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7F2A" w14:textId="77777777"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24C28717" w14:textId="77777777" w:rsidR="00CD5A52" w:rsidRDefault="00CD5A52" w:rsidP="00CD5A52">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Minister for Industry and Science </w:t>
      </w:r>
    </w:p>
    <w:p w14:paraId="55C55026" w14:textId="77777777" w:rsidR="00CD5A52" w:rsidRDefault="00CD5A52" w:rsidP="00CD5A52">
      <w:pPr>
        <w:spacing w:before="240" w:after="240"/>
        <w:jc w:val="center"/>
        <w:rPr>
          <w:rFonts w:ascii="Times New Roman" w:hAnsi="Times New Roman" w:cs="Times New Roman"/>
          <w:i/>
          <w:sz w:val="24"/>
          <w:szCs w:val="24"/>
        </w:rPr>
      </w:pPr>
      <w:r>
        <w:rPr>
          <w:rFonts w:ascii="Times New Roman" w:hAnsi="Times New Roman" w:cs="Times New Roman"/>
          <w:i/>
          <w:sz w:val="24"/>
          <w:szCs w:val="24"/>
        </w:rPr>
        <w:t>Industry Research and Development Act 1986</w:t>
      </w:r>
    </w:p>
    <w:p w14:paraId="3FA32CB2" w14:textId="754BF89C" w:rsidR="004E0669" w:rsidRDefault="004E0669" w:rsidP="004E0669">
      <w:pPr>
        <w:spacing w:before="240" w:after="240"/>
        <w:jc w:val="center"/>
        <w:rPr>
          <w:rFonts w:ascii="Times New Roman" w:hAnsi="Times New Roman" w:cs="Times New Roman"/>
          <w:i/>
          <w:sz w:val="24"/>
          <w:szCs w:val="24"/>
        </w:rPr>
      </w:pPr>
      <w:r w:rsidRPr="00C46D60">
        <w:rPr>
          <w:rFonts w:ascii="Times New Roman" w:hAnsi="Times New Roman" w:cs="Times New Roman"/>
          <w:i/>
          <w:sz w:val="24"/>
          <w:szCs w:val="24"/>
        </w:rPr>
        <w:t>Industry Research and Development (Australian Centre for Quantum Growth</w:t>
      </w:r>
      <w:r w:rsidR="00C46D60">
        <w:rPr>
          <w:rFonts w:ascii="Times New Roman" w:hAnsi="Times New Roman" w:cs="Times New Roman"/>
          <w:i/>
          <w:sz w:val="24"/>
          <w:szCs w:val="24"/>
        </w:rPr>
        <w:t xml:space="preserve"> Program</w:t>
      </w:r>
      <w:r w:rsidRPr="00C46D60">
        <w:rPr>
          <w:rFonts w:ascii="Times New Roman" w:hAnsi="Times New Roman" w:cs="Times New Roman"/>
          <w:i/>
          <w:sz w:val="24"/>
          <w:szCs w:val="24"/>
        </w:rPr>
        <w:t xml:space="preserve"> and Critical Technologies Challenge Program) Instrument 2023</w:t>
      </w:r>
    </w:p>
    <w:p w14:paraId="6CFB7F2E"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6CFB7F30" w14:textId="7BA96801"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6CFB7F31" w14:textId="7742258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2F767582" w14:textId="16183D60" w:rsidR="00B377B9"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w:t>
      </w:r>
      <w:r w:rsidR="00C410EA">
        <w:rPr>
          <w:rFonts w:ascii="Times New Roman" w:hAnsi="Times New Roman" w:cs="Times New Roman"/>
          <w:sz w:val="24"/>
          <w:szCs w:val="24"/>
        </w:rPr>
        <w:t xml:space="preserve">ection </w:t>
      </w:r>
      <w:r>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w:t>
      </w:r>
      <w:r w:rsidR="00AC723E">
        <w:rPr>
          <w:rFonts w:ascii="Times New Roman" w:hAnsi="Times New Roman" w:cs="Times New Roman"/>
          <w:sz w:val="24"/>
          <w:szCs w:val="24"/>
        </w:rPr>
        <w:noBreakHyphen/>
      </w:r>
      <w:r>
        <w:rPr>
          <w:rFonts w:ascii="Times New Roman" w:hAnsi="Times New Roman" w:cs="Times New Roman"/>
          <w:sz w:val="24"/>
          <w:szCs w:val="24"/>
        </w:rPr>
        <w:t xml:space="preserve">corporate </w:t>
      </w:r>
      <w:r w:rsidR="003B382C">
        <w:rPr>
          <w:rFonts w:ascii="Times New Roman" w:hAnsi="Times New Roman" w:cs="Times New Roman"/>
          <w:sz w:val="24"/>
          <w:szCs w:val="24"/>
        </w:rPr>
        <w:t xml:space="preserve">Commonwealth </w:t>
      </w:r>
      <w:r>
        <w:rPr>
          <w:rFonts w:ascii="Times New Roman" w:hAnsi="Times New Roman" w:cs="Times New Roman"/>
          <w:sz w:val="24"/>
          <w:szCs w:val="24"/>
        </w:rPr>
        <w:t>entity, or by their delegate (under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36). </w:t>
      </w:r>
    </w:p>
    <w:p w14:paraId="542A3666" w14:textId="66CC24FB" w:rsidR="00CD5A52" w:rsidRDefault="003B3B5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bookmarkStart w:id="0" w:name="_Hlk146203459"/>
      <w:r w:rsidR="00442E9A" w:rsidRPr="00442E9A">
        <w:rPr>
          <w:rFonts w:ascii="Times New Roman" w:hAnsi="Times New Roman" w:cs="Times New Roman"/>
          <w:i/>
          <w:iCs/>
          <w:sz w:val="24"/>
          <w:szCs w:val="24"/>
        </w:rPr>
        <w:t>Industry Research and Development (Australian Centre for Quantum Growth</w:t>
      </w:r>
      <w:r w:rsidR="00C46D60">
        <w:rPr>
          <w:rFonts w:ascii="Times New Roman" w:hAnsi="Times New Roman" w:cs="Times New Roman"/>
          <w:i/>
          <w:iCs/>
          <w:sz w:val="24"/>
          <w:szCs w:val="24"/>
        </w:rPr>
        <w:t xml:space="preserve"> Program</w:t>
      </w:r>
      <w:r w:rsidR="00442E9A" w:rsidRPr="00442E9A">
        <w:rPr>
          <w:rFonts w:ascii="Times New Roman" w:hAnsi="Times New Roman" w:cs="Times New Roman"/>
          <w:i/>
          <w:iCs/>
          <w:sz w:val="24"/>
          <w:szCs w:val="24"/>
        </w:rPr>
        <w:t xml:space="preserve"> and Critical Technologies Challenge Program) Instrument 2023</w:t>
      </w:r>
      <w:r w:rsidR="00442E9A">
        <w:rPr>
          <w:rFonts w:ascii="Times New Roman" w:hAnsi="Times New Roman" w:cs="Times New Roman"/>
          <w:sz w:val="24"/>
          <w:szCs w:val="24"/>
        </w:rPr>
        <w:t xml:space="preserve"> </w:t>
      </w:r>
      <w:bookmarkEnd w:id="0"/>
      <w:r>
        <w:rPr>
          <w:rFonts w:ascii="Times New Roman" w:hAnsi="Times New Roman" w:cs="Times New Roman"/>
          <w:sz w:val="24"/>
          <w:szCs w:val="24"/>
        </w:rPr>
        <w:t>(the</w:t>
      </w:r>
      <w:r w:rsidR="00AC723E">
        <w:rPr>
          <w:rFonts w:ascii="Times New Roman" w:hAnsi="Times New Roman" w:cs="Times New Roman"/>
          <w:sz w:val="24"/>
          <w:szCs w:val="24"/>
        </w:rPr>
        <w:t> </w:t>
      </w:r>
      <w:r>
        <w:rPr>
          <w:rFonts w:ascii="Times New Roman" w:hAnsi="Times New Roman" w:cs="Times New Roman"/>
          <w:sz w:val="24"/>
          <w:szCs w:val="24"/>
        </w:rPr>
        <w:t xml:space="preserve">Legislative Instrument) is to prescribe the </w:t>
      </w:r>
      <w:r w:rsidR="00442E9A" w:rsidRPr="004C29B7">
        <w:rPr>
          <w:rFonts w:ascii="Times New Roman" w:hAnsi="Times New Roman" w:cs="Times New Roman"/>
          <w:sz w:val="24"/>
          <w:szCs w:val="24"/>
        </w:rPr>
        <w:t>Australian Centre for Quantum Growth</w:t>
      </w:r>
      <w:r w:rsidR="00442E9A">
        <w:rPr>
          <w:rFonts w:ascii="Times New Roman" w:hAnsi="Times New Roman" w:cs="Times New Roman"/>
          <w:sz w:val="24"/>
          <w:szCs w:val="24"/>
        </w:rPr>
        <w:t xml:space="preserve"> Program</w:t>
      </w:r>
      <w:r w:rsidR="00442E9A" w:rsidRPr="004C29B7">
        <w:rPr>
          <w:rFonts w:ascii="Times New Roman" w:hAnsi="Times New Roman" w:cs="Times New Roman"/>
          <w:sz w:val="24"/>
          <w:szCs w:val="24"/>
        </w:rPr>
        <w:t xml:space="preserve"> and </w:t>
      </w:r>
      <w:r w:rsidR="00442E9A">
        <w:rPr>
          <w:rFonts w:ascii="Times New Roman" w:hAnsi="Times New Roman" w:cs="Times New Roman"/>
          <w:sz w:val="24"/>
          <w:szCs w:val="24"/>
        </w:rPr>
        <w:t xml:space="preserve">the </w:t>
      </w:r>
      <w:r w:rsidR="00442E9A" w:rsidRPr="004C29B7">
        <w:rPr>
          <w:rFonts w:ascii="Times New Roman" w:hAnsi="Times New Roman" w:cs="Times New Roman"/>
          <w:sz w:val="24"/>
          <w:szCs w:val="24"/>
        </w:rPr>
        <w:t>Critical Technologies Challenge Program</w:t>
      </w:r>
      <w:r w:rsidR="00442E9A">
        <w:rPr>
          <w:rFonts w:ascii="Times New Roman" w:hAnsi="Times New Roman" w:cs="Times New Roman"/>
          <w:sz w:val="24"/>
          <w:szCs w:val="24"/>
        </w:rPr>
        <w:t xml:space="preserve"> (the </w:t>
      </w:r>
      <w:r w:rsidR="00401B21">
        <w:rPr>
          <w:rFonts w:ascii="Times New Roman" w:hAnsi="Times New Roman" w:cs="Times New Roman"/>
          <w:sz w:val="24"/>
          <w:szCs w:val="24"/>
        </w:rPr>
        <w:t>Program</w:t>
      </w:r>
      <w:r w:rsidR="00B3601F">
        <w:rPr>
          <w:rFonts w:ascii="Times New Roman" w:hAnsi="Times New Roman" w:cs="Times New Roman"/>
          <w:sz w:val="24"/>
          <w:szCs w:val="24"/>
        </w:rPr>
        <w:t>s</w:t>
      </w:r>
      <w:r w:rsidR="00442E9A">
        <w:rPr>
          <w:rFonts w:ascii="Times New Roman" w:hAnsi="Times New Roman" w:cs="Times New Roman"/>
          <w:sz w:val="24"/>
          <w:szCs w:val="24"/>
        </w:rPr>
        <w:t xml:space="preserve">). </w:t>
      </w:r>
      <w:r w:rsidR="00D21727">
        <w:rPr>
          <w:rFonts w:ascii="Times New Roman" w:hAnsi="Times New Roman" w:cs="Times New Roman"/>
          <w:sz w:val="24"/>
          <w:szCs w:val="24"/>
        </w:rPr>
        <w:t xml:space="preserve">The </w:t>
      </w:r>
      <w:r w:rsidR="00401B21">
        <w:rPr>
          <w:rFonts w:ascii="Times New Roman" w:hAnsi="Times New Roman" w:cs="Times New Roman"/>
          <w:sz w:val="24"/>
          <w:szCs w:val="24"/>
        </w:rPr>
        <w:t>Program</w:t>
      </w:r>
      <w:r w:rsidR="00B3601F">
        <w:rPr>
          <w:rFonts w:ascii="Times New Roman" w:hAnsi="Times New Roman" w:cs="Times New Roman"/>
          <w:sz w:val="24"/>
          <w:szCs w:val="24"/>
        </w:rPr>
        <w:t>s</w:t>
      </w:r>
      <w:r w:rsidR="00D21727">
        <w:rPr>
          <w:rFonts w:ascii="Times New Roman" w:hAnsi="Times New Roman" w:cs="Times New Roman"/>
          <w:sz w:val="24"/>
          <w:szCs w:val="24"/>
        </w:rPr>
        <w:t xml:space="preserve"> implement elements of the National Quantum Strategy</w:t>
      </w:r>
      <w:r w:rsidR="00A832A1">
        <w:rPr>
          <w:rFonts w:ascii="Times New Roman" w:hAnsi="Times New Roman" w:cs="Times New Roman"/>
          <w:sz w:val="24"/>
          <w:szCs w:val="24"/>
        </w:rPr>
        <w:t xml:space="preserve"> (the Strategy)</w:t>
      </w:r>
      <w:r w:rsidR="00D21727">
        <w:rPr>
          <w:rFonts w:ascii="Times New Roman" w:hAnsi="Times New Roman" w:cs="Times New Roman"/>
          <w:sz w:val="24"/>
          <w:szCs w:val="24"/>
        </w:rPr>
        <w:t xml:space="preserve">, as released by the Minister for Industry and Science </w:t>
      </w:r>
      <w:r w:rsidR="00995802">
        <w:rPr>
          <w:rFonts w:ascii="Times New Roman" w:hAnsi="Times New Roman" w:cs="Times New Roman"/>
          <w:sz w:val="24"/>
          <w:szCs w:val="24"/>
        </w:rPr>
        <w:t xml:space="preserve">(the Minister) </w:t>
      </w:r>
      <w:r w:rsidR="00D21727">
        <w:rPr>
          <w:rFonts w:ascii="Times New Roman" w:hAnsi="Times New Roman" w:cs="Times New Roman"/>
          <w:sz w:val="24"/>
          <w:szCs w:val="24"/>
        </w:rPr>
        <w:t xml:space="preserve">on 3 May 2023. </w:t>
      </w:r>
      <w:r w:rsidR="00D21727" w:rsidRPr="00CC78AF">
        <w:rPr>
          <w:rFonts w:ascii="Times New Roman" w:hAnsi="Times New Roman" w:cs="Times New Roman"/>
          <w:sz w:val="24"/>
          <w:szCs w:val="24"/>
        </w:rPr>
        <w:t xml:space="preserve">The </w:t>
      </w:r>
      <w:r w:rsidR="00995802">
        <w:rPr>
          <w:rFonts w:ascii="Times New Roman" w:hAnsi="Times New Roman" w:cs="Times New Roman"/>
          <w:sz w:val="24"/>
          <w:szCs w:val="24"/>
        </w:rPr>
        <w:t xml:space="preserve"> Strategy </w:t>
      </w:r>
      <w:r w:rsidR="00D21727" w:rsidRPr="00CC78AF">
        <w:rPr>
          <w:rFonts w:ascii="Times New Roman" w:hAnsi="Times New Roman" w:cs="Times New Roman"/>
          <w:sz w:val="24"/>
          <w:szCs w:val="24"/>
        </w:rPr>
        <w:t>is the Australian Government’s plan to grow the quantum industry in Australia.</w:t>
      </w:r>
      <w:r w:rsidR="00D21727">
        <w:rPr>
          <w:rFonts w:ascii="Times New Roman" w:hAnsi="Times New Roman" w:cs="Times New Roman"/>
          <w:sz w:val="24"/>
          <w:szCs w:val="24"/>
        </w:rPr>
        <w:t xml:space="preserve"> </w:t>
      </w:r>
      <w:r w:rsidR="00E4278D">
        <w:rPr>
          <w:rFonts w:ascii="Times New Roman" w:hAnsi="Times New Roman" w:cs="Times New Roman"/>
          <w:sz w:val="24"/>
          <w:szCs w:val="24"/>
        </w:rPr>
        <w:t>The Strategy</w:t>
      </w:r>
      <w:r w:rsidR="000A10FA">
        <w:rPr>
          <w:rFonts w:ascii="Times New Roman" w:hAnsi="Times New Roman" w:cs="Times New Roman"/>
          <w:sz w:val="24"/>
          <w:szCs w:val="24"/>
        </w:rPr>
        <w:t xml:space="preserve"> is available at </w:t>
      </w:r>
      <w:hyperlink r:id="rId11" w:history="1">
        <w:r w:rsidR="002A72DA" w:rsidRPr="00A84439">
          <w:rPr>
            <w:rStyle w:val="Hyperlink"/>
            <w:rFonts w:ascii="Times New Roman" w:hAnsi="Times New Roman" w:cs="Times New Roman"/>
            <w:sz w:val="24"/>
            <w:szCs w:val="24"/>
          </w:rPr>
          <w:t>https://www.industry.gov.au/publications/national-quantum-strategy</w:t>
        </w:r>
      </w:hyperlink>
      <w:r w:rsidR="00AC723E">
        <w:rPr>
          <w:rStyle w:val="Hyperlink"/>
          <w:rFonts w:ascii="Times New Roman" w:hAnsi="Times New Roman" w:cs="Times New Roman"/>
          <w:sz w:val="24"/>
          <w:szCs w:val="24"/>
        </w:rPr>
        <w:t>.</w:t>
      </w:r>
      <w:r w:rsidR="002A72DA">
        <w:rPr>
          <w:rFonts w:ascii="Times New Roman" w:hAnsi="Times New Roman" w:cs="Times New Roman"/>
          <w:sz w:val="24"/>
          <w:szCs w:val="24"/>
        </w:rPr>
        <w:t xml:space="preserve"> </w:t>
      </w:r>
      <w:r w:rsidR="000A10FA">
        <w:rPr>
          <w:rFonts w:ascii="Times New Roman" w:hAnsi="Times New Roman" w:cs="Times New Roman"/>
          <w:sz w:val="24"/>
          <w:szCs w:val="24"/>
        </w:rPr>
        <w:t xml:space="preserve"> </w:t>
      </w:r>
      <w:r w:rsidR="00E4278D">
        <w:rPr>
          <w:rFonts w:ascii="Times New Roman" w:hAnsi="Times New Roman" w:cs="Times New Roman"/>
          <w:sz w:val="24"/>
          <w:szCs w:val="24"/>
        </w:rPr>
        <w:t xml:space="preserve"> </w:t>
      </w:r>
    </w:p>
    <w:p w14:paraId="5774FBDC" w14:textId="0FD9A783" w:rsidR="001E5EF5" w:rsidRPr="00D132CA" w:rsidRDefault="00CD5A52" w:rsidP="008F1E01">
      <w:pPr>
        <w:spacing w:before="240" w:after="240"/>
        <w:rPr>
          <w:rFonts w:ascii="Times New Roman" w:hAnsi="Times New Roman" w:cs="Times New Roman"/>
          <w:sz w:val="24"/>
          <w:szCs w:val="24"/>
          <w:highlight w:val="yellow"/>
        </w:rPr>
      </w:pPr>
      <w:r w:rsidRPr="001E5EF5">
        <w:rPr>
          <w:rFonts w:ascii="Times New Roman" w:hAnsi="Times New Roman" w:cs="Times New Roman"/>
          <w:sz w:val="24"/>
          <w:szCs w:val="24"/>
        </w:rPr>
        <w:t xml:space="preserve">The funding for the </w:t>
      </w:r>
      <w:r w:rsidR="00401B21">
        <w:rPr>
          <w:rFonts w:ascii="Times New Roman" w:hAnsi="Times New Roman" w:cs="Times New Roman"/>
          <w:sz w:val="24"/>
          <w:szCs w:val="24"/>
        </w:rPr>
        <w:t>Program</w:t>
      </w:r>
      <w:r w:rsidR="00B3601F">
        <w:rPr>
          <w:rFonts w:ascii="Times New Roman" w:hAnsi="Times New Roman" w:cs="Times New Roman"/>
          <w:sz w:val="24"/>
          <w:szCs w:val="24"/>
        </w:rPr>
        <w:t>s</w:t>
      </w:r>
      <w:r w:rsidRPr="001E5EF5">
        <w:rPr>
          <w:rFonts w:ascii="Times New Roman" w:hAnsi="Times New Roman" w:cs="Times New Roman"/>
          <w:sz w:val="24"/>
          <w:szCs w:val="24"/>
        </w:rPr>
        <w:t xml:space="preserve"> has been secured through </w:t>
      </w:r>
      <w:r w:rsidR="001E5EF5" w:rsidRPr="00D132CA">
        <w:rPr>
          <w:rFonts w:ascii="Times New Roman" w:hAnsi="Times New Roman" w:cs="Times New Roman"/>
          <w:sz w:val="24"/>
          <w:szCs w:val="24"/>
        </w:rPr>
        <w:t>the Department of Industry, Science and Resources</w:t>
      </w:r>
      <w:r w:rsidR="00D23348">
        <w:rPr>
          <w:rFonts w:ascii="Times New Roman" w:hAnsi="Times New Roman" w:cs="Times New Roman"/>
          <w:sz w:val="24"/>
          <w:szCs w:val="24"/>
        </w:rPr>
        <w:t xml:space="preserve"> </w:t>
      </w:r>
      <w:r w:rsidR="00651124">
        <w:rPr>
          <w:rFonts w:ascii="Times New Roman" w:hAnsi="Times New Roman" w:cs="Times New Roman"/>
          <w:sz w:val="24"/>
          <w:szCs w:val="24"/>
        </w:rPr>
        <w:t>(the Department)</w:t>
      </w:r>
      <w:r w:rsidR="001E5EF5" w:rsidRPr="001E5EF5">
        <w:rPr>
          <w:rFonts w:ascii="Times New Roman" w:hAnsi="Times New Roman" w:cs="Times New Roman"/>
          <w:sz w:val="24"/>
          <w:szCs w:val="24"/>
        </w:rPr>
        <w:t xml:space="preserve"> 2023-2024 Budget. </w:t>
      </w:r>
      <w:r w:rsidR="001E5EF5" w:rsidRPr="00D132CA">
        <w:rPr>
          <w:rFonts w:ascii="Times New Roman" w:hAnsi="Times New Roman" w:cs="Times New Roman"/>
          <w:sz w:val="24"/>
          <w:szCs w:val="24"/>
        </w:rPr>
        <w:t>The</w:t>
      </w:r>
      <w:r w:rsidR="00D15A29">
        <w:rPr>
          <w:rFonts w:ascii="Times New Roman" w:hAnsi="Times New Roman" w:cs="Times New Roman"/>
          <w:sz w:val="24"/>
          <w:szCs w:val="24"/>
        </w:rPr>
        <w:t xml:space="preserve"> total</w:t>
      </w:r>
      <w:r w:rsidR="001E5EF5" w:rsidRPr="00D132CA">
        <w:rPr>
          <w:rFonts w:ascii="Times New Roman" w:hAnsi="Times New Roman" w:cs="Times New Roman"/>
          <w:sz w:val="24"/>
          <w:szCs w:val="24"/>
        </w:rPr>
        <w:t xml:space="preserve"> </w:t>
      </w:r>
      <w:r w:rsidR="00D15A29">
        <w:rPr>
          <w:rFonts w:ascii="Times New Roman" w:hAnsi="Times New Roman" w:cs="Times New Roman"/>
          <w:sz w:val="24"/>
          <w:szCs w:val="24"/>
        </w:rPr>
        <w:t>funding</w:t>
      </w:r>
      <w:r w:rsidR="00170CB4">
        <w:rPr>
          <w:rFonts w:ascii="Times New Roman" w:hAnsi="Times New Roman" w:cs="Times New Roman"/>
          <w:sz w:val="24"/>
          <w:szCs w:val="24"/>
        </w:rPr>
        <w:t xml:space="preserve"> for the Progra</w:t>
      </w:r>
      <w:r w:rsidR="00C94546">
        <w:rPr>
          <w:rFonts w:ascii="Times New Roman" w:hAnsi="Times New Roman" w:cs="Times New Roman"/>
          <w:sz w:val="24"/>
          <w:szCs w:val="24"/>
        </w:rPr>
        <w:t>ms</w:t>
      </w:r>
      <w:r w:rsidR="00D15A29">
        <w:rPr>
          <w:rFonts w:ascii="Times New Roman" w:hAnsi="Times New Roman" w:cs="Times New Roman"/>
          <w:sz w:val="24"/>
          <w:szCs w:val="24"/>
        </w:rPr>
        <w:t>, including Departmental costs,</w:t>
      </w:r>
      <w:r w:rsidR="001E5EF5" w:rsidRPr="00D132CA">
        <w:rPr>
          <w:rFonts w:ascii="Times New Roman" w:hAnsi="Times New Roman" w:cs="Times New Roman"/>
          <w:sz w:val="24"/>
          <w:szCs w:val="24"/>
        </w:rPr>
        <w:t xml:space="preserve"> provides</w:t>
      </w:r>
      <w:r w:rsidR="00D15A29">
        <w:rPr>
          <w:rFonts w:ascii="Times New Roman" w:hAnsi="Times New Roman" w:cs="Times New Roman"/>
          <w:sz w:val="24"/>
          <w:szCs w:val="24"/>
        </w:rPr>
        <w:t xml:space="preserve"> for</w:t>
      </w:r>
      <w:r w:rsidR="003B19A4">
        <w:rPr>
          <w:rFonts w:ascii="Times New Roman" w:hAnsi="Times New Roman" w:cs="Times New Roman"/>
          <w:sz w:val="24"/>
          <w:szCs w:val="24"/>
        </w:rPr>
        <w:t xml:space="preserve"> </w:t>
      </w:r>
      <w:r w:rsidR="001E5EF5" w:rsidRPr="00D132CA">
        <w:rPr>
          <w:rFonts w:ascii="Times New Roman" w:hAnsi="Times New Roman" w:cs="Times New Roman"/>
          <w:sz w:val="24"/>
          <w:szCs w:val="24"/>
        </w:rPr>
        <w:t>$19.8 million to establish the Australian Centre for Quantum Growth</w:t>
      </w:r>
      <w:r w:rsidR="001E5EF5">
        <w:rPr>
          <w:rFonts w:ascii="Times New Roman" w:hAnsi="Times New Roman" w:cs="Times New Roman"/>
          <w:sz w:val="24"/>
          <w:szCs w:val="24"/>
        </w:rPr>
        <w:t xml:space="preserve"> (ACQG</w:t>
      </w:r>
      <w:r w:rsidR="00B3601F">
        <w:rPr>
          <w:rFonts w:ascii="Times New Roman" w:hAnsi="Times New Roman" w:cs="Times New Roman"/>
          <w:sz w:val="24"/>
          <w:szCs w:val="24"/>
        </w:rPr>
        <w:t xml:space="preserve"> program</w:t>
      </w:r>
      <w:r w:rsidR="001E5EF5">
        <w:rPr>
          <w:rFonts w:ascii="Times New Roman" w:hAnsi="Times New Roman" w:cs="Times New Roman"/>
          <w:sz w:val="24"/>
          <w:szCs w:val="24"/>
        </w:rPr>
        <w:t>)</w:t>
      </w:r>
      <w:r w:rsidR="001E5EF5" w:rsidRPr="00D132CA">
        <w:rPr>
          <w:rFonts w:ascii="Times New Roman" w:hAnsi="Times New Roman" w:cs="Times New Roman"/>
          <w:sz w:val="24"/>
          <w:szCs w:val="24"/>
        </w:rPr>
        <w:t xml:space="preserve"> to support research and development of the quantum technology industry in Australia</w:t>
      </w:r>
      <w:r w:rsidR="00BE4993">
        <w:rPr>
          <w:rFonts w:ascii="Times New Roman" w:hAnsi="Times New Roman" w:cs="Times New Roman"/>
          <w:sz w:val="24"/>
          <w:szCs w:val="24"/>
        </w:rPr>
        <w:t>,</w:t>
      </w:r>
      <w:r w:rsidR="001E5EF5">
        <w:rPr>
          <w:rFonts w:ascii="Times New Roman" w:hAnsi="Times New Roman" w:cs="Times New Roman"/>
          <w:sz w:val="24"/>
          <w:szCs w:val="24"/>
        </w:rPr>
        <w:t xml:space="preserve"> and </w:t>
      </w:r>
      <w:r w:rsidR="001E5EF5" w:rsidRPr="00CC78AF">
        <w:rPr>
          <w:rFonts w:ascii="Times New Roman" w:hAnsi="Times New Roman" w:cs="Times New Roman"/>
          <w:sz w:val="24"/>
          <w:szCs w:val="24"/>
        </w:rPr>
        <w:t xml:space="preserve">$40.2 million to deliver a Critical Technologies </w:t>
      </w:r>
      <w:r w:rsidR="001E5EF5" w:rsidRPr="00CC78AF">
        <w:rPr>
          <w:rFonts w:ascii="Times New Roman" w:hAnsi="Times New Roman" w:cs="Times New Roman"/>
          <w:sz w:val="24"/>
          <w:szCs w:val="24"/>
        </w:rPr>
        <w:lastRenderedPageBreak/>
        <w:t>Challenge</w:t>
      </w:r>
      <w:r w:rsidR="000D6991">
        <w:rPr>
          <w:rFonts w:ascii="Times New Roman" w:hAnsi="Times New Roman" w:cs="Times New Roman"/>
          <w:sz w:val="24"/>
          <w:szCs w:val="24"/>
        </w:rPr>
        <w:t xml:space="preserve"> </w:t>
      </w:r>
      <w:r w:rsidR="00DD6984">
        <w:rPr>
          <w:rFonts w:ascii="Times New Roman" w:hAnsi="Times New Roman" w:cs="Times New Roman"/>
          <w:sz w:val="24"/>
          <w:szCs w:val="24"/>
        </w:rPr>
        <w:t>p</w:t>
      </w:r>
      <w:r w:rsidR="007159A0" w:rsidRPr="00CC78AF">
        <w:rPr>
          <w:rFonts w:ascii="Times New Roman" w:hAnsi="Times New Roman" w:cs="Times New Roman"/>
          <w:sz w:val="24"/>
          <w:szCs w:val="24"/>
        </w:rPr>
        <w:t>rogram</w:t>
      </w:r>
      <w:r w:rsidR="007159A0">
        <w:rPr>
          <w:rFonts w:ascii="Times New Roman" w:hAnsi="Times New Roman" w:cs="Times New Roman"/>
          <w:sz w:val="24"/>
          <w:szCs w:val="24"/>
        </w:rPr>
        <w:t xml:space="preserve"> </w:t>
      </w:r>
      <w:r w:rsidR="000D6991">
        <w:rPr>
          <w:rFonts w:ascii="Times New Roman" w:hAnsi="Times New Roman" w:cs="Times New Roman"/>
          <w:sz w:val="24"/>
          <w:szCs w:val="24"/>
        </w:rPr>
        <w:t>(CTC</w:t>
      </w:r>
      <w:r w:rsidR="00B3601F">
        <w:rPr>
          <w:rFonts w:ascii="Times New Roman" w:hAnsi="Times New Roman" w:cs="Times New Roman"/>
          <w:sz w:val="24"/>
          <w:szCs w:val="24"/>
        </w:rPr>
        <w:t xml:space="preserve"> program</w:t>
      </w:r>
      <w:r w:rsidR="000D6991">
        <w:rPr>
          <w:rFonts w:ascii="Times New Roman" w:hAnsi="Times New Roman" w:cs="Times New Roman"/>
          <w:sz w:val="24"/>
          <w:szCs w:val="24"/>
        </w:rPr>
        <w:t>)</w:t>
      </w:r>
      <w:r w:rsidR="0024152A">
        <w:rPr>
          <w:rFonts w:ascii="Times New Roman" w:hAnsi="Times New Roman" w:cs="Times New Roman"/>
          <w:sz w:val="24"/>
          <w:szCs w:val="24"/>
        </w:rPr>
        <w:t xml:space="preserve">, </w:t>
      </w:r>
      <w:r w:rsidR="00D132CA" w:rsidRPr="00D132CA">
        <w:rPr>
          <w:rFonts w:ascii="Times New Roman" w:hAnsi="Times New Roman" w:cs="Times New Roman"/>
          <w:sz w:val="24"/>
          <w:szCs w:val="24"/>
        </w:rPr>
        <w:t>as part of the Australian Government’s commitment to</w:t>
      </w:r>
      <w:r w:rsidR="00D132CA" w:rsidRPr="00CC78AF">
        <w:rPr>
          <w:rFonts w:ascii="Times New Roman" w:hAnsi="Times New Roman" w:cs="Times New Roman"/>
          <w:sz w:val="24"/>
          <w:szCs w:val="24"/>
        </w:rPr>
        <w:t xml:space="preserve"> grow the quantum industry in Australia.</w:t>
      </w:r>
      <w:r w:rsidR="00D132CA">
        <w:rPr>
          <w:rFonts w:ascii="Times New Roman" w:hAnsi="Times New Roman" w:cs="Times New Roman"/>
          <w:sz w:val="24"/>
          <w:szCs w:val="24"/>
        </w:rPr>
        <w:t xml:space="preserve"> </w:t>
      </w:r>
    </w:p>
    <w:p w14:paraId="2D718FAE" w14:textId="01410777" w:rsidR="009408E2" w:rsidRPr="00DB441F" w:rsidRDefault="001E17F0" w:rsidP="00C46D60">
      <w:pPr>
        <w:pStyle w:val="ListBullet"/>
        <w:numPr>
          <w:ilvl w:val="0"/>
          <w:numId w:val="0"/>
        </w:numPr>
        <w:spacing w:after="0"/>
        <w:rPr>
          <w:rFonts w:ascii="Times New Roman" w:hAnsi="Times New Roman"/>
          <w:sz w:val="24"/>
        </w:rPr>
      </w:pPr>
      <w:bookmarkStart w:id="1" w:name="_Hlk146804539"/>
      <w:r w:rsidRPr="00D132CA">
        <w:rPr>
          <w:rFonts w:ascii="Times New Roman" w:hAnsi="Times New Roman"/>
          <w:sz w:val="24"/>
        </w:rPr>
        <w:t xml:space="preserve">The </w:t>
      </w:r>
      <w:r w:rsidR="008751D4">
        <w:rPr>
          <w:rFonts w:ascii="Times New Roman" w:hAnsi="Times New Roman"/>
          <w:sz w:val="24"/>
        </w:rPr>
        <w:t>ACQG</w:t>
      </w:r>
      <w:r w:rsidR="00B3601F">
        <w:rPr>
          <w:rFonts w:ascii="Times New Roman" w:hAnsi="Times New Roman"/>
          <w:sz w:val="24"/>
        </w:rPr>
        <w:t xml:space="preserve"> program</w:t>
      </w:r>
      <w:r w:rsidR="008751D4">
        <w:rPr>
          <w:rFonts w:ascii="Times New Roman" w:hAnsi="Times New Roman"/>
          <w:sz w:val="24"/>
        </w:rPr>
        <w:t xml:space="preserve"> </w:t>
      </w:r>
      <w:r w:rsidR="004F68C1">
        <w:rPr>
          <w:rFonts w:ascii="Times New Roman" w:hAnsi="Times New Roman"/>
          <w:sz w:val="24"/>
        </w:rPr>
        <w:t xml:space="preserve">will provide funding </w:t>
      </w:r>
      <w:r w:rsidR="00CC0E24">
        <w:rPr>
          <w:rFonts w:ascii="Times New Roman" w:hAnsi="Times New Roman"/>
          <w:sz w:val="24"/>
        </w:rPr>
        <w:t>for a grant</w:t>
      </w:r>
      <w:r w:rsidR="00C61C8A">
        <w:rPr>
          <w:rFonts w:ascii="Times New Roman" w:hAnsi="Times New Roman"/>
          <w:sz w:val="24"/>
        </w:rPr>
        <w:t xml:space="preserve"> </w:t>
      </w:r>
      <w:r w:rsidR="00C14941">
        <w:rPr>
          <w:rFonts w:ascii="Times New Roman" w:hAnsi="Times New Roman"/>
          <w:sz w:val="24"/>
        </w:rPr>
        <w:t xml:space="preserve">to create a </w:t>
      </w:r>
      <w:r w:rsidR="00F824E7">
        <w:rPr>
          <w:rFonts w:ascii="Times New Roman" w:hAnsi="Times New Roman"/>
          <w:sz w:val="24"/>
        </w:rPr>
        <w:t>n</w:t>
      </w:r>
      <w:r w:rsidR="00C14941">
        <w:rPr>
          <w:rFonts w:ascii="Times New Roman" w:hAnsi="Times New Roman"/>
          <w:sz w:val="24"/>
        </w:rPr>
        <w:t xml:space="preserve">ational </w:t>
      </w:r>
      <w:r w:rsidR="00F824E7">
        <w:rPr>
          <w:rFonts w:ascii="Times New Roman" w:hAnsi="Times New Roman"/>
          <w:sz w:val="24"/>
        </w:rPr>
        <w:t>c</w:t>
      </w:r>
      <w:r w:rsidR="00C14941">
        <w:rPr>
          <w:rFonts w:ascii="Times New Roman" w:hAnsi="Times New Roman"/>
          <w:sz w:val="24"/>
        </w:rPr>
        <w:t>entre to undertake quantum industry growth activities.</w:t>
      </w:r>
      <w:bookmarkEnd w:id="1"/>
    </w:p>
    <w:p w14:paraId="09684468" w14:textId="77777777" w:rsidR="00C87B1D" w:rsidRPr="00DB441F" w:rsidRDefault="00C87B1D" w:rsidP="00C46D60">
      <w:pPr>
        <w:pStyle w:val="ListBullet"/>
        <w:numPr>
          <w:ilvl w:val="0"/>
          <w:numId w:val="0"/>
        </w:numPr>
        <w:spacing w:after="0"/>
        <w:rPr>
          <w:rFonts w:ascii="Times New Roman" w:hAnsi="Times New Roman"/>
          <w:sz w:val="24"/>
        </w:rPr>
      </w:pPr>
    </w:p>
    <w:p w14:paraId="792D7C68" w14:textId="6F639232" w:rsidR="00C14941" w:rsidRPr="00DB441F" w:rsidRDefault="00C14941" w:rsidP="00C46D60">
      <w:pPr>
        <w:pStyle w:val="ListBullet"/>
        <w:numPr>
          <w:ilvl w:val="0"/>
          <w:numId w:val="0"/>
        </w:numPr>
        <w:spacing w:after="0"/>
        <w:rPr>
          <w:rFonts w:ascii="Times New Roman" w:hAnsi="Times New Roman"/>
          <w:sz w:val="24"/>
        </w:rPr>
      </w:pPr>
      <w:r w:rsidRPr="00DB441F">
        <w:rPr>
          <w:rFonts w:ascii="Times New Roman" w:hAnsi="Times New Roman"/>
          <w:sz w:val="24"/>
        </w:rPr>
        <w:t xml:space="preserve">The objectives of the </w:t>
      </w:r>
      <w:r w:rsidR="004D0CBB" w:rsidRPr="00DB441F">
        <w:rPr>
          <w:rFonts w:ascii="Times New Roman" w:hAnsi="Times New Roman"/>
          <w:sz w:val="24"/>
        </w:rPr>
        <w:t xml:space="preserve">ACQG </w:t>
      </w:r>
      <w:r w:rsidR="00147221">
        <w:rPr>
          <w:rFonts w:ascii="Times New Roman" w:hAnsi="Times New Roman"/>
          <w:sz w:val="24"/>
        </w:rPr>
        <w:t xml:space="preserve">program </w:t>
      </w:r>
      <w:r w:rsidR="002460E3" w:rsidRPr="00DB441F">
        <w:rPr>
          <w:rFonts w:ascii="Times New Roman" w:hAnsi="Times New Roman"/>
          <w:sz w:val="24"/>
        </w:rPr>
        <w:t>are</w:t>
      </w:r>
      <w:r w:rsidRPr="00DB441F">
        <w:rPr>
          <w:rFonts w:ascii="Times New Roman" w:hAnsi="Times New Roman"/>
          <w:sz w:val="24"/>
        </w:rPr>
        <w:t>:</w:t>
      </w:r>
    </w:p>
    <w:p w14:paraId="02191569" w14:textId="77777777" w:rsidR="002460E3" w:rsidRPr="00DB441F" w:rsidRDefault="002460E3" w:rsidP="002460E3">
      <w:pPr>
        <w:pStyle w:val="ListBullet"/>
        <w:rPr>
          <w:rFonts w:ascii="Times New Roman" w:hAnsi="Times New Roman"/>
          <w:sz w:val="24"/>
        </w:rPr>
      </w:pPr>
      <w:bookmarkStart w:id="2" w:name="_Hlk142047374"/>
      <w:r w:rsidRPr="00DB441F">
        <w:rPr>
          <w:rFonts w:ascii="Times New Roman" w:hAnsi="Times New Roman"/>
          <w:sz w:val="24"/>
        </w:rPr>
        <w:t>to contribute to the growth of the Australian quantum industry by fostering and encouraging constitutional trade or commerce in quantum technology;</w:t>
      </w:r>
    </w:p>
    <w:p w14:paraId="175710C6" w14:textId="4A0EC9C1" w:rsidR="002460E3" w:rsidRPr="00DB441F" w:rsidRDefault="002460E3" w:rsidP="002460E3">
      <w:pPr>
        <w:pStyle w:val="ListBullet"/>
        <w:rPr>
          <w:rFonts w:ascii="Times New Roman" w:hAnsi="Times New Roman"/>
          <w:sz w:val="24"/>
        </w:rPr>
      </w:pPr>
      <w:r w:rsidRPr="00DB441F">
        <w:rPr>
          <w:rFonts w:ascii="Times New Roman" w:hAnsi="Times New Roman"/>
          <w:sz w:val="24"/>
        </w:rPr>
        <w:t>to facilitate, and improve coordination of, research and development in the field of quantum technology</w:t>
      </w:r>
      <w:r w:rsidR="000D3053">
        <w:rPr>
          <w:rFonts w:ascii="Times New Roman" w:hAnsi="Times New Roman"/>
          <w:sz w:val="24"/>
        </w:rPr>
        <w:t xml:space="preserve"> with a focus on industry-led </w:t>
      </w:r>
      <w:proofErr w:type="gramStart"/>
      <w:r w:rsidR="000D3053">
        <w:rPr>
          <w:rFonts w:ascii="Times New Roman" w:hAnsi="Times New Roman"/>
          <w:sz w:val="24"/>
        </w:rPr>
        <w:t>solutions</w:t>
      </w:r>
      <w:r w:rsidRPr="00DB441F">
        <w:rPr>
          <w:rFonts w:ascii="Times New Roman" w:hAnsi="Times New Roman"/>
          <w:sz w:val="24"/>
        </w:rPr>
        <w:t>;</w:t>
      </w:r>
      <w:proofErr w:type="gramEnd"/>
      <w:r w:rsidRPr="00DB441F">
        <w:rPr>
          <w:rFonts w:ascii="Times New Roman" w:hAnsi="Times New Roman"/>
          <w:sz w:val="24"/>
        </w:rPr>
        <w:t xml:space="preserve"> </w:t>
      </w:r>
    </w:p>
    <w:p w14:paraId="022B352E" w14:textId="3375E002" w:rsidR="002460E3" w:rsidRPr="00DB441F" w:rsidRDefault="002460E3" w:rsidP="002460E3">
      <w:pPr>
        <w:pStyle w:val="ListBullet"/>
        <w:rPr>
          <w:rFonts w:ascii="Times New Roman" w:hAnsi="Times New Roman"/>
          <w:sz w:val="24"/>
        </w:rPr>
      </w:pPr>
      <w:r w:rsidRPr="00DB441F">
        <w:rPr>
          <w:rFonts w:ascii="Times New Roman" w:hAnsi="Times New Roman"/>
          <w:sz w:val="24"/>
        </w:rPr>
        <w:t xml:space="preserve">to increase awareness of, and educate industry and other current or potential users about, the benefits of quantum technology and its applications; </w:t>
      </w:r>
    </w:p>
    <w:p w14:paraId="4EA3E77F" w14:textId="2CEEBF67" w:rsidR="002460E3" w:rsidRPr="00DB441F" w:rsidRDefault="002460E3" w:rsidP="002460E3">
      <w:pPr>
        <w:pStyle w:val="ListBullet"/>
        <w:rPr>
          <w:rFonts w:ascii="Times New Roman" w:hAnsi="Times New Roman"/>
          <w:sz w:val="24"/>
        </w:rPr>
      </w:pPr>
      <w:r w:rsidRPr="00DB441F">
        <w:rPr>
          <w:rFonts w:ascii="Times New Roman" w:hAnsi="Times New Roman"/>
          <w:sz w:val="24"/>
        </w:rPr>
        <w:t>to promote the ethical and secure adoption and development of quantum technology by:</w:t>
      </w:r>
    </w:p>
    <w:p w14:paraId="00F4DF6A" w14:textId="59D7362F" w:rsidR="002460E3" w:rsidRPr="00DB441F" w:rsidRDefault="002460E3" w:rsidP="00C46D60">
      <w:pPr>
        <w:pStyle w:val="ListBullet"/>
        <w:numPr>
          <w:ilvl w:val="2"/>
          <w:numId w:val="9"/>
        </w:numPr>
        <w:rPr>
          <w:rFonts w:ascii="Times New Roman" w:hAnsi="Times New Roman"/>
          <w:sz w:val="24"/>
        </w:rPr>
      </w:pPr>
      <w:r w:rsidRPr="00DB441F">
        <w:rPr>
          <w:rFonts w:ascii="Times New Roman" w:hAnsi="Times New Roman"/>
          <w:sz w:val="24"/>
        </w:rPr>
        <w:t>addressing any potential risks posed by quantum technology to the security of communications services;</w:t>
      </w:r>
    </w:p>
    <w:p w14:paraId="4D2B9BAE" w14:textId="2B46EC32" w:rsidR="002460E3" w:rsidRPr="00DB441F" w:rsidRDefault="002460E3" w:rsidP="00C46D60">
      <w:pPr>
        <w:pStyle w:val="ListBullet"/>
        <w:numPr>
          <w:ilvl w:val="2"/>
          <w:numId w:val="9"/>
        </w:numPr>
        <w:rPr>
          <w:rFonts w:ascii="Times New Roman" w:hAnsi="Times New Roman"/>
          <w:sz w:val="24"/>
        </w:rPr>
      </w:pPr>
      <w:r w:rsidRPr="00DB441F">
        <w:rPr>
          <w:rFonts w:ascii="Times New Roman" w:hAnsi="Times New Roman"/>
          <w:sz w:val="24"/>
        </w:rPr>
        <w:t>collecting and disseminating information about quantum technology;</w:t>
      </w:r>
    </w:p>
    <w:p w14:paraId="1D004891" w14:textId="1ED58B66" w:rsidR="002460E3" w:rsidRPr="00DB441F" w:rsidRDefault="002460E3" w:rsidP="00C46D60">
      <w:pPr>
        <w:pStyle w:val="ListBullet"/>
        <w:numPr>
          <w:ilvl w:val="2"/>
          <w:numId w:val="9"/>
        </w:numPr>
        <w:rPr>
          <w:rFonts w:ascii="Times New Roman" w:hAnsi="Times New Roman"/>
          <w:sz w:val="24"/>
        </w:rPr>
      </w:pPr>
      <w:r w:rsidRPr="00DB441F">
        <w:rPr>
          <w:rFonts w:ascii="Times New Roman" w:hAnsi="Times New Roman"/>
          <w:sz w:val="24"/>
        </w:rPr>
        <w:t>promoting the development and adoption of consistent national ethical or security standards relating to quantum technology;</w:t>
      </w:r>
    </w:p>
    <w:p w14:paraId="2EECA643" w14:textId="0531E583" w:rsidR="002460E3" w:rsidRPr="00DB441F" w:rsidRDefault="002460E3" w:rsidP="00C46D60">
      <w:pPr>
        <w:pStyle w:val="ListBullet"/>
        <w:numPr>
          <w:ilvl w:val="2"/>
          <w:numId w:val="9"/>
        </w:numPr>
        <w:rPr>
          <w:rFonts w:ascii="Times New Roman" w:hAnsi="Times New Roman"/>
          <w:sz w:val="24"/>
        </w:rPr>
      </w:pPr>
      <w:r w:rsidRPr="00DB441F">
        <w:rPr>
          <w:rFonts w:ascii="Times New Roman" w:hAnsi="Times New Roman"/>
          <w:sz w:val="24"/>
        </w:rPr>
        <w:t>addressing any other ethical or security issues arising from quantum technology that are likely to have significant national or international implications;</w:t>
      </w:r>
    </w:p>
    <w:p w14:paraId="5D33F1E6" w14:textId="40DBD5F8" w:rsidR="00C5148D" w:rsidRPr="00DB441F" w:rsidRDefault="002460E3" w:rsidP="002460E3">
      <w:pPr>
        <w:pStyle w:val="ListBullet"/>
        <w:rPr>
          <w:rFonts w:ascii="Times New Roman" w:hAnsi="Times New Roman"/>
          <w:sz w:val="24"/>
        </w:rPr>
      </w:pPr>
      <w:r w:rsidRPr="00DB441F">
        <w:rPr>
          <w:rFonts w:ascii="Times New Roman" w:hAnsi="Times New Roman"/>
          <w:sz w:val="24"/>
        </w:rPr>
        <w:t xml:space="preserve">to collaborate and build relationships with international participants in the quantum industry; </w:t>
      </w:r>
      <w:r w:rsidR="004D0CBB" w:rsidRPr="00DB441F">
        <w:rPr>
          <w:rFonts w:ascii="Times New Roman" w:hAnsi="Times New Roman"/>
          <w:sz w:val="24"/>
        </w:rPr>
        <w:t>and</w:t>
      </w:r>
    </w:p>
    <w:p w14:paraId="60E01D40" w14:textId="6EAC38DF" w:rsidR="00C5148D" w:rsidRPr="00DB441F" w:rsidRDefault="002460E3" w:rsidP="00C5148D">
      <w:pPr>
        <w:pStyle w:val="ListBullet"/>
        <w:rPr>
          <w:rStyle w:val="ui-provider"/>
          <w:rFonts w:ascii="Times New Roman" w:hAnsi="Times New Roman"/>
          <w:sz w:val="24"/>
        </w:rPr>
      </w:pPr>
      <w:r w:rsidRPr="00DB441F">
        <w:rPr>
          <w:rFonts w:ascii="Times New Roman" w:hAnsi="Times New Roman"/>
          <w:sz w:val="24"/>
        </w:rPr>
        <w:t xml:space="preserve">to facilitate the equal participation of women and First Nations Peoples in the quantum industry. </w:t>
      </w:r>
    </w:p>
    <w:p w14:paraId="13AC8CC1" w14:textId="77777777" w:rsidR="00C5148D" w:rsidRPr="00DB441F" w:rsidRDefault="00C5148D" w:rsidP="00C46D60">
      <w:pPr>
        <w:pStyle w:val="ListBullet"/>
        <w:numPr>
          <w:ilvl w:val="0"/>
          <w:numId w:val="0"/>
        </w:numPr>
        <w:ind w:left="360"/>
      </w:pPr>
    </w:p>
    <w:p w14:paraId="36BB7DA7" w14:textId="066EC3AF" w:rsidR="00D21727" w:rsidRPr="00DB441F" w:rsidRDefault="001E2808" w:rsidP="004D0CBB">
      <w:pPr>
        <w:pStyle w:val="ListBullet"/>
        <w:numPr>
          <w:ilvl w:val="0"/>
          <w:numId w:val="0"/>
        </w:numPr>
        <w:ind w:left="720" w:hanging="360"/>
        <w:rPr>
          <w:rFonts w:ascii="Times New Roman" w:hAnsi="Times New Roman"/>
          <w:sz w:val="24"/>
        </w:rPr>
      </w:pPr>
      <w:bookmarkStart w:id="3" w:name="_Hlk142048381"/>
      <w:bookmarkEnd w:id="2"/>
      <w:r w:rsidRPr="00DB441F">
        <w:rPr>
          <w:rFonts w:ascii="Times New Roman" w:hAnsi="Times New Roman"/>
          <w:sz w:val="24"/>
        </w:rPr>
        <w:t xml:space="preserve">Eligible </w:t>
      </w:r>
      <w:r w:rsidR="0071301D" w:rsidRPr="00DB441F">
        <w:rPr>
          <w:rFonts w:ascii="Times New Roman" w:eastAsiaTheme="minorHAnsi" w:hAnsi="Times New Roman"/>
          <w:sz w:val="24"/>
        </w:rPr>
        <w:t>activities under the ACQG</w:t>
      </w:r>
      <w:r w:rsidR="00C23398">
        <w:rPr>
          <w:rFonts w:ascii="Times New Roman" w:eastAsiaTheme="minorHAnsi" w:hAnsi="Times New Roman"/>
          <w:sz w:val="24"/>
        </w:rPr>
        <w:t xml:space="preserve"> program</w:t>
      </w:r>
      <w:r w:rsidR="0071301D" w:rsidRPr="00DB441F">
        <w:rPr>
          <w:rFonts w:ascii="Times New Roman" w:eastAsiaTheme="minorHAnsi" w:hAnsi="Times New Roman"/>
          <w:sz w:val="24"/>
        </w:rPr>
        <w:t xml:space="preserve"> will include: </w:t>
      </w:r>
    </w:p>
    <w:p w14:paraId="5C2FF65D" w14:textId="64FD2867" w:rsidR="001E2808" w:rsidRPr="00DB441F" w:rsidRDefault="001E2808" w:rsidP="001E2808">
      <w:pPr>
        <w:pStyle w:val="ListBullet"/>
        <w:spacing w:after="120"/>
        <w:rPr>
          <w:rFonts w:ascii="Times New Roman" w:hAnsi="Times New Roman"/>
          <w:sz w:val="24"/>
        </w:rPr>
      </w:pPr>
      <w:r w:rsidRPr="00DB441F">
        <w:rPr>
          <w:rFonts w:ascii="Times New Roman" w:hAnsi="Times New Roman"/>
          <w:sz w:val="24"/>
        </w:rPr>
        <w:t>Connecting industry and end users of quantum technology to Australian researchers, innovators and start-ups to promote commercialisation of quantum technologies and facilitate collaborative R&amp;D projects that drive innovation</w:t>
      </w:r>
      <w:r w:rsidR="004D0CBB" w:rsidRPr="00DB441F">
        <w:rPr>
          <w:rFonts w:ascii="Times New Roman" w:hAnsi="Times New Roman"/>
          <w:sz w:val="24"/>
        </w:rPr>
        <w:t>;</w:t>
      </w:r>
      <w:r w:rsidRPr="00DB441F">
        <w:rPr>
          <w:rFonts w:ascii="Times New Roman" w:hAnsi="Times New Roman"/>
          <w:sz w:val="24"/>
        </w:rPr>
        <w:t xml:space="preserve"> </w:t>
      </w:r>
    </w:p>
    <w:p w14:paraId="370B3C75" w14:textId="5F03EE1A" w:rsidR="001E2808" w:rsidRPr="00DB441F" w:rsidRDefault="001E2808" w:rsidP="001E2808">
      <w:pPr>
        <w:pStyle w:val="ListBullet"/>
        <w:spacing w:after="120"/>
        <w:rPr>
          <w:rFonts w:ascii="Times New Roman" w:hAnsi="Times New Roman"/>
          <w:sz w:val="24"/>
        </w:rPr>
      </w:pPr>
      <w:r w:rsidRPr="00DB441F">
        <w:rPr>
          <w:rFonts w:ascii="Times New Roman" w:hAnsi="Times New Roman"/>
          <w:sz w:val="24"/>
        </w:rPr>
        <w:t>Fostering opportunities for interstate and/or international trade and commerce to grow the Australian quantum sector</w:t>
      </w:r>
      <w:r w:rsidR="004D0CBB" w:rsidRPr="00DB441F">
        <w:rPr>
          <w:rFonts w:ascii="Times New Roman" w:hAnsi="Times New Roman"/>
          <w:sz w:val="24"/>
        </w:rPr>
        <w:t>;</w:t>
      </w:r>
      <w:r w:rsidRPr="00DB441F">
        <w:rPr>
          <w:rFonts w:ascii="Times New Roman" w:hAnsi="Times New Roman"/>
          <w:sz w:val="24"/>
        </w:rPr>
        <w:t xml:space="preserve"> </w:t>
      </w:r>
    </w:p>
    <w:p w14:paraId="451B12D8" w14:textId="56C1AC94" w:rsidR="001E2808" w:rsidRPr="00DB441F" w:rsidRDefault="001E2808" w:rsidP="001E2808">
      <w:pPr>
        <w:pStyle w:val="ListBullet"/>
        <w:spacing w:after="120"/>
        <w:rPr>
          <w:rFonts w:ascii="Times New Roman" w:hAnsi="Times New Roman"/>
          <w:sz w:val="24"/>
        </w:rPr>
      </w:pPr>
      <w:r w:rsidRPr="00DB441F">
        <w:rPr>
          <w:rFonts w:ascii="Times New Roman" w:hAnsi="Times New Roman"/>
          <w:sz w:val="24"/>
        </w:rPr>
        <w:t>Building relationships with key international counterparts to facilitate export and collaboration opportunities</w:t>
      </w:r>
      <w:r w:rsidR="00870D46" w:rsidRPr="00DB441F">
        <w:rPr>
          <w:rFonts w:ascii="Times New Roman" w:hAnsi="Times New Roman"/>
          <w:sz w:val="24"/>
        </w:rPr>
        <w:t>;</w:t>
      </w:r>
    </w:p>
    <w:p w14:paraId="3AAEC71B" w14:textId="34D250DC" w:rsidR="001E2808" w:rsidRPr="00DB441F" w:rsidRDefault="001E2808" w:rsidP="001E2808">
      <w:pPr>
        <w:pStyle w:val="ListBullet"/>
        <w:spacing w:after="120"/>
        <w:rPr>
          <w:rFonts w:ascii="Times New Roman" w:hAnsi="Times New Roman"/>
          <w:sz w:val="24"/>
        </w:rPr>
      </w:pPr>
      <w:r w:rsidRPr="00DB441F">
        <w:rPr>
          <w:rFonts w:ascii="Times New Roman" w:hAnsi="Times New Roman"/>
          <w:sz w:val="24"/>
        </w:rPr>
        <w:t>Supporting the development and growth of Australia’s quantum workforce including students, with a focus on increasing gender equality and First Nations Peoples’ participation in the industry</w:t>
      </w:r>
      <w:r w:rsidR="00870D46" w:rsidRPr="00DB441F">
        <w:rPr>
          <w:rFonts w:ascii="Times New Roman" w:hAnsi="Times New Roman"/>
          <w:sz w:val="24"/>
          <w:lang w:val="en-US"/>
        </w:rPr>
        <w:t>;</w:t>
      </w:r>
    </w:p>
    <w:p w14:paraId="02A4DBB8" w14:textId="61F48A64" w:rsidR="001E2808" w:rsidRPr="00DB441F" w:rsidRDefault="001E2808" w:rsidP="001E2808">
      <w:pPr>
        <w:pStyle w:val="ListBullet"/>
        <w:spacing w:after="120"/>
        <w:rPr>
          <w:rFonts w:ascii="Times New Roman" w:hAnsi="Times New Roman"/>
          <w:sz w:val="24"/>
        </w:rPr>
      </w:pPr>
      <w:r w:rsidRPr="00DB441F">
        <w:rPr>
          <w:rFonts w:ascii="Times New Roman" w:hAnsi="Times New Roman"/>
          <w:sz w:val="24"/>
        </w:rPr>
        <w:t>Providing advice, connections, referral services and forming partnerships across industry, research, start-ups and businesses to encourage growth of the industry and de-risk quantum technology adoption</w:t>
      </w:r>
      <w:r w:rsidR="00870D46" w:rsidRPr="00DB441F">
        <w:rPr>
          <w:rFonts w:ascii="Times New Roman" w:hAnsi="Times New Roman"/>
          <w:sz w:val="24"/>
        </w:rPr>
        <w:t>;</w:t>
      </w:r>
    </w:p>
    <w:p w14:paraId="098DCBA8" w14:textId="0374D39A" w:rsidR="001E2808" w:rsidRPr="00DB441F" w:rsidRDefault="001E2808" w:rsidP="001E2808">
      <w:pPr>
        <w:pStyle w:val="ListBullet"/>
        <w:spacing w:after="120"/>
        <w:rPr>
          <w:rFonts w:ascii="Times New Roman" w:hAnsi="Times New Roman"/>
          <w:sz w:val="24"/>
        </w:rPr>
      </w:pPr>
      <w:r w:rsidRPr="00DB441F">
        <w:rPr>
          <w:rFonts w:ascii="Times New Roman" w:hAnsi="Times New Roman"/>
          <w:sz w:val="24"/>
        </w:rPr>
        <w:lastRenderedPageBreak/>
        <w:t>Mapping the quantum technology ecosystem and its stakeholders (both locally and internationally) and providing this information to industry participants</w:t>
      </w:r>
      <w:r w:rsidR="00870D46" w:rsidRPr="00DB441F">
        <w:rPr>
          <w:rFonts w:ascii="Times New Roman" w:hAnsi="Times New Roman"/>
          <w:sz w:val="24"/>
        </w:rPr>
        <w:t>;</w:t>
      </w:r>
    </w:p>
    <w:p w14:paraId="736FA715" w14:textId="6840ECAF" w:rsidR="001E2808" w:rsidRPr="00DB441F" w:rsidRDefault="001E2808" w:rsidP="001E2808">
      <w:pPr>
        <w:pStyle w:val="ListBullet"/>
        <w:spacing w:after="120"/>
        <w:rPr>
          <w:rFonts w:ascii="Times New Roman" w:hAnsi="Times New Roman"/>
          <w:sz w:val="24"/>
        </w:rPr>
      </w:pPr>
      <w:r w:rsidRPr="00DB441F">
        <w:rPr>
          <w:rFonts w:ascii="Times New Roman" w:hAnsi="Times New Roman"/>
          <w:sz w:val="24"/>
        </w:rPr>
        <w:t>Providing advice on quantum use cases or commercialisation of quantum technology</w:t>
      </w:r>
      <w:r w:rsidR="00870D46" w:rsidRPr="00DB441F">
        <w:rPr>
          <w:rFonts w:ascii="Times New Roman" w:hAnsi="Times New Roman"/>
          <w:sz w:val="24"/>
        </w:rPr>
        <w:t>;</w:t>
      </w:r>
    </w:p>
    <w:p w14:paraId="1D69D807" w14:textId="33E67FF5" w:rsidR="001E2808" w:rsidRPr="00DB441F" w:rsidRDefault="001E2808" w:rsidP="001E2808">
      <w:pPr>
        <w:pStyle w:val="ListBullet"/>
        <w:spacing w:after="120"/>
        <w:rPr>
          <w:rFonts w:ascii="Times New Roman" w:hAnsi="Times New Roman"/>
          <w:sz w:val="24"/>
        </w:rPr>
      </w:pPr>
      <w:r w:rsidRPr="00DB441F">
        <w:rPr>
          <w:rFonts w:ascii="Times New Roman" w:hAnsi="Times New Roman"/>
          <w:sz w:val="24"/>
        </w:rPr>
        <w:t>Educating industries on the benefits of adopting quantum technologies, including through digital resources, engagement with peak bodies, C-suite briefings, and technology demonstrator events</w:t>
      </w:r>
      <w:r w:rsidR="00870D46" w:rsidRPr="00DB441F">
        <w:rPr>
          <w:rFonts w:ascii="Times New Roman" w:hAnsi="Times New Roman"/>
          <w:sz w:val="24"/>
        </w:rPr>
        <w:t>; and</w:t>
      </w:r>
    </w:p>
    <w:p w14:paraId="5AC4D77E" w14:textId="0CBEC476" w:rsidR="001E2808" w:rsidRPr="00DB441F" w:rsidRDefault="001E2808" w:rsidP="00D132CA">
      <w:pPr>
        <w:pStyle w:val="ListBullet"/>
        <w:spacing w:after="120"/>
        <w:rPr>
          <w:rFonts w:ascii="Times New Roman" w:hAnsi="Times New Roman"/>
          <w:sz w:val="24"/>
        </w:rPr>
      </w:pPr>
      <w:r w:rsidRPr="00DB441F">
        <w:rPr>
          <w:rFonts w:ascii="Times New Roman" w:hAnsi="Times New Roman"/>
          <w:sz w:val="24"/>
        </w:rPr>
        <w:t xml:space="preserve">Embedding ethical practices into activities and outputs of the Centre and encouraging this in the </w:t>
      </w:r>
      <w:proofErr w:type="gramStart"/>
      <w:r w:rsidRPr="00DB441F">
        <w:rPr>
          <w:rFonts w:ascii="Times New Roman" w:hAnsi="Times New Roman"/>
          <w:sz w:val="24"/>
        </w:rPr>
        <w:t>industry as a whole</w:t>
      </w:r>
      <w:proofErr w:type="gramEnd"/>
      <w:r w:rsidRPr="00DB441F">
        <w:rPr>
          <w:rFonts w:ascii="Times New Roman" w:hAnsi="Times New Roman"/>
          <w:sz w:val="24"/>
        </w:rPr>
        <w:t xml:space="preserve">.  </w:t>
      </w:r>
    </w:p>
    <w:p w14:paraId="2C779642" w14:textId="67BF64EF" w:rsidR="00653618" w:rsidRDefault="001E17F0" w:rsidP="00AA314B">
      <w:pPr>
        <w:spacing w:before="240" w:after="240"/>
        <w:rPr>
          <w:rFonts w:ascii="Times New Roman" w:hAnsi="Times New Roman" w:cs="Times New Roman"/>
          <w:sz w:val="24"/>
          <w:szCs w:val="24"/>
        </w:rPr>
      </w:pPr>
      <w:bookmarkStart w:id="4" w:name="_Hlk146804563"/>
      <w:bookmarkEnd w:id="3"/>
      <w:r w:rsidRPr="00DB441F">
        <w:rPr>
          <w:rFonts w:ascii="Times New Roman" w:hAnsi="Times New Roman" w:cs="Times New Roman"/>
          <w:sz w:val="24"/>
          <w:szCs w:val="24"/>
        </w:rPr>
        <w:t xml:space="preserve">The </w:t>
      </w:r>
      <w:r w:rsidR="00CE354D" w:rsidRPr="00DB441F">
        <w:rPr>
          <w:rFonts w:ascii="Times New Roman" w:hAnsi="Times New Roman" w:cs="Times New Roman"/>
          <w:sz w:val="24"/>
          <w:szCs w:val="24"/>
        </w:rPr>
        <w:t>CTC</w:t>
      </w:r>
      <w:r w:rsidRPr="00DB441F">
        <w:rPr>
          <w:rFonts w:ascii="Times New Roman" w:hAnsi="Times New Roman" w:cs="Times New Roman"/>
          <w:sz w:val="24"/>
          <w:szCs w:val="24"/>
        </w:rPr>
        <w:t xml:space="preserve"> </w:t>
      </w:r>
      <w:r w:rsidR="00A00A50">
        <w:rPr>
          <w:rFonts w:ascii="Times New Roman" w:hAnsi="Times New Roman" w:cs="Times New Roman"/>
          <w:sz w:val="24"/>
          <w:szCs w:val="24"/>
        </w:rPr>
        <w:t xml:space="preserve">program </w:t>
      </w:r>
      <w:r w:rsidR="004F68C1" w:rsidRPr="00DB441F">
        <w:rPr>
          <w:rFonts w:ascii="Times New Roman" w:hAnsi="Times New Roman" w:cs="Times New Roman"/>
          <w:sz w:val="24"/>
          <w:szCs w:val="24"/>
        </w:rPr>
        <w:t xml:space="preserve">will provide grant funding </w:t>
      </w:r>
      <w:r w:rsidR="004547DE">
        <w:rPr>
          <w:rFonts w:ascii="Times New Roman" w:hAnsi="Times New Roman" w:cs="Times New Roman"/>
          <w:sz w:val="24"/>
          <w:szCs w:val="24"/>
        </w:rPr>
        <w:t xml:space="preserve">to undertake research and development into the use of either or both </w:t>
      </w:r>
      <w:r w:rsidR="004F68C1" w:rsidRPr="00DB441F">
        <w:rPr>
          <w:rFonts w:ascii="Times New Roman" w:hAnsi="Times New Roman" w:cs="Times New Roman"/>
          <w:sz w:val="24"/>
          <w:szCs w:val="24"/>
        </w:rPr>
        <w:t xml:space="preserve">quantum </w:t>
      </w:r>
      <w:r w:rsidR="00346FFE" w:rsidRPr="00DB441F">
        <w:rPr>
          <w:rFonts w:ascii="Times New Roman" w:hAnsi="Times New Roman" w:cs="Times New Roman"/>
          <w:sz w:val="24"/>
          <w:szCs w:val="24"/>
        </w:rPr>
        <w:t>technolog</w:t>
      </w:r>
      <w:r w:rsidR="004547DE">
        <w:rPr>
          <w:rFonts w:ascii="Times New Roman" w:hAnsi="Times New Roman" w:cs="Times New Roman"/>
          <w:sz w:val="24"/>
          <w:szCs w:val="24"/>
        </w:rPr>
        <w:t xml:space="preserve">y </w:t>
      </w:r>
      <w:r w:rsidR="004F68C1" w:rsidRPr="00DB441F">
        <w:rPr>
          <w:rFonts w:ascii="Times New Roman" w:hAnsi="Times New Roman" w:cs="Times New Roman"/>
          <w:sz w:val="24"/>
          <w:szCs w:val="24"/>
        </w:rPr>
        <w:t>and other advanced technologies</w:t>
      </w:r>
      <w:r w:rsidR="001A452E" w:rsidRPr="00DB441F">
        <w:rPr>
          <w:rFonts w:ascii="Times New Roman" w:hAnsi="Times New Roman" w:cs="Times New Roman"/>
          <w:sz w:val="24"/>
          <w:szCs w:val="24"/>
        </w:rPr>
        <w:t xml:space="preserve"> </w:t>
      </w:r>
      <w:r w:rsidR="004F68C1" w:rsidRPr="00DB441F">
        <w:rPr>
          <w:rFonts w:ascii="Times New Roman" w:hAnsi="Times New Roman" w:cs="Times New Roman"/>
          <w:sz w:val="24"/>
          <w:szCs w:val="24"/>
        </w:rPr>
        <w:t>to solve significant national challenges</w:t>
      </w:r>
      <w:r w:rsidR="00644333">
        <w:rPr>
          <w:rFonts w:ascii="Times New Roman" w:hAnsi="Times New Roman" w:cs="Times New Roman"/>
          <w:sz w:val="24"/>
          <w:szCs w:val="24"/>
        </w:rPr>
        <w:t xml:space="preserve">. This will </w:t>
      </w:r>
      <w:r w:rsidR="004F68C1" w:rsidRPr="00DB441F">
        <w:rPr>
          <w:rFonts w:ascii="Times New Roman" w:hAnsi="Times New Roman" w:cs="Times New Roman"/>
          <w:sz w:val="24"/>
          <w:szCs w:val="24"/>
        </w:rPr>
        <w:t>demonstrate Australian capability</w:t>
      </w:r>
      <w:r w:rsidR="0061684F">
        <w:rPr>
          <w:rFonts w:ascii="Times New Roman" w:hAnsi="Times New Roman" w:cs="Times New Roman"/>
          <w:sz w:val="24"/>
          <w:szCs w:val="24"/>
        </w:rPr>
        <w:t xml:space="preserve"> in relation to quantum technology</w:t>
      </w:r>
      <w:r w:rsidR="004F68C1" w:rsidRPr="00DB441F">
        <w:rPr>
          <w:rFonts w:ascii="Times New Roman" w:hAnsi="Times New Roman" w:cs="Times New Roman"/>
          <w:sz w:val="24"/>
          <w:szCs w:val="24"/>
        </w:rPr>
        <w:t>, drive private sector demand and de-risk adoption across the economy.</w:t>
      </w:r>
      <w:bookmarkEnd w:id="4"/>
      <w:r w:rsidR="004F68C1" w:rsidRPr="00DB441F">
        <w:rPr>
          <w:rFonts w:ascii="Times New Roman" w:hAnsi="Times New Roman" w:cs="Times New Roman"/>
          <w:sz w:val="24"/>
          <w:szCs w:val="24"/>
        </w:rPr>
        <w:t xml:space="preserve"> The </w:t>
      </w:r>
      <w:r w:rsidR="001A452E" w:rsidRPr="00DB441F">
        <w:rPr>
          <w:rFonts w:ascii="Times New Roman" w:hAnsi="Times New Roman" w:cs="Times New Roman"/>
          <w:sz w:val="24"/>
          <w:szCs w:val="24"/>
        </w:rPr>
        <w:t>CTC</w:t>
      </w:r>
      <w:r w:rsidR="000D6991" w:rsidRPr="00DB441F">
        <w:rPr>
          <w:rFonts w:ascii="Times New Roman" w:hAnsi="Times New Roman" w:cs="Times New Roman"/>
          <w:sz w:val="24"/>
          <w:szCs w:val="24"/>
        </w:rPr>
        <w:t xml:space="preserve"> </w:t>
      </w:r>
      <w:r w:rsidR="00427E04">
        <w:rPr>
          <w:rFonts w:ascii="Times New Roman" w:hAnsi="Times New Roman" w:cs="Times New Roman"/>
          <w:sz w:val="24"/>
          <w:szCs w:val="24"/>
        </w:rPr>
        <w:t>p</w:t>
      </w:r>
      <w:r w:rsidR="000D6991" w:rsidRPr="00DB441F">
        <w:rPr>
          <w:rFonts w:ascii="Times New Roman" w:hAnsi="Times New Roman" w:cs="Times New Roman"/>
          <w:sz w:val="24"/>
          <w:szCs w:val="24"/>
        </w:rPr>
        <w:t>rogram</w:t>
      </w:r>
      <w:r w:rsidR="001A452E" w:rsidRPr="00DB441F">
        <w:rPr>
          <w:rFonts w:ascii="Times New Roman" w:hAnsi="Times New Roman" w:cs="Times New Roman"/>
          <w:sz w:val="24"/>
          <w:szCs w:val="24"/>
        </w:rPr>
        <w:t xml:space="preserve"> </w:t>
      </w:r>
      <w:r w:rsidR="004F68C1" w:rsidRPr="00DB441F">
        <w:rPr>
          <w:rFonts w:ascii="Times New Roman" w:hAnsi="Times New Roman" w:cs="Times New Roman"/>
          <w:sz w:val="24"/>
          <w:szCs w:val="24"/>
        </w:rPr>
        <w:t>will be co-designed with industry and focus on market-led challenges that accelerate technologies from the early-readiness phases when private capital is hard to secure.</w:t>
      </w:r>
      <w:r w:rsidR="00564F47" w:rsidRPr="00DB441F">
        <w:rPr>
          <w:rFonts w:ascii="Times New Roman" w:hAnsi="Times New Roman" w:cs="Times New Roman"/>
          <w:sz w:val="24"/>
          <w:szCs w:val="24"/>
        </w:rPr>
        <w:t xml:space="preserve"> </w:t>
      </w:r>
      <w:r w:rsidR="004F68C1" w:rsidRPr="00DB441F">
        <w:rPr>
          <w:rFonts w:ascii="Times New Roman" w:hAnsi="Times New Roman" w:cs="Times New Roman"/>
          <w:sz w:val="24"/>
          <w:szCs w:val="24"/>
        </w:rPr>
        <w:t xml:space="preserve">Drawing on </w:t>
      </w:r>
      <w:r w:rsidR="004F68C1" w:rsidRPr="00D132CA">
        <w:rPr>
          <w:rFonts w:ascii="Times New Roman" w:hAnsi="Times New Roman" w:cs="Times New Roman"/>
          <w:sz w:val="24"/>
          <w:szCs w:val="24"/>
        </w:rPr>
        <w:t>successful examples in Australia and around the world, the</w:t>
      </w:r>
      <w:r w:rsidR="00AC723E">
        <w:rPr>
          <w:rFonts w:ascii="Times New Roman" w:hAnsi="Times New Roman" w:cs="Times New Roman"/>
          <w:sz w:val="24"/>
          <w:szCs w:val="24"/>
        </w:rPr>
        <w:t> </w:t>
      </w:r>
      <w:r w:rsidR="00AA20D8">
        <w:rPr>
          <w:rFonts w:ascii="Times New Roman" w:hAnsi="Times New Roman" w:cs="Times New Roman"/>
          <w:sz w:val="24"/>
          <w:szCs w:val="24"/>
        </w:rPr>
        <w:t xml:space="preserve">CTC </w:t>
      </w:r>
      <w:r w:rsidR="00AC511C">
        <w:rPr>
          <w:rFonts w:ascii="Times New Roman" w:hAnsi="Times New Roman" w:cs="Times New Roman"/>
          <w:sz w:val="24"/>
          <w:szCs w:val="24"/>
        </w:rPr>
        <w:t>p</w:t>
      </w:r>
      <w:r w:rsidR="004F68C1" w:rsidRPr="00D132CA">
        <w:rPr>
          <w:rFonts w:ascii="Times New Roman" w:hAnsi="Times New Roman" w:cs="Times New Roman"/>
          <w:sz w:val="24"/>
          <w:szCs w:val="24"/>
        </w:rPr>
        <w:t xml:space="preserve">rogram will use a challenge-based innovation approach to drive cooperation and collaboration between quantum researchers, </w:t>
      </w:r>
      <w:r w:rsidR="00346FFE">
        <w:rPr>
          <w:rFonts w:ascii="Times New Roman" w:hAnsi="Times New Roman" w:cs="Times New Roman"/>
          <w:sz w:val="24"/>
          <w:szCs w:val="24"/>
        </w:rPr>
        <w:t xml:space="preserve">industry, </w:t>
      </w:r>
      <w:proofErr w:type="gramStart"/>
      <w:r w:rsidR="004F68C1" w:rsidRPr="00D132CA">
        <w:rPr>
          <w:rFonts w:ascii="Times New Roman" w:hAnsi="Times New Roman" w:cs="Times New Roman"/>
          <w:sz w:val="24"/>
          <w:szCs w:val="24"/>
        </w:rPr>
        <w:t>start-ups</w:t>
      </w:r>
      <w:proofErr w:type="gramEnd"/>
      <w:r w:rsidR="004F68C1" w:rsidRPr="00D132CA">
        <w:rPr>
          <w:rFonts w:ascii="Times New Roman" w:hAnsi="Times New Roman" w:cs="Times New Roman"/>
          <w:sz w:val="24"/>
          <w:szCs w:val="24"/>
        </w:rPr>
        <w:t xml:space="preserve"> and the wider economy. </w:t>
      </w:r>
    </w:p>
    <w:p w14:paraId="6CFB7F35" w14:textId="07F57219" w:rsidR="003B3B5B" w:rsidRDefault="00E02A89" w:rsidP="00E02A89">
      <w:pPr>
        <w:spacing w:before="240" w:after="240"/>
        <w:rPr>
          <w:rFonts w:ascii="Times New Roman" w:hAnsi="Times New Roman" w:cs="Times New Roman"/>
          <w:sz w:val="24"/>
          <w:szCs w:val="24"/>
        </w:rPr>
      </w:pPr>
      <w:r w:rsidRPr="00564F47">
        <w:rPr>
          <w:rFonts w:ascii="Times New Roman" w:hAnsi="Times New Roman" w:cs="Times New Roman"/>
          <w:sz w:val="24"/>
          <w:szCs w:val="24"/>
        </w:rPr>
        <w:t>Funding authorised by this Legislative Instrument comes from Program</w:t>
      </w:r>
      <w:r w:rsidRPr="002F3A0F">
        <w:rPr>
          <w:rFonts w:ascii="Times New Roman" w:hAnsi="Times New Roman" w:cs="Times New Roman"/>
          <w:sz w:val="24"/>
          <w:szCs w:val="24"/>
        </w:rPr>
        <w:t xml:space="preserve"> 1.2 – Investing in science, technology and commercialisation</w:t>
      </w:r>
      <w:r w:rsidRPr="00564F47">
        <w:rPr>
          <w:rFonts w:ascii="Times New Roman" w:hAnsi="Times New Roman" w:cs="Times New Roman"/>
          <w:sz w:val="24"/>
          <w:szCs w:val="24"/>
        </w:rPr>
        <w:t xml:space="preserve">, Outcome 1, </w:t>
      </w:r>
      <w:r w:rsidR="00283BDB" w:rsidRPr="00564F47">
        <w:rPr>
          <w:rFonts w:ascii="Times New Roman" w:hAnsi="Times New Roman" w:cs="Times New Roman"/>
          <w:sz w:val="24"/>
          <w:szCs w:val="24"/>
        </w:rPr>
        <w:t xml:space="preserve">as set out in the </w:t>
      </w:r>
      <w:r w:rsidR="00283BDB" w:rsidRPr="00564F47">
        <w:rPr>
          <w:rFonts w:ascii="Times New Roman" w:hAnsi="Times New Roman" w:cs="Times New Roman"/>
          <w:i/>
          <w:sz w:val="24"/>
          <w:szCs w:val="24"/>
        </w:rPr>
        <w:t xml:space="preserve">Portfolio Budget Statements </w:t>
      </w:r>
      <w:r w:rsidRPr="00564F47">
        <w:rPr>
          <w:rFonts w:ascii="Times New Roman" w:hAnsi="Times New Roman" w:cs="Times New Roman"/>
          <w:i/>
          <w:sz w:val="24"/>
          <w:szCs w:val="24"/>
        </w:rPr>
        <w:t>2023-24</w:t>
      </w:r>
      <w:r w:rsidR="00283BDB" w:rsidRPr="00564F47">
        <w:rPr>
          <w:rFonts w:ascii="Times New Roman" w:hAnsi="Times New Roman" w:cs="Times New Roman"/>
          <w:i/>
          <w:sz w:val="24"/>
          <w:szCs w:val="24"/>
        </w:rPr>
        <w:t xml:space="preserve">, Budget Related Paper No. </w:t>
      </w:r>
      <w:r w:rsidRPr="00564F47">
        <w:rPr>
          <w:rFonts w:ascii="Times New Roman" w:hAnsi="Times New Roman" w:cs="Times New Roman"/>
          <w:i/>
          <w:sz w:val="24"/>
          <w:szCs w:val="24"/>
        </w:rPr>
        <w:t>1.11</w:t>
      </w:r>
      <w:r w:rsidR="00283BDB" w:rsidRPr="00564F47">
        <w:rPr>
          <w:rFonts w:ascii="Times New Roman" w:hAnsi="Times New Roman" w:cs="Times New Roman"/>
          <w:i/>
          <w:sz w:val="24"/>
          <w:szCs w:val="24"/>
        </w:rPr>
        <w:t>, Industry, Science</w:t>
      </w:r>
      <w:r w:rsidR="00870D46">
        <w:rPr>
          <w:rFonts w:ascii="Times New Roman" w:hAnsi="Times New Roman" w:cs="Times New Roman"/>
          <w:i/>
          <w:sz w:val="24"/>
          <w:szCs w:val="24"/>
        </w:rPr>
        <w:t xml:space="preserve"> </w:t>
      </w:r>
      <w:r w:rsidR="00C410EA" w:rsidRPr="00564F47">
        <w:rPr>
          <w:rFonts w:ascii="Times New Roman" w:hAnsi="Times New Roman" w:cs="Times New Roman"/>
          <w:i/>
          <w:sz w:val="24"/>
          <w:szCs w:val="24"/>
        </w:rPr>
        <w:t>and Resources</w:t>
      </w:r>
      <w:r w:rsidR="00283BDB" w:rsidRPr="00564F47">
        <w:rPr>
          <w:rFonts w:ascii="Times New Roman" w:hAnsi="Times New Roman" w:cs="Times New Roman"/>
          <w:i/>
          <w:sz w:val="24"/>
          <w:szCs w:val="24"/>
        </w:rPr>
        <w:t xml:space="preserve"> Portfolio </w:t>
      </w:r>
      <w:hyperlink r:id="rId12" w:history="1">
        <w:r w:rsidRPr="00564F47">
          <w:rPr>
            <w:rStyle w:val="Hyperlink"/>
            <w:rFonts w:ascii="Times New Roman" w:hAnsi="Times New Roman" w:cs="Times New Roman"/>
            <w:i/>
            <w:sz w:val="24"/>
            <w:szCs w:val="24"/>
          </w:rPr>
          <w:t>https://www.industry.gov.au/sites/default/files/2023-05/2023-24-department-of-industry-science-resources-pbs.pdf</w:t>
        </w:r>
      </w:hyperlink>
      <w:r w:rsidRPr="00564F47">
        <w:rPr>
          <w:rFonts w:ascii="Times New Roman" w:hAnsi="Times New Roman" w:cs="Times New Roman"/>
          <w:i/>
          <w:sz w:val="24"/>
          <w:szCs w:val="24"/>
        </w:rPr>
        <w:t xml:space="preserve"> </w:t>
      </w:r>
      <w:r w:rsidR="00283BDB" w:rsidRPr="00564F47">
        <w:rPr>
          <w:rFonts w:ascii="Times New Roman" w:hAnsi="Times New Roman" w:cs="Times New Roman"/>
          <w:sz w:val="24"/>
          <w:szCs w:val="24"/>
        </w:rPr>
        <w:t xml:space="preserve">at page </w:t>
      </w:r>
      <w:r w:rsidRPr="00564F47">
        <w:rPr>
          <w:rFonts w:ascii="Times New Roman" w:hAnsi="Times New Roman" w:cs="Times New Roman"/>
          <w:sz w:val="24"/>
          <w:szCs w:val="24"/>
        </w:rPr>
        <w:t>39.</w:t>
      </w:r>
      <w:r>
        <w:rPr>
          <w:rFonts w:ascii="Times New Roman" w:hAnsi="Times New Roman" w:cs="Times New Roman"/>
          <w:sz w:val="24"/>
          <w:szCs w:val="24"/>
        </w:rPr>
        <w:t xml:space="preserve"> </w:t>
      </w:r>
    </w:p>
    <w:p w14:paraId="26722CCD" w14:textId="5F01075A" w:rsidR="001A452E" w:rsidRDefault="00283BDB" w:rsidP="004D0CBB">
      <w:pPr>
        <w:rPr>
          <w:rFonts w:ascii="Times New Roman" w:hAnsi="Times New Roman" w:cs="Times New Roman"/>
          <w:sz w:val="24"/>
          <w:szCs w:val="24"/>
        </w:rPr>
      </w:pPr>
      <w:r w:rsidRPr="00EE296F">
        <w:rPr>
          <w:rFonts w:ascii="Times New Roman" w:hAnsi="Times New Roman" w:cs="Times New Roman"/>
          <w:sz w:val="24"/>
          <w:szCs w:val="24"/>
        </w:rPr>
        <w:t xml:space="preserve">The </w:t>
      </w:r>
      <w:r w:rsidR="00401B21">
        <w:rPr>
          <w:rFonts w:ascii="Times New Roman" w:hAnsi="Times New Roman" w:cs="Times New Roman"/>
          <w:sz w:val="24"/>
          <w:szCs w:val="24"/>
        </w:rPr>
        <w:t>Program</w:t>
      </w:r>
      <w:r w:rsidR="00B3594E">
        <w:rPr>
          <w:rFonts w:ascii="Times New Roman" w:hAnsi="Times New Roman" w:cs="Times New Roman"/>
          <w:sz w:val="24"/>
          <w:szCs w:val="24"/>
        </w:rPr>
        <w:t>s</w:t>
      </w:r>
      <w:r w:rsidRPr="00EE296F">
        <w:rPr>
          <w:rFonts w:ascii="Times New Roman" w:hAnsi="Times New Roman" w:cs="Times New Roman"/>
          <w:sz w:val="24"/>
          <w:szCs w:val="24"/>
        </w:rPr>
        <w:t xml:space="preserve"> </w:t>
      </w:r>
      <w:r w:rsidR="00601822" w:rsidRPr="00EE296F">
        <w:rPr>
          <w:rFonts w:ascii="Times New Roman" w:hAnsi="Times New Roman" w:cs="Times New Roman"/>
          <w:sz w:val="24"/>
          <w:szCs w:val="24"/>
        </w:rPr>
        <w:t xml:space="preserve">will be </w:t>
      </w:r>
      <w:r w:rsidRPr="00EE296F">
        <w:rPr>
          <w:rFonts w:ascii="Times New Roman" w:hAnsi="Times New Roman" w:cs="Times New Roman"/>
          <w:sz w:val="24"/>
          <w:szCs w:val="24"/>
        </w:rPr>
        <w:t xml:space="preserve">delivered by </w:t>
      </w:r>
      <w:r w:rsidR="00AA64E5">
        <w:rPr>
          <w:rFonts w:ascii="Times New Roman" w:hAnsi="Times New Roman" w:cs="Times New Roman"/>
          <w:sz w:val="24"/>
          <w:szCs w:val="24"/>
        </w:rPr>
        <w:t>the</w:t>
      </w:r>
      <w:r w:rsidR="001A452E">
        <w:rPr>
          <w:rFonts w:ascii="Times New Roman" w:hAnsi="Times New Roman" w:cs="Times New Roman"/>
          <w:sz w:val="24"/>
          <w:szCs w:val="24"/>
        </w:rPr>
        <w:t xml:space="preserve"> Business Grants Hub within the</w:t>
      </w:r>
      <w:r w:rsidR="00AA64E5">
        <w:rPr>
          <w:rFonts w:ascii="Times New Roman" w:hAnsi="Times New Roman" w:cs="Times New Roman"/>
          <w:sz w:val="24"/>
          <w:szCs w:val="24"/>
        </w:rPr>
        <w:t xml:space="preserve"> Department</w:t>
      </w:r>
      <w:r w:rsidR="001A452E">
        <w:rPr>
          <w:rFonts w:ascii="Times New Roman" w:hAnsi="Times New Roman" w:cs="Times New Roman"/>
          <w:sz w:val="24"/>
          <w:szCs w:val="24"/>
        </w:rPr>
        <w:t xml:space="preserve">, which has </w:t>
      </w:r>
      <w:r w:rsidR="001A452E" w:rsidRPr="004D0CBB">
        <w:rPr>
          <w:rFonts w:ascii="Times New Roman" w:hAnsi="Times New Roman" w:cs="Times New Roman"/>
          <w:sz w:val="24"/>
          <w:szCs w:val="24"/>
        </w:rPr>
        <w:t>extensive expertise and capability in delivering similar</w:t>
      </w:r>
      <w:r w:rsidR="00331232">
        <w:rPr>
          <w:rFonts w:ascii="Times New Roman" w:hAnsi="Times New Roman" w:cs="Times New Roman"/>
          <w:sz w:val="24"/>
          <w:szCs w:val="24"/>
        </w:rPr>
        <w:t xml:space="preserve"> programs</w:t>
      </w:r>
      <w:r w:rsidR="00A70368" w:rsidRPr="001A452E">
        <w:rPr>
          <w:rFonts w:ascii="Times New Roman" w:hAnsi="Times New Roman" w:cs="Times New Roman"/>
          <w:sz w:val="24"/>
          <w:szCs w:val="24"/>
        </w:rPr>
        <w:t>.</w:t>
      </w:r>
      <w:r w:rsidR="00AA64E5">
        <w:rPr>
          <w:rFonts w:ascii="Times New Roman" w:hAnsi="Times New Roman" w:cs="Times New Roman"/>
          <w:sz w:val="24"/>
          <w:szCs w:val="24"/>
        </w:rPr>
        <w:t xml:space="preserve"> </w:t>
      </w:r>
      <w:r w:rsidR="00BB390D" w:rsidRPr="007D1897">
        <w:rPr>
          <w:rFonts w:ascii="Times New Roman" w:hAnsi="Times New Roman" w:cs="Times New Roman"/>
          <w:sz w:val="24"/>
          <w:szCs w:val="24"/>
        </w:rPr>
        <w:t xml:space="preserve">Spending decisions will be made by </w:t>
      </w:r>
      <w:r w:rsidR="00BB390D" w:rsidRPr="00D86354">
        <w:rPr>
          <w:rFonts w:ascii="Times New Roman" w:hAnsi="Times New Roman" w:cs="Times New Roman"/>
          <w:sz w:val="24"/>
          <w:szCs w:val="24"/>
        </w:rPr>
        <w:t>the Minister, taking into account the recommendations of the Department</w:t>
      </w:r>
      <w:r w:rsidR="00331232">
        <w:rPr>
          <w:rFonts w:ascii="Times New Roman" w:hAnsi="Times New Roman" w:cs="Times New Roman"/>
          <w:sz w:val="24"/>
          <w:szCs w:val="24"/>
        </w:rPr>
        <w:t>al assessment panel</w:t>
      </w:r>
      <w:r w:rsidR="00BB390D" w:rsidRPr="007D1897">
        <w:rPr>
          <w:rFonts w:ascii="Times New Roman" w:hAnsi="Times New Roman" w:cs="Times New Roman"/>
          <w:sz w:val="24"/>
          <w:szCs w:val="24"/>
        </w:rPr>
        <w:t xml:space="preserve">. </w:t>
      </w:r>
    </w:p>
    <w:p w14:paraId="6CFB7F39" w14:textId="505480B3" w:rsidR="00283BDB" w:rsidRDefault="00331232" w:rsidP="00EE296F">
      <w:pPr>
        <w:spacing w:before="240" w:after="240"/>
        <w:rPr>
          <w:rFonts w:ascii="Times New Roman" w:hAnsi="Times New Roman" w:cs="Times New Roman"/>
          <w:sz w:val="24"/>
          <w:szCs w:val="24"/>
        </w:rPr>
      </w:pPr>
      <w:r>
        <w:rPr>
          <w:rFonts w:ascii="Times New Roman" w:hAnsi="Times New Roman" w:cs="Times New Roman"/>
          <w:sz w:val="24"/>
          <w:szCs w:val="24"/>
        </w:rPr>
        <w:t xml:space="preserve">Both the CTC and ACQG </w:t>
      </w:r>
      <w:r w:rsidR="005D0C34">
        <w:rPr>
          <w:rFonts w:ascii="Times New Roman" w:hAnsi="Times New Roman" w:cs="Times New Roman"/>
          <w:sz w:val="24"/>
          <w:szCs w:val="24"/>
        </w:rPr>
        <w:t>p</w:t>
      </w:r>
      <w:r w:rsidR="00401B21">
        <w:rPr>
          <w:rFonts w:ascii="Times New Roman" w:hAnsi="Times New Roman" w:cs="Times New Roman"/>
          <w:sz w:val="24"/>
          <w:szCs w:val="24"/>
        </w:rPr>
        <w:t>rogram</w:t>
      </w:r>
      <w:r w:rsidR="005D0C34">
        <w:rPr>
          <w:rFonts w:ascii="Times New Roman" w:hAnsi="Times New Roman" w:cs="Times New Roman"/>
          <w:sz w:val="24"/>
          <w:szCs w:val="24"/>
        </w:rPr>
        <w:t>s</w:t>
      </w:r>
      <w:r w:rsidR="008F25EE">
        <w:rPr>
          <w:rFonts w:ascii="Times New Roman" w:hAnsi="Times New Roman" w:cs="Times New Roman"/>
          <w:sz w:val="24"/>
          <w:szCs w:val="24"/>
        </w:rPr>
        <w:t xml:space="preserve"> are </w:t>
      </w:r>
      <w:r w:rsidR="008751D4">
        <w:rPr>
          <w:rFonts w:ascii="Times New Roman" w:hAnsi="Times New Roman" w:cs="Times New Roman"/>
          <w:sz w:val="24"/>
          <w:szCs w:val="24"/>
        </w:rPr>
        <w:t xml:space="preserve">open </w:t>
      </w:r>
      <w:r w:rsidR="008F25EE">
        <w:rPr>
          <w:rFonts w:ascii="Times New Roman" w:hAnsi="Times New Roman" w:cs="Times New Roman"/>
          <w:sz w:val="24"/>
          <w:szCs w:val="24"/>
        </w:rPr>
        <w:t xml:space="preserve">competitive, </w:t>
      </w:r>
      <w:proofErr w:type="gramStart"/>
      <w:r w:rsidR="008F25EE">
        <w:rPr>
          <w:rFonts w:ascii="Times New Roman" w:hAnsi="Times New Roman" w:cs="Times New Roman"/>
          <w:sz w:val="24"/>
          <w:szCs w:val="24"/>
        </w:rPr>
        <w:t>merit based</w:t>
      </w:r>
      <w:proofErr w:type="gramEnd"/>
      <w:r w:rsidR="008F25EE">
        <w:rPr>
          <w:rFonts w:ascii="Times New Roman" w:hAnsi="Times New Roman" w:cs="Times New Roman"/>
          <w:sz w:val="24"/>
          <w:szCs w:val="24"/>
        </w:rPr>
        <w:t xml:space="preserve"> grants programs.</w:t>
      </w:r>
      <w:r w:rsidR="009B4242">
        <w:rPr>
          <w:rFonts w:ascii="Times New Roman" w:hAnsi="Times New Roman" w:cs="Times New Roman"/>
          <w:sz w:val="24"/>
          <w:szCs w:val="24"/>
        </w:rPr>
        <w:t xml:space="preserve"> </w:t>
      </w:r>
      <w:r w:rsidR="00653618" w:rsidRPr="004D0CBB">
        <w:rPr>
          <w:rFonts w:ascii="Times New Roman" w:hAnsi="Times New Roman" w:cs="Times New Roman"/>
          <w:sz w:val="24"/>
          <w:szCs w:val="24"/>
        </w:rPr>
        <w:t xml:space="preserve">The </w:t>
      </w:r>
      <w:r w:rsidR="00401B21">
        <w:rPr>
          <w:rFonts w:ascii="Times New Roman" w:hAnsi="Times New Roman" w:cs="Times New Roman"/>
          <w:sz w:val="24"/>
          <w:szCs w:val="24"/>
        </w:rPr>
        <w:t>Program</w:t>
      </w:r>
      <w:r w:rsidR="007F58C9">
        <w:rPr>
          <w:rFonts w:ascii="Times New Roman" w:hAnsi="Times New Roman" w:cs="Times New Roman"/>
          <w:sz w:val="24"/>
          <w:szCs w:val="24"/>
        </w:rPr>
        <w:t>s</w:t>
      </w:r>
      <w:r w:rsidR="00653618" w:rsidRPr="004D0CBB">
        <w:rPr>
          <w:rFonts w:ascii="Times New Roman" w:hAnsi="Times New Roman" w:cs="Times New Roman"/>
          <w:sz w:val="24"/>
          <w:szCs w:val="24"/>
        </w:rPr>
        <w:t xml:space="preserve"> will be administered by the Department in accordance with the</w:t>
      </w:r>
      <w:r w:rsidR="001A0E14">
        <w:rPr>
          <w:rFonts w:ascii="Times New Roman" w:hAnsi="Times New Roman" w:cs="Times New Roman"/>
          <w:sz w:val="24"/>
          <w:szCs w:val="24"/>
        </w:rPr>
        <w:t xml:space="preserve"> </w:t>
      </w:r>
      <w:r w:rsidR="00653618" w:rsidRPr="004D0CBB">
        <w:rPr>
          <w:rFonts w:ascii="Times New Roman" w:hAnsi="Times New Roman" w:cs="Times New Roman"/>
          <w:i/>
          <w:sz w:val="24"/>
          <w:szCs w:val="24"/>
        </w:rPr>
        <w:t xml:space="preserve">Commonwealth Grant Rules and Guidelines 2017 </w:t>
      </w:r>
      <w:r w:rsidR="00653618" w:rsidRPr="004D0CBB">
        <w:rPr>
          <w:rFonts w:ascii="Times New Roman" w:hAnsi="Times New Roman" w:cs="Times New Roman"/>
          <w:sz w:val="24"/>
          <w:szCs w:val="24"/>
        </w:rPr>
        <w:t>(</w:t>
      </w:r>
      <w:hyperlink r:id="rId13" w:history="1">
        <w:r w:rsidR="00653618" w:rsidRPr="00EE296F">
          <w:rPr>
            <w:rStyle w:val="Hyperlink"/>
            <w:rFonts w:ascii="Times New Roman" w:hAnsi="Times New Roman" w:cs="Times New Roman"/>
            <w:i/>
            <w:sz w:val="24"/>
            <w:szCs w:val="24"/>
          </w:rPr>
          <w:t>https://www.finance.gov.au/sites/default/files/2019-11/commonwealth-grants-rules-and-guidelines.pdf</w:t>
        </w:r>
      </w:hyperlink>
      <w:r w:rsidR="00653618" w:rsidRPr="00D15A29">
        <w:rPr>
          <w:rFonts w:ascii="Times New Roman" w:hAnsi="Times New Roman" w:cs="Times New Roman"/>
          <w:sz w:val="24"/>
          <w:szCs w:val="24"/>
        </w:rPr>
        <w:t>|</w:t>
      </w:r>
      <w:r w:rsidR="001A0E14" w:rsidRPr="00D15A29">
        <w:rPr>
          <w:rFonts w:ascii="Times New Roman" w:hAnsi="Times New Roman" w:cs="Times New Roman"/>
          <w:sz w:val="24"/>
          <w:szCs w:val="24"/>
        </w:rPr>
        <w:t>).</w:t>
      </w:r>
      <w:r w:rsidR="00D15A29" w:rsidRPr="00D15A29">
        <w:rPr>
          <w:rFonts w:ascii="Times New Roman" w:hAnsi="Times New Roman" w:cs="Times New Roman"/>
          <w:sz w:val="24"/>
          <w:szCs w:val="24"/>
        </w:rPr>
        <w:t xml:space="preserve"> Eligibility and merit criteria </w:t>
      </w:r>
      <w:r w:rsidR="009B4242">
        <w:rPr>
          <w:rFonts w:ascii="Times New Roman" w:hAnsi="Times New Roman" w:cs="Times New Roman"/>
          <w:sz w:val="24"/>
          <w:szCs w:val="24"/>
        </w:rPr>
        <w:t>are</w:t>
      </w:r>
      <w:r w:rsidR="00653618" w:rsidRPr="004D0CBB">
        <w:rPr>
          <w:rFonts w:ascii="Times New Roman" w:hAnsi="Times New Roman" w:cs="Times New Roman"/>
          <w:sz w:val="24"/>
          <w:szCs w:val="24"/>
        </w:rPr>
        <w:t xml:space="preserve"> outlined in the </w:t>
      </w:r>
      <w:r w:rsidR="00742B37">
        <w:rPr>
          <w:rFonts w:ascii="Times New Roman" w:hAnsi="Times New Roman" w:cs="Times New Roman"/>
          <w:sz w:val="24"/>
          <w:szCs w:val="24"/>
        </w:rPr>
        <w:t>grant opportunity</w:t>
      </w:r>
      <w:r w:rsidR="00653618" w:rsidRPr="004D0CBB">
        <w:rPr>
          <w:rFonts w:ascii="Times New Roman" w:hAnsi="Times New Roman" w:cs="Times New Roman"/>
          <w:sz w:val="24"/>
          <w:szCs w:val="24"/>
        </w:rPr>
        <w:t xml:space="preserve"> guidelines</w:t>
      </w:r>
      <w:r w:rsidR="00EE296F" w:rsidRPr="00EE296F">
        <w:rPr>
          <w:rFonts w:ascii="Times New Roman" w:hAnsi="Times New Roman" w:cs="Times New Roman"/>
          <w:sz w:val="24"/>
          <w:szCs w:val="24"/>
        </w:rPr>
        <w:t>.</w:t>
      </w:r>
      <w:r w:rsidR="00EE296F">
        <w:rPr>
          <w:rFonts w:ascii="Times New Roman" w:hAnsi="Times New Roman" w:cs="Times New Roman"/>
          <w:sz w:val="24"/>
          <w:szCs w:val="24"/>
        </w:rPr>
        <w:t xml:space="preserve"> </w:t>
      </w:r>
    </w:p>
    <w:p w14:paraId="2F360AAC" w14:textId="3D0F399F" w:rsidR="009B4242" w:rsidRDefault="00896F5B" w:rsidP="00C46D60">
      <w:pPr>
        <w:pStyle w:val="pf0"/>
      </w:pPr>
      <w:r w:rsidRPr="004D0CBB">
        <w:t xml:space="preserve">The grant for the ACQG </w:t>
      </w:r>
      <w:r w:rsidR="00FA3633">
        <w:t xml:space="preserve">program </w:t>
      </w:r>
      <w:r w:rsidRPr="004D0CBB">
        <w:t xml:space="preserve">will be </w:t>
      </w:r>
      <w:r w:rsidR="00027422">
        <w:t xml:space="preserve">up to </w:t>
      </w:r>
      <w:r>
        <w:t xml:space="preserve">a </w:t>
      </w:r>
      <w:r w:rsidR="009B4242">
        <w:t xml:space="preserve">maximum of </w:t>
      </w:r>
      <w:r w:rsidRPr="00CC78AF">
        <w:t>$18.5 million</w:t>
      </w:r>
      <w:r w:rsidR="001A0E14">
        <w:t xml:space="preserve">, from the </w:t>
      </w:r>
      <w:r>
        <w:t>2023</w:t>
      </w:r>
      <w:r w:rsidR="00E161B5">
        <w:noBreakHyphen/>
      </w:r>
      <w:r>
        <w:t>24 to 2026-27</w:t>
      </w:r>
      <w:r w:rsidR="001A0E14">
        <w:t xml:space="preserve"> financial year</w:t>
      </w:r>
      <w:r w:rsidR="006F5579">
        <w:t>s</w:t>
      </w:r>
      <w:r>
        <w:t>.</w:t>
      </w:r>
      <w:r w:rsidR="00207795" w:rsidRPr="00C46D60">
        <w:t xml:space="preserve"> </w:t>
      </w:r>
      <w:r w:rsidR="00207795" w:rsidRPr="004D0CBB">
        <w:t xml:space="preserve">The grant amount will be up to 75 percent of eligible project expenditure. </w:t>
      </w:r>
      <w:r>
        <w:t xml:space="preserve">The </w:t>
      </w:r>
      <w:r w:rsidRPr="00CC78AF">
        <w:t>CTC</w:t>
      </w:r>
      <w:r w:rsidR="000D6991">
        <w:t xml:space="preserve"> </w:t>
      </w:r>
      <w:r w:rsidR="00F40B91">
        <w:t>p</w:t>
      </w:r>
      <w:r w:rsidR="000D6991">
        <w:t>rogram</w:t>
      </w:r>
      <w:r>
        <w:t xml:space="preserve"> will provide a </w:t>
      </w:r>
      <w:r w:rsidR="00BB390D">
        <w:t>maximum of</w:t>
      </w:r>
      <w:r>
        <w:t xml:space="preserve"> </w:t>
      </w:r>
      <w:r w:rsidRPr="00CC78AF">
        <w:t>$35.9 million</w:t>
      </w:r>
      <w:r>
        <w:t xml:space="preserve"> </w:t>
      </w:r>
      <w:r w:rsidR="00D312A0">
        <w:t xml:space="preserve">in </w:t>
      </w:r>
      <w:r w:rsidR="00BB390D">
        <w:t>grants</w:t>
      </w:r>
      <w:r w:rsidR="00D312A0">
        <w:t xml:space="preserve"> </w:t>
      </w:r>
      <w:r w:rsidR="006F5579">
        <w:t>from the</w:t>
      </w:r>
      <w:r>
        <w:t xml:space="preserve"> 2024-25 to 2026-27</w:t>
      </w:r>
      <w:r w:rsidR="006F5579">
        <w:t xml:space="preserve"> financial years</w:t>
      </w:r>
      <w:r w:rsidR="009B4242">
        <w:t>.</w:t>
      </w:r>
    </w:p>
    <w:p w14:paraId="2C838DE3" w14:textId="24452390" w:rsidR="00484E22" w:rsidRDefault="00283BDB" w:rsidP="008F1E01">
      <w:pPr>
        <w:spacing w:before="240" w:after="240"/>
        <w:rPr>
          <w:rFonts w:ascii="Times New Roman" w:hAnsi="Times New Roman" w:cs="Times New Roman"/>
          <w:sz w:val="24"/>
          <w:szCs w:val="24"/>
        </w:rPr>
      </w:pPr>
      <w:r w:rsidRPr="004D0CBB">
        <w:rPr>
          <w:rFonts w:ascii="Times New Roman" w:hAnsi="Times New Roman" w:cs="Times New Roman"/>
          <w:sz w:val="24"/>
          <w:szCs w:val="24"/>
        </w:rPr>
        <w:t xml:space="preserve">The </w:t>
      </w:r>
      <w:r w:rsidR="00401B21">
        <w:rPr>
          <w:rFonts w:ascii="Times New Roman" w:hAnsi="Times New Roman" w:cs="Times New Roman"/>
          <w:sz w:val="24"/>
          <w:szCs w:val="24"/>
        </w:rPr>
        <w:t>Program</w:t>
      </w:r>
      <w:r w:rsidR="00045827">
        <w:rPr>
          <w:rFonts w:ascii="Times New Roman" w:hAnsi="Times New Roman" w:cs="Times New Roman"/>
          <w:sz w:val="24"/>
          <w:szCs w:val="24"/>
        </w:rPr>
        <w:t>s</w:t>
      </w:r>
      <w:r w:rsidRPr="004D0CBB">
        <w:rPr>
          <w:rFonts w:ascii="Times New Roman" w:hAnsi="Times New Roman" w:cs="Times New Roman"/>
          <w:sz w:val="24"/>
          <w:szCs w:val="24"/>
        </w:rPr>
        <w:t xml:space="preserve"> involve the allocation of finite resources between competing applicants</w:t>
      </w:r>
      <w:r w:rsidR="00745D4E" w:rsidRPr="004D0CBB">
        <w:rPr>
          <w:rFonts w:ascii="Times New Roman" w:hAnsi="Times New Roman" w:cs="Times New Roman"/>
          <w:sz w:val="24"/>
          <w:szCs w:val="24"/>
        </w:rPr>
        <w:t xml:space="preserve"> and therefore fall within the category of decisions that would not usually be subject to merits review according to paragraph 4.11 of the Administrative Review Council guide, </w:t>
      </w:r>
      <w:r w:rsidR="00745D4E" w:rsidRPr="004D0CBB">
        <w:rPr>
          <w:rFonts w:ascii="Times New Roman" w:hAnsi="Times New Roman" w:cs="Times New Roman"/>
          <w:i/>
          <w:sz w:val="24"/>
          <w:szCs w:val="24"/>
        </w:rPr>
        <w:t>What decisions should be subject to merits review?</w:t>
      </w:r>
      <w:r w:rsidR="00745D4E" w:rsidRPr="004D0CBB">
        <w:rPr>
          <w:rFonts w:ascii="Times New Roman" w:hAnsi="Times New Roman" w:cs="Times New Roman"/>
          <w:sz w:val="24"/>
          <w:szCs w:val="24"/>
        </w:rPr>
        <w:t xml:space="preserve"> available at </w:t>
      </w:r>
      <w:hyperlink r:id="rId14" w:history="1">
        <w:r w:rsidR="00745D4E" w:rsidRPr="004D0CBB">
          <w:rPr>
            <w:rStyle w:val="Hyperlink"/>
            <w:rFonts w:ascii="Times New Roman" w:hAnsi="Times New Roman" w:cs="Times New Roman"/>
            <w:sz w:val="24"/>
            <w:szCs w:val="24"/>
          </w:rPr>
          <w:t>https://www.ag.gov.au/legal-</w:t>
        </w:r>
        <w:r w:rsidR="00745D4E" w:rsidRPr="004D0CBB">
          <w:rPr>
            <w:rStyle w:val="Hyperlink"/>
            <w:rFonts w:ascii="Times New Roman" w:hAnsi="Times New Roman" w:cs="Times New Roman"/>
            <w:sz w:val="24"/>
            <w:szCs w:val="24"/>
          </w:rPr>
          <w:lastRenderedPageBreak/>
          <w:t>system/administrative-law/administrative-review-council-publications/what-decisions-should-be-subject-merit-review-1999</w:t>
        </w:r>
      </w:hyperlink>
      <w:r w:rsidRPr="004D0CBB">
        <w:rPr>
          <w:rFonts w:ascii="Times New Roman" w:hAnsi="Times New Roman" w:cs="Times New Roman"/>
          <w:sz w:val="24"/>
          <w:szCs w:val="24"/>
        </w:rPr>
        <w:t xml:space="preserve">. In addition, there is a robust and extensive assessment process, an enquiry and feedback process, and an existing complaints mechanism for affected applicants. Therefore, external merits review does not apply to decisions about the provision of grants under the </w:t>
      </w:r>
      <w:r w:rsidR="00401B21">
        <w:rPr>
          <w:rFonts w:ascii="Times New Roman" w:hAnsi="Times New Roman" w:cs="Times New Roman"/>
          <w:sz w:val="24"/>
          <w:szCs w:val="24"/>
        </w:rPr>
        <w:t>Program</w:t>
      </w:r>
      <w:r w:rsidR="00385212">
        <w:rPr>
          <w:rFonts w:ascii="Times New Roman" w:hAnsi="Times New Roman" w:cs="Times New Roman"/>
          <w:sz w:val="24"/>
          <w:szCs w:val="24"/>
        </w:rPr>
        <w:t>s</w:t>
      </w:r>
      <w:r w:rsidRPr="004D0CBB">
        <w:rPr>
          <w:rFonts w:ascii="Times New Roman" w:hAnsi="Times New Roman" w:cs="Times New Roman"/>
          <w:sz w:val="24"/>
          <w:szCs w:val="24"/>
        </w:rPr>
        <w:t>.</w:t>
      </w:r>
    </w:p>
    <w:p w14:paraId="39EB99CD" w14:textId="217B49CF" w:rsidR="00CB2D02" w:rsidRPr="00796CC7" w:rsidRDefault="00152E85" w:rsidP="00A20E8A">
      <w:pPr>
        <w:spacing w:before="240" w:after="240"/>
        <w:rPr>
          <w:rFonts w:ascii="Times New Roman" w:hAnsi="Times New Roman" w:cs="Times New Roman"/>
          <w:sz w:val="24"/>
          <w:szCs w:val="24"/>
        </w:rPr>
      </w:pPr>
      <w:r w:rsidRPr="000D6C58">
        <w:rPr>
          <w:rFonts w:ascii="Times New Roman" w:hAnsi="Times New Roman" w:cs="Times New Roman"/>
          <w:sz w:val="24"/>
          <w:szCs w:val="24"/>
        </w:rPr>
        <w:t xml:space="preserve">Applications </w:t>
      </w:r>
      <w:r w:rsidR="00741A92" w:rsidRPr="00EA23EE">
        <w:rPr>
          <w:rFonts w:ascii="Times New Roman" w:hAnsi="Times New Roman" w:cs="Times New Roman"/>
          <w:sz w:val="24"/>
          <w:szCs w:val="24"/>
        </w:rPr>
        <w:t>for both Programs</w:t>
      </w:r>
      <w:r w:rsidR="00741A92">
        <w:rPr>
          <w:rFonts w:ascii="Times New Roman" w:hAnsi="Times New Roman" w:cs="Times New Roman"/>
          <w:sz w:val="24"/>
          <w:szCs w:val="24"/>
        </w:rPr>
        <w:t xml:space="preserve"> </w:t>
      </w:r>
      <w:r w:rsidRPr="000D6C58">
        <w:rPr>
          <w:rFonts w:ascii="Times New Roman" w:hAnsi="Times New Roman" w:cs="Times New Roman"/>
          <w:sz w:val="24"/>
          <w:szCs w:val="24"/>
        </w:rPr>
        <w:t xml:space="preserve">will be assessed against the eligibility and merit criteria set out in </w:t>
      </w:r>
      <w:r w:rsidRPr="00EA23EE">
        <w:rPr>
          <w:rFonts w:ascii="Times New Roman" w:hAnsi="Times New Roman" w:cs="Times New Roman"/>
          <w:sz w:val="24"/>
          <w:szCs w:val="24"/>
        </w:rPr>
        <w:t>the</w:t>
      </w:r>
      <w:r w:rsidR="00741A92" w:rsidRPr="00EA23EE">
        <w:rPr>
          <w:rFonts w:ascii="Times New Roman" w:hAnsi="Times New Roman" w:cs="Times New Roman"/>
          <w:sz w:val="24"/>
          <w:szCs w:val="24"/>
        </w:rPr>
        <w:t>ir respective</w:t>
      </w:r>
      <w:r w:rsidRPr="000D6C58">
        <w:rPr>
          <w:rFonts w:ascii="Times New Roman" w:hAnsi="Times New Roman" w:cs="Times New Roman"/>
          <w:sz w:val="24"/>
          <w:szCs w:val="24"/>
        </w:rPr>
        <w:t xml:space="preserve"> </w:t>
      </w:r>
      <w:r w:rsidR="00742B37">
        <w:rPr>
          <w:rFonts w:ascii="Times New Roman" w:hAnsi="Times New Roman" w:cs="Times New Roman"/>
          <w:sz w:val="24"/>
          <w:szCs w:val="24"/>
        </w:rPr>
        <w:t>g</w:t>
      </w:r>
      <w:r w:rsidR="004043CA">
        <w:rPr>
          <w:rFonts w:ascii="Times New Roman" w:hAnsi="Times New Roman" w:cs="Times New Roman"/>
          <w:sz w:val="24"/>
          <w:szCs w:val="24"/>
        </w:rPr>
        <w:t>ra</w:t>
      </w:r>
      <w:r w:rsidR="00742B37">
        <w:rPr>
          <w:rFonts w:ascii="Times New Roman" w:hAnsi="Times New Roman" w:cs="Times New Roman"/>
          <w:sz w:val="24"/>
          <w:szCs w:val="24"/>
        </w:rPr>
        <w:t>nt opportunity</w:t>
      </w:r>
      <w:r w:rsidR="004043CA" w:rsidRPr="000D6C58">
        <w:rPr>
          <w:rFonts w:ascii="Times New Roman" w:hAnsi="Times New Roman" w:cs="Times New Roman"/>
          <w:sz w:val="24"/>
          <w:szCs w:val="24"/>
        </w:rPr>
        <w:t xml:space="preserve"> </w:t>
      </w:r>
      <w:r w:rsidRPr="000D6C58">
        <w:rPr>
          <w:rFonts w:ascii="Times New Roman" w:hAnsi="Times New Roman" w:cs="Times New Roman"/>
          <w:sz w:val="24"/>
          <w:szCs w:val="24"/>
        </w:rPr>
        <w:t xml:space="preserve">guidelines in two stages. At first instance, applications will be assessed by </w:t>
      </w:r>
      <w:r w:rsidR="006A32C4" w:rsidRPr="000D6C58">
        <w:rPr>
          <w:rFonts w:ascii="Times New Roman" w:hAnsi="Times New Roman" w:cs="Times New Roman"/>
          <w:sz w:val="24"/>
          <w:szCs w:val="24"/>
        </w:rPr>
        <w:t>the</w:t>
      </w:r>
      <w:r w:rsidR="00A20E8A" w:rsidRPr="000D6C58">
        <w:rPr>
          <w:rFonts w:ascii="Times New Roman" w:hAnsi="Times New Roman" w:cs="Times New Roman"/>
          <w:sz w:val="24"/>
          <w:szCs w:val="24"/>
        </w:rPr>
        <w:t xml:space="preserve"> </w:t>
      </w:r>
      <w:r w:rsidR="006A32C4" w:rsidRPr="000D6C58">
        <w:rPr>
          <w:rFonts w:ascii="Times New Roman" w:hAnsi="Times New Roman" w:cs="Times New Roman"/>
          <w:sz w:val="24"/>
          <w:szCs w:val="24"/>
        </w:rPr>
        <w:t xml:space="preserve">Business Grants Hub </w:t>
      </w:r>
      <w:r w:rsidRPr="000D6C58">
        <w:rPr>
          <w:rFonts w:ascii="Times New Roman" w:hAnsi="Times New Roman" w:cs="Times New Roman"/>
          <w:sz w:val="24"/>
          <w:szCs w:val="24"/>
        </w:rPr>
        <w:t xml:space="preserve">against the eligibility criteria. An </w:t>
      </w:r>
      <w:r w:rsidR="00020676">
        <w:rPr>
          <w:rFonts w:ascii="Times New Roman" w:hAnsi="Times New Roman" w:cs="Times New Roman"/>
          <w:sz w:val="24"/>
          <w:szCs w:val="24"/>
        </w:rPr>
        <w:t>assessment panel</w:t>
      </w:r>
      <w:r w:rsidRPr="000D6C58">
        <w:rPr>
          <w:rFonts w:ascii="Times New Roman" w:hAnsi="Times New Roman" w:cs="Times New Roman"/>
          <w:sz w:val="24"/>
          <w:szCs w:val="24"/>
        </w:rPr>
        <w:t xml:space="preserve"> will then consider eligible applications against the merit criteria. This will include comparing the applications and </w:t>
      </w:r>
      <w:r w:rsidR="007B3FB8" w:rsidRPr="000D6C58">
        <w:rPr>
          <w:rFonts w:ascii="Times New Roman" w:hAnsi="Times New Roman" w:cs="Times New Roman"/>
          <w:sz w:val="24"/>
          <w:szCs w:val="24"/>
        </w:rPr>
        <w:t>giving each application a numerical score.</w:t>
      </w:r>
      <w:r w:rsidRPr="000D6C58">
        <w:rPr>
          <w:rFonts w:ascii="Times New Roman" w:hAnsi="Times New Roman" w:cs="Times New Roman"/>
          <w:sz w:val="24"/>
          <w:szCs w:val="24"/>
        </w:rPr>
        <w:t xml:space="preserve"> The </w:t>
      </w:r>
      <w:r w:rsidR="00020676">
        <w:rPr>
          <w:rFonts w:ascii="Times New Roman" w:hAnsi="Times New Roman" w:cs="Times New Roman"/>
          <w:sz w:val="24"/>
          <w:szCs w:val="24"/>
        </w:rPr>
        <w:t>assessment panel</w:t>
      </w:r>
      <w:r w:rsidRPr="000D6C58">
        <w:rPr>
          <w:rFonts w:ascii="Times New Roman" w:hAnsi="Times New Roman" w:cs="Times New Roman"/>
          <w:sz w:val="24"/>
          <w:szCs w:val="24"/>
        </w:rPr>
        <w:t xml:space="preserve"> </w:t>
      </w:r>
      <w:r w:rsidR="00A20E8A" w:rsidRPr="00796CC7">
        <w:rPr>
          <w:rFonts w:ascii="Times New Roman" w:hAnsi="Times New Roman" w:cs="Times New Roman"/>
          <w:sz w:val="24"/>
          <w:szCs w:val="24"/>
        </w:rPr>
        <w:t>will comprise</w:t>
      </w:r>
      <w:r w:rsidR="00020676">
        <w:rPr>
          <w:rFonts w:ascii="Times New Roman" w:hAnsi="Times New Roman" w:cs="Times New Roman"/>
          <w:sz w:val="24"/>
          <w:szCs w:val="24"/>
        </w:rPr>
        <w:t xml:space="preserve"> Department representatives and may include</w:t>
      </w:r>
      <w:r w:rsidR="00A20E8A" w:rsidRPr="00796CC7">
        <w:rPr>
          <w:rFonts w:ascii="Times New Roman" w:hAnsi="Times New Roman" w:cs="Times New Roman"/>
          <w:sz w:val="24"/>
          <w:szCs w:val="24"/>
        </w:rPr>
        <w:t xml:space="preserve"> </w:t>
      </w:r>
      <w:r w:rsidR="00020676">
        <w:rPr>
          <w:rFonts w:ascii="Times New Roman" w:hAnsi="Times New Roman" w:cs="Times New Roman"/>
          <w:sz w:val="24"/>
          <w:szCs w:val="24"/>
        </w:rPr>
        <w:t>representatives from other Australian Government portfolios</w:t>
      </w:r>
      <w:r w:rsidR="00675283">
        <w:rPr>
          <w:rFonts w:ascii="Times New Roman" w:hAnsi="Times New Roman" w:cs="Times New Roman"/>
          <w:sz w:val="24"/>
          <w:szCs w:val="24"/>
        </w:rPr>
        <w:t xml:space="preserve"> and other experts as required</w:t>
      </w:r>
      <w:r w:rsidR="00A20E8A" w:rsidRPr="00796CC7">
        <w:rPr>
          <w:rFonts w:ascii="Times New Roman" w:hAnsi="Times New Roman" w:cs="Times New Roman"/>
          <w:sz w:val="24"/>
          <w:szCs w:val="24"/>
        </w:rPr>
        <w:t>.</w:t>
      </w:r>
      <w:r w:rsidRPr="00C46D60">
        <w:rPr>
          <w:rFonts w:ascii="Times New Roman" w:hAnsi="Times New Roman" w:cs="Times New Roman"/>
          <w:sz w:val="24"/>
          <w:szCs w:val="24"/>
        </w:rPr>
        <w:t xml:space="preserve"> </w:t>
      </w:r>
      <w:r w:rsidRPr="000D6C58">
        <w:rPr>
          <w:rFonts w:ascii="Times New Roman" w:hAnsi="Times New Roman" w:cs="Times New Roman"/>
          <w:sz w:val="24"/>
          <w:szCs w:val="24"/>
        </w:rPr>
        <w:t xml:space="preserve">The </w:t>
      </w:r>
      <w:r w:rsidR="00D15A29">
        <w:rPr>
          <w:rFonts w:ascii="Times New Roman" w:hAnsi="Times New Roman" w:cs="Times New Roman"/>
          <w:sz w:val="24"/>
          <w:szCs w:val="24"/>
        </w:rPr>
        <w:t xml:space="preserve">assessment </w:t>
      </w:r>
      <w:r w:rsidR="00020676">
        <w:rPr>
          <w:rFonts w:ascii="Times New Roman" w:hAnsi="Times New Roman" w:cs="Times New Roman"/>
          <w:sz w:val="24"/>
          <w:szCs w:val="24"/>
        </w:rPr>
        <w:t>panel</w:t>
      </w:r>
      <w:r w:rsidRPr="000D6C58">
        <w:rPr>
          <w:rFonts w:ascii="Times New Roman" w:hAnsi="Times New Roman" w:cs="Times New Roman"/>
          <w:sz w:val="24"/>
          <w:szCs w:val="24"/>
        </w:rPr>
        <w:t xml:space="preserve"> may seek input from</w:t>
      </w:r>
      <w:r w:rsidR="00A20E8A" w:rsidRPr="00796CC7">
        <w:rPr>
          <w:rFonts w:ascii="Times New Roman" w:hAnsi="Times New Roman" w:cs="Times New Roman"/>
          <w:sz w:val="24"/>
          <w:szCs w:val="24"/>
        </w:rPr>
        <w:t xml:space="preserve"> other</w:t>
      </w:r>
      <w:r w:rsidRPr="000D6C58">
        <w:rPr>
          <w:rFonts w:ascii="Times New Roman" w:hAnsi="Times New Roman" w:cs="Times New Roman"/>
          <w:sz w:val="24"/>
          <w:szCs w:val="24"/>
        </w:rPr>
        <w:t xml:space="preserve"> independent experts to inform their assessments.</w:t>
      </w:r>
    </w:p>
    <w:p w14:paraId="6CFB7F42" w14:textId="59C49123" w:rsidR="00152E85" w:rsidRDefault="00152E85" w:rsidP="008F1E01">
      <w:pPr>
        <w:spacing w:before="240" w:after="240"/>
        <w:rPr>
          <w:rFonts w:ascii="Times New Roman" w:hAnsi="Times New Roman" w:cs="Times New Roman"/>
          <w:sz w:val="24"/>
          <w:szCs w:val="24"/>
        </w:rPr>
      </w:pPr>
      <w:r w:rsidRPr="00C46D60">
        <w:rPr>
          <w:rFonts w:ascii="Times New Roman" w:hAnsi="Times New Roman" w:cs="Times New Roman"/>
          <w:sz w:val="24"/>
          <w:szCs w:val="24"/>
        </w:rPr>
        <w:t>Applications must address the eligibility and merit criteria, and provide relevant supporting information. The amount of detail and supporting evidence should be relative to the project size, complexity and funding amount requested. To be competitive, applications must score highly against each merit criterion.</w:t>
      </w:r>
    </w:p>
    <w:p w14:paraId="6CFB7F44" w14:textId="52E5C420" w:rsidR="00152E85" w:rsidRDefault="00152E85" w:rsidP="00152E85">
      <w:pPr>
        <w:spacing w:before="240" w:after="240"/>
        <w:rPr>
          <w:rFonts w:ascii="Times New Roman" w:hAnsi="Times New Roman" w:cs="Times New Roman"/>
          <w:sz w:val="24"/>
          <w:szCs w:val="24"/>
        </w:rPr>
      </w:pPr>
      <w:r w:rsidRPr="000D6C58">
        <w:rPr>
          <w:rFonts w:ascii="Times New Roman" w:hAnsi="Times New Roman" w:cs="Times New Roman"/>
          <w:sz w:val="24"/>
          <w:szCs w:val="24"/>
        </w:rPr>
        <w:t xml:space="preserve">After considering the applications, the independent assessment committee will make recommendations to the </w:t>
      </w:r>
      <w:r w:rsidR="003F2196" w:rsidRPr="000D6C58">
        <w:rPr>
          <w:rFonts w:ascii="Times New Roman" w:hAnsi="Times New Roman" w:cs="Times New Roman"/>
          <w:sz w:val="24"/>
          <w:szCs w:val="24"/>
        </w:rPr>
        <w:t>Minister</w:t>
      </w:r>
      <w:r w:rsidRPr="000D6C58">
        <w:rPr>
          <w:rFonts w:ascii="Times New Roman" w:hAnsi="Times New Roman" w:cs="Times New Roman"/>
          <w:sz w:val="24"/>
          <w:szCs w:val="24"/>
        </w:rPr>
        <w:t xml:space="preserve"> regarding </w:t>
      </w:r>
      <w:r w:rsidR="006E685B">
        <w:rPr>
          <w:rFonts w:ascii="Times New Roman" w:hAnsi="Times New Roman" w:cs="Times New Roman"/>
          <w:sz w:val="24"/>
          <w:szCs w:val="24"/>
        </w:rPr>
        <w:t xml:space="preserve">which </w:t>
      </w:r>
      <w:r w:rsidRPr="000D6C58">
        <w:rPr>
          <w:rFonts w:ascii="Times New Roman" w:hAnsi="Times New Roman" w:cs="Times New Roman"/>
          <w:sz w:val="24"/>
          <w:szCs w:val="24"/>
        </w:rPr>
        <w:t xml:space="preserve">applications </w:t>
      </w:r>
      <w:r w:rsidR="00DB5C2F">
        <w:rPr>
          <w:rFonts w:ascii="Times New Roman" w:hAnsi="Times New Roman" w:cs="Times New Roman"/>
          <w:sz w:val="24"/>
          <w:szCs w:val="24"/>
        </w:rPr>
        <w:t xml:space="preserve">are </w:t>
      </w:r>
      <w:r w:rsidR="000C3CDF">
        <w:rPr>
          <w:rFonts w:ascii="Times New Roman" w:hAnsi="Times New Roman" w:cs="Times New Roman"/>
          <w:sz w:val="24"/>
          <w:szCs w:val="24"/>
        </w:rPr>
        <w:t>suitable</w:t>
      </w:r>
      <w:r w:rsidR="006A7295" w:rsidRPr="000D6C58">
        <w:rPr>
          <w:rFonts w:ascii="Times New Roman" w:hAnsi="Times New Roman" w:cs="Times New Roman"/>
          <w:sz w:val="24"/>
          <w:szCs w:val="24"/>
        </w:rPr>
        <w:t xml:space="preserve"> </w:t>
      </w:r>
      <w:r w:rsidRPr="000D6C58">
        <w:rPr>
          <w:rFonts w:ascii="Times New Roman" w:hAnsi="Times New Roman" w:cs="Times New Roman"/>
          <w:sz w:val="24"/>
          <w:szCs w:val="24"/>
        </w:rPr>
        <w:t>for funding. The</w:t>
      </w:r>
      <w:r w:rsidR="00995802">
        <w:rPr>
          <w:rFonts w:ascii="Times New Roman" w:hAnsi="Times New Roman" w:cs="Times New Roman"/>
          <w:sz w:val="24"/>
          <w:szCs w:val="24"/>
        </w:rPr>
        <w:t> </w:t>
      </w:r>
      <w:r w:rsidR="003F2196" w:rsidRPr="000D6C58">
        <w:rPr>
          <w:rFonts w:ascii="Times New Roman" w:hAnsi="Times New Roman" w:cs="Times New Roman"/>
          <w:sz w:val="24"/>
          <w:szCs w:val="24"/>
        </w:rPr>
        <w:t>Minister</w:t>
      </w:r>
      <w:r w:rsidRPr="000D6C58">
        <w:rPr>
          <w:rFonts w:ascii="Times New Roman" w:hAnsi="Times New Roman" w:cs="Times New Roman"/>
          <w:sz w:val="24"/>
          <w:szCs w:val="24"/>
        </w:rPr>
        <w:t xml:space="preserve"> will make the final decision about which grants to approve, taking into consideration the independent assessment committee’s recommendations, and the availability of grant funds. The </w:t>
      </w:r>
      <w:r w:rsidR="003F2196">
        <w:rPr>
          <w:rFonts w:ascii="Times New Roman" w:hAnsi="Times New Roman" w:cs="Times New Roman"/>
          <w:sz w:val="24"/>
          <w:szCs w:val="24"/>
        </w:rPr>
        <w:t>Minister</w:t>
      </w:r>
      <w:r w:rsidRPr="000D6C58">
        <w:rPr>
          <w:rFonts w:ascii="Times New Roman" w:hAnsi="Times New Roman" w:cs="Times New Roman"/>
          <w:sz w:val="24"/>
          <w:szCs w:val="24"/>
        </w:rPr>
        <w:t xml:space="preserve"> will not approve funding if there are insufficient </w:t>
      </w:r>
      <w:r w:rsidR="00AC322D">
        <w:rPr>
          <w:rFonts w:ascii="Times New Roman" w:hAnsi="Times New Roman" w:cs="Times New Roman"/>
          <w:sz w:val="24"/>
          <w:szCs w:val="24"/>
        </w:rPr>
        <w:t>grant</w:t>
      </w:r>
      <w:r w:rsidR="00AC322D" w:rsidRPr="000D6C58">
        <w:rPr>
          <w:rFonts w:ascii="Times New Roman" w:hAnsi="Times New Roman" w:cs="Times New Roman"/>
          <w:sz w:val="24"/>
          <w:szCs w:val="24"/>
        </w:rPr>
        <w:t xml:space="preserve"> </w:t>
      </w:r>
      <w:r w:rsidRPr="000D6C58">
        <w:rPr>
          <w:rFonts w:ascii="Times New Roman" w:hAnsi="Times New Roman" w:cs="Times New Roman"/>
          <w:sz w:val="24"/>
          <w:szCs w:val="24"/>
        </w:rPr>
        <w:t xml:space="preserve">funds available across relevant financial years for the </w:t>
      </w:r>
      <w:r w:rsidR="00401B21">
        <w:rPr>
          <w:rFonts w:ascii="Times New Roman" w:hAnsi="Times New Roman" w:cs="Times New Roman"/>
          <w:sz w:val="24"/>
          <w:szCs w:val="24"/>
        </w:rPr>
        <w:t>Program</w:t>
      </w:r>
      <w:r w:rsidR="003B157C">
        <w:rPr>
          <w:rFonts w:ascii="Times New Roman" w:hAnsi="Times New Roman" w:cs="Times New Roman"/>
          <w:sz w:val="24"/>
          <w:szCs w:val="24"/>
        </w:rPr>
        <w:t>s</w:t>
      </w:r>
      <w:r w:rsidR="001D105B">
        <w:rPr>
          <w:rFonts w:ascii="Times New Roman" w:hAnsi="Times New Roman" w:cs="Times New Roman"/>
          <w:sz w:val="24"/>
          <w:szCs w:val="24"/>
        </w:rPr>
        <w:t>.</w:t>
      </w:r>
    </w:p>
    <w:p w14:paraId="6CFB7F46" w14:textId="4C899FC6" w:rsidR="002E4586" w:rsidRPr="007D1897" w:rsidRDefault="002E4586" w:rsidP="007D1897">
      <w:pPr>
        <w:spacing w:before="240" w:after="240"/>
        <w:rPr>
          <w:rFonts w:ascii="Times New Roman" w:hAnsi="Times New Roman" w:cs="Times New Roman"/>
          <w:sz w:val="24"/>
          <w:szCs w:val="24"/>
        </w:rPr>
      </w:pPr>
      <w:r w:rsidRPr="000D6C58">
        <w:rPr>
          <w:rFonts w:ascii="Times New Roman" w:hAnsi="Times New Roman" w:cs="Times New Roman"/>
          <w:sz w:val="24"/>
          <w:szCs w:val="24"/>
        </w:rPr>
        <w:t xml:space="preserve">Both successful and unsuccessful applicants will be informed in writing. </w:t>
      </w:r>
      <w:r w:rsidR="007D1897" w:rsidRPr="000D6C58">
        <w:rPr>
          <w:rFonts w:ascii="Times New Roman" w:hAnsi="Times New Roman" w:cs="Times New Roman"/>
          <w:sz w:val="24"/>
          <w:szCs w:val="24"/>
        </w:rPr>
        <w:t xml:space="preserve">Successful applicants will be advised of any specific conditions attached to the grant. </w:t>
      </w:r>
      <w:r w:rsidRPr="000D6C58">
        <w:rPr>
          <w:rFonts w:ascii="Times New Roman" w:hAnsi="Times New Roman" w:cs="Times New Roman"/>
          <w:sz w:val="24"/>
          <w:szCs w:val="24"/>
        </w:rPr>
        <w:t>Unsuccessful applicants</w:t>
      </w:r>
      <w:r w:rsidR="007D1897" w:rsidRPr="000D6C58">
        <w:rPr>
          <w:rFonts w:ascii="Times New Roman" w:hAnsi="Times New Roman" w:cs="Times New Roman"/>
          <w:sz w:val="24"/>
          <w:szCs w:val="24"/>
        </w:rPr>
        <w:t xml:space="preserve"> will</w:t>
      </w:r>
      <w:r w:rsidRPr="000D6C58">
        <w:rPr>
          <w:rFonts w:ascii="Times New Roman" w:hAnsi="Times New Roman" w:cs="Times New Roman"/>
          <w:sz w:val="24"/>
          <w:szCs w:val="24"/>
        </w:rPr>
        <w:t xml:space="preserve"> have an opportunity to discuss the outcome with the Department</w:t>
      </w:r>
      <w:r w:rsidR="007D1897">
        <w:rPr>
          <w:rFonts w:ascii="Times New Roman" w:hAnsi="Times New Roman" w:cs="Times New Roman"/>
          <w:sz w:val="24"/>
          <w:szCs w:val="24"/>
        </w:rPr>
        <w:t>.</w:t>
      </w:r>
    </w:p>
    <w:p w14:paraId="1D37C524" w14:textId="5C7BD39D" w:rsidR="00A832A1" w:rsidRDefault="002E4586" w:rsidP="002E4586">
      <w:pPr>
        <w:spacing w:before="240" w:after="240"/>
        <w:rPr>
          <w:rFonts w:ascii="Times New Roman" w:hAnsi="Times New Roman" w:cs="Times New Roman"/>
          <w:sz w:val="24"/>
          <w:szCs w:val="24"/>
        </w:rPr>
      </w:pPr>
      <w:r w:rsidRPr="00D24DFD">
        <w:rPr>
          <w:rFonts w:ascii="Times New Roman" w:hAnsi="Times New Roman" w:cs="Times New Roman"/>
          <w:sz w:val="24"/>
          <w:szCs w:val="24"/>
        </w:rPr>
        <w:t>Persons who are otherwise affected by decisions or</w:t>
      </w:r>
      <w:r>
        <w:rPr>
          <w:rFonts w:ascii="Times New Roman" w:hAnsi="Times New Roman" w:cs="Times New Roman"/>
          <w:sz w:val="24"/>
          <w:szCs w:val="24"/>
        </w:rPr>
        <w:t xml:space="preserve"> who have complaints about the </w:t>
      </w:r>
      <w:r w:rsidR="00401B21">
        <w:rPr>
          <w:rFonts w:ascii="Times New Roman" w:hAnsi="Times New Roman" w:cs="Times New Roman"/>
          <w:sz w:val="24"/>
          <w:szCs w:val="24"/>
        </w:rPr>
        <w:t>Program</w:t>
      </w:r>
      <w:r w:rsidR="00015176">
        <w:rPr>
          <w:rFonts w:ascii="Times New Roman" w:hAnsi="Times New Roman" w:cs="Times New Roman"/>
          <w:sz w:val="24"/>
          <w:szCs w:val="24"/>
        </w:rPr>
        <w:t>s</w:t>
      </w:r>
      <w:r w:rsidRPr="00D24DFD">
        <w:rPr>
          <w:rFonts w:ascii="Times New Roman" w:hAnsi="Times New Roman" w:cs="Times New Roman"/>
          <w:sz w:val="24"/>
          <w:szCs w:val="24"/>
        </w:rPr>
        <w:t xml:space="preserve"> </w:t>
      </w:r>
      <w:r>
        <w:rPr>
          <w:rFonts w:ascii="Times New Roman" w:hAnsi="Times New Roman" w:cs="Times New Roman"/>
          <w:sz w:val="24"/>
          <w:szCs w:val="24"/>
        </w:rPr>
        <w:t xml:space="preserve">will </w:t>
      </w:r>
      <w:r w:rsidRPr="00D24DFD">
        <w:rPr>
          <w:rFonts w:ascii="Times New Roman" w:hAnsi="Times New Roman" w:cs="Times New Roman"/>
          <w:sz w:val="24"/>
          <w:szCs w:val="24"/>
        </w:rPr>
        <w:t xml:space="preserve">also have recourse to the </w:t>
      </w:r>
      <w:r>
        <w:rPr>
          <w:rFonts w:ascii="Times New Roman" w:hAnsi="Times New Roman" w:cs="Times New Roman"/>
          <w:sz w:val="24"/>
          <w:szCs w:val="24"/>
        </w:rPr>
        <w:t>D</w:t>
      </w:r>
      <w:r w:rsidRPr="00D24DFD">
        <w:rPr>
          <w:rFonts w:ascii="Times New Roman" w:hAnsi="Times New Roman" w:cs="Times New Roman"/>
          <w:sz w:val="24"/>
          <w:szCs w:val="24"/>
        </w:rPr>
        <w:t xml:space="preserve">epartment. The </w:t>
      </w:r>
      <w:r>
        <w:rPr>
          <w:rFonts w:ascii="Times New Roman" w:hAnsi="Times New Roman" w:cs="Times New Roman"/>
          <w:sz w:val="24"/>
          <w:szCs w:val="24"/>
        </w:rPr>
        <w:t>D</w:t>
      </w:r>
      <w:r w:rsidRPr="00D24DFD">
        <w:rPr>
          <w:rFonts w:ascii="Times New Roman" w:hAnsi="Times New Roman" w:cs="Times New Roman"/>
          <w:sz w:val="24"/>
          <w:szCs w:val="24"/>
        </w:rPr>
        <w:t>epartment</w:t>
      </w:r>
      <w:r w:rsidR="007417A7">
        <w:rPr>
          <w:rFonts w:ascii="Times New Roman" w:hAnsi="Times New Roman" w:cs="Times New Roman"/>
          <w:sz w:val="24"/>
          <w:szCs w:val="24"/>
        </w:rPr>
        <w:t xml:space="preserve"> will</w:t>
      </w:r>
      <w:r w:rsidRPr="00D24DFD">
        <w:rPr>
          <w:rFonts w:ascii="Times New Roman" w:hAnsi="Times New Roman" w:cs="Times New Roman"/>
          <w:sz w:val="24"/>
          <w:szCs w:val="24"/>
        </w:rPr>
        <w:t xml:space="preserve"> invest</w:t>
      </w:r>
      <w:r>
        <w:rPr>
          <w:rFonts w:ascii="Times New Roman" w:hAnsi="Times New Roman" w:cs="Times New Roman"/>
          <w:sz w:val="24"/>
          <w:szCs w:val="24"/>
        </w:rPr>
        <w:t xml:space="preserve">igate any complaints about the </w:t>
      </w:r>
      <w:r w:rsidR="00401B21">
        <w:rPr>
          <w:rFonts w:ascii="Times New Roman" w:hAnsi="Times New Roman" w:cs="Times New Roman"/>
          <w:sz w:val="24"/>
          <w:szCs w:val="24"/>
        </w:rPr>
        <w:t>Program</w:t>
      </w:r>
      <w:r w:rsidR="007417A7">
        <w:rPr>
          <w:rFonts w:ascii="Times New Roman" w:hAnsi="Times New Roman" w:cs="Times New Roman"/>
          <w:sz w:val="24"/>
          <w:szCs w:val="24"/>
        </w:rPr>
        <w:t>s</w:t>
      </w:r>
      <w:r w:rsidRPr="00D24DFD">
        <w:rPr>
          <w:rFonts w:ascii="Times New Roman" w:hAnsi="Times New Roman" w:cs="Times New Roman"/>
          <w:sz w:val="24"/>
          <w:szCs w:val="24"/>
        </w:rPr>
        <w:t xml:space="preserve"> in accordance with its complaints policy and procedures. If a person is not satisfied with the way </w:t>
      </w:r>
      <w:r>
        <w:rPr>
          <w:rFonts w:ascii="Times New Roman" w:hAnsi="Times New Roman" w:cs="Times New Roman"/>
          <w:sz w:val="24"/>
          <w:szCs w:val="24"/>
        </w:rPr>
        <w:t>the D</w:t>
      </w:r>
      <w:r w:rsidRPr="00D24DFD">
        <w:rPr>
          <w:rFonts w:ascii="Times New Roman" w:hAnsi="Times New Roman" w:cs="Times New Roman"/>
          <w:sz w:val="24"/>
          <w:szCs w:val="24"/>
        </w:rPr>
        <w:t>epartment handles the complaint</w:t>
      </w:r>
      <w:r>
        <w:rPr>
          <w:rFonts w:ascii="Times New Roman" w:hAnsi="Times New Roman" w:cs="Times New Roman"/>
          <w:sz w:val="24"/>
          <w:szCs w:val="24"/>
        </w:rPr>
        <w:t>,</w:t>
      </w:r>
      <w:r w:rsidRPr="00D24DFD">
        <w:rPr>
          <w:rFonts w:ascii="Times New Roman" w:hAnsi="Times New Roman" w:cs="Times New Roman"/>
          <w:sz w:val="24"/>
          <w:szCs w:val="24"/>
        </w:rPr>
        <w:t xml:space="preserve"> they may lodge a complaint with the Commonwealth Ombudsman.</w:t>
      </w:r>
    </w:p>
    <w:p w14:paraId="543FEF1E" w14:textId="211E14CC" w:rsidR="00540985" w:rsidRDefault="006806C1" w:rsidP="00540985">
      <w:pPr>
        <w:spacing w:before="240" w:after="240"/>
        <w:rPr>
          <w:rFonts w:ascii="Times New Roman" w:hAnsi="Times New Roman" w:cs="Times New Roman"/>
          <w:sz w:val="24"/>
          <w:szCs w:val="24"/>
        </w:rPr>
      </w:pPr>
      <w:r w:rsidRPr="006806C1">
        <w:rPr>
          <w:rFonts w:ascii="Times New Roman" w:hAnsi="Times New Roman" w:cs="Times New Roman"/>
          <w:sz w:val="24"/>
          <w:szCs w:val="24"/>
        </w:rPr>
        <w:t xml:space="preserve">For the purposes of subsection 33(3) of the Act, </w:t>
      </w:r>
      <w:proofErr w:type="gramStart"/>
      <w:r w:rsidRPr="006806C1">
        <w:rPr>
          <w:rFonts w:ascii="Times New Roman" w:hAnsi="Times New Roman" w:cs="Times New Roman"/>
          <w:sz w:val="24"/>
          <w:szCs w:val="24"/>
        </w:rPr>
        <w:t xml:space="preserve">the  </w:t>
      </w:r>
      <w:r w:rsidR="00540985" w:rsidRPr="008F548B">
        <w:rPr>
          <w:rFonts w:ascii="Times New Roman" w:hAnsi="Times New Roman" w:cs="Times New Roman"/>
          <w:sz w:val="24"/>
          <w:szCs w:val="24"/>
        </w:rPr>
        <w:t>Legislative</w:t>
      </w:r>
      <w:proofErr w:type="gramEnd"/>
      <w:r w:rsidR="00540985" w:rsidRPr="008F548B">
        <w:rPr>
          <w:rFonts w:ascii="Times New Roman" w:hAnsi="Times New Roman" w:cs="Times New Roman"/>
          <w:sz w:val="24"/>
          <w:szCs w:val="24"/>
        </w:rPr>
        <w:t xml:space="preserve"> Instrument specifies that the legislative powers in respect of which the Instrument is made</w:t>
      </w:r>
      <w:r w:rsidR="00540985">
        <w:rPr>
          <w:rFonts w:ascii="Times New Roman" w:hAnsi="Times New Roman" w:cs="Times New Roman"/>
          <w:sz w:val="24"/>
          <w:szCs w:val="24"/>
        </w:rPr>
        <w:t xml:space="preserve"> are the following: </w:t>
      </w:r>
    </w:p>
    <w:p w14:paraId="158117FD" w14:textId="77777777" w:rsidR="00E41E5C" w:rsidRDefault="00E41E5C" w:rsidP="00E41E5C">
      <w:pPr>
        <w:spacing w:before="240" w:after="240"/>
        <w:rPr>
          <w:rFonts w:ascii="Times New Roman" w:hAnsi="Times New Roman" w:cs="Times New Roman"/>
          <w:sz w:val="24"/>
          <w:szCs w:val="24"/>
        </w:rPr>
      </w:pPr>
      <w:r w:rsidRPr="00D86354">
        <w:rPr>
          <w:rFonts w:ascii="Times New Roman" w:hAnsi="Times New Roman" w:cs="Times New Roman"/>
          <w:b/>
          <w:sz w:val="24"/>
          <w:szCs w:val="24"/>
          <w:u w:val="single"/>
        </w:rPr>
        <w:t>Trade and commerce power</w:t>
      </w:r>
    </w:p>
    <w:p w14:paraId="673991E1" w14:textId="4B94E2F0" w:rsidR="000D3053" w:rsidRPr="00D86354" w:rsidRDefault="0034324C" w:rsidP="00E41E5C">
      <w:pPr>
        <w:spacing w:before="240" w:after="240"/>
        <w:rPr>
          <w:rFonts w:ascii="Times New Roman" w:hAnsi="Times New Roman" w:cs="Times New Roman"/>
          <w:sz w:val="24"/>
          <w:szCs w:val="24"/>
        </w:rPr>
      </w:pPr>
      <w:r>
        <w:rPr>
          <w:rFonts w:ascii="Times New Roman" w:hAnsi="Times New Roman" w:cs="Times New Roman"/>
          <w:sz w:val="24"/>
          <w:szCs w:val="24"/>
        </w:rPr>
        <w:t>Section</w:t>
      </w:r>
      <w:r w:rsidR="000D3053">
        <w:rPr>
          <w:rFonts w:ascii="Times New Roman" w:hAnsi="Times New Roman" w:cs="Times New Roman"/>
          <w:sz w:val="24"/>
          <w:szCs w:val="24"/>
        </w:rPr>
        <w:t xml:space="preserve"> 51(i) of the Constitution empowers the Parliament to make laws with respect to </w:t>
      </w:r>
      <w:r w:rsidR="00A836C3">
        <w:rPr>
          <w:rFonts w:ascii="Times New Roman" w:hAnsi="Times New Roman" w:cs="Times New Roman"/>
          <w:sz w:val="24"/>
          <w:szCs w:val="24"/>
        </w:rPr>
        <w:t>‘</w:t>
      </w:r>
      <w:r w:rsidR="000D3053">
        <w:rPr>
          <w:rFonts w:ascii="Times New Roman" w:hAnsi="Times New Roman" w:cs="Times New Roman"/>
          <w:sz w:val="24"/>
          <w:szCs w:val="24"/>
        </w:rPr>
        <w:t xml:space="preserve">trade and commerce with other countries, and among </w:t>
      </w:r>
      <w:proofErr w:type="gramStart"/>
      <w:r w:rsidR="000D3053">
        <w:rPr>
          <w:rFonts w:ascii="Times New Roman" w:hAnsi="Times New Roman" w:cs="Times New Roman"/>
          <w:sz w:val="24"/>
          <w:szCs w:val="24"/>
        </w:rPr>
        <w:t>states</w:t>
      </w:r>
      <w:r w:rsidR="00A836C3">
        <w:rPr>
          <w:rFonts w:ascii="Times New Roman" w:hAnsi="Times New Roman" w:cs="Times New Roman"/>
          <w:sz w:val="24"/>
          <w:szCs w:val="24"/>
        </w:rPr>
        <w:t>’</w:t>
      </w:r>
      <w:proofErr w:type="gramEnd"/>
      <w:r w:rsidR="000D3053">
        <w:rPr>
          <w:rFonts w:ascii="Times New Roman" w:hAnsi="Times New Roman" w:cs="Times New Roman"/>
          <w:sz w:val="24"/>
          <w:szCs w:val="24"/>
        </w:rPr>
        <w:t>.</w:t>
      </w:r>
    </w:p>
    <w:p w14:paraId="5C7E38F8" w14:textId="10F2606B" w:rsidR="00E41E5C" w:rsidRDefault="00E41E5C" w:rsidP="00E41E5C">
      <w:pPr>
        <w:spacing w:before="240" w:after="240"/>
        <w:rPr>
          <w:rFonts w:ascii="Times New Roman" w:hAnsi="Times New Roman" w:cs="Times New Roman"/>
          <w:sz w:val="24"/>
          <w:szCs w:val="24"/>
        </w:rPr>
      </w:pPr>
      <w:r w:rsidRPr="00D86354">
        <w:rPr>
          <w:rFonts w:ascii="Times New Roman" w:hAnsi="Times New Roman" w:cs="Times New Roman"/>
          <w:sz w:val="24"/>
          <w:szCs w:val="24"/>
        </w:rPr>
        <w:lastRenderedPageBreak/>
        <w:t xml:space="preserve">In that regard, the </w:t>
      </w:r>
      <w:r w:rsidR="00B712A7" w:rsidRPr="00B712A7">
        <w:rPr>
          <w:rFonts w:ascii="Times New Roman" w:hAnsi="Times New Roman" w:cs="Times New Roman"/>
          <w:sz w:val="24"/>
          <w:szCs w:val="24"/>
        </w:rPr>
        <w:t xml:space="preserve">ACQG </w:t>
      </w:r>
      <w:r w:rsidR="005A6671">
        <w:rPr>
          <w:rFonts w:ascii="Times New Roman" w:hAnsi="Times New Roman" w:cs="Times New Roman"/>
          <w:sz w:val="24"/>
          <w:szCs w:val="24"/>
        </w:rPr>
        <w:t>p</w:t>
      </w:r>
      <w:r w:rsidR="00B712A7">
        <w:rPr>
          <w:rFonts w:ascii="Times New Roman" w:hAnsi="Times New Roman" w:cs="Times New Roman"/>
          <w:sz w:val="24"/>
          <w:szCs w:val="24"/>
        </w:rPr>
        <w:t xml:space="preserve">rogram </w:t>
      </w:r>
      <w:r w:rsidRPr="00D86354">
        <w:rPr>
          <w:rFonts w:ascii="Times New Roman" w:hAnsi="Times New Roman" w:cs="Times New Roman"/>
          <w:sz w:val="24"/>
          <w:szCs w:val="24"/>
        </w:rPr>
        <w:t>is aimed at</w:t>
      </w:r>
      <w:r w:rsidRPr="00757C94">
        <w:rPr>
          <w:rFonts w:ascii="Times New Roman" w:hAnsi="Times New Roman" w:cs="Times New Roman"/>
          <w:sz w:val="24"/>
          <w:szCs w:val="24"/>
        </w:rPr>
        <w:t xml:space="preserve"> </w:t>
      </w:r>
      <w:r w:rsidRPr="00D87A6E">
        <w:rPr>
          <w:rFonts w:ascii="Times New Roman" w:hAnsi="Times New Roman" w:cs="Times New Roman"/>
          <w:sz w:val="24"/>
          <w:szCs w:val="24"/>
        </w:rPr>
        <w:t>fostering and encouraging constitutional trade or commerce in quantum technology to contribute to the growth of the Australian quantum industry</w:t>
      </w:r>
      <w:r>
        <w:rPr>
          <w:rFonts w:ascii="Times New Roman" w:hAnsi="Times New Roman" w:cs="Times New Roman"/>
          <w:sz w:val="24"/>
          <w:szCs w:val="24"/>
        </w:rPr>
        <w:t xml:space="preserve">. </w:t>
      </w:r>
    </w:p>
    <w:p w14:paraId="715C56E9" w14:textId="77777777" w:rsidR="00E41E5C" w:rsidRPr="00DB0463" w:rsidRDefault="00E41E5C" w:rsidP="00E41E5C">
      <w:pPr>
        <w:spacing w:before="240" w:after="240"/>
        <w:rPr>
          <w:rFonts w:ascii="Times New Roman" w:hAnsi="Times New Roman" w:cs="Times New Roman"/>
          <w:b/>
          <w:sz w:val="24"/>
          <w:szCs w:val="24"/>
          <w:u w:val="single"/>
        </w:rPr>
      </w:pPr>
      <w:r w:rsidRPr="00D86354">
        <w:rPr>
          <w:rFonts w:ascii="Times New Roman" w:hAnsi="Times New Roman" w:cs="Times New Roman"/>
          <w:b/>
          <w:sz w:val="24"/>
          <w:szCs w:val="24"/>
          <w:u w:val="single"/>
        </w:rPr>
        <w:t>External affairs power</w:t>
      </w:r>
    </w:p>
    <w:p w14:paraId="07CD2319" w14:textId="1C9F52BE" w:rsidR="006D120B" w:rsidRPr="0006555C" w:rsidRDefault="0034324C" w:rsidP="00E41E5C">
      <w:pPr>
        <w:spacing w:before="240" w:after="240"/>
        <w:rPr>
          <w:rFonts w:ascii="Times New Roman" w:hAnsi="Times New Roman" w:cs="Times New Roman"/>
          <w:sz w:val="24"/>
          <w:szCs w:val="24"/>
        </w:rPr>
      </w:pPr>
      <w:r w:rsidRPr="0006555C">
        <w:rPr>
          <w:rFonts w:ascii="Times New Roman" w:hAnsi="Times New Roman" w:cs="Times New Roman"/>
          <w:sz w:val="24"/>
          <w:szCs w:val="24"/>
        </w:rPr>
        <w:t>Section</w:t>
      </w:r>
      <w:r w:rsidR="006D120B" w:rsidRPr="0006555C">
        <w:rPr>
          <w:rFonts w:ascii="Times New Roman" w:hAnsi="Times New Roman" w:cs="Times New Roman"/>
          <w:sz w:val="24"/>
          <w:szCs w:val="24"/>
        </w:rPr>
        <w:t xml:space="preserve"> 51(xxix) of the Constitution empowers the Parliament to make laws with respect to ‘external </w:t>
      </w:r>
      <w:proofErr w:type="gramStart"/>
      <w:r w:rsidR="006D120B" w:rsidRPr="0006555C">
        <w:rPr>
          <w:rFonts w:ascii="Times New Roman" w:hAnsi="Times New Roman" w:cs="Times New Roman"/>
          <w:sz w:val="24"/>
          <w:szCs w:val="24"/>
        </w:rPr>
        <w:t>affairs’</w:t>
      </w:r>
      <w:proofErr w:type="gramEnd"/>
      <w:r w:rsidR="006D120B" w:rsidRPr="0006555C">
        <w:rPr>
          <w:rFonts w:ascii="Times New Roman" w:hAnsi="Times New Roman" w:cs="Times New Roman"/>
          <w:sz w:val="24"/>
          <w:szCs w:val="24"/>
        </w:rPr>
        <w:t xml:space="preserve">. The external affairs power supports legislation with respect to matters or things outside the geographical limits of Australia. </w:t>
      </w:r>
    </w:p>
    <w:p w14:paraId="6D1B77ED" w14:textId="476992EF" w:rsidR="00E41E5C" w:rsidRDefault="00E41E5C" w:rsidP="00B712A7">
      <w:pPr>
        <w:spacing w:before="240" w:after="240"/>
        <w:rPr>
          <w:rFonts w:ascii="Times New Roman" w:hAnsi="Times New Roman" w:cs="Times New Roman"/>
          <w:sz w:val="24"/>
          <w:szCs w:val="24"/>
        </w:rPr>
      </w:pPr>
      <w:r w:rsidRPr="00D86354">
        <w:rPr>
          <w:rFonts w:ascii="Times New Roman" w:hAnsi="Times New Roman" w:cs="Times New Roman"/>
          <w:sz w:val="24"/>
          <w:szCs w:val="24"/>
        </w:rPr>
        <w:t xml:space="preserve">In that regard, the </w:t>
      </w:r>
      <w:r w:rsidR="00B712A7" w:rsidRPr="00B712A7">
        <w:rPr>
          <w:rFonts w:ascii="Times New Roman" w:hAnsi="Times New Roman" w:cs="Times New Roman"/>
          <w:sz w:val="24"/>
          <w:szCs w:val="24"/>
        </w:rPr>
        <w:t xml:space="preserve">ACQG </w:t>
      </w:r>
      <w:r w:rsidR="005A6671">
        <w:rPr>
          <w:rFonts w:ascii="Times New Roman" w:hAnsi="Times New Roman" w:cs="Times New Roman"/>
          <w:sz w:val="24"/>
          <w:szCs w:val="24"/>
        </w:rPr>
        <w:t>p</w:t>
      </w:r>
      <w:r w:rsidRPr="00D86354">
        <w:rPr>
          <w:rFonts w:ascii="Times New Roman" w:hAnsi="Times New Roman" w:cs="Times New Roman"/>
          <w:sz w:val="24"/>
          <w:szCs w:val="24"/>
        </w:rPr>
        <w:t>rogram is aimed</w:t>
      </w:r>
      <w:r w:rsidRPr="00D87A6E" w:rsidDel="00D87A6E">
        <w:rPr>
          <w:rFonts w:ascii="Times New Roman" w:hAnsi="Times New Roman" w:cs="Times New Roman"/>
          <w:sz w:val="24"/>
          <w:szCs w:val="24"/>
        </w:rPr>
        <w:t xml:space="preserve"> </w:t>
      </w:r>
      <w:r>
        <w:rPr>
          <w:rFonts w:ascii="Times New Roman" w:hAnsi="Times New Roman" w:cs="Times New Roman"/>
          <w:sz w:val="24"/>
          <w:szCs w:val="24"/>
        </w:rPr>
        <w:t xml:space="preserve">at </w:t>
      </w:r>
      <w:r w:rsidRPr="00D87A6E">
        <w:rPr>
          <w:rFonts w:ascii="Times New Roman" w:hAnsi="Times New Roman" w:cs="Times New Roman"/>
          <w:sz w:val="24"/>
          <w:szCs w:val="24"/>
        </w:rPr>
        <w:t>collaborat</w:t>
      </w:r>
      <w:r>
        <w:rPr>
          <w:rFonts w:ascii="Times New Roman" w:hAnsi="Times New Roman" w:cs="Times New Roman"/>
          <w:sz w:val="24"/>
          <w:szCs w:val="24"/>
        </w:rPr>
        <w:t>ing</w:t>
      </w:r>
      <w:r w:rsidRPr="00D87A6E">
        <w:rPr>
          <w:rFonts w:ascii="Times New Roman" w:hAnsi="Times New Roman" w:cs="Times New Roman"/>
          <w:sz w:val="24"/>
          <w:szCs w:val="24"/>
        </w:rPr>
        <w:t xml:space="preserve"> and build</w:t>
      </w:r>
      <w:r>
        <w:rPr>
          <w:rFonts w:ascii="Times New Roman" w:hAnsi="Times New Roman" w:cs="Times New Roman"/>
          <w:sz w:val="24"/>
          <w:szCs w:val="24"/>
        </w:rPr>
        <w:t>ing</w:t>
      </w:r>
      <w:r w:rsidRPr="00D87A6E">
        <w:rPr>
          <w:rFonts w:ascii="Times New Roman" w:hAnsi="Times New Roman" w:cs="Times New Roman"/>
          <w:sz w:val="24"/>
          <w:szCs w:val="24"/>
        </w:rPr>
        <w:t xml:space="preserve"> relationships with international participants in the quantum industry. </w:t>
      </w:r>
      <w:r w:rsidR="00B712A7">
        <w:rPr>
          <w:rFonts w:ascii="Times New Roman" w:hAnsi="Times New Roman" w:cs="Times New Roman"/>
          <w:sz w:val="24"/>
          <w:szCs w:val="24"/>
        </w:rPr>
        <w:t>T</w:t>
      </w:r>
      <w:r w:rsidR="00B712A7" w:rsidRPr="00B712A7">
        <w:rPr>
          <w:rFonts w:ascii="Times New Roman" w:hAnsi="Times New Roman" w:cs="Times New Roman"/>
          <w:sz w:val="24"/>
          <w:szCs w:val="24"/>
        </w:rPr>
        <w:t xml:space="preserve">he ACQG </w:t>
      </w:r>
      <w:r w:rsidR="00B664A1">
        <w:rPr>
          <w:rFonts w:ascii="Times New Roman" w:hAnsi="Times New Roman" w:cs="Times New Roman"/>
          <w:sz w:val="24"/>
          <w:szCs w:val="24"/>
        </w:rPr>
        <w:t xml:space="preserve">program </w:t>
      </w:r>
      <w:r w:rsidR="00B712A7" w:rsidRPr="00B712A7">
        <w:rPr>
          <w:rFonts w:ascii="Times New Roman" w:hAnsi="Times New Roman" w:cs="Times New Roman"/>
          <w:sz w:val="24"/>
          <w:szCs w:val="24"/>
        </w:rPr>
        <w:t>will have the objective of enabling the transfer of knowledge and capital to international partners while enabling the retention of Australia’s sovereign intellectual property.</w:t>
      </w:r>
    </w:p>
    <w:p w14:paraId="11373EF3" w14:textId="554E81EB" w:rsidR="002A72DA" w:rsidRDefault="002A72DA" w:rsidP="00B712A7">
      <w:pPr>
        <w:spacing w:before="240" w:after="240"/>
        <w:rPr>
          <w:rFonts w:ascii="Times New Roman" w:hAnsi="Times New Roman" w:cs="Times New Roman"/>
          <w:sz w:val="24"/>
          <w:szCs w:val="24"/>
        </w:rPr>
      </w:pPr>
      <w:r w:rsidRPr="00C46D60">
        <w:rPr>
          <w:rFonts w:ascii="Times New Roman" w:hAnsi="Times New Roman" w:cs="Times New Roman"/>
          <w:sz w:val="24"/>
          <w:szCs w:val="24"/>
        </w:rPr>
        <w:t xml:space="preserve">The external affairs power also supports legislation </w:t>
      </w:r>
      <w:r w:rsidR="006D120B">
        <w:rPr>
          <w:rFonts w:ascii="Times New Roman" w:hAnsi="Times New Roman" w:cs="Times New Roman"/>
          <w:sz w:val="24"/>
          <w:szCs w:val="24"/>
        </w:rPr>
        <w:t xml:space="preserve"> implementing</w:t>
      </w:r>
      <w:r w:rsidRPr="00C46D60">
        <w:rPr>
          <w:rFonts w:ascii="Times New Roman" w:hAnsi="Times New Roman" w:cs="Times New Roman"/>
          <w:sz w:val="24"/>
          <w:szCs w:val="24"/>
        </w:rPr>
        <w:t xml:space="preserve"> Australia’s </w:t>
      </w:r>
      <w:r w:rsidR="006D120B">
        <w:rPr>
          <w:rFonts w:ascii="Times New Roman" w:hAnsi="Times New Roman" w:cs="Times New Roman"/>
          <w:sz w:val="24"/>
          <w:szCs w:val="24"/>
        </w:rPr>
        <w:t xml:space="preserve">international </w:t>
      </w:r>
      <w:r w:rsidRPr="00C46D60">
        <w:rPr>
          <w:rFonts w:ascii="Times New Roman" w:hAnsi="Times New Roman" w:cs="Times New Roman"/>
          <w:sz w:val="24"/>
          <w:szCs w:val="24"/>
        </w:rPr>
        <w:t>obligations under treaties</w:t>
      </w:r>
      <w:r w:rsidR="006D120B">
        <w:rPr>
          <w:rFonts w:ascii="Times New Roman" w:hAnsi="Times New Roman" w:cs="Times New Roman"/>
          <w:sz w:val="24"/>
          <w:szCs w:val="24"/>
        </w:rPr>
        <w:t xml:space="preserve"> to which it is a party</w:t>
      </w:r>
      <w:r w:rsidRPr="00C46D60">
        <w:rPr>
          <w:rFonts w:ascii="Times New Roman" w:hAnsi="Times New Roman" w:cs="Times New Roman"/>
          <w:sz w:val="24"/>
          <w:szCs w:val="24"/>
        </w:rPr>
        <w:t>. Australia has obligations under the Convention on the Elimination of all forms of Discrimination against Women</w:t>
      </w:r>
      <w:r w:rsidR="006D120B">
        <w:rPr>
          <w:rFonts w:ascii="Times New Roman" w:hAnsi="Times New Roman" w:cs="Times New Roman"/>
          <w:sz w:val="24"/>
          <w:szCs w:val="24"/>
        </w:rPr>
        <w:t xml:space="preserve"> [1983] ATS 9</w:t>
      </w:r>
      <w:r w:rsidRPr="00C46D60">
        <w:rPr>
          <w:rFonts w:ascii="Times New Roman" w:hAnsi="Times New Roman" w:cs="Times New Roman"/>
          <w:sz w:val="24"/>
          <w:szCs w:val="24"/>
        </w:rPr>
        <w:t xml:space="preserve"> (CEDAW)</w:t>
      </w:r>
      <w:r w:rsidRPr="002A72DA">
        <w:rPr>
          <w:rFonts w:ascii="Times New Roman" w:hAnsi="Times New Roman" w:cs="Times New Roman"/>
          <w:sz w:val="24"/>
          <w:szCs w:val="24"/>
        </w:rPr>
        <w:t>.</w:t>
      </w:r>
    </w:p>
    <w:p w14:paraId="0DB97F9B" w14:textId="4EE91F8A" w:rsidR="002A72DA" w:rsidRPr="00B712A7" w:rsidRDefault="002A72DA" w:rsidP="00B712A7">
      <w:pPr>
        <w:spacing w:before="240" w:after="240"/>
        <w:rPr>
          <w:rFonts w:ascii="Times New Roman" w:hAnsi="Times New Roman" w:cs="Times New Roman"/>
          <w:sz w:val="24"/>
          <w:szCs w:val="24"/>
        </w:rPr>
      </w:pPr>
      <w:r>
        <w:rPr>
          <w:rFonts w:ascii="Times New Roman" w:hAnsi="Times New Roman" w:cs="Times New Roman"/>
          <w:sz w:val="24"/>
          <w:szCs w:val="24"/>
        </w:rPr>
        <w:t>A</w:t>
      </w:r>
      <w:r w:rsidRPr="004D0CBB">
        <w:rPr>
          <w:rFonts w:ascii="Times New Roman" w:hAnsi="Times New Roman" w:cs="Times New Roman"/>
          <w:sz w:val="24"/>
          <w:szCs w:val="24"/>
        </w:rPr>
        <w:t>rticles</w:t>
      </w:r>
      <w:r>
        <w:rPr>
          <w:rFonts w:ascii="Times New Roman" w:hAnsi="Times New Roman" w:cs="Times New Roman"/>
          <w:sz w:val="24"/>
          <w:szCs w:val="24"/>
        </w:rPr>
        <w:t xml:space="preserve"> 2, </w:t>
      </w:r>
      <w:r w:rsidRPr="004D0CBB">
        <w:rPr>
          <w:rFonts w:ascii="Times New Roman" w:hAnsi="Times New Roman" w:cs="Times New Roman"/>
          <w:sz w:val="24"/>
          <w:szCs w:val="24"/>
        </w:rPr>
        <w:t>3 and 1</w:t>
      </w:r>
      <w:r>
        <w:rPr>
          <w:rFonts w:ascii="Times New Roman" w:hAnsi="Times New Roman" w:cs="Times New Roman"/>
          <w:sz w:val="24"/>
          <w:szCs w:val="24"/>
        </w:rPr>
        <w:t xml:space="preserve">1 of the CEDAW </w:t>
      </w:r>
      <w:r w:rsidR="0087242B">
        <w:rPr>
          <w:rFonts w:ascii="Times New Roman" w:hAnsi="Times New Roman" w:cs="Times New Roman"/>
          <w:sz w:val="24"/>
          <w:szCs w:val="24"/>
        </w:rPr>
        <w:t xml:space="preserve">relevantly provide that signatories agree to pursue a policy of eliminating discrimination against women, to take all </w:t>
      </w:r>
      <w:proofErr w:type="spellStart"/>
      <w:r w:rsidR="0087242B">
        <w:rPr>
          <w:rFonts w:ascii="Times New Roman" w:hAnsi="Times New Roman" w:cs="Times New Roman"/>
          <w:sz w:val="24"/>
          <w:szCs w:val="24"/>
        </w:rPr>
        <w:t>approporiate</w:t>
      </w:r>
      <w:proofErr w:type="spellEnd"/>
      <w:r w:rsidR="0087242B">
        <w:rPr>
          <w:rFonts w:ascii="Times New Roman" w:hAnsi="Times New Roman" w:cs="Times New Roman"/>
          <w:sz w:val="24"/>
          <w:szCs w:val="24"/>
        </w:rPr>
        <w:t xml:space="preserve"> measures to ensure the full development advancement of women, and </w:t>
      </w:r>
      <w:proofErr w:type="spellStart"/>
      <w:r w:rsidR="0087242B">
        <w:rPr>
          <w:rFonts w:ascii="Times New Roman" w:hAnsi="Times New Roman" w:cs="Times New Roman"/>
          <w:sz w:val="24"/>
          <w:szCs w:val="24"/>
        </w:rPr>
        <w:t>and</w:t>
      </w:r>
      <w:proofErr w:type="spellEnd"/>
      <w:r w:rsidR="0087242B">
        <w:rPr>
          <w:rFonts w:ascii="Times New Roman" w:hAnsi="Times New Roman" w:cs="Times New Roman"/>
          <w:sz w:val="24"/>
          <w:szCs w:val="24"/>
        </w:rPr>
        <w:t xml:space="preserve"> to take all </w:t>
      </w:r>
      <w:proofErr w:type="spellStart"/>
      <w:r w:rsidR="0087242B">
        <w:rPr>
          <w:rFonts w:ascii="Times New Roman" w:hAnsi="Times New Roman" w:cs="Times New Roman"/>
          <w:sz w:val="24"/>
          <w:szCs w:val="24"/>
        </w:rPr>
        <w:t>approporiate</w:t>
      </w:r>
      <w:proofErr w:type="spellEnd"/>
      <w:r w:rsidR="0087242B">
        <w:rPr>
          <w:rFonts w:ascii="Times New Roman" w:hAnsi="Times New Roman" w:cs="Times New Roman"/>
          <w:sz w:val="24"/>
          <w:szCs w:val="24"/>
        </w:rPr>
        <w:t xml:space="preserve"> measure</w:t>
      </w:r>
      <w:r w:rsidR="00785567">
        <w:rPr>
          <w:rFonts w:ascii="Times New Roman" w:hAnsi="Times New Roman" w:cs="Times New Roman"/>
          <w:sz w:val="24"/>
          <w:szCs w:val="24"/>
        </w:rPr>
        <w:t>s</w:t>
      </w:r>
      <w:r w:rsidR="0087242B">
        <w:rPr>
          <w:rFonts w:ascii="Times New Roman" w:hAnsi="Times New Roman" w:cs="Times New Roman"/>
          <w:sz w:val="24"/>
          <w:szCs w:val="24"/>
        </w:rPr>
        <w:t xml:space="preserve"> to eliminate </w:t>
      </w:r>
      <w:proofErr w:type="spellStart"/>
      <w:r w:rsidR="0087242B">
        <w:rPr>
          <w:rFonts w:ascii="Times New Roman" w:hAnsi="Times New Roman" w:cs="Times New Roman"/>
          <w:sz w:val="24"/>
          <w:szCs w:val="24"/>
        </w:rPr>
        <w:t>discricimination</w:t>
      </w:r>
      <w:proofErr w:type="spellEnd"/>
      <w:r w:rsidR="0087242B">
        <w:rPr>
          <w:rFonts w:ascii="Times New Roman" w:hAnsi="Times New Roman" w:cs="Times New Roman"/>
          <w:sz w:val="24"/>
          <w:szCs w:val="24"/>
        </w:rPr>
        <w:t xml:space="preserve"> against women in the fields of </w:t>
      </w:r>
      <w:proofErr w:type="spellStart"/>
      <w:r w:rsidR="0087242B">
        <w:rPr>
          <w:rFonts w:ascii="Times New Roman" w:hAnsi="Times New Roman" w:cs="Times New Roman"/>
          <w:sz w:val="24"/>
          <w:szCs w:val="24"/>
        </w:rPr>
        <w:t>employement</w:t>
      </w:r>
      <w:proofErr w:type="spellEnd"/>
      <w:r>
        <w:rPr>
          <w:rFonts w:ascii="Times New Roman" w:hAnsi="Times New Roman" w:cs="Times New Roman"/>
          <w:sz w:val="24"/>
          <w:szCs w:val="24"/>
        </w:rPr>
        <w:t xml:space="preserve">. </w:t>
      </w:r>
      <w:r w:rsidRPr="00D86354">
        <w:rPr>
          <w:rFonts w:ascii="Times New Roman" w:hAnsi="Times New Roman" w:cs="Times New Roman"/>
          <w:sz w:val="24"/>
          <w:szCs w:val="24"/>
        </w:rPr>
        <w:t xml:space="preserve">In that regard, the </w:t>
      </w:r>
      <w:r w:rsidRPr="00B712A7">
        <w:rPr>
          <w:rFonts w:ascii="Times New Roman" w:hAnsi="Times New Roman" w:cs="Times New Roman"/>
          <w:sz w:val="24"/>
          <w:szCs w:val="24"/>
        </w:rPr>
        <w:t xml:space="preserve">ACQG </w:t>
      </w:r>
      <w:r w:rsidR="00703812">
        <w:rPr>
          <w:rFonts w:ascii="Times New Roman" w:hAnsi="Times New Roman" w:cs="Times New Roman"/>
          <w:sz w:val="24"/>
          <w:szCs w:val="24"/>
        </w:rPr>
        <w:t>p</w:t>
      </w:r>
      <w:r w:rsidRPr="00D86354">
        <w:rPr>
          <w:rFonts w:ascii="Times New Roman" w:hAnsi="Times New Roman" w:cs="Times New Roman"/>
          <w:sz w:val="24"/>
          <w:szCs w:val="24"/>
        </w:rPr>
        <w:t xml:space="preserve">rogram </w:t>
      </w:r>
      <w:r>
        <w:rPr>
          <w:rFonts w:ascii="Times New Roman" w:hAnsi="Times New Roman" w:cs="Times New Roman"/>
          <w:sz w:val="24"/>
          <w:szCs w:val="24"/>
        </w:rPr>
        <w:t xml:space="preserve">is aimed at reducing discrimination against, and promoting equal opportunities for, women in the quantum industry. </w:t>
      </w:r>
    </w:p>
    <w:p w14:paraId="51D4A1A1" w14:textId="77777777" w:rsidR="00E41E5C" w:rsidRPr="00DB0463" w:rsidRDefault="00E41E5C" w:rsidP="00E41E5C">
      <w:pPr>
        <w:spacing w:before="240" w:after="240"/>
        <w:rPr>
          <w:rFonts w:ascii="Times New Roman" w:hAnsi="Times New Roman" w:cs="Times New Roman"/>
          <w:b/>
          <w:sz w:val="24"/>
          <w:szCs w:val="24"/>
          <w:u w:val="single"/>
        </w:rPr>
      </w:pPr>
      <w:r w:rsidRPr="00D86354">
        <w:rPr>
          <w:rFonts w:ascii="Times New Roman" w:hAnsi="Times New Roman" w:cs="Times New Roman"/>
          <w:b/>
          <w:sz w:val="24"/>
          <w:szCs w:val="24"/>
          <w:u w:val="single"/>
        </w:rPr>
        <w:t>Communications power</w:t>
      </w:r>
    </w:p>
    <w:p w14:paraId="654971EE" w14:textId="7FF3DBCC" w:rsidR="00E41E5C" w:rsidRDefault="0034324C" w:rsidP="00E41E5C">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w:t>
      </w:r>
      <w:r w:rsidR="00E41E5C" w:rsidRPr="00D86354">
        <w:rPr>
          <w:rFonts w:ascii="Times New Roman" w:hAnsi="Times New Roman" w:cs="Times New Roman"/>
          <w:sz w:val="24"/>
          <w:szCs w:val="24"/>
        </w:rPr>
        <w:t xml:space="preserve">51(v) of the Constitution empowers the Parliament to make laws with respect to 'postal, telegraphic, telephonic and other like services'. </w:t>
      </w:r>
    </w:p>
    <w:p w14:paraId="260112BB" w14:textId="38AB4378" w:rsidR="00A832A1" w:rsidRDefault="00B712A7" w:rsidP="00E41E5C">
      <w:pPr>
        <w:spacing w:before="240" w:after="240"/>
        <w:rPr>
          <w:rFonts w:ascii="Times New Roman" w:hAnsi="Times New Roman" w:cs="Times New Roman"/>
          <w:sz w:val="24"/>
          <w:szCs w:val="24"/>
        </w:rPr>
      </w:pPr>
      <w:r>
        <w:rPr>
          <w:rFonts w:ascii="Times New Roman" w:hAnsi="Times New Roman" w:cs="Times New Roman"/>
          <w:sz w:val="24"/>
          <w:szCs w:val="24"/>
        </w:rPr>
        <w:t xml:space="preserve">The ACQG </w:t>
      </w:r>
      <w:r w:rsidR="0052009F">
        <w:rPr>
          <w:rFonts w:ascii="Times New Roman" w:hAnsi="Times New Roman" w:cs="Times New Roman"/>
          <w:sz w:val="24"/>
          <w:szCs w:val="24"/>
        </w:rPr>
        <w:t>p</w:t>
      </w:r>
      <w:r>
        <w:rPr>
          <w:rFonts w:ascii="Times New Roman" w:hAnsi="Times New Roman" w:cs="Times New Roman"/>
          <w:sz w:val="24"/>
          <w:szCs w:val="24"/>
        </w:rPr>
        <w:t xml:space="preserve">rogram will </w:t>
      </w:r>
      <w:r w:rsidRPr="00C46D60">
        <w:rPr>
          <w:rFonts w:ascii="Times New Roman" w:hAnsi="Times New Roman" w:cs="Times New Roman"/>
          <w:sz w:val="24"/>
          <w:szCs w:val="24"/>
        </w:rPr>
        <w:t xml:space="preserve">support activities directed at protecting </w:t>
      </w:r>
      <w:r w:rsidR="003B60E8">
        <w:rPr>
          <w:rFonts w:ascii="Times New Roman" w:hAnsi="Times New Roman" w:cs="Times New Roman"/>
          <w:sz w:val="24"/>
          <w:szCs w:val="24"/>
        </w:rPr>
        <w:t xml:space="preserve">against any potential risks posed by quantum technology to the </w:t>
      </w:r>
      <w:proofErr w:type="spellStart"/>
      <w:r w:rsidRPr="00C46D60">
        <w:rPr>
          <w:rFonts w:ascii="Times New Roman" w:hAnsi="Times New Roman" w:cs="Times New Roman"/>
          <w:sz w:val="24"/>
          <w:szCs w:val="24"/>
        </w:rPr>
        <w:t>the</w:t>
      </w:r>
      <w:proofErr w:type="spellEnd"/>
      <w:r w:rsidRPr="00C46D60">
        <w:rPr>
          <w:rFonts w:ascii="Times New Roman" w:hAnsi="Times New Roman" w:cs="Times New Roman"/>
          <w:sz w:val="24"/>
          <w:szCs w:val="24"/>
        </w:rPr>
        <w:t xml:space="preserve"> security of communications services, such as the internet.</w:t>
      </w:r>
      <w:r>
        <w:t xml:space="preserve"> </w:t>
      </w:r>
    </w:p>
    <w:p w14:paraId="417A79B3" w14:textId="77777777" w:rsidR="00E41E5C" w:rsidRDefault="00E41E5C" w:rsidP="00E41E5C">
      <w:pPr>
        <w:autoSpaceDE w:val="0"/>
        <w:autoSpaceDN w:val="0"/>
        <w:spacing w:before="40" w:after="40" w:line="240" w:lineRule="auto"/>
      </w:pPr>
      <w:r w:rsidRPr="00D86354">
        <w:rPr>
          <w:rFonts w:ascii="Times New Roman" w:hAnsi="Times New Roman" w:cs="Times New Roman"/>
          <w:b/>
          <w:bCs/>
          <w:sz w:val="24"/>
          <w:szCs w:val="24"/>
          <w:u w:val="single"/>
        </w:rPr>
        <w:t>Executive power and express incidental power, including the nationhood aspect</w:t>
      </w:r>
      <w:r>
        <w:rPr>
          <w:rFonts w:ascii="Times New Roman" w:hAnsi="Times New Roman" w:cs="Times New Roman"/>
          <w:b/>
          <w:bCs/>
          <w:sz w:val="24"/>
          <w:szCs w:val="24"/>
          <w:u w:val="single"/>
        </w:rPr>
        <w:t> </w:t>
      </w:r>
    </w:p>
    <w:p w14:paraId="129BA1A5" w14:textId="3F03A436" w:rsidR="00E41E5C" w:rsidRDefault="00E41E5C" w:rsidP="00E41E5C">
      <w:pPr>
        <w:spacing w:before="240" w:after="240"/>
        <w:rPr>
          <w:rFonts w:ascii="Times New Roman" w:eastAsia="Times New Roman" w:hAnsi="Times New Roman" w:cs="Times New Roman"/>
          <w:color w:val="000000"/>
          <w:sz w:val="24"/>
          <w:szCs w:val="24"/>
          <w:lang w:val="en-US"/>
        </w:rPr>
      </w:pPr>
      <w:r w:rsidRPr="00D86354">
        <w:rPr>
          <w:rFonts w:ascii="Times New Roman" w:eastAsia="Times New Roman" w:hAnsi="Times New Roman" w:cs="Times New Roman"/>
          <w:color w:val="000000"/>
          <w:sz w:val="24"/>
          <w:szCs w:val="24"/>
          <w:lang w:val="en-US"/>
        </w:rPr>
        <w:t xml:space="preserve">The express incidental power in paragraph 51(xxxix) of the Constitution empowers the Parliament to make laws with respect to matters incidental to the execution of any power vested in the Parliament, the executive or the courts by the Constitution. </w:t>
      </w:r>
      <w:r w:rsidR="00892736">
        <w:rPr>
          <w:rFonts w:ascii="Times New Roman" w:eastAsia="Times New Roman" w:hAnsi="Times New Roman" w:cs="Times New Roman"/>
          <w:color w:val="000000"/>
          <w:sz w:val="24"/>
          <w:szCs w:val="24"/>
          <w:lang w:val="en-US"/>
        </w:rPr>
        <w:t>S</w:t>
      </w:r>
      <w:r w:rsidRPr="00D86354">
        <w:rPr>
          <w:rFonts w:ascii="Times New Roman" w:eastAsia="Times New Roman" w:hAnsi="Times New Roman" w:cs="Times New Roman"/>
          <w:color w:val="000000"/>
          <w:sz w:val="24"/>
          <w:szCs w:val="24"/>
          <w:lang w:val="en-US"/>
        </w:rPr>
        <w:t>ection 61 of the Constitution supports activities that are peculiarly adapted to the government of a nation and cannot be carried out for the benefit of the nation otherwise than by the Commonwealth.</w:t>
      </w:r>
      <w:r w:rsidRPr="003D725B">
        <w:rPr>
          <w:rFonts w:ascii="Times New Roman" w:eastAsia="Times New Roman" w:hAnsi="Times New Roman" w:cs="Times New Roman"/>
          <w:color w:val="000000"/>
          <w:sz w:val="24"/>
          <w:szCs w:val="24"/>
          <w:lang w:val="en-US"/>
        </w:rPr>
        <w:t xml:space="preserve"> </w:t>
      </w:r>
    </w:p>
    <w:p w14:paraId="7B6A40E2" w14:textId="33ABAF14" w:rsidR="00F212A5" w:rsidRDefault="00F212A5" w:rsidP="00E41E5C">
      <w:pPr>
        <w:spacing w:before="240" w:after="240"/>
        <w:rPr>
          <w:rFonts w:ascii="Times New Roman" w:eastAsia="Times New Roman" w:hAnsi="Times New Roman" w:cs="Times New Roman"/>
          <w:color w:val="000000"/>
          <w:sz w:val="24"/>
          <w:szCs w:val="24"/>
          <w:lang w:val="en-US"/>
        </w:rPr>
      </w:pPr>
      <w:r w:rsidRPr="00D86354">
        <w:rPr>
          <w:rFonts w:ascii="Times New Roman" w:hAnsi="Times New Roman" w:cs="Times New Roman"/>
          <w:sz w:val="24"/>
          <w:szCs w:val="24"/>
        </w:rPr>
        <w:t xml:space="preserve">In that regard, the </w:t>
      </w:r>
      <w:r>
        <w:rPr>
          <w:rFonts w:ascii="Times New Roman" w:hAnsi="Times New Roman" w:cs="Times New Roman"/>
          <w:sz w:val="24"/>
          <w:szCs w:val="24"/>
        </w:rPr>
        <w:t>ACQG p</w:t>
      </w:r>
      <w:r w:rsidRPr="00D86354">
        <w:rPr>
          <w:rFonts w:ascii="Times New Roman" w:hAnsi="Times New Roman" w:cs="Times New Roman"/>
          <w:sz w:val="24"/>
          <w:szCs w:val="24"/>
        </w:rPr>
        <w:t>rogram is aimed</w:t>
      </w:r>
      <w:r w:rsidRPr="00D87A6E" w:rsidDel="00D87A6E">
        <w:rPr>
          <w:rFonts w:ascii="Times New Roman" w:hAnsi="Times New Roman" w:cs="Times New Roman"/>
          <w:sz w:val="24"/>
          <w:szCs w:val="24"/>
        </w:rPr>
        <w:t xml:space="preserve"> </w:t>
      </w:r>
      <w:r>
        <w:rPr>
          <w:rFonts w:ascii="Times New Roman" w:hAnsi="Times New Roman" w:cs="Times New Roman"/>
          <w:sz w:val="24"/>
          <w:szCs w:val="24"/>
        </w:rPr>
        <w:t xml:space="preserve">at </w:t>
      </w:r>
      <w:r w:rsidRPr="00D87A6E">
        <w:rPr>
          <w:rFonts w:ascii="Times New Roman" w:hAnsi="Times New Roman" w:cs="Times New Roman"/>
          <w:sz w:val="24"/>
          <w:szCs w:val="24"/>
        </w:rPr>
        <w:t>facilitat</w:t>
      </w:r>
      <w:r>
        <w:rPr>
          <w:rFonts w:ascii="Times New Roman" w:hAnsi="Times New Roman" w:cs="Times New Roman"/>
          <w:sz w:val="24"/>
          <w:szCs w:val="24"/>
        </w:rPr>
        <w:t>ing</w:t>
      </w:r>
      <w:r w:rsidRPr="00D87A6E">
        <w:rPr>
          <w:rFonts w:ascii="Times New Roman" w:hAnsi="Times New Roman" w:cs="Times New Roman"/>
          <w:sz w:val="24"/>
          <w:szCs w:val="24"/>
        </w:rPr>
        <w:t xml:space="preserve"> and improv</w:t>
      </w:r>
      <w:r>
        <w:rPr>
          <w:rFonts w:ascii="Times New Roman" w:hAnsi="Times New Roman" w:cs="Times New Roman"/>
          <w:sz w:val="24"/>
          <w:szCs w:val="24"/>
        </w:rPr>
        <w:t>ing</w:t>
      </w:r>
      <w:r w:rsidRPr="00D87A6E">
        <w:rPr>
          <w:rFonts w:ascii="Times New Roman" w:hAnsi="Times New Roman" w:cs="Times New Roman"/>
          <w:sz w:val="24"/>
          <w:szCs w:val="24"/>
        </w:rPr>
        <w:t xml:space="preserve"> coordination of research and development in the field of quantum technology</w:t>
      </w:r>
      <w:r>
        <w:rPr>
          <w:rFonts w:ascii="Times New Roman" w:hAnsi="Times New Roman" w:cs="Times New Roman"/>
          <w:sz w:val="24"/>
          <w:szCs w:val="24"/>
        </w:rPr>
        <w:t xml:space="preserve">, </w:t>
      </w:r>
      <w:r w:rsidRPr="00D87A6E">
        <w:rPr>
          <w:rFonts w:ascii="Times New Roman" w:hAnsi="Times New Roman" w:cs="Times New Roman"/>
          <w:sz w:val="24"/>
          <w:szCs w:val="24"/>
        </w:rPr>
        <w:t>collect</w:t>
      </w:r>
      <w:r>
        <w:rPr>
          <w:rFonts w:ascii="Times New Roman" w:hAnsi="Times New Roman" w:cs="Times New Roman"/>
          <w:sz w:val="24"/>
          <w:szCs w:val="24"/>
        </w:rPr>
        <w:t>ing</w:t>
      </w:r>
      <w:r w:rsidRPr="00D87A6E">
        <w:rPr>
          <w:rFonts w:ascii="Times New Roman" w:hAnsi="Times New Roman" w:cs="Times New Roman"/>
          <w:sz w:val="24"/>
          <w:szCs w:val="24"/>
        </w:rPr>
        <w:t xml:space="preserve"> and disseminat</w:t>
      </w:r>
      <w:r>
        <w:rPr>
          <w:rFonts w:ascii="Times New Roman" w:hAnsi="Times New Roman" w:cs="Times New Roman"/>
          <w:sz w:val="24"/>
          <w:szCs w:val="24"/>
        </w:rPr>
        <w:t>ing</w:t>
      </w:r>
      <w:r w:rsidRPr="00D87A6E">
        <w:rPr>
          <w:rFonts w:ascii="Times New Roman" w:hAnsi="Times New Roman" w:cs="Times New Roman"/>
          <w:sz w:val="24"/>
          <w:szCs w:val="24"/>
        </w:rPr>
        <w:t xml:space="preserve"> </w:t>
      </w:r>
      <w:r w:rsidRPr="00D87A6E">
        <w:rPr>
          <w:rFonts w:ascii="Times New Roman" w:hAnsi="Times New Roman" w:cs="Times New Roman"/>
          <w:sz w:val="24"/>
          <w:szCs w:val="24"/>
        </w:rPr>
        <w:lastRenderedPageBreak/>
        <w:t>information relating to quantum technology, promot</w:t>
      </w:r>
      <w:r>
        <w:rPr>
          <w:rFonts w:ascii="Times New Roman" w:hAnsi="Times New Roman" w:cs="Times New Roman"/>
          <w:sz w:val="24"/>
          <w:szCs w:val="24"/>
        </w:rPr>
        <w:t>ing</w:t>
      </w:r>
      <w:r w:rsidRPr="00D87A6E">
        <w:rPr>
          <w:rFonts w:ascii="Times New Roman" w:hAnsi="Times New Roman" w:cs="Times New Roman"/>
          <w:sz w:val="24"/>
          <w:szCs w:val="24"/>
        </w:rPr>
        <w:t xml:space="preserve"> the development and adoption of Australia-wide standards</w:t>
      </w:r>
      <w:r w:rsidR="00C679E0">
        <w:rPr>
          <w:rFonts w:ascii="Times New Roman" w:hAnsi="Times New Roman" w:cs="Times New Roman"/>
          <w:sz w:val="24"/>
          <w:szCs w:val="24"/>
        </w:rPr>
        <w:t xml:space="preserve"> relating to quantum technology</w:t>
      </w:r>
      <w:r w:rsidRPr="00D87A6E">
        <w:rPr>
          <w:rFonts w:ascii="Times New Roman" w:hAnsi="Times New Roman" w:cs="Times New Roman"/>
          <w:sz w:val="24"/>
          <w:szCs w:val="24"/>
        </w:rPr>
        <w:t xml:space="preserve">, and addressing </w:t>
      </w:r>
      <w:r>
        <w:rPr>
          <w:rFonts w:ascii="Times New Roman" w:hAnsi="Times New Roman" w:cs="Times New Roman"/>
          <w:sz w:val="24"/>
          <w:szCs w:val="24"/>
        </w:rPr>
        <w:t xml:space="preserve">any other ethical or security issues arising from quantum technology that are likely to have significant </w:t>
      </w:r>
      <w:r w:rsidRPr="00D87A6E">
        <w:rPr>
          <w:rFonts w:ascii="Times New Roman" w:hAnsi="Times New Roman" w:cs="Times New Roman"/>
          <w:sz w:val="24"/>
          <w:szCs w:val="24"/>
        </w:rPr>
        <w:t xml:space="preserve">national </w:t>
      </w:r>
      <w:r>
        <w:rPr>
          <w:rFonts w:ascii="Times New Roman" w:hAnsi="Times New Roman" w:cs="Times New Roman"/>
          <w:sz w:val="24"/>
          <w:szCs w:val="24"/>
        </w:rPr>
        <w:t>or</w:t>
      </w:r>
      <w:r w:rsidRPr="00D87A6E">
        <w:rPr>
          <w:rFonts w:ascii="Times New Roman" w:hAnsi="Times New Roman" w:cs="Times New Roman"/>
          <w:sz w:val="24"/>
          <w:szCs w:val="24"/>
        </w:rPr>
        <w:t xml:space="preserve"> </w:t>
      </w:r>
      <w:r>
        <w:rPr>
          <w:rFonts w:ascii="Times New Roman" w:hAnsi="Times New Roman" w:cs="Times New Roman"/>
          <w:sz w:val="24"/>
          <w:szCs w:val="24"/>
        </w:rPr>
        <w:t>international implications</w:t>
      </w:r>
      <w:r w:rsidRPr="00D87A6E">
        <w:rPr>
          <w:rFonts w:ascii="Times New Roman" w:hAnsi="Times New Roman" w:cs="Times New Roman"/>
          <w:sz w:val="24"/>
          <w:szCs w:val="24"/>
        </w:rPr>
        <w:t>.</w:t>
      </w:r>
    </w:p>
    <w:p w14:paraId="7794F3B5" w14:textId="6D4E1AF2" w:rsidR="00E41E5C" w:rsidRPr="00D87A6E" w:rsidRDefault="00E07508" w:rsidP="00E41E5C">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BD080A">
        <w:rPr>
          <w:rFonts w:ascii="Times New Roman" w:hAnsi="Times New Roman" w:cs="Times New Roman"/>
          <w:sz w:val="24"/>
          <w:szCs w:val="24"/>
        </w:rPr>
        <w:t xml:space="preserve">CTC </w:t>
      </w:r>
      <w:r w:rsidR="004860D4">
        <w:rPr>
          <w:rFonts w:ascii="Times New Roman" w:hAnsi="Times New Roman" w:cs="Times New Roman"/>
          <w:sz w:val="24"/>
          <w:szCs w:val="24"/>
        </w:rPr>
        <w:t>p</w:t>
      </w:r>
      <w:r w:rsidR="00401B21">
        <w:rPr>
          <w:rFonts w:ascii="Times New Roman" w:hAnsi="Times New Roman" w:cs="Times New Roman"/>
          <w:sz w:val="24"/>
          <w:szCs w:val="24"/>
        </w:rPr>
        <w:t>rogram</w:t>
      </w:r>
      <w:r w:rsidR="00E41E5C" w:rsidRPr="00D86354">
        <w:rPr>
          <w:rFonts w:ascii="Times New Roman" w:hAnsi="Times New Roman" w:cs="Times New Roman"/>
          <w:sz w:val="24"/>
          <w:szCs w:val="24"/>
        </w:rPr>
        <w:t xml:space="preserve"> </w:t>
      </w:r>
      <w:r>
        <w:rPr>
          <w:rFonts w:ascii="Times New Roman" w:hAnsi="Times New Roman" w:cs="Times New Roman"/>
          <w:sz w:val="24"/>
          <w:szCs w:val="24"/>
        </w:rPr>
        <w:t>is</w:t>
      </w:r>
      <w:r w:rsidRPr="00D86354">
        <w:rPr>
          <w:rFonts w:ascii="Times New Roman" w:hAnsi="Times New Roman" w:cs="Times New Roman"/>
          <w:sz w:val="24"/>
          <w:szCs w:val="24"/>
        </w:rPr>
        <w:t xml:space="preserve"> </w:t>
      </w:r>
      <w:r w:rsidR="00E41E5C" w:rsidRPr="00D86354">
        <w:rPr>
          <w:rFonts w:ascii="Times New Roman" w:hAnsi="Times New Roman" w:cs="Times New Roman"/>
          <w:sz w:val="24"/>
          <w:szCs w:val="24"/>
        </w:rPr>
        <w:t>aimed</w:t>
      </w:r>
      <w:r w:rsidR="00E41E5C" w:rsidRPr="00D87A6E" w:rsidDel="00D87A6E">
        <w:rPr>
          <w:rFonts w:ascii="Times New Roman" w:hAnsi="Times New Roman" w:cs="Times New Roman"/>
          <w:sz w:val="24"/>
          <w:szCs w:val="24"/>
        </w:rPr>
        <w:t xml:space="preserve"> </w:t>
      </w:r>
      <w:r w:rsidR="00E41E5C">
        <w:rPr>
          <w:rFonts w:ascii="Times New Roman" w:hAnsi="Times New Roman" w:cs="Times New Roman"/>
          <w:sz w:val="24"/>
          <w:szCs w:val="24"/>
        </w:rPr>
        <w:t>at</w:t>
      </w:r>
      <w:r w:rsidR="00F17DB6">
        <w:rPr>
          <w:rFonts w:ascii="Times New Roman" w:hAnsi="Times New Roman" w:cs="Times New Roman"/>
          <w:sz w:val="24"/>
          <w:szCs w:val="24"/>
        </w:rPr>
        <w:t xml:space="preserve"> </w:t>
      </w:r>
      <w:r>
        <w:rPr>
          <w:rFonts w:ascii="Times New Roman" w:hAnsi="Times New Roman" w:cs="Times New Roman"/>
          <w:sz w:val="24"/>
          <w:szCs w:val="24"/>
        </w:rPr>
        <w:t xml:space="preserve">supporting research and development </w:t>
      </w:r>
      <w:r w:rsidR="00EE3AE0">
        <w:rPr>
          <w:rFonts w:ascii="Times New Roman" w:hAnsi="Times New Roman" w:cs="Times New Roman"/>
          <w:sz w:val="24"/>
          <w:szCs w:val="24"/>
        </w:rPr>
        <w:t>into</w:t>
      </w:r>
      <w:r>
        <w:rPr>
          <w:rFonts w:ascii="Times New Roman" w:hAnsi="Times New Roman" w:cs="Times New Roman"/>
          <w:sz w:val="24"/>
          <w:szCs w:val="24"/>
        </w:rPr>
        <w:t xml:space="preserve"> the use of quantum technology and other advanced technologies to </w:t>
      </w:r>
      <w:r w:rsidR="00E41E5C">
        <w:rPr>
          <w:rFonts w:ascii="Times New Roman" w:hAnsi="Times New Roman" w:cs="Times New Roman"/>
          <w:sz w:val="24"/>
          <w:szCs w:val="24"/>
        </w:rPr>
        <w:t xml:space="preserve"> </w:t>
      </w:r>
      <w:r w:rsidR="00BD080A">
        <w:rPr>
          <w:rFonts w:ascii="Times New Roman" w:hAnsi="Times New Roman" w:cs="Times New Roman"/>
          <w:sz w:val="24"/>
          <w:szCs w:val="24"/>
        </w:rPr>
        <w:t xml:space="preserve">develop </w:t>
      </w:r>
      <w:r w:rsidR="00E41E5C">
        <w:rPr>
          <w:rFonts w:ascii="Times New Roman" w:hAnsi="Times New Roman" w:cs="Times New Roman"/>
          <w:sz w:val="24"/>
          <w:szCs w:val="24"/>
        </w:rPr>
        <w:t xml:space="preserve">solutions </w:t>
      </w:r>
      <w:r w:rsidR="00BD080A">
        <w:rPr>
          <w:rFonts w:ascii="Times New Roman" w:hAnsi="Times New Roman" w:cs="Times New Roman"/>
          <w:sz w:val="24"/>
          <w:szCs w:val="24"/>
        </w:rPr>
        <w:t>to</w:t>
      </w:r>
      <w:r w:rsidR="00E41E5C">
        <w:rPr>
          <w:rFonts w:ascii="Times New Roman" w:hAnsi="Times New Roman" w:cs="Times New Roman"/>
          <w:sz w:val="24"/>
          <w:szCs w:val="24"/>
        </w:rPr>
        <w:t xml:space="preserve"> nationally significant problems.</w:t>
      </w:r>
    </w:p>
    <w:p w14:paraId="28564C82" w14:textId="686C98AB" w:rsidR="00E41E5C" w:rsidRDefault="00E41E5C" w:rsidP="00E41E5C">
      <w:pPr>
        <w:keepNext/>
        <w:spacing w:before="240" w:after="240"/>
        <w:rPr>
          <w:rFonts w:ascii="Times New Roman" w:hAnsi="Times New Roman" w:cs="Times New Roman"/>
          <w:sz w:val="24"/>
          <w:szCs w:val="24"/>
        </w:rPr>
      </w:pPr>
      <w:r w:rsidRPr="00D86354">
        <w:rPr>
          <w:rFonts w:ascii="Times New Roman" w:hAnsi="Times New Roman" w:cs="Times New Roman"/>
          <w:b/>
          <w:sz w:val="24"/>
          <w:szCs w:val="24"/>
          <w:u w:val="single"/>
        </w:rPr>
        <w:t>Race power</w:t>
      </w:r>
      <w:r>
        <w:rPr>
          <w:rFonts w:ascii="Times New Roman" w:hAnsi="Times New Roman" w:cs="Times New Roman"/>
          <w:b/>
          <w:sz w:val="24"/>
          <w:szCs w:val="24"/>
          <w:u w:val="single"/>
        </w:rPr>
        <w:t xml:space="preserve"> </w:t>
      </w:r>
    </w:p>
    <w:p w14:paraId="695C0913" w14:textId="1DB3EE48" w:rsidR="00982058" w:rsidRPr="00D86354" w:rsidRDefault="0034324C" w:rsidP="00E41E5C">
      <w:pPr>
        <w:spacing w:before="240" w:after="240"/>
        <w:rPr>
          <w:rFonts w:ascii="Times New Roman" w:hAnsi="Times New Roman" w:cs="Times New Roman"/>
          <w:sz w:val="24"/>
          <w:szCs w:val="24"/>
        </w:rPr>
      </w:pPr>
      <w:r>
        <w:rPr>
          <w:rFonts w:ascii="Times New Roman" w:hAnsi="Times New Roman" w:cs="Times New Roman"/>
          <w:sz w:val="24"/>
          <w:szCs w:val="24"/>
        </w:rPr>
        <w:t>Section</w:t>
      </w:r>
      <w:r w:rsidR="00982058">
        <w:rPr>
          <w:rFonts w:ascii="Times New Roman" w:hAnsi="Times New Roman" w:cs="Times New Roman"/>
          <w:sz w:val="24"/>
          <w:szCs w:val="24"/>
        </w:rPr>
        <w:t xml:space="preserve"> 51(xxvi) of the Constitution empowers the Parliament with respect to </w:t>
      </w:r>
      <w:r w:rsidR="00A836C3">
        <w:rPr>
          <w:rFonts w:ascii="Times New Roman" w:hAnsi="Times New Roman" w:cs="Times New Roman"/>
          <w:sz w:val="24"/>
          <w:szCs w:val="24"/>
        </w:rPr>
        <w:t>‘</w:t>
      </w:r>
      <w:r w:rsidR="00982058">
        <w:rPr>
          <w:rFonts w:ascii="Times New Roman" w:hAnsi="Times New Roman" w:cs="Times New Roman"/>
          <w:sz w:val="24"/>
          <w:szCs w:val="24"/>
        </w:rPr>
        <w:t xml:space="preserve">the people of any race for whom it is deemed necessary to make special </w:t>
      </w:r>
      <w:proofErr w:type="gramStart"/>
      <w:r w:rsidR="00982058">
        <w:rPr>
          <w:rFonts w:ascii="Times New Roman" w:hAnsi="Times New Roman" w:cs="Times New Roman"/>
          <w:sz w:val="24"/>
          <w:szCs w:val="24"/>
        </w:rPr>
        <w:t>law</w:t>
      </w:r>
      <w:r w:rsidR="00A836C3">
        <w:rPr>
          <w:rFonts w:ascii="Times New Roman" w:hAnsi="Times New Roman" w:cs="Times New Roman"/>
          <w:sz w:val="24"/>
          <w:szCs w:val="24"/>
        </w:rPr>
        <w:t>s’</w:t>
      </w:r>
      <w:proofErr w:type="gramEnd"/>
      <w:r w:rsidR="00982058">
        <w:rPr>
          <w:rFonts w:ascii="Times New Roman" w:hAnsi="Times New Roman" w:cs="Times New Roman"/>
          <w:sz w:val="24"/>
          <w:szCs w:val="24"/>
        </w:rPr>
        <w:t>.</w:t>
      </w:r>
    </w:p>
    <w:p w14:paraId="56670093" w14:textId="571376BA" w:rsidR="00E41E5C" w:rsidRDefault="00E41E5C" w:rsidP="00E41E5C">
      <w:pPr>
        <w:spacing w:before="240" w:after="240"/>
        <w:rPr>
          <w:rFonts w:ascii="Times New Roman" w:hAnsi="Times New Roman" w:cs="Times New Roman"/>
          <w:sz w:val="24"/>
          <w:szCs w:val="24"/>
        </w:rPr>
      </w:pPr>
      <w:r w:rsidRPr="00D86354">
        <w:rPr>
          <w:rFonts w:ascii="Times New Roman" w:hAnsi="Times New Roman" w:cs="Times New Roman"/>
          <w:sz w:val="24"/>
          <w:szCs w:val="24"/>
        </w:rPr>
        <w:t>In that regard</w:t>
      </w:r>
      <w:r>
        <w:rPr>
          <w:rFonts w:ascii="Times New Roman" w:hAnsi="Times New Roman" w:cs="Times New Roman"/>
          <w:sz w:val="24"/>
          <w:szCs w:val="24"/>
        </w:rPr>
        <w:t>,</w:t>
      </w:r>
      <w:r w:rsidRPr="00E41E5C">
        <w:rPr>
          <w:rFonts w:ascii="Times New Roman" w:hAnsi="Times New Roman" w:cs="Times New Roman"/>
          <w:sz w:val="24"/>
          <w:szCs w:val="24"/>
        </w:rPr>
        <w:t xml:space="preserve"> </w:t>
      </w:r>
      <w:r w:rsidRPr="00D86354">
        <w:rPr>
          <w:rFonts w:ascii="Times New Roman" w:hAnsi="Times New Roman" w:cs="Times New Roman"/>
          <w:sz w:val="24"/>
          <w:szCs w:val="24"/>
        </w:rPr>
        <w:t xml:space="preserve">the </w:t>
      </w:r>
      <w:r w:rsidR="001D105B">
        <w:rPr>
          <w:rFonts w:ascii="Times New Roman" w:hAnsi="Times New Roman" w:cs="Times New Roman"/>
          <w:sz w:val="24"/>
          <w:szCs w:val="24"/>
        </w:rPr>
        <w:t xml:space="preserve">ACQG </w:t>
      </w:r>
      <w:r w:rsidR="00DA2FFC">
        <w:rPr>
          <w:rFonts w:ascii="Times New Roman" w:hAnsi="Times New Roman" w:cs="Times New Roman"/>
          <w:sz w:val="24"/>
          <w:szCs w:val="24"/>
        </w:rPr>
        <w:t>p</w:t>
      </w:r>
      <w:r w:rsidRPr="00D86354">
        <w:rPr>
          <w:rFonts w:ascii="Times New Roman" w:hAnsi="Times New Roman" w:cs="Times New Roman"/>
          <w:sz w:val="24"/>
          <w:szCs w:val="24"/>
        </w:rPr>
        <w:t>rogram prescribed is aimed</w:t>
      </w:r>
      <w:r w:rsidRPr="00D87A6E" w:rsidDel="00D87A6E">
        <w:rPr>
          <w:rFonts w:ascii="Times New Roman" w:hAnsi="Times New Roman" w:cs="Times New Roman"/>
          <w:sz w:val="24"/>
          <w:szCs w:val="24"/>
        </w:rPr>
        <w:t xml:space="preserve"> </w:t>
      </w:r>
      <w:r>
        <w:rPr>
          <w:rFonts w:ascii="Times New Roman" w:hAnsi="Times New Roman" w:cs="Times New Roman"/>
          <w:sz w:val="24"/>
          <w:szCs w:val="24"/>
        </w:rPr>
        <w:t xml:space="preserve">at </w:t>
      </w:r>
      <w:r w:rsidRPr="00D87A6E">
        <w:rPr>
          <w:rFonts w:ascii="Times New Roman" w:hAnsi="Times New Roman" w:cs="Times New Roman"/>
          <w:sz w:val="24"/>
          <w:szCs w:val="24"/>
        </w:rPr>
        <w:t>facilitat</w:t>
      </w:r>
      <w:r>
        <w:rPr>
          <w:rFonts w:ascii="Times New Roman" w:hAnsi="Times New Roman" w:cs="Times New Roman"/>
          <w:sz w:val="24"/>
          <w:szCs w:val="24"/>
        </w:rPr>
        <w:t>ing</w:t>
      </w:r>
      <w:r w:rsidRPr="00D87A6E">
        <w:rPr>
          <w:rFonts w:ascii="Times New Roman" w:hAnsi="Times New Roman" w:cs="Times New Roman"/>
          <w:sz w:val="24"/>
          <w:szCs w:val="24"/>
        </w:rPr>
        <w:t xml:space="preserve"> the participation of First Nations Peoples in the quantum industry. </w:t>
      </w:r>
    </w:p>
    <w:p w14:paraId="488DE297" w14:textId="77777777" w:rsidR="00E41E5C" w:rsidRPr="00D86354" w:rsidRDefault="00E41E5C" w:rsidP="00E41E5C">
      <w:pPr>
        <w:spacing w:before="240" w:after="240"/>
        <w:rPr>
          <w:rFonts w:ascii="Times New Roman" w:hAnsi="Times New Roman" w:cs="Times New Roman"/>
          <w:b/>
          <w:sz w:val="24"/>
          <w:szCs w:val="24"/>
          <w:u w:val="single"/>
        </w:rPr>
      </w:pPr>
      <w:r w:rsidRPr="00D86354">
        <w:rPr>
          <w:rFonts w:ascii="Times New Roman" w:hAnsi="Times New Roman" w:cs="Times New Roman"/>
          <w:b/>
          <w:sz w:val="24"/>
          <w:szCs w:val="24"/>
          <w:u w:val="single"/>
        </w:rPr>
        <w:t>Territories power</w:t>
      </w:r>
    </w:p>
    <w:p w14:paraId="7209398F" w14:textId="24B1EF18" w:rsidR="00571FA5" w:rsidRPr="00D86354" w:rsidRDefault="00571FA5" w:rsidP="00E41E5C">
      <w:pPr>
        <w:spacing w:before="240" w:after="240"/>
        <w:rPr>
          <w:rFonts w:ascii="Times New Roman" w:hAnsi="Times New Roman" w:cs="Times New Roman"/>
          <w:sz w:val="24"/>
          <w:szCs w:val="24"/>
        </w:rPr>
      </w:pPr>
      <w:r>
        <w:rPr>
          <w:rFonts w:ascii="Times New Roman" w:hAnsi="Times New Roman" w:cs="Times New Roman"/>
          <w:sz w:val="24"/>
          <w:szCs w:val="24"/>
        </w:rPr>
        <w:t>Section 122 of the Constitution empowers the Parliament to ‘make laws for the government of any territory’</w:t>
      </w:r>
      <w:r w:rsidR="00D0473D">
        <w:rPr>
          <w:rFonts w:ascii="Times New Roman" w:hAnsi="Times New Roman" w:cs="Times New Roman"/>
          <w:sz w:val="24"/>
          <w:szCs w:val="24"/>
        </w:rPr>
        <w:t>.</w:t>
      </w:r>
    </w:p>
    <w:p w14:paraId="6CFB7F63" w14:textId="0FCC6CC2" w:rsidR="001B15A9" w:rsidRDefault="00E41E5C" w:rsidP="00E41E5C">
      <w:pPr>
        <w:spacing w:before="240" w:after="240"/>
        <w:rPr>
          <w:rFonts w:ascii="Times New Roman" w:hAnsi="Times New Roman" w:cs="Times New Roman"/>
          <w:sz w:val="24"/>
          <w:szCs w:val="24"/>
        </w:rPr>
      </w:pPr>
      <w:r w:rsidRPr="00D86354">
        <w:rPr>
          <w:rFonts w:ascii="Times New Roman" w:hAnsi="Times New Roman" w:cs="Times New Roman"/>
          <w:sz w:val="24"/>
          <w:szCs w:val="24"/>
        </w:rPr>
        <w:t xml:space="preserve">In that regard, the </w:t>
      </w:r>
      <w:r w:rsidR="001D105B">
        <w:rPr>
          <w:rFonts w:ascii="Times New Roman" w:hAnsi="Times New Roman" w:cs="Times New Roman"/>
          <w:sz w:val="24"/>
          <w:szCs w:val="24"/>
        </w:rPr>
        <w:t xml:space="preserve">ACQG </w:t>
      </w:r>
      <w:r w:rsidR="006F43A3">
        <w:rPr>
          <w:rFonts w:ascii="Times New Roman" w:hAnsi="Times New Roman" w:cs="Times New Roman"/>
          <w:sz w:val="24"/>
          <w:szCs w:val="24"/>
        </w:rPr>
        <w:t>p</w:t>
      </w:r>
      <w:r w:rsidRPr="00D86354">
        <w:rPr>
          <w:rFonts w:ascii="Times New Roman" w:hAnsi="Times New Roman" w:cs="Times New Roman"/>
          <w:sz w:val="24"/>
          <w:szCs w:val="24"/>
        </w:rPr>
        <w:t>rogram is aimed</w:t>
      </w:r>
      <w:r w:rsidRPr="00D87A6E" w:rsidDel="00D87A6E">
        <w:rPr>
          <w:rFonts w:ascii="Times New Roman" w:hAnsi="Times New Roman" w:cs="Times New Roman"/>
          <w:sz w:val="24"/>
          <w:szCs w:val="24"/>
        </w:rPr>
        <w:t xml:space="preserve"> </w:t>
      </w:r>
      <w:r>
        <w:rPr>
          <w:rFonts w:ascii="Times New Roman" w:hAnsi="Times New Roman" w:cs="Times New Roman"/>
          <w:sz w:val="24"/>
          <w:szCs w:val="24"/>
        </w:rPr>
        <w:t>at</w:t>
      </w:r>
      <w:r w:rsidRPr="00D87A6E">
        <w:rPr>
          <w:rFonts w:ascii="Times New Roman" w:hAnsi="Times New Roman" w:cs="Times New Roman"/>
          <w:sz w:val="24"/>
          <w:szCs w:val="24"/>
        </w:rPr>
        <w:t xml:space="preserve"> </w:t>
      </w:r>
      <w:r w:rsidRPr="00E41E5C">
        <w:rPr>
          <w:rFonts w:ascii="Times New Roman" w:hAnsi="Times New Roman" w:cs="Times New Roman"/>
          <w:sz w:val="24"/>
          <w:szCs w:val="24"/>
        </w:rPr>
        <w:t>fostering and encouraging trade or commerce in quantum technology</w:t>
      </w:r>
      <w:r>
        <w:rPr>
          <w:rFonts w:ascii="Times New Roman" w:hAnsi="Times New Roman" w:cs="Times New Roman"/>
          <w:sz w:val="24"/>
          <w:szCs w:val="24"/>
        </w:rPr>
        <w:t xml:space="preserve"> between states and territories.  </w:t>
      </w:r>
      <w:r w:rsidRPr="00E41E5C">
        <w:rPr>
          <w:rFonts w:ascii="Times New Roman" w:hAnsi="Times New Roman" w:cs="Times New Roman"/>
          <w:sz w:val="24"/>
          <w:szCs w:val="24"/>
        </w:rPr>
        <w:t xml:space="preserve"> </w:t>
      </w:r>
    </w:p>
    <w:p w14:paraId="0F277F97" w14:textId="0DE51964" w:rsidR="000A0E25" w:rsidRPr="00DB0463" w:rsidRDefault="000A0E25" w:rsidP="00E41E5C">
      <w:pPr>
        <w:spacing w:before="240" w:after="240"/>
        <w:rPr>
          <w:rFonts w:ascii="Times New Roman" w:hAnsi="Times New Roman" w:cs="Times New Roman"/>
          <w:b/>
          <w:sz w:val="24"/>
          <w:szCs w:val="24"/>
          <w:u w:val="single"/>
        </w:rPr>
      </w:pPr>
      <w:r>
        <w:rPr>
          <w:rFonts w:ascii="Times New Roman" w:hAnsi="Times New Roman" w:cs="Times New Roman"/>
          <w:color w:val="000000"/>
          <w:sz w:val="24"/>
          <w:szCs w:val="24"/>
          <w:shd w:val="clear" w:color="auto" w:fill="FFFFFF"/>
        </w:rPr>
        <w:t>Further details of the Legislative Instrument are set out at</w:t>
      </w:r>
      <w:r w:rsidRPr="00DB2326">
        <w:rPr>
          <w:rFonts w:ascii="Times New Roman" w:hAnsi="Times New Roman" w:cs="Times New Roman"/>
          <w:color w:val="000000"/>
          <w:sz w:val="24"/>
          <w:szCs w:val="24"/>
          <w:shd w:val="clear" w:color="auto" w:fill="FFFFFF"/>
        </w:rPr>
        <w:t xml:space="preserve"> </w:t>
      </w:r>
      <w:r w:rsidRPr="00DB2326">
        <w:rPr>
          <w:rFonts w:ascii="Times New Roman" w:hAnsi="Times New Roman" w:cs="Times New Roman"/>
          <w:b/>
          <w:color w:val="000000"/>
          <w:sz w:val="24"/>
          <w:szCs w:val="24"/>
          <w:u w:val="single"/>
          <w:shd w:val="clear" w:color="auto" w:fill="FFFFFF"/>
        </w:rPr>
        <w:t>Attachment A</w:t>
      </w:r>
      <w:r>
        <w:rPr>
          <w:rFonts w:ascii="Times New Roman" w:hAnsi="Times New Roman" w:cs="Times New Roman"/>
          <w:b/>
          <w:color w:val="000000"/>
          <w:sz w:val="24"/>
          <w:szCs w:val="24"/>
          <w:u w:val="single"/>
          <w:shd w:val="clear" w:color="auto" w:fill="FFFFFF"/>
        </w:rPr>
        <w:t>.</w:t>
      </w:r>
    </w:p>
    <w:p w14:paraId="6CFB7F6F"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6CFB7F70" w14:textId="77777777"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the</w:t>
      </w:r>
      <w:r w:rsidR="00C410EA">
        <w:rPr>
          <w:rFonts w:ascii="Times New Roman" w:hAnsi="Times New Roman" w:cs="Times New Roman"/>
          <w:sz w:val="24"/>
          <w:szCs w:val="24"/>
        </w:rPr>
        <w:t xml:space="preserve"> IR&amp;D Act</w:t>
      </w:r>
      <w:r>
        <w:rPr>
          <w:rFonts w:ascii="Times New Roman" w:hAnsi="Times New Roman" w:cs="Times New Roman"/>
          <w:sz w:val="24"/>
          <w:szCs w:val="24"/>
        </w:rPr>
        <w:t xml:space="preserve"> provides authority for the Legislative Instrument. </w:t>
      </w:r>
    </w:p>
    <w:p w14:paraId="6CFB7F71"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6CFB7F73" w14:textId="5115F075" w:rsidR="005B0B52" w:rsidRPr="0072540E" w:rsidRDefault="005B0B52" w:rsidP="005B0B52">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Legislation Act 2003</w:t>
      </w:r>
      <w:r>
        <w:rPr>
          <w:rFonts w:ascii="Times New Roman" w:hAnsi="Times New Roman" w:cs="Times New Roman"/>
          <w:sz w:val="24"/>
          <w:szCs w:val="24"/>
        </w:rPr>
        <w:t xml:space="preserve">, </w:t>
      </w:r>
      <w:r w:rsidRPr="00E41E5C">
        <w:rPr>
          <w:rFonts w:ascii="Times New Roman" w:hAnsi="Times New Roman" w:cs="Times New Roman"/>
          <w:sz w:val="24"/>
          <w:szCs w:val="24"/>
        </w:rPr>
        <w:t>the Attorney-General’s Department has been consulted on this Legislative Instrument.</w:t>
      </w:r>
      <w:r>
        <w:rPr>
          <w:rFonts w:ascii="Times New Roman" w:hAnsi="Times New Roman" w:cs="Times New Roman"/>
          <w:sz w:val="24"/>
          <w:szCs w:val="24"/>
        </w:rPr>
        <w:t xml:space="preserve"> </w:t>
      </w:r>
    </w:p>
    <w:p w14:paraId="6CFB7F74" w14:textId="67FED381"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3BF9521A" w14:textId="6065857B" w:rsidR="00E47753" w:rsidRDefault="005B0B52" w:rsidP="00433B9C">
      <w:pPr>
        <w:spacing w:before="120" w:after="120"/>
        <w:rPr>
          <w:rFonts w:ascii="Times New Roman" w:hAnsi="Times New Roman" w:cs="Times New Roman"/>
          <w:sz w:val="24"/>
          <w:szCs w:val="24"/>
        </w:rPr>
      </w:pPr>
      <w:r>
        <w:rPr>
          <w:rFonts w:ascii="Times New Roman" w:hAnsi="Times New Roman" w:cs="Times New Roman"/>
          <w:sz w:val="24"/>
          <w:szCs w:val="24"/>
        </w:rPr>
        <w:t xml:space="preserve">It is estimated that the regulatory burden is likely to be </w:t>
      </w:r>
      <w:r w:rsidR="00E47753" w:rsidRPr="003D4465">
        <w:rPr>
          <w:rFonts w:ascii="Times New Roman" w:hAnsi="Times New Roman" w:cs="Times New Roman"/>
          <w:sz w:val="24"/>
          <w:szCs w:val="24"/>
        </w:rPr>
        <w:t xml:space="preserve">minor, according to </w:t>
      </w:r>
      <w:r w:rsidR="00D92165">
        <w:rPr>
          <w:rFonts w:ascii="Times New Roman" w:hAnsi="Times New Roman" w:cs="Times New Roman"/>
          <w:sz w:val="24"/>
          <w:szCs w:val="24"/>
        </w:rPr>
        <w:t xml:space="preserve">the </w:t>
      </w:r>
      <w:r w:rsidR="00E47753" w:rsidRPr="003D4465">
        <w:rPr>
          <w:rFonts w:ascii="Times New Roman" w:hAnsi="Times New Roman" w:cs="Times New Roman"/>
          <w:sz w:val="24"/>
          <w:szCs w:val="24"/>
        </w:rPr>
        <w:t xml:space="preserve">Office of Impact Assessment number OIA23-04486. </w:t>
      </w:r>
    </w:p>
    <w:p w14:paraId="31BEBB3E" w14:textId="1A2A6565" w:rsidR="004A4FA0" w:rsidRDefault="004A4FA0">
      <w:pPr>
        <w:rPr>
          <w:rFonts w:ascii="Times New Roman" w:hAnsi="Times New Roman" w:cs="Times New Roman"/>
          <w:sz w:val="24"/>
          <w:szCs w:val="24"/>
        </w:rPr>
      </w:pPr>
      <w:r>
        <w:rPr>
          <w:rFonts w:ascii="Times New Roman" w:hAnsi="Times New Roman" w:cs="Times New Roman"/>
          <w:sz w:val="24"/>
          <w:szCs w:val="24"/>
        </w:rPr>
        <w:br w:type="page"/>
      </w:r>
    </w:p>
    <w:p w14:paraId="7B7D8CBE" w14:textId="77777777" w:rsidR="000A0E25" w:rsidRDefault="000A0E25" w:rsidP="000A0E25">
      <w:pPr>
        <w:spacing w:before="200"/>
        <w:rPr>
          <w:rFonts w:ascii="Times New Roman" w:hAnsi="Times New Roman" w:cs="Times New Roman"/>
          <w:b/>
          <w:sz w:val="24"/>
          <w:szCs w:val="24"/>
          <w:u w:val="single"/>
        </w:rPr>
      </w:pPr>
      <w:bookmarkStart w:id="5" w:name="_Hlk127354401"/>
      <w:r>
        <w:rPr>
          <w:rFonts w:ascii="Times New Roman" w:hAnsi="Times New Roman" w:cs="Times New Roman"/>
          <w:b/>
          <w:sz w:val="24"/>
          <w:szCs w:val="24"/>
          <w:u w:val="single"/>
        </w:rPr>
        <w:lastRenderedPageBreak/>
        <w:t>Statement of Compatibility with Human Rights</w:t>
      </w:r>
    </w:p>
    <w:bookmarkEnd w:id="5"/>
    <w:p w14:paraId="46D4EFE8" w14:textId="39A6F3DB" w:rsidR="00E47753" w:rsidRPr="00E47753" w:rsidRDefault="000A0E25" w:rsidP="000A0E25">
      <w:pPr>
        <w:spacing w:before="120" w:after="120"/>
        <w:rPr>
          <w:rFonts w:ascii="Times New Roman" w:hAnsi="Times New Roman" w:cs="Times New Roman"/>
          <w:sz w:val="24"/>
          <w:szCs w:val="24"/>
        </w:rPr>
      </w:pPr>
      <w:r>
        <w:rPr>
          <w:rFonts w:ascii="Times New Roman" w:eastAsia="Times New Roman" w:hAnsi="Times New Roman" w:cs="Times New Roman"/>
          <w:color w:val="000000"/>
          <w:sz w:val="24"/>
          <w:szCs w:val="24"/>
          <w:lang w:val="en-GB" w:eastAsia="en-AU"/>
        </w:rPr>
        <w:t>A Statement of Compatibility with Human R</w:t>
      </w:r>
      <w:r w:rsidRPr="005B1CDD">
        <w:rPr>
          <w:rFonts w:ascii="Times New Roman" w:eastAsia="Times New Roman" w:hAnsi="Times New Roman" w:cs="Times New Roman"/>
          <w:color w:val="000000"/>
          <w:sz w:val="24"/>
          <w:szCs w:val="24"/>
          <w:lang w:val="en-GB" w:eastAsia="en-AU"/>
        </w:rPr>
        <w:t>ights for the purposes of Part 3 of the </w:t>
      </w:r>
      <w:r w:rsidRPr="005B1CDD">
        <w:rPr>
          <w:rFonts w:ascii="Times New Roman" w:eastAsia="Times New Roman" w:hAnsi="Times New Roman" w:cs="Times New Roman"/>
          <w:i/>
          <w:iCs/>
          <w:color w:val="000000"/>
          <w:sz w:val="24"/>
          <w:szCs w:val="24"/>
          <w:lang w:val="en-GB" w:eastAsia="en-AU"/>
        </w:rPr>
        <w:t>Human Rights (Parliamentary Scrutiny) Act 2011</w:t>
      </w:r>
      <w:r w:rsidRPr="005B1CDD">
        <w:rPr>
          <w:rFonts w:ascii="Times New Roman" w:eastAsia="Times New Roman" w:hAnsi="Times New Roman" w:cs="Times New Roman"/>
          <w:color w:val="000000"/>
          <w:sz w:val="24"/>
          <w:szCs w:val="24"/>
          <w:lang w:val="en-GB" w:eastAsia="en-AU"/>
        </w:rPr>
        <w:t xml:space="preserve"> is set out at </w:t>
      </w:r>
      <w:r w:rsidRPr="004E32ED">
        <w:rPr>
          <w:rFonts w:ascii="Times New Roman" w:eastAsia="Times New Roman" w:hAnsi="Times New Roman" w:cs="Times New Roman"/>
          <w:b/>
          <w:color w:val="000000"/>
          <w:sz w:val="24"/>
          <w:szCs w:val="24"/>
          <w:u w:val="single"/>
          <w:lang w:val="en-GB" w:eastAsia="en-AU"/>
        </w:rPr>
        <w:t>Attachment</w:t>
      </w:r>
      <w:r>
        <w:rPr>
          <w:rFonts w:ascii="Times New Roman" w:eastAsia="Times New Roman" w:hAnsi="Times New Roman" w:cs="Times New Roman"/>
          <w:b/>
          <w:color w:val="000000"/>
          <w:sz w:val="24"/>
          <w:szCs w:val="24"/>
          <w:u w:val="single"/>
          <w:lang w:val="en-GB" w:eastAsia="en-AU"/>
        </w:rPr>
        <w:t xml:space="preserve"> B</w:t>
      </w:r>
    </w:p>
    <w:p w14:paraId="6CFB7F77" w14:textId="77777777" w:rsidR="000D0E22" w:rsidRPr="003D4465" w:rsidRDefault="000D0E22" w:rsidP="003D4465">
      <w:pPr>
        <w:spacing w:before="120" w:after="120"/>
        <w:rPr>
          <w:rFonts w:ascii="Times New Roman" w:hAnsi="Times New Roman" w:cs="Times New Roman"/>
          <w:sz w:val="24"/>
          <w:szCs w:val="24"/>
        </w:rPr>
      </w:pPr>
    </w:p>
    <w:p w14:paraId="6CFB7F78" w14:textId="77777777" w:rsidR="005B0B52" w:rsidRDefault="005B0B52" w:rsidP="000D0E22">
      <w:pPr>
        <w:spacing w:before="240" w:after="240"/>
        <w:rPr>
          <w:rFonts w:ascii="Times New Roman" w:hAnsi="Times New Roman" w:cs="Times New Roman"/>
          <w:b/>
          <w:sz w:val="24"/>
          <w:szCs w:val="24"/>
          <w:u w:val="single"/>
        </w:rPr>
        <w:sectPr w:rsidR="005B0B5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7ECA5961" w14:textId="4954C26D" w:rsidR="000A0E25" w:rsidRDefault="000A0E25" w:rsidP="00D22774">
      <w:pPr>
        <w:spacing w:before="240" w:after="240"/>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6CFB7F7E" w14:textId="02BBEEF2" w:rsidR="000D0E22" w:rsidRPr="00DB12BB" w:rsidRDefault="000D0E22" w:rsidP="000D0E22">
      <w:pPr>
        <w:spacing w:before="240" w:after="240"/>
        <w:rPr>
          <w:rFonts w:ascii="Times New Roman" w:hAnsi="Times New Roman" w:cs="Times New Roman"/>
          <w:b/>
          <w:sz w:val="24"/>
          <w:szCs w:val="24"/>
        </w:rPr>
      </w:pPr>
      <w:r w:rsidRPr="00DB12BB">
        <w:rPr>
          <w:rFonts w:ascii="Times New Roman" w:hAnsi="Times New Roman" w:cs="Times New Roman"/>
          <w:b/>
          <w:sz w:val="24"/>
          <w:szCs w:val="24"/>
          <w:u w:val="single"/>
        </w:rPr>
        <w:t xml:space="preserve">Details of the </w:t>
      </w:r>
      <w:r w:rsidR="00A91620" w:rsidRPr="00C46D60">
        <w:rPr>
          <w:rFonts w:ascii="Times New Roman" w:hAnsi="Times New Roman" w:cs="Times New Roman"/>
          <w:b/>
          <w:i/>
          <w:iCs/>
          <w:sz w:val="24"/>
          <w:szCs w:val="24"/>
          <w:u w:val="single"/>
        </w:rPr>
        <w:t>Industry Research and Development (Australian Centre for Quantum Growth</w:t>
      </w:r>
      <w:r w:rsidR="00C46D60">
        <w:rPr>
          <w:rFonts w:ascii="Times New Roman" w:hAnsi="Times New Roman" w:cs="Times New Roman"/>
          <w:b/>
          <w:i/>
          <w:iCs/>
          <w:sz w:val="24"/>
          <w:szCs w:val="24"/>
          <w:u w:val="single"/>
        </w:rPr>
        <w:t xml:space="preserve"> Program</w:t>
      </w:r>
      <w:r w:rsidR="00A91620" w:rsidRPr="00C46D60">
        <w:rPr>
          <w:rFonts w:ascii="Times New Roman" w:hAnsi="Times New Roman" w:cs="Times New Roman"/>
          <w:b/>
          <w:i/>
          <w:iCs/>
          <w:sz w:val="24"/>
          <w:szCs w:val="24"/>
          <w:u w:val="single"/>
        </w:rPr>
        <w:t xml:space="preserve"> and Critical Technologies Challenge Program) Instrument 2023</w:t>
      </w:r>
    </w:p>
    <w:p w14:paraId="6CFB7F80" w14:textId="77777777" w:rsidR="006745C3" w:rsidRPr="00DB12BB" w:rsidRDefault="006745C3" w:rsidP="006745C3">
      <w:pPr>
        <w:spacing w:before="360"/>
        <w:rPr>
          <w:rFonts w:ascii="Times New Roman" w:hAnsi="Times New Roman" w:cs="Times New Roman"/>
          <w:b/>
          <w:sz w:val="24"/>
          <w:szCs w:val="24"/>
        </w:rPr>
      </w:pPr>
      <w:r w:rsidRPr="00DB12BB">
        <w:rPr>
          <w:rFonts w:ascii="Times New Roman" w:hAnsi="Times New Roman" w:cs="Times New Roman"/>
          <w:b/>
          <w:sz w:val="24"/>
          <w:szCs w:val="24"/>
        </w:rPr>
        <w:t>Section 1 – Name of Instrument</w:t>
      </w:r>
    </w:p>
    <w:p w14:paraId="6CFB7F81" w14:textId="44EC5B46" w:rsidR="006745C3" w:rsidRPr="00DB12BB" w:rsidRDefault="006745C3" w:rsidP="006745C3">
      <w:pPr>
        <w:spacing w:before="240"/>
        <w:rPr>
          <w:rFonts w:ascii="Times New Roman" w:hAnsi="Times New Roman" w:cs="Times New Roman"/>
          <w:sz w:val="24"/>
          <w:szCs w:val="24"/>
        </w:rPr>
      </w:pPr>
      <w:r w:rsidRPr="00DB12BB">
        <w:rPr>
          <w:rFonts w:ascii="Times New Roman" w:hAnsi="Times New Roman" w:cs="Times New Roman"/>
          <w:sz w:val="24"/>
          <w:szCs w:val="24"/>
        </w:rPr>
        <w:t>This section specifies the name of the</w:t>
      </w:r>
      <w:r w:rsidR="00AC32C5" w:rsidRPr="00DB12BB">
        <w:rPr>
          <w:rFonts w:ascii="Times New Roman" w:hAnsi="Times New Roman" w:cs="Times New Roman"/>
          <w:sz w:val="24"/>
          <w:szCs w:val="24"/>
        </w:rPr>
        <w:t xml:space="preserve"> Legislative Instrument </w:t>
      </w:r>
      <w:r w:rsidRPr="00DB12BB">
        <w:rPr>
          <w:rFonts w:ascii="Times New Roman" w:hAnsi="Times New Roman" w:cs="Times New Roman"/>
          <w:sz w:val="24"/>
          <w:szCs w:val="24"/>
        </w:rPr>
        <w:t xml:space="preserve">as the </w:t>
      </w:r>
      <w:r w:rsidR="00A91620" w:rsidRPr="00C46D60">
        <w:rPr>
          <w:rFonts w:ascii="Times New Roman" w:hAnsi="Times New Roman" w:cs="Times New Roman"/>
          <w:i/>
          <w:iCs/>
          <w:sz w:val="24"/>
          <w:szCs w:val="24"/>
        </w:rPr>
        <w:t>Industry Research and Development (Australian Centre for Quantum Growth</w:t>
      </w:r>
      <w:r w:rsidR="00C46D60">
        <w:rPr>
          <w:rFonts w:ascii="Times New Roman" w:hAnsi="Times New Roman" w:cs="Times New Roman"/>
          <w:i/>
          <w:iCs/>
          <w:sz w:val="24"/>
          <w:szCs w:val="24"/>
        </w:rPr>
        <w:t xml:space="preserve"> Program</w:t>
      </w:r>
      <w:r w:rsidR="00A91620" w:rsidRPr="00C46D60">
        <w:rPr>
          <w:rFonts w:ascii="Times New Roman" w:hAnsi="Times New Roman" w:cs="Times New Roman"/>
          <w:i/>
          <w:iCs/>
          <w:sz w:val="24"/>
          <w:szCs w:val="24"/>
        </w:rPr>
        <w:t xml:space="preserve"> and Critical Technologies Challenge Program) Instrument 2023.</w:t>
      </w:r>
    </w:p>
    <w:p w14:paraId="6CFB7F82" w14:textId="77777777" w:rsidR="006745C3" w:rsidRPr="00DB12BB" w:rsidRDefault="006745C3" w:rsidP="006745C3">
      <w:pPr>
        <w:tabs>
          <w:tab w:val="left" w:pos="5220"/>
        </w:tabs>
        <w:spacing w:before="240"/>
        <w:rPr>
          <w:rFonts w:ascii="Times New Roman" w:hAnsi="Times New Roman" w:cs="Times New Roman"/>
          <w:b/>
          <w:sz w:val="24"/>
          <w:szCs w:val="24"/>
        </w:rPr>
      </w:pPr>
      <w:r w:rsidRPr="00DB12BB">
        <w:rPr>
          <w:rFonts w:ascii="Times New Roman" w:hAnsi="Times New Roman" w:cs="Times New Roman"/>
          <w:b/>
          <w:sz w:val="24"/>
          <w:szCs w:val="24"/>
        </w:rPr>
        <w:t>Section 2 – Commencement</w:t>
      </w:r>
    </w:p>
    <w:p w14:paraId="6CFB7F83" w14:textId="7768A6A4" w:rsidR="00AC32C5" w:rsidRPr="006745C3" w:rsidRDefault="00AC32C5" w:rsidP="00AC32C5">
      <w:pPr>
        <w:spacing w:before="240" w:after="100" w:afterAutospacing="1"/>
        <w:rPr>
          <w:rFonts w:ascii="Times New Roman" w:hAnsi="Times New Roman" w:cs="Times New Roman"/>
          <w:sz w:val="24"/>
          <w:szCs w:val="24"/>
        </w:rPr>
      </w:pPr>
      <w:r w:rsidRPr="00DB12BB">
        <w:rPr>
          <w:rFonts w:ascii="Times New Roman" w:hAnsi="Times New Roman" w:cs="Times New Roman"/>
          <w:sz w:val="24"/>
          <w:szCs w:val="24"/>
        </w:rPr>
        <w:t xml:space="preserve">This section provides that the Legislative Instrument commences on </w:t>
      </w:r>
      <w:r w:rsidRPr="004D0CBB">
        <w:rPr>
          <w:rFonts w:ascii="Times New Roman" w:hAnsi="Times New Roman" w:cs="Times New Roman"/>
          <w:sz w:val="24"/>
          <w:szCs w:val="24"/>
        </w:rPr>
        <w:t>the day after registration on the Federal Register of Legislation</w:t>
      </w:r>
      <w:r w:rsidRPr="00DB12BB">
        <w:rPr>
          <w:rFonts w:ascii="Times New Roman" w:hAnsi="Times New Roman" w:cs="Times New Roman"/>
          <w:sz w:val="24"/>
          <w:szCs w:val="24"/>
        </w:rPr>
        <w:t>.</w:t>
      </w:r>
      <w:r>
        <w:rPr>
          <w:rFonts w:ascii="Times New Roman" w:hAnsi="Times New Roman" w:cs="Times New Roman"/>
          <w:sz w:val="24"/>
          <w:szCs w:val="24"/>
        </w:rPr>
        <w:t xml:space="preserve">  </w:t>
      </w:r>
    </w:p>
    <w:p w14:paraId="6CFB7F84"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6CFB7F85" w14:textId="4501A72A"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00C410EA">
        <w:rPr>
          <w:rFonts w:ascii="Times New Roman" w:hAnsi="Times New Roman" w:cs="Times New Roman"/>
          <w:sz w:val="24"/>
          <w:szCs w:val="24"/>
        </w:rPr>
        <w:t xml:space="preserve">IR&amp;D </w:t>
      </w:r>
      <w:r>
        <w:rPr>
          <w:rFonts w:ascii="Times New Roman" w:hAnsi="Times New Roman" w:cs="Times New Roman"/>
          <w:sz w:val="24"/>
          <w:szCs w:val="24"/>
        </w:rPr>
        <w:t xml:space="preserve">Act under which the Legislative Instrument is made. </w:t>
      </w:r>
    </w:p>
    <w:p w14:paraId="6CFB7F86"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6CFB7F87" w14:textId="77777777"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6CFB7F88" w14:textId="123519DB"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AC32C5" w:rsidRPr="004D0CBB">
        <w:rPr>
          <w:rFonts w:ascii="Times New Roman" w:hAnsi="Times New Roman" w:cs="Times New Roman"/>
          <w:b/>
          <w:sz w:val="24"/>
          <w:szCs w:val="24"/>
        </w:rPr>
        <w:t>Prescribed Program</w:t>
      </w:r>
      <w:r w:rsidR="000A2058">
        <w:rPr>
          <w:rFonts w:ascii="Times New Roman" w:hAnsi="Times New Roman" w:cs="Times New Roman"/>
          <w:b/>
          <w:sz w:val="24"/>
          <w:szCs w:val="24"/>
        </w:rPr>
        <w:t>s</w:t>
      </w:r>
    </w:p>
    <w:p w14:paraId="6CFB7F8A" w14:textId="57F4F3A9" w:rsidR="00AC32C5" w:rsidRDefault="00AC32C5" w:rsidP="00C46D60">
      <w:pPr>
        <w:spacing w:before="240"/>
        <w:rPr>
          <w:rFonts w:ascii="Times New Roman" w:hAnsi="Times New Roman" w:cs="Times New Roman"/>
          <w:sz w:val="24"/>
          <w:szCs w:val="24"/>
        </w:rPr>
      </w:pPr>
      <w:r>
        <w:rPr>
          <w:rFonts w:ascii="Times New Roman" w:hAnsi="Times New Roman" w:cs="Times New Roman"/>
          <w:sz w:val="24"/>
          <w:szCs w:val="24"/>
        </w:rPr>
        <w:t xml:space="preserve">This section prescribes the </w:t>
      </w:r>
      <w:r w:rsidR="00401B21">
        <w:rPr>
          <w:rFonts w:ascii="Times New Roman" w:hAnsi="Times New Roman" w:cs="Times New Roman"/>
          <w:sz w:val="24"/>
          <w:szCs w:val="24"/>
        </w:rPr>
        <w:t>Program</w:t>
      </w:r>
      <w:r w:rsidR="009E3B0B">
        <w:rPr>
          <w:rFonts w:ascii="Times New Roman" w:hAnsi="Times New Roman" w:cs="Times New Roman"/>
          <w:sz w:val="24"/>
          <w:szCs w:val="24"/>
        </w:rPr>
        <w:t>s</w:t>
      </w:r>
      <w:r>
        <w:rPr>
          <w:rFonts w:ascii="Times New Roman" w:hAnsi="Times New Roman" w:cs="Times New Roman"/>
          <w:sz w:val="24"/>
          <w:szCs w:val="24"/>
        </w:rPr>
        <w:t xml:space="preserve"> </w:t>
      </w:r>
      <w:r w:rsidR="008D4229">
        <w:rPr>
          <w:rFonts w:ascii="Times New Roman" w:hAnsi="Times New Roman" w:cs="Times New Roman"/>
          <w:sz w:val="24"/>
          <w:szCs w:val="24"/>
        </w:rPr>
        <w:t>for the purposes of s</w:t>
      </w:r>
      <w:r w:rsidR="00C410EA">
        <w:rPr>
          <w:rFonts w:ascii="Times New Roman" w:hAnsi="Times New Roman" w:cs="Times New Roman"/>
          <w:sz w:val="24"/>
          <w:szCs w:val="24"/>
        </w:rPr>
        <w:t>ection </w:t>
      </w:r>
      <w:r w:rsidR="008D4229">
        <w:rPr>
          <w:rFonts w:ascii="Times New Roman" w:hAnsi="Times New Roman" w:cs="Times New Roman"/>
          <w:sz w:val="24"/>
          <w:szCs w:val="24"/>
        </w:rPr>
        <w:t xml:space="preserve">33 of the </w:t>
      </w:r>
      <w:r w:rsidR="00C410EA">
        <w:rPr>
          <w:rFonts w:ascii="Times New Roman" w:hAnsi="Times New Roman" w:cs="Times New Roman"/>
          <w:sz w:val="24"/>
          <w:szCs w:val="24"/>
        </w:rPr>
        <w:t xml:space="preserve">IR&amp;D </w:t>
      </w:r>
      <w:r w:rsidR="008D4229">
        <w:rPr>
          <w:rFonts w:ascii="Times New Roman" w:hAnsi="Times New Roman" w:cs="Times New Roman"/>
          <w:sz w:val="24"/>
          <w:szCs w:val="24"/>
        </w:rPr>
        <w:t xml:space="preserve">Act. </w:t>
      </w:r>
    </w:p>
    <w:p w14:paraId="0B62F28E" w14:textId="7D23D3B5" w:rsidR="009F304D" w:rsidRPr="009F304D" w:rsidRDefault="009F304D" w:rsidP="00C46D60">
      <w:pPr>
        <w:spacing w:before="240"/>
        <w:rPr>
          <w:rFonts w:ascii="Times New Roman" w:hAnsi="Times New Roman" w:cs="Times New Roman"/>
          <w:sz w:val="24"/>
          <w:szCs w:val="24"/>
        </w:rPr>
      </w:pPr>
      <w:r w:rsidRPr="009F304D">
        <w:rPr>
          <w:rFonts w:ascii="Times New Roman" w:hAnsi="Times New Roman" w:cs="Times New Roman"/>
          <w:sz w:val="24"/>
          <w:szCs w:val="24"/>
        </w:rPr>
        <w:t xml:space="preserve">The ACQG Program will provide </w:t>
      </w:r>
      <w:r w:rsidR="00C679E0">
        <w:rPr>
          <w:rFonts w:ascii="Times New Roman" w:hAnsi="Times New Roman" w:cs="Times New Roman"/>
          <w:sz w:val="24"/>
          <w:szCs w:val="24"/>
        </w:rPr>
        <w:t>a grant</w:t>
      </w:r>
      <w:r w:rsidR="00CA460B">
        <w:rPr>
          <w:rFonts w:ascii="Times New Roman" w:hAnsi="Times New Roman" w:cs="Times New Roman"/>
          <w:sz w:val="24"/>
          <w:szCs w:val="24"/>
        </w:rPr>
        <w:t xml:space="preserve"> </w:t>
      </w:r>
      <w:r w:rsidRPr="009F304D">
        <w:rPr>
          <w:rFonts w:ascii="Times New Roman" w:hAnsi="Times New Roman" w:cs="Times New Roman"/>
          <w:sz w:val="24"/>
          <w:szCs w:val="24"/>
        </w:rPr>
        <w:t xml:space="preserve">to create a </w:t>
      </w:r>
      <w:r w:rsidR="00914E74">
        <w:rPr>
          <w:rFonts w:ascii="Times New Roman" w:hAnsi="Times New Roman" w:cs="Times New Roman"/>
          <w:sz w:val="24"/>
          <w:szCs w:val="24"/>
        </w:rPr>
        <w:t>n</w:t>
      </w:r>
      <w:r w:rsidRPr="009F304D">
        <w:rPr>
          <w:rFonts w:ascii="Times New Roman" w:hAnsi="Times New Roman" w:cs="Times New Roman"/>
          <w:sz w:val="24"/>
          <w:szCs w:val="24"/>
        </w:rPr>
        <w:t xml:space="preserve">ational </w:t>
      </w:r>
      <w:r w:rsidR="00914E74">
        <w:rPr>
          <w:rFonts w:ascii="Times New Roman" w:hAnsi="Times New Roman" w:cs="Times New Roman"/>
          <w:sz w:val="24"/>
          <w:szCs w:val="24"/>
        </w:rPr>
        <w:t>c</w:t>
      </w:r>
      <w:r w:rsidRPr="009F304D">
        <w:rPr>
          <w:rFonts w:ascii="Times New Roman" w:hAnsi="Times New Roman" w:cs="Times New Roman"/>
          <w:sz w:val="24"/>
          <w:szCs w:val="24"/>
        </w:rPr>
        <w:t xml:space="preserve">entre to undertake quantum industry growth activities. The ACQG </w:t>
      </w:r>
      <w:r w:rsidR="00617750">
        <w:rPr>
          <w:rFonts w:ascii="Times New Roman" w:hAnsi="Times New Roman" w:cs="Times New Roman"/>
          <w:sz w:val="24"/>
          <w:szCs w:val="24"/>
        </w:rPr>
        <w:t>p</w:t>
      </w:r>
      <w:r w:rsidRPr="009F304D">
        <w:rPr>
          <w:rFonts w:ascii="Times New Roman" w:hAnsi="Times New Roman" w:cs="Times New Roman"/>
          <w:sz w:val="24"/>
          <w:szCs w:val="24"/>
        </w:rPr>
        <w:t>rogram will build genuine, strategic and lasting relationships spanning industry, research, consumer and government stakeholders to drive innovation and translation. It will accelerate the growth of the quantum industry in Australia and increase Australia’s global competitiveness by supporting greater collaboration and coordination of research and development, focusing on industry-led solutions that boost the adoption and diffusion of technologies across Australian and international markets.</w:t>
      </w:r>
    </w:p>
    <w:p w14:paraId="6DFFEA87" w14:textId="3A06E35B" w:rsidR="009F304D" w:rsidRPr="00BD46DD" w:rsidRDefault="009F304D" w:rsidP="00C46D60">
      <w:pPr>
        <w:spacing w:before="240"/>
        <w:rPr>
          <w:rFonts w:ascii="Times New Roman" w:hAnsi="Times New Roman" w:cs="Times New Roman"/>
          <w:sz w:val="24"/>
          <w:szCs w:val="24"/>
        </w:rPr>
      </w:pPr>
      <w:r w:rsidRPr="00D132CA">
        <w:rPr>
          <w:rFonts w:ascii="Times New Roman" w:hAnsi="Times New Roman" w:cs="Times New Roman"/>
          <w:sz w:val="24"/>
          <w:szCs w:val="24"/>
        </w:rPr>
        <w:t xml:space="preserve">The </w:t>
      </w:r>
      <w:r w:rsidR="000D6991">
        <w:rPr>
          <w:rFonts w:ascii="Times New Roman" w:hAnsi="Times New Roman" w:cs="Times New Roman"/>
          <w:sz w:val="24"/>
          <w:szCs w:val="24"/>
        </w:rPr>
        <w:t xml:space="preserve">CTC </w:t>
      </w:r>
      <w:r w:rsidR="001B1047">
        <w:rPr>
          <w:rFonts w:ascii="Times New Roman" w:hAnsi="Times New Roman" w:cs="Times New Roman"/>
          <w:sz w:val="24"/>
          <w:szCs w:val="24"/>
        </w:rPr>
        <w:t>p</w:t>
      </w:r>
      <w:r>
        <w:rPr>
          <w:rFonts w:ascii="Times New Roman" w:hAnsi="Times New Roman" w:cs="Times New Roman"/>
          <w:sz w:val="24"/>
          <w:szCs w:val="24"/>
        </w:rPr>
        <w:t>rogram</w:t>
      </w:r>
      <w:r w:rsidRPr="004F68C1">
        <w:rPr>
          <w:rFonts w:ascii="Times New Roman" w:hAnsi="Times New Roman" w:cs="Times New Roman"/>
          <w:sz w:val="24"/>
          <w:szCs w:val="24"/>
        </w:rPr>
        <w:t xml:space="preserve"> will provide grant funding</w:t>
      </w:r>
      <w:r>
        <w:rPr>
          <w:rFonts w:ascii="Times New Roman" w:hAnsi="Times New Roman" w:cs="Times New Roman"/>
          <w:sz w:val="24"/>
          <w:szCs w:val="24"/>
        </w:rPr>
        <w:t xml:space="preserve"> </w:t>
      </w:r>
      <w:r w:rsidR="00E30B3E">
        <w:rPr>
          <w:rFonts w:ascii="Times New Roman" w:hAnsi="Times New Roman" w:cs="Times New Roman"/>
          <w:sz w:val="24"/>
          <w:szCs w:val="24"/>
        </w:rPr>
        <w:t xml:space="preserve">to undertake research and development into the use of either or both </w:t>
      </w:r>
      <w:r w:rsidRPr="00D132CA">
        <w:rPr>
          <w:rFonts w:ascii="Times New Roman" w:hAnsi="Times New Roman" w:cs="Times New Roman"/>
          <w:sz w:val="24"/>
          <w:szCs w:val="24"/>
        </w:rPr>
        <w:t xml:space="preserve">quantum </w:t>
      </w:r>
      <w:r>
        <w:rPr>
          <w:rFonts w:ascii="Times New Roman" w:hAnsi="Times New Roman" w:cs="Times New Roman"/>
          <w:sz w:val="24"/>
          <w:szCs w:val="24"/>
        </w:rPr>
        <w:t>technolog</w:t>
      </w:r>
      <w:r w:rsidR="00E30B3E">
        <w:rPr>
          <w:rFonts w:ascii="Times New Roman" w:hAnsi="Times New Roman" w:cs="Times New Roman"/>
          <w:sz w:val="24"/>
          <w:szCs w:val="24"/>
        </w:rPr>
        <w:t>y</w:t>
      </w:r>
      <w:r>
        <w:rPr>
          <w:rFonts w:ascii="Times New Roman" w:hAnsi="Times New Roman" w:cs="Times New Roman"/>
          <w:sz w:val="24"/>
          <w:szCs w:val="24"/>
        </w:rPr>
        <w:t xml:space="preserve"> </w:t>
      </w:r>
      <w:r w:rsidRPr="00D132CA">
        <w:rPr>
          <w:rFonts w:ascii="Times New Roman" w:hAnsi="Times New Roman" w:cs="Times New Roman"/>
          <w:sz w:val="24"/>
          <w:szCs w:val="24"/>
        </w:rPr>
        <w:t>and other advanced technologies</w:t>
      </w:r>
      <w:r>
        <w:rPr>
          <w:rFonts w:ascii="Times New Roman" w:hAnsi="Times New Roman" w:cs="Times New Roman"/>
          <w:sz w:val="24"/>
          <w:szCs w:val="24"/>
        </w:rPr>
        <w:t xml:space="preserve"> </w:t>
      </w:r>
      <w:r w:rsidRPr="00D132CA">
        <w:rPr>
          <w:rFonts w:ascii="Times New Roman" w:hAnsi="Times New Roman" w:cs="Times New Roman"/>
          <w:sz w:val="24"/>
          <w:szCs w:val="24"/>
        </w:rPr>
        <w:t>to solve significant national challenges</w:t>
      </w:r>
      <w:r w:rsidR="00FD208F">
        <w:rPr>
          <w:rFonts w:ascii="Times New Roman" w:hAnsi="Times New Roman" w:cs="Times New Roman"/>
          <w:sz w:val="24"/>
          <w:szCs w:val="24"/>
        </w:rPr>
        <w:t>.</w:t>
      </w:r>
      <w:r>
        <w:rPr>
          <w:rFonts w:ascii="Times New Roman" w:hAnsi="Times New Roman" w:cs="Times New Roman"/>
          <w:sz w:val="24"/>
          <w:szCs w:val="24"/>
        </w:rPr>
        <w:t xml:space="preserve"> </w:t>
      </w:r>
      <w:r w:rsidRPr="00BD46DD">
        <w:rPr>
          <w:rFonts w:ascii="Times New Roman" w:hAnsi="Times New Roman" w:cs="Times New Roman"/>
          <w:sz w:val="24"/>
          <w:szCs w:val="24"/>
        </w:rPr>
        <w:t>The CTC</w:t>
      </w:r>
      <w:r w:rsidR="000D6991">
        <w:rPr>
          <w:rFonts w:ascii="Times New Roman" w:hAnsi="Times New Roman" w:cs="Times New Roman"/>
          <w:sz w:val="24"/>
          <w:szCs w:val="24"/>
        </w:rPr>
        <w:t xml:space="preserve"> </w:t>
      </w:r>
      <w:r w:rsidR="001B1047">
        <w:rPr>
          <w:rFonts w:ascii="Times New Roman" w:hAnsi="Times New Roman" w:cs="Times New Roman"/>
          <w:sz w:val="24"/>
          <w:szCs w:val="24"/>
        </w:rPr>
        <w:t>p</w:t>
      </w:r>
      <w:r w:rsidR="000D6991">
        <w:rPr>
          <w:rFonts w:ascii="Times New Roman" w:hAnsi="Times New Roman" w:cs="Times New Roman"/>
          <w:sz w:val="24"/>
          <w:szCs w:val="24"/>
        </w:rPr>
        <w:t>rogram</w:t>
      </w:r>
      <w:r w:rsidRPr="00BD46DD">
        <w:rPr>
          <w:rFonts w:ascii="Times New Roman" w:hAnsi="Times New Roman" w:cs="Times New Roman"/>
          <w:sz w:val="24"/>
          <w:szCs w:val="24"/>
        </w:rPr>
        <w:t xml:space="preserve"> will drive greater awareness and uptake of </w:t>
      </w:r>
      <w:r w:rsidR="00FD208F">
        <w:rPr>
          <w:rFonts w:ascii="Times New Roman" w:hAnsi="Times New Roman" w:cs="Times New Roman"/>
          <w:sz w:val="24"/>
          <w:szCs w:val="24"/>
        </w:rPr>
        <w:t>quantum</w:t>
      </w:r>
      <w:r w:rsidRPr="00BD46DD">
        <w:rPr>
          <w:rFonts w:ascii="Times New Roman" w:hAnsi="Times New Roman" w:cs="Times New Roman"/>
          <w:sz w:val="24"/>
          <w:szCs w:val="24"/>
        </w:rPr>
        <w:t xml:space="preserve"> technologies by creating stronger ties between researchers, industry, and other parts of society through challenge-based innovation.</w:t>
      </w:r>
    </w:p>
    <w:p w14:paraId="656B1AA0" w14:textId="49B92E10" w:rsidR="000D3F1E" w:rsidRDefault="000D3F1E" w:rsidP="000D0E22">
      <w:pPr>
        <w:spacing w:before="240" w:after="240"/>
        <w:rPr>
          <w:rFonts w:ascii="Times New Roman" w:hAnsi="Times New Roman" w:cs="Times New Roman"/>
          <w:sz w:val="24"/>
          <w:szCs w:val="24"/>
        </w:rPr>
      </w:pPr>
    </w:p>
    <w:p w14:paraId="602906F5" w14:textId="77777777" w:rsidR="00046DCB" w:rsidRDefault="00046DCB" w:rsidP="000D0E22">
      <w:pPr>
        <w:spacing w:before="240" w:after="240"/>
        <w:rPr>
          <w:rFonts w:ascii="Times New Roman" w:hAnsi="Times New Roman" w:cs="Times New Roman"/>
          <w:sz w:val="24"/>
          <w:szCs w:val="24"/>
        </w:rPr>
      </w:pPr>
    </w:p>
    <w:p w14:paraId="6CFB7F8D" w14:textId="625FFEA5" w:rsidR="00FE7F0E" w:rsidRPr="00DB12BB" w:rsidRDefault="00FE7F0E" w:rsidP="00FE7F0E">
      <w:pPr>
        <w:spacing w:before="240" w:after="240"/>
        <w:rPr>
          <w:rFonts w:ascii="Times New Roman" w:hAnsi="Times New Roman" w:cs="Times New Roman"/>
          <w:b/>
          <w:sz w:val="24"/>
          <w:szCs w:val="24"/>
        </w:rPr>
      </w:pPr>
      <w:r w:rsidRPr="00DB12BB">
        <w:rPr>
          <w:rFonts w:ascii="Times New Roman" w:hAnsi="Times New Roman" w:cs="Times New Roman"/>
          <w:b/>
          <w:sz w:val="24"/>
          <w:szCs w:val="24"/>
        </w:rPr>
        <w:lastRenderedPageBreak/>
        <w:t xml:space="preserve">Section 6 – </w:t>
      </w:r>
      <w:r w:rsidRPr="004D0CBB">
        <w:rPr>
          <w:rFonts w:ascii="Times New Roman" w:hAnsi="Times New Roman" w:cs="Times New Roman"/>
          <w:b/>
          <w:sz w:val="24"/>
          <w:szCs w:val="24"/>
        </w:rPr>
        <w:t>Specified Legislative Power</w:t>
      </w:r>
    </w:p>
    <w:p w14:paraId="2E0397BC" w14:textId="56C1EACC" w:rsidR="00DB12BB" w:rsidRPr="004D0CBB" w:rsidRDefault="00FE7F0E" w:rsidP="00FE7F0E">
      <w:pPr>
        <w:spacing w:before="240" w:after="240"/>
        <w:rPr>
          <w:rFonts w:ascii="Times New Roman" w:hAnsi="Times New Roman" w:cs="Times New Roman"/>
          <w:sz w:val="24"/>
          <w:szCs w:val="24"/>
        </w:rPr>
      </w:pPr>
      <w:r w:rsidRPr="004D0CBB">
        <w:rPr>
          <w:rFonts w:ascii="Times New Roman" w:hAnsi="Times New Roman" w:cs="Times New Roman"/>
          <w:sz w:val="24"/>
          <w:szCs w:val="24"/>
        </w:rPr>
        <w:t>This section specifies that the legislative power</w:t>
      </w:r>
      <w:r w:rsidR="00DB12BB" w:rsidRPr="004D0CBB">
        <w:rPr>
          <w:rFonts w:ascii="Times New Roman" w:hAnsi="Times New Roman" w:cs="Times New Roman"/>
          <w:sz w:val="24"/>
          <w:szCs w:val="24"/>
        </w:rPr>
        <w:t>s</w:t>
      </w:r>
      <w:r w:rsidRPr="004D0CBB">
        <w:rPr>
          <w:rFonts w:ascii="Times New Roman" w:hAnsi="Times New Roman" w:cs="Times New Roman"/>
          <w:sz w:val="24"/>
          <w:szCs w:val="24"/>
        </w:rPr>
        <w:t xml:space="preserve"> in respect of which the Legislative Instrument is made</w:t>
      </w:r>
      <w:r w:rsidR="00C50030">
        <w:rPr>
          <w:rFonts w:ascii="Times New Roman" w:hAnsi="Times New Roman" w:cs="Times New Roman"/>
          <w:sz w:val="24"/>
          <w:szCs w:val="24"/>
        </w:rPr>
        <w:t xml:space="preserve"> are</w:t>
      </w:r>
      <w:r w:rsidR="00DB12BB" w:rsidRPr="004D0CBB">
        <w:rPr>
          <w:rFonts w:ascii="Times New Roman" w:hAnsi="Times New Roman" w:cs="Times New Roman"/>
          <w:sz w:val="24"/>
          <w:szCs w:val="24"/>
        </w:rPr>
        <w:t>:</w:t>
      </w:r>
    </w:p>
    <w:p w14:paraId="5EE36DBC" w14:textId="77777777" w:rsidR="00DB12BB" w:rsidRPr="00DB12BB" w:rsidRDefault="00DB12BB" w:rsidP="00DB12BB">
      <w:pPr>
        <w:pStyle w:val="ListParagraph"/>
        <w:numPr>
          <w:ilvl w:val="0"/>
          <w:numId w:val="18"/>
        </w:numPr>
        <w:spacing w:before="240" w:after="240"/>
        <w:rPr>
          <w:rFonts w:ascii="Times New Roman" w:hAnsi="Times New Roman" w:cs="Times New Roman"/>
          <w:sz w:val="24"/>
          <w:szCs w:val="24"/>
        </w:rPr>
      </w:pPr>
      <w:r w:rsidRPr="00DB12BB">
        <w:rPr>
          <w:rFonts w:ascii="Times New Roman" w:hAnsi="Times New Roman" w:cs="Times New Roman"/>
          <w:sz w:val="24"/>
          <w:szCs w:val="24"/>
        </w:rPr>
        <w:t>trade and commerce with other countries, and amongst the States (within the meaning of paragraph 51(i) of the Constitution);</w:t>
      </w:r>
    </w:p>
    <w:p w14:paraId="55F5C0ED" w14:textId="5535B5F1" w:rsidR="00DB12BB" w:rsidRPr="00DB12BB" w:rsidRDefault="00DB12BB" w:rsidP="00DB12BB">
      <w:pPr>
        <w:pStyle w:val="ListParagraph"/>
        <w:numPr>
          <w:ilvl w:val="0"/>
          <w:numId w:val="18"/>
        </w:numPr>
        <w:spacing w:before="240" w:after="240"/>
        <w:rPr>
          <w:rFonts w:ascii="Times New Roman" w:hAnsi="Times New Roman" w:cs="Times New Roman"/>
          <w:sz w:val="24"/>
          <w:szCs w:val="24"/>
        </w:rPr>
      </w:pPr>
      <w:r w:rsidRPr="00DB12BB">
        <w:rPr>
          <w:rFonts w:ascii="Times New Roman" w:hAnsi="Times New Roman" w:cs="Times New Roman"/>
          <w:sz w:val="24"/>
          <w:szCs w:val="24"/>
        </w:rPr>
        <w:t>postal, telegraphic, telephonic and other like services (within the meaning of paragraph 51(v) of the Constitution);</w:t>
      </w:r>
    </w:p>
    <w:p w14:paraId="4FF7390F" w14:textId="320325CD" w:rsidR="00DB12BB" w:rsidRPr="00DB12BB" w:rsidRDefault="00DB12BB" w:rsidP="00DB12BB">
      <w:pPr>
        <w:pStyle w:val="ListParagraph"/>
        <w:numPr>
          <w:ilvl w:val="0"/>
          <w:numId w:val="18"/>
        </w:numPr>
        <w:spacing w:before="240" w:after="240"/>
        <w:rPr>
          <w:rFonts w:ascii="Times New Roman" w:hAnsi="Times New Roman" w:cs="Times New Roman"/>
          <w:sz w:val="24"/>
          <w:szCs w:val="24"/>
        </w:rPr>
      </w:pPr>
      <w:r w:rsidRPr="00DB12BB">
        <w:rPr>
          <w:rFonts w:ascii="Times New Roman" w:hAnsi="Times New Roman" w:cs="Times New Roman"/>
          <w:sz w:val="24"/>
          <w:szCs w:val="24"/>
        </w:rPr>
        <w:t>the people of any race for whom it is deemed necessary to make special laws (within the meaning of paragraph 51(xxvi) of the Constitution);</w:t>
      </w:r>
    </w:p>
    <w:p w14:paraId="5A54E30B" w14:textId="1DC1F16A" w:rsidR="00DB12BB" w:rsidRPr="00DB12BB" w:rsidRDefault="00DB12BB" w:rsidP="00DB12BB">
      <w:pPr>
        <w:pStyle w:val="ListParagraph"/>
        <w:numPr>
          <w:ilvl w:val="0"/>
          <w:numId w:val="18"/>
        </w:numPr>
        <w:spacing w:before="240" w:after="240"/>
        <w:rPr>
          <w:rFonts w:ascii="Times New Roman" w:hAnsi="Times New Roman" w:cs="Times New Roman"/>
          <w:sz w:val="24"/>
          <w:szCs w:val="24"/>
        </w:rPr>
      </w:pPr>
      <w:r w:rsidRPr="00DB12BB">
        <w:rPr>
          <w:rFonts w:ascii="Times New Roman" w:hAnsi="Times New Roman" w:cs="Times New Roman"/>
          <w:sz w:val="24"/>
          <w:szCs w:val="24"/>
        </w:rPr>
        <w:t>external affairs (within the meaning of paragraph 51(xxix) of the Constitution), including as it relates to measures that would assist Australia to meet its obligation under Convention on the Elimination of all forms of Discrimination Against Women, particularly Articles 2, 3 and 11;</w:t>
      </w:r>
    </w:p>
    <w:p w14:paraId="0596FABC" w14:textId="30B439D7" w:rsidR="00DB12BB" w:rsidRPr="00DB12BB" w:rsidRDefault="00DB12BB" w:rsidP="00DB12BB">
      <w:pPr>
        <w:pStyle w:val="ListParagraph"/>
        <w:numPr>
          <w:ilvl w:val="0"/>
          <w:numId w:val="18"/>
        </w:numPr>
        <w:spacing w:before="240" w:after="240"/>
        <w:rPr>
          <w:rFonts w:ascii="Times New Roman" w:hAnsi="Times New Roman" w:cs="Times New Roman"/>
          <w:sz w:val="24"/>
          <w:szCs w:val="24"/>
        </w:rPr>
      </w:pPr>
      <w:r w:rsidRPr="00DB12BB">
        <w:rPr>
          <w:rFonts w:ascii="Times New Roman" w:hAnsi="Times New Roman" w:cs="Times New Roman"/>
          <w:sz w:val="24"/>
          <w:szCs w:val="24"/>
        </w:rPr>
        <w:t>enterprises and activities that are peculiarly adapted to the government of a nation and cannot otherwise be carried on for the benefit of the nation (see paragraph 51(xxxix) and section 61 of the Constitution);</w:t>
      </w:r>
    </w:p>
    <w:p w14:paraId="6CFB7F8F" w14:textId="429DA7CF" w:rsidR="00FE7F0E" w:rsidRPr="004D0CBB" w:rsidRDefault="00DB12BB" w:rsidP="00DB12BB">
      <w:pPr>
        <w:pStyle w:val="ListParagraph"/>
        <w:numPr>
          <w:ilvl w:val="0"/>
          <w:numId w:val="18"/>
        </w:numPr>
        <w:spacing w:before="240" w:after="240"/>
        <w:rPr>
          <w:rFonts w:ascii="Times New Roman" w:hAnsi="Times New Roman" w:cs="Times New Roman"/>
          <w:sz w:val="24"/>
          <w:szCs w:val="24"/>
        </w:rPr>
      </w:pPr>
      <w:r w:rsidRPr="00DB12BB">
        <w:rPr>
          <w:rFonts w:ascii="Times New Roman" w:hAnsi="Times New Roman" w:cs="Times New Roman"/>
          <w:sz w:val="24"/>
          <w:szCs w:val="24"/>
        </w:rPr>
        <w:t>the government of a Territory (within the meaning of section 122 of the Constitution).</w:t>
      </w:r>
    </w:p>
    <w:p w14:paraId="6CFB7F93" w14:textId="77777777"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46D528A3" w14:textId="6ABE6891" w:rsidR="000A0E25" w:rsidRPr="008A2887" w:rsidRDefault="000A0E25" w:rsidP="00D22774">
      <w:pPr>
        <w:spacing w:before="360" w:after="120"/>
        <w:jc w:val="right"/>
        <w:rPr>
          <w:rFonts w:ascii="Times New Roman" w:hAnsi="Times New Roman" w:cs="Times New Roman"/>
          <w:b/>
          <w:sz w:val="24"/>
          <w:szCs w:val="24"/>
          <w:u w:val="single"/>
        </w:rPr>
      </w:pPr>
      <w:r w:rsidRPr="008A2887">
        <w:rPr>
          <w:rFonts w:ascii="Times New Roman" w:hAnsi="Times New Roman" w:cs="Times New Roman"/>
          <w:b/>
          <w:sz w:val="24"/>
          <w:szCs w:val="24"/>
          <w:u w:val="single"/>
        </w:rPr>
        <w:lastRenderedPageBreak/>
        <w:t>Attachment B</w:t>
      </w:r>
    </w:p>
    <w:p w14:paraId="6CFB7F94" w14:textId="3D5A289F"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6CFB7F95"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6FD648E2" w14:textId="60C71939" w:rsidR="00DB12BB" w:rsidRPr="00547F8D" w:rsidRDefault="00A91620" w:rsidP="00547F8D">
      <w:pPr>
        <w:spacing w:before="240" w:after="240"/>
        <w:jc w:val="center"/>
        <w:rPr>
          <w:rFonts w:ascii="Times New Roman" w:hAnsi="Times New Roman" w:cs="Times New Roman"/>
          <w:i/>
          <w:sz w:val="24"/>
          <w:szCs w:val="24"/>
        </w:rPr>
      </w:pPr>
      <w:r w:rsidRPr="004C29B7">
        <w:rPr>
          <w:rFonts w:ascii="Times New Roman" w:hAnsi="Times New Roman" w:cs="Times New Roman"/>
          <w:i/>
          <w:iCs/>
          <w:sz w:val="24"/>
          <w:szCs w:val="24"/>
        </w:rPr>
        <w:t>Industry Research and Development (Australian Centre for Quantum Growth</w:t>
      </w:r>
      <w:r w:rsidR="00C46D60">
        <w:rPr>
          <w:rFonts w:ascii="Times New Roman" w:hAnsi="Times New Roman" w:cs="Times New Roman"/>
          <w:i/>
          <w:iCs/>
          <w:sz w:val="24"/>
          <w:szCs w:val="24"/>
        </w:rPr>
        <w:t xml:space="preserve"> Program</w:t>
      </w:r>
      <w:r w:rsidRPr="004C29B7">
        <w:rPr>
          <w:rFonts w:ascii="Times New Roman" w:hAnsi="Times New Roman" w:cs="Times New Roman"/>
          <w:i/>
          <w:iCs/>
          <w:sz w:val="24"/>
          <w:szCs w:val="24"/>
        </w:rPr>
        <w:t xml:space="preserve"> and Critical Technologies Challenge Program) Instrument 2023</w:t>
      </w:r>
    </w:p>
    <w:p w14:paraId="6CFB7F97"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1AC1C5FE" w14:textId="3A6280C6" w:rsidR="00697DEE" w:rsidRDefault="00547F8D" w:rsidP="004D0CBB">
      <w:pPr>
        <w:tabs>
          <w:tab w:val="left" w:pos="6000"/>
        </w:tabs>
        <w:spacing w:before="240" w:after="240"/>
        <w:jc w:val="both"/>
        <w:rPr>
          <w:rFonts w:ascii="Times New Roman" w:hAnsi="Times New Roman" w:cs="Times New Roman"/>
          <w:sz w:val="24"/>
          <w:szCs w:val="24"/>
        </w:rPr>
      </w:pPr>
      <w:r w:rsidRPr="00547F8D">
        <w:rPr>
          <w:rFonts w:ascii="Times New Roman" w:hAnsi="Times New Roman" w:cs="Times New Roman"/>
          <w:b/>
          <w:sz w:val="24"/>
          <w:szCs w:val="24"/>
        </w:rPr>
        <w:t>Overview of the Legislative Instrument</w:t>
      </w:r>
    </w:p>
    <w:p w14:paraId="4FCA6319" w14:textId="01B11A23" w:rsidR="00675283" w:rsidRDefault="00273DC1" w:rsidP="002D6955">
      <w:pPr>
        <w:spacing w:before="120" w:after="120"/>
        <w:rPr>
          <w:rFonts w:ascii="Times New Roman" w:hAnsi="Times New Roman" w:cs="Times New Roman"/>
          <w:sz w:val="24"/>
          <w:szCs w:val="24"/>
        </w:rPr>
      </w:pPr>
      <w:r w:rsidRPr="00675283">
        <w:rPr>
          <w:rFonts w:ascii="Times New Roman" w:hAnsi="Times New Roman" w:cs="Times New Roman"/>
          <w:sz w:val="24"/>
          <w:szCs w:val="24"/>
        </w:rPr>
        <w:t xml:space="preserve">The </w:t>
      </w:r>
      <w:r w:rsidR="00675283" w:rsidRPr="00C46D60">
        <w:rPr>
          <w:rFonts w:ascii="Times New Roman" w:hAnsi="Times New Roman" w:cs="Times New Roman"/>
          <w:i/>
          <w:iCs/>
          <w:sz w:val="24"/>
          <w:szCs w:val="24"/>
        </w:rPr>
        <w:t>Industry Research and Development (Australian Centre for Quantum Growth</w:t>
      </w:r>
      <w:r w:rsidR="00C46D60">
        <w:rPr>
          <w:rFonts w:ascii="Times New Roman" w:hAnsi="Times New Roman" w:cs="Times New Roman"/>
          <w:i/>
          <w:iCs/>
          <w:sz w:val="24"/>
          <w:szCs w:val="24"/>
        </w:rPr>
        <w:t xml:space="preserve"> Program</w:t>
      </w:r>
      <w:r w:rsidR="00675283" w:rsidRPr="00C46D60">
        <w:rPr>
          <w:rFonts w:ascii="Times New Roman" w:hAnsi="Times New Roman" w:cs="Times New Roman"/>
          <w:i/>
          <w:iCs/>
          <w:sz w:val="24"/>
          <w:szCs w:val="24"/>
        </w:rPr>
        <w:t xml:space="preserve"> and Critical Technologies Challenge Program) Instrument 2023</w:t>
      </w:r>
      <w:r w:rsidR="00675283">
        <w:rPr>
          <w:rFonts w:ascii="Times New Roman" w:hAnsi="Times New Roman" w:cs="Times New Roman"/>
          <w:i/>
          <w:sz w:val="24"/>
          <w:szCs w:val="24"/>
        </w:rPr>
        <w:t xml:space="preserve"> </w:t>
      </w:r>
      <w:r w:rsidR="00995802" w:rsidRPr="00D22774">
        <w:rPr>
          <w:rFonts w:ascii="Times New Roman" w:hAnsi="Times New Roman" w:cs="Times New Roman"/>
          <w:iCs/>
          <w:sz w:val="24"/>
          <w:szCs w:val="24"/>
        </w:rPr>
        <w:t xml:space="preserve">(the Legislative Instrument) </w:t>
      </w:r>
      <w:r w:rsidR="00CA7065" w:rsidRPr="002D6955">
        <w:rPr>
          <w:rFonts w:ascii="Times New Roman" w:hAnsi="Times New Roman" w:cs="Times New Roman"/>
          <w:iCs/>
          <w:sz w:val="24"/>
          <w:szCs w:val="24"/>
        </w:rPr>
        <w:t xml:space="preserve">provides legislative authority to commit Commonwealth funds for </w:t>
      </w:r>
      <w:r w:rsidRPr="00CA7065">
        <w:rPr>
          <w:rFonts w:ascii="Times New Roman" w:hAnsi="Times New Roman" w:cs="Times New Roman"/>
          <w:iCs/>
          <w:sz w:val="24"/>
          <w:szCs w:val="24"/>
        </w:rPr>
        <w:t>t</w:t>
      </w:r>
      <w:r w:rsidR="00823D75" w:rsidRPr="00CA7065">
        <w:rPr>
          <w:rFonts w:ascii="Times New Roman" w:hAnsi="Times New Roman" w:cs="Times New Roman"/>
          <w:iCs/>
          <w:sz w:val="24"/>
          <w:szCs w:val="24"/>
        </w:rPr>
        <w:t>he</w:t>
      </w:r>
      <w:r w:rsidR="00D67920">
        <w:rPr>
          <w:rFonts w:ascii="Times New Roman" w:hAnsi="Times New Roman" w:cs="Times New Roman"/>
          <w:sz w:val="24"/>
          <w:szCs w:val="24"/>
        </w:rPr>
        <w:t xml:space="preserve"> </w:t>
      </w:r>
      <w:r w:rsidR="00D67920" w:rsidRPr="004C29B7">
        <w:rPr>
          <w:rFonts w:ascii="Times New Roman" w:hAnsi="Times New Roman" w:cs="Times New Roman"/>
          <w:sz w:val="24"/>
          <w:szCs w:val="24"/>
        </w:rPr>
        <w:t>Australian Centre for Quantum Growth</w:t>
      </w:r>
      <w:r w:rsidR="00D67920">
        <w:rPr>
          <w:rFonts w:ascii="Times New Roman" w:hAnsi="Times New Roman" w:cs="Times New Roman"/>
          <w:sz w:val="24"/>
          <w:szCs w:val="24"/>
        </w:rPr>
        <w:t xml:space="preserve"> (ACQG) Program</w:t>
      </w:r>
      <w:r w:rsidR="00D67920" w:rsidRPr="004C29B7">
        <w:rPr>
          <w:rFonts w:ascii="Times New Roman" w:hAnsi="Times New Roman" w:cs="Times New Roman"/>
          <w:sz w:val="24"/>
          <w:szCs w:val="24"/>
        </w:rPr>
        <w:t xml:space="preserve"> and </w:t>
      </w:r>
      <w:r w:rsidR="00D67920">
        <w:rPr>
          <w:rFonts w:ascii="Times New Roman" w:hAnsi="Times New Roman" w:cs="Times New Roman"/>
          <w:sz w:val="24"/>
          <w:szCs w:val="24"/>
        </w:rPr>
        <w:t xml:space="preserve">the </w:t>
      </w:r>
      <w:r w:rsidR="00D67920" w:rsidRPr="004C29B7">
        <w:rPr>
          <w:rFonts w:ascii="Times New Roman" w:hAnsi="Times New Roman" w:cs="Times New Roman"/>
          <w:sz w:val="24"/>
          <w:szCs w:val="24"/>
        </w:rPr>
        <w:t xml:space="preserve">Critical Technologies Challenge </w:t>
      </w:r>
      <w:r w:rsidR="000D6991">
        <w:rPr>
          <w:rFonts w:ascii="Times New Roman" w:hAnsi="Times New Roman" w:cs="Times New Roman"/>
          <w:sz w:val="24"/>
          <w:szCs w:val="24"/>
        </w:rPr>
        <w:t xml:space="preserve">(CTC) </w:t>
      </w:r>
      <w:r w:rsidR="00D67920" w:rsidRPr="004C29B7">
        <w:rPr>
          <w:rFonts w:ascii="Times New Roman" w:hAnsi="Times New Roman" w:cs="Times New Roman"/>
          <w:sz w:val="24"/>
          <w:szCs w:val="24"/>
        </w:rPr>
        <w:t>Program</w:t>
      </w:r>
      <w:r w:rsidR="00D67920">
        <w:rPr>
          <w:rFonts w:ascii="Times New Roman" w:hAnsi="Times New Roman" w:cs="Times New Roman"/>
          <w:sz w:val="24"/>
          <w:szCs w:val="24"/>
        </w:rPr>
        <w:t xml:space="preserve"> (the </w:t>
      </w:r>
      <w:r w:rsidR="00401B21">
        <w:rPr>
          <w:rFonts w:ascii="Times New Roman" w:hAnsi="Times New Roman" w:cs="Times New Roman"/>
          <w:sz w:val="24"/>
          <w:szCs w:val="24"/>
        </w:rPr>
        <w:t>Program</w:t>
      </w:r>
      <w:r w:rsidR="00E2729B">
        <w:rPr>
          <w:rFonts w:ascii="Times New Roman" w:hAnsi="Times New Roman" w:cs="Times New Roman"/>
          <w:sz w:val="24"/>
          <w:szCs w:val="24"/>
        </w:rPr>
        <w:t>s</w:t>
      </w:r>
      <w:r w:rsidR="00D67920">
        <w:rPr>
          <w:rFonts w:ascii="Times New Roman" w:hAnsi="Times New Roman" w:cs="Times New Roman"/>
          <w:sz w:val="24"/>
          <w:szCs w:val="24"/>
        </w:rPr>
        <w:t xml:space="preserve">). The </w:t>
      </w:r>
      <w:r w:rsidR="00401B21">
        <w:rPr>
          <w:rFonts w:ascii="Times New Roman" w:hAnsi="Times New Roman" w:cs="Times New Roman"/>
          <w:sz w:val="24"/>
          <w:szCs w:val="24"/>
        </w:rPr>
        <w:t>Program</w:t>
      </w:r>
      <w:r w:rsidR="000033BC">
        <w:rPr>
          <w:rFonts w:ascii="Times New Roman" w:hAnsi="Times New Roman" w:cs="Times New Roman"/>
          <w:sz w:val="24"/>
          <w:szCs w:val="24"/>
        </w:rPr>
        <w:t>s</w:t>
      </w:r>
      <w:r w:rsidR="00D67920">
        <w:rPr>
          <w:rFonts w:ascii="Times New Roman" w:hAnsi="Times New Roman" w:cs="Times New Roman"/>
          <w:sz w:val="24"/>
          <w:szCs w:val="24"/>
        </w:rPr>
        <w:t xml:space="preserve"> implement</w:t>
      </w:r>
      <w:r w:rsidR="00DB441F">
        <w:rPr>
          <w:rFonts w:ascii="Times New Roman" w:hAnsi="Times New Roman" w:cs="Times New Roman"/>
          <w:sz w:val="24"/>
          <w:szCs w:val="24"/>
        </w:rPr>
        <w:t>s</w:t>
      </w:r>
      <w:r w:rsidR="00D67920">
        <w:rPr>
          <w:rFonts w:ascii="Times New Roman" w:hAnsi="Times New Roman" w:cs="Times New Roman"/>
          <w:sz w:val="24"/>
          <w:szCs w:val="24"/>
        </w:rPr>
        <w:t xml:space="preserve"> elements of the National Quantum Strategy, as released by the Minister for Industry and Science on 3 May 2023. </w:t>
      </w:r>
      <w:r w:rsidR="00D67920" w:rsidRPr="00CC78AF">
        <w:rPr>
          <w:rFonts w:ascii="Times New Roman" w:hAnsi="Times New Roman" w:cs="Times New Roman"/>
          <w:sz w:val="24"/>
          <w:szCs w:val="24"/>
        </w:rPr>
        <w:t>The National Quantum Strategy is the Australian Government’s plan to grow the quantum industry in Australia.</w:t>
      </w:r>
    </w:p>
    <w:p w14:paraId="29CE69F3" w14:textId="77EC1CF9" w:rsidR="00D67920" w:rsidRDefault="00D67920" w:rsidP="00D67920">
      <w:pPr>
        <w:rPr>
          <w:rFonts w:ascii="Times New Roman" w:hAnsi="Times New Roman"/>
          <w:sz w:val="24"/>
        </w:rPr>
      </w:pPr>
      <w:r w:rsidRPr="00D132CA">
        <w:rPr>
          <w:rFonts w:ascii="Times New Roman" w:hAnsi="Times New Roman"/>
          <w:sz w:val="24"/>
        </w:rPr>
        <w:t>The ACQG</w:t>
      </w:r>
      <w:r w:rsidR="00BD786B">
        <w:rPr>
          <w:rFonts w:ascii="Times New Roman" w:hAnsi="Times New Roman"/>
          <w:sz w:val="24"/>
        </w:rPr>
        <w:t xml:space="preserve"> program</w:t>
      </w:r>
      <w:r w:rsidRPr="00D132CA">
        <w:rPr>
          <w:rFonts w:ascii="Times New Roman" w:hAnsi="Times New Roman"/>
          <w:sz w:val="24"/>
        </w:rPr>
        <w:t xml:space="preserve"> </w:t>
      </w:r>
      <w:r>
        <w:rPr>
          <w:rFonts w:ascii="Times New Roman" w:hAnsi="Times New Roman"/>
          <w:sz w:val="24"/>
        </w:rPr>
        <w:t xml:space="preserve">will provide funding </w:t>
      </w:r>
      <w:r w:rsidRPr="00D132CA">
        <w:rPr>
          <w:rFonts w:ascii="Times New Roman" w:hAnsi="Times New Roman"/>
          <w:sz w:val="24"/>
        </w:rPr>
        <w:t xml:space="preserve">for </w:t>
      </w:r>
      <w:r>
        <w:rPr>
          <w:rFonts w:ascii="Times New Roman" w:hAnsi="Times New Roman"/>
          <w:sz w:val="24"/>
        </w:rPr>
        <w:t xml:space="preserve">a </w:t>
      </w:r>
      <w:r w:rsidR="00913766">
        <w:rPr>
          <w:rFonts w:ascii="Times New Roman" w:hAnsi="Times New Roman"/>
          <w:sz w:val="24"/>
        </w:rPr>
        <w:t>grant</w:t>
      </w:r>
      <w:r>
        <w:rPr>
          <w:rFonts w:ascii="Times New Roman" w:hAnsi="Times New Roman"/>
          <w:sz w:val="24"/>
        </w:rPr>
        <w:t xml:space="preserve"> to create a National Centre to undertake quantum industry growth activities.</w:t>
      </w:r>
    </w:p>
    <w:p w14:paraId="1FA1F91B" w14:textId="6084CECF" w:rsidR="00675283" w:rsidRPr="00C46D60" w:rsidRDefault="00D67920" w:rsidP="00C46D60">
      <w:r w:rsidRPr="00D132CA">
        <w:rPr>
          <w:rFonts w:ascii="Times New Roman" w:hAnsi="Times New Roman" w:cs="Times New Roman"/>
          <w:sz w:val="24"/>
          <w:szCs w:val="24"/>
        </w:rPr>
        <w:t xml:space="preserve">The </w:t>
      </w:r>
      <w:r w:rsidRPr="004F68C1">
        <w:rPr>
          <w:rFonts w:ascii="Times New Roman" w:hAnsi="Times New Roman" w:cs="Times New Roman"/>
          <w:sz w:val="24"/>
          <w:szCs w:val="24"/>
        </w:rPr>
        <w:t>CTC</w:t>
      </w:r>
      <w:r w:rsidR="000D6991">
        <w:rPr>
          <w:rFonts w:ascii="Times New Roman" w:hAnsi="Times New Roman" w:cs="Times New Roman"/>
          <w:sz w:val="24"/>
          <w:szCs w:val="24"/>
        </w:rPr>
        <w:t xml:space="preserve"> </w:t>
      </w:r>
      <w:r w:rsidR="000A4E2D">
        <w:rPr>
          <w:rFonts w:ascii="Times New Roman" w:hAnsi="Times New Roman" w:cs="Times New Roman"/>
          <w:sz w:val="24"/>
          <w:szCs w:val="24"/>
        </w:rPr>
        <w:t>p</w:t>
      </w:r>
      <w:r w:rsidR="000D6991">
        <w:rPr>
          <w:rFonts w:ascii="Times New Roman" w:hAnsi="Times New Roman" w:cs="Times New Roman"/>
          <w:sz w:val="24"/>
          <w:szCs w:val="24"/>
        </w:rPr>
        <w:t>rogram</w:t>
      </w:r>
      <w:r w:rsidRPr="00D132CA">
        <w:rPr>
          <w:rFonts w:ascii="Times New Roman" w:hAnsi="Times New Roman" w:cs="Times New Roman"/>
          <w:sz w:val="24"/>
          <w:szCs w:val="24"/>
        </w:rPr>
        <w:t xml:space="preserve"> </w:t>
      </w:r>
      <w:r w:rsidRPr="004F68C1">
        <w:rPr>
          <w:rFonts w:ascii="Times New Roman" w:hAnsi="Times New Roman" w:cs="Times New Roman"/>
          <w:sz w:val="24"/>
          <w:szCs w:val="24"/>
        </w:rPr>
        <w:t xml:space="preserve">will provide grant funding </w:t>
      </w:r>
      <w:r w:rsidR="006710C9">
        <w:rPr>
          <w:rFonts w:ascii="Times New Roman" w:hAnsi="Times New Roman" w:cs="Times New Roman"/>
          <w:sz w:val="24"/>
          <w:szCs w:val="24"/>
        </w:rPr>
        <w:t xml:space="preserve">to undertake research and development into the use of either or both </w:t>
      </w:r>
      <w:r w:rsidRPr="00D132CA">
        <w:rPr>
          <w:rFonts w:ascii="Times New Roman" w:hAnsi="Times New Roman" w:cs="Times New Roman"/>
          <w:sz w:val="24"/>
          <w:szCs w:val="24"/>
        </w:rPr>
        <w:t xml:space="preserve">using quantum </w:t>
      </w:r>
      <w:r>
        <w:rPr>
          <w:rFonts w:ascii="Times New Roman" w:hAnsi="Times New Roman" w:cs="Times New Roman"/>
          <w:sz w:val="24"/>
          <w:szCs w:val="24"/>
        </w:rPr>
        <w:t>technolog</w:t>
      </w:r>
      <w:r w:rsidR="006710C9">
        <w:rPr>
          <w:rFonts w:ascii="Times New Roman" w:hAnsi="Times New Roman" w:cs="Times New Roman"/>
          <w:sz w:val="24"/>
          <w:szCs w:val="24"/>
        </w:rPr>
        <w:t>y</w:t>
      </w:r>
      <w:r>
        <w:rPr>
          <w:rFonts w:ascii="Times New Roman" w:hAnsi="Times New Roman" w:cs="Times New Roman"/>
          <w:sz w:val="24"/>
          <w:szCs w:val="24"/>
        </w:rPr>
        <w:t xml:space="preserve"> </w:t>
      </w:r>
      <w:r w:rsidRPr="00D132CA">
        <w:rPr>
          <w:rFonts w:ascii="Times New Roman" w:hAnsi="Times New Roman" w:cs="Times New Roman"/>
          <w:sz w:val="24"/>
          <w:szCs w:val="24"/>
        </w:rPr>
        <w:t>and other advanced technologies</w:t>
      </w:r>
      <w:r>
        <w:rPr>
          <w:rFonts w:ascii="Times New Roman" w:hAnsi="Times New Roman" w:cs="Times New Roman"/>
          <w:sz w:val="24"/>
          <w:szCs w:val="24"/>
        </w:rPr>
        <w:t xml:space="preserve"> </w:t>
      </w:r>
      <w:r w:rsidRPr="00D132CA">
        <w:rPr>
          <w:rFonts w:ascii="Times New Roman" w:hAnsi="Times New Roman" w:cs="Times New Roman"/>
          <w:sz w:val="24"/>
          <w:szCs w:val="24"/>
        </w:rPr>
        <w:t>to solve significant national challenges</w:t>
      </w:r>
      <w:r w:rsidR="00D67B69">
        <w:rPr>
          <w:rFonts w:ascii="Times New Roman" w:hAnsi="Times New Roman" w:cs="Times New Roman"/>
          <w:sz w:val="24"/>
          <w:szCs w:val="24"/>
        </w:rPr>
        <w:t xml:space="preserve">. </w:t>
      </w:r>
      <w:r w:rsidR="002C68A4">
        <w:rPr>
          <w:rFonts w:ascii="Times New Roman" w:hAnsi="Times New Roman" w:cs="Times New Roman"/>
          <w:sz w:val="24"/>
          <w:szCs w:val="24"/>
        </w:rPr>
        <w:t xml:space="preserve">This will </w:t>
      </w:r>
      <w:r w:rsidRPr="00D132CA">
        <w:rPr>
          <w:rFonts w:ascii="Times New Roman" w:hAnsi="Times New Roman" w:cs="Times New Roman"/>
          <w:sz w:val="24"/>
          <w:szCs w:val="24"/>
        </w:rPr>
        <w:t>demonstrate Australian capability</w:t>
      </w:r>
      <w:r w:rsidR="00F12723">
        <w:rPr>
          <w:rFonts w:ascii="Times New Roman" w:hAnsi="Times New Roman" w:cs="Times New Roman"/>
          <w:sz w:val="24"/>
          <w:szCs w:val="24"/>
        </w:rPr>
        <w:t xml:space="preserve"> in relation to quantum technology</w:t>
      </w:r>
      <w:r w:rsidRPr="00D132CA">
        <w:rPr>
          <w:rFonts w:ascii="Times New Roman" w:hAnsi="Times New Roman" w:cs="Times New Roman"/>
          <w:sz w:val="24"/>
          <w:szCs w:val="24"/>
        </w:rPr>
        <w:t xml:space="preserve">, drive private sector demand and de-risk adoption </w:t>
      </w:r>
      <w:r>
        <w:rPr>
          <w:rFonts w:ascii="Times New Roman" w:hAnsi="Times New Roman" w:cs="Times New Roman"/>
          <w:sz w:val="24"/>
          <w:szCs w:val="24"/>
        </w:rPr>
        <w:t xml:space="preserve">of quantum technology </w:t>
      </w:r>
      <w:r w:rsidRPr="00D132CA">
        <w:rPr>
          <w:rFonts w:ascii="Times New Roman" w:hAnsi="Times New Roman" w:cs="Times New Roman"/>
          <w:sz w:val="24"/>
          <w:szCs w:val="24"/>
        </w:rPr>
        <w:t>across the economy.</w:t>
      </w:r>
    </w:p>
    <w:p w14:paraId="6CFB7F9E" w14:textId="4026A3AE" w:rsidR="00C14989" w:rsidRDefault="00547F8D" w:rsidP="004D0CBB">
      <w:pPr>
        <w:spacing w:before="240" w:after="240"/>
        <w:rPr>
          <w:rFonts w:ascii="Times New Roman" w:hAnsi="Times New Roman" w:cs="Times New Roman"/>
          <w:sz w:val="24"/>
          <w:szCs w:val="24"/>
        </w:rPr>
      </w:pPr>
      <w:r w:rsidRPr="00547F8D">
        <w:rPr>
          <w:rFonts w:ascii="Times New Roman" w:hAnsi="Times New Roman" w:cs="Times New Roman"/>
          <w:b/>
          <w:sz w:val="24"/>
          <w:szCs w:val="24"/>
        </w:rPr>
        <w:t>Human rights implications</w:t>
      </w:r>
    </w:p>
    <w:p w14:paraId="02ED492A" w14:textId="409A1ECC" w:rsidR="00100661" w:rsidRDefault="00100661" w:rsidP="00B94870">
      <w:pPr>
        <w:spacing w:after="0"/>
        <w:rPr>
          <w:rFonts w:ascii="Times New Roman" w:hAnsi="Times New Roman" w:cs="Times New Roman"/>
          <w:sz w:val="24"/>
          <w:szCs w:val="24"/>
        </w:rPr>
      </w:pPr>
      <w:r w:rsidRPr="00100661">
        <w:rPr>
          <w:rFonts w:ascii="Times New Roman" w:hAnsi="Times New Roman" w:cs="Times New Roman"/>
          <w:sz w:val="24"/>
          <w:szCs w:val="24"/>
        </w:rPr>
        <w:t>This Legislative Instrument engages the following rights:</w:t>
      </w:r>
    </w:p>
    <w:p w14:paraId="739C450F" w14:textId="77777777" w:rsidR="004247BC" w:rsidRDefault="004247BC" w:rsidP="00B94870">
      <w:pPr>
        <w:spacing w:after="0"/>
        <w:rPr>
          <w:rFonts w:ascii="Times New Roman" w:hAnsi="Times New Roman" w:cs="Times New Roman"/>
          <w:sz w:val="24"/>
          <w:szCs w:val="24"/>
        </w:rPr>
      </w:pPr>
    </w:p>
    <w:p w14:paraId="5600D0D9" w14:textId="6F933387" w:rsidR="00100661" w:rsidRDefault="00100661" w:rsidP="00100661">
      <w:pPr>
        <w:pStyle w:val="ListParagraph"/>
        <w:numPr>
          <w:ilvl w:val="0"/>
          <w:numId w:val="19"/>
        </w:numPr>
        <w:spacing w:after="0"/>
        <w:rPr>
          <w:rFonts w:ascii="Times New Roman" w:hAnsi="Times New Roman" w:cs="Times New Roman"/>
          <w:sz w:val="24"/>
          <w:szCs w:val="24"/>
        </w:rPr>
      </w:pPr>
      <w:r w:rsidRPr="004D0CBB">
        <w:rPr>
          <w:rFonts w:ascii="Times New Roman" w:hAnsi="Times New Roman" w:cs="Times New Roman"/>
          <w:sz w:val="24"/>
          <w:szCs w:val="24"/>
        </w:rPr>
        <w:t xml:space="preserve">The right to equality </w:t>
      </w:r>
      <w:r w:rsidR="00870D46">
        <w:rPr>
          <w:rFonts w:ascii="Times New Roman" w:hAnsi="Times New Roman" w:cs="Times New Roman"/>
          <w:sz w:val="24"/>
          <w:szCs w:val="24"/>
        </w:rPr>
        <w:t>–</w:t>
      </w:r>
      <w:r w:rsidRPr="004D0CBB">
        <w:rPr>
          <w:rFonts w:ascii="Times New Roman" w:hAnsi="Times New Roman" w:cs="Times New Roman"/>
          <w:sz w:val="24"/>
          <w:szCs w:val="24"/>
        </w:rPr>
        <w:t xml:space="preserve"> articles</w:t>
      </w:r>
      <w:r w:rsidR="00870D46">
        <w:rPr>
          <w:rFonts w:ascii="Times New Roman" w:hAnsi="Times New Roman" w:cs="Times New Roman"/>
          <w:sz w:val="24"/>
          <w:szCs w:val="24"/>
        </w:rPr>
        <w:t xml:space="preserve"> </w:t>
      </w:r>
      <w:r w:rsidR="002A72DA">
        <w:rPr>
          <w:rFonts w:ascii="Times New Roman" w:hAnsi="Times New Roman" w:cs="Times New Roman"/>
          <w:sz w:val="24"/>
          <w:szCs w:val="24"/>
        </w:rPr>
        <w:t xml:space="preserve">2, </w:t>
      </w:r>
      <w:r w:rsidRPr="004D0CBB">
        <w:rPr>
          <w:rFonts w:ascii="Times New Roman" w:hAnsi="Times New Roman" w:cs="Times New Roman"/>
          <w:sz w:val="24"/>
          <w:szCs w:val="24"/>
        </w:rPr>
        <w:t>3 and 1</w:t>
      </w:r>
      <w:r w:rsidR="00A57C38">
        <w:rPr>
          <w:rFonts w:ascii="Times New Roman" w:hAnsi="Times New Roman" w:cs="Times New Roman"/>
          <w:sz w:val="24"/>
          <w:szCs w:val="24"/>
        </w:rPr>
        <w:t>1</w:t>
      </w:r>
      <w:r w:rsidRPr="004D0CBB">
        <w:rPr>
          <w:rFonts w:ascii="Times New Roman" w:hAnsi="Times New Roman" w:cs="Times New Roman"/>
          <w:sz w:val="24"/>
          <w:szCs w:val="24"/>
        </w:rPr>
        <w:t xml:space="preserve"> of the Convention on the Elimination of all Forms of Discrimination against Women (</w:t>
      </w:r>
      <w:bookmarkStart w:id="6" w:name="_Hlk146623159"/>
      <w:r w:rsidRPr="004D0CBB">
        <w:rPr>
          <w:rFonts w:ascii="Times New Roman" w:hAnsi="Times New Roman" w:cs="Times New Roman"/>
          <w:sz w:val="24"/>
          <w:szCs w:val="24"/>
        </w:rPr>
        <w:t>CEDAW</w:t>
      </w:r>
      <w:bookmarkEnd w:id="6"/>
      <w:r w:rsidR="00A57C38">
        <w:rPr>
          <w:rFonts w:ascii="Times New Roman" w:hAnsi="Times New Roman" w:cs="Times New Roman"/>
          <w:sz w:val="24"/>
          <w:szCs w:val="24"/>
        </w:rPr>
        <w:t>); and</w:t>
      </w:r>
    </w:p>
    <w:p w14:paraId="7C72FB8D" w14:textId="4DDAE7A6" w:rsidR="00A57C38" w:rsidRPr="004D0CBB" w:rsidRDefault="004D0CBB" w:rsidP="004D0CBB">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 xml:space="preserve">The right to equality and enjoyment of cultural rights – article 2 and 15 of the </w:t>
      </w:r>
      <w:r w:rsidRPr="004D0CBB">
        <w:rPr>
          <w:rFonts w:ascii="Times New Roman" w:hAnsi="Times New Roman" w:cs="Times New Roman"/>
          <w:sz w:val="24"/>
          <w:szCs w:val="24"/>
        </w:rPr>
        <w:t>International Covenant on Economic, Social and Cultural Rights</w:t>
      </w:r>
      <w:r>
        <w:rPr>
          <w:rFonts w:ascii="Times New Roman" w:hAnsi="Times New Roman" w:cs="Times New Roman"/>
          <w:sz w:val="24"/>
          <w:szCs w:val="24"/>
        </w:rPr>
        <w:t xml:space="preserve"> (ICESCR). </w:t>
      </w:r>
    </w:p>
    <w:p w14:paraId="01A8FCA6" w14:textId="31CDC6D6" w:rsidR="00A57C38" w:rsidRDefault="00A57C38" w:rsidP="00A57C38">
      <w:pPr>
        <w:spacing w:before="240" w:after="240"/>
        <w:rPr>
          <w:rFonts w:ascii="Times New Roman" w:hAnsi="Times New Roman" w:cs="Times New Roman"/>
          <w:bCs/>
          <w:sz w:val="24"/>
          <w:szCs w:val="24"/>
        </w:rPr>
      </w:pPr>
      <w:r w:rsidRPr="00A57C38">
        <w:rPr>
          <w:rFonts w:ascii="Times New Roman" w:hAnsi="Times New Roman" w:cs="Times New Roman"/>
          <w:bCs/>
          <w:sz w:val="24"/>
          <w:szCs w:val="24"/>
        </w:rPr>
        <w:t xml:space="preserve">The </w:t>
      </w:r>
      <w:r w:rsidR="00AE1820">
        <w:rPr>
          <w:rFonts w:ascii="Times New Roman" w:hAnsi="Times New Roman" w:cs="Times New Roman"/>
          <w:bCs/>
          <w:sz w:val="24"/>
          <w:szCs w:val="24"/>
        </w:rPr>
        <w:t>ACQG p</w:t>
      </w:r>
      <w:r w:rsidR="00401B21">
        <w:rPr>
          <w:rFonts w:ascii="Times New Roman" w:hAnsi="Times New Roman" w:cs="Times New Roman"/>
          <w:bCs/>
          <w:sz w:val="24"/>
          <w:szCs w:val="24"/>
        </w:rPr>
        <w:t>rogram</w:t>
      </w:r>
      <w:r w:rsidRPr="00A57C38">
        <w:rPr>
          <w:rFonts w:ascii="Times New Roman" w:hAnsi="Times New Roman" w:cs="Times New Roman"/>
          <w:bCs/>
          <w:sz w:val="24"/>
          <w:szCs w:val="24"/>
        </w:rPr>
        <w:t xml:space="preserve"> uphold</w:t>
      </w:r>
      <w:r w:rsidR="00C46D60">
        <w:rPr>
          <w:rFonts w:ascii="Times New Roman" w:hAnsi="Times New Roman" w:cs="Times New Roman"/>
          <w:bCs/>
          <w:sz w:val="24"/>
          <w:szCs w:val="24"/>
        </w:rPr>
        <w:t>s</w:t>
      </w:r>
      <w:r w:rsidRPr="00A57C38">
        <w:rPr>
          <w:rFonts w:ascii="Times New Roman" w:hAnsi="Times New Roman" w:cs="Times New Roman"/>
          <w:bCs/>
          <w:sz w:val="24"/>
          <w:szCs w:val="24"/>
        </w:rPr>
        <w:t xml:space="preserve"> Articles </w:t>
      </w:r>
      <w:r w:rsidR="002A72DA">
        <w:rPr>
          <w:rFonts w:ascii="Times New Roman" w:hAnsi="Times New Roman" w:cs="Times New Roman"/>
          <w:bCs/>
          <w:sz w:val="24"/>
          <w:szCs w:val="24"/>
        </w:rPr>
        <w:t xml:space="preserve">2, </w:t>
      </w:r>
      <w:r w:rsidRPr="00A57C38">
        <w:rPr>
          <w:rFonts w:ascii="Times New Roman" w:hAnsi="Times New Roman" w:cs="Times New Roman"/>
          <w:bCs/>
          <w:sz w:val="24"/>
          <w:szCs w:val="24"/>
        </w:rPr>
        <w:t>3 and 11</w:t>
      </w:r>
      <w:r>
        <w:rPr>
          <w:rFonts w:ascii="Times New Roman" w:hAnsi="Times New Roman" w:cs="Times New Roman"/>
          <w:bCs/>
          <w:sz w:val="24"/>
          <w:szCs w:val="24"/>
        </w:rPr>
        <w:t xml:space="preserve"> </w:t>
      </w:r>
      <w:r w:rsidRPr="00A57C38">
        <w:rPr>
          <w:rFonts w:ascii="Times New Roman" w:hAnsi="Times New Roman" w:cs="Times New Roman"/>
          <w:bCs/>
          <w:sz w:val="24"/>
          <w:szCs w:val="24"/>
        </w:rPr>
        <w:t xml:space="preserve">of the </w:t>
      </w:r>
      <w:r w:rsidRPr="00D86354">
        <w:rPr>
          <w:rFonts w:ascii="Times New Roman" w:hAnsi="Times New Roman" w:cs="Times New Roman"/>
          <w:sz w:val="24"/>
          <w:szCs w:val="24"/>
        </w:rPr>
        <w:t>CEDAW</w:t>
      </w:r>
      <w:r w:rsidRPr="00A57C38">
        <w:rPr>
          <w:rFonts w:ascii="Times New Roman" w:hAnsi="Times New Roman" w:cs="Times New Roman"/>
          <w:bCs/>
          <w:sz w:val="24"/>
          <w:szCs w:val="24"/>
        </w:rPr>
        <w:t xml:space="preserve"> as it will assist the development and advancement of women, and support women’s access to employment </w:t>
      </w:r>
      <w:r w:rsidR="0020398A">
        <w:rPr>
          <w:rFonts w:ascii="Times New Roman" w:hAnsi="Times New Roman" w:cs="Times New Roman"/>
          <w:bCs/>
          <w:sz w:val="24"/>
          <w:szCs w:val="24"/>
        </w:rPr>
        <w:t xml:space="preserve">and opportunities </w:t>
      </w:r>
      <w:r>
        <w:rPr>
          <w:rFonts w:ascii="Times New Roman" w:hAnsi="Times New Roman" w:cs="Times New Roman"/>
          <w:bCs/>
          <w:sz w:val="24"/>
          <w:szCs w:val="24"/>
        </w:rPr>
        <w:t>in the Quantum Industry</w:t>
      </w:r>
      <w:r w:rsidRPr="00A57C38">
        <w:rPr>
          <w:rFonts w:ascii="Times New Roman" w:hAnsi="Times New Roman" w:cs="Times New Roman"/>
          <w:bCs/>
          <w:sz w:val="24"/>
          <w:szCs w:val="24"/>
        </w:rPr>
        <w:t xml:space="preserve">. The </w:t>
      </w:r>
      <w:r w:rsidR="00AE1820">
        <w:rPr>
          <w:rFonts w:ascii="Times New Roman" w:hAnsi="Times New Roman" w:cs="Times New Roman"/>
          <w:bCs/>
          <w:sz w:val="24"/>
          <w:szCs w:val="24"/>
        </w:rPr>
        <w:t>ACQG p</w:t>
      </w:r>
      <w:r w:rsidR="00401B21">
        <w:rPr>
          <w:rFonts w:ascii="Times New Roman" w:hAnsi="Times New Roman" w:cs="Times New Roman"/>
          <w:bCs/>
          <w:sz w:val="24"/>
          <w:szCs w:val="24"/>
        </w:rPr>
        <w:t>rogram</w:t>
      </w:r>
      <w:r w:rsidRPr="00A57C38">
        <w:rPr>
          <w:rFonts w:ascii="Times New Roman" w:hAnsi="Times New Roman" w:cs="Times New Roman"/>
          <w:bCs/>
          <w:sz w:val="24"/>
          <w:szCs w:val="24"/>
        </w:rPr>
        <w:t xml:space="preserve"> will thereby assist women to overcome discrimination</w:t>
      </w:r>
      <w:r>
        <w:rPr>
          <w:rFonts w:ascii="Times New Roman" w:hAnsi="Times New Roman" w:cs="Times New Roman"/>
          <w:bCs/>
          <w:sz w:val="24"/>
          <w:szCs w:val="24"/>
        </w:rPr>
        <w:t>, as women are underrepresented in STEM fields</w:t>
      </w:r>
      <w:r w:rsidRPr="00A57C38">
        <w:rPr>
          <w:rFonts w:ascii="Times New Roman" w:hAnsi="Times New Roman" w:cs="Times New Roman"/>
          <w:bCs/>
          <w:sz w:val="24"/>
          <w:szCs w:val="24"/>
        </w:rPr>
        <w:t xml:space="preserve">. </w:t>
      </w:r>
      <w:r w:rsidRPr="00D86354">
        <w:rPr>
          <w:rFonts w:ascii="Times New Roman" w:hAnsi="Times New Roman" w:cs="Times New Roman"/>
          <w:bCs/>
          <w:sz w:val="24"/>
          <w:szCs w:val="24"/>
        </w:rPr>
        <w:t xml:space="preserve">The </w:t>
      </w:r>
      <w:r w:rsidR="00005DAF">
        <w:rPr>
          <w:rFonts w:ascii="Times New Roman" w:hAnsi="Times New Roman" w:cs="Times New Roman"/>
          <w:bCs/>
          <w:sz w:val="24"/>
          <w:szCs w:val="24"/>
        </w:rPr>
        <w:t xml:space="preserve">ACQG </w:t>
      </w:r>
      <w:r w:rsidR="00005DAF">
        <w:rPr>
          <w:rFonts w:ascii="Times New Roman" w:hAnsi="Times New Roman" w:cs="Times New Roman"/>
          <w:bCs/>
          <w:sz w:val="24"/>
          <w:szCs w:val="24"/>
        </w:rPr>
        <w:lastRenderedPageBreak/>
        <w:t>p</w:t>
      </w:r>
      <w:r w:rsidR="00401B21">
        <w:rPr>
          <w:rFonts w:ascii="Times New Roman" w:hAnsi="Times New Roman" w:cs="Times New Roman"/>
          <w:bCs/>
          <w:sz w:val="24"/>
          <w:szCs w:val="24"/>
        </w:rPr>
        <w:t>rogram</w:t>
      </w:r>
      <w:r w:rsidRPr="00A57C38">
        <w:rPr>
          <w:rFonts w:ascii="Times New Roman" w:hAnsi="Times New Roman" w:cs="Times New Roman"/>
          <w:bCs/>
          <w:sz w:val="24"/>
          <w:szCs w:val="24"/>
        </w:rPr>
        <w:t xml:space="preserve"> engages the right to equality </w:t>
      </w:r>
      <w:r>
        <w:rPr>
          <w:rFonts w:ascii="Times New Roman" w:hAnsi="Times New Roman" w:cs="Times New Roman"/>
          <w:bCs/>
          <w:sz w:val="24"/>
          <w:szCs w:val="24"/>
        </w:rPr>
        <w:t>as it</w:t>
      </w:r>
      <w:r w:rsidRPr="00A57C38">
        <w:rPr>
          <w:rFonts w:ascii="Times New Roman" w:hAnsi="Times New Roman" w:cs="Times New Roman"/>
          <w:bCs/>
          <w:sz w:val="24"/>
          <w:szCs w:val="24"/>
        </w:rPr>
        <w:t xml:space="preserve"> </w:t>
      </w:r>
      <w:r>
        <w:rPr>
          <w:rFonts w:ascii="Times New Roman" w:hAnsi="Times New Roman" w:cs="Times New Roman"/>
          <w:bCs/>
          <w:sz w:val="24"/>
          <w:szCs w:val="24"/>
        </w:rPr>
        <w:t>aims to improve gender equity in the Quantum Industry</w:t>
      </w:r>
      <w:r w:rsidRPr="00D86354">
        <w:rPr>
          <w:rFonts w:ascii="Times New Roman" w:hAnsi="Times New Roman" w:cs="Times New Roman"/>
          <w:bCs/>
          <w:sz w:val="24"/>
          <w:szCs w:val="24"/>
        </w:rPr>
        <w:t>.</w:t>
      </w:r>
    </w:p>
    <w:p w14:paraId="0A565EF9" w14:textId="3E51C0A1" w:rsidR="004D0CBB" w:rsidRPr="004D0CBB" w:rsidRDefault="004D0CBB" w:rsidP="00A57C38">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The </w:t>
      </w:r>
      <w:r w:rsidR="00127E45">
        <w:rPr>
          <w:rFonts w:ascii="Times New Roman" w:hAnsi="Times New Roman" w:cs="Times New Roman"/>
          <w:bCs/>
          <w:sz w:val="24"/>
          <w:szCs w:val="24"/>
        </w:rPr>
        <w:t>ACQG p</w:t>
      </w:r>
      <w:r w:rsidR="00401B21">
        <w:rPr>
          <w:rFonts w:ascii="Times New Roman" w:hAnsi="Times New Roman" w:cs="Times New Roman"/>
          <w:bCs/>
          <w:sz w:val="24"/>
          <w:szCs w:val="24"/>
        </w:rPr>
        <w:t>rogram</w:t>
      </w:r>
      <w:r>
        <w:rPr>
          <w:rFonts w:ascii="Times New Roman" w:hAnsi="Times New Roman" w:cs="Times New Roman"/>
          <w:bCs/>
          <w:sz w:val="24"/>
          <w:szCs w:val="24"/>
        </w:rPr>
        <w:t xml:space="preserve"> uphold Articles 2 and 15 of the ICESCR as it will </w:t>
      </w:r>
      <w:r w:rsidRPr="00A57C38">
        <w:rPr>
          <w:rFonts w:ascii="Times New Roman" w:hAnsi="Times New Roman" w:cs="Times New Roman"/>
          <w:bCs/>
          <w:sz w:val="24"/>
          <w:szCs w:val="24"/>
        </w:rPr>
        <w:t xml:space="preserve">assist the development and advancement of </w:t>
      </w:r>
      <w:r>
        <w:rPr>
          <w:rFonts w:ascii="Times New Roman" w:hAnsi="Times New Roman" w:cs="Times New Roman"/>
          <w:bCs/>
          <w:sz w:val="24"/>
          <w:szCs w:val="24"/>
        </w:rPr>
        <w:t>First Nations Peoples</w:t>
      </w:r>
      <w:r w:rsidRPr="00A57C38">
        <w:rPr>
          <w:rFonts w:ascii="Times New Roman" w:hAnsi="Times New Roman" w:cs="Times New Roman"/>
          <w:bCs/>
          <w:sz w:val="24"/>
          <w:szCs w:val="24"/>
        </w:rPr>
        <w:t xml:space="preserve">, and support </w:t>
      </w:r>
      <w:r>
        <w:rPr>
          <w:rFonts w:ascii="Times New Roman" w:hAnsi="Times New Roman" w:cs="Times New Roman"/>
          <w:bCs/>
          <w:sz w:val="24"/>
          <w:szCs w:val="24"/>
        </w:rPr>
        <w:t xml:space="preserve">First Nations Peoples’ </w:t>
      </w:r>
      <w:r w:rsidRPr="00A57C38">
        <w:rPr>
          <w:rFonts w:ascii="Times New Roman" w:hAnsi="Times New Roman" w:cs="Times New Roman"/>
          <w:bCs/>
          <w:sz w:val="24"/>
          <w:szCs w:val="24"/>
        </w:rPr>
        <w:t xml:space="preserve">access to employment </w:t>
      </w:r>
      <w:r w:rsidR="0020398A">
        <w:rPr>
          <w:rFonts w:ascii="Times New Roman" w:hAnsi="Times New Roman" w:cs="Times New Roman"/>
          <w:bCs/>
          <w:sz w:val="24"/>
          <w:szCs w:val="24"/>
        </w:rPr>
        <w:t xml:space="preserve">and opportunities </w:t>
      </w:r>
      <w:r>
        <w:rPr>
          <w:rFonts w:ascii="Times New Roman" w:hAnsi="Times New Roman" w:cs="Times New Roman"/>
          <w:bCs/>
          <w:sz w:val="24"/>
          <w:szCs w:val="24"/>
        </w:rPr>
        <w:t>in the Quantum Industry</w:t>
      </w:r>
      <w:r w:rsidRPr="00A57C38">
        <w:rPr>
          <w:rFonts w:ascii="Times New Roman" w:hAnsi="Times New Roman" w:cs="Times New Roman"/>
          <w:bCs/>
          <w:sz w:val="24"/>
          <w:szCs w:val="24"/>
        </w:rPr>
        <w:t xml:space="preserve">. The </w:t>
      </w:r>
      <w:r w:rsidR="00401B21">
        <w:rPr>
          <w:rFonts w:ascii="Times New Roman" w:hAnsi="Times New Roman" w:cs="Times New Roman"/>
          <w:bCs/>
          <w:sz w:val="24"/>
          <w:szCs w:val="24"/>
        </w:rPr>
        <w:t>Program</w:t>
      </w:r>
      <w:r w:rsidRPr="00A57C38">
        <w:rPr>
          <w:rFonts w:ascii="Times New Roman" w:hAnsi="Times New Roman" w:cs="Times New Roman"/>
          <w:bCs/>
          <w:sz w:val="24"/>
          <w:szCs w:val="24"/>
        </w:rPr>
        <w:t xml:space="preserve"> will thereby assist </w:t>
      </w:r>
      <w:r>
        <w:rPr>
          <w:rFonts w:ascii="Times New Roman" w:hAnsi="Times New Roman" w:cs="Times New Roman"/>
          <w:bCs/>
          <w:sz w:val="24"/>
          <w:szCs w:val="24"/>
        </w:rPr>
        <w:t>First Nations Peoples</w:t>
      </w:r>
      <w:r w:rsidRPr="00A57C38">
        <w:rPr>
          <w:rFonts w:ascii="Times New Roman" w:hAnsi="Times New Roman" w:cs="Times New Roman"/>
          <w:bCs/>
          <w:sz w:val="24"/>
          <w:szCs w:val="24"/>
        </w:rPr>
        <w:t xml:space="preserve"> to overcome discrimination</w:t>
      </w:r>
      <w:r>
        <w:rPr>
          <w:rFonts w:ascii="Times New Roman" w:hAnsi="Times New Roman" w:cs="Times New Roman"/>
          <w:bCs/>
          <w:sz w:val="24"/>
          <w:szCs w:val="24"/>
        </w:rPr>
        <w:t>, as First Nations Peoples are underrepresented in STEM fields</w:t>
      </w:r>
      <w:r w:rsidRPr="00A57C38">
        <w:rPr>
          <w:rFonts w:ascii="Times New Roman" w:hAnsi="Times New Roman" w:cs="Times New Roman"/>
          <w:bCs/>
          <w:sz w:val="24"/>
          <w:szCs w:val="24"/>
        </w:rPr>
        <w:t xml:space="preserve">. </w:t>
      </w:r>
      <w:r w:rsidRPr="00D86354">
        <w:rPr>
          <w:rFonts w:ascii="Times New Roman" w:hAnsi="Times New Roman" w:cs="Times New Roman"/>
          <w:bCs/>
          <w:sz w:val="24"/>
          <w:szCs w:val="24"/>
        </w:rPr>
        <w:t xml:space="preserve">The </w:t>
      </w:r>
      <w:r w:rsidR="00401B21">
        <w:rPr>
          <w:rFonts w:ascii="Times New Roman" w:hAnsi="Times New Roman" w:cs="Times New Roman"/>
          <w:bCs/>
          <w:sz w:val="24"/>
          <w:szCs w:val="24"/>
        </w:rPr>
        <w:t>Program</w:t>
      </w:r>
      <w:r w:rsidRPr="00A57C38">
        <w:rPr>
          <w:rFonts w:ascii="Times New Roman" w:hAnsi="Times New Roman" w:cs="Times New Roman"/>
          <w:bCs/>
          <w:sz w:val="24"/>
          <w:szCs w:val="24"/>
        </w:rPr>
        <w:t xml:space="preserve"> engages the right to equality </w:t>
      </w:r>
      <w:r>
        <w:rPr>
          <w:rFonts w:ascii="Times New Roman" w:hAnsi="Times New Roman" w:cs="Times New Roman"/>
          <w:bCs/>
          <w:sz w:val="24"/>
          <w:szCs w:val="24"/>
        </w:rPr>
        <w:t>as it</w:t>
      </w:r>
      <w:r w:rsidRPr="00A57C38">
        <w:rPr>
          <w:rFonts w:ascii="Times New Roman" w:hAnsi="Times New Roman" w:cs="Times New Roman"/>
          <w:bCs/>
          <w:sz w:val="24"/>
          <w:szCs w:val="24"/>
        </w:rPr>
        <w:t xml:space="preserve"> </w:t>
      </w:r>
      <w:r>
        <w:rPr>
          <w:rFonts w:ascii="Times New Roman" w:hAnsi="Times New Roman" w:cs="Times New Roman"/>
          <w:bCs/>
          <w:sz w:val="24"/>
          <w:szCs w:val="24"/>
        </w:rPr>
        <w:t>aims to improve representation of First Nations Peoples in the Quantum Industry</w:t>
      </w:r>
      <w:r w:rsidRPr="00D86354">
        <w:rPr>
          <w:rFonts w:ascii="Times New Roman" w:hAnsi="Times New Roman" w:cs="Times New Roman"/>
          <w:bCs/>
          <w:sz w:val="24"/>
          <w:szCs w:val="24"/>
        </w:rPr>
        <w:t>.</w:t>
      </w:r>
    </w:p>
    <w:p w14:paraId="6CFB7F9F" w14:textId="0A35F110"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6CFB7FA0" w14:textId="49B7A1D5"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882263" w:rsidRPr="00DB0463">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Pr="00547F8D">
        <w:rPr>
          <w:rFonts w:ascii="Times New Roman" w:hAnsi="Times New Roman" w:cs="Times New Roman"/>
          <w:sz w:val="24"/>
          <w:szCs w:val="24"/>
        </w:rPr>
        <w:t xml:space="preserve">is compatible with human rights as </w:t>
      </w:r>
      <w:r w:rsidR="00A57C38" w:rsidRPr="00A57C38">
        <w:rPr>
          <w:rFonts w:ascii="Times New Roman" w:hAnsi="Times New Roman" w:cs="Times New Roman"/>
          <w:sz w:val="24"/>
          <w:szCs w:val="24"/>
        </w:rPr>
        <w:t>it promotes the right to equality and non-discrimination</w:t>
      </w:r>
      <w:r w:rsidR="004D0CBB">
        <w:rPr>
          <w:rFonts w:ascii="Times New Roman" w:hAnsi="Times New Roman" w:cs="Times New Roman"/>
          <w:sz w:val="24"/>
          <w:szCs w:val="24"/>
        </w:rPr>
        <w:t xml:space="preserve"> for women and First Nations Peoples. </w:t>
      </w:r>
    </w:p>
    <w:p w14:paraId="6CFB7FA1" w14:textId="77777777" w:rsidR="00547F8D" w:rsidRPr="00547F8D" w:rsidRDefault="00547F8D" w:rsidP="00547F8D">
      <w:pPr>
        <w:spacing w:before="120" w:after="120"/>
        <w:jc w:val="center"/>
        <w:rPr>
          <w:rFonts w:ascii="Times New Roman" w:hAnsi="Times New Roman" w:cs="Times New Roman"/>
          <w:sz w:val="24"/>
          <w:szCs w:val="24"/>
        </w:rPr>
      </w:pPr>
    </w:p>
    <w:p w14:paraId="6CFB7FA2" w14:textId="5EE25960" w:rsidR="00882263" w:rsidRPr="00A57C38" w:rsidRDefault="00A61AC3" w:rsidP="00547F8D">
      <w:pPr>
        <w:spacing w:before="120" w:after="120"/>
        <w:jc w:val="center"/>
        <w:rPr>
          <w:rFonts w:ascii="Times New Roman" w:hAnsi="Times New Roman" w:cs="Times New Roman"/>
          <w:b/>
          <w:sz w:val="24"/>
          <w:szCs w:val="24"/>
        </w:rPr>
      </w:pPr>
      <w:r w:rsidRPr="004D0CBB">
        <w:rPr>
          <w:rFonts w:ascii="Times New Roman" w:hAnsi="Times New Roman" w:cs="Times New Roman"/>
          <w:b/>
          <w:sz w:val="24"/>
          <w:szCs w:val="24"/>
        </w:rPr>
        <w:t>T</w:t>
      </w:r>
      <w:r w:rsidR="00B340BE" w:rsidRPr="004D0CBB">
        <w:rPr>
          <w:rFonts w:ascii="Times New Roman" w:hAnsi="Times New Roman" w:cs="Times New Roman"/>
          <w:b/>
          <w:sz w:val="24"/>
          <w:szCs w:val="24"/>
        </w:rPr>
        <w:t>he Hon</w:t>
      </w:r>
      <w:r w:rsidR="001212FA" w:rsidRPr="004D0CBB">
        <w:rPr>
          <w:rFonts w:ascii="Times New Roman" w:hAnsi="Times New Roman" w:cs="Times New Roman"/>
          <w:b/>
          <w:sz w:val="24"/>
          <w:szCs w:val="24"/>
        </w:rPr>
        <w:t xml:space="preserve"> </w:t>
      </w:r>
      <w:r w:rsidR="00B377B9" w:rsidRPr="004D0CBB">
        <w:rPr>
          <w:rFonts w:ascii="Times New Roman" w:hAnsi="Times New Roman" w:cs="Times New Roman"/>
          <w:b/>
          <w:sz w:val="24"/>
          <w:szCs w:val="24"/>
        </w:rPr>
        <w:t xml:space="preserve">Ed Husic </w:t>
      </w:r>
      <w:r w:rsidR="00194996" w:rsidRPr="004D0CBB">
        <w:rPr>
          <w:rFonts w:ascii="Times New Roman" w:hAnsi="Times New Roman" w:cs="Times New Roman"/>
          <w:b/>
          <w:sz w:val="24"/>
          <w:szCs w:val="24"/>
        </w:rPr>
        <w:t xml:space="preserve">MP </w:t>
      </w:r>
    </w:p>
    <w:p w14:paraId="6CFB7FA3" w14:textId="62B448D8" w:rsidR="006472E0" w:rsidRPr="00547F8D" w:rsidRDefault="0091379A" w:rsidP="00DB0463">
      <w:pPr>
        <w:spacing w:before="120" w:after="120"/>
        <w:jc w:val="center"/>
        <w:rPr>
          <w:rFonts w:ascii="Times New Roman" w:hAnsi="Times New Roman" w:cs="Times New Roman"/>
          <w:b/>
          <w:sz w:val="24"/>
          <w:szCs w:val="24"/>
        </w:rPr>
      </w:pPr>
      <w:r w:rsidRPr="004D0CBB">
        <w:rPr>
          <w:rFonts w:ascii="Times New Roman" w:hAnsi="Times New Roman" w:cs="Times New Roman"/>
          <w:b/>
          <w:sz w:val="24"/>
          <w:szCs w:val="24"/>
        </w:rPr>
        <w:t xml:space="preserve">Minister for </w:t>
      </w:r>
      <w:r w:rsidR="00B340BE" w:rsidRPr="004D0CBB">
        <w:rPr>
          <w:rFonts w:ascii="Times New Roman" w:hAnsi="Times New Roman" w:cs="Times New Roman"/>
          <w:b/>
          <w:sz w:val="24"/>
          <w:szCs w:val="24"/>
        </w:rPr>
        <w:t>Industry</w:t>
      </w:r>
      <w:r w:rsidR="00B377B9" w:rsidRPr="004D0CBB">
        <w:rPr>
          <w:rFonts w:ascii="Times New Roman" w:hAnsi="Times New Roman" w:cs="Times New Roman"/>
          <w:b/>
          <w:sz w:val="24"/>
          <w:szCs w:val="24"/>
        </w:rPr>
        <w:t xml:space="preserve"> and Science</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E4CBF" w14:textId="77777777" w:rsidR="00961883" w:rsidRDefault="00961883" w:rsidP="007173D4">
      <w:pPr>
        <w:spacing w:after="0" w:line="240" w:lineRule="auto"/>
      </w:pPr>
      <w:r>
        <w:separator/>
      </w:r>
    </w:p>
  </w:endnote>
  <w:endnote w:type="continuationSeparator" w:id="0">
    <w:p w14:paraId="6D1545D3" w14:textId="77777777" w:rsidR="00961883" w:rsidRDefault="00961883" w:rsidP="007173D4">
      <w:pPr>
        <w:spacing w:after="0" w:line="240" w:lineRule="auto"/>
      </w:pPr>
      <w:r>
        <w:continuationSeparator/>
      </w:r>
    </w:p>
  </w:endnote>
  <w:endnote w:type="continuationNotice" w:id="1">
    <w:p w14:paraId="6DCBDE44" w14:textId="77777777" w:rsidR="00961883" w:rsidRDefault="009618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471B" w14:textId="77777777" w:rsidR="00400BCF" w:rsidRDefault="00400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232386"/>
      <w:docPartObj>
        <w:docPartGallery w:val="Page Numbers (Bottom of Page)"/>
        <w:docPartUnique/>
      </w:docPartObj>
    </w:sdtPr>
    <w:sdtEndPr/>
    <w:sdtContent>
      <w:sdt>
        <w:sdtPr>
          <w:id w:val="-1769616900"/>
          <w:docPartObj>
            <w:docPartGallery w:val="Page Numbers (Top of Page)"/>
            <w:docPartUnique/>
          </w:docPartObj>
        </w:sdtPr>
        <w:sdtEndPr/>
        <w:sdtContent>
          <w:p w14:paraId="6714FA76" w14:textId="00FA3BD2" w:rsidR="00CE0DBD" w:rsidRDefault="00CE0DBD">
            <w:pPr>
              <w:pStyle w:val="Footer"/>
              <w:jc w:val="right"/>
            </w:pPr>
            <w:r w:rsidRPr="00D22774">
              <w:rPr>
                <w:rFonts w:ascii="Times New Roman" w:hAnsi="Times New Roman" w:cs="Times New Roman"/>
              </w:rPr>
              <w:t xml:space="preserve">Page </w:t>
            </w:r>
            <w:r w:rsidRPr="00D22774">
              <w:rPr>
                <w:rFonts w:ascii="Times New Roman" w:hAnsi="Times New Roman" w:cs="Times New Roman"/>
                <w:b/>
                <w:bCs/>
                <w:sz w:val="24"/>
                <w:szCs w:val="24"/>
              </w:rPr>
              <w:fldChar w:fldCharType="begin"/>
            </w:r>
            <w:r w:rsidRPr="00D22774">
              <w:rPr>
                <w:rFonts w:ascii="Times New Roman" w:hAnsi="Times New Roman" w:cs="Times New Roman"/>
                <w:b/>
                <w:bCs/>
              </w:rPr>
              <w:instrText xml:space="preserve"> PAGE </w:instrText>
            </w:r>
            <w:r w:rsidRPr="00D22774">
              <w:rPr>
                <w:rFonts w:ascii="Times New Roman" w:hAnsi="Times New Roman" w:cs="Times New Roman"/>
                <w:b/>
                <w:bCs/>
                <w:sz w:val="24"/>
                <w:szCs w:val="24"/>
              </w:rPr>
              <w:fldChar w:fldCharType="separate"/>
            </w:r>
            <w:r w:rsidRPr="00D22774">
              <w:rPr>
                <w:rFonts w:ascii="Times New Roman" w:hAnsi="Times New Roman" w:cs="Times New Roman"/>
                <w:b/>
                <w:bCs/>
                <w:noProof/>
              </w:rPr>
              <w:t>2</w:t>
            </w:r>
            <w:r w:rsidRPr="00D22774">
              <w:rPr>
                <w:rFonts w:ascii="Times New Roman" w:hAnsi="Times New Roman" w:cs="Times New Roman"/>
                <w:b/>
                <w:bCs/>
                <w:sz w:val="24"/>
                <w:szCs w:val="24"/>
              </w:rPr>
              <w:fldChar w:fldCharType="end"/>
            </w:r>
            <w:r w:rsidRPr="00D22774">
              <w:rPr>
                <w:rFonts w:ascii="Times New Roman" w:hAnsi="Times New Roman" w:cs="Times New Roman"/>
              </w:rPr>
              <w:t xml:space="preserve"> of </w:t>
            </w:r>
            <w:r w:rsidRPr="00D22774">
              <w:rPr>
                <w:rFonts w:ascii="Times New Roman" w:hAnsi="Times New Roman" w:cs="Times New Roman"/>
                <w:b/>
                <w:bCs/>
                <w:sz w:val="24"/>
                <w:szCs w:val="24"/>
              </w:rPr>
              <w:fldChar w:fldCharType="begin"/>
            </w:r>
            <w:r w:rsidRPr="00D22774">
              <w:rPr>
                <w:rFonts w:ascii="Times New Roman" w:hAnsi="Times New Roman" w:cs="Times New Roman"/>
                <w:b/>
                <w:bCs/>
              </w:rPr>
              <w:instrText xml:space="preserve"> NUMPAGES  </w:instrText>
            </w:r>
            <w:r w:rsidRPr="00D22774">
              <w:rPr>
                <w:rFonts w:ascii="Times New Roman" w:hAnsi="Times New Roman" w:cs="Times New Roman"/>
                <w:b/>
                <w:bCs/>
                <w:sz w:val="24"/>
                <w:szCs w:val="24"/>
              </w:rPr>
              <w:fldChar w:fldCharType="separate"/>
            </w:r>
            <w:r w:rsidRPr="00D22774">
              <w:rPr>
                <w:rFonts w:ascii="Times New Roman" w:hAnsi="Times New Roman" w:cs="Times New Roman"/>
                <w:b/>
                <w:bCs/>
                <w:noProof/>
              </w:rPr>
              <w:t>2</w:t>
            </w:r>
            <w:r w:rsidRPr="00D22774">
              <w:rPr>
                <w:rFonts w:ascii="Times New Roman" w:hAnsi="Times New Roman" w:cs="Times New Roman"/>
                <w:b/>
                <w:bCs/>
                <w:sz w:val="24"/>
                <w:szCs w:val="24"/>
              </w:rPr>
              <w:fldChar w:fldCharType="end"/>
            </w:r>
          </w:p>
        </w:sdtContent>
      </w:sdt>
    </w:sdtContent>
  </w:sdt>
  <w:p w14:paraId="64555246" w14:textId="77777777" w:rsidR="00AB7D63" w:rsidRDefault="00AB7D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8A04" w14:textId="77777777" w:rsidR="00400BCF" w:rsidRDefault="0040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9900D" w14:textId="77777777" w:rsidR="00961883" w:rsidRDefault="00961883" w:rsidP="007173D4">
      <w:pPr>
        <w:spacing w:after="0" w:line="240" w:lineRule="auto"/>
      </w:pPr>
      <w:r>
        <w:separator/>
      </w:r>
    </w:p>
  </w:footnote>
  <w:footnote w:type="continuationSeparator" w:id="0">
    <w:p w14:paraId="39DA4F9A" w14:textId="77777777" w:rsidR="00961883" w:rsidRDefault="00961883" w:rsidP="007173D4">
      <w:pPr>
        <w:spacing w:after="0" w:line="240" w:lineRule="auto"/>
      </w:pPr>
      <w:r>
        <w:continuationSeparator/>
      </w:r>
    </w:p>
  </w:footnote>
  <w:footnote w:type="continuationNotice" w:id="1">
    <w:p w14:paraId="53C28BFA" w14:textId="77777777" w:rsidR="00961883" w:rsidRDefault="009618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59A8" w14:textId="77777777" w:rsidR="00400BCF" w:rsidRDefault="00400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1AF1" w14:textId="77777777" w:rsidR="00400BCF" w:rsidRDefault="00400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5963" w14:textId="77777777" w:rsidR="00400BCF" w:rsidRDefault="00400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4610F"/>
    <w:multiLevelType w:val="hybridMultilevel"/>
    <w:tmpl w:val="6FA47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75BBE"/>
    <w:multiLevelType w:val="hybridMultilevel"/>
    <w:tmpl w:val="C2B2D4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752F38"/>
    <w:multiLevelType w:val="hybridMultilevel"/>
    <w:tmpl w:val="7EBA3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E256BC2A"/>
    <w:lvl w:ilvl="0">
      <w:start w:val="1"/>
      <w:numFmt w:val="bullet"/>
      <w:pStyle w:val="ListBullet"/>
      <w:lvlText w:val=""/>
      <w:lvlJc w:val="left"/>
      <w:pPr>
        <w:ind w:left="72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auto"/>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6"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A61E94"/>
    <w:multiLevelType w:val="multilevel"/>
    <w:tmpl w:val="07C0952C"/>
    <w:lvl w:ilvl="0">
      <w:start w:val="1"/>
      <w:numFmt w:val="bullet"/>
      <w:lvlText w:val=""/>
      <w:lvlJc w:val="left"/>
      <w:pPr>
        <w:ind w:left="72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407C279E"/>
    <w:multiLevelType w:val="hybridMultilevel"/>
    <w:tmpl w:val="A5262348"/>
    <w:lvl w:ilvl="0" w:tplc="8DA802F4">
      <w:start w:val="1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AB5C41"/>
    <w:multiLevelType w:val="hybridMultilevel"/>
    <w:tmpl w:val="F6920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E845B9"/>
    <w:multiLevelType w:val="hybridMultilevel"/>
    <w:tmpl w:val="1D7EB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6B5206CD"/>
    <w:multiLevelType w:val="hybridMultilevel"/>
    <w:tmpl w:val="A8B25D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2594403">
    <w:abstractNumId w:val="12"/>
  </w:num>
  <w:num w:numId="2" w16cid:durableId="1376194277">
    <w:abstractNumId w:val="7"/>
  </w:num>
  <w:num w:numId="3" w16cid:durableId="741758069">
    <w:abstractNumId w:val="6"/>
  </w:num>
  <w:num w:numId="4" w16cid:durableId="1661153915">
    <w:abstractNumId w:val="1"/>
  </w:num>
  <w:num w:numId="5" w16cid:durableId="1891572719">
    <w:abstractNumId w:val="14"/>
  </w:num>
  <w:num w:numId="6" w16cid:durableId="181743290">
    <w:abstractNumId w:val="13"/>
  </w:num>
  <w:num w:numId="7" w16cid:durableId="1628468351">
    <w:abstractNumId w:val="0"/>
  </w:num>
  <w:num w:numId="8" w16cid:durableId="12435630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1191169">
    <w:abstractNumId w:val="5"/>
  </w:num>
  <w:num w:numId="10" w16cid:durableId="407192571">
    <w:abstractNumId w:val="5"/>
  </w:num>
  <w:num w:numId="11" w16cid:durableId="1502357981">
    <w:abstractNumId w:val="8"/>
  </w:num>
  <w:num w:numId="12" w16cid:durableId="62609547">
    <w:abstractNumId w:val="2"/>
  </w:num>
  <w:num w:numId="13" w16cid:durableId="240457283">
    <w:abstractNumId w:val="5"/>
  </w:num>
  <w:num w:numId="14" w16cid:durableId="906887730">
    <w:abstractNumId w:val="5"/>
  </w:num>
  <w:num w:numId="15" w16cid:durableId="1525050942">
    <w:abstractNumId w:val="5"/>
  </w:num>
  <w:num w:numId="16" w16cid:durableId="2035887465">
    <w:abstractNumId w:val="5"/>
  </w:num>
  <w:num w:numId="17" w16cid:durableId="520557523">
    <w:abstractNumId w:val="15"/>
  </w:num>
  <w:num w:numId="18" w16cid:durableId="1059547990">
    <w:abstractNumId w:val="3"/>
  </w:num>
  <w:num w:numId="19" w16cid:durableId="1081411460">
    <w:abstractNumId w:val="10"/>
  </w:num>
  <w:num w:numId="20" w16cid:durableId="73672832">
    <w:abstractNumId w:val="4"/>
  </w:num>
  <w:num w:numId="21" w16cid:durableId="950090027">
    <w:abstractNumId w:val="5"/>
  </w:num>
  <w:num w:numId="22" w16cid:durableId="71968675">
    <w:abstractNumId w:val="11"/>
  </w:num>
  <w:num w:numId="23" w16cid:durableId="15574676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01"/>
    <w:rsid w:val="000033BC"/>
    <w:rsid w:val="00005DAF"/>
    <w:rsid w:val="00012C54"/>
    <w:rsid w:val="00015176"/>
    <w:rsid w:val="00020676"/>
    <w:rsid w:val="00021B19"/>
    <w:rsid w:val="0002304A"/>
    <w:rsid w:val="0002688F"/>
    <w:rsid w:val="00027422"/>
    <w:rsid w:val="0003716F"/>
    <w:rsid w:val="0004371C"/>
    <w:rsid w:val="0004580C"/>
    <w:rsid w:val="00045827"/>
    <w:rsid w:val="00046DCB"/>
    <w:rsid w:val="00056F96"/>
    <w:rsid w:val="0006555C"/>
    <w:rsid w:val="00071C7E"/>
    <w:rsid w:val="00074C21"/>
    <w:rsid w:val="0008085A"/>
    <w:rsid w:val="000828DA"/>
    <w:rsid w:val="0008735B"/>
    <w:rsid w:val="00087A04"/>
    <w:rsid w:val="000903E2"/>
    <w:rsid w:val="00091E12"/>
    <w:rsid w:val="000A0E25"/>
    <w:rsid w:val="000A10FA"/>
    <w:rsid w:val="000A2058"/>
    <w:rsid w:val="000A408C"/>
    <w:rsid w:val="000A4E2D"/>
    <w:rsid w:val="000A4F55"/>
    <w:rsid w:val="000B1964"/>
    <w:rsid w:val="000B5041"/>
    <w:rsid w:val="000C3CDF"/>
    <w:rsid w:val="000C5E4A"/>
    <w:rsid w:val="000C6533"/>
    <w:rsid w:val="000D0E22"/>
    <w:rsid w:val="000D3053"/>
    <w:rsid w:val="000D3F1E"/>
    <w:rsid w:val="000D6991"/>
    <w:rsid w:val="000D6C58"/>
    <w:rsid w:val="000E645D"/>
    <w:rsid w:val="000F33BA"/>
    <w:rsid w:val="000F7BE7"/>
    <w:rsid w:val="00100661"/>
    <w:rsid w:val="00104050"/>
    <w:rsid w:val="00115D2A"/>
    <w:rsid w:val="0011760F"/>
    <w:rsid w:val="001212FA"/>
    <w:rsid w:val="00127D31"/>
    <w:rsid w:val="00127E45"/>
    <w:rsid w:val="00130DBA"/>
    <w:rsid w:val="0013767C"/>
    <w:rsid w:val="00141E96"/>
    <w:rsid w:val="00146588"/>
    <w:rsid w:val="00147221"/>
    <w:rsid w:val="001479E0"/>
    <w:rsid w:val="00152E85"/>
    <w:rsid w:val="0016291E"/>
    <w:rsid w:val="00162FBC"/>
    <w:rsid w:val="00170CB4"/>
    <w:rsid w:val="00176597"/>
    <w:rsid w:val="0017728B"/>
    <w:rsid w:val="00184788"/>
    <w:rsid w:val="00190B6E"/>
    <w:rsid w:val="00194996"/>
    <w:rsid w:val="00194B5B"/>
    <w:rsid w:val="001A0E14"/>
    <w:rsid w:val="001A452E"/>
    <w:rsid w:val="001A4E85"/>
    <w:rsid w:val="001A532F"/>
    <w:rsid w:val="001B1047"/>
    <w:rsid w:val="001B15A9"/>
    <w:rsid w:val="001B2AA0"/>
    <w:rsid w:val="001B2C5F"/>
    <w:rsid w:val="001B62CB"/>
    <w:rsid w:val="001C40A6"/>
    <w:rsid w:val="001C46DB"/>
    <w:rsid w:val="001C7402"/>
    <w:rsid w:val="001D105B"/>
    <w:rsid w:val="001D3244"/>
    <w:rsid w:val="001E17F0"/>
    <w:rsid w:val="001E2808"/>
    <w:rsid w:val="001E3CF1"/>
    <w:rsid w:val="001E5060"/>
    <w:rsid w:val="001E5EF5"/>
    <w:rsid w:val="0020398A"/>
    <w:rsid w:val="00206A0D"/>
    <w:rsid w:val="00207795"/>
    <w:rsid w:val="002100F8"/>
    <w:rsid w:val="0022060E"/>
    <w:rsid w:val="00223704"/>
    <w:rsid w:val="00232058"/>
    <w:rsid w:val="0023269D"/>
    <w:rsid w:val="00232CBC"/>
    <w:rsid w:val="0024152A"/>
    <w:rsid w:val="00242A93"/>
    <w:rsid w:val="00242B2A"/>
    <w:rsid w:val="002460E3"/>
    <w:rsid w:val="0025274B"/>
    <w:rsid w:val="0025414F"/>
    <w:rsid w:val="00254A05"/>
    <w:rsid w:val="00255598"/>
    <w:rsid w:val="00261CD7"/>
    <w:rsid w:val="00264B0B"/>
    <w:rsid w:val="00266CC0"/>
    <w:rsid w:val="00273DC1"/>
    <w:rsid w:val="00283BDB"/>
    <w:rsid w:val="00286443"/>
    <w:rsid w:val="00290A77"/>
    <w:rsid w:val="00291930"/>
    <w:rsid w:val="00293CB3"/>
    <w:rsid w:val="002A14EF"/>
    <w:rsid w:val="002A2EBB"/>
    <w:rsid w:val="002A3B78"/>
    <w:rsid w:val="002A72DA"/>
    <w:rsid w:val="002B17B5"/>
    <w:rsid w:val="002B7EBE"/>
    <w:rsid w:val="002C57F4"/>
    <w:rsid w:val="002C68A4"/>
    <w:rsid w:val="002D299D"/>
    <w:rsid w:val="002D598A"/>
    <w:rsid w:val="002D6955"/>
    <w:rsid w:val="002E05B7"/>
    <w:rsid w:val="002E3309"/>
    <w:rsid w:val="002E3895"/>
    <w:rsid w:val="002E4586"/>
    <w:rsid w:val="002F3A0F"/>
    <w:rsid w:val="00301CB7"/>
    <w:rsid w:val="0030273E"/>
    <w:rsid w:val="00317CE3"/>
    <w:rsid w:val="00323A8D"/>
    <w:rsid w:val="00327C3F"/>
    <w:rsid w:val="00331232"/>
    <w:rsid w:val="00333219"/>
    <w:rsid w:val="00334D4B"/>
    <w:rsid w:val="0033742F"/>
    <w:rsid w:val="0034324C"/>
    <w:rsid w:val="00346814"/>
    <w:rsid w:val="00346FFE"/>
    <w:rsid w:val="003503D8"/>
    <w:rsid w:val="0035512B"/>
    <w:rsid w:val="00356316"/>
    <w:rsid w:val="00361A82"/>
    <w:rsid w:val="00362E15"/>
    <w:rsid w:val="00366EF0"/>
    <w:rsid w:val="003673FD"/>
    <w:rsid w:val="00374C86"/>
    <w:rsid w:val="003766B5"/>
    <w:rsid w:val="00382B21"/>
    <w:rsid w:val="00385212"/>
    <w:rsid w:val="00385E50"/>
    <w:rsid w:val="003B157C"/>
    <w:rsid w:val="003B19A4"/>
    <w:rsid w:val="003B382C"/>
    <w:rsid w:val="003B3B5B"/>
    <w:rsid w:val="003B3B60"/>
    <w:rsid w:val="003B4811"/>
    <w:rsid w:val="003B4AC9"/>
    <w:rsid w:val="003B60E8"/>
    <w:rsid w:val="003C28E7"/>
    <w:rsid w:val="003C4665"/>
    <w:rsid w:val="003D4465"/>
    <w:rsid w:val="003D64EF"/>
    <w:rsid w:val="003E18A2"/>
    <w:rsid w:val="003E3F46"/>
    <w:rsid w:val="003E50F2"/>
    <w:rsid w:val="003F2196"/>
    <w:rsid w:val="003F3322"/>
    <w:rsid w:val="003F36DA"/>
    <w:rsid w:val="003F73A1"/>
    <w:rsid w:val="00400BCF"/>
    <w:rsid w:val="00401B21"/>
    <w:rsid w:val="004043CA"/>
    <w:rsid w:val="00404BDD"/>
    <w:rsid w:val="00410359"/>
    <w:rsid w:val="00413E37"/>
    <w:rsid w:val="00416B86"/>
    <w:rsid w:val="00417413"/>
    <w:rsid w:val="004247BC"/>
    <w:rsid w:val="00427E04"/>
    <w:rsid w:val="00433B9C"/>
    <w:rsid w:val="00441C5E"/>
    <w:rsid w:val="00442E9A"/>
    <w:rsid w:val="00450964"/>
    <w:rsid w:val="0045179B"/>
    <w:rsid w:val="004547DE"/>
    <w:rsid w:val="004659C8"/>
    <w:rsid w:val="004712B2"/>
    <w:rsid w:val="00484E22"/>
    <w:rsid w:val="004860D4"/>
    <w:rsid w:val="00486756"/>
    <w:rsid w:val="00492077"/>
    <w:rsid w:val="00493058"/>
    <w:rsid w:val="00493166"/>
    <w:rsid w:val="004A4FA0"/>
    <w:rsid w:val="004C0B83"/>
    <w:rsid w:val="004C0C3A"/>
    <w:rsid w:val="004C15EC"/>
    <w:rsid w:val="004D0869"/>
    <w:rsid w:val="004D0CBB"/>
    <w:rsid w:val="004D572A"/>
    <w:rsid w:val="004D6A55"/>
    <w:rsid w:val="004D7579"/>
    <w:rsid w:val="004D7D9E"/>
    <w:rsid w:val="004E0669"/>
    <w:rsid w:val="004E1B20"/>
    <w:rsid w:val="004E229C"/>
    <w:rsid w:val="004E46BE"/>
    <w:rsid w:val="004E6CE8"/>
    <w:rsid w:val="004E7148"/>
    <w:rsid w:val="004F160F"/>
    <w:rsid w:val="004F54DD"/>
    <w:rsid w:val="004F68C1"/>
    <w:rsid w:val="00502B6C"/>
    <w:rsid w:val="00506BCB"/>
    <w:rsid w:val="0052009F"/>
    <w:rsid w:val="00530A27"/>
    <w:rsid w:val="0053145B"/>
    <w:rsid w:val="00537CED"/>
    <w:rsid w:val="00540985"/>
    <w:rsid w:val="00547F8D"/>
    <w:rsid w:val="00554AA8"/>
    <w:rsid w:val="0055555D"/>
    <w:rsid w:val="00564F47"/>
    <w:rsid w:val="005658D7"/>
    <w:rsid w:val="00565B4B"/>
    <w:rsid w:val="00571FA5"/>
    <w:rsid w:val="0057377C"/>
    <w:rsid w:val="005769F9"/>
    <w:rsid w:val="00576BAB"/>
    <w:rsid w:val="00583ABF"/>
    <w:rsid w:val="005856B6"/>
    <w:rsid w:val="005934F9"/>
    <w:rsid w:val="005A3FDE"/>
    <w:rsid w:val="005A6671"/>
    <w:rsid w:val="005B0B52"/>
    <w:rsid w:val="005B0E82"/>
    <w:rsid w:val="005B41D2"/>
    <w:rsid w:val="005C610B"/>
    <w:rsid w:val="005D0C34"/>
    <w:rsid w:val="005D6B33"/>
    <w:rsid w:val="005E7630"/>
    <w:rsid w:val="005F309E"/>
    <w:rsid w:val="005F7812"/>
    <w:rsid w:val="00601822"/>
    <w:rsid w:val="006106BC"/>
    <w:rsid w:val="0061684F"/>
    <w:rsid w:val="00617750"/>
    <w:rsid w:val="006225F7"/>
    <w:rsid w:val="00623FCD"/>
    <w:rsid w:val="006256D9"/>
    <w:rsid w:val="00626520"/>
    <w:rsid w:val="00630FD7"/>
    <w:rsid w:val="00632FDC"/>
    <w:rsid w:val="00636070"/>
    <w:rsid w:val="00644333"/>
    <w:rsid w:val="00645402"/>
    <w:rsid w:val="006472E0"/>
    <w:rsid w:val="00651124"/>
    <w:rsid w:val="00651B97"/>
    <w:rsid w:val="00653618"/>
    <w:rsid w:val="0065480D"/>
    <w:rsid w:val="00662325"/>
    <w:rsid w:val="006623FA"/>
    <w:rsid w:val="006710C9"/>
    <w:rsid w:val="00671FCE"/>
    <w:rsid w:val="006745C3"/>
    <w:rsid w:val="00675283"/>
    <w:rsid w:val="006806C1"/>
    <w:rsid w:val="00691867"/>
    <w:rsid w:val="00694D85"/>
    <w:rsid w:val="006960F8"/>
    <w:rsid w:val="00697982"/>
    <w:rsid w:val="00697DEE"/>
    <w:rsid w:val="006A0DC5"/>
    <w:rsid w:val="006A1A6D"/>
    <w:rsid w:val="006A32C4"/>
    <w:rsid w:val="006A684F"/>
    <w:rsid w:val="006A7295"/>
    <w:rsid w:val="006B0772"/>
    <w:rsid w:val="006B4541"/>
    <w:rsid w:val="006B4EE5"/>
    <w:rsid w:val="006B564E"/>
    <w:rsid w:val="006C12B6"/>
    <w:rsid w:val="006C277C"/>
    <w:rsid w:val="006C2877"/>
    <w:rsid w:val="006C381F"/>
    <w:rsid w:val="006D120B"/>
    <w:rsid w:val="006D1F1E"/>
    <w:rsid w:val="006D7911"/>
    <w:rsid w:val="006E0AB3"/>
    <w:rsid w:val="006E4D76"/>
    <w:rsid w:val="006E685B"/>
    <w:rsid w:val="006F0E19"/>
    <w:rsid w:val="006F43A3"/>
    <w:rsid w:val="006F5579"/>
    <w:rsid w:val="00703812"/>
    <w:rsid w:val="0071301D"/>
    <w:rsid w:val="007159A0"/>
    <w:rsid w:val="007173D4"/>
    <w:rsid w:val="0072540E"/>
    <w:rsid w:val="00726F25"/>
    <w:rsid w:val="0073477A"/>
    <w:rsid w:val="007417A7"/>
    <w:rsid w:val="00741A92"/>
    <w:rsid w:val="00742B37"/>
    <w:rsid w:val="00745D4E"/>
    <w:rsid w:val="00750EDE"/>
    <w:rsid w:val="00757485"/>
    <w:rsid w:val="00757C94"/>
    <w:rsid w:val="007646EF"/>
    <w:rsid w:val="007725E0"/>
    <w:rsid w:val="0077468B"/>
    <w:rsid w:val="00782339"/>
    <w:rsid w:val="007830F8"/>
    <w:rsid w:val="00785567"/>
    <w:rsid w:val="00787B2D"/>
    <w:rsid w:val="00792141"/>
    <w:rsid w:val="00796CC7"/>
    <w:rsid w:val="00796E1D"/>
    <w:rsid w:val="007A3C78"/>
    <w:rsid w:val="007A6AE3"/>
    <w:rsid w:val="007B05D9"/>
    <w:rsid w:val="007B1872"/>
    <w:rsid w:val="007B30EB"/>
    <w:rsid w:val="007B3FB8"/>
    <w:rsid w:val="007B6EC6"/>
    <w:rsid w:val="007C19F5"/>
    <w:rsid w:val="007C6B4D"/>
    <w:rsid w:val="007D1141"/>
    <w:rsid w:val="007D1529"/>
    <w:rsid w:val="007D1897"/>
    <w:rsid w:val="007D21B8"/>
    <w:rsid w:val="007D56C6"/>
    <w:rsid w:val="007D5918"/>
    <w:rsid w:val="007D79EF"/>
    <w:rsid w:val="007F58C9"/>
    <w:rsid w:val="00812746"/>
    <w:rsid w:val="00823D75"/>
    <w:rsid w:val="0083065D"/>
    <w:rsid w:val="008332D5"/>
    <w:rsid w:val="00833B42"/>
    <w:rsid w:val="00833C46"/>
    <w:rsid w:val="00833CCE"/>
    <w:rsid w:val="0084240E"/>
    <w:rsid w:val="00843270"/>
    <w:rsid w:val="0086046D"/>
    <w:rsid w:val="0086243D"/>
    <w:rsid w:val="00867E86"/>
    <w:rsid w:val="00870772"/>
    <w:rsid w:val="00870D46"/>
    <w:rsid w:val="0087242B"/>
    <w:rsid w:val="008751D4"/>
    <w:rsid w:val="00875AF8"/>
    <w:rsid w:val="0088048F"/>
    <w:rsid w:val="00882263"/>
    <w:rsid w:val="00882BCF"/>
    <w:rsid w:val="00886AC5"/>
    <w:rsid w:val="00890194"/>
    <w:rsid w:val="00892736"/>
    <w:rsid w:val="00893C8B"/>
    <w:rsid w:val="0089476D"/>
    <w:rsid w:val="00896F5B"/>
    <w:rsid w:val="008A2887"/>
    <w:rsid w:val="008A34BE"/>
    <w:rsid w:val="008A6993"/>
    <w:rsid w:val="008B2A85"/>
    <w:rsid w:val="008B7015"/>
    <w:rsid w:val="008C3989"/>
    <w:rsid w:val="008C3E34"/>
    <w:rsid w:val="008D4229"/>
    <w:rsid w:val="008D66C3"/>
    <w:rsid w:val="008E06BB"/>
    <w:rsid w:val="008E16E9"/>
    <w:rsid w:val="008F1E01"/>
    <w:rsid w:val="008F25EE"/>
    <w:rsid w:val="008F4CF2"/>
    <w:rsid w:val="00901680"/>
    <w:rsid w:val="00901AC9"/>
    <w:rsid w:val="0091181F"/>
    <w:rsid w:val="009121C3"/>
    <w:rsid w:val="00913766"/>
    <w:rsid w:val="0091379A"/>
    <w:rsid w:val="00914E74"/>
    <w:rsid w:val="00917844"/>
    <w:rsid w:val="00920446"/>
    <w:rsid w:val="00927F76"/>
    <w:rsid w:val="009404A0"/>
    <w:rsid w:val="0094061F"/>
    <w:rsid w:val="009408E2"/>
    <w:rsid w:val="0094453E"/>
    <w:rsid w:val="00945804"/>
    <w:rsid w:val="00956FD8"/>
    <w:rsid w:val="00961883"/>
    <w:rsid w:val="00961A86"/>
    <w:rsid w:val="00970B21"/>
    <w:rsid w:val="00982058"/>
    <w:rsid w:val="00984893"/>
    <w:rsid w:val="00984B10"/>
    <w:rsid w:val="009876E0"/>
    <w:rsid w:val="0099387B"/>
    <w:rsid w:val="00995802"/>
    <w:rsid w:val="009A7451"/>
    <w:rsid w:val="009A7C77"/>
    <w:rsid w:val="009B2BFC"/>
    <w:rsid w:val="009B4242"/>
    <w:rsid w:val="009B5B3F"/>
    <w:rsid w:val="009C1174"/>
    <w:rsid w:val="009C61F0"/>
    <w:rsid w:val="009D316C"/>
    <w:rsid w:val="009E3B0B"/>
    <w:rsid w:val="009E64DB"/>
    <w:rsid w:val="009F304D"/>
    <w:rsid w:val="009F35F7"/>
    <w:rsid w:val="00A00A50"/>
    <w:rsid w:val="00A04A88"/>
    <w:rsid w:val="00A067CA"/>
    <w:rsid w:val="00A17CBD"/>
    <w:rsid w:val="00A20E8A"/>
    <w:rsid w:val="00A24DE6"/>
    <w:rsid w:val="00A26B70"/>
    <w:rsid w:val="00A30ACB"/>
    <w:rsid w:val="00A30CA6"/>
    <w:rsid w:val="00A31796"/>
    <w:rsid w:val="00A32E68"/>
    <w:rsid w:val="00A3450D"/>
    <w:rsid w:val="00A40F58"/>
    <w:rsid w:val="00A514CB"/>
    <w:rsid w:val="00A548EE"/>
    <w:rsid w:val="00A567FC"/>
    <w:rsid w:val="00A57C38"/>
    <w:rsid w:val="00A61AC3"/>
    <w:rsid w:val="00A652E3"/>
    <w:rsid w:val="00A70368"/>
    <w:rsid w:val="00A70920"/>
    <w:rsid w:val="00A81EDF"/>
    <w:rsid w:val="00A82045"/>
    <w:rsid w:val="00A832A1"/>
    <w:rsid w:val="00A836C3"/>
    <w:rsid w:val="00A87397"/>
    <w:rsid w:val="00A91620"/>
    <w:rsid w:val="00A937F0"/>
    <w:rsid w:val="00A949C5"/>
    <w:rsid w:val="00AA1DCF"/>
    <w:rsid w:val="00AA20D8"/>
    <w:rsid w:val="00AA314B"/>
    <w:rsid w:val="00AA64E5"/>
    <w:rsid w:val="00AA7D9F"/>
    <w:rsid w:val="00AB1798"/>
    <w:rsid w:val="00AB2C7D"/>
    <w:rsid w:val="00AB5F99"/>
    <w:rsid w:val="00AB7D63"/>
    <w:rsid w:val="00AC22BE"/>
    <w:rsid w:val="00AC322D"/>
    <w:rsid w:val="00AC32C5"/>
    <w:rsid w:val="00AC339A"/>
    <w:rsid w:val="00AC39E8"/>
    <w:rsid w:val="00AC511C"/>
    <w:rsid w:val="00AC6FB9"/>
    <w:rsid w:val="00AC723E"/>
    <w:rsid w:val="00AE1820"/>
    <w:rsid w:val="00AE2D73"/>
    <w:rsid w:val="00AE3702"/>
    <w:rsid w:val="00AE4372"/>
    <w:rsid w:val="00AF44BF"/>
    <w:rsid w:val="00B00CEB"/>
    <w:rsid w:val="00B0131B"/>
    <w:rsid w:val="00B12A20"/>
    <w:rsid w:val="00B13251"/>
    <w:rsid w:val="00B21B8D"/>
    <w:rsid w:val="00B245A0"/>
    <w:rsid w:val="00B2760E"/>
    <w:rsid w:val="00B338C9"/>
    <w:rsid w:val="00B340BE"/>
    <w:rsid w:val="00B3594E"/>
    <w:rsid w:val="00B3601F"/>
    <w:rsid w:val="00B377B9"/>
    <w:rsid w:val="00B42EE3"/>
    <w:rsid w:val="00B57113"/>
    <w:rsid w:val="00B5792D"/>
    <w:rsid w:val="00B60369"/>
    <w:rsid w:val="00B6359F"/>
    <w:rsid w:val="00B664A1"/>
    <w:rsid w:val="00B712A7"/>
    <w:rsid w:val="00B7674D"/>
    <w:rsid w:val="00B83ACE"/>
    <w:rsid w:val="00B87FF8"/>
    <w:rsid w:val="00B902FB"/>
    <w:rsid w:val="00B91DBF"/>
    <w:rsid w:val="00B94870"/>
    <w:rsid w:val="00B950C6"/>
    <w:rsid w:val="00B95D50"/>
    <w:rsid w:val="00B962EA"/>
    <w:rsid w:val="00B96F37"/>
    <w:rsid w:val="00BB390D"/>
    <w:rsid w:val="00BB3DA0"/>
    <w:rsid w:val="00BB70FB"/>
    <w:rsid w:val="00BB7E1C"/>
    <w:rsid w:val="00BC06E9"/>
    <w:rsid w:val="00BC0D1B"/>
    <w:rsid w:val="00BC14E5"/>
    <w:rsid w:val="00BC296F"/>
    <w:rsid w:val="00BC70B2"/>
    <w:rsid w:val="00BD080A"/>
    <w:rsid w:val="00BD26A2"/>
    <w:rsid w:val="00BD786B"/>
    <w:rsid w:val="00BD7DBD"/>
    <w:rsid w:val="00BE4993"/>
    <w:rsid w:val="00BF3FA9"/>
    <w:rsid w:val="00C02568"/>
    <w:rsid w:val="00C06A21"/>
    <w:rsid w:val="00C07D83"/>
    <w:rsid w:val="00C11D5F"/>
    <w:rsid w:val="00C13374"/>
    <w:rsid w:val="00C14941"/>
    <w:rsid w:val="00C14989"/>
    <w:rsid w:val="00C23398"/>
    <w:rsid w:val="00C260E1"/>
    <w:rsid w:val="00C32AEB"/>
    <w:rsid w:val="00C410EA"/>
    <w:rsid w:val="00C44286"/>
    <w:rsid w:val="00C46681"/>
    <w:rsid w:val="00C46D60"/>
    <w:rsid w:val="00C50030"/>
    <w:rsid w:val="00C5148D"/>
    <w:rsid w:val="00C51C6D"/>
    <w:rsid w:val="00C5469D"/>
    <w:rsid w:val="00C56C57"/>
    <w:rsid w:val="00C60957"/>
    <w:rsid w:val="00C61C8A"/>
    <w:rsid w:val="00C679E0"/>
    <w:rsid w:val="00C8418C"/>
    <w:rsid w:val="00C84A75"/>
    <w:rsid w:val="00C84EED"/>
    <w:rsid w:val="00C87B1D"/>
    <w:rsid w:val="00C9345D"/>
    <w:rsid w:val="00C94546"/>
    <w:rsid w:val="00C96D2E"/>
    <w:rsid w:val="00CA460B"/>
    <w:rsid w:val="00CA7065"/>
    <w:rsid w:val="00CB1B12"/>
    <w:rsid w:val="00CB28FA"/>
    <w:rsid w:val="00CB2D02"/>
    <w:rsid w:val="00CB365F"/>
    <w:rsid w:val="00CC0E24"/>
    <w:rsid w:val="00CC68F0"/>
    <w:rsid w:val="00CD105F"/>
    <w:rsid w:val="00CD29AE"/>
    <w:rsid w:val="00CD5A52"/>
    <w:rsid w:val="00CD691E"/>
    <w:rsid w:val="00CE0DBD"/>
    <w:rsid w:val="00CE354D"/>
    <w:rsid w:val="00CE6D8D"/>
    <w:rsid w:val="00CF55B4"/>
    <w:rsid w:val="00D0473D"/>
    <w:rsid w:val="00D132CA"/>
    <w:rsid w:val="00D15A29"/>
    <w:rsid w:val="00D21727"/>
    <w:rsid w:val="00D22774"/>
    <w:rsid w:val="00D232B6"/>
    <w:rsid w:val="00D23348"/>
    <w:rsid w:val="00D26892"/>
    <w:rsid w:val="00D30882"/>
    <w:rsid w:val="00D312A0"/>
    <w:rsid w:val="00D32812"/>
    <w:rsid w:val="00D37D88"/>
    <w:rsid w:val="00D41401"/>
    <w:rsid w:val="00D42484"/>
    <w:rsid w:val="00D45DFF"/>
    <w:rsid w:val="00D574DD"/>
    <w:rsid w:val="00D6121A"/>
    <w:rsid w:val="00D62B06"/>
    <w:rsid w:val="00D67920"/>
    <w:rsid w:val="00D67B69"/>
    <w:rsid w:val="00D7215D"/>
    <w:rsid w:val="00D87A6E"/>
    <w:rsid w:val="00D90C23"/>
    <w:rsid w:val="00D92165"/>
    <w:rsid w:val="00DA2FFC"/>
    <w:rsid w:val="00DA6764"/>
    <w:rsid w:val="00DB0463"/>
    <w:rsid w:val="00DB12BB"/>
    <w:rsid w:val="00DB2F2B"/>
    <w:rsid w:val="00DB441F"/>
    <w:rsid w:val="00DB5C2F"/>
    <w:rsid w:val="00DD167A"/>
    <w:rsid w:val="00DD529E"/>
    <w:rsid w:val="00DD6984"/>
    <w:rsid w:val="00DE1726"/>
    <w:rsid w:val="00DE3568"/>
    <w:rsid w:val="00DF0639"/>
    <w:rsid w:val="00DF13E1"/>
    <w:rsid w:val="00DF1D41"/>
    <w:rsid w:val="00DF78AE"/>
    <w:rsid w:val="00E01C58"/>
    <w:rsid w:val="00E02A89"/>
    <w:rsid w:val="00E045BF"/>
    <w:rsid w:val="00E047FE"/>
    <w:rsid w:val="00E04F62"/>
    <w:rsid w:val="00E0730E"/>
    <w:rsid w:val="00E07508"/>
    <w:rsid w:val="00E11878"/>
    <w:rsid w:val="00E161B5"/>
    <w:rsid w:val="00E26A4A"/>
    <w:rsid w:val="00E2729B"/>
    <w:rsid w:val="00E30B3E"/>
    <w:rsid w:val="00E41E5C"/>
    <w:rsid w:val="00E4278D"/>
    <w:rsid w:val="00E44423"/>
    <w:rsid w:val="00E46ABB"/>
    <w:rsid w:val="00E47753"/>
    <w:rsid w:val="00E60DB3"/>
    <w:rsid w:val="00E62471"/>
    <w:rsid w:val="00E65533"/>
    <w:rsid w:val="00E93B54"/>
    <w:rsid w:val="00E94E87"/>
    <w:rsid w:val="00EA191F"/>
    <w:rsid w:val="00EA23EE"/>
    <w:rsid w:val="00EA6127"/>
    <w:rsid w:val="00EA64C8"/>
    <w:rsid w:val="00EA689D"/>
    <w:rsid w:val="00EB48AB"/>
    <w:rsid w:val="00ED41D9"/>
    <w:rsid w:val="00ED43E1"/>
    <w:rsid w:val="00ED4698"/>
    <w:rsid w:val="00ED59AD"/>
    <w:rsid w:val="00EE0A25"/>
    <w:rsid w:val="00EE1BD4"/>
    <w:rsid w:val="00EE296F"/>
    <w:rsid w:val="00EE3AE0"/>
    <w:rsid w:val="00EE445B"/>
    <w:rsid w:val="00EE61C5"/>
    <w:rsid w:val="00EE6662"/>
    <w:rsid w:val="00EE7D5E"/>
    <w:rsid w:val="00EF4F47"/>
    <w:rsid w:val="00EF5F92"/>
    <w:rsid w:val="00F0161B"/>
    <w:rsid w:val="00F05F4B"/>
    <w:rsid w:val="00F078AB"/>
    <w:rsid w:val="00F07A71"/>
    <w:rsid w:val="00F07E73"/>
    <w:rsid w:val="00F12723"/>
    <w:rsid w:val="00F156A4"/>
    <w:rsid w:val="00F17DB6"/>
    <w:rsid w:val="00F212A5"/>
    <w:rsid w:val="00F2138D"/>
    <w:rsid w:val="00F23DBA"/>
    <w:rsid w:val="00F26A2E"/>
    <w:rsid w:val="00F35602"/>
    <w:rsid w:val="00F40B91"/>
    <w:rsid w:val="00F47ECE"/>
    <w:rsid w:val="00F512F2"/>
    <w:rsid w:val="00F56F2B"/>
    <w:rsid w:val="00F603FE"/>
    <w:rsid w:val="00F610BA"/>
    <w:rsid w:val="00F6228F"/>
    <w:rsid w:val="00F655F7"/>
    <w:rsid w:val="00F656EF"/>
    <w:rsid w:val="00F71859"/>
    <w:rsid w:val="00F768FF"/>
    <w:rsid w:val="00F7771F"/>
    <w:rsid w:val="00F807F5"/>
    <w:rsid w:val="00F824E7"/>
    <w:rsid w:val="00F91D12"/>
    <w:rsid w:val="00F93161"/>
    <w:rsid w:val="00FA3633"/>
    <w:rsid w:val="00FA6F9C"/>
    <w:rsid w:val="00FB647E"/>
    <w:rsid w:val="00FC48EF"/>
    <w:rsid w:val="00FC74D4"/>
    <w:rsid w:val="00FD0ECC"/>
    <w:rsid w:val="00FD208F"/>
    <w:rsid w:val="00FD4858"/>
    <w:rsid w:val="00FE2B7F"/>
    <w:rsid w:val="00FE357D"/>
    <w:rsid w:val="00FE6E95"/>
    <w:rsid w:val="00FE7F0E"/>
    <w:rsid w:val="00FF2FCD"/>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FB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29C"/>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paragraph" w:styleId="Heading5">
    <w:name w:val="heading 5"/>
    <w:basedOn w:val="Normal"/>
    <w:next w:val="Normal"/>
    <w:link w:val="Heading5Char"/>
    <w:uiPriority w:val="9"/>
    <w:unhideWhenUsed/>
    <w:qFormat/>
    <w:rsid w:val="002100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b"/>
    <w:basedOn w:val="Normal"/>
    <w:link w:val="ListParagraphChar"/>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unhideWhenUsed/>
    <w:rsid w:val="00C410EA"/>
    <w:rPr>
      <w:sz w:val="16"/>
      <w:szCs w:val="16"/>
    </w:rPr>
  </w:style>
  <w:style w:type="paragraph" w:styleId="CommentText">
    <w:name w:val="annotation text"/>
    <w:basedOn w:val="Normal"/>
    <w:link w:val="CommentTextChar"/>
    <w:unhideWhenUsed/>
    <w:rsid w:val="00C410EA"/>
    <w:pPr>
      <w:spacing w:line="240" w:lineRule="auto"/>
    </w:pPr>
    <w:rPr>
      <w:sz w:val="20"/>
      <w:szCs w:val="20"/>
    </w:rPr>
  </w:style>
  <w:style w:type="character" w:customStyle="1" w:styleId="CommentTextChar">
    <w:name w:val="Comment Text Char"/>
    <w:basedOn w:val="DefaultParagraphFont"/>
    <w:link w:val="CommentText"/>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character" w:customStyle="1" w:styleId="Heading5Char">
    <w:name w:val="Heading 5 Char"/>
    <w:basedOn w:val="DefaultParagraphFont"/>
    <w:link w:val="Heading5"/>
    <w:uiPriority w:val="9"/>
    <w:rsid w:val="002100F8"/>
    <w:rPr>
      <w:rFonts w:asciiTheme="majorHAnsi" w:eastAsiaTheme="majorEastAsia" w:hAnsiTheme="majorHAnsi" w:cstheme="majorBidi"/>
      <w:color w:val="365F91" w:themeColor="accent1" w:themeShade="BF"/>
    </w:rPr>
  </w:style>
  <w:style w:type="paragraph" w:styleId="Revision">
    <w:name w:val="Revision"/>
    <w:hidden/>
    <w:uiPriority w:val="99"/>
    <w:semiHidden/>
    <w:rsid w:val="002100F8"/>
    <w:pPr>
      <w:spacing w:after="0" w:line="240" w:lineRule="auto"/>
    </w:pPr>
  </w:style>
  <w:style w:type="character" w:customStyle="1" w:styleId="Advisorytext">
    <w:name w:val="Advisory text"/>
    <w:basedOn w:val="DefaultParagraphFont"/>
    <w:uiPriority w:val="99"/>
    <w:rsid w:val="00CD5A52"/>
    <w:rPr>
      <w:color w:val="FF0000"/>
    </w:rPr>
  </w:style>
  <w:style w:type="paragraph" w:styleId="ListBullet">
    <w:name w:val="List Bullet"/>
    <w:basedOn w:val="Normal"/>
    <w:uiPriority w:val="99"/>
    <w:qFormat/>
    <w:rsid w:val="001E17F0"/>
    <w:pPr>
      <w:numPr>
        <w:numId w:val="9"/>
      </w:numPr>
      <w:spacing w:before="40" w:after="80" w:line="280" w:lineRule="atLeast"/>
    </w:pPr>
    <w:rPr>
      <w:rFonts w:ascii="Arial" w:eastAsia="Times New Roman" w:hAnsi="Arial" w:cs="Times New Roman"/>
      <w:sz w:val="20"/>
      <w:szCs w:val="24"/>
    </w:rPr>
  </w:style>
  <w:style w:type="paragraph" w:customStyle="1" w:styleId="CABParagraph">
    <w:name w:val="CAB Paragraph"/>
    <w:basedOn w:val="BodyText"/>
    <w:link w:val="CABParagraphChar"/>
    <w:uiPriority w:val="98"/>
    <w:qFormat/>
    <w:rsid w:val="004F68C1"/>
    <w:pPr>
      <w:spacing w:before="120" w:after="0" w:line="240" w:lineRule="auto"/>
    </w:pPr>
    <w:rPr>
      <w:rFonts w:ascii="Arial" w:hAnsi="Arial"/>
    </w:rPr>
  </w:style>
  <w:style w:type="character" w:customStyle="1" w:styleId="CABParagraphChar">
    <w:name w:val="CAB Paragraph Char"/>
    <w:basedOn w:val="DefaultParagraphFont"/>
    <w:link w:val="CABParagraph"/>
    <w:uiPriority w:val="98"/>
    <w:rsid w:val="004F68C1"/>
    <w:rPr>
      <w:rFonts w:ascii="Arial" w:hAnsi="Arial"/>
    </w:rPr>
  </w:style>
  <w:style w:type="paragraph" w:styleId="BodyText">
    <w:name w:val="Body Text"/>
    <w:basedOn w:val="Normal"/>
    <w:link w:val="BodyTextChar"/>
    <w:uiPriority w:val="99"/>
    <w:semiHidden/>
    <w:unhideWhenUsed/>
    <w:rsid w:val="004F68C1"/>
    <w:pPr>
      <w:spacing w:after="120"/>
    </w:pPr>
  </w:style>
  <w:style w:type="character" w:customStyle="1" w:styleId="BodyTextChar">
    <w:name w:val="Body Text Char"/>
    <w:basedOn w:val="DefaultParagraphFont"/>
    <w:link w:val="BodyText"/>
    <w:uiPriority w:val="99"/>
    <w:semiHidden/>
    <w:rsid w:val="004F68C1"/>
  </w:style>
  <w:style w:type="paragraph" w:styleId="NormalWeb">
    <w:name w:val="Normal (Web)"/>
    <w:basedOn w:val="Normal"/>
    <w:uiPriority w:val="99"/>
    <w:semiHidden/>
    <w:unhideWhenUsed/>
    <w:rsid w:val="00694D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E02A89"/>
    <w:rPr>
      <w:color w:val="605E5C"/>
      <w:shd w:val="clear" w:color="auto" w:fill="E1DFDD"/>
    </w:rPr>
  </w:style>
  <w:style w:type="paragraph" w:styleId="FootnoteText">
    <w:name w:val="footnote text"/>
    <w:basedOn w:val="Normal"/>
    <w:link w:val="FootnoteTextChar"/>
    <w:uiPriority w:val="99"/>
    <w:semiHidden/>
    <w:unhideWhenUsed/>
    <w:rsid w:val="00D217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1727"/>
    <w:rPr>
      <w:sz w:val="20"/>
      <w:szCs w:val="20"/>
    </w:rPr>
  </w:style>
  <w:style w:type="character" w:styleId="FootnoteReference">
    <w:name w:val="footnote reference"/>
    <w:basedOn w:val="DefaultParagraphFont"/>
    <w:uiPriority w:val="99"/>
    <w:semiHidden/>
    <w:unhideWhenUsed/>
    <w:rsid w:val="00D21727"/>
    <w:rPr>
      <w:vertAlign w:val="superscript"/>
    </w:rPr>
  </w:style>
  <w:style w:type="character" w:customStyle="1" w:styleId="ui-provider">
    <w:name w:val="ui-provider"/>
    <w:basedOn w:val="DefaultParagraphFont"/>
    <w:rsid w:val="00C14941"/>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qFormat/>
    <w:locked/>
    <w:rsid w:val="00D312A0"/>
  </w:style>
  <w:style w:type="character" w:customStyle="1" w:styleId="cf01">
    <w:name w:val="cf01"/>
    <w:basedOn w:val="DefaultParagraphFont"/>
    <w:rsid w:val="006C12B6"/>
    <w:rPr>
      <w:rFonts w:ascii="Segoe UI" w:hAnsi="Segoe UI" w:cs="Segoe UI" w:hint="default"/>
      <w:sz w:val="18"/>
      <w:szCs w:val="18"/>
    </w:rPr>
  </w:style>
  <w:style w:type="paragraph" w:customStyle="1" w:styleId="pf0">
    <w:name w:val="pf0"/>
    <w:basedOn w:val="Normal"/>
    <w:rsid w:val="0020779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Cab">
    <w:name w:val="Table Text Cab"/>
    <w:basedOn w:val="BodyText"/>
    <w:uiPriority w:val="8"/>
    <w:qFormat/>
    <w:rsid w:val="00E47753"/>
    <w:pPr>
      <w:spacing w:before="50" w:after="50" w:line="240" w:lineRule="auto"/>
    </w:pPr>
    <w:rPr>
      <w:rFonts w:ascii="Arial" w:hAnsi="Arial"/>
      <w:sz w:val="20"/>
      <w:szCs w:val="20"/>
    </w:rPr>
  </w:style>
  <w:style w:type="character" w:customStyle="1" w:styleId="xxxxxxxxxxxxxxxxxxxxxxxxxxxxxxxxxkeyboardfocusclass">
    <w:name w:val="x_x_x_x_x_x_x_x_x_x_x_x_x_x_x_x_x_x_x_x_x_x_x_x_x_x_x_x_x_x_x_x_x_keyboardfocusclass"/>
    <w:basedOn w:val="DefaultParagraphFont"/>
    <w:rsid w:val="00E47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9277">
      <w:bodyDiv w:val="1"/>
      <w:marLeft w:val="0"/>
      <w:marRight w:val="0"/>
      <w:marTop w:val="0"/>
      <w:marBottom w:val="0"/>
      <w:divBdr>
        <w:top w:val="none" w:sz="0" w:space="0" w:color="auto"/>
        <w:left w:val="none" w:sz="0" w:space="0" w:color="auto"/>
        <w:bottom w:val="none" w:sz="0" w:space="0" w:color="auto"/>
        <w:right w:val="none" w:sz="0" w:space="0" w:color="auto"/>
      </w:divBdr>
    </w:div>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391315681">
      <w:bodyDiv w:val="1"/>
      <w:marLeft w:val="0"/>
      <w:marRight w:val="0"/>
      <w:marTop w:val="0"/>
      <w:marBottom w:val="0"/>
      <w:divBdr>
        <w:top w:val="none" w:sz="0" w:space="0" w:color="auto"/>
        <w:left w:val="none" w:sz="0" w:space="0" w:color="auto"/>
        <w:bottom w:val="none" w:sz="0" w:space="0" w:color="auto"/>
        <w:right w:val="none" w:sz="0" w:space="0" w:color="auto"/>
      </w:divBdr>
    </w:div>
    <w:div w:id="414864583">
      <w:bodyDiv w:val="1"/>
      <w:marLeft w:val="0"/>
      <w:marRight w:val="0"/>
      <w:marTop w:val="0"/>
      <w:marBottom w:val="0"/>
      <w:divBdr>
        <w:top w:val="none" w:sz="0" w:space="0" w:color="auto"/>
        <w:left w:val="none" w:sz="0" w:space="0" w:color="auto"/>
        <w:bottom w:val="none" w:sz="0" w:space="0" w:color="auto"/>
        <w:right w:val="none" w:sz="0" w:space="0" w:color="auto"/>
      </w:divBdr>
    </w:div>
    <w:div w:id="811674214">
      <w:bodyDiv w:val="1"/>
      <w:marLeft w:val="0"/>
      <w:marRight w:val="0"/>
      <w:marTop w:val="0"/>
      <w:marBottom w:val="0"/>
      <w:divBdr>
        <w:top w:val="none" w:sz="0" w:space="0" w:color="auto"/>
        <w:left w:val="none" w:sz="0" w:space="0" w:color="auto"/>
        <w:bottom w:val="none" w:sz="0" w:space="0" w:color="auto"/>
        <w:right w:val="none" w:sz="0" w:space="0" w:color="auto"/>
      </w:divBdr>
    </w:div>
    <w:div w:id="1132475968">
      <w:bodyDiv w:val="1"/>
      <w:marLeft w:val="0"/>
      <w:marRight w:val="0"/>
      <w:marTop w:val="0"/>
      <w:marBottom w:val="0"/>
      <w:divBdr>
        <w:top w:val="none" w:sz="0" w:space="0" w:color="auto"/>
        <w:left w:val="none" w:sz="0" w:space="0" w:color="auto"/>
        <w:bottom w:val="none" w:sz="0" w:space="0" w:color="auto"/>
        <w:right w:val="none" w:sz="0" w:space="0" w:color="auto"/>
      </w:divBdr>
    </w:div>
    <w:div w:id="1190875235">
      <w:bodyDiv w:val="1"/>
      <w:marLeft w:val="0"/>
      <w:marRight w:val="0"/>
      <w:marTop w:val="0"/>
      <w:marBottom w:val="0"/>
      <w:divBdr>
        <w:top w:val="none" w:sz="0" w:space="0" w:color="auto"/>
        <w:left w:val="none" w:sz="0" w:space="0" w:color="auto"/>
        <w:bottom w:val="none" w:sz="0" w:space="0" w:color="auto"/>
        <w:right w:val="none" w:sz="0" w:space="0" w:color="auto"/>
      </w:divBdr>
    </w:div>
    <w:div w:id="1356074027">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1475639958">
      <w:bodyDiv w:val="1"/>
      <w:marLeft w:val="0"/>
      <w:marRight w:val="0"/>
      <w:marTop w:val="0"/>
      <w:marBottom w:val="0"/>
      <w:divBdr>
        <w:top w:val="none" w:sz="0" w:space="0" w:color="auto"/>
        <w:left w:val="none" w:sz="0" w:space="0" w:color="auto"/>
        <w:bottom w:val="none" w:sz="0" w:space="0" w:color="auto"/>
        <w:right w:val="none" w:sz="0" w:space="0" w:color="auto"/>
      </w:divBdr>
    </w:div>
    <w:div w:id="1564096555">
      <w:bodyDiv w:val="1"/>
      <w:marLeft w:val="0"/>
      <w:marRight w:val="0"/>
      <w:marTop w:val="0"/>
      <w:marBottom w:val="0"/>
      <w:divBdr>
        <w:top w:val="none" w:sz="0" w:space="0" w:color="auto"/>
        <w:left w:val="none" w:sz="0" w:space="0" w:color="auto"/>
        <w:bottom w:val="none" w:sz="0" w:space="0" w:color="auto"/>
        <w:right w:val="none" w:sz="0" w:space="0" w:color="auto"/>
      </w:divBdr>
    </w:div>
    <w:div w:id="1690764143">
      <w:bodyDiv w:val="1"/>
      <w:marLeft w:val="0"/>
      <w:marRight w:val="0"/>
      <w:marTop w:val="0"/>
      <w:marBottom w:val="0"/>
      <w:divBdr>
        <w:top w:val="none" w:sz="0" w:space="0" w:color="auto"/>
        <w:left w:val="none" w:sz="0" w:space="0" w:color="auto"/>
        <w:bottom w:val="none" w:sz="0" w:space="0" w:color="auto"/>
        <w:right w:val="none" w:sz="0" w:space="0" w:color="auto"/>
      </w:divBdr>
    </w:div>
    <w:div w:id="1894147494">
      <w:bodyDiv w:val="1"/>
      <w:marLeft w:val="0"/>
      <w:marRight w:val="0"/>
      <w:marTop w:val="0"/>
      <w:marBottom w:val="0"/>
      <w:divBdr>
        <w:top w:val="none" w:sz="0" w:space="0" w:color="auto"/>
        <w:left w:val="none" w:sz="0" w:space="0" w:color="auto"/>
        <w:bottom w:val="none" w:sz="0" w:space="0" w:color="auto"/>
        <w:right w:val="none" w:sz="0" w:space="0" w:color="auto"/>
      </w:divBdr>
    </w:div>
    <w:div w:id="20304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ance.gov.au/sites/default/files/2019-11/commonwealth-grants-rules-and-guidelin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ndustry.gov.au/sites/default/files/2023-05/2023-24-department-of-industry-science-resources-pb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ustry.gov.au/publications/national-quantum-strateg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gov.au/legal-system/administrative-law/administrative-review-council-publications/what-decisions-should-be-subject-merit-review-199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63EBF2D913C034F8BEA9A3E46F44496" ma:contentTypeVersion="" ma:contentTypeDescription="PDMS Document Site Content Type" ma:contentTypeScope="" ma:versionID="fd7c5c5c7f6a44413fcd0c35c29645e1">
  <xsd:schema xmlns:xsd="http://www.w3.org/2001/XMLSchema" xmlns:xs="http://www.w3.org/2001/XMLSchema" xmlns:p="http://schemas.microsoft.com/office/2006/metadata/properties" xmlns:ns2="19DFF768-3634-49A5-A2A3-362A153A8A82" targetNamespace="http://schemas.microsoft.com/office/2006/metadata/properties" ma:root="true" ma:fieldsID="cc93eaca20d96d8dbd9e1f3d81559908" ns2:_="">
    <xsd:import namespace="19DFF768-3634-49A5-A2A3-362A153A8A8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FF768-3634-49A5-A2A3-362A153A8A8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9DFF768-3634-49A5-A2A3-362A153A8A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4D3F26-3E7F-4149-A681-BE6E10A5F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FF768-3634-49A5-A2A3-362A153A8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F2BCB-DC14-4EF3-A1AD-A5264082B6E8}">
  <ds:schemaRefs>
    <ds:schemaRef ds:uri="http://schemas.openxmlformats.org/officeDocument/2006/bibliography"/>
  </ds:schemaRefs>
</ds:datastoreItem>
</file>

<file path=customXml/itemProps3.xml><?xml version="1.0" encoding="utf-8"?>
<ds:datastoreItem xmlns:ds="http://schemas.openxmlformats.org/officeDocument/2006/customXml" ds:itemID="{5A97BFFF-3ABA-44D4-B91E-683D989BE033}">
  <ds:schemaRefs>
    <ds:schemaRef ds:uri="http://schemas.microsoft.com/office/2006/metadata/properties"/>
    <ds:schemaRef ds:uri="19DFF768-3634-49A5-A2A3-362A153A8A82"/>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AE464197-1D1E-4EA0-826D-945E92B00C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3127</Words>
  <Characters>19280</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2023-11-15T02:03:00Z</dcterms:created>
  <dcterms:modified xsi:type="dcterms:W3CDTF">2023-11-15T02:03:00Z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0x010100266966F133664895A6EE3632470D45F500663EBF2D913C034F8BEA9A3E46F44496</vt:lpwstr>
  </property>
</Properties>
</file>