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A71D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C58084A" wp14:editId="0141D1AC">
            <wp:extent cx="1503328" cy="1105200"/>
            <wp:effectExtent l="0" t="0" r="1905" b="0"/>
            <wp:docPr id="1" name="Picture 1" descr="Commonwealth of Australia Coat of Arms  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  &#10;&#10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6CB51" w14:textId="77777777" w:rsidR="00715914" w:rsidRPr="00E500D4" w:rsidRDefault="00715914" w:rsidP="00715914">
      <w:pPr>
        <w:rPr>
          <w:sz w:val="19"/>
        </w:rPr>
      </w:pPr>
    </w:p>
    <w:p w14:paraId="37C2BCB7" w14:textId="19B0AEFC" w:rsidR="00554826" w:rsidRPr="00E500D4" w:rsidRDefault="00CE2E73" w:rsidP="00554826">
      <w:pPr>
        <w:pStyle w:val="ShortT"/>
      </w:pPr>
      <w:r>
        <w:t xml:space="preserve">National Measurement </w:t>
      </w:r>
      <w:r w:rsidR="00664AD1">
        <w:t>(</w:t>
      </w:r>
      <w:r w:rsidR="009656BA">
        <w:t>Australian Certified Reference Materials</w:t>
      </w:r>
      <w:r w:rsidR="00664AD1">
        <w:t xml:space="preserve">) </w:t>
      </w:r>
      <w:r w:rsidR="00524CF0">
        <w:t xml:space="preserve">Determination </w:t>
      </w:r>
      <w:r w:rsidR="00C52010">
        <w:t>202</w:t>
      </w:r>
      <w:r w:rsidR="004343F7">
        <w:t>3</w:t>
      </w:r>
    </w:p>
    <w:p w14:paraId="44CE8D99" w14:textId="21345766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524CF0">
        <w:rPr>
          <w:szCs w:val="22"/>
        </w:rPr>
        <w:t xml:space="preserve">Dr </w:t>
      </w:r>
      <w:r w:rsidR="00226377">
        <w:rPr>
          <w:szCs w:val="22"/>
        </w:rPr>
        <w:t>R</w:t>
      </w:r>
      <w:r w:rsidR="007852D8">
        <w:rPr>
          <w:szCs w:val="22"/>
        </w:rPr>
        <w:t>ichard</w:t>
      </w:r>
      <w:r w:rsidR="00226377">
        <w:rPr>
          <w:szCs w:val="22"/>
        </w:rPr>
        <w:t xml:space="preserve"> Bruce Warrington</w:t>
      </w:r>
      <w:r w:rsidRPr="00DA182D">
        <w:rPr>
          <w:szCs w:val="22"/>
        </w:rPr>
        <w:t xml:space="preserve">, </w:t>
      </w:r>
      <w:r w:rsidR="00524CF0">
        <w:rPr>
          <w:szCs w:val="22"/>
        </w:rPr>
        <w:t>Chief Metrologist, National Measurement Institute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6D67E3">
        <w:rPr>
          <w:szCs w:val="22"/>
        </w:rPr>
        <w:t>d</w:t>
      </w:r>
      <w:r w:rsidR="00524CF0">
        <w:rPr>
          <w:szCs w:val="22"/>
        </w:rPr>
        <w:t>etermination</w:t>
      </w:r>
      <w:r w:rsidR="0059038E">
        <w:rPr>
          <w:szCs w:val="22"/>
        </w:rPr>
        <w:t xml:space="preserve"> under the </w:t>
      </w:r>
      <w:r w:rsidR="0059038E" w:rsidRPr="009656BA">
        <w:rPr>
          <w:i/>
          <w:szCs w:val="22"/>
        </w:rPr>
        <w:t>National Measurement Regulations 1999</w:t>
      </w:r>
      <w:r w:rsidRPr="00DA182D">
        <w:rPr>
          <w:szCs w:val="22"/>
        </w:rPr>
        <w:t>.</w:t>
      </w:r>
    </w:p>
    <w:p w14:paraId="47360B82" w14:textId="77777777" w:rsidR="00530786" w:rsidRDefault="00530786" w:rsidP="0055482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7F645AF5" w14:textId="77777777" w:rsidR="00530786" w:rsidRDefault="00530786" w:rsidP="0055482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480255F3" w14:textId="77777777" w:rsidR="00530786" w:rsidRDefault="00530786" w:rsidP="0055482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431B0D9C" w14:textId="2FF4AF6B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046C06">
        <w:rPr>
          <w:szCs w:val="22"/>
        </w:rPr>
        <w:tab/>
        <w:t xml:space="preserve">24 October </w:t>
      </w:r>
      <w:r w:rsidR="000F25A6">
        <w:rPr>
          <w:szCs w:val="22"/>
        </w:rPr>
        <w:t>2023</w:t>
      </w:r>
    </w:p>
    <w:p w14:paraId="7FE5EA24" w14:textId="2743082F" w:rsidR="00554826" w:rsidRDefault="00524CF0" w:rsidP="00043285">
      <w:pPr>
        <w:keepNext/>
        <w:tabs>
          <w:tab w:val="left" w:pos="3402"/>
        </w:tabs>
        <w:spacing w:before="120" w:line="300" w:lineRule="atLeast"/>
        <w:ind w:right="397"/>
        <w:rPr>
          <w:b/>
          <w:szCs w:val="22"/>
        </w:rPr>
      </w:pPr>
      <w:r>
        <w:rPr>
          <w:szCs w:val="22"/>
        </w:rPr>
        <w:t xml:space="preserve">Dr </w:t>
      </w:r>
      <w:r w:rsidR="00226377">
        <w:rPr>
          <w:szCs w:val="22"/>
        </w:rPr>
        <w:t>R</w:t>
      </w:r>
      <w:r w:rsidR="007852D8">
        <w:rPr>
          <w:szCs w:val="22"/>
        </w:rPr>
        <w:t>ichard</w:t>
      </w:r>
      <w:r w:rsidR="00226377">
        <w:rPr>
          <w:szCs w:val="22"/>
        </w:rPr>
        <w:t xml:space="preserve"> Bruce Warrington</w:t>
      </w:r>
      <w:r w:rsidR="00554826" w:rsidRPr="00A75FE9">
        <w:rPr>
          <w:szCs w:val="22"/>
        </w:rPr>
        <w:t xml:space="preserve"> </w:t>
      </w:r>
    </w:p>
    <w:p w14:paraId="32546A6E" w14:textId="77777777" w:rsidR="00554826" w:rsidRPr="008E0027" w:rsidRDefault="00524CF0" w:rsidP="00554826">
      <w:pPr>
        <w:pStyle w:val="SignCoverPageEnd"/>
        <w:ind w:right="91"/>
        <w:rPr>
          <w:sz w:val="22"/>
        </w:rPr>
      </w:pPr>
      <w:r>
        <w:rPr>
          <w:sz w:val="22"/>
        </w:rPr>
        <w:t>Chief Metrologist</w:t>
      </w:r>
    </w:p>
    <w:p w14:paraId="6B83C178" w14:textId="77777777" w:rsidR="00554826" w:rsidRDefault="00554826" w:rsidP="00554826"/>
    <w:p w14:paraId="38A20BAF" w14:textId="77777777" w:rsidR="00554826" w:rsidRPr="00ED79B6" w:rsidRDefault="00554826" w:rsidP="00554826"/>
    <w:p w14:paraId="3BA7126A" w14:textId="77777777" w:rsidR="00F6696E" w:rsidRDefault="00F6696E" w:rsidP="00F6696E"/>
    <w:p w14:paraId="137A3E2F" w14:textId="77777777" w:rsidR="00F6696E" w:rsidRDefault="00F6696E" w:rsidP="00F6696E">
      <w:pPr>
        <w:sectPr w:rsidR="00F6696E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3B04419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F60C247" w14:textId="19696B2B" w:rsidR="00B1420C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B1420C">
        <w:rPr>
          <w:noProof/>
        </w:rPr>
        <w:t>1  Name</w:t>
      </w:r>
      <w:r w:rsidR="00B1420C">
        <w:rPr>
          <w:noProof/>
        </w:rPr>
        <w:tab/>
      </w:r>
      <w:r w:rsidR="00B1420C">
        <w:rPr>
          <w:noProof/>
        </w:rPr>
        <w:fldChar w:fldCharType="begin"/>
      </w:r>
      <w:r w:rsidR="00B1420C">
        <w:rPr>
          <w:noProof/>
        </w:rPr>
        <w:instrText xml:space="preserve"> PAGEREF _Toc140841462 \h </w:instrText>
      </w:r>
      <w:r w:rsidR="00B1420C">
        <w:rPr>
          <w:noProof/>
        </w:rPr>
      </w:r>
      <w:r w:rsidR="00B1420C">
        <w:rPr>
          <w:noProof/>
        </w:rPr>
        <w:fldChar w:fldCharType="separate"/>
      </w:r>
      <w:r w:rsidR="006974F6">
        <w:rPr>
          <w:noProof/>
        </w:rPr>
        <w:t>1</w:t>
      </w:r>
      <w:r w:rsidR="00B1420C">
        <w:rPr>
          <w:noProof/>
        </w:rPr>
        <w:fldChar w:fldCharType="end"/>
      </w:r>
    </w:p>
    <w:p w14:paraId="1E0A14C8" w14:textId="6965F54A" w:rsidR="00B1420C" w:rsidRDefault="00B142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_Toc140841463 \h </w:instrText>
      </w:r>
      <w:r>
        <w:rPr>
          <w:noProof/>
        </w:rPr>
      </w:r>
      <w:r>
        <w:rPr>
          <w:noProof/>
        </w:rPr>
        <w:fldChar w:fldCharType="separate"/>
      </w:r>
      <w:r w:rsidR="006974F6">
        <w:rPr>
          <w:noProof/>
        </w:rPr>
        <w:t>1</w:t>
      </w:r>
      <w:r>
        <w:rPr>
          <w:noProof/>
        </w:rPr>
        <w:fldChar w:fldCharType="end"/>
      </w:r>
    </w:p>
    <w:p w14:paraId="03CC0138" w14:textId="55AAB260" w:rsidR="00B1420C" w:rsidRDefault="00B142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_Toc140841464 \h </w:instrText>
      </w:r>
      <w:r>
        <w:rPr>
          <w:noProof/>
        </w:rPr>
      </w:r>
      <w:r>
        <w:rPr>
          <w:noProof/>
        </w:rPr>
        <w:fldChar w:fldCharType="separate"/>
      </w:r>
      <w:r w:rsidR="006974F6">
        <w:rPr>
          <w:noProof/>
        </w:rPr>
        <w:t>1</w:t>
      </w:r>
      <w:r>
        <w:rPr>
          <w:noProof/>
        </w:rPr>
        <w:fldChar w:fldCharType="end"/>
      </w:r>
    </w:p>
    <w:p w14:paraId="44577C8A" w14:textId="14735705" w:rsidR="00B1420C" w:rsidRDefault="00B142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_Toc140841465 \h </w:instrText>
      </w:r>
      <w:r>
        <w:rPr>
          <w:noProof/>
        </w:rPr>
      </w:r>
      <w:r>
        <w:rPr>
          <w:noProof/>
        </w:rPr>
        <w:fldChar w:fldCharType="separate"/>
      </w:r>
      <w:r w:rsidR="006974F6">
        <w:rPr>
          <w:noProof/>
        </w:rPr>
        <w:t>1</w:t>
      </w:r>
      <w:r>
        <w:rPr>
          <w:noProof/>
        </w:rPr>
        <w:fldChar w:fldCharType="end"/>
      </w:r>
    </w:p>
    <w:p w14:paraId="6B5180A3" w14:textId="0CE86425" w:rsidR="00B1420C" w:rsidRDefault="00B142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Determination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_Toc140841466 \h </w:instrText>
      </w:r>
      <w:r>
        <w:rPr>
          <w:noProof/>
        </w:rPr>
      </w:r>
      <w:r>
        <w:rPr>
          <w:noProof/>
        </w:rPr>
        <w:fldChar w:fldCharType="separate"/>
      </w:r>
      <w:r w:rsidR="006974F6">
        <w:rPr>
          <w:noProof/>
        </w:rPr>
        <w:t>2</w:t>
      </w:r>
      <w:r>
        <w:rPr>
          <w:noProof/>
        </w:rPr>
        <w:fldChar w:fldCharType="end"/>
      </w:r>
    </w:p>
    <w:p w14:paraId="2ECC287A" w14:textId="30C0EA7F" w:rsidR="00F6696E" w:rsidRDefault="00B418CB" w:rsidP="00F6696E">
      <w:pPr>
        <w:outlineLvl w:val="0"/>
      </w:pPr>
      <w:r>
        <w:fldChar w:fldCharType="end"/>
      </w:r>
    </w:p>
    <w:p w14:paraId="69399879" w14:textId="77777777" w:rsidR="00F6696E" w:rsidRPr="00A802BC" w:rsidRDefault="00F6696E" w:rsidP="00F6696E">
      <w:pPr>
        <w:outlineLvl w:val="0"/>
        <w:rPr>
          <w:sz w:val="20"/>
        </w:rPr>
      </w:pPr>
    </w:p>
    <w:p w14:paraId="619B5716" w14:textId="77777777" w:rsidR="00ED3C1F" w:rsidRDefault="00ED3C1F" w:rsidP="00F6696E"/>
    <w:p w14:paraId="1F68CDDF" w14:textId="77777777" w:rsidR="00ED3C1F" w:rsidRPr="00ED3C1F" w:rsidRDefault="00ED3C1F" w:rsidP="00ED3C1F"/>
    <w:p w14:paraId="12AEA68D" w14:textId="77777777" w:rsidR="00ED3C1F" w:rsidRPr="00ED3C1F" w:rsidRDefault="00ED3C1F" w:rsidP="00ED3C1F"/>
    <w:p w14:paraId="51382E16" w14:textId="77777777" w:rsidR="00ED3C1F" w:rsidRPr="00ED3C1F" w:rsidRDefault="00ED3C1F" w:rsidP="00ED3C1F"/>
    <w:p w14:paraId="734CEB0A" w14:textId="77777777" w:rsidR="00ED3C1F" w:rsidRPr="00ED3C1F" w:rsidRDefault="00ED3C1F" w:rsidP="00ED3C1F"/>
    <w:p w14:paraId="68E1D1CC" w14:textId="77777777" w:rsidR="00ED3C1F" w:rsidRPr="00ED3C1F" w:rsidRDefault="00ED3C1F" w:rsidP="00ED3C1F"/>
    <w:p w14:paraId="3A3A5FFE" w14:textId="77777777" w:rsidR="00ED3C1F" w:rsidRPr="00ED3C1F" w:rsidRDefault="00ED3C1F" w:rsidP="00ED3C1F"/>
    <w:p w14:paraId="6C8167CA" w14:textId="77777777" w:rsidR="00ED3C1F" w:rsidRPr="00ED3C1F" w:rsidRDefault="00ED3C1F" w:rsidP="00ED3C1F"/>
    <w:p w14:paraId="3B77AC64" w14:textId="77777777" w:rsidR="00ED3C1F" w:rsidRPr="00ED3C1F" w:rsidRDefault="00ED3C1F" w:rsidP="00ED3C1F"/>
    <w:p w14:paraId="791D437A" w14:textId="77777777" w:rsidR="00ED3C1F" w:rsidRPr="00ED3C1F" w:rsidRDefault="00ED3C1F" w:rsidP="00ED3C1F"/>
    <w:p w14:paraId="72B2A6A3" w14:textId="77777777" w:rsidR="00ED3C1F" w:rsidRPr="00ED3C1F" w:rsidRDefault="00ED3C1F" w:rsidP="00ED3C1F"/>
    <w:p w14:paraId="4AAFBD37" w14:textId="77777777" w:rsidR="00ED3C1F" w:rsidRPr="00ED3C1F" w:rsidRDefault="00ED3C1F" w:rsidP="00ED3C1F"/>
    <w:p w14:paraId="52FAC683" w14:textId="77777777" w:rsidR="00ED3C1F" w:rsidRPr="00ED3C1F" w:rsidRDefault="00ED3C1F" w:rsidP="00ED3C1F"/>
    <w:p w14:paraId="799E8021" w14:textId="77777777" w:rsidR="00ED3C1F" w:rsidRPr="00ED3C1F" w:rsidRDefault="00ED3C1F" w:rsidP="00ED3C1F"/>
    <w:p w14:paraId="50A66B72" w14:textId="77777777" w:rsidR="00ED3C1F" w:rsidRPr="00ED3C1F" w:rsidRDefault="00ED3C1F" w:rsidP="00ED3C1F"/>
    <w:p w14:paraId="1B74DF30" w14:textId="77777777" w:rsidR="00ED3C1F" w:rsidRPr="00ED3C1F" w:rsidRDefault="00ED3C1F" w:rsidP="00ED3C1F"/>
    <w:p w14:paraId="6DA3080E" w14:textId="77777777" w:rsidR="00ED3C1F" w:rsidRPr="00ED3C1F" w:rsidRDefault="00ED3C1F" w:rsidP="00ED3C1F"/>
    <w:p w14:paraId="2278F633" w14:textId="77777777" w:rsidR="00ED3C1F" w:rsidRPr="00ED3C1F" w:rsidRDefault="00ED3C1F" w:rsidP="00ED3C1F">
      <w:pPr>
        <w:tabs>
          <w:tab w:val="left" w:pos="2597"/>
        </w:tabs>
      </w:pPr>
      <w:r>
        <w:tab/>
      </w:r>
    </w:p>
    <w:p w14:paraId="1589D8C6" w14:textId="77777777" w:rsidR="00ED3C1F" w:rsidRDefault="00ED3C1F" w:rsidP="00ED3C1F"/>
    <w:p w14:paraId="644DDA07" w14:textId="77777777" w:rsidR="00F6696E" w:rsidRPr="00ED3C1F" w:rsidRDefault="00F6696E" w:rsidP="00ED3C1F">
      <w:pPr>
        <w:sectPr w:rsidR="00F6696E" w:rsidRPr="00ED3C1F" w:rsidSect="00B1420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9B21DEE" w14:textId="77777777" w:rsidR="00554826" w:rsidRPr="00554826" w:rsidRDefault="00554826" w:rsidP="00554826">
      <w:pPr>
        <w:pStyle w:val="ActHead5"/>
      </w:pPr>
      <w:bookmarkStart w:id="0" w:name="_Toc140841462"/>
      <w:proofErr w:type="gramStart"/>
      <w:r w:rsidRPr="00554826">
        <w:lastRenderedPageBreak/>
        <w:t>1  Name</w:t>
      </w:r>
      <w:bookmarkEnd w:id="0"/>
      <w:proofErr w:type="gramEnd"/>
    </w:p>
    <w:p w14:paraId="6132EFB4" w14:textId="4807610E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4343F7">
        <w:t>is the</w:t>
      </w:r>
      <w:r w:rsidRPr="009C2562">
        <w:t xml:space="preserve"> </w:t>
      </w:r>
      <w:bookmarkStart w:id="1" w:name="BKCheck15B_3"/>
      <w:bookmarkEnd w:id="1"/>
      <w:r w:rsidR="00805BDE">
        <w:rPr>
          <w:i/>
        </w:rPr>
        <w:t xml:space="preserve">National Measurement </w:t>
      </w:r>
      <w:r w:rsidR="00CF508E">
        <w:rPr>
          <w:i/>
        </w:rPr>
        <w:t>(</w:t>
      </w:r>
      <w:r w:rsidR="009656BA" w:rsidRPr="009656BA">
        <w:rPr>
          <w:i/>
        </w:rPr>
        <w:t>Australia</w:t>
      </w:r>
      <w:r w:rsidR="009656BA">
        <w:rPr>
          <w:i/>
        </w:rPr>
        <w:t>n Certified Reference Materials</w:t>
      </w:r>
      <w:r w:rsidR="00CF508E">
        <w:rPr>
          <w:i/>
        </w:rPr>
        <w:t>)</w:t>
      </w:r>
      <w:r w:rsidR="00524CF0">
        <w:rPr>
          <w:i/>
        </w:rPr>
        <w:t xml:space="preserve"> Determination </w:t>
      </w:r>
      <w:r w:rsidR="000F25A6">
        <w:rPr>
          <w:i/>
        </w:rPr>
        <w:t>2023</w:t>
      </w:r>
      <w:r w:rsidRPr="009C2562">
        <w:t>.</w:t>
      </w:r>
    </w:p>
    <w:p w14:paraId="7A22A7BA" w14:textId="77777777" w:rsidR="00554826" w:rsidRPr="00554826" w:rsidRDefault="00554826" w:rsidP="00554826">
      <w:pPr>
        <w:pStyle w:val="ActHead5"/>
      </w:pPr>
      <w:bookmarkStart w:id="2" w:name="_Toc140841463"/>
      <w:proofErr w:type="gramStart"/>
      <w:r w:rsidRPr="00554826">
        <w:t>2  Commencement</w:t>
      </w:r>
      <w:bookmarkEnd w:id="2"/>
      <w:proofErr w:type="gramEnd"/>
    </w:p>
    <w:p w14:paraId="1E897485" w14:textId="4B938455"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CF508E">
        <w:t>the day after registration</w:t>
      </w:r>
      <w:r w:rsidR="0059038E">
        <w:t xml:space="preserve"> on the Federal </w:t>
      </w:r>
      <w:r w:rsidR="00622E94">
        <w:t>Register of Legislation</w:t>
      </w:r>
      <w:r>
        <w:t>.</w:t>
      </w:r>
    </w:p>
    <w:p w14:paraId="1A47E62A" w14:textId="77777777" w:rsidR="00554826" w:rsidRPr="00554826" w:rsidRDefault="00554826" w:rsidP="00554826">
      <w:pPr>
        <w:pStyle w:val="ActHead5"/>
      </w:pPr>
      <w:bookmarkStart w:id="3" w:name="_Toc140841464"/>
      <w:proofErr w:type="gramStart"/>
      <w:r w:rsidRPr="00554826">
        <w:t>3  Authority</w:t>
      </w:r>
      <w:bookmarkEnd w:id="3"/>
      <w:proofErr w:type="gramEnd"/>
    </w:p>
    <w:p w14:paraId="5355968C" w14:textId="060DF9E6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524CF0">
        <w:t xml:space="preserve">the </w:t>
      </w:r>
      <w:r w:rsidR="00524CF0">
        <w:rPr>
          <w:i/>
        </w:rPr>
        <w:t xml:space="preserve">National Measurement </w:t>
      </w:r>
      <w:r w:rsidR="00664AD1">
        <w:rPr>
          <w:i/>
        </w:rPr>
        <w:t>Regulations 1999</w:t>
      </w:r>
      <w:r w:rsidRPr="009C2562">
        <w:t>.</w:t>
      </w:r>
    </w:p>
    <w:p w14:paraId="157D6908" w14:textId="77777777" w:rsidR="00554826" w:rsidRPr="00554826" w:rsidRDefault="00554826" w:rsidP="00554826">
      <w:pPr>
        <w:pStyle w:val="ActHead5"/>
      </w:pPr>
      <w:bookmarkStart w:id="4" w:name="_Toc140841465"/>
      <w:proofErr w:type="gramStart"/>
      <w:r w:rsidRPr="00554826">
        <w:t>4  Definitions</w:t>
      </w:r>
      <w:bookmarkEnd w:id="4"/>
      <w:proofErr w:type="gramEnd"/>
    </w:p>
    <w:p w14:paraId="2C02AA0B" w14:textId="0EDC40FD" w:rsidR="00C65F31" w:rsidRDefault="00C65F31">
      <w:pPr>
        <w:pStyle w:val="notetext"/>
      </w:pPr>
    </w:p>
    <w:p w14:paraId="4BCCE5D6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0E9A0D86" w14:textId="77777777"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A71BBF">
        <w:rPr>
          <w:i/>
        </w:rPr>
        <w:t>National Measurement Act 1960</w:t>
      </w:r>
      <w:r>
        <w:t>.</w:t>
      </w:r>
    </w:p>
    <w:p w14:paraId="40BEB5C0" w14:textId="5C0D2A98" w:rsidR="003808C3" w:rsidRDefault="00A66DD2" w:rsidP="00554826">
      <w:pPr>
        <w:pStyle w:val="Definition"/>
        <w:rPr>
          <w:i/>
        </w:rPr>
      </w:pPr>
      <w:r>
        <w:rPr>
          <w:b/>
          <w:i/>
        </w:rPr>
        <w:t>ISO/IEC 17025</w:t>
      </w:r>
      <w:r w:rsidR="006974F6">
        <w:rPr>
          <w:b/>
          <w:i/>
        </w:rPr>
        <w:t>:</w:t>
      </w:r>
      <w:r>
        <w:rPr>
          <w:b/>
          <w:i/>
        </w:rPr>
        <w:t>2017</w:t>
      </w:r>
      <w:r w:rsidR="003808C3" w:rsidRPr="003808C3">
        <w:t xml:space="preserve"> means</w:t>
      </w:r>
      <w:r w:rsidR="00227A2A" w:rsidRPr="00227A2A">
        <w:t xml:space="preserve"> </w:t>
      </w:r>
      <w:r>
        <w:rPr>
          <w:i/>
        </w:rPr>
        <w:t>ISO/IEC 17025</w:t>
      </w:r>
      <w:r w:rsidR="006974F6">
        <w:rPr>
          <w:i/>
        </w:rPr>
        <w:t>:</w:t>
      </w:r>
      <w:r>
        <w:rPr>
          <w:i/>
        </w:rPr>
        <w:t>2017</w:t>
      </w:r>
      <w:r w:rsidR="00227A2A" w:rsidRPr="00227A2A">
        <w:rPr>
          <w:i/>
        </w:rPr>
        <w:t xml:space="preserve"> General requirements for the competence of testing and calibration </w:t>
      </w:r>
      <w:proofErr w:type="gramStart"/>
      <w:r w:rsidR="00227A2A" w:rsidRPr="00227A2A">
        <w:rPr>
          <w:i/>
        </w:rPr>
        <w:t>laboratories</w:t>
      </w:r>
      <w:proofErr w:type="gramEnd"/>
    </w:p>
    <w:p w14:paraId="6871465E" w14:textId="7B729FAA" w:rsidR="00227A2A" w:rsidRPr="00227A2A" w:rsidRDefault="00227A2A" w:rsidP="00227A2A">
      <w:pPr>
        <w:pStyle w:val="notetext"/>
      </w:pPr>
      <w:r>
        <w:t>Note:</w:t>
      </w:r>
      <w:r>
        <w:tab/>
        <w:t xml:space="preserve">At the commencement of this Determination, </w:t>
      </w:r>
      <w:r w:rsidR="00DE7462">
        <w:rPr>
          <w:i/>
        </w:rPr>
        <w:t>ISO/IEC 17025</w:t>
      </w:r>
      <w:r w:rsidR="006974F6">
        <w:rPr>
          <w:i/>
        </w:rPr>
        <w:t>:</w:t>
      </w:r>
      <w:r w:rsidR="00DE7462">
        <w:rPr>
          <w:i/>
        </w:rPr>
        <w:t>2017</w:t>
      </w:r>
      <w:r w:rsidRPr="00227A2A">
        <w:rPr>
          <w:i/>
        </w:rPr>
        <w:t xml:space="preserve"> </w:t>
      </w:r>
      <w:r>
        <w:t xml:space="preserve">may be accessed via the website of the International </w:t>
      </w:r>
      <w:r w:rsidR="009F591F">
        <w:t xml:space="preserve">Organization for </w:t>
      </w:r>
      <w:r w:rsidR="00C12775">
        <w:t>Standardi</w:t>
      </w:r>
      <w:r w:rsidR="009F591F">
        <w:t>z</w:t>
      </w:r>
      <w:r w:rsidR="00C12775">
        <w:t>ation</w:t>
      </w:r>
      <w:r>
        <w:t>:</w:t>
      </w:r>
      <w:r w:rsidR="00C12775">
        <w:t xml:space="preserve"> </w:t>
      </w:r>
      <w:hyperlink r:id="rId23" w:history="1">
        <w:r w:rsidR="00C12775" w:rsidRPr="000E00D9">
          <w:rPr>
            <w:rStyle w:val="Hyperlink"/>
          </w:rPr>
          <w:t>https://www.iso.org/store.html</w:t>
        </w:r>
      </w:hyperlink>
      <w:r w:rsidR="00C12775">
        <w:t xml:space="preserve"> </w:t>
      </w:r>
    </w:p>
    <w:p w14:paraId="6F4F5CFD" w14:textId="5C6E787C" w:rsidR="003808C3" w:rsidRDefault="003808C3" w:rsidP="00554826">
      <w:pPr>
        <w:pStyle w:val="Definition"/>
        <w:rPr>
          <w:i/>
        </w:rPr>
      </w:pPr>
      <w:r>
        <w:rPr>
          <w:b/>
          <w:i/>
        </w:rPr>
        <w:t>ISO 17034</w:t>
      </w:r>
      <w:r w:rsidR="006974F6">
        <w:rPr>
          <w:b/>
          <w:i/>
        </w:rPr>
        <w:t>:</w:t>
      </w:r>
      <w:r w:rsidR="00A66DD2">
        <w:rPr>
          <w:b/>
          <w:i/>
        </w:rPr>
        <w:t>2016</w:t>
      </w:r>
      <w:r w:rsidRPr="003808C3">
        <w:t xml:space="preserve"> means</w:t>
      </w:r>
      <w:r w:rsidR="00227A2A">
        <w:t xml:space="preserve"> </w:t>
      </w:r>
      <w:r w:rsidR="00A66DD2">
        <w:rPr>
          <w:i/>
        </w:rPr>
        <w:t>ISO 17034</w:t>
      </w:r>
      <w:r w:rsidR="006974F6">
        <w:rPr>
          <w:i/>
        </w:rPr>
        <w:t>:</w:t>
      </w:r>
      <w:r w:rsidR="00A66DD2">
        <w:rPr>
          <w:i/>
        </w:rPr>
        <w:t>2016</w:t>
      </w:r>
      <w:r w:rsidR="00227A2A" w:rsidRPr="00227A2A">
        <w:rPr>
          <w:i/>
        </w:rPr>
        <w:t xml:space="preserve"> General requirements for the competence of reference material </w:t>
      </w:r>
      <w:proofErr w:type="gramStart"/>
      <w:r w:rsidR="00227A2A" w:rsidRPr="00227A2A">
        <w:rPr>
          <w:i/>
        </w:rPr>
        <w:t>producers</w:t>
      </w:r>
      <w:proofErr w:type="gramEnd"/>
    </w:p>
    <w:p w14:paraId="355E2908" w14:textId="046751E5" w:rsidR="00227A2A" w:rsidRPr="00227A2A" w:rsidRDefault="00227A2A" w:rsidP="00C12775">
      <w:pPr>
        <w:pStyle w:val="notetext"/>
      </w:pPr>
      <w:r>
        <w:t>Note:</w:t>
      </w:r>
      <w:r>
        <w:tab/>
        <w:t xml:space="preserve">At the commencement of this Determination, </w:t>
      </w:r>
      <w:r w:rsidR="00DE7462">
        <w:rPr>
          <w:i/>
        </w:rPr>
        <w:t>ISO 17034</w:t>
      </w:r>
      <w:r w:rsidR="006974F6">
        <w:rPr>
          <w:i/>
        </w:rPr>
        <w:t>:</w:t>
      </w:r>
      <w:r w:rsidR="00DE7462">
        <w:rPr>
          <w:i/>
        </w:rPr>
        <w:t>2016</w:t>
      </w:r>
      <w:r w:rsidR="00C12775" w:rsidRPr="00C12775">
        <w:rPr>
          <w:i/>
        </w:rPr>
        <w:t xml:space="preserve"> </w:t>
      </w:r>
      <w:r>
        <w:t xml:space="preserve">may be accessed via the website of the </w:t>
      </w:r>
      <w:r w:rsidR="00C12775" w:rsidRPr="00C12775">
        <w:t xml:space="preserve">International </w:t>
      </w:r>
      <w:r w:rsidR="009F591F">
        <w:t xml:space="preserve">Organization for </w:t>
      </w:r>
      <w:r w:rsidR="00C12775" w:rsidRPr="00C12775">
        <w:t>Standardi</w:t>
      </w:r>
      <w:r w:rsidR="009F591F">
        <w:t>z</w:t>
      </w:r>
      <w:r w:rsidR="00C12775" w:rsidRPr="00C12775">
        <w:t xml:space="preserve">ation: </w:t>
      </w:r>
      <w:hyperlink r:id="rId24" w:history="1">
        <w:r w:rsidR="00C12775" w:rsidRPr="00C12775">
          <w:rPr>
            <w:rStyle w:val="Hyperlink"/>
          </w:rPr>
          <w:t>https://www.iso.org/store.html</w:t>
        </w:r>
      </w:hyperlink>
      <w:r w:rsidR="00C12775" w:rsidRPr="00C12775">
        <w:t xml:space="preserve"> </w:t>
      </w:r>
    </w:p>
    <w:p w14:paraId="2BEC03D5" w14:textId="088DB87F" w:rsidR="003808C3" w:rsidRDefault="003808C3" w:rsidP="00554826">
      <w:pPr>
        <w:pStyle w:val="Definition"/>
        <w:rPr>
          <w:i/>
        </w:rPr>
      </w:pPr>
      <w:r>
        <w:rPr>
          <w:b/>
          <w:i/>
        </w:rPr>
        <w:t xml:space="preserve">ISO </w:t>
      </w:r>
      <w:r w:rsidR="00A66DD2">
        <w:rPr>
          <w:b/>
          <w:i/>
        </w:rPr>
        <w:t>Guide 35</w:t>
      </w:r>
      <w:r w:rsidR="006974F6">
        <w:rPr>
          <w:b/>
          <w:i/>
        </w:rPr>
        <w:t>:</w:t>
      </w:r>
      <w:r w:rsidR="00A66DD2">
        <w:rPr>
          <w:b/>
          <w:i/>
        </w:rPr>
        <w:t>2017</w:t>
      </w:r>
      <w:r w:rsidR="00227A2A">
        <w:t xml:space="preserve"> </w:t>
      </w:r>
      <w:r w:rsidRPr="003808C3">
        <w:t>means</w:t>
      </w:r>
      <w:r w:rsidR="00227A2A" w:rsidRPr="00227A2A">
        <w:t xml:space="preserve"> </w:t>
      </w:r>
      <w:r w:rsidR="00227A2A" w:rsidRPr="00227A2A">
        <w:rPr>
          <w:i/>
        </w:rPr>
        <w:t>ISO Guid</w:t>
      </w:r>
      <w:r w:rsidR="00A66DD2">
        <w:rPr>
          <w:i/>
        </w:rPr>
        <w:t>e 35</w:t>
      </w:r>
      <w:r w:rsidR="006974F6">
        <w:rPr>
          <w:i/>
        </w:rPr>
        <w:t>:</w:t>
      </w:r>
      <w:r w:rsidR="00A66DD2">
        <w:rPr>
          <w:i/>
        </w:rPr>
        <w:t>2017</w:t>
      </w:r>
      <w:r w:rsidR="00227A2A" w:rsidRPr="00227A2A">
        <w:rPr>
          <w:i/>
        </w:rPr>
        <w:t xml:space="preserve"> Reference materials</w:t>
      </w:r>
      <w:r w:rsidR="009F591F">
        <w:rPr>
          <w:i/>
        </w:rPr>
        <w:t xml:space="preserve"> —</w:t>
      </w:r>
      <w:r w:rsidR="00227A2A" w:rsidRPr="00227A2A">
        <w:rPr>
          <w:i/>
        </w:rPr>
        <w:t xml:space="preserve"> Guidance for characterization and assessment of homogeneity and </w:t>
      </w:r>
      <w:proofErr w:type="gramStart"/>
      <w:r w:rsidR="00227A2A" w:rsidRPr="00227A2A">
        <w:rPr>
          <w:i/>
        </w:rPr>
        <w:t>stability</w:t>
      </w:r>
      <w:proofErr w:type="gramEnd"/>
    </w:p>
    <w:p w14:paraId="176EAC5B" w14:textId="386AB936" w:rsidR="00C12775" w:rsidRPr="00C12775" w:rsidRDefault="00227A2A" w:rsidP="00C12775">
      <w:pPr>
        <w:pStyle w:val="notetext"/>
      </w:pPr>
      <w:r>
        <w:t>Note:</w:t>
      </w:r>
      <w:r>
        <w:tab/>
        <w:t xml:space="preserve">At the commencement of this Determination, </w:t>
      </w:r>
      <w:r w:rsidR="00DE7462">
        <w:rPr>
          <w:i/>
        </w:rPr>
        <w:t>ISO Guide 35</w:t>
      </w:r>
      <w:r w:rsidR="006974F6">
        <w:rPr>
          <w:i/>
        </w:rPr>
        <w:t>:</w:t>
      </w:r>
      <w:r w:rsidR="00DE7462">
        <w:rPr>
          <w:i/>
        </w:rPr>
        <w:t>2017</w:t>
      </w:r>
      <w:r w:rsidR="00C12775" w:rsidRPr="00C12775">
        <w:rPr>
          <w:i/>
        </w:rPr>
        <w:t xml:space="preserve"> </w:t>
      </w:r>
      <w:r>
        <w:t xml:space="preserve">may be accessed via the website of the </w:t>
      </w:r>
      <w:r w:rsidR="00C12775" w:rsidRPr="00C12775">
        <w:t xml:space="preserve">International </w:t>
      </w:r>
      <w:r w:rsidR="009F591F">
        <w:t xml:space="preserve">Organization for </w:t>
      </w:r>
      <w:r w:rsidR="00C12775" w:rsidRPr="00C12775">
        <w:t>Standardi</w:t>
      </w:r>
      <w:r w:rsidR="009F591F">
        <w:t>z</w:t>
      </w:r>
      <w:r w:rsidR="00C12775" w:rsidRPr="00C12775">
        <w:t xml:space="preserve">ation: </w:t>
      </w:r>
      <w:hyperlink r:id="rId25" w:history="1">
        <w:r w:rsidR="00C12775" w:rsidRPr="00C12775">
          <w:rPr>
            <w:rStyle w:val="Hyperlink"/>
          </w:rPr>
          <w:t>https://www.iso.org/store.html</w:t>
        </w:r>
      </w:hyperlink>
      <w:r w:rsidR="00C12775" w:rsidRPr="00C12775">
        <w:t xml:space="preserve"> </w:t>
      </w:r>
    </w:p>
    <w:p w14:paraId="22869FBD" w14:textId="2FE8F794" w:rsidR="00103815" w:rsidRPr="000A62BE" w:rsidRDefault="00103815" w:rsidP="00C12775">
      <w:pPr>
        <w:pStyle w:val="notetext"/>
        <w:rPr>
          <w:sz w:val="22"/>
          <w:szCs w:val="22"/>
        </w:rPr>
      </w:pPr>
      <w:r w:rsidRPr="000A62BE">
        <w:rPr>
          <w:b/>
          <w:i/>
          <w:sz w:val="22"/>
          <w:szCs w:val="22"/>
        </w:rPr>
        <w:t>JCGM</w:t>
      </w:r>
      <w:r w:rsidRPr="000A62BE">
        <w:rPr>
          <w:sz w:val="22"/>
          <w:szCs w:val="22"/>
        </w:rPr>
        <w:t xml:space="preserve"> means the Joint Committee for Guides </w:t>
      </w:r>
      <w:r w:rsidR="00C54508" w:rsidRPr="000A62BE">
        <w:rPr>
          <w:sz w:val="22"/>
          <w:szCs w:val="22"/>
        </w:rPr>
        <w:t>i</w:t>
      </w:r>
      <w:r w:rsidRPr="000A62BE">
        <w:rPr>
          <w:sz w:val="22"/>
          <w:szCs w:val="22"/>
        </w:rPr>
        <w:t>n Metrology</w:t>
      </w:r>
    </w:p>
    <w:p w14:paraId="69A6884F" w14:textId="3228D46B" w:rsidR="007852D8" w:rsidRDefault="007852D8" w:rsidP="00A12FE4">
      <w:pPr>
        <w:pStyle w:val="notetext"/>
      </w:pPr>
      <w:r>
        <w:t>Note:</w:t>
      </w:r>
      <w:r>
        <w:tab/>
      </w:r>
      <w:r w:rsidR="00A12FE4">
        <w:t xml:space="preserve">The JCGM is established under an international charter and composed of international organizations working in the field of metrology. </w:t>
      </w:r>
      <w:r w:rsidR="00A12FE4" w:rsidRPr="00A12FE4">
        <w:t xml:space="preserve">The tasks of the JCGM are to maintain and promote the use of the </w:t>
      </w:r>
      <w:r w:rsidR="00A12FE4" w:rsidRPr="009656BA">
        <w:rPr>
          <w:i/>
        </w:rPr>
        <w:t xml:space="preserve">Guide to the </w:t>
      </w:r>
      <w:r w:rsidR="006974F6">
        <w:rPr>
          <w:i/>
        </w:rPr>
        <w:t>e</w:t>
      </w:r>
      <w:r w:rsidR="00A12FE4" w:rsidRPr="009656BA">
        <w:rPr>
          <w:i/>
        </w:rPr>
        <w:t xml:space="preserve">xpression of </w:t>
      </w:r>
      <w:r w:rsidR="006974F6">
        <w:rPr>
          <w:i/>
        </w:rPr>
        <w:t>u</w:t>
      </w:r>
      <w:r w:rsidR="00A12FE4" w:rsidRPr="009656BA">
        <w:rPr>
          <w:i/>
        </w:rPr>
        <w:t xml:space="preserve">ncertainty in </w:t>
      </w:r>
      <w:r w:rsidR="006974F6">
        <w:rPr>
          <w:i/>
        </w:rPr>
        <w:t>m</w:t>
      </w:r>
      <w:r w:rsidR="00A12FE4" w:rsidRPr="009656BA">
        <w:rPr>
          <w:i/>
        </w:rPr>
        <w:t>easurement</w:t>
      </w:r>
      <w:r w:rsidR="00A12FE4" w:rsidRPr="00A12FE4">
        <w:t xml:space="preserve"> (known as the GUM) and the </w:t>
      </w:r>
      <w:proofErr w:type="gramStart"/>
      <w:r w:rsidR="00A12FE4" w:rsidRPr="009656BA">
        <w:rPr>
          <w:i/>
        </w:rPr>
        <w:t>International</w:t>
      </w:r>
      <w:proofErr w:type="gramEnd"/>
      <w:r w:rsidR="00A12FE4" w:rsidRPr="009656BA">
        <w:rPr>
          <w:i/>
        </w:rPr>
        <w:t xml:space="preserve"> </w:t>
      </w:r>
      <w:r w:rsidR="006974F6">
        <w:rPr>
          <w:i/>
        </w:rPr>
        <w:t>v</w:t>
      </w:r>
      <w:r w:rsidR="006974F6" w:rsidRPr="009656BA">
        <w:rPr>
          <w:i/>
        </w:rPr>
        <w:t xml:space="preserve">ocabulary </w:t>
      </w:r>
      <w:r w:rsidR="00A12FE4" w:rsidRPr="009656BA">
        <w:rPr>
          <w:i/>
        </w:rPr>
        <w:t xml:space="preserve">of </w:t>
      </w:r>
      <w:r w:rsidR="006974F6">
        <w:rPr>
          <w:i/>
        </w:rPr>
        <w:t>m</w:t>
      </w:r>
      <w:r w:rsidR="006974F6" w:rsidRPr="009656BA">
        <w:rPr>
          <w:i/>
        </w:rPr>
        <w:t xml:space="preserve">etrology </w:t>
      </w:r>
      <w:r w:rsidR="006974F6">
        <w:rPr>
          <w:i/>
        </w:rPr>
        <w:t>—</w:t>
      </w:r>
      <w:r w:rsidR="00C54508" w:rsidRPr="009656BA">
        <w:rPr>
          <w:i/>
        </w:rPr>
        <w:t xml:space="preserve"> Basic and </w:t>
      </w:r>
      <w:r w:rsidR="006974F6">
        <w:rPr>
          <w:i/>
        </w:rPr>
        <w:t>g</w:t>
      </w:r>
      <w:r w:rsidR="00C54508" w:rsidRPr="009656BA">
        <w:rPr>
          <w:i/>
        </w:rPr>
        <w:t xml:space="preserve">eneral </w:t>
      </w:r>
      <w:r w:rsidR="006974F6">
        <w:rPr>
          <w:i/>
        </w:rPr>
        <w:t>c</w:t>
      </w:r>
      <w:r w:rsidR="00C54508" w:rsidRPr="009656BA">
        <w:rPr>
          <w:i/>
        </w:rPr>
        <w:t xml:space="preserve">oncepts and </w:t>
      </w:r>
      <w:r w:rsidR="006974F6">
        <w:rPr>
          <w:i/>
        </w:rPr>
        <w:t>a</w:t>
      </w:r>
      <w:r w:rsidR="00C54508" w:rsidRPr="009656BA">
        <w:rPr>
          <w:i/>
        </w:rPr>
        <w:t xml:space="preserve">ssociated </w:t>
      </w:r>
      <w:r w:rsidR="006974F6">
        <w:rPr>
          <w:i/>
        </w:rPr>
        <w:t>t</w:t>
      </w:r>
      <w:r w:rsidR="00C54508" w:rsidRPr="009656BA">
        <w:rPr>
          <w:i/>
        </w:rPr>
        <w:t>erms</w:t>
      </w:r>
      <w:r w:rsidR="00C54508">
        <w:t xml:space="preserve"> </w:t>
      </w:r>
      <w:r w:rsidR="00A12FE4" w:rsidRPr="00A12FE4">
        <w:t>(known as the VIM).</w:t>
      </w:r>
      <w:r w:rsidR="00472699">
        <w:t xml:space="preserve"> </w:t>
      </w:r>
    </w:p>
    <w:p w14:paraId="3784042B" w14:textId="39CEA7E4" w:rsidR="00103815" w:rsidRPr="00103815" w:rsidRDefault="00103815" w:rsidP="00554826">
      <w:pPr>
        <w:pStyle w:val="Definition"/>
      </w:pPr>
      <w:r>
        <w:rPr>
          <w:b/>
          <w:i/>
        </w:rPr>
        <w:t>JCGM 100</w:t>
      </w:r>
      <w:r w:rsidR="006974F6">
        <w:rPr>
          <w:b/>
          <w:i/>
        </w:rPr>
        <w:t>:</w:t>
      </w:r>
      <w:r>
        <w:rPr>
          <w:b/>
          <w:i/>
        </w:rPr>
        <w:t>2008</w:t>
      </w:r>
      <w:r>
        <w:t xml:space="preserve"> means </w:t>
      </w:r>
      <w:r w:rsidRPr="00C65F31">
        <w:rPr>
          <w:i/>
        </w:rPr>
        <w:t>JCGM 100</w:t>
      </w:r>
      <w:r w:rsidR="006974F6">
        <w:rPr>
          <w:i/>
        </w:rPr>
        <w:t>:</w:t>
      </w:r>
      <w:r w:rsidRPr="00C65F31">
        <w:rPr>
          <w:i/>
        </w:rPr>
        <w:t xml:space="preserve">2008 </w:t>
      </w:r>
      <w:r w:rsidR="00384C48" w:rsidRPr="00C65F31">
        <w:rPr>
          <w:i/>
        </w:rPr>
        <w:t>Evaluation</w:t>
      </w:r>
      <w:r w:rsidRPr="00C65F31">
        <w:rPr>
          <w:i/>
        </w:rPr>
        <w:t xml:space="preserve"> of measurement data </w:t>
      </w:r>
      <w:r w:rsidR="006974F6">
        <w:rPr>
          <w:i/>
        </w:rPr>
        <w:t>—</w:t>
      </w:r>
      <w:r w:rsidRPr="00C65F31">
        <w:rPr>
          <w:i/>
        </w:rPr>
        <w:t xml:space="preserve"> Guide to the expression of </w:t>
      </w:r>
      <w:r w:rsidR="00384C48" w:rsidRPr="00C65F31">
        <w:rPr>
          <w:i/>
        </w:rPr>
        <w:t>uncertainty</w:t>
      </w:r>
      <w:r w:rsidRPr="00C65F31">
        <w:rPr>
          <w:i/>
        </w:rPr>
        <w:t xml:space="preserve"> in measurement</w:t>
      </w:r>
      <w:r w:rsidR="00326B46">
        <w:rPr>
          <w:i/>
        </w:rPr>
        <w:t xml:space="preserve"> (corrected version 2010)</w:t>
      </w:r>
    </w:p>
    <w:p w14:paraId="4354DFBD" w14:textId="480BACBF" w:rsidR="00103815" w:rsidRDefault="00103815" w:rsidP="00103815">
      <w:pPr>
        <w:pStyle w:val="notetext"/>
      </w:pPr>
      <w:r>
        <w:t>Note:</w:t>
      </w:r>
      <w:r>
        <w:tab/>
        <w:t xml:space="preserve">At the </w:t>
      </w:r>
      <w:r w:rsidR="00C65F31">
        <w:t xml:space="preserve">commencement of </w:t>
      </w:r>
      <w:r>
        <w:t xml:space="preserve">this </w:t>
      </w:r>
      <w:r w:rsidR="00C65F31">
        <w:t>D</w:t>
      </w:r>
      <w:r>
        <w:t xml:space="preserve">etermination, </w:t>
      </w:r>
      <w:r w:rsidRPr="00B849E8">
        <w:rPr>
          <w:i/>
        </w:rPr>
        <w:t>JCGM 100</w:t>
      </w:r>
      <w:r w:rsidR="006974F6">
        <w:rPr>
          <w:i/>
        </w:rPr>
        <w:t>:</w:t>
      </w:r>
      <w:r w:rsidRPr="00B849E8">
        <w:rPr>
          <w:i/>
        </w:rPr>
        <w:t>2008</w:t>
      </w:r>
      <w:r>
        <w:t xml:space="preserve"> may be accessed via the</w:t>
      </w:r>
      <w:r w:rsidR="00B849E8">
        <w:t xml:space="preserve"> website of the</w:t>
      </w:r>
      <w:r>
        <w:t xml:space="preserve"> </w:t>
      </w:r>
      <w:r w:rsidR="00384C48">
        <w:t>International</w:t>
      </w:r>
      <w:r>
        <w:t xml:space="preserve"> Bureau of Weights and Measures: </w:t>
      </w:r>
      <w:hyperlink r:id="rId26" w:history="1">
        <w:r w:rsidR="006772F0" w:rsidRPr="006772F0">
          <w:rPr>
            <w:rStyle w:val="Hyperlink"/>
          </w:rPr>
          <w:t>https://www.bipm.org/en/committees/jc/jcgm/publications</w:t>
        </w:r>
      </w:hyperlink>
    </w:p>
    <w:p w14:paraId="12690A94" w14:textId="173DBF30" w:rsidR="00103815" w:rsidRDefault="00103815" w:rsidP="00554826">
      <w:pPr>
        <w:pStyle w:val="Definition"/>
      </w:pPr>
      <w:r>
        <w:rPr>
          <w:b/>
          <w:i/>
        </w:rPr>
        <w:t>Regulations</w:t>
      </w:r>
      <w:r>
        <w:t xml:space="preserve"> means the </w:t>
      </w:r>
      <w:r w:rsidRPr="00C65F31">
        <w:rPr>
          <w:i/>
        </w:rPr>
        <w:t xml:space="preserve">National </w:t>
      </w:r>
      <w:r w:rsidR="00384C48" w:rsidRPr="00C65F31">
        <w:rPr>
          <w:i/>
        </w:rPr>
        <w:t>Measurement</w:t>
      </w:r>
      <w:r w:rsidRPr="00C65F31">
        <w:rPr>
          <w:i/>
        </w:rPr>
        <w:t xml:space="preserve"> </w:t>
      </w:r>
      <w:r w:rsidR="00384C48" w:rsidRPr="00C65F31">
        <w:rPr>
          <w:i/>
        </w:rPr>
        <w:t>Regulations</w:t>
      </w:r>
      <w:r w:rsidRPr="00C65F31">
        <w:rPr>
          <w:i/>
        </w:rPr>
        <w:t xml:space="preserve"> 1999</w:t>
      </w:r>
      <w:r>
        <w:t>.</w:t>
      </w:r>
    </w:p>
    <w:p w14:paraId="2851767D" w14:textId="050F7E80" w:rsidR="00BD19B0" w:rsidRPr="00103815" w:rsidRDefault="00BD19B0" w:rsidP="00554826">
      <w:pPr>
        <w:pStyle w:val="Definition"/>
      </w:pPr>
      <w:r w:rsidRPr="006772F0">
        <w:rPr>
          <w:b/>
          <w:i/>
        </w:rPr>
        <w:lastRenderedPageBreak/>
        <w:t xml:space="preserve">terms </w:t>
      </w:r>
      <w:r w:rsidR="00AD0444" w:rsidRPr="006772F0">
        <w:rPr>
          <w:b/>
          <w:i/>
        </w:rPr>
        <w:t xml:space="preserve">defined </w:t>
      </w:r>
      <w:r w:rsidRPr="006772F0">
        <w:rPr>
          <w:b/>
          <w:i/>
        </w:rPr>
        <w:t>in the Act and the Regulations</w:t>
      </w:r>
      <w:r w:rsidR="00AD0444" w:rsidRPr="006772F0">
        <w:rPr>
          <w:b/>
          <w:i/>
        </w:rPr>
        <w:t xml:space="preserve"> have the same meaning in this instrument</w:t>
      </w:r>
      <w:r w:rsidRPr="006772F0">
        <w:rPr>
          <w:b/>
          <w:i/>
        </w:rPr>
        <w:t>.</w:t>
      </w:r>
      <w:r>
        <w:rPr>
          <w:b/>
          <w:i/>
        </w:rPr>
        <w:t xml:space="preserve"> </w:t>
      </w:r>
    </w:p>
    <w:p w14:paraId="30248F04" w14:textId="517327C5" w:rsidR="00E72C42" w:rsidRDefault="004343F7" w:rsidP="00497421">
      <w:pPr>
        <w:pStyle w:val="ActHead5"/>
        <w:ind w:left="232" w:hanging="232"/>
      </w:pPr>
      <w:bookmarkStart w:id="5" w:name="_Toc140841466"/>
      <w:proofErr w:type="gramStart"/>
      <w:r>
        <w:t>5</w:t>
      </w:r>
      <w:r w:rsidR="00E72C42" w:rsidRPr="00B1728A">
        <w:t xml:space="preserve">  </w:t>
      </w:r>
      <w:r w:rsidR="00E0272B">
        <w:t>Determination</w:t>
      </w:r>
      <w:bookmarkEnd w:id="5"/>
      <w:proofErr w:type="gramEnd"/>
    </w:p>
    <w:p w14:paraId="3DD38768" w14:textId="1D661CBD" w:rsidR="00E0272B" w:rsidRDefault="00E0272B" w:rsidP="00956A76">
      <w:pPr>
        <w:pStyle w:val="subsection"/>
        <w:tabs>
          <w:tab w:val="clear" w:pos="1021"/>
          <w:tab w:val="right" w:pos="1134"/>
        </w:tabs>
        <w:ind w:firstLine="0"/>
      </w:pPr>
      <w:r>
        <w:t>The Chief</w:t>
      </w:r>
      <w:r w:rsidR="003F400B">
        <w:t xml:space="preserve"> Metrologist determine</w:t>
      </w:r>
      <w:r w:rsidR="006D69FD">
        <w:t>s</w:t>
      </w:r>
      <w:r w:rsidR="006228C0">
        <w:t>,</w:t>
      </w:r>
      <w:r w:rsidR="006D69FD">
        <w:t xml:space="preserve"> under </w:t>
      </w:r>
      <w:proofErr w:type="spellStart"/>
      <w:r w:rsidR="006D69FD">
        <w:t>subregulation</w:t>
      </w:r>
      <w:proofErr w:type="spellEnd"/>
      <w:r w:rsidR="006D69FD">
        <w:t xml:space="preserve"> 52(1)</w:t>
      </w:r>
      <w:r w:rsidR="00747F8C">
        <w:t>(a)</w:t>
      </w:r>
      <w:r w:rsidR="006D69FD">
        <w:t xml:space="preserve"> of the Regulations</w:t>
      </w:r>
      <w:r w:rsidR="006228C0">
        <w:t>, that</w:t>
      </w:r>
      <w:r w:rsidR="006D69FD">
        <w:t>:</w:t>
      </w:r>
    </w:p>
    <w:p w14:paraId="59B8B42E" w14:textId="02EEE9D7" w:rsidR="009656BA" w:rsidRPr="009656BA" w:rsidRDefault="009656BA" w:rsidP="003808C3">
      <w:pPr>
        <w:pStyle w:val="subsection"/>
        <w:numPr>
          <w:ilvl w:val="0"/>
          <w:numId w:val="5"/>
        </w:numPr>
        <w:tabs>
          <w:tab w:val="clear" w:pos="1021"/>
          <w:tab w:val="right" w:pos="1560"/>
          <w:tab w:val="right" w:pos="2977"/>
        </w:tabs>
        <w:ind w:left="1560" w:hanging="426"/>
      </w:pPr>
      <w:r w:rsidRPr="009656BA">
        <w:t xml:space="preserve">the accuracy of the property values of any kind of Australian certified reference material </w:t>
      </w:r>
      <w:r w:rsidR="005038D4">
        <w:t>must</w:t>
      </w:r>
      <w:r w:rsidR="005038D4" w:rsidRPr="009656BA">
        <w:t xml:space="preserve"> </w:t>
      </w:r>
      <w:r w:rsidRPr="009656BA">
        <w:t xml:space="preserve">be ascertained and expressed </w:t>
      </w:r>
      <w:r w:rsidR="002F34FB">
        <w:t xml:space="preserve">as an uncertainty </w:t>
      </w:r>
      <w:r w:rsidRPr="009656BA">
        <w:t xml:space="preserve">in accordance with the principles of </w:t>
      </w:r>
      <w:r w:rsidRPr="009656BA">
        <w:rPr>
          <w:i/>
        </w:rPr>
        <w:t>JCGM 100</w:t>
      </w:r>
      <w:r w:rsidR="006974F6">
        <w:rPr>
          <w:i/>
        </w:rPr>
        <w:t>:</w:t>
      </w:r>
      <w:r w:rsidRPr="009656BA">
        <w:rPr>
          <w:i/>
        </w:rPr>
        <w:t>2008</w:t>
      </w:r>
      <w:r w:rsidR="00DA3BBC">
        <w:rPr>
          <w:i/>
        </w:rPr>
        <w:t xml:space="preserve"> </w:t>
      </w:r>
      <w:r w:rsidR="00DA3BBC">
        <w:t>with an interval estimated to have a level of confidence of 95% at the time of certification</w:t>
      </w:r>
      <w:r w:rsidRPr="009656BA">
        <w:t>.</w:t>
      </w:r>
    </w:p>
    <w:p w14:paraId="73C1D27E" w14:textId="79629A4B" w:rsidR="00227A2A" w:rsidRPr="003808C3" w:rsidRDefault="00227A2A" w:rsidP="00227A2A">
      <w:pPr>
        <w:pStyle w:val="subsection"/>
        <w:numPr>
          <w:ilvl w:val="0"/>
          <w:numId w:val="5"/>
        </w:numPr>
        <w:tabs>
          <w:tab w:val="clear" w:pos="1021"/>
          <w:tab w:val="right" w:pos="1560"/>
        </w:tabs>
        <w:ind w:left="1560" w:hanging="426"/>
      </w:pPr>
      <w:r w:rsidRPr="003808C3">
        <w:t>the manner and methods by which the property values of any kind of Australian certified reference material are established</w:t>
      </w:r>
      <w:r>
        <w:t xml:space="preserve"> shall </w:t>
      </w:r>
      <w:r w:rsidR="00935F8F">
        <w:t>be</w:t>
      </w:r>
      <w:r w:rsidR="008E0AC7">
        <w:t xml:space="preserve"> </w:t>
      </w:r>
      <w:r w:rsidR="002022A2">
        <w:t>as required by</w:t>
      </w:r>
      <w:r>
        <w:t xml:space="preserve"> section 10 of the </w:t>
      </w:r>
      <w:r w:rsidRPr="00227A2A">
        <w:rPr>
          <w:i/>
        </w:rPr>
        <w:t>Act</w:t>
      </w:r>
      <w:r>
        <w:t>.</w:t>
      </w:r>
    </w:p>
    <w:p w14:paraId="61DFE073" w14:textId="75EBCDEA" w:rsidR="007852D8" w:rsidRDefault="003808C3" w:rsidP="003808C3">
      <w:pPr>
        <w:pStyle w:val="subsection"/>
        <w:numPr>
          <w:ilvl w:val="0"/>
          <w:numId w:val="5"/>
        </w:numPr>
        <w:tabs>
          <w:tab w:val="clear" w:pos="1021"/>
          <w:tab w:val="right" w:pos="1560"/>
        </w:tabs>
        <w:ind w:left="1560" w:hanging="426"/>
      </w:pPr>
      <w:r w:rsidRPr="003808C3">
        <w:t xml:space="preserve">the manner and methods by which the property values of any kind of Australian certified reference material </w:t>
      </w:r>
      <w:r>
        <w:t xml:space="preserve">are </w:t>
      </w:r>
      <w:r w:rsidRPr="003808C3">
        <w:t xml:space="preserve">established shall be in accordance with the principles of </w:t>
      </w:r>
      <w:r w:rsidRPr="00A66DD2">
        <w:rPr>
          <w:i/>
        </w:rPr>
        <w:t>ISO/IEC 17025</w:t>
      </w:r>
      <w:r w:rsidR="006974F6">
        <w:rPr>
          <w:i/>
        </w:rPr>
        <w:t>:</w:t>
      </w:r>
      <w:r w:rsidR="00A66DD2" w:rsidRPr="00A66DD2">
        <w:rPr>
          <w:i/>
        </w:rPr>
        <w:t>2017</w:t>
      </w:r>
      <w:r w:rsidRPr="003808C3">
        <w:t xml:space="preserve">, </w:t>
      </w:r>
      <w:r w:rsidRPr="00A66DD2">
        <w:rPr>
          <w:i/>
        </w:rPr>
        <w:t>ISO 17034</w:t>
      </w:r>
      <w:r w:rsidR="006974F6">
        <w:rPr>
          <w:i/>
        </w:rPr>
        <w:t>:</w:t>
      </w:r>
      <w:r w:rsidR="00A66DD2" w:rsidRPr="00A66DD2">
        <w:rPr>
          <w:i/>
        </w:rPr>
        <w:t>2016</w:t>
      </w:r>
      <w:r w:rsidRPr="003808C3">
        <w:t xml:space="preserve">, and </w:t>
      </w:r>
      <w:r w:rsidRPr="00A66DD2">
        <w:rPr>
          <w:i/>
        </w:rPr>
        <w:t>ISO Guide 35</w:t>
      </w:r>
      <w:r w:rsidR="006974F6">
        <w:rPr>
          <w:i/>
        </w:rPr>
        <w:t>:</w:t>
      </w:r>
      <w:r w:rsidR="00A66DD2" w:rsidRPr="00A66DD2">
        <w:rPr>
          <w:i/>
        </w:rPr>
        <w:t>2017</w:t>
      </w:r>
      <w:r w:rsidRPr="003808C3">
        <w:t>.</w:t>
      </w:r>
    </w:p>
    <w:p w14:paraId="6093ACC6" w14:textId="77777777" w:rsidR="00C249EB" w:rsidRDefault="00C249EB" w:rsidP="00395F2E">
      <w:pPr>
        <w:pStyle w:val="subsection"/>
        <w:tabs>
          <w:tab w:val="clear" w:pos="1021"/>
          <w:tab w:val="right" w:pos="1134"/>
        </w:tabs>
        <w:ind w:firstLine="0"/>
      </w:pPr>
    </w:p>
    <w:sectPr w:rsidR="00C249EB" w:rsidSect="00B1420C">
      <w:headerReference w:type="even" r:id="rId27"/>
      <w:headerReference w:type="default" r:id="rId28"/>
      <w:footerReference w:type="even" r:id="rId29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25703" w14:textId="77777777" w:rsidR="00074FDB" w:rsidRDefault="00074FDB" w:rsidP="00715914">
      <w:pPr>
        <w:spacing w:line="240" w:lineRule="auto"/>
      </w:pPr>
      <w:r>
        <w:separator/>
      </w:r>
    </w:p>
  </w:endnote>
  <w:endnote w:type="continuationSeparator" w:id="0">
    <w:p w14:paraId="569953AE" w14:textId="77777777" w:rsidR="00074FDB" w:rsidRDefault="00074FD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6E275" w14:textId="77777777" w:rsidR="00E0272B" w:rsidRPr="00E33C1C" w:rsidRDefault="00E0272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0272B" w14:paraId="655EBBD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7A5FB8" w14:textId="77777777" w:rsidR="00E0272B" w:rsidRDefault="00E0272B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B6FF0B" w14:textId="17F73DCF" w:rsidR="00E0272B" w:rsidRPr="004E1307" w:rsidRDefault="00E0272B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974F6">
            <w:rPr>
              <w:i/>
              <w:noProof/>
              <w:sz w:val="18"/>
            </w:rPr>
            <w:t>National Measurement (Australian Certified Reference Materials)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B6323BC" w14:textId="77777777" w:rsidR="00E0272B" w:rsidRDefault="00E0272B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E0272B" w14:paraId="5849DC3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59DB95" w14:textId="77777777" w:rsidR="00E0272B" w:rsidRDefault="00E0272B" w:rsidP="00A369E3">
          <w:pPr>
            <w:jc w:val="right"/>
            <w:rPr>
              <w:sz w:val="18"/>
            </w:rPr>
          </w:pPr>
        </w:p>
      </w:tc>
    </w:tr>
  </w:tbl>
  <w:p w14:paraId="2491F1D7" w14:textId="77777777" w:rsidR="00E0272B" w:rsidRPr="00ED79B6" w:rsidRDefault="00E0272B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650FF" w14:textId="77777777" w:rsidR="00E0272B" w:rsidRPr="00E33C1C" w:rsidRDefault="00E0272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E0272B" w14:paraId="51D5E2A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8E2E0B" w14:textId="77777777" w:rsidR="00E0272B" w:rsidRDefault="00E0272B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890296" w14:textId="577FCD7A" w:rsidR="00E0272B" w:rsidRDefault="00E0272B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974F6">
            <w:rPr>
              <w:i/>
              <w:noProof/>
              <w:sz w:val="18"/>
            </w:rPr>
            <w:t>National Measurement (Australian Certified Reference Materials)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34FCDF" w14:textId="77777777" w:rsidR="00E0272B" w:rsidRDefault="00E0272B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0272B" w14:paraId="0C05CBE4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662E2A" w14:textId="77777777" w:rsidR="00E0272B" w:rsidRDefault="00E0272B" w:rsidP="00A369E3">
          <w:pPr>
            <w:rPr>
              <w:sz w:val="18"/>
            </w:rPr>
          </w:pPr>
        </w:p>
      </w:tc>
    </w:tr>
  </w:tbl>
  <w:p w14:paraId="556B9A02" w14:textId="77777777" w:rsidR="00E0272B" w:rsidRPr="00ED79B6" w:rsidRDefault="00E0272B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D71ED" w14:textId="77777777" w:rsidR="00E0272B" w:rsidRPr="00E33C1C" w:rsidRDefault="00E0272B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E0272B" w14:paraId="2D19BE1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587533" w14:textId="77777777" w:rsidR="00E0272B" w:rsidRDefault="00E0272B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951925" w14:textId="77777777" w:rsidR="00E0272B" w:rsidRDefault="00E0272B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F25E55" w14:textId="77777777" w:rsidR="00E0272B" w:rsidRDefault="00E0272B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F9D6E30" w14:textId="77777777" w:rsidR="00E0272B" w:rsidRPr="00ED79B6" w:rsidRDefault="00E0272B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991E" w14:textId="77777777" w:rsidR="00E0272B" w:rsidRPr="002B0EA5" w:rsidRDefault="00E0272B" w:rsidP="0045097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0272B" w14:paraId="60ED79A7" w14:textId="77777777" w:rsidTr="0045097B">
      <w:tc>
        <w:tcPr>
          <w:tcW w:w="365" w:type="pct"/>
        </w:tcPr>
        <w:p w14:paraId="1CF5DC82" w14:textId="77777777" w:rsidR="00E0272B" w:rsidRDefault="00E0272B" w:rsidP="0045097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E746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F191B14" w14:textId="382B486B" w:rsidR="00E0272B" w:rsidRDefault="00E0272B" w:rsidP="0045097B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947" w:type="pct"/>
        </w:tcPr>
        <w:p w14:paraId="21309C6B" w14:textId="77777777" w:rsidR="00E0272B" w:rsidRDefault="00E0272B" w:rsidP="0045097B">
          <w:pPr>
            <w:spacing w:line="0" w:lineRule="atLeast"/>
            <w:jc w:val="right"/>
            <w:rPr>
              <w:sz w:val="18"/>
            </w:rPr>
          </w:pPr>
        </w:p>
      </w:tc>
    </w:tr>
    <w:tr w:rsidR="00E0272B" w14:paraId="4F35BC7F" w14:textId="77777777" w:rsidTr="0045097B">
      <w:tc>
        <w:tcPr>
          <w:tcW w:w="5000" w:type="pct"/>
          <w:gridSpan w:val="3"/>
        </w:tcPr>
        <w:p w14:paraId="1160F222" w14:textId="77777777" w:rsidR="00E0272B" w:rsidRDefault="00E0272B" w:rsidP="0045097B">
          <w:pPr>
            <w:jc w:val="right"/>
            <w:rPr>
              <w:sz w:val="18"/>
            </w:rPr>
          </w:pPr>
        </w:p>
      </w:tc>
    </w:tr>
  </w:tbl>
  <w:p w14:paraId="5B8D2C2D" w14:textId="77777777" w:rsidR="00E0272B" w:rsidRPr="00ED79B6" w:rsidRDefault="00E0272B" w:rsidP="0045097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4AC9" w14:textId="77777777" w:rsidR="00E0272B" w:rsidRPr="002B0EA5" w:rsidRDefault="00E0272B" w:rsidP="0045097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0272B" w14:paraId="62E7A1F3" w14:textId="77777777" w:rsidTr="0045097B">
      <w:tc>
        <w:tcPr>
          <w:tcW w:w="947" w:type="pct"/>
        </w:tcPr>
        <w:p w14:paraId="39C0EC9E" w14:textId="77777777" w:rsidR="00E0272B" w:rsidRDefault="00E0272B" w:rsidP="0045097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9423CF2" w14:textId="6F85EFE2" w:rsidR="00E0272B" w:rsidRDefault="00E0272B" w:rsidP="0045097B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365" w:type="pct"/>
        </w:tcPr>
        <w:p w14:paraId="3D28D7B2" w14:textId="77777777" w:rsidR="00E0272B" w:rsidRDefault="00E0272B" w:rsidP="004509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E746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0272B" w14:paraId="19D41381" w14:textId="77777777" w:rsidTr="0045097B">
      <w:tc>
        <w:tcPr>
          <w:tcW w:w="5000" w:type="pct"/>
          <w:gridSpan w:val="3"/>
        </w:tcPr>
        <w:p w14:paraId="6B3CE2C2" w14:textId="77777777" w:rsidR="00E0272B" w:rsidRDefault="00E0272B" w:rsidP="0045097B">
          <w:pPr>
            <w:rPr>
              <w:sz w:val="18"/>
            </w:rPr>
          </w:pPr>
        </w:p>
      </w:tc>
    </w:tr>
  </w:tbl>
  <w:p w14:paraId="77FD0C68" w14:textId="77777777" w:rsidR="00E0272B" w:rsidRPr="00ED79B6" w:rsidRDefault="00E0272B" w:rsidP="0045097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26F0" w14:textId="77777777" w:rsidR="00B1420C" w:rsidRPr="002B0EA5" w:rsidRDefault="00B1420C" w:rsidP="0045097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1420C" w14:paraId="73388B82" w14:textId="77777777" w:rsidTr="0045097B">
      <w:tc>
        <w:tcPr>
          <w:tcW w:w="365" w:type="pct"/>
        </w:tcPr>
        <w:p w14:paraId="0BA6A3C0" w14:textId="77777777" w:rsidR="00B1420C" w:rsidRDefault="00B1420C" w:rsidP="0045097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2E4B912" w14:textId="77777777" w:rsidR="00B1420C" w:rsidRDefault="00B1420C" w:rsidP="0045097B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947" w:type="pct"/>
        </w:tcPr>
        <w:p w14:paraId="6B9CA37B" w14:textId="77777777" w:rsidR="00B1420C" w:rsidRDefault="00B1420C" w:rsidP="0045097B">
          <w:pPr>
            <w:spacing w:line="0" w:lineRule="atLeast"/>
            <w:jc w:val="right"/>
            <w:rPr>
              <w:sz w:val="18"/>
            </w:rPr>
          </w:pPr>
        </w:p>
      </w:tc>
    </w:tr>
    <w:tr w:rsidR="00B1420C" w14:paraId="3255A98A" w14:textId="77777777" w:rsidTr="0045097B">
      <w:tc>
        <w:tcPr>
          <w:tcW w:w="5000" w:type="pct"/>
          <w:gridSpan w:val="3"/>
        </w:tcPr>
        <w:p w14:paraId="5B4CF4BC" w14:textId="77777777" w:rsidR="00B1420C" w:rsidRDefault="00B1420C" w:rsidP="0045097B">
          <w:pPr>
            <w:jc w:val="right"/>
            <w:rPr>
              <w:sz w:val="18"/>
            </w:rPr>
          </w:pPr>
        </w:p>
      </w:tc>
    </w:tr>
  </w:tbl>
  <w:p w14:paraId="1B55D36D" w14:textId="77777777" w:rsidR="00B1420C" w:rsidRPr="00ED79B6" w:rsidRDefault="00B1420C" w:rsidP="0045097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AFEB" w14:textId="77777777" w:rsidR="00074FDB" w:rsidRDefault="00074FDB" w:rsidP="00715914">
      <w:pPr>
        <w:spacing w:line="240" w:lineRule="auto"/>
      </w:pPr>
      <w:r>
        <w:separator/>
      </w:r>
    </w:p>
  </w:footnote>
  <w:footnote w:type="continuationSeparator" w:id="0">
    <w:p w14:paraId="12BAF06B" w14:textId="77777777" w:rsidR="00074FDB" w:rsidRDefault="00074FD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F4CD" w14:textId="77777777" w:rsidR="00E0272B" w:rsidRPr="005F1388" w:rsidRDefault="00E0272B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5F96" w14:textId="77777777" w:rsidR="00E0272B" w:rsidRPr="005F1388" w:rsidRDefault="00E0272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4ED8" w14:textId="77777777" w:rsidR="00E0272B" w:rsidRPr="00ED79B6" w:rsidRDefault="00E0272B" w:rsidP="0045097B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7FAB" w14:textId="77777777" w:rsidR="00E0272B" w:rsidRPr="00ED79B6" w:rsidRDefault="00E0272B" w:rsidP="0045097B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30E9" w14:textId="77777777" w:rsidR="00E0272B" w:rsidRPr="00ED79B6" w:rsidRDefault="00E0272B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CF05" w14:textId="77777777" w:rsidR="00E0272B" w:rsidRDefault="00E0272B" w:rsidP="00715914">
    <w:pPr>
      <w:rPr>
        <w:sz w:val="20"/>
      </w:rPr>
    </w:pPr>
  </w:p>
  <w:p w14:paraId="0D8BDAE5" w14:textId="77777777" w:rsidR="00E0272B" w:rsidRDefault="00E0272B" w:rsidP="00715914">
    <w:pPr>
      <w:rPr>
        <w:sz w:val="20"/>
      </w:rPr>
    </w:pPr>
  </w:p>
  <w:p w14:paraId="49594222" w14:textId="77777777" w:rsidR="00E0272B" w:rsidRPr="007A1328" w:rsidRDefault="00E0272B" w:rsidP="00715914">
    <w:pPr>
      <w:rPr>
        <w:sz w:val="20"/>
      </w:rPr>
    </w:pPr>
  </w:p>
  <w:p w14:paraId="52E70168" w14:textId="77777777" w:rsidR="00E0272B" w:rsidRPr="007A1328" w:rsidRDefault="00E0272B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7D42C" w14:textId="77777777" w:rsidR="00E0272B" w:rsidRPr="007A1328" w:rsidRDefault="00E0272B" w:rsidP="00715914">
    <w:pPr>
      <w:jc w:val="right"/>
      <w:rPr>
        <w:sz w:val="20"/>
      </w:rPr>
    </w:pPr>
  </w:p>
  <w:p w14:paraId="38437E11" w14:textId="77777777" w:rsidR="00E0272B" w:rsidRPr="007A1328" w:rsidRDefault="00E0272B" w:rsidP="00715914">
    <w:pPr>
      <w:jc w:val="right"/>
      <w:rPr>
        <w:sz w:val="20"/>
      </w:rPr>
    </w:pPr>
  </w:p>
  <w:p w14:paraId="1048231A" w14:textId="77777777" w:rsidR="00E0272B" w:rsidRPr="007A1328" w:rsidRDefault="00E0272B" w:rsidP="00715914">
    <w:pPr>
      <w:jc w:val="right"/>
      <w:rPr>
        <w:sz w:val="20"/>
      </w:rPr>
    </w:pPr>
  </w:p>
  <w:p w14:paraId="0F3ED707" w14:textId="77777777" w:rsidR="00E0272B" w:rsidRPr="007A1328" w:rsidRDefault="00E0272B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8630F"/>
    <w:multiLevelType w:val="hybridMultilevel"/>
    <w:tmpl w:val="42227B62"/>
    <w:lvl w:ilvl="0" w:tplc="02864CB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0F">
      <w:start w:val="1"/>
      <w:numFmt w:val="decimal"/>
      <w:lvlText w:val="%3."/>
      <w:lvlJc w:val="lef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693C98"/>
    <w:multiLevelType w:val="hybridMultilevel"/>
    <w:tmpl w:val="CE786DD8"/>
    <w:lvl w:ilvl="0" w:tplc="8732F13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3E545D0C"/>
    <w:multiLevelType w:val="hybridMultilevel"/>
    <w:tmpl w:val="8C8C52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4591D"/>
    <w:multiLevelType w:val="multilevel"/>
    <w:tmpl w:val="CA6E6F22"/>
    <w:lvl w:ilvl="0">
      <w:start w:val="1"/>
      <w:numFmt w:val="lowerLetter"/>
      <w:pStyle w:val="Itemisedlist1"/>
      <w:lvlText w:val="(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lowerRoman"/>
      <w:lvlText w:val="(%2)"/>
      <w:lvlJc w:val="left"/>
      <w:pPr>
        <w:tabs>
          <w:tab w:val="num" w:pos="1588"/>
        </w:tabs>
        <w:ind w:left="1588" w:hanging="454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upperLetter"/>
      <w:lvlText w:val="(%3)"/>
      <w:lvlJc w:val="left"/>
      <w:pPr>
        <w:tabs>
          <w:tab w:val="num" w:pos="2041"/>
        </w:tabs>
        <w:ind w:left="2041" w:hanging="453"/>
      </w:pPr>
      <w:rPr>
        <w:rFonts w:ascii="Copperplate Gothic Bold" w:hAnsi="Copperplate Gothic Bold" w:hint="default"/>
        <w:b w:val="0"/>
        <w:i w:val="0"/>
        <w:sz w:val="24"/>
      </w:rPr>
    </w:lvl>
    <w:lvl w:ilvl="3">
      <w:start w:val="1"/>
      <w:numFmt w:val="none"/>
      <w:suff w:val="nothing"/>
      <w:lvlText w:val=""/>
      <w:lvlJc w:val="left"/>
      <w:pPr>
        <w:ind w:left="-69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69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69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69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69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698" w:firstLine="0"/>
      </w:pPr>
      <w:rPr>
        <w:rFonts w:hint="default"/>
      </w:rPr>
    </w:lvl>
  </w:abstractNum>
  <w:abstractNum w:abstractNumId="6" w15:restartNumberingAfterBreak="0">
    <w:nsid w:val="54CF430D"/>
    <w:multiLevelType w:val="hybridMultilevel"/>
    <w:tmpl w:val="E69479EC"/>
    <w:lvl w:ilvl="0" w:tplc="02864CB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0F">
      <w:start w:val="1"/>
      <w:numFmt w:val="decimal"/>
      <w:lvlText w:val="%3."/>
      <w:lvlJc w:val="lef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A21533"/>
    <w:multiLevelType w:val="hybridMultilevel"/>
    <w:tmpl w:val="AAA2BD0C"/>
    <w:lvl w:ilvl="0" w:tplc="F4202AC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758793063">
    <w:abstractNumId w:val="3"/>
  </w:num>
  <w:num w:numId="2" w16cid:durableId="842013804">
    <w:abstractNumId w:val="1"/>
  </w:num>
  <w:num w:numId="3" w16cid:durableId="1058896335">
    <w:abstractNumId w:val="5"/>
  </w:num>
  <w:num w:numId="4" w16cid:durableId="806165088">
    <w:abstractNumId w:val="2"/>
  </w:num>
  <w:num w:numId="5" w16cid:durableId="1853644059">
    <w:abstractNumId w:val="0"/>
  </w:num>
  <w:num w:numId="6" w16cid:durableId="270942560">
    <w:abstractNumId w:val="6"/>
  </w:num>
  <w:num w:numId="7" w16cid:durableId="2115053521">
    <w:abstractNumId w:val="7"/>
  </w:num>
  <w:num w:numId="8" w16cid:durableId="213818134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AFA"/>
    <w:rsid w:val="000020CB"/>
    <w:rsid w:val="000035CA"/>
    <w:rsid w:val="00004174"/>
    <w:rsid w:val="00004470"/>
    <w:rsid w:val="00006E1F"/>
    <w:rsid w:val="000136AF"/>
    <w:rsid w:val="000258B1"/>
    <w:rsid w:val="00040A89"/>
    <w:rsid w:val="00043285"/>
    <w:rsid w:val="000437C1"/>
    <w:rsid w:val="0004455A"/>
    <w:rsid w:val="00046C06"/>
    <w:rsid w:val="0005365D"/>
    <w:rsid w:val="00053FC6"/>
    <w:rsid w:val="000614BF"/>
    <w:rsid w:val="00064E20"/>
    <w:rsid w:val="0006709C"/>
    <w:rsid w:val="00074376"/>
    <w:rsid w:val="00074FDB"/>
    <w:rsid w:val="000978F5"/>
    <w:rsid w:val="000A62BE"/>
    <w:rsid w:val="000B15CD"/>
    <w:rsid w:val="000B35EB"/>
    <w:rsid w:val="000D05EF"/>
    <w:rsid w:val="000E2261"/>
    <w:rsid w:val="000E3DF2"/>
    <w:rsid w:val="000E78B7"/>
    <w:rsid w:val="000F21C1"/>
    <w:rsid w:val="000F25A6"/>
    <w:rsid w:val="00103815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0360"/>
    <w:rsid w:val="001B2CB6"/>
    <w:rsid w:val="001C2E22"/>
    <w:rsid w:val="001C61C5"/>
    <w:rsid w:val="001C69C4"/>
    <w:rsid w:val="001D1407"/>
    <w:rsid w:val="001D37EF"/>
    <w:rsid w:val="001E3590"/>
    <w:rsid w:val="001E7407"/>
    <w:rsid w:val="001F5D5E"/>
    <w:rsid w:val="001F6219"/>
    <w:rsid w:val="001F6CD4"/>
    <w:rsid w:val="002022A2"/>
    <w:rsid w:val="00206C4D"/>
    <w:rsid w:val="00215AF1"/>
    <w:rsid w:val="00226377"/>
    <w:rsid w:val="00227A2A"/>
    <w:rsid w:val="002321E8"/>
    <w:rsid w:val="00232984"/>
    <w:rsid w:val="002355C1"/>
    <w:rsid w:val="0024010F"/>
    <w:rsid w:val="00240749"/>
    <w:rsid w:val="00243018"/>
    <w:rsid w:val="002545B5"/>
    <w:rsid w:val="00254A24"/>
    <w:rsid w:val="002564A4"/>
    <w:rsid w:val="0026736C"/>
    <w:rsid w:val="00274863"/>
    <w:rsid w:val="00281308"/>
    <w:rsid w:val="00284719"/>
    <w:rsid w:val="00285918"/>
    <w:rsid w:val="00296466"/>
    <w:rsid w:val="00297ECB"/>
    <w:rsid w:val="002A7BCF"/>
    <w:rsid w:val="002C3FD1"/>
    <w:rsid w:val="002C58E2"/>
    <w:rsid w:val="002D043A"/>
    <w:rsid w:val="002D2639"/>
    <w:rsid w:val="002D266B"/>
    <w:rsid w:val="002D6224"/>
    <w:rsid w:val="002F34FB"/>
    <w:rsid w:val="002F597C"/>
    <w:rsid w:val="00304F8B"/>
    <w:rsid w:val="00313CD7"/>
    <w:rsid w:val="00320533"/>
    <w:rsid w:val="00326B46"/>
    <w:rsid w:val="00335A6C"/>
    <w:rsid w:val="00335BC6"/>
    <w:rsid w:val="003407B9"/>
    <w:rsid w:val="003415D3"/>
    <w:rsid w:val="00344338"/>
    <w:rsid w:val="00344701"/>
    <w:rsid w:val="00352B0F"/>
    <w:rsid w:val="00360459"/>
    <w:rsid w:val="003751A0"/>
    <w:rsid w:val="0038049F"/>
    <w:rsid w:val="003808C3"/>
    <w:rsid w:val="00380F7C"/>
    <w:rsid w:val="00383433"/>
    <w:rsid w:val="00384C48"/>
    <w:rsid w:val="00395F2E"/>
    <w:rsid w:val="003B4D35"/>
    <w:rsid w:val="003C6231"/>
    <w:rsid w:val="003D0BFE"/>
    <w:rsid w:val="003D5700"/>
    <w:rsid w:val="003E341B"/>
    <w:rsid w:val="003E4D00"/>
    <w:rsid w:val="003F276F"/>
    <w:rsid w:val="003F400B"/>
    <w:rsid w:val="003F5C11"/>
    <w:rsid w:val="0040745F"/>
    <w:rsid w:val="004116CD"/>
    <w:rsid w:val="004139E0"/>
    <w:rsid w:val="00417EB9"/>
    <w:rsid w:val="00424CA9"/>
    <w:rsid w:val="004276DF"/>
    <w:rsid w:val="00431E9B"/>
    <w:rsid w:val="004343F7"/>
    <w:rsid w:val="004379E3"/>
    <w:rsid w:val="0044015E"/>
    <w:rsid w:val="0044291A"/>
    <w:rsid w:val="0045097B"/>
    <w:rsid w:val="00467661"/>
    <w:rsid w:val="00472699"/>
    <w:rsid w:val="00472DBE"/>
    <w:rsid w:val="00474A19"/>
    <w:rsid w:val="00477830"/>
    <w:rsid w:val="00487764"/>
    <w:rsid w:val="00496F97"/>
    <w:rsid w:val="00497421"/>
    <w:rsid w:val="004B6C48"/>
    <w:rsid w:val="004C4E59"/>
    <w:rsid w:val="004C5B54"/>
    <w:rsid w:val="004C6809"/>
    <w:rsid w:val="004E063A"/>
    <w:rsid w:val="004E1307"/>
    <w:rsid w:val="004E541A"/>
    <w:rsid w:val="004E7BEC"/>
    <w:rsid w:val="005038D4"/>
    <w:rsid w:val="00505D3D"/>
    <w:rsid w:val="00506AF6"/>
    <w:rsid w:val="00516B8D"/>
    <w:rsid w:val="0051770A"/>
    <w:rsid w:val="00524CF0"/>
    <w:rsid w:val="00527210"/>
    <w:rsid w:val="0053023A"/>
    <w:rsid w:val="005303C8"/>
    <w:rsid w:val="00530786"/>
    <w:rsid w:val="00537FBC"/>
    <w:rsid w:val="00546CEE"/>
    <w:rsid w:val="00554826"/>
    <w:rsid w:val="00563775"/>
    <w:rsid w:val="00584811"/>
    <w:rsid w:val="00585784"/>
    <w:rsid w:val="0059038E"/>
    <w:rsid w:val="00593AA6"/>
    <w:rsid w:val="00594161"/>
    <w:rsid w:val="00594749"/>
    <w:rsid w:val="005A65D5"/>
    <w:rsid w:val="005B4067"/>
    <w:rsid w:val="005C3F41"/>
    <w:rsid w:val="005D1D92"/>
    <w:rsid w:val="005D2D09"/>
    <w:rsid w:val="005D3B93"/>
    <w:rsid w:val="005F12FB"/>
    <w:rsid w:val="005F7A5E"/>
    <w:rsid w:val="00600219"/>
    <w:rsid w:val="00604F2A"/>
    <w:rsid w:val="00620076"/>
    <w:rsid w:val="006228C0"/>
    <w:rsid w:val="00622E94"/>
    <w:rsid w:val="00627E0A"/>
    <w:rsid w:val="00634A12"/>
    <w:rsid w:val="006478BB"/>
    <w:rsid w:val="0065488B"/>
    <w:rsid w:val="00664AD1"/>
    <w:rsid w:val="00666576"/>
    <w:rsid w:val="00670EA1"/>
    <w:rsid w:val="00676B4B"/>
    <w:rsid w:val="006772F0"/>
    <w:rsid w:val="00677CC2"/>
    <w:rsid w:val="0068744B"/>
    <w:rsid w:val="006905DE"/>
    <w:rsid w:val="0069207B"/>
    <w:rsid w:val="00696A81"/>
    <w:rsid w:val="006974F6"/>
    <w:rsid w:val="006A154F"/>
    <w:rsid w:val="006A437B"/>
    <w:rsid w:val="006B5789"/>
    <w:rsid w:val="006C30C5"/>
    <w:rsid w:val="006C7F8C"/>
    <w:rsid w:val="006D67E3"/>
    <w:rsid w:val="006D69FD"/>
    <w:rsid w:val="006D74A1"/>
    <w:rsid w:val="006E2E1C"/>
    <w:rsid w:val="006E6246"/>
    <w:rsid w:val="006E69C2"/>
    <w:rsid w:val="006E6DCC"/>
    <w:rsid w:val="006F318F"/>
    <w:rsid w:val="0070017E"/>
    <w:rsid w:val="00700357"/>
    <w:rsid w:val="00700428"/>
    <w:rsid w:val="00700B2C"/>
    <w:rsid w:val="007050A2"/>
    <w:rsid w:val="00713084"/>
    <w:rsid w:val="00713E2D"/>
    <w:rsid w:val="00714F20"/>
    <w:rsid w:val="0071590F"/>
    <w:rsid w:val="00715914"/>
    <w:rsid w:val="00720F0A"/>
    <w:rsid w:val="0072147A"/>
    <w:rsid w:val="00723791"/>
    <w:rsid w:val="00731E00"/>
    <w:rsid w:val="0073238E"/>
    <w:rsid w:val="0073720C"/>
    <w:rsid w:val="007440B7"/>
    <w:rsid w:val="00747F8C"/>
    <w:rsid w:val="007500C8"/>
    <w:rsid w:val="00752A30"/>
    <w:rsid w:val="00756272"/>
    <w:rsid w:val="00762D38"/>
    <w:rsid w:val="00762E05"/>
    <w:rsid w:val="00763A4B"/>
    <w:rsid w:val="00764BE8"/>
    <w:rsid w:val="007715C9"/>
    <w:rsid w:val="00771613"/>
    <w:rsid w:val="00774EDD"/>
    <w:rsid w:val="007757EC"/>
    <w:rsid w:val="00783E89"/>
    <w:rsid w:val="007852D8"/>
    <w:rsid w:val="007926CF"/>
    <w:rsid w:val="00792EFE"/>
    <w:rsid w:val="00793915"/>
    <w:rsid w:val="007A630C"/>
    <w:rsid w:val="007B13B5"/>
    <w:rsid w:val="007C2253"/>
    <w:rsid w:val="007D7911"/>
    <w:rsid w:val="007E126D"/>
    <w:rsid w:val="007E163D"/>
    <w:rsid w:val="007E667A"/>
    <w:rsid w:val="007F28C9"/>
    <w:rsid w:val="007F51B2"/>
    <w:rsid w:val="00800AC8"/>
    <w:rsid w:val="008040DD"/>
    <w:rsid w:val="00805BDE"/>
    <w:rsid w:val="008117E9"/>
    <w:rsid w:val="00824498"/>
    <w:rsid w:val="00826BD1"/>
    <w:rsid w:val="00854D0B"/>
    <w:rsid w:val="00855A21"/>
    <w:rsid w:val="00856A31"/>
    <w:rsid w:val="00860B4E"/>
    <w:rsid w:val="00862BBE"/>
    <w:rsid w:val="00867B37"/>
    <w:rsid w:val="008754D0"/>
    <w:rsid w:val="00875D13"/>
    <w:rsid w:val="008855C9"/>
    <w:rsid w:val="00886456"/>
    <w:rsid w:val="0089237A"/>
    <w:rsid w:val="00896176"/>
    <w:rsid w:val="008A324D"/>
    <w:rsid w:val="008A46E1"/>
    <w:rsid w:val="008A4F43"/>
    <w:rsid w:val="008B2706"/>
    <w:rsid w:val="008B2D12"/>
    <w:rsid w:val="008B6164"/>
    <w:rsid w:val="008C2EAC"/>
    <w:rsid w:val="008D0EE0"/>
    <w:rsid w:val="008E0027"/>
    <w:rsid w:val="008E0AC7"/>
    <w:rsid w:val="008E1E8B"/>
    <w:rsid w:val="008E2BD0"/>
    <w:rsid w:val="008E6067"/>
    <w:rsid w:val="008F54E7"/>
    <w:rsid w:val="00903422"/>
    <w:rsid w:val="009254C3"/>
    <w:rsid w:val="00930490"/>
    <w:rsid w:val="00932377"/>
    <w:rsid w:val="00935F8F"/>
    <w:rsid w:val="00941236"/>
    <w:rsid w:val="00943FD5"/>
    <w:rsid w:val="00947D5A"/>
    <w:rsid w:val="009532A5"/>
    <w:rsid w:val="009545BD"/>
    <w:rsid w:val="00956A76"/>
    <w:rsid w:val="00960733"/>
    <w:rsid w:val="00964CF0"/>
    <w:rsid w:val="009656BA"/>
    <w:rsid w:val="00977806"/>
    <w:rsid w:val="00982242"/>
    <w:rsid w:val="009868E9"/>
    <w:rsid w:val="009900A3"/>
    <w:rsid w:val="009C3413"/>
    <w:rsid w:val="009D5DF0"/>
    <w:rsid w:val="009E692E"/>
    <w:rsid w:val="009F591F"/>
    <w:rsid w:val="00A0441E"/>
    <w:rsid w:val="00A06DBF"/>
    <w:rsid w:val="00A11137"/>
    <w:rsid w:val="00A12128"/>
    <w:rsid w:val="00A12FE4"/>
    <w:rsid w:val="00A22C98"/>
    <w:rsid w:val="00A231E2"/>
    <w:rsid w:val="00A242D0"/>
    <w:rsid w:val="00A269BC"/>
    <w:rsid w:val="00A369E3"/>
    <w:rsid w:val="00A57600"/>
    <w:rsid w:val="00A62276"/>
    <w:rsid w:val="00A64912"/>
    <w:rsid w:val="00A66DD2"/>
    <w:rsid w:val="00A70A74"/>
    <w:rsid w:val="00A71BBF"/>
    <w:rsid w:val="00A75E77"/>
    <w:rsid w:val="00A75F73"/>
    <w:rsid w:val="00A75FE9"/>
    <w:rsid w:val="00A93A67"/>
    <w:rsid w:val="00AD0444"/>
    <w:rsid w:val="00AD1BD6"/>
    <w:rsid w:val="00AD3400"/>
    <w:rsid w:val="00AD53CC"/>
    <w:rsid w:val="00AD5641"/>
    <w:rsid w:val="00AF06CF"/>
    <w:rsid w:val="00AF2627"/>
    <w:rsid w:val="00AF646B"/>
    <w:rsid w:val="00B033E1"/>
    <w:rsid w:val="00B07CDB"/>
    <w:rsid w:val="00B1420C"/>
    <w:rsid w:val="00B16A31"/>
    <w:rsid w:val="00B17DFD"/>
    <w:rsid w:val="00B25306"/>
    <w:rsid w:val="00B27831"/>
    <w:rsid w:val="00B308FE"/>
    <w:rsid w:val="00B33709"/>
    <w:rsid w:val="00B33B3C"/>
    <w:rsid w:val="00B34E74"/>
    <w:rsid w:val="00B36392"/>
    <w:rsid w:val="00B418CB"/>
    <w:rsid w:val="00B47444"/>
    <w:rsid w:val="00B50ADC"/>
    <w:rsid w:val="00B566B1"/>
    <w:rsid w:val="00B63834"/>
    <w:rsid w:val="00B645C9"/>
    <w:rsid w:val="00B6578D"/>
    <w:rsid w:val="00B80199"/>
    <w:rsid w:val="00B82C88"/>
    <w:rsid w:val="00B83204"/>
    <w:rsid w:val="00B849E8"/>
    <w:rsid w:val="00B856E7"/>
    <w:rsid w:val="00B86A7E"/>
    <w:rsid w:val="00BA220B"/>
    <w:rsid w:val="00BA3A57"/>
    <w:rsid w:val="00BB1533"/>
    <w:rsid w:val="00BB3EA0"/>
    <w:rsid w:val="00BB4E1A"/>
    <w:rsid w:val="00BC015E"/>
    <w:rsid w:val="00BC76AC"/>
    <w:rsid w:val="00BD0ECB"/>
    <w:rsid w:val="00BD19B0"/>
    <w:rsid w:val="00BD2EDA"/>
    <w:rsid w:val="00BE2155"/>
    <w:rsid w:val="00BE719A"/>
    <w:rsid w:val="00BE720A"/>
    <w:rsid w:val="00BF0D73"/>
    <w:rsid w:val="00BF2465"/>
    <w:rsid w:val="00C12775"/>
    <w:rsid w:val="00C16619"/>
    <w:rsid w:val="00C249EB"/>
    <w:rsid w:val="00C25E7F"/>
    <w:rsid w:val="00C2746F"/>
    <w:rsid w:val="00C323D6"/>
    <w:rsid w:val="00C324A0"/>
    <w:rsid w:val="00C3344F"/>
    <w:rsid w:val="00C42BF8"/>
    <w:rsid w:val="00C4725E"/>
    <w:rsid w:val="00C50043"/>
    <w:rsid w:val="00C52010"/>
    <w:rsid w:val="00C54508"/>
    <w:rsid w:val="00C57ECF"/>
    <w:rsid w:val="00C644C0"/>
    <w:rsid w:val="00C65F31"/>
    <w:rsid w:val="00C7573B"/>
    <w:rsid w:val="00C830EC"/>
    <w:rsid w:val="00C97A54"/>
    <w:rsid w:val="00CA5B23"/>
    <w:rsid w:val="00CB602E"/>
    <w:rsid w:val="00CB7E90"/>
    <w:rsid w:val="00CC25DC"/>
    <w:rsid w:val="00CD1220"/>
    <w:rsid w:val="00CD15CB"/>
    <w:rsid w:val="00CD2303"/>
    <w:rsid w:val="00CD705B"/>
    <w:rsid w:val="00CE051D"/>
    <w:rsid w:val="00CE1335"/>
    <w:rsid w:val="00CE2E73"/>
    <w:rsid w:val="00CE493D"/>
    <w:rsid w:val="00CF07FA"/>
    <w:rsid w:val="00CF0BB2"/>
    <w:rsid w:val="00CF3EE8"/>
    <w:rsid w:val="00CF508E"/>
    <w:rsid w:val="00D13441"/>
    <w:rsid w:val="00D150E7"/>
    <w:rsid w:val="00D24158"/>
    <w:rsid w:val="00D52DC2"/>
    <w:rsid w:val="00D53BCC"/>
    <w:rsid w:val="00D54C9E"/>
    <w:rsid w:val="00D56C30"/>
    <w:rsid w:val="00D6537E"/>
    <w:rsid w:val="00D70DFB"/>
    <w:rsid w:val="00D766DF"/>
    <w:rsid w:val="00D81145"/>
    <w:rsid w:val="00D8206C"/>
    <w:rsid w:val="00D825FF"/>
    <w:rsid w:val="00D91F10"/>
    <w:rsid w:val="00D95C49"/>
    <w:rsid w:val="00DA0840"/>
    <w:rsid w:val="00DA186E"/>
    <w:rsid w:val="00DA363C"/>
    <w:rsid w:val="00DA3BBC"/>
    <w:rsid w:val="00DA4116"/>
    <w:rsid w:val="00DA44D4"/>
    <w:rsid w:val="00DB251C"/>
    <w:rsid w:val="00DB4630"/>
    <w:rsid w:val="00DB6832"/>
    <w:rsid w:val="00DC4F88"/>
    <w:rsid w:val="00DC54ED"/>
    <w:rsid w:val="00DD1135"/>
    <w:rsid w:val="00DE107C"/>
    <w:rsid w:val="00DE7462"/>
    <w:rsid w:val="00DF2388"/>
    <w:rsid w:val="00DF5D52"/>
    <w:rsid w:val="00E0272B"/>
    <w:rsid w:val="00E05704"/>
    <w:rsid w:val="00E13A32"/>
    <w:rsid w:val="00E22E2A"/>
    <w:rsid w:val="00E338EF"/>
    <w:rsid w:val="00E36CF2"/>
    <w:rsid w:val="00E36FE5"/>
    <w:rsid w:val="00E4454D"/>
    <w:rsid w:val="00E544BB"/>
    <w:rsid w:val="00E651C6"/>
    <w:rsid w:val="00E72C42"/>
    <w:rsid w:val="00E74DC7"/>
    <w:rsid w:val="00E77AFA"/>
    <w:rsid w:val="00E8075A"/>
    <w:rsid w:val="00E86301"/>
    <w:rsid w:val="00E940D8"/>
    <w:rsid w:val="00E94D5E"/>
    <w:rsid w:val="00EA7100"/>
    <w:rsid w:val="00EA7F9F"/>
    <w:rsid w:val="00EB1274"/>
    <w:rsid w:val="00ED2BB6"/>
    <w:rsid w:val="00ED34E1"/>
    <w:rsid w:val="00ED3B8D"/>
    <w:rsid w:val="00ED3C1F"/>
    <w:rsid w:val="00EE5E36"/>
    <w:rsid w:val="00EF2E3A"/>
    <w:rsid w:val="00F02C7C"/>
    <w:rsid w:val="00F065D0"/>
    <w:rsid w:val="00F072A7"/>
    <w:rsid w:val="00F078DC"/>
    <w:rsid w:val="00F14EB8"/>
    <w:rsid w:val="00F23D90"/>
    <w:rsid w:val="00F32BA8"/>
    <w:rsid w:val="00F32EE0"/>
    <w:rsid w:val="00F349F1"/>
    <w:rsid w:val="00F4350D"/>
    <w:rsid w:val="00F479C4"/>
    <w:rsid w:val="00F567F7"/>
    <w:rsid w:val="00F66579"/>
    <w:rsid w:val="00F6696E"/>
    <w:rsid w:val="00F73BD6"/>
    <w:rsid w:val="00F757F5"/>
    <w:rsid w:val="00F83989"/>
    <w:rsid w:val="00F85099"/>
    <w:rsid w:val="00F9379C"/>
    <w:rsid w:val="00F9632C"/>
    <w:rsid w:val="00FA1E52"/>
    <w:rsid w:val="00FB2946"/>
    <w:rsid w:val="00FB5A08"/>
    <w:rsid w:val="00FC3582"/>
    <w:rsid w:val="00FC4EDF"/>
    <w:rsid w:val="00FC6A80"/>
    <w:rsid w:val="00FE4688"/>
    <w:rsid w:val="00FF0E14"/>
    <w:rsid w:val="00FF3E87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5186C4BF"/>
  <w15:docId w15:val="{703439A5-7267-4FB7-AEA9-25950109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qFormat/>
    <w:rsid w:val="00A71BBF"/>
    <w:pPr>
      <w:spacing w:after="120" w:line="240" w:lineRule="auto"/>
    </w:pPr>
    <w:rPr>
      <w:rFonts w:eastAsia="Times New Roman" w:cs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A71BBF"/>
    <w:rPr>
      <w:rFonts w:eastAsia="Times New Roman" w:cs="Times New Roman"/>
    </w:rPr>
  </w:style>
  <w:style w:type="character" w:styleId="Hyperlink">
    <w:name w:val="Hyperlink"/>
    <w:uiPriority w:val="99"/>
    <w:rsid w:val="00A71BBF"/>
    <w:rPr>
      <w:color w:val="0000FF"/>
      <w:u w:val="single"/>
    </w:rPr>
  </w:style>
  <w:style w:type="paragraph" w:customStyle="1" w:styleId="GALetterHeader">
    <w:name w:val="GALetterHeader"/>
    <w:basedOn w:val="Normal"/>
    <w:next w:val="Normal"/>
    <w:rsid w:val="00A71BBF"/>
    <w:pPr>
      <w:keepLines/>
      <w:spacing w:before="840" w:after="280" w:line="280" w:lineRule="atLeast"/>
    </w:pPr>
    <w:rPr>
      <w:rFonts w:eastAsia="Times New Roman" w:cs="Times New Roman"/>
      <w:noProof/>
    </w:rPr>
  </w:style>
  <w:style w:type="numbering" w:customStyle="1" w:styleId="NoList1">
    <w:name w:val="No List1"/>
    <w:next w:val="NoList"/>
    <w:uiPriority w:val="99"/>
    <w:semiHidden/>
    <w:unhideWhenUsed/>
    <w:rsid w:val="00A71BBF"/>
  </w:style>
  <w:style w:type="paragraph" w:customStyle="1" w:styleId="Bibliographyreference">
    <w:name w:val="Bibliography reference"/>
    <w:basedOn w:val="Normal"/>
    <w:rsid w:val="00A71BBF"/>
    <w:pPr>
      <w:spacing w:before="120" w:after="120" w:line="240" w:lineRule="auto"/>
      <w:ind w:left="567" w:hanging="567"/>
    </w:pPr>
    <w:rPr>
      <w:rFonts w:ascii="Calibri" w:eastAsia="Times New Roman" w:hAnsi="Calibri" w:cs="Times New Roman"/>
      <w:sz w:val="23"/>
      <w:lang w:eastAsia="en-AU"/>
    </w:rPr>
  </w:style>
  <w:style w:type="paragraph" w:customStyle="1" w:styleId="Heading1Nonumbers">
    <w:name w:val="Heading 1 No numbers"/>
    <w:basedOn w:val="Heading1"/>
    <w:link w:val="Heading1NonumbersChar"/>
    <w:rsid w:val="00A71BBF"/>
    <w:pPr>
      <w:tabs>
        <w:tab w:val="left" w:pos="1418"/>
      </w:tabs>
      <w:spacing w:before="240" w:after="240" w:line="240" w:lineRule="auto"/>
    </w:pPr>
    <w:rPr>
      <w:rFonts w:ascii="Verdana" w:eastAsia="Times New Roman" w:hAnsi="Verdana" w:cs="Times New Roman"/>
      <w:color w:val="003300"/>
      <w:sz w:val="30"/>
      <w:szCs w:val="30"/>
    </w:rPr>
  </w:style>
  <w:style w:type="character" w:customStyle="1" w:styleId="Heading1NonumbersChar">
    <w:name w:val="Heading 1 No numbers Char"/>
    <w:link w:val="Heading1Nonumbers"/>
    <w:rsid w:val="00A71BBF"/>
    <w:rPr>
      <w:rFonts w:ascii="Verdana" w:eastAsia="Times New Roman" w:hAnsi="Verdana" w:cs="Times New Roman"/>
      <w:b/>
      <w:bCs/>
      <w:color w:val="003300"/>
      <w:sz w:val="30"/>
      <w:szCs w:val="30"/>
    </w:rPr>
  </w:style>
  <w:style w:type="paragraph" w:customStyle="1" w:styleId="TitleVersion">
    <w:name w:val="Title Version"/>
    <w:basedOn w:val="Normal"/>
    <w:rsid w:val="00A71BBF"/>
    <w:pPr>
      <w:suppressAutoHyphens/>
      <w:autoSpaceDE w:val="0"/>
      <w:autoSpaceDN w:val="0"/>
      <w:adjustRightInd w:val="0"/>
      <w:spacing w:before="60" w:after="60" w:line="400" w:lineRule="atLeast"/>
      <w:jc w:val="right"/>
      <w:textAlignment w:val="center"/>
    </w:pPr>
    <w:rPr>
      <w:rFonts w:ascii="Calibri" w:eastAsia="Times New Roman" w:hAnsi="Calibri" w:cs="Times New Roman"/>
      <w:sz w:val="28"/>
      <w:lang w:val="en-US"/>
    </w:rPr>
  </w:style>
  <w:style w:type="paragraph" w:customStyle="1" w:styleId="FigureandTableCaption">
    <w:name w:val="Figure and Table Caption"/>
    <w:basedOn w:val="Normal"/>
    <w:rsid w:val="00A71BBF"/>
    <w:pPr>
      <w:spacing w:before="200" w:after="200" w:line="240" w:lineRule="auto"/>
      <w:ind w:left="567"/>
      <w:jc w:val="center"/>
    </w:pPr>
    <w:rPr>
      <w:rFonts w:ascii="Verdana" w:eastAsia="Times New Roman" w:hAnsi="Verdana" w:cs="Times New Roman"/>
      <w:b/>
      <w:bCs/>
      <w:color w:val="003300"/>
      <w:sz w:val="20"/>
    </w:rPr>
  </w:style>
  <w:style w:type="paragraph" w:customStyle="1" w:styleId="Forewordandappendixtext">
    <w:name w:val="Foreword and appendix text"/>
    <w:basedOn w:val="Normal"/>
    <w:rsid w:val="00A71BBF"/>
    <w:pPr>
      <w:spacing w:before="200" w:after="200" w:line="240" w:lineRule="auto"/>
      <w:jc w:val="both"/>
    </w:pPr>
    <w:rPr>
      <w:rFonts w:ascii="Verdana" w:eastAsia="Times New Roman" w:hAnsi="Verdana" w:cs="Times New Roman"/>
      <w:sz w:val="20"/>
    </w:rPr>
  </w:style>
  <w:style w:type="table" w:customStyle="1" w:styleId="TableGrid1">
    <w:name w:val="Table Grid1"/>
    <w:basedOn w:val="TableNormal"/>
    <w:next w:val="TableGrid"/>
    <w:rsid w:val="00A71BBF"/>
    <w:rPr>
      <w:rFonts w:ascii="Calibri" w:eastAsia="Times New Roman" w:hAnsi="Calibri" w:cs="Times New Roman"/>
      <w:sz w:val="24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rmsanddefs">
    <w:name w:val="Table heading (terms and def's)"/>
    <w:basedOn w:val="Normal"/>
    <w:rsid w:val="00A71BBF"/>
    <w:pPr>
      <w:tabs>
        <w:tab w:val="left" w:pos="72"/>
      </w:tabs>
      <w:spacing w:before="100" w:after="100" w:line="240" w:lineRule="auto"/>
      <w:jc w:val="both"/>
    </w:pPr>
    <w:rPr>
      <w:rFonts w:ascii="Calibri" w:eastAsia="Times New Roman" w:hAnsi="Calibri" w:cs="Times New Roman"/>
      <w:b/>
      <w:lang w:val="en-GB"/>
    </w:rPr>
  </w:style>
  <w:style w:type="paragraph" w:customStyle="1" w:styleId="Tabletexttermsanddefs">
    <w:name w:val="Table text (terms and def's)"/>
    <w:basedOn w:val="Normal"/>
    <w:rsid w:val="00A71BBF"/>
    <w:pPr>
      <w:spacing w:before="100" w:after="100" w:line="240" w:lineRule="auto"/>
    </w:pPr>
    <w:rPr>
      <w:rFonts w:ascii="Calibri" w:eastAsia="Times New Roman" w:hAnsi="Calibri" w:cs="Times New Roman"/>
      <w:sz w:val="23"/>
      <w:szCs w:val="24"/>
      <w:lang w:eastAsia="en-AU"/>
    </w:rPr>
  </w:style>
  <w:style w:type="character" w:styleId="PageNumber">
    <w:name w:val="page number"/>
    <w:rsid w:val="00A71BBF"/>
  </w:style>
  <w:style w:type="paragraph" w:customStyle="1" w:styleId="Tableheading0">
    <w:name w:val="Table heading"/>
    <w:basedOn w:val="Normal"/>
    <w:rsid w:val="00A71BBF"/>
    <w:pPr>
      <w:spacing w:line="240" w:lineRule="auto"/>
      <w:jc w:val="center"/>
    </w:pPr>
    <w:rPr>
      <w:rFonts w:ascii="Calibri" w:eastAsia="Times New Roman" w:hAnsi="Calibri" w:cs="Times New Roman"/>
      <w:b/>
      <w:bCs/>
      <w:sz w:val="23"/>
      <w:lang w:eastAsia="en-AU"/>
    </w:rPr>
  </w:style>
  <w:style w:type="paragraph" w:styleId="DocumentMap">
    <w:name w:val="Document Map"/>
    <w:basedOn w:val="Normal"/>
    <w:link w:val="DocumentMapChar"/>
    <w:rsid w:val="00A71BBF"/>
    <w:pPr>
      <w:shd w:val="clear" w:color="auto" w:fill="000080"/>
      <w:spacing w:before="200" w:after="200" w:line="240" w:lineRule="auto"/>
      <w:jc w:val="both"/>
    </w:pPr>
    <w:rPr>
      <w:rFonts w:ascii="Tahoma" w:eastAsia="Times New Roman" w:hAnsi="Tahoma" w:cs="Tahoma"/>
      <w:sz w:val="20"/>
      <w:lang w:eastAsia="en-AU"/>
    </w:rPr>
  </w:style>
  <w:style w:type="character" w:customStyle="1" w:styleId="DocumentMapChar">
    <w:name w:val="Document Map Char"/>
    <w:basedOn w:val="DefaultParagraphFont"/>
    <w:link w:val="DocumentMap"/>
    <w:rsid w:val="00A71BBF"/>
    <w:rPr>
      <w:rFonts w:ascii="Tahoma" w:eastAsia="Times New Roman" w:hAnsi="Tahoma" w:cs="Tahoma"/>
      <w:shd w:val="clear" w:color="auto" w:fill="000080"/>
      <w:lang w:eastAsia="en-AU"/>
    </w:rPr>
  </w:style>
  <w:style w:type="paragraph" w:customStyle="1" w:styleId="Title2">
    <w:name w:val="Title 2"/>
    <w:basedOn w:val="Normal"/>
    <w:rsid w:val="00A71BBF"/>
    <w:pPr>
      <w:spacing w:before="400" w:after="200" w:line="240" w:lineRule="auto"/>
      <w:jc w:val="both"/>
    </w:pPr>
    <w:rPr>
      <w:rFonts w:ascii="Calibri" w:eastAsia="Times New Roman" w:hAnsi="Calibri" w:cs="Times New Roman"/>
      <w:b/>
      <w:color w:val="008000"/>
      <w:sz w:val="32"/>
    </w:rPr>
  </w:style>
  <w:style w:type="paragraph" w:customStyle="1" w:styleId="HeaderImage">
    <w:name w:val="Header Image"/>
    <w:basedOn w:val="Footer"/>
    <w:rsid w:val="00A71BBF"/>
    <w:pPr>
      <w:jc w:val="right"/>
    </w:pPr>
    <w:rPr>
      <w:rFonts w:ascii="Calibri" w:hAnsi="Calibri"/>
      <w:sz w:val="18"/>
    </w:rPr>
  </w:style>
  <w:style w:type="character" w:styleId="FootnoteReference">
    <w:name w:val="footnote reference"/>
    <w:rsid w:val="00A71BBF"/>
    <w:rPr>
      <w:vertAlign w:val="superscript"/>
    </w:rPr>
  </w:style>
  <w:style w:type="paragraph" w:customStyle="1" w:styleId="TitleFrontPage">
    <w:name w:val="Title (Front Page)"/>
    <w:basedOn w:val="Normal"/>
    <w:rsid w:val="00A71BBF"/>
    <w:pPr>
      <w:spacing w:before="200" w:after="480" w:line="240" w:lineRule="auto"/>
    </w:pPr>
    <w:rPr>
      <w:rFonts w:ascii="Verdana" w:eastAsia="Times New Roman" w:hAnsi="Verdana" w:cs="Times New Roman"/>
      <w:b/>
      <w:bCs/>
      <w:color w:val="003300"/>
      <w:spacing w:val="22"/>
      <w:kern w:val="44"/>
      <w:sz w:val="44"/>
    </w:rPr>
  </w:style>
  <w:style w:type="paragraph" w:customStyle="1" w:styleId="Tabletext0">
    <w:name w:val="Table text"/>
    <w:basedOn w:val="Normal"/>
    <w:rsid w:val="00A71BBF"/>
    <w:pPr>
      <w:spacing w:line="240" w:lineRule="auto"/>
      <w:jc w:val="center"/>
    </w:pPr>
    <w:rPr>
      <w:rFonts w:ascii="Calibri" w:eastAsia="Times New Roman" w:hAnsi="Calibri" w:cs="Times New Roman"/>
      <w:sz w:val="23"/>
      <w:lang w:eastAsia="en-AU"/>
    </w:rPr>
  </w:style>
  <w:style w:type="paragraph" w:styleId="TableofFigures">
    <w:name w:val="table of figures"/>
    <w:basedOn w:val="Normal"/>
    <w:next w:val="Normal"/>
    <w:uiPriority w:val="99"/>
    <w:rsid w:val="00A71BBF"/>
    <w:pPr>
      <w:spacing w:before="100" w:after="100" w:line="240" w:lineRule="auto"/>
      <w:jc w:val="both"/>
    </w:pPr>
    <w:rPr>
      <w:rFonts w:ascii="Calibri" w:eastAsia="Times New Roman" w:hAnsi="Calibri" w:cs="Times New Roman"/>
      <w:sz w:val="23"/>
      <w:szCs w:val="24"/>
      <w:lang w:eastAsia="en-AU"/>
    </w:rPr>
  </w:style>
  <w:style w:type="paragraph" w:customStyle="1" w:styleId="Itemisedlist1">
    <w:name w:val="Itemised list 1"/>
    <w:basedOn w:val="ListNumber"/>
    <w:link w:val="Itemisedlist1CharChar"/>
    <w:rsid w:val="00A71BBF"/>
    <w:pPr>
      <w:numPr>
        <w:numId w:val="3"/>
      </w:numPr>
    </w:pPr>
    <w:rPr>
      <w:szCs w:val="20"/>
      <w:lang w:eastAsia="en-US"/>
    </w:rPr>
  </w:style>
  <w:style w:type="paragraph" w:styleId="ListNumber">
    <w:name w:val="List Number"/>
    <w:basedOn w:val="Normal"/>
    <w:rsid w:val="00A71BBF"/>
    <w:pPr>
      <w:tabs>
        <w:tab w:val="num" w:pos="1134"/>
      </w:tabs>
      <w:spacing w:before="200" w:after="200" w:line="240" w:lineRule="auto"/>
      <w:ind w:left="1134" w:hanging="454"/>
      <w:jc w:val="both"/>
    </w:pPr>
    <w:rPr>
      <w:rFonts w:ascii="Calibri" w:eastAsia="Times New Roman" w:hAnsi="Calibri" w:cs="Times New Roman"/>
      <w:sz w:val="23"/>
      <w:szCs w:val="24"/>
      <w:lang w:eastAsia="en-AU"/>
    </w:rPr>
  </w:style>
  <w:style w:type="character" w:customStyle="1" w:styleId="Itemisedlist1CharChar">
    <w:name w:val="Itemised list 1 Char Char"/>
    <w:link w:val="Itemisedlist1"/>
    <w:rsid w:val="00A71BBF"/>
    <w:rPr>
      <w:rFonts w:ascii="Calibri" w:eastAsia="Times New Roman" w:hAnsi="Calibri" w:cs="Times New Roman"/>
      <w:sz w:val="23"/>
    </w:rPr>
  </w:style>
  <w:style w:type="character" w:styleId="CommentReference">
    <w:name w:val="annotation reference"/>
    <w:rsid w:val="00A71B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1BBF"/>
    <w:pPr>
      <w:spacing w:before="200" w:after="200" w:line="240" w:lineRule="auto"/>
      <w:jc w:val="both"/>
    </w:pPr>
    <w:rPr>
      <w:rFonts w:ascii="Calibri" w:eastAsia="Times New Roman" w:hAnsi="Calibri" w:cs="Times New Roman"/>
      <w:sz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A71BBF"/>
    <w:rPr>
      <w:rFonts w:ascii="Calibri" w:eastAsia="Times New Roman" w:hAnsi="Calibri" w:cs="Times New Roman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A71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1BB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NormalNote">
    <w:name w:val="Normal Note"/>
    <w:basedOn w:val="Normal"/>
    <w:next w:val="Normal"/>
    <w:rsid w:val="00A71BBF"/>
    <w:pPr>
      <w:spacing w:before="280" w:after="280" w:line="240" w:lineRule="auto"/>
      <w:jc w:val="both"/>
    </w:pPr>
    <w:rPr>
      <w:rFonts w:ascii="Calibri" w:eastAsia="Times New Roman" w:hAnsi="Calibri" w:cs="Times New Roman"/>
      <w:sz w:val="21"/>
      <w:szCs w:val="21"/>
      <w:lang w:eastAsia="en-AU"/>
    </w:rPr>
  </w:style>
  <w:style w:type="paragraph" w:styleId="Revision">
    <w:name w:val="Revision"/>
    <w:hidden/>
    <w:uiPriority w:val="99"/>
    <w:semiHidden/>
    <w:rsid w:val="00A71BBF"/>
    <w:rPr>
      <w:rFonts w:ascii="Calibri" w:eastAsia="Times New Roman" w:hAnsi="Calibri" w:cs="Times New Roman"/>
      <w:sz w:val="23"/>
      <w:szCs w:val="24"/>
      <w:lang w:eastAsia="en-AU"/>
    </w:rPr>
  </w:style>
  <w:style w:type="table" w:styleId="TableContemporary">
    <w:name w:val="Table Contemporary"/>
    <w:basedOn w:val="TableNormal"/>
    <w:rsid w:val="00A71BBF"/>
    <w:pPr>
      <w:spacing w:before="200" w:after="200"/>
      <w:jc w:val="both"/>
    </w:pPr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Spacing">
    <w:name w:val="No Spacing"/>
    <w:uiPriority w:val="1"/>
    <w:qFormat/>
    <w:rsid w:val="00A71BBF"/>
    <w:pPr>
      <w:jc w:val="both"/>
    </w:pPr>
    <w:rPr>
      <w:rFonts w:ascii="Calibri" w:eastAsia="Times New Roman" w:hAnsi="Calibri" w:cs="Times New Roman"/>
      <w:sz w:val="23"/>
      <w:szCs w:val="24"/>
      <w:lang w:eastAsia="en-AU"/>
    </w:rPr>
  </w:style>
  <w:style w:type="character" w:styleId="PlaceholderText">
    <w:name w:val="Placeholder Text"/>
    <w:uiPriority w:val="99"/>
    <w:semiHidden/>
    <w:rsid w:val="00A71BBF"/>
    <w:rPr>
      <w:color w:val="808080"/>
    </w:rPr>
  </w:style>
  <w:style w:type="paragraph" w:styleId="ListParagraph">
    <w:name w:val="List Paragraph"/>
    <w:basedOn w:val="Normal"/>
    <w:link w:val="ListParagraphChar"/>
    <w:uiPriority w:val="99"/>
    <w:qFormat/>
    <w:rsid w:val="00A71BBF"/>
    <w:pPr>
      <w:numPr>
        <w:numId w:val="4"/>
      </w:numPr>
      <w:spacing w:before="200" w:after="200" w:line="240" w:lineRule="auto"/>
      <w:contextualSpacing/>
      <w:jc w:val="both"/>
    </w:pPr>
    <w:rPr>
      <w:rFonts w:ascii="Calibri" w:eastAsia="Times New Roman" w:hAnsi="Calibri" w:cs="Times New Roman"/>
      <w:sz w:val="23"/>
      <w:szCs w:val="24"/>
      <w:lang w:eastAsia="en-AU"/>
    </w:rPr>
  </w:style>
  <w:style w:type="character" w:customStyle="1" w:styleId="ListParagraphChar">
    <w:name w:val="List Paragraph Char"/>
    <w:link w:val="ListParagraph"/>
    <w:uiPriority w:val="99"/>
    <w:rsid w:val="00A71BBF"/>
    <w:rPr>
      <w:rFonts w:ascii="Calibri" w:eastAsia="Times New Roman" w:hAnsi="Calibri" w:cs="Times New Roman"/>
      <w:sz w:val="23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A71B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Emphasis">
    <w:name w:val="Emphasis"/>
    <w:uiPriority w:val="20"/>
    <w:qFormat/>
    <w:rsid w:val="00A71BBF"/>
    <w:rPr>
      <w:i/>
      <w:iCs/>
    </w:rPr>
  </w:style>
  <w:style w:type="character" w:customStyle="1" w:styleId="apple-converted-space">
    <w:name w:val="apple-converted-space"/>
    <w:rsid w:val="00A71BBF"/>
  </w:style>
  <w:style w:type="paragraph" w:styleId="Caption">
    <w:name w:val="caption"/>
    <w:basedOn w:val="Normal"/>
    <w:next w:val="Normal"/>
    <w:link w:val="CaptionChar"/>
    <w:unhideWhenUsed/>
    <w:qFormat/>
    <w:rsid w:val="00A71BBF"/>
    <w:pPr>
      <w:spacing w:after="120"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en-AU"/>
    </w:rPr>
  </w:style>
  <w:style w:type="character" w:customStyle="1" w:styleId="CaptionChar">
    <w:name w:val="Caption Char"/>
    <w:link w:val="Caption"/>
    <w:rsid w:val="00A71BBF"/>
    <w:rPr>
      <w:rFonts w:ascii="Calibri" w:eastAsia="Times New Roman" w:hAnsi="Calibri" w:cs="Times New Roman"/>
      <w:b/>
      <w:bCs/>
      <w:color w:val="4F81BD"/>
      <w:sz w:val="18"/>
      <w:szCs w:val="18"/>
      <w:lang w:eastAsia="en-AU"/>
    </w:rPr>
  </w:style>
  <w:style w:type="paragraph" w:styleId="PlainText">
    <w:name w:val="Plain Text"/>
    <w:basedOn w:val="Normal"/>
    <w:link w:val="PlainTextChar"/>
    <w:rsid w:val="00A71BBF"/>
    <w:pPr>
      <w:spacing w:line="240" w:lineRule="auto"/>
    </w:pPr>
    <w:rPr>
      <w:rFonts w:ascii="Courier New" w:eastAsia="Times New Roman" w:hAnsi="Courier New" w:cs="Courier New"/>
      <w:sz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A71BBF"/>
    <w:rPr>
      <w:rFonts w:ascii="Courier New" w:eastAsia="Times New Roman" w:hAnsi="Courier New" w:cs="Courier New"/>
      <w:lang w:eastAsia="en-AU"/>
    </w:rPr>
  </w:style>
  <w:style w:type="paragraph" w:customStyle="1" w:styleId="Style1">
    <w:name w:val="Style1"/>
    <w:basedOn w:val="Heading1Nonumbers"/>
    <w:link w:val="Style1Char"/>
    <w:qFormat/>
    <w:rsid w:val="00A71BBF"/>
    <w:rPr>
      <w:color w:val="4F6228"/>
    </w:rPr>
  </w:style>
  <w:style w:type="character" w:customStyle="1" w:styleId="Style1Char">
    <w:name w:val="Style1 Char"/>
    <w:link w:val="Style1"/>
    <w:rsid w:val="00A71BBF"/>
    <w:rPr>
      <w:rFonts w:ascii="Verdana" w:eastAsia="Times New Roman" w:hAnsi="Verdana" w:cs="Times New Roman"/>
      <w:b/>
      <w:bCs/>
      <w:color w:val="4F6228"/>
      <w:sz w:val="30"/>
      <w:szCs w:val="30"/>
    </w:rPr>
  </w:style>
  <w:style w:type="paragraph" w:customStyle="1" w:styleId="CaptionTechMan">
    <w:name w:val="Caption_TechMan"/>
    <w:basedOn w:val="Caption"/>
    <w:link w:val="CaptionTechManChar"/>
    <w:qFormat/>
    <w:rsid w:val="00A71BBF"/>
    <w:rPr>
      <w:b w:val="0"/>
    </w:rPr>
  </w:style>
  <w:style w:type="character" w:customStyle="1" w:styleId="CaptionTechManChar">
    <w:name w:val="Caption_TechMan Char"/>
    <w:link w:val="CaptionTechMan"/>
    <w:rsid w:val="00A71BBF"/>
    <w:rPr>
      <w:rFonts w:ascii="Calibri" w:eastAsia="Times New Roman" w:hAnsi="Calibri" w:cs="Times New Roman"/>
      <w:bCs/>
      <w:color w:val="4F81BD"/>
      <w:sz w:val="18"/>
      <w:szCs w:val="18"/>
      <w:lang w:eastAsia="en-AU"/>
    </w:rPr>
  </w:style>
  <w:style w:type="character" w:styleId="FollowedHyperlink">
    <w:name w:val="FollowedHyperlink"/>
    <w:uiPriority w:val="99"/>
    <w:rsid w:val="00A71BBF"/>
    <w:rPr>
      <w:color w:val="800080"/>
      <w:u w:val="single"/>
    </w:rPr>
  </w:style>
  <w:style w:type="character" w:styleId="Strong">
    <w:name w:val="Strong"/>
    <w:qFormat/>
    <w:rsid w:val="00A71BBF"/>
    <w:rPr>
      <w:b/>
      <w:bCs/>
    </w:rPr>
  </w:style>
  <w:style w:type="paragraph" w:customStyle="1" w:styleId="TableTechManual">
    <w:name w:val="Table_TechManual"/>
    <w:basedOn w:val="CaptionTechMan"/>
    <w:link w:val="TableTechManualChar"/>
    <w:qFormat/>
    <w:rsid w:val="00A71BBF"/>
    <w:rPr>
      <w:b/>
    </w:rPr>
  </w:style>
  <w:style w:type="character" w:customStyle="1" w:styleId="TableTechManualChar">
    <w:name w:val="Table_TechManual Char"/>
    <w:link w:val="TableTechManual"/>
    <w:rsid w:val="00A71BBF"/>
    <w:rPr>
      <w:rFonts w:ascii="Calibri" w:eastAsia="Times New Roman" w:hAnsi="Calibri" w:cs="Times New Roman"/>
      <w:b/>
      <w:bCs/>
      <w:color w:val="4F81BD"/>
      <w:sz w:val="18"/>
      <w:szCs w:val="18"/>
      <w:lang w:eastAsia="en-AU"/>
    </w:rPr>
  </w:style>
  <w:style w:type="paragraph" w:customStyle="1" w:styleId="Heading4TechMan">
    <w:name w:val="Heading 4_TechMan"/>
    <w:basedOn w:val="ListParagraph"/>
    <w:link w:val="Heading4TechManChar"/>
    <w:qFormat/>
    <w:rsid w:val="00A71BBF"/>
    <w:pPr>
      <w:numPr>
        <w:numId w:val="0"/>
      </w:numPr>
      <w:tabs>
        <w:tab w:val="num" w:pos="851"/>
      </w:tabs>
      <w:ind w:left="851" w:hanging="851"/>
    </w:pPr>
    <w:rPr>
      <w:b/>
      <w:snapToGrid w:val="0"/>
      <w:color w:val="003300"/>
      <w:sz w:val="24"/>
      <w:lang w:val="en-GB" w:eastAsia="en-US"/>
    </w:rPr>
  </w:style>
  <w:style w:type="character" w:customStyle="1" w:styleId="Heading4TechManChar">
    <w:name w:val="Heading 4_TechMan Char"/>
    <w:link w:val="Heading4TechMan"/>
    <w:rsid w:val="00A71BBF"/>
    <w:rPr>
      <w:rFonts w:ascii="Calibri" w:eastAsia="Times New Roman" w:hAnsi="Calibri" w:cs="Times New Roman"/>
      <w:b/>
      <w:snapToGrid w:val="0"/>
      <w:color w:val="003300"/>
      <w:sz w:val="24"/>
      <w:szCs w:val="24"/>
      <w:lang w:val="en-GB"/>
    </w:rPr>
  </w:style>
  <w:style w:type="paragraph" w:customStyle="1" w:styleId="Default">
    <w:name w:val="Default"/>
    <w:rsid w:val="00A71B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customStyle="1" w:styleId="ff2">
    <w:name w:val="ff2"/>
    <w:rsid w:val="00A71BBF"/>
  </w:style>
  <w:style w:type="character" w:customStyle="1" w:styleId="ff1">
    <w:name w:val="ff1"/>
    <w:rsid w:val="00A71BBF"/>
  </w:style>
  <w:style w:type="character" w:customStyle="1" w:styleId="ff3">
    <w:name w:val="ff3"/>
    <w:rsid w:val="00A71BBF"/>
  </w:style>
  <w:style w:type="character" w:customStyle="1" w:styleId="ls1">
    <w:name w:val="ls1"/>
    <w:rsid w:val="00A71BBF"/>
  </w:style>
  <w:style w:type="character" w:customStyle="1" w:styleId="ls4">
    <w:name w:val="ls4"/>
    <w:rsid w:val="00A71BBF"/>
  </w:style>
  <w:style w:type="character" w:customStyle="1" w:styleId="ff5">
    <w:name w:val="ff5"/>
    <w:rsid w:val="00A71BBF"/>
  </w:style>
  <w:style w:type="character" w:customStyle="1" w:styleId="lsc">
    <w:name w:val="lsc"/>
    <w:rsid w:val="00A71BBF"/>
  </w:style>
  <w:style w:type="character" w:customStyle="1" w:styleId="ff4">
    <w:name w:val="ff4"/>
    <w:rsid w:val="00A71BBF"/>
  </w:style>
  <w:style w:type="character" w:customStyle="1" w:styleId="mwe-math-mathml-inline">
    <w:name w:val="mwe-math-mathml-inline"/>
    <w:rsid w:val="00A71BBF"/>
  </w:style>
  <w:style w:type="paragraph" w:customStyle="1" w:styleId="StyleCaptionCentered">
    <w:name w:val="Style Caption + Centered"/>
    <w:basedOn w:val="Caption"/>
    <w:rsid w:val="00A71BBF"/>
    <w:pPr>
      <w:spacing w:after="0"/>
      <w:jc w:val="center"/>
    </w:pPr>
    <w:rPr>
      <w:rFonts w:ascii="Arial" w:hAnsi="Arial"/>
      <w:color w:val="auto"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71BBF"/>
    <w:pPr>
      <w:spacing w:before="120" w:after="120" w:line="240" w:lineRule="auto"/>
    </w:pPr>
    <w:rPr>
      <w:rFonts w:ascii="Calibri" w:eastAsia="Times New Roman" w:hAnsi="Calibri" w:cs="Times New Roman"/>
      <w:i/>
      <w:iCs/>
      <w:color w:val="000000"/>
      <w:sz w:val="23"/>
      <w:szCs w:val="24"/>
      <w:lang w:eastAsia="en-AU"/>
    </w:rPr>
  </w:style>
  <w:style w:type="character" w:customStyle="1" w:styleId="QuoteChar">
    <w:name w:val="Quote Char"/>
    <w:basedOn w:val="DefaultParagraphFont"/>
    <w:link w:val="Quote"/>
    <w:uiPriority w:val="29"/>
    <w:rsid w:val="00A71BBF"/>
    <w:rPr>
      <w:rFonts w:ascii="Calibri" w:eastAsia="Times New Roman" w:hAnsi="Calibri" w:cs="Times New Roman"/>
      <w:i/>
      <w:iCs/>
      <w:color w:val="000000"/>
      <w:sz w:val="23"/>
      <w:szCs w:val="24"/>
      <w:lang w:eastAsia="en-AU"/>
    </w:rPr>
  </w:style>
  <w:style w:type="paragraph" w:styleId="Subtitle">
    <w:name w:val="Subtitle"/>
    <w:basedOn w:val="Normal"/>
    <w:next w:val="Normal"/>
    <w:link w:val="SubtitleChar"/>
    <w:qFormat/>
    <w:rsid w:val="00A71BBF"/>
    <w:pPr>
      <w:numPr>
        <w:ilvl w:val="1"/>
      </w:numPr>
      <w:spacing w:before="120" w:after="12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AU"/>
    </w:rPr>
  </w:style>
  <w:style w:type="character" w:customStyle="1" w:styleId="SubtitleChar">
    <w:name w:val="Subtitle Char"/>
    <w:basedOn w:val="DefaultParagraphFont"/>
    <w:link w:val="Subtitle"/>
    <w:rsid w:val="00A71BB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AU"/>
    </w:rPr>
  </w:style>
  <w:style w:type="paragraph" w:customStyle="1" w:styleId="Chapters">
    <w:name w:val="Chapters"/>
    <w:basedOn w:val="Heading1"/>
    <w:rsid w:val="00A71BBF"/>
    <w:pPr>
      <w:keepLines w:val="0"/>
      <w:tabs>
        <w:tab w:val="num" w:pos="1134"/>
      </w:tabs>
      <w:spacing w:before="240" w:after="60" w:line="240" w:lineRule="auto"/>
    </w:pPr>
    <w:rPr>
      <w:rFonts w:ascii="Arial" w:eastAsia="Times New Roman" w:hAnsi="Arial" w:cs="Arial"/>
      <w:color w:val="000000"/>
      <w:kern w:val="32"/>
      <w:sz w:val="32"/>
      <w:szCs w:val="32"/>
      <w:lang w:eastAsia="en-AU"/>
    </w:rPr>
  </w:style>
  <w:style w:type="table" w:styleId="LightShading">
    <w:name w:val="Light Shading"/>
    <w:basedOn w:val="TableNormal"/>
    <w:uiPriority w:val="60"/>
    <w:rsid w:val="00A71BBF"/>
    <w:rPr>
      <w:rFonts w:eastAsia="Times New Roman" w:cs="Times New Roman"/>
      <w:color w:val="000000"/>
      <w:lang w:eastAsia="en-A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equation">
    <w:name w:val="equation"/>
    <w:basedOn w:val="Normal"/>
    <w:qFormat/>
    <w:rsid w:val="00A71BBF"/>
    <w:pPr>
      <w:tabs>
        <w:tab w:val="center" w:pos="4536"/>
        <w:tab w:val="right" w:pos="9072"/>
      </w:tabs>
      <w:spacing w:before="120" w:after="120" w:line="240" w:lineRule="auto"/>
    </w:pPr>
    <w:rPr>
      <w:rFonts w:eastAsia="Times New Roman" w:cs="Times New Roman"/>
      <w:sz w:val="20"/>
      <w:lang w:eastAsia="en-AU"/>
    </w:rPr>
  </w:style>
  <w:style w:type="character" w:customStyle="1" w:styleId="includeassetsummary">
    <w:name w:val="include_asset_summary"/>
    <w:rsid w:val="00A71BBF"/>
  </w:style>
  <w:style w:type="paragraph" w:styleId="HTMLPreformatted">
    <w:name w:val="HTML Preformatted"/>
    <w:basedOn w:val="Normal"/>
    <w:link w:val="HTMLPreformattedChar"/>
    <w:uiPriority w:val="99"/>
    <w:unhideWhenUsed/>
    <w:rsid w:val="00A71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1BBF"/>
    <w:rPr>
      <w:rFonts w:ascii="Courier New" w:eastAsia="Times New Roman" w:hAnsi="Courier New" w:cs="Courier New"/>
      <w:lang w:eastAsia="en-AU"/>
    </w:rPr>
  </w:style>
  <w:style w:type="table" w:styleId="TableList1">
    <w:name w:val="Table List 1"/>
    <w:basedOn w:val="TableNormal"/>
    <w:rsid w:val="00A71BBF"/>
    <w:pPr>
      <w:spacing w:before="200" w:after="200"/>
      <w:jc w:val="both"/>
    </w:pPr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3">
    <w:name w:val="xl63"/>
    <w:basedOn w:val="Normal"/>
    <w:rsid w:val="00A71BBF"/>
    <w:pP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sz w:val="20"/>
    </w:rPr>
  </w:style>
  <w:style w:type="paragraph" w:customStyle="1" w:styleId="FiguresImagesLeft">
    <w:name w:val="Figures &amp; Images Left"/>
    <w:basedOn w:val="BodyText"/>
    <w:next w:val="Caption"/>
    <w:link w:val="FiguresImagesLeftChar"/>
    <w:qFormat/>
    <w:rsid w:val="00A71BBF"/>
    <w:pPr>
      <w:keepNext/>
      <w:suppressAutoHyphens/>
      <w:spacing w:before="480" w:after="80" w:line="160" w:lineRule="atLeast"/>
    </w:pPr>
    <w:rPr>
      <w:rFonts w:ascii="Arial" w:eastAsia="Times" w:hAnsi="Arial" w:cs="Arial"/>
      <w:lang w:eastAsia="en-AU"/>
    </w:rPr>
  </w:style>
  <w:style w:type="character" w:customStyle="1" w:styleId="FiguresImagesLeftChar">
    <w:name w:val="Figures &amp; Images Left Char"/>
    <w:link w:val="FiguresImagesLeft"/>
    <w:rsid w:val="00A71BBF"/>
    <w:rPr>
      <w:rFonts w:ascii="Arial" w:eastAsia="Times" w:hAnsi="Arial" w:cs="Arial"/>
      <w:lang w:eastAsia="en-AU"/>
    </w:rPr>
  </w:style>
  <w:style w:type="paragraph" w:customStyle="1" w:styleId="VersoPageInfo">
    <w:name w:val="Verso Page Info"/>
    <w:basedOn w:val="BodyText"/>
    <w:link w:val="VersoPageInfoChar"/>
    <w:qFormat/>
    <w:rsid w:val="00A71BBF"/>
    <w:pPr>
      <w:suppressAutoHyphens/>
      <w:spacing w:after="180" w:line="280" w:lineRule="atLeast"/>
    </w:pPr>
    <w:rPr>
      <w:rFonts w:ascii="Arial" w:eastAsia="Times" w:hAnsi="Arial" w:cs="Arial"/>
      <w:lang w:eastAsia="en-AU"/>
    </w:rPr>
  </w:style>
  <w:style w:type="character" w:customStyle="1" w:styleId="VersoPageInfoChar">
    <w:name w:val="Verso Page Info Char"/>
    <w:link w:val="VersoPageInfo"/>
    <w:rsid w:val="00A71BBF"/>
    <w:rPr>
      <w:rFonts w:ascii="Arial" w:eastAsia="Times" w:hAnsi="Arial" w:cs="Arial"/>
      <w:lang w:eastAsia="en-AU"/>
    </w:rPr>
  </w:style>
  <w:style w:type="paragraph" w:styleId="ListBullet">
    <w:name w:val="List Bullet"/>
    <w:basedOn w:val="BodyText"/>
    <w:next w:val="BodyText"/>
    <w:rsid w:val="00A71BBF"/>
    <w:pPr>
      <w:tabs>
        <w:tab w:val="num" w:pos="360"/>
      </w:tabs>
      <w:suppressAutoHyphens/>
      <w:spacing w:before="180" w:after="180" w:line="280" w:lineRule="atLeast"/>
      <w:ind w:left="360" w:hanging="360"/>
    </w:pPr>
    <w:rPr>
      <w:rFonts w:ascii="Arial" w:eastAsia="Times" w:hAnsi="Arial" w:cs="Arial"/>
      <w:lang w:eastAsia="en-AU"/>
    </w:rPr>
  </w:style>
  <w:style w:type="table" w:styleId="Table3Deffects2">
    <w:name w:val="Table 3D effects 2"/>
    <w:basedOn w:val="TableNormal"/>
    <w:rsid w:val="00A71BBF"/>
    <w:pPr>
      <w:spacing w:before="200" w:after="200"/>
      <w:jc w:val="both"/>
    </w:pPr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List1">
    <w:name w:val="Medium List 1"/>
    <w:basedOn w:val="TableNormal"/>
    <w:uiPriority w:val="65"/>
    <w:rsid w:val="00A71BBF"/>
    <w:rPr>
      <w:rFonts w:eastAsia="Times New Roman" w:cs="Times New Roman"/>
      <w:color w:val="000000"/>
      <w:lang w:eastAsia="en-A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numbering" w:customStyle="1" w:styleId="NoList2">
    <w:name w:val="No List2"/>
    <w:next w:val="NoList"/>
    <w:semiHidden/>
    <w:rsid w:val="00F23D90"/>
  </w:style>
  <w:style w:type="table" w:customStyle="1" w:styleId="TableGrid2">
    <w:name w:val="Table Grid2"/>
    <w:basedOn w:val="TableNormal"/>
    <w:next w:val="TableGrid"/>
    <w:rsid w:val="00F23D90"/>
    <w:pPr>
      <w:keepLines/>
      <w:spacing w:before="40" w:after="40" w:line="280" w:lineRule="atLeast"/>
    </w:pPr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F23D90"/>
  </w:style>
  <w:style w:type="table" w:customStyle="1" w:styleId="MediumList11">
    <w:name w:val="Medium List 11"/>
    <w:basedOn w:val="TableNormal"/>
    <w:next w:val="MediumList1"/>
    <w:uiPriority w:val="65"/>
    <w:rsid w:val="00F23D90"/>
    <w:rPr>
      <w:rFonts w:eastAsia="Times New Roman" w:cs="Times New Roman"/>
      <w:color w:val="000000"/>
      <w:lang w:eastAsia="en-A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77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hyperlink" Target="https://www.bipm.org/en/committees/jc/jcgm/publication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hyperlink" Target="https://www.iso.org/store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so.org/store.html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www.iso.org/store.html" TargetMode="External"/><Relationship Id="rId28" Type="http://schemas.openxmlformats.org/officeDocument/2006/relationships/header" Target="header7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header" Target="header6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628879-cb16-4650-8031-de1b8c98cea4">
      <Value>524</Value>
      <Value>689</Value>
      <Value>178</Value>
      <Value>4034</Value>
      <Value>513</Value>
      <Value>3</Value>
      <Value>136</Value>
    </TaxCatchAll>
    <DocHub_LegalLexID xmlns="64628879-cb16-4650-8031-de1b8c98cea4">59307</DocHub_LegalLexID>
    <g7bcb40ba23249a78edca7d43a67c1c9 xmlns="64628879-cb16-4650-8031-de1b8c98cea4">
      <Terms xmlns="http://schemas.microsoft.com/office/infopath/2007/PartnerControls">
        <TermInfo xmlns="http://schemas.microsoft.com/office/infopath/2007/PartnerControls">
          <TermName>Legislation and Regulation</TermName>
          <TermId>6cbc66f5-f4a2-4565-a58b-d5f2d2ac9bd0</TermId>
        </TermInfo>
      </Terms>
    </g7bcb40ba23249a78edca7d43a67c1c9>
    <nd2e77b4082547e79ceed512ba07a64b xmlns="64628879-cb16-4650-8031-de1b8c98cea4">
      <Terms xmlns="http://schemas.microsoft.com/office/infopath/2007/PartnerControls">
        <TermInfo xmlns="http://schemas.microsoft.com/office/infopath/2007/PartnerControls">
          <TermName>National Measurement Institute</TermName>
          <TermId>2ce19536-3e9c-4ec7-8d5a-1bb5979d0c1f</TermId>
        </TermInfo>
      </Terms>
    </nd2e77b4082547e79ceed512ba07a64b>
    <aa25a1a23adf4c92a153145de6afe324 xmlns="64628879-cb16-4650-8031-de1b8c98cea4">
      <Terms xmlns="http://schemas.microsoft.com/office/infopath/2007/PartnerControls">
        <TermInfo xmlns="http://schemas.microsoft.com/office/infopath/2007/PartnerControls">
          <TermName>UNCLASSIFIED</TermName>
          <TermId>6106d03b-a1a0-4e30-9d91-d5e9fb4314f9</TermId>
        </TermInfo>
      </Terms>
    </aa25a1a23adf4c92a153145de6afe324>
    <pe2555c81638466f9eb614edb9ecde52 xmlns="64628879-cb16-4650-8031-de1b8c98cea4">
      <Terms xmlns="http://schemas.microsoft.com/office/infopath/2007/PartnerControls">
        <TermInfo xmlns="http://schemas.microsoft.com/office/infopath/2007/PartnerControls">
          <TermName>Legislative Instrument</TermName>
          <TermId>edbe159b-95f5-40e7-bf23-9dfb62f2e7f0</TermId>
        </TermInfo>
      </Terms>
    </pe2555c81638466f9eb614edb9ecde52>
    <n99e4c9942c6404eb103464a00e6097b xmlns="64628879-cb16-4650-8031-de1b8c98cea4">
      <Terms xmlns="http://schemas.microsoft.com/office/infopath/2007/PartnerControls">
        <TermInfo xmlns="http://schemas.microsoft.com/office/infopath/2007/PartnerControls">
          <TermName>2017</TermName>
          <TermId>5f6de30b-6e1e-4c09-9e51-982258231536</TermId>
        </TermInfo>
      </Terms>
    </n99e4c9942c6404eb103464a00e6097b>
    <adb9bed2e36e4a93af574aeb444da63e xmlns="64628879-cb16-4650-8031-de1b8c98cea4">
      <Terms xmlns="http://schemas.microsoft.com/office/infopath/2007/PartnerControls">
        <TermInfo xmlns="http://schemas.microsoft.com/office/infopath/2007/PartnerControls">
          <TermName>legislative</TermName>
          <TermId>5e869634-89cb-4ffc-9135-3cf69ffe805a</TermId>
        </TermInfo>
      </Terms>
    </adb9bed2e36e4a93af574aeb444da63e>
    <c4141c357104478eb39a303f85ca3b32 xmlns="64628879-cb16-4650-8031-de1b8c98cea4">
      <Terms xmlns="http://schemas.microsoft.com/office/infopath/2007/PartnerControls">
        <TermInfo xmlns="http://schemas.microsoft.com/office/infopath/2007/PartnerControls">
          <TermName>Legislation - Regulations and Legislative Instruments</TermName>
          <TermId>12c6059b-8ffc-46b3-a510-3f53d267eb42</TermId>
        </TermInfo>
      </Terms>
    </c4141c357104478eb39a303f85ca3b32>
    <Comments xmlns="http://schemas.microsoft.com/sharepoint/v3" xsi:nil="true"/>
    <_dlc_DocId xmlns="64628879-cb16-4650-8031-de1b8c98cea4">SEF43VY7DDAF-832118599-45</_dlc_DocId>
    <_dlc_DocIdUrl xmlns="64628879-cb16-4650-8031-de1b8c98cea4">
      <Url>http://dochub/div/corporate/businessfunctions/legalservices/legislation/legislativeinstruments/_layouts/15/DocIdRedir.aspx?ID=SEF43VY7DDAF-832118599-45</Url>
      <Description>SEF43VY7DDAF-832118599-45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1BFBF94633B4096CEE0E7EF5992F9" ma:contentTypeVersion="18" ma:contentTypeDescription="Create a new document." ma:contentTypeScope="" ma:versionID="1f87f5cd711dfb478e0c2d806e13f161">
  <xsd:schema xmlns:xsd="http://www.w3.org/2001/XMLSchema" xmlns:xs="http://www.w3.org/2001/XMLSchema" xmlns:p="http://schemas.microsoft.com/office/2006/metadata/properties" xmlns:ns1="http://schemas.microsoft.com/sharepoint/v3" xmlns:ns2="64628879-cb16-4650-8031-de1b8c98cea4" targetNamespace="http://schemas.microsoft.com/office/2006/metadata/properties" ma:root="true" ma:fieldsID="cb141d86ceb7c866ab5be1c742036b0f" ns1:_="" ns2:_="">
    <xsd:import namespace="http://schemas.microsoft.com/sharepoint/v3"/>
    <xsd:import namespace="64628879-cb16-4650-8031-de1b8c98ce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DocHub_LegalLexID" minOccurs="0"/>
                <xsd:element ref="ns2:c4141c357104478eb39a303f85ca3b32" minOccurs="0"/>
                <xsd:element ref="ns2:nd2e77b4082547e79ceed512ba07a64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28879-cb16-4650-8031-de1b8c98ce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bd4026b-8082-4ed5-a9b7-244138351d65}" ma:internalName="TaxCatchAll" ma:showField="CatchAllData" ma:web="64628879-cb16-4650-8031-de1b8c98c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b1429a93-9848-403c-96fb-a026c2e7aa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LegalLexID" ma:index="23" nillable="true" ma:displayName="Legal / Lex ID" ma:description="Legal / LEX ID assigned by Legal Services LEX system for legal documentation" ma:indexed="true" ma:internalName="DocHub_LegalLexID">
      <xsd:simpleType>
        <xsd:restriction base="dms:Text"/>
      </xsd:simpleType>
    </xsd:element>
    <xsd:element name="c4141c357104478eb39a303f85ca3b32" ma:index="25" nillable="true" ma:taxonomy="true" ma:internalName="c4141c357104478eb39a303f85ca3b32" ma:taxonomyFieldName="DocHub_LegalKeywords" ma:displayName="Legal Keywords" ma:fieldId="{c4141c35-7104-478e-b39a-303f85ca3b32}" ma:taxonomyMulti="true" ma:sspId="fb0313f7-9433-48c0-866e-9e0bbee59a50" ma:termSetId="414acef4-4c1e-4c76-9f34-b3d2044c4e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2e77b4082547e79ceed512ba07a64b" ma:index="28" nillable="true" ma:taxonomy="true" ma:internalName="nd2e77b4082547e79ceed512ba07a64b" ma:taxonomyFieldName="DocHub_LegalClient" ma:displayName="Legal Client" ma:indexed="true" ma:default="" ma:fieldId="{7d2e77b4-0825-47e7-9cee-d512ba07a64b}" ma:sspId="fb0313f7-9433-48c0-866e-9e0bbee59a50" ma:termSetId="1bfad094-94d8-4518-8464-6ac3a9765f5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12265-C5FB-4E52-9D9B-11AE2E511A40}">
  <ds:schemaRefs>
    <ds:schemaRef ds:uri="http://schemas.microsoft.com/sharepoint/v3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4628879-cb16-4650-8031-de1b8c98cea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52F25E-0039-4D24-915F-FE8B58CC42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33049-4D2E-40B8-89FC-0FCC16E040E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FD0B236-D99E-4968-8EF0-AD3120899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628879-cb16-4650-8031-de1b8c98c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8D2CCF-9CE9-46F0-B8FF-E0A0A48A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486</Words>
  <Characters>2969</Characters>
  <Application>Microsoft Office Word</Application>
  <DocSecurity>0</DocSecurity>
  <Lines>99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Robinson, Lisa</dc:creator>
  <cp:lastModifiedBy>Osborne, Lea</cp:lastModifiedBy>
  <cp:revision>4</cp:revision>
  <cp:lastPrinted>2023-10-24T06:26:00Z</cp:lastPrinted>
  <dcterms:created xsi:type="dcterms:W3CDTF">2023-10-31T01:40:00Z</dcterms:created>
  <dcterms:modified xsi:type="dcterms:W3CDTF">2023-11-20T01:34:00Z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0x0101006211BFBF94633B4096CEE0E7EF5992F9</vt:lpwstr>
  </property>
  <property fmtid="{D5CDD505-2E9C-101B-9397-08002B2CF9AE}" pid="3" name="DocHub_LegalKeywords">
    <vt:lpwstr>689;#Legislation - Regulations and Legislative Instruments|12c6059b-8ffc-46b3-a510-3f53d267eb42</vt:lpwstr>
  </property>
  <property fmtid="{D5CDD505-2E9C-101B-9397-08002B2CF9AE}" pid="4" name="DocHub_Year">
    <vt:lpwstr>136;#2017|5f6de30b-6e1e-4c09-9e51-982258231536</vt:lpwstr>
  </property>
  <property fmtid="{D5CDD505-2E9C-101B-9397-08002B2CF9AE}" pid="5" name="DocHub_DocumentType">
    <vt:lpwstr>524;#Legislative Instrument|edbe159b-95f5-40e7-bf23-9dfb62f2e7f0</vt:lpwstr>
  </property>
  <property fmtid="{D5CDD505-2E9C-101B-9397-08002B2CF9AE}" pid="6" name="DocHub_SecurityClassification">
    <vt:lpwstr>3;#UNCLASSIFIED|6106d03b-a1a0-4e30-9d91-d5e9fb4314f9</vt:lpwstr>
  </property>
  <property fmtid="{D5CDD505-2E9C-101B-9397-08002B2CF9AE}" pid="7" name="DocHub_LegalClient">
    <vt:lpwstr>4034;#National Measurement Institute|2ce19536-3e9c-4ec7-8d5a-1bb5979d0c1f</vt:lpwstr>
  </property>
  <property fmtid="{D5CDD505-2E9C-101B-9397-08002B2CF9AE}" pid="8" name="DocHub_Keywords">
    <vt:lpwstr>178;#legislative|5e869634-89cb-4ffc-9135-3cf69ffe805a</vt:lpwstr>
  </property>
  <property fmtid="{D5CDD505-2E9C-101B-9397-08002B2CF9AE}" pid="9" name="DocHub_WorkActivity">
    <vt:lpwstr>513;#Legislation and Regulation|6cbc66f5-f4a2-4565-a58b-d5f2d2ac9bd0</vt:lpwstr>
  </property>
  <property fmtid="{D5CDD505-2E9C-101B-9397-08002B2CF9AE}" pid="10" name="_dlc_DocIdItemGuid">
    <vt:lpwstr>8bd93107-440e-43a3-baba-9a9754a320e6</vt:lpwstr>
  </property>
</Properties>
</file>