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DEF7" w14:textId="77777777" w:rsidR="00715914" w:rsidRPr="009D4954" w:rsidRDefault="00DA186E" w:rsidP="00B05CF4">
      <w:pPr>
        <w:rPr>
          <w:sz w:val="28"/>
        </w:rPr>
      </w:pPr>
      <w:r w:rsidRPr="009D4954">
        <w:rPr>
          <w:noProof/>
          <w:lang w:eastAsia="en-AU"/>
        </w:rPr>
        <w:drawing>
          <wp:inline distT="0" distB="0" distL="0" distR="0" wp14:anchorId="4A08A3F8" wp14:editId="48874B4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E07794" w14:textId="77777777" w:rsidR="00715914" w:rsidRPr="009D4954" w:rsidRDefault="00715914" w:rsidP="00715914">
      <w:pPr>
        <w:rPr>
          <w:sz w:val="19"/>
        </w:rPr>
      </w:pPr>
    </w:p>
    <w:p w14:paraId="70585E67" w14:textId="77777777" w:rsidR="00715914" w:rsidRPr="009D4954" w:rsidRDefault="00962C8D" w:rsidP="00715914">
      <w:pPr>
        <w:pStyle w:val="ShortT"/>
      </w:pPr>
      <w:r w:rsidRPr="009D4954">
        <w:t xml:space="preserve">Offshore Petroleum and Greenhouse Gas Storage (Greenhouse Gas Injection and Storage) </w:t>
      </w:r>
      <w:r w:rsidR="00500FB4" w:rsidRPr="009D4954">
        <w:t>Regulations 2</w:t>
      </w:r>
      <w:r w:rsidRPr="009D4954">
        <w:t>023</w:t>
      </w:r>
    </w:p>
    <w:p w14:paraId="092A7601" w14:textId="77777777" w:rsidR="00DC7885" w:rsidRPr="009D4954" w:rsidRDefault="00DC7885" w:rsidP="00E70F06">
      <w:pPr>
        <w:pStyle w:val="SignCoverPageStart"/>
        <w:spacing w:before="240"/>
        <w:rPr>
          <w:szCs w:val="22"/>
        </w:rPr>
      </w:pPr>
      <w:r w:rsidRPr="009D4954">
        <w:rPr>
          <w:szCs w:val="22"/>
        </w:rPr>
        <w:t>I, General the Honourable David Hurley AC DSC (Retd), Governor</w:t>
      </w:r>
      <w:r w:rsidR="009D4954">
        <w:rPr>
          <w:szCs w:val="22"/>
        </w:rPr>
        <w:noBreakHyphen/>
      </w:r>
      <w:r w:rsidRPr="009D4954">
        <w:rPr>
          <w:szCs w:val="22"/>
        </w:rPr>
        <w:t>General of the Commonwealth of Australia, acting with the advice of the Federal Executive Council, make the following regulations.</w:t>
      </w:r>
    </w:p>
    <w:p w14:paraId="3CFDBD16" w14:textId="283D4DAD" w:rsidR="00DC7885" w:rsidRPr="009D4954" w:rsidRDefault="00DC7885" w:rsidP="00E70F06">
      <w:pPr>
        <w:keepNext/>
        <w:spacing w:before="720" w:line="240" w:lineRule="atLeast"/>
        <w:ind w:right="397"/>
        <w:jc w:val="both"/>
        <w:rPr>
          <w:szCs w:val="22"/>
        </w:rPr>
      </w:pPr>
      <w:r w:rsidRPr="009D4954">
        <w:rPr>
          <w:szCs w:val="22"/>
        </w:rPr>
        <w:t>Dated</w:t>
      </w:r>
      <w:r w:rsidR="00BB11F3">
        <w:rPr>
          <w:szCs w:val="22"/>
        </w:rPr>
        <w:t xml:space="preserve">: 23 November </w:t>
      </w:r>
      <w:r w:rsidRPr="009D4954">
        <w:rPr>
          <w:szCs w:val="22"/>
        </w:rPr>
        <w:fldChar w:fldCharType="begin"/>
      </w:r>
      <w:r w:rsidRPr="009D4954">
        <w:rPr>
          <w:szCs w:val="22"/>
        </w:rPr>
        <w:instrText xml:space="preserve"> DOCPROPERTY  DateMade </w:instrText>
      </w:r>
      <w:r w:rsidRPr="009D4954">
        <w:rPr>
          <w:szCs w:val="22"/>
        </w:rPr>
        <w:fldChar w:fldCharType="separate"/>
      </w:r>
      <w:r w:rsidR="00584574">
        <w:rPr>
          <w:szCs w:val="22"/>
        </w:rPr>
        <w:t>2023</w:t>
      </w:r>
      <w:r w:rsidRPr="009D4954">
        <w:rPr>
          <w:szCs w:val="22"/>
        </w:rPr>
        <w:fldChar w:fldCharType="end"/>
      </w:r>
    </w:p>
    <w:p w14:paraId="6D4BBBB9" w14:textId="77777777" w:rsidR="00DC7885" w:rsidRPr="009D4954" w:rsidRDefault="00DC7885" w:rsidP="00E70F06">
      <w:pPr>
        <w:keepNext/>
        <w:tabs>
          <w:tab w:val="left" w:pos="3402"/>
        </w:tabs>
        <w:spacing w:before="1080" w:line="300" w:lineRule="atLeast"/>
        <w:ind w:left="397" w:right="397"/>
        <w:jc w:val="right"/>
        <w:rPr>
          <w:szCs w:val="22"/>
        </w:rPr>
      </w:pPr>
      <w:r w:rsidRPr="009D4954">
        <w:rPr>
          <w:szCs w:val="22"/>
        </w:rPr>
        <w:t>David Hurley</w:t>
      </w:r>
    </w:p>
    <w:p w14:paraId="0D6D9408" w14:textId="77777777" w:rsidR="00DC7885" w:rsidRPr="009D4954" w:rsidRDefault="00DC7885" w:rsidP="00E70F06">
      <w:pPr>
        <w:keepNext/>
        <w:tabs>
          <w:tab w:val="left" w:pos="3402"/>
        </w:tabs>
        <w:spacing w:line="300" w:lineRule="atLeast"/>
        <w:ind w:left="397" w:right="397"/>
        <w:jc w:val="right"/>
        <w:rPr>
          <w:szCs w:val="22"/>
        </w:rPr>
      </w:pPr>
      <w:r w:rsidRPr="009D4954">
        <w:rPr>
          <w:szCs w:val="22"/>
        </w:rPr>
        <w:t>Governor</w:t>
      </w:r>
      <w:r w:rsidR="009D4954">
        <w:rPr>
          <w:szCs w:val="22"/>
        </w:rPr>
        <w:noBreakHyphen/>
      </w:r>
      <w:r w:rsidRPr="009D4954">
        <w:rPr>
          <w:szCs w:val="22"/>
        </w:rPr>
        <w:t>General</w:t>
      </w:r>
    </w:p>
    <w:p w14:paraId="3FD4B911" w14:textId="77777777" w:rsidR="00DC7885" w:rsidRPr="009D4954" w:rsidRDefault="00DC7885" w:rsidP="00E70F06">
      <w:pPr>
        <w:keepNext/>
        <w:tabs>
          <w:tab w:val="left" w:pos="3402"/>
        </w:tabs>
        <w:spacing w:before="840" w:after="1080" w:line="300" w:lineRule="atLeast"/>
        <w:ind w:right="397"/>
        <w:rPr>
          <w:szCs w:val="22"/>
        </w:rPr>
      </w:pPr>
      <w:r w:rsidRPr="009D4954">
        <w:rPr>
          <w:szCs w:val="22"/>
        </w:rPr>
        <w:t>By His Excellency’s Command</w:t>
      </w:r>
    </w:p>
    <w:p w14:paraId="5ECCA9ED" w14:textId="77777777" w:rsidR="00DC7885" w:rsidRPr="009D4954" w:rsidRDefault="00DC7885" w:rsidP="00E70F06">
      <w:pPr>
        <w:keepNext/>
        <w:tabs>
          <w:tab w:val="left" w:pos="3402"/>
        </w:tabs>
        <w:spacing w:before="480" w:line="300" w:lineRule="atLeast"/>
        <w:ind w:right="397"/>
        <w:rPr>
          <w:szCs w:val="22"/>
        </w:rPr>
      </w:pPr>
      <w:r w:rsidRPr="009D4954">
        <w:rPr>
          <w:szCs w:val="22"/>
        </w:rPr>
        <w:t>Madeleine King</w:t>
      </w:r>
    </w:p>
    <w:p w14:paraId="6C9FC063" w14:textId="77777777" w:rsidR="00DC7885" w:rsidRPr="009D4954" w:rsidRDefault="00DC7885" w:rsidP="00E70F06">
      <w:pPr>
        <w:pStyle w:val="SignCoverPageEnd"/>
        <w:rPr>
          <w:szCs w:val="22"/>
        </w:rPr>
      </w:pPr>
      <w:r w:rsidRPr="009D4954">
        <w:rPr>
          <w:szCs w:val="22"/>
        </w:rPr>
        <w:t>Minister for Resources</w:t>
      </w:r>
    </w:p>
    <w:p w14:paraId="47A48742" w14:textId="77777777" w:rsidR="00DC7885" w:rsidRPr="009D4954" w:rsidRDefault="00DC7885" w:rsidP="00E70F06"/>
    <w:p w14:paraId="0DE5BB08" w14:textId="77777777" w:rsidR="00DC7885" w:rsidRPr="009D4954" w:rsidRDefault="00DC7885" w:rsidP="00E70F06"/>
    <w:p w14:paraId="4144E365" w14:textId="77777777" w:rsidR="00DC7885" w:rsidRPr="009D4954" w:rsidRDefault="00DC7885" w:rsidP="00E70F06"/>
    <w:p w14:paraId="0AD46A18" w14:textId="77777777" w:rsidR="00715914" w:rsidRPr="004F4964" w:rsidRDefault="00715914" w:rsidP="00715914">
      <w:pPr>
        <w:pStyle w:val="Header"/>
        <w:tabs>
          <w:tab w:val="clear" w:pos="4150"/>
          <w:tab w:val="clear" w:pos="8307"/>
        </w:tabs>
      </w:pPr>
      <w:r w:rsidRPr="004F4964">
        <w:rPr>
          <w:rStyle w:val="CharChapNo"/>
        </w:rPr>
        <w:t xml:space="preserve"> </w:t>
      </w:r>
      <w:r w:rsidRPr="004F4964">
        <w:rPr>
          <w:rStyle w:val="CharChapText"/>
        </w:rPr>
        <w:t xml:space="preserve"> </w:t>
      </w:r>
    </w:p>
    <w:p w14:paraId="11F6CA60" w14:textId="77777777" w:rsidR="00715914" w:rsidRPr="004F4964" w:rsidRDefault="00715914" w:rsidP="00715914">
      <w:pPr>
        <w:pStyle w:val="Header"/>
        <w:tabs>
          <w:tab w:val="clear" w:pos="4150"/>
          <w:tab w:val="clear" w:pos="8307"/>
        </w:tabs>
      </w:pPr>
      <w:r w:rsidRPr="004F4964">
        <w:rPr>
          <w:rStyle w:val="CharPartNo"/>
        </w:rPr>
        <w:t xml:space="preserve"> </w:t>
      </w:r>
      <w:r w:rsidRPr="004F4964">
        <w:rPr>
          <w:rStyle w:val="CharPartText"/>
        </w:rPr>
        <w:t xml:space="preserve"> </w:t>
      </w:r>
    </w:p>
    <w:p w14:paraId="43BE8C6E" w14:textId="77777777" w:rsidR="00715914" w:rsidRPr="004F4964" w:rsidRDefault="00715914" w:rsidP="00715914">
      <w:pPr>
        <w:pStyle w:val="Header"/>
        <w:tabs>
          <w:tab w:val="clear" w:pos="4150"/>
          <w:tab w:val="clear" w:pos="8307"/>
        </w:tabs>
      </w:pPr>
      <w:r w:rsidRPr="004F4964">
        <w:rPr>
          <w:rStyle w:val="CharDivNo"/>
        </w:rPr>
        <w:t xml:space="preserve"> </w:t>
      </w:r>
      <w:r w:rsidRPr="004F4964">
        <w:rPr>
          <w:rStyle w:val="CharDivText"/>
        </w:rPr>
        <w:t xml:space="preserve"> </w:t>
      </w:r>
    </w:p>
    <w:p w14:paraId="001E43B6" w14:textId="77777777" w:rsidR="00715914" w:rsidRPr="009D4954" w:rsidRDefault="00715914" w:rsidP="00715914">
      <w:pPr>
        <w:sectPr w:rsidR="00715914" w:rsidRPr="009D4954" w:rsidSect="00C953B9">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418583D" w14:textId="77777777" w:rsidR="00F67BCA" w:rsidRPr="009D4954" w:rsidRDefault="00715914" w:rsidP="00715914">
      <w:pPr>
        <w:outlineLvl w:val="0"/>
        <w:rPr>
          <w:sz w:val="36"/>
        </w:rPr>
      </w:pPr>
      <w:r w:rsidRPr="009D4954">
        <w:rPr>
          <w:sz w:val="36"/>
        </w:rPr>
        <w:lastRenderedPageBreak/>
        <w:t>Contents</w:t>
      </w:r>
    </w:p>
    <w:p w14:paraId="54FDDBB3" w14:textId="7474EDD2" w:rsidR="0060576B" w:rsidRPr="009D4954" w:rsidRDefault="0060576B">
      <w:pPr>
        <w:pStyle w:val="TOC2"/>
        <w:rPr>
          <w:rFonts w:asciiTheme="minorHAnsi" w:eastAsiaTheme="minorEastAsia" w:hAnsiTheme="minorHAnsi" w:cstheme="minorBidi"/>
          <w:b w:val="0"/>
          <w:noProof/>
          <w:kern w:val="0"/>
          <w:sz w:val="22"/>
          <w:szCs w:val="22"/>
        </w:rPr>
      </w:pPr>
      <w:r w:rsidRPr="009D4954">
        <w:fldChar w:fldCharType="begin"/>
      </w:r>
      <w:r w:rsidRPr="009D4954">
        <w:instrText xml:space="preserve"> TOC \o "1-9" </w:instrText>
      </w:r>
      <w:r w:rsidRPr="009D4954">
        <w:fldChar w:fldCharType="separate"/>
      </w:r>
      <w:r w:rsidRPr="009D4954">
        <w:rPr>
          <w:noProof/>
        </w:rPr>
        <w:t>Part 1—Preliminary</w:t>
      </w:r>
      <w:r w:rsidRPr="009D4954">
        <w:rPr>
          <w:b w:val="0"/>
          <w:noProof/>
          <w:sz w:val="18"/>
        </w:rPr>
        <w:tab/>
      </w:r>
      <w:r w:rsidRPr="009D4954">
        <w:rPr>
          <w:b w:val="0"/>
          <w:noProof/>
          <w:sz w:val="18"/>
        </w:rPr>
        <w:fldChar w:fldCharType="begin"/>
      </w:r>
      <w:r w:rsidRPr="009D4954">
        <w:rPr>
          <w:b w:val="0"/>
          <w:noProof/>
          <w:sz w:val="18"/>
        </w:rPr>
        <w:instrText xml:space="preserve"> PAGEREF _Toc146893084 \h </w:instrText>
      </w:r>
      <w:r w:rsidRPr="009D4954">
        <w:rPr>
          <w:b w:val="0"/>
          <w:noProof/>
          <w:sz w:val="18"/>
        </w:rPr>
      </w:r>
      <w:r w:rsidRPr="009D4954">
        <w:rPr>
          <w:b w:val="0"/>
          <w:noProof/>
          <w:sz w:val="18"/>
        </w:rPr>
        <w:fldChar w:fldCharType="separate"/>
      </w:r>
      <w:r w:rsidR="00584574">
        <w:rPr>
          <w:b w:val="0"/>
          <w:noProof/>
          <w:sz w:val="18"/>
        </w:rPr>
        <w:t>1</w:t>
      </w:r>
      <w:r w:rsidRPr="009D4954">
        <w:rPr>
          <w:b w:val="0"/>
          <w:noProof/>
          <w:sz w:val="18"/>
        </w:rPr>
        <w:fldChar w:fldCharType="end"/>
      </w:r>
    </w:p>
    <w:p w14:paraId="29E24B74" w14:textId="28DBAC29" w:rsidR="0060576B" w:rsidRPr="009D4954" w:rsidRDefault="0060576B">
      <w:pPr>
        <w:pStyle w:val="TOC5"/>
        <w:rPr>
          <w:rFonts w:asciiTheme="minorHAnsi" w:eastAsiaTheme="minorEastAsia" w:hAnsiTheme="minorHAnsi" w:cstheme="minorBidi"/>
          <w:noProof/>
          <w:kern w:val="0"/>
          <w:sz w:val="22"/>
          <w:szCs w:val="22"/>
        </w:rPr>
      </w:pPr>
      <w:r w:rsidRPr="009D4954">
        <w:rPr>
          <w:noProof/>
        </w:rPr>
        <w:t>1</w:t>
      </w:r>
      <w:r w:rsidRPr="009D4954">
        <w:rPr>
          <w:noProof/>
        </w:rPr>
        <w:tab/>
        <w:t>Name</w:t>
      </w:r>
      <w:r w:rsidRPr="009D4954">
        <w:rPr>
          <w:noProof/>
        </w:rPr>
        <w:tab/>
      </w:r>
      <w:r w:rsidRPr="009D4954">
        <w:rPr>
          <w:noProof/>
        </w:rPr>
        <w:fldChar w:fldCharType="begin"/>
      </w:r>
      <w:r w:rsidRPr="009D4954">
        <w:rPr>
          <w:noProof/>
        </w:rPr>
        <w:instrText xml:space="preserve"> PAGEREF _Toc146893085 \h </w:instrText>
      </w:r>
      <w:r w:rsidRPr="009D4954">
        <w:rPr>
          <w:noProof/>
        </w:rPr>
      </w:r>
      <w:r w:rsidRPr="009D4954">
        <w:rPr>
          <w:noProof/>
        </w:rPr>
        <w:fldChar w:fldCharType="separate"/>
      </w:r>
      <w:r w:rsidR="00584574">
        <w:rPr>
          <w:noProof/>
        </w:rPr>
        <w:t>1</w:t>
      </w:r>
      <w:r w:rsidRPr="009D4954">
        <w:rPr>
          <w:noProof/>
        </w:rPr>
        <w:fldChar w:fldCharType="end"/>
      </w:r>
    </w:p>
    <w:p w14:paraId="69756A6B" w14:textId="584ABAB4" w:rsidR="0060576B" w:rsidRPr="009D4954" w:rsidRDefault="0060576B">
      <w:pPr>
        <w:pStyle w:val="TOC5"/>
        <w:rPr>
          <w:rFonts w:asciiTheme="minorHAnsi" w:eastAsiaTheme="minorEastAsia" w:hAnsiTheme="minorHAnsi" w:cstheme="minorBidi"/>
          <w:noProof/>
          <w:kern w:val="0"/>
          <w:sz w:val="22"/>
          <w:szCs w:val="22"/>
        </w:rPr>
      </w:pPr>
      <w:r w:rsidRPr="009D4954">
        <w:rPr>
          <w:noProof/>
        </w:rPr>
        <w:t>2</w:t>
      </w:r>
      <w:r w:rsidRPr="009D4954">
        <w:rPr>
          <w:noProof/>
        </w:rPr>
        <w:tab/>
        <w:t>Commencement</w:t>
      </w:r>
      <w:r w:rsidRPr="009D4954">
        <w:rPr>
          <w:noProof/>
        </w:rPr>
        <w:tab/>
      </w:r>
      <w:r w:rsidRPr="009D4954">
        <w:rPr>
          <w:noProof/>
        </w:rPr>
        <w:fldChar w:fldCharType="begin"/>
      </w:r>
      <w:r w:rsidRPr="009D4954">
        <w:rPr>
          <w:noProof/>
        </w:rPr>
        <w:instrText xml:space="preserve"> PAGEREF _Toc146893086 \h </w:instrText>
      </w:r>
      <w:r w:rsidRPr="009D4954">
        <w:rPr>
          <w:noProof/>
        </w:rPr>
      </w:r>
      <w:r w:rsidRPr="009D4954">
        <w:rPr>
          <w:noProof/>
        </w:rPr>
        <w:fldChar w:fldCharType="separate"/>
      </w:r>
      <w:r w:rsidR="00584574">
        <w:rPr>
          <w:noProof/>
        </w:rPr>
        <w:t>1</w:t>
      </w:r>
      <w:r w:rsidRPr="009D4954">
        <w:rPr>
          <w:noProof/>
        </w:rPr>
        <w:fldChar w:fldCharType="end"/>
      </w:r>
    </w:p>
    <w:p w14:paraId="58807D6F" w14:textId="25508072" w:rsidR="0060576B" w:rsidRPr="009D4954" w:rsidRDefault="0060576B">
      <w:pPr>
        <w:pStyle w:val="TOC5"/>
        <w:rPr>
          <w:rFonts w:asciiTheme="minorHAnsi" w:eastAsiaTheme="minorEastAsia" w:hAnsiTheme="minorHAnsi" w:cstheme="minorBidi"/>
          <w:noProof/>
          <w:kern w:val="0"/>
          <w:sz w:val="22"/>
          <w:szCs w:val="22"/>
        </w:rPr>
      </w:pPr>
      <w:r w:rsidRPr="009D4954">
        <w:rPr>
          <w:noProof/>
        </w:rPr>
        <w:t>3</w:t>
      </w:r>
      <w:r w:rsidRPr="009D4954">
        <w:rPr>
          <w:noProof/>
        </w:rPr>
        <w:tab/>
        <w:t>Authority</w:t>
      </w:r>
      <w:r w:rsidRPr="009D4954">
        <w:rPr>
          <w:noProof/>
        </w:rPr>
        <w:tab/>
      </w:r>
      <w:r w:rsidRPr="009D4954">
        <w:rPr>
          <w:noProof/>
        </w:rPr>
        <w:fldChar w:fldCharType="begin"/>
      </w:r>
      <w:r w:rsidRPr="009D4954">
        <w:rPr>
          <w:noProof/>
        </w:rPr>
        <w:instrText xml:space="preserve"> PAGEREF _Toc146893087 \h </w:instrText>
      </w:r>
      <w:r w:rsidRPr="009D4954">
        <w:rPr>
          <w:noProof/>
        </w:rPr>
      </w:r>
      <w:r w:rsidRPr="009D4954">
        <w:rPr>
          <w:noProof/>
        </w:rPr>
        <w:fldChar w:fldCharType="separate"/>
      </w:r>
      <w:r w:rsidR="00584574">
        <w:rPr>
          <w:noProof/>
        </w:rPr>
        <w:t>1</w:t>
      </w:r>
      <w:r w:rsidRPr="009D4954">
        <w:rPr>
          <w:noProof/>
        </w:rPr>
        <w:fldChar w:fldCharType="end"/>
      </w:r>
    </w:p>
    <w:p w14:paraId="5459011C" w14:textId="1CD7F3D2" w:rsidR="0060576B" w:rsidRPr="009D4954" w:rsidRDefault="0060576B">
      <w:pPr>
        <w:pStyle w:val="TOC5"/>
        <w:rPr>
          <w:rFonts w:asciiTheme="minorHAnsi" w:eastAsiaTheme="minorEastAsia" w:hAnsiTheme="minorHAnsi" w:cstheme="minorBidi"/>
          <w:noProof/>
          <w:kern w:val="0"/>
          <w:sz w:val="22"/>
          <w:szCs w:val="22"/>
        </w:rPr>
      </w:pPr>
      <w:r w:rsidRPr="009D4954">
        <w:rPr>
          <w:noProof/>
        </w:rPr>
        <w:t>4</w:t>
      </w:r>
      <w:r w:rsidRPr="009D4954">
        <w:rPr>
          <w:noProof/>
        </w:rPr>
        <w:tab/>
        <w:t>Simplified outline of this instrument</w:t>
      </w:r>
      <w:r w:rsidRPr="009D4954">
        <w:rPr>
          <w:noProof/>
        </w:rPr>
        <w:tab/>
      </w:r>
      <w:r w:rsidRPr="009D4954">
        <w:rPr>
          <w:noProof/>
        </w:rPr>
        <w:fldChar w:fldCharType="begin"/>
      </w:r>
      <w:r w:rsidRPr="009D4954">
        <w:rPr>
          <w:noProof/>
        </w:rPr>
        <w:instrText xml:space="preserve"> PAGEREF _Toc146893088 \h </w:instrText>
      </w:r>
      <w:r w:rsidRPr="009D4954">
        <w:rPr>
          <w:noProof/>
        </w:rPr>
      </w:r>
      <w:r w:rsidRPr="009D4954">
        <w:rPr>
          <w:noProof/>
        </w:rPr>
        <w:fldChar w:fldCharType="separate"/>
      </w:r>
      <w:r w:rsidR="00584574">
        <w:rPr>
          <w:noProof/>
        </w:rPr>
        <w:t>1</w:t>
      </w:r>
      <w:r w:rsidRPr="009D4954">
        <w:rPr>
          <w:noProof/>
        </w:rPr>
        <w:fldChar w:fldCharType="end"/>
      </w:r>
    </w:p>
    <w:p w14:paraId="758C7DB0" w14:textId="6A4D3235" w:rsidR="0060576B" w:rsidRPr="009D4954" w:rsidRDefault="0060576B">
      <w:pPr>
        <w:pStyle w:val="TOC5"/>
        <w:rPr>
          <w:rFonts w:asciiTheme="minorHAnsi" w:eastAsiaTheme="minorEastAsia" w:hAnsiTheme="minorHAnsi" w:cstheme="minorBidi"/>
          <w:noProof/>
          <w:kern w:val="0"/>
          <w:sz w:val="22"/>
          <w:szCs w:val="22"/>
        </w:rPr>
      </w:pPr>
      <w:r w:rsidRPr="009D4954">
        <w:rPr>
          <w:noProof/>
        </w:rPr>
        <w:t>5</w:t>
      </w:r>
      <w:r w:rsidRPr="009D4954">
        <w:rPr>
          <w:noProof/>
        </w:rPr>
        <w:tab/>
        <w:t>Definitions</w:t>
      </w:r>
      <w:r w:rsidRPr="009D4954">
        <w:rPr>
          <w:noProof/>
        </w:rPr>
        <w:tab/>
      </w:r>
      <w:r w:rsidRPr="009D4954">
        <w:rPr>
          <w:noProof/>
        </w:rPr>
        <w:fldChar w:fldCharType="begin"/>
      </w:r>
      <w:r w:rsidRPr="009D4954">
        <w:rPr>
          <w:noProof/>
        </w:rPr>
        <w:instrText xml:space="preserve"> PAGEREF _Toc146893089 \h </w:instrText>
      </w:r>
      <w:r w:rsidRPr="009D4954">
        <w:rPr>
          <w:noProof/>
        </w:rPr>
      </w:r>
      <w:r w:rsidRPr="009D4954">
        <w:rPr>
          <w:noProof/>
        </w:rPr>
        <w:fldChar w:fldCharType="separate"/>
      </w:r>
      <w:r w:rsidR="00584574">
        <w:rPr>
          <w:noProof/>
        </w:rPr>
        <w:t>2</w:t>
      </w:r>
      <w:r w:rsidRPr="009D4954">
        <w:rPr>
          <w:noProof/>
        </w:rPr>
        <w:fldChar w:fldCharType="end"/>
      </w:r>
    </w:p>
    <w:p w14:paraId="29BEC612" w14:textId="4ED29703" w:rsidR="0060576B" w:rsidRPr="009D4954" w:rsidRDefault="0060576B">
      <w:pPr>
        <w:pStyle w:val="TOC5"/>
        <w:rPr>
          <w:rFonts w:asciiTheme="minorHAnsi" w:eastAsiaTheme="minorEastAsia" w:hAnsiTheme="minorHAnsi" w:cstheme="minorBidi"/>
          <w:noProof/>
          <w:kern w:val="0"/>
          <w:sz w:val="22"/>
          <w:szCs w:val="22"/>
        </w:rPr>
      </w:pPr>
      <w:r w:rsidRPr="009D4954">
        <w:rPr>
          <w:noProof/>
        </w:rPr>
        <w:t>6</w:t>
      </w:r>
      <w:r w:rsidRPr="009D4954">
        <w:rPr>
          <w:noProof/>
        </w:rPr>
        <w:tab/>
        <w:t>References to declarations under sections 312 and 312A of the Act</w:t>
      </w:r>
      <w:r w:rsidRPr="009D4954">
        <w:rPr>
          <w:noProof/>
        </w:rPr>
        <w:tab/>
      </w:r>
      <w:r w:rsidRPr="009D4954">
        <w:rPr>
          <w:noProof/>
        </w:rPr>
        <w:fldChar w:fldCharType="begin"/>
      </w:r>
      <w:r w:rsidRPr="009D4954">
        <w:rPr>
          <w:noProof/>
        </w:rPr>
        <w:instrText xml:space="preserve"> PAGEREF _Toc146893090 \h </w:instrText>
      </w:r>
      <w:r w:rsidRPr="009D4954">
        <w:rPr>
          <w:noProof/>
        </w:rPr>
      </w:r>
      <w:r w:rsidRPr="009D4954">
        <w:rPr>
          <w:noProof/>
        </w:rPr>
        <w:fldChar w:fldCharType="separate"/>
      </w:r>
      <w:r w:rsidR="00584574">
        <w:rPr>
          <w:noProof/>
        </w:rPr>
        <w:t>3</w:t>
      </w:r>
      <w:r w:rsidRPr="009D4954">
        <w:rPr>
          <w:noProof/>
        </w:rPr>
        <w:fldChar w:fldCharType="end"/>
      </w:r>
    </w:p>
    <w:p w14:paraId="16C16134" w14:textId="70E6A730" w:rsidR="0060576B" w:rsidRPr="009D4954" w:rsidRDefault="0060576B">
      <w:pPr>
        <w:pStyle w:val="TOC2"/>
        <w:rPr>
          <w:rFonts w:asciiTheme="minorHAnsi" w:eastAsiaTheme="minorEastAsia" w:hAnsiTheme="minorHAnsi" w:cstheme="minorBidi"/>
          <w:b w:val="0"/>
          <w:noProof/>
          <w:kern w:val="0"/>
          <w:sz w:val="22"/>
          <w:szCs w:val="22"/>
        </w:rPr>
      </w:pPr>
      <w:r w:rsidRPr="009D4954">
        <w:rPr>
          <w:noProof/>
        </w:rPr>
        <w:t>Part 2—Significant risk of a significant adverse impact</w:t>
      </w:r>
      <w:r w:rsidRPr="009D4954">
        <w:rPr>
          <w:b w:val="0"/>
          <w:noProof/>
          <w:sz w:val="18"/>
        </w:rPr>
        <w:tab/>
      </w:r>
      <w:r w:rsidRPr="009D4954">
        <w:rPr>
          <w:b w:val="0"/>
          <w:noProof/>
          <w:sz w:val="18"/>
        </w:rPr>
        <w:fldChar w:fldCharType="begin"/>
      </w:r>
      <w:r w:rsidRPr="009D4954">
        <w:rPr>
          <w:b w:val="0"/>
          <w:noProof/>
          <w:sz w:val="18"/>
        </w:rPr>
        <w:instrText xml:space="preserve"> PAGEREF _Toc146893091 \h </w:instrText>
      </w:r>
      <w:r w:rsidRPr="009D4954">
        <w:rPr>
          <w:b w:val="0"/>
          <w:noProof/>
          <w:sz w:val="18"/>
        </w:rPr>
      </w:r>
      <w:r w:rsidRPr="009D4954">
        <w:rPr>
          <w:b w:val="0"/>
          <w:noProof/>
          <w:sz w:val="18"/>
        </w:rPr>
        <w:fldChar w:fldCharType="separate"/>
      </w:r>
      <w:r w:rsidR="00584574">
        <w:rPr>
          <w:b w:val="0"/>
          <w:noProof/>
          <w:sz w:val="18"/>
        </w:rPr>
        <w:t>4</w:t>
      </w:r>
      <w:r w:rsidRPr="009D4954">
        <w:rPr>
          <w:b w:val="0"/>
          <w:noProof/>
          <w:sz w:val="18"/>
        </w:rPr>
        <w:fldChar w:fldCharType="end"/>
      </w:r>
    </w:p>
    <w:p w14:paraId="13BAD85E" w14:textId="75063546" w:rsidR="0060576B" w:rsidRPr="009D4954" w:rsidRDefault="0060576B">
      <w:pPr>
        <w:pStyle w:val="TOC5"/>
        <w:rPr>
          <w:rFonts w:asciiTheme="minorHAnsi" w:eastAsiaTheme="minorEastAsia" w:hAnsiTheme="minorHAnsi" w:cstheme="minorBidi"/>
          <w:noProof/>
          <w:kern w:val="0"/>
          <w:sz w:val="22"/>
          <w:szCs w:val="22"/>
        </w:rPr>
      </w:pPr>
      <w:r w:rsidRPr="009D4954">
        <w:rPr>
          <w:noProof/>
        </w:rPr>
        <w:t>7</w:t>
      </w:r>
      <w:r w:rsidRPr="009D4954">
        <w:rPr>
          <w:noProof/>
        </w:rPr>
        <w:tab/>
        <w:t>Simplified outline of this Part</w:t>
      </w:r>
      <w:r w:rsidRPr="009D4954">
        <w:rPr>
          <w:noProof/>
        </w:rPr>
        <w:tab/>
      </w:r>
      <w:r w:rsidRPr="009D4954">
        <w:rPr>
          <w:noProof/>
        </w:rPr>
        <w:fldChar w:fldCharType="begin"/>
      </w:r>
      <w:r w:rsidRPr="009D4954">
        <w:rPr>
          <w:noProof/>
        </w:rPr>
        <w:instrText xml:space="preserve"> PAGEREF _Toc146893092 \h </w:instrText>
      </w:r>
      <w:r w:rsidRPr="009D4954">
        <w:rPr>
          <w:noProof/>
        </w:rPr>
      </w:r>
      <w:r w:rsidRPr="009D4954">
        <w:rPr>
          <w:noProof/>
        </w:rPr>
        <w:fldChar w:fldCharType="separate"/>
      </w:r>
      <w:r w:rsidR="00584574">
        <w:rPr>
          <w:noProof/>
        </w:rPr>
        <w:t>4</w:t>
      </w:r>
      <w:r w:rsidRPr="009D4954">
        <w:rPr>
          <w:noProof/>
        </w:rPr>
        <w:fldChar w:fldCharType="end"/>
      </w:r>
    </w:p>
    <w:p w14:paraId="020B44C6" w14:textId="716CFC52" w:rsidR="0060576B" w:rsidRPr="009D4954" w:rsidRDefault="0060576B">
      <w:pPr>
        <w:pStyle w:val="TOC5"/>
        <w:rPr>
          <w:rFonts w:asciiTheme="minorHAnsi" w:eastAsiaTheme="minorEastAsia" w:hAnsiTheme="minorHAnsi" w:cstheme="minorBidi"/>
          <w:noProof/>
          <w:kern w:val="0"/>
          <w:sz w:val="22"/>
          <w:szCs w:val="22"/>
        </w:rPr>
      </w:pPr>
      <w:r w:rsidRPr="009D4954">
        <w:rPr>
          <w:noProof/>
        </w:rPr>
        <w:t>8</w:t>
      </w:r>
      <w:r w:rsidRPr="009D4954">
        <w:rPr>
          <w:noProof/>
        </w:rPr>
        <w:tab/>
        <w:t>Purpose of this Part</w:t>
      </w:r>
      <w:r w:rsidRPr="009D4954">
        <w:rPr>
          <w:noProof/>
        </w:rPr>
        <w:tab/>
      </w:r>
      <w:r w:rsidRPr="009D4954">
        <w:rPr>
          <w:noProof/>
        </w:rPr>
        <w:fldChar w:fldCharType="begin"/>
      </w:r>
      <w:r w:rsidRPr="009D4954">
        <w:rPr>
          <w:noProof/>
        </w:rPr>
        <w:instrText xml:space="preserve"> PAGEREF _Toc146893093 \h </w:instrText>
      </w:r>
      <w:r w:rsidRPr="009D4954">
        <w:rPr>
          <w:noProof/>
        </w:rPr>
      </w:r>
      <w:r w:rsidRPr="009D4954">
        <w:rPr>
          <w:noProof/>
        </w:rPr>
        <w:fldChar w:fldCharType="separate"/>
      </w:r>
      <w:r w:rsidR="00584574">
        <w:rPr>
          <w:noProof/>
        </w:rPr>
        <w:t>4</w:t>
      </w:r>
      <w:r w:rsidRPr="009D4954">
        <w:rPr>
          <w:noProof/>
        </w:rPr>
        <w:fldChar w:fldCharType="end"/>
      </w:r>
    </w:p>
    <w:p w14:paraId="055A235E" w14:textId="3DC4D85D" w:rsidR="0060576B" w:rsidRPr="009D4954" w:rsidRDefault="0060576B">
      <w:pPr>
        <w:pStyle w:val="TOC5"/>
        <w:rPr>
          <w:rFonts w:asciiTheme="minorHAnsi" w:eastAsiaTheme="minorEastAsia" w:hAnsiTheme="minorHAnsi" w:cstheme="minorBidi"/>
          <w:noProof/>
          <w:kern w:val="0"/>
          <w:sz w:val="22"/>
          <w:szCs w:val="22"/>
        </w:rPr>
      </w:pPr>
      <w:r w:rsidRPr="009D4954">
        <w:rPr>
          <w:noProof/>
        </w:rPr>
        <w:t>9</w:t>
      </w:r>
      <w:r w:rsidRPr="009D4954">
        <w:rPr>
          <w:noProof/>
        </w:rPr>
        <w:tab/>
        <w:t>Manner of determining whether there is significant risk of significant adverse impact</w:t>
      </w:r>
      <w:r w:rsidRPr="009D4954">
        <w:rPr>
          <w:noProof/>
        </w:rPr>
        <w:tab/>
      </w:r>
      <w:r w:rsidRPr="009D4954">
        <w:rPr>
          <w:noProof/>
        </w:rPr>
        <w:fldChar w:fldCharType="begin"/>
      </w:r>
      <w:r w:rsidRPr="009D4954">
        <w:rPr>
          <w:noProof/>
        </w:rPr>
        <w:instrText xml:space="preserve"> PAGEREF _Toc146893094 \h </w:instrText>
      </w:r>
      <w:r w:rsidRPr="009D4954">
        <w:rPr>
          <w:noProof/>
        </w:rPr>
      </w:r>
      <w:r w:rsidRPr="009D4954">
        <w:rPr>
          <w:noProof/>
        </w:rPr>
        <w:fldChar w:fldCharType="separate"/>
      </w:r>
      <w:r w:rsidR="00584574">
        <w:rPr>
          <w:noProof/>
        </w:rPr>
        <w:t>4</w:t>
      </w:r>
      <w:r w:rsidRPr="009D4954">
        <w:rPr>
          <w:noProof/>
        </w:rPr>
        <w:fldChar w:fldCharType="end"/>
      </w:r>
    </w:p>
    <w:p w14:paraId="6E0B92E8" w14:textId="657F8E0A" w:rsidR="0060576B" w:rsidRPr="009D4954" w:rsidRDefault="0060576B">
      <w:pPr>
        <w:pStyle w:val="TOC5"/>
        <w:rPr>
          <w:rFonts w:asciiTheme="minorHAnsi" w:eastAsiaTheme="minorEastAsia" w:hAnsiTheme="minorHAnsi" w:cstheme="minorBidi"/>
          <w:noProof/>
          <w:kern w:val="0"/>
          <w:sz w:val="22"/>
          <w:szCs w:val="22"/>
        </w:rPr>
      </w:pPr>
      <w:r w:rsidRPr="009D4954">
        <w:rPr>
          <w:noProof/>
        </w:rPr>
        <w:t>10</w:t>
      </w:r>
      <w:r w:rsidRPr="009D4954">
        <w:rPr>
          <w:noProof/>
        </w:rPr>
        <w:tab/>
        <w:t>Prescribed costs</w:t>
      </w:r>
      <w:r w:rsidRPr="009D4954">
        <w:rPr>
          <w:noProof/>
        </w:rPr>
        <w:tab/>
      </w:r>
      <w:r w:rsidRPr="009D4954">
        <w:rPr>
          <w:noProof/>
        </w:rPr>
        <w:fldChar w:fldCharType="begin"/>
      </w:r>
      <w:r w:rsidRPr="009D4954">
        <w:rPr>
          <w:noProof/>
        </w:rPr>
        <w:instrText xml:space="preserve"> PAGEREF _Toc146893095 \h </w:instrText>
      </w:r>
      <w:r w:rsidRPr="009D4954">
        <w:rPr>
          <w:noProof/>
        </w:rPr>
      </w:r>
      <w:r w:rsidRPr="009D4954">
        <w:rPr>
          <w:noProof/>
        </w:rPr>
        <w:fldChar w:fldCharType="separate"/>
      </w:r>
      <w:r w:rsidR="00584574">
        <w:rPr>
          <w:noProof/>
        </w:rPr>
        <w:t>5</w:t>
      </w:r>
      <w:r w:rsidRPr="009D4954">
        <w:rPr>
          <w:noProof/>
        </w:rPr>
        <w:fldChar w:fldCharType="end"/>
      </w:r>
    </w:p>
    <w:p w14:paraId="4D0FC33C" w14:textId="64DA4954" w:rsidR="0060576B" w:rsidRPr="009D4954" w:rsidRDefault="0060576B">
      <w:pPr>
        <w:pStyle w:val="TOC5"/>
        <w:rPr>
          <w:rFonts w:asciiTheme="minorHAnsi" w:eastAsiaTheme="minorEastAsia" w:hAnsiTheme="minorHAnsi" w:cstheme="minorBidi"/>
          <w:noProof/>
          <w:kern w:val="0"/>
          <w:sz w:val="22"/>
          <w:szCs w:val="22"/>
        </w:rPr>
      </w:pPr>
      <w:r w:rsidRPr="009D4954">
        <w:rPr>
          <w:noProof/>
        </w:rPr>
        <w:t>11</w:t>
      </w:r>
      <w:r w:rsidRPr="009D4954">
        <w:rPr>
          <w:noProof/>
        </w:rPr>
        <w:tab/>
        <w:t>Threshold amount</w:t>
      </w:r>
      <w:r w:rsidRPr="009D4954">
        <w:rPr>
          <w:noProof/>
        </w:rPr>
        <w:tab/>
      </w:r>
      <w:r w:rsidRPr="009D4954">
        <w:rPr>
          <w:noProof/>
        </w:rPr>
        <w:fldChar w:fldCharType="begin"/>
      </w:r>
      <w:r w:rsidRPr="009D4954">
        <w:rPr>
          <w:noProof/>
        </w:rPr>
        <w:instrText xml:space="preserve"> PAGEREF _Toc146893096 \h </w:instrText>
      </w:r>
      <w:r w:rsidRPr="009D4954">
        <w:rPr>
          <w:noProof/>
        </w:rPr>
      </w:r>
      <w:r w:rsidRPr="009D4954">
        <w:rPr>
          <w:noProof/>
        </w:rPr>
        <w:fldChar w:fldCharType="separate"/>
      </w:r>
      <w:r w:rsidR="00584574">
        <w:rPr>
          <w:noProof/>
        </w:rPr>
        <w:t>6</w:t>
      </w:r>
      <w:r w:rsidRPr="009D4954">
        <w:rPr>
          <w:noProof/>
        </w:rPr>
        <w:fldChar w:fldCharType="end"/>
      </w:r>
    </w:p>
    <w:p w14:paraId="70C1B42E" w14:textId="08A7F114" w:rsidR="0060576B" w:rsidRPr="009D4954" w:rsidRDefault="0060576B">
      <w:pPr>
        <w:pStyle w:val="TOC5"/>
        <w:rPr>
          <w:rFonts w:asciiTheme="minorHAnsi" w:eastAsiaTheme="minorEastAsia" w:hAnsiTheme="minorHAnsi" w:cstheme="minorBidi"/>
          <w:noProof/>
          <w:kern w:val="0"/>
          <w:sz w:val="22"/>
          <w:szCs w:val="22"/>
        </w:rPr>
      </w:pPr>
      <w:r w:rsidRPr="009D4954">
        <w:rPr>
          <w:noProof/>
        </w:rPr>
        <w:t>12</w:t>
      </w:r>
      <w:r w:rsidRPr="009D4954">
        <w:rPr>
          <w:noProof/>
        </w:rPr>
        <w:tab/>
        <w:t>Notice of intended determination</w:t>
      </w:r>
      <w:r w:rsidRPr="009D4954">
        <w:rPr>
          <w:noProof/>
        </w:rPr>
        <w:tab/>
      </w:r>
      <w:r w:rsidRPr="009D4954">
        <w:rPr>
          <w:noProof/>
        </w:rPr>
        <w:fldChar w:fldCharType="begin"/>
      </w:r>
      <w:r w:rsidRPr="009D4954">
        <w:rPr>
          <w:noProof/>
        </w:rPr>
        <w:instrText xml:space="preserve"> PAGEREF _Toc146893097 \h </w:instrText>
      </w:r>
      <w:r w:rsidRPr="009D4954">
        <w:rPr>
          <w:noProof/>
        </w:rPr>
      </w:r>
      <w:r w:rsidRPr="009D4954">
        <w:rPr>
          <w:noProof/>
        </w:rPr>
        <w:fldChar w:fldCharType="separate"/>
      </w:r>
      <w:r w:rsidR="00584574">
        <w:rPr>
          <w:noProof/>
        </w:rPr>
        <w:t>6</w:t>
      </w:r>
      <w:r w:rsidRPr="009D4954">
        <w:rPr>
          <w:noProof/>
        </w:rPr>
        <w:fldChar w:fldCharType="end"/>
      </w:r>
    </w:p>
    <w:p w14:paraId="522A2B51" w14:textId="5CC465AD" w:rsidR="0060576B" w:rsidRPr="009D4954" w:rsidRDefault="0060576B">
      <w:pPr>
        <w:pStyle w:val="TOC2"/>
        <w:rPr>
          <w:rFonts w:asciiTheme="minorHAnsi" w:eastAsiaTheme="minorEastAsia" w:hAnsiTheme="minorHAnsi" w:cstheme="minorBidi"/>
          <w:b w:val="0"/>
          <w:noProof/>
          <w:kern w:val="0"/>
          <w:sz w:val="22"/>
          <w:szCs w:val="22"/>
        </w:rPr>
      </w:pPr>
      <w:r w:rsidRPr="009D4954">
        <w:rPr>
          <w:noProof/>
        </w:rPr>
        <w:t>Part 3—Applications for declarations of identified greenhouse gas storage formations</w:t>
      </w:r>
      <w:r w:rsidRPr="009D4954">
        <w:rPr>
          <w:b w:val="0"/>
          <w:noProof/>
          <w:sz w:val="18"/>
        </w:rPr>
        <w:tab/>
      </w:r>
      <w:r w:rsidRPr="009D4954">
        <w:rPr>
          <w:b w:val="0"/>
          <w:noProof/>
          <w:sz w:val="18"/>
        </w:rPr>
        <w:fldChar w:fldCharType="begin"/>
      </w:r>
      <w:r w:rsidRPr="009D4954">
        <w:rPr>
          <w:b w:val="0"/>
          <w:noProof/>
          <w:sz w:val="18"/>
        </w:rPr>
        <w:instrText xml:space="preserve"> PAGEREF _Toc146893098 \h </w:instrText>
      </w:r>
      <w:r w:rsidRPr="009D4954">
        <w:rPr>
          <w:b w:val="0"/>
          <w:noProof/>
          <w:sz w:val="18"/>
        </w:rPr>
      </w:r>
      <w:r w:rsidRPr="009D4954">
        <w:rPr>
          <w:b w:val="0"/>
          <w:noProof/>
          <w:sz w:val="18"/>
        </w:rPr>
        <w:fldChar w:fldCharType="separate"/>
      </w:r>
      <w:r w:rsidR="00584574">
        <w:rPr>
          <w:b w:val="0"/>
          <w:noProof/>
          <w:sz w:val="18"/>
        </w:rPr>
        <w:t>8</w:t>
      </w:r>
      <w:r w:rsidRPr="009D4954">
        <w:rPr>
          <w:b w:val="0"/>
          <w:noProof/>
          <w:sz w:val="18"/>
        </w:rPr>
        <w:fldChar w:fldCharType="end"/>
      </w:r>
    </w:p>
    <w:p w14:paraId="36CC9DC4" w14:textId="6B4856E1" w:rsidR="0060576B" w:rsidRPr="009D4954" w:rsidRDefault="0060576B">
      <w:pPr>
        <w:pStyle w:val="TOC5"/>
        <w:rPr>
          <w:rFonts w:asciiTheme="minorHAnsi" w:eastAsiaTheme="minorEastAsia" w:hAnsiTheme="minorHAnsi" w:cstheme="minorBidi"/>
          <w:noProof/>
          <w:kern w:val="0"/>
          <w:sz w:val="22"/>
          <w:szCs w:val="22"/>
        </w:rPr>
      </w:pPr>
      <w:r w:rsidRPr="009D4954">
        <w:rPr>
          <w:noProof/>
        </w:rPr>
        <w:t>13</w:t>
      </w:r>
      <w:r w:rsidRPr="009D4954">
        <w:rPr>
          <w:noProof/>
        </w:rPr>
        <w:tab/>
        <w:t>Simplified outline of this Part</w:t>
      </w:r>
      <w:r w:rsidRPr="009D4954">
        <w:rPr>
          <w:noProof/>
        </w:rPr>
        <w:tab/>
      </w:r>
      <w:r w:rsidRPr="009D4954">
        <w:rPr>
          <w:noProof/>
        </w:rPr>
        <w:fldChar w:fldCharType="begin"/>
      </w:r>
      <w:r w:rsidRPr="009D4954">
        <w:rPr>
          <w:noProof/>
        </w:rPr>
        <w:instrText xml:space="preserve"> PAGEREF _Toc146893099 \h </w:instrText>
      </w:r>
      <w:r w:rsidRPr="009D4954">
        <w:rPr>
          <w:noProof/>
        </w:rPr>
      </w:r>
      <w:r w:rsidRPr="009D4954">
        <w:rPr>
          <w:noProof/>
        </w:rPr>
        <w:fldChar w:fldCharType="separate"/>
      </w:r>
      <w:r w:rsidR="00584574">
        <w:rPr>
          <w:noProof/>
        </w:rPr>
        <w:t>8</w:t>
      </w:r>
      <w:r w:rsidRPr="009D4954">
        <w:rPr>
          <w:noProof/>
        </w:rPr>
        <w:fldChar w:fldCharType="end"/>
      </w:r>
    </w:p>
    <w:p w14:paraId="62CD2BC9" w14:textId="374C73EB" w:rsidR="0060576B" w:rsidRPr="009D4954" w:rsidRDefault="0060576B">
      <w:pPr>
        <w:pStyle w:val="TOC5"/>
        <w:rPr>
          <w:rFonts w:asciiTheme="minorHAnsi" w:eastAsiaTheme="minorEastAsia" w:hAnsiTheme="minorHAnsi" w:cstheme="minorBidi"/>
          <w:noProof/>
          <w:kern w:val="0"/>
          <w:sz w:val="22"/>
          <w:szCs w:val="22"/>
        </w:rPr>
      </w:pPr>
      <w:r w:rsidRPr="009D4954">
        <w:rPr>
          <w:noProof/>
        </w:rPr>
        <w:t>14</w:t>
      </w:r>
      <w:r w:rsidRPr="009D4954">
        <w:rPr>
          <w:noProof/>
        </w:rPr>
        <w:tab/>
        <w:t>Information to be set out in applications and requirements for estimates of spatial extent</w:t>
      </w:r>
      <w:r w:rsidRPr="009D4954">
        <w:rPr>
          <w:noProof/>
        </w:rPr>
        <w:tab/>
      </w:r>
      <w:r w:rsidRPr="009D4954">
        <w:rPr>
          <w:noProof/>
        </w:rPr>
        <w:fldChar w:fldCharType="begin"/>
      </w:r>
      <w:r w:rsidRPr="009D4954">
        <w:rPr>
          <w:noProof/>
        </w:rPr>
        <w:instrText xml:space="preserve"> PAGEREF _Toc146893100 \h </w:instrText>
      </w:r>
      <w:r w:rsidRPr="009D4954">
        <w:rPr>
          <w:noProof/>
        </w:rPr>
      </w:r>
      <w:r w:rsidRPr="009D4954">
        <w:rPr>
          <w:noProof/>
        </w:rPr>
        <w:fldChar w:fldCharType="separate"/>
      </w:r>
      <w:r w:rsidR="00584574">
        <w:rPr>
          <w:noProof/>
        </w:rPr>
        <w:t>8</w:t>
      </w:r>
      <w:r w:rsidRPr="009D4954">
        <w:rPr>
          <w:noProof/>
        </w:rPr>
        <w:fldChar w:fldCharType="end"/>
      </w:r>
    </w:p>
    <w:p w14:paraId="7415B813" w14:textId="4803F585" w:rsidR="0060576B" w:rsidRPr="009D4954" w:rsidRDefault="0060576B">
      <w:pPr>
        <w:pStyle w:val="TOC5"/>
        <w:rPr>
          <w:rFonts w:asciiTheme="minorHAnsi" w:eastAsiaTheme="minorEastAsia" w:hAnsiTheme="minorHAnsi" w:cstheme="minorBidi"/>
          <w:noProof/>
          <w:kern w:val="0"/>
          <w:sz w:val="22"/>
          <w:szCs w:val="22"/>
        </w:rPr>
      </w:pPr>
      <w:r w:rsidRPr="009D4954">
        <w:rPr>
          <w:noProof/>
        </w:rPr>
        <w:t>15</w:t>
      </w:r>
      <w:r w:rsidRPr="009D4954">
        <w:rPr>
          <w:noProof/>
        </w:rPr>
        <w:tab/>
        <w:t>Notices about varying applications</w:t>
      </w:r>
      <w:r w:rsidRPr="009D4954">
        <w:rPr>
          <w:noProof/>
        </w:rPr>
        <w:tab/>
      </w:r>
      <w:r w:rsidRPr="009D4954">
        <w:rPr>
          <w:noProof/>
        </w:rPr>
        <w:fldChar w:fldCharType="begin"/>
      </w:r>
      <w:r w:rsidRPr="009D4954">
        <w:rPr>
          <w:noProof/>
        </w:rPr>
        <w:instrText xml:space="preserve"> PAGEREF _Toc146893101 \h </w:instrText>
      </w:r>
      <w:r w:rsidRPr="009D4954">
        <w:rPr>
          <w:noProof/>
        </w:rPr>
      </w:r>
      <w:r w:rsidRPr="009D4954">
        <w:rPr>
          <w:noProof/>
        </w:rPr>
        <w:fldChar w:fldCharType="separate"/>
      </w:r>
      <w:r w:rsidR="00584574">
        <w:rPr>
          <w:noProof/>
        </w:rPr>
        <w:t>8</w:t>
      </w:r>
      <w:r w:rsidRPr="009D4954">
        <w:rPr>
          <w:noProof/>
        </w:rPr>
        <w:fldChar w:fldCharType="end"/>
      </w:r>
    </w:p>
    <w:p w14:paraId="0043ACFD" w14:textId="16E1271C" w:rsidR="0060576B" w:rsidRPr="009D4954" w:rsidRDefault="0060576B">
      <w:pPr>
        <w:pStyle w:val="TOC2"/>
        <w:rPr>
          <w:rFonts w:asciiTheme="minorHAnsi" w:eastAsiaTheme="minorEastAsia" w:hAnsiTheme="minorHAnsi" w:cstheme="minorBidi"/>
          <w:b w:val="0"/>
          <w:noProof/>
          <w:kern w:val="0"/>
          <w:sz w:val="22"/>
          <w:szCs w:val="22"/>
        </w:rPr>
      </w:pPr>
      <w:r w:rsidRPr="009D4954">
        <w:rPr>
          <w:noProof/>
        </w:rPr>
        <w:t>Part 4—Site plans</w:t>
      </w:r>
      <w:r w:rsidRPr="009D4954">
        <w:rPr>
          <w:b w:val="0"/>
          <w:noProof/>
          <w:sz w:val="18"/>
        </w:rPr>
        <w:tab/>
      </w:r>
      <w:r w:rsidRPr="009D4954">
        <w:rPr>
          <w:b w:val="0"/>
          <w:noProof/>
          <w:sz w:val="18"/>
        </w:rPr>
        <w:fldChar w:fldCharType="begin"/>
      </w:r>
      <w:r w:rsidRPr="009D4954">
        <w:rPr>
          <w:b w:val="0"/>
          <w:noProof/>
          <w:sz w:val="18"/>
        </w:rPr>
        <w:instrText xml:space="preserve"> PAGEREF _Toc146893102 \h </w:instrText>
      </w:r>
      <w:r w:rsidRPr="009D4954">
        <w:rPr>
          <w:b w:val="0"/>
          <w:noProof/>
          <w:sz w:val="18"/>
        </w:rPr>
      </w:r>
      <w:r w:rsidRPr="009D4954">
        <w:rPr>
          <w:b w:val="0"/>
          <w:noProof/>
          <w:sz w:val="18"/>
        </w:rPr>
        <w:fldChar w:fldCharType="separate"/>
      </w:r>
      <w:r w:rsidR="00584574">
        <w:rPr>
          <w:b w:val="0"/>
          <w:noProof/>
          <w:sz w:val="18"/>
        </w:rPr>
        <w:t>10</w:t>
      </w:r>
      <w:r w:rsidRPr="009D4954">
        <w:rPr>
          <w:b w:val="0"/>
          <w:noProof/>
          <w:sz w:val="18"/>
        </w:rPr>
        <w:fldChar w:fldCharType="end"/>
      </w:r>
    </w:p>
    <w:p w14:paraId="3F501198" w14:textId="3D748F7C"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1—Preliminary</w:t>
      </w:r>
      <w:r w:rsidRPr="009D4954">
        <w:rPr>
          <w:b w:val="0"/>
          <w:noProof/>
          <w:sz w:val="18"/>
        </w:rPr>
        <w:tab/>
      </w:r>
      <w:r w:rsidRPr="009D4954">
        <w:rPr>
          <w:b w:val="0"/>
          <w:noProof/>
          <w:sz w:val="18"/>
        </w:rPr>
        <w:fldChar w:fldCharType="begin"/>
      </w:r>
      <w:r w:rsidRPr="009D4954">
        <w:rPr>
          <w:b w:val="0"/>
          <w:noProof/>
          <w:sz w:val="18"/>
        </w:rPr>
        <w:instrText xml:space="preserve"> PAGEREF _Toc146893103 \h </w:instrText>
      </w:r>
      <w:r w:rsidRPr="009D4954">
        <w:rPr>
          <w:b w:val="0"/>
          <w:noProof/>
          <w:sz w:val="18"/>
        </w:rPr>
      </w:r>
      <w:r w:rsidRPr="009D4954">
        <w:rPr>
          <w:b w:val="0"/>
          <w:noProof/>
          <w:sz w:val="18"/>
        </w:rPr>
        <w:fldChar w:fldCharType="separate"/>
      </w:r>
      <w:r w:rsidR="00584574">
        <w:rPr>
          <w:b w:val="0"/>
          <w:noProof/>
          <w:sz w:val="18"/>
        </w:rPr>
        <w:t>10</w:t>
      </w:r>
      <w:r w:rsidRPr="009D4954">
        <w:rPr>
          <w:b w:val="0"/>
          <w:noProof/>
          <w:sz w:val="18"/>
        </w:rPr>
        <w:fldChar w:fldCharType="end"/>
      </w:r>
    </w:p>
    <w:p w14:paraId="7DBFCA16" w14:textId="1CE00BD7" w:rsidR="0060576B" w:rsidRPr="009D4954" w:rsidRDefault="0060576B">
      <w:pPr>
        <w:pStyle w:val="TOC5"/>
        <w:rPr>
          <w:rFonts w:asciiTheme="minorHAnsi" w:eastAsiaTheme="minorEastAsia" w:hAnsiTheme="minorHAnsi" w:cstheme="minorBidi"/>
          <w:noProof/>
          <w:kern w:val="0"/>
          <w:sz w:val="22"/>
          <w:szCs w:val="22"/>
        </w:rPr>
      </w:pPr>
      <w:r w:rsidRPr="009D4954">
        <w:rPr>
          <w:noProof/>
        </w:rPr>
        <w:t>16</w:t>
      </w:r>
      <w:r w:rsidRPr="009D4954">
        <w:rPr>
          <w:noProof/>
        </w:rPr>
        <w:tab/>
        <w:t>Simplified outline of this Part</w:t>
      </w:r>
      <w:r w:rsidRPr="009D4954">
        <w:rPr>
          <w:noProof/>
        </w:rPr>
        <w:tab/>
      </w:r>
      <w:r w:rsidRPr="009D4954">
        <w:rPr>
          <w:noProof/>
        </w:rPr>
        <w:fldChar w:fldCharType="begin"/>
      </w:r>
      <w:r w:rsidRPr="009D4954">
        <w:rPr>
          <w:noProof/>
        </w:rPr>
        <w:instrText xml:space="preserve"> PAGEREF _Toc146893104 \h </w:instrText>
      </w:r>
      <w:r w:rsidRPr="009D4954">
        <w:rPr>
          <w:noProof/>
        </w:rPr>
      </w:r>
      <w:r w:rsidRPr="009D4954">
        <w:rPr>
          <w:noProof/>
        </w:rPr>
        <w:fldChar w:fldCharType="separate"/>
      </w:r>
      <w:r w:rsidR="00584574">
        <w:rPr>
          <w:noProof/>
        </w:rPr>
        <w:t>10</w:t>
      </w:r>
      <w:r w:rsidRPr="009D4954">
        <w:rPr>
          <w:noProof/>
        </w:rPr>
        <w:fldChar w:fldCharType="end"/>
      </w:r>
    </w:p>
    <w:p w14:paraId="41B89C5D" w14:textId="7146A64D"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2—Criteria for draft site plans</w:t>
      </w:r>
      <w:r w:rsidRPr="009D4954">
        <w:rPr>
          <w:b w:val="0"/>
          <w:noProof/>
          <w:sz w:val="18"/>
        </w:rPr>
        <w:tab/>
      </w:r>
      <w:r w:rsidRPr="009D4954">
        <w:rPr>
          <w:b w:val="0"/>
          <w:noProof/>
          <w:sz w:val="18"/>
        </w:rPr>
        <w:fldChar w:fldCharType="begin"/>
      </w:r>
      <w:r w:rsidRPr="009D4954">
        <w:rPr>
          <w:b w:val="0"/>
          <w:noProof/>
          <w:sz w:val="18"/>
        </w:rPr>
        <w:instrText xml:space="preserve"> PAGEREF _Toc146893105 \h </w:instrText>
      </w:r>
      <w:r w:rsidRPr="009D4954">
        <w:rPr>
          <w:b w:val="0"/>
          <w:noProof/>
          <w:sz w:val="18"/>
        </w:rPr>
      </w:r>
      <w:r w:rsidRPr="009D4954">
        <w:rPr>
          <w:b w:val="0"/>
          <w:noProof/>
          <w:sz w:val="18"/>
        </w:rPr>
        <w:fldChar w:fldCharType="separate"/>
      </w:r>
      <w:r w:rsidR="00584574">
        <w:rPr>
          <w:b w:val="0"/>
          <w:noProof/>
          <w:sz w:val="18"/>
        </w:rPr>
        <w:t>11</w:t>
      </w:r>
      <w:r w:rsidRPr="009D4954">
        <w:rPr>
          <w:b w:val="0"/>
          <w:noProof/>
          <w:sz w:val="18"/>
        </w:rPr>
        <w:fldChar w:fldCharType="end"/>
      </w:r>
    </w:p>
    <w:p w14:paraId="625364B0" w14:textId="0B745D08" w:rsidR="0060576B" w:rsidRPr="009D4954" w:rsidRDefault="0060576B">
      <w:pPr>
        <w:pStyle w:val="TOC5"/>
        <w:rPr>
          <w:rFonts w:asciiTheme="minorHAnsi" w:eastAsiaTheme="minorEastAsia" w:hAnsiTheme="minorHAnsi" w:cstheme="minorBidi"/>
          <w:noProof/>
          <w:kern w:val="0"/>
          <w:sz w:val="22"/>
          <w:szCs w:val="22"/>
        </w:rPr>
      </w:pPr>
      <w:r w:rsidRPr="009D4954">
        <w:rPr>
          <w:noProof/>
        </w:rPr>
        <w:t>17</w:t>
      </w:r>
      <w:r w:rsidRPr="009D4954">
        <w:rPr>
          <w:noProof/>
        </w:rPr>
        <w:tab/>
        <w:t>Purpose of this Division</w:t>
      </w:r>
      <w:r w:rsidRPr="009D4954">
        <w:rPr>
          <w:noProof/>
        </w:rPr>
        <w:tab/>
      </w:r>
      <w:r w:rsidRPr="009D4954">
        <w:rPr>
          <w:noProof/>
        </w:rPr>
        <w:fldChar w:fldCharType="begin"/>
      </w:r>
      <w:r w:rsidRPr="009D4954">
        <w:rPr>
          <w:noProof/>
        </w:rPr>
        <w:instrText xml:space="preserve"> PAGEREF _Toc146893106 \h </w:instrText>
      </w:r>
      <w:r w:rsidRPr="009D4954">
        <w:rPr>
          <w:noProof/>
        </w:rPr>
      </w:r>
      <w:r w:rsidRPr="009D4954">
        <w:rPr>
          <w:noProof/>
        </w:rPr>
        <w:fldChar w:fldCharType="separate"/>
      </w:r>
      <w:r w:rsidR="00584574">
        <w:rPr>
          <w:noProof/>
        </w:rPr>
        <w:t>11</w:t>
      </w:r>
      <w:r w:rsidRPr="009D4954">
        <w:rPr>
          <w:noProof/>
        </w:rPr>
        <w:fldChar w:fldCharType="end"/>
      </w:r>
    </w:p>
    <w:p w14:paraId="344AAA07" w14:textId="48803DB7" w:rsidR="0060576B" w:rsidRPr="009D4954" w:rsidRDefault="0060576B">
      <w:pPr>
        <w:pStyle w:val="TOC5"/>
        <w:rPr>
          <w:rFonts w:asciiTheme="minorHAnsi" w:eastAsiaTheme="minorEastAsia" w:hAnsiTheme="minorHAnsi" w:cstheme="minorBidi"/>
          <w:noProof/>
          <w:kern w:val="0"/>
          <w:sz w:val="22"/>
          <w:szCs w:val="22"/>
        </w:rPr>
      </w:pPr>
      <w:r w:rsidRPr="009D4954">
        <w:rPr>
          <w:noProof/>
        </w:rPr>
        <w:t>18</w:t>
      </w:r>
      <w:r w:rsidRPr="009D4954">
        <w:rPr>
          <w:noProof/>
        </w:rPr>
        <w:tab/>
        <w:t>Criteria for draft site plans—general</w:t>
      </w:r>
      <w:r w:rsidRPr="009D4954">
        <w:rPr>
          <w:noProof/>
        </w:rPr>
        <w:tab/>
      </w:r>
      <w:r w:rsidRPr="009D4954">
        <w:rPr>
          <w:noProof/>
        </w:rPr>
        <w:fldChar w:fldCharType="begin"/>
      </w:r>
      <w:r w:rsidRPr="009D4954">
        <w:rPr>
          <w:noProof/>
        </w:rPr>
        <w:instrText xml:space="preserve"> PAGEREF _Toc146893107 \h </w:instrText>
      </w:r>
      <w:r w:rsidRPr="009D4954">
        <w:rPr>
          <w:noProof/>
        </w:rPr>
      </w:r>
      <w:r w:rsidRPr="009D4954">
        <w:rPr>
          <w:noProof/>
        </w:rPr>
        <w:fldChar w:fldCharType="separate"/>
      </w:r>
      <w:r w:rsidR="00584574">
        <w:rPr>
          <w:noProof/>
        </w:rPr>
        <w:t>11</w:t>
      </w:r>
      <w:r w:rsidRPr="009D4954">
        <w:rPr>
          <w:noProof/>
        </w:rPr>
        <w:fldChar w:fldCharType="end"/>
      </w:r>
    </w:p>
    <w:p w14:paraId="2F698C36" w14:textId="0EDD59B7" w:rsidR="0060576B" w:rsidRPr="009D4954" w:rsidRDefault="0060576B">
      <w:pPr>
        <w:pStyle w:val="TOC5"/>
        <w:rPr>
          <w:rFonts w:asciiTheme="minorHAnsi" w:eastAsiaTheme="minorEastAsia" w:hAnsiTheme="minorHAnsi" w:cstheme="minorBidi"/>
          <w:noProof/>
          <w:kern w:val="0"/>
          <w:sz w:val="22"/>
          <w:szCs w:val="22"/>
        </w:rPr>
      </w:pPr>
      <w:r w:rsidRPr="009D4954">
        <w:rPr>
          <w:noProof/>
        </w:rPr>
        <w:t>19</w:t>
      </w:r>
      <w:r w:rsidRPr="009D4954">
        <w:rPr>
          <w:noProof/>
        </w:rPr>
        <w:tab/>
        <w:t>Criteria for draft site plans—Part A</w:t>
      </w:r>
      <w:r w:rsidRPr="009D4954">
        <w:rPr>
          <w:noProof/>
        </w:rPr>
        <w:tab/>
      </w:r>
      <w:r w:rsidRPr="009D4954">
        <w:rPr>
          <w:noProof/>
        </w:rPr>
        <w:fldChar w:fldCharType="begin"/>
      </w:r>
      <w:r w:rsidRPr="009D4954">
        <w:rPr>
          <w:noProof/>
        </w:rPr>
        <w:instrText xml:space="preserve"> PAGEREF _Toc146893108 \h </w:instrText>
      </w:r>
      <w:r w:rsidRPr="009D4954">
        <w:rPr>
          <w:noProof/>
        </w:rPr>
      </w:r>
      <w:r w:rsidRPr="009D4954">
        <w:rPr>
          <w:noProof/>
        </w:rPr>
        <w:fldChar w:fldCharType="separate"/>
      </w:r>
      <w:r w:rsidR="00584574">
        <w:rPr>
          <w:noProof/>
        </w:rPr>
        <w:t>11</w:t>
      </w:r>
      <w:r w:rsidRPr="009D4954">
        <w:rPr>
          <w:noProof/>
        </w:rPr>
        <w:fldChar w:fldCharType="end"/>
      </w:r>
    </w:p>
    <w:p w14:paraId="7F34B9E5" w14:textId="6CCD166E" w:rsidR="0060576B" w:rsidRPr="009D4954" w:rsidRDefault="0060576B">
      <w:pPr>
        <w:pStyle w:val="TOC5"/>
        <w:rPr>
          <w:rFonts w:asciiTheme="minorHAnsi" w:eastAsiaTheme="minorEastAsia" w:hAnsiTheme="minorHAnsi" w:cstheme="minorBidi"/>
          <w:noProof/>
          <w:kern w:val="0"/>
          <w:sz w:val="22"/>
          <w:szCs w:val="22"/>
        </w:rPr>
      </w:pPr>
      <w:r w:rsidRPr="009D4954">
        <w:rPr>
          <w:noProof/>
        </w:rPr>
        <w:t>20</w:t>
      </w:r>
      <w:r w:rsidRPr="009D4954">
        <w:rPr>
          <w:noProof/>
        </w:rPr>
        <w:tab/>
        <w:t>Criteria for draft site plans—Part B</w:t>
      </w:r>
      <w:r w:rsidRPr="009D4954">
        <w:rPr>
          <w:noProof/>
        </w:rPr>
        <w:tab/>
      </w:r>
      <w:r w:rsidRPr="009D4954">
        <w:rPr>
          <w:noProof/>
        </w:rPr>
        <w:fldChar w:fldCharType="begin"/>
      </w:r>
      <w:r w:rsidRPr="009D4954">
        <w:rPr>
          <w:noProof/>
        </w:rPr>
        <w:instrText xml:space="preserve"> PAGEREF _Toc146893109 \h </w:instrText>
      </w:r>
      <w:r w:rsidRPr="009D4954">
        <w:rPr>
          <w:noProof/>
        </w:rPr>
      </w:r>
      <w:r w:rsidRPr="009D4954">
        <w:rPr>
          <w:noProof/>
        </w:rPr>
        <w:fldChar w:fldCharType="separate"/>
      </w:r>
      <w:r w:rsidR="00584574">
        <w:rPr>
          <w:noProof/>
        </w:rPr>
        <w:t>13</w:t>
      </w:r>
      <w:r w:rsidRPr="009D4954">
        <w:rPr>
          <w:noProof/>
        </w:rPr>
        <w:fldChar w:fldCharType="end"/>
      </w:r>
    </w:p>
    <w:p w14:paraId="24CC94EF" w14:textId="12A6CF57"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3—Obligations for greenhouse gas injection licensees</w:t>
      </w:r>
      <w:r w:rsidRPr="009D4954">
        <w:rPr>
          <w:b w:val="0"/>
          <w:noProof/>
          <w:sz w:val="18"/>
        </w:rPr>
        <w:tab/>
      </w:r>
      <w:r w:rsidRPr="009D4954">
        <w:rPr>
          <w:b w:val="0"/>
          <w:noProof/>
          <w:sz w:val="18"/>
        </w:rPr>
        <w:fldChar w:fldCharType="begin"/>
      </w:r>
      <w:r w:rsidRPr="009D4954">
        <w:rPr>
          <w:b w:val="0"/>
          <w:noProof/>
          <w:sz w:val="18"/>
        </w:rPr>
        <w:instrText xml:space="preserve"> PAGEREF _Toc146893110 \h </w:instrText>
      </w:r>
      <w:r w:rsidRPr="009D4954">
        <w:rPr>
          <w:b w:val="0"/>
          <w:noProof/>
          <w:sz w:val="18"/>
        </w:rPr>
      </w:r>
      <w:r w:rsidRPr="009D4954">
        <w:rPr>
          <w:b w:val="0"/>
          <w:noProof/>
          <w:sz w:val="18"/>
        </w:rPr>
        <w:fldChar w:fldCharType="separate"/>
      </w:r>
      <w:r w:rsidR="00584574">
        <w:rPr>
          <w:b w:val="0"/>
          <w:noProof/>
          <w:sz w:val="18"/>
        </w:rPr>
        <w:t>14</w:t>
      </w:r>
      <w:r w:rsidRPr="009D4954">
        <w:rPr>
          <w:b w:val="0"/>
          <w:noProof/>
          <w:sz w:val="18"/>
        </w:rPr>
        <w:fldChar w:fldCharType="end"/>
      </w:r>
    </w:p>
    <w:p w14:paraId="577A4959" w14:textId="026885A0" w:rsidR="0060576B" w:rsidRPr="009D4954" w:rsidRDefault="0060576B">
      <w:pPr>
        <w:pStyle w:val="TOC5"/>
        <w:rPr>
          <w:rFonts w:asciiTheme="minorHAnsi" w:eastAsiaTheme="minorEastAsia" w:hAnsiTheme="minorHAnsi" w:cstheme="minorBidi"/>
          <w:noProof/>
          <w:kern w:val="0"/>
          <w:sz w:val="22"/>
          <w:szCs w:val="22"/>
        </w:rPr>
      </w:pPr>
      <w:r w:rsidRPr="009D4954">
        <w:rPr>
          <w:noProof/>
        </w:rPr>
        <w:t>21</w:t>
      </w:r>
      <w:r w:rsidRPr="009D4954">
        <w:rPr>
          <w:noProof/>
        </w:rPr>
        <w:tab/>
        <w:t>Purpose of this Division</w:t>
      </w:r>
      <w:r w:rsidRPr="009D4954">
        <w:rPr>
          <w:noProof/>
        </w:rPr>
        <w:tab/>
      </w:r>
      <w:r w:rsidRPr="009D4954">
        <w:rPr>
          <w:noProof/>
        </w:rPr>
        <w:fldChar w:fldCharType="begin"/>
      </w:r>
      <w:r w:rsidRPr="009D4954">
        <w:rPr>
          <w:noProof/>
        </w:rPr>
        <w:instrText xml:space="preserve"> PAGEREF _Toc146893111 \h </w:instrText>
      </w:r>
      <w:r w:rsidRPr="009D4954">
        <w:rPr>
          <w:noProof/>
        </w:rPr>
      </w:r>
      <w:r w:rsidRPr="009D4954">
        <w:rPr>
          <w:noProof/>
        </w:rPr>
        <w:fldChar w:fldCharType="separate"/>
      </w:r>
      <w:r w:rsidR="00584574">
        <w:rPr>
          <w:noProof/>
        </w:rPr>
        <w:t>14</w:t>
      </w:r>
      <w:r w:rsidRPr="009D4954">
        <w:rPr>
          <w:noProof/>
        </w:rPr>
        <w:fldChar w:fldCharType="end"/>
      </w:r>
    </w:p>
    <w:p w14:paraId="095CC1D6" w14:textId="300D66A6" w:rsidR="0060576B" w:rsidRPr="009D4954" w:rsidRDefault="0060576B">
      <w:pPr>
        <w:pStyle w:val="TOC5"/>
        <w:rPr>
          <w:rFonts w:asciiTheme="minorHAnsi" w:eastAsiaTheme="minorEastAsia" w:hAnsiTheme="minorHAnsi" w:cstheme="minorBidi"/>
          <w:noProof/>
          <w:kern w:val="0"/>
          <w:sz w:val="22"/>
          <w:szCs w:val="22"/>
        </w:rPr>
      </w:pPr>
      <w:r w:rsidRPr="009D4954">
        <w:rPr>
          <w:noProof/>
        </w:rPr>
        <w:t>22</w:t>
      </w:r>
      <w:r w:rsidRPr="009D4954">
        <w:rPr>
          <w:noProof/>
        </w:rPr>
        <w:tab/>
        <w:t>Carrying on operations</w:t>
      </w:r>
      <w:r w:rsidRPr="009D4954">
        <w:rPr>
          <w:noProof/>
        </w:rPr>
        <w:tab/>
      </w:r>
      <w:r w:rsidRPr="009D4954">
        <w:rPr>
          <w:noProof/>
        </w:rPr>
        <w:fldChar w:fldCharType="begin"/>
      </w:r>
      <w:r w:rsidRPr="009D4954">
        <w:rPr>
          <w:noProof/>
        </w:rPr>
        <w:instrText xml:space="preserve"> PAGEREF _Toc146893112 \h </w:instrText>
      </w:r>
      <w:r w:rsidRPr="009D4954">
        <w:rPr>
          <w:noProof/>
        </w:rPr>
      </w:r>
      <w:r w:rsidRPr="009D4954">
        <w:rPr>
          <w:noProof/>
        </w:rPr>
        <w:fldChar w:fldCharType="separate"/>
      </w:r>
      <w:r w:rsidR="00584574">
        <w:rPr>
          <w:noProof/>
        </w:rPr>
        <w:t>14</w:t>
      </w:r>
      <w:r w:rsidRPr="009D4954">
        <w:rPr>
          <w:noProof/>
        </w:rPr>
        <w:fldChar w:fldCharType="end"/>
      </w:r>
    </w:p>
    <w:p w14:paraId="4684F4CD" w14:textId="4A6F8287"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4—Approval of draft site plans</w:t>
      </w:r>
      <w:r w:rsidRPr="009D4954">
        <w:rPr>
          <w:b w:val="0"/>
          <w:noProof/>
          <w:sz w:val="18"/>
        </w:rPr>
        <w:tab/>
      </w:r>
      <w:r w:rsidRPr="009D4954">
        <w:rPr>
          <w:b w:val="0"/>
          <w:noProof/>
          <w:sz w:val="18"/>
        </w:rPr>
        <w:fldChar w:fldCharType="begin"/>
      </w:r>
      <w:r w:rsidRPr="009D4954">
        <w:rPr>
          <w:b w:val="0"/>
          <w:noProof/>
          <w:sz w:val="18"/>
        </w:rPr>
        <w:instrText xml:space="preserve"> PAGEREF _Toc146893113 \h </w:instrText>
      </w:r>
      <w:r w:rsidRPr="009D4954">
        <w:rPr>
          <w:b w:val="0"/>
          <w:noProof/>
          <w:sz w:val="18"/>
        </w:rPr>
      </w:r>
      <w:r w:rsidRPr="009D4954">
        <w:rPr>
          <w:b w:val="0"/>
          <w:noProof/>
          <w:sz w:val="18"/>
        </w:rPr>
        <w:fldChar w:fldCharType="separate"/>
      </w:r>
      <w:r w:rsidR="00584574">
        <w:rPr>
          <w:b w:val="0"/>
          <w:noProof/>
          <w:sz w:val="18"/>
        </w:rPr>
        <w:t>15</w:t>
      </w:r>
      <w:r w:rsidRPr="009D4954">
        <w:rPr>
          <w:b w:val="0"/>
          <w:noProof/>
          <w:sz w:val="18"/>
        </w:rPr>
        <w:fldChar w:fldCharType="end"/>
      </w:r>
    </w:p>
    <w:p w14:paraId="75B02FF1" w14:textId="20C65061" w:rsidR="0060576B" w:rsidRPr="009D4954" w:rsidRDefault="0060576B">
      <w:pPr>
        <w:pStyle w:val="TOC5"/>
        <w:rPr>
          <w:rFonts w:asciiTheme="minorHAnsi" w:eastAsiaTheme="minorEastAsia" w:hAnsiTheme="minorHAnsi" w:cstheme="minorBidi"/>
          <w:noProof/>
          <w:kern w:val="0"/>
          <w:sz w:val="22"/>
          <w:szCs w:val="22"/>
        </w:rPr>
      </w:pPr>
      <w:r w:rsidRPr="009D4954">
        <w:rPr>
          <w:noProof/>
        </w:rPr>
        <w:t>23</w:t>
      </w:r>
      <w:r w:rsidRPr="009D4954">
        <w:rPr>
          <w:noProof/>
        </w:rPr>
        <w:tab/>
        <w:t>Purpose of this Division</w:t>
      </w:r>
      <w:r w:rsidRPr="009D4954">
        <w:rPr>
          <w:noProof/>
        </w:rPr>
        <w:tab/>
      </w:r>
      <w:r w:rsidRPr="009D4954">
        <w:rPr>
          <w:noProof/>
        </w:rPr>
        <w:fldChar w:fldCharType="begin"/>
      </w:r>
      <w:r w:rsidRPr="009D4954">
        <w:rPr>
          <w:noProof/>
        </w:rPr>
        <w:instrText xml:space="preserve"> PAGEREF _Toc146893114 \h </w:instrText>
      </w:r>
      <w:r w:rsidRPr="009D4954">
        <w:rPr>
          <w:noProof/>
        </w:rPr>
      </w:r>
      <w:r w:rsidRPr="009D4954">
        <w:rPr>
          <w:noProof/>
        </w:rPr>
        <w:fldChar w:fldCharType="separate"/>
      </w:r>
      <w:r w:rsidR="00584574">
        <w:rPr>
          <w:noProof/>
        </w:rPr>
        <w:t>15</w:t>
      </w:r>
      <w:r w:rsidRPr="009D4954">
        <w:rPr>
          <w:noProof/>
        </w:rPr>
        <w:fldChar w:fldCharType="end"/>
      </w:r>
    </w:p>
    <w:p w14:paraId="032C17BB" w14:textId="584EA563" w:rsidR="0060576B" w:rsidRPr="009D4954" w:rsidRDefault="0060576B">
      <w:pPr>
        <w:pStyle w:val="TOC5"/>
        <w:rPr>
          <w:rFonts w:asciiTheme="minorHAnsi" w:eastAsiaTheme="minorEastAsia" w:hAnsiTheme="minorHAnsi" w:cstheme="minorBidi"/>
          <w:noProof/>
          <w:kern w:val="0"/>
          <w:sz w:val="22"/>
          <w:szCs w:val="22"/>
        </w:rPr>
      </w:pPr>
      <w:r w:rsidRPr="009D4954">
        <w:rPr>
          <w:noProof/>
        </w:rPr>
        <w:t>24</w:t>
      </w:r>
      <w:r w:rsidRPr="009D4954">
        <w:rPr>
          <w:noProof/>
        </w:rPr>
        <w:tab/>
        <w:t>Application of this Division</w:t>
      </w:r>
      <w:r w:rsidRPr="009D4954">
        <w:rPr>
          <w:noProof/>
        </w:rPr>
        <w:tab/>
      </w:r>
      <w:r w:rsidRPr="009D4954">
        <w:rPr>
          <w:noProof/>
        </w:rPr>
        <w:fldChar w:fldCharType="begin"/>
      </w:r>
      <w:r w:rsidRPr="009D4954">
        <w:rPr>
          <w:noProof/>
        </w:rPr>
        <w:instrText xml:space="preserve"> PAGEREF _Toc146893115 \h </w:instrText>
      </w:r>
      <w:r w:rsidRPr="009D4954">
        <w:rPr>
          <w:noProof/>
        </w:rPr>
      </w:r>
      <w:r w:rsidRPr="009D4954">
        <w:rPr>
          <w:noProof/>
        </w:rPr>
        <w:fldChar w:fldCharType="separate"/>
      </w:r>
      <w:r w:rsidR="00584574">
        <w:rPr>
          <w:noProof/>
        </w:rPr>
        <w:t>15</w:t>
      </w:r>
      <w:r w:rsidRPr="009D4954">
        <w:rPr>
          <w:noProof/>
        </w:rPr>
        <w:fldChar w:fldCharType="end"/>
      </w:r>
    </w:p>
    <w:p w14:paraId="4D97190E" w14:textId="11B645A6" w:rsidR="0060576B" w:rsidRPr="009D4954" w:rsidRDefault="0060576B">
      <w:pPr>
        <w:pStyle w:val="TOC5"/>
        <w:rPr>
          <w:rFonts w:asciiTheme="minorHAnsi" w:eastAsiaTheme="minorEastAsia" w:hAnsiTheme="minorHAnsi" w:cstheme="minorBidi"/>
          <w:noProof/>
          <w:kern w:val="0"/>
          <w:sz w:val="22"/>
          <w:szCs w:val="22"/>
        </w:rPr>
      </w:pPr>
      <w:r w:rsidRPr="009D4954">
        <w:rPr>
          <w:noProof/>
        </w:rPr>
        <w:t>25</w:t>
      </w:r>
      <w:r w:rsidRPr="009D4954">
        <w:rPr>
          <w:noProof/>
        </w:rPr>
        <w:tab/>
        <w:t>Decision on approval of draft site plan</w:t>
      </w:r>
      <w:r w:rsidRPr="009D4954">
        <w:rPr>
          <w:noProof/>
        </w:rPr>
        <w:tab/>
      </w:r>
      <w:r w:rsidRPr="009D4954">
        <w:rPr>
          <w:noProof/>
        </w:rPr>
        <w:fldChar w:fldCharType="begin"/>
      </w:r>
      <w:r w:rsidRPr="009D4954">
        <w:rPr>
          <w:noProof/>
        </w:rPr>
        <w:instrText xml:space="preserve"> PAGEREF _Toc146893116 \h </w:instrText>
      </w:r>
      <w:r w:rsidRPr="009D4954">
        <w:rPr>
          <w:noProof/>
        </w:rPr>
      </w:r>
      <w:r w:rsidRPr="009D4954">
        <w:rPr>
          <w:noProof/>
        </w:rPr>
        <w:fldChar w:fldCharType="separate"/>
      </w:r>
      <w:r w:rsidR="00584574">
        <w:rPr>
          <w:noProof/>
        </w:rPr>
        <w:t>15</w:t>
      </w:r>
      <w:r w:rsidRPr="009D4954">
        <w:rPr>
          <w:noProof/>
        </w:rPr>
        <w:fldChar w:fldCharType="end"/>
      </w:r>
    </w:p>
    <w:p w14:paraId="38A909CD" w14:textId="7F7CA0A7" w:rsidR="0060576B" w:rsidRPr="009D4954" w:rsidRDefault="0060576B">
      <w:pPr>
        <w:pStyle w:val="TOC5"/>
        <w:rPr>
          <w:rFonts w:asciiTheme="minorHAnsi" w:eastAsiaTheme="minorEastAsia" w:hAnsiTheme="minorHAnsi" w:cstheme="minorBidi"/>
          <w:noProof/>
          <w:kern w:val="0"/>
          <w:sz w:val="22"/>
          <w:szCs w:val="22"/>
        </w:rPr>
      </w:pPr>
      <w:r w:rsidRPr="009D4954">
        <w:rPr>
          <w:noProof/>
        </w:rPr>
        <w:t>26</w:t>
      </w:r>
      <w:r w:rsidRPr="009D4954">
        <w:rPr>
          <w:noProof/>
        </w:rPr>
        <w:tab/>
        <w:t>Decision</w:t>
      </w:r>
      <w:r w:rsidR="009D4954">
        <w:rPr>
          <w:noProof/>
        </w:rPr>
        <w:noBreakHyphen/>
      </w:r>
      <w:r w:rsidRPr="009D4954">
        <w:rPr>
          <w:noProof/>
        </w:rPr>
        <w:t>making process—requests for further information</w:t>
      </w:r>
      <w:r w:rsidRPr="009D4954">
        <w:rPr>
          <w:noProof/>
        </w:rPr>
        <w:tab/>
      </w:r>
      <w:r w:rsidRPr="009D4954">
        <w:rPr>
          <w:noProof/>
        </w:rPr>
        <w:fldChar w:fldCharType="begin"/>
      </w:r>
      <w:r w:rsidRPr="009D4954">
        <w:rPr>
          <w:noProof/>
        </w:rPr>
        <w:instrText xml:space="preserve"> PAGEREF _Toc146893117 \h </w:instrText>
      </w:r>
      <w:r w:rsidRPr="009D4954">
        <w:rPr>
          <w:noProof/>
        </w:rPr>
      </w:r>
      <w:r w:rsidRPr="009D4954">
        <w:rPr>
          <w:noProof/>
        </w:rPr>
        <w:fldChar w:fldCharType="separate"/>
      </w:r>
      <w:r w:rsidR="00584574">
        <w:rPr>
          <w:noProof/>
        </w:rPr>
        <w:t>15</w:t>
      </w:r>
      <w:r w:rsidRPr="009D4954">
        <w:rPr>
          <w:noProof/>
        </w:rPr>
        <w:fldChar w:fldCharType="end"/>
      </w:r>
    </w:p>
    <w:p w14:paraId="47E9D48A" w14:textId="17690FEF" w:rsidR="0060576B" w:rsidRPr="009D4954" w:rsidRDefault="0060576B">
      <w:pPr>
        <w:pStyle w:val="TOC5"/>
        <w:rPr>
          <w:rFonts w:asciiTheme="minorHAnsi" w:eastAsiaTheme="minorEastAsia" w:hAnsiTheme="minorHAnsi" w:cstheme="minorBidi"/>
          <w:noProof/>
          <w:kern w:val="0"/>
          <w:sz w:val="22"/>
          <w:szCs w:val="22"/>
        </w:rPr>
      </w:pPr>
      <w:r w:rsidRPr="009D4954">
        <w:rPr>
          <w:noProof/>
        </w:rPr>
        <w:t>27</w:t>
      </w:r>
      <w:r w:rsidRPr="009D4954">
        <w:rPr>
          <w:noProof/>
        </w:rPr>
        <w:tab/>
        <w:t>Decision</w:t>
      </w:r>
      <w:r w:rsidR="009D4954">
        <w:rPr>
          <w:noProof/>
        </w:rPr>
        <w:noBreakHyphen/>
      </w:r>
      <w:r w:rsidRPr="009D4954">
        <w:rPr>
          <w:noProof/>
        </w:rPr>
        <w:t>making process—notices about meeting criteria</w:t>
      </w:r>
      <w:r w:rsidRPr="009D4954">
        <w:rPr>
          <w:noProof/>
        </w:rPr>
        <w:tab/>
      </w:r>
      <w:r w:rsidRPr="009D4954">
        <w:rPr>
          <w:noProof/>
        </w:rPr>
        <w:fldChar w:fldCharType="begin"/>
      </w:r>
      <w:r w:rsidRPr="009D4954">
        <w:rPr>
          <w:noProof/>
        </w:rPr>
        <w:instrText xml:space="preserve"> PAGEREF _Toc146893118 \h </w:instrText>
      </w:r>
      <w:r w:rsidRPr="009D4954">
        <w:rPr>
          <w:noProof/>
        </w:rPr>
      </w:r>
      <w:r w:rsidRPr="009D4954">
        <w:rPr>
          <w:noProof/>
        </w:rPr>
        <w:fldChar w:fldCharType="separate"/>
      </w:r>
      <w:r w:rsidR="00584574">
        <w:rPr>
          <w:noProof/>
        </w:rPr>
        <w:t>15</w:t>
      </w:r>
      <w:r w:rsidRPr="009D4954">
        <w:rPr>
          <w:noProof/>
        </w:rPr>
        <w:fldChar w:fldCharType="end"/>
      </w:r>
    </w:p>
    <w:p w14:paraId="708B8E84" w14:textId="5491F79B" w:rsidR="0060576B" w:rsidRPr="009D4954" w:rsidRDefault="0060576B">
      <w:pPr>
        <w:pStyle w:val="TOC5"/>
        <w:rPr>
          <w:rFonts w:asciiTheme="minorHAnsi" w:eastAsiaTheme="minorEastAsia" w:hAnsiTheme="minorHAnsi" w:cstheme="minorBidi"/>
          <w:noProof/>
          <w:kern w:val="0"/>
          <w:sz w:val="22"/>
          <w:szCs w:val="22"/>
        </w:rPr>
      </w:pPr>
      <w:r w:rsidRPr="009D4954">
        <w:rPr>
          <w:noProof/>
        </w:rPr>
        <w:t>28</w:t>
      </w:r>
      <w:r w:rsidRPr="009D4954">
        <w:rPr>
          <w:noProof/>
        </w:rPr>
        <w:tab/>
        <w:t>Notice of decision</w:t>
      </w:r>
      <w:r w:rsidRPr="009D4954">
        <w:rPr>
          <w:noProof/>
        </w:rPr>
        <w:tab/>
      </w:r>
      <w:r w:rsidRPr="009D4954">
        <w:rPr>
          <w:noProof/>
        </w:rPr>
        <w:fldChar w:fldCharType="begin"/>
      </w:r>
      <w:r w:rsidRPr="009D4954">
        <w:rPr>
          <w:noProof/>
        </w:rPr>
        <w:instrText xml:space="preserve"> PAGEREF _Toc146893119 \h </w:instrText>
      </w:r>
      <w:r w:rsidRPr="009D4954">
        <w:rPr>
          <w:noProof/>
        </w:rPr>
      </w:r>
      <w:r w:rsidRPr="009D4954">
        <w:rPr>
          <w:noProof/>
        </w:rPr>
        <w:fldChar w:fldCharType="separate"/>
      </w:r>
      <w:r w:rsidR="00584574">
        <w:rPr>
          <w:noProof/>
        </w:rPr>
        <w:t>16</w:t>
      </w:r>
      <w:r w:rsidRPr="009D4954">
        <w:rPr>
          <w:noProof/>
        </w:rPr>
        <w:fldChar w:fldCharType="end"/>
      </w:r>
    </w:p>
    <w:p w14:paraId="34E75CBC" w14:textId="464C68C5"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5—Duration of approved site plans</w:t>
      </w:r>
      <w:r w:rsidRPr="009D4954">
        <w:rPr>
          <w:b w:val="0"/>
          <w:noProof/>
          <w:sz w:val="18"/>
        </w:rPr>
        <w:tab/>
      </w:r>
      <w:r w:rsidRPr="009D4954">
        <w:rPr>
          <w:b w:val="0"/>
          <w:noProof/>
          <w:sz w:val="18"/>
        </w:rPr>
        <w:fldChar w:fldCharType="begin"/>
      </w:r>
      <w:r w:rsidRPr="009D4954">
        <w:rPr>
          <w:b w:val="0"/>
          <w:noProof/>
          <w:sz w:val="18"/>
        </w:rPr>
        <w:instrText xml:space="preserve"> PAGEREF _Toc146893120 \h </w:instrText>
      </w:r>
      <w:r w:rsidRPr="009D4954">
        <w:rPr>
          <w:b w:val="0"/>
          <w:noProof/>
          <w:sz w:val="18"/>
        </w:rPr>
      </w:r>
      <w:r w:rsidRPr="009D4954">
        <w:rPr>
          <w:b w:val="0"/>
          <w:noProof/>
          <w:sz w:val="18"/>
        </w:rPr>
        <w:fldChar w:fldCharType="separate"/>
      </w:r>
      <w:r w:rsidR="00584574">
        <w:rPr>
          <w:b w:val="0"/>
          <w:noProof/>
          <w:sz w:val="18"/>
        </w:rPr>
        <w:t>17</w:t>
      </w:r>
      <w:r w:rsidRPr="009D4954">
        <w:rPr>
          <w:b w:val="0"/>
          <w:noProof/>
          <w:sz w:val="18"/>
        </w:rPr>
        <w:fldChar w:fldCharType="end"/>
      </w:r>
    </w:p>
    <w:p w14:paraId="2ADD58A9" w14:textId="74162CD5" w:rsidR="0060576B" w:rsidRPr="009D4954" w:rsidRDefault="0060576B">
      <w:pPr>
        <w:pStyle w:val="TOC5"/>
        <w:rPr>
          <w:rFonts w:asciiTheme="minorHAnsi" w:eastAsiaTheme="minorEastAsia" w:hAnsiTheme="minorHAnsi" w:cstheme="minorBidi"/>
          <w:noProof/>
          <w:kern w:val="0"/>
          <w:sz w:val="22"/>
          <w:szCs w:val="22"/>
        </w:rPr>
      </w:pPr>
      <w:r w:rsidRPr="009D4954">
        <w:rPr>
          <w:noProof/>
        </w:rPr>
        <w:t>29</w:t>
      </w:r>
      <w:r w:rsidRPr="009D4954">
        <w:rPr>
          <w:noProof/>
        </w:rPr>
        <w:tab/>
        <w:t>Purpose of this Division</w:t>
      </w:r>
      <w:r w:rsidRPr="009D4954">
        <w:rPr>
          <w:noProof/>
        </w:rPr>
        <w:tab/>
      </w:r>
      <w:r w:rsidRPr="009D4954">
        <w:rPr>
          <w:noProof/>
        </w:rPr>
        <w:fldChar w:fldCharType="begin"/>
      </w:r>
      <w:r w:rsidRPr="009D4954">
        <w:rPr>
          <w:noProof/>
        </w:rPr>
        <w:instrText xml:space="preserve"> PAGEREF _Toc146893121 \h </w:instrText>
      </w:r>
      <w:r w:rsidRPr="009D4954">
        <w:rPr>
          <w:noProof/>
        </w:rPr>
      </w:r>
      <w:r w:rsidRPr="009D4954">
        <w:rPr>
          <w:noProof/>
        </w:rPr>
        <w:fldChar w:fldCharType="separate"/>
      </w:r>
      <w:r w:rsidR="00584574">
        <w:rPr>
          <w:noProof/>
        </w:rPr>
        <w:t>17</w:t>
      </w:r>
      <w:r w:rsidRPr="009D4954">
        <w:rPr>
          <w:noProof/>
        </w:rPr>
        <w:fldChar w:fldCharType="end"/>
      </w:r>
    </w:p>
    <w:p w14:paraId="089F265C" w14:textId="7CB11714" w:rsidR="0060576B" w:rsidRPr="009D4954" w:rsidRDefault="0060576B">
      <w:pPr>
        <w:pStyle w:val="TOC5"/>
        <w:rPr>
          <w:rFonts w:asciiTheme="minorHAnsi" w:eastAsiaTheme="minorEastAsia" w:hAnsiTheme="minorHAnsi" w:cstheme="minorBidi"/>
          <w:noProof/>
          <w:kern w:val="0"/>
          <w:sz w:val="22"/>
          <w:szCs w:val="22"/>
        </w:rPr>
      </w:pPr>
      <w:r w:rsidRPr="009D4954">
        <w:rPr>
          <w:noProof/>
        </w:rPr>
        <w:t>30</w:t>
      </w:r>
      <w:r w:rsidRPr="009D4954">
        <w:rPr>
          <w:noProof/>
        </w:rPr>
        <w:tab/>
        <w:t>Duration of approved site plans</w:t>
      </w:r>
      <w:r w:rsidRPr="009D4954">
        <w:rPr>
          <w:noProof/>
        </w:rPr>
        <w:tab/>
      </w:r>
      <w:r w:rsidRPr="009D4954">
        <w:rPr>
          <w:noProof/>
        </w:rPr>
        <w:fldChar w:fldCharType="begin"/>
      </w:r>
      <w:r w:rsidRPr="009D4954">
        <w:rPr>
          <w:noProof/>
        </w:rPr>
        <w:instrText xml:space="preserve"> PAGEREF _Toc146893122 \h </w:instrText>
      </w:r>
      <w:r w:rsidRPr="009D4954">
        <w:rPr>
          <w:noProof/>
        </w:rPr>
      </w:r>
      <w:r w:rsidRPr="009D4954">
        <w:rPr>
          <w:noProof/>
        </w:rPr>
        <w:fldChar w:fldCharType="separate"/>
      </w:r>
      <w:r w:rsidR="00584574">
        <w:rPr>
          <w:noProof/>
        </w:rPr>
        <w:t>17</w:t>
      </w:r>
      <w:r w:rsidRPr="009D4954">
        <w:rPr>
          <w:noProof/>
        </w:rPr>
        <w:fldChar w:fldCharType="end"/>
      </w:r>
    </w:p>
    <w:p w14:paraId="5C8F5E87" w14:textId="1FAE89D2"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6—Withdrawal of approval of approved site plans</w:t>
      </w:r>
      <w:r w:rsidRPr="009D4954">
        <w:rPr>
          <w:b w:val="0"/>
          <w:noProof/>
          <w:sz w:val="18"/>
        </w:rPr>
        <w:tab/>
      </w:r>
      <w:r w:rsidRPr="009D4954">
        <w:rPr>
          <w:b w:val="0"/>
          <w:noProof/>
          <w:sz w:val="18"/>
        </w:rPr>
        <w:fldChar w:fldCharType="begin"/>
      </w:r>
      <w:r w:rsidRPr="009D4954">
        <w:rPr>
          <w:b w:val="0"/>
          <w:noProof/>
          <w:sz w:val="18"/>
        </w:rPr>
        <w:instrText xml:space="preserve"> PAGEREF _Toc146893123 \h </w:instrText>
      </w:r>
      <w:r w:rsidRPr="009D4954">
        <w:rPr>
          <w:b w:val="0"/>
          <w:noProof/>
          <w:sz w:val="18"/>
        </w:rPr>
      </w:r>
      <w:r w:rsidRPr="009D4954">
        <w:rPr>
          <w:b w:val="0"/>
          <w:noProof/>
          <w:sz w:val="18"/>
        </w:rPr>
        <w:fldChar w:fldCharType="separate"/>
      </w:r>
      <w:r w:rsidR="00584574">
        <w:rPr>
          <w:b w:val="0"/>
          <w:noProof/>
          <w:sz w:val="18"/>
        </w:rPr>
        <w:t>18</w:t>
      </w:r>
      <w:r w:rsidRPr="009D4954">
        <w:rPr>
          <w:b w:val="0"/>
          <w:noProof/>
          <w:sz w:val="18"/>
        </w:rPr>
        <w:fldChar w:fldCharType="end"/>
      </w:r>
    </w:p>
    <w:p w14:paraId="032A4959" w14:textId="7D24E595" w:rsidR="0060576B" w:rsidRPr="009D4954" w:rsidRDefault="0060576B">
      <w:pPr>
        <w:pStyle w:val="TOC5"/>
        <w:rPr>
          <w:rFonts w:asciiTheme="minorHAnsi" w:eastAsiaTheme="minorEastAsia" w:hAnsiTheme="minorHAnsi" w:cstheme="minorBidi"/>
          <w:noProof/>
          <w:kern w:val="0"/>
          <w:sz w:val="22"/>
          <w:szCs w:val="22"/>
        </w:rPr>
      </w:pPr>
      <w:r w:rsidRPr="009D4954">
        <w:rPr>
          <w:noProof/>
        </w:rPr>
        <w:t>31</w:t>
      </w:r>
      <w:r w:rsidRPr="009D4954">
        <w:rPr>
          <w:noProof/>
        </w:rPr>
        <w:tab/>
        <w:t>Purpose of this Division</w:t>
      </w:r>
      <w:r w:rsidRPr="009D4954">
        <w:rPr>
          <w:noProof/>
        </w:rPr>
        <w:tab/>
      </w:r>
      <w:r w:rsidRPr="009D4954">
        <w:rPr>
          <w:noProof/>
        </w:rPr>
        <w:fldChar w:fldCharType="begin"/>
      </w:r>
      <w:r w:rsidRPr="009D4954">
        <w:rPr>
          <w:noProof/>
        </w:rPr>
        <w:instrText xml:space="preserve"> PAGEREF _Toc146893124 \h </w:instrText>
      </w:r>
      <w:r w:rsidRPr="009D4954">
        <w:rPr>
          <w:noProof/>
        </w:rPr>
      </w:r>
      <w:r w:rsidRPr="009D4954">
        <w:rPr>
          <w:noProof/>
        </w:rPr>
        <w:fldChar w:fldCharType="separate"/>
      </w:r>
      <w:r w:rsidR="00584574">
        <w:rPr>
          <w:noProof/>
        </w:rPr>
        <w:t>18</w:t>
      </w:r>
      <w:r w:rsidRPr="009D4954">
        <w:rPr>
          <w:noProof/>
        </w:rPr>
        <w:fldChar w:fldCharType="end"/>
      </w:r>
    </w:p>
    <w:p w14:paraId="084C88D1" w14:textId="114A2A37" w:rsidR="0060576B" w:rsidRPr="009D4954" w:rsidRDefault="0060576B">
      <w:pPr>
        <w:pStyle w:val="TOC5"/>
        <w:rPr>
          <w:rFonts w:asciiTheme="minorHAnsi" w:eastAsiaTheme="minorEastAsia" w:hAnsiTheme="minorHAnsi" w:cstheme="minorBidi"/>
          <w:noProof/>
          <w:kern w:val="0"/>
          <w:sz w:val="22"/>
          <w:szCs w:val="22"/>
        </w:rPr>
      </w:pPr>
      <w:r w:rsidRPr="009D4954">
        <w:rPr>
          <w:noProof/>
        </w:rPr>
        <w:t>32</w:t>
      </w:r>
      <w:r w:rsidRPr="009D4954">
        <w:rPr>
          <w:noProof/>
        </w:rPr>
        <w:tab/>
        <w:t>Withdrawal of approval of site plans</w:t>
      </w:r>
      <w:r w:rsidRPr="009D4954">
        <w:rPr>
          <w:noProof/>
        </w:rPr>
        <w:tab/>
      </w:r>
      <w:r w:rsidRPr="009D4954">
        <w:rPr>
          <w:noProof/>
        </w:rPr>
        <w:fldChar w:fldCharType="begin"/>
      </w:r>
      <w:r w:rsidRPr="009D4954">
        <w:rPr>
          <w:noProof/>
        </w:rPr>
        <w:instrText xml:space="preserve"> PAGEREF _Toc146893125 \h </w:instrText>
      </w:r>
      <w:r w:rsidRPr="009D4954">
        <w:rPr>
          <w:noProof/>
        </w:rPr>
      </w:r>
      <w:r w:rsidRPr="009D4954">
        <w:rPr>
          <w:noProof/>
        </w:rPr>
        <w:fldChar w:fldCharType="separate"/>
      </w:r>
      <w:r w:rsidR="00584574">
        <w:rPr>
          <w:noProof/>
        </w:rPr>
        <w:t>18</w:t>
      </w:r>
      <w:r w:rsidRPr="009D4954">
        <w:rPr>
          <w:noProof/>
        </w:rPr>
        <w:fldChar w:fldCharType="end"/>
      </w:r>
    </w:p>
    <w:p w14:paraId="7B297737" w14:textId="3940EFB8" w:rsidR="0060576B" w:rsidRPr="009D4954" w:rsidRDefault="0060576B">
      <w:pPr>
        <w:pStyle w:val="TOC5"/>
        <w:rPr>
          <w:rFonts w:asciiTheme="minorHAnsi" w:eastAsiaTheme="minorEastAsia" w:hAnsiTheme="minorHAnsi" w:cstheme="minorBidi"/>
          <w:noProof/>
          <w:kern w:val="0"/>
          <w:sz w:val="22"/>
          <w:szCs w:val="22"/>
        </w:rPr>
      </w:pPr>
      <w:r w:rsidRPr="009D4954">
        <w:rPr>
          <w:noProof/>
        </w:rPr>
        <w:t>33</w:t>
      </w:r>
      <w:r w:rsidRPr="009D4954">
        <w:rPr>
          <w:noProof/>
        </w:rPr>
        <w:tab/>
        <w:t>Steps to be taken before withdrawing approval</w:t>
      </w:r>
      <w:r w:rsidRPr="009D4954">
        <w:rPr>
          <w:noProof/>
        </w:rPr>
        <w:tab/>
      </w:r>
      <w:r w:rsidRPr="009D4954">
        <w:rPr>
          <w:noProof/>
        </w:rPr>
        <w:fldChar w:fldCharType="begin"/>
      </w:r>
      <w:r w:rsidRPr="009D4954">
        <w:rPr>
          <w:noProof/>
        </w:rPr>
        <w:instrText xml:space="preserve"> PAGEREF _Toc146893126 \h </w:instrText>
      </w:r>
      <w:r w:rsidRPr="009D4954">
        <w:rPr>
          <w:noProof/>
        </w:rPr>
      </w:r>
      <w:r w:rsidRPr="009D4954">
        <w:rPr>
          <w:noProof/>
        </w:rPr>
        <w:fldChar w:fldCharType="separate"/>
      </w:r>
      <w:r w:rsidR="00584574">
        <w:rPr>
          <w:noProof/>
        </w:rPr>
        <w:t>18</w:t>
      </w:r>
      <w:r w:rsidRPr="009D4954">
        <w:rPr>
          <w:noProof/>
        </w:rPr>
        <w:fldChar w:fldCharType="end"/>
      </w:r>
    </w:p>
    <w:p w14:paraId="00CF8025" w14:textId="2B58F043" w:rsidR="0060576B" w:rsidRPr="009D4954" w:rsidRDefault="0060576B">
      <w:pPr>
        <w:pStyle w:val="TOC5"/>
        <w:rPr>
          <w:rFonts w:asciiTheme="minorHAnsi" w:eastAsiaTheme="minorEastAsia" w:hAnsiTheme="minorHAnsi" w:cstheme="minorBidi"/>
          <w:noProof/>
          <w:kern w:val="0"/>
          <w:sz w:val="22"/>
          <w:szCs w:val="22"/>
        </w:rPr>
      </w:pPr>
      <w:r w:rsidRPr="009D4954">
        <w:rPr>
          <w:noProof/>
        </w:rPr>
        <w:lastRenderedPageBreak/>
        <w:t>34</w:t>
      </w:r>
      <w:r w:rsidRPr="009D4954">
        <w:rPr>
          <w:noProof/>
        </w:rPr>
        <w:tab/>
        <w:t>Notice of withdrawal of approval</w:t>
      </w:r>
      <w:r w:rsidRPr="009D4954">
        <w:rPr>
          <w:noProof/>
        </w:rPr>
        <w:tab/>
      </w:r>
      <w:r w:rsidRPr="009D4954">
        <w:rPr>
          <w:noProof/>
        </w:rPr>
        <w:fldChar w:fldCharType="begin"/>
      </w:r>
      <w:r w:rsidRPr="009D4954">
        <w:rPr>
          <w:noProof/>
        </w:rPr>
        <w:instrText xml:space="preserve"> PAGEREF _Toc146893127 \h </w:instrText>
      </w:r>
      <w:r w:rsidRPr="009D4954">
        <w:rPr>
          <w:noProof/>
        </w:rPr>
      </w:r>
      <w:r w:rsidRPr="009D4954">
        <w:rPr>
          <w:noProof/>
        </w:rPr>
        <w:fldChar w:fldCharType="separate"/>
      </w:r>
      <w:r w:rsidR="00584574">
        <w:rPr>
          <w:noProof/>
        </w:rPr>
        <w:t>19</w:t>
      </w:r>
      <w:r w:rsidRPr="009D4954">
        <w:rPr>
          <w:noProof/>
        </w:rPr>
        <w:fldChar w:fldCharType="end"/>
      </w:r>
    </w:p>
    <w:p w14:paraId="3373C9DC" w14:textId="15E2CCB2"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7—Review and variation of approved site plans</w:t>
      </w:r>
      <w:r w:rsidRPr="009D4954">
        <w:rPr>
          <w:b w:val="0"/>
          <w:noProof/>
          <w:sz w:val="18"/>
        </w:rPr>
        <w:tab/>
      </w:r>
      <w:r w:rsidRPr="009D4954">
        <w:rPr>
          <w:b w:val="0"/>
          <w:noProof/>
          <w:sz w:val="18"/>
        </w:rPr>
        <w:fldChar w:fldCharType="begin"/>
      </w:r>
      <w:r w:rsidRPr="009D4954">
        <w:rPr>
          <w:b w:val="0"/>
          <w:noProof/>
          <w:sz w:val="18"/>
        </w:rPr>
        <w:instrText xml:space="preserve"> PAGEREF _Toc146893128 \h </w:instrText>
      </w:r>
      <w:r w:rsidRPr="009D4954">
        <w:rPr>
          <w:b w:val="0"/>
          <w:noProof/>
          <w:sz w:val="18"/>
        </w:rPr>
      </w:r>
      <w:r w:rsidRPr="009D4954">
        <w:rPr>
          <w:b w:val="0"/>
          <w:noProof/>
          <w:sz w:val="18"/>
        </w:rPr>
        <w:fldChar w:fldCharType="separate"/>
      </w:r>
      <w:r w:rsidR="00584574">
        <w:rPr>
          <w:b w:val="0"/>
          <w:noProof/>
          <w:sz w:val="18"/>
        </w:rPr>
        <w:t>20</w:t>
      </w:r>
      <w:r w:rsidRPr="009D4954">
        <w:rPr>
          <w:b w:val="0"/>
          <w:noProof/>
          <w:sz w:val="18"/>
        </w:rPr>
        <w:fldChar w:fldCharType="end"/>
      </w:r>
    </w:p>
    <w:p w14:paraId="7C13BC29" w14:textId="2303B1A0" w:rsidR="0060576B" w:rsidRPr="009D4954" w:rsidRDefault="0060576B">
      <w:pPr>
        <w:pStyle w:val="TOC5"/>
        <w:rPr>
          <w:rFonts w:asciiTheme="minorHAnsi" w:eastAsiaTheme="minorEastAsia" w:hAnsiTheme="minorHAnsi" w:cstheme="minorBidi"/>
          <w:noProof/>
          <w:kern w:val="0"/>
          <w:sz w:val="22"/>
          <w:szCs w:val="22"/>
        </w:rPr>
      </w:pPr>
      <w:r w:rsidRPr="009D4954">
        <w:rPr>
          <w:noProof/>
        </w:rPr>
        <w:t>35</w:t>
      </w:r>
      <w:r w:rsidRPr="009D4954">
        <w:rPr>
          <w:noProof/>
        </w:rPr>
        <w:tab/>
        <w:t>Purpose of this Division</w:t>
      </w:r>
      <w:r w:rsidRPr="009D4954">
        <w:rPr>
          <w:noProof/>
        </w:rPr>
        <w:tab/>
      </w:r>
      <w:r w:rsidRPr="009D4954">
        <w:rPr>
          <w:noProof/>
        </w:rPr>
        <w:fldChar w:fldCharType="begin"/>
      </w:r>
      <w:r w:rsidRPr="009D4954">
        <w:rPr>
          <w:noProof/>
        </w:rPr>
        <w:instrText xml:space="preserve"> PAGEREF _Toc146893129 \h </w:instrText>
      </w:r>
      <w:r w:rsidRPr="009D4954">
        <w:rPr>
          <w:noProof/>
        </w:rPr>
      </w:r>
      <w:r w:rsidRPr="009D4954">
        <w:rPr>
          <w:noProof/>
        </w:rPr>
        <w:fldChar w:fldCharType="separate"/>
      </w:r>
      <w:r w:rsidR="00584574">
        <w:rPr>
          <w:noProof/>
        </w:rPr>
        <w:t>20</w:t>
      </w:r>
      <w:r w:rsidRPr="009D4954">
        <w:rPr>
          <w:noProof/>
        </w:rPr>
        <w:fldChar w:fldCharType="end"/>
      </w:r>
    </w:p>
    <w:p w14:paraId="1C2661ED" w14:textId="31AEC0FC" w:rsidR="0060576B" w:rsidRPr="009D4954" w:rsidRDefault="0060576B">
      <w:pPr>
        <w:pStyle w:val="TOC5"/>
        <w:rPr>
          <w:rFonts w:asciiTheme="minorHAnsi" w:eastAsiaTheme="minorEastAsia" w:hAnsiTheme="minorHAnsi" w:cstheme="minorBidi"/>
          <w:noProof/>
          <w:kern w:val="0"/>
          <w:sz w:val="22"/>
          <w:szCs w:val="22"/>
        </w:rPr>
      </w:pPr>
      <w:r w:rsidRPr="009D4954">
        <w:rPr>
          <w:noProof/>
        </w:rPr>
        <w:t>36</w:t>
      </w:r>
      <w:r w:rsidRPr="009D4954">
        <w:rPr>
          <w:noProof/>
        </w:rPr>
        <w:tab/>
        <w:t>5</w:t>
      </w:r>
      <w:r w:rsidR="009D4954">
        <w:rPr>
          <w:noProof/>
        </w:rPr>
        <w:noBreakHyphen/>
      </w:r>
      <w:r w:rsidRPr="009D4954">
        <w:rPr>
          <w:noProof/>
        </w:rPr>
        <w:t>yearly reviews and draft variations</w:t>
      </w:r>
      <w:r w:rsidRPr="009D4954">
        <w:rPr>
          <w:noProof/>
        </w:rPr>
        <w:tab/>
      </w:r>
      <w:r w:rsidRPr="009D4954">
        <w:rPr>
          <w:noProof/>
        </w:rPr>
        <w:fldChar w:fldCharType="begin"/>
      </w:r>
      <w:r w:rsidRPr="009D4954">
        <w:rPr>
          <w:noProof/>
        </w:rPr>
        <w:instrText xml:space="preserve"> PAGEREF _Toc146893130 \h </w:instrText>
      </w:r>
      <w:r w:rsidRPr="009D4954">
        <w:rPr>
          <w:noProof/>
        </w:rPr>
      </w:r>
      <w:r w:rsidRPr="009D4954">
        <w:rPr>
          <w:noProof/>
        </w:rPr>
        <w:fldChar w:fldCharType="separate"/>
      </w:r>
      <w:r w:rsidR="00584574">
        <w:rPr>
          <w:noProof/>
        </w:rPr>
        <w:t>20</w:t>
      </w:r>
      <w:r w:rsidRPr="009D4954">
        <w:rPr>
          <w:noProof/>
        </w:rPr>
        <w:fldChar w:fldCharType="end"/>
      </w:r>
    </w:p>
    <w:p w14:paraId="0787880F" w14:textId="46D84418" w:rsidR="0060576B" w:rsidRPr="009D4954" w:rsidRDefault="0060576B">
      <w:pPr>
        <w:pStyle w:val="TOC5"/>
        <w:rPr>
          <w:rFonts w:asciiTheme="minorHAnsi" w:eastAsiaTheme="minorEastAsia" w:hAnsiTheme="minorHAnsi" w:cstheme="minorBidi"/>
          <w:noProof/>
          <w:kern w:val="0"/>
          <w:sz w:val="22"/>
          <w:szCs w:val="22"/>
        </w:rPr>
      </w:pPr>
      <w:r w:rsidRPr="009D4954">
        <w:rPr>
          <w:noProof/>
        </w:rPr>
        <w:t>37</w:t>
      </w:r>
      <w:r w:rsidRPr="009D4954">
        <w:rPr>
          <w:noProof/>
        </w:rPr>
        <w:tab/>
        <w:t>Reviews requested by Minister and draft variations</w:t>
      </w:r>
      <w:r w:rsidRPr="009D4954">
        <w:rPr>
          <w:noProof/>
        </w:rPr>
        <w:tab/>
      </w:r>
      <w:r w:rsidRPr="009D4954">
        <w:rPr>
          <w:noProof/>
        </w:rPr>
        <w:fldChar w:fldCharType="begin"/>
      </w:r>
      <w:r w:rsidRPr="009D4954">
        <w:rPr>
          <w:noProof/>
        </w:rPr>
        <w:instrText xml:space="preserve"> PAGEREF _Toc146893131 \h </w:instrText>
      </w:r>
      <w:r w:rsidRPr="009D4954">
        <w:rPr>
          <w:noProof/>
        </w:rPr>
      </w:r>
      <w:r w:rsidRPr="009D4954">
        <w:rPr>
          <w:noProof/>
        </w:rPr>
        <w:fldChar w:fldCharType="separate"/>
      </w:r>
      <w:r w:rsidR="00584574">
        <w:rPr>
          <w:noProof/>
        </w:rPr>
        <w:t>21</w:t>
      </w:r>
      <w:r w:rsidRPr="009D4954">
        <w:rPr>
          <w:noProof/>
        </w:rPr>
        <w:fldChar w:fldCharType="end"/>
      </w:r>
    </w:p>
    <w:p w14:paraId="757B5B72" w14:textId="648DCA33" w:rsidR="0060576B" w:rsidRPr="009D4954" w:rsidRDefault="0060576B">
      <w:pPr>
        <w:pStyle w:val="TOC5"/>
        <w:rPr>
          <w:rFonts w:asciiTheme="minorHAnsi" w:eastAsiaTheme="minorEastAsia" w:hAnsiTheme="minorHAnsi" w:cstheme="minorBidi"/>
          <w:noProof/>
          <w:kern w:val="0"/>
          <w:sz w:val="22"/>
          <w:szCs w:val="22"/>
        </w:rPr>
      </w:pPr>
      <w:r w:rsidRPr="009D4954">
        <w:rPr>
          <w:noProof/>
        </w:rPr>
        <w:t>38</w:t>
      </w:r>
      <w:r w:rsidRPr="009D4954">
        <w:rPr>
          <w:noProof/>
        </w:rPr>
        <w:tab/>
        <w:t>Matters to be taken into account in reviews</w:t>
      </w:r>
      <w:r w:rsidRPr="009D4954">
        <w:rPr>
          <w:noProof/>
        </w:rPr>
        <w:tab/>
      </w:r>
      <w:r w:rsidRPr="009D4954">
        <w:rPr>
          <w:noProof/>
        </w:rPr>
        <w:fldChar w:fldCharType="begin"/>
      </w:r>
      <w:r w:rsidRPr="009D4954">
        <w:rPr>
          <w:noProof/>
        </w:rPr>
        <w:instrText xml:space="preserve"> PAGEREF _Toc146893132 \h </w:instrText>
      </w:r>
      <w:r w:rsidRPr="009D4954">
        <w:rPr>
          <w:noProof/>
        </w:rPr>
      </w:r>
      <w:r w:rsidRPr="009D4954">
        <w:rPr>
          <w:noProof/>
        </w:rPr>
        <w:fldChar w:fldCharType="separate"/>
      </w:r>
      <w:r w:rsidR="00584574">
        <w:rPr>
          <w:noProof/>
        </w:rPr>
        <w:t>22</w:t>
      </w:r>
      <w:r w:rsidRPr="009D4954">
        <w:rPr>
          <w:noProof/>
        </w:rPr>
        <w:fldChar w:fldCharType="end"/>
      </w:r>
    </w:p>
    <w:p w14:paraId="187026DE" w14:textId="57E95774" w:rsidR="0060576B" w:rsidRPr="009D4954" w:rsidRDefault="0060576B">
      <w:pPr>
        <w:pStyle w:val="TOC5"/>
        <w:rPr>
          <w:rFonts w:asciiTheme="minorHAnsi" w:eastAsiaTheme="minorEastAsia" w:hAnsiTheme="minorHAnsi" w:cstheme="minorBidi"/>
          <w:noProof/>
          <w:kern w:val="0"/>
          <w:sz w:val="22"/>
          <w:szCs w:val="22"/>
        </w:rPr>
      </w:pPr>
      <w:r w:rsidRPr="009D4954">
        <w:rPr>
          <w:noProof/>
        </w:rPr>
        <w:t>39</w:t>
      </w:r>
      <w:r w:rsidRPr="009D4954">
        <w:rPr>
          <w:noProof/>
        </w:rPr>
        <w:tab/>
        <w:t>Draft variations to remove inconsistency with directions under sections 376, 380 and 383 of the Act</w:t>
      </w:r>
      <w:r w:rsidRPr="009D4954">
        <w:rPr>
          <w:noProof/>
        </w:rPr>
        <w:tab/>
      </w:r>
      <w:r w:rsidRPr="009D4954">
        <w:rPr>
          <w:noProof/>
        </w:rPr>
        <w:fldChar w:fldCharType="begin"/>
      </w:r>
      <w:r w:rsidRPr="009D4954">
        <w:rPr>
          <w:noProof/>
        </w:rPr>
        <w:instrText xml:space="preserve"> PAGEREF _Toc146893133 \h </w:instrText>
      </w:r>
      <w:r w:rsidRPr="009D4954">
        <w:rPr>
          <w:noProof/>
        </w:rPr>
      </w:r>
      <w:r w:rsidRPr="009D4954">
        <w:rPr>
          <w:noProof/>
        </w:rPr>
        <w:fldChar w:fldCharType="separate"/>
      </w:r>
      <w:r w:rsidR="00584574">
        <w:rPr>
          <w:noProof/>
        </w:rPr>
        <w:t>22</w:t>
      </w:r>
      <w:r w:rsidRPr="009D4954">
        <w:rPr>
          <w:noProof/>
        </w:rPr>
        <w:fldChar w:fldCharType="end"/>
      </w:r>
    </w:p>
    <w:p w14:paraId="218FCF45" w14:textId="254C3946" w:rsidR="0060576B" w:rsidRPr="009D4954" w:rsidRDefault="0060576B">
      <w:pPr>
        <w:pStyle w:val="TOC5"/>
        <w:rPr>
          <w:rFonts w:asciiTheme="minorHAnsi" w:eastAsiaTheme="minorEastAsia" w:hAnsiTheme="minorHAnsi" w:cstheme="minorBidi"/>
          <w:noProof/>
          <w:kern w:val="0"/>
          <w:sz w:val="22"/>
          <w:szCs w:val="22"/>
        </w:rPr>
      </w:pPr>
      <w:r w:rsidRPr="009D4954">
        <w:rPr>
          <w:noProof/>
        </w:rPr>
        <w:t>40</w:t>
      </w:r>
      <w:r w:rsidRPr="009D4954">
        <w:rPr>
          <w:noProof/>
        </w:rPr>
        <w:tab/>
        <w:t>Draft variations following occurrence of certain circumstances</w:t>
      </w:r>
      <w:r w:rsidRPr="009D4954">
        <w:rPr>
          <w:noProof/>
        </w:rPr>
        <w:tab/>
      </w:r>
      <w:r w:rsidRPr="009D4954">
        <w:rPr>
          <w:noProof/>
        </w:rPr>
        <w:fldChar w:fldCharType="begin"/>
      </w:r>
      <w:r w:rsidRPr="009D4954">
        <w:rPr>
          <w:noProof/>
        </w:rPr>
        <w:instrText xml:space="preserve"> PAGEREF _Toc146893134 \h </w:instrText>
      </w:r>
      <w:r w:rsidRPr="009D4954">
        <w:rPr>
          <w:noProof/>
        </w:rPr>
      </w:r>
      <w:r w:rsidRPr="009D4954">
        <w:rPr>
          <w:noProof/>
        </w:rPr>
        <w:fldChar w:fldCharType="separate"/>
      </w:r>
      <w:r w:rsidR="00584574">
        <w:rPr>
          <w:noProof/>
        </w:rPr>
        <w:t>23</w:t>
      </w:r>
      <w:r w:rsidRPr="009D4954">
        <w:rPr>
          <w:noProof/>
        </w:rPr>
        <w:fldChar w:fldCharType="end"/>
      </w:r>
    </w:p>
    <w:p w14:paraId="250F3B85" w14:textId="7B647309" w:rsidR="0060576B" w:rsidRPr="009D4954" w:rsidRDefault="0060576B">
      <w:pPr>
        <w:pStyle w:val="TOC5"/>
        <w:rPr>
          <w:rFonts w:asciiTheme="minorHAnsi" w:eastAsiaTheme="minorEastAsia" w:hAnsiTheme="minorHAnsi" w:cstheme="minorBidi"/>
          <w:noProof/>
          <w:kern w:val="0"/>
          <w:sz w:val="22"/>
          <w:szCs w:val="22"/>
        </w:rPr>
      </w:pPr>
      <w:r w:rsidRPr="009D4954">
        <w:rPr>
          <w:noProof/>
        </w:rPr>
        <w:t>41</w:t>
      </w:r>
      <w:r w:rsidRPr="009D4954">
        <w:rPr>
          <w:noProof/>
        </w:rPr>
        <w:tab/>
        <w:t>Draft variations initiated by licensees</w:t>
      </w:r>
      <w:r w:rsidRPr="009D4954">
        <w:rPr>
          <w:noProof/>
        </w:rPr>
        <w:tab/>
      </w:r>
      <w:r w:rsidRPr="009D4954">
        <w:rPr>
          <w:noProof/>
        </w:rPr>
        <w:fldChar w:fldCharType="begin"/>
      </w:r>
      <w:r w:rsidRPr="009D4954">
        <w:rPr>
          <w:noProof/>
        </w:rPr>
        <w:instrText xml:space="preserve"> PAGEREF _Toc146893135 \h </w:instrText>
      </w:r>
      <w:r w:rsidRPr="009D4954">
        <w:rPr>
          <w:noProof/>
        </w:rPr>
      </w:r>
      <w:r w:rsidRPr="009D4954">
        <w:rPr>
          <w:noProof/>
        </w:rPr>
        <w:fldChar w:fldCharType="separate"/>
      </w:r>
      <w:r w:rsidR="00584574">
        <w:rPr>
          <w:noProof/>
        </w:rPr>
        <w:t>24</w:t>
      </w:r>
      <w:r w:rsidRPr="009D4954">
        <w:rPr>
          <w:noProof/>
        </w:rPr>
        <w:fldChar w:fldCharType="end"/>
      </w:r>
    </w:p>
    <w:p w14:paraId="546B32A9" w14:textId="6520386E" w:rsidR="0060576B" w:rsidRPr="009D4954" w:rsidRDefault="0060576B">
      <w:pPr>
        <w:pStyle w:val="TOC5"/>
        <w:rPr>
          <w:rFonts w:asciiTheme="minorHAnsi" w:eastAsiaTheme="minorEastAsia" w:hAnsiTheme="minorHAnsi" w:cstheme="minorBidi"/>
          <w:noProof/>
          <w:kern w:val="0"/>
          <w:sz w:val="22"/>
          <w:szCs w:val="22"/>
        </w:rPr>
      </w:pPr>
      <w:r w:rsidRPr="009D4954">
        <w:rPr>
          <w:noProof/>
        </w:rPr>
        <w:t>42</w:t>
      </w:r>
      <w:r w:rsidRPr="009D4954">
        <w:rPr>
          <w:noProof/>
        </w:rPr>
        <w:tab/>
        <w:t>Decision on approval of draft variation</w:t>
      </w:r>
      <w:r w:rsidRPr="009D4954">
        <w:rPr>
          <w:noProof/>
        </w:rPr>
        <w:tab/>
      </w:r>
      <w:r w:rsidRPr="009D4954">
        <w:rPr>
          <w:noProof/>
        </w:rPr>
        <w:fldChar w:fldCharType="begin"/>
      </w:r>
      <w:r w:rsidRPr="009D4954">
        <w:rPr>
          <w:noProof/>
        </w:rPr>
        <w:instrText xml:space="preserve"> PAGEREF _Toc146893136 \h </w:instrText>
      </w:r>
      <w:r w:rsidRPr="009D4954">
        <w:rPr>
          <w:noProof/>
        </w:rPr>
      </w:r>
      <w:r w:rsidRPr="009D4954">
        <w:rPr>
          <w:noProof/>
        </w:rPr>
        <w:fldChar w:fldCharType="separate"/>
      </w:r>
      <w:r w:rsidR="00584574">
        <w:rPr>
          <w:noProof/>
        </w:rPr>
        <w:t>24</w:t>
      </w:r>
      <w:r w:rsidRPr="009D4954">
        <w:rPr>
          <w:noProof/>
        </w:rPr>
        <w:fldChar w:fldCharType="end"/>
      </w:r>
    </w:p>
    <w:p w14:paraId="2F8352F7" w14:textId="4AFAD645" w:rsidR="0060576B" w:rsidRPr="009D4954" w:rsidRDefault="0060576B">
      <w:pPr>
        <w:pStyle w:val="TOC5"/>
        <w:rPr>
          <w:rFonts w:asciiTheme="minorHAnsi" w:eastAsiaTheme="minorEastAsia" w:hAnsiTheme="minorHAnsi" w:cstheme="minorBidi"/>
          <w:noProof/>
          <w:kern w:val="0"/>
          <w:sz w:val="22"/>
          <w:szCs w:val="22"/>
        </w:rPr>
      </w:pPr>
      <w:r w:rsidRPr="009D4954">
        <w:rPr>
          <w:noProof/>
        </w:rPr>
        <w:t>43</w:t>
      </w:r>
      <w:r w:rsidRPr="009D4954">
        <w:rPr>
          <w:noProof/>
        </w:rPr>
        <w:tab/>
        <w:t>Decision</w:t>
      </w:r>
      <w:r w:rsidR="009D4954">
        <w:rPr>
          <w:noProof/>
        </w:rPr>
        <w:noBreakHyphen/>
      </w:r>
      <w:r w:rsidRPr="009D4954">
        <w:rPr>
          <w:noProof/>
        </w:rPr>
        <w:t>making process—requests for further information</w:t>
      </w:r>
      <w:r w:rsidRPr="009D4954">
        <w:rPr>
          <w:noProof/>
        </w:rPr>
        <w:tab/>
      </w:r>
      <w:r w:rsidRPr="009D4954">
        <w:rPr>
          <w:noProof/>
        </w:rPr>
        <w:fldChar w:fldCharType="begin"/>
      </w:r>
      <w:r w:rsidRPr="009D4954">
        <w:rPr>
          <w:noProof/>
        </w:rPr>
        <w:instrText xml:space="preserve"> PAGEREF _Toc146893137 \h </w:instrText>
      </w:r>
      <w:r w:rsidRPr="009D4954">
        <w:rPr>
          <w:noProof/>
        </w:rPr>
      </w:r>
      <w:r w:rsidRPr="009D4954">
        <w:rPr>
          <w:noProof/>
        </w:rPr>
        <w:fldChar w:fldCharType="separate"/>
      </w:r>
      <w:r w:rsidR="00584574">
        <w:rPr>
          <w:noProof/>
        </w:rPr>
        <w:t>25</w:t>
      </w:r>
      <w:r w:rsidRPr="009D4954">
        <w:rPr>
          <w:noProof/>
        </w:rPr>
        <w:fldChar w:fldCharType="end"/>
      </w:r>
    </w:p>
    <w:p w14:paraId="5C1291D7" w14:textId="1B057EF7" w:rsidR="0060576B" w:rsidRPr="009D4954" w:rsidRDefault="0060576B">
      <w:pPr>
        <w:pStyle w:val="TOC5"/>
        <w:rPr>
          <w:rFonts w:asciiTheme="minorHAnsi" w:eastAsiaTheme="minorEastAsia" w:hAnsiTheme="minorHAnsi" w:cstheme="minorBidi"/>
          <w:noProof/>
          <w:kern w:val="0"/>
          <w:sz w:val="22"/>
          <w:szCs w:val="22"/>
        </w:rPr>
      </w:pPr>
      <w:r w:rsidRPr="009D4954">
        <w:rPr>
          <w:noProof/>
        </w:rPr>
        <w:t>44</w:t>
      </w:r>
      <w:r w:rsidRPr="009D4954">
        <w:rPr>
          <w:noProof/>
        </w:rPr>
        <w:tab/>
        <w:t>Notice of decision</w:t>
      </w:r>
      <w:r w:rsidRPr="009D4954">
        <w:rPr>
          <w:noProof/>
        </w:rPr>
        <w:tab/>
      </w:r>
      <w:r w:rsidRPr="009D4954">
        <w:rPr>
          <w:noProof/>
        </w:rPr>
        <w:fldChar w:fldCharType="begin"/>
      </w:r>
      <w:r w:rsidRPr="009D4954">
        <w:rPr>
          <w:noProof/>
        </w:rPr>
        <w:instrText xml:space="preserve"> PAGEREF _Toc146893138 \h </w:instrText>
      </w:r>
      <w:r w:rsidRPr="009D4954">
        <w:rPr>
          <w:noProof/>
        </w:rPr>
      </w:r>
      <w:r w:rsidRPr="009D4954">
        <w:rPr>
          <w:noProof/>
        </w:rPr>
        <w:fldChar w:fldCharType="separate"/>
      </w:r>
      <w:r w:rsidR="00584574">
        <w:rPr>
          <w:noProof/>
        </w:rPr>
        <w:t>25</w:t>
      </w:r>
      <w:r w:rsidRPr="009D4954">
        <w:rPr>
          <w:noProof/>
        </w:rPr>
        <w:fldChar w:fldCharType="end"/>
      </w:r>
    </w:p>
    <w:p w14:paraId="4F71C337" w14:textId="291F1854" w:rsidR="0060576B" w:rsidRPr="009D4954" w:rsidRDefault="0060576B">
      <w:pPr>
        <w:pStyle w:val="TOC5"/>
        <w:rPr>
          <w:rFonts w:asciiTheme="minorHAnsi" w:eastAsiaTheme="minorEastAsia" w:hAnsiTheme="minorHAnsi" w:cstheme="minorBidi"/>
          <w:noProof/>
          <w:kern w:val="0"/>
          <w:sz w:val="22"/>
          <w:szCs w:val="22"/>
        </w:rPr>
      </w:pPr>
      <w:r w:rsidRPr="009D4954">
        <w:rPr>
          <w:noProof/>
        </w:rPr>
        <w:t>45</w:t>
      </w:r>
      <w:r w:rsidRPr="009D4954">
        <w:rPr>
          <w:noProof/>
        </w:rPr>
        <w:tab/>
        <w:t>Effect of approval of draft variations</w:t>
      </w:r>
      <w:r w:rsidRPr="009D4954">
        <w:rPr>
          <w:noProof/>
        </w:rPr>
        <w:tab/>
      </w:r>
      <w:r w:rsidRPr="009D4954">
        <w:rPr>
          <w:noProof/>
        </w:rPr>
        <w:fldChar w:fldCharType="begin"/>
      </w:r>
      <w:r w:rsidRPr="009D4954">
        <w:rPr>
          <w:noProof/>
        </w:rPr>
        <w:instrText xml:space="preserve"> PAGEREF _Toc146893139 \h </w:instrText>
      </w:r>
      <w:r w:rsidRPr="009D4954">
        <w:rPr>
          <w:noProof/>
        </w:rPr>
      </w:r>
      <w:r w:rsidRPr="009D4954">
        <w:rPr>
          <w:noProof/>
        </w:rPr>
        <w:fldChar w:fldCharType="separate"/>
      </w:r>
      <w:r w:rsidR="00584574">
        <w:rPr>
          <w:noProof/>
        </w:rPr>
        <w:t>25</w:t>
      </w:r>
      <w:r w:rsidRPr="009D4954">
        <w:rPr>
          <w:noProof/>
        </w:rPr>
        <w:fldChar w:fldCharType="end"/>
      </w:r>
    </w:p>
    <w:p w14:paraId="5A5AF437" w14:textId="5B15168A" w:rsidR="0060576B" w:rsidRPr="009D4954" w:rsidRDefault="0060576B">
      <w:pPr>
        <w:pStyle w:val="TOC5"/>
        <w:rPr>
          <w:rFonts w:asciiTheme="minorHAnsi" w:eastAsiaTheme="minorEastAsia" w:hAnsiTheme="minorHAnsi" w:cstheme="minorBidi"/>
          <w:noProof/>
          <w:kern w:val="0"/>
          <w:sz w:val="22"/>
          <w:szCs w:val="22"/>
        </w:rPr>
      </w:pPr>
      <w:r w:rsidRPr="009D4954">
        <w:rPr>
          <w:noProof/>
        </w:rPr>
        <w:t>46</w:t>
      </w:r>
      <w:r w:rsidRPr="009D4954">
        <w:rPr>
          <w:noProof/>
        </w:rPr>
        <w:tab/>
        <w:t>References to approved site plans</w:t>
      </w:r>
      <w:r w:rsidRPr="009D4954">
        <w:rPr>
          <w:noProof/>
        </w:rPr>
        <w:tab/>
      </w:r>
      <w:r w:rsidRPr="009D4954">
        <w:rPr>
          <w:noProof/>
        </w:rPr>
        <w:fldChar w:fldCharType="begin"/>
      </w:r>
      <w:r w:rsidRPr="009D4954">
        <w:rPr>
          <w:noProof/>
        </w:rPr>
        <w:instrText xml:space="preserve"> PAGEREF _Toc146893140 \h </w:instrText>
      </w:r>
      <w:r w:rsidRPr="009D4954">
        <w:rPr>
          <w:noProof/>
        </w:rPr>
      </w:r>
      <w:r w:rsidRPr="009D4954">
        <w:rPr>
          <w:noProof/>
        </w:rPr>
        <w:fldChar w:fldCharType="separate"/>
      </w:r>
      <w:r w:rsidR="00584574">
        <w:rPr>
          <w:noProof/>
        </w:rPr>
        <w:t>25</w:t>
      </w:r>
      <w:r w:rsidRPr="009D4954">
        <w:rPr>
          <w:noProof/>
        </w:rPr>
        <w:fldChar w:fldCharType="end"/>
      </w:r>
    </w:p>
    <w:p w14:paraId="6E57B6A6" w14:textId="6F3F12BD" w:rsidR="0060576B" w:rsidRPr="009D4954" w:rsidRDefault="0060576B">
      <w:pPr>
        <w:pStyle w:val="TOC2"/>
        <w:rPr>
          <w:rFonts w:asciiTheme="minorHAnsi" w:eastAsiaTheme="minorEastAsia" w:hAnsiTheme="minorHAnsi" w:cstheme="minorBidi"/>
          <w:b w:val="0"/>
          <w:noProof/>
          <w:kern w:val="0"/>
          <w:sz w:val="22"/>
          <w:szCs w:val="22"/>
        </w:rPr>
      </w:pPr>
      <w:r w:rsidRPr="009D4954">
        <w:rPr>
          <w:noProof/>
        </w:rPr>
        <w:t>Part 5—Reportable incidents</w:t>
      </w:r>
      <w:r w:rsidRPr="009D4954">
        <w:rPr>
          <w:b w:val="0"/>
          <w:noProof/>
          <w:sz w:val="18"/>
        </w:rPr>
        <w:tab/>
      </w:r>
      <w:r w:rsidRPr="009D4954">
        <w:rPr>
          <w:b w:val="0"/>
          <w:noProof/>
          <w:sz w:val="18"/>
        </w:rPr>
        <w:fldChar w:fldCharType="begin"/>
      </w:r>
      <w:r w:rsidRPr="009D4954">
        <w:rPr>
          <w:b w:val="0"/>
          <w:noProof/>
          <w:sz w:val="18"/>
        </w:rPr>
        <w:instrText xml:space="preserve"> PAGEREF _Toc146893141 \h </w:instrText>
      </w:r>
      <w:r w:rsidRPr="009D4954">
        <w:rPr>
          <w:b w:val="0"/>
          <w:noProof/>
          <w:sz w:val="18"/>
        </w:rPr>
      </w:r>
      <w:r w:rsidRPr="009D4954">
        <w:rPr>
          <w:b w:val="0"/>
          <w:noProof/>
          <w:sz w:val="18"/>
        </w:rPr>
        <w:fldChar w:fldCharType="separate"/>
      </w:r>
      <w:r w:rsidR="00584574">
        <w:rPr>
          <w:b w:val="0"/>
          <w:noProof/>
          <w:sz w:val="18"/>
        </w:rPr>
        <w:t>26</w:t>
      </w:r>
      <w:r w:rsidRPr="009D4954">
        <w:rPr>
          <w:b w:val="0"/>
          <w:noProof/>
          <w:sz w:val="18"/>
        </w:rPr>
        <w:fldChar w:fldCharType="end"/>
      </w:r>
    </w:p>
    <w:p w14:paraId="3606E1E3" w14:textId="70405212"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1—Preliminary</w:t>
      </w:r>
      <w:r w:rsidRPr="009D4954">
        <w:rPr>
          <w:b w:val="0"/>
          <w:noProof/>
          <w:sz w:val="18"/>
        </w:rPr>
        <w:tab/>
      </w:r>
      <w:r w:rsidRPr="009D4954">
        <w:rPr>
          <w:b w:val="0"/>
          <w:noProof/>
          <w:sz w:val="18"/>
        </w:rPr>
        <w:fldChar w:fldCharType="begin"/>
      </w:r>
      <w:r w:rsidRPr="009D4954">
        <w:rPr>
          <w:b w:val="0"/>
          <w:noProof/>
          <w:sz w:val="18"/>
        </w:rPr>
        <w:instrText xml:space="preserve"> PAGEREF _Toc146893142 \h </w:instrText>
      </w:r>
      <w:r w:rsidRPr="009D4954">
        <w:rPr>
          <w:b w:val="0"/>
          <w:noProof/>
          <w:sz w:val="18"/>
        </w:rPr>
      </w:r>
      <w:r w:rsidRPr="009D4954">
        <w:rPr>
          <w:b w:val="0"/>
          <w:noProof/>
          <w:sz w:val="18"/>
        </w:rPr>
        <w:fldChar w:fldCharType="separate"/>
      </w:r>
      <w:r w:rsidR="00584574">
        <w:rPr>
          <w:b w:val="0"/>
          <w:noProof/>
          <w:sz w:val="18"/>
        </w:rPr>
        <w:t>26</w:t>
      </w:r>
      <w:r w:rsidRPr="009D4954">
        <w:rPr>
          <w:b w:val="0"/>
          <w:noProof/>
          <w:sz w:val="18"/>
        </w:rPr>
        <w:fldChar w:fldCharType="end"/>
      </w:r>
    </w:p>
    <w:p w14:paraId="41148460" w14:textId="0DA1A166" w:rsidR="0060576B" w:rsidRPr="009D4954" w:rsidRDefault="0060576B">
      <w:pPr>
        <w:pStyle w:val="TOC5"/>
        <w:rPr>
          <w:rFonts w:asciiTheme="minorHAnsi" w:eastAsiaTheme="minorEastAsia" w:hAnsiTheme="minorHAnsi" w:cstheme="minorBidi"/>
          <w:noProof/>
          <w:kern w:val="0"/>
          <w:sz w:val="22"/>
          <w:szCs w:val="22"/>
        </w:rPr>
      </w:pPr>
      <w:r w:rsidRPr="009D4954">
        <w:rPr>
          <w:noProof/>
        </w:rPr>
        <w:t>47</w:t>
      </w:r>
      <w:r w:rsidRPr="009D4954">
        <w:rPr>
          <w:noProof/>
        </w:rPr>
        <w:tab/>
        <w:t>Simplified outline of this Part</w:t>
      </w:r>
      <w:r w:rsidRPr="009D4954">
        <w:rPr>
          <w:noProof/>
        </w:rPr>
        <w:tab/>
      </w:r>
      <w:r w:rsidRPr="009D4954">
        <w:rPr>
          <w:noProof/>
        </w:rPr>
        <w:fldChar w:fldCharType="begin"/>
      </w:r>
      <w:r w:rsidRPr="009D4954">
        <w:rPr>
          <w:noProof/>
        </w:rPr>
        <w:instrText xml:space="preserve"> PAGEREF _Toc146893143 \h </w:instrText>
      </w:r>
      <w:r w:rsidRPr="009D4954">
        <w:rPr>
          <w:noProof/>
        </w:rPr>
      </w:r>
      <w:r w:rsidRPr="009D4954">
        <w:rPr>
          <w:noProof/>
        </w:rPr>
        <w:fldChar w:fldCharType="separate"/>
      </w:r>
      <w:r w:rsidR="00584574">
        <w:rPr>
          <w:noProof/>
        </w:rPr>
        <w:t>26</w:t>
      </w:r>
      <w:r w:rsidRPr="009D4954">
        <w:rPr>
          <w:noProof/>
        </w:rPr>
        <w:fldChar w:fldCharType="end"/>
      </w:r>
    </w:p>
    <w:p w14:paraId="4B273895" w14:textId="40B7BC41" w:rsidR="0060576B" w:rsidRPr="009D4954" w:rsidRDefault="0060576B">
      <w:pPr>
        <w:pStyle w:val="TOC5"/>
        <w:rPr>
          <w:rFonts w:asciiTheme="minorHAnsi" w:eastAsiaTheme="minorEastAsia" w:hAnsiTheme="minorHAnsi" w:cstheme="minorBidi"/>
          <w:noProof/>
          <w:kern w:val="0"/>
          <w:sz w:val="22"/>
          <w:szCs w:val="22"/>
        </w:rPr>
      </w:pPr>
      <w:r w:rsidRPr="009D4954">
        <w:rPr>
          <w:noProof/>
        </w:rPr>
        <w:t>48</w:t>
      </w:r>
      <w:r w:rsidRPr="009D4954">
        <w:rPr>
          <w:noProof/>
        </w:rPr>
        <w:tab/>
        <w:t>Purpose of this Part</w:t>
      </w:r>
      <w:r w:rsidRPr="009D4954">
        <w:rPr>
          <w:noProof/>
        </w:rPr>
        <w:tab/>
      </w:r>
      <w:r w:rsidRPr="009D4954">
        <w:rPr>
          <w:noProof/>
        </w:rPr>
        <w:fldChar w:fldCharType="begin"/>
      </w:r>
      <w:r w:rsidRPr="009D4954">
        <w:rPr>
          <w:noProof/>
        </w:rPr>
        <w:instrText xml:space="preserve"> PAGEREF _Toc146893144 \h </w:instrText>
      </w:r>
      <w:r w:rsidRPr="009D4954">
        <w:rPr>
          <w:noProof/>
        </w:rPr>
      </w:r>
      <w:r w:rsidRPr="009D4954">
        <w:rPr>
          <w:noProof/>
        </w:rPr>
        <w:fldChar w:fldCharType="separate"/>
      </w:r>
      <w:r w:rsidR="00584574">
        <w:rPr>
          <w:noProof/>
        </w:rPr>
        <w:t>26</w:t>
      </w:r>
      <w:r w:rsidRPr="009D4954">
        <w:rPr>
          <w:noProof/>
        </w:rPr>
        <w:fldChar w:fldCharType="end"/>
      </w:r>
    </w:p>
    <w:p w14:paraId="3AB28093" w14:textId="0555FBA1" w:rsidR="0060576B" w:rsidRPr="009D4954" w:rsidRDefault="0060576B">
      <w:pPr>
        <w:pStyle w:val="TOC5"/>
        <w:rPr>
          <w:rFonts w:asciiTheme="minorHAnsi" w:eastAsiaTheme="minorEastAsia" w:hAnsiTheme="minorHAnsi" w:cstheme="minorBidi"/>
          <w:noProof/>
          <w:kern w:val="0"/>
          <w:sz w:val="22"/>
          <w:szCs w:val="22"/>
        </w:rPr>
      </w:pPr>
      <w:r w:rsidRPr="009D4954">
        <w:rPr>
          <w:noProof/>
        </w:rPr>
        <w:t>49</w:t>
      </w:r>
      <w:r w:rsidRPr="009D4954">
        <w:rPr>
          <w:noProof/>
        </w:rPr>
        <w:tab/>
        <w:t>Reportable incidents, notification periods and reporting deadlines</w:t>
      </w:r>
      <w:r w:rsidRPr="009D4954">
        <w:rPr>
          <w:noProof/>
        </w:rPr>
        <w:tab/>
      </w:r>
      <w:r w:rsidRPr="009D4954">
        <w:rPr>
          <w:noProof/>
        </w:rPr>
        <w:fldChar w:fldCharType="begin"/>
      </w:r>
      <w:r w:rsidRPr="009D4954">
        <w:rPr>
          <w:noProof/>
        </w:rPr>
        <w:instrText xml:space="preserve"> PAGEREF _Toc146893145 \h </w:instrText>
      </w:r>
      <w:r w:rsidRPr="009D4954">
        <w:rPr>
          <w:noProof/>
        </w:rPr>
      </w:r>
      <w:r w:rsidRPr="009D4954">
        <w:rPr>
          <w:noProof/>
        </w:rPr>
        <w:fldChar w:fldCharType="separate"/>
      </w:r>
      <w:r w:rsidR="00584574">
        <w:rPr>
          <w:noProof/>
        </w:rPr>
        <w:t>26</w:t>
      </w:r>
      <w:r w:rsidRPr="009D4954">
        <w:rPr>
          <w:noProof/>
        </w:rPr>
        <w:fldChar w:fldCharType="end"/>
      </w:r>
    </w:p>
    <w:p w14:paraId="6CFB5613" w14:textId="5E709281"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2—Notifying and reporting</w:t>
      </w:r>
      <w:r w:rsidRPr="009D4954">
        <w:rPr>
          <w:b w:val="0"/>
          <w:noProof/>
          <w:sz w:val="18"/>
        </w:rPr>
        <w:tab/>
      </w:r>
      <w:r w:rsidRPr="009D4954">
        <w:rPr>
          <w:b w:val="0"/>
          <w:noProof/>
          <w:sz w:val="18"/>
        </w:rPr>
        <w:fldChar w:fldCharType="begin"/>
      </w:r>
      <w:r w:rsidRPr="009D4954">
        <w:rPr>
          <w:b w:val="0"/>
          <w:noProof/>
          <w:sz w:val="18"/>
        </w:rPr>
        <w:instrText xml:space="preserve"> PAGEREF _Toc146893146 \h </w:instrText>
      </w:r>
      <w:r w:rsidRPr="009D4954">
        <w:rPr>
          <w:b w:val="0"/>
          <w:noProof/>
          <w:sz w:val="18"/>
        </w:rPr>
      </w:r>
      <w:r w:rsidRPr="009D4954">
        <w:rPr>
          <w:b w:val="0"/>
          <w:noProof/>
          <w:sz w:val="18"/>
        </w:rPr>
        <w:fldChar w:fldCharType="separate"/>
      </w:r>
      <w:r w:rsidR="00584574">
        <w:rPr>
          <w:b w:val="0"/>
          <w:noProof/>
          <w:sz w:val="18"/>
        </w:rPr>
        <w:t>28</w:t>
      </w:r>
      <w:r w:rsidRPr="009D4954">
        <w:rPr>
          <w:b w:val="0"/>
          <w:noProof/>
          <w:sz w:val="18"/>
        </w:rPr>
        <w:fldChar w:fldCharType="end"/>
      </w:r>
    </w:p>
    <w:p w14:paraId="01220C78" w14:textId="701ABD8E" w:rsidR="0060576B" w:rsidRPr="009D4954" w:rsidRDefault="0060576B">
      <w:pPr>
        <w:pStyle w:val="TOC5"/>
        <w:rPr>
          <w:rFonts w:asciiTheme="minorHAnsi" w:eastAsiaTheme="minorEastAsia" w:hAnsiTheme="minorHAnsi" w:cstheme="minorBidi"/>
          <w:noProof/>
          <w:kern w:val="0"/>
          <w:sz w:val="22"/>
          <w:szCs w:val="22"/>
        </w:rPr>
      </w:pPr>
      <w:r w:rsidRPr="009D4954">
        <w:rPr>
          <w:noProof/>
        </w:rPr>
        <w:t>50</w:t>
      </w:r>
      <w:r w:rsidRPr="009D4954">
        <w:rPr>
          <w:noProof/>
        </w:rPr>
        <w:tab/>
        <w:t>Application of this Division</w:t>
      </w:r>
      <w:r w:rsidRPr="009D4954">
        <w:rPr>
          <w:noProof/>
        </w:rPr>
        <w:tab/>
      </w:r>
      <w:r w:rsidRPr="009D4954">
        <w:rPr>
          <w:noProof/>
        </w:rPr>
        <w:fldChar w:fldCharType="begin"/>
      </w:r>
      <w:r w:rsidRPr="009D4954">
        <w:rPr>
          <w:noProof/>
        </w:rPr>
        <w:instrText xml:space="preserve"> PAGEREF _Toc146893147 \h </w:instrText>
      </w:r>
      <w:r w:rsidRPr="009D4954">
        <w:rPr>
          <w:noProof/>
        </w:rPr>
      </w:r>
      <w:r w:rsidRPr="009D4954">
        <w:rPr>
          <w:noProof/>
        </w:rPr>
        <w:fldChar w:fldCharType="separate"/>
      </w:r>
      <w:r w:rsidR="00584574">
        <w:rPr>
          <w:noProof/>
        </w:rPr>
        <w:t>28</w:t>
      </w:r>
      <w:r w:rsidRPr="009D4954">
        <w:rPr>
          <w:noProof/>
        </w:rPr>
        <w:fldChar w:fldCharType="end"/>
      </w:r>
    </w:p>
    <w:p w14:paraId="12450AEC" w14:textId="51BED1FE" w:rsidR="0060576B" w:rsidRPr="009D4954" w:rsidRDefault="0060576B">
      <w:pPr>
        <w:pStyle w:val="TOC5"/>
        <w:rPr>
          <w:rFonts w:asciiTheme="minorHAnsi" w:eastAsiaTheme="minorEastAsia" w:hAnsiTheme="minorHAnsi" w:cstheme="minorBidi"/>
          <w:noProof/>
          <w:kern w:val="0"/>
          <w:sz w:val="22"/>
          <w:szCs w:val="22"/>
        </w:rPr>
      </w:pPr>
      <w:r w:rsidRPr="009D4954">
        <w:rPr>
          <w:noProof/>
        </w:rPr>
        <w:t>51</w:t>
      </w:r>
      <w:r w:rsidRPr="009D4954">
        <w:rPr>
          <w:noProof/>
        </w:rPr>
        <w:tab/>
        <w:t>Notifying responsible Commonwealth and State/Territory Ministers</w:t>
      </w:r>
      <w:r w:rsidRPr="009D4954">
        <w:rPr>
          <w:noProof/>
        </w:rPr>
        <w:tab/>
      </w:r>
      <w:r w:rsidRPr="009D4954">
        <w:rPr>
          <w:noProof/>
        </w:rPr>
        <w:fldChar w:fldCharType="begin"/>
      </w:r>
      <w:r w:rsidRPr="009D4954">
        <w:rPr>
          <w:noProof/>
        </w:rPr>
        <w:instrText xml:space="preserve"> PAGEREF _Toc146893148 \h </w:instrText>
      </w:r>
      <w:r w:rsidRPr="009D4954">
        <w:rPr>
          <w:noProof/>
        </w:rPr>
      </w:r>
      <w:r w:rsidRPr="009D4954">
        <w:rPr>
          <w:noProof/>
        </w:rPr>
        <w:fldChar w:fldCharType="separate"/>
      </w:r>
      <w:r w:rsidR="00584574">
        <w:rPr>
          <w:noProof/>
        </w:rPr>
        <w:t>28</w:t>
      </w:r>
      <w:r w:rsidRPr="009D4954">
        <w:rPr>
          <w:noProof/>
        </w:rPr>
        <w:fldChar w:fldCharType="end"/>
      </w:r>
    </w:p>
    <w:p w14:paraId="7DC0C378" w14:textId="0A87D868" w:rsidR="0060576B" w:rsidRPr="009D4954" w:rsidRDefault="0060576B">
      <w:pPr>
        <w:pStyle w:val="TOC5"/>
        <w:rPr>
          <w:rFonts w:asciiTheme="minorHAnsi" w:eastAsiaTheme="minorEastAsia" w:hAnsiTheme="minorHAnsi" w:cstheme="minorBidi"/>
          <w:noProof/>
          <w:kern w:val="0"/>
          <w:sz w:val="22"/>
          <w:szCs w:val="22"/>
        </w:rPr>
      </w:pPr>
      <w:r w:rsidRPr="009D4954">
        <w:rPr>
          <w:noProof/>
        </w:rPr>
        <w:t>52</w:t>
      </w:r>
      <w:r w:rsidRPr="009D4954">
        <w:rPr>
          <w:noProof/>
        </w:rPr>
        <w:tab/>
        <w:t>Reporting to responsible Commonwealth and State/Territory Ministers</w:t>
      </w:r>
      <w:r w:rsidRPr="009D4954">
        <w:rPr>
          <w:noProof/>
        </w:rPr>
        <w:tab/>
      </w:r>
      <w:r w:rsidRPr="009D4954">
        <w:rPr>
          <w:noProof/>
        </w:rPr>
        <w:fldChar w:fldCharType="begin"/>
      </w:r>
      <w:r w:rsidRPr="009D4954">
        <w:rPr>
          <w:noProof/>
        </w:rPr>
        <w:instrText xml:space="preserve"> PAGEREF _Toc146893149 \h </w:instrText>
      </w:r>
      <w:r w:rsidRPr="009D4954">
        <w:rPr>
          <w:noProof/>
        </w:rPr>
      </w:r>
      <w:r w:rsidRPr="009D4954">
        <w:rPr>
          <w:noProof/>
        </w:rPr>
        <w:fldChar w:fldCharType="separate"/>
      </w:r>
      <w:r w:rsidR="00584574">
        <w:rPr>
          <w:noProof/>
        </w:rPr>
        <w:t>29</w:t>
      </w:r>
      <w:r w:rsidRPr="009D4954">
        <w:rPr>
          <w:noProof/>
        </w:rPr>
        <w:fldChar w:fldCharType="end"/>
      </w:r>
    </w:p>
    <w:p w14:paraId="6717BFBA" w14:textId="605C1B3D" w:rsidR="0060576B" w:rsidRPr="009D4954" w:rsidRDefault="0060576B">
      <w:pPr>
        <w:pStyle w:val="TOC2"/>
        <w:rPr>
          <w:rFonts w:asciiTheme="minorHAnsi" w:eastAsiaTheme="minorEastAsia" w:hAnsiTheme="minorHAnsi" w:cstheme="minorBidi"/>
          <w:b w:val="0"/>
          <w:noProof/>
          <w:kern w:val="0"/>
          <w:sz w:val="22"/>
          <w:szCs w:val="22"/>
        </w:rPr>
      </w:pPr>
      <w:r w:rsidRPr="009D4954">
        <w:rPr>
          <w:noProof/>
        </w:rPr>
        <w:t>Part 6—Information that may be made publicly available</w:t>
      </w:r>
      <w:r w:rsidRPr="009D4954">
        <w:rPr>
          <w:b w:val="0"/>
          <w:noProof/>
          <w:sz w:val="18"/>
        </w:rPr>
        <w:tab/>
      </w:r>
      <w:r w:rsidRPr="009D4954">
        <w:rPr>
          <w:b w:val="0"/>
          <w:noProof/>
          <w:sz w:val="18"/>
        </w:rPr>
        <w:fldChar w:fldCharType="begin"/>
      </w:r>
      <w:r w:rsidRPr="009D4954">
        <w:rPr>
          <w:b w:val="0"/>
          <w:noProof/>
          <w:sz w:val="18"/>
        </w:rPr>
        <w:instrText xml:space="preserve"> PAGEREF _Toc146893150 \h </w:instrText>
      </w:r>
      <w:r w:rsidRPr="009D4954">
        <w:rPr>
          <w:b w:val="0"/>
          <w:noProof/>
          <w:sz w:val="18"/>
        </w:rPr>
      </w:r>
      <w:r w:rsidRPr="009D4954">
        <w:rPr>
          <w:b w:val="0"/>
          <w:noProof/>
          <w:sz w:val="18"/>
        </w:rPr>
        <w:fldChar w:fldCharType="separate"/>
      </w:r>
      <w:r w:rsidR="00584574">
        <w:rPr>
          <w:b w:val="0"/>
          <w:noProof/>
          <w:sz w:val="18"/>
        </w:rPr>
        <w:t>31</w:t>
      </w:r>
      <w:r w:rsidRPr="009D4954">
        <w:rPr>
          <w:b w:val="0"/>
          <w:noProof/>
          <w:sz w:val="18"/>
        </w:rPr>
        <w:fldChar w:fldCharType="end"/>
      </w:r>
    </w:p>
    <w:p w14:paraId="15231ECF" w14:textId="06204698" w:rsidR="0060576B" w:rsidRPr="009D4954" w:rsidRDefault="0060576B">
      <w:pPr>
        <w:pStyle w:val="TOC5"/>
        <w:rPr>
          <w:rFonts w:asciiTheme="minorHAnsi" w:eastAsiaTheme="minorEastAsia" w:hAnsiTheme="minorHAnsi" w:cstheme="minorBidi"/>
          <w:noProof/>
          <w:kern w:val="0"/>
          <w:sz w:val="22"/>
          <w:szCs w:val="22"/>
        </w:rPr>
      </w:pPr>
      <w:r w:rsidRPr="009D4954">
        <w:rPr>
          <w:noProof/>
        </w:rPr>
        <w:t>53</w:t>
      </w:r>
      <w:r w:rsidRPr="009D4954">
        <w:rPr>
          <w:noProof/>
        </w:rPr>
        <w:tab/>
        <w:t>Simplified outline of this Part</w:t>
      </w:r>
      <w:r w:rsidRPr="009D4954">
        <w:rPr>
          <w:noProof/>
        </w:rPr>
        <w:tab/>
      </w:r>
      <w:r w:rsidRPr="009D4954">
        <w:rPr>
          <w:noProof/>
        </w:rPr>
        <w:fldChar w:fldCharType="begin"/>
      </w:r>
      <w:r w:rsidRPr="009D4954">
        <w:rPr>
          <w:noProof/>
        </w:rPr>
        <w:instrText xml:space="preserve"> PAGEREF _Toc146893151 \h </w:instrText>
      </w:r>
      <w:r w:rsidRPr="009D4954">
        <w:rPr>
          <w:noProof/>
        </w:rPr>
      </w:r>
      <w:r w:rsidRPr="009D4954">
        <w:rPr>
          <w:noProof/>
        </w:rPr>
        <w:fldChar w:fldCharType="separate"/>
      </w:r>
      <w:r w:rsidR="00584574">
        <w:rPr>
          <w:noProof/>
        </w:rPr>
        <w:t>31</w:t>
      </w:r>
      <w:r w:rsidRPr="009D4954">
        <w:rPr>
          <w:noProof/>
        </w:rPr>
        <w:fldChar w:fldCharType="end"/>
      </w:r>
    </w:p>
    <w:p w14:paraId="7F61B5AD" w14:textId="1845A52D" w:rsidR="0060576B" w:rsidRPr="009D4954" w:rsidRDefault="0060576B">
      <w:pPr>
        <w:pStyle w:val="TOC5"/>
        <w:rPr>
          <w:rFonts w:asciiTheme="minorHAnsi" w:eastAsiaTheme="minorEastAsia" w:hAnsiTheme="minorHAnsi" w:cstheme="minorBidi"/>
          <w:noProof/>
          <w:kern w:val="0"/>
          <w:sz w:val="22"/>
          <w:szCs w:val="22"/>
        </w:rPr>
      </w:pPr>
      <w:r w:rsidRPr="009D4954">
        <w:rPr>
          <w:noProof/>
        </w:rPr>
        <w:t>54</w:t>
      </w:r>
      <w:r w:rsidRPr="009D4954">
        <w:rPr>
          <w:noProof/>
        </w:rPr>
        <w:tab/>
        <w:t>Information relating to leakages during transport or injection or from well bores</w:t>
      </w:r>
      <w:r w:rsidRPr="009D4954">
        <w:rPr>
          <w:noProof/>
        </w:rPr>
        <w:tab/>
      </w:r>
      <w:r w:rsidRPr="009D4954">
        <w:rPr>
          <w:noProof/>
        </w:rPr>
        <w:fldChar w:fldCharType="begin"/>
      </w:r>
      <w:r w:rsidRPr="009D4954">
        <w:rPr>
          <w:noProof/>
        </w:rPr>
        <w:instrText xml:space="preserve"> PAGEREF _Toc146893152 \h </w:instrText>
      </w:r>
      <w:r w:rsidRPr="009D4954">
        <w:rPr>
          <w:noProof/>
        </w:rPr>
      </w:r>
      <w:r w:rsidRPr="009D4954">
        <w:rPr>
          <w:noProof/>
        </w:rPr>
        <w:fldChar w:fldCharType="separate"/>
      </w:r>
      <w:r w:rsidR="00584574">
        <w:rPr>
          <w:noProof/>
        </w:rPr>
        <w:t>31</w:t>
      </w:r>
      <w:r w:rsidRPr="009D4954">
        <w:rPr>
          <w:noProof/>
        </w:rPr>
        <w:fldChar w:fldCharType="end"/>
      </w:r>
    </w:p>
    <w:p w14:paraId="62839CD1" w14:textId="68A1A8E6" w:rsidR="0060576B" w:rsidRPr="009D4954" w:rsidRDefault="0060576B">
      <w:pPr>
        <w:pStyle w:val="TOC2"/>
        <w:rPr>
          <w:rFonts w:asciiTheme="minorHAnsi" w:eastAsiaTheme="minorEastAsia" w:hAnsiTheme="minorHAnsi" w:cstheme="minorBidi"/>
          <w:b w:val="0"/>
          <w:noProof/>
          <w:kern w:val="0"/>
          <w:sz w:val="22"/>
          <w:szCs w:val="22"/>
        </w:rPr>
      </w:pPr>
      <w:r w:rsidRPr="009D4954">
        <w:rPr>
          <w:noProof/>
        </w:rPr>
        <w:t>Part 7—Enforcement</w:t>
      </w:r>
      <w:r w:rsidRPr="009D4954">
        <w:rPr>
          <w:b w:val="0"/>
          <w:noProof/>
          <w:sz w:val="18"/>
        </w:rPr>
        <w:tab/>
      </w:r>
      <w:r w:rsidRPr="009D4954">
        <w:rPr>
          <w:b w:val="0"/>
          <w:noProof/>
          <w:sz w:val="18"/>
        </w:rPr>
        <w:fldChar w:fldCharType="begin"/>
      </w:r>
      <w:r w:rsidRPr="009D4954">
        <w:rPr>
          <w:b w:val="0"/>
          <w:noProof/>
          <w:sz w:val="18"/>
        </w:rPr>
        <w:instrText xml:space="preserve"> PAGEREF _Toc146893153 \h </w:instrText>
      </w:r>
      <w:r w:rsidRPr="009D4954">
        <w:rPr>
          <w:b w:val="0"/>
          <w:noProof/>
          <w:sz w:val="18"/>
        </w:rPr>
      </w:r>
      <w:r w:rsidRPr="009D4954">
        <w:rPr>
          <w:b w:val="0"/>
          <w:noProof/>
          <w:sz w:val="18"/>
        </w:rPr>
        <w:fldChar w:fldCharType="separate"/>
      </w:r>
      <w:r w:rsidR="00584574">
        <w:rPr>
          <w:b w:val="0"/>
          <w:noProof/>
          <w:sz w:val="18"/>
        </w:rPr>
        <w:t>32</w:t>
      </w:r>
      <w:r w:rsidRPr="009D4954">
        <w:rPr>
          <w:b w:val="0"/>
          <w:noProof/>
          <w:sz w:val="18"/>
        </w:rPr>
        <w:fldChar w:fldCharType="end"/>
      </w:r>
    </w:p>
    <w:p w14:paraId="6E23D836" w14:textId="5DEA73F3"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1—Preliminary</w:t>
      </w:r>
      <w:r w:rsidRPr="009D4954">
        <w:rPr>
          <w:b w:val="0"/>
          <w:noProof/>
          <w:sz w:val="18"/>
        </w:rPr>
        <w:tab/>
      </w:r>
      <w:r w:rsidRPr="009D4954">
        <w:rPr>
          <w:b w:val="0"/>
          <w:noProof/>
          <w:sz w:val="18"/>
        </w:rPr>
        <w:fldChar w:fldCharType="begin"/>
      </w:r>
      <w:r w:rsidRPr="009D4954">
        <w:rPr>
          <w:b w:val="0"/>
          <w:noProof/>
          <w:sz w:val="18"/>
        </w:rPr>
        <w:instrText xml:space="preserve"> PAGEREF _Toc146893154 \h </w:instrText>
      </w:r>
      <w:r w:rsidRPr="009D4954">
        <w:rPr>
          <w:b w:val="0"/>
          <w:noProof/>
          <w:sz w:val="18"/>
        </w:rPr>
      </w:r>
      <w:r w:rsidRPr="009D4954">
        <w:rPr>
          <w:b w:val="0"/>
          <w:noProof/>
          <w:sz w:val="18"/>
        </w:rPr>
        <w:fldChar w:fldCharType="separate"/>
      </w:r>
      <w:r w:rsidR="00584574">
        <w:rPr>
          <w:b w:val="0"/>
          <w:noProof/>
          <w:sz w:val="18"/>
        </w:rPr>
        <w:t>32</w:t>
      </w:r>
      <w:r w:rsidRPr="009D4954">
        <w:rPr>
          <w:b w:val="0"/>
          <w:noProof/>
          <w:sz w:val="18"/>
        </w:rPr>
        <w:fldChar w:fldCharType="end"/>
      </w:r>
    </w:p>
    <w:p w14:paraId="702A8B19" w14:textId="709F4650" w:rsidR="0060576B" w:rsidRPr="009D4954" w:rsidRDefault="0060576B">
      <w:pPr>
        <w:pStyle w:val="TOC5"/>
        <w:rPr>
          <w:rFonts w:asciiTheme="minorHAnsi" w:eastAsiaTheme="minorEastAsia" w:hAnsiTheme="minorHAnsi" w:cstheme="minorBidi"/>
          <w:noProof/>
          <w:kern w:val="0"/>
          <w:sz w:val="22"/>
          <w:szCs w:val="22"/>
        </w:rPr>
      </w:pPr>
      <w:r w:rsidRPr="009D4954">
        <w:rPr>
          <w:noProof/>
        </w:rPr>
        <w:t>55</w:t>
      </w:r>
      <w:r w:rsidRPr="009D4954">
        <w:rPr>
          <w:noProof/>
        </w:rPr>
        <w:tab/>
        <w:t>Simplified outline of this Part</w:t>
      </w:r>
      <w:r w:rsidRPr="009D4954">
        <w:rPr>
          <w:noProof/>
        </w:rPr>
        <w:tab/>
      </w:r>
      <w:r w:rsidRPr="009D4954">
        <w:rPr>
          <w:noProof/>
        </w:rPr>
        <w:fldChar w:fldCharType="begin"/>
      </w:r>
      <w:r w:rsidRPr="009D4954">
        <w:rPr>
          <w:noProof/>
        </w:rPr>
        <w:instrText xml:space="preserve"> PAGEREF _Toc146893155 \h </w:instrText>
      </w:r>
      <w:r w:rsidRPr="009D4954">
        <w:rPr>
          <w:noProof/>
        </w:rPr>
      </w:r>
      <w:r w:rsidRPr="009D4954">
        <w:rPr>
          <w:noProof/>
        </w:rPr>
        <w:fldChar w:fldCharType="separate"/>
      </w:r>
      <w:r w:rsidR="00584574">
        <w:rPr>
          <w:noProof/>
        </w:rPr>
        <w:t>32</w:t>
      </w:r>
      <w:r w:rsidRPr="009D4954">
        <w:rPr>
          <w:noProof/>
        </w:rPr>
        <w:fldChar w:fldCharType="end"/>
      </w:r>
    </w:p>
    <w:p w14:paraId="2B27251C" w14:textId="64D9D3DE" w:rsidR="0060576B" w:rsidRPr="009D4954" w:rsidRDefault="0060576B">
      <w:pPr>
        <w:pStyle w:val="TOC5"/>
        <w:rPr>
          <w:rFonts w:asciiTheme="minorHAnsi" w:eastAsiaTheme="minorEastAsia" w:hAnsiTheme="minorHAnsi" w:cstheme="minorBidi"/>
          <w:noProof/>
          <w:kern w:val="0"/>
          <w:sz w:val="22"/>
          <w:szCs w:val="22"/>
        </w:rPr>
      </w:pPr>
      <w:r w:rsidRPr="009D4954">
        <w:rPr>
          <w:noProof/>
        </w:rPr>
        <w:t>56</w:t>
      </w:r>
      <w:r w:rsidRPr="009D4954">
        <w:rPr>
          <w:noProof/>
        </w:rPr>
        <w:tab/>
        <w:t>Purpose of this Part</w:t>
      </w:r>
      <w:r w:rsidRPr="009D4954">
        <w:rPr>
          <w:noProof/>
        </w:rPr>
        <w:tab/>
      </w:r>
      <w:r w:rsidRPr="009D4954">
        <w:rPr>
          <w:noProof/>
        </w:rPr>
        <w:fldChar w:fldCharType="begin"/>
      </w:r>
      <w:r w:rsidRPr="009D4954">
        <w:rPr>
          <w:noProof/>
        </w:rPr>
        <w:instrText xml:space="preserve"> PAGEREF _Toc146893156 \h </w:instrText>
      </w:r>
      <w:r w:rsidRPr="009D4954">
        <w:rPr>
          <w:noProof/>
        </w:rPr>
      </w:r>
      <w:r w:rsidRPr="009D4954">
        <w:rPr>
          <w:noProof/>
        </w:rPr>
        <w:fldChar w:fldCharType="separate"/>
      </w:r>
      <w:r w:rsidR="00584574">
        <w:rPr>
          <w:noProof/>
        </w:rPr>
        <w:t>32</w:t>
      </w:r>
      <w:r w:rsidRPr="009D4954">
        <w:rPr>
          <w:noProof/>
        </w:rPr>
        <w:fldChar w:fldCharType="end"/>
      </w:r>
    </w:p>
    <w:p w14:paraId="17C773B9" w14:textId="4224A6EF"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2—Civil penalties</w:t>
      </w:r>
      <w:r w:rsidRPr="009D4954">
        <w:rPr>
          <w:b w:val="0"/>
          <w:noProof/>
          <w:sz w:val="18"/>
        </w:rPr>
        <w:tab/>
      </w:r>
      <w:r w:rsidRPr="009D4954">
        <w:rPr>
          <w:b w:val="0"/>
          <w:noProof/>
          <w:sz w:val="18"/>
        </w:rPr>
        <w:fldChar w:fldCharType="begin"/>
      </w:r>
      <w:r w:rsidRPr="009D4954">
        <w:rPr>
          <w:b w:val="0"/>
          <w:noProof/>
          <w:sz w:val="18"/>
        </w:rPr>
        <w:instrText xml:space="preserve"> PAGEREF _Toc146893157 \h </w:instrText>
      </w:r>
      <w:r w:rsidRPr="009D4954">
        <w:rPr>
          <w:b w:val="0"/>
          <w:noProof/>
          <w:sz w:val="18"/>
        </w:rPr>
      </w:r>
      <w:r w:rsidRPr="009D4954">
        <w:rPr>
          <w:b w:val="0"/>
          <w:noProof/>
          <w:sz w:val="18"/>
        </w:rPr>
        <w:fldChar w:fldCharType="separate"/>
      </w:r>
      <w:r w:rsidR="00584574">
        <w:rPr>
          <w:b w:val="0"/>
          <w:noProof/>
          <w:sz w:val="18"/>
        </w:rPr>
        <w:t>33</w:t>
      </w:r>
      <w:r w:rsidRPr="009D4954">
        <w:rPr>
          <w:b w:val="0"/>
          <w:noProof/>
          <w:sz w:val="18"/>
        </w:rPr>
        <w:fldChar w:fldCharType="end"/>
      </w:r>
    </w:p>
    <w:p w14:paraId="59AF3DCC" w14:textId="0B02D357" w:rsidR="0060576B" w:rsidRPr="009D4954" w:rsidRDefault="0060576B">
      <w:pPr>
        <w:pStyle w:val="TOC5"/>
        <w:rPr>
          <w:rFonts w:asciiTheme="minorHAnsi" w:eastAsiaTheme="minorEastAsia" w:hAnsiTheme="minorHAnsi" w:cstheme="minorBidi"/>
          <w:noProof/>
          <w:kern w:val="0"/>
          <w:sz w:val="22"/>
          <w:szCs w:val="22"/>
        </w:rPr>
      </w:pPr>
      <w:r w:rsidRPr="009D4954">
        <w:rPr>
          <w:noProof/>
        </w:rPr>
        <w:t>57</w:t>
      </w:r>
      <w:r w:rsidRPr="009D4954">
        <w:rPr>
          <w:noProof/>
        </w:rPr>
        <w:tab/>
        <w:t>Civil penalty provisions</w:t>
      </w:r>
      <w:r w:rsidRPr="009D4954">
        <w:rPr>
          <w:noProof/>
        </w:rPr>
        <w:tab/>
      </w:r>
      <w:r w:rsidRPr="009D4954">
        <w:rPr>
          <w:noProof/>
        </w:rPr>
        <w:fldChar w:fldCharType="begin"/>
      </w:r>
      <w:r w:rsidRPr="009D4954">
        <w:rPr>
          <w:noProof/>
        </w:rPr>
        <w:instrText xml:space="preserve"> PAGEREF _Toc146893158 \h </w:instrText>
      </w:r>
      <w:r w:rsidRPr="009D4954">
        <w:rPr>
          <w:noProof/>
        </w:rPr>
      </w:r>
      <w:r w:rsidRPr="009D4954">
        <w:rPr>
          <w:noProof/>
        </w:rPr>
        <w:fldChar w:fldCharType="separate"/>
      </w:r>
      <w:r w:rsidR="00584574">
        <w:rPr>
          <w:noProof/>
        </w:rPr>
        <w:t>33</w:t>
      </w:r>
      <w:r w:rsidRPr="009D4954">
        <w:rPr>
          <w:noProof/>
        </w:rPr>
        <w:fldChar w:fldCharType="end"/>
      </w:r>
    </w:p>
    <w:p w14:paraId="32E2A0CA" w14:textId="6E9E5DFA"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3—Enforceable undertakings</w:t>
      </w:r>
      <w:r w:rsidRPr="009D4954">
        <w:rPr>
          <w:b w:val="0"/>
          <w:noProof/>
          <w:sz w:val="18"/>
        </w:rPr>
        <w:tab/>
      </w:r>
      <w:r w:rsidRPr="009D4954">
        <w:rPr>
          <w:b w:val="0"/>
          <w:noProof/>
          <w:sz w:val="18"/>
        </w:rPr>
        <w:fldChar w:fldCharType="begin"/>
      </w:r>
      <w:r w:rsidRPr="009D4954">
        <w:rPr>
          <w:b w:val="0"/>
          <w:noProof/>
          <w:sz w:val="18"/>
        </w:rPr>
        <w:instrText xml:space="preserve"> PAGEREF _Toc146893159 \h </w:instrText>
      </w:r>
      <w:r w:rsidRPr="009D4954">
        <w:rPr>
          <w:b w:val="0"/>
          <w:noProof/>
          <w:sz w:val="18"/>
        </w:rPr>
      </w:r>
      <w:r w:rsidRPr="009D4954">
        <w:rPr>
          <w:b w:val="0"/>
          <w:noProof/>
          <w:sz w:val="18"/>
        </w:rPr>
        <w:fldChar w:fldCharType="separate"/>
      </w:r>
      <w:r w:rsidR="00584574">
        <w:rPr>
          <w:b w:val="0"/>
          <w:noProof/>
          <w:sz w:val="18"/>
        </w:rPr>
        <w:t>34</w:t>
      </w:r>
      <w:r w:rsidRPr="009D4954">
        <w:rPr>
          <w:b w:val="0"/>
          <w:noProof/>
          <w:sz w:val="18"/>
        </w:rPr>
        <w:fldChar w:fldCharType="end"/>
      </w:r>
    </w:p>
    <w:p w14:paraId="3B3F2B84" w14:textId="219CDCE6" w:rsidR="0060576B" w:rsidRPr="009D4954" w:rsidRDefault="0060576B">
      <w:pPr>
        <w:pStyle w:val="TOC5"/>
        <w:rPr>
          <w:rFonts w:asciiTheme="minorHAnsi" w:eastAsiaTheme="minorEastAsia" w:hAnsiTheme="minorHAnsi" w:cstheme="minorBidi"/>
          <w:noProof/>
          <w:kern w:val="0"/>
          <w:sz w:val="22"/>
          <w:szCs w:val="22"/>
        </w:rPr>
      </w:pPr>
      <w:r w:rsidRPr="009D4954">
        <w:rPr>
          <w:noProof/>
        </w:rPr>
        <w:t>58</w:t>
      </w:r>
      <w:r w:rsidRPr="009D4954">
        <w:rPr>
          <w:noProof/>
        </w:rPr>
        <w:tab/>
        <w:t>Enforceable undertakings</w:t>
      </w:r>
      <w:r w:rsidRPr="009D4954">
        <w:rPr>
          <w:noProof/>
        </w:rPr>
        <w:tab/>
      </w:r>
      <w:r w:rsidRPr="009D4954">
        <w:rPr>
          <w:noProof/>
        </w:rPr>
        <w:fldChar w:fldCharType="begin"/>
      </w:r>
      <w:r w:rsidRPr="009D4954">
        <w:rPr>
          <w:noProof/>
        </w:rPr>
        <w:instrText xml:space="preserve"> PAGEREF _Toc146893160 \h </w:instrText>
      </w:r>
      <w:r w:rsidRPr="009D4954">
        <w:rPr>
          <w:noProof/>
        </w:rPr>
      </w:r>
      <w:r w:rsidRPr="009D4954">
        <w:rPr>
          <w:noProof/>
        </w:rPr>
        <w:fldChar w:fldCharType="separate"/>
      </w:r>
      <w:r w:rsidR="00584574">
        <w:rPr>
          <w:noProof/>
        </w:rPr>
        <w:t>34</w:t>
      </w:r>
      <w:r w:rsidRPr="009D4954">
        <w:rPr>
          <w:noProof/>
        </w:rPr>
        <w:fldChar w:fldCharType="end"/>
      </w:r>
    </w:p>
    <w:p w14:paraId="01754165" w14:textId="532CF3CF" w:rsidR="0060576B" w:rsidRPr="009D4954" w:rsidRDefault="0060576B">
      <w:pPr>
        <w:pStyle w:val="TOC5"/>
        <w:rPr>
          <w:rFonts w:asciiTheme="minorHAnsi" w:eastAsiaTheme="minorEastAsia" w:hAnsiTheme="minorHAnsi" w:cstheme="minorBidi"/>
          <w:noProof/>
          <w:kern w:val="0"/>
          <w:sz w:val="22"/>
          <w:szCs w:val="22"/>
        </w:rPr>
      </w:pPr>
      <w:r w:rsidRPr="009D4954">
        <w:rPr>
          <w:noProof/>
        </w:rPr>
        <w:t>59</w:t>
      </w:r>
      <w:r w:rsidRPr="009D4954">
        <w:rPr>
          <w:noProof/>
        </w:rPr>
        <w:tab/>
        <w:t>Publication of enforceable undertakings</w:t>
      </w:r>
      <w:r w:rsidRPr="009D4954">
        <w:rPr>
          <w:noProof/>
        </w:rPr>
        <w:tab/>
      </w:r>
      <w:r w:rsidRPr="009D4954">
        <w:rPr>
          <w:noProof/>
        </w:rPr>
        <w:fldChar w:fldCharType="begin"/>
      </w:r>
      <w:r w:rsidRPr="009D4954">
        <w:rPr>
          <w:noProof/>
        </w:rPr>
        <w:instrText xml:space="preserve"> PAGEREF _Toc146893161 \h </w:instrText>
      </w:r>
      <w:r w:rsidRPr="009D4954">
        <w:rPr>
          <w:noProof/>
        </w:rPr>
      </w:r>
      <w:r w:rsidRPr="009D4954">
        <w:rPr>
          <w:noProof/>
        </w:rPr>
        <w:fldChar w:fldCharType="separate"/>
      </w:r>
      <w:r w:rsidR="00584574">
        <w:rPr>
          <w:noProof/>
        </w:rPr>
        <w:t>34</w:t>
      </w:r>
      <w:r w:rsidRPr="009D4954">
        <w:rPr>
          <w:noProof/>
        </w:rPr>
        <w:fldChar w:fldCharType="end"/>
      </w:r>
    </w:p>
    <w:p w14:paraId="0A5A7C63" w14:textId="49037135"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4—Injunctions</w:t>
      </w:r>
      <w:r w:rsidRPr="009D4954">
        <w:rPr>
          <w:b w:val="0"/>
          <w:noProof/>
          <w:sz w:val="18"/>
        </w:rPr>
        <w:tab/>
      </w:r>
      <w:r w:rsidRPr="009D4954">
        <w:rPr>
          <w:b w:val="0"/>
          <w:noProof/>
          <w:sz w:val="18"/>
        </w:rPr>
        <w:fldChar w:fldCharType="begin"/>
      </w:r>
      <w:r w:rsidRPr="009D4954">
        <w:rPr>
          <w:b w:val="0"/>
          <w:noProof/>
          <w:sz w:val="18"/>
        </w:rPr>
        <w:instrText xml:space="preserve"> PAGEREF _Toc146893162 \h </w:instrText>
      </w:r>
      <w:r w:rsidRPr="009D4954">
        <w:rPr>
          <w:b w:val="0"/>
          <w:noProof/>
          <w:sz w:val="18"/>
        </w:rPr>
      </w:r>
      <w:r w:rsidRPr="009D4954">
        <w:rPr>
          <w:b w:val="0"/>
          <w:noProof/>
          <w:sz w:val="18"/>
        </w:rPr>
        <w:fldChar w:fldCharType="separate"/>
      </w:r>
      <w:r w:rsidR="00584574">
        <w:rPr>
          <w:b w:val="0"/>
          <w:noProof/>
          <w:sz w:val="18"/>
        </w:rPr>
        <w:t>36</w:t>
      </w:r>
      <w:r w:rsidRPr="009D4954">
        <w:rPr>
          <w:b w:val="0"/>
          <w:noProof/>
          <w:sz w:val="18"/>
        </w:rPr>
        <w:fldChar w:fldCharType="end"/>
      </w:r>
    </w:p>
    <w:p w14:paraId="4C629A63" w14:textId="367ECFC5" w:rsidR="0060576B" w:rsidRPr="009D4954" w:rsidRDefault="0060576B">
      <w:pPr>
        <w:pStyle w:val="TOC5"/>
        <w:rPr>
          <w:rFonts w:asciiTheme="minorHAnsi" w:eastAsiaTheme="minorEastAsia" w:hAnsiTheme="minorHAnsi" w:cstheme="minorBidi"/>
          <w:noProof/>
          <w:kern w:val="0"/>
          <w:sz w:val="22"/>
          <w:szCs w:val="22"/>
        </w:rPr>
      </w:pPr>
      <w:r w:rsidRPr="009D4954">
        <w:rPr>
          <w:noProof/>
        </w:rPr>
        <w:t>60</w:t>
      </w:r>
      <w:r w:rsidRPr="009D4954">
        <w:rPr>
          <w:noProof/>
        </w:rPr>
        <w:tab/>
        <w:t>Injunctions</w:t>
      </w:r>
      <w:r w:rsidRPr="009D4954">
        <w:rPr>
          <w:noProof/>
        </w:rPr>
        <w:tab/>
      </w:r>
      <w:r w:rsidRPr="009D4954">
        <w:rPr>
          <w:noProof/>
        </w:rPr>
        <w:fldChar w:fldCharType="begin"/>
      </w:r>
      <w:r w:rsidRPr="009D4954">
        <w:rPr>
          <w:noProof/>
        </w:rPr>
        <w:instrText xml:space="preserve"> PAGEREF _Toc146893163 \h </w:instrText>
      </w:r>
      <w:r w:rsidRPr="009D4954">
        <w:rPr>
          <w:noProof/>
        </w:rPr>
      </w:r>
      <w:r w:rsidRPr="009D4954">
        <w:rPr>
          <w:noProof/>
        </w:rPr>
        <w:fldChar w:fldCharType="separate"/>
      </w:r>
      <w:r w:rsidR="00584574">
        <w:rPr>
          <w:noProof/>
        </w:rPr>
        <w:t>36</w:t>
      </w:r>
      <w:r w:rsidRPr="009D4954">
        <w:rPr>
          <w:noProof/>
        </w:rPr>
        <w:fldChar w:fldCharType="end"/>
      </w:r>
    </w:p>
    <w:p w14:paraId="7DC9A4AF" w14:textId="1A3B5145"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5—Other matters</w:t>
      </w:r>
      <w:r w:rsidRPr="009D4954">
        <w:rPr>
          <w:b w:val="0"/>
          <w:noProof/>
          <w:sz w:val="18"/>
        </w:rPr>
        <w:tab/>
      </w:r>
      <w:r w:rsidRPr="009D4954">
        <w:rPr>
          <w:b w:val="0"/>
          <w:noProof/>
          <w:sz w:val="18"/>
        </w:rPr>
        <w:fldChar w:fldCharType="begin"/>
      </w:r>
      <w:r w:rsidRPr="009D4954">
        <w:rPr>
          <w:b w:val="0"/>
          <w:noProof/>
          <w:sz w:val="18"/>
        </w:rPr>
        <w:instrText xml:space="preserve"> PAGEREF _Toc146893164 \h </w:instrText>
      </w:r>
      <w:r w:rsidRPr="009D4954">
        <w:rPr>
          <w:b w:val="0"/>
          <w:noProof/>
          <w:sz w:val="18"/>
        </w:rPr>
      </w:r>
      <w:r w:rsidRPr="009D4954">
        <w:rPr>
          <w:b w:val="0"/>
          <w:noProof/>
          <w:sz w:val="18"/>
        </w:rPr>
        <w:fldChar w:fldCharType="separate"/>
      </w:r>
      <w:r w:rsidR="00584574">
        <w:rPr>
          <w:b w:val="0"/>
          <w:noProof/>
          <w:sz w:val="18"/>
        </w:rPr>
        <w:t>37</w:t>
      </w:r>
      <w:r w:rsidRPr="009D4954">
        <w:rPr>
          <w:b w:val="0"/>
          <w:noProof/>
          <w:sz w:val="18"/>
        </w:rPr>
        <w:fldChar w:fldCharType="end"/>
      </w:r>
    </w:p>
    <w:p w14:paraId="3BBFD87E" w14:textId="32BD45C1" w:rsidR="0060576B" w:rsidRPr="009D4954" w:rsidRDefault="0060576B">
      <w:pPr>
        <w:pStyle w:val="TOC5"/>
        <w:rPr>
          <w:rFonts w:asciiTheme="minorHAnsi" w:eastAsiaTheme="minorEastAsia" w:hAnsiTheme="minorHAnsi" w:cstheme="minorBidi"/>
          <w:noProof/>
          <w:kern w:val="0"/>
          <w:sz w:val="22"/>
          <w:szCs w:val="22"/>
        </w:rPr>
      </w:pPr>
      <w:r w:rsidRPr="009D4954">
        <w:rPr>
          <w:noProof/>
        </w:rPr>
        <w:t>61</w:t>
      </w:r>
      <w:r w:rsidRPr="009D4954">
        <w:rPr>
          <w:noProof/>
        </w:rPr>
        <w:tab/>
        <w:t>Contravening offence provisions and civil penalty provisions</w:t>
      </w:r>
      <w:r w:rsidRPr="009D4954">
        <w:rPr>
          <w:noProof/>
        </w:rPr>
        <w:tab/>
      </w:r>
      <w:r w:rsidRPr="009D4954">
        <w:rPr>
          <w:noProof/>
        </w:rPr>
        <w:fldChar w:fldCharType="begin"/>
      </w:r>
      <w:r w:rsidRPr="009D4954">
        <w:rPr>
          <w:noProof/>
        </w:rPr>
        <w:instrText xml:space="preserve"> PAGEREF _Toc146893165 \h </w:instrText>
      </w:r>
      <w:r w:rsidRPr="009D4954">
        <w:rPr>
          <w:noProof/>
        </w:rPr>
      </w:r>
      <w:r w:rsidRPr="009D4954">
        <w:rPr>
          <w:noProof/>
        </w:rPr>
        <w:fldChar w:fldCharType="separate"/>
      </w:r>
      <w:r w:rsidR="00584574">
        <w:rPr>
          <w:noProof/>
        </w:rPr>
        <w:t>37</w:t>
      </w:r>
      <w:r w:rsidRPr="009D4954">
        <w:rPr>
          <w:noProof/>
        </w:rPr>
        <w:fldChar w:fldCharType="end"/>
      </w:r>
    </w:p>
    <w:p w14:paraId="49E12A9F" w14:textId="35AA540B" w:rsidR="0060576B" w:rsidRPr="009D4954" w:rsidRDefault="0060576B">
      <w:pPr>
        <w:pStyle w:val="TOC5"/>
        <w:rPr>
          <w:rFonts w:asciiTheme="minorHAnsi" w:eastAsiaTheme="minorEastAsia" w:hAnsiTheme="minorHAnsi" w:cstheme="minorBidi"/>
          <w:noProof/>
          <w:kern w:val="0"/>
          <w:sz w:val="22"/>
          <w:szCs w:val="22"/>
        </w:rPr>
      </w:pPr>
      <w:r w:rsidRPr="009D4954">
        <w:rPr>
          <w:noProof/>
        </w:rPr>
        <w:t>62</w:t>
      </w:r>
      <w:r w:rsidRPr="009D4954">
        <w:rPr>
          <w:noProof/>
        </w:rPr>
        <w:tab/>
        <w:t>Daily penalties for continuing offences and continuing contraventions of civil penalty provisions</w:t>
      </w:r>
      <w:r w:rsidRPr="009D4954">
        <w:rPr>
          <w:noProof/>
        </w:rPr>
        <w:tab/>
      </w:r>
      <w:r w:rsidRPr="009D4954">
        <w:rPr>
          <w:noProof/>
        </w:rPr>
        <w:fldChar w:fldCharType="begin"/>
      </w:r>
      <w:r w:rsidRPr="009D4954">
        <w:rPr>
          <w:noProof/>
        </w:rPr>
        <w:instrText xml:space="preserve"> PAGEREF _Toc146893166 \h </w:instrText>
      </w:r>
      <w:r w:rsidRPr="009D4954">
        <w:rPr>
          <w:noProof/>
        </w:rPr>
      </w:r>
      <w:r w:rsidRPr="009D4954">
        <w:rPr>
          <w:noProof/>
        </w:rPr>
        <w:fldChar w:fldCharType="separate"/>
      </w:r>
      <w:r w:rsidR="00584574">
        <w:rPr>
          <w:noProof/>
        </w:rPr>
        <w:t>37</w:t>
      </w:r>
      <w:r w:rsidRPr="009D4954">
        <w:rPr>
          <w:noProof/>
        </w:rPr>
        <w:fldChar w:fldCharType="end"/>
      </w:r>
    </w:p>
    <w:p w14:paraId="5E2CEF39" w14:textId="24CBBD43" w:rsidR="0060576B" w:rsidRPr="009D4954" w:rsidRDefault="0060576B">
      <w:pPr>
        <w:pStyle w:val="TOC2"/>
        <w:rPr>
          <w:rFonts w:asciiTheme="minorHAnsi" w:eastAsiaTheme="minorEastAsia" w:hAnsiTheme="minorHAnsi" w:cstheme="minorBidi"/>
          <w:b w:val="0"/>
          <w:noProof/>
          <w:kern w:val="0"/>
          <w:sz w:val="22"/>
          <w:szCs w:val="22"/>
        </w:rPr>
      </w:pPr>
      <w:r w:rsidRPr="009D4954">
        <w:rPr>
          <w:noProof/>
        </w:rPr>
        <w:t>Part 8—Application, saving and transitional provisions</w:t>
      </w:r>
      <w:r w:rsidRPr="009D4954">
        <w:rPr>
          <w:b w:val="0"/>
          <w:noProof/>
          <w:sz w:val="18"/>
        </w:rPr>
        <w:tab/>
      </w:r>
      <w:r w:rsidRPr="009D4954">
        <w:rPr>
          <w:b w:val="0"/>
          <w:noProof/>
          <w:sz w:val="18"/>
        </w:rPr>
        <w:fldChar w:fldCharType="begin"/>
      </w:r>
      <w:r w:rsidRPr="009D4954">
        <w:rPr>
          <w:b w:val="0"/>
          <w:noProof/>
          <w:sz w:val="18"/>
        </w:rPr>
        <w:instrText xml:space="preserve"> PAGEREF _Toc146893167 \h </w:instrText>
      </w:r>
      <w:r w:rsidRPr="009D4954">
        <w:rPr>
          <w:b w:val="0"/>
          <w:noProof/>
          <w:sz w:val="18"/>
        </w:rPr>
      </w:r>
      <w:r w:rsidRPr="009D4954">
        <w:rPr>
          <w:b w:val="0"/>
          <w:noProof/>
          <w:sz w:val="18"/>
        </w:rPr>
        <w:fldChar w:fldCharType="separate"/>
      </w:r>
      <w:r w:rsidR="00584574">
        <w:rPr>
          <w:b w:val="0"/>
          <w:noProof/>
          <w:sz w:val="18"/>
        </w:rPr>
        <w:t>38</w:t>
      </w:r>
      <w:r w:rsidRPr="009D4954">
        <w:rPr>
          <w:b w:val="0"/>
          <w:noProof/>
          <w:sz w:val="18"/>
        </w:rPr>
        <w:fldChar w:fldCharType="end"/>
      </w:r>
    </w:p>
    <w:p w14:paraId="7CE25943" w14:textId="26029A52" w:rsidR="0060576B" w:rsidRPr="009D4954" w:rsidRDefault="0060576B">
      <w:pPr>
        <w:pStyle w:val="TOC3"/>
        <w:rPr>
          <w:rFonts w:asciiTheme="minorHAnsi" w:eastAsiaTheme="minorEastAsia" w:hAnsiTheme="minorHAnsi" w:cstheme="minorBidi"/>
          <w:b w:val="0"/>
          <w:noProof/>
          <w:kern w:val="0"/>
          <w:szCs w:val="22"/>
        </w:rPr>
      </w:pPr>
      <w:r w:rsidRPr="009D4954">
        <w:rPr>
          <w:noProof/>
        </w:rPr>
        <w:t>Division 1—Provisions relating to this instrument as made</w:t>
      </w:r>
      <w:r w:rsidRPr="009D4954">
        <w:rPr>
          <w:b w:val="0"/>
          <w:noProof/>
          <w:sz w:val="18"/>
        </w:rPr>
        <w:tab/>
      </w:r>
      <w:r w:rsidRPr="009D4954">
        <w:rPr>
          <w:b w:val="0"/>
          <w:noProof/>
          <w:sz w:val="18"/>
        </w:rPr>
        <w:fldChar w:fldCharType="begin"/>
      </w:r>
      <w:r w:rsidRPr="009D4954">
        <w:rPr>
          <w:b w:val="0"/>
          <w:noProof/>
          <w:sz w:val="18"/>
        </w:rPr>
        <w:instrText xml:space="preserve"> PAGEREF _Toc146893168 \h </w:instrText>
      </w:r>
      <w:r w:rsidRPr="009D4954">
        <w:rPr>
          <w:b w:val="0"/>
          <w:noProof/>
          <w:sz w:val="18"/>
        </w:rPr>
      </w:r>
      <w:r w:rsidRPr="009D4954">
        <w:rPr>
          <w:b w:val="0"/>
          <w:noProof/>
          <w:sz w:val="18"/>
        </w:rPr>
        <w:fldChar w:fldCharType="separate"/>
      </w:r>
      <w:r w:rsidR="00584574">
        <w:rPr>
          <w:b w:val="0"/>
          <w:noProof/>
          <w:sz w:val="18"/>
        </w:rPr>
        <w:t>38</w:t>
      </w:r>
      <w:r w:rsidRPr="009D4954">
        <w:rPr>
          <w:b w:val="0"/>
          <w:noProof/>
          <w:sz w:val="18"/>
        </w:rPr>
        <w:fldChar w:fldCharType="end"/>
      </w:r>
    </w:p>
    <w:p w14:paraId="12874D56" w14:textId="5635EA2E" w:rsidR="0060576B" w:rsidRPr="009D4954" w:rsidRDefault="0060576B">
      <w:pPr>
        <w:pStyle w:val="TOC5"/>
        <w:rPr>
          <w:rFonts w:asciiTheme="minorHAnsi" w:eastAsiaTheme="minorEastAsia" w:hAnsiTheme="minorHAnsi" w:cstheme="minorBidi"/>
          <w:noProof/>
          <w:kern w:val="0"/>
          <w:sz w:val="22"/>
          <w:szCs w:val="22"/>
        </w:rPr>
      </w:pPr>
      <w:r w:rsidRPr="009D4954">
        <w:rPr>
          <w:noProof/>
        </w:rPr>
        <w:t>63</w:t>
      </w:r>
      <w:r w:rsidRPr="009D4954">
        <w:rPr>
          <w:noProof/>
        </w:rPr>
        <w:tab/>
        <w:t>Applications for declarations of identified greenhouse gas storage formations</w:t>
      </w:r>
      <w:r w:rsidRPr="009D4954">
        <w:rPr>
          <w:noProof/>
        </w:rPr>
        <w:tab/>
      </w:r>
      <w:r w:rsidRPr="009D4954">
        <w:rPr>
          <w:noProof/>
        </w:rPr>
        <w:fldChar w:fldCharType="begin"/>
      </w:r>
      <w:r w:rsidRPr="009D4954">
        <w:rPr>
          <w:noProof/>
        </w:rPr>
        <w:instrText xml:space="preserve"> PAGEREF _Toc146893169 \h </w:instrText>
      </w:r>
      <w:r w:rsidRPr="009D4954">
        <w:rPr>
          <w:noProof/>
        </w:rPr>
      </w:r>
      <w:r w:rsidRPr="009D4954">
        <w:rPr>
          <w:noProof/>
        </w:rPr>
        <w:fldChar w:fldCharType="separate"/>
      </w:r>
      <w:r w:rsidR="00584574">
        <w:rPr>
          <w:noProof/>
        </w:rPr>
        <w:t>38</w:t>
      </w:r>
      <w:r w:rsidRPr="009D4954">
        <w:rPr>
          <w:noProof/>
        </w:rPr>
        <w:fldChar w:fldCharType="end"/>
      </w:r>
    </w:p>
    <w:p w14:paraId="6BAEA897" w14:textId="7439ABA6" w:rsidR="0060576B" w:rsidRPr="009D4954" w:rsidRDefault="0060576B">
      <w:pPr>
        <w:pStyle w:val="TOC1"/>
        <w:rPr>
          <w:rFonts w:asciiTheme="minorHAnsi" w:eastAsiaTheme="minorEastAsia" w:hAnsiTheme="minorHAnsi" w:cstheme="minorBidi"/>
          <w:b w:val="0"/>
          <w:noProof/>
          <w:kern w:val="0"/>
          <w:sz w:val="22"/>
          <w:szCs w:val="22"/>
        </w:rPr>
      </w:pPr>
      <w:r w:rsidRPr="009D4954">
        <w:rPr>
          <w:noProof/>
        </w:rPr>
        <w:lastRenderedPageBreak/>
        <w:t>Schedule 1—Information to be set out in applications for declarations of identified greenhouse gas storage formations and requirements for estimates of spatial extent</w:t>
      </w:r>
      <w:r w:rsidRPr="009D4954">
        <w:rPr>
          <w:b w:val="0"/>
          <w:noProof/>
          <w:sz w:val="18"/>
        </w:rPr>
        <w:tab/>
      </w:r>
      <w:r w:rsidRPr="009D4954">
        <w:rPr>
          <w:b w:val="0"/>
          <w:noProof/>
          <w:sz w:val="18"/>
        </w:rPr>
        <w:fldChar w:fldCharType="begin"/>
      </w:r>
      <w:r w:rsidRPr="009D4954">
        <w:rPr>
          <w:b w:val="0"/>
          <w:noProof/>
          <w:sz w:val="18"/>
        </w:rPr>
        <w:instrText xml:space="preserve"> PAGEREF _Toc146893170 \h </w:instrText>
      </w:r>
      <w:r w:rsidRPr="009D4954">
        <w:rPr>
          <w:b w:val="0"/>
          <w:noProof/>
          <w:sz w:val="18"/>
        </w:rPr>
      </w:r>
      <w:r w:rsidRPr="009D4954">
        <w:rPr>
          <w:b w:val="0"/>
          <w:noProof/>
          <w:sz w:val="18"/>
        </w:rPr>
        <w:fldChar w:fldCharType="separate"/>
      </w:r>
      <w:r w:rsidR="00584574">
        <w:rPr>
          <w:b w:val="0"/>
          <w:noProof/>
          <w:sz w:val="18"/>
        </w:rPr>
        <w:t>39</w:t>
      </w:r>
      <w:r w:rsidRPr="009D4954">
        <w:rPr>
          <w:b w:val="0"/>
          <w:noProof/>
          <w:sz w:val="18"/>
        </w:rPr>
        <w:fldChar w:fldCharType="end"/>
      </w:r>
    </w:p>
    <w:p w14:paraId="2686AC95" w14:textId="00867188" w:rsidR="0060576B" w:rsidRPr="009D4954" w:rsidRDefault="0060576B">
      <w:pPr>
        <w:pStyle w:val="TOC2"/>
        <w:rPr>
          <w:rFonts w:asciiTheme="minorHAnsi" w:eastAsiaTheme="minorEastAsia" w:hAnsiTheme="minorHAnsi" w:cstheme="minorBidi"/>
          <w:b w:val="0"/>
          <w:noProof/>
          <w:kern w:val="0"/>
          <w:sz w:val="22"/>
          <w:szCs w:val="22"/>
        </w:rPr>
      </w:pPr>
      <w:r w:rsidRPr="009D4954">
        <w:rPr>
          <w:noProof/>
        </w:rPr>
        <w:t>Part 1—Preliminary</w:t>
      </w:r>
      <w:r w:rsidRPr="009D4954">
        <w:rPr>
          <w:b w:val="0"/>
          <w:noProof/>
          <w:sz w:val="18"/>
        </w:rPr>
        <w:tab/>
      </w:r>
      <w:r w:rsidRPr="009D4954">
        <w:rPr>
          <w:b w:val="0"/>
          <w:noProof/>
          <w:sz w:val="18"/>
        </w:rPr>
        <w:fldChar w:fldCharType="begin"/>
      </w:r>
      <w:r w:rsidRPr="009D4954">
        <w:rPr>
          <w:b w:val="0"/>
          <w:noProof/>
          <w:sz w:val="18"/>
        </w:rPr>
        <w:instrText xml:space="preserve"> PAGEREF _Toc146893171 \h </w:instrText>
      </w:r>
      <w:r w:rsidRPr="009D4954">
        <w:rPr>
          <w:b w:val="0"/>
          <w:noProof/>
          <w:sz w:val="18"/>
        </w:rPr>
      </w:r>
      <w:r w:rsidRPr="009D4954">
        <w:rPr>
          <w:b w:val="0"/>
          <w:noProof/>
          <w:sz w:val="18"/>
        </w:rPr>
        <w:fldChar w:fldCharType="separate"/>
      </w:r>
      <w:r w:rsidR="00584574">
        <w:rPr>
          <w:b w:val="0"/>
          <w:noProof/>
          <w:sz w:val="18"/>
        </w:rPr>
        <w:t>39</w:t>
      </w:r>
      <w:r w:rsidRPr="009D4954">
        <w:rPr>
          <w:b w:val="0"/>
          <w:noProof/>
          <w:sz w:val="18"/>
        </w:rPr>
        <w:fldChar w:fldCharType="end"/>
      </w:r>
    </w:p>
    <w:p w14:paraId="17979032" w14:textId="560A7099" w:rsidR="0060576B" w:rsidRPr="009D4954" w:rsidRDefault="0060576B">
      <w:pPr>
        <w:pStyle w:val="TOC5"/>
        <w:rPr>
          <w:rFonts w:asciiTheme="minorHAnsi" w:eastAsiaTheme="minorEastAsia" w:hAnsiTheme="minorHAnsi" w:cstheme="minorBidi"/>
          <w:noProof/>
          <w:kern w:val="0"/>
          <w:sz w:val="22"/>
          <w:szCs w:val="22"/>
        </w:rPr>
      </w:pPr>
      <w:r w:rsidRPr="009D4954">
        <w:rPr>
          <w:noProof/>
        </w:rPr>
        <w:t>1</w:t>
      </w:r>
      <w:r w:rsidRPr="009D4954">
        <w:rPr>
          <w:noProof/>
        </w:rPr>
        <w:tab/>
        <w:t>Preliminary</w:t>
      </w:r>
      <w:r w:rsidRPr="009D4954">
        <w:rPr>
          <w:noProof/>
        </w:rPr>
        <w:tab/>
      </w:r>
      <w:r w:rsidRPr="009D4954">
        <w:rPr>
          <w:noProof/>
        </w:rPr>
        <w:fldChar w:fldCharType="begin"/>
      </w:r>
      <w:r w:rsidRPr="009D4954">
        <w:rPr>
          <w:noProof/>
        </w:rPr>
        <w:instrText xml:space="preserve"> PAGEREF _Toc146893172 \h </w:instrText>
      </w:r>
      <w:r w:rsidRPr="009D4954">
        <w:rPr>
          <w:noProof/>
        </w:rPr>
      </w:r>
      <w:r w:rsidRPr="009D4954">
        <w:rPr>
          <w:noProof/>
        </w:rPr>
        <w:fldChar w:fldCharType="separate"/>
      </w:r>
      <w:r w:rsidR="00584574">
        <w:rPr>
          <w:noProof/>
        </w:rPr>
        <w:t>39</w:t>
      </w:r>
      <w:r w:rsidRPr="009D4954">
        <w:rPr>
          <w:noProof/>
        </w:rPr>
        <w:fldChar w:fldCharType="end"/>
      </w:r>
    </w:p>
    <w:p w14:paraId="2C838D41" w14:textId="19C77910" w:rsidR="0060576B" w:rsidRPr="009D4954" w:rsidRDefault="0060576B">
      <w:pPr>
        <w:pStyle w:val="TOC2"/>
        <w:rPr>
          <w:rFonts w:asciiTheme="minorHAnsi" w:eastAsiaTheme="minorEastAsia" w:hAnsiTheme="minorHAnsi" w:cstheme="minorBidi"/>
          <w:b w:val="0"/>
          <w:noProof/>
          <w:kern w:val="0"/>
          <w:sz w:val="22"/>
          <w:szCs w:val="22"/>
        </w:rPr>
      </w:pPr>
      <w:r w:rsidRPr="009D4954">
        <w:rPr>
          <w:noProof/>
        </w:rPr>
        <w:t>Part 2—Information about the part of the geological formation</w:t>
      </w:r>
      <w:r w:rsidRPr="009D4954">
        <w:rPr>
          <w:b w:val="0"/>
          <w:noProof/>
          <w:sz w:val="18"/>
        </w:rPr>
        <w:tab/>
      </w:r>
      <w:r w:rsidRPr="009D4954">
        <w:rPr>
          <w:b w:val="0"/>
          <w:noProof/>
          <w:sz w:val="18"/>
        </w:rPr>
        <w:fldChar w:fldCharType="begin"/>
      </w:r>
      <w:r w:rsidRPr="009D4954">
        <w:rPr>
          <w:b w:val="0"/>
          <w:noProof/>
          <w:sz w:val="18"/>
        </w:rPr>
        <w:instrText xml:space="preserve"> PAGEREF _Toc146893173 \h </w:instrText>
      </w:r>
      <w:r w:rsidRPr="009D4954">
        <w:rPr>
          <w:b w:val="0"/>
          <w:noProof/>
          <w:sz w:val="18"/>
        </w:rPr>
      </w:r>
      <w:r w:rsidRPr="009D4954">
        <w:rPr>
          <w:b w:val="0"/>
          <w:noProof/>
          <w:sz w:val="18"/>
        </w:rPr>
        <w:fldChar w:fldCharType="separate"/>
      </w:r>
      <w:r w:rsidR="00584574">
        <w:rPr>
          <w:b w:val="0"/>
          <w:noProof/>
          <w:sz w:val="18"/>
        </w:rPr>
        <w:t>40</w:t>
      </w:r>
      <w:r w:rsidRPr="009D4954">
        <w:rPr>
          <w:b w:val="0"/>
          <w:noProof/>
          <w:sz w:val="18"/>
        </w:rPr>
        <w:fldChar w:fldCharType="end"/>
      </w:r>
    </w:p>
    <w:p w14:paraId="4DCECE34" w14:textId="79D4D52B" w:rsidR="0060576B" w:rsidRPr="009D4954" w:rsidRDefault="0060576B">
      <w:pPr>
        <w:pStyle w:val="TOC5"/>
        <w:rPr>
          <w:rFonts w:asciiTheme="minorHAnsi" w:eastAsiaTheme="minorEastAsia" w:hAnsiTheme="minorHAnsi" w:cstheme="minorBidi"/>
          <w:noProof/>
          <w:kern w:val="0"/>
          <w:sz w:val="22"/>
          <w:szCs w:val="22"/>
        </w:rPr>
      </w:pPr>
      <w:r w:rsidRPr="009D4954">
        <w:rPr>
          <w:noProof/>
        </w:rPr>
        <w:t>2</w:t>
      </w:r>
      <w:r w:rsidRPr="009D4954">
        <w:rPr>
          <w:noProof/>
        </w:rPr>
        <w:tab/>
        <w:t>Geological features of the part of the geological formation</w:t>
      </w:r>
      <w:r w:rsidRPr="009D4954">
        <w:rPr>
          <w:noProof/>
        </w:rPr>
        <w:tab/>
      </w:r>
      <w:r w:rsidRPr="009D4954">
        <w:rPr>
          <w:noProof/>
        </w:rPr>
        <w:fldChar w:fldCharType="begin"/>
      </w:r>
      <w:r w:rsidRPr="009D4954">
        <w:rPr>
          <w:noProof/>
        </w:rPr>
        <w:instrText xml:space="preserve"> PAGEREF _Toc146893174 \h </w:instrText>
      </w:r>
      <w:r w:rsidRPr="009D4954">
        <w:rPr>
          <w:noProof/>
        </w:rPr>
      </w:r>
      <w:r w:rsidRPr="009D4954">
        <w:rPr>
          <w:noProof/>
        </w:rPr>
        <w:fldChar w:fldCharType="separate"/>
      </w:r>
      <w:r w:rsidR="00584574">
        <w:rPr>
          <w:noProof/>
        </w:rPr>
        <w:t>40</w:t>
      </w:r>
      <w:r w:rsidRPr="009D4954">
        <w:rPr>
          <w:noProof/>
        </w:rPr>
        <w:fldChar w:fldCharType="end"/>
      </w:r>
    </w:p>
    <w:p w14:paraId="11C987B2" w14:textId="06259402" w:rsidR="0060576B" w:rsidRPr="009D4954" w:rsidRDefault="0060576B">
      <w:pPr>
        <w:pStyle w:val="TOC5"/>
        <w:rPr>
          <w:rFonts w:asciiTheme="minorHAnsi" w:eastAsiaTheme="minorEastAsia" w:hAnsiTheme="minorHAnsi" w:cstheme="minorBidi"/>
          <w:noProof/>
          <w:kern w:val="0"/>
          <w:sz w:val="22"/>
          <w:szCs w:val="22"/>
        </w:rPr>
      </w:pPr>
      <w:r w:rsidRPr="009D4954">
        <w:rPr>
          <w:noProof/>
        </w:rPr>
        <w:t>3</w:t>
      </w:r>
      <w:r w:rsidRPr="009D4954">
        <w:rPr>
          <w:noProof/>
        </w:rPr>
        <w:tab/>
        <w:t>Integrity of the part of the geological formation</w:t>
      </w:r>
      <w:r w:rsidRPr="009D4954">
        <w:rPr>
          <w:noProof/>
        </w:rPr>
        <w:tab/>
      </w:r>
      <w:r w:rsidRPr="009D4954">
        <w:rPr>
          <w:noProof/>
        </w:rPr>
        <w:fldChar w:fldCharType="begin"/>
      </w:r>
      <w:r w:rsidRPr="009D4954">
        <w:rPr>
          <w:noProof/>
        </w:rPr>
        <w:instrText xml:space="preserve"> PAGEREF _Toc146893175 \h </w:instrText>
      </w:r>
      <w:r w:rsidRPr="009D4954">
        <w:rPr>
          <w:noProof/>
        </w:rPr>
      </w:r>
      <w:r w:rsidRPr="009D4954">
        <w:rPr>
          <w:noProof/>
        </w:rPr>
        <w:fldChar w:fldCharType="separate"/>
      </w:r>
      <w:r w:rsidR="00584574">
        <w:rPr>
          <w:noProof/>
        </w:rPr>
        <w:t>40</w:t>
      </w:r>
      <w:r w:rsidRPr="009D4954">
        <w:rPr>
          <w:noProof/>
        </w:rPr>
        <w:fldChar w:fldCharType="end"/>
      </w:r>
    </w:p>
    <w:p w14:paraId="7B67733B" w14:textId="5D1C7355" w:rsidR="0060576B" w:rsidRPr="009D4954" w:rsidRDefault="0060576B">
      <w:pPr>
        <w:pStyle w:val="TOC5"/>
        <w:rPr>
          <w:rFonts w:asciiTheme="minorHAnsi" w:eastAsiaTheme="minorEastAsia" w:hAnsiTheme="minorHAnsi" w:cstheme="minorBidi"/>
          <w:noProof/>
          <w:kern w:val="0"/>
          <w:sz w:val="22"/>
          <w:szCs w:val="22"/>
        </w:rPr>
      </w:pPr>
      <w:r w:rsidRPr="009D4954">
        <w:rPr>
          <w:noProof/>
        </w:rPr>
        <w:t>4</w:t>
      </w:r>
      <w:r w:rsidRPr="009D4954">
        <w:rPr>
          <w:noProof/>
        </w:rPr>
        <w:tab/>
        <w:t>Model of reservoirs and seal rocks</w:t>
      </w:r>
      <w:r w:rsidRPr="009D4954">
        <w:rPr>
          <w:noProof/>
        </w:rPr>
        <w:tab/>
      </w:r>
      <w:r w:rsidRPr="009D4954">
        <w:rPr>
          <w:noProof/>
        </w:rPr>
        <w:fldChar w:fldCharType="begin"/>
      </w:r>
      <w:r w:rsidRPr="009D4954">
        <w:rPr>
          <w:noProof/>
        </w:rPr>
        <w:instrText xml:space="preserve"> PAGEREF _Toc146893176 \h </w:instrText>
      </w:r>
      <w:r w:rsidRPr="009D4954">
        <w:rPr>
          <w:noProof/>
        </w:rPr>
      </w:r>
      <w:r w:rsidRPr="009D4954">
        <w:rPr>
          <w:noProof/>
        </w:rPr>
        <w:fldChar w:fldCharType="separate"/>
      </w:r>
      <w:r w:rsidR="00584574">
        <w:rPr>
          <w:noProof/>
        </w:rPr>
        <w:t>41</w:t>
      </w:r>
      <w:r w:rsidRPr="009D4954">
        <w:rPr>
          <w:noProof/>
        </w:rPr>
        <w:fldChar w:fldCharType="end"/>
      </w:r>
    </w:p>
    <w:p w14:paraId="4ABC87C8" w14:textId="2D0B7E71" w:rsidR="0060576B" w:rsidRPr="009D4954" w:rsidRDefault="0060576B">
      <w:pPr>
        <w:pStyle w:val="TOC5"/>
        <w:rPr>
          <w:rFonts w:asciiTheme="minorHAnsi" w:eastAsiaTheme="minorEastAsia" w:hAnsiTheme="minorHAnsi" w:cstheme="minorBidi"/>
          <w:noProof/>
          <w:kern w:val="0"/>
          <w:sz w:val="22"/>
          <w:szCs w:val="22"/>
        </w:rPr>
      </w:pPr>
      <w:r w:rsidRPr="009D4954">
        <w:rPr>
          <w:noProof/>
        </w:rPr>
        <w:t>5</w:t>
      </w:r>
      <w:r w:rsidRPr="009D4954">
        <w:rPr>
          <w:noProof/>
        </w:rPr>
        <w:tab/>
        <w:t>Other relevant geological information</w:t>
      </w:r>
      <w:r w:rsidRPr="009D4954">
        <w:rPr>
          <w:noProof/>
        </w:rPr>
        <w:tab/>
      </w:r>
      <w:r w:rsidRPr="009D4954">
        <w:rPr>
          <w:noProof/>
        </w:rPr>
        <w:fldChar w:fldCharType="begin"/>
      </w:r>
      <w:r w:rsidRPr="009D4954">
        <w:rPr>
          <w:noProof/>
        </w:rPr>
        <w:instrText xml:space="preserve"> PAGEREF _Toc146893177 \h </w:instrText>
      </w:r>
      <w:r w:rsidRPr="009D4954">
        <w:rPr>
          <w:noProof/>
        </w:rPr>
      </w:r>
      <w:r w:rsidRPr="009D4954">
        <w:rPr>
          <w:noProof/>
        </w:rPr>
        <w:fldChar w:fldCharType="separate"/>
      </w:r>
      <w:r w:rsidR="00584574">
        <w:rPr>
          <w:noProof/>
        </w:rPr>
        <w:t>41</w:t>
      </w:r>
      <w:r w:rsidRPr="009D4954">
        <w:rPr>
          <w:noProof/>
        </w:rPr>
        <w:fldChar w:fldCharType="end"/>
      </w:r>
    </w:p>
    <w:p w14:paraId="3DB1EC7B" w14:textId="3C15DA00" w:rsidR="0060576B" w:rsidRPr="009D4954" w:rsidRDefault="0060576B">
      <w:pPr>
        <w:pStyle w:val="TOC2"/>
        <w:rPr>
          <w:rFonts w:asciiTheme="minorHAnsi" w:eastAsiaTheme="minorEastAsia" w:hAnsiTheme="minorHAnsi" w:cstheme="minorBidi"/>
          <w:b w:val="0"/>
          <w:noProof/>
          <w:kern w:val="0"/>
          <w:sz w:val="22"/>
          <w:szCs w:val="22"/>
        </w:rPr>
      </w:pPr>
      <w:r w:rsidRPr="009D4954">
        <w:rPr>
          <w:noProof/>
        </w:rPr>
        <w:t>Part 3—Requirements for estimates of spatial extent</w:t>
      </w:r>
      <w:r w:rsidRPr="009D4954">
        <w:rPr>
          <w:b w:val="0"/>
          <w:noProof/>
          <w:sz w:val="18"/>
        </w:rPr>
        <w:tab/>
      </w:r>
      <w:r w:rsidRPr="009D4954">
        <w:rPr>
          <w:b w:val="0"/>
          <w:noProof/>
          <w:sz w:val="18"/>
        </w:rPr>
        <w:fldChar w:fldCharType="begin"/>
      </w:r>
      <w:r w:rsidRPr="009D4954">
        <w:rPr>
          <w:b w:val="0"/>
          <w:noProof/>
          <w:sz w:val="18"/>
        </w:rPr>
        <w:instrText xml:space="preserve"> PAGEREF _Toc146893178 \h </w:instrText>
      </w:r>
      <w:r w:rsidRPr="009D4954">
        <w:rPr>
          <w:b w:val="0"/>
          <w:noProof/>
          <w:sz w:val="18"/>
        </w:rPr>
      </w:r>
      <w:r w:rsidRPr="009D4954">
        <w:rPr>
          <w:b w:val="0"/>
          <w:noProof/>
          <w:sz w:val="18"/>
        </w:rPr>
        <w:fldChar w:fldCharType="separate"/>
      </w:r>
      <w:r w:rsidR="00584574">
        <w:rPr>
          <w:b w:val="0"/>
          <w:noProof/>
          <w:sz w:val="18"/>
        </w:rPr>
        <w:t>42</w:t>
      </w:r>
      <w:r w:rsidRPr="009D4954">
        <w:rPr>
          <w:b w:val="0"/>
          <w:noProof/>
          <w:sz w:val="18"/>
        </w:rPr>
        <w:fldChar w:fldCharType="end"/>
      </w:r>
    </w:p>
    <w:p w14:paraId="6DCA08F1" w14:textId="4D69FA4B" w:rsidR="0060576B" w:rsidRPr="009D4954" w:rsidRDefault="0060576B">
      <w:pPr>
        <w:pStyle w:val="TOC5"/>
        <w:rPr>
          <w:rFonts w:asciiTheme="minorHAnsi" w:eastAsiaTheme="minorEastAsia" w:hAnsiTheme="minorHAnsi" w:cstheme="minorBidi"/>
          <w:noProof/>
          <w:kern w:val="0"/>
          <w:sz w:val="22"/>
          <w:szCs w:val="22"/>
        </w:rPr>
      </w:pPr>
      <w:r w:rsidRPr="009D4954">
        <w:rPr>
          <w:noProof/>
        </w:rPr>
        <w:t>6</w:t>
      </w:r>
      <w:r w:rsidRPr="009D4954">
        <w:rPr>
          <w:noProof/>
        </w:rPr>
        <w:tab/>
        <w:t>Predicted expected migration pathways</w:t>
      </w:r>
      <w:r w:rsidRPr="009D4954">
        <w:rPr>
          <w:noProof/>
        </w:rPr>
        <w:tab/>
      </w:r>
      <w:r w:rsidRPr="009D4954">
        <w:rPr>
          <w:noProof/>
        </w:rPr>
        <w:fldChar w:fldCharType="begin"/>
      </w:r>
      <w:r w:rsidRPr="009D4954">
        <w:rPr>
          <w:noProof/>
        </w:rPr>
        <w:instrText xml:space="preserve"> PAGEREF _Toc146893179 \h </w:instrText>
      </w:r>
      <w:r w:rsidRPr="009D4954">
        <w:rPr>
          <w:noProof/>
        </w:rPr>
      </w:r>
      <w:r w:rsidRPr="009D4954">
        <w:rPr>
          <w:noProof/>
        </w:rPr>
        <w:fldChar w:fldCharType="separate"/>
      </w:r>
      <w:r w:rsidR="00584574">
        <w:rPr>
          <w:noProof/>
        </w:rPr>
        <w:t>42</w:t>
      </w:r>
      <w:r w:rsidRPr="009D4954">
        <w:rPr>
          <w:noProof/>
        </w:rPr>
        <w:fldChar w:fldCharType="end"/>
      </w:r>
    </w:p>
    <w:p w14:paraId="7AC5F2B8" w14:textId="11C28583" w:rsidR="0060576B" w:rsidRPr="009D4954" w:rsidRDefault="0060576B">
      <w:pPr>
        <w:pStyle w:val="TOC5"/>
        <w:rPr>
          <w:rFonts w:asciiTheme="minorHAnsi" w:eastAsiaTheme="minorEastAsia" w:hAnsiTheme="minorHAnsi" w:cstheme="minorBidi"/>
          <w:noProof/>
          <w:kern w:val="0"/>
          <w:sz w:val="22"/>
          <w:szCs w:val="22"/>
        </w:rPr>
      </w:pPr>
      <w:r w:rsidRPr="009D4954">
        <w:rPr>
          <w:noProof/>
        </w:rPr>
        <w:t>7</w:t>
      </w:r>
      <w:r w:rsidRPr="009D4954">
        <w:rPr>
          <w:noProof/>
        </w:rPr>
        <w:tab/>
        <w:t>Modelling</w:t>
      </w:r>
      <w:r w:rsidRPr="009D4954">
        <w:rPr>
          <w:noProof/>
        </w:rPr>
        <w:tab/>
      </w:r>
      <w:r w:rsidRPr="009D4954">
        <w:rPr>
          <w:noProof/>
        </w:rPr>
        <w:fldChar w:fldCharType="begin"/>
      </w:r>
      <w:r w:rsidRPr="009D4954">
        <w:rPr>
          <w:noProof/>
        </w:rPr>
        <w:instrText xml:space="preserve"> PAGEREF _Toc146893180 \h </w:instrText>
      </w:r>
      <w:r w:rsidRPr="009D4954">
        <w:rPr>
          <w:noProof/>
        </w:rPr>
      </w:r>
      <w:r w:rsidRPr="009D4954">
        <w:rPr>
          <w:noProof/>
        </w:rPr>
        <w:fldChar w:fldCharType="separate"/>
      </w:r>
      <w:r w:rsidR="00584574">
        <w:rPr>
          <w:noProof/>
        </w:rPr>
        <w:t>42</w:t>
      </w:r>
      <w:r w:rsidRPr="009D4954">
        <w:rPr>
          <w:noProof/>
        </w:rPr>
        <w:fldChar w:fldCharType="end"/>
      </w:r>
    </w:p>
    <w:p w14:paraId="16FD6FB6" w14:textId="0D5D1493" w:rsidR="0060576B" w:rsidRPr="009D4954" w:rsidRDefault="0060576B">
      <w:pPr>
        <w:pStyle w:val="TOC5"/>
        <w:rPr>
          <w:rFonts w:asciiTheme="minorHAnsi" w:eastAsiaTheme="minorEastAsia" w:hAnsiTheme="minorHAnsi" w:cstheme="minorBidi"/>
          <w:noProof/>
          <w:kern w:val="0"/>
          <w:sz w:val="22"/>
          <w:szCs w:val="22"/>
        </w:rPr>
      </w:pPr>
      <w:r w:rsidRPr="009D4954">
        <w:rPr>
          <w:noProof/>
        </w:rPr>
        <w:t>8</w:t>
      </w:r>
      <w:r w:rsidRPr="009D4954">
        <w:rPr>
          <w:noProof/>
        </w:rPr>
        <w:tab/>
        <w:t>Probability distributions</w:t>
      </w:r>
      <w:r w:rsidRPr="009D4954">
        <w:rPr>
          <w:noProof/>
        </w:rPr>
        <w:tab/>
      </w:r>
      <w:r w:rsidRPr="009D4954">
        <w:rPr>
          <w:noProof/>
        </w:rPr>
        <w:fldChar w:fldCharType="begin"/>
      </w:r>
      <w:r w:rsidRPr="009D4954">
        <w:rPr>
          <w:noProof/>
        </w:rPr>
        <w:instrText xml:space="preserve"> PAGEREF _Toc146893181 \h </w:instrText>
      </w:r>
      <w:r w:rsidRPr="009D4954">
        <w:rPr>
          <w:noProof/>
        </w:rPr>
      </w:r>
      <w:r w:rsidRPr="009D4954">
        <w:rPr>
          <w:noProof/>
        </w:rPr>
        <w:fldChar w:fldCharType="separate"/>
      </w:r>
      <w:r w:rsidR="00584574">
        <w:rPr>
          <w:noProof/>
        </w:rPr>
        <w:t>42</w:t>
      </w:r>
      <w:r w:rsidRPr="009D4954">
        <w:rPr>
          <w:noProof/>
        </w:rPr>
        <w:fldChar w:fldCharType="end"/>
      </w:r>
    </w:p>
    <w:p w14:paraId="13B35E21" w14:textId="3E46E62C" w:rsidR="0060576B" w:rsidRPr="009D4954" w:rsidRDefault="0060576B">
      <w:pPr>
        <w:pStyle w:val="TOC5"/>
        <w:rPr>
          <w:rFonts w:asciiTheme="minorHAnsi" w:eastAsiaTheme="minorEastAsia" w:hAnsiTheme="minorHAnsi" w:cstheme="minorBidi"/>
          <w:noProof/>
          <w:kern w:val="0"/>
          <w:sz w:val="22"/>
          <w:szCs w:val="22"/>
        </w:rPr>
      </w:pPr>
      <w:r w:rsidRPr="009D4954">
        <w:rPr>
          <w:noProof/>
        </w:rPr>
        <w:t>9</w:t>
      </w:r>
      <w:r w:rsidRPr="009D4954">
        <w:rPr>
          <w:noProof/>
        </w:rPr>
        <w:tab/>
        <w:t>Blocks occupied by pathways</w:t>
      </w:r>
      <w:r w:rsidRPr="009D4954">
        <w:rPr>
          <w:noProof/>
        </w:rPr>
        <w:tab/>
      </w:r>
      <w:r w:rsidRPr="009D4954">
        <w:rPr>
          <w:noProof/>
        </w:rPr>
        <w:fldChar w:fldCharType="begin"/>
      </w:r>
      <w:r w:rsidRPr="009D4954">
        <w:rPr>
          <w:noProof/>
        </w:rPr>
        <w:instrText xml:space="preserve"> PAGEREF _Toc146893182 \h </w:instrText>
      </w:r>
      <w:r w:rsidRPr="009D4954">
        <w:rPr>
          <w:noProof/>
        </w:rPr>
      </w:r>
      <w:r w:rsidRPr="009D4954">
        <w:rPr>
          <w:noProof/>
        </w:rPr>
        <w:fldChar w:fldCharType="separate"/>
      </w:r>
      <w:r w:rsidR="00584574">
        <w:rPr>
          <w:noProof/>
        </w:rPr>
        <w:t>42</w:t>
      </w:r>
      <w:r w:rsidRPr="009D4954">
        <w:rPr>
          <w:noProof/>
        </w:rPr>
        <w:fldChar w:fldCharType="end"/>
      </w:r>
    </w:p>
    <w:p w14:paraId="632ED6A0" w14:textId="2ADFDA4F" w:rsidR="0060576B" w:rsidRPr="009D4954" w:rsidRDefault="0060576B">
      <w:pPr>
        <w:pStyle w:val="TOC5"/>
        <w:rPr>
          <w:rFonts w:asciiTheme="minorHAnsi" w:eastAsiaTheme="minorEastAsia" w:hAnsiTheme="minorHAnsi" w:cstheme="minorBidi"/>
          <w:noProof/>
          <w:kern w:val="0"/>
          <w:sz w:val="22"/>
          <w:szCs w:val="22"/>
        </w:rPr>
      </w:pPr>
      <w:r w:rsidRPr="009D4954">
        <w:rPr>
          <w:noProof/>
        </w:rPr>
        <w:t>10</w:t>
      </w:r>
      <w:r w:rsidRPr="009D4954">
        <w:rPr>
          <w:noProof/>
        </w:rPr>
        <w:tab/>
        <w:t>Sealing feature, attribute or mechanism</w:t>
      </w:r>
      <w:r w:rsidRPr="009D4954">
        <w:rPr>
          <w:noProof/>
        </w:rPr>
        <w:tab/>
      </w:r>
      <w:r w:rsidRPr="009D4954">
        <w:rPr>
          <w:noProof/>
        </w:rPr>
        <w:fldChar w:fldCharType="begin"/>
      </w:r>
      <w:r w:rsidRPr="009D4954">
        <w:rPr>
          <w:noProof/>
        </w:rPr>
        <w:instrText xml:space="preserve"> PAGEREF _Toc146893183 \h </w:instrText>
      </w:r>
      <w:r w:rsidRPr="009D4954">
        <w:rPr>
          <w:noProof/>
        </w:rPr>
      </w:r>
      <w:r w:rsidRPr="009D4954">
        <w:rPr>
          <w:noProof/>
        </w:rPr>
        <w:fldChar w:fldCharType="separate"/>
      </w:r>
      <w:r w:rsidR="00584574">
        <w:rPr>
          <w:noProof/>
        </w:rPr>
        <w:t>42</w:t>
      </w:r>
      <w:r w:rsidRPr="009D4954">
        <w:rPr>
          <w:noProof/>
        </w:rPr>
        <w:fldChar w:fldCharType="end"/>
      </w:r>
    </w:p>
    <w:p w14:paraId="16ECB2A3" w14:textId="2FB727C6" w:rsidR="0060576B" w:rsidRPr="009D4954" w:rsidRDefault="0060576B">
      <w:pPr>
        <w:pStyle w:val="TOC2"/>
        <w:rPr>
          <w:rFonts w:asciiTheme="minorHAnsi" w:eastAsiaTheme="minorEastAsia" w:hAnsiTheme="minorHAnsi" w:cstheme="minorBidi"/>
          <w:b w:val="0"/>
          <w:noProof/>
          <w:kern w:val="0"/>
          <w:sz w:val="22"/>
          <w:szCs w:val="22"/>
        </w:rPr>
      </w:pPr>
      <w:r w:rsidRPr="009D4954">
        <w:rPr>
          <w:noProof/>
        </w:rPr>
        <w:t>Part 4—Information about engineering enhancements</w:t>
      </w:r>
      <w:r w:rsidRPr="009D4954">
        <w:rPr>
          <w:b w:val="0"/>
          <w:noProof/>
          <w:sz w:val="18"/>
        </w:rPr>
        <w:tab/>
      </w:r>
      <w:r w:rsidRPr="009D4954">
        <w:rPr>
          <w:b w:val="0"/>
          <w:noProof/>
          <w:sz w:val="18"/>
        </w:rPr>
        <w:fldChar w:fldCharType="begin"/>
      </w:r>
      <w:r w:rsidRPr="009D4954">
        <w:rPr>
          <w:b w:val="0"/>
          <w:noProof/>
          <w:sz w:val="18"/>
        </w:rPr>
        <w:instrText xml:space="preserve"> PAGEREF _Toc146893184 \h </w:instrText>
      </w:r>
      <w:r w:rsidRPr="009D4954">
        <w:rPr>
          <w:b w:val="0"/>
          <w:noProof/>
          <w:sz w:val="18"/>
        </w:rPr>
      </w:r>
      <w:r w:rsidRPr="009D4954">
        <w:rPr>
          <w:b w:val="0"/>
          <w:noProof/>
          <w:sz w:val="18"/>
        </w:rPr>
        <w:fldChar w:fldCharType="separate"/>
      </w:r>
      <w:r w:rsidR="00584574">
        <w:rPr>
          <w:b w:val="0"/>
          <w:noProof/>
          <w:sz w:val="18"/>
        </w:rPr>
        <w:t>43</w:t>
      </w:r>
      <w:r w:rsidRPr="009D4954">
        <w:rPr>
          <w:b w:val="0"/>
          <w:noProof/>
          <w:sz w:val="18"/>
        </w:rPr>
        <w:fldChar w:fldCharType="end"/>
      </w:r>
    </w:p>
    <w:p w14:paraId="118DCA05" w14:textId="0E97A266" w:rsidR="0060576B" w:rsidRPr="009D4954" w:rsidRDefault="0060576B">
      <w:pPr>
        <w:pStyle w:val="TOC5"/>
        <w:rPr>
          <w:rFonts w:asciiTheme="minorHAnsi" w:eastAsiaTheme="minorEastAsia" w:hAnsiTheme="minorHAnsi" w:cstheme="minorBidi"/>
          <w:noProof/>
          <w:kern w:val="0"/>
          <w:sz w:val="22"/>
          <w:szCs w:val="22"/>
        </w:rPr>
      </w:pPr>
      <w:r w:rsidRPr="009D4954">
        <w:rPr>
          <w:noProof/>
        </w:rPr>
        <w:t>11</w:t>
      </w:r>
      <w:r w:rsidRPr="009D4954">
        <w:rPr>
          <w:noProof/>
        </w:rPr>
        <w:tab/>
        <w:t>Application of this Part</w:t>
      </w:r>
      <w:r w:rsidRPr="009D4954">
        <w:rPr>
          <w:noProof/>
        </w:rPr>
        <w:tab/>
      </w:r>
      <w:r w:rsidRPr="009D4954">
        <w:rPr>
          <w:noProof/>
        </w:rPr>
        <w:fldChar w:fldCharType="begin"/>
      </w:r>
      <w:r w:rsidRPr="009D4954">
        <w:rPr>
          <w:noProof/>
        </w:rPr>
        <w:instrText xml:space="preserve"> PAGEREF _Toc146893185 \h </w:instrText>
      </w:r>
      <w:r w:rsidRPr="009D4954">
        <w:rPr>
          <w:noProof/>
        </w:rPr>
      </w:r>
      <w:r w:rsidRPr="009D4954">
        <w:rPr>
          <w:noProof/>
        </w:rPr>
        <w:fldChar w:fldCharType="separate"/>
      </w:r>
      <w:r w:rsidR="00584574">
        <w:rPr>
          <w:noProof/>
        </w:rPr>
        <w:t>43</w:t>
      </w:r>
      <w:r w:rsidRPr="009D4954">
        <w:rPr>
          <w:noProof/>
        </w:rPr>
        <w:fldChar w:fldCharType="end"/>
      </w:r>
    </w:p>
    <w:p w14:paraId="078BDB24" w14:textId="6480CCDD" w:rsidR="0060576B" w:rsidRPr="009D4954" w:rsidRDefault="0060576B">
      <w:pPr>
        <w:pStyle w:val="TOC5"/>
        <w:rPr>
          <w:rFonts w:asciiTheme="minorHAnsi" w:eastAsiaTheme="minorEastAsia" w:hAnsiTheme="minorHAnsi" w:cstheme="minorBidi"/>
          <w:noProof/>
          <w:kern w:val="0"/>
          <w:sz w:val="22"/>
          <w:szCs w:val="22"/>
        </w:rPr>
      </w:pPr>
      <w:r w:rsidRPr="009D4954">
        <w:rPr>
          <w:noProof/>
        </w:rPr>
        <w:t>12</w:t>
      </w:r>
      <w:r w:rsidRPr="009D4954">
        <w:rPr>
          <w:noProof/>
        </w:rPr>
        <w:tab/>
        <w:t>Description of engineering enhancements</w:t>
      </w:r>
      <w:r w:rsidRPr="009D4954">
        <w:rPr>
          <w:noProof/>
        </w:rPr>
        <w:tab/>
      </w:r>
      <w:r w:rsidRPr="009D4954">
        <w:rPr>
          <w:noProof/>
        </w:rPr>
        <w:fldChar w:fldCharType="begin"/>
      </w:r>
      <w:r w:rsidRPr="009D4954">
        <w:rPr>
          <w:noProof/>
        </w:rPr>
        <w:instrText xml:space="preserve"> PAGEREF _Toc146893186 \h </w:instrText>
      </w:r>
      <w:r w:rsidRPr="009D4954">
        <w:rPr>
          <w:noProof/>
        </w:rPr>
      </w:r>
      <w:r w:rsidRPr="009D4954">
        <w:rPr>
          <w:noProof/>
        </w:rPr>
        <w:fldChar w:fldCharType="separate"/>
      </w:r>
      <w:r w:rsidR="00584574">
        <w:rPr>
          <w:noProof/>
        </w:rPr>
        <w:t>43</w:t>
      </w:r>
      <w:r w:rsidRPr="009D4954">
        <w:rPr>
          <w:noProof/>
        </w:rPr>
        <w:fldChar w:fldCharType="end"/>
      </w:r>
    </w:p>
    <w:p w14:paraId="1B62A5D5" w14:textId="068C6509" w:rsidR="0060576B" w:rsidRPr="009D4954" w:rsidRDefault="0060576B">
      <w:pPr>
        <w:pStyle w:val="TOC5"/>
        <w:rPr>
          <w:rFonts w:asciiTheme="minorHAnsi" w:eastAsiaTheme="minorEastAsia" w:hAnsiTheme="minorHAnsi" w:cstheme="minorBidi"/>
          <w:noProof/>
          <w:kern w:val="0"/>
          <w:sz w:val="22"/>
          <w:szCs w:val="22"/>
        </w:rPr>
      </w:pPr>
      <w:r w:rsidRPr="009D4954">
        <w:rPr>
          <w:noProof/>
        </w:rPr>
        <w:t>13</w:t>
      </w:r>
      <w:r w:rsidRPr="009D4954">
        <w:rPr>
          <w:noProof/>
        </w:rPr>
        <w:tab/>
        <w:t>Risk assessment analysis</w:t>
      </w:r>
      <w:r w:rsidRPr="009D4954">
        <w:rPr>
          <w:noProof/>
        </w:rPr>
        <w:tab/>
      </w:r>
      <w:r w:rsidRPr="009D4954">
        <w:rPr>
          <w:noProof/>
        </w:rPr>
        <w:fldChar w:fldCharType="begin"/>
      </w:r>
      <w:r w:rsidRPr="009D4954">
        <w:rPr>
          <w:noProof/>
        </w:rPr>
        <w:instrText xml:space="preserve"> PAGEREF _Toc146893187 \h </w:instrText>
      </w:r>
      <w:r w:rsidRPr="009D4954">
        <w:rPr>
          <w:noProof/>
        </w:rPr>
      </w:r>
      <w:r w:rsidRPr="009D4954">
        <w:rPr>
          <w:noProof/>
        </w:rPr>
        <w:fldChar w:fldCharType="separate"/>
      </w:r>
      <w:r w:rsidR="00584574">
        <w:rPr>
          <w:noProof/>
        </w:rPr>
        <w:t>43</w:t>
      </w:r>
      <w:r w:rsidRPr="009D4954">
        <w:rPr>
          <w:noProof/>
        </w:rPr>
        <w:fldChar w:fldCharType="end"/>
      </w:r>
    </w:p>
    <w:p w14:paraId="3280A73C" w14:textId="2A709EB7" w:rsidR="0060576B" w:rsidRPr="009D4954" w:rsidRDefault="0060576B">
      <w:pPr>
        <w:pStyle w:val="TOC1"/>
        <w:rPr>
          <w:rFonts w:asciiTheme="minorHAnsi" w:eastAsiaTheme="minorEastAsia" w:hAnsiTheme="minorHAnsi" w:cstheme="minorBidi"/>
          <w:b w:val="0"/>
          <w:noProof/>
          <w:kern w:val="0"/>
          <w:sz w:val="22"/>
          <w:szCs w:val="22"/>
        </w:rPr>
      </w:pPr>
      <w:r w:rsidRPr="009D4954">
        <w:rPr>
          <w:noProof/>
        </w:rPr>
        <w:t>Schedule 2—Information in Part B of draft site plan</w:t>
      </w:r>
      <w:r w:rsidRPr="009D4954">
        <w:rPr>
          <w:b w:val="0"/>
          <w:noProof/>
          <w:sz w:val="18"/>
        </w:rPr>
        <w:tab/>
      </w:r>
      <w:r w:rsidRPr="009D4954">
        <w:rPr>
          <w:b w:val="0"/>
          <w:noProof/>
          <w:sz w:val="18"/>
        </w:rPr>
        <w:fldChar w:fldCharType="begin"/>
      </w:r>
      <w:r w:rsidRPr="009D4954">
        <w:rPr>
          <w:b w:val="0"/>
          <w:noProof/>
          <w:sz w:val="18"/>
        </w:rPr>
        <w:instrText xml:space="preserve"> PAGEREF _Toc146893188 \h </w:instrText>
      </w:r>
      <w:r w:rsidRPr="009D4954">
        <w:rPr>
          <w:b w:val="0"/>
          <w:noProof/>
          <w:sz w:val="18"/>
        </w:rPr>
      </w:r>
      <w:r w:rsidRPr="009D4954">
        <w:rPr>
          <w:b w:val="0"/>
          <w:noProof/>
          <w:sz w:val="18"/>
        </w:rPr>
        <w:fldChar w:fldCharType="separate"/>
      </w:r>
      <w:r w:rsidR="00584574">
        <w:rPr>
          <w:b w:val="0"/>
          <w:noProof/>
          <w:sz w:val="18"/>
        </w:rPr>
        <w:t>44</w:t>
      </w:r>
      <w:r w:rsidRPr="009D4954">
        <w:rPr>
          <w:b w:val="0"/>
          <w:noProof/>
          <w:sz w:val="18"/>
        </w:rPr>
        <w:fldChar w:fldCharType="end"/>
      </w:r>
    </w:p>
    <w:p w14:paraId="0C9C6DE2" w14:textId="4B5BE108" w:rsidR="0060576B" w:rsidRPr="009D4954" w:rsidRDefault="0060576B">
      <w:pPr>
        <w:pStyle w:val="TOC5"/>
        <w:rPr>
          <w:rFonts w:asciiTheme="minorHAnsi" w:eastAsiaTheme="minorEastAsia" w:hAnsiTheme="minorHAnsi" w:cstheme="minorBidi"/>
          <w:noProof/>
          <w:kern w:val="0"/>
          <w:sz w:val="22"/>
          <w:szCs w:val="22"/>
        </w:rPr>
      </w:pPr>
      <w:r w:rsidRPr="009D4954">
        <w:rPr>
          <w:noProof/>
        </w:rPr>
        <w:t>1</w:t>
      </w:r>
      <w:r w:rsidRPr="009D4954">
        <w:rPr>
          <w:noProof/>
        </w:rPr>
        <w:tab/>
        <w:t>Preliminary</w:t>
      </w:r>
      <w:r w:rsidRPr="009D4954">
        <w:rPr>
          <w:noProof/>
        </w:rPr>
        <w:tab/>
      </w:r>
      <w:r w:rsidRPr="009D4954">
        <w:rPr>
          <w:noProof/>
        </w:rPr>
        <w:fldChar w:fldCharType="begin"/>
      </w:r>
      <w:r w:rsidRPr="009D4954">
        <w:rPr>
          <w:noProof/>
        </w:rPr>
        <w:instrText xml:space="preserve"> PAGEREF _Toc146893189 \h </w:instrText>
      </w:r>
      <w:r w:rsidRPr="009D4954">
        <w:rPr>
          <w:noProof/>
        </w:rPr>
      </w:r>
      <w:r w:rsidRPr="009D4954">
        <w:rPr>
          <w:noProof/>
        </w:rPr>
        <w:fldChar w:fldCharType="separate"/>
      </w:r>
      <w:r w:rsidR="00584574">
        <w:rPr>
          <w:noProof/>
        </w:rPr>
        <w:t>44</w:t>
      </w:r>
      <w:r w:rsidRPr="009D4954">
        <w:rPr>
          <w:noProof/>
        </w:rPr>
        <w:fldChar w:fldCharType="end"/>
      </w:r>
    </w:p>
    <w:p w14:paraId="68303CB5" w14:textId="63F07A32" w:rsidR="0060576B" w:rsidRPr="009D4954" w:rsidRDefault="0060576B">
      <w:pPr>
        <w:pStyle w:val="TOC5"/>
        <w:rPr>
          <w:rFonts w:asciiTheme="minorHAnsi" w:eastAsiaTheme="minorEastAsia" w:hAnsiTheme="minorHAnsi" w:cstheme="minorBidi"/>
          <w:noProof/>
          <w:kern w:val="0"/>
          <w:sz w:val="22"/>
          <w:szCs w:val="22"/>
        </w:rPr>
      </w:pPr>
      <w:r w:rsidRPr="009D4954">
        <w:rPr>
          <w:noProof/>
        </w:rPr>
        <w:t>2</w:t>
      </w:r>
      <w:r w:rsidRPr="009D4954">
        <w:rPr>
          <w:noProof/>
        </w:rPr>
        <w:tab/>
        <w:t>Operations planning and management</w:t>
      </w:r>
      <w:r w:rsidRPr="009D4954">
        <w:rPr>
          <w:noProof/>
        </w:rPr>
        <w:tab/>
      </w:r>
      <w:r w:rsidRPr="009D4954">
        <w:rPr>
          <w:noProof/>
        </w:rPr>
        <w:fldChar w:fldCharType="begin"/>
      </w:r>
      <w:r w:rsidRPr="009D4954">
        <w:rPr>
          <w:noProof/>
        </w:rPr>
        <w:instrText xml:space="preserve"> PAGEREF _Toc146893190 \h </w:instrText>
      </w:r>
      <w:r w:rsidRPr="009D4954">
        <w:rPr>
          <w:noProof/>
        </w:rPr>
      </w:r>
      <w:r w:rsidRPr="009D4954">
        <w:rPr>
          <w:noProof/>
        </w:rPr>
        <w:fldChar w:fldCharType="separate"/>
      </w:r>
      <w:r w:rsidR="00584574">
        <w:rPr>
          <w:noProof/>
        </w:rPr>
        <w:t>44</w:t>
      </w:r>
      <w:r w:rsidRPr="009D4954">
        <w:rPr>
          <w:noProof/>
        </w:rPr>
        <w:fldChar w:fldCharType="end"/>
      </w:r>
    </w:p>
    <w:p w14:paraId="1D95E225" w14:textId="00D55DD9" w:rsidR="0060576B" w:rsidRPr="009D4954" w:rsidRDefault="0060576B">
      <w:pPr>
        <w:pStyle w:val="TOC5"/>
        <w:rPr>
          <w:rFonts w:asciiTheme="minorHAnsi" w:eastAsiaTheme="minorEastAsia" w:hAnsiTheme="minorHAnsi" w:cstheme="minorBidi"/>
          <w:noProof/>
          <w:kern w:val="0"/>
          <w:sz w:val="22"/>
          <w:szCs w:val="22"/>
        </w:rPr>
      </w:pPr>
      <w:r w:rsidRPr="009D4954">
        <w:rPr>
          <w:noProof/>
        </w:rPr>
        <w:t>3</w:t>
      </w:r>
      <w:r w:rsidRPr="009D4954">
        <w:rPr>
          <w:noProof/>
        </w:rPr>
        <w:tab/>
        <w:t>Overview of proposed operations</w:t>
      </w:r>
      <w:r w:rsidRPr="009D4954">
        <w:rPr>
          <w:noProof/>
        </w:rPr>
        <w:tab/>
      </w:r>
      <w:r w:rsidRPr="009D4954">
        <w:rPr>
          <w:noProof/>
        </w:rPr>
        <w:fldChar w:fldCharType="begin"/>
      </w:r>
      <w:r w:rsidRPr="009D4954">
        <w:rPr>
          <w:noProof/>
        </w:rPr>
        <w:instrText xml:space="preserve"> PAGEREF _Toc146893191 \h </w:instrText>
      </w:r>
      <w:r w:rsidRPr="009D4954">
        <w:rPr>
          <w:noProof/>
        </w:rPr>
      </w:r>
      <w:r w:rsidRPr="009D4954">
        <w:rPr>
          <w:noProof/>
        </w:rPr>
        <w:fldChar w:fldCharType="separate"/>
      </w:r>
      <w:r w:rsidR="00584574">
        <w:rPr>
          <w:noProof/>
        </w:rPr>
        <w:t>44</w:t>
      </w:r>
      <w:r w:rsidRPr="009D4954">
        <w:rPr>
          <w:noProof/>
        </w:rPr>
        <w:fldChar w:fldCharType="end"/>
      </w:r>
    </w:p>
    <w:p w14:paraId="1A11589F" w14:textId="3E8CA1D3" w:rsidR="0060576B" w:rsidRPr="009D4954" w:rsidRDefault="0060576B">
      <w:pPr>
        <w:pStyle w:val="TOC5"/>
        <w:rPr>
          <w:rFonts w:asciiTheme="minorHAnsi" w:eastAsiaTheme="minorEastAsia" w:hAnsiTheme="minorHAnsi" w:cstheme="minorBidi"/>
          <w:noProof/>
          <w:kern w:val="0"/>
          <w:sz w:val="22"/>
          <w:szCs w:val="22"/>
        </w:rPr>
      </w:pPr>
      <w:r w:rsidRPr="009D4954">
        <w:rPr>
          <w:noProof/>
        </w:rPr>
        <w:t>4</w:t>
      </w:r>
      <w:r w:rsidRPr="009D4954">
        <w:rPr>
          <w:noProof/>
        </w:rPr>
        <w:tab/>
        <w:t>Engineering enhancements</w:t>
      </w:r>
      <w:r w:rsidRPr="009D4954">
        <w:rPr>
          <w:noProof/>
        </w:rPr>
        <w:tab/>
      </w:r>
      <w:r w:rsidRPr="009D4954">
        <w:rPr>
          <w:noProof/>
        </w:rPr>
        <w:fldChar w:fldCharType="begin"/>
      </w:r>
      <w:r w:rsidRPr="009D4954">
        <w:rPr>
          <w:noProof/>
        </w:rPr>
        <w:instrText xml:space="preserve"> PAGEREF _Toc146893192 \h </w:instrText>
      </w:r>
      <w:r w:rsidRPr="009D4954">
        <w:rPr>
          <w:noProof/>
        </w:rPr>
      </w:r>
      <w:r w:rsidRPr="009D4954">
        <w:rPr>
          <w:noProof/>
        </w:rPr>
        <w:fldChar w:fldCharType="separate"/>
      </w:r>
      <w:r w:rsidR="00584574">
        <w:rPr>
          <w:noProof/>
        </w:rPr>
        <w:t>45</w:t>
      </w:r>
      <w:r w:rsidRPr="009D4954">
        <w:rPr>
          <w:noProof/>
        </w:rPr>
        <w:fldChar w:fldCharType="end"/>
      </w:r>
    </w:p>
    <w:p w14:paraId="26818190" w14:textId="21EA49B9" w:rsidR="0060576B" w:rsidRPr="009D4954" w:rsidRDefault="0060576B">
      <w:pPr>
        <w:pStyle w:val="TOC5"/>
        <w:rPr>
          <w:rFonts w:asciiTheme="minorHAnsi" w:eastAsiaTheme="minorEastAsia" w:hAnsiTheme="minorHAnsi" w:cstheme="minorBidi"/>
          <w:noProof/>
          <w:kern w:val="0"/>
          <w:sz w:val="22"/>
          <w:szCs w:val="22"/>
        </w:rPr>
      </w:pPr>
      <w:r w:rsidRPr="009D4954">
        <w:rPr>
          <w:noProof/>
        </w:rPr>
        <w:t>5</w:t>
      </w:r>
      <w:r w:rsidRPr="009D4954">
        <w:rPr>
          <w:noProof/>
        </w:rPr>
        <w:tab/>
        <w:t>Risks relating to containment of greenhouse gas substances</w:t>
      </w:r>
      <w:r w:rsidRPr="009D4954">
        <w:rPr>
          <w:noProof/>
        </w:rPr>
        <w:tab/>
      </w:r>
      <w:r w:rsidRPr="009D4954">
        <w:rPr>
          <w:noProof/>
        </w:rPr>
        <w:fldChar w:fldCharType="begin"/>
      </w:r>
      <w:r w:rsidRPr="009D4954">
        <w:rPr>
          <w:noProof/>
        </w:rPr>
        <w:instrText xml:space="preserve"> PAGEREF _Toc146893193 \h </w:instrText>
      </w:r>
      <w:r w:rsidRPr="009D4954">
        <w:rPr>
          <w:noProof/>
        </w:rPr>
      </w:r>
      <w:r w:rsidRPr="009D4954">
        <w:rPr>
          <w:noProof/>
        </w:rPr>
        <w:fldChar w:fldCharType="separate"/>
      </w:r>
      <w:r w:rsidR="00584574">
        <w:rPr>
          <w:noProof/>
        </w:rPr>
        <w:t>45</w:t>
      </w:r>
      <w:r w:rsidRPr="009D4954">
        <w:rPr>
          <w:noProof/>
        </w:rPr>
        <w:fldChar w:fldCharType="end"/>
      </w:r>
    </w:p>
    <w:p w14:paraId="515434D2" w14:textId="0B2EFBCC" w:rsidR="0060576B" w:rsidRPr="009D4954" w:rsidRDefault="0060576B">
      <w:pPr>
        <w:pStyle w:val="TOC5"/>
        <w:rPr>
          <w:rFonts w:asciiTheme="minorHAnsi" w:eastAsiaTheme="minorEastAsia" w:hAnsiTheme="minorHAnsi" w:cstheme="minorBidi"/>
          <w:noProof/>
          <w:kern w:val="0"/>
          <w:sz w:val="22"/>
          <w:szCs w:val="22"/>
        </w:rPr>
      </w:pPr>
      <w:r w:rsidRPr="009D4954">
        <w:rPr>
          <w:noProof/>
        </w:rPr>
        <w:t>6</w:t>
      </w:r>
      <w:r w:rsidRPr="009D4954">
        <w:rPr>
          <w:noProof/>
        </w:rPr>
        <w:tab/>
        <w:t>Monitoring behaviour of stored greenhouse gas substances</w:t>
      </w:r>
      <w:r w:rsidRPr="009D4954">
        <w:rPr>
          <w:noProof/>
        </w:rPr>
        <w:tab/>
      </w:r>
      <w:r w:rsidRPr="009D4954">
        <w:rPr>
          <w:noProof/>
        </w:rPr>
        <w:fldChar w:fldCharType="begin"/>
      </w:r>
      <w:r w:rsidRPr="009D4954">
        <w:rPr>
          <w:noProof/>
        </w:rPr>
        <w:instrText xml:space="preserve"> PAGEREF _Toc146893194 \h </w:instrText>
      </w:r>
      <w:r w:rsidRPr="009D4954">
        <w:rPr>
          <w:noProof/>
        </w:rPr>
      </w:r>
      <w:r w:rsidRPr="009D4954">
        <w:rPr>
          <w:noProof/>
        </w:rPr>
        <w:fldChar w:fldCharType="separate"/>
      </w:r>
      <w:r w:rsidR="00584574">
        <w:rPr>
          <w:noProof/>
        </w:rPr>
        <w:t>46</w:t>
      </w:r>
      <w:r w:rsidRPr="009D4954">
        <w:rPr>
          <w:noProof/>
        </w:rPr>
        <w:fldChar w:fldCharType="end"/>
      </w:r>
    </w:p>
    <w:p w14:paraId="267B4F61" w14:textId="245698A1" w:rsidR="0060576B" w:rsidRPr="009D4954" w:rsidRDefault="0060576B">
      <w:pPr>
        <w:pStyle w:val="TOC5"/>
        <w:rPr>
          <w:rFonts w:asciiTheme="minorHAnsi" w:eastAsiaTheme="minorEastAsia" w:hAnsiTheme="minorHAnsi" w:cstheme="minorBidi"/>
          <w:noProof/>
          <w:kern w:val="0"/>
          <w:sz w:val="22"/>
          <w:szCs w:val="22"/>
        </w:rPr>
      </w:pPr>
      <w:r w:rsidRPr="009D4954">
        <w:rPr>
          <w:noProof/>
        </w:rPr>
        <w:t>7</w:t>
      </w:r>
      <w:r w:rsidRPr="009D4954">
        <w:rPr>
          <w:noProof/>
        </w:rPr>
        <w:tab/>
        <w:t>Detecting and monitoring leakages during transport and injection</w:t>
      </w:r>
      <w:r w:rsidRPr="009D4954">
        <w:rPr>
          <w:noProof/>
        </w:rPr>
        <w:tab/>
      </w:r>
      <w:r w:rsidRPr="009D4954">
        <w:rPr>
          <w:noProof/>
        </w:rPr>
        <w:fldChar w:fldCharType="begin"/>
      </w:r>
      <w:r w:rsidRPr="009D4954">
        <w:rPr>
          <w:noProof/>
        </w:rPr>
        <w:instrText xml:space="preserve"> PAGEREF _Toc146893195 \h </w:instrText>
      </w:r>
      <w:r w:rsidRPr="009D4954">
        <w:rPr>
          <w:noProof/>
        </w:rPr>
      </w:r>
      <w:r w:rsidRPr="009D4954">
        <w:rPr>
          <w:noProof/>
        </w:rPr>
        <w:fldChar w:fldCharType="separate"/>
      </w:r>
      <w:r w:rsidR="00584574">
        <w:rPr>
          <w:noProof/>
        </w:rPr>
        <w:t>46</w:t>
      </w:r>
      <w:r w:rsidRPr="009D4954">
        <w:rPr>
          <w:noProof/>
        </w:rPr>
        <w:fldChar w:fldCharType="end"/>
      </w:r>
    </w:p>
    <w:p w14:paraId="63A11613" w14:textId="4F9DB76F" w:rsidR="0060576B" w:rsidRPr="009D4954" w:rsidRDefault="0060576B">
      <w:pPr>
        <w:pStyle w:val="TOC5"/>
        <w:rPr>
          <w:rFonts w:asciiTheme="minorHAnsi" w:eastAsiaTheme="minorEastAsia" w:hAnsiTheme="minorHAnsi" w:cstheme="minorBidi"/>
          <w:noProof/>
          <w:kern w:val="0"/>
          <w:sz w:val="22"/>
          <w:szCs w:val="22"/>
        </w:rPr>
      </w:pPr>
      <w:r w:rsidRPr="009D4954">
        <w:rPr>
          <w:noProof/>
        </w:rPr>
        <w:t>8</w:t>
      </w:r>
      <w:r w:rsidRPr="009D4954">
        <w:rPr>
          <w:noProof/>
        </w:rPr>
        <w:tab/>
        <w:t>Detecting and monitoring leakages from well bores</w:t>
      </w:r>
      <w:r w:rsidRPr="009D4954">
        <w:rPr>
          <w:noProof/>
        </w:rPr>
        <w:tab/>
      </w:r>
      <w:r w:rsidRPr="009D4954">
        <w:rPr>
          <w:noProof/>
        </w:rPr>
        <w:fldChar w:fldCharType="begin"/>
      </w:r>
      <w:r w:rsidRPr="009D4954">
        <w:rPr>
          <w:noProof/>
        </w:rPr>
        <w:instrText xml:space="preserve"> PAGEREF _Toc146893196 \h </w:instrText>
      </w:r>
      <w:r w:rsidRPr="009D4954">
        <w:rPr>
          <w:noProof/>
        </w:rPr>
      </w:r>
      <w:r w:rsidRPr="009D4954">
        <w:rPr>
          <w:noProof/>
        </w:rPr>
        <w:fldChar w:fldCharType="separate"/>
      </w:r>
      <w:r w:rsidR="00584574">
        <w:rPr>
          <w:noProof/>
        </w:rPr>
        <w:t>46</w:t>
      </w:r>
      <w:r w:rsidRPr="009D4954">
        <w:rPr>
          <w:noProof/>
        </w:rPr>
        <w:fldChar w:fldCharType="end"/>
      </w:r>
    </w:p>
    <w:p w14:paraId="35D8CEF0" w14:textId="50B39CD8" w:rsidR="0060576B" w:rsidRPr="009D4954" w:rsidRDefault="0060576B">
      <w:pPr>
        <w:pStyle w:val="TOC5"/>
        <w:rPr>
          <w:rFonts w:asciiTheme="minorHAnsi" w:eastAsiaTheme="minorEastAsia" w:hAnsiTheme="minorHAnsi" w:cstheme="minorBidi"/>
          <w:noProof/>
          <w:kern w:val="0"/>
          <w:sz w:val="22"/>
          <w:szCs w:val="22"/>
        </w:rPr>
      </w:pPr>
      <w:r w:rsidRPr="009D4954">
        <w:rPr>
          <w:noProof/>
        </w:rPr>
        <w:t>9</w:t>
      </w:r>
      <w:r w:rsidRPr="009D4954">
        <w:rPr>
          <w:noProof/>
        </w:rPr>
        <w:tab/>
        <w:t>Site closure—remediation and monitoring</w:t>
      </w:r>
      <w:r w:rsidRPr="009D4954">
        <w:rPr>
          <w:noProof/>
        </w:rPr>
        <w:tab/>
      </w:r>
      <w:r w:rsidRPr="009D4954">
        <w:rPr>
          <w:noProof/>
        </w:rPr>
        <w:fldChar w:fldCharType="begin"/>
      </w:r>
      <w:r w:rsidRPr="009D4954">
        <w:rPr>
          <w:noProof/>
        </w:rPr>
        <w:instrText xml:space="preserve"> PAGEREF _Toc146893197 \h </w:instrText>
      </w:r>
      <w:r w:rsidRPr="009D4954">
        <w:rPr>
          <w:noProof/>
        </w:rPr>
      </w:r>
      <w:r w:rsidRPr="009D4954">
        <w:rPr>
          <w:noProof/>
        </w:rPr>
        <w:fldChar w:fldCharType="separate"/>
      </w:r>
      <w:r w:rsidR="00584574">
        <w:rPr>
          <w:noProof/>
        </w:rPr>
        <w:t>46</w:t>
      </w:r>
      <w:r w:rsidRPr="009D4954">
        <w:rPr>
          <w:noProof/>
        </w:rPr>
        <w:fldChar w:fldCharType="end"/>
      </w:r>
    </w:p>
    <w:p w14:paraId="5987A693" w14:textId="77777777" w:rsidR="00670EA1" w:rsidRPr="009D4954" w:rsidRDefault="0060576B" w:rsidP="00715914">
      <w:r w:rsidRPr="009D4954">
        <w:fldChar w:fldCharType="end"/>
      </w:r>
    </w:p>
    <w:p w14:paraId="440E49FE" w14:textId="77777777" w:rsidR="00670EA1" w:rsidRPr="009D4954" w:rsidRDefault="00670EA1" w:rsidP="00715914">
      <w:pPr>
        <w:sectPr w:rsidR="00670EA1" w:rsidRPr="009D4954" w:rsidSect="00C953B9">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3396106" w14:textId="77777777" w:rsidR="002116AA" w:rsidRPr="009D4954" w:rsidRDefault="005F3639" w:rsidP="002116AA">
      <w:pPr>
        <w:pStyle w:val="ActHead2"/>
        <w:pageBreakBefore/>
      </w:pPr>
      <w:bookmarkStart w:id="0" w:name="_Toc146893084"/>
      <w:r w:rsidRPr="004F4964">
        <w:rPr>
          <w:rStyle w:val="CharPartNo"/>
        </w:rPr>
        <w:lastRenderedPageBreak/>
        <w:t>Part 1</w:t>
      </w:r>
      <w:r w:rsidR="002116AA" w:rsidRPr="009D4954">
        <w:t>—</w:t>
      </w:r>
      <w:r w:rsidR="0000597F" w:rsidRPr="004F4964">
        <w:rPr>
          <w:rStyle w:val="CharPartText"/>
        </w:rPr>
        <w:t>Preliminary</w:t>
      </w:r>
      <w:bookmarkEnd w:id="0"/>
    </w:p>
    <w:p w14:paraId="7B4C1584" w14:textId="77777777" w:rsidR="00156604" w:rsidRPr="004F4964" w:rsidRDefault="00156604" w:rsidP="00156604">
      <w:pPr>
        <w:pStyle w:val="Header"/>
      </w:pPr>
      <w:r w:rsidRPr="004F4964">
        <w:rPr>
          <w:rStyle w:val="CharDivNo"/>
        </w:rPr>
        <w:t xml:space="preserve"> </w:t>
      </w:r>
      <w:r w:rsidRPr="004F4964">
        <w:rPr>
          <w:rStyle w:val="CharDivText"/>
        </w:rPr>
        <w:t xml:space="preserve"> </w:t>
      </w:r>
    </w:p>
    <w:p w14:paraId="30E2705A" w14:textId="77777777" w:rsidR="005776AC" w:rsidRPr="009D4954" w:rsidRDefault="00343B33" w:rsidP="005776AC">
      <w:pPr>
        <w:pStyle w:val="ActHead5"/>
      </w:pPr>
      <w:bookmarkStart w:id="1" w:name="_Toc146893085"/>
      <w:r w:rsidRPr="004F4964">
        <w:rPr>
          <w:rStyle w:val="CharSectno"/>
        </w:rPr>
        <w:t>1</w:t>
      </w:r>
      <w:r w:rsidR="005776AC" w:rsidRPr="009D4954">
        <w:t xml:space="preserve">  Name</w:t>
      </w:r>
      <w:bookmarkEnd w:id="1"/>
    </w:p>
    <w:p w14:paraId="79FCE8DC" w14:textId="77777777" w:rsidR="005776AC" w:rsidRPr="009D4954" w:rsidRDefault="005776AC" w:rsidP="005776AC">
      <w:pPr>
        <w:pStyle w:val="subsection"/>
      </w:pPr>
      <w:r w:rsidRPr="009D4954">
        <w:tab/>
      </w:r>
      <w:r w:rsidRPr="009D4954">
        <w:tab/>
        <w:t>This instrument is the</w:t>
      </w:r>
      <w:r w:rsidR="0003696F" w:rsidRPr="009D4954">
        <w:t xml:space="preserve"> </w:t>
      </w:r>
      <w:r w:rsidR="00500FB4" w:rsidRPr="009D4954">
        <w:rPr>
          <w:i/>
          <w:noProof/>
        </w:rPr>
        <w:t>Offshore Petroleum and Greenhouse Gas Storage (Greenhouse Gas Injection and Storage) Regulations 2023</w:t>
      </w:r>
      <w:r w:rsidR="003B09B1" w:rsidRPr="009D4954">
        <w:t>.</w:t>
      </w:r>
    </w:p>
    <w:p w14:paraId="767E3AA7" w14:textId="77777777" w:rsidR="005776AC" w:rsidRPr="009D4954" w:rsidRDefault="00343B33" w:rsidP="005776AC">
      <w:pPr>
        <w:pStyle w:val="ActHead5"/>
      </w:pPr>
      <w:bookmarkStart w:id="2" w:name="_Toc146893086"/>
      <w:r w:rsidRPr="004F4964">
        <w:rPr>
          <w:rStyle w:val="CharSectno"/>
        </w:rPr>
        <w:t>2</w:t>
      </w:r>
      <w:r w:rsidR="005776AC" w:rsidRPr="009D4954">
        <w:t xml:space="preserve">  Commencement</w:t>
      </w:r>
      <w:bookmarkEnd w:id="2"/>
    </w:p>
    <w:p w14:paraId="639D06E3" w14:textId="77777777" w:rsidR="005776AC" w:rsidRPr="009D4954" w:rsidRDefault="005776AC" w:rsidP="007170FB">
      <w:pPr>
        <w:pStyle w:val="subsection"/>
      </w:pPr>
      <w:r w:rsidRPr="009D4954">
        <w:tab/>
        <w:t>(1)</w:t>
      </w:r>
      <w:r w:rsidRPr="009D4954">
        <w:tab/>
        <w:t>Each provision of this instrument specified in column 1 of the table commences, or is taken to have commenced, in accordance with column 2 of the table. Any other statement in column 2 has effect according to its terms.</w:t>
      </w:r>
    </w:p>
    <w:p w14:paraId="1A1E13CD" w14:textId="77777777" w:rsidR="005776AC" w:rsidRPr="009D4954" w:rsidRDefault="005776AC" w:rsidP="007170F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988"/>
        <w:gridCol w:w="4476"/>
        <w:gridCol w:w="1849"/>
      </w:tblGrid>
      <w:tr w:rsidR="005776AC" w:rsidRPr="009D4954" w14:paraId="4E35292F" w14:textId="77777777" w:rsidTr="007170FB">
        <w:trPr>
          <w:tblHeader/>
        </w:trPr>
        <w:tc>
          <w:tcPr>
            <w:tcW w:w="5000" w:type="pct"/>
            <w:gridSpan w:val="3"/>
            <w:tcBorders>
              <w:top w:val="single" w:sz="12" w:space="0" w:color="auto"/>
              <w:bottom w:val="single" w:sz="2" w:space="0" w:color="auto"/>
            </w:tcBorders>
            <w:shd w:val="clear" w:color="auto" w:fill="auto"/>
            <w:hideMark/>
          </w:tcPr>
          <w:p w14:paraId="0EEA5114" w14:textId="77777777" w:rsidR="005776AC" w:rsidRPr="009D4954" w:rsidRDefault="005776AC" w:rsidP="007170FB">
            <w:pPr>
              <w:pStyle w:val="TableHeading"/>
            </w:pPr>
            <w:r w:rsidRPr="009D4954">
              <w:t>Commencement information</w:t>
            </w:r>
          </w:p>
        </w:tc>
      </w:tr>
      <w:tr w:rsidR="005776AC" w:rsidRPr="009D4954" w14:paraId="4362AB4F" w14:textId="77777777" w:rsidTr="007170FB">
        <w:trPr>
          <w:tblHeader/>
        </w:trPr>
        <w:tc>
          <w:tcPr>
            <w:tcW w:w="1196" w:type="pct"/>
            <w:tcBorders>
              <w:top w:val="single" w:sz="2" w:space="0" w:color="auto"/>
              <w:bottom w:val="single" w:sz="2" w:space="0" w:color="auto"/>
            </w:tcBorders>
            <w:shd w:val="clear" w:color="auto" w:fill="auto"/>
            <w:hideMark/>
          </w:tcPr>
          <w:p w14:paraId="6879BD66" w14:textId="77777777" w:rsidR="005776AC" w:rsidRPr="009D4954" w:rsidRDefault="005776AC" w:rsidP="007170FB">
            <w:pPr>
              <w:pStyle w:val="TableHeading"/>
            </w:pPr>
            <w:r w:rsidRPr="009D4954">
              <w:t>Column 1</w:t>
            </w:r>
          </w:p>
        </w:tc>
        <w:tc>
          <w:tcPr>
            <w:tcW w:w="2692" w:type="pct"/>
            <w:tcBorders>
              <w:top w:val="single" w:sz="2" w:space="0" w:color="auto"/>
              <w:bottom w:val="single" w:sz="2" w:space="0" w:color="auto"/>
            </w:tcBorders>
            <w:shd w:val="clear" w:color="auto" w:fill="auto"/>
            <w:hideMark/>
          </w:tcPr>
          <w:p w14:paraId="2163DD47" w14:textId="77777777" w:rsidR="005776AC" w:rsidRPr="009D4954" w:rsidRDefault="005776AC" w:rsidP="007170FB">
            <w:pPr>
              <w:pStyle w:val="TableHeading"/>
            </w:pPr>
            <w:r w:rsidRPr="009D4954">
              <w:t>Column 2</w:t>
            </w:r>
          </w:p>
        </w:tc>
        <w:tc>
          <w:tcPr>
            <w:tcW w:w="1112" w:type="pct"/>
            <w:tcBorders>
              <w:top w:val="single" w:sz="2" w:space="0" w:color="auto"/>
              <w:bottom w:val="single" w:sz="2" w:space="0" w:color="auto"/>
            </w:tcBorders>
            <w:shd w:val="clear" w:color="auto" w:fill="auto"/>
            <w:hideMark/>
          </w:tcPr>
          <w:p w14:paraId="0F2CC3DD" w14:textId="77777777" w:rsidR="005776AC" w:rsidRPr="009D4954" w:rsidRDefault="005776AC" w:rsidP="007170FB">
            <w:pPr>
              <w:pStyle w:val="TableHeading"/>
            </w:pPr>
            <w:r w:rsidRPr="009D4954">
              <w:t>Column 3</w:t>
            </w:r>
          </w:p>
        </w:tc>
      </w:tr>
      <w:tr w:rsidR="005776AC" w:rsidRPr="009D4954" w14:paraId="79032597" w14:textId="77777777" w:rsidTr="007170FB">
        <w:trPr>
          <w:tblHeader/>
        </w:trPr>
        <w:tc>
          <w:tcPr>
            <w:tcW w:w="1196" w:type="pct"/>
            <w:tcBorders>
              <w:top w:val="single" w:sz="2" w:space="0" w:color="auto"/>
              <w:bottom w:val="single" w:sz="12" w:space="0" w:color="auto"/>
            </w:tcBorders>
            <w:shd w:val="clear" w:color="auto" w:fill="auto"/>
            <w:hideMark/>
          </w:tcPr>
          <w:p w14:paraId="3B52CE1D" w14:textId="77777777" w:rsidR="005776AC" w:rsidRPr="009D4954" w:rsidRDefault="005776AC" w:rsidP="007170FB">
            <w:pPr>
              <w:pStyle w:val="TableHeading"/>
            </w:pPr>
            <w:r w:rsidRPr="009D4954">
              <w:t>Provisions</w:t>
            </w:r>
          </w:p>
        </w:tc>
        <w:tc>
          <w:tcPr>
            <w:tcW w:w="2692" w:type="pct"/>
            <w:tcBorders>
              <w:top w:val="single" w:sz="2" w:space="0" w:color="auto"/>
              <w:bottom w:val="single" w:sz="12" w:space="0" w:color="auto"/>
            </w:tcBorders>
            <w:shd w:val="clear" w:color="auto" w:fill="auto"/>
            <w:hideMark/>
          </w:tcPr>
          <w:p w14:paraId="72BA1542" w14:textId="77777777" w:rsidR="005776AC" w:rsidRPr="009D4954" w:rsidRDefault="005776AC" w:rsidP="007170FB">
            <w:pPr>
              <w:pStyle w:val="TableHeading"/>
            </w:pPr>
            <w:r w:rsidRPr="009D4954">
              <w:t>Commencement</w:t>
            </w:r>
          </w:p>
        </w:tc>
        <w:tc>
          <w:tcPr>
            <w:tcW w:w="1112" w:type="pct"/>
            <w:tcBorders>
              <w:top w:val="single" w:sz="2" w:space="0" w:color="auto"/>
              <w:bottom w:val="single" w:sz="12" w:space="0" w:color="auto"/>
            </w:tcBorders>
            <w:shd w:val="clear" w:color="auto" w:fill="auto"/>
            <w:hideMark/>
          </w:tcPr>
          <w:p w14:paraId="67CE864D" w14:textId="77777777" w:rsidR="005776AC" w:rsidRPr="009D4954" w:rsidRDefault="005776AC" w:rsidP="007170FB">
            <w:pPr>
              <w:pStyle w:val="TableHeading"/>
            </w:pPr>
            <w:r w:rsidRPr="009D4954">
              <w:t>Date/Details</w:t>
            </w:r>
          </w:p>
        </w:tc>
      </w:tr>
      <w:tr w:rsidR="005776AC" w:rsidRPr="009D4954" w14:paraId="7C6B76B4" w14:textId="77777777" w:rsidTr="007170FB">
        <w:tc>
          <w:tcPr>
            <w:tcW w:w="1196" w:type="pct"/>
            <w:tcBorders>
              <w:top w:val="single" w:sz="12" w:space="0" w:color="auto"/>
              <w:bottom w:val="single" w:sz="12" w:space="0" w:color="auto"/>
            </w:tcBorders>
            <w:shd w:val="clear" w:color="auto" w:fill="auto"/>
            <w:hideMark/>
          </w:tcPr>
          <w:p w14:paraId="08C60819" w14:textId="77777777" w:rsidR="005776AC" w:rsidRPr="009D4954" w:rsidRDefault="005776AC" w:rsidP="007170FB">
            <w:pPr>
              <w:pStyle w:val="Tabletext"/>
            </w:pPr>
            <w:r w:rsidRPr="009D4954">
              <w:t>1.  The whole of this instrument</w:t>
            </w:r>
          </w:p>
        </w:tc>
        <w:tc>
          <w:tcPr>
            <w:tcW w:w="2692" w:type="pct"/>
            <w:tcBorders>
              <w:top w:val="single" w:sz="12" w:space="0" w:color="auto"/>
              <w:bottom w:val="single" w:sz="12" w:space="0" w:color="auto"/>
            </w:tcBorders>
            <w:shd w:val="clear" w:color="auto" w:fill="auto"/>
            <w:hideMark/>
          </w:tcPr>
          <w:p w14:paraId="30314C79" w14:textId="77777777" w:rsidR="005776AC" w:rsidRPr="009D4954" w:rsidRDefault="00CE4BDA" w:rsidP="00CE4BDA">
            <w:pPr>
              <w:pStyle w:val="Tabletext"/>
            </w:pPr>
            <w:r w:rsidRPr="009D4954">
              <w:t xml:space="preserve">The day after the end of the period of </w:t>
            </w:r>
            <w:r w:rsidR="0080048D" w:rsidRPr="009D4954">
              <w:t>3</w:t>
            </w:r>
            <w:r w:rsidRPr="009D4954">
              <w:t xml:space="preserve"> months beginning on the day this instrument is registered.</w:t>
            </w:r>
          </w:p>
        </w:tc>
        <w:tc>
          <w:tcPr>
            <w:tcW w:w="1112" w:type="pct"/>
            <w:tcBorders>
              <w:top w:val="single" w:sz="12" w:space="0" w:color="auto"/>
              <w:bottom w:val="single" w:sz="12" w:space="0" w:color="auto"/>
            </w:tcBorders>
            <w:shd w:val="clear" w:color="auto" w:fill="auto"/>
          </w:tcPr>
          <w:p w14:paraId="6E4F89EF" w14:textId="4B887638" w:rsidR="005776AC" w:rsidRPr="009D4954" w:rsidRDefault="00037E87" w:rsidP="007170FB">
            <w:pPr>
              <w:pStyle w:val="Tabletext"/>
            </w:pPr>
            <w:r>
              <w:t>2</w:t>
            </w:r>
            <w:r w:rsidR="00C04281">
              <w:t>4</w:t>
            </w:r>
            <w:bookmarkStart w:id="3" w:name="_GoBack"/>
            <w:bookmarkEnd w:id="3"/>
            <w:r>
              <w:t xml:space="preserve"> February 2024</w:t>
            </w:r>
          </w:p>
        </w:tc>
      </w:tr>
    </w:tbl>
    <w:p w14:paraId="41B5D259" w14:textId="77777777" w:rsidR="005776AC" w:rsidRPr="009D4954" w:rsidRDefault="005776AC" w:rsidP="007170FB">
      <w:pPr>
        <w:pStyle w:val="notetext"/>
      </w:pPr>
      <w:r w:rsidRPr="009D4954">
        <w:rPr>
          <w:snapToGrid w:val="0"/>
          <w:lang w:eastAsia="en-US"/>
        </w:rPr>
        <w:t>Note:</w:t>
      </w:r>
      <w:r w:rsidRPr="009D4954">
        <w:rPr>
          <w:snapToGrid w:val="0"/>
          <w:lang w:eastAsia="en-US"/>
        </w:rPr>
        <w:tab/>
        <w:t xml:space="preserve">This table relates only to the provisions of this </w:t>
      </w:r>
      <w:r w:rsidRPr="009D4954">
        <w:t xml:space="preserve">instrument </w:t>
      </w:r>
      <w:r w:rsidRPr="009D4954">
        <w:rPr>
          <w:snapToGrid w:val="0"/>
          <w:lang w:eastAsia="en-US"/>
        </w:rPr>
        <w:t xml:space="preserve">as originally made. It will not be amended to deal with any later amendments of this </w:t>
      </w:r>
      <w:r w:rsidRPr="009D4954">
        <w:t>instrument</w:t>
      </w:r>
      <w:r w:rsidRPr="009D4954">
        <w:rPr>
          <w:snapToGrid w:val="0"/>
          <w:lang w:eastAsia="en-US"/>
        </w:rPr>
        <w:t>.</w:t>
      </w:r>
    </w:p>
    <w:p w14:paraId="77537D04" w14:textId="77777777" w:rsidR="005776AC" w:rsidRPr="009D4954" w:rsidRDefault="005776AC" w:rsidP="007170FB">
      <w:pPr>
        <w:pStyle w:val="subsection"/>
      </w:pPr>
      <w:r w:rsidRPr="009D4954">
        <w:tab/>
        <w:t>(2)</w:t>
      </w:r>
      <w:r w:rsidRPr="009D4954">
        <w:tab/>
        <w:t>Any information in column 3 of the table is not part of this instrument. Information may be inserted in this column, or information in it may be edited, in any published version of this instrument.</w:t>
      </w:r>
    </w:p>
    <w:p w14:paraId="58EFF6BE" w14:textId="77777777" w:rsidR="005776AC" w:rsidRPr="009D4954" w:rsidRDefault="00343B33" w:rsidP="005776AC">
      <w:pPr>
        <w:pStyle w:val="ActHead5"/>
      </w:pPr>
      <w:bookmarkStart w:id="4" w:name="_Toc146893087"/>
      <w:r w:rsidRPr="004F4964">
        <w:rPr>
          <w:rStyle w:val="CharSectno"/>
        </w:rPr>
        <w:t>3</w:t>
      </w:r>
      <w:r w:rsidR="005776AC" w:rsidRPr="009D4954">
        <w:t xml:space="preserve">  Authority</w:t>
      </w:r>
      <w:bookmarkEnd w:id="4"/>
    </w:p>
    <w:p w14:paraId="08D9AD45" w14:textId="77777777" w:rsidR="005776AC" w:rsidRPr="009D4954" w:rsidRDefault="005776AC" w:rsidP="005776AC">
      <w:pPr>
        <w:pStyle w:val="subsection"/>
      </w:pPr>
      <w:r w:rsidRPr="009D4954">
        <w:tab/>
      </w:r>
      <w:r w:rsidRPr="009D4954">
        <w:tab/>
        <w:t xml:space="preserve">This instrument is made under the </w:t>
      </w:r>
      <w:r w:rsidRPr="009D4954">
        <w:rPr>
          <w:i/>
        </w:rPr>
        <w:t>Offshore Petroleum and Greenhouse Gas Storage Act 2006</w:t>
      </w:r>
      <w:r w:rsidRPr="009D4954">
        <w:t>.</w:t>
      </w:r>
    </w:p>
    <w:p w14:paraId="21D8E62B" w14:textId="77777777" w:rsidR="00E70F06" w:rsidRPr="009D4954" w:rsidRDefault="00343B33" w:rsidP="00E70F06">
      <w:pPr>
        <w:pStyle w:val="ActHead5"/>
      </w:pPr>
      <w:bookmarkStart w:id="5" w:name="_Toc146893088"/>
      <w:r w:rsidRPr="004F4964">
        <w:rPr>
          <w:rStyle w:val="CharSectno"/>
        </w:rPr>
        <w:t>4</w:t>
      </w:r>
      <w:r w:rsidR="00E70F06" w:rsidRPr="009D4954">
        <w:t xml:space="preserve">  Simplified outline of this instrument</w:t>
      </w:r>
      <w:bookmarkEnd w:id="5"/>
    </w:p>
    <w:p w14:paraId="1902B8A5" w14:textId="77777777" w:rsidR="00E70F06" w:rsidRPr="009D4954" w:rsidRDefault="00212943" w:rsidP="00E70F06">
      <w:pPr>
        <w:pStyle w:val="SOText"/>
      </w:pPr>
      <w:r w:rsidRPr="009D4954">
        <w:t>This instrument deals with the following:</w:t>
      </w:r>
    </w:p>
    <w:p w14:paraId="18724E30" w14:textId="77777777" w:rsidR="00212943" w:rsidRPr="009D4954" w:rsidRDefault="00212943" w:rsidP="00212943">
      <w:pPr>
        <w:pStyle w:val="SOPara"/>
      </w:pPr>
      <w:r w:rsidRPr="009D4954">
        <w:tab/>
        <w:t>(a)</w:t>
      </w:r>
      <w:r w:rsidRPr="009D4954">
        <w:tab/>
        <w:t xml:space="preserve">determining whether there is a significant risk that an operation carried </w:t>
      </w:r>
      <w:r w:rsidR="00842BB7" w:rsidRPr="009D4954">
        <w:t>on</w:t>
      </w:r>
      <w:r w:rsidRPr="009D4954">
        <w:t xml:space="preserve"> under a permit, lease or licence will have a significant adverse impact on other operations;</w:t>
      </w:r>
    </w:p>
    <w:p w14:paraId="742E3C69" w14:textId="77777777" w:rsidR="00212943" w:rsidRPr="009D4954" w:rsidRDefault="00212943" w:rsidP="00212943">
      <w:pPr>
        <w:pStyle w:val="SOPara"/>
        <w:rPr>
          <w:noProof/>
        </w:rPr>
      </w:pPr>
      <w:r w:rsidRPr="009D4954">
        <w:tab/>
        <w:t>(b)</w:t>
      </w:r>
      <w:r w:rsidRPr="009D4954">
        <w:tab/>
      </w:r>
      <w:r w:rsidRPr="009D4954">
        <w:rPr>
          <w:noProof/>
        </w:rPr>
        <w:t xml:space="preserve">applications for declarations of </w:t>
      </w:r>
      <w:r w:rsidRPr="009D4954">
        <w:t xml:space="preserve">parts of geological formations as </w:t>
      </w:r>
      <w:r w:rsidRPr="009D4954">
        <w:rPr>
          <w:noProof/>
        </w:rPr>
        <w:t>identified greenhouse gas storage formations;</w:t>
      </w:r>
    </w:p>
    <w:p w14:paraId="2CD07218" w14:textId="77777777" w:rsidR="00212943" w:rsidRPr="009D4954" w:rsidRDefault="00212943" w:rsidP="00212943">
      <w:pPr>
        <w:pStyle w:val="SOPara"/>
        <w:rPr>
          <w:noProof/>
        </w:rPr>
      </w:pPr>
      <w:r w:rsidRPr="009D4954">
        <w:tab/>
        <w:t>(c)</w:t>
      </w:r>
      <w:r w:rsidRPr="009D4954">
        <w:tab/>
      </w:r>
      <w:r w:rsidRPr="009D4954">
        <w:rPr>
          <w:noProof/>
        </w:rPr>
        <w:t xml:space="preserve">site plans in relation to </w:t>
      </w:r>
      <w:r w:rsidRPr="009D4954">
        <w:t>identified greenhouse gas storage formation</w:t>
      </w:r>
      <w:r w:rsidR="009B4F3A" w:rsidRPr="009D4954">
        <w:t>s</w:t>
      </w:r>
      <w:r w:rsidRPr="009D4954">
        <w:rPr>
          <w:noProof/>
        </w:rPr>
        <w:t>;</w:t>
      </w:r>
    </w:p>
    <w:p w14:paraId="53B5D690" w14:textId="77777777" w:rsidR="00212943" w:rsidRPr="009D4954" w:rsidRDefault="00212943" w:rsidP="00212943">
      <w:pPr>
        <w:pStyle w:val="SOPara"/>
      </w:pPr>
      <w:r w:rsidRPr="009D4954">
        <w:tab/>
        <w:t>(d)</w:t>
      </w:r>
      <w:r w:rsidRPr="009D4954">
        <w:tab/>
      </w:r>
      <w:r w:rsidR="00925A80" w:rsidRPr="009D4954">
        <w:t>reporting about events, known as reportable incidents, in relation to identified greenhouse gas storage formations;</w:t>
      </w:r>
    </w:p>
    <w:p w14:paraId="01F535F9" w14:textId="77777777" w:rsidR="00925A80" w:rsidRPr="009D4954" w:rsidRDefault="00925A80" w:rsidP="00212943">
      <w:pPr>
        <w:pStyle w:val="SOPara"/>
      </w:pPr>
      <w:r w:rsidRPr="009D4954">
        <w:tab/>
        <w:t>(e)</w:t>
      </w:r>
      <w:r w:rsidRPr="009D4954">
        <w:tab/>
        <w:t>information that the responsible Commonwealth Minister may make publicly available;</w:t>
      </w:r>
    </w:p>
    <w:p w14:paraId="372434E6" w14:textId="77777777" w:rsidR="00925A80" w:rsidRPr="009D4954" w:rsidRDefault="00925A80" w:rsidP="00212943">
      <w:pPr>
        <w:pStyle w:val="SOPara"/>
      </w:pPr>
      <w:r w:rsidRPr="009D4954">
        <w:tab/>
        <w:t>(f)</w:t>
      </w:r>
      <w:r w:rsidRPr="009D4954">
        <w:tab/>
        <w:t>enforcement of the provisions of this instrument.</w:t>
      </w:r>
    </w:p>
    <w:p w14:paraId="030E322E" w14:textId="77777777" w:rsidR="00E70F06" w:rsidRPr="009D4954" w:rsidRDefault="00343B33" w:rsidP="00E70F06">
      <w:pPr>
        <w:pStyle w:val="ActHead5"/>
      </w:pPr>
      <w:bookmarkStart w:id="6" w:name="_Toc146893089"/>
      <w:r w:rsidRPr="004F4964">
        <w:rPr>
          <w:rStyle w:val="CharSectno"/>
        </w:rPr>
        <w:lastRenderedPageBreak/>
        <w:t>5</w:t>
      </w:r>
      <w:r w:rsidR="00E70F06" w:rsidRPr="009D4954">
        <w:t xml:space="preserve">  Definitions</w:t>
      </w:r>
      <w:bookmarkEnd w:id="6"/>
    </w:p>
    <w:p w14:paraId="52A7B1ED" w14:textId="77777777" w:rsidR="00E70F06" w:rsidRPr="009D4954" w:rsidRDefault="00E70F06" w:rsidP="00E70F06">
      <w:pPr>
        <w:pStyle w:val="notetext"/>
      </w:pPr>
      <w:r w:rsidRPr="009D4954">
        <w:t>Note:</w:t>
      </w:r>
      <w:r w:rsidRPr="009D4954">
        <w:tab/>
        <w:t>A number of expressions used in this instrument are defined in the Act, including the following:</w:t>
      </w:r>
    </w:p>
    <w:p w14:paraId="0661B92E" w14:textId="77777777" w:rsidR="006E3829" w:rsidRPr="009D4954" w:rsidRDefault="0056786D" w:rsidP="0056786D">
      <w:pPr>
        <w:pStyle w:val="notepara"/>
      </w:pPr>
      <w:r w:rsidRPr="009D4954">
        <w:t>(a)</w:t>
      </w:r>
      <w:r w:rsidRPr="009D4954">
        <w:tab/>
      </w:r>
      <w:r w:rsidR="006E3829" w:rsidRPr="009D4954">
        <w:t>approved site plan;</w:t>
      </w:r>
    </w:p>
    <w:p w14:paraId="6E09C94A" w14:textId="77777777" w:rsidR="0056786D" w:rsidRPr="009D4954" w:rsidRDefault="0056786D" w:rsidP="0056786D">
      <w:pPr>
        <w:pStyle w:val="notepara"/>
      </w:pPr>
      <w:r w:rsidRPr="009D4954">
        <w:t>(</w:t>
      </w:r>
      <w:r w:rsidR="007F048C" w:rsidRPr="009D4954">
        <w:t>b</w:t>
      </w:r>
      <w:r w:rsidRPr="009D4954">
        <w:t>)</w:t>
      </w:r>
      <w:r w:rsidRPr="009D4954">
        <w:tab/>
        <w:t>eligible greenhouse gas storage formation;</w:t>
      </w:r>
    </w:p>
    <w:p w14:paraId="087C02D7" w14:textId="77777777" w:rsidR="0056786D" w:rsidRPr="009D4954" w:rsidRDefault="0056786D" w:rsidP="0056786D">
      <w:pPr>
        <w:pStyle w:val="notepara"/>
      </w:pPr>
      <w:r w:rsidRPr="009D4954">
        <w:t>(</w:t>
      </w:r>
      <w:r w:rsidR="007F048C" w:rsidRPr="009D4954">
        <w:t>c</w:t>
      </w:r>
      <w:r w:rsidRPr="009D4954">
        <w:t>)</w:t>
      </w:r>
      <w:r w:rsidRPr="009D4954">
        <w:tab/>
        <w:t>fundamental suitability determinants;</w:t>
      </w:r>
    </w:p>
    <w:p w14:paraId="18859566" w14:textId="77777777" w:rsidR="008B3F9D" w:rsidRPr="009D4954" w:rsidRDefault="008B3F9D" w:rsidP="008B3F9D">
      <w:pPr>
        <w:pStyle w:val="notepara"/>
      </w:pPr>
      <w:r w:rsidRPr="009D4954">
        <w:t>(</w:t>
      </w:r>
      <w:r w:rsidR="007F048C" w:rsidRPr="009D4954">
        <w:t>d</w:t>
      </w:r>
      <w:r w:rsidRPr="009D4954">
        <w:t>)</w:t>
      </w:r>
      <w:r w:rsidRPr="009D4954">
        <w:tab/>
        <w:t>geological formation;</w:t>
      </w:r>
    </w:p>
    <w:p w14:paraId="57C132BC" w14:textId="77777777" w:rsidR="008B3F9D" w:rsidRPr="009D4954" w:rsidRDefault="008B3F9D" w:rsidP="008B3F9D">
      <w:pPr>
        <w:pStyle w:val="notepara"/>
      </w:pPr>
      <w:r w:rsidRPr="009D4954">
        <w:t>(</w:t>
      </w:r>
      <w:r w:rsidR="007F048C" w:rsidRPr="009D4954">
        <w:t>e)</w:t>
      </w:r>
      <w:r w:rsidRPr="009D4954">
        <w:tab/>
        <w:t>greenhouse gas injection licence;</w:t>
      </w:r>
    </w:p>
    <w:p w14:paraId="29C4377B" w14:textId="77777777" w:rsidR="008B3F9D" w:rsidRPr="009D4954" w:rsidRDefault="008B3F9D" w:rsidP="008B3F9D">
      <w:pPr>
        <w:pStyle w:val="notepara"/>
      </w:pPr>
      <w:r w:rsidRPr="009D4954">
        <w:t>(</w:t>
      </w:r>
      <w:r w:rsidR="007F048C" w:rsidRPr="009D4954">
        <w:t>f)</w:t>
      </w:r>
      <w:r w:rsidRPr="009D4954">
        <w:tab/>
        <w:t>identified greenhouse gas storage formation;</w:t>
      </w:r>
    </w:p>
    <w:p w14:paraId="679133B6" w14:textId="77777777" w:rsidR="00C119A8" w:rsidRPr="009D4954" w:rsidRDefault="00C119A8" w:rsidP="00C119A8">
      <w:pPr>
        <w:pStyle w:val="notepara"/>
      </w:pPr>
      <w:r w:rsidRPr="009D4954">
        <w:t>(</w:t>
      </w:r>
      <w:r w:rsidR="007F048C" w:rsidRPr="009D4954">
        <w:t>g</w:t>
      </w:r>
      <w:r w:rsidRPr="009D4954">
        <w:t>)</w:t>
      </w:r>
      <w:r w:rsidRPr="009D4954">
        <w:tab/>
        <w:t>serious situation;</w:t>
      </w:r>
    </w:p>
    <w:p w14:paraId="4879B8A4" w14:textId="77777777" w:rsidR="0056786D" w:rsidRPr="009D4954" w:rsidRDefault="00C119A8" w:rsidP="0056786D">
      <w:pPr>
        <w:pStyle w:val="notepara"/>
      </w:pPr>
      <w:r w:rsidRPr="009D4954">
        <w:t>(</w:t>
      </w:r>
      <w:r w:rsidR="007F048C" w:rsidRPr="009D4954">
        <w:t>h</w:t>
      </w:r>
      <w:r w:rsidRPr="009D4954">
        <w:t>)</w:t>
      </w:r>
      <w:r w:rsidRPr="009D4954">
        <w:tab/>
      </w:r>
      <w:r w:rsidR="0056786D" w:rsidRPr="009D4954">
        <w:t>spatial extent</w:t>
      </w:r>
      <w:r w:rsidR="00010A31" w:rsidRPr="009D4954">
        <w:t>.</w:t>
      </w:r>
    </w:p>
    <w:p w14:paraId="00AD3829" w14:textId="77777777" w:rsidR="00E70F06" w:rsidRPr="009D4954" w:rsidRDefault="00E70F06" w:rsidP="00E70F06">
      <w:pPr>
        <w:pStyle w:val="subsection"/>
      </w:pPr>
      <w:r w:rsidRPr="009D4954">
        <w:tab/>
      </w:r>
      <w:r w:rsidR="009976A4" w:rsidRPr="009D4954">
        <w:t>(1)</w:t>
      </w:r>
      <w:r w:rsidRPr="009D4954">
        <w:tab/>
        <w:t>In this instrument:</w:t>
      </w:r>
    </w:p>
    <w:p w14:paraId="10502270" w14:textId="77777777" w:rsidR="00DA36C9" w:rsidRPr="009D4954" w:rsidRDefault="00DA36C9" w:rsidP="00DA36C9">
      <w:pPr>
        <w:pStyle w:val="Definition"/>
      </w:pPr>
      <w:r w:rsidRPr="009D4954">
        <w:rPr>
          <w:b/>
          <w:i/>
        </w:rPr>
        <w:t xml:space="preserve">Act </w:t>
      </w:r>
      <w:r w:rsidRPr="009D4954">
        <w:t xml:space="preserve">means the </w:t>
      </w:r>
      <w:r w:rsidRPr="009D4954">
        <w:rPr>
          <w:i/>
        </w:rPr>
        <w:t>Offshore Petroleum and Greenhouse Gas Storage Act 2006</w:t>
      </w:r>
      <w:r w:rsidRPr="009D4954">
        <w:t>.</w:t>
      </w:r>
    </w:p>
    <w:p w14:paraId="6D45D63D" w14:textId="77777777" w:rsidR="00DA36C9" w:rsidRPr="009D4954" w:rsidRDefault="00DA36C9" w:rsidP="00DA36C9">
      <w:pPr>
        <w:pStyle w:val="Definition"/>
      </w:pPr>
      <w:r w:rsidRPr="009D4954">
        <w:rPr>
          <w:b/>
          <w:i/>
        </w:rPr>
        <w:t>applicant</w:t>
      </w:r>
      <w:r w:rsidRPr="009D4954">
        <w:t>:</w:t>
      </w:r>
    </w:p>
    <w:p w14:paraId="2B38C64E" w14:textId="77777777" w:rsidR="00DA36C9" w:rsidRPr="009D4954" w:rsidRDefault="00DA36C9" w:rsidP="00DA36C9">
      <w:pPr>
        <w:pStyle w:val="paragraph"/>
      </w:pPr>
      <w:bookmarkStart w:id="7" w:name="_Hlk124761879"/>
      <w:r w:rsidRPr="009D4954">
        <w:tab/>
        <w:t>(a)</w:t>
      </w:r>
      <w:r w:rsidRPr="009D4954">
        <w:tab/>
        <w:t xml:space="preserve">for </w:t>
      </w:r>
      <w:r w:rsidR="00D50CAB" w:rsidRPr="009D4954">
        <w:t>Part </w:t>
      </w:r>
      <w:r w:rsidR="00871E77" w:rsidRPr="009D4954">
        <w:t>3</w:t>
      </w:r>
      <w:r w:rsidRPr="009D4954">
        <w:t xml:space="preserve"> and </w:t>
      </w:r>
      <w:r w:rsidR="00FA4806" w:rsidRPr="009D4954">
        <w:t>Schedule 1</w:t>
      </w:r>
      <w:bookmarkStart w:id="8" w:name="_Hlk130912039"/>
      <w:r w:rsidRPr="009D4954">
        <w:t xml:space="preserve"> of this instrument</w:t>
      </w:r>
      <w:bookmarkEnd w:id="8"/>
      <w:r w:rsidRPr="009D4954">
        <w:t xml:space="preserve">—has the same meaning as in </w:t>
      </w:r>
      <w:r w:rsidR="00FA4806" w:rsidRPr="009D4954">
        <w:t>section 3</w:t>
      </w:r>
      <w:r w:rsidRPr="009D4954">
        <w:t>12 or 312A (as applicable) of the Act; and</w:t>
      </w:r>
    </w:p>
    <w:bookmarkEnd w:id="7"/>
    <w:p w14:paraId="3C1C5C01" w14:textId="77777777" w:rsidR="00DA36C9" w:rsidRPr="009D4954" w:rsidRDefault="00DA36C9" w:rsidP="00DA36C9">
      <w:pPr>
        <w:pStyle w:val="paragraph"/>
      </w:pPr>
      <w:r w:rsidRPr="009D4954">
        <w:tab/>
        <w:t>(b)</w:t>
      </w:r>
      <w:r w:rsidRPr="009D4954">
        <w:tab/>
        <w:t xml:space="preserve">for </w:t>
      </w:r>
      <w:r w:rsidR="00FA4806" w:rsidRPr="009D4954">
        <w:t>Part </w:t>
      </w:r>
      <w:r w:rsidR="002B41FD" w:rsidRPr="009D4954">
        <w:t>4</w:t>
      </w:r>
      <w:bookmarkStart w:id="9" w:name="_Hlk130912078"/>
      <w:r w:rsidRPr="009D4954">
        <w:t xml:space="preserve"> </w:t>
      </w:r>
      <w:bookmarkEnd w:id="9"/>
      <w:r w:rsidRPr="009D4954">
        <w:t xml:space="preserve">and Schedule 2 of this instrument—has the same meaning as in </w:t>
      </w:r>
      <w:r w:rsidR="00FA4806" w:rsidRPr="009D4954">
        <w:t>section 3</w:t>
      </w:r>
      <w:r w:rsidRPr="009D4954">
        <w:t>61, 368A or 369 (as applicable) of the Act.</w:t>
      </w:r>
    </w:p>
    <w:p w14:paraId="270258A6" w14:textId="77777777" w:rsidR="00985EBE" w:rsidRPr="009D4954" w:rsidRDefault="00985EBE" w:rsidP="00985EBE">
      <w:pPr>
        <w:pStyle w:val="Definition"/>
      </w:pPr>
      <w:bookmarkStart w:id="10" w:name="_Hlk124506101"/>
      <w:r w:rsidRPr="009D4954">
        <w:rPr>
          <w:b/>
          <w:i/>
        </w:rPr>
        <w:t>decision</w:t>
      </w:r>
      <w:r w:rsidR="009D4954">
        <w:rPr>
          <w:b/>
          <w:i/>
        </w:rPr>
        <w:noBreakHyphen/>
      </w:r>
      <w:r w:rsidRPr="009D4954">
        <w:rPr>
          <w:b/>
          <w:i/>
        </w:rPr>
        <w:t>maker</w:t>
      </w:r>
      <w:r w:rsidRPr="009D4954">
        <w:t xml:space="preserve"> means:</w:t>
      </w:r>
    </w:p>
    <w:p w14:paraId="200F9A52" w14:textId="77777777" w:rsidR="00985EBE" w:rsidRPr="009D4954" w:rsidRDefault="00985EBE" w:rsidP="00985EBE">
      <w:pPr>
        <w:pStyle w:val="paragraph"/>
      </w:pPr>
      <w:r w:rsidRPr="009D4954">
        <w:tab/>
        <w:t>(a)</w:t>
      </w:r>
      <w:r w:rsidRPr="009D4954">
        <w:tab/>
        <w:t xml:space="preserve">for the purposes of making a determination in accordance with </w:t>
      </w:r>
      <w:r w:rsidR="00283811" w:rsidRPr="009D4954">
        <w:t>section 2</w:t>
      </w:r>
      <w:r w:rsidRPr="009D4954">
        <w:t>5, 27, 27A, 28, 28A or 29 of the Act—the responsible Commonwealth Minister; or</w:t>
      </w:r>
    </w:p>
    <w:p w14:paraId="119FF03E" w14:textId="77777777" w:rsidR="00985EBE" w:rsidRPr="009D4954" w:rsidRDefault="00985EBE" w:rsidP="00985EBE">
      <w:pPr>
        <w:pStyle w:val="paragraph"/>
      </w:pPr>
      <w:r w:rsidRPr="009D4954">
        <w:tab/>
        <w:t>(b)</w:t>
      </w:r>
      <w:r w:rsidRPr="009D4954">
        <w:tab/>
        <w:t xml:space="preserve">for the purposes of making a determination in accordance with </w:t>
      </w:r>
      <w:r w:rsidR="00283811" w:rsidRPr="009D4954">
        <w:t>section 2</w:t>
      </w:r>
      <w:r w:rsidRPr="009D4954">
        <w:t>6 of the Act—the Joint Authority.</w:t>
      </w:r>
    </w:p>
    <w:p w14:paraId="3FD033B2" w14:textId="77777777" w:rsidR="00985EBE" w:rsidRPr="009D4954" w:rsidRDefault="00985EBE" w:rsidP="00985EBE">
      <w:pPr>
        <w:pStyle w:val="Definition"/>
      </w:pPr>
      <w:r w:rsidRPr="009D4954">
        <w:rPr>
          <w:b/>
          <w:i/>
        </w:rPr>
        <w:t>licence application</w:t>
      </w:r>
      <w:r w:rsidRPr="009D4954">
        <w:t xml:space="preserve"> means an application under section 361, 368A or 369 of the Act for the grant of a greenhouse gas injection licence.</w:t>
      </w:r>
    </w:p>
    <w:p w14:paraId="315BFDD8" w14:textId="77777777" w:rsidR="00985EBE" w:rsidRPr="009D4954" w:rsidRDefault="00985EBE" w:rsidP="00985EBE">
      <w:pPr>
        <w:pStyle w:val="Definition"/>
      </w:pPr>
      <w:r w:rsidRPr="009D4954">
        <w:rPr>
          <w:b/>
          <w:i/>
        </w:rPr>
        <w:t>long</w:t>
      </w:r>
      <w:r w:rsidR="009D4954">
        <w:rPr>
          <w:b/>
          <w:i/>
        </w:rPr>
        <w:noBreakHyphen/>
      </w:r>
      <w:r w:rsidRPr="009D4954">
        <w:rPr>
          <w:b/>
          <w:i/>
        </w:rPr>
        <w:t xml:space="preserve">term bond rate </w:t>
      </w:r>
      <w:r w:rsidRPr="009D4954">
        <w:t>means the average (expressed as a decimal rounded to 4 decimal places) of the capital market yields on Commonwealth Government 10 year bonds for the latest available 12 months, as published by the Reserve Bank of Australia.</w:t>
      </w:r>
    </w:p>
    <w:p w14:paraId="31261A91" w14:textId="77777777" w:rsidR="00985EBE" w:rsidRPr="009D4954" w:rsidRDefault="00985EBE" w:rsidP="00985EBE">
      <w:pPr>
        <w:pStyle w:val="Definition"/>
      </w:pPr>
      <w:r w:rsidRPr="009D4954">
        <w:rPr>
          <w:b/>
          <w:i/>
        </w:rPr>
        <w:t>main operation</w:t>
      </w:r>
      <w:r w:rsidRPr="009D4954">
        <w:t>, for the purposes of making a determination in accordance with a SROSAI section, means an operation for which the question of whether there is a significant risk that the operation will have a significant adverse impact on other operations or recovery must be determined.</w:t>
      </w:r>
    </w:p>
    <w:p w14:paraId="1DD5F103" w14:textId="77777777" w:rsidR="00985EBE" w:rsidRPr="009D4954" w:rsidRDefault="00985EBE" w:rsidP="00985EBE">
      <w:pPr>
        <w:pStyle w:val="notetext"/>
      </w:pPr>
      <w:r w:rsidRPr="009D4954">
        <w:t>Note:</w:t>
      </w:r>
      <w:r w:rsidRPr="009D4954">
        <w:tab/>
        <w:t>Depending on the relevant section</w:t>
      </w:r>
      <w:r w:rsidR="004903E7" w:rsidRPr="009D4954">
        <w:t xml:space="preserve"> of the Act</w:t>
      </w:r>
      <w:r w:rsidRPr="009D4954">
        <w:t xml:space="preserve">, and the other section of the Act for which the question is being determined, the main operation may be a specific proposed operation (see for example </w:t>
      </w:r>
      <w:r w:rsidR="00283811" w:rsidRPr="009D4954">
        <w:t>section 2</w:t>
      </w:r>
      <w:r w:rsidRPr="009D4954">
        <w:t>5</w:t>
      </w:r>
      <w:r w:rsidR="004903E7" w:rsidRPr="009D4954">
        <w:t xml:space="preserve"> of the Act</w:t>
      </w:r>
      <w:r w:rsidRPr="009D4954">
        <w:t xml:space="preserve"> together with </w:t>
      </w:r>
      <w:r w:rsidR="00283811" w:rsidRPr="009D4954">
        <w:t>section 1</w:t>
      </w:r>
      <w:r w:rsidRPr="009D4954">
        <w:t>00</w:t>
      </w:r>
      <w:r w:rsidR="004903E7" w:rsidRPr="009D4954">
        <w:t xml:space="preserve"> of the Act</w:t>
      </w:r>
      <w:r w:rsidRPr="009D4954">
        <w:t xml:space="preserve">), or there may be a range of possible operations for which the question must be determined (see for example </w:t>
      </w:r>
      <w:r w:rsidR="00283811" w:rsidRPr="009D4954">
        <w:t>section 2</w:t>
      </w:r>
      <w:r w:rsidRPr="009D4954">
        <w:t>6</w:t>
      </w:r>
      <w:r w:rsidR="004903E7" w:rsidRPr="009D4954">
        <w:t xml:space="preserve"> of the Act</w:t>
      </w:r>
      <w:r w:rsidRPr="009D4954">
        <w:t xml:space="preserve"> together with </w:t>
      </w:r>
      <w:r w:rsidR="00283811" w:rsidRPr="009D4954">
        <w:t>section 1</w:t>
      </w:r>
      <w:r w:rsidRPr="009D4954">
        <w:t>71</w:t>
      </w:r>
      <w:r w:rsidR="004903E7" w:rsidRPr="009D4954">
        <w:t xml:space="preserve"> of the Act</w:t>
      </w:r>
      <w:r w:rsidRPr="009D4954">
        <w:t>).</w:t>
      </w:r>
    </w:p>
    <w:p w14:paraId="338BCCBE" w14:textId="77777777" w:rsidR="00985EBE" w:rsidRPr="009D4954" w:rsidRDefault="00985EBE" w:rsidP="00985EBE">
      <w:pPr>
        <w:pStyle w:val="Definition"/>
        <w:rPr>
          <w:i/>
        </w:rPr>
      </w:pPr>
      <w:r w:rsidRPr="009D4954">
        <w:rPr>
          <w:b/>
          <w:i/>
        </w:rPr>
        <w:t>potentially affected operations</w:t>
      </w:r>
      <w:r w:rsidRPr="009D4954">
        <w:rPr>
          <w:i/>
        </w:rPr>
        <w:t xml:space="preserve">, </w:t>
      </w:r>
      <w:r w:rsidRPr="009D4954">
        <w:t>for the purposes of making a determination in accordance with a SROSAI section, means operations or recovery, of a kind mentioned in the section, that a main operation could have an adverse impact on.</w:t>
      </w:r>
    </w:p>
    <w:p w14:paraId="153A67E6" w14:textId="77777777" w:rsidR="00985EBE" w:rsidRPr="009D4954" w:rsidRDefault="00985EBE" w:rsidP="00985EBE">
      <w:pPr>
        <w:pStyle w:val="Definition"/>
      </w:pPr>
      <w:r w:rsidRPr="009D4954">
        <w:rPr>
          <w:b/>
          <w:i/>
        </w:rPr>
        <w:lastRenderedPageBreak/>
        <w:t>potentially affected title</w:t>
      </w:r>
      <w:r w:rsidRPr="009D4954">
        <w:t xml:space="preserve"> means any of the following (whether existing or future) under which, for the purposes of making a determination in accordance with a SROSAI section, potentially affected operations are being, or could be, carried on:</w:t>
      </w:r>
    </w:p>
    <w:p w14:paraId="7CB091FB" w14:textId="77777777" w:rsidR="00985EBE" w:rsidRPr="009D4954" w:rsidRDefault="00985EBE" w:rsidP="00985EBE">
      <w:pPr>
        <w:pStyle w:val="paragraph"/>
      </w:pPr>
      <w:r w:rsidRPr="009D4954">
        <w:tab/>
        <w:t>(a)</w:t>
      </w:r>
      <w:r w:rsidRPr="009D4954">
        <w:tab/>
        <w:t>a greenhouse gas assessment permit;</w:t>
      </w:r>
    </w:p>
    <w:p w14:paraId="1CDD4990" w14:textId="77777777" w:rsidR="00985EBE" w:rsidRPr="009D4954" w:rsidRDefault="00985EBE" w:rsidP="00985EBE">
      <w:pPr>
        <w:pStyle w:val="paragraph"/>
      </w:pPr>
      <w:r w:rsidRPr="009D4954">
        <w:tab/>
        <w:t>(b)</w:t>
      </w:r>
      <w:r w:rsidRPr="009D4954">
        <w:tab/>
        <w:t>a greenhouse gas holding lease;</w:t>
      </w:r>
    </w:p>
    <w:p w14:paraId="705BEB0F" w14:textId="77777777" w:rsidR="00985EBE" w:rsidRPr="009D4954" w:rsidRDefault="00985EBE" w:rsidP="00985EBE">
      <w:pPr>
        <w:pStyle w:val="paragraph"/>
      </w:pPr>
      <w:r w:rsidRPr="009D4954">
        <w:tab/>
        <w:t>(c)</w:t>
      </w:r>
      <w:r w:rsidRPr="009D4954">
        <w:tab/>
        <w:t>a greenhouse gas injection licence;</w:t>
      </w:r>
    </w:p>
    <w:p w14:paraId="11557ECF" w14:textId="77777777" w:rsidR="00985EBE" w:rsidRPr="009D4954" w:rsidRDefault="00985EBE" w:rsidP="00985EBE">
      <w:pPr>
        <w:pStyle w:val="paragraph"/>
      </w:pPr>
      <w:r w:rsidRPr="009D4954">
        <w:tab/>
        <w:t>(d)</w:t>
      </w:r>
      <w:r w:rsidRPr="009D4954">
        <w:tab/>
        <w:t>a petroleum exploration permit;</w:t>
      </w:r>
    </w:p>
    <w:p w14:paraId="17EE9575" w14:textId="77777777" w:rsidR="00985EBE" w:rsidRPr="009D4954" w:rsidRDefault="00985EBE" w:rsidP="00985EBE">
      <w:pPr>
        <w:pStyle w:val="paragraph"/>
      </w:pPr>
      <w:r w:rsidRPr="009D4954">
        <w:tab/>
        <w:t>(e)</w:t>
      </w:r>
      <w:r w:rsidRPr="009D4954">
        <w:tab/>
        <w:t>a petroleum retention lease;</w:t>
      </w:r>
    </w:p>
    <w:p w14:paraId="36E85D35" w14:textId="77777777" w:rsidR="00985EBE" w:rsidRPr="009D4954" w:rsidRDefault="00985EBE" w:rsidP="00985EBE">
      <w:pPr>
        <w:pStyle w:val="paragraph"/>
      </w:pPr>
      <w:r w:rsidRPr="009D4954">
        <w:tab/>
        <w:t>(f)</w:t>
      </w:r>
      <w:r w:rsidRPr="009D4954">
        <w:tab/>
        <w:t>a petroleum production licence;</w:t>
      </w:r>
    </w:p>
    <w:p w14:paraId="0B4C7A79" w14:textId="77777777" w:rsidR="00985EBE" w:rsidRPr="009D4954" w:rsidRDefault="00985EBE" w:rsidP="00985EBE">
      <w:pPr>
        <w:pStyle w:val="paragraph"/>
      </w:pPr>
      <w:r w:rsidRPr="009D4954">
        <w:tab/>
        <w:t>(g)</w:t>
      </w:r>
      <w:r w:rsidRPr="009D4954">
        <w:tab/>
        <w:t>a State/Territory petroleum exploration title;</w:t>
      </w:r>
    </w:p>
    <w:p w14:paraId="10031AA0" w14:textId="77777777" w:rsidR="00985EBE" w:rsidRPr="009D4954" w:rsidRDefault="00985EBE" w:rsidP="00985EBE">
      <w:pPr>
        <w:pStyle w:val="paragraph"/>
      </w:pPr>
      <w:r w:rsidRPr="009D4954">
        <w:tab/>
        <w:t>(h)</w:t>
      </w:r>
      <w:r w:rsidRPr="009D4954">
        <w:tab/>
        <w:t>a State/Territory petroleum retention title;</w:t>
      </w:r>
    </w:p>
    <w:p w14:paraId="6221151C" w14:textId="77777777" w:rsidR="00985EBE" w:rsidRPr="009D4954" w:rsidRDefault="00985EBE" w:rsidP="00985EBE">
      <w:pPr>
        <w:pStyle w:val="paragraph"/>
      </w:pPr>
      <w:r w:rsidRPr="009D4954">
        <w:tab/>
        <w:t>(</w:t>
      </w:r>
      <w:proofErr w:type="spellStart"/>
      <w:r w:rsidRPr="009D4954">
        <w:t>i</w:t>
      </w:r>
      <w:proofErr w:type="spellEnd"/>
      <w:r w:rsidRPr="009D4954">
        <w:t>)</w:t>
      </w:r>
      <w:r w:rsidRPr="009D4954">
        <w:tab/>
        <w:t>a State/Territory petroleum production title.</w:t>
      </w:r>
    </w:p>
    <w:p w14:paraId="2A33BAB9" w14:textId="77777777" w:rsidR="00AB356B" w:rsidRPr="009D4954" w:rsidRDefault="00AB356B" w:rsidP="00AB356B">
      <w:pPr>
        <w:pStyle w:val="Definition"/>
      </w:pPr>
      <w:r w:rsidRPr="009D4954">
        <w:rPr>
          <w:b/>
          <w:i/>
        </w:rPr>
        <w:t>proposed licence area</w:t>
      </w:r>
      <w:r w:rsidRPr="009D4954">
        <w:t>, for a licence application, means the block or blocks specified in the application.</w:t>
      </w:r>
    </w:p>
    <w:p w14:paraId="1D8F2619" w14:textId="77777777" w:rsidR="002A282C" w:rsidRPr="009D4954" w:rsidRDefault="002A282C" w:rsidP="002A282C">
      <w:pPr>
        <w:pStyle w:val="Definition"/>
      </w:pPr>
      <w:r w:rsidRPr="009D4954">
        <w:rPr>
          <w:b/>
          <w:i/>
        </w:rPr>
        <w:t>proposed operations</w:t>
      </w:r>
      <w:r w:rsidRPr="009D4954">
        <w:t>, for a draft site plan that is required to accompany a</w:t>
      </w:r>
      <w:r w:rsidR="00270C26" w:rsidRPr="009D4954">
        <w:t xml:space="preserve"> licence</w:t>
      </w:r>
      <w:r w:rsidRPr="009D4954">
        <w:t xml:space="preserve"> application, means the operations that </w:t>
      </w:r>
      <w:r w:rsidR="003D2EE7" w:rsidRPr="009D4954">
        <w:t xml:space="preserve">will be </w:t>
      </w:r>
      <w:r w:rsidRPr="009D4954">
        <w:t>authorised by the licence.</w:t>
      </w:r>
    </w:p>
    <w:p w14:paraId="17B54D39" w14:textId="77777777" w:rsidR="002A282C" w:rsidRPr="009D4954" w:rsidRDefault="002A282C" w:rsidP="002A282C">
      <w:pPr>
        <w:pStyle w:val="notetext"/>
      </w:pPr>
      <w:r w:rsidRPr="009D4954">
        <w:t>Note:</w:t>
      </w:r>
      <w:r w:rsidRPr="009D4954">
        <w:tab/>
        <w:t xml:space="preserve">For the requirement for draft site plans to accompany </w:t>
      </w:r>
      <w:r w:rsidR="00270C26" w:rsidRPr="009D4954">
        <w:t xml:space="preserve">licence </w:t>
      </w:r>
      <w:r w:rsidRPr="009D4954">
        <w:t xml:space="preserve">applications, see </w:t>
      </w:r>
      <w:r w:rsidR="00FA4806" w:rsidRPr="009D4954">
        <w:t>subsections 3</w:t>
      </w:r>
      <w:r w:rsidRPr="009D4954">
        <w:t>61(10), 368A(9) and 369(9) of the Act.</w:t>
      </w:r>
    </w:p>
    <w:bookmarkEnd w:id="10"/>
    <w:p w14:paraId="216049C4" w14:textId="77777777" w:rsidR="00C119A8" w:rsidRPr="009D4954" w:rsidRDefault="00C119A8" w:rsidP="00C119A8">
      <w:pPr>
        <w:pStyle w:val="Definition"/>
      </w:pPr>
      <w:r w:rsidRPr="009D4954">
        <w:rPr>
          <w:b/>
          <w:i/>
        </w:rPr>
        <w:t>reportable incident</w:t>
      </w:r>
      <w:r w:rsidRPr="009D4954">
        <w:t xml:space="preserve">: see section </w:t>
      </w:r>
      <w:r w:rsidR="00343B33" w:rsidRPr="009D4954">
        <w:t>49</w:t>
      </w:r>
      <w:r w:rsidRPr="009D4954">
        <w:t>.</w:t>
      </w:r>
    </w:p>
    <w:p w14:paraId="05FAB7AD" w14:textId="77777777" w:rsidR="00C119A8" w:rsidRPr="009D4954" w:rsidRDefault="00C119A8" w:rsidP="00C119A8">
      <w:pPr>
        <w:pStyle w:val="Definition"/>
      </w:pPr>
      <w:r w:rsidRPr="009D4954">
        <w:rPr>
          <w:b/>
          <w:i/>
        </w:rPr>
        <w:t>responsible State/Territory Minister</w:t>
      </w:r>
      <w:r w:rsidRPr="009D4954">
        <w:t>, for a reportable incident, means:</w:t>
      </w:r>
    </w:p>
    <w:p w14:paraId="7E6528A8" w14:textId="77777777" w:rsidR="00C119A8" w:rsidRPr="009D4954" w:rsidRDefault="00C119A8" w:rsidP="00C119A8">
      <w:pPr>
        <w:pStyle w:val="paragraph"/>
      </w:pPr>
      <w:r w:rsidRPr="009D4954">
        <w:tab/>
        <w:t>(a)</w:t>
      </w:r>
      <w:r w:rsidRPr="009D4954">
        <w:tab/>
        <w:t>if the incident occurred in the offshore area of a State—the responsible State Minister in relation to the State; or</w:t>
      </w:r>
    </w:p>
    <w:p w14:paraId="09D5B9CF" w14:textId="77777777" w:rsidR="00C119A8" w:rsidRPr="009D4954" w:rsidRDefault="00C119A8" w:rsidP="00C119A8">
      <w:pPr>
        <w:pStyle w:val="paragraph"/>
      </w:pPr>
      <w:r w:rsidRPr="009D4954">
        <w:tab/>
        <w:t>(b)</w:t>
      </w:r>
      <w:r w:rsidRPr="009D4954">
        <w:tab/>
        <w:t>if the incident occurred in the Principal Northern Territory offshore area—the responsible Northern Territory Minister.</w:t>
      </w:r>
    </w:p>
    <w:p w14:paraId="6745E894" w14:textId="77777777" w:rsidR="00985EBE" w:rsidRPr="009D4954" w:rsidRDefault="00985EBE" w:rsidP="00985EBE">
      <w:pPr>
        <w:pStyle w:val="Definition"/>
      </w:pPr>
      <w:bookmarkStart w:id="11" w:name="_Hlk125021215"/>
      <w:r w:rsidRPr="009D4954">
        <w:rPr>
          <w:b/>
          <w:i/>
        </w:rPr>
        <w:t>SROSAI section</w:t>
      </w:r>
      <w:r w:rsidRPr="009D4954">
        <w:t xml:space="preserve">: each of </w:t>
      </w:r>
      <w:r w:rsidR="00283811" w:rsidRPr="009D4954">
        <w:t>sections 2</w:t>
      </w:r>
      <w:r w:rsidRPr="009D4954">
        <w:t>5, 26, 27, 27A, 28, 28A and 29 of the Act is a SROSAI section.</w:t>
      </w:r>
    </w:p>
    <w:p w14:paraId="7FF8604F" w14:textId="77777777" w:rsidR="00866035" w:rsidRPr="009D4954" w:rsidRDefault="00925B63" w:rsidP="00866035">
      <w:pPr>
        <w:pStyle w:val="SubsectionHead"/>
      </w:pPr>
      <w:r w:rsidRPr="009D4954">
        <w:t>S</w:t>
      </w:r>
      <w:r w:rsidR="00AF318D" w:rsidRPr="009D4954">
        <w:t>patial extent of e</w:t>
      </w:r>
      <w:r w:rsidR="00866035" w:rsidRPr="009D4954">
        <w:t>ligible greenhouse gas storage formations</w:t>
      </w:r>
    </w:p>
    <w:p w14:paraId="7693C223" w14:textId="77777777" w:rsidR="00866035" w:rsidRPr="009D4954" w:rsidRDefault="00866035" w:rsidP="00866035">
      <w:pPr>
        <w:pStyle w:val="subsection"/>
      </w:pPr>
      <w:r w:rsidRPr="009D4954">
        <w:tab/>
        <w:t>(2)</w:t>
      </w:r>
      <w:r w:rsidRPr="009D4954">
        <w:tab/>
      </w:r>
      <w:r w:rsidR="003577B2" w:rsidRPr="009D4954">
        <w:t>For the purposes of paragraph 21(5)(b) of the Act, in determining the spatial extent of an eligible greenhouse gas storage formation, the expected migration pathway or pathways of the particular greenhouse gas substance injected as mentioned in whichever of paragraph 21(1)(a) or (b) of the Act is applicable are to be ascertained on the basis of the level of probability specified as the probability of occurrence in subclause </w:t>
      </w:r>
      <w:r w:rsidR="00BE77BB" w:rsidRPr="009D4954">
        <w:t>6</w:t>
      </w:r>
      <w:r w:rsidR="003577B2" w:rsidRPr="009D4954">
        <w:t xml:space="preserve">(1) of Schedule 1 </w:t>
      </w:r>
      <w:r w:rsidR="00BE77BB" w:rsidRPr="009D4954">
        <w:t>to</w:t>
      </w:r>
      <w:r w:rsidR="003577B2" w:rsidRPr="009D4954">
        <w:t xml:space="preserve"> this instrument.</w:t>
      </w:r>
    </w:p>
    <w:p w14:paraId="1D8BBA45" w14:textId="77777777" w:rsidR="00B932CF" w:rsidRPr="009D4954" w:rsidRDefault="00343B33" w:rsidP="00B932CF">
      <w:pPr>
        <w:pStyle w:val="ActHead5"/>
      </w:pPr>
      <w:bookmarkStart w:id="12" w:name="_Toc146893090"/>
      <w:r w:rsidRPr="004F4964">
        <w:rPr>
          <w:rStyle w:val="CharSectno"/>
        </w:rPr>
        <w:t>6</w:t>
      </w:r>
      <w:r w:rsidR="00B932CF" w:rsidRPr="009D4954">
        <w:t xml:space="preserve">  References to declarations under section</w:t>
      </w:r>
      <w:r w:rsidR="00883C63" w:rsidRPr="009D4954">
        <w:t>s</w:t>
      </w:r>
      <w:r w:rsidR="00B932CF" w:rsidRPr="009D4954">
        <w:t xml:space="preserve"> 312 </w:t>
      </w:r>
      <w:r w:rsidR="00883C63" w:rsidRPr="009D4954">
        <w:t>and</w:t>
      </w:r>
      <w:r w:rsidR="00B932CF" w:rsidRPr="009D4954">
        <w:t xml:space="preserve"> 312A of the Act</w:t>
      </w:r>
      <w:bookmarkEnd w:id="12"/>
    </w:p>
    <w:p w14:paraId="14759ECB" w14:textId="77777777" w:rsidR="00B932CF" w:rsidRPr="009D4954" w:rsidRDefault="00B932CF" w:rsidP="00B932CF">
      <w:pPr>
        <w:pStyle w:val="subsection"/>
      </w:pPr>
      <w:r w:rsidRPr="009D4954">
        <w:tab/>
      </w:r>
      <w:r w:rsidRPr="009D4954">
        <w:tab/>
        <w:t xml:space="preserve">If a declaration in force under </w:t>
      </w:r>
      <w:r w:rsidR="00FA4806" w:rsidRPr="009D4954">
        <w:t>section 3</w:t>
      </w:r>
      <w:r w:rsidRPr="009D4954">
        <w:t>12 or 312A of the Act is varied</w:t>
      </w:r>
      <w:r w:rsidR="00883C63" w:rsidRPr="009D4954">
        <w:t xml:space="preserve"> under </w:t>
      </w:r>
      <w:r w:rsidR="00FA4806" w:rsidRPr="009D4954">
        <w:t>section 3</w:t>
      </w:r>
      <w:r w:rsidR="00883C63" w:rsidRPr="009D4954">
        <w:t>13 of the Act</w:t>
      </w:r>
      <w:r w:rsidRPr="009D4954">
        <w:t>, a reference in this instrument to the declaration is a reference to the declaration as varied.</w:t>
      </w:r>
    </w:p>
    <w:p w14:paraId="7F598E49" w14:textId="77777777" w:rsidR="00E70F06" w:rsidRPr="009D4954" w:rsidRDefault="005F3639" w:rsidP="00E70F06">
      <w:pPr>
        <w:pStyle w:val="ActHead2"/>
        <w:pageBreakBefore/>
      </w:pPr>
      <w:bookmarkStart w:id="13" w:name="_Toc146893091"/>
      <w:bookmarkEnd w:id="11"/>
      <w:r w:rsidRPr="004F4964">
        <w:rPr>
          <w:rStyle w:val="CharPartNo"/>
        </w:rPr>
        <w:lastRenderedPageBreak/>
        <w:t>Part 2</w:t>
      </w:r>
      <w:r w:rsidR="00E70F06" w:rsidRPr="009D4954">
        <w:t>—</w:t>
      </w:r>
      <w:r w:rsidR="00E70F06" w:rsidRPr="004F4964">
        <w:rPr>
          <w:rStyle w:val="CharPartText"/>
        </w:rPr>
        <w:t>Significant risk of a significant adverse impact</w:t>
      </w:r>
      <w:bookmarkEnd w:id="13"/>
    </w:p>
    <w:p w14:paraId="29B47DBB" w14:textId="77777777" w:rsidR="007A7337" w:rsidRPr="004F4964" w:rsidRDefault="00BF305C" w:rsidP="00BF305C">
      <w:pPr>
        <w:pStyle w:val="Header"/>
      </w:pPr>
      <w:r w:rsidRPr="004F4964">
        <w:rPr>
          <w:rStyle w:val="CharDivNo"/>
        </w:rPr>
        <w:t xml:space="preserve"> </w:t>
      </w:r>
      <w:r w:rsidRPr="004F4964">
        <w:rPr>
          <w:rStyle w:val="CharDivText"/>
        </w:rPr>
        <w:t xml:space="preserve"> </w:t>
      </w:r>
    </w:p>
    <w:p w14:paraId="0C48487A" w14:textId="77777777" w:rsidR="00080384" w:rsidRPr="009D4954" w:rsidRDefault="00343B33" w:rsidP="00080384">
      <w:pPr>
        <w:pStyle w:val="ActHead5"/>
      </w:pPr>
      <w:bookmarkStart w:id="14" w:name="_Toc146893092"/>
      <w:r w:rsidRPr="004F4964">
        <w:rPr>
          <w:rStyle w:val="CharSectno"/>
        </w:rPr>
        <w:t>7</w:t>
      </w:r>
      <w:r w:rsidR="00080384" w:rsidRPr="009D4954">
        <w:t xml:space="preserve">  Simplified outline of this Part</w:t>
      </w:r>
      <w:bookmarkEnd w:id="14"/>
    </w:p>
    <w:p w14:paraId="4C11261E" w14:textId="77777777" w:rsidR="00080384" w:rsidRPr="009D4954" w:rsidRDefault="00080384" w:rsidP="00080384">
      <w:pPr>
        <w:pStyle w:val="SOText"/>
      </w:pPr>
      <w:r w:rsidRPr="009D4954">
        <w:t>This Part sets out how to determine whether there is a significant risk that an operation carried on under a permit, lease or licence will have a significant adverse impact on other operations. The Act includes a number of provisions that require a decision</w:t>
      </w:r>
      <w:r w:rsidR="009D4954">
        <w:noBreakHyphen/>
      </w:r>
      <w:r w:rsidRPr="009D4954">
        <w:t xml:space="preserve">maker </w:t>
      </w:r>
      <w:r w:rsidR="00626EB4" w:rsidRPr="009D4954">
        <w:t xml:space="preserve">to </w:t>
      </w:r>
      <w:r w:rsidRPr="009D4954">
        <w:t>consider this question.</w:t>
      </w:r>
    </w:p>
    <w:p w14:paraId="48F036C6" w14:textId="77777777" w:rsidR="00080384" w:rsidRPr="009D4954" w:rsidRDefault="00080384" w:rsidP="00080384">
      <w:pPr>
        <w:pStyle w:val="SOText"/>
      </w:pPr>
      <w:r w:rsidRPr="009D4954">
        <w:t>The decision</w:t>
      </w:r>
      <w:r w:rsidR="009D4954">
        <w:noBreakHyphen/>
      </w:r>
      <w:r w:rsidRPr="009D4954">
        <w:t xml:space="preserve">maker </w:t>
      </w:r>
      <w:r w:rsidR="00626EB4" w:rsidRPr="009D4954">
        <w:t xml:space="preserve">must </w:t>
      </w:r>
      <w:r w:rsidRPr="009D4954">
        <w:t>give affected parties notice of an intended determination and invite them to make a submission.</w:t>
      </w:r>
    </w:p>
    <w:p w14:paraId="427216A8" w14:textId="77777777" w:rsidR="00080384" w:rsidRPr="009D4954" w:rsidRDefault="00343B33" w:rsidP="00080384">
      <w:pPr>
        <w:pStyle w:val="ActHead5"/>
      </w:pPr>
      <w:bookmarkStart w:id="15" w:name="_Toc146893093"/>
      <w:r w:rsidRPr="004F4964">
        <w:rPr>
          <w:rStyle w:val="CharSectno"/>
        </w:rPr>
        <w:t>8</w:t>
      </w:r>
      <w:r w:rsidR="00080384" w:rsidRPr="009D4954">
        <w:t xml:space="preserve">  Purpose of </w:t>
      </w:r>
      <w:r w:rsidR="009C5447" w:rsidRPr="009D4954">
        <w:t xml:space="preserve">this </w:t>
      </w:r>
      <w:r w:rsidR="00080384" w:rsidRPr="009D4954">
        <w:t>Part</w:t>
      </w:r>
      <w:bookmarkEnd w:id="15"/>
    </w:p>
    <w:p w14:paraId="2DDC04DF" w14:textId="77777777" w:rsidR="00080384" w:rsidRPr="009D4954" w:rsidRDefault="00080384" w:rsidP="00080384">
      <w:pPr>
        <w:pStyle w:val="subsection"/>
      </w:pPr>
      <w:r w:rsidRPr="009D4954">
        <w:tab/>
      </w:r>
      <w:r w:rsidRPr="009D4954">
        <w:tab/>
        <w:t>This Part prescribes, for the purposes of each SROSAI section:</w:t>
      </w:r>
    </w:p>
    <w:p w14:paraId="6CB3B0AE" w14:textId="77777777" w:rsidR="00080384" w:rsidRPr="009D4954" w:rsidRDefault="00080384" w:rsidP="00080384">
      <w:pPr>
        <w:pStyle w:val="paragraph"/>
      </w:pPr>
      <w:r w:rsidRPr="009D4954">
        <w:tab/>
        <w:t>(a)</w:t>
      </w:r>
      <w:r w:rsidRPr="009D4954">
        <w:tab/>
        <w:t>the manner for determining whether there is a significant risk that an operation or operations will have a significant adverse impact on other operations or the commercial viability of the recovery of petroleum; and</w:t>
      </w:r>
    </w:p>
    <w:p w14:paraId="448E02F7" w14:textId="77777777" w:rsidR="00080384" w:rsidRPr="009D4954" w:rsidRDefault="00080384" w:rsidP="00080384">
      <w:pPr>
        <w:pStyle w:val="paragraph"/>
      </w:pPr>
      <w:r w:rsidRPr="009D4954">
        <w:tab/>
        <w:t>(b)</w:t>
      </w:r>
      <w:r w:rsidRPr="009D4954">
        <w:tab/>
        <w:t>costs; and</w:t>
      </w:r>
    </w:p>
    <w:p w14:paraId="17148C09" w14:textId="77777777" w:rsidR="00080384" w:rsidRPr="009D4954" w:rsidRDefault="00080384" w:rsidP="00080384">
      <w:pPr>
        <w:pStyle w:val="paragraph"/>
      </w:pPr>
      <w:r w:rsidRPr="009D4954">
        <w:tab/>
        <w:t>(c)</w:t>
      </w:r>
      <w:r w:rsidRPr="009D4954">
        <w:tab/>
        <w:t>the probability</w:t>
      </w:r>
      <w:r w:rsidR="009D4954">
        <w:noBreakHyphen/>
      </w:r>
      <w:r w:rsidRPr="009D4954">
        <w:t>weighted impact cost of operations; and</w:t>
      </w:r>
    </w:p>
    <w:p w14:paraId="0A4CE1A1" w14:textId="77777777" w:rsidR="00080384" w:rsidRPr="009D4954" w:rsidRDefault="00080384" w:rsidP="00080384">
      <w:pPr>
        <w:pStyle w:val="paragraph"/>
      </w:pPr>
      <w:r w:rsidRPr="009D4954">
        <w:tab/>
        <w:t>(</w:t>
      </w:r>
      <w:r w:rsidR="00BF0877" w:rsidRPr="009D4954">
        <w:t>d</w:t>
      </w:r>
      <w:r w:rsidRPr="009D4954">
        <w:t>)</w:t>
      </w:r>
      <w:r w:rsidRPr="009D4954">
        <w:tab/>
        <w:t>the threshold amount.</w:t>
      </w:r>
    </w:p>
    <w:p w14:paraId="4278A558" w14:textId="77777777" w:rsidR="00080384" w:rsidRPr="009D4954" w:rsidRDefault="00343B33" w:rsidP="00080384">
      <w:pPr>
        <w:pStyle w:val="ActHead5"/>
      </w:pPr>
      <w:bookmarkStart w:id="16" w:name="_Toc146893094"/>
      <w:r w:rsidRPr="004F4964">
        <w:rPr>
          <w:rStyle w:val="CharSectno"/>
        </w:rPr>
        <w:t>9</w:t>
      </w:r>
      <w:r w:rsidR="00080384" w:rsidRPr="009D4954">
        <w:t xml:space="preserve">  Manner of determining whether there is significant risk of significant adverse impact</w:t>
      </w:r>
      <w:bookmarkEnd w:id="16"/>
    </w:p>
    <w:p w14:paraId="296C023A" w14:textId="77777777" w:rsidR="00080384" w:rsidRPr="009D4954" w:rsidRDefault="00080384" w:rsidP="00080384">
      <w:pPr>
        <w:pStyle w:val="SubsectionHead"/>
      </w:pPr>
      <w:r w:rsidRPr="009D4954">
        <w:t>Manner—comparison of probability</w:t>
      </w:r>
      <w:r w:rsidR="009D4954">
        <w:noBreakHyphen/>
      </w:r>
      <w:r w:rsidRPr="009D4954">
        <w:t>weighted impact cost to potential economic value</w:t>
      </w:r>
    </w:p>
    <w:p w14:paraId="2F9E3C12" w14:textId="77777777" w:rsidR="00080384" w:rsidRPr="009D4954" w:rsidRDefault="00080384" w:rsidP="00080384">
      <w:pPr>
        <w:pStyle w:val="subsection"/>
      </w:pPr>
      <w:r w:rsidRPr="009D4954">
        <w:tab/>
        <w:t>(1)</w:t>
      </w:r>
      <w:r w:rsidRPr="009D4954">
        <w:tab/>
        <w:t xml:space="preserve">For the purposes of </w:t>
      </w:r>
      <w:r w:rsidR="00283811" w:rsidRPr="009D4954">
        <w:t>subsections 2</w:t>
      </w:r>
      <w:r w:rsidRPr="009D4954">
        <w:t>5(1), 26(1), 27(1), 27A(1), 28(1), 28A(1) and 29(1) of the Act, there is a significant risk of a main operation having a significant adverse impact on potentially affected operations that are being, or could be, carried on under a potentially affected title if the probability</w:t>
      </w:r>
      <w:r w:rsidR="009D4954">
        <w:noBreakHyphen/>
      </w:r>
      <w:r w:rsidRPr="009D4954">
        <w:t xml:space="preserve">weighted impact cost of the main operation (determined in accordance with </w:t>
      </w:r>
      <w:r w:rsidR="00283811" w:rsidRPr="009D4954">
        <w:t>subsection (</w:t>
      </w:r>
      <w:r w:rsidRPr="009D4954">
        <w:t xml:space="preserve">2)) is at least 00.15% of the potential economic value of the potentially affected operations (determined in accordance with </w:t>
      </w:r>
      <w:r w:rsidR="00283811" w:rsidRPr="009D4954">
        <w:t>subsection (</w:t>
      </w:r>
      <w:r w:rsidRPr="009D4954">
        <w:t>5)).</w:t>
      </w:r>
    </w:p>
    <w:p w14:paraId="64733F93" w14:textId="77777777" w:rsidR="00080384" w:rsidRPr="009D4954" w:rsidRDefault="00080384" w:rsidP="00080384">
      <w:pPr>
        <w:pStyle w:val="notetext"/>
      </w:pPr>
      <w:r w:rsidRPr="009D4954">
        <w:t>Note:</w:t>
      </w:r>
      <w:r w:rsidRPr="009D4954">
        <w:tab/>
        <w:t>Each SROSAI section imposes limitations on:</w:t>
      </w:r>
    </w:p>
    <w:p w14:paraId="345ADDB8" w14:textId="77777777" w:rsidR="00080384" w:rsidRPr="009D4954" w:rsidRDefault="00080384" w:rsidP="00080384">
      <w:pPr>
        <w:pStyle w:val="notepara"/>
      </w:pPr>
      <w:r w:rsidRPr="009D4954">
        <w:t>(a)</w:t>
      </w:r>
      <w:r w:rsidRPr="009D4954">
        <w:tab/>
        <w:t>when an operation is considered to have an adverse impact on other operations; and</w:t>
      </w:r>
    </w:p>
    <w:p w14:paraId="1CF8A43A" w14:textId="77777777" w:rsidR="00080384" w:rsidRPr="009D4954" w:rsidRDefault="00080384" w:rsidP="00080384">
      <w:pPr>
        <w:pStyle w:val="notepara"/>
      </w:pPr>
      <w:r w:rsidRPr="009D4954">
        <w:t>(b)</w:t>
      </w:r>
      <w:r w:rsidRPr="009D4954">
        <w:tab/>
        <w:t>when the risk of an adverse impact can be treated as significant; and</w:t>
      </w:r>
    </w:p>
    <w:p w14:paraId="09C10A62" w14:textId="77777777" w:rsidR="00080384" w:rsidRPr="009D4954" w:rsidRDefault="00080384" w:rsidP="00080384">
      <w:pPr>
        <w:pStyle w:val="notepara"/>
      </w:pPr>
      <w:r w:rsidRPr="009D4954">
        <w:t>(c)</w:t>
      </w:r>
      <w:r w:rsidRPr="009D4954">
        <w:tab/>
        <w:t>when an adverse impact can be treated as significant.</w:t>
      </w:r>
    </w:p>
    <w:p w14:paraId="4DB805C0" w14:textId="77777777" w:rsidR="00080384" w:rsidRPr="009D4954" w:rsidRDefault="00080384" w:rsidP="00080384">
      <w:pPr>
        <w:pStyle w:val="SubsectionHead"/>
      </w:pPr>
      <w:r w:rsidRPr="009D4954">
        <w:t>Probability</w:t>
      </w:r>
      <w:r w:rsidR="009D4954">
        <w:noBreakHyphen/>
      </w:r>
      <w:r w:rsidRPr="009D4954">
        <w:t>weighted impact cost of main operation</w:t>
      </w:r>
    </w:p>
    <w:p w14:paraId="27C180C6" w14:textId="77777777" w:rsidR="00080384" w:rsidRPr="009D4954" w:rsidRDefault="00080384" w:rsidP="00080384">
      <w:pPr>
        <w:pStyle w:val="subsection"/>
      </w:pPr>
      <w:r w:rsidRPr="009D4954">
        <w:tab/>
        <w:t>(2)</w:t>
      </w:r>
      <w:r w:rsidRPr="009D4954">
        <w:tab/>
        <w:t xml:space="preserve">For the purposes of </w:t>
      </w:r>
      <w:r w:rsidR="00283811" w:rsidRPr="009D4954">
        <w:t>subsections 2</w:t>
      </w:r>
      <w:r w:rsidRPr="009D4954">
        <w:t>5(6), 26(6), 27(6), 27A(6), 28(6), 28A(6) and 29(6) of the Act, the probability</w:t>
      </w:r>
      <w:r w:rsidR="009D4954">
        <w:noBreakHyphen/>
      </w:r>
      <w:r w:rsidRPr="009D4954">
        <w:t xml:space="preserve">weighted impact cost of a main operation is determined by applying statistical techniques that are appropriate to risk </w:t>
      </w:r>
      <w:r w:rsidRPr="009D4954">
        <w:lastRenderedPageBreak/>
        <w:t>assessment to the probability</w:t>
      </w:r>
      <w:r w:rsidR="009D4954">
        <w:noBreakHyphen/>
      </w:r>
      <w:r w:rsidRPr="009D4954">
        <w:t xml:space="preserve">weighted impact costs determined under </w:t>
      </w:r>
      <w:r w:rsidR="00283811" w:rsidRPr="009D4954">
        <w:t>subsection (</w:t>
      </w:r>
      <w:r w:rsidRPr="009D4954">
        <w:t xml:space="preserve">3) </w:t>
      </w:r>
      <w:r w:rsidR="009D6741" w:rsidRPr="009D4954">
        <w:t>of</w:t>
      </w:r>
      <w:r w:rsidRPr="009D4954">
        <w:t xml:space="preserve"> events that could occur as a result of the main operation.</w:t>
      </w:r>
    </w:p>
    <w:p w14:paraId="45760698" w14:textId="77777777" w:rsidR="00080384" w:rsidRPr="009D4954" w:rsidRDefault="00080384" w:rsidP="00080384">
      <w:pPr>
        <w:pStyle w:val="SubsectionHead"/>
      </w:pPr>
      <w:r w:rsidRPr="009D4954">
        <w:t>Probability</w:t>
      </w:r>
      <w:r w:rsidR="009D4954">
        <w:noBreakHyphen/>
      </w:r>
      <w:r w:rsidRPr="009D4954">
        <w:t>weighted impact cost of events</w:t>
      </w:r>
    </w:p>
    <w:p w14:paraId="5BE7C6D0" w14:textId="77777777" w:rsidR="00080384" w:rsidRPr="009D4954" w:rsidRDefault="00080384" w:rsidP="00080384">
      <w:pPr>
        <w:pStyle w:val="subsection"/>
      </w:pPr>
      <w:r w:rsidRPr="009D4954">
        <w:tab/>
        <w:t>(3)</w:t>
      </w:r>
      <w:r w:rsidRPr="009D4954">
        <w:tab/>
        <w:t>The probability</w:t>
      </w:r>
      <w:r w:rsidR="009D4954">
        <w:noBreakHyphen/>
      </w:r>
      <w:r w:rsidRPr="009D4954">
        <w:t>weighted impact cost of an event that could occur as the result of a main operation and that, if it occurred, could have an adverse impact on potentially affected operations</w:t>
      </w:r>
      <w:r w:rsidRPr="009D4954">
        <w:rPr>
          <w:i/>
        </w:rPr>
        <w:t xml:space="preserve"> </w:t>
      </w:r>
      <w:r w:rsidRPr="009D4954">
        <w:t>that are being, or could be, carried on under a potentially affected title is to be determined by:</w:t>
      </w:r>
    </w:p>
    <w:p w14:paraId="65C31258" w14:textId="77777777" w:rsidR="00080384" w:rsidRPr="009D4954" w:rsidRDefault="00080384" w:rsidP="00080384">
      <w:pPr>
        <w:pStyle w:val="paragraph"/>
      </w:pPr>
      <w:r w:rsidRPr="009D4954">
        <w:tab/>
        <w:t>(a)</w:t>
      </w:r>
      <w:r w:rsidRPr="009D4954">
        <w:tab/>
        <w:t>estimating the probability of the event occurring and having an adverse impact; and</w:t>
      </w:r>
    </w:p>
    <w:p w14:paraId="07A3B2AF" w14:textId="77777777" w:rsidR="00080384" w:rsidRPr="009D4954" w:rsidRDefault="00080384" w:rsidP="00080384">
      <w:pPr>
        <w:pStyle w:val="paragraph"/>
      </w:pPr>
      <w:r w:rsidRPr="009D4954">
        <w:tab/>
        <w:t>(b)</w:t>
      </w:r>
      <w:r w:rsidRPr="009D4954">
        <w:tab/>
        <w:t>estimating the loss in potential economic value in relation to the potentially affected operations</w:t>
      </w:r>
      <w:r w:rsidRPr="009D4954">
        <w:rPr>
          <w:i/>
        </w:rPr>
        <w:t xml:space="preserve"> </w:t>
      </w:r>
      <w:r w:rsidRPr="009D4954">
        <w:t>if the event occurred and had an adverse impact; and</w:t>
      </w:r>
    </w:p>
    <w:p w14:paraId="2E0A8897" w14:textId="77777777" w:rsidR="00080384" w:rsidRPr="009D4954" w:rsidRDefault="00080384" w:rsidP="00080384">
      <w:pPr>
        <w:pStyle w:val="paragraph"/>
      </w:pPr>
      <w:r w:rsidRPr="009D4954">
        <w:tab/>
        <w:t>(c)</w:t>
      </w:r>
      <w:r w:rsidRPr="009D4954">
        <w:tab/>
        <w:t>multiplying the estimated probability by the estimated loss in potential economic value.</w:t>
      </w:r>
    </w:p>
    <w:p w14:paraId="6526D85A" w14:textId="77777777" w:rsidR="00080384" w:rsidRPr="009D4954" w:rsidRDefault="00080384" w:rsidP="00080384">
      <w:pPr>
        <w:pStyle w:val="subsection"/>
      </w:pPr>
      <w:r w:rsidRPr="009D4954">
        <w:tab/>
        <w:t>(4)</w:t>
      </w:r>
      <w:r w:rsidRPr="009D4954">
        <w:tab/>
        <w:t xml:space="preserve">For the purposes of </w:t>
      </w:r>
      <w:r w:rsidR="00283811" w:rsidRPr="009D4954">
        <w:t>paragraph (</w:t>
      </w:r>
      <w:r w:rsidRPr="009D4954">
        <w:t>3)(a), an estimate of the probability of having an adverse impact on potentially affected operations that are not currently being carried on must take into account the probability of the operations being carried on in the future.</w:t>
      </w:r>
    </w:p>
    <w:p w14:paraId="1E46EA2F" w14:textId="77777777" w:rsidR="00080384" w:rsidRPr="009D4954" w:rsidRDefault="00080384" w:rsidP="00080384">
      <w:pPr>
        <w:pStyle w:val="SubsectionHead"/>
      </w:pPr>
      <w:r w:rsidRPr="009D4954">
        <w:t>Potential economic value of potentially affected operations</w:t>
      </w:r>
    </w:p>
    <w:p w14:paraId="2192DFB9" w14:textId="77777777" w:rsidR="00080384" w:rsidRPr="009D4954" w:rsidRDefault="00080384" w:rsidP="00080384">
      <w:pPr>
        <w:pStyle w:val="subsection"/>
      </w:pPr>
      <w:r w:rsidRPr="009D4954">
        <w:tab/>
        <w:t>(5)</w:t>
      </w:r>
      <w:r w:rsidRPr="009D4954">
        <w:tab/>
        <w:t>The potential economic value of potentially affected operations that are being, or could be, carried on under a potentially affected title is to be determined by estimating:</w:t>
      </w:r>
    </w:p>
    <w:p w14:paraId="1A9D7D19" w14:textId="77777777" w:rsidR="00080384" w:rsidRPr="009D4954" w:rsidRDefault="00080384" w:rsidP="00080384">
      <w:pPr>
        <w:pStyle w:val="paragraph"/>
      </w:pPr>
      <w:r w:rsidRPr="009D4954">
        <w:tab/>
        <w:t>(a)</w:t>
      </w:r>
      <w:r w:rsidRPr="009D4954">
        <w:tab/>
        <w:t>in relation to petroleum operations—the net present value of future cashflows from a petroleum resource, taking into account the amount of petroleum projected to be recoverable, the projected production profile, projected petroleum prices and projected costs of recovery and any other relevant matters; or</w:t>
      </w:r>
    </w:p>
    <w:p w14:paraId="26D4E719" w14:textId="77777777" w:rsidR="00080384" w:rsidRPr="009D4954" w:rsidRDefault="00080384" w:rsidP="00080384">
      <w:pPr>
        <w:pStyle w:val="paragraph"/>
      </w:pPr>
      <w:r w:rsidRPr="009D4954">
        <w:tab/>
        <w:t>(b)</w:t>
      </w:r>
      <w:r w:rsidRPr="009D4954">
        <w:tab/>
        <w:t>in relation to greenhouse gas operations—the net present value of future cashflows from greenhouse gas injection, taking into account the amount of greenhouse gas projected to be stored, the projected injection profile, projected carbon prices and projected costs of storage and any other relevant matters.</w:t>
      </w:r>
    </w:p>
    <w:p w14:paraId="50B27AB4" w14:textId="77777777" w:rsidR="00080384" w:rsidRPr="009D4954" w:rsidRDefault="00080384" w:rsidP="00080384">
      <w:pPr>
        <w:pStyle w:val="SubsectionHead"/>
      </w:pPr>
      <w:r w:rsidRPr="009D4954">
        <w:t>Discounting rate for future values and losses in value</w:t>
      </w:r>
    </w:p>
    <w:p w14:paraId="6A1A3650" w14:textId="77777777" w:rsidR="00080384" w:rsidRPr="009D4954" w:rsidRDefault="00080384" w:rsidP="00080384">
      <w:pPr>
        <w:pStyle w:val="subsection"/>
      </w:pPr>
      <w:r w:rsidRPr="009D4954">
        <w:tab/>
        <w:t>(6)</w:t>
      </w:r>
      <w:r w:rsidRPr="009D4954">
        <w:tab/>
        <w:t xml:space="preserve">Estimates of the potential economic value of potentially affected operations under </w:t>
      </w:r>
      <w:r w:rsidR="00283811" w:rsidRPr="009D4954">
        <w:t>subsection (</w:t>
      </w:r>
      <w:r w:rsidRPr="009D4954">
        <w:t xml:space="preserve">5), and of the loss in value under </w:t>
      </w:r>
      <w:r w:rsidR="00283811" w:rsidRPr="009D4954">
        <w:t>subsection (</w:t>
      </w:r>
      <w:r w:rsidRPr="009D4954">
        <w:t>3), are to be adjusted to present values using a discount rate equal to the long</w:t>
      </w:r>
      <w:r w:rsidR="009D4954">
        <w:noBreakHyphen/>
      </w:r>
      <w:r w:rsidRPr="009D4954">
        <w:t>term bond rate plus 5</w:t>
      </w:r>
      <w:r w:rsidR="0007163E" w:rsidRPr="009D4954">
        <w:t>%</w:t>
      </w:r>
      <w:r w:rsidRPr="009D4954">
        <w:t>.</w:t>
      </w:r>
    </w:p>
    <w:p w14:paraId="0AA27C9F" w14:textId="77777777" w:rsidR="00080384" w:rsidRPr="009D4954" w:rsidRDefault="00343B33" w:rsidP="00080384">
      <w:pPr>
        <w:pStyle w:val="ActHead5"/>
      </w:pPr>
      <w:bookmarkStart w:id="17" w:name="_Toc146893095"/>
      <w:r w:rsidRPr="004F4964">
        <w:rPr>
          <w:rStyle w:val="CharSectno"/>
        </w:rPr>
        <w:t>10</w:t>
      </w:r>
      <w:r w:rsidR="00080384" w:rsidRPr="009D4954">
        <w:t xml:space="preserve">  Prescribed costs</w:t>
      </w:r>
      <w:bookmarkEnd w:id="17"/>
    </w:p>
    <w:p w14:paraId="1693A646" w14:textId="77777777" w:rsidR="00080384" w:rsidRPr="009D4954" w:rsidRDefault="00080384" w:rsidP="00080384">
      <w:pPr>
        <w:pStyle w:val="subsection"/>
      </w:pPr>
      <w:r w:rsidRPr="009D4954">
        <w:tab/>
      </w:r>
      <w:r w:rsidRPr="009D4954">
        <w:tab/>
        <w:t xml:space="preserve">For the purposes of </w:t>
      </w:r>
      <w:r w:rsidR="00283811" w:rsidRPr="009D4954">
        <w:t>subsections 2</w:t>
      </w:r>
      <w:r w:rsidRPr="009D4954">
        <w:t>5(5), 26(5), 27(5), 27A(5), 28(5), 28A(5) and 29(5) of the Act, the following costs are prescribed (whether as capital costs or operating costs):</w:t>
      </w:r>
    </w:p>
    <w:p w14:paraId="395E7BFC" w14:textId="77777777" w:rsidR="00080384" w:rsidRPr="009D4954" w:rsidRDefault="00080384" w:rsidP="00080384">
      <w:pPr>
        <w:pStyle w:val="paragraph"/>
      </w:pPr>
      <w:r w:rsidRPr="009D4954">
        <w:lastRenderedPageBreak/>
        <w:tab/>
        <w:t>(a)</w:t>
      </w:r>
      <w:r w:rsidRPr="009D4954">
        <w:tab/>
        <w:t>any costs incurred in analysing possible impacts of a main operation on potentially affected operations;</w:t>
      </w:r>
    </w:p>
    <w:p w14:paraId="78C740FE" w14:textId="77777777" w:rsidR="00080384" w:rsidRPr="009D4954" w:rsidRDefault="00080384" w:rsidP="00080384">
      <w:pPr>
        <w:pStyle w:val="paragraph"/>
      </w:pPr>
      <w:r w:rsidRPr="009D4954">
        <w:tab/>
        <w:t>(b)</w:t>
      </w:r>
      <w:r w:rsidRPr="009D4954">
        <w:tab/>
        <w:t>any costs incurred in developing or providing other information in relation to the making of a determination in accordance with a SROSAI section.</w:t>
      </w:r>
    </w:p>
    <w:p w14:paraId="0F15574C" w14:textId="77777777" w:rsidR="00080384" w:rsidRPr="009D4954" w:rsidRDefault="00343B33" w:rsidP="00080384">
      <w:pPr>
        <w:pStyle w:val="ActHead5"/>
      </w:pPr>
      <w:bookmarkStart w:id="18" w:name="_Toc146893096"/>
      <w:r w:rsidRPr="004F4964">
        <w:rPr>
          <w:rStyle w:val="CharSectno"/>
        </w:rPr>
        <w:t>11</w:t>
      </w:r>
      <w:r w:rsidR="00080384" w:rsidRPr="009D4954">
        <w:t xml:space="preserve">  Threshold amount</w:t>
      </w:r>
      <w:bookmarkEnd w:id="18"/>
    </w:p>
    <w:p w14:paraId="40C2BE60" w14:textId="77777777" w:rsidR="00080384" w:rsidRPr="009D4954" w:rsidRDefault="00080384" w:rsidP="00080384">
      <w:pPr>
        <w:pStyle w:val="subsection"/>
      </w:pPr>
      <w:r w:rsidRPr="009D4954">
        <w:tab/>
        <w:t>(1)</w:t>
      </w:r>
      <w:r w:rsidRPr="009D4954">
        <w:tab/>
        <w:t xml:space="preserve">For the purposes of </w:t>
      </w:r>
      <w:r w:rsidR="00283811" w:rsidRPr="009D4954">
        <w:t>subsections 2</w:t>
      </w:r>
      <w:r w:rsidRPr="009D4954">
        <w:t>5(6), 26(6), 27(6), 27A(6), 28(6), 28A(6) and 29(6) of the Act, the threshold amount on a day is:</w:t>
      </w:r>
    </w:p>
    <w:p w14:paraId="0A0E3275" w14:textId="70DF2B96" w:rsidR="00080384" w:rsidRPr="009D4954" w:rsidRDefault="00EA06BF" w:rsidP="00080384">
      <w:pPr>
        <w:pStyle w:val="subsection2"/>
      </w:pPr>
      <w:r w:rsidRPr="009D4954">
        <w:rPr>
          <w:position w:val="-32"/>
        </w:rPr>
        <w:object w:dxaOrig="3720" w:dyaOrig="760" w14:anchorId="095F5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7,000,000 times start fraction Most recent GDP deflator over Commencement GDP deflator end fraction end formula" style="width:186.75pt;height:37.5pt" o:ole="">
            <v:imagedata r:id="rId23" o:title=""/>
          </v:shape>
          <o:OLEObject Type="Embed" ProgID="Equation.DSMT4" ShapeID="_x0000_i1025" DrawAspect="Content" ObjectID="_1762343799" r:id="rId24"/>
        </w:object>
      </w:r>
    </w:p>
    <w:p w14:paraId="5DB27437" w14:textId="77777777" w:rsidR="00080384" w:rsidRPr="009D4954" w:rsidRDefault="00080384" w:rsidP="00080384">
      <w:pPr>
        <w:pStyle w:val="subsection2"/>
      </w:pPr>
      <w:r w:rsidRPr="009D4954">
        <w:t>where:</w:t>
      </w:r>
    </w:p>
    <w:p w14:paraId="22214749" w14:textId="77777777" w:rsidR="00080384" w:rsidRPr="009D4954" w:rsidRDefault="00080384" w:rsidP="00080384">
      <w:pPr>
        <w:pStyle w:val="Definition"/>
      </w:pPr>
      <w:r w:rsidRPr="009D4954">
        <w:rPr>
          <w:b/>
          <w:i/>
        </w:rPr>
        <w:t>commencement GDP deflator</w:t>
      </w:r>
      <w:r w:rsidRPr="009D4954">
        <w:rPr>
          <w:b/>
        </w:rPr>
        <w:t xml:space="preserve"> </w:t>
      </w:r>
      <w:r w:rsidRPr="009D4954">
        <w:t>is the sum of the index numbers for the last 4 quarters before the commencement of this instrument.</w:t>
      </w:r>
    </w:p>
    <w:p w14:paraId="71B8852C" w14:textId="77777777" w:rsidR="00080384" w:rsidRPr="009D4954" w:rsidRDefault="00080384" w:rsidP="00080384">
      <w:pPr>
        <w:pStyle w:val="Definition"/>
      </w:pPr>
      <w:r w:rsidRPr="009D4954">
        <w:rPr>
          <w:b/>
          <w:i/>
        </w:rPr>
        <w:t>index number</w:t>
      </w:r>
      <w:r w:rsidRPr="009D4954">
        <w:t>, for a quarter, means the Implicit Price Deflator for Expenditure on Gross Domestic Product published by the Australian Statistician for that quarter.</w:t>
      </w:r>
    </w:p>
    <w:p w14:paraId="4ED9D807" w14:textId="77777777" w:rsidR="00080384" w:rsidRPr="009D4954" w:rsidRDefault="00080384" w:rsidP="00080384">
      <w:pPr>
        <w:pStyle w:val="Definition"/>
      </w:pPr>
      <w:r w:rsidRPr="009D4954">
        <w:rPr>
          <w:b/>
          <w:i/>
        </w:rPr>
        <w:t>most recent GDP deflator</w:t>
      </w:r>
      <w:r w:rsidRPr="009D4954">
        <w:t xml:space="preserve"> is the sum of the index numbers for the most recent 4 quarters for which index numbers have been published.</w:t>
      </w:r>
    </w:p>
    <w:p w14:paraId="164165E1" w14:textId="77777777" w:rsidR="00080384" w:rsidRPr="009D4954" w:rsidRDefault="00080384" w:rsidP="00080384">
      <w:pPr>
        <w:pStyle w:val="subsection"/>
      </w:pPr>
      <w:r w:rsidRPr="009D4954">
        <w:tab/>
        <w:t>(2)</w:t>
      </w:r>
      <w:r w:rsidRPr="009D4954">
        <w:tab/>
        <w:t>Amounts are to be worked out under this section:</w:t>
      </w:r>
    </w:p>
    <w:p w14:paraId="65EE1A57" w14:textId="77777777" w:rsidR="00080384" w:rsidRPr="009D4954" w:rsidRDefault="00080384" w:rsidP="00080384">
      <w:pPr>
        <w:pStyle w:val="paragraph"/>
      </w:pPr>
      <w:r w:rsidRPr="009D4954">
        <w:tab/>
        <w:t>(a)</w:t>
      </w:r>
      <w:r w:rsidRPr="009D4954">
        <w:tab/>
        <w:t>using only the index numbers published in terms of the most recently published index reference period for the Implicit Price Deflator for Expenditure on Gross Domestic Product; and</w:t>
      </w:r>
    </w:p>
    <w:p w14:paraId="7A755EE2" w14:textId="77777777" w:rsidR="00080384" w:rsidRPr="009D4954" w:rsidRDefault="00080384" w:rsidP="00080384">
      <w:pPr>
        <w:pStyle w:val="paragraph"/>
      </w:pPr>
      <w:r w:rsidRPr="009D4954">
        <w:tab/>
        <w:t>(b)</w:t>
      </w:r>
      <w:r w:rsidRPr="009D4954">
        <w:tab/>
        <w:t>disregarding index numbers published in substitution for previously published index numbers (</w:t>
      </w:r>
      <w:bookmarkStart w:id="19" w:name="_Hlk133411315"/>
      <w:r w:rsidRPr="009D4954">
        <w:t>except where the substituted numbers are published to take account of changes in the index reference period</w:t>
      </w:r>
      <w:bookmarkEnd w:id="19"/>
      <w:r w:rsidRPr="009D4954">
        <w:t>).</w:t>
      </w:r>
    </w:p>
    <w:p w14:paraId="03C5F7CB" w14:textId="77777777" w:rsidR="00080384" w:rsidRPr="009D4954" w:rsidRDefault="00343B33" w:rsidP="00080384">
      <w:pPr>
        <w:pStyle w:val="ActHead5"/>
      </w:pPr>
      <w:bookmarkStart w:id="20" w:name="_Toc146893097"/>
      <w:r w:rsidRPr="004F4964">
        <w:rPr>
          <w:rStyle w:val="CharSectno"/>
        </w:rPr>
        <w:t>12</w:t>
      </w:r>
      <w:r w:rsidR="00080384" w:rsidRPr="009D4954">
        <w:t xml:space="preserve">  Notice of intended determination</w:t>
      </w:r>
      <w:bookmarkEnd w:id="20"/>
    </w:p>
    <w:p w14:paraId="5CBFEB9B" w14:textId="77777777" w:rsidR="00080384" w:rsidRPr="009D4954" w:rsidRDefault="00080384" w:rsidP="00080384">
      <w:pPr>
        <w:pStyle w:val="subsection"/>
      </w:pPr>
      <w:r w:rsidRPr="009D4954">
        <w:tab/>
        <w:t>(1)</w:t>
      </w:r>
      <w:r w:rsidRPr="009D4954">
        <w:tab/>
        <w:t>Before making a determination in accordance with a SROSAI section, the decision</w:t>
      </w:r>
      <w:r w:rsidR="009D4954">
        <w:noBreakHyphen/>
      </w:r>
      <w:r w:rsidRPr="009D4954">
        <w:t>maker must give the following a notice in writing of the decision</w:t>
      </w:r>
      <w:r w:rsidR="009D4954">
        <w:noBreakHyphen/>
      </w:r>
      <w:r w:rsidRPr="009D4954">
        <w:t>maker’s intended determination:</w:t>
      </w:r>
    </w:p>
    <w:p w14:paraId="49BE7060" w14:textId="77777777" w:rsidR="00080384" w:rsidRPr="009D4954" w:rsidRDefault="00080384" w:rsidP="00080384">
      <w:pPr>
        <w:pStyle w:val="paragraph"/>
      </w:pPr>
      <w:r w:rsidRPr="009D4954">
        <w:tab/>
        <w:t>(a)</w:t>
      </w:r>
      <w:r w:rsidRPr="009D4954">
        <w:tab/>
        <w:t xml:space="preserve">for an intended determination in accordance with </w:t>
      </w:r>
      <w:r w:rsidR="00283811" w:rsidRPr="009D4954">
        <w:t>section 2</w:t>
      </w:r>
      <w:r w:rsidRPr="009D4954">
        <w:t>5, 27, 27A or 29 of the Act—the registered holder of the title under which the main operation or operations are being, or could be, carried on;</w:t>
      </w:r>
    </w:p>
    <w:p w14:paraId="29E9EF43" w14:textId="77777777" w:rsidR="00080384" w:rsidRPr="009D4954" w:rsidRDefault="00080384" w:rsidP="00080384">
      <w:pPr>
        <w:pStyle w:val="paragraph"/>
      </w:pPr>
      <w:r w:rsidRPr="009D4954">
        <w:tab/>
        <w:t>(b)</w:t>
      </w:r>
      <w:r w:rsidRPr="009D4954">
        <w:tab/>
        <w:t xml:space="preserve">for an intended determination in accordance with </w:t>
      </w:r>
      <w:r w:rsidR="00283811" w:rsidRPr="009D4954">
        <w:t>section 2</w:t>
      </w:r>
      <w:r w:rsidRPr="009D4954">
        <w:t>6 of the Act—the applicant for the petroleum production licence;</w:t>
      </w:r>
    </w:p>
    <w:p w14:paraId="0E8CB5C2" w14:textId="77777777" w:rsidR="00080384" w:rsidRPr="009D4954" w:rsidRDefault="00080384" w:rsidP="00080384">
      <w:pPr>
        <w:pStyle w:val="paragraph"/>
      </w:pPr>
      <w:r w:rsidRPr="009D4954">
        <w:tab/>
        <w:t>(c)</w:t>
      </w:r>
      <w:r w:rsidRPr="009D4954">
        <w:tab/>
        <w:t xml:space="preserve">for an intended determination in accordance with </w:t>
      </w:r>
      <w:r w:rsidR="00283811" w:rsidRPr="009D4954">
        <w:t>section 2</w:t>
      </w:r>
      <w:r w:rsidRPr="009D4954">
        <w:t>8 or 28A of the Act—the applicant for the greenhouse gas injection licence;</w:t>
      </w:r>
    </w:p>
    <w:p w14:paraId="472593D7" w14:textId="77777777" w:rsidR="00080384" w:rsidRPr="009D4954" w:rsidRDefault="00080384" w:rsidP="00080384">
      <w:pPr>
        <w:pStyle w:val="paragraph"/>
      </w:pPr>
      <w:r w:rsidRPr="009D4954">
        <w:tab/>
        <w:t>(d)</w:t>
      </w:r>
      <w:r w:rsidRPr="009D4954">
        <w:tab/>
        <w:t>the registered holder of each existing title that is a potentially affected title;</w:t>
      </w:r>
    </w:p>
    <w:p w14:paraId="07A57A12" w14:textId="77777777" w:rsidR="00080384" w:rsidRPr="009D4954" w:rsidRDefault="00080384" w:rsidP="00080384">
      <w:pPr>
        <w:pStyle w:val="paragraph"/>
      </w:pPr>
      <w:r w:rsidRPr="009D4954">
        <w:tab/>
        <w:t>(e)</w:t>
      </w:r>
      <w:r w:rsidRPr="009D4954">
        <w:tab/>
        <w:t xml:space="preserve">for an intended determination in accordance with </w:t>
      </w:r>
      <w:r w:rsidR="00283811" w:rsidRPr="009D4954">
        <w:t>section 2</w:t>
      </w:r>
      <w:r w:rsidRPr="009D4954">
        <w:t>7A or 28A of the Act—the holder of each existing State/Territory petroleum exploration title, State/Territory petroleum retention title or State/Territory petroleum production title that is a potentially affected title;</w:t>
      </w:r>
    </w:p>
    <w:p w14:paraId="7248CBA5" w14:textId="77777777" w:rsidR="00080384" w:rsidRPr="009D4954" w:rsidRDefault="00080384" w:rsidP="00080384">
      <w:pPr>
        <w:pStyle w:val="paragraph"/>
      </w:pPr>
      <w:r w:rsidRPr="009D4954">
        <w:lastRenderedPageBreak/>
        <w:tab/>
        <w:t>(f)</w:t>
      </w:r>
      <w:r w:rsidRPr="009D4954">
        <w:tab/>
        <w:t xml:space="preserve">a person covered by </w:t>
      </w:r>
      <w:r w:rsidR="00283811" w:rsidRPr="009D4954">
        <w:t>subsection (</w:t>
      </w:r>
      <w:r w:rsidRPr="009D4954">
        <w:t>2).</w:t>
      </w:r>
    </w:p>
    <w:p w14:paraId="6DB9613D" w14:textId="77777777" w:rsidR="00080384" w:rsidRPr="009D4954" w:rsidRDefault="00080384" w:rsidP="00080384">
      <w:pPr>
        <w:pStyle w:val="subsection"/>
      </w:pPr>
      <w:r w:rsidRPr="009D4954">
        <w:tab/>
        <w:t>(2)</w:t>
      </w:r>
      <w:r w:rsidRPr="009D4954">
        <w:tab/>
        <w:t>If:</w:t>
      </w:r>
    </w:p>
    <w:p w14:paraId="7BD45B5D" w14:textId="77777777" w:rsidR="00080384" w:rsidRPr="009D4954" w:rsidRDefault="00080384" w:rsidP="00080384">
      <w:pPr>
        <w:pStyle w:val="paragraph"/>
      </w:pPr>
      <w:r w:rsidRPr="009D4954">
        <w:tab/>
        <w:t>(a)</w:t>
      </w:r>
      <w:r w:rsidRPr="009D4954">
        <w:tab/>
        <w:t>the intended determination is required by any of the following provisions of the Act:</w:t>
      </w:r>
    </w:p>
    <w:p w14:paraId="1CC208E1" w14:textId="77777777" w:rsidR="00080384" w:rsidRPr="009D4954" w:rsidRDefault="00080384" w:rsidP="00080384">
      <w:pPr>
        <w:pStyle w:val="paragraphsub"/>
      </w:pPr>
      <w:r w:rsidRPr="009D4954">
        <w:tab/>
        <w:t>(</w:t>
      </w:r>
      <w:proofErr w:type="spellStart"/>
      <w:r w:rsidRPr="009D4954">
        <w:t>i</w:t>
      </w:r>
      <w:proofErr w:type="spellEnd"/>
      <w:r w:rsidRPr="009D4954">
        <w:t>)</w:t>
      </w:r>
      <w:r w:rsidRPr="009D4954">
        <w:tab/>
      </w:r>
      <w:r w:rsidR="00283811" w:rsidRPr="009D4954">
        <w:t>subsection 1</w:t>
      </w:r>
      <w:r w:rsidRPr="009D4954">
        <w:t>00(6);</w:t>
      </w:r>
    </w:p>
    <w:p w14:paraId="5ADB7096" w14:textId="77777777" w:rsidR="00080384" w:rsidRPr="009D4954" w:rsidRDefault="00080384" w:rsidP="00080384">
      <w:pPr>
        <w:pStyle w:val="paragraphsub"/>
      </w:pPr>
      <w:r w:rsidRPr="009D4954">
        <w:tab/>
        <w:t>(ii)</w:t>
      </w:r>
      <w:r w:rsidRPr="009D4954">
        <w:tab/>
      </w:r>
      <w:r w:rsidR="00283811" w:rsidRPr="009D4954">
        <w:t>subsection 1</w:t>
      </w:r>
      <w:r w:rsidRPr="009D4954">
        <w:t>37(6);</w:t>
      </w:r>
    </w:p>
    <w:p w14:paraId="2F7B03F5" w14:textId="77777777" w:rsidR="00080384" w:rsidRPr="009D4954" w:rsidRDefault="00080384" w:rsidP="00080384">
      <w:pPr>
        <w:pStyle w:val="paragraphsub"/>
      </w:pPr>
      <w:r w:rsidRPr="009D4954">
        <w:tab/>
        <w:t>(iii)</w:t>
      </w:r>
      <w:r w:rsidRPr="009D4954">
        <w:tab/>
      </w:r>
      <w:r w:rsidR="00283811" w:rsidRPr="009D4954">
        <w:t>subsection 1</w:t>
      </w:r>
      <w:r w:rsidRPr="009D4954">
        <w:t>63(6);</w:t>
      </w:r>
    </w:p>
    <w:p w14:paraId="1D53A333" w14:textId="77777777" w:rsidR="00080384" w:rsidRPr="009D4954" w:rsidRDefault="00080384" w:rsidP="00080384">
      <w:pPr>
        <w:pStyle w:val="paragraphsub"/>
      </w:pPr>
      <w:r w:rsidRPr="009D4954">
        <w:tab/>
        <w:t>(iv)</w:t>
      </w:r>
      <w:r w:rsidRPr="009D4954">
        <w:tab/>
      </w:r>
      <w:r w:rsidR="00283811" w:rsidRPr="009D4954">
        <w:t>subparagraph 1</w:t>
      </w:r>
      <w:r w:rsidRPr="009D4954">
        <w:t>71(1)(d)(ii);</w:t>
      </w:r>
    </w:p>
    <w:p w14:paraId="2CA8A329" w14:textId="77777777" w:rsidR="00080384" w:rsidRPr="009D4954" w:rsidRDefault="00080384" w:rsidP="00080384">
      <w:pPr>
        <w:pStyle w:val="paragraphsub"/>
      </w:pPr>
      <w:r w:rsidRPr="009D4954">
        <w:tab/>
        <w:t>(v)</w:t>
      </w:r>
      <w:r w:rsidRPr="009D4954">
        <w:tab/>
      </w:r>
      <w:r w:rsidR="00283811" w:rsidRPr="009D4954">
        <w:t>subparagraph 1</w:t>
      </w:r>
      <w:r w:rsidRPr="009D4954">
        <w:t>73(6)(b)(ii);</w:t>
      </w:r>
    </w:p>
    <w:p w14:paraId="5C88283F" w14:textId="77777777" w:rsidR="00080384" w:rsidRPr="009D4954" w:rsidRDefault="00080384" w:rsidP="00080384">
      <w:pPr>
        <w:pStyle w:val="paragraphsub"/>
      </w:pPr>
      <w:r w:rsidRPr="009D4954">
        <w:tab/>
        <w:t>(vi)</w:t>
      </w:r>
      <w:r w:rsidRPr="009D4954">
        <w:tab/>
      </w:r>
      <w:r w:rsidR="00283811" w:rsidRPr="009D4954">
        <w:t>subsection 2</w:t>
      </w:r>
      <w:r w:rsidRPr="009D4954">
        <w:t>92(6);</w:t>
      </w:r>
    </w:p>
    <w:p w14:paraId="6E7CD63F" w14:textId="77777777" w:rsidR="00080384" w:rsidRPr="009D4954" w:rsidRDefault="00080384" w:rsidP="00080384">
      <w:pPr>
        <w:pStyle w:val="paragraphsub"/>
      </w:pPr>
      <w:r w:rsidRPr="009D4954">
        <w:tab/>
        <w:t>(vii)</w:t>
      </w:r>
      <w:r w:rsidRPr="009D4954">
        <w:tab/>
      </w:r>
      <w:r w:rsidR="00283811" w:rsidRPr="009D4954">
        <w:t>subsection 2</w:t>
      </w:r>
      <w:r w:rsidRPr="009D4954">
        <w:t>92A(6);</w:t>
      </w:r>
    </w:p>
    <w:p w14:paraId="4634152A" w14:textId="77777777" w:rsidR="00080384" w:rsidRPr="009D4954" w:rsidRDefault="00080384" w:rsidP="00080384">
      <w:pPr>
        <w:pStyle w:val="paragraphsub"/>
      </w:pPr>
      <w:r w:rsidRPr="009D4954">
        <w:tab/>
        <w:t>(viii)</w:t>
      </w:r>
      <w:r w:rsidRPr="009D4954">
        <w:tab/>
      </w:r>
      <w:r w:rsidR="00283811" w:rsidRPr="009D4954">
        <w:t>subsection 3</w:t>
      </w:r>
      <w:r w:rsidRPr="009D4954">
        <w:t>21(6);</w:t>
      </w:r>
    </w:p>
    <w:p w14:paraId="571CC3D9" w14:textId="77777777" w:rsidR="00080384" w:rsidRPr="009D4954" w:rsidRDefault="00080384" w:rsidP="00080384">
      <w:pPr>
        <w:pStyle w:val="paragraphsub"/>
      </w:pPr>
      <w:r w:rsidRPr="009D4954">
        <w:tab/>
        <w:t>(ix)</w:t>
      </w:r>
      <w:r w:rsidRPr="009D4954">
        <w:tab/>
      </w:r>
      <w:r w:rsidR="00283811" w:rsidRPr="009D4954">
        <w:t>subsection 3</w:t>
      </w:r>
      <w:r w:rsidRPr="009D4954">
        <w:t>21A(6);</w:t>
      </w:r>
    </w:p>
    <w:p w14:paraId="059242A3" w14:textId="77777777" w:rsidR="00080384" w:rsidRPr="009D4954" w:rsidRDefault="00080384" w:rsidP="00080384">
      <w:pPr>
        <w:pStyle w:val="paragraphsub"/>
      </w:pPr>
      <w:r w:rsidRPr="009D4954">
        <w:tab/>
        <w:t>(x)</w:t>
      </w:r>
      <w:r w:rsidRPr="009D4954">
        <w:tab/>
      </w:r>
      <w:r w:rsidR="00283811" w:rsidRPr="009D4954">
        <w:t>paragraph 3</w:t>
      </w:r>
      <w:r w:rsidRPr="009D4954">
        <w:t>62(1)(c) or (e);</w:t>
      </w:r>
    </w:p>
    <w:p w14:paraId="571322C8" w14:textId="77777777" w:rsidR="00080384" w:rsidRPr="009D4954" w:rsidRDefault="00080384" w:rsidP="00080384">
      <w:pPr>
        <w:pStyle w:val="paragraphsub"/>
      </w:pPr>
      <w:r w:rsidRPr="009D4954">
        <w:tab/>
        <w:t>(xi)</w:t>
      </w:r>
      <w:r w:rsidRPr="009D4954">
        <w:tab/>
      </w:r>
      <w:r w:rsidR="00283811" w:rsidRPr="009D4954">
        <w:t>paragraph 3</w:t>
      </w:r>
      <w:r w:rsidRPr="009D4954">
        <w:t>62(2)(c) or (e);</w:t>
      </w:r>
    </w:p>
    <w:p w14:paraId="142A3C02" w14:textId="77777777" w:rsidR="00080384" w:rsidRPr="009D4954" w:rsidRDefault="00080384" w:rsidP="00080384">
      <w:pPr>
        <w:pStyle w:val="paragraphsub"/>
      </w:pPr>
      <w:r w:rsidRPr="009D4954">
        <w:tab/>
        <w:t>(xii)</w:t>
      </w:r>
      <w:r w:rsidRPr="009D4954">
        <w:tab/>
      </w:r>
      <w:r w:rsidR="00283811" w:rsidRPr="009D4954">
        <w:t>paragraph 3</w:t>
      </w:r>
      <w:r w:rsidRPr="009D4954">
        <w:t>68B(1)(c), (f) or (g);</w:t>
      </w:r>
    </w:p>
    <w:p w14:paraId="334CDB0A" w14:textId="77777777" w:rsidR="00080384" w:rsidRPr="009D4954" w:rsidRDefault="00080384" w:rsidP="00080384">
      <w:pPr>
        <w:pStyle w:val="paragraphsub"/>
      </w:pPr>
      <w:r w:rsidRPr="009D4954">
        <w:tab/>
        <w:t>(xiii)</w:t>
      </w:r>
      <w:r w:rsidRPr="009D4954">
        <w:tab/>
      </w:r>
      <w:r w:rsidR="00283811" w:rsidRPr="009D4954">
        <w:t>paragraph 3</w:t>
      </w:r>
      <w:r w:rsidRPr="009D4954">
        <w:t>68B(2)(c), (f) or (g);</w:t>
      </w:r>
    </w:p>
    <w:p w14:paraId="267BDEF5" w14:textId="77777777" w:rsidR="00080384" w:rsidRPr="009D4954" w:rsidRDefault="00080384" w:rsidP="00080384">
      <w:pPr>
        <w:pStyle w:val="paragraphsub"/>
      </w:pPr>
      <w:r w:rsidRPr="009D4954">
        <w:tab/>
        <w:t>(xiv)</w:t>
      </w:r>
      <w:r w:rsidRPr="009D4954">
        <w:tab/>
      </w:r>
      <w:r w:rsidR="00283811" w:rsidRPr="009D4954">
        <w:t>paragraph 3</w:t>
      </w:r>
      <w:r w:rsidRPr="009D4954">
        <w:t>70(d) or (f); and</w:t>
      </w:r>
    </w:p>
    <w:p w14:paraId="79252C0D" w14:textId="77777777" w:rsidR="00080384" w:rsidRPr="009D4954" w:rsidRDefault="00080384" w:rsidP="00080384">
      <w:pPr>
        <w:pStyle w:val="paragraph"/>
      </w:pPr>
      <w:r w:rsidRPr="009D4954">
        <w:tab/>
        <w:t>(b)</w:t>
      </w:r>
      <w:r w:rsidRPr="009D4954">
        <w:tab/>
        <w:t>a future potentially affected title is referred to in the provision; and</w:t>
      </w:r>
    </w:p>
    <w:p w14:paraId="2217E0C4" w14:textId="77777777" w:rsidR="00080384" w:rsidRPr="009D4954" w:rsidRDefault="00080384" w:rsidP="00080384">
      <w:pPr>
        <w:pStyle w:val="paragraph"/>
      </w:pPr>
      <w:r w:rsidRPr="009D4954">
        <w:tab/>
        <w:t>(c)</w:t>
      </w:r>
      <w:r w:rsidRPr="009D4954">
        <w:tab/>
        <w:t>the provision refers to an existing title, State/Territory petroleum exploration title, State/Territory petroleum retention title or State/Territory petroleum production title that relates to the future potentially affected title;</w:t>
      </w:r>
    </w:p>
    <w:p w14:paraId="0916845E" w14:textId="77777777" w:rsidR="00080384" w:rsidRPr="009D4954" w:rsidRDefault="00080384" w:rsidP="00080384">
      <w:pPr>
        <w:pStyle w:val="subsection2"/>
      </w:pPr>
      <w:r w:rsidRPr="009D4954">
        <w:t>the registered holder of the existing title, or the holder of the existing State/Territory petroleum exploration title, State/Territory petroleum retention title or State/Territory petroleum production title, is covered by this subsection.</w:t>
      </w:r>
    </w:p>
    <w:p w14:paraId="3FE0B05D" w14:textId="77777777" w:rsidR="00080384" w:rsidRPr="009D4954" w:rsidRDefault="00080384" w:rsidP="00080384">
      <w:pPr>
        <w:pStyle w:val="subsection"/>
      </w:pPr>
      <w:r w:rsidRPr="009D4954">
        <w:tab/>
        <w:t>(3)</w:t>
      </w:r>
      <w:r w:rsidRPr="009D4954">
        <w:tab/>
        <w:t xml:space="preserve">The notice given under </w:t>
      </w:r>
      <w:r w:rsidR="00283811" w:rsidRPr="009D4954">
        <w:t>subsection (</w:t>
      </w:r>
      <w:r w:rsidRPr="009D4954">
        <w:t>1) must:</w:t>
      </w:r>
    </w:p>
    <w:p w14:paraId="29DAABB0" w14:textId="77777777" w:rsidR="00080384" w:rsidRPr="009D4954" w:rsidRDefault="00080384" w:rsidP="00080384">
      <w:pPr>
        <w:pStyle w:val="paragraph"/>
      </w:pPr>
      <w:r w:rsidRPr="009D4954">
        <w:tab/>
        <w:t>(a)</w:t>
      </w:r>
      <w:r w:rsidRPr="009D4954">
        <w:tab/>
        <w:t>set out details of the determination that is intended to be made; and</w:t>
      </w:r>
    </w:p>
    <w:p w14:paraId="44F958DA" w14:textId="77777777" w:rsidR="00080384" w:rsidRPr="009D4954" w:rsidRDefault="00080384" w:rsidP="00080384">
      <w:pPr>
        <w:pStyle w:val="paragraph"/>
      </w:pPr>
      <w:r w:rsidRPr="009D4954">
        <w:tab/>
        <w:t>(b)</w:t>
      </w:r>
      <w:r w:rsidRPr="009D4954">
        <w:tab/>
        <w:t>set out the reasons for the intended determination; and</w:t>
      </w:r>
    </w:p>
    <w:p w14:paraId="2CD27BD6" w14:textId="77777777" w:rsidR="00080384" w:rsidRPr="009D4954" w:rsidRDefault="00080384" w:rsidP="00080384">
      <w:pPr>
        <w:pStyle w:val="paragraph"/>
      </w:pPr>
      <w:r w:rsidRPr="009D4954">
        <w:tab/>
        <w:t>(c)</w:t>
      </w:r>
      <w:r w:rsidRPr="009D4954">
        <w:tab/>
        <w:t>invite a person to whom the notice has been given to make a written submission to the decision</w:t>
      </w:r>
      <w:r w:rsidR="009D4954">
        <w:noBreakHyphen/>
      </w:r>
      <w:r w:rsidRPr="009D4954">
        <w:t>maker about the intended determination; and</w:t>
      </w:r>
    </w:p>
    <w:p w14:paraId="21E59603" w14:textId="77777777" w:rsidR="00080384" w:rsidRPr="009D4954" w:rsidRDefault="00080384" w:rsidP="00080384">
      <w:pPr>
        <w:pStyle w:val="paragraph"/>
      </w:pPr>
      <w:r w:rsidRPr="009D4954">
        <w:tab/>
        <w:t>(d)</w:t>
      </w:r>
      <w:r w:rsidRPr="009D4954">
        <w:tab/>
        <w:t>specify a time limit for making that submission.</w:t>
      </w:r>
    </w:p>
    <w:p w14:paraId="7FB8BFB0" w14:textId="77777777" w:rsidR="00080384" w:rsidRPr="009D4954" w:rsidRDefault="00080384" w:rsidP="00080384">
      <w:pPr>
        <w:pStyle w:val="subsection"/>
      </w:pPr>
      <w:r w:rsidRPr="009D4954">
        <w:tab/>
        <w:t>(4)</w:t>
      </w:r>
      <w:r w:rsidRPr="009D4954">
        <w:tab/>
        <w:t>In making a determination, the decision</w:t>
      </w:r>
      <w:r w:rsidR="009D4954">
        <w:noBreakHyphen/>
      </w:r>
      <w:r w:rsidRPr="009D4954">
        <w:t>maker must take into account any submissions made in accordance with the notice.</w:t>
      </w:r>
    </w:p>
    <w:p w14:paraId="6D9EB187" w14:textId="77777777" w:rsidR="00DA36C9" w:rsidRPr="009D4954" w:rsidRDefault="00FA4806" w:rsidP="00DA36C9">
      <w:pPr>
        <w:pStyle w:val="ActHead2"/>
        <w:pageBreakBefore/>
      </w:pPr>
      <w:bookmarkStart w:id="21" w:name="_Toc146893098"/>
      <w:r w:rsidRPr="004F4964">
        <w:rPr>
          <w:rStyle w:val="CharPartNo"/>
        </w:rPr>
        <w:lastRenderedPageBreak/>
        <w:t>Part 3</w:t>
      </w:r>
      <w:r w:rsidR="00DA36C9" w:rsidRPr="009D4954">
        <w:t>—</w:t>
      </w:r>
      <w:r w:rsidR="008045E1" w:rsidRPr="004F4964">
        <w:rPr>
          <w:rStyle w:val="CharPartText"/>
        </w:rPr>
        <w:t>A</w:t>
      </w:r>
      <w:r w:rsidR="00DA36C9" w:rsidRPr="004F4964">
        <w:rPr>
          <w:rStyle w:val="CharPartText"/>
        </w:rPr>
        <w:t>pplications for declarations of identified greenhouse gas storage formations</w:t>
      </w:r>
      <w:bookmarkEnd w:id="21"/>
    </w:p>
    <w:p w14:paraId="7C0D8C23" w14:textId="77777777" w:rsidR="00DA36C9" w:rsidRPr="004F4964" w:rsidRDefault="00DA36C9" w:rsidP="00DA36C9">
      <w:pPr>
        <w:pStyle w:val="Header"/>
      </w:pPr>
      <w:r w:rsidRPr="004F4964">
        <w:rPr>
          <w:rStyle w:val="CharDivNo"/>
        </w:rPr>
        <w:t xml:space="preserve"> </w:t>
      </w:r>
      <w:r w:rsidRPr="004F4964">
        <w:rPr>
          <w:rStyle w:val="CharDivText"/>
        </w:rPr>
        <w:t xml:space="preserve"> </w:t>
      </w:r>
    </w:p>
    <w:p w14:paraId="2EC623E9" w14:textId="77777777" w:rsidR="00DA36C9" w:rsidRPr="009D4954" w:rsidRDefault="00343B33" w:rsidP="00DA36C9">
      <w:pPr>
        <w:pStyle w:val="ActHead5"/>
      </w:pPr>
      <w:bookmarkStart w:id="22" w:name="_Toc146893099"/>
      <w:r w:rsidRPr="004F4964">
        <w:rPr>
          <w:rStyle w:val="CharSectno"/>
        </w:rPr>
        <w:t>13</w:t>
      </w:r>
      <w:r w:rsidR="00DA36C9" w:rsidRPr="009D4954">
        <w:t xml:space="preserve">  Simplified outline of this Part</w:t>
      </w:r>
      <w:bookmarkEnd w:id="22"/>
    </w:p>
    <w:p w14:paraId="025C6B9A" w14:textId="77777777" w:rsidR="00DA36C9" w:rsidRPr="009D4954" w:rsidRDefault="00DA36C9" w:rsidP="00DA36C9">
      <w:pPr>
        <w:pStyle w:val="SOText"/>
      </w:pPr>
      <w:r w:rsidRPr="009D4954">
        <w:t>Certain information must be set out in an application for the declaration of a part of a geological formation as an identified greenhouse gas storage formation.</w:t>
      </w:r>
    </w:p>
    <w:p w14:paraId="2E98B123" w14:textId="77777777" w:rsidR="00DA36C9" w:rsidRPr="009D4954" w:rsidRDefault="00DA36C9" w:rsidP="00DA36C9">
      <w:pPr>
        <w:pStyle w:val="SOText"/>
      </w:pPr>
      <w:r w:rsidRPr="009D4954">
        <w:t>The estimate of the spatial extent of the formation must comply with certain requirements.</w:t>
      </w:r>
    </w:p>
    <w:p w14:paraId="32D05C6B" w14:textId="77777777" w:rsidR="00DA36C9" w:rsidRPr="009D4954" w:rsidRDefault="00DA36C9" w:rsidP="00DA36C9">
      <w:pPr>
        <w:pStyle w:val="SOText"/>
      </w:pPr>
      <w:r w:rsidRPr="009D4954">
        <w:t>The responsible Commonwealth Minister must follow certain processes in dealing with an application.</w:t>
      </w:r>
    </w:p>
    <w:p w14:paraId="7E763109" w14:textId="77777777" w:rsidR="00DA36C9" w:rsidRPr="009D4954" w:rsidRDefault="00343B33" w:rsidP="00DA36C9">
      <w:pPr>
        <w:pStyle w:val="ActHead5"/>
      </w:pPr>
      <w:bookmarkStart w:id="23" w:name="_Toc146893100"/>
      <w:r w:rsidRPr="004F4964">
        <w:rPr>
          <w:rStyle w:val="CharSectno"/>
        </w:rPr>
        <w:t>14</w:t>
      </w:r>
      <w:r w:rsidR="00DA36C9" w:rsidRPr="009D4954">
        <w:t xml:space="preserve">  Information to be set out in applications and requirements for estimates of spatial extent</w:t>
      </w:r>
      <w:bookmarkEnd w:id="23"/>
    </w:p>
    <w:p w14:paraId="17442101" w14:textId="77777777" w:rsidR="00C7544A" w:rsidRPr="009D4954" w:rsidRDefault="00C7544A" w:rsidP="00C7544A">
      <w:pPr>
        <w:pStyle w:val="SubsectionHead"/>
      </w:pPr>
      <w:r w:rsidRPr="009D4954">
        <w:t>Applications for declarations of identified greenhouse gas storage formations</w:t>
      </w:r>
    </w:p>
    <w:p w14:paraId="2BB2EB39" w14:textId="77777777" w:rsidR="00DA36C9" w:rsidRPr="009D4954" w:rsidRDefault="00DA36C9" w:rsidP="00DA36C9">
      <w:pPr>
        <w:pStyle w:val="subsection"/>
      </w:pPr>
      <w:r w:rsidRPr="009D4954">
        <w:tab/>
        <w:t>(1)</w:t>
      </w:r>
      <w:r w:rsidRPr="009D4954">
        <w:tab/>
        <w:t xml:space="preserve">For the purposes of paragraphs 312(3)(c) and 312A(3)(c) of the Act, </w:t>
      </w:r>
      <w:r w:rsidR="00D50CAB" w:rsidRPr="009D4954">
        <w:t>subclause 1</w:t>
      </w:r>
      <w:r w:rsidRPr="009D4954">
        <w:t xml:space="preserve">(1) and </w:t>
      </w:r>
      <w:r w:rsidR="00D50CAB" w:rsidRPr="009D4954">
        <w:t>Parts 2</w:t>
      </w:r>
      <w:r w:rsidRPr="009D4954">
        <w:t xml:space="preserve"> and 4 of </w:t>
      </w:r>
      <w:r w:rsidR="00FA4806" w:rsidRPr="009D4954">
        <w:t>Schedule 1</w:t>
      </w:r>
      <w:r w:rsidRPr="009D4954">
        <w:t xml:space="preserve"> have effect.</w:t>
      </w:r>
    </w:p>
    <w:p w14:paraId="09F6A49B" w14:textId="77777777" w:rsidR="00DA36C9" w:rsidRPr="009D4954" w:rsidRDefault="00DA36C9" w:rsidP="00DA36C9">
      <w:pPr>
        <w:pStyle w:val="notetext"/>
      </w:pPr>
      <w:r w:rsidRPr="009D4954">
        <w:t>Note:</w:t>
      </w:r>
      <w:r w:rsidRPr="009D4954">
        <w:tab/>
        <w:t xml:space="preserve">For other information that must be set out in applications, see </w:t>
      </w:r>
      <w:r w:rsidR="00FA4806" w:rsidRPr="009D4954">
        <w:t>subsections 3</w:t>
      </w:r>
      <w:r w:rsidRPr="009D4954">
        <w:t>12(3) and 312A(3) of the Act.</w:t>
      </w:r>
    </w:p>
    <w:p w14:paraId="561578F1" w14:textId="77777777" w:rsidR="00C7544A" w:rsidRPr="009D4954" w:rsidRDefault="00C7544A" w:rsidP="00C7544A">
      <w:pPr>
        <w:pStyle w:val="SubsectionHead"/>
      </w:pPr>
      <w:r w:rsidRPr="009D4954">
        <w:t>Requirements for estimates of spatial extent</w:t>
      </w:r>
    </w:p>
    <w:p w14:paraId="10CD9CF4" w14:textId="77777777" w:rsidR="00DA36C9" w:rsidRPr="009D4954" w:rsidRDefault="00DA36C9" w:rsidP="00DA36C9">
      <w:pPr>
        <w:pStyle w:val="subsection"/>
      </w:pPr>
      <w:r w:rsidRPr="009D4954">
        <w:tab/>
        <w:t>(2)</w:t>
      </w:r>
      <w:r w:rsidRPr="009D4954">
        <w:tab/>
        <w:t xml:space="preserve">For the purposes of </w:t>
      </w:r>
      <w:r w:rsidR="00FA4806" w:rsidRPr="009D4954">
        <w:t>subsections 3</w:t>
      </w:r>
      <w:r w:rsidRPr="009D4954">
        <w:t xml:space="preserve">12(4) and 312A(4) of the Act, </w:t>
      </w:r>
      <w:r w:rsidR="00D50CAB" w:rsidRPr="009D4954">
        <w:t>subclause 1</w:t>
      </w:r>
      <w:r w:rsidRPr="009D4954">
        <w:t xml:space="preserve">(2) and </w:t>
      </w:r>
      <w:r w:rsidR="00FA4806" w:rsidRPr="009D4954">
        <w:t>Part 3</w:t>
      </w:r>
      <w:r w:rsidRPr="009D4954">
        <w:t xml:space="preserve"> of </w:t>
      </w:r>
      <w:r w:rsidR="00FA4806" w:rsidRPr="009D4954">
        <w:t>Schedule 1</w:t>
      </w:r>
      <w:r w:rsidRPr="009D4954">
        <w:t xml:space="preserve"> have effect.</w:t>
      </w:r>
    </w:p>
    <w:p w14:paraId="3B0B0998" w14:textId="77777777" w:rsidR="00DA36C9" w:rsidRPr="009D4954" w:rsidRDefault="00343B33" w:rsidP="00DA36C9">
      <w:pPr>
        <w:pStyle w:val="ActHead5"/>
      </w:pPr>
      <w:bookmarkStart w:id="24" w:name="_Toc146893101"/>
      <w:r w:rsidRPr="004F4964">
        <w:rPr>
          <w:rStyle w:val="CharSectno"/>
        </w:rPr>
        <w:t>15</w:t>
      </w:r>
      <w:r w:rsidR="00DA36C9" w:rsidRPr="009D4954">
        <w:t xml:space="preserve">  </w:t>
      </w:r>
      <w:r w:rsidR="009C4772" w:rsidRPr="009D4954">
        <w:t>Notices about varying</w:t>
      </w:r>
      <w:r w:rsidR="00DA36C9" w:rsidRPr="009D4954">
        <w:t xml:space="preserve"> applications</w:t>
      </w:r>
      <w:bookmarkEnd w:id="24"/>
    </w:p>
    <w:p w14:paraId="317BD49A" w14:textId="77777777" w:rsidR="00DA36C9" w:rsidRPr="009D4954" w:rsidRDefault="00DA36C9" w:rsidP="00DA36C9">
      <w:pPr>
        <w:pStyle w:val="SubsectionHead"/>
      </w:pPr>
      <w:r w:rsidRPr="009D4954">
        <w:t>Application of this section</w:t>
      </w:r>
    </w:p>
    <w:p w14:paraId="7697DD40" w14:textId="77777777" w:rsidR="00DA36C9" w:rsidRPr="009D4954" w:rsidRDefault="00DA36C9" w:rsidP="00DA36C9">
      <w:pPr>
        <w:pStyle w:val="subsection"/>
      </w:pPr>
      <w:r w:rsidRPr="009D4954">
        <w:tab/>
        <w:t>(</w:t>
      </w:r>
      <w:r w:rsidR="004200A5" w:rsidRPr="009D4954">
        <w:t>1</w:t>
      </w:r>
      <w:r w:rsidRPr="009D4954">
        <w:t>)</w:t>
      </w:r>
      <w:r w:rsidRPr="009D4954">
        <w:tab/>
        <w:t xml:space="preserve">This section applies if an application is made under </w:t>
      </w:r>
      <w:r w:rsidR="00FA4806" w:rsidRPr="009D4954">
        <w:t>section 3</w:t>
      </w:r>
      <w:r w:rsidRPr="009D4954">
        <w:t>12 or 312A of the Act.</w:t>
      </w:r>
    </w:p>
    <w:p w14:paraId="3B0FE121" w14:textId="77777777" w:rsidR="00DA36C9" w:rsidRPr="009D4954" w:rsidRDefault="009C4772" w:rsidP="00DA36C9">
      <w:pPr>
        <w:pStyle w:val="SubsectionHead"/>
      </w:pPr>
      <w:r w:rsidRPr="009D4954">
        <w:t xml:space="preserve">Notices about varying </w:t>
      </w:r>
      <w:r w:rsidR="00DA36C9" w:rsidRPr="009D4954">
        <w:t>application</w:t>
      </w:r>
    </w:p>
    <w:p w14:paraId="6B3C72A5" w14:textId="77777777" w:rsidR="00DA36C9" w:rsidRPr="009D4954" w:rsidRDefault="00DA36C9" w:rsidP="00DA36C9">
      <w:pPr>
        <w:pStyle w:val="subsection"/>
      </w:pPr>
      <w:r w:rsidRPr="009D4954">
        <w:tab/>
        <w:t>(</w:t>
      </w:r>
      <w:r w:rsidR="004200A5" w:rsidRPr="009D4954">
        <w:t>2</w:t>
      </w:r>
      <w:r w:rsidRPr="009D4954">
        <w:t>)</w:t>
      </w:r>
      <w:r w:rsidRPr="009D4954">
        <w:tab/>
        <w:t>If, on considering the application, the responsible Commonwealth Minister:</w:t>
      </w:r>
    </w:p>
    <w:p w14:paraId="090724F9" w14:textId="77777777" w:rsidR="00DA36C9" w:rsidRPr="009D4954" w:rsidRDefault="00DA36C9" w:rsidP="00DA36C9">
      <w:pPr>
        <w:pStyle w:val="paragraph"/>
      </w:pPr>
      <w:r w:rsidRPr="009D4954">
        <w:tab/>
        <w:t>(a)</w:t>
      </w:r>
      <w:r w:rsidRPr="009D4954">
        <w:tab/>
        <w:t xml:space="preserve">is not satisfied as mentioned in </w:t>
      </w:r>
      <w:r w:rsidR="00B05909" w:rsidRPr="009D4954">
        <w:t>sub</w:t>
      </w:r>
      <w:r w:rsidR="00283811" w:rsidRPr="009D4954">
        <w:t>paragraph 3</w:t>
      </w:r>
      <w:r w:rsidRPr="009D4954">
        <w:t>12(11)(b)</w:t>
      </w:r>
      <w:r w:rsidR="00B05909" w:rsidRPr="009D4954">
        <w:t>(</w:t>
      </w:r>
      <w:proofErr w:type="spellStart"/>
      <w:r w:rsidR="00B05909" w:rsidRPr="009D4954">
        <w:t>i</w:t>
      </w:r>
      <w:proofErr w:type="spellEnd"/>
      <w:r w:rsidR="00B05909" w:rsidRPr="009D4954">
        <w:t>)</w:t>
      </w:r>
      <w:r w:rsidRPr="009D4954">
        <w:t xml:space="preserve"> or 312A(11)(b)</w:t>
      </w:r>
      <w:r w:rsidR="00B05909" w:rsidRPr="009D4954">
        <w:t>(</w:t>
      </w:r>
      <w:proofErr w:type="spellStart"/>
      <w:r w:rsidR="00B05909" w:rsidRPr="009D4954">
        <w:t>i</w:t>
      </w:r>
      <w:proofErr w:type="spellEnd"/>
      <w:r w:rsidR="00B05909" w:rsidRPr="009D4954">
        <w:t>)</w:t>
      </w:r>
      <w:r w:rsidRPr="009D4954">
        <w:t xml:space="preserve"> of the Act (as applicable); but</w:t>
      </w:r>
    </w:p>
    <w:p w14:paraId="72220FD6" w14:textId="77777777" w:rsidR="00DA36C9" w:rsidRPr="009D4954" w:rsidRDefault="00DA36C9" w:rsidP="00DA36C9">
      <w:pPr>
        <w:pStyle w:val="paragraph"/>
      </w:pPr>
      <w:r w:rsidRPr="009D4954">
        <w:tab/>
        <w:t>(b)</w:t>
      </w:r>
      <w:r w:rsidRPr="009D4954">
        <w:tab/>
        <w:t>reasonably believes that the applicant could vary the application to so satisfy the responsible Commonwealth Minister;</w:t>
      </w:r>
    </w:p>
    <w:p w14:paraId="1FC68B77" w14:textId="77777777" w:rsidR="00DA36C9" w:rsidRPr="009D4954" w:rsidRDefault="00DA36C9" w:rsidP="00DA36C9">
      <w:pPr>
        <w:pStyle w:val="subsection2"/>
      </w:pPr>
      <w:r w:rsidRPr="009D4954">
        <w:t>the responsible Commonwealth Minister must, by written notice given to the applicant:</w:t>
      </w:r>
    </w:p>
    <w:p w14:paraId="1EE11E7D" w14:textId="77777777" w:rsidR="00DA36C9" w:rsidRPr="009D4954" w:rsidRDefault="00DA36C9" w:rsidP="00DA36C9">
      <w:pPr>
        <w:pStyle w:val="paragraph"/>
      </w:pPr>
      <w:r w:rsidRPr="009D4954">
        <w:tab/>
        <w:t>(c)</w:t>
      </w:r>
      <w:r w:rsidRPr="009D4954">
        <w:tab/>
        <w:t>inform the applicant that the responsible Commonwealth Minister is not so satisfied and of the reasons for not being so satisfied; and</w:t>
      </w:r>
    </w:p>
    <w:p w14:paraId="3D5B551C" w14:textId="77777777" w:rsidR="00DA36C9" w:rsidRPr="009D4954" w:rsidRDefault="00DA36C9" w:rsidP="00DA36C9">
      <w:pPr>
        <w:pStyle w:val="paragraph"/>
      </w:pPr>
      <w:r w:rsidRPr="009D4954">
        <w:lastRenderedPageBreak/>
        <w:tab/>
        <w:t>(d)</w:t>
      </w:r>
      <w:r w:rsidRPr="009D4954">
        <w:tab/>
        <w:t>give the applicant an opportunity to vary the application.</w:t>
      </w:r>
    </w:p>
    <w:p w14:paraId="73DCF9BF" w14:textId="77777777" w:rsidR="00DA36C9" w:rsidRPr="009D4954" w:rsidRDefault="00DA36C9" w:rsidP="00DA36C9">
      <w:pPr>
        <w:pStyle w:val="subsection"/>
      </w:pPr>
      <w:r w:rsidRPr="009D4954">
        <w:tab/>
        <w:t>(</w:t>
      </w:r>
      <w:r w:rsidR="004200A5" w:rsidRPr="009D4954">
        <w:t>3</w:t>
      </w:r>
      <w:r w:rsidRPr="009D4954">
        <w:t>)</w:t>
      </w:r>
      <w:r w:rsidRPr="009D4954">
        <w:tab/>
        <w:t xml:space="preserve">If the application is varied, a reference in </w:t>
      </w:r>
      <w:r w:rsidR="00283811" w:rsidRPr="009D4954">
        <w:t>subsection (</w:t>
      </w:r>
      <w:r w:rsidR="004200A5" w:rsidRPr="009D4954">
        <w:t>2</w:t>
      </w:r>
      <w:r w:rsidRPr="009D4954">
        <w:t>) to the application includes a reference to the application as varied.</w:t>
      </w:r>
    </w:p>
    <w:p w14:paraId="7F6607C6" w14:textId="77777777" w:rsidR="00DA36C9" w:rsidRPr="009D4954" w:rsidRDefault="00DA36C9" w:rsidP="00DA36C9">
      <w:pPr>
        <w:pStyle w:val="notetext"/>
      </w:pPr>
      <w:r w:rsidRPr="009D4954">
        <w:t>Note:</w:t>
      </w:r>
      <w:r w:rsidRPr="009D4954">
        <w:tab/>
        <w:t xml:space="preserve">For variation of applications, see </w:t>
      </w:r>
      <w:r w:rsidR="00FA4806" w:rsidRPr="009D4954">
        <w:t>subsections 3</w:t>
      </w:r>
      <w:r w:rsidRPr="009D4954">
        <w:t>12(7) to (10) and 312A(7) to (10) of the Act.</w:t>
      </w:r>
    </w:p>
    <w:p w14:paraId="08452CA5" w14:textId="77777777" w:rsidR="00DA36C9" w:rsidRPr="009D4954" w:rsidRDefault="00DA36C9" w:rsidP="00DA36C9">
      <w:pPr>
        <w:pStyle w:val="subsection"/>
      </w:pPr>
      <w:r w:rsidRPr="009D4954">
        <w:tab/>
        <w:t>(</w:t>
      </w:r>
      <w:r w:rsidR="004200A5" w:rsidRPr="009D4954">
        <w:t>4</w:t>
      </w:r>
      <w:r w:rsidRPr="009D4954">
        <w:t>)</w:t>
      </w:r>
      <w:r w:rsidRPr="009D4954">
        <w:tab/>
        <w:t xml:space="preserve">If the Minister gives a notice under </w:t>
      </w:r>
      <w:r w:rsidR="00283811" w:rsidRPr="009D4954">
        <w:t>subsection (</w:t>
      </w:r>
      <w:r w:rsidR="004200A5" w:rsidRPr="009D4954">
        <w:t>2</w:t>
      </w:r>
      <w:r w:rsidRPr="009D4954">
        <w:t>) in relation to an application, the Minister is not required to consider the application further until the applicant has varied the application.</w:t>
      </w:r>
    </w:p>
    <w:p w14:paraId="60CE7734" w14:textId="77777777" w:rsidR="004D6525" w:rsidRPr="009D4954" w:rsidRDefault="00FA4806" w:rsidP="004D6525">
      <w:pPr>
        <w:pStyle w:val="ActHead2"/>
        <w:pageBreakBefore/>
      </w:pPr>
      <w:bookmarkStart w:id="25" w:name="_Toc146893102"/>
      <w:r w:rsidRPr="004F4964">
        <w:rPr>
          <w:rStyle w:val="CharPartNo"/>
        </w:rPr>
        <w:lastRenderedPageBreak/>
        <w:t>Part 4</w:t>
      </w:r>
      <w:r w:rsidR="004D6525" w:rsidRPr="009D4954">
        <w:t>—</w:t>
      </w:r>
      <w:r w:rsidR="004D6525" w:rsidRPr="004F4964">
        <w:rPr>
          <w:rStyle w:val="CharPartText"/>
        </w:rPr>
        <w:t>Site plans</w:t>
      </w:r>
      <w:bookmarkEnd w:id="25"/>
    </w:p>
    <w:p w14:paraId="6BBFE7BF" w14:textId="77777777" w:rsidR="004D6525" w:rsidRPr="009D4954" w:rsidRDefault="00FA4806" w:rsidP="004D6525">
      <w:pPr>
        <w:pStyle w:val="ActHead3"/>
      </w:pPr>
      <w:bookmarkStart w:id="26" w:name="_Toc146893103"/>
      <w:r w:rsidRPr="004F4964">
        <w:rPr>
          <w:rStyle w:val="CharDivNo"/>
        </w:rPr>
        <w:t>Division 1</w:t>
      </w:r>
      <w:r w:rsidR="004D6525" w:rsidRPr="009D4954">
        <w:t>—</w:t>
      </w:r>
      <w:r w:rsidR="004D6525" w:rsidRPr="004F4964">
        <w:rPr>
          <w:rStyle w:val="CharDivText"/>
        </w:rPr>
        <w:t>Preliminary</w:t>
      </w:r>
      <w:bookmarkEnd w:id="26"/>
    </w:p>
    <w:p w14:paraId="3C2A6CC5" w14:textId="77777777" w:rsidR="004D6525" w:rsidRPr="009D4954" w:rsidRDefault="00343B33" w:rsidP="004D6525">
      <w:pPr>
        <w:pStyle w:val="ActHead5"/>
      </w:pPr>
      <w:bookmarkStart w:id="27" w:name="_Toc146893104"/>
      <w:r w:rsidRPr="004F4964">
        <w:rPr>
          <w:rStyle w:val="CharSectno"/>
        </w:rPr>
        <w:t>16</w:t>
      </w:r>
      <w:r w:rsidR="004D6525" w:rsidRPr="009D4954">
        <w:t xml:space="preserve">  Simplified outline</w:t>
      </w:r>
      <w:r w:rsidR="000229E9" w:rsidRPr="009D4954">
        <w:t xml:space="preserve"> of this Part</w:t>
      </w:r>
      <w:bookmarkEnd w:id="27"/>
    </w:p>
    <w:p w14:paraId="429B8813" w14:textId="77777777" w:rsidR="004D6525" w:rsidRPr="009D4954" w:rsidRDefault="004D6525" w:rsidP="004D6525">
      <w:pPr>
        <w:pStyle w:val="SOText"/>
      </w:pPr>
      <w:r w:rsidRPr="009D4954">
        <w:t>For any operations to be carried on in relation to an identified greenhouse gas storage formation specified in a greenhouse gas injection licence, an approved site plan must be in force in relation to the formation, and the licensee must comply with the plan.</w:t>
      </w:r>
    </w:p>
    <w:p w14:paraId="63C017D1" w14:textId="77777777" w:rsidR="004D6525" w:rsidRPr="009D4954" w:rsidRDefault="004D6525" w:rsidP="004D6525">
      <w:pPr>
        <w:pStyle w:val="SOText"/>
      </w:pPr>
      <w:r w:rsidRPr="009D4954">
        <w:t>A draft site plan must meet certain criteria. The responsible Commonwealth Minister must decide whether to approve draft site plans, and may withdraw the approval of approved site plans in certain circumstances.</w:t>
      </w:r>
    </w:p>
    <w:p w14:paraId="5B5EA1BD" w14:textId="77777777" w:rsidR="004D6525" w:rsidRPr="009D4954" w:rsidRDefault="004D6525" w:rsidP="004D6525">
      <w:pPr>
        <w:pStyle w:val="SOText"/>
      </w:pPr>
      <w:r w:rsidRPr="009D4954">
        <w:t>Approved site plans must be reviewed periodically. The responsible Commonwealth Minister may also request the review of approved site plans in certain circumstances.</w:t>
      </w:r>
    </w:p>
    <w:p w14:paraId="586FB051" w14:textId="77777777" w:rsidR="004D6525" w:rsidRPr="009D4954" w:rsidRDefault="004D6525" w:rsidP="004D6525">
      <w:pPr>
        <w:pStyle w:val="SOText"/>
      </w:pPr>
      <w:r w:rsidRPr="009D4954">
        <w:t>Draft variations of approved site plans must be prepared in certain circumstances. The responsible Commonwealth Minister must decide whether to approve draft variations.</w:t>
      </w:r>
    </w:p>
    <w:p w14:paraId="4FCBF967" w14:textId="77777777" w:rsidR="004D6525" w:rsidRPr="009D4954" w:rsidRDefault="004D6525" w:rsidP="004D6525">
      <w:pPr>
        <w:pStyle w:val="SOText"/>
      </w:pPr>
      <w:r w:rsidRPr="009D4954">
        <w:t>Offences and civil penalties apply in relation to contravening the requirements of this Part.</w:t>
      </w:r>
    </w:p>
    <w:p w14:paraId="5F2BC66C" w14:textId="77777777" w:rsidR="004D6525" w:rsidRPr="009D4954" w:rsidRDefault="00D50CAB" w:rsidP="004D6525">
      <w:pPr>
        <w:pStyle w:val="ActHead3"/>
        <w:pageBreakBefore/>
      </w:pPr>
      <w:bookmarkStart w:id="28" w:name="_Toc146893105"/>
      <w:r w:rsidRPr="004F4964">
        <w:rPr>
          <w:rStyle w:val="CharDivNo"/>
        </w:rPr>
        <w:lastRenderedPageBreak/>
        <w:t>Division 2</w:t>
      </w:r>
      <w:r w:rsidR="004D6525" w:rsidRPr="009D4954">
        <w:t>—</w:t>
      </w:r>
      <w:r w:rsidR="004D6525" w:rsidRPr="004F4964">
        <w:rPr>
          <w:rStyle w:val="CharDivText"/>
        </w:rPr>
        <w:t>Criteria for draft site plans</w:t>
      </w:r>
      <w:bookmarkEnd w:id="28"/>
    </w:p>
    <w:p w14:paraId="2D680D8E" w14:textId="77777777" w:rsidR="004D6525" w:rsidRPr="009D4954" w:rsidRDefault="00343B33" w:rsidP="004D6525">
      <w:pPr>
        <w:pStyle w:val="ActHead5"/>
      </w:pPr>
      <w:bookmarkStart w:id="29" w:name="_Toc146893106"/>
      <w:r w:rsidRPr="004F4964">
        <w:rPr>
          <w:rStyle w:val="CharSectno"/>
        </w:rPr>
        <w:t>17</w:t>
      </w:r>
      <w:r w:rsidR="004D6525" w:rsidRPr="009D4954">
        <w:t xml:space="preserve">  Purpose of this Division</w:t>
      </w:r>
      <w:bookmarkEnd w:id="29"/>
    </w:p>
    <w:p w14:paraId="0BDCBEC8" w14:textId="77777777" w:rsidR="004D6525" w:rsidRPr="009D4954" w:rsidRDefault="004D6525" w:rsidP="004D6525">
      <w:pPr>
        <w:pStyle w:val="subsection"/>
      </w:pPr>
      <w:r w:rsidRPr="009D4954">
        <w:tab/>
      </w:r>
      <w:r w:rsidRPr="009D4954">
        <w:tab/>
      </w:r>
      <w:r w:rsidR="009A7249" w:rsidRPr="009D4954">
        <w:t>For the purposes of paragraphs 362(1)(h), 362(2)(h), 368B(1)(j), 368B(2)(j) and 370(</w:t>
      </w:r>
      <w:proofErr w:type="spellStart"/>
      <w:r w:rsidR="009A7249" w:rsidRPr="009D4954">
        <w:t>i</w:t>
      </w:r>
      <w:proofErr w:type="spellEnd"/>
      <w:r w:rsidR="009A7249" w:rsidRPr="009D4954">
        <w:t>) of the Act, t</w:t>
      </w:r>
      <w:r w:rsidRPr="009D4954">
        <w:t xml:space="preserve">his Division sets out criteria for a draft site plan in relation to an identified greenhouse gas storage formation that accompanies </w:t>
      </w:r>
      <w:bookmarkStart w:id="30" w:name="_Hlk124515104"/>
      <w:r w:rsidR="00270C26" w:rsidRPr="009D4954">
        <w:t xml:space="preserve">a licence </w:t>
      </w:r>
      <w:r w:rsidRPr="009D4954">
        <w:t>application</w:t>
      </w:r>
      <w:bookmarkEnd w:id="30"/>
      <w:r w:rsidRPr="009D4954">
        <w:t>.</w:t>
      </w:r>
    </w:p>
    <w:p w14:paraId="2E8FA8FE" w14:textId="77777777" w:rsidR="004D6525" w:rsidRPr="009D4954" w:rsidRDefault="004D6525" w:rsidP="004D6525">
      <w:pPr>
        <w:pStyle w:val="notetext"/>
      </w:pPr>
      <w:r w:rsidRPr="009D4954">
        <w:t>Note 1:</w:t>
      </w:r>
      <w:r w:rsidRPr="009D4954">
        <w:tab/>
        <w:t>Under paragraph 24(c) of the Act, a site plan is divided into the following parts:</w:t>
      </w:r>
    </w:p>
    <w:p w14:paraId="5852E3CD" w14:textId="77777777" w:rsidR="004D6525" w:rsidRPr="009D4954" w:rsidRDefault="004D6525" w:rsidP="004D6525">
      <w:pPr>
        <w:pStyle w:val="notepara"/>
      </w:pPr>
      <w:r w:rsidRPr="009D4954">
        <w:t>(a)</w:t>
      </w:r>
      <w:r w:rsidRPr="009D4954">
        <w:tab/>
        <w:t>Part A, which sets out predictions for the behaviour of a greenhouse gas substance stored in the identified greenhouse gas storage formation;</w:t>
      </w:r>
    </w:p>
    <w:p w14:paraId="7EFA0CE8" w14:textId="77777777" w:rsidR="004D6525" w:rsidRPr="009D4954" w:rsidRDefault="004D6525" w:rsidP="004D6525">
      <w:pPr>
        <w:pStyle w:val="notepara"/>
      </w:pPr>
      <w:r w:rsidRPr="009D4954">
        <w:t>(b)</w:t>
      </w:r>
      <w:r w:rsidRPr="009D4954">
        <w:tab/>
        <w:t>Part B, which deals with other matters.</w:t>
      </w:r>
    </w:p>
    <w:p w14:paraId="59CE0D87" w14:textId="77777777" w:rsidR="004D6525" w:rsidRPr="009D4954" w:rsidRDefault="004D6525" w:rsidP="004D6525">
      <w:pPr>
        <w:pStyle w:val="notetext"/>
      </w:pPr>
      <w:r w:rsidRPr="009D4954">
        <w:t>Note 2:</w:t>
      </w:r>
      <w:r w:rsidRPr="009D4954">
        <w:tab/>
      </w:r>
      <w:bookmarkStart w:id="31" w:name="_Hlk124515480"/>
      <w:r w:rsidRPr="009D4954">
        <w:t xml:space="preserve">In relation to draft site plans, see also </w:t>
      </w:r>
      <w:r w:rsidR="00FA4806" w:rsidRPr="009D4954">
        <w:t>subsections 3</w:t>
      </w:r>
      <w:r w:rsidRPr="009D4954">
        <w:t>61(8) and (10), 368A(7) and (9) and 369(7) and (9)</w:t>
      </w:r>
      <w:bookmarkEnd w:id="31"/>
      <w:r w:rsidRPr="009D4954">
        <w:t xml:space="preserve"> of the Act.</w:t>
      </w:r>
    </w:p>
    <w:p w14:paraId="50E9C796" w14:textId="77777777" w:rsidR="004D6525" w:rsidRPr="009D4954" w:rsidRDefault="00343B33" w:rsidP="004D6525">
      <w:pPr>
        <w:pStyle w:val="ActHead5"/>
      </w:pPr>
      <w:bookmarkStart w:id="32" w:name="_Toc146893107"/>
      <w:r w:rsidRPr="004F4964">
        <w:rPr>
          <w:rStyle w:val="CharSectno"/>
        </w:rPr>
        <w:t>18</w:t>
      </w:r>
      <w:r w:rsidR="004D6525" w:rsidRPr="009D4954">
        <w:t xml:space="preserve">  Criteria for draft site plan</w:t>
      </w:r>
      <w:r w:rsidR="004E16AA" w:rsidRPr="009D4954">
        <w:t>s</w:t>
      </w:r>
      <w:r w:rsidR="004D6525" w:rsidRPr="009D4954">
        <w:t>—general</w:t>
      </w:r>
      <w:bookmarkEnd w:id="32"/>
    </w:p>
    <w:p w14:paraId="339AB3A3" w14:textId="77777777" w:rsidR="004D6525" w:rsidRPr="009D4954" w:rsidRDefault="004D6525" w:rsidP="00042B55">
      <w:pPr>
        <w:pStyle w:val="subsection"/>
      </w:pPr>
      <w:r w:rsidRPr="009D4954">
        <w:tab/>
      </w:r>
      <w:r w:rsidR="00042B55" w:rsidRPr="009D4954">
        <w:t>(1)</w:t>
      </w:r>
      <w:r w:rsidRPr="009D4954">
        <w:tab/>
        <w:t>The draft site plan must</w:t>
      </w:r>
      <w:r w:rsidR="00042B55" w:rsidRPr="009D4954">
        <w:t xml:space="preserve"> </w:t>
      </w:r>
      <w:r w:rsidRPr="009D4954">
        <w:t>be appropriate for the nature and scale of the proposed operations for the plan</w:t>
      </w:r>
      <w:r w:rsidR="00042B55" w:rsidRPr="009D4954">
        <w:t>.</w:t>
      </w:r>
    </w:p>
    <w:p w14:paraId="50EA4E81" w14:textId="77777777" w:rsidR="0051210A" w:rsidRPr="009D4954" w:rsidRDefault="00042B55" w:rsidP="005954D3">
      <w:pPr>
        <w:pStyle w:val="subsection"/>
      </w:pPr>
      <w:r w:rsidRPr="009D4954">
        <w:tab/>
        <w:t>(2)</w:t>
      </w:r>
      <w:r w:rsidRPr="009D4954">
        <w:tab/>
        <w:t xml:space="preserve">The draft site plan must </w:t>
      </w:r>
      <w:r w:rsidR="004D6525" w:rsidRPr="009D4954">
        <w:t>demonstrate</w:t>
      </w:r>
      <w:r w:rsidR="005954D3" w:rsidRPr="009D4954">
        <w:t xml:space="preserve">, on the basis of available data and current technical knowledge, that </w:t>
      </w:r>
      <w:r w:rsidR="0051210A" w:rsidRPr="009D4954">
        <w:t>if the proposed operations are undertaken in accordance with the plan,</w:t>
      </w:r>
      <w:r w:rsidRPr="009D4954">
        <w:t xml:space="preserve"> the formation </w:t>
      </w:r>
      <w:r w:rsidR="005954D3" w:rsidRPr="009D4954">
        <w:t>will be</w:t>
      </w:r>
      <w:r w:rsidRPr="009D4954">
        <w:t xml:space="preserve"> safe and secure for the permanent storage of</w:t>
      </w:r>
      <w:r w:rsidR="0051210A" w:rsidRPr="009D4954">
        <w:t>:</w:t>
      </w:r>
    </w:p>
    <w:p w14:paraId="47D27FFB" w14:textId="77777777" w:rsidR="0051210A" w:rsidRPr="009D4954" w:rsidRDefault="0051210A" w:rsidP="0051210A">
      <w:pPr>
        <w:pStyle w:val="paragraph"/>
      </w:pPr>
      <w:r w:rsidRPr="009D4954">
        <w:tab/>
        <w:t>(a)</w:t>
      </w:r>
      <w:r w:rsidRPr="009D4954">
        <w:tab/>
        <w:t>any greenhouse gas substances that are already stored in the formation; and</w:t>
      </w:r>
    </w:p>
    <w:p w14:paraId="7184A735" w14:textId="77777777" w:rsidR="004D6525" w:rsidRPr="009D4954" w:rsidRDefault="0051210A" w:rsidP="0051210A">
      <w:pPr>
        <w:pStyle w:val="paragraph"/>
      </w:pPr>
      <w:r w:rsidRPr="009D4954">
        <w:tab/>
        <w:t>(b)</w:t>
      </w:r>
      <w:r w:rsidRPr="009D4954">
        <w:tab/>
      </w:r>
      <w:r w:rsidR="00042B55" w:rsidRPr="009D4954">
        <w:t>the greenhouse gas substances that are proposed to be injected into and stored in the formation</w:t>
      </w:r>
      <w:r w:rsidR="005954D3" w:rsidRPr="009D4954">
        <w:t>.</w:t>
      </w:r>
    </w:p>
    <w:p w14:paraId="090F9318" w14:textId="77777777" w:rsidR="004D6525" w:rsidRPr="009D4954" w:rsidRDefault="00042B55" w:rsidP="005954D3">
      <w:pPr>
        <w:pStyle w:val="subsection"/>
      </w:pPr>
      <w:r w:rsidRPr="009D4954">
        <w:tab/>
        <w:t>(</w:t>
      </w:r>
      <w:r w:rsidR="005954D3" w:rsidRPr="009D4954">
        <w:t>3</w:t>
      </w:r>
      <w:r w:rsidRPr="009D4954">
        <w:t>)</w:t>
      </w:r>
      <w:r w:rsidRPr="009D4954">
        <w:tab/>
        <w:t>The draft site plan must demonstrate all of the following</w:t>
      </w:r>
      <w:r w:rsidR="005954D3" w:rsidRPr="009D4954">
        <w:t xml:space="preserve"> </w:t>
      </w:r>
      <w:r w:rsidR="002E159A" w:rsidRPr="009D4954">
        <w:t>for the proposed operations that are operations for the injection</w:t>
      </w:r>
      <w:r w:rsidR="0055087B" w:rsidRPr="009D4954">
        <w:t xml:space="preserve"> or permanent storage</w:t>
      </w:r>
      <w:r w:rsidR="002E159A" w:rsidRPr="009D4954">
        <w:t xml:space="preserve"> of a greenhouse gas substance</w:t>
      </w:r>
      <w:r w:rsidR="004D6525" w:rsidRPr="009D4954">
        <w:t>:</w:t>
      </w:r>
    </w:p>
    <w:p w14:paraId="358AB67E" w14:textId="77777777" w:rsidR="004D6525" w:rsidRPr="009D4954" w:rsidRDefault="004D6525" w:rsidP="005954D3">
      <w:pPr>
        <w:pStyle w:val="paragraph"/>
      </w:pPr>
      <w:r w:rsidRPr="009D4954">
        <w:tab/>
        <w:t>(</w:t>
      </w:r>
      <w:r w:rsidR="005954D3" w:rsidRPr="009D4954">
        <w:t>a</w:t>
      </w:r>
      <w:r w:rsidRPr="009D4954">
        <w:t>)</w:t>
      </w:r>
      <w:r w:rsidRPr="009D4954">
        <w:tab/>
        <w:t>that</w:t>
      </w:r>
      <w:r w:rsidR="002E159A" w:rsidRPr="009D4954">
        <w:t xml:space="preserve"> the</w:t>
      </w:r>
      <w:r w:rsidRPr="009D4954">
        <w:t xml:space="preserve"> </w:t>
      </w:r>
      <w:r w:rsidR="002E159A" w:rsidRPr="009D4954">
        <w:t xml:space="preserve">geological risks associated with the operations </w:t>
      </w:r>
      <w:r w:rsidRPr="009D4954">
        <w:t>have been identified;</w:t>
      </w:r>
    </w:p>
    <w:p w14:paraId="2587D126" w14:textId="77777777" w:rsidR="004D6525" w:rsidRPr="009D4954" w:rsidRDefault="004D6525" w:rsidP="005954D3">
      <w:pPr>
        <w:pStyle w:val="paragraph"/>
      </w:pPr>
      <w:r w:rsidRPr="009D4954">
        <w:tab/>
        <w:t>(</w:t>
      </w:r>
      <w:r w:rsidR="005954D3" w:rsidRPr="009D4954">
        <w:t>b)</w:t>
      </w:r>
      <w:r w:rsidRPr="009D4954">
        <w:tab/>
        <w:t xml:space="preserve">that new </w:t>
      </w:r>
      <w:r w:rsidR="002E159A" w:rsidRPr="009D4954">
        <w:t xml:space="preserve">geological risks associated with the operations </w:t>
      </w:r>
      <w:r w:rsidRPr="009D4954">
        <w:t>will be identified as they arise;</w:t>
      </w:r>
    </w:p>
    <w:p w14:paraId="666F5C52" w14:textId="77777777" w:rsidR="00623CC2" w:rsidRPr="009D4954" w:rsidRDefault="00623CC2" w:rsidP="005954D3">
      <w:pPr>
        <w:pStyle w:val="paragraph"/>
      </w:pPr>
      <w:r w:rsidRPr="009D4954">
        <w:tab/>
        <w:t>(</w:t>
      </w:r>
      <w:r w:rsidR="005954D3" w:rsidRPr="009D4954">
        <w:t>c</w:t>
      </w:r>
      <w:r w:rsidRPr="009D4954">
        <w:t>)</w:t>
      </w:r>
      <w:r w:rsidRPr="009D4954">
        <w:tab/>
        <w:t>that increases in the level</w:t>
      </w:r>
      <w:r w:rsidR="00B202FF" w:rsidRPr="009D4954">
        <w:t>s</w:t>
      </w:r>
      <w:r w:rsidRPr="009D4954">
        <w:t xml:space="preserve"> of </w:t>
      </w:r>
      <w:r w:rsidR="00DB064E" w:rsidRPr="009D4954">
        <w:t xml:space="preserve">existing </w:t>
      </w:r>
      <w:r w:rsidRPr="009D4954">
        <w:t>geological risks associated with the operations</w:t>
      </w:r>
      <w:r w:rsidR="00B202FF" w:rsidRPr="009D4954">
        <w:t xml:space="preserve"> </w:t>
      </w:r>
      <w:r w:rsidRPr="009D4954">
        <w:t>will be identified as they arise;</w:t>
      </w:r>
    </w:p>
    <w:p w14:paraId="5935947F" w14:textId="77777777" w:rsidR="004D6525" w:rsidRPr="009D4954" w:rsidRDefault="004D6525" w:rsidP="005954D3">
      <w:pPr>
        <w:pStyle w:val="paragraph"/>
      </w:pPr>
      <w:r w:rsidRPr="009D4954">
        <w:tab/>
        <w:t>(</w:t>
      </w:r>
      <w:r w:rsidR="005954D3" w:rsidRPr="009D4954">
        <w:t>d</w:t>
      </w:r>
      <w:r w:rsidRPr="009D4954">
        <w:t>)</w:t>
      </w:r>
      <w:r w:rsidRPr="009D4954">
        <w:tab/>
        <w:t>that the risks mentioned in paragraphs (</w:t>
      </w:r>
      <w:r w:rsidR="005954D3" w:rsidRPr="009D4954">
        <w:t>a</w:t>
      </w:r>
      <w:r w:rsidRPr="009D4954">
        <w:t>)</w:t>
      </w:r>
      <w:r w:rsidR="00623CC2" w:rsidRPr="009D4954">
        <w:t>, (</w:t>
      </w:r>
      <w:r w:rsidR="005954D3" w:rsidRPr="009D4954">
        <w:t>b</w:t>
      </w:r>
      <w:r w:rsidR="00623CC2" w:rsidRPr="009D4954">
        <w:t>)</w:t>
      </w:r>
      <w:r w:rsidRPr="009D4954">
        <w:t xml:space="preserve"> and (</w:t>
      </w:r>
      <w:r w:rsidR="005954D3" w:rsidRPr="009D4954">
        <w:t>c</w:t>
      </w:r>
      <w:r w:rsidRPr="009D4954">
        <w:t>) will be eliminated or reduced to as low as is reasonably practicable;</w:t>
      </w:r>
    </w:p>
    <w:p w14:paraId="778EBCC0" w14:textId="77777777" w:rsidR="004D6525" w:rsidRPr="009D4954" w:rsidRDefault="004D6525" w:rsidP="005954D3">
      <w:pPr>
        <w:pStyle w:val="paragraph"/>
      </w:pPr>
      <w:r w:rsidRPr="009D4954">
        <w:tab/>
        <w:t>(</w:t>
      </w:r>
      <w:r w:rsidR="005954D3" w:rsidRPr="009D4954">
        <w:t>e</w:t>
      </w:r>
      <w:r w:rsidRPr="009D4954">
        <w:t>)</w:t>
      </w:r>
      <w:r w:rsidRPr="009D4954">
        <w:tab/>
        <w:t xml:space="preserve">that if a risk mentioned in </w:t>
      </w:r>
      <w:r w:rsidR="00283811" w:rsidRPr="009D4954">
        <w:t>paragraph (</w:t>
      </w:r>
      <w:r w:rsidR="005954D3" w:rsidRPr="009D4954">
        <w:t>a), (b) or (c)</w:t>
      </w:r>
      <w:r w:rsidRPr="009D4954">
        <w:t xml:space="preserve"> is reduced but not eliminated</w:t>
      </w:r>
      <w:r w:rsidR="00623CC2" w:rsidRPr="009D4954">
        <w:t xml:space="preserve">, </w:t>
      </w:r>
      <w:r w:rsidRPr="009D4954">
        <w:t>the remaining risk will be acceptable</w:t>
      </w:r>
      <w:r w:rsidR="004A0EE3" w:rsidRPr="009D4954">
        <w:t>.</w:t>
      </w:r>
    </w:p>
    <w:p w14:paraId="39EC122E" w14:textId="77777777" w:rsidR="00D52C5C" w:rsidRPr="009D4954" w:rsidRDefault="00D52C5C" w:rsidP="00D52C5C">
      <w:pPr>
        <w:pStyle w:val="notetext"/>
      </w:pPr>
      <w:r w:rsidRPr="009D4954">
        <w:t>Note:</w:t>
      </w:r>
      <w:r w:rsidRPr="009D4954">
        <w:tab/>
      </w:r>
      <w:r w:rsidR="005954D3" w:rsidRPr="009D4954">
        <w:t>A</w:t>
      </w:r>
      <w:r w:rsidRPr="009D4954">
        <w:t>n example of a geological risk associated with the operations is the risk of the substance migrating beyond the boundary of the</w:t>
      </w:r>
      <w:r w:rsidR="00E93E69" w:rsidRPr="009D4954">
        <w:t xml:space="preserve"> proposed</w:t>
      </w:r>
      <w:r w:rsidRPr="009D4954">
        <w:t xml:space="preserve"> licence area</w:t>
      </w:r>
      <w:r w:rsidR="00AB356B" w:rsidRPr="009D4954">
        <w:t xml:space="preserve"> for the licence application</w:t>
      </w:r>
      <w:r w:rsidRPr="009D4954">
        <w:t>.</w:t>
      </w:r>
    </w:p>
    <w:p w14:paraId="30822F13" w14:textId="77777777" w:rsidR="004D6525" w:rsidRPr="009D4954" w:rsidRDefault="00343B33" w:rsidP="004D6525">
      <w:pPr>
        <w:pStyle w:val="ActHead5"/>
      </w:pPr>
      <w:bookmarkStart w:id="33" w:name="_Toc146893108"/>
      <w:r w:rsidRPr="004F4964">
        <w:rPr>
          <w:rStyle w:val="CharSectno"/>
        </w:rPr>
        <w:t>19</w:t>
      </w:r>
      <w:r w:rsidR="004D6525" w:rsidRPr="009D4954">
        <w:t xml:space="preserve">  Criteria for draft site plan</w:t>
      </w:r>
      <w:r w:rsidR="004E16AA" w:rsidRPr="009D4954">
        <w:t>s</w:t>
      </w:r>
      <w:r w:rsidR="004D6525" w:rsidRPr="009D4954">
        <w:t>—Part A</w:t>
      </w:r>
      <w:bookmarkEnd w:id="33"/>
    </w:p>
    <w:p w14:paraId="0D54C6DE" w14:textId="77777777" w:rsidR="004D6525" w:rsidRPr="009D4954" w:rsidRDefault="004D6525" w:rsidP="004D6525">
      <w:pPr>
        <w:pStyle w:val="subsection"/>
      </w:pPr>
      <w:r w:rsidRPr="009D4954">
        <w:tab/>
        <w:t>(1)</w:t>
      </w:r>
      <w:r w:rsidRPr="009D4954">
        <w:tab/>
        <w:t>Part A of the draft site plan must:</w:t>
      </w:r>
    </w:p>
    <w:p w14:paraId="085DF9C2" w14:textId="77777777" w:rsidR="004D6525" w:rsidRPr="009D4954" w:rsidRDefault="004D6525" w:rsidP="004D6525">
      <w:pPr>
        <w:pStyle w:val="paragraph"/>
      </w:pPr>
      <w:r w:rsidRPr="009D4954">
        <w:lastRenderedPageBreak/>
        <w:tab/>
        <w:t>(a)</w:t>
      </w:r>
      <w:r w:rsidRPr="009D4954">
        <w:tab/>
        <w:t>be presented as “Part A—Behaviours predicted for the purposes of paragraphs 379(1)(e) and (f) of the Act”; and</w:t>
      </w:r>
    </w:p>
    <w:p w14:paraId="1843496B" w14:textId="77777777" w:rsidR="00406520" w:rsidRPr="009D4954" w:rsidRDefault="004D6525" w:rsidP="0002411D">
      <w:pPr>
        <w:pStyle w:val="paragraph"/>
      </w:pPr>
      <w:r w:rsidRPr="009D4954">
        <w:tab/>
        <w:t>(b)</w:t>
      </w:r>
      <w:r w:rsidRPr="009D4954">
        <w:tab/>
        <w:t>set out predictions for the behaviour</w:t>
      </w:r>
      <w:r w:rsidR="003E4CC3" w:rsidRPr="009D4954">
        <w:t xml:space="preserve">, at specified times, </w:t>
      </w:r>
      <w:r w:rsidR="00CB47F0" w:rsidRPr="009D4954">
        <w:t>of each greenhouse gas substance that is already stored in, or is proposed to be injected into and stored in, the formation</w:t>
      </w:r>
      <w:r w:rsidR="00406520" w:rsidRPr="009D4954">
        <w:t>; and</w:t>
      </w:r>
    </w:p>
    <w:p w14:paraId="68643B5A" w14:textId="77777777" w:rsidR="0002411D" w:rsidRPr="009D4954" w:rsidRDefault="00406520" w:rsidP="0002411D">
      <w:pPr>
        <w:pStyle w:val="paragraph"/>
      </w:pPr>
      <w:r w:rsidRPr="009D4954">
        <w:tab/>
        <w:t>(c)</w:t>
      </w:r>
      <w:r w:rsidRPr="009D4954">
        <w:tab/>
      </w:r>
      <w:r w:rsidR="00E23661" w:rsidRPr="009D4954">
        <w:t>include information relevant to the predictions.</w:t>
      </w:r>
    </w:p>
    <w:p w14:paraId="6845CF59" w14:textId="77777777" w:rsidR="004D6525" w:rsidRPr="009D4954" w:rsidRDefault="004D6525" w:rsidP="004D6525">
      <w:pPr>
        <w:pStyle w:val="notetext"/>
      </w:pPr>
      <w:r w:rsidRPr="009D4954">
        <w:t>Note:</w:t>
      </w:r>
      <w:r w:rsidRPr="009D4954">
        <w:tab/>
        <w:t xml:space="preserve">For </w:t>
      </w:r>
      <w:r w:rsidR="00283811" w:rsidRPr="009D4954">
        <w:t>paragraph (</w:t>
      </w:r>
      <w:r w:rsidRPr="009D4954">
        <w:t xml:space="preserve">a), </w:t>
      </w:r>
      <w:r w:rsidR="00FA4806" w:rsidRPr="009D4954">
        <w:t>section 3</w:t>
      </w:r>
      <w:r w:rsidRPr="009D4954">
        <w:t>79 of the Act deals with when a serious situation exists in relation to an identified greenhouse gas storage formation.</w:t>
      </w:r>
    </w:p>
    <w:p w14:paraId="59307980" w14:textId="77777777" w:rsidR="00EB5E2E" w:rsidRPr="009D4954" w:rsidRDefault="004D6525" w:rsidP="004D6525">
      <w:pPr>
        <w:pStyle w:val="subsection"/>
      </w:pPr>
      <w:r w:rsidRPr="009D4954">
        <w:tab/>
        <w:t>(2)</w:t>
      </w:r>
      <w:r w:rsidRPr="009D4954">
        <w:tab/>
        <w:t xml:space="preserve">For the purposes of </w:t>
      </w:r>
      <w:r w:rsidR="00283811" w:rsidRPr="009D4954">
        <w:t>paragraph (</w:t>
      </w:r>
      <w:r w:rsidRPr="009D4954">
        <w:t>1)(b) of this section</w:t>
      </w:r>
      <w:r w:rsidR="00EB5E2E" w:rsidRPr="009D4954">
        <w:t>:</w:t>
      </w:r>
    </w:p>
    <w:p w14:paraId="33B1FA1E" w14:textId="77777777" w:rsidR="00E101D3" w:rsidRPr="009D4954" w:rsidRDefault="004D6525" w:rsidP="00EB5E2E">
      <w:pPr>
        <w:pStyle w:val="paragraph"/>
      </w:pPr>
      <w:r w:rsidRPr="009D4954">
        <w:tab/>
        <w:t>(a)</w:t>
      </w:r>
      <w:r w:rsidRPr="009D4954">
        <w:tab/>
      </w:r>
      <w:r w:rsidR="00EB5E2E" w:rsidRPr="009D4954">
        <w:t xml:space="preserve">the specified times must be of a sufficient number, and be at sufficiently frequent intervals, </w:t>
      </w:r>
      <w:r w:rsidR="00A11BAF" w:rsidRPr="009D4954">
        <w:t>to ensure</w:t>
      </w:r>
      <w:r w:rsidR="00EB5E2E" w:rsidRPr="009D4954">
        <w:t xml:space="preserve"> that</w:t>
      </w:r>
      <w:r w:rsidR="00E101D3" w:rsidRPr="009D4954">
        <w:t>:</w:t>
      </w:r>
    </w:p>
    <w:p w14:paraId="4DD529D6" w14:textId="77777777" w:rsidR="00E101D3" w:rsidRPr="009D4954" w:rsidRDefault="00E101D3" w:rsidP="00E101D3">
      <w:pPr>
        <w:pStyle w:val="paragraphsub"/>
      </w:pPr>
      <w:r w:rsidRPr="009D4954">
        <w:tab/>
        <w:t>(</w:t>
      </w:r>
      <w:proofErr w:type="spellStart"/>
      <w:r w:rsidRPr="009D4954">
        <w:t>i</w:t>
      </w:r>
      <w:proofErr w:type="spellEnd"/>
      <w:r w:rsidRPr="009D4954">
        <w:t>)</w:t>
      </w:r>
      <w:r w:rsidRPr="009D4954">
        <w:tab/>
        <w:t>the predictions are soundly based; and</w:t>
      </w:r>
    </w:p>
    <w:p w14:paraId="05B2E7E3" w14:textId="77777777" w:rsidR="00EB5E2E" w:rsidRPr="009D4954" w:rsidRDefault="00E101D3" w:rsidP="00E101D3">
      <w:pPr>
        <w:pStyle w:val="paragraphsub"/>
      </w:pPr>
      <w:r w:rsidRPr="009D4954">
        <w:tab/>
        <w:t>(ii)</w:t>
      </w:r>
      <w:r w:rsidRPr="009D4954">
        <w:tab/>
      </w:r>
      <w:r w:rsidR="00EB5E2E" w:rsidRPr="009D4954">
        <w:t>comparison of the actual and predicted behaviours of each substance will enable the timely detection of the existence of serious situations mentioned in paragraphs 379(1)(e) and (f) of the Act in relation to the formation;</w:t>
      </w:r>
      <w:r w:rsidR="0032145B" w:rsidRPr="009D4954">
        <w:t xml:space="preserve"> and</w:t>
      </w:r>
    </w:p>
    <w:p w14:paraId="3B76AD95" w14:textId="77777777" w:rsidR="004D6525" w:rsidRPr="009D4954" w:rsidRDefault="00EB5E2E" w:rsidP="004D6525">
      <w:pPr>
        <w:pStyle w:val="paragraph"/>
      </w:pPr>
      <w:r w:rsidRPr="009D4954">
        <w:tab/>
        <w:t>(b)</w:t>
      </w:r>
      <w:r w:rsidRPr="009D4954">
        <w:tab/>
      </w:r>
      <w:r w:rsidR="004D6525" w:rsidRPr="009D4954">
        <w:t>the predictions must be set out and explained in sufficient detail to demonstrate that the predictions are sound</w:t>
      </w:r>
      <w:r w:rsidR="00E101D3" w:rsidRPr="009D4954">
        <w:t>ly based</w:t>
      </w:r>
      <w:r w:rsidR="004D6525" w:rsidRPr="009D4954">
        <w:t>; and</w:t>
      </w:r>
    </w:p>
    <w:p w14:paraId="52EDF6DC" w14:textId="77777777" w:rsidR="004D6525" w:rsidRPr="009D4954" w:rsidRDefault="004D6525" w:rsidP="004D6525">
      <w:pPr>
        <w:pStyle w:val="paragraph"/>
      </w:pPr>
      <w:r w:rsidRPr="009D4954">
        <w:tab/>
        <w:t>(</w:t>
      </w:r>
      <w:r w:rsidR="00EB5E2E" w:rsidRPr="009D4954">
        <w:t>c</w:t>
      </w:r>
      <w:r w:rsidRPr="009D4954">
        <w:t>)</w:t>
      </w:r>
      <w:r w:rsidRPr="009D4954">
        <w:tab/>
        <w:t xml:space="preserve">the predictions must be consistent with the spatial extent of the formation (as declared under </w:t>
      </w:r>
      <w:r w:rsidR="00283811" w:rsidRPr="009D4954">
        <w:t>paragraph 3</w:t>
      </w:r>
      <w:r w:rsidRPr="009D4954">
        <w:t>12(11)(d) or 312A(11)(d) (as applicable) of the Act); and</w:t>
      </w:r>
    </w:p>
    <w:p w14:paraId="0E242593" w14:textId="77777777" w:rsidR="004D6525" w:rsidRPr="009D4954" w:rsidRDefault="004D6525" w:rsidP="004D6525">
      <w:pPr>
        <w:pStyle w:val="paragraph"/>
      </w:pPr>
      <w:r w:rsidRPr="009D4954">
        <w:tab/>
        <w:t>(</w:t>
      </w:r>
      <w:r w:rsidR="00EB5E2E" w:rsidRPr="009D4954">
        <w:t>d</w:t>
      </w:r>
      <w:r w:rsidRPr="009D4954">
        <w:t>)</w:t>
      </w:r>
      <w:r w:rsidRPr="009D4954">
        <w:tab/>
        <w:t>the predictions for the behaviour of a substance must be described by reference to the following:</w:t>
      </w:r>
    </w:p>
    <w:p w14:paraId="1BC22F1A" w14:textId="77777777" w:rsidR="004D6525" w:rsidRPr="009D4954" w:rsidRDefault="004D6525" w:rsidP="004D6525">
      <w:pPr>
        <w:pStyle w:val="paragraphsub"/>
      </w:pPr>
      <w:r w:rsidRPr="009D4954">
        <w:tab/>
        <w:t>(</w:t>
      </w:r>
      <w:proofErr w:type="spellStart"/>
      <w:r w:rsidRPr="009D4954">
        <w:t>i</w:t>
      </w:r>
      <w:proofErr w:type="spellEnd"/>
      <w:r w:rsidRPr="009D4954">
        <w:t>)</w:t>
      </w:r>
      <w:r w:rsidRPr="009D4954">
        <w:tab/>
        <w:t>each known or expected migration pathway of the substance;</w:t>
      </w:r>
    </w:p>
    <w:p w14:paraId="0395C2DA" w14:textId="77777777" w:rsidR="004D6525" w:rsidRPr="009D4954" w:rsidRDefault="004D6525" w:rsidP="004D6525">
      <w:pPr>
        <w:pStyle w:val="paragraphsub"/>
      </w:pPr>
      <w:r w:rsidRPr="009D4954">
        <w:tab/>
        <w:t>(ii)</w:t>
      </w:r>
      <w:r w:rsidRPr="009D4954">
        <w:tab/>
        <w:t>each known or expected migration rate of the substance;</w:t>
      </w:r>
    </w:p>
    <w:p w14:paraId="2360E6D6" w14:textId="77777777" w:rsidR="004D6525" w:rsidRPr="009D4954" w:rsidRDefault="004D6525" w:rsidP="004D6525">
      <w:pPr>
        <w:pStyle w:val="paragraphsub"/>
      </w:pPr>
      <w:r w:rsidRPr="009D4954">
        <w:tab/>
        <w:t>(iii)</w:t>
      </w:r>
      <w:r w:rsidRPr="009D4954">
        <w:tab/>
        <w:t>any other matter relevant to the accuracy of the predictions</w:t>
      </w:r>
      <w:r w:rsidR="00F64304" w:rsidRPr="009D4954">
        <w:t>; and</w:t>
      </w:r>
    </w:p>
    <w:p w14:paraId="578457B6" w14:textId="77777777" w:rsidR="000A7A98" w:rsidRPr="009D4954" w:rsidRDefault="00F64304" w:rsidP="000A7A98">
      <w:pPr>
        <w:pStyle w:val="paragraph"/>
      </w:pPr>
      <w:r w:rsidRPr="009D4954">
        <w:tab/>
        <w:t>(e)</w:t>
      </w:r>
      <w:r w:rsidRPr="009D4954">
        <w:tab/>
        <w:t xml:space="preserve">the predictions </w:t>
      </w:r>
      <w:r w:rsidR="00A74E9D" w:rsidRPr="009D4954">
        <w:t xml:space="preserve">must demonstrate that the behaviour of each substance will be consistent with </w:t>
      </w:r>
      <w:r w:rsidR="000A7A98" w:rsidRPr="009D4954">
        <w:t>the formation being safe and secure for the permanent storage of:</w:t>
      </w:r>
    </w:p>
    <w:p w14:paraId="0B25D542" w14:textId="77777777" w:rsidR="000A7A98" w:rsidRPr="009D4954" w:rsidRDefault="000A7A98" w:rsidP="000A7A98">
      <w:pPr>
        <w:pStyle w:val="paragraphsub"/>
      </w:pPr>
      <w:r w:rsidRPr="009D4954">
        <w:tab/>
        <w:t>(</w:t>
      </w:r>
      <w:proofErr w:type="spellStart"/>
      <w:r w:rsidRPr="009D4954">
        <w:t>i</w:t>
      </w:r>
      <w:proofErr w:type="spellEnd"/>
      <w:r w:rsidRPr="009D4954">
        <w:t>)</w:t>
      </w:r>
      <w:r w:rsidRPr="009D4954">
        <w:tab/>
        <w:t>any substances that are already stored in the formation; and</w:t>
      </w:r>
    </w:p>
    <w:p w14:paraId="45730D48" w14:textId="77777777" w:rsidR="000A7A98" w:rsidRPr="009D4954" w:rsidRDefault="000A7A98" w:rsidP="000A7A98">
      <w:pPr>
        <w:pStyle w:val="paragraphsub"/>
      </w:pPr>
      <w:r w:rsidRPr="009D4954">
        <w:tab/>
        <w:t>(ii)</w:t>
      </w:r>
      <w:r w:rsidRPr="009D4954">
        <w:tab/>
        <w:t>the substances that are proposed to be injected into and stored in the formation</w:t>
      </w:r>
      <w:r w:rsidR="00BF1DA2" w:rsidRPr="009D4954">
        <w:t>;</w:t>
      </w:r>
    </w:p>
    <w:p w14:paraId="69D167DC" w14:textId="77777777" w:rsidR="00FF6C7E" w:rsidRPr="009D4954" w:rsidRDefault="00FF6C7E" w:rsidP="00FF6C7E">
      <w:pPr>
        <w:pStyle w:val="paragraph"/>
      </w:pPr>
      <w:r w:rsidRPr="009D4954">
        <w:tab/>
      </w:r>
      <w:r w:rsidRPr="009D4954">
        <w:tab/>
        <w:t>assuming that the predicted behaviour occur</w:t>
      </w:r>
      <w:r w:rsidR="00B927F3" w:rsidRPr="009D4954">
        <w:t>s</w:t>
      </w:r>
      <w:r w:rsidRPr="009D4954">
        <w:t xml:space="preserve"> at the times at which </w:t>
      </w:r>
      <w:r w:rsidR="001B4119" w:rsidRPr="009D4954">
        <w:t>it is</w:t>
      </w:r>
      <w:r w:rsidRPr="009D4954">
        <w:t xml:space="preserve"> predicted to occur.</w:t>
      </w:r>
    </w:p>
    <w:p w14:paraId="218A418F" w14:textId="77777777" w:rsidR="00E23661" w:rsidRPr="009D4954" w:rsidRDefault="00E23661" w:rsidP="00E23661">
      <w:pPr>
        <w:pStyle w:val="subsection"/>
      </w:pPr>
      <w:r w:rsidRPr="009D4954">
        <w:tab/>
        <w:t>(3)</w:t>
      </w:r>
      <w:r w:rsidRPr="009D4954">
        <w:tab/>
        <w:t xml:space="preserve">For the purposes of </w:t>
      </w:r>
      <w:r w:rsidR="00283811" w:rsidRPr="009D4954">
        <w:t>paragraph (</w:t>
      </w:r>
      <w:r w:rsidRPr="009D4954">
        <w:t>1)(c) of this section, the information must include the following:</w:t>
      </w:r>
    </w:p>
    <w:p w14:paraId="5001CE3C" w14:textId="77777777" w:rsidR="00E23661" w:rsidRPr="009D4954" w:rsidRDefault="00E23661" w:rsidP="00E23661">
      <w:pPr>
        <w:pStyle w:val="paragraph"/>
      </w:pPr>
      <w:r w:rsidRPr="009D4954">
        <w:tab/>
        <w:t>(</w:t>
      </w:r>
      <w:r w:rsidR="005D7AF6" w:rsidRPr="009D4954">
        <w:t>a</w:t>
      </w:r>
      <w:r w:rsidRPr="009D4954">
        <w:t>)</w:t>
      </w:r>
      <w:r w:rsidRPr="009D4954">
        <w:tab/>
        <w:t xml:space="preserve">the information that was included in the application (including the application as varied) </w:t>
      </w:r>
      <w:r w:rsidR="002924C8" w:rsidRPr="009D4954">
        <w:t xml:space="preserve">for the declaration </w:t>
      </w:r>
      <w:r w:rsidR="005D7AF6" w:rsidRPr="009D4954">
        <w:t xml:space="preserve">under </w:t>
      </w:r>
      <w:r w:rsidR="00FA4806" w:rsidRPr="009D4954">
        <w:t>section 3</w:t>
      </w:r>
      <w:r w:rsidR="005D7AF6" w:rsidRPr="009D4954">
        <w:t>12 or 312A</w:t>
      </w:r>
      <w:r w:rsidR="00FE0733" w:rsidRPr="009D4954">
        <w:t xml:space="preserve"> (as applicable)</w:t>
      </w:r>
      <w:r w:rsidR="005D7AF6" w:rsidRPr="009D4954">
        <w:t xml:space="preserve"> of the Act in relation to </w:t>
      </w:r>
      <w:r w:rsidRPr="009D4954">
        <w:t>the formation in accordance with clause </w:t>
      </w:r>
      <w:r w:rsidR="00CF5BDA" w:rsidRPr="009D4954">
        <w:t>3</w:t>
      </w:r>
      <w:r w:rsidRPr="009D4954">
        <w:t xml:space="preserve"> (integrity of the formation)</w:t>
      </w:r>
      <w:r w:rsidR="005D7AF6" w:rsidRPr="009D4954">
        <w:t xml:space="preserve"> and </w:t>
      </w:r>
      <w:r w:rsidR="00FA4806" w:rsidRPr="009D4954">
        <w:t>Part 3</w:t>
      </w:r>
      <w:r w:rsidRPr="009D4954">
        <w:t xml:space="preserve"> </w:t>
      </w:r>
      <w:r w:rsidR="005D7AF6" w:rsidRPr="009D4954">
        <w:t xml:space="preserve">(estimates of spatial extent) </w:t>
      </w:r>
      <w:r w:rsidRPr="009D4954">
        <w:t xml:space="preserve">of </w:t>
      </w:r>
      <w:r w:rsidR="00FA4806" w:rsidRPr="009D4954">
        <w:t>Schedule 1</w:t>
      </w:r>
      <w:r w:rsidRPr="009D4954">
        <w:t xml:space="preserve"> to this instrument;</w:t>
      </w:r>
    </w:p>
    <w:p w14:paraId="7051B1FB" w14:textId="77777777" w:rsidR="00E23661" w:rsidRPr="009D4954" w:rsidRDefault="00E23661" w:rsidP="00E23661">
      <w:pPr>
        <w:pStyle w:val="paragraph"/>
      </w:pPr>
      <w:r w:rsidRPr="009D4954">
        <w:tab/>
        <w:t>(</w:t>
      </w:r>
      <w:r w:rsidR="005D7AF6" w:rsidRPr="009D4954">
        <w:t>b</w:t>
      </w:r>
      <w:r w:rsidRPr="009D4954">
        <w:t>)</w:t>
      </w:r>
      <w:r w:rsidRPr="009D4954">
        <w:tab/>
        <w:t>if</w:t>
      </w:r>
      <w:r w:rsidR="005D7AF6" w:rsidRPr="009D4954">
        <w:t xml:space="preserve"> a variation of </w:t>
      </w:r>
      <w:r w:rsidRPr="009D4954">
        <w:t xml:space="preserve">the declaration </w:t>
      </w:r>
      <w:r w:rsidR="002924C8" w:rsidRPr="009D4954">
        <w:t xml:space="preserve">under </w:t>
      </w:r>
      <w:r w:rsidR="00FA4806" w:rsidRPr="009D4954">
        <w:t>section 3</w:t>
      </w:r>
      <w:r w:rsidR="002924C8" w:rsidRPr="009D4954">
        <w:t>12 or 312A</w:t>
      </w:r>
      <w:r w:rsidR="00FE0733" w:rsidRPr="009D4954">
        <w:t xml:space="preserve"> (as applicable) of the Act</w:t>
      </w:r>
      <w:r w:rsidR="002924C8" w:rsidRPr="009D4954">
        <w:t xml:space="preserve"> </w:t>
      </w:r>
      <w:r w:rsidR="005D7AF6" w:rsidRPr="009D4954">
        <w:t>in relation to</w:t>
      </w:r>
      <w:r w:rsidRPr="009D4954">
        <w:t xml:space="preserve"> the formation has been </w:t>
      </w:r>
      <w:r w:rsidR="005D7AF6" w:rsidRPr="009D4954">
        <w:t xml:space="preserve">made </w:t>
      </w:r>
      <w:r w:rsidRPr="009D4954">
        <w:t xml:space="preserve">on application as mentioned in </w:t>
      </w:r>
      <w:r w:rsidR="00283811" w:rsidRPr="009D4954">
        <w:t>paragraph 3</w:t>
      </w:r>
      <w:r w:rsidRPr="009D4954">
        <w:t xml:space="preserve">13(3)(a) of the Act—the information relating to </w:t>
      </w:r>
      <w:r w:rsidRPr="009D4954">
        <w:lastRenderedPageBreak/>
        <w:t xml:space="preserve">the integrity of the formation </w:t>
      </w:r>
      <w:r w:rsidR="005D7AF6" w:rsidRPr="009D4954">
        <w:t xml:space="preserve">and the estimate of the spatial extent of the formation </w:t>
      </w:r>
      <w:r w:rsidRPr="009D4954">
        <w:t>that was included in the application</w:t>
      </w:r>
      <w:r w:rsidR="005D7AF6" w:rsidRPr="009D4954">
        <w:t>.</w:t>
      </w:r>
    </w:p>
    <w:p w14:paraId="0925D064" w14:textId="77777777" w:rsidR="004D6525" w:rsidRPr="009D4954" w:rsidRDefault="00343B33" w:rsidP="004D6525">
      <w:pPr>
        <w:pStyle w:val="ActHead5"/>
      </w:pPr>
      <w:bookmarkStart w:id="34" w:name="_Toc146893109"/>
      <w:r w:rsidRPr="004F4964">
        <w:rPr>
          <w:rStyle w:val="CharSectno"/>
        </w:rPr>
        <w:t>20</w:t>
      </w:r>
      <w:r w:rsidR="004D6525" w:rsidRPr="009D4954">
        <w:t xml:space="preserve">  Criteria for draft site plan</w:t>
      </w:r>
      <w:r w:rsidR="004E16AA" w:rsidRPr="009D4954">
        <w:t>s</w:t>
      </w:r>
      <w:r w:rsidR="004D6525" w:rsidRPr="009D4954">
        <w:t>—Part B</w:t>
      </w:r>
      <w:bookmarkEnd w:id="34"/>
    </w:p>
    <w:p w14:paraId="0AB83684" w14:textId="77777777" w:rsidR="004D6525" w:rsidRPr="009D4954" w:rsidRDefault="004D6525" w:rsidP="004D6525">
      <w:pPr>
        <w:pStyle w:val="subsection"/>
      </w:pPr>
      <w:r w:rsidRPr="009D4954">
        <w:tab/>
        <w:t>(1)</w:t>
      </w:r>
      <w:r w:rsidRPr="009D4954">
        <w:tab/>
        <w:t>Part B of the draft site plan must:</w:t>
      </w:r>
    </w:p>
    <w:p w14:paraId="5810238B" w14:textId="77777777" w:rsidR="004D6525" w:rsidRPr="009D4954" w:rsidRDefault="004D6525" w:rsidP="004D6525">
      <w:pPr>
        <w:pStyle w:val="paragraph"/>
      </w:pPr>
      <w:r w:rsidRPr="009D4954">
        <w:tab/>
        <w:t>(a)</w:t>
      </w:r>
      <w:r w:rsidRPr="009D4954">
        <w:tab/>
        <w:t>be presented as “Part B—Other matters”; and</w:t>
      </w:r>
    </w:p>
    <w:p w14:paraId="7E30712C" w14:textId="77777777" w:rsidR="004D6525" w:rsidRPr="009D4954" w:rsidRDefault="004D6525" w:rsidP="004D6525">
      <w:pPr>
        <w:pStyle w:val="paragraph"/>
      </w:pPr>
      <w:r w:rsidRPr="009D4954">
        <w:tab/>
        <w:t>(b)</w:t>
      </w:r>
      <w:r w:rsidRPr="009D4954">
        <w:tab/>
        <w:t xml:space="preserve">set out the information specified in </w:t>
      </w:r>
      <w:r w:rsidR="00D50CAB" w:rsidRPr="009D4954">
        <w:t>Schedule 2</w:t>
      </w:r>
      <w:r w:rsidRPr="009D4954">
        <w:t>; and</w:t>
      </w:r>
    </w:p>
    <w:p w14:paraId="2372917C" w14:textId="77777777" w:rsidR="004D6525" w:rsidRPr="009D4954" w:rsidRDefault="004D6525" w:rsidP="004D6525">
      <w:pPr>
        <w:pStyle w:val="paragraph"/>
      </w:pPr>
      <w:r w:rsidRPr="009D4954">
        <w:tab/>
      </w:r>
      <w:r w:rsidR="004A0EE3" w:rsidRPr="009D4954">
        <w:t>(c</w:t>
      </w:r>
      <w:r w:rsidRPr="009D4954">
        <w:t>)</w:t>
      </w:r>
      <w:r w:rsidRPr="009D4954">
        <w:tab/>
        <w:t>set out an integrated operations management plan, showing clear chains of command where appropriate; and</w:t>
      </w:r>
    </w:p>
    <w:p w14:paraId="7D43F61E" w14:textId="77777777" w:rsidR="004D6525" w:rsidRPr="009D4954" w:rsidRDefault="004D6525" w:rsidP="004D6525">
      <w:pPr>
        <w:pStyle w:val="paragraph"/>
      </w:pPr>
      <w:r w:rsidRPr="009D4954">
        <w:tab/>
      </w:r>
      <w:r w:rsidR="004A0EE3" w:rsidRPr="009D4954">
        <w:t>(d</w:t>
      </w:r>
      <w:r w:rsidRPr="009D4954">
        <w:t>)</w:t>
      </w:r>
      <w:r w:rsidRPr="009D4954">
        <w:tab/>
        <w:t xml:space="preserve">include an appropriate strategy for the implementation of the </w:t>
      </w:r>
      <w:r w:rsidR="009A7249" w:rsidRPr="009D4954">
        <w:t xml:space="preserve">site </w:t>
      </w:r>
      <w:r w:rsidRPr="009D4954">
        <w:t>plan; and</w:t>
      </w:r>
    </w:p>
    <w:p w14:paraId="3345E651" w14:textId="77777777" w:rsidR="004D6525" w:rsidRPr="009D4954" w:rsidRDefault="004D6525" w:rsidP="004D6525">
      <w:pPr>
        <w:pStyle w:val="paragraph"/>
      </w:pPr>
      <w:r w:rsidRPr="009D4954">
        <w:tab/>
        <w:t>(</w:t>
      </w:r>
      <w:r w:rsidR="004A0EE3" w:rsidRPr="009D4954">
        <w:t>e</w:t>
      </w:r>
      <w:r w:rsidRPr="009D4954">
        <w:t>)</w:t>
      </w:r>
      <w:r w:rsidRPr="009D4954">
        <w:tab/>
        <w:t>include appropriate arrangements for monitoring, recording and reporting in relation to:</w:t>
      </w:r>
    </w:p>
    <w:p w14:paraId="1BA1905D" w14:textId="77777777" w:rsidR="004D6525" w:rsidRPr="009D4954" w:rsidRDefault="004D6525" w:rsidP="004D6525">
      <w:pPr>
        <w:pStyle w:val="paragraphsub"/>
      </w:pPr>
      <w:r w:rsidRPr="009D4954">
        <w:tab/>
        <w:t>(</w:t>
      </w:r>
      <w:proofErr w:type="spellStart"/>
      <w:r w:rsidRPr="009D4954">
        <w:t>i</w:t>
      </w:r>
      <w:proofErr w:type="spellEnd"/>
      <w:r w:rsidRPr="009D4954">
        <w:t>)</w:t>
      </w:r>
      <w:r w:rsidRPr="009D4954">
        <w:tab/>
        <w:t xml:space="preserve">the implementation of the </w:t>
      </w:r>
      <w:r w:rsidR="009A7249" w:rsidRPr="009D4954">
        <w:t xml:space="preserve">site </w:t>
      </w:r>
      <w:r w:rsidRPr="009D4954">
        <w:t>plan; and</w:t>
      </w:r>
    </w:p>
    <w:p w14:paraId="202BF895" w14:textId="77777777" w:rsidR="004D6525" w:rsidRPr="009D4954" w:rsidRDefault="004D6525" w:rsidP="004D6525">
      <w:pPr>
        <w:pStyle w:val="paragraphsub"/>
      </w:pPr>
      <w:r w:rsidRPr="009D4954">
        <w:tab/>
        <w:t>(ii)</w:t>
      </w:r>
      <w:r w:rsidRPr="009D4954">
        <w:tab/>
        <w:t xml:space="preserve">compliance with the </w:t>
      </w:r>
      <w:r w:rsidR="009A7249" w:rsidRPr="009D4954">
        <w:t xml:space="preserve">site </w:t>
      </w:r>
      <w:r w:rsidRPr="009D4954">
        <w:t>plan.</w:t>
      </w:r>
    </w:p>
    <w:p w14:paraId="51EC39D4" w14:textId="77777777" w:rsidR="004D6525" w:rsidRPr="009D4954" w:rsidRDefault="004D6525" w:rsidP="004D6525">
      <w:pPr>
        <w:pStyle w:val="subsection"/>
      </w:pPr>
      <w:r w:rsidRPr="009D4954">
        <w:tab/>
        <w:t>(2)</w:t>
      </w:r>
      <w:r w:rsidRPr="009D4954">
        <w:tab/>
        <w:t>Information set out in Part B must not be inconsistent with the declaration</w:t>
      </w:r>
      <w:r w:rsidR="009A7249" w:rsidRPr="009D4954">
        <w:t xml:space="preserve"> of the formation</w:t>
      </w:r>
      <w:r w:rsidRPr="009D4954">
        <w:t xml:space="preserve"> under </w:t>
      </w:r>
      <w:r w:rsidR="00FA4806" w:rsidRPr="009D4954">
        <w:t>section 3</w:t>
      </w:r>
      <w:r w:rsidRPr="009D4954">
        <w:t>12 or 312A (as applicable) of the Act.</w:t>
      </w:r>
    </w:p>
    <w:p w14:paraId="6E7361B7" w14:textId="77777777" w:rsidR="005C5451" w:rsidRPr="009D4954" w:rsidRDefault="005C5451" w:rsidP="005C5451">
      <w:pPr>
        <w:pStyle w:val="ActHead3"/>
        <w:pageBreakBefore/>
      </w:pPr>
      <w:bookmarkStart w:id="35" w:name="_Toc146893110"/>
      <w:r w:rsidRPr="004F4964">
        <w:rPr>
          <w:rStyle w:val="CharDivNo"/>
        </w:rPr>
        <w:lastRenderedPageBreak/>
        <w:t>Division 3</w:t>
      </w:r>
      <w:r w:rsidRPr="009D4954">
        <w:t>—</w:t>
      </w:r>
      <w:r w:rsidRPr="004F4964">
        <w:rPr>
          <w:rStyle w:val="CharDivText"/>
        </w:rPr>
        <w:t>Obligations for greenhouse gas injection licensees</w:t>
      </w:r>
      <w:bookmarkEnd w:id="35"/>
    </w:p>
    <w:p w14:paraId="5B78924E" w14:textId="77777777" w:rsidR="005C5451" w:rsidRPr="009D4954" w:rsidRDefault="00343B33" w:rsidP="005C5451">
      <w:pPr>
        <w:pStyle w:val="ActHead5"/>
      </w:pPr>
      <w:bookmarkStart w:id="36" w:name="_Toc146893111"/>
      <w:r w:rsidRPr="004F4964">
        <w:rPr>
          <w:rStyle w:val="CharSectno"/>
        </w:rPr>
        <w:t>21</w:t>
      </w:r>
      <w:r w:rsidR="005C5451" w:rsidRPr="009D4954">
        <w:t xml:space="preserve">  Purpose of this Division</w:t>
      </w:r>
      <w:bookmarkEnd w:id="36"/>
    </w:p>
    <w:p w14:paraId="3B9198AC" w14:textId="77777777" w:rsidR="005C5451" w:rsidRPr="009D4954" w:rsidRDefault="005C5451" w:rsidP="005C5451">
      <w:pPr>
        <w:pStyle w:val="subsection"/>
      </w:pPr>
      <w:r w:rsidRPr="009D4954">
        <w:tab/>
      </w:r>
      <w:r w:rsidRPr="009D4954">
        <w:tab/>
        <w:t>This Division is made for the purposes of subsections 457(1) and (2) of the Act.</w:t>
      </w:r>
    </w:p>
    <w:p w14:paraId="5B9ACC42" w14:textId="77777777" w:rsidR="005C5451" w:rsidRPr="009D4954" w:rsidRDefault="00343B33" w:rsidP="005C5451">
      <w:pPr>
        <w:pStyle w:val="ActHead5"/>
      </w:pPr>
      <w:bookmarkStart w:id="37" w:name="_Toc146893112"/>
      <w:r w:rsidRPr="004F4964">
        <w:rPr>
          <w:rStyle w:val="CharSectno"/>
        </w:rPr>
        <w:t>22</w:t>
      </w:r>
      <w:r w:rsidR="005C5451" w:rsidRPr="009D4954">
        <w:t xml:space="preserve">  Carrying on operations</w:t>
      </w:r>
      <w:bookmarkEnd w:id="37"/>
    </w:p>
    <w:p w14:paraId="5C9AEEA5" w14:textId="77777777" w:rsidR="005C5451" w:rsidRPr="009D4954" w:rsidRDefault="005C5451" w:rsidP="005C5451">
      <w:pPr>
        <w:pStyle w:val="subsection"/>
      </w:pPr>
      <w:r w:rsidRPr="009D4954">
        <w:tab/>
        <w:t>(1)</w:t>
      </w:r>
      <w:r w:rsidRPr="009D4954">
        <w:tab/>
        <w:t>A greenhouse gas injection licensee must not carry on any operations in relation to an identified greenhouse gas storage formation specified in the licence unless an approved site plan is in force in relation to the formation.</w:t>
      </w:r>
    </w:p>
    <w:p w14:paraId="3EC214A5" w14:textId="77777777" w:rsidR="005C5451" w:rsidRPr="009D4954" w:rsidRDefault="005C5451" w:rsidP="005C5451">
      <w:pPr>
        <w:pStyle w:val="notetext"/>
      </w:pPr>
      <w:r w:rsidRPr="009D4954">
        <w:t>Note:</w:t>
      </w:r>
      <w:r w:rsidRPr="009D4954">
        <w:tab/>
        <w:t xml:space="preserve">A site plan in respect of which approval is in force under this instrument is an </w:t>
      </w:r>
      <w:r w:rsidRPr="009D4954">
        <w:rPr>
          <w:b/>
          <w:i/>
        </w:rPr>
        <w:t>approved site plan</w:t>
      </w:r>
      <w:r w:rsidRPr="009D4954">
        <w:t xml:space="preserve"> (see section 7 of the Act).</w:t>
      </w:r>
    </w:p>
    <w:p w14:paraId="369EDC94" w14:textId="77777777" w:rsidR="005C5451" w:rsidRPr="009D4954" w:rsidRDefault="005C5451" w:rsidP="005C5451">
      <w:pPr>
        <w:pStyle w:val="subsection"/>
      </w:pPr>
      <w:r w:rsidRPr="009D4954">
        <w:tab/>
        <w:t>(2)</w:t>
      </w:r>
      <w:r w:rsidRPr="009D4954">
        <w:tab/>
        <w:t>If an approved site plan is in force in relation to an identified greenhouse gas storage formation specified in a greenhouse gas injection licence, the licensee must comply with the plan.</w:t>
      </w:r>
    </w:p>
    <w:p w14:paraId="0780DD0E" w14:textId="77777777" w:rsidR="005C5451" w:rsidRPr="009D4954" w:rsidRDefault="005C5451" w:rsidP="005C5451">
      <w:pPr>
        <w:pStyle w:val="SubsectionHead"/>
        <w:rPr>
          <w:lang w:eastAsia="en-US"/>
        </w:rPr>
      </w:pPr>
      <w:r w:rsidRPr="009D4954">
        <w:rPr>
          <w:lang w:eastAsia="en-US"/>
        </w:rPr>
        <w:t>Strict liability offence</w:t>
      </w:r>
    </w:p>
    <w:p w14:paraId="75AD19E8" w14:textId="77777777" w:rsidR="005C5451" w:rsidRPr="009D4954" w:rsidRDefault="005C5451" w:rsidP="005C5451">
      <w:pPr>
        <w:pStyle w:val="subsection"/>
      </w:pPr>
      <w:r w:rsidRPr="009D4954">
        <w:tab/>
        <w:t>(3)</w:t>
      </w:r>
      <w:r w:rsidRPr="009D4954">
        <w:tab/>
        <w:t xml:space="preserve">A person commits an offence of strict liability if the person contravenes </w:t>
      </w:r>
      <w:r w:rsidR="00283811" w:rsidRPr="009D4954">
        <w:t>subsection (</w:t>
      </w:r>
      <w:r w:rsidRPr="009D4954">
        <w:t>1) or (2).</w:t>
      </w:r>
    </w:p>
    <w:p w14:paraId="0CC7BF7D" w14:textId="77777777" w:rsidR="005C5451" w:rsidRPr="009D4954" w:rsidRDefault="005C5451" w:rsidP="005C5451">
      <w:pPr>
        <w:pStyle w:val="Penalty"/>
        <w:rPr>
          <w:lang w:eastAsia="en-US"/>
        </w:rPr>
      </w:pPr>
      <w:r w:rsidRPr="009D4954">
        <w:rPr>
          <w:lang w:eastAsia="en-US"/>
        </w:rPr>
        <w:t>Penalty:</w:t>
      </w:r>
      <w:r w:rsidRPr="009D4954">
        <w:rPr>
          <w:lang w:eastAsia="en-US"/>
        </w:rPr>
        <w:tab/>
        <w:t>100 penalty units.</w:t>
      </w:r>
    </w:p>
    <w:p w14:paraId="6609C898" w14:textId="77777777" w:rsidR="005C5451" w:rsidRPr="009D4954" w:rsidRDefault="005C5451" w:rsidP="005C5451">
      <w:pPr>
        <w:pStyle w:val="SubsectionHead"/>
        <w:rPr>
          <w:lang w:eastAsia="en-US"/>
        </w:rPr>
      </w:pPr>
      <w:r w:rsidRPr="009D4954">
        <w:rPr>
          <w:lang w:eastAsia="en-US"/>
        </w:rPr>
        <w:t>Civil penalty provision</w:t>
      </w:r>
    </w:p>
    <w:p w14:paraId="2061532D" w14:textId="77777777" w:rsidR="005C5451" w:rsidRPr="009D4954" w:rsidRDefault="005C5451" w:rsidP="005C5451">
      <w:pPr>
        <w:pStyle w:val="subsection"/>
      </w:pPr>
      <w:r w:rsidRPr="009D4954">
        <w:tab/>
        <w:t>(4)</w:t>
      </w:r>
      <w:r w:rsidRPr="009D4954">
        <w:tab/>
        <w:t xml:space="preserve">A person is liable to a civil penalty if the person contravenes </w:t>
      </w:r>
      <w:r w:rsidR="00283811" w:rsidRPr="009D4954">
        <w:t>subsection (</w:t>
      </w:r>
      <w:r w:rsidRPr="009D4954">
        <w:t>1) or (2).</w:t>
      </w:r>
    </w:p>
    <w:p w14:paraId="50C0A4A9" w14:textId="77777777" w:rsidR="005C5451" w:rsidRPr="009D4954" w:rsidRDefault="005C5451" w:rsidP="005C5451">
      <w:pPr>
        <w:pStyle w:val="Penalty"/>
        <w:rPr>
          <w:lang w:eastAsia="en-US"/>
        </w:rPr>
      </w:pPr>
      <w:r w:rsidRPr="009D4954">
        <w:rPr>
          <w:lang w:eastAsia="en-US"/>
        </w:rPr>
        <w:t>Civil penalty:</w:t>
      </w:r>
      <w:r w:rsidRPr="009D4954">
        <w:rPr>
          <w:lang w:eastAsia="en-US"/>
        </w:rPr>
        <w:tab/>
        <w:t>1,000 penalty units.</w:t>
      </w:r>
    </w:p>
    <w:p w14:paraId="0979D3E5" w14:textId="77777777" w:rsidR="004D6525" w:rsidRPr="009D4954" w:rsidRDefault="004D6525" w:rsidP="004D6525">
      <w:pPr>
        <w:pStyle w:val="ActHead3"/>
        <w:pageBreakBefore/>
      </w:pPr>
      <w:bookmarkStart w:id="38" w:name="_Toc146893113"/>
      <w:r w:rsidRPr="004F4964">
        <w:rPr>
          <w:rStyle w:val="CharDivNo"/>
        </w:rPr>
        <w:lastRenderedPageBreak/>
        <w:t>Division </w:t>
      </w:r>
      <w:r w:rsidR="005C5451" w:rsidRPr="004F4964">
        <w:rPr>
          <w:rStyle w:val="CharDivNo"/>
        </w:rPr>
        <w:t>4</w:t>
      </w:r>
      <w:r w:rsidRPr="009D4954">
        <w:t>—</w:t>
      </w:r>
      <w:r w:rsidRPr="004F4964">
        <w:rPr>
          <w:rStyle w:val="CharDivText"/>
        </w:rPr>
        <w:t>Approval of draft site plans</w:t>
      </w:r>
      <w:bookmarkEnd w:id="38"/>
    </w:p>
    <w:p w14:paraId="21C2AC45" w14:textId="77777777" w:rsidR="00DC6DA7" w:rsidRPr="009D4954" w:rsidRDefault="00343B33" w:rsidP="00DC6DA7">
      <w:pPr>
        <w:pStyle w:val="ActHead5"/>
      </w:pPr>
      <w:bookmarkStart w:id="39" w:name="_Toc146893114"/>
      <w:bookmarkStart w:id="40" w:name="_Hlk125982227"/>
      <w:r w:rsidRPr="004F4964">
        <w:rPr>
          <w:rStyle w:val="CharSectno"/>
        </w:rPr>
        <w:t>23</w:t>
      </w:r>
      <w:r w:rsidR="00DC6DA7" w:rsidRPr="009D4954">
        <w:t xml:space="preserve">  Purpose of this Division</w:t>
      </w:r>
      <w:bookmarkEnd w:id="39"/>
    </w:p>
    <w:bookmarkEnd w:id="40"/>
    <w:p w14:paraId="44578FC2" w14:textId="77777777" w:rsidR="00DC6DA7" w:rsidRPr="009D4954" w:rsidRDefault="00DC6DA7" w:rsidP="00DC6DA7">
      <w:pPr>
        <w:pStyle w:val="subsection"/>
      </w:pPr>
      <w:r w:rsidRPr="009D4954">
        <w:tab/>
      </w:r>
      <w:r w:rsidRPr="009D4954">
        <w:tab/>
        <w:t xml:space="preserve">This Division is made for the purposes of </w:t>
      </w:r>
      <w:r w:rsidR="00DD58DB" w:rsidRPr="009D4954">
        <w:t>sub</w:t>
      </w:r>
      <w:r w:rsidRPr="009D4954">
        <w:t>section 457</w:t>
      </w:r>
      <w:r w:rsidR="00DD58DB" w:rsidRPr="009D4954">
        <w:t>(3)</w:t>
      </w:r>
      <w:r w:rsidRPr="009D4954">
        <w:t xml:space="preserve"> of the Act.</w:t>
      </w:r>
    </w:p>
    <w:p w14:paraId="6E32E442" w14:textId="77777777" w:rsidR="004D6525" w:rsidRPr="009D4954" w:rsidRDefault="00343B33" w:rsidP="004D6525">
      <w:pPr>
        <w:pStyle w:val="ActHead5"/>
      </w:pPr>
      <w:bookmarkStart w:id="41" w:name="_Toc146893115"/>
      <w:r w:rsidRPr="004F4964">
        <w:rPr>
          <w:rStyle w:val="CharSectno"/>
        </w:rPr>
        <w:t>24</w:t>
      </w:r>
      <w:r w:rsidR="004D6525" w:rsidRPr="009D4954">
        <w:t xml:space="preserve">  Application of this Division</w:t>
      </w:r>
      <w:bookmarkEnd w:id="41"/>
    </w:p>
    <w:p w14:paraId="316BAF90" w14:textId="77777777" w:rsidR="004D6525" w:rsidRPr="009D4954" w:rsidRDefault="004D6525" w:rsidP="004D6525">
      <w:pPr>
        <w:pStyle w:val="subsection"/>
      </w:pPr>
      <w:r w:rsidRPr="009D4954">
        <w:tab/>
      </w:r>
      <w:r w:rsidRPr="009D4954">
        <w:tab/>
        <w:t xml:space="preserve">This Division applies if the responsible Commonwealth Minister receives a draft site plan in relation to an identified greenhouse gas storage formation accompanying </w:t>
      </w:r>
      <w:r w:rsidR="00270C26" w:rsidRPr="009D4954">
        <w:t xml:space="preserve">a licence </w:t>
      </w:r>
      <w:r w:rsidRPr="009D4954">
        <w:t>application.</w:t>
      </w:r>
    </w:p>
    <w:p w14:paraId="0B3AFD42" w14:textId="77777777" w:rsidR="004D6525" w:rsidRPr="009D4954" w:rsidRDefault="00343B33" w:rsidP="004D6525">
      <w:pPr>
        <w:pStyle w:val="ActHead5"/>
      </w:pPr>
      <w:bookmarkStart w:id="42" w:name="_Toc146893116"/>
      <w:r w:rsidRPr="004F4964">
        <w:rPr>
          <w:rStyle w:val="CharSectno"/>
        </w:rPr>
        <w:t>25</w:t>
      </w:r>
      <w:r w:rsidR="004D6525" w:rsidRPr="009D4954">
        <w:t xml:space="preserve">  Decision on approval of draft site plan</w:t>
      </w:r>
      <w:bookmarkEnd w:id="42"/>
    </w:p>
    <w:p w14:paraId="71128D90" w14:textId="77777777" w:rsidR="004D6525" w:rsidRPr="009D4954" w:rsidRDefault="004D6525" w:rsidP="004D6525">
      <w:pPr>
        <w:pStyle w:val="subsection"/>
      </w:pPr>
      <w:r w:rsidRPr="009D4954">
        <w:tab/>
        <w:t>(1)</w:t>
      </w:r>
      <w:r w:rsidRPr="009D4954">
        <w:tab/>
        <w:t>The responsible Commonwealth Minister must:</w:t>
      </w:r>
    </w:p>
    <w:p w14:paraId="6FCDBD2E" w14:textId="77777777" w:rsidR="004D6525" w:rsidRPr="009D4954" w:rsidRDefault="004D6525" w:rsidP="004D6525">
      <w:pPr>
        <w:pStyle w:val="paragraph"/>
      </w:pPr>
      <w:r w:rsidRPr="009D4954">
        <w:tab/>
        <w:t>(a)</w:t>
      </w:r>
      <w:r w:rsidRPr="009D4954">
        <w:tab/>
        <w:t>approve the draft site plan; or</w:t>
      </w:r>
    </w:p>
    <w:p w14:paraId="42DF6EE5" w14:textId="77777777" w:rsidR="004D6525" w:rsidRPr="009D4954" w:rsidRDefault="004D6525" w:rsidP="004D6525">
      <w:pPr>
        <w:pStyle w:val="paragraph"/>
      </w:pPr>
      <w:r w:rsidRPr="009D4954">
        <w:tab/>
        <w:t>(b)</w:t>
      </w:r>
      <w:r w:rsidRPr="009D4954">
        <w:tab/>
        <w:t>refuse to approve the draft site plan.</w:t>
      </w:r>
    </w:p>
    <w:p w14:paraId="10AE114C" w14:textId="77777777" w:rsidR="00B3283A" w:rsidRPr="009D4954" w:rsidRDefault="00B3283A" w:rsidP="00B3283A">
      <w:pPr>
        <w:pStyle w:val="subsection"/>
      </w:pPr>
      <w:r w:rsidRPr="009D4954">
        <w:tab/>
        <w:t>(2)</w:t>
      </w:r>
      <w:r w:rsidRPr="009D4954">
        <w:tab/>
        <w:t xml:space="preserve">The Minister may approve the draft site plan if the Minister is reasonably satisfied that the plan </w:t>
      </w:r>
      <w:r w:rsidR="00161787" w:rsidRPr="009D4954">
        <w:t>meets</w:t>
      </w:r>
      <w:r w:rsidRPr="009D4954">
        <w:t xml:space="preserve"> the criteria set out in Division 2.</w:t>
      </w:r>
    </w:p>
    <w:p w14:paraId="00DA5CBE" w14:textId="77777777" w:rsidR="00B3283A" w:rsidRPr="009D4954" w:rsidRDefault="00B3283A" w:rsidP="00B3283A">
      <w:pPr>
        <w:pStyle w:val="subsection"/>
      </w:pPr>
      <w:r w:rsidRPr="009D4954">
        <w:tab/>
        <w:t>(3)</w:t>
      </w:r>
      <w:r w:rsidRPr="009D4954">
        <w:tab/>
        <w:t>In deciding whether to approve the draft site plan, the Minister may have regard to any other matters the Minister considers relevant.</w:t>
      </w:r>
    </w:p>
    <w:p w14:paraId="5424871D" w14:textId="77777777" w:rsidR="00B3283A" w:rsidRPr="009D4954" w:rsidRDefault="00343B33" w:rsidP="004D6525">
      <w:pPr>
        <w:pStyle w:val="ActHead5"/>
      </w:pPr>
      <w:bookmarkStart w:id="43" w:name="_Toc146893117"/>
      <w:r w:rsidRPr="004F4964">
        <w:rPr>
          <w:rStyle w:val="CharSectno"/>
        </w:rPr>
        <w:t>26</w:t>
      </w:r>
      <w:r w:rsidR="00B3283A" w:rsidRPr="009D4954">
        <w:t xml:space="preserve">  Decision</w:t>
      </w:r>
      <w:r w:rsidR="009D4954">
        <w:noBreakHyphen/>
      </w:r>
      <w:r w:rsidR="00B3283A" w:rsidRPr="009D4954">
        <w:t>making process—</w:t>
      </w:r>
      <w:r w:rsidR="00EB58A2" w:rsidRPr="009D4954">
        <w:t>r</w:t>
      </w:r>
      <w:r w:rsidR="00B3283A" w:rsidRPr="009D4954">
        <w:t>equest</w:t>
      </w:r>
      <w:r w:rsidR="007D4BB3" w:rsidRPr="009D4954">
        <w:t>s for</w:t>
      </w:r>
      <w:r w:rsidR="00EB58A2" w:rsidRPr="009D4954">
        <w:t xml:space="preserve"> </w:t>
      </w:r>
      <w:r w:rsidR="00B3283A" w:rsidRPr="009D4954">
        <w:t>further information</w:t>
      </w:r>
      <w:bookmarkEnd w:id="43"/>
    </w:p>
    <w:p w14:paraId="1860562E" w14:textId="77777777" w:rsidR="00B3283A" w:rsidRPr="009D4954" w:rsidRDefault="00B3283A" w:rsidP="00B3283A">
      <w:pPr>
        <w:pStyle w:val="subsection"/>
      </w:pPr>
      <w:r w:rsidRPr="009D4954">
        <w:tab/>
        <w:t>(1)</w:t>
      </w:r>
      <w:r w:rsidRPr="009D4954">
        <w:tab/>
        <w:t>The responsible Commonwealth Minister</w:t>
      </w:r>
      <w:r w:rsidR="005D1747" w:rsidRPr="009D4954">
        <w:t xml:space="preserve"> or the Titles Administrator</w:t>
      </w:r>
      <w:r w:rsidRPr="009D4954">
        <w:t xml:space="preserve"> may</w:t>
      </w:r>
      <w:r w:rsidR="00455BBB" w:rsidRPr="009D4954">
        <w:t>, by written notice given to the applicant,</w:t>
      </w:r>
      <w:r w:rsidRPr="009D4954">
        <w:t xml:space="preserve"> ask the applicant to provide further written information relating to </w:t>
      </w:r>
      <w:r w:rsidR="00A9613B" w:rsidRPr="009D4954">
        <w:t xml:space="preserve">any of the criteria set out </w:t>
      </w:r>
      <w:r w:rsidRPr="009D4954">
        <w:t>in Division 2.</w:t>
      </w:r>
    </w:p>
    <w:p w14:paraId="42D6DE34" w14:textId="77777777" w:rsidR="00B3283A" w:rsidRPr="009D4954" w:rsidRDefault="00B3283A" w:rsidP="00B3283A">
      <w:pPr>
        <w:pStyle w:val="subsection"/>
      </w:pPr>
      <w:r w:rsidRPr="009D4954">
        <w:tab/>
        <w:t>(2)</w:t>
      </w:r>
      <w:r w:rsidRPr="009D4954">
        <w:tab/>
        <w:t>The request must</w:t>
      </w:r>
      <w:r w:rsidR="00455BBB" w:rsidRPr="009D4954">
        <w:t xml:space="preserve"> specify</w:t>
      </w:r>
      <w:r w:rsidRPr="009D4954">
        <w:t>:</w:t>
      </w:r>
    </w:p>
    <w:p w14:paraId="48175345" w14:textId="77777777" w:rsidR="00B3283A" w:rsidRPr="009D4954" w:rsidRDefault="00B3283A" w:rsidP="00B3283A">
      <w:pPr>
        <w:pStyle w:val="paragraph"/>
      </w:pPr>
      <w:r w:rsidRPr="009D4954">
        <w:tab/>
        <w:t>(</w:t>
      </w:r>
      <w:r w:rsidR="00455BBB" w:rsidRPr="009D4954">
        <w:t>a</w:t>
      </w:r>
      <w:r w:rsidRPr="009D4954">
        <w:t>)</w:t>
      </w:r>
      <w:r w:rsidRPr="009D4954">
        <w:tab/>
        <w:t xml:space="preserve">each </w:t>
      </w:r>
      <w:r w:rsidR="00A9613B" w:rsidRPr="009D4954">
        <w:t>criterion</w:t>
      </w:r>
      <w:r w:rsidRPr="009D4954">
        <w:t xml:space="preserve"> </w:t>
      </w:r>
      <w:r w:rsidR="00A9613B" w:rsidRPr="009D4954">
        <w:t>in relation to</w:t>
      </w:r>
      <w:r w:rsidRPr="009D4954">
        <w:t xml:space="preserve"> which information is requested; and</w:t>
      </w:r>
    </w:p>
    <w:p w14:paraId="41E26ADD" w14:textId="77777777" w:rsidR="00B3283A" w:rsidRPr="009D4954" w:rsidRDefault="00B3283A" w:rsidP="00B3283A">
      <w:pPr>
        <w:pStyle w:val="paragraph"/>
      </w:pPr>
      <w:r w:rsidRPr="009D4954">
        <w:tab/>
        <w:t>(</w:t>
      </w:r>
      <w:r w:rsidR="00455BBB" w:rsidRPr="009D4954">
        <w:t>b</w:t>
      </w:r>
      <w:r w:rsidRPr="009D4954">
        <w:t>)</w:t>
      </w:r>
      <w:r w:rsidRPr="009D4954">
        <w:tab/>
      </w:r>
      <w:r w:rsidR="00140503" w:rsidRPr="009D4954">
        <w:t xml:space="preserve">a reasonable </w:t>
      </w:r>
      <w:r w:rsidRPr="009D4954">
        <w:t>period within which the information is to be provided.</w:t>
      </w:r>
    </w:p>
    <w:p w14:paraId="262A703C" w14:textId="77777777" w:rsidR="00B3283A" w:rsidRPr="009D4954" w:rsidRDefault="00B3283A" w:rsidP="00741B82">
      <w:pPr>
        <w:pStyle w:val="subsection"/>
      </w:pPr>
      <w:r w:rsidRPr="009D4954">
        <w:tab/>
        <w:t>(3)</w:t>
      </w:r>
      <w:r w:rsidRPr="009D4954">
        <w:tab/>
        <w:t xml:space="preserve">If </w:t>
      </w:r>
      <w:r w:rsidR="00FD7D01" w:rsidRPr="009D4954">
        <w:t>the</w:t>
      </w:r>
      <w:r w:rsidR="00140503" w:rsidRPr="009D4954">
        <w:t xml:space="preserve"> applicant</w:t>
      </w:r>
      <w:r w:rsidRPr="009D4954">
        <w:t xml:space="preserve"> provides </w:t>
      </w:r>
      <w:r w:rsidR="00140503" w:rsidRPr="009D4954">
        <w:t xml:space="preserve">the </w:t>
      </w:r>
      <w:r w:rsidRPr="009D4954">
        <w:t xml:space="preserve">information within the </w:t>
      </w:r>
      <w:r w:rsidR="00140503" w:rsidRPr="009D4954">
        <w:t xml:space="preserve">specified </w:t>
      </w:r>
      <w:r w:rsidRPr="009D4954">
        <w:t>period</w:t>
      </w:r>
      <w:r w:rsidR="00741B82" w:rsidRPr="009D4954">
        <w:t>,</w:t>
      </w:r>
      <w:r w:rsidR="00614548" w:rsidRPr="009D4954">
        <w:t xml:space="preserve"> or </w:t>
      </w:r>
      <w:r w:rsidR="00140503" w:rsidRPr="009D4954">
        <w:t>a longer period</w:t>
      </w:r>
      <w:r w:rsidR="00614548" w:rsidRPr="009D4954">
        <w:t xml:space="preserve"> agreed to by the Minister</w:t>
      </w:r>
      <w:r w:rsidR="00657171" w:rsidRPr="009D4954">
        <w:t xml:space="preserve"> or the Titles Administrator</w:t>
      </w:r>
      <w:r w:rsidR="00741B82" w:rsidRPr="009D4954">
        <w:t xml:space="preserve">, </w:t>
      </w:r>
      <w:r w:rsidR="005A2622" w:rsidRPr="009D4954">
        <w:t xml:space="preserve">a reference in this </w:t>
      </w:r>
      <w:r w:rsidR="00FD7D01" w:rsidRPr="009D4954">
        <w:t>Division</w:t>
      </w:r>
      <w:r w:rsidR="005A2622" w:rsidRPr="009D4954">
        <w:t xml:space="preserve"> to the draft site plan includes a reference to the draft site plan as including the further information</w:t>
      </w:r>
      <w:r w:rsidR="00741B82" w:rsidRPr="009D4954">
        <w:t>.</w:t>
      </w:r>
    </w:p>
    <w:p w14:paraId="4520805E" w14:textId="77777777" w:rsidR="00455BBB" w:rsidRPr="009D4954" w:rsidRDefault="00455BBB" w:rsidP="00455BBB">
      <w:pPr>
        <w:pStyle w:val="subsection"/>
      </w:pPr>
      <w:r w:rsidRPr="009D4954">
        <w:tab/>
        <w:t>(4)</w:t>
      </w:r>
      <w:r w:rsidRPr="009D4954">
        <w:tab/>
        <w:t>If the Minister</w:t>
      </w:r>
      <w:r w:rsidR="005D1747" w:rsidRPr="009D4954">
        <w:t xml:space="preserve"> or the Titles Administrator</w:t>
      </w:r>
      <w:r w:rsidRPr="009D4954">
        <w:t xml:space="preserve"> gives a notice under </w:t>
      </w:r>
      <w:r w:rsidR="00283811" w:rsidRPr="009D4954">
        <w:t>subsection (</w:t>
      </w:r>
      <w:r w:rsidRPr="009D4954">
        <w:t xml:space="preserve">1) in relation to a draft site plan, the Minister is not required to consider the draft site plan further until the applicant </w:t>
      </w:r>
      <w:r w:rsidR="00042042" w:rsidRPr="009D4954">
        <w:t xml:space="preserve">has </w:t>
      </w:r>
      <w:r w:rsidRPr="009D4954">
        <w:t>provided the further information.</w:t>
      </w:r>
    </w:p>
    <w:p w14:paraId="0AE9766F" w14:textId="77777777" w:rsidR="004D6525" w:rsidRPr="009D4954" w:rsidRDefault="00343B33" w:rsidP="004D6525">
      <w:pPr>
        <w:pStyle w:val="ActHead5"/>
      </w:pPr>
      <w:bookmarkStart w:id="44" w:name="_Toc146893118"/>
      <w:r w:rsidRPr="004F4964">
        <w:rPr>
          <w:rStyle w:val="CharSectno"/>
        </w:rPr>
        <w:t>27</w:t>
      </w:r>
      <w:r w:rsidR="004D6525" w:rsidRPr="009D4954">
        <w:t xml:space="preserve">  Decision</w:t>
      </w:r>
      <w:r w:rsidR="009D4954">
        <w:noBreakHyphen/>
      </w:r>
      <w:r w:rsidR="004D6525" w:rsidRPr="009D4954">
        <w:t>making process</w:t>
      </w:r>
      <w:r w:rsidR="003B55F4" w:rsidRPr="009D4954">
        <w:t>—</w:t>
      </w:r>
      <w:r w:rsidR="00A64FB7" w:rsidRPr="009D4954">
        <w:t>n</w:t>
      </w:r>
      <w:r w:rsidR="00EB58A2" w:rsidRPr="009D4954">
        <w:t>otice</w:t>
      </w:r>
      <w:r w:rsidR="00A64FB7" w:rsidRPr="009D4954">
        <w:t>s</w:t>
      </w:r>
      <w:r w:rsidR="00EB58A2" w:rsidRPr="009D4954">
        <w:t xml:space="preserve"> about </w:t>
      </w:r>
      <w:r w:rsidR="00087007" w:rsidRPr="009D4954">
        <w:t>meeting</w:t>
      </w:r>
      <w:r w:rsidR="00EB58A2" w:rsidRPr="009D4954">
        <w:t xml:space="preserve"> criteria</w:t>
      </w:r>
      <w:bookmarkEnd w:id="44"/>
    </w:p>
    <w:p w14:paraId="39714376" w14:textId="77777777" w:rsidR="004D6525" w:rsidRPr="009D4954" w:rsidRDefault="004D6525" w:rsidP="004D6525">
      <w:pPr>
        <w:pStyle w:val="subsection"/>
      </w:pPr>
      <w:r w:rsidRPr="009D4954">
        <w:tab/>
        <w:t>(</w:t>
      </w:r>
      <w:r w:rsidR="00455BBB" w:rsidRPr="009D4954">
        <w:t>1</w:t>
      </w:r>
      <w:r w:rsidRPr="009D4954">
        <w:t>)</w:t>
      </w:r>
      <w:r w:rsidRPr="009D4954">
        <w:tab/>
        <w:t>If, on considering the draft site plan, the Minister:</w:t>
      </w:r>
    </w:p>
    <w:p w14:paraId="4935D61D" w14:textId="77777777" w:rsidR="004D6525" w:rsidRPr="009D4954" w:rsidRDefault="004D6525" w:rsidP="004D6525">
      <w:pPr>
        <w:pStyle w:val="paragraph"/>
      </w:pPr>
      <w:r w:rsidRPr="009D4954">
        <w:tab/>
        <w:t>(a)</w:t>
      </w:r>
      <w:r w:rsidRPr="009D4954">
        <w:tab/>
        <w:t xml:space="preserve">is not satisfied </w:t>
      </w:r>
      <w:r w:rsidR="00B3283A" w:rsidRPr="009D4954">
        <w:t xml:space="preserve">that the plan </w:t>
      </w:r>
      <w:r w:rsidR="00161787" w:rsidRPr="009D4954">
        <w:t>meets</w:t>
      </w:r>
      <w:r w:rsidR="00B3283A" w:rsidRPr="009D4954">
        <w:t xml:space="preserve"> the criteria set out in Division 2</w:t>
      </w:r>
      <w:r w:rsidRPr="009D4954">
        <w:t>; but</w:t>
      </w:r>
    </w:p>
    <w:p w14:paraId="316404FB" w14:textId="77777777" w:rsidR="004D6525" w:rsidRPr="009D4954" w:rsidRDefault="004D6525" w:rsidP="004D6525">
      <w:pPr>
        <w:pStyle w:val="paragraph"/>
      </w:pPr>
      <w:r w:rsidRPr="009D4954">
        <w:tab/>
        <w:t>(b)</w:t>
      </w:r>
      <w:r w:rsidRPr="009D4954">
        <w:tab/>
        <w:t xml:space="preserve">reasonably believes that the applicant could vary the draft site plan, or provide </w:t>
      </w:r>
      <w:r w:rsidR="00EB58A2" w:rsidRPr="009D4954">
        <w:t>additional</w:t>
      </w:r>
      <w:r w:rsidRPr="009D4954">
        <w:t xml:space="preserve"> information, to so satisfy the Minister;</w:t>
      </w:r>
    </w:p>
    <w:p w14:paraId="651FE0FB" w14:textId="77777777" w:rsidR="004D6525" w:rsidRPr="009D4954" w:rsidRDefault="004D6525" w:rsidP="004D6525">
      <w:pPr>
        <w:pStyle w:val="subsection2"/>
      </w:pPr>
      <w:r w:rsidRPr="009D4954">
        <w:t>the Minister must, by written notice given to the applicant:</w:t>
      </w:r>
    </w:p>
    <w:p w14:paraId="1306E82F" w14:textId="77777777" w:rsidR="004D6525" w:rsidRPr="009D4954" w:rsidRDefault="004D6525" w:rsidP="004D6525">
      <w:pPr>
        <w:pStyle w:val="paragraph"/>
      </w:pPr>
      <w:r w:rsidRPr="009D4954">
        <w:lastRenderedPageBreak/>
        <w:tab/>
        <w:t>(c)</w:t>
      </w:r>
      <w:r w:rsidRPr="009D4954">
        <w:tab/>
        <w:t>inform the applicant that the Minister is not so satisfied and of the reasons for not being so satisfied; and</w:t>
      </w:r>
    </w:p>
    <w:p w14:paraId="0B06153D" w14:textId="77777777" w:rsidR="004D6525" w:rsidRPr="009D4954" w:rsidRDefault="004D6525" w:rsidP="004D6525">
      <w:pPr>
        <w:pStyle w:val="paragraph"/>
      </w:pPr>
      <w:r w:rsidRPr="009D4954">
        <w:tab/>
        <w:t>(d)</w:t>
      </w:r>
      <w:r w:rsidRPr="009D4954">
        <w:tab/>
        <w:t>give the applicant an opportunity to vary the draft site plan or provide</w:t>
      </w:r>
      <w:r w:rsidR="00AD2B39" w:rsidRPr="009D4954">
        <w:t xml:space="preserve"> the</w:t>
      </w:r>
      <w:r w:rsidRPr="009D4954">
        <w:t xml:space="preserve"> </w:t>
      </w:r>
      <w:r w:rsidR="00EB58A2" w:rsidRPr="009D4954">
        <w:t>additional</w:t>
      </w:r>
      <w:r w:rsidRPr="009D4954">
        <w:t xml:space="preserve"> information.</w:t>
      </w:r>
    </w:p>
    <w:p w14:paraId="0369878D" w14:textId="77777777" w:rsidR="004D6525" w:rsidRPr="009D4954" w:rsidRDefault="004D6525" w:rsidP="004D6525">
      <w:pPr>
        <w:pStyle w:val="subsection"/>
      </w:pPr>
      <w:r w:rsidRPr="009D4954">
        <w:tab/>
        <w:t>(</w:t>
      </w:r>
      <w:r w:rsidR="00455BBB" w:rsidRPr="009D4954">
        <w:t>2</w:t>
      </w:r>
      <w:r w:rsidRPr="009D4954">
        <w:t>)</w:t>
      </w:r>
      <w:r w:rsidRPr="009D4954">
        <w:tab/>
        <w:t>If the</w:t>
      </w:r>
      <w:r w:rsidR="001D6090" w:rsidRPr="009D4954">
        <w:t xml:space="preserve"> applicant varies the</w:t>
      </w:r>
      <w:r w:rsidRPr="009D4954">
        <w:t xml:space="preserve"> draft site plan</w:t>
      </w:r>
      <w:r w:rsidR="003E1E9D" w:rsidRPr="009D4954">
        <w:t xml:space="preserve">, or provides </w:t>
      </w:r>
      <w:r w:rsidR="00455BBB" w:rsidRPr="009D4954">
        <w:t>additional</w:t>
      </w:r>
      <w:r w:rsidR="003E1E9D" w:rsidRPr="009D4954">
        <w:t xml:space="preserve"> information,</w:t>
      </w:r>
      <w:r w:rsidR="001D6090" w:rsidRPr="009D4954">
        <w:t xml:space="preserve"> in response to a notice under </w:t>
      </w:r>
      <w:r w:rsidR="00283811" w:rsidRPr="009D4954">
        <w:t>subsection (</w:t>
      </w:r>
      <w:r w:rsidR="00455BBB" w:rsidRPr="009D4954">
        <w:t>1</w:t>
      </w:r>
      <w:r w:rsidR="001D6090" w:rsidRPr="009D4954">
        <w:t>),</w:t>
      </w:r>
      <w:r w:rsidRPr="009D4954">
        <w:t xml:space="preserve"> a reference in </w:t>
      </w:r>
      <w:r w:rsidR="003D3E7C" w:rsidRPr="009D4954">
        <w:t xml:space="preserve">this </w:t>
      </w:r>
      <w:r w:rsidR="003A2D22" w:rsidRPr="009D4954">
        <w:t>Division</w:t>
      </w:r>
      <w:r w:rsidRPr="009D4954">
        <w:t xml:space="preserve"> to the draft site plan includes a reference to the draft site plan as varied</w:t>
      </w:r>
      <w:r w:rsidR="003E1E9D" w:rsidRPr="009D4954">
        <w:t xml:space="preserve"> or as including the </w:t>
      </w:r>
      <w:r w:rsidR="00455BBB" w:rsidRPr="009D4954">
        <w:t>additional</w:t>
      </w:r>
      <w:r w:rsidR="003E1E9D" w:rsidRPr="009D4954">
        <w:t xml:space="preserve"> information (as applicable)</w:t>
      </w:r>
      <w:r w:rsidRPr="009D4954">
        <w:t>.</w:t>
      </w:r>
    </w:p>
    <w:p w14:paraId="0281DD28" w14:textId="77777777" w:rsidR="004D6525" w:rsidRPr="009D4954" w:rsidRDefault="004D6525" w:rsidP="004D6525">
      <w:pPr>
        <w:pStyle w:val="subsection"/>
      </w:pPr>
      <w:r w:rsidRPr="009D4954">
        <w:tab/>
        <w:t>(</w:t>
      </w:r>
      <w:r w:rsidR="00455BBB" w:rsidRPr="009D4954">
        <w:t>3</w:t>
      </w:r>
      <w:r w:rsidRPr="009D4954">
        <w:t>)</w:t>
      </w:r>
      <w:r w:rsidRPr="009D4954">
        <w:tab/>
        <w:t xml:space="preserve">If the Minister gives a notice under </w:t>
      </w:r>
      <w:r w:rsidR="00283811" w:rsidRPr="009D4954">
        <w:t>subsection (</w:t>
      </w:r>
      <w:r w:rsidR="00455BBB" w:rsidRPr="009D4954">
        <w:t>1</w:t>
      </w:r>
      <w:r w:rsidRPr="009D4954">
        <w:t>) in relation to a draft site plan, the Minister is not required to consider the draft site plan further until the applicant has varied the plan or provided</w:t>
      </w:r>
      <w:r w:rsidR="009E5C71" w:rsidRPr="009D4954">
        <w:t xml:space="preserve"> the</w:t>
      </w:r>
      <w:r w:rsidRPr="009D4954">
        <w:t xml:space="preserve"> </w:t>
      </w:r>
      <w:r w:rsidR="00455BBB" w:rsidRPr="009D4954">
        <w:t>additional</w:t>
      </w:r>
      <w:r w:rsidRPr="009D4954">
        <w:t xml:space="preserve"> information.</w:t>
      </w:r>
    </w:p>
    <w:p w14:paraId="4B0DEC19" w14:textId="77777777" w:rsidR="00B3283A" w:rsidRPr="009D4954" w:rsidRDefault="00343B33" w:rsidP="00B3283A">
      <w:pPr>
        <w:pStyle w:val="ActHead5"/>
      </w:pPr>
      <w:bookmarkStart w:id="45" w:name="_Toc146893119"/>
      <w:r w:rsidRPr="004F4964">
        <w:rPr>
          <w:rStyle w:val="CharSectno"/>
        </w:rPr>
        <w:t>28</w:t>
      </w:r>
      <w:r w:rsidR="00B3283A" w:rsidRPr="009D4954">
        <w:t xml:space="preserve">  Notice of decision</w:t>
      </w:r>
      <w:bookmarkEnd w:id="45"/>
    </w:p>
    <w:p w14:paraId="70274722" w14:textId="77777777" w:rsidR="00B3283A" w:rsidRPr="009D4954" w:rsidRDefault="00B3283A" w:rsidP="00B3283A">
      <w:pPr>
        <w:pStyle w:val="subsection"/>
      </w:pPr>
      <w:r w:rsidRPr="009D4954">
        <w:tab/>
        <w:t>(1)</w:t>
      </w:r>
      <w:r w:rsidRPr="009D4954">
        <w:tab/>
        <w:t>The responsible Commonwealth Minister must give the applicant written notice of the decision</w:t>
      </w:r>
      <w:r w:rsidR="000C2C54" w:rsidRPr="009D4954">
        <w:t xml:space="preserve"> under section </w:t>
      </w:r>
      <w:r w:rsidR="00343B33" w:rsidRPr="009D4954">
        <w:t>25</w:t>
      </w:r>
      <w:r w:rsidRPr="009D4954">
        <w:t>.</w:t>
      </w:r>
    </w:p>
    <w:p w14:paraId="2DE0E235" w14:textId="77777777" w:rsidR="00B3283A" w:rsidRPr="009D4954" w:rsidRDefault="00B3283A" w:rsidP="00B3283A">
      <w:pPr>
        <w:pStyle w:val="subsection"/>
      </w:pPr>
      <w:r w:rsidRPr="009D4954">
        <w:tab/>
        <w:t>(2)</w:t>
      </w:r>
      <w:r w:rsidRPr="009D4954">
        <w:tab/>
        <w:t>If the decision is to approve the draft site plan, the notice must include the time of the approval.</w:t>
      </w:r>
    </w:p>
    <w:p w14:paraId="2752D2AA" w14:textId="77777777" w:rsidR="00B3283A" w:rsidRPr="009D4954" w:rsidRDefault="00B3283A" w:rsidP="00B3283A">
      <w:pPr>
        <w:pStyle w:val="subsection"/>
      </w:pPr>
      <w:r w:rsidRPr="009D4954">
        <w:tab/>
        <w:t>(3)</w:t>
      </w:r>
      <w:r w:rsidRPr="009D4954">
        <w:tab/>
        <w:t>If the decision is to refuse to approve the draft site plan, the notice must include the reasons for the refusal.</w:t>
      </w:r>
    </w:p>
    <w:p w14:paraId="2F687B35" w14:textId="77777777" w:rsidR="00673F63" w:rsidRPr="009D4954" w:rsidRDefault="00673F63" w:rsidP="00673F63">
      <w:pPr>
        <w:pStyle w:val="ActHead3"/>
        <w:pageBreakBefore/>
      </w:pPr>
      <w:bookmarkStart w:id="46" w:name="_Toc146893120"/>
      <w:r w:rsidRPr="004F4964">
        <w:rPr>
          <w:rStyle w:val="CharDivNo"/>
        </w:rPr>
        <w:lastRenderedPageBreak/>
        <w:t>Division 5</w:t>
      </w:r>
      <w:r w:rsidRPr="009D4954">
        <w:t>—</w:t>
      </w:r>
      <w:r w:rsidRPr="004F4964">
        <w:rPr>
          <w:rStyle w:val="CharDivText"/>
        </w:rPr>
        <w:t>Duration of approved site plans</w:t>
      </w:r>
      <w:bookmarkEnd w:id="46"/>
    </w:p>
    <w:p w14:paraId="564B639D" w14:textId="77777777" w:rsidR="00DC6DA7" w:rsidRPr="009D4954" w:rsidRDefault="00343B33" w:rsidP="00DC6DA7">
      <w:pPr>
        <w:pStyle w:val="ActHead5"/>
      </w:pPr>
      <w:bookmarkStart w:id="47" w:name="_Toc146893121"/>
      <w:r w:rsidRPr="004F4964">
        <w:rPr>
          <w:rStyle w:val="CharSectno"/>
        </w:rPr>
        <w:t>29</w:t>
      </w:r>
      <w:r w:rsidR="00DC6DA7" w:rsidRPr="009D4954">
        <w:t xml:space="preserve">  Purpose of this Division</w:t>
      </w:r>
      <w:bookmarkEnd w:id="47"/>
    </w:p>
    <w:p w14:paraId="25396331" w14:textId="77777777" w:rsidR="00DC6DA7" w:rsidRPr="009D4954" w:rsidRDefault="00DC6DA7" w:rsidP="00DC6DA7">
      <w:pPr>
        <w:pStyle w:val="subsection"/>
      </w:pPr>
      <w:r w:rsidRPr="009D4954">
        <w:tab/>
      </w:r>
      <w:r w:rsidRPr="009D4954">
        <w:tab/>
        <w:t xml:space="preserve">This Division is made for the purposes of </w:t>
      </w:r>
      <w:r w:rsidR="00B82FD8" w:rsidRPr="009D4954">
        <w:t>sub</w:t>
      </w:r>
      <w:r w:rsidRPr="009D4954">
        <w:t>section 457</w:t>
      </w:r>
      <w:r w:rsidR="00B82FD8" w:rsidRPr="009D4954">
        <w:t>(4)</w:t>
      </w:r>
      <w:r w:rsidRPr="009D4954">
        <w:t xml:space="preserve"> of the Act.</w:t>
      </w:r>
    </w:p>
    <w:p w14:paraId="259F0A85" w14:textId="77777777" w:rsidR="00673F63" w:rsidRPr="009D4954" w:rsidRDefault="00343B33" w:rsidP="00673F63">
      <w:pPr>
        <w:pStyle w:val="ActHead5"/>
      </w:pPr>
      <w:bookmarkStart w:id="48" w:name="_Toc146893122"/>
      <w:r w:rsidRPr="004F4964">
        <w:rPr>
          <w:rStyle w:val="CharSectno"/>
        </w:rPr>
        <w:t>30</w:t>
      </w:r>
      <w:r w:rsidR="00673F63" w:rsidRPr="009D4954">
        <w:t xml:space="preserve">  Duration of approved site plan</w:t>
      </w:r>
      <w:r w:rsidR="004E16AA" w:rsidRPr="009D4954">
        <w:t>s</w:t>
      </w:r>
      <w:bookmarkEnd w:id="48"/>
    </w:p>
    <w:p w14:paraId="6163613D" w14:textId="77777777" w:rsidR="00673F63" w:rsidRPr="009D4954" w:rsidRDefault="00673F63" w:rsidP="00673F63">
      <w:pPr>
        <w:pStyle w:val="subsection"/>
      </w:pPr>
      <w:r w:rsidRPr="009D4954">
        <w:tab/>
      </w:r>
      <w:r w:rsidRPr="009D4954">
        <w:tab/>
        <w:t>If the responsible Commonwealth Minister approves a draft site plan in relation to an identified greenhouse gas storage formation, the approved site plan:</w:t>
      </w:r>
    </w:p>
    <w:p w14:paraId="3C964198" w14:textId="77777777" w:rsidR="003B6BAF" w:rsidRPr="009D4954" w:rsidRDefault="003B6BAF" w:rsidP="003B6BAF">
      <w:pPr>
        <w:pStyle w:val="paragraph"/>
      </w:pPr>
      <w:r w:rsidRPr="009D4954">
        <w:tab/>
        <w:t>(a)</w:t>
      </w:r>
      <w:r w:rsidRPr="009D4954">
        <w:tab/>
        <w:t>comes into force at the time of the approval; and</w:t>
      </w:r>
    </w:p>
    <w:p w14:paraId="6B5F354A" w14:textId="77777777" w:rsidR="00673F63" w:rsidRPr="009D4954" w:rsidRDefault="00673F63" w:rsidP="00673F63">
      <w:pPr>
        <w:pStyle w:val="paragraph"/>
      </w:pPr>
      <w:r w:rsidRPr="009D4954">
        <w:tab/>
        <w:t>(b)</w:t>
      </w:r>
      <w:r w:rsidRPr="009D4954">
        <w:tab/>
        <w:t>remains in force:</w:t>
      </w:r>
    </w:p>
    <w:p w14:paraId="3E8C4641" w14:textId="77777777" w:rsidR="00673F63" w:rsidRPr="009D4954" w:rsidRDefault="00673F63" w:rsidP="00673F63">
      <w:pPr>
        <w:pStyle w:val="paragraphsub"/>
      </w:pPr>
      <w:r w:rsidRPr="009D4954">
        <w:tab/>
        <w:t>(</w:t>
      </w:r>
      <w:proofErr w:type="spellStart"/>
      <w:r w:rsidRPr="009D4954">
        <w:t>i</w:t>
      </w:r>
      <w:proofErr w:type="spellEnd"/>
      <w:r w:rsidRPr="009D4954">
        <w:t>)</w:t>
      </w:r>
      <w:r w:rsidRPr="009D4954">
        <w:tab/>
        <w:t xml:space="preserve">if, under section </w:t>
      </w:r>
      <w:r w:rsidR="00343B33" w:rsidRPr="009D4954">
        <w:t>32</w:t>
      </w:r>
      <w:r w:rsidRPr="009D4954">
        <w:t>, the Minister withdraws approval of the plan in relation to the formation—until the withdrawal; or</w:t>
      </w:r>
    </w:p>
    <w:p w14:paraId="266FF485" w14:textId="77777777" w:rsidR="00673F63" w:rsidRPr="009D4954" w:rsidRDefault="00673F63" w:rsidP="00673F63">
      <w:pPr>
        <w:pStyle w:val="paragraphsub"/>
      </w:pPr>
      <w:r w:rsidRPr="009D4954">
        <w:tab/>
        <w:t>(ii)</w:t>
      </w:r>
      <w:r w:rsidRPr="009D4954">
        <w:tab/>
        <w:t>otherwise—indefinitely.</w:t>
      </w:r>
    </w:p>
    <w:p w14:paraId="3004620B" w14:textId="77777777" w:rsidR="004D6525" w:rsidRPr="009D4954" w:rsidRDefault="004D6525" w:rsidP="004D6525">
      <w:pPr>
        <w:pStyle w:val="ActHead3"/>
        <w:pageBreakBefore/>
      </w:pPr>
      <w:bookmarkStart w:id="49" w:name="_Toc146893123"/>
      <w:r w:rsidRPr="004F4964">
        <w:rPr>
          <w:rStyle w:val="CharDivNo"/>
        </w:rPr>
        <w:lastRenderedPageBreak/>
        <w:t>Division 6</w:t>
      </w:r>
      <w:r w:rsidRPr="009D4954">
        <w:t>—</w:t>
      </w:r>
      <w:r w:rsidRPr="004F4964">
        <w:rPr>
          <w:rStyle w:val="CharDivText"/>
        </w:rPr>
        <w:t>Withdrawal of approval of approved site plans</w:t>
      </w:r>
      <w:bookmarkEnd w:id="49"/>
    </w:p>
    <w:p w14:paraId="3331FDAA" w14:textId="77777777" w:rsidR="00DC6DA7" w:rsidRPr="009D4954" w:rsidRDefault="00343B33" w:rsidP="00DC6DA7">
      <w:pPr>
        <w:pStyle w:val="ActHead5"/>
      </w:pPr>
      <w:bookmarkStart w:id="50" w:name="_Toc146893124"/>
      <w:r w:rsidRPr="004F4964">
        <w:rPr>
          <w:rStyle w:val="CharSectno"/>
        </w:rPr>
        <w:t>31</w:t>
      </w:r>
      <w:r w:rsidR="00DC6DA7" w:rsidRPr="009D4954">
        <w:t xml:space="preserve">  Purpose of this Division</w:t>
      </w:r>
      <w:bookmarkEnd w:id="50"/>
    </w:p>
    <w:p w14:paraId="1FDD290B" w14:textId="77777777" w:rsidR="00DC6DA7" w:rsidRPr="009D4954" w:rsidRDefault="00DC6DA7" w:rsidP="00DC6DA7">
      <w:pPr>
        <w:pStyle w:val="subsection"/>
      </w:pPr>
      <w:r w:rsidRPr="009D4954">
        <w:tab/>
      </w:r>
      <w:r w:rsidRPr="009D4954">
        <w:tab/>
        <w:t xml:space="preserve">This Division is made for the purposes of </w:t>
      </w:r>
      <w:r w:rsidR="00B82FD8" w:rsidRPr="009D4954">
        <w:t>sub</w:t>
      </w:r>
      <w:r w:rsidRPr="009D4954">
        <w:t>section 457</w:t>
      </w:r>
      <w:r w:rsidR="00B82FD8" w:rsidRPr="009D4954">
        <w:t>(5)</w:t>
      </w:r>
      <w:r w:rsidRPr="009D4954">
        <w:t xml:space="preserve"> of the Act.</w:t>
      </w:r>
    </w:p>
    <w:p w14:paraId="027C4D03" w14:textId="77777777" w:rsidR="004D6525" w:rsidRPr="009D4954" w:rsidRDefault="00343B33" w:rsidP="004D6525">
      <w:pPr>
        <w:pStyle w:val="ActHead5"/>
      </w:pPr>
      <w:bookmarkStart w:id="51" w:name="_Toc146893125"/>
      <w:r w:rsidRPr="004F4964">
        <w:rPr>
          <w:rStyle w:val="CharSectno"/>
        </w:rPr>
        <w:t>32</w:t>
      </w:r>
      <w:r w:rsidR="004D6525" w:rsidRPr="009D4954">
        <w:t xml:space="preserve">  Withdrawal of approval of site plan</w:t>
      </w:r>
      <w:r w:rsidR="004E16AA" w:rsidRPr="009D4954">
        <w:t>s</w:t>
      </w:r>
      <w:bookmarkEnd w:id="51"/>
    </w:p>
    <w:p w14:paraId="75A32089" w14:textId="77777777" w:rsidR="004D6525" w:rsidRPr="009D4954" w:rsidRDefault="004D6525" w:rsidP="004D6525">
      <w:pPr>
        <w:pStyle w:val="subsection"/>
      </w:pPr>
      <w:r w:rsidRPr="009D4954">
        <w:tab/>
        <w:t>(1)</w:t>
      </w:r>
      <w:r w:rsidRPr="009D4954">
        <w:tab/>
        <w:t>This section applies if:</w:t>
      </w:r>
    </w:p>
    <w:p w14:paraId="0E242DAC" w14:textId="77777777" w:rsidR="004D6525" w:rsidRPr="009D4954" w:rsidRDefault="004D6525" w:rsidP="004D6525">
      <w:pPr>
        <w:pStyle w:val="paragraph"/>
      </w:pPr>
      <w:r w:rsidRPr="009D4954">
        <w:tab/>
        <w:t>(a)</w:t>
      </w:r>
      <w:r w:rsidRPr="009D4954">
        <w:tab/>
        <w:t>an approved site plan is in force in relation to an identified greenhouse gas storage formation specified in a greenhouse gas injection licence; and</w:t>
      </w:r>
    </w:p>
    <w:p w14:paraId="1CF8DA4E" w14:textId="77777777" w:rsidR="004D6525" w:rsidRPr="009D4954" w:rsidRDefault="004D6525" w:rsidP="004D6525">
      <w:pPr>
        <w:pStyle w:val="paragraph"/>
      </w:pPr>
      <w:r w:rsidRPr="009D4954">
        <w:tab/>
        <w:t>(b)</w:t>
      </w:r>
      <w:r w:rsidRPr="009D4954">
        <w:tab/>
        <w:t>any of the following apply:</w:t>
      </w:r>
    </w:p>
    <w:p w14:paraId="11DBAC5E" w14:textId="77777777" w:rsidR="004D6525" w:rsidRPr="009D4954" w:rsidRDefault="004D6525" w:rsidP="004D6525">
      <w:pPr>
        <w:pStyle w:val="paragraphsub"/>
      </w:pPr>
      <w:r w:rsidRPr="009D4954">
        <w:tab/>
        <w:t>(</w:t>
      </w:r>
      <w:proofErr w:type="spellStart"/>
      <w:r w:rsidRPr="009D4954">
        <w:t>i</w:t>
      </w:r>
      <w:proofErr w:type="spellEnd"/>
      <w:r w:rsidRPr="009D4954">
        <w:t>)</w:t>
      </w:r>
      <w:r w:rsidRPr="009D4954">
        <w:tab/>
        <w:t>the licensee has failed to comply with the plan;</w:t>
      </w:r>
    </w:p>
    <w:p w14:paraId="3370574F" w14:textId="77777777" w:rsidR="004D6525" w:rsidRPr="009D4954" w:rsidRDefault="004D6525" w:rsidP="004D6525">
      <w:pPr>
        <w:pStyle w:val="paragraphsub"/>
      </w:pPr>
      <w:r w:rsidRPr="009D4954">
        <w:tab/>
        <w:t>(ii)</w:t>
      </w:r>
      <w:r w:rsidRPr="009D4954">
        <w:tab/>
        <w:t>the licensee has failed to review the plan as required by Division 7;</w:t>
      </w:r>
    </w:p>
    <w:p w14:paraId="77D23E46" w14:textId="77777777" w:rsidR="004D6525" w:rsidRPr="009D4954" w:rsidRDefault="004D6525" w:rsidP="004D6525">
      <w:pPr>
        <w:pStyle w:val="paragraphsub"/>
      </w:pPr>
      <w:r w:rsidRPr="009D4954">
        <w:tab/>
        <w:t>(i</w:t>
      </w:r>
      <w:r w:rsidR="00585E5E" w:rsidRPr="009D4954">
        <w:t>ii</w:t>
      </w:r>
      <w:r w:rsidRPr="009D4954">
        <w:t>)</w:t>
      </w:r>
      <w:r w:rsidRPr="009D4954">
        <w:tab/>
        <w:t>the licensee has failed to submit a draft variation of the plan to the responsible Commonwealth Minister as required by Division 7;</w:t>
      </w:r>
    </w:p>
    <w:p w14:paraId="57ABF5B2" w14:textId="77777777" w:rsidR="004D6525" w:rsidRPr="009D4954" w:rsidRDefault="004D6525" w:rsidP="004D6525">
      <w:pPr>
        <w:pStyle w:val="paragraphsub"/>
      </w:pPr>
      <w:r w:rsidRPr="009D4954">
        <w:tab/>
        <w:t>(</w:t>
      </w:r>
      <w:r w:rsidR="00585E5E" w:rsidRPr="009D4954">
        <w:t>i</w:t>
      </w:r>
      <w:r w:rsidRPr="009D4954">
        <w:t>v)</w:t>
      </w:r>
      <w:r w:rsidRPr="009D4954">
        <w:tab/>
        <w:t>the licensee has failed to comply with a direction given by the responsible Commonwealth Minister under the Act</w:t>
      </w:r>
      <w:r w:rsidR="00585E5E" w:rsidRPr="009D4954">
        <w:t>.</w:t>
      </w:r>
    </w:p>
    <w:p w14:paraId="7AFD87A6" w14:textId="77777777" w:rsidR="004D6525" w:rsidRPr="009D4954" w:rsidRDefault="004D6525" w:rsidP="004D6525">
      <w:pPr>
        <w:pStyle w:val="subsection"/>
      </w:pPr>
      <w:r w:rsidRPr="009D4954">
        <w:tab/>
        <w:t>(2)</w:t>
      </w:r>
      <w:r w:rsidRPr="009D4954">
        <w:tab/>
        <w:t>The responsible Commonwealth Minister may withdraw approval of the plan.</w:t>
      </w:r>
    </w:p>
    <w:p w14:paraId="6B49F146" w14:textId="77777777" w:rsidR="000E7538" w:rsidRPr="009D4954" w:rsidRDefault="00343B33" w:rsidP="000E7538">
      <w:pPr>
        <w:pStyle w:val="ActHead5"/>
      </w:pPr>
      <w:bookmarkStart w:id="52" w:name="_Toc146893126"/>
      <w:r w:rsidRPr="004F4964">
        <w:rPr>
          <w:rStyle w:val="CharSectno"/>
        </w:rPr>
        <w:t>33</w:t>
      </w:r>
      <w:r w:rsidR="000E7538" w:rsidRPr="009D4954">
        <w:t xml:space="preserve"> </w:t>
      </w:r>
      <w:r w:rsidR="004E16AA" w:rsidRPr="009D4954">
        <w:t xml:space="preserve"> </w:t>
      </w:r>
      <w:r w:rsidR="000E7538" w:rsidRPr="009D4954">
        <w:t xml:space="preserve">Steps to be taken before withdrawing </w:t>
      </w:r>
      <w:r w:rsidR="00036975" w:rsidRPr="009D4954">
        <w:t>approval</w:t>
      </w:r>
      <w:bookmarkEnd w:id="52"/>
    </w:p>
    <w:p w14:paraId="0EBA01F2" w14:textId="77777777" w:rsidR="000E7538" w:rsidRPr="009D4954" w:rsidRDefault="000E7538" w:rsidP="00036975">
      <w:pPr>
        <w:pStyle w:val="subsection"/>
      </w:pPr>
      <w:r w:rsidRPr="009D4954">
        <w:tab/>
        <w:t>(1)</w:t>
      </w:r>
      <w:r w:rsidRPr="009D4954">
        <w:tab/>
        <w:t xml:space="preserve">Before withdrawing </w:t>
      </w:r>
      <w:r w:rsidR="00036975" w:rsidRPr="009D4954">
        <w:t xml:space="preserve">approval of a site plan, the responsible Commonwealth Minister </w:t>
      </w:r>
      <w:r w:rsidRPr="009D4954">
        <w:t>must comply with subsections (2), (4) and (5).</w:t>
      </w:r>
    </w:p>
    <w:p w14:paraId="10E9499A" w14:textId="77777777" w:rsidR="000E7538" w:rsidRPr="009D4954" w:rsidRDefault="000E7538" w:rsidP="00036975">
      <w:pPr>
        <w:pStyle w:val="subsection"/>
      </w:pPr>
      <w:r w:rsidRPr="009D4954">
        <w:tab/>
        <w:t>(2)</w:t>
      </w:r>
      <w:r w:rsidRPr="009D4954">
        <w:tab/>
      </w:r>
      <w:r w:rsidR="00036975" w:rsidRPr="009D4954">
        <w:t>The Minister</w:t>
      </w:r>
      <w:r w:rsidRPr="009D4954">
        <w:t xml:space="preserve"> must give the </w:t>
      </w:r>
      <w:r w:rsidR="00036975" w:rsidRPr="009D4954">
        <w:t xml:space="preserve">licensee </w:t>
      </w:r>
      <w:r w:rsidRPr="009D4954">
        <w:t xml:space="preserve">at least 30 </w:t>
      </w:r>
      <w:r w:rsidR="00064A3C" w:rsidRPr="009D4954">
        <w:t>days’ notice</w:t>
      </w:r>
      <w:r w:rsidRPr="009D4954">
        <w:t xml:space="preserve">, in writing, of </w:t>
      </w:r>
      <w:r w:rsidR="00036975" w:rsidRPr="009D4954">
        <w:t>the Minister’s</w:t>
      </w:r>
      <w:r w:rsidRPr="009D4954">
        <w:t xml:space="preserve"> intention to withdraw </w:t>
      </w:r>
      <w:r w:rsidR="00036975" w:rsidRPr="009D4954">
        <w:t>approval</w:t>
      </w:r>
      <w:r w:rsidRPr="009D4954">
        <w:t xml:space="preserve"> of the plan.</w:t>
      </w:r>
    </w:p>
    <w:p w14:paraId="60B9649F" w14:textId="77777777" w:rsidR="000E7538" w:rsidRPr="009D4954" w:rsidRDefault="000E7538" w:rsidP="00036975">
      <w:pPr>
        <w:pStyle w:val="subsection"/>
      </w:pPr>
      <w:r w:rsidRPr="009D4954">
        <w:tab/>
        <w:t>(3)</w:t>
      </w:r>
      <w:r w:rsidRPr="009D4954">
        <w:tab/>
      </w:r>
      <w:r w:rsidR="00036975" w:rsidRPr="009D4954">
        <w:t xml:space="preserve">The Minister </w:t>
      </w:r>
      <w:r w:rsidRPr="009D4954">
        <w:t xml:space="preserve">may give a copy of the notice to such other persons (if any) as </w:t>
      </w:r>
      <w:r w:rsidR="00036975" w:rsidRPr="009D4954">
        <w:t>the Minister</w:t>
      </w:r>
      <w:r w:rsidRPr="009D4954">
        <w:t xml:space="preserve"> thinks fit.</w:t>
      </w:r>
    </w:p>
    <w:p w14:paraId="43561322" w14:textId="77777777" w:rsidR="000E7538" w:rsidRPr="009D4954" w:rsidRDefault="000E7538" w:rsidP="00036975">
      <w:pPr>
        <w:pStyle w:val="subsection"/>
      </w:pPr>
      <w:r w:rsidRPr="009D4954">
        <w:tab/>
        <w:t>(4)</w:t>
      </w:r>
      <w:r w:rsidRPr="009D4954">
        <w:tab/>
      </w:r>
      <w:r w:rsidR="00036975" w:rsidRPr="009D4954">
        <w:t xml:space="preserve">The Minister </w:t>
      </w:r>
      <w:r w:rsidRPr="009D4954">
        <w:t xml:space="preserve">must specify in the notice a day by which the </w:t>
      </w:r>
      <w:r w:rsidR="00036975" w:rsidRPr="009D4954">
        <w:t xml:space="preserve">licensee </w:t>
      </w:r>
      <w:r w:rsidRPr="009D4954">
        <w:t xml:space="preserve">(or any other person to whom a copy of the notice has been given) may submit to </w:t>
      </w:r>
      <w:r w:rsidR="00036975" w:rsidRPr="009D4954">
        <w:t>the Minister</w:t>
      </w:r>
      <w:r w:rsidRPr="009D4954">
        <w:t xml:space="preserve">, in writing, any matters for </w:t>
      </w:r>
      <w:r w:rsidR="00036975" w:rsidRPr="009D4954">
        <w:t xml:space="preserve">the Minister </w:t>
      </w:r>
      <w:r w:rsidRPr="009D4954">
        <w:t xml:space="preserve">to take into account in deciding whether to withdraw </w:t>
      </w:r>
      <w:r w:rsidR="00036975" w:rsidRPr="009D4954">
        <w:t>approval</w:t>
      </w:r>
      <w:r w:rsidRPr="009D4954">
        <w:t xml:space="preserve"> of the plan.</w:t>
      </w:r>
    </w:p>
    <w:p w14:paraId="5828E45B" w14:textId="77777777" w:rsidR="000E7538" w:rsidRPr="009D4954" w:rsidRDefault="000E7538" w:rsidP="00036975">
      <w:pPr>
        <w:pStyle w:val="subsection"/>
      </w:pPr>
      <w:r w:rsidRPr="009D4954">
        <w:tab/>
        <w:t>(5)</w:t>
      </w:r>
      <w:r w:rsidRPr="009D4954">
        <w:tab/>
        <w:t xml:space="preserve">In deciding whether to withdraw </w:t>
      </w:r>
      <w:r w:rsidR="00036975" w:rsidRPr="009D4954">
        <w:t>approval</w:t>
      </w:r>
      <w:r w:rsidRPr="009D4954">
        <w:t xml:space="preserve"> of the plan, </w:t>
      </w:r>
      <w:r w:rsidR="00036975" w:rsidRPr="009D4954">
        <w:t xml:space="preserve">the Minister </w:t>
      </w:r>
      <w:r w:rsidRPr="009D4954">
        <w:t>must take into account:</w:t>
      </w:r>
    </w:p>
    <w:p w14:paraId="33CD4B34" w14:textId="77777777" w:rsidR="000E7538" w:rsidRPr="009D4954" w:rsidRDefault="000E7538" w:rsidP="00036975">
      <w:pPr>
        <w:pStyle w:val="paragraph"/>
      </w:pPr>
      <w:r w:rsidRPr="009D4954">
        <w:tab/>
        <w:t>(a)</w:t>
      </w:r>
      <w:r w:rsidRPr="009D4954">
        <w:tab/>
        <w:t xml:space="preserve">any action taken by the </w:t>
      </w:r>
      <w:r w:rsidR="00036975" w:rsidRPr="009D4954">
        <w:t xml:space="preserve">licensee </w:t>
      </w:r>
      <w:r w:rsidRPr="009D4954">
        <w:t xml:space="preserve">to remove the ground for withdrawal of </w:t>
      </w:r>
      <w:r w:rsidR="00036975" w:rsidRPr="009D4954">
        <w:t>approval</w:t>
      </w:r>
      <w:r w:rsidRPr="009D4954">
        <w:t>, or to prevent the recurrence of that ground; and</w:t>
      </w:r>
    </w:p>
    <w:p w14:paraId="65CAE30E" w14:textId="77777777" w:rsidR="000E7538" w:rsidRPr="009D4954" w:rsidRDefault="000E7538" w:rsidP="00036975">
      <w:pPr>
        <w:pStyle w:val="paragraph"/>
      </w:pPr>
      <w:r w:rsidRPr="009D4954">
        <w:tab/>
        <w:t>(b)</w:t>
      </w:r>
      <w:r w:rsidRPr="009D4954">
        <w:tab/>
        <w:t xml:space="preserve">any matter submitted to </w:t>
      </w:r>
      <w:r w:rsidR="00036975" w:rsidRPr="009D4954">
        <w:t>the Minister</w:t>
      </w:r>
      <w:r w:rsidRPr="009D4954">
        <w:t xml:space="preserve"> before the day specified in the notice by:</w:t>
      </w:r>
    </w:p>
    <w:p w14:paraId="33756FC5" w14:textId="77777777" w:rsidR="000E7538" w:rsidRPr="009D4954" w:rsidRDefault="000E7538" w:rsidP="00036975">
      <w:pPr>
        <w:pStyle w:val="paragraphsub"/>
      </w:pPr>
      <w:r w:rsidRPr="009D4954">
        <w:tab/>
        <w:t>(</w:t>
      </w:r>
      <w:proofErr w:type="spellStart"/>
      <w:r w:rsidRPr="009D4954">
        <w:t>i</w:t>
      </w:r>
      <w:proofErr w:type="spellEnd"/>
      <w:r w:rsidRPr="009D4954">
        <w:t>)</w:t>
      </w:r>
      <w:r w:rsidRPr="009D4954">
        <w:tab/>
        <w:t xml:space="preserve">the </w:t>
      </w:r>
      <w:r w:rsidR="00036975" w:rsidRPr="009D4954">
        <w:t>licensee</w:t>
      </w:r>
      <w:r w:rsidRPr="009D4954">
        <w:t>; or</w:t>
      </w:r>
    </w:p>
    <w:p w14:paraId="3B4DB0AF" w14:textId="77777777" w:rsidR="000E7538" w:rsidRPr="009D4954" w:rsidRDefault="000E7538" w:rsidP="00036975">
      <w:pPr>
        <w:pStyle w:val="paragraphsub"/>
      </w:pPr>
      <w:r w:rsidRPr="009D4954">
        <w:tab/>
        <w:t>(ii)</w:t>
      </w:r>
      <w:r w:rsidRPr="009D4954">
        <w:tab/>
        <w:t xml:space="preserve">if another person is given a copy of the notice under </w:t>
      </w:r>
      <w:r w:rsidR="00283811" w:rsidRPr="009D4954">
        <w:t>subsection (</w:t>
      </w:r>
      <w:r w:rsidRPr="009D4954">
        <w:t>3)—that other person.</w:t>
      </w:r>
    </w:p>
    <w:p w14:paraId="2E7FF46E" w14:textId="77777777" w:rsidR="00F31EEB" w:rsidRPr="009D4954" w:rsidRDefault="00343B33" w:rsidP="00F31EEB">
      <w:pPr>
        <w:pStyle w:val="ActHead5"/>
      </w:pPr>
      <w:bookmarkStart w:id="53" w:name="_Toc146893127"/>
      <w:r w:rsidRPr="004F4964">
        <w:rPr>
          <w:rStyle w:val="CharSectno"/>
        </w:rPr>
        <w:lastRenderedPageBreak/>
        <w:t>34</w:t>
      </w:r>
      <w:r w:rsidR="00F31EEB" w:rsidRPr="009D4954">
        <w:t xml:space="preserve">  Notice of withdrawal of approval</w:t>
      </w:r>
      <w:bookmarkEnd w:id="53"/>
    </w:p>
    <w:p w14:paraId="7DD0E50B" w14:textId="77777777" w:rsidR="00F31EEB" w:rsidRPr="009D4954" w:rsidRDefault="00F31EEB" w:rsidP="00F31EEB">
      <w:pPr>
        <w:pStyle w:val="subsection"/>
      </w:pPr>
      <w:r w:rsidRPr="009D4954">
        <w:tab/>
        <w:t>(1)</w:t>
      </w:r>
      <w:r w:rsidRPr="009D4954">
        <w:tab/>
        <w:t xml:space="preserve">The responsible Commonwealth Minister must give the </w:t>
      </w:r>
      <w:r w:rsidR="002A7740" w:rsidRPr="009D4954">
        <w:t>licensee</w:t>
      </w:r>
      <w:r w:rsidRPr="009D4954">
        <w:t xml:space="preserve"> written notice of </w:t>
      </w:r>
      <w:r w:rsidR="003210F9" w:rsidRPr="009D4954">
        <w:t xml:space="preserve">the </w:t>
      </w:r>
      <w:r w:rsidRPr="009D4954">
        <w:t xml:space="preserve">withdrawal of approval under section </w:t>
      </w:r>
      <w:r w:rsidR="00343B33" w:rsidRPr="009D4954">
        <w:t>32</w:t>
      </w:r>
      <w:r w:rsidRPr="009D4954">
        <w:t>.</w:t>
      </w:r>
    </w:p>
    <w:p w14:paraId="51EFC2F8" w14:textId="77777777" w:rsidR="00F31EEB" w:rsidRPr="009D4954" w:rsidRDefault="00F31EEB" w:rsidP="00F31EEB">
      <w:pPr>
        <w:pStyle w:val="subsection"/>
      </w:pPr>
      <w:r w:rsidRPr="009D4954">
        <w:tab/>
        <w:t>(2)</w:t>
      </w:r>
      <w:r w:rsidRPr="009D4954">
        <w:tab/>
        <w:t>The notice must specify:</w:t>
      </w:r>
    </w:p>
    <w:p w14:paraId="76177430" w14:textId="77777777" w:rsidR="00F31EEB" w:rsidRPr="009D4954" w:rsidRDefault="00F31EEB" w:rsidP="00F31EEB">
      <w:pPr>
        <w:pStyle w:val="paragraph"/>
      </w:pPr>
      <w:r w:rsidRPr="009D4954">
        <w:tab/>
        <w:t>(a)</w:t>
      </w:r>
      <w:r w:rsidRPr="009D4954">
        <w:tab/>
        <w:t>the reasons for the withdrawal; and</w:t>
      </w:r>
    </w:p>
    <w:p w14:paraId="7CD15C4E" w14:textId="77777777" w:rsidR="00F31EEB" w:rsidRPr="009D4954" w:rsidRDefault="00F31EEB" w:rsidP="00F31EEB">
      <w:pPr>
        <w:pStyle w:val="paragraph"/>
      </w:pPr>
      <w:r w:rsidRPr="009D4954">
        <w:tab/>
        <w:t>(b)</w:t>
      </w:r>
      <w:r w:rsidRPr="009D4954">
        <w:tab/>
        <w:t>the day when the withdrawal takes effect.</w:t>
      </w:r>
    </w:p>
    <w:p w14:paraId="06CF1ABE" w14:textId="77777777" w:rsidR="004D6525" w:rsidRPr="009D4954" w:rsidRDefault="004D6525" w:rsidP="000E7538">
      <w:pPr>
        <w:pStyle w:val="ActHead3"/>
        <w:pageBreakBefore/>
      </w:pPr>
      <w:bookmarkStart w:id="54" w:name="_Toc146893128"/>
      <w:r w:rsidRPr="004F4964">
        <w:rPr>
          <w:rStyle w:val="CharDivNo"/>
        </w:rPr>
        <w:lastRenderedPageBreak/>
        <w:t>Division 7</w:t>
      </w:r>
      <w:r w:rsidRPr="009D4954">
        <w:t>—</w:t>
      </w:r>
      <w:r w:rsidRPr="004F4964">
        <w:rPr>
          <w:rStyle w:val="CharDivText"/>
        </w:rPr>
        <w:t>Review and variation of approved site plans</w:t>
      </w:r>
      <w:bookmarkEnd w:id="54"/>
    </w:p>
    <w:p w14:paraId="5241AEFC" w14:textId="77777777" w:rsidR="00DC6DA7" w:rsidRPr="009D4954" w:rsidRDefault="00343B33" w:rsidP="00DC6DA7">
      <w:pPr>
        <w:pStyle w:val="ActHead5"/>
      </w:pPr>
      <w:bookmarkStart w:id="55" w:name="_Toc146893129"/>
      <w:r w:rsidRPr="004F4964">
        <w:rPr>
          <w:rStyle w:val="CharSectno"/>
        </w:rPr>
        <w:t>35</w:t>
      </w:r>
      <w:r w:rsidR="00DC6DA7" w:rsidRPr="009D4954">
        <w:t xml:space="preserve">  Purpose of this Division</w:t>
      </w:r>
      <w:bookmarkEnd w:id="55"/>
    </w:p>
    <w:p w14:paraId="3CE2C9B8" w14:textId="77777777" w:rsidR="00DC6DA7" w:rsidRPr="009D4954" w:rsidRDefault="00DC6DA7" w:rsidP="00DC6DA7">
      <w:pPr>
        <w:pStyle w:val="subsection"/>
      </w:pPr>
      <w:r w:rsidRPr="009D4954">
        <w:tab/>
        <w:t>(1)</w:t>
      </w:r>
      <w:r w:rsidRPr="009D4954">
        <w:tab/>
        <w:t xml:space="preserve">This Division is made for the purposes of </w:t>
      </w:r>
      <w:r w:rsidR="00B82FD8" w:rsidRPr="009D4954">
        <w:t>sub</w:t>
      </w:r>
      <w:r w:rsidRPr="009D4954">
        <w:t>section 457</w:t>
      </w:r>
      <w:r w:rsidR="00B82FD8" w:rsidRPr="009D4954">
        <w:t>(6)</w:t>
      </w:r>
      <w:r w:rsidRPr="009D4954">
        <w:t xml:space="preserve"> of the Act.</w:t>
      </w:r>
    </w:p>
    <w:p w14:paraId="63617F51" w14:textId="77777777" w:rsidR="00DC6DA7" w:rsidRPr="009D4954" w:rsidRDefault="00DC6DA7" w:rsidP="00DC6DA7">
      <w:pPr>
        <w:pStyle w:val="subsection"/>
      </w:pPr>
      <w:r w:rsidRPr="009D4954">
        <w:tab/>
        <w:t>(2)</w:t>
      </w:r>
      <w:r w:rsidRPr="009D4954">
        <w:tab/>
        <w:t xml:space="preserve">Sections </w:t>
      </w:r>
      <w:r w:rsidR="00343B33" w:rsidRPr="009D4954">
        <w:t>39</w:t>
      </w:r>
      <w:r w:rsidRPr="009D4954">
        <w:t xml:space="preserve">, </w:t>
      </w:r>
      <w:r w:rsidR="00343B33" w:rsidRPr="009D4954">
        <w:t>42</w:t>
      </w:r>
      <w:r w:rsidRPr="009D4954">
        <w:t xml:space="preserve"> and </w:t>
      </w:r>
      <w:r w:rsidR="00343B33" w:rsidRPr="009D4954">
        <w:t>45</w:t>
      </w:r>
      <w:r w:rsidRPr="009D4954">
        <w:t xml:space="preserve"> are also made for the purposes of </w:t>
      </w:r>
      <w:r w:rsidR="00FA4806" w:rsidRPr="009D4954">
        <w:t>subsections 3</w:t>
      </w:r>
      <w:r w:rsidRPr="009D4954">
        <w:t>76(11), 380(13) and 383(13) of the Act.</w:t>
      </w:r>
    </w:p>
    <w:p w14:paraId="2E5E40B6" w14:textId="77777777" w:rsidR="004D6525" w:rsidRPr="009D4954" w:rsidRDefault="00343B33" w:rsidP="004D6525">
      <w:pPr>
        <w:pStyle w:val="ActHead5"/>
      </w:pPr>
      <w:bookmarkStart w:id="56" w:name="_Toc146893130"/>
      <w:r w:rsidRPr="004F4964">
        <w:rPr>
          <w:rStyle w:val="CharSectno"/>
        </w:rPr>
        <w:t>36</w:t>
      </w:r>
      <w:r w:rsidR="004D6525" w:rsidRPr="009D4954">
        <w:t xml:space="preserve">  </w:t>
      </w:r>
      <w:r w:rsidR="00521FD9" w:rsidRPr="009D4954">
        <w:t>Five</w:t>
      </w:r>
      <w:r w:rsidR="009D4954">
        <w:noBreakHyphen/>
      </w:r>
      <w:r w:rsidR="004D6525" w:rsidRPr="009D4954">
        <w:t>yearly reviews and draft variations</w:t>
      </w:r>
      <w:bookmarkEnd w:id="56"/>
    </w:p>
    <w:p w14:paraId="70E54A60" w14:textId="77777777" w:rsidR="004D6525" w:rsidRPr="009D4954" w:rsidRDefault="004D6525" w:rsidP="004D6525">
      <w:pPr>
        <w:pStyle w:val="subsection"/>
      </w:pPr>
      <w:r w:rsidRPr="009D4954">
        <w:tab/>
        <w:t>(1)</w:t>
      </w:r>
      <w:r w:rsidRPr="009D4954">
        <w:tab/>
        <w:t>A greenhouse gas injection licensee must, at least once in each period of 5 years during which an approved site plan is in force in relation to an identified greenhouse gas storage formation specified in the licence:</w:t>
      </w:r>
    </w:p>
    <w:p w14:paraId="276330EC" w14:textId="77777777" w:rsidR="004D6525" w:rsidRPr="009D4954" w:rsidRDefault="004D6525" w:rsidP="004D6525">
      <w:pPr>
        <w:pStyle w:val="paragraph"/>
      </w:pPr>
      <w:r w:rsidRPr="009D4954">
        <w:tab/>
        <w:t>(a)</w:t>
      </w:r>
      <w:r w:rsidRPr="009D4954">
        <w:tab/>
        <w:t>review the plan</w:t>
      </w:r>
      <w:r w:rsidR="00880055" w:rsidRPr="009D4954">
        <w:t xml:space="preserve">, taking into account </w:t>
      </w:r>
      <w:r w:rsidRPr="009D4954">
        <w:t>the matters mentioned in section </w:t>
      </w:r>
      <w:r w:rsidR="00343B33" w:rsidRPr="009D4954">
        <w:t>38</w:t>
      </w:r>
      <w:r w:rsidRPr="009D4954">
        <w:t>; and</w:t>
      </w:r>
    </w:p>
    <w:p w14:paraId="2358A4E1" w14:textId="77777777" w:rsidR="00B22795" w:rsidRPr="009D4954" w:rsidRDefault="004D6525" w:rsidP="00B22795">
      <w:pPr>
        <w:pStyle w:val="paragraph"/>
      </w:pPr>
      <w:r w:rsidRPr="009D4954">
        <w:tab/>
        <w:t>(</w:t>
      </w:r>
      <w:r w:rsidR="00880055" w:rsidRPr="009D4954">
        <w:t>b</w:t>
      </w:r>
      <w:r w:rsidRPr="009D4954">
        <w:t>)</w:t>
      </w:r>
      <w:r w:rsidRPr="009D4954">
        <w:tab/>
        <w:t>decide whether the plan should be varied</w:t>
      </w:r>
      <w:r w:rsidR="00460E53" w:rsidRPr="009D4954">
        <w:t>.</w:t>
      </w:r>
    </w:p>
    <w:p w14:paraId="1ABA08BC" w14:textId="77777777" w:rsidR="00113532" w:rsidRPr="009D4954" w:rsidRDefault="00460E53" w:rsidP="00460E53">
      <w:pPr>
        <w:pStyle w:val="subsection"/>
      </w:pPr>
      <w:r w:rsidRPr="009D4954">
        <w:tab/>
        <w:t>(2)</w:t>
      </w:r>
      <w:r w:rsidRPr="009D4954">
        <w:tab/>
        <w:t xml:space="preserve">The licensee must, within 30 days after making the decision, give the responsible Commonwealth Minister </w:t>
      </w:r>
      <w:r w:rsidR="00C82B75" w:rsidRPr="009D4954">
        <w:t xml:space="preserve">written </w:t>
      </w:r>
      <w:r w:rsidRPr="009D4954">
        <w:t>notice</w:t>
      </w:r>
      <w:r w:rsidR="00C82B75" w:rsidRPr="009D4954">
        <w:t xml:space="preserve"> of</w:t>
      </w:r>
      <w:r w:rsidRPr="009D4954">
        <w:t xml:space="preserve"> the decision</w:t>
      </w:r>
      <w:r w:rsidR="001353AD" w:rsidRPr="009D4954">
        <w:t>,</w:t>
      </w:r>
      <w:r w:rsidRPr="009D4954">
        <w:t xml:space="preserve"> the date of the decision</w:t>
      </w:r>
      <w:r w:rsidR="001353AD" w:rsidRPr="009D4954">
        <w:t xml:space="preserve"> and the reasons for the decision</w:t>
      </w:r>
      <w:r w:rsidR="00113532" w:rsidRPr="009D4954">
        <w:t>.</w:t>
      </w:r>
    </w:p>
    <w:p w14:paraId="6DEDC23A" w14:textId="77777777" w:rsidR="004D6525" w:rsidRPr="009D4954" w:rsidRDefault="00113532" w:rsidP="00113532">
      <w:pPr>
        <w:pStyle w:val="subsection"/>
      </w:pPr>
      <w:r w:rsidRPr="009D4954">
        <w:tab/>
        <w:t>(</w:t>
      </w:r>
      <w:r w:rsidR="00460E53" w:rsidRPr="009D4954">
        <w:t>3</w:t>
      </w:r>
      <w:r w:rsidRPr="009D4954">
        <w:t>)</w:t>
      </w:r>
      <w:r w:rsidRPr="009D4954">
        <w:tab/>
        <w:t>If</w:t>
      </w:r>
      <w:r w:rsidR="004D6525" w:rsidRPr="009D4954">
        <w:t xml:space="preserve"> the decision was that the plan should be varied</w:t>
      </w:r>
      <w:r w:rsidRPr="009D4954">
        <w:t>, the licensee must, within</w:t>
      </w:r>
      <w:r w:rsidR="00A72AF9" w:rsidRPr="009D4954">
        <w:t xml:space="preserve"> the period mentioned in </w:t>
      </w:r>
      <w:r w:rsidR="00283811" w:rsidRPr="009D4954">
        <w:t>subsection (</w:t>
      </w:r>
      <w:r w:rsidR="00460E53" w:rsidRPr="009D4954">
        <w:t>4</w:t>
      </w:r>
      <w:r w:rsidR="00A72AF9" w:rsidRPr="009D4954">
        <w:t>)</w:t>
      </w:r>
      <w:r w:rsidRPr="009D4954">
        <w:t xml:space="preserve">, </w:t>
      </w:r>
      <w:r w:rsidR="00460E53" w:rsidRPr="009D4954">
        <w:t>give the responsible Commonwealth Minister a draft variation of the plan</w:t>
      </w:r>
      <w:r w:rsidR="004D6525" w:rsidRPr="009D4954">
        <w:t>.</w:t>
      </w:r>
    </w:p>
    <w:p w14:paraId="5541122C" w14:textId="77777777" w:rsidR="00164175" w:rsidRPr="009D4954" w:rsidRDefault="00164175" w:rsidP="00113532">
      <w:pPr>
        <w:pStyle w:val="subsection"/>
      </w:pPr>
      <w:r w:rsidRPr="009D4954">
        <w:tab/>
        <w:t>(</w:t>
      </w:r>
      <w:r w:rsidR="00460E53" w:rsidRPr="009D4954">
        <w:t>4</w:t>
      </w:r>
      <w:r w:rsidRPr="009D4954">
        <w:t>)</w:t>
      </w:r>
      <w:r w:rsidRPr="009D4954">
        <w:tab/>
        <w:t>For the pur</w:t>
      </w:r>
      <w:r w:rsidR="002612A3" w:rsidRPr="009D4954">
        <w:t xml:space="preserve">poses of </w:t>
      </w:r>
      <w:r w:rsidR="00283811" w:rsidRPr="009D4954">
        <w:t>subsection (</w:t>
      </w:r>
      <w:r w:rsidR="00460E53" w:rsidRPr="009D4954">
        <w:t>3</w:t>
      </w:r>
      <w:r w:rsidR="002612A3" w:rsidRPr="009D4954">
        <w:t>), the period is:</w:t>
      </w:r>
    </w:p>
    <w:p w14:paraId="3C62F96D" w14:textId="77777777" w:rsidR="00A72AF9" w:rsidRPr="009D4954" w:rsidRDefault="002612A3" w:rsidP="002612A3">
      <w:pPr>
        <w:pStyle w:val="paragraph"/>
      </w:pPr>
      <w:r w:rsidRPr="009D4954">
        <w:tab/>
        <w:t>(a)</w:t>
      </w:r>
      <w:r w:rsidRPr="009D4954">
        <w:tab/>
      </w:r>
      <w:r w:rsidR="00A72AF9" w:rsidRPr="009D4954">
        <w:t>180 days after making the decision</w:t>
      </w:r>
      <w:r w:rsidRPr="009D4954">
        <w:t>; or</w:t>
      </w:r>
    </w:p>
    <w:p w14:paraId="3C07A377" w14:textId="77777777" w:rsidR="002612A3" w:rsidRPr="009D4954" w:rsidRDefault="002612A3" w:rsidP="002612A3">
      <w:pPr>
        <w:pStyle w:val="paragraph"/>
      </w:pPr>
      <w:r w:rsidRPr="009D4954">
        <w:tab/>
        <w:t>(b)</w:t>
      </w:r>
      <w:r w:rsidRPr="009D4954">
        <w:tab/>
        <w:t>if the responsible Commonwealth Minister agrees to a longer period—that longer period.</w:t>
      </w:r>
    </w:p>
    <w:p w14:paraId="0C16D00B" w14:textId="77777777" w:rsidR="004D6525" w:rsidRPr="009D4954" w:rsidRDefault="004D6525" w:rsidP="004D6525">
      <w:pPr>
        <w:pStyle w:val="SubsectionHead"/>
        <w:rPr>
          <w:lang w:eastAsia="en-US"/>
        </w:rPr>
      </w:pPr>
      <w:r w:rsidRPr="009D4954">
        <w:rPr>
          <w:lang w:eastAsia="en-US"/>
        </w:rPr>
        <w:t>Strict liability offence</w:t>
      </w:r>
    </w:p>
    <w:p w14:paraId="6237F83B" w14:textId="77777777" w:rsidR="004D6525" w:rsidRPr="009D4954" w:rsidRDefault="004D6525" w:rsidP="004D6525">
      <w:pPr>
        <w:pStyle w:val="subsection"/>
      </w:pPr>
      <w:r w:rsidRPr="009D4954">
        <w:rPr>
          <w:lang w:eastAsia="en-US"/>
        </w:rPr>
        <w:tab/>
      </w:r>
      <w:r w:rsidRPr="009D4954">
        <w:t>(</w:t>
      </w:r>
      <w:r w:rsidR="00460E53" w:rsidRPr="009D4954">
        <w:t>5</w:t>
      </w:r>
      <w:r w:rsidRPr="009D4954">
        <w:t>)</w:t>
      </w:r>
      <w:r w:rsidRPr="009D4954">
        <w:tab/>
        <w:t xml:space="preserve">A person commits an offence of strict liability if the person contravenes </w:t>
      </w:r>
      <w:r w:rsidR="00283811" w:rsidRPr="009D4954">
        <w:t>subsection (</w:t>
      </w:r>
      <w:r w:rsidRPr="009D4954">
        <w:t>1)</w:t>
      </w:r>
      <w:r w:rsidR="0005673E" w:rsidRPr="009D4954">
        <w:t>, (2)</w:t>
      </w:r>
      <w:r w:rsidR="007D3810" w:rsidRPr="009D4954">
        <w:t xml:space="preserve"> or (</w:t>
      </w:r>
      <w:r w:rsidR="0005673E" w:rsidRPr="009D4954">
        <w:t>3</w:t>
      </w:r>
      <w:r w:rsidR="007D3810" w:rsidRPr="009D4954">
        <w:t>)</w:t>
      </w:r>
      <w:r w:rsidRPr="009D4954">
        <w:t>.</w:t>
      </w:r>
    </w:p>
    <w:p w14:paraId="183ADF28" w14:textId="77777777" w:rsidR="0076776A" w:rsidRPr="009D4954" w:rsidRDefault="0076776A" w:rsidP="0076776A">
      <w:pPr>
        <w:pStyle w:val="notetext"/>
      </w:pPr>
      <w:r w:rsidRPr="009D4954">
        <w:t>Note:</w:t>
      </w:r>
      <w:r w:rsidRPr="009D4954">
        <w:tab/>
      </w:r>
      <w:r w:rsidR="00FA4806" w:rsidRPr="009D4954">
        <w:t>Subsection (</w:t>
      </w:r>
      <w:r w:rsidRPr="009D4954">
        <w:t>5) is a continuing offence under section 4K of the</w:t>
      </w:r>
      <w:r w:rsidRPr="009D4954">
        <w:rPr>
          <w:i/>
        </w:rPr>
        <w:t xml:space="preserve"> Crimes Act 1914</w:t>
      </w:r>
      <w:r w:rsidRPr="009D4954">
        <w:t xml:space="preserve">. See section </w:t>
      </w:r>
      <w:r w:rsidR="00343B33" w:rsidRPr="009D4954">
        <w:t>62</w:t>
      </w:r>
      <w:r w:rsidRPr="009D4954">
        <w:t xml:space="preserve"> of this instrument for the maximum penalty for each day that an offence under </w:t>
      </w:r>
      <w:r w:rsidR="00283811" w:rsidRPr="009D4954">
        <w:t>subsection (</w:t>
      </w:r>
      <w:r w:rsidRPr="009D4954">
        <w:t>5) continues.</w:t>
      </w:r>
    </w:p>
    <w:p w14:paraId="258FAE57" w14:textId="77777777" w:rsidR="004D6525" w:rsidRPr="009D4954" w:rsidRDefault="004D6525" w:rsidP="004D6525">
      <w:pPr>
        <w:pStyle w:val="Penalty"/>
        <w:rPr>
          <w:lang w:eastAsia="en-US"/>
        </w:rPr>
      </w:pPr>
      <w:r w:rsidRPr="009D4954">
        <w:rPr>
          <w:lang w:eastAsia="en-US"/>
        </w:rPr>
        <w:t>Penalty:</w:t>
      </w:r>
      <w:r w:rsidRPr="009D4954">
        <w:rPr>
          <w:lang w:eastAsia="en-US"/>
        </w:rPr>
        <w:tab/>
        <w:t>50 penalty units.</w:t>
      </w:r>
    </w:p>
    <w:p w14:paraId="14200AE9" w14:textId="77777777" w:rsidR="004D6525" w:rsidRPr="009D4954" w:rsidRDefault="004D6525" w:rsidP="004D6525">
      <w:pPr>
        <w:pStyle w:val="SubsectionHead"/>
        <w:rPr>
          <w:lang w:eastAsia="en-US"/>
        </w:rPr>
      </w:pPr>
      <w:r w:rsidRPr="009D4954">
        <w:rPr>
          <w:lang w:eastAsia="en-US"/>
        </w:rPr>
        <w:t>Civil penalty provision</w:t>
      </w:r>
    </w:p>
    <w:p w14:paraId="2C4F552D" w14:textId="77777777" w:rsidR="004D6525" w:rsidRPr="009D4954" w:rsidRDefault="004D6525" w:rsidP="004D6525">
      <w:pPr>
        <w:pStyle w:val="subsection"/>
      </w:pPr>
      <w:r w:rsidRPr="009D4954">
        <w:tab/>
        <w:t>(</w:t>
      </w:r>
      <w:r w:rsidR="00460E53" w:rsidRPr="009D4954">
        <w:t>6</w:t>
      </w:r>
      <w:r w:rsidRPr="009D4954">
        <w:t>)</w:t>
      </w:r>
      <w:r w:rsidRPr="009D4954">
        <w:tab/>
        <w:t xml:space="preserve">A person is liable to a civil penalty if the person contravenes </w:t>
      </w:r>
      <w:r w:rsidR="00283811" w:rsidRPr="009D4954">
        <w:t>subsection (</w:t>
      </w:r>
      <w:r w:rsidRPr="009D4954">
        <w:t>1)</w:t>
      </w:r>
      <w:r w:rsidR="002B5D2B" w:rsidRPr="009D4954">
        <w:t>, (2)</w:t>
      </w:r>
      <w:r w:rsidR="00F44C62" w:rsidRPr="009D4954">
        <w:t xml:space="preserve"> or (</w:t>
      </w:r>
      <w:r w:rsidR="002B5D2B" w:rsidRPr="009D4954">
        <w:t>3</w:t>
      </w:r>
      <w:r w:rsidR="00F44C62" w:rsidRPr="009D4954">
        <w:t>)</w:t>
      </w:r>
      <w:r w:rsidRPr="009D4954">
        <w:t>.</w:t>
      </w:r>
    </w:p>
    <w:p w14:paraId="7A837297" w14:textId="77777777" w:rsidR="0076776A" w:rsidRPr="009D4954" w:rsidRDefault="0076776A" w:rsidP="0076776A">
      <w:pPr>
        <w:pStyle w:val="notetext"/>
      </w:pPr>
      <w:r w:rsidRPr="009D4954">
        <w:t>Note:</w:t>
      </w:r>
      <w:r w:rsidRPr="009D4954">
        <w:tab/>
      </w:r>
      <w:r w:rsidR="00FA4806" w:rsidRPr="009D4954">
        <w:t>Subsection (</w:t>
      </w:r>
      <w:r w:rsidRPr="009D4954">
        <w:t xml:space="preserve">6) is a continuing civil penalty provision under section 93 of the Regulatory Powers Act. See section </w:t>
      </w:r>
      <w:r w:rsidR="00343B33" w:rsidRPr="009D4954">
        <w:t>62</w:t>
      </w:r>
      <w:r w:rsidRPr="009D4954">
        <w:t xml:space="preserve"> of this instrument for the maximum civil penalty for each day </w:t>
      </w:r>
      <w:r w:rsidR="003B6BAF" w:rsidRPr="009D4954">
        <w:t>that</w:t>
      </w:r>
      <w:r w:rsidRPr="009D4954">
        <w:t xml:space="preserve"> a contravention </w:t>
      </w:r>
      <w:r w:rsidR="003B6BAF" w:rsidRPr="009D4954">
        <w:t>referred to in</w:t>
      </w:r>
      <w:r w:rsidRPr="009D4954">
        <w:t xml:space="preserve"> </w:t>
      </w:r>
      <w:r w:rsidR="00283811" w:rsidRPr="009D4954">
        <w:t>subsection (</w:t>
      </w:r>
      <w:r w:rsidRPr="009D4954">
        <w:t>6) continues.</w:t>
      </w:r>
    </w:p>
    <w:p w14:paraId="1FD0037E" w14:textId="77777777" w:rsidR="004D6525" w:rsidRPr="009D4954" w:rsidRDefault="004D6525" w:rsidP="004D6525">
      <w:pPr>
        <w:pStyle w:val="Penalty"/>
        <w:rPr>
          <w:lang w:eastAsia="en-US"/>
        </w:rPr>
      </w:pPr>
      <w:r w:rsidRPr="009D4954">
        <w:rPr>
          <w:lang w:eastAsia="en-US"/>
        </w:rPr>
        <w:t>Civil penalty:</w:t>
      </w:r>
      <w:r w:rsidRPr="009D4954">
        <w:rPr>
          <w:lang w:eastAsia="en-US"/>
        </w:rPr>
        <w:tab/>
        <w:t>500 penalty units.</w:t>
      </w:r>
    </w:p>
    <w:p w14:paraId="0A22BD56" w14:textId="77777777" w:rsidR="004D6525" w:rsidRPr="009D4954" w:rsidRDefault="00343B33" w:rsidP="004D6525">
      <w:pPr>
        <w:pStyle w:val="ActHead5"/>
      </w:pPr>
      <w:bookmarkStart w:id="57" w:name="_Toc146893131"/>
      <w:bookmarkStart w:id="58" w:name="_Hlk126072883"/>
      <w:r w:rsidRPr="004F4964">
        <w:rPr>
          <w:rStyle w:val="CharSectno"/>
        </w:rPr>
        <w:lastRenderedPageBreak/>
        <w:t>37</w:t>
      </w:r>
      <w:r w:rsidR="004D6525" w:rsidRPr="009D4954">
        <w:t xml:space="preserve">  Reviews requested by Minister and draft variations</w:t>
      </w:r>
      <w:bookmarkEnd w:id="57"/>
    </w:p>
    <w:p w14:paraId="71C6476F" w14:textId="77777777" w:rsidR="004D6525" w:rsidRPr="009D4954" w:rsidRDefault="004D6525" w:rsidP="004D6525">
      <w:pPr>
        <w:pStyle w:val="subsection"/>
      </w:pPr>
      <w:r w:rsidRPr="009D4954">
        <w:tab/>
        <w:t>(1)</w:t>
      </w:r>
      <w:r w:rsidRPr="009D4954">
        <w:tab/>
        <w:t>This section applies if:</w:t>
      </w:r>
    </w:p>
    <w:p w14:paraId="5EAF5A32" w14:textId="77777777" w:rsidR="004D6525" w:rsidRPr="009D4954" w:rsidRDefault="004D6525" w:rsidP="004D6525">
      <w:pPr>
        <w:pStyle w:val="paragraph"/>
      </w:pPr>
      <w:r w:rsidRPr="009D4954">
        <w:tab/>
        <w:t>(a)</w:t>
      </w:r>
      <w:r w:rsidRPr="009D4954">
        <w:tab/>
        <w:t>an approved site plan is in force in relation to an identified greenhouse gas storage formation specified in a greenhouse gas injection licence; and</w:t>
      </w:r>
    </w:p>
    <w:p w14:paraId="08240729" w14:textId="77777777" w:rsidR="004D6525" w:rsidRPr="009D4954" w:rsidRDefault="004D6525" w:rsidP="004D6525">
      <w:pPr>
        <w:pStyle w:val="paragraph"/>
      </w:pPr>
      <w:r w:rsidRPr="009D4954">
        <w:tab/>
        <w:t>(b)</w:t>
      </w:r>
      <w:r w:rsidRPr="009D4954">
        <w:tab/>
        <w:t>any of the following apply:</w:t>
      </w:r>
    </w:p>
    <w:p w14:paraId="69335EF3" w14:textId="77777777" w:rsidR="004D6525" w:rsidRPr="009D4954" w:rsidRDefault="004D6525" w:rsidP="004D6525">
      <w:pPr>
        <w:pStyle w:val="paragraphsub"/>
      </w:pPr>
      <w:r w:rsidRPr="009D4954">
        <w:tab/>
        <w:t>(</w:t>
      </w:r>
      <w:proofErr w:type="spellStart"/>
      <w:r w:rsidRPr="009D4954">
        <w:t>i</w:t>
      </w:r>
      <w:proofErr w:type="spellEnd"/>
      <w:r w:rsidRPr="009D4954">
        <w:t>)</w:t>
      </w:r>
      <w:r w:rsidRPr="009D4954">
        <w:tab/>
        <w:t xml:space="preserve">the licensee applies, under </w:t>
      </w:r>
      <w:r w:rsidR="00FA4806" w:rsidRPr="009D4954">
        <w:t>section 3</w:t>
      </w:r>
      <w:r w:rsidRPr="009D4954">
        <w:t xml:space="preserve">13 of the Act, for a variation of the declaration under </w:t>
      </w:r>
      <w:r w:rsidR="00FA4806" w:rsidRPr="009D4954">
        <w:t>section 3</w:t>
      </w:r>
      <w:r w:rsidRPr="009D4954">
        <w:t>12 or 312A of the Act (as applicable) in relation to the formation;</w:t>
      </w:r>
    </w:p>
    <w:p w14:paraId="72CE6CD0" w14:textId="77777777" w:rsidR="004D6525" w:rsidRPr="009D4954" w:rsidRDefault="004D6525" w:rsidP="004D6525">
      <w:pPr>
        <w:pStyle w:val="paragraphsub"/>
      </w:pPr>
      <w:r w:rsidRPr="009D4954">
        <w:tab/>
        <w:t>(ii)</w:t>
      </w:r>
      <w:r w:rsidRPr="009D4954">
        <w:tab/>
        <w:t xml:space="preserve">the licensee applies, under </w:t>
      </w:r>
      <w:r w:rsidR="00FA4806" w:rsidRPr="009D4954">
        <w:t>section 3</w:t>
      </w:r>
      <w:r w:rsidRPr="009D4954">
        <w:t>74 or 374A of the Act (as applicable), for a variation of a matter specified in the licence;</w:t>
      </w:r>
    </w:p>
    <w:p w14:paraId="74314DE9" w14:textId="77777777" w:rsidR="004D6525" w:rsidRPr="009D4954" w:rsidRDefault="004D6525" w:rsidP="004D6525">
      <w:pPr>
        <w:pStyle w:val="paragraphsub"/>
      </w:pPr>
      <w:r w:rsidRPr="009D4954">
        <w:tab/>
        <w:t>(iii)</w:t>
      </w:r>
      <w:r w:rsidRPr="009D4954">
        <w:tab/>
        <w:t>a reportable incident in relation to the formation occurs.</w:t>
      </w:r>
    </w:p>
    <w:p w14:paraId="2286E8A5" w14:textId="77777777" w:rsidR="004D6525" w:rsidRPr="009D4954" w:rsidRDefault="004D6525" w:rsidP="004D6525">
      <w:pPr>
        <w:pStyle w:val="subsection"/>
      </w:pPr>
      <w:r w:rsidRPr="009D4954">
        <w:tab/>
        <w:t>(2)</w:t>
      </w:r>
      <w:r w:rsidRPr="009D4954">
        <w:tab/>
        <w:t xml:space="preserve">The responsible Commonwealth Minister may, by written notice given to the licensee, request the licensee to review the plan within </w:t>
      </w:r>
      <w:r w:rsidR="00757684" w:rsidRPr="009D4954">
        <w:t>the</w:t>
      </w:r>
      <w:r w:rsidRPr="009D4954">
        <w:t xml:space="preserve"> period specified in the notice.</w:t>
      </w:r>
    </w:p>
    <w:p w14:paraId="2C97C54E" w14:textId="77777777" w:rsidR="004D6525" w:rsidRPr="009D4954" w:rsidRDefault="004D6525" w:rsidP="004D6525">
      <w:pPr>
        <w:pStyle w:val="subsection"/>
      </w:pPr>
      <w:r w:rsidRPr="009D4954">
        <w:tab/>
        <w:t>(3)</w:t>
      </w:r>
      <w:r w:rsidRPr="009D4954">
        <w:tab/>
        <w:t xml:space="preserve">If the Minister gives the licensee a notice under </w:t>
      </w:r>
      <w:r w:rsidR="00283811" w:rsidRPr="009D4954">
        <w:t>subsection (</w:t>
      </w:r>
      <w:r w:rsidRPr="009D4954">
        <w:t>2), the licensee must, within the period specified in the notice:</w:t>
      </w:r>
    </w:p>
    <w:p w14:paraId="55790020" w14:textId="77777777" w:rsidR="004D6525" w:rsidRPr="009D4954" w:rsidRDefault="004D6525" w:rsidP="004D6525">
      <w:pPr>
        <w:pStyle w:val="paragraph"/>
      </w:pPr>
      <w:r w:rsidRPr="009D4954">
        <w:tab/>
        <w:t>(a)</w:t>
      </w:r>
      <w:r w:rsidRPr="009D4954">
        <w:tab/>
        <w:t xml:space="preserve">review the plan, </w:t>
      </w:r>
      <w:r w:rsidR="00880055" w:rsidRPr="009D4954">
        <w:t xml:space="preserve">taking into account </w:t>
      </w:r>
      <w:r w:rsidRPr="009D4954">
        <w:t>the matters mentioned in section </w:t>
      </w:r>
      <w:r w:rsidR="00343B33" w:rsidRPr="009D4954">
        <w:t>38</w:t>
      </w:r>
      <w:r w:rsidRPr="009D4954">
        <w:t>; and</w:t>
      </w:r>
    </w:p>
    <w:p w14:paraId="1E06ADB5" w14:textId="77777777" w:rsidR="004D6525" w:rsidRPr="009D4954" w:rsidRDefault="004D6525" w:rsidP="004D6525">
      <w:pPr>
        <w:pStyle w:val="paragraph"/>
      </w:pPr>
      <w:r w:rsidRPr="009D4954">
        <w:tab/>
        <w:t>(b)</w:t>
      </w:r>
      <w:r w:rsidRPr="009D4954">
        <w:tab/>
        <w:t>decide whether the plan should be varied; and</w:t>
      </w:r>
    </w:p>
    <w:p w14:paraId="0142C9AE" w14:textId="77777777" w:rsidR="004D6525" w:rsidRPr="009D4954" w:rsidRDefault="004D6525" w:rsidP="004D6525">
      <w:pPr>
        <w:pStyle w:val="paragraph"/>
      </w:pPr>
      <w:r w:rsidRPr="009D4954">
        <w:tab/>
        <w:t>(c)</w:t>
      </w:r>
      <w:r w:rsidRPr="009D4954">
        <w:tab/>
        <w:t>if the decision was that the plan should be varied—prepare a draft variation of the plan; and</w:t>
      </w:r>
    </w:p>
    <w:p w14:paraId="7A3FD247" w14:textId="77777777" w:rsidR="004D6525" w:rsidRPr="009D4954" w:rsidRDefault="004D6525" w:rsidP="004D6525">
      <w:pPr>
        <w:pStyle w:val="paragraph"/>
      </w:pPr>
      <w:r w:rsidRPr="009D4954">
        <w:tab/>
        <w:t>(d)</w:t>
      </w:r>
      <w:r w:rsidRPr="009D4954">
        <w:tab/>
        <w:t>give the Minister:</w:t>
      </w:r>
    </w:p>
    <w:p w14:paraId="7D72E53A" w14:textId="77777777" w:rsidR="004D6525" w:rsidRPr="009D4954" w:rsidRDefault="004D6525" w:rsidP="004D6525">
      <w:pPr>
        <w:pStyle w:val="paragraphsub"/>
      </w:pPr>
      <w:r w:rsidRPr="009D4954">
        <w:tab/>
        <w:t>(</w:t>
      </w:r>
      <w:proofErr w:type="spellStart"/>
      <w:r w:rsidRPr="009D4954">
        <w:t>i</w:t>
      </w:r>
      <w:proofErr w:type="spellEnd"/>
      <w:r w:rsidRPr="009D4954">
        <w:t>)</w:t>
      </w:r>
      <w:r w:rsidRPr="009D4954">
        <w:tab/>
        <w:t xml:space="preserve">written notice </w:t>
      </w:r>
      <w:r w:rsidR="00C82B75" w:rsidRPr="009D4954">
        <w:t xml:space="preserve">of </w:t>
      </w:r>
      <w:r w:rsidR="00AA7AD5" w:rsidRPr="009D4954">
        <w:t>the decision, the date of the decision and the reasons for the decision</w:t>
      </w:r>
      <w:r w:rsidRPr="009D4954">
        <w:t>; and</w:t>
      </w:r>
    </w:p>
    <w:p w14:paraId="3BD0DBFB" w14:textId="77777777" w:rsidR="004D6525" w:rsidRPr="009D4954" w:rsidRDefault="004D6525" w:rsidP="004D6525">
      <w:pPr>
        <w:pStyle w:val="paragraphsub"/>
      </w:pPr>
      <w:r w:rsidRPr="009D4954">
        <w:tab/>
        <w:t>(ii)</w:t>
      </w:r>
      <w:r w:rsidRPr="009D4954">
        <w:tab/>
        <w:t>if the decision was that the plan should be varied—the draft variation.</w:t>
      </w:r>
    </w:p>
    <w:p w14:paraId="5693F40A" w14:textId="77777777" w:rsidR="004D6525" w:rsidRPr="009D4954" w:rsidRDefault="004D6525" w:rsidP="004D6525">
      <w:pPr>
        <w:pStyle w:val="subsection"/>
      </w:pPr>
      <w:r w:rsidRPr="009D4954">
        <w:tab/>
        <w:t>(4)</w:t>
      </w:r>
      <w:r w:rsidRPr="009D4954">
        <w:tab/>
      </w:r>
      <w:r w:rsidR="00757684" w:rsidRPr="009D4954">
        <w:t>The</w:t>
      </w:r>
      <w:r w:rsidRPr="009D4954">
        <w:t xml:space="preserve"> period specified in a notice under </w:t>
      </w:r>
      <w:r w:rsidR="00283811" w:rsidRPr="009D4954">
        <w:t>subsection (</w:t>
      </w:r>
      <w:r w:rsidRPr="009D4954">
        <w:t>2) must be at least 60 days.</w:t>
      </w:r>
    </w:p>
    <w:p w14:paraId="050604E5" w14:textId="77777777" w:rsidR="004D6525" w:rsidRPr="009D4954" w:rsidRDefault="004D6525" w:rsidP="004D6525">
      <w:pPr>
        <w:pStyle w:val="SubsectionHead"/>
        <w:rPr>
          <w:lang w:eastAsia="en-US"/>
        </w:rPr>
      </w:pPr>
      <w:r w:rsidRPr="009D4954">
        <w:rPr>
          <w:lang w:eastAsia="en-US"/>
        </w:rPr>
        <w:t>Strict liability offence</w:t>
      </w:r>
    </w:p>
    <w:p w14:paraId="52F66FD3" w14:textId="77777777" w:rsidR="004D6525" w:rsidRPr="009D4954" w:rsidRDefault="004D6525" w:rsidP="004D6525">
      <w:pPr>
        <w:pStyle w:val="subsection"/>
      </w:pPr>
      <w:r w:rsidRPr="009D4954">
        <w:tab/>
        <w:t>(5)</w:t>
      </w:r>
      <w:r w:rsidRPr="009D4954">
        <w:tab/>
        <w:t xml:space="preserve">A person commits an offence of strict liability if the person contravenes </w:t>
      </w:r>
      <w:r w:rsidR="00283811" w:rsidRPr="009D4954">
        <w:t>subsection (</w:t>
      </w:r>
      <w:r w:rsidRPr="009D4954">
        <w:t>3).</w:t>
      </w:r>
    </w:p>
    <w:p w14:paraId="532CD90D" w14:textId="77777777" w:rsidR="00414AFF" w:rsidRPr="009D4954" w:rsidRDefault="00414AFF" w:rsidP="00414AFF">
      <w:pPr>
        <w:pStyle w:val="notetext"/>
      </w:pPr>
      <w:r w:rsidRPr="009D4954">
        <w:t>Note:</w:t>
      </w:r>
      <w:r w:rsidRPr="009D4954">
        <w:tab/>
      </w:r>
      <w:r w:rsidR="00FA4806" w:rsidRPr="009D4954">
        <w:t>Subsection (</w:t>
      </w:r>
      <w:r w:rsidRPr="009D4954">
        <w:t>5) is a continuing offence under section 4K of the</w:t>
      </w:r>
      <w:r w:rsidRPr="009D4954">
        <w:rPr>
          <w:i/>
        </w:rPr>
        <w:t xml:space="preserve"> Crimes Act 1914</w:t>
      </w:r>
      <w:r w:rsidRPr="009D4954">
        <w:t xml:space="preserve">. See section </w:t>
      </w:r>
      <w:r w:rsidR="00343B33" w:rsidRPr="009D4954">
        <w:t>62</w:t>
      </w:r>
      <w:r w:rsidRPr="009D4954">
        <w:t xml:space="preserve"> of this instrument for the maximum penalty for each day that an offence under </w:t>
      </w:r>
      <w:r w:rsidR="00283811" w:rsidRPr="009D4954">
        <w:t>subsection (</w:t>
      </w:r>
      <w:r w:rsidRPr="009D4954">
        <w:t>5) continues.</w:t>
      </w:r>
    </w:p>
    <w:p w14:paraId="7A8FBB09" w14:textId="77777777" w:rsidR="004D6525" w:rsidRPr="009D4954" w:rsidRDefault="004D6525" w:rsidP="004D6525">
      <w:pPr>
        <w:pStyle w:val="Penalty"/>
        <w:rPr>
          <w:lang w:eastAsia="en-US"/>
        </w:rPr>
      </w:pPr>
      <w:r w:rsidRPr="009D4954">
        <w:rPr>
          <w:lang w:eastAsia="en-US"/>
        </w:rPr>
        <w:t>Penalty:</w:t>
      </w:r>
      <w:r w:rsidRPr="009D4954">
        <w:rPr>
          <w:lang w:eastAsia="en-US"/>
        </w:rPr>
        <w:tab/>
        <w:t>100 penalty units.</w:t>
      </w:r>
    </w:p>
    <w:p w14:paraId="77073703" w14:textId="77777777" w:rsidR="004D6525" w:rsidRPr="009D4954" w:rsidRDefault="004D6525" w:rsidP="004D6525">
      <w:pPr>
        <w:pStyle w:val="SubsectionHead"/>
        <w:rPr>
          <w:lang w:eastAsia="en-US"/>
        </w:rPr>
      </w:pPr>
      <w:r w:rsidRPr="009D4954">
        <w:rPr>
          <w:lang w:eastAsia="en-US"/>
        </w:rPr>
        <w:t>Civil penalty provision</w:t>
      </w:r>
    </w:p>
    <w:p w14:paraId="6AD659E9" w14:textId="77777777" w:rsidR="004D6525" w:rsidRPr="009D4954" w:rsidRDefault="004D6525" w:rsidP="004D6525">
      <w:pPr>
        <w:pStyle w:val="subsection"/>
      </w:pPr>
      <w:r w:rsidRPr="009D4954">
        <w:tab/>
        <w:t>(6)</w:t>
      </w:r>
      <w:r w:rsidRPr="009D4954">
        <w:tab/>
        <w:t xml:space="preserve">A person is liable to a civil penalty if the person contravenes </w:t>
      </w:r>
      <w:r w:rsidR="00283811" w:rsidRPr="009D4954">
        <w:t>subsection (</w:t>
      </w:r>
      <w:r w:rsidRPr="009D4954">
        <w:t>3).</w:t>
      </w:r>
    </w:p>
    <w:p w14:paraId="3C44282C" w14:textId="77777777" w:rsidR="00414AFF" w:rsidRPr="009D4954" w:rsidRDefault="00414AFF" w:rsidP="00414AFF">
      <w:pPr>
        <w:pStyle w:val="notetext"/>
      </w:pPr>
      <w:r w:rsidRPr="009D4954">
        <w:t>Note:</w:t>
      </w:r>
      <w:r w:rsidRPr="009D4954">
        <w:tab/>
      </w:r>
      <w:r w:rsidR="00FA4806" w:rsidRPr="009D4954">
        <w:t>Subsection (</w:t>
      </w:r>
      <w:r w:rsidRPr="009D4954">
        <w:t xml:space="preserve">6) is a continuing civil penalty provision under section 93 of the Regulatory Powers Act. See section </w:t>
      </w:r>
      <w:r w:rsidR="00343B33" w:rsidRPr="009D4954">
        <w:t>62</w:t>
      </w:r>
      <w:r w:rsidRPr="009D4954">
        <w:t xml:space="preserve"> of this instrument for the maximum civil penalty for each day that a contravention </w:t>
      </w:r>
      <w:r w:rsidR="003B6BAF" w:rsidRPr="009D4954">
        <w:t xml:space="preserve">referred to in </w:t>
      </w:r>
      <w:r w:rsidR="00283811" w:rsidRPr="009D4954">
        <w:t>subsection (</w:t>
      </w:r>
      <w:r w:rsidRPr="009D4954">
        <w:t>6) continues.</w:t>
      </w:r>
    </w:p>
    <w:p w14:paraId="1DC5E273" w14:textId="77777777" w:rsidR="004D6525" w:rsidRPr="009D4954" w:rsidRDefault="004D6525" w:rsidP="004D6525">
      <w:pPr>
        <w:pStyle w:val="Penalty"/>
        <w:rPr>
          <w:lang w:eastAsia="en-US"/>
        </w:rPr>
      </w:pPr>
      <w:r w:rsidRPr="009D4954">
        <w:rPr>
          <w:lang w:eastAsia="en-US"/>
        </w:rPr>
        <w:t>Civil penalty:</w:t>
      </w:r>
      <w:r w:rsidRPr="009D4954">
        <w:rPr>
          <w:lang w:eastAsia="en-US"/>
        </w:rPr>
        <w:tab/>
        <w:t>1,000 penalty units.</w:t>
      </w:r>
    </w:p>
    <w:p w14:paraId="4B8D0DAC" w14:textId="77777777" w:rsidR="004D6525" w:rsidRPr="009D4954" w:rsidRDefault="00343B33" w:rsidP="004D6525">
      <w:pPr>
        <w:pStyle w:val="ActHead5"/>
      </w:pPr>
      <w:bookmarkStart w:id="59" w:name="_Toc146893132"/>
      <w:bookmarkStart w:id="60" w:name="_Hlk126073302"/>
      <w:bookmarkEnd w:id="58"/>
      <w:r w:rsidRPr="004F4964">
        <w:rPr>
          <w:rStyle w:val="CharSectno"/>
        </w:rPr>
        <w:lastRenderedPageBreak/>
        <w:t>38</w:t>
      </w:r>
      <w:r w:rsidR="004D6525" w:rsidRPr="009D4954">
        <w:t xml:space="preserve">  Matters to be </w:t>
      </w:r>
      <w:r w:rsidR="00757684" w:rsidRPr="009D4954">
        <w:t>taken into account</w:t>
      </w:r>
      <w:r w:rsidR="004D6525" w:rsidRPr="009D4954">
        <w:t xml:space="preserve"> in reviews</w:t>
      </w:r>
      <w:bookmarkEnd w:id="59"/>
    </w:p>
    <w:bookmarkEnd w:id="60"/>
    <w:p w14:paraId="7D526CA7" w14:textId="77777777" w:rsidR="006473B4" w:rsidRPr="009D4954" w:rsidRDefault="004D6525" w:rsidP="004D6525">
      <w:pPr>
        <w:pStyle w:val="subsection"/>
      </w:pPr>
      <w:r w:rsidRPr="009D4954">
        <w:tab/>
      </w:r>
      <w:r w:rsidR="006473B4" w:rsidRPr="009D4954">
        <w:t>(1)</w:t>
      </w:r>
      <w:r w:rsidRPr="009D4954">
        <w:tab/>
      </w:r>
      <w:r w:rsidR="006473B4" w:rsidRPr="009D4954">
        <w:t>This section is made f</w:t>
      </w:r>
      <w:r w:rsidRPr="009D4954">
        <w:t xml:space="preserve">or the purposes of paragraphs </w:t>
      </w:r>
      <w:r w:rsidR="00343B33" w:rsidRPr="009D4954">
        <w:t>36</w:t>
      </w:r>
      <w:r w:rsidRPr="009D4954">
        <w:t>(1)(</w:t>
      </w:r>
      <w:r w:rsidR="00880055" w:rsidRPr="009D4954">
        <w:t>a</w:t>
      </w:r>
      <w:r w:rsidRPr="009D4954">
        <w:t xml:space="preserve">) and </w:t>
      </w:r>
      <w:r w:rsidR="00343B33" w:rsidRPr="009D4954">
        <w:t>37</w:t>
      </w:r>
      <w:r w:rsidRPr="009D4954">
        <w:t>(3)(</w:t>
      </w:r>
      <w:r w:rsidR="00880055" w:rsidRPr="009D4954">
        <w:t>a</w:t>
      </w:r>
      <w:r w:rsidRPr="009D4954">
        <w:t>)</w:t>
      </w:r>
      <w:r w:rsidR="006473B4" w:rsidRPr="009D4954">
        <w:t>.</w:t>
      </w:r>
    </w:p>
    <w:p w14:paraId="5E1F3575" w14:textId="77777777" w:rsidR="004D6525" w:rsidRPr="009D4954" w:rsidRDefault="006473B4" w:rsidP="004D6525">
      <w:pPr>
        <w:pStyle w:val="subsection"/>
      </w:pPr>
      <w:r w:rsidRPr="009D4954">
        <w:tab/>
        <w:t>(2)</w:t>
      </w:r>
      <w:r w:rsidRPr="009D4954">
        <w:tab/>
        <w:t>In relation to the predictions set out in Part A of the plan,</w:t>
      </w:r>
      <w:r w:rsidR="004D6525" w:rsidRPr="009D4954">
        <w:t xml:space="preserve"> the matters are the following:</w:t>
      </w:r>
    </w:p>
    <w:p w14:paraId="6E52ADD5" w14:textId="77777777" w:rsidR="004D6525" w:rsidRPr="009D4954" w:rsidRDefault="004D6525" w:rsidP="006473B4">
      <w:pPr>
        <w:pStyle w:val="paragraph"/>
      </w:pPr>
      <w:r w:rsidRPr="009D4954">
        <w:tab/>
        <w:t>(</w:t>
      </w:r>
      <w:r w:rsidR="006473B4" w:rsidRPr="009D4954">
        <w:t>a</w:t>
      </w:r>
      <w:r w:rsidRPr="009D4954">
        <w:t>)</w:t>
      </w:r>
      <w:r w:rsidRPr="009D4954">
        <w:tab/>
        <w:t>experience gained about the predictions;</w:t>
      </w:r>
    </w:p>
    <w:p w14:paraId="74E3A688" w14:textId="77777777" w:rsidR="004D6525" w:rsidRPr="009D4954" w:rsidRDefault="004D6525" w:rsidP="006473B4">
      <w:pPr>
        <w:pStyle w:val="paragraph"/>
      </w:pPr>
      <w:r w:rsidRPr="009D4954">
        <w:tab/>
        <w:t>(</w:t>
      </w:r>
      <w:r w:rsidR="006473B4" w:rsidRPr="009D4954">
        <w:t>b</w:t>
      </w:r>
      <w:r w:rsidRPr="009D4954">
        <w:t>)</w:t>
      </w:r>
      <w:r w:rsidRPr="009D4954">
        <w:tab/>
        <w:t>the carrying out of the operations authorised by the licence;</w:t>
      </w:r>
    </w:p>
    <w:p w14:paraId="5C78ADCF" w14:textId="77777777" w:rsidR="006473B4" w:rsidRPr="009D4954" w:rsidRDefault="004D6525" w:rsidP="006473B4">
      <w:pPr>
        <w:pStyle w:val="paragraph"/>
      </w:pPr>
      <w:r w:rsidRPr="009D4954">
        <w:tab/>
        <w:t>(</w:t>
      </w:r>
      <w:r w:rsidR="006473B4" w:rsidRPr="009D4954">
        <w:t>c</w:t>
      </w:r>
      <w:r w:rsidRPr="009D4954">
        <w:t>)</w:t>
      </w:r>
      <w:r w:rsidRPr="009D4954">
        <w:tab/>
        <w:t>monitoring of migration pathways</w:t>
      </w:r>
      <w:r w:rsidR="006473B4" w:rsidRPr="009D4954">
        <w:t>.</w:t>
      </w:r>
    </w:p>
    <w:p w14:paraId="1CB0C886" w14:textId="77777777" w:rsidR="006473B4" w:rsidRPr="009D4954" w:rsidRDefault="006473B4" w:rsidP="006473B4">
      <w:pPr>
        <w:pStyle w:val="subsection"/>
      </w:pPr>
      <w:r w:rsidRPr="009D4954">
        <w:tab/>
        <w:t>(3)</w:t>
      </w:r>
      <w:r w:rsidRPr="009D4954">
        <w:tab/>
        <w:t>In relation to the following plans and programs set out in Part B of the plan:</w:t>
      </w:r>
    </w:p>
    <w:p w14:paraId="45098CDA" w14:textId="77777777" w:rsidR="006473B4" w:rsidRPr="009D4954" w:rsidRDefault="006473B4" w:rsidP="006473B4">
      <w:pPr>
        <w:pStyle w:val="paragraph"/>
      </w:pPr>
      <w:r w:rsidRPr="009D4954">
        <w:tab/>
        <w:t>(a)</w:t>
      </w:r>
      <w:r w:rsidRPr="009D4954">
        <w:tab/>
        <w:t>the plan for monitoring the behaviour of greenhouse gas substances stored in the formation;</w:t>
      </w:r>
    </w:p>
    <w:p w14:paraId="1A6D6EAD" w14:textId="77777777" w:rsidR="006473B4" w:rsidRPr="009D4954" w:rsidRDefault="006473B4" w:rsidP="006473B4">
      <w:pPr>
        <w:pStyle w:val="paragraph"/>
      </w:pPr>
      <w:r w:rsidRPr="009D4954">
        <w:tab/>
        <w:t>(</w:t>
      </w:r>
      <w:r w:rsidR="008D107B" w:rsidRPr="009D4954">
        <w:t>b</w:t>
      </w:r>
      <w:r w:rsidRPr="009D4954">
        <w:t>)</w:t>
      </w:r>
      <w:r w:rsidRPr="009D4954">
        <w:tab/>
        <w:t>the program for detecting and monitoring leakages of greenhouse gas substances during transport and injection;</w:t>
      </w:r>
    </w:p>
    <w:p w14:paraId="733B9067" w14:textId="77777777" w:rsidR="006473B4" w:rsidRPr="009D4954" w:rsidRDefault="006473B4" w:rsidP="006473B4">
      <w:pPr>
        <w:pStyle w:val="paragraph"/>
      </w:pPr>
      <w:r w:rsidRPr="009D4954">
        <w:tab/>
        <w:t>(c)</w:t>
      </w:r>
      <w:r w:rsidRPr="009D4954">
        <w:tab/>
        <w:t>the program for detecting and monitoring leakages of greenhouse gas substances from well bores;</w:t>
      </w:r>
    </w:p>
    <w:p w14:paraId="4F1FAA0A" w14:textId="77777777" w:rsidR="00450520" w:rsidRPr="009D4954" w:rsidRDefault="00450520" w:rsidP="006473B4">
      <w:pPr>
        <w:pStyle w:val="paragraph"/>
      </w:pPr>
      <w:r w:rsidRPr="009D4954">
        <w:tab/>
        <w:t>(d)</w:t>
      </w:r>
      <w:r w:rsidRPr="009D4954">
        <w:tab/>
        <w:t>the plan for carrying out any work that is required to remediate the formation;</w:t>
      </w:r>
    </w:p>
    <w:p w14:paraId="0CCB2DC2" w14:textId="77777777" w:rsidR="00450520" w:rsidRPr="009D4954" w:rsidRDefault="002F4014" w:rsidP="002F4014">
      <w:pPr>
        <w:pStyle w:val="subsection2"/>
      </w:pPr>
      <w:r w:rsidRPr="009D4954">
        <w:t>t</w:t>
      </w:r>
      <w:r w:rsidR="00450520" w:rsidRPr="009D4954">
        <w:t>he matters are the following:</w:t>
      </w:r>
    </w:p>
    <w:p w14:paraId="69A72312" w14:textId="77777777" w:rsidR="004D6525" w:rsidRPr="009D4954" w:rsidRDefault="004D6525" w:rsidP="00450520">
      <w:pPr>
        <w:pStyle w:val="paragraph"/>
      </w:pPr>
      <w:r w:rsidRPr="009D4954">
        <w:tab/>
      </w:r>
      <w:r w:rsidR="00450520" w:rsidRPr="009D4954">
        <w:t>(e</w:t>
      </w:r>
      <w:r w:rsidRPr="009D4954">
        <w:t>)</w:t>
      </w:r>
      <w:r w:rsidRPr="009D4954">
        <w:tab/>
        <w:t>the evolution of industry best practice;</w:t>
      </w:r>
    </w:p>
    <w:p w14:paraId="4BF96133" w14:textId="77777777" w:rsidR="004D6525" w:rsidRPr="009D4954" w:rsidRDefault="004D6525" w:rsidP="00450520">
      <w:pPr>
        <w:pStyle w:val="paragraph"/>
      </w:pPr>
      <w:r w:rsidRPr="009D4954">
        <w:tab/>
        <w:t>(</w:t>
      </w:r>
      <w:r w:rsidR="00450520" w:rsidRPr="009D4954">
        <w:t>f</w:t>
      </w:r>
      <w:r w:rsidRPr="009D4954">
        <w:t>)</w:t>
      </w:r>
      <w:r w:rsidRPr="009D4954">
        <w:tab/>
        <w:t>the carrying out of the operations authorised by the licence.</w:t>
      </w:r>
    </w:p>
    <w:p w14:paraId="3912BE70" w14:textId="77777777" w:rsidR="004D6525" w:rsidRPr="009D4954" w:rsidRDefault="00343B33" w:rsidP="004D6525">
      <w:pPr>
        <w:pStyle w:val="ActHead5"/>
      </w:pPr>
      <w:bookmarkStart w:id="61" w:name="_Toc146893133"/>
      <w:r w:rsidRPr="004F4964">
        <w:rPr>
          <w:rStyle w:val="CharSectno"/>
        </w:rPr>
        <w:t>39</w:t>
      </w:r>
      <w:r w:rsidR="004D6525" w:rsidRPr="009D4954">
        <w:t xml:space="preserve">  Draft variations to remove inconsistency with directions under sections 376, 380 and 383 of the Act</w:t>
      </w:r>
      <w:bookmarkEnd w:id="61"/>
    </w:p>
    <w:p w14:paraId="1F20B185" w14:textId="77777777" w:rsidR="004D6525" w:rsidRPr="009D4954" w:rsidRDefault="004D6525" w:rsidP="004D6525">
      <w:pPr>
        <w:pStyle w:val="subsection"/>
      </w:pPr>
      <w:r w:rsidRPr="009D4954">
        <w:tab/>
        <w:t>(1)</w:t>
      </w:r>
      <w:r w:rsidRPr="009D4954">
        <w:tab/>
        <w:t>This section applies if:</w:t>
      </w:r>
    </w:p>
    <w:p w14:paraId="44470532" w14:textId="77777777" w:rsidR="004D6525" w:rsidRPr="009D4954" w:rsidRDefault="004D6525" w:rsidP="004D6525">
      <w:pPr>
        <w:pStyle w:val="paragraph"/>
      </w:pPr>
      <w:r w:rsidRPr="009D4954">
        <w:tab/>
        <w:t>(a)</w:t>
      </w:r>
      <w:r w:rsidRPr="009D4954">
        <w:tab/>
        <w:t xml:space="preserve">a direction under </w:t>
      </w:r>
      <w:r w:rsidR="00FA4806" w:rsidRPr="009D4954">
        <w:t>section 3</w:t>
      </w:r>
      <w:r w:rsidRPr="009D4954">
        <w:t>76, 380 or 383 of the Act is in force in relation to a greenhouse gas injection licence; and</w:t>
      </w:r>
    </w:p>
    <w:p w14:paraId="739F2CBF" w14:textId="77777777" w:rsidR="004D6525" w:rsidRPr="009D4954" w:rsidRDefault="004D6525" w:rsidP="004D6525">
      <w:pPr>
        <w:pStyle w:val="paragraph"/>
      </w:pPr>
      <w:r w:rsidRPr="009D4954">
        <w:tab/>
        <w:t>(b)</w:t>
      </w:r>
      <w:r w:rsidRPr="009D4954">
        <w:tab/>
        <w:t xml:space="preserve">the direction </w:t>
      </w:r>
      <w:r w:rsidR="00585E5E" w:rsidRPr="009D4954">
        <w:t xml:space="preserve">is </w:t>
      </w:r>
      <w:r w:rsidRPr="009D4954">
        <w:t>inconsistent with anything in an approved site plan for an identified greenhouse gas storage formation specified in the licence.</w:t>
      </w:r>
    </w:p>
    <w:p w14:paraId="3C849692" w14:textId="77777777" w:rsidR="004D6525" w:rsidRPr="009D4954" w:rsidRDefault="004D6525" w:rsidP="004D6525">
      <w:pPr>
        <w:pStyle w:val="subsection"/>
      </w:pPr>
      <w:r w:rsidRPr="009D4954">
        <w:tab/>
        <w:t>(2)</w:t>
      </w:r>
      <w:r w:rsidRPr="009D4954">
        <w:tab/>
        <w:t xml:space="preserve">The licensee must, </w:t>
      </w:r>
      <w:r w:rsidR="005D7414" w:rsidRPr="009D4954">
        <w:t xml:space="preserve">within the period mentioned in </w:t>
      </w:r>
      <w:r w:rsidR="00283811" w:rsidRPr="009D4954">
        <w:t>subsection (</w:t>
      </w:r>
      <w:r w:rsidR="005D7414" w:rsidRPr="009D4954">
        <w:t>3)</w:t>
      </w:r>
      <w:r w:rsidRPr="009D4954">
        <w:t>:</w:t>
      </w:r>
    </w:p>
    <w:p w14:paraId="45912A31" w14:textId="77777777" w:rsidR="004D6525" w:rsidRPr="009D4954" w:rsidRDefault="004D6525" w:rsidP="004D6525">
      <w:pPr>
        <w:pStyle w:val="paragraph"/>
      </w:pPr>
      <w:r w:rsidRPr="009D4954">
        <w:tab/>
        <w:t>(a)</w:t>
      </w:r>
      <w:r w:rsidRPr="009D4954">
        <w:tab/>
        <w:t>prepare a draft variation of the plan for the purposes of removing the inconsistency; and</w:t>
      </w:r>
    </w:p>
    <w:p w14:paraId="6D0C7AC1" w14:textId="77777777" w:rsidR="004D6525" w:rsidRPr="009D4954" w:rsidRDefault="004D6525" w:rsidP="004D6525">
      <w:pPr>
        <w:pStyle w:val="paragraph"/>
      </w:pPr>
      <w:r w:rsidRPr="009D4954">
        <w:tab/>
        <w:t>(b)</w:t>
      </w:r>
      <w:r w:rsidRPr="009D4954">
        <w:tab/>
        <w:t>give the draft variation to the responsible Commonwealth Minister.</w:t>
      </w:r>
    </w:p>
    <w:p w14:paraId="12CE3FF8" w14:textId="77777777" w:rsidR="005D7414" w:rsidRPr="009D4954" w:rsidRDefault="005D7414" w:rsidP="005D7414">
      <w:pPr>
        <w:pStyle w:val="subsection"/>
      </w:pPr>
      <w:r w:rsidRPr="009D4954">
        <w:tab/>
        <w:t>(3)</w:t>
      </w:r>
      <w:r w:rsidRPr="009D4954">
        <w:tab/>
        <w:t xml:space="preserve">For the purposes of </w:t>
      </w:r>
      <w:r w:rsidR="00283811" w:rsidRPr="009D4954">
        <w:t>subsection (</w:t>
      </w:r>
      <w:r w:rsidRPr="009D4954">
        <w:t>2), the period is:</w:t>
      </w:r>
    </w:p>
    <w:p w14:paraId="0D78B855" w14:textId="77777777" w:rsidR="005D7414" w:rsidRPr="009D4954" w:rsidRDefault="005D7414" w:rsidP="005D7414">
      <w:pPr>
        <w:pStyle w:val="paragraph"/>
      </w:pPr>
      <w:r w:rsidRPr="009D4954">
        <w:tab/>
        <w:t>(a)</w:t>
      </w:r>
      <w:r w:rsidRPr="009D4954">
        <w:tab/>
        <w:t>60 days beginning on the day the direction came into force; or</w:t>
      </w:r>
    </w:p>
    <w:p w14:paraId="6B4440EF" w14:textId="77777777" w:rsidR="005D7414" w:rsidRPr="009D4954" w:rsidRDefault="005D7414" w:rsidP="005D7414">
      <w:pPr>
        <w:pStyle w:val="paragraph"/>
      </w:pPr>
      <w:r w:rsidRPr="009D4954">
        <w:tab/>
        <w:t>(b)</w:t>
      </w:r>
      <w:r w:rsidRPr="009D4954">
        <w:tab/>
        <w:t>if the responsible Commonwealth Minister agrees to a longer period—that longer period.</w:t>
      </w:r>
    </w:p>
    <w:p w14:paraId="347C0989" w14:textId="77777777" w:rsidR="004D6525" w:rsidRPr="009D4954" w:rsidRDefault="004D6525" w:rsidP="004D6525">
      <w:pPr>
        <w:pStyle w:val="SubsectionHead"/>
        <w:rPr>
          <w:lang w:eastAsia="en-US"/>
        </w:rPr>
      </w:pPr>
      <w:r w:rsidRPr="009D4954">
        <w:rPr>
          <w:lang w:eastAsia="en-US"/>
        </w:rPr>
        <w:t>Strict liability offence</w:t>
      </w:r>
    </w:p>
    <w:p w14:paraId="1586983A" w14:textId="77777777" w:rsidR="004D6525" w:rsidRPr="009D4954" w:rsidRDefault="004D6525" w:rsidP="004D6525">
      <w:pPr>
        <w:pStyle w:val="subsection"/>
      </w:pPr>
      <w:r w:rsidRPr="009D4954">
        <w:tab/>
        <w:t>(</w:t>
      </w:r>
      <w:r w:rsidR="005D7414" w:rsidRPr="009D4954">
        <w:t>4</w:t>
      </w:r>
      <w:r w:rsidRPr="009D4954">
        <w:t>)</w:t>
      </w:r>
      <w:r w:rsidRPr="009D4954">
        <w:tab/>
        <w:t xml:space="preserve">A person commits an offence of strict liability if the person contravenes </w:t>
      </w:r>
      <w:r w:rsidR="00283811" w:rsidRPr="009D4954">
        <w:t>subsection (</w:t>
      </w:r>
      <w:r w:rsidRPr="009D4954">
        <w:t>2).</w:t>
      </w:r>
    </w:p>
    <w:p w14:paraId="678A992C" w14:textId="77777777" w:rsidR="00414AFF" w:rsidRPr="009D4954" w:rsidRDefault="00414AFF" w:rsidP="00414AFF">
      <w:pPr>
        <w:pStyle w:val="notetext"/>
      </w:pPr>
      <w:r w:rsidRPr="009D4954">
        <w:t>Note:</w:t>
      </w:r>
      <w:r w:rsidRPr="009D4954">
        <w:tab/>
      </w:r>
      <w:r w:rsidR="00FA4806" w:rsidRPr="009D4954">
        <w:t>Subsection (</w:t>
      </w:r>
      <w:r w:rsidRPr="009D4954">
        <w:t>4) is a continuing offence under section 4K of the</w:t>
      </w:r>
      <w:r w:rsidRPr="009D4954">
        <w:rPr>
          <w:i/>
        </w:rPr>
        <w:t xml:space="preserve"> Crimes Act 1914</w:t>
      </w:r>
      <w:r w:rsidRPr="009D4954">
        <w:t xml:space="preserve">. See section </w:t>
      </w:r>
      <w:r w:rsidR="00343B33" w:rsidRPr="009D4954">
        <w:t>62</w:t>
      </w:r>
      <w:r w:rsidRPr="009D4954">
        <w:t xml:space="preserve"> of this instrument for the maximum penalty for each day that an offence under </w:t>
      </w:r>
      <w:r w:rsidR="00283811" w:rsidRPr="009D4954">
        <w:t>subsection (</w:t>
      </w:r>
      <w:r w:rsidRPr="009D4954">
        <w:t>4) continues.</w:t>
      </w:r>
    </w:p>
    <w:p w14:paraId="4B231E5A" w14:textId="77777777" w:rsidR="004D6525" w:rsidRPr="009D4954" w:rsidRDefault="004D6525" w:rsidP="004D6525">
      <w:pPr>
        <w:pStyle w:val="Penalty"/>
        <w:rPr>
          <w:lang w:eastAsia="en-US"/>
        </w:rPr>
      </w:pPr>
      <w:r w:rsidRPr="009D4954">
        <w:rPr>
          <w:lang w:eastAsia="en-US"/>
        </w:rPr>
        <w:lastRenderedPageBreak/>
        <w:t>Penalty:</w:t>
      </w:r>
      <w:r w:rsidRPr="009D4954">
        <w:rPr>
          <w:lang w:eastAsia="en-US"/>
        </w:rPr>
        <w:tab/>
        <w:t>50 penalty units.</w:t>
      </w:r>
    </w:p>
    <w:p w14:paraId="1D5035B8" w14:textId="77777777" w:rsidR="004D6525" w:rsidRPr="009D4954" w:rsidRDefault="004D6525" w:rsidP="004D6525">
      <w:pPr>
        <w:pStyle w:val="SubsectionHead"/>
      </w:pPr>
      <w:r w:rsidRPr="009D4954">
        <w:t>Civil penalty provision</w:t>
      </w:r>
    </w:p>
    <w:p w14:paraId="29299136" w14:textId="77777777" w:rsidR="004D6525" w:rsidRPr="009D4954" w:rsidRDefault="004D6525" w:rsidP="004D6525">
      <w:pPr>
        <w:pStyle w:val="subsection"/>
      </w:pPr>
      <w:r w:rsidRPr="009D4954">
        <w:tab/>
        <w:t>(</w:t>
      </w:r>
      <w:r w:rsidR="005D7414" w:rsidRPr="009D4954">
        <w:t>5</w:t>
      </w:r>
      <w:r w:rsidRPr="009D4954">
        <w:t>)</w:t>
      </w:r>
      <w:r w:rsidRPr="009D4954">
        <w:tab/>
        <w:t xml:space="preserve">A person is liable to a civil penalty if the person contravenes </w:t>
      </w:r>
      <w:r w:rsidR="00283811" w:rsidRPr="009D4954">
        <w:t>subsection (</w:t>
      </w:r>
      <w:r w:rsidRPr="009D4954">
        <w:t>2).</w:t>
      </w:r>
    </w:p>
    <w:p w14:paraId="3AB49564" w14:textId="77777777" w:rsidR="00414AFF" w:rsidRPr="009D4954" w:rsidRDefault="00414AFF" w:rsidP="00414AFF">
      <w:pPr>
        <w:pStyle w:val="notetext"/>
      </w:pPr>
      <w:r w:rsidRPr="009D4954">
        <w:t>Note:</w:t>
      </w:r>
      <w:r w:rsidRPr="009D4954">
        <w:tab/>
      </w:r>
      <w:r w:rsidR="00FA4806" w:rsidRPr="009D4954">
        <w:t>Subsection (</w:t>
      </w:r>
      <w:r w:rsidRPr="009D4954">
        <w:t xml:space="preserve">5) is a continuing civil penalty provision under section 93 of the Regulatory Powers Act. See section </w:t>
      </w:r>
      <w:r w:rsidR="00343B33" w:rsidRPr="009D4954">
        <w:t>62</w:t>
      </w:r>
      <w:r w:rsidRPr="009D4954">
        <w:t xml:space="preserve"> of this instrument for the maximum civil penalty for each day that a contravention </w:t>
      </w:r>
      <w:r w:rsidR="003B6BAF" w:rsidRPr="009D4954">
        <w:t xml:space="preserve">referred to in </w:t>
      </w:r>
      <w:r w:rsidR="00283811" w:rsidRPr="009D4954">
        <w:t>subsection (</w:t>
      </w:r>
      <w:r w:rsidRPr="009D4954">
        <w:t>5) continues.</w:t>
      </w:r>
    </w:p>
    <w:p w14:paraId="3CD3EFD3" w14:textId="77777777" w:rsidR="004D6525" w:rsidRPr="009D4954" w:rsidRDefault="004D6525" w:rsidP="004D6525">
      <w:pPr>
        <w:pStyle w:val="Penalty"/>
      </w:pPr>
      <w:r w:rsidRPr="009D4954">
        <w:t>Civil penalty:</w:t>
      </w:r>
      <w:r w:rsidRPr="009D4954">
        <w:tab/>
        <w:t>500 penalty units.</w:t>
      </w:r>
    </w:p>
    <w:p w14:paraId="29A44AF8" w14:textId="77777777" w:rsidR="004D6525" w:rsidRPr="009D4954" w:rsidRDefault="00343B33" w:rsidP="004D6525">
      <w:pPr>
        <w:pStyle w:val="ActHead5"/>
      </w:pPr>
      <w:bookmarkStart w:id="62" w:name="_Toc146893134"/>
      <w:r w:rsidRPr="004F4964">
        <w:rPr>
          <w:rStyle w:val="CharSectno"/>
        </w:rPr>
        <w:t>40</w:t>
      </w:r>
      <w:r w:rsidR="004D6525" w:rsidRPr="009D4954">
        <w:t xml:space="preserve">  Draft variations following occurrence of certain circumstances</w:t>
      </w:r>
      <w:bookmarkEnd w:id="62"/>
    </w:p>
    <w:p w14:paraId="1EDCD35A" w14:textId="77777777" w:rsidR="004D6525" w:rsidRPr="009D4954" w:rsidRDefault="004D6525" w:rsidP="004D6525">
      <w:pPr>
        <w:pStyle w:val="subsection"/>
      </w:pPr>
      <w:r w:rsidRPr="009D4954">
        <w:tab/>
        <w:t>(1)</w:t>
      </w:r>
      <w:r w:rsidRPr="009D4954">
        <w:tab/>
        <w:t>This section applies if:</w:t>
      </w:r>
    </w:p>
    <w:p w14:paraId="18A4F392" w14:textId="77777777" w:rsidR="004D6525" w:rsidRPr="009D4954" w:rsidRDefault="004D6525" w:rsidP="004D6525">
      <w:pPr>
        <w:pStyle w:val="paragraph"/>
      </w:pPr>
      <w:r w:rsidRPr="009D4954">
        <w:tab/>
        <w:t>(a)</w:t>
      </w:r>
      <w:r w:rsidRPr="009D4954">
        <w:tab/>
        <w:t>an approved site plan is in force in relation to an identified greenhouse gas storage formation specified in a greenhouse gas injection licence; and</w:t>
      </w:r>
    </w:p>
    <w:p w14:paraId="0B20F3A5" w14:textId="77777777" w:rsidR="004D6525" w:rsidRPr="009D4954" w:rsidRDefault="004D6525" w:rsidP="004D6525">
      <w:pPr>
        <w:pStyle w:val="paragraph"/>
      </w:pPr>
      <w:r w:rsidRPr="009D4954">
        <w:tab/>
        <w:t>(b)</w:t>
      </w:r>
      <w:r w:rsidRPr="009D4954">
        <w:tab/>
        <w:t>a circumstance mentioned in the following table occurs.</w:t>
      </w:r>
    </w:p>
    <w:p w14:paraId="0A2FBEFC" w14:textId="77777777" w:rsidR="004D6525" w:rsidRPr="009D4954" w:rsidRDefault="004D6525" w:rsidP="004D6525">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18"/>
        <w:gridCol w:w="7495"/>
      </w:tblGrid>
      <w:tr w:rsidR="004D6525" w:rsidRPr="009D4954" w14:paraId="57488647" w14:textId="77777777" w:rsidTr="00F0441C">
        <w:trPr>
          <w:tblHeader/>
        </w:trPr>
        <w:tc>
          <w:tcPr>
            <w:tcW w:w="492" w:type="pct"/>
            <w:tcBorders>
              <w:top w:val="single" w:sz="12" w:space="0" w:color="auto"/>
              <w:bottom w:val="single" w:sz="12" w:space="0" w:color="auto"/>
            </w:tcBorders>
            <w:shd w:val="clear" w:color="auto" w:fill="auto"/>
          </w:tcPr>
          <w:p w14:paraId="64BE8C4E" w14:textId="77777777" w:rsidR="004D6525" w:rsidRPr="009D4954" w:rsidRDefault="004D6525" w:rsidP="00F0441C">
            <w:pPr>
              <w:pStyle w:val="TableHeading"/>
            </w:pPr>
            <w:r w:rsidRPr="009D4954">
              <w:t>Item</w:t>
            </w:r>
          </w:p>
        </w:tc>
        <w:tc>
          <w:tcPr>
            <w:tcW w:w="4508" w:type="pct"/>
            <w:tcBorders>
              <w:top w:val="single" w:sz="12" w:space="0" w:color="auto"/>
              <w:bottom w:val="single" w:sz="12" w:space="0" w:color="auto"/>
            </w:tcBorders>
            <w:shd w:val="clear" w:color="auto" w:fill="auto"/>
          </w:tcPr>
          <w:p w14:paraId="7D198677" w14:textId="77777777" w:rsidR="004D6525" w:rsidRPr="009D4954" w:rsidRDefault="004D6525" w:rsidP="00F0441C">
            <w:pPr>
              <w:pStyle w:val="TableHeading"/>
            </w:pPr>
            <w:r w:rsidRPr="009D4954">
              <w:t>Circumstance</w:t>
            </w:r>
          </w:p>
        </w:tc>
      </w:tr>
      <w:tr w:rsidR="004D6525" w:rsidRPr="009D4954" w14:paraId="653CE360" w14:textId="77777777" w:rsidTr="00F0441C">
        <w:tc>
          <w:tcPr>
            <w:tcW w:w="492" w:type="pct"/>
            <w:tcBorders>
              <w:top w:val="single" w:sz="12" w:space="0" w:color="auto"/>
            </w:tcBorders>
            <w:shd w:val="clear" w:color="auto" w:fill="auto"/>
          </w:tcPr>
          <w:p w14:paraId="14544629" w14:textId="77777777" w:rsidR="004D6525" w:rsidRPr="009D4954" w:rsidRDefault="004D6525" w:rsidP="00F0441C">
            <w:pPr>
              <w:pStyle w:val="Tabletext"/>
            </w:pPr>
            <w:r w:rsidRPr="009D4954">
              <w:t>1</w:t>
            </w:r>
          </w:p>
        </w:tc>
        <w:tc>
          <w:tcPr>
            <w:tcW w:w="4508" w:type="pct"/>
            <w:tcBorders>
              <w:top w:val="single" w:sz="12" w:space="0" w:color="auto"/>
            </w:tcBorders>
            <w:shd w:val="clear" w:color="auto" w:fill="auto"/>
          </w:tcPr>
          <w:p w14:paraId="001449BF" w14:textId="77777777" w:rsidR="004D6525" w:rsidRPr="009D4954" w:rsidRDefault="004D6525" w:rsidP="00F0441C">
            <w:pPr>
              <w:pStyle w:val="Tabletext"/>
            </w:pPr>
            <w:r w:rsidRPr="009D4954">
              <w:t xml:space="preserve">The plan is no longer accurate and up to date because </w:t>
            </w:r>
            <w:r w:rsidR="00665F48" w:rsidRPr="009D4954">
              <w:t xml:space="preserve">there is new information that significantly alters the </w:t>
            </w:r>
            <w:r w:rsidRPr="009D4954">
              <w:t>determin</w:t>
            </w:r>
            <w:r w:rsidR="00665F48" w:rsidRPr="009D4954">
              <w:t>ation of</w:t>
            </w:r>
            <w:r w:rsidRPr="009D4954">
              <w:t xml:space="preserve"> any of the following:</w:t>
            </w:r>
          </w:p>
          <w:p w14:paraId="255DD65E" w14:textId="77777777" w:rsidR="004D6525" w:rsidRPr="009D4954" w:rsidRDefault="004D6525" w:rsidP="00F0441C">
            <w:pPr>
              <w:pStyle w:val="Tablea"/>
            </w:pPr>
            <w:r w:rsidRPr="009D4954">
              <w:t>(a) the fundamental suitability determinants of the formation;</w:t>
            </w:r>
          </w:p>
          <w:p w14:paraId="1BF58D8C" w14:textId="77777777" w:rsidR="004D6525" w:rsidRPr="009D4954" w:rsidRDefault="004D6525" w:rsidP="00F0441C">
            <w:pPr>
              <w:pStyle w:val="Tablea"/>
            </w:pPr>
            <w:r w:rsidRPr="009D4954">
              <w:t>(b) the expected migration pathways of each greenhouse gas substance stored in, or to be injected into</w:t>
            </w:r>
            <w:r w:rsidR="00E91AB6" w:rsidRPr="009D4954">
              <w:t xml:space="preserve"> and stored in</w:t>
            </w:r>
            <w:r w:rsidRPr="009D4954">
              <w:t>, the formation;</w:t>
            </w:r>
          </w:p>
          <w:p w14:paraId="3643FA38" w14:textId="77777777" w:rsidR="004D6525" w:rsidRPr="009D4954" w:rsidRDefault="004D6525" w:rsidP="00F0441C">
            <w:pPr>
              <w:pStyle w:val="Tablea"/>
            </w:pPr>
            <w:r w:rsidRPr="009D4954">
              <w:t>(c) predictions set out in Part A of the plan for the behaviour of each greenhouse gas substance stored in, or to be injected into</w:t>
            </w:r>
            <w:r w:rsidR="003B6BAF" w:rsidRPr="009D4954">
              <w:t xml:space="preserve"> and stored in</w:t>
            </w:r>
            <w:r w:rsidRPr="009D4954">
              <w:t>, the formation;</w:t>
            </w:r>
          </w:p>
          <w:p w14:paraId="68E2FF52" w14:textId="77777777" w:rsidR="004D6525" w:rsidRPr="009D4954" w:rsidRDefault="004D6525" w:rsidP="00F0441C">
            <w:pPr>
              <w:pStyle w:val="Tablea"/>
            </w:pPr>
            <w:r w:rsidRPr="009D4954">
              <w:t>(d) interactions between the formation and the method by which a greenhouse gas substance is injected into the formation;</w:t>
            </w:r>
          </w:p>
          <w:p w14:paraId="6769E9D8" w14:textId="77777777" w:rsidR="004D6525" w:rsidRPr="009D4954" w:rsidRDefault="004D6525" w:rsidP="00F0441C">
            <w:pPr>
              <w:pStyle w:val="Tablea"/>
            </w:pPr>
            <w:r w:rsidRPr="009D4954">
              <w:t>(e) any other matter relevant to the safe and secure storage of a greenhouse gas substance in the formation.</w:t>
            </w:r>
          </w:p>
        </w:tc>
      </w:tr>
      <w:tr w:rsidR="004D6525" w:rsidRPr="009D4954" w14:paraId="08D4DA59" w14:textId="77777777" w:rsidTr="00F0441C">
        <w:tc>
          <w:tcPr>
            <w:tcW w:w="492" w:type="pct"/>
            <w:shd w:val="clear" w:color="auto" w:fill="auto"/>
          </w:tcPr>
          <w:p w14:paraId="6BEBC6E5" w14:textId="77777777" w:rsidR="004D6525" w:rsidRPr="009D4954" w:rsidRDefault="004D6525" w:rsidP="00F0441C">
            <w:pPr>
              <w:pStyle w:val="Tabletext"/>
            </w:pPr>
            <w:r w:rsidRPr="009D4954">
              <w:t>2</w:t>
            </w:r>
          </w:p>
        </w:tc>
        <w:tc>
          <w:tcPr>
            <w:tcW w:w="4508" w:type="pct"/>
            <w:shd w:val="clear" w:color="auto" w:fill="auto"/>
          </w:tcPr>
          <w:p w14:paraId="4F3A240B" w14:textId="77777777" w:rsidR="004D6525" w:rsidRPr="009D4954" w:rsidRDefault="004D6525" w:rsidP="00F0441C">
            <w:pPr>
              <w:pStyle w:val="Tabletext"/>
            </w:pPr>
            <w:r w:rsidRPr="009D4954">
              <w:t xml:space="preserve">The licensee proposes to </w:t>
            </w:r>
            <w:r w:rsidR="00537306" w:rsidRPr="009D4954">
              <w:t xml:space="preserve">make a </w:t>
            </w:r>
            <w:r w:rsidRPr="009D4954">
              <w:t>change</w:t>
            </w:r>
            <w:r w:rsidR="0058794F" w:rsidRPr="009D4954">
              <w:t xml:space="preserve">, </w:t>
            </w:r>
            <w:r w:rsidR="00537306" w:rsidRPr="009D4954">
              <w:t xml:space="preserve">or </w:t>
            </w:r>
            <w:r w:rsidR="0058794F" w:rsidRPr="009D4954">
              <w:t>a series of changes,</w:t>
            </w:r>
            <w:r w:rsidR="00537306" w:rsidRPr="009D4954">
              <w:t xml:space="preserve"> to</w:t>
            </w:r>
            <w:r w:rsidRPr="009D4954">
              <w:t xml:space="preserve"> the way the operations authorised by the licence are carried out</w:t>
            </w:r>
            <w:r w:rsidR="00537306" w:rsidRPr="009D4954">
              <w:t xml:space="preserve">, </w:t>
            </w:r>
            <w:r w:rsidRPr="009D4954">
              <w:t>that will affect:</w:t>
            </w:r>
          </w:p>
          <w:p w14:paraId="0485A6B9" w14:textId="77777777" w:rsidR="004D6525" w:rsidRPr="009D4954" w:rsidRDefault="004D6525" w:rsidP="00F0441C">
            <w:pPr>
              <w:pStyle w:val="Tablea"/>
            </w:pPr>
            <w:r w:rsidRPr="009D4954">
              <w:t>(a) predictions set out in Part A of the plan for the behaviour of each greenhouse gas substance stored in, or to be injected into</w:t>
            </w:r>
            <w:r w:rsidR="003B6BAF" w:rsidRPr="009D4954">
              <w:t xml:space="preserve"> and stored in</w:t>
            </w:r>
            <w:r w:rsidRPr="009D4954">
              <w:t>, the formation; or</w:t>
            </w:r>
          </w:p>
          <w:p w14:paraId="1659A9D4" w14:textId="77777777" w:rsidR="004D6525" w:rsidRPr="009D4954" w:rsidRDefault="004D6525" w:rsidP="00F0441C">
            <w:pPr>
              <w:pStyle w:val="Tablea"/>
            </w:pPr>
            <w:r w:rsidRPr="009D4954">
              <w:t>(b) the risks associated with those operations.</w:t>
            </w:r>
          </w:p>
        </w:tc>
      </w:tr>
      <w:tr w:rsidR="004D6525" w:rsidRPr="009D4954" w14:paraId="3BB4D68C" w14:textId="77777777" w:rsidTr="00F0441C">
        <w:tc>
          <w:tcPr>
            <w:tcW w:w="492" w:type="pct"/>
            <w:tcBorders>
              <w:top w:val="single" w:sz="2" w:space="0" w:color="auto"/>
              <w:bottom w:val="single" w:sz="12" w:space="0" w:color="auto"/>
            </w:tcBorders>
            <w:shd w:val="clear" w:color="auto" w:fill="auto"/>
          </w:tcPr>
          <w:p w14:paraId="68C941E0" w14:textId="77777777" w:rsidR="004D6525" w:rsidRPr="009D4954" w:rsidRDefault="0058794F" w:rsidP="00F0441C">
            <w:pPr>
              <w:pStyle w:val="Tabletext"/>
            </w:pPr>
            <w:r w:rsidRPr="009D4954">
              <w:t>3</w:t>
            </w:r>
          </w:p>
        </w:tc>
        <w:tc>
          <w:tcPr>
            <w:tcW w:w="4508" w:type="pct"/>
            <w:tcBorders>
              <w:top w:val="single" w:sz="2" w:space="0" w:color="auto"/>
              <w:bottom w:val="single" w:sz="12" w:space="0" w:color="auto"/>
            </w:tcBorders>
            <w:shd w:val="clear" w:color="auto" w:fill="auto"/>
          </w:tcPr>
          <w:p w14:paraId="0BF11B66" w14:textId="77777777" w:rsidR="004D6525" w:rsidRPr="009D4954" w:rsidRDefault="004D6525" w:rsidP="00F0441C">
            <w:pPr>
              <w:pStyle w:val="Tabletext"/>
            </w:pPr>
            <w:r w:rsidRPr="009D4954">
              <w:t>The licensee proposes to make a</w:t>
            </w:r>
            <w:r w:rsidR="00C472E8" w:rsidRPr="009D4954">
              <w:t xml:space="preserve"> significant</w:t>
            </w:r>
            <w:r w:rsidRPr="009D4954">
              <w:t xml:space="preserve"> change to the </w:t>
            </w:r>
            <w:r w:rsidR="00537306" w:rsidRPr="009D4954">
              <w:t>way the operations authorised by the licence are managed that</w:t>
            </w:r>
            <w:r w:rsidR="00C472E8" w:rsidRPr="009D4954">
              <w:t xml:space="preserve"> will affect </w:t>
            </w:r>
            <w:r w:rsidR="00537306" w:rsidRPr="009D4954">
              <w:t xml:space="preserve">the </w:t>
            </w:r>
            <w:r w:rsidR="00C472E8" w:rsidRPr="009D4954">
              <w:t>integrated operations management plan</w:t>
            </w:r>
            <w:r w:rsidRPr="009D4954">
              <w:t>.</w:t>
            </w:r>
          </w:p>
        </w:tc>
      </w:tr>
    </w:tbl>
    <w:p w14:paraId="23977F12" w14:textId="77777777" w:rsidR="004D6525" w:rsidRPr="009D4954" w:rsidRDefault="004D6525" w:rsidP="004D6525">
      <w:pPr>
        <w:pStyle w:val="subsection"/>
      </w:pPr>
      <w:r w:rsidRPr="009D4954">
        <w:tab/>
        <w:t>(2)</w:t>
      </w:r>
      <w:r w:rsidRPr="009D4954">
        <w:tab/>
        <w:t xml:space="preserve">The licensee must, within </w:t>
      </w:r>
      <w:r w:rsidR="00DB7634" w:rsidRPr="009D4954">
        <w:t xml:space="preserve">the period mentioned in </w:t>
      </w:r>
      <w:r w:rsidR="00283811" w:rsidRPr="009D4954">
        <w:t>subsection (</w:t>
      </w:r>
      <w:r w:rsidR="00DB7634" w:rsidRPr="009D4954">
        <w:t>3)</w:t>
      </w:r>
      <w:r w:rsidRPr="009D4954">
        <w:t>:</w:t>
      </w:r>
    </w:p>
    <w:p w14:paraId="05F29096" w14:textId="77777777" w:rsidR="004D6525" w:rsidRPr="009D4954" w:rsidRDefault="004D6525" w:rsidP="004D6525">
      <w:pPr>
        <w:pStyle w:val="paragraph"/>
      </w:pPr>
      <w:r w:rsidRPr="009D4954">
        <w:tab/>
        <w:t>(a)</w:t>
      </w:r>
      <w:r w:rsidRPr="009D4954">
        <w:tab/>
        <w:t>prepare a draft variation of the plan for the purpose of addressing the circumstance; and</w:t>
      </w:r>
    </w:p>
    <w:p w14:paraId="45A18310" w14:textId="77777777" w:rsidR="004D6525" w:rsidRPr="009D4954" w:rsidRDefault="004D6525" w:rsidP="004D6525">
      <w:pPr>
        <w:pStyle w:val="paragraph"/>
      </w:pPr>
      <w:r w:rsidRPr="009D4954">
        <w:tab/>
        <w:t>(b)</w:t>
      </w:r>
      <w:r w:rsidRPr="009D4954">
        <w:tab/>
        <w:t>give the draft variation to the responsible Commonwealth Minister.</w:t>
      </w:r>
    </w:p>
    <w:p w14:paraId="602DDBF8" w14:textId="77777777" w:rsidR="00DB7634" w:rsidRPr="009D4954" w:rsidRDefault="00DB7634" w:rsidP="00DB7634">
      <w:pPr>
        <w:pStyle w:val="subsection"/>
      </w:pPr>
      <w:r w:rsidRPr="009D4954">
        <w:tab/>
        <w:t>(3)</w:t>
      </w:r>
      <w:r w:rsidRPr="009D4954">
        <w:tab/>
        <w:t xml:space="preserve">For the purposes of </w:t>
      </w:r>
      <w:r w:rsidR="00283811" w:rsidRPr="009D4954">
        <w:t>subsection (</w:t>
      </w:r>
      <w:r w:rsidRPr="009D4954">
        <w:t>2), the period is:</w:t>
      </w:r>
    </w:p>
    <w:p w14:paraId="5A5CAD28" w14:textId="77777777" w:rsidR="00DB7634" w:rsidRPr="009D4954" w:rsidRDefault="00DB7634" w:rsidP="00DB7634">
      <w:pPr>
        <w:pStyle w:val="paragraph"/>
      </w:pPr>
      <w:r w:rsidRPr="009D4954">
        <w:tab/>
        <w:t>(a)</w:t>
      </w:r>
      <w:r w:rsidRPr="009D4954">
        <w:tab/>
        <w:t>60 days beginning on the day the circumstance occurs; or</w:t>
      </w:r>
    </w:p>
    <w:p w14:paraId="306BBF3C" w14:textId="77777777" w:rsidR="00DB7634" w:rsidRPr="009D4954" w:rsidRDefault="00DB7634" w:rsidP="00DB7634">
      <w:pPr>
        <w:pStyle w:val="paragraph"/>
      </w:pPr>
      <w:r w:rsidRPr="009D4954">
        <w:tab/>
        <w:t>(b)</w:t>
      </w:r>
      <w:r w:rsidRPr="009D4954">
        <w:tab/>
        <w:t>if the responsible Commonwealth Minister agrees to a longer period—that longer period.</w:t>
      </w:r>
    </w:p>
    <w:p w14:paraId="30942342" w14:textId="77777777" w:rsidR="004D6525" w:rsidRPr="009D4954" w:rsidRDefault="004D6525" w:rsidP="004D6525">
      <w:pPr>
        <w:pStyle w:val="SubsectionHead"/>
      </w:pPr>
      <w:r w:rsidRPr="009D4954">
        <w:lastRenderedPageBreak/>
        <w:t>Strict liability offence</w:t>
      </w:r>
    </w:p>
    <w:p w14:paraId="3E19793D" w14:textId="77777777" w:rsidR="004D6525" w:rsidRPr="009D4954" w:rsidRDefault="004D6525" w:rsidP="004D6525">
      <w:pPr>
        <w:pStyle w:val="subsection"/>
      </w:pPr>
      <w:r w:rsidRPr="009D4954">
        <w:tab/>
        <w:t>(</w:t>
      </w:r>
      <w:r w:rsidR="003210F9" w:rsidRPr="009D4954">
        <w:t>4</w:t>
      </w:r>
      <w:r w:rsidRPr="009D4954">
        <w:t>)</w:t>
      </w:r>
      <w:r w:rsidRPr="009D4954">
        <w:tab/>
        <w:t xml:space="preserve">A person commits an offence of strict liability if the person contravenes </w:t>
      </w:r>
      <w:r w:rsidR="00283811" w:rsidRPr="009D4954">
        <w:t>subsection (</w:t>
      </w:r>
      <w:r w:rsidRPr="009D4954">
        <w:t>2).</w:t>
      </w:r>
    </w:p>
    <w:p w14:paraId="724CDFF7" w14:textId="77777777" w:rsidR="00414AFF" w:rsidRPr="009D4954" w:rsidRDefault="00414AFF" w:rsidP="00414AFF">
      <w:pPr>
        <w:pStyle w:val="notetext"/>
      </w:pPr>
      <w:r w:rsidRPr="009D4954">
        <w:t>Note:</w:t>
      </w:r>
      <w:r w:rsidRPr="009D4954">
        <w:tab/>
      </w:r>
      <w:r w:rsidR="00FA4806" w:rsidRPr="009D4954">
        <w:t>Subsection (</w:t>
      </w:r>
      <w:r w:rsidR="00722585" w:rsidRPr="009D4954">
        <w:t>4</w:t>
      </w:r>
      <w:r w:rsidRPr="009D4954">
        <w:t>) is a continuing offence under section 4K of the</w:t>
      </w:r>
      <w:r w:rsidRPr="009D4954">
        <w:rPr>
          <w:i/>
        </w:rPr>
        <w:t xml:space="preserve"> Crimes Act 1914</w:t>
      </w:r>
      <w:r w:rsidRPr="009D4954">
        <w:t xml:space="preserve">. See section </w:t>
      </w:r>
      <w:r w:rsidR="00343B33" w:rsidRPr="009D4954">
        <w:t>62</w:t>
      </w:r>
      <w:r w:rsidRPr="009D4954">
        <w:t xml:space="preserve"> of this instrument for the maximum penalty for each day that an offence under </w:t>
      </w:r>
      <w:r w:rsidR="00283811" w:rsidRPr="009D4954">
        <w:t>subsection (</w:t>
      </w:r>
      <w:r w:rsidR="00722585" w:rsidRPr="009D4954">
        <w:t>4</w:t>
      </w:r>
      <w:r w:rsidRPr="009D4954">
        <w:t>) continues.</w:t>
      </w:r>
    </w:p>
    <w:p w14:paraId="0A38F986" w14:textId="77777777" w:rsidR="004D6525" w:rsidRPr="009D4954" w:rsidRDefault="004D6525" w:rsidP="004D6525">
      <w:pPr>
        <w:pStyle w:val="Penalty"/>
      </w:pPr>
      <w:r w:rsidRPr="009D4954">
        <w:t>Penalty:</w:t>
      </w:r>
      <w:r w:rsidRPr="009D4954">
        <w:tab/>
        <w:t>100 penalty units.</w:t>
      </w:r>
    </w:p>
    <w:p w14:paraId="46C947A5" w14:textId="77777777" w:rsidR="004D6525" w:rsidRPr="009D4954" w:rsidRDefault="004D6525" w:rsidP="004D6525">
      <w:pPr>
        <w:pStyle w:val="SubsectionHead"/>
      </w:pPr>
      <w:r w:rsidRPr="009D4954">
        <w:t>Civil penalty provision</w:t>
      </w:r>
    </w:p>
    <w:p w14:paraId="32CE6719" w14:textId="77777777" w:rsidR="004D6525" w:rsidRPr="009D4954" w:rsidRDefault="004D6525" w:rsidP="004D6525">
      <w:pPr>
        <w:pStyle w:val="subsection"/>
      </w:pPr>
      <w:r w:rsidRPr="009D4954">
        <w:tab/>
        <w:t>(</w:t>
      </w:r>
      <w:r w:rsidR="003210F9" w:rsidRPr="009D4954">
        <w:t>5</w:t>
      </w:r>
      <w:r w:rsidRPr="009D4954">
        <w:t>)</w:t>
      </w:r>
      <w:r w:rsidRPr="009D4954">
        <w:tab/>
        <w:t xml:space="preserve">A person is liable to a civil penalty if the person contravenes </w:t>
      </w:r>
      <w:r w:rsidR="00283811" w:rsidRPr="009D4954">
        <w:t>subsection (</w:t>
      </w:r>
      <w:r w:rsidRPr="009D4954">
        <w:t>2).</w:t>
      </w:r>
    </w:p>
    <w:p w14:paraId="335601F9" w14:textId="77777777" w:rsidR="00414AFF" w:rsidRPr="009D4954" w:rsidRDefault="00414AFF" w:rsidP="00414AFF">
      <w:pPr>
        <w:pStyle w:val="notetext"/>
      </w:pPr>
      <w:r w:rsidRPr="009D4954">
        <w:t>Note:</w:t>
      </w:r>
      <w:r w:rsidRPr="009D4954">
        <w:tab/>
      </w:r>
      <w:r w:rsidR="00FA4806" w:rsidRPr="009D4954">
        <w:t>Subsection (</w:t>
      </w:r>
      <w:r w:rsidR="00722585" w:rsidRPr="009D4954">
        <w:t>5</w:t>
      </w:r>
      <w:r w:rsidRPr="009D4954">
        <w:t xml:space="preserve">) is a continuing civil penalty provision under section 93 of the Regulatory Powers Act. See section </w:t>
      </w:r>
      <w:r w:rsidR="00343B33" w:rsidRPr="009D4954">
        <w:t>62</w:t>
      </w:r>
      <w:r w:rsidRPr="009D4954">
        <w:t xml:space="preserve"> of this instrument for the maximum civil penalty for each day that a contravention </w:t>
      </w:r>
      <w:r w:rsidR="003B6BAF" w:rsidRPr="009D4954">
        <w:t xml:space="preserve">referred to in </w:t>
      </w:r>
      <w:r w:rsidR="00283811" w:rsidRPr="009D4954">
        <w:t>subsection (</w:t>
      </w:r>
      <w:r w:rsidR="00722585" w:rsidRPr="009D4954">
        <w:t>5</w:t>
      </w:r>
      <w:r w:rsidRPr="009D4954">
        <w:t>) continues.</w:t>
      </w:r>
    </w:p>
    <w:p w14:paraId="059689C6" w14:textId="77777777" w:rsidR="004D6525" w:rsidRPr="009D4954" w:rsidRDefault="004D6525" w:rsidP="004D6525">
      <w:pPr>
        <w:pStyle w:val="Penalty"/>
      </w:pPr>
      <w:r w:rsidRPr="009D4954">
        <w:t>Civil penalty:</w:t>
      </w:r>
      <w:r w:rsidRPr="009D4954">
        <w:tab/>
        <w:t>1,000 penalty units.</w:t>
      </w:r>
    </w:p>
    <w:p w14:paraId="7B301C03" w14:textId="77777777" w:rsidR="004D6525" w:rsidRPr="009D4954" w:rsidRDefault="00343B33" w:rsidP="004D6525">
      <w:pPr>
        <w:pStyle w:val="ActHead5"/>
      </w:pPr>
      <w:bookmarkStart w:id="63" w:name="_Toc146893135"/>
      <w:r w:rsidRPr="004F4964">
        <w:rPr>
          <w:rStyle w:val="CharSectno"/>
        </w:rPr>
        <w:t>41</w:t>
      </w:r>
      <w:r w:rsidR="004D6525" w:rsidRPr="009D4954">
        <w:t xml:space="preserve">  Draft variations initiated by licensee</w:t>
      </w:r>
      <w:r w:rsidR="004E16AA" w:rsidRPr="009D4954">
        <w:t>s</w:t>
      </w:r>
      <w:bookmarkEnd w:id="63"/>
    </w:p>
    <w:p w14:paraId="7FAF89EF" w14:textId="77777777" w:rsidR="004D6525" w:rsidRPr="009D4954" w:rsidRDefault="004D6525" w:rsidP="004D6525">
      <w:pPr>
        <w:pStyle w:val="subsection"/>
      </w:pPr>
      <w:r w:rsidRPr="009D4954">
        <w:tab/>
        <w:t>(1)</w:t>
      </w:r>
      <w:r w:rsidRPr="009D4954">
        <w:tab/>
        <w:t>A greenhouse gas injection licensee may apply to the responsible Commonwealth Minister for approval to vary the approved site plan for the licence.</w:t>
      </w:r>
    </w:p>
    <w:p w14:paraId="0C4B96EE" w14:textId="77777777" w:rsidR="004D6525" w:rsidRPr="009D4954" w:rsidRDefault="004D6525" w:rsidP="004D6525">
      <w:pPr>
        <w:pStyle w:val="subsection"/>
      </w:pPr>
      <w:r w:rsidRPr="009D4954">
        <w:tab/>
        <w:t>(2)</w:t>
      </w:r>
      <w:r w:rsidRPr="009D4954">
        <w:tab/>
        <w:t>An application must be in writing and be accompanied by the draft variation.</w:t>
      </w:r>
    </w:p>
    <w:p w14:paraId="4AE9DABD" w14:textId="77777777" w:rsidR="004D6525" w:rsidRPr="009D4954" w:rsidRDefault="00343B33" w:rsidP="004D6525">
      <w:pPr>
        <w:pStyle w:val="ActHead5"/>
      </w:pPr>
      <w:bookmarkStart w:id="64" w:name="_Toc146893136"/>
      <w:r w:rsidRPr="004F4964">
        <w:rPr>
          <w:rStyle w:val="CharSectno"/>
        </w:rPr>
        <w:t>42</w:t>
      </w:r>
      <w:r w:rsidR="004D6525" w:rsidRPr="009D4954">
        <w:t xml:space="preserve">  Decision on approval of draft variation</w:t>
      </w:r>
      <w:bookmarkEnd w:id="64"/>
    </w:p>
    <w:p w14:paraId="087959EF" w14:textId="77777777" w:rsidR="004D6525" w:rsidRPr="009D4954" w:rsidRDefault="004D6525" w:rsidP="004D6525">
      <w:pPr>
        <w:pStyle w:val="subsection"/>
      </w:pPr>
      <w:r w:rsidRPr="009D4954">
        <w:tab/>
      </w:r>
      <w:r w:rsidR="00096873" w:rsidRPr="009D4954">
        <w:t>(1)</w:t>
      </w:r>
      <w:r w:rsidRPr="009D4954">
        <w:tab/>
        <w:t>If the responsible Commonwealth Minister receives a draft variation of an approved site plan under this Division, the Minister must:</w:t>
      </w:r>
    </w:p>
    <w:p w14:paraId="327BCE10" w14:textId="77777777" w:rsidR="004D6525" w:rsidRPr="009D4954" w:rsidRDefault="004D6525" w:rsidP="004D6525">
      <w:pPr>
        <w:pStyle w:val="paragraph"/>
      </w:pPr>
      <w:r w:rsidRPr="009D4954">
        <w:tab/>
        <w:t>(a)</w:t>
      </w:r>
      <w:r w:rsidRPr="009D4954">
        <w:tab/>
        <w:t>approve the draft variation; or</w:t>
      </w:r>
    </w:p>
    <w:p w14:paraId="529D040B" w14:textId="77777777" w:rsidR="004D6525" w:rsidRPr="009D4954" w:rsidRDefault="004D6525" w:rsidP="004D6525">
      <w:pPr>
        <w:pStyle w:val="paragraph"/>
      </w:pPr>
      <w:r w:rsidRPr="009D4954">
        <w:tab/>
        <w:t>(b)</w:t>
      </w:r>
      <w:r w:rsidRPr="009D4954">
        <w:tab/>
        <w:t>refuse to approve the draft variation.</w:t>
      </w:r>
    </w:p>
    <w:p w14:paraId="6CB0F7BB" w14:textId="77777777" w:rsidR="004D6525" w:rsidRPr="009D4954" w:rsidRDefault="004D6525" w:rsidP="004D6525">
      <w:pPr>
        <w:pStyle w:val="subsection"/>
      </w:pPr>
      <w:r w:rsidRPr="009D4954">
        <w:tab/>
        <w:t>(</w:t>
      </w:r>
      <w:r w:rsidR="00096873" w:rsidRPr="009D4954">
        <w:t>2</w:t>
      </w:r>
      <w:r w:rsidRPr="009D4954">
        <w:t>)</w:t>
      </w:r>
      <w:r w:rsidRPr="009D4954">
        <w:tab/>
        <w:t>The Minister may approve the draft variation if the Minister is reasonably satisfied that:</w:t>
      </w:r>
    </w:p>
    <w:p w14:paraId="5C1CA3B0" w14:textId="77777777" w:rsidR="004D6525" w:rsidRPr="009D4954" w:rsidRDefault="004D6525" w:rsidP="004D6525">
      <w:pPr>
        <w:pStyle w:val="paragraph"/>
      </w:pPr>
      <w:r w:rsidRPr="009D4954">
        <w:tab/>
        <w:t>(a)</w:t>
      </w:r>
      <w:r w:rsidRPr="009D4954">
        <w:tab/>
        <w:t xml:space="preserve">if the draft variation was prepared under section </w:t>
      </w:r>
      <w:r w:rsidR="00343B33" w:rsidRPr="009D4954">
        <w:t>36</w:t>
      </w:r>
      <w:r w:rsidRPr="009D4954">
        <w:t xml:space="preserve">, </w:t>
      </w:r>
      <w:r w:rsidR="00343B33" w:rsidRPr="009D4954">
        <w:t>37</w:t>
      </w:r>
      <w:r w:rsidRPr="009D4954">
        <w:t xml:space="preserve"> or </w:t>
      </w:r>
      <w:r w:rsidR="00343B33" w:rsidRPr="009D4954">
        <w:t>41</w:t>
      </w:r>
      <w:r w:rsidRPr="009D4954">
        <w:t xml:space="preserve"> of this instrument—the approved site plan should be varied as set out in the draft variation; or</w:t>
      </w:r>
    </w:p>
    <w:p w14:paraId="51C0805C" w14:textId="77777777" w:rsidR="004D6525" w:rsidRPr="009D4954" w:rsidRDefault="004D6525" w:rsidP="004D6525">
      <w:pPr>
        <w:pStyle w:val="paragraph"/>
      </w:pPr>
      <w:r w:rsidRPr="009D4954">
        <w:tab/>
        <w:t>(b)</w:t>
      </w:r>
      <w:r w:rsidRPr="009D4954">
        <w:tab/>
        <w:t xml:space="preserve">if the draft variation was prepared under section </w:t>
      </w:r>
      <w:r w:rsidR="00343B33" w:rsidRPr="009D4954">
        <w:t>39</w:t>
      </w:r>
      <w:r w:rsidRPr="009D4954">
        <w:t xml:space="preserve"> of this instrument—the draft variation would remove the inconsistency with the direction under </w:t>
      </w:r>
      <w:r w:rsidR="00FA4806" w:rsidRPr="009D4954">
        <w:t>section 3</w:t>
      </w:r>
      <w:r w:rsidRPr="009D4954">
        <w:t>76, 380 or 383 of the Act (as applicable) in relation to which the draft variation was prepared; or</w:t>
      </w:r>
    </w:p>
    <w:p w14:paraId="61093910" w14:textId="77777777" w:rsidR="004D6525" w:rsidRPr="009D4954" w:rsidRDefault="004D6525" w:rsidP="004D6525">
      <w:pPr>
        <w:pStyle w:val="paragraph"/>
      </w:pPr>
      <w:r w:rsidRPr="009D4954">
        <w:tab/>
        <w:t>(c)</w:t>
      </w:r>
      <w:r w:rsidRPr="009D4954">
        <w:tab/>
        <w:t xml:space="preserve">if the draft variation was prepared under section </w:t>
      </w:r>
      <w:r w:rsidR="00343B33" w:rsidRPr="009D4954">
        <w:t>40</w:t>
      </w:r>
      <w:r w:rsidRPr="009D4954">
        <w:t xml:space="preserve"> of this instrument:</w:t>
      </w:r>
    </w:p>
    <w:p w14:paraId="39DF0D61" w14:textId="77777777" w:rsidR="004D6525" w:rsidRPr="009D4954" w:rsidRDefault="004D6525" w:rsidP="004D6525">
      <w:pPr>
        <w:pStyle w:val="paragraphsub"/>
      </w:pPr>
      <w:r w:rsidRPr="009D4954">
        <w:tab/>
        <w:t>(</w:t>
      </w:r>
      <w:proofErr w:type="spellStart"/>
      <w:r w:rsidRPr="009D4954">
        <w:t>i</w:t>
      </w:r>
      <w:proofErr w:type="spellEnd"/>
      <w:r w:rsidRPr="009D4954">
        <w:t>)</w:t>
      </w:r>
      <w:r w:rsidRPr="009D4954">
        <w:tab/>
        <w:t>the draft variation would address the circumstance in relation to which the draft variation was prepared; and</w:t>
      </w:r>
    </w:p>
    <w:p w14:paraId="3D1111AA" w14:textId="77777777" w:rsidR="004D6525" w:rsidRPr="009D4954" w:rsidRDefault="004D6525" w:rsidP="004D6525">
      <w:pPr>
        <w:pStyle w:val="paragraphsub"/>
      </w:pPr>
      <w:r w:rsidRPr="009D4954">
        <w:tab/>
        <w:t>(ii)</w:t>
      </w:r>
      <w:r w:rsidRPr="009D4954">
        <w:tab/>
        <w:t xml:space="preserve">if the circumstance in relation to which the draft variation was prepared is mentioned in </w:t>
      </w:r>
      <w:r w:rsidR="00D50CAB" w:rsidRPr="009D4954">
        <w:t>item 2</w:t>
      </w:r>
      <w:r w:rsidRPr="009D4954">
        <w:t xml:space="preserve"> of the table in </w:t>
      </w:r>
      <w:r w:rsidR="00283811" w:rsidRPr="009D4954">
        <w:t>subsection </w:t>
      </w:r>
      <w:r w:rsidR="00551A4C" w:rsidRPr="009D4954">
        <w:t>40</w:t>
      </w:r>
      <w:r w:rsidRPr="009D4954">
        <w:t xml:space="preserve">(1) of this instrument—the approved site plan, as varied by the draft variation, would meet </w:t>
      </w:r>
      <w:r w:rsidR="00161787" w:rsidRPr="009D4954">
        <w:t>the criteria set out in Division 2 of this Part.</w:t>
      </w:r>
    </w:p>
    <w:p w14:paraId="52DF6EEA" w14:textId="77777777" w:rsidR="004D6525" w:rsidRPr="009D4954" w:rsidRDefault="004D6525" w:rsidP="004D6525">
      <w:pPr>
        <w:pStyle w:val="subsection"/>
      </w:pPr>
      <w:r w:rsidRPr="009D4954">
        <w:lastRenderedPageBreak/>
        <w:tab/>
        <w:t>(</w:t>
      </w:r>
      <w:r w:rsidR="00096873" w:rsidRPr="009D4954">
        <w:t>3</w:t>
      </w:r>
      <w:r w:rsidRPr="009D4954">
        <w:t>)</w:t>
      </w:r>
      <w:r w:rsidRPr="009D4954">
        <w:tab/>
        <w:t>In deciding whether to approve the draft variation, the Minister may have regard to any other matters the Minister considers relevant.</w:t>
      </w:r>
    </w:p>
    <w:p w14:paraId="60AEDDC6" w14:textId="77777777" w:rsidR="00096873" w:rsidRPr="009D4954" w:rsidRDefault="00343B33" w:rsidP="00096873">
      <w:pPr>
        <w:pStyle w:val="ActHead5"/>
      </w:pPr>
      <w:bookmarkStart w:id="65" w:name="_Toc146893137"/>
      <w:r w:rsidRPr="004F4964">
        <w:rPr>
          <w:rStyle w:val="CharSectno"/>
        </w:rPr>
        <w:t>43</w:t>
      </w:r>
      <w:r w:rsidR="00096873" w:rsidRPr="009D4954">
        <w:t xml:space="preserve">  Decision</w:t>
      </w:r>
      <w:r w:rsidR="009D4954">
        <w:noBreakHyphen/>
      </w:r>
      <w:r w:rsidR="00096873" w:rsidRPr="009D4954">
        <w:t>making process—request</w:t>
      </w:r>
      <w:r w:rsidR="000E3076" w:rsidRPr="009D4954">
        <w:t>s for</w:t>
      </w:r>
      <w:r w:rsidR="00096873" w:rsidRPr="009D4954">
        <w:t xml:space="preserve"> further information</w:t>
      </w:r>
      <w:bookmarkEnd w:id="65"/>
    </w:p>
    <w:p w14:paraId="2F7EDBCF" w14:textId="77777777" w:rsidR="00096873" w:rsidRPr="009D4954" w:rsidRDefault="00096873" w:rsidP="00096873">
      <w:pPr>
        <w:pStyle w:val="subsection"/>
      </w:pPr>
      <w:r w:rsidRPr="009D4954">
        <w:tab/>
        <w:t>(1)</w:t>
      </w:r>
      <w:r w:rsidRPr="009D4954">
        <w:tab/>
        <w:t>The responsible Commonwealth Minister</w:t>
      </w:r>
      <w:r w:rsidR="00822B56" w:rsidRPr="009D4954">
        <w:t xml:space="preserve"> or the Titles Administrator</w:t>
      </w:r>
      <w:r w:rsidRPr="009D4954">
        <w:t xml:space="preserve"> may, by written notice given to the </w:t>
      </w:r>
      <w:r w:rsidR="000A5FF0" w:rsidRPr="009D4954">
        <w:t>licensee</w:t>
      </w:r>
      <w:r w:rsidRPr="009D4954">
        <w:t xml:space="preserve">, ask the </w:t>
      </w:r>
      <w:r w:rsidR="000A5FF0" w:rsidRPr="009D4954">
        <w:t xml:space="preserve">licensee </w:t>
      </w:r>
      <w:r w:rsidRPr="009D4954">
        <w:t xml:space="preserve">to provide further written information relating to </w:t>
      </w:r>
      <w:r w:rsidR="00415367" w:rsidRPr="009D4954">
        <w:t>the draft variation</w:t>
      </w:r>
      <w:r w:rsidRPr="009D4954">
        <w:t>.</w:t>
      </w:r>
    </w:p>
    <w:p w14:paraId="30C356BD" w14:textId="77777777" w:rsidR="00096873" w:rsidRPr="009D4954" w:rsidRDefault="00096873" w:rsidP="00096873">
      <w:pPr>
        <w:pStyle w:val="subsection"/>
      </w:pPr>
      <w:r w:rsidRPr="009D4954">
        <w:tab/>
        <w:t>(2)</w:t>
      </w:r>
      <w:r w:rsidRPr="009D4954">
        <w:tab/>
        <w:t>The request must specify:</w:t>
      </w:r>
    </w:p>
    <w:p w14:paraId="50E34F86" w14:textId="77777777" w:rsidR="00096873" w:rsidRPr="009D4954" w:rsidRDefault="00096873" w:rsidP="00096873">
      <w:pPr>
        <w:pStyle w:val="paragraph"/>
      </w:pPr>
      <w:r w:rsidRPr="009D4954">
        <w:tab/>
        <w:t>(a)</w:t>
      </w:r>
      <w:r w:rsidRPr="009D4954">
        <w:tab/>
        <w:t xml:space="preserve">each </w:t>
      </w:r>
      <w:r w:rsidR="00415367" w:rsidRPr="009D4954">
        <w:t>matter</w:t>
      </w:r>
      <w:r w:rsidRPr="009D4954">
        <w:t xml:space="preserve"> in relation to which information is requested; and</w:t>
      </w:r>
    </w:p>
    <w:p w14:paraId="3B6EB0BB" w14:textId="77777777" w:rsidR="00096873" w:rsidRPr="009D4954" w:rsidRDefault="00096873" w:rsidP="00096873">
      <w:pPr>
        <w:pStyle w:val="paragraph"/>
      </w:pPr>
      <w:r w:rsidRPr="009D4954">
        <w:tab/>
        <w:t>(b)</w:t>
      </w:r>
      <w:r w:rsidRPr="009D4954">
        <w:tab/>
        <w:t>a reasonable period within which the information is to be provided.</w:t>
      </w:r>
    </w:p>
    <w:p w14:paraId="207EC2BD" w14:textId="77777777" w:rsidR="00096873" w:rsidRPr="009D4954" w:rsidRDefault="00096873" w:rsidP="00096873">
      <w:pPr>
        <w:pStyle w:val="subsection"/>
      </w:pPr>
      <w:r w:rsidRPr="009D4954">
        <w:tab/>
        <w:t>(3)</w:t>
      </w:r>
      <w:r w:rsidRPr="009D4954">
        <w:tab/>
        <w:t xml:space="preserve">If the </w:t>
      </w:r>
      <w:r w:rsidR="000A5FF0" w:rsidRPr="009D4954">
        <w:t xml:space="preserve">licensee </w:t>
      </w:r>
      <w:r w:rsidRPr="009D4954">
        <w:t>provides the information within the specified period, or a longer period agreed to by the Minister</w:t>
      </w:r>
      <w:r w:rsidR="00822B56" w:rsidRPr="009D4954">
        <w:t xml:space="preserve"> or the Titles Administrator</w:t>
      </w:r>
      <w:r w:rsidRPr="009D4954">
        <w:t xml:space="preserve">, a reference in this Division to the draft </w:t>
      </w:r>
      <w:r w:rsidR="00415367" w:rsidRPr="009D4954">
        <w:t xml:space="preserve">variation </w:t>
      </w:r>
      <w:r w:rsidRPr="009D4954">
        <w:t xml:space="preserve">includes a reference to the draft </w:t>
      </w:r>
      <w:r w:rsidR="00415367" w:rsidRPr="009D4954">
        <w:t xml:space="preserve">variation </w:t>
      </w:r>
      <w:r w:rsidRPr="009D4954">
        <w:t>as including the further information.</w:t>
      </w:r>
    </w:p>
    <w:p w14:paraId="3A01871B" w14:textId="77777777" w:rsidR="00096873" w:rsidRPr="009D4954" w:rsidRDefault="00096873" w:rsidP="00096873">
      <w:pPr>
        <w:pStyle w:val="subsection"/>
      </w:pPr>
      <w:r w:rsidRPr="009D4954">
        <w:tab/>
        <w:t>(4)</w:t>
      </w:r>
      <w:r w:rsidRPr="009D4954">
        <w:tab/>
        <w:t>If the Minister</w:t>
      </w:r>
      <w:r w:rsidR="00822B56" w:rsidRPr="009D4954">
        <w:t xml:space="preserve"> or the Titles Administrator</w:t>
      </w:r>
      <w:r w:rsidRPr="009D4954">
        <w:t xml:space="preserve"> gives a notice under </w:t>
      </w:r>
      <w:r w:rsidR="00283811" w:rsidRPr="009D4954">
        <w:t>subsection (</w:t>
      </w:r>
      <w:r w:rsidRPr="009D4954">
        <w:t xml:space="preserve">1) in relation to a draft </w:t>
      </w:r>
      <w:r w:rsidR="00415367" w:rsidRPr="009D4954">
        <w:t>variation</w:t>
      </w:r>
      <w:r w:rsidRPr="009D4954">
        <w:t xml:space="preserve">, the Minister is not required to consider the draft </w:t>
      </w:r>
      <w:r w:rsidR="00415367" w:rsidRPr="009D4954">
        <w:t>variation</w:t>
      </w:r>
      <w:r w:rsidRPr="009D4954">
        <w:t xml:space="preserve"> further until the applicant has provided the further information.</w:t>
      </w:r>
    </w:p>
    <w:p w14:paraId="67A8E45B" w14:textId="77777777" w:rsidR="00096873" w:rsidRPr="009D4954" w:rsidRDefault="00343B33" w:rsidP="00096873">
      <w:pPr>
        <w:pStyle w:val="ActHead5"/>
      </w:pPr>
      <w:bookmarkStart w:id="66" w:name="_Toc146893138"/>
      <w:r w:rsidRPr="004F4964">
        <w:rPr>
          <w:rStyle w:val="CharSectno"/>
        </w:rPr>
        <w:t>44</w:t>
      </w:r>
      <w:r w:rsidR="00096873" w:rsidRPr="009D4954">
        <w:t xml:space="preserve">  Notice of decision</w:t>
      </w:r>
      <w:bookmarkEnd w:id="66"/>
    </w:p>
    <w:p w14:paraId="554D772F" w14:textId="77777777" w:rsidR="00096873" w:rsidRPr="009D4954" w:rsidRDefault="00096873" w:rsidP="00096873">
      <w:pPr>
        <w:pStyle w:val="subsection"/>
      </w:pPr>
      <w:r w:rsidRPr="009D4954">
        <w:tab/>
        <w:t>(1)</w:t>
      </w:r>
      <w:r w:rsidRPr="009D4954">
        <w:tab/>
        <w:t xml:space="preserve">The responsible Commonwealth Minister must give the </w:t>
      </w:r>
      <w:r w:rsidR="000A5FF0" w:rsidRPr="009D4954">
        <w:t xml:space="preserve">licensee </w:t>
      </w:r>
      <w:r w:rsidRPr="009D4954">
        <w:t xml:space="preserve">written notice of the decision under section </w:t>
      </w:r>
      <w:r w:rsidR="00343B33" w:rsidRPr="009D4954">
        <w:t>42</w:t>
      </w:r>
      <w:r w:rsidRPr="009D4954">
        <w:t>.</w:t>
      </w:r>
    </w:p>
    <w:p w14:paraId="17E23725" w14:textId="77777777" w:rsidR="00096873" w:rsidRPr="009D4954" w:rsidRDefault="00096873" w:rsidP="00096873">
      <w:pPr>
        <w:pStyle w:val="subsection"/>
      </w:pPr>
      <w:r w:rsidRPr="009D4954">
        <w:tab/>
        <w:t>(2)</w:t>
      </w:r>
      <w:r w:rsidRPr="009D4954">
        <w:tab/>
        <w:t>If the decision is to refuse to approve the draft variation, the notice must include the reasons for the refusal.</w:t>
      </w:r>
    </w:p>
    <w:p w14:paraId="5C6A3D96" w14:textId="77777777" w:rsidR="004D6525" w:rsidRPr="009D4954" w:rsidRDefault="00343B33" w:rsidP="004D6525">
      <w:pPr>
        <w:pStyle w:val="ActHead5"/>
      </w:pPr>
      <w:bookmarkStart w:id="67" w:name="_Toc146893139"/>
      <w:r w:rsidRPr="004F4964">
        <w:rPr>
          <w:rStyle w:val="CharSectno"/>
        </w:rPr>
        <w:t>45</w:t>
      </w:r>
      <w:r w:rsidR="004D6525" w:rsidRPr="009D4954">
        <w:t xml:space="preserve">  Effect of approval of draft variations</w:t>
      </w:r>
      <w:bookmarkEnd w:id="67"/>
    </w:p>
    <w:p w14:paraId="72C997B4" w14:textId="77777777" w:rsidR="004D6525" w:rsidRPr="009D4954" w:rsidRDefault="004D6525" w:rsidP="004D6525">
      <w:pPr>
        <w:pStyle w:val="subsection"/>
      </w:pPr>
      <w:r w:rsidRPr="009D4954">
        <w:tab/>
      </w:r>
      <w:r w:rsidRPr="009D4954">
        <w:tab/>
        <w:t xml:space="preserve">If a draft variation of an approved site plan is approved under section </w:t>
      </w:r>
      <w:r w:rsidR="00343B33" w:rsidRPr="009D4954">
        <w:t>42</w:t>
      </w:r>
      <w:r w:rsidRPr="009D4954">
        <w:t>, the approved site plan is varied accordingly.</w:t>
      </w:r>
    </w:p>
    <w:p w14:paraId="3ACDCA07" w14:textId="77777777" w:rsidR="004D6525" w:rsidRPr="009D4954" w:rsidRDefault="00343B33" w:rsidP="004D6525">
      <w:pPr>
        <w:pStyle w:val="ActHead5"/>
      </w:pPr>
      <w:bookmarkStart w:id="68" w:name="_Toc146893140"/>
      <w:r w:rsidRPr="004F4964">
        <w:rPr>
          <w:rStyle w:val="CharSectno"/>
        </w:rPr>
        <w:t>46</w:t>
      </w:r>
      <w:r w:rsidR="004D6525" w:rsidRPr="009D4954">
        <w:t xml:space="preserve">  References to approved site plans</w:t>
      </w:r>
      <w:bookmarkEnd w:id="68"/>
    </w:p>
    <w:p w14:paraId="03CC4F48" w14:textId="77777777" w:rsidR="004D6525" w:rsidRPr="009D4954" w:rsidRDefault="004D6525" w:rsidP="004D6525">
      <w:pPr>
        <w:pStyle w:val="subsection"/>
      </w:pPr>
      <w:r w:rsidRPr="009D4954">
        <w:tab/>
      </w:r>
      <w:r w:rsidRPr="009D4954">
        <w:tab/>
        <w:t xml:space="preserve">If an approved site plan is varied under section </w:t>
      </w:r>
      <w:r w:rsidR="00343B33" w:rsidRPr="009D4954">
        <w:t>45</w:t>
      </w:r>
      <w:r w:rsidRPr="009D4954">
        <w:t>, a reference in this instrument to the approved site plan is a reference to the approved site plan as varied.</w:t>
      </w:r>
    </w:p>
    <w:p w14:paraId="500A1D60" w14:textId="77777777" w:rsidR="00C73750" w:rsidRPr="009D4954" w:rsidRDefault="00D50CAB" w:rsidP="00C73750">
      <w:pPr>
        <w:pStyle w:val="ActHead2"/>
        <w:pageBreakBefore/>
      </w:pPr>
      <w:bookmarkStart w:id="69" w:name="_Toc146893141"/>
      <w:r w:rsidRPr="004F4964">
        <w:rPr>
          <w:rStyle w:val="CharPartNo"/>
        </w:rPr>
        <w:lastRenderedPageBreak/>
        <w:t>Part </w:t>
      </w:r>
      <w:r w:rsidR="00CE2DAD" w:rsidRPr="004F4964">
        <w:rPr>
          <w:rStyle w:val="CharPartNo"/>
        </w:rPr>
        <w:t>5</w:t>
      </w:r>
      <w:r w:rsidR="00C73750" w:rsidRPr="009D4954">
        <w:t>—</w:t>
      </w:r>
      <w:r w:rsidR="00C73750" w:rsidRPr="004F4964">
        <w:rPr>
          <w:rStyle w:val="CharPartText"/>
        </w:rPr>
        <w:t>Reportable incidents</w:t>
      </w:r>
      <w:bookmarkEnd w:id="69"/>
    </w:p>
    <w:p w14:paraId="2F15C9C3" w14:textId="77777777" w:rsidR="00C73750" w:rsidRPr="009D4954" w:rsidRDefault="00FA4806" w:rsidP="00C73750">
      <w:pPr>
        <w:pStyle w:val="ActHead3"/>
      </w:pPr>
      <w:bookmarkStart w:id="70" w:name="_Toc146893142"/>
      <w:r w:rsidRPr="004F4964">
        <w:rPr>
          <w:rStyle w:val="CharDivNo"/>
        </w:rPr>
        <w:t>Division 1</w:t>
      </w:r>
      <w:r w:rsidR="00C73750" w:rsidRPr="009D4954">
        <w:t>—</w:t>
      </w:r>
      <w:r w:rsidR="00C73750" w:rsidRPr="004F4964">
        <w:rPr>
          <w:rStyle w:val="CharDivText"/>
        </w:rPr>
        <w:t>Preliminary</w:t>
      </w:r>
      <w:bookmarkEnd w:id="70"/>
    </w:p>
    <w:p w14:paraId="71EA082A" w14:textId="77777777" w:rsidR="00C73750" w:rsidRPr="009D4954" w:rsidRDefault="00343B33" w:rsidP="00C73750">
      <w:pPr>
        <w:pStyle w:val="ActHead5"/>
      </w:pPr>
      <w:bookmarkStart w:id="71" w:name="_Toc146893143"/>
      <w:r w:rsidRPr="004F4964">
        <w:rPr>
          <w:rStyle w:val="CharSectno"/>
        </w:rPr>
        <w:t>47</w:t>
      </w:r>
      <w:r w:rsidR="00C73750" w:rsidRPr="009D4954">
        <w:t xml:space="preserve">  Simplified outline</w:t>
      </w:r>
      <w:r w:rsidR="000229E9" w:rsidRPr="009D4954">
        <w:t xml:space="preserve"> of this Part</w:t>
      </w:r>
      <w:bookmarkEnd w:id="71"/>
    </w:p>
    <w:p w14:paraId="3A483AA7" w14:textId="77777777" w:rsidR="00C73750" w:rsidRPr="009D4954" w:rsidRDefault="00C73750" w:rsidP="00C73750">
      <w:pPr>
        <w:pStyle w:val="SOText"/>
      </w:pPr>
      <w:r w:rsidRPr="009D4954">
        <w:t>This Part sets out requirements in relation to reporting about events, known as reportable incidents, in relation to identified greenhouse gas storage formations.</w:t>
      </w:r>
    </w:p>
    <w:p w14:paraId="7FFEFB32" w14:textId="77777777" w:rsidR="00C73750" w:rsidRPr="009D4954" w:rsidRDefault="00C73750" w:rsidP="00C73750">
      <w:pPr>
        <w:pStyle w:val="SOText"/>
      </w:pPr>
      <w:r w:rsidRPr="009D4954">
        <w:t>If a greenhouse gas injection licensee becomes aware of the occurrence of a reportable incident, the licensee must notify the responsible Commonwealth Minister and provide a report to the responsible Commonwealth Minister in relation to the reportable incident. The licensee must also give notice, and copies of reports, to the responsible Minister of the jurisdiction in whose offshore area the reportable incident occurred.</w:t>
      </w:r>
    </w:p>
    <w:p w14:paraId="73F7A7E5" w14:textId="77777777" w:rsidR="00C73750" w:rsidRPr="009D4954" w:rsidRDefault="00C73750" w:rsidP="00C73750">
      <w:pPr>
        <w:pStyle w:val="SOText"/>
      </w:pPr>
      <w:r w:rsidRPr="009D4954">
        <w:t>Offences and civil penalties apply in relation to contravening the requirements of this Part.</w:t>
      </w:r>
    </w:p>
    <w:p w14:paraId="7EF0EA68" w14:textId="77777777" w:rsidR="00C73750" w:rsidRPr="009D4954" w:rsidRDefault="00343B33" w:rsidP="00C73750">
      <w:pPr>
        <w:pStyle w:val="ActHead5"/>
      </w:pPr>
      <w:bookmarkStart w:id="72" w:name="_Toc146893144"/>
      <w:r w:rsidRPr="004F4964">
        <w:rPr>
          <w:rStyle w:val="CharSectno"/>
        </w:rPr>
        <w:t>48</w:t>
      </w:r>
      <w:r w:rsidR="00C73750" w:rsidRPr="009D4954">
        <w:t xml:space="preserve">  Purpose of this Part</w:t>
      </w:r>
      <w:bookmarkEnd w:id="72"/>
    </w:p>
    <w:p w14:paraId="7B5D9F79" w14:textId="77777777" w:rsidR="00C73750" w:rsidRPr="009D4954" w:rsidRDefault="00C73750" w:rsidP="00C73750">
      <w:pPr>
        <w:pStyle w:val="subsection"/>
      </w:pPr>
      <w:r w:rsidRPr="009D4954">
        <w:tab/>
      </w:r>
      <w:r w:rsidRPr="009D4954">
        <w:tab/>
        <w:t xml:space="preserve">This </w:t>
      </w:r>
      <w:r w:rsidR="00FA4806" w:rsidRPr="009D4954">
        <w:t>Part i</w:t>
      </w:r>
      <w:r w:rsidRPr="009D4954">
        <w:t xml:space="preserve">s made for the purposes of </w:t>
      </w:r>
      <w:r w:rsidR="00D50CAB" w:rsidRPr="009D4954">
        <w:t>item 2</w:t>
      </w:r>
      <w:r w:rsidRPr="009D4954">
        <w:t xml:space="preserve">B of the table in </w:t>
      </w:r>
      <w:r w:rsidR="00D50CAB" w:rsidRPr="009D4954">
        <w:t>sub</w:t>
      </w:r>
      <w:r w:rsidR="00FA4806" w:rsidRPr="009D4954">
        <w:t>section 7</w:t>
      </w:r>
      <w:r w:rsidRPr="009D4954">
        <w:t>82(1) of the Act.</w:t>
      </w:r>
    </w:p>
    <w:p w14:paraId="51BBE35C" w14:textId="77777777" w:rsidR="00C73750" w:rsidRPr="009D4954" w:rsidRDefault="00343B33" w:rsidP="00C73750">
      <w:pPr>
        <w:pStyle w:val="ActHead5"/>
      </w:pPr>
      <w:bookmarkStart w:id="73" w:name="_Toc146893145"/>
      <w:r w:rsidRPr="004F4964">
        <w:rPr>
          <w:rStyle w:val="CharSectno"/>
        </w:rPr>
        <w:t>49</w:t>
      </w:r>
      <w:r w:rsidR="00C73750" w:rsidRPr="009D4954">
        <w:t xml:space="preserve">  Reportable incidents, notification periods and reporting deadlines</w:t>
      </w:r>
      <w:bookmarkEnd w:id="73"/>
    </w:p>
    <w:p w14:paraId="300E2ABF" w14:textId="77777777" w:rsidR="00C73750" w:rsidRPr="009D4954" w:rsidRDefault="00C73750" w:rsidP="00C73750">
      <w:pPr>
        <w:pStyle w:val="subsection"/>
      </w:pPr>
      <w:r w:rsidRPr="009D4954">
        <w:tab/>
        <w:t>(1)</w:t>
      </w:r>
      <w:r w:rsidRPr="009D4954">
        <w:tab/>
        <w:t xml:space="preserve">Each of the following is a </w:t>
      </w:r>
      <w:r w:rsidRPr="009D4954">
        <w:rPr>
          <w:b/>
          <w:i/>
        </w:rPr>
        <w:t>reportable incident</w:t>
      </w:r>
      <w:r w:rsidRPr="009D4954">
        <w:t xml:space="preserve"> in relation to </w:t>
      </w:r>
      <w:bookmarkStart w:id="74" w:name="_Hlk125019775"/>
      <w:r w:rsidRPr="009D4954">
        <w:t>an identified greenhouse gas storage formation specified in a greenhouse gas injection licence</w:t>
      </w:r>
      <w:bookmarkEnd w:id="74"/>
      <w:r w:rsidRPr="009D4954">
        <w:t>:</w:t>
      </w:r>
    </w:p>
    <w:p w14:paraId="2A8AB190" w14:textId="77777777" w:rsidR="00C73750" w:rsidRPr="009D4954" w:rsidRDefault="00C73750" w:rsidP="00C73750">
      <w:pPr>
        <w:pStyle w:val="paragraph"/>
      </w:pPr>
      <w:r w:rsidRPr="009D4954">
        <w:tab/>
        <w:t>(a)</w:t>
      </w:r>
      <w:r w:rsidRPr="009D4954">
        <w:tab/>
        <w:t>an event:</w:t>
      </w:r>
    </w:p>
    <w:p w14:paraId="25CAA26D" w14:textId="77777777" w:rsidR="00C73750" w:rsidRPr="009D4954" w:rsidRDefault="00C73750" w:rsidP="00C73750">
      <w:pPr>
        <w:pStyle w:val="paragraphsub"/>
      </w:pPr>
      <w:r w:rsidRPr="009D4954">
        <w:tab/>
        <w:t>(</w:t>
      </w:r>
      <w:proofErr w:type="spellStart"/>
      <w:r w:rsidRPr="009D4954">
        <w:t>i</w:t>
      </w:r>
      <w:proofErr w:type="spellEnd"/>
      <w:r w:rsidRPr="009D4954">
        <w:t>)</w:t>
      </w:r>
      <w:r w:rsidRPr="009D4954">
        <w:tab/>
      </w:r>
      <w:r w:rsidR="003E7BB5" w:rsidRPr="009D4954">
        <w:t xml:space="preserve">that is </w:t>
      </w:r>
      <w:r w:rsidR="005C1635" w:rsidRPr="009D4954">
        <w:t xml:space="preserve">set out in Part B of the site plan </w:t>
      </w:r>
      <w:r w:rsidR="00B95DE3" w:rsidRPr="009D4954">
        <w:t>in relation to</w:t>
      </w:r>
      <w:r w:rsidR="005C1635" w:rsidRPr="009D4954">
        <w:t xml:space="preserve"> the formation</w:t>
      </w:r>
      <w:r w:rsidR="00781560" w:rsidRPr="009D4954">
        <w:t xml:space="preserve"> in accordance with subclause 6(3) of Schedule 2</w:t>
      </w:r>
      <w:r w:rsidRPr="009D4954">
        <w:t>; and</w:t>
      </w:r>
    </w:p>
    <w:p w14:paraId="69C60384" w14:textId="77777777" w:rsidR="00C73750" w:rsidRPr="009D4954" w:rsidRDefault="00C73750" w:rsidP="00C73750">
      <w:pPr>
        <w:pStyle w:val="paragraphsub"/>
      </w:pPr>
      <w:r w:rsidRPr="009D4954">
        <w:tab/>
        <w:t>(ii)</w:t>
      </w:r>
      <w:r w:rsidRPr="009D4954">
        <w:tab/>
        <w:t>that causes or has the potential to cause a serious situation to exist in relation to the formation;</w:t>
      </w:r>
    </w:p>
    <w:p w14:paraId="6C81C993" w14:textId="77777777" w:rsidR="00C73750" w:rsidRPr="009D4954" w:rsidRDefault="00C73750" w:rsidP="00C73750">
      <w:pPr>
        <w:pStyle w:val="paragraph"/>
      </w:pPr>
      <w:r w:rsidRPr="009D4954">
        <w:tab/>
        <w:t>(b)</w:t>
      </w:r>
      <w:r w:rsidRPr="009D4954">
        <w:tab/>
        <w:t>the existence in relation to the formation of a serious situation:</w:t>
      </w:r>
    </w:p>
    <w:p w14:paraId="4A1EF873" w14:textId="77777777" w:rsidR="00C73750" w:rsidRPr="009D4954" w:rsidRDefault="00C73750" w:rsidP="00C73750">
      <w:pPr>
        <w:pStyle w:val="paragraphsub"/>
      </w:pPr>
      <w:r w:rsidRPr="009D4954">
        <w:tab/>
        <w:t>(</w:t>
      </w:r>
      <w:proofErr w:type="spellStart"/>
      <w:r w:rsidRPr="009D4954">
        <w:t>i</w:t>
      </w:r>
      <w:proofErr w:type="spellEnd"/>
      <w:r w:rsidRPr="009D4954">
        <w:t>)</w:t>
      </w:r>
      <w:r w:rsidRPr="009D4954">
        <w:tab/>
        <w:t xml:space="preserve">of the kind mentioned in </w:t>
      </w:r>
      <w:r w:rsidR="00283811" w:rsidRPr="009D4954">
        <w:t>paragraph 3</w:t>
      </w:r>
      <w:r w:rsidRPr="009D4954">
        <w:t>79(1)(a) of the Act</w:t>
      </w:r>
      <w:r w:rsidR="00BB2083" w:rsidRPr="009D4954">
        <w:t xml:space="preserve"> (which is about a greenhouse gas substance injected into the identified greenhouse gas storage formation having leaked, or leaking, from the formation)</w:t>
      </w:r>
      <w:r w:rsidRPr="009D4954">
        <w:t>; and</w:t>
      </w:r>
    </w:p>
    <w:p w14:paraId="212E2AEC" w14:textId="77777777" w:rsidR="00C73750" w:rsidRPr="009D4954" w:rsidRDefault="00C73750" w:rsidP="00C73750">
      <w:pPr>
        <w:pStyle w:val="paragraphsub"/>
      </w:pPr>
      <w:r w:rsidRPr="009D4954">
        <w:tab/>
        <w:t>(ii)</w:t>
      </w:r>
      <w:r w:rsidRPr="009D4954">
        <w:tab/>
        <w:t>involving a leakage of greenhouse gas substance to the seabed;</w:t>
      </w:r>
    </w:p>
    <w:p w14:paraId="03315CBB" w14:textId="77777777" w:rsidR="00C73750" w:rsidRPr="009D4954" w:rsidRDefault="00C73750" w:rsidP="00C73750">
      <w:pPr>
        <w:pStyle w:val="paragraph"/>
      </w:pPr>
      <w:r w:rsidRPr="009D4954">
        <w:tab/>
        <w:t>(c)</w:t>
      </w:r>
      <w:r w:rsidRPr="009D4954">
        <w:tab/>
        <w:t>an event that causes the existence in relation to the formation of a serious situation:</w:t>
      </w:r>
    </w:p>
    <w:p w14:paraId="17BF1FDE" w14:textId="77777777" w:rsidR="00C73750" w:rsidRPr="009D4954" w:rsidRDefault="00C73750" w:rsidP="00C73750">
      <w:pPr>
        <w:pStyle w:val="paragraphsub"/>
      </w:pPr>
      <w:r w:rsidRPr="009D4954">
        <w:tab/>
        <w:t>(</w:t>
      </w:r>
      <w:proofErr w:type="spellStart"/>
      <w:r w:rsidRPr="009D4954">
        <w:t>i</w:t>
      </w:r>
      <w:proofErr w:type="spellEnd"/>
      <w:r w:rsidRPr="009D4954">
        <w:t>)</w:t>
      </w:r>
      <w:r w:rsidRPr="009D4954">
        <w:tab/>
        <w:t xml:space="preserve">of the kind mentioned in </w:t>
      </w:r>
      <w:r w:rsidR="00283811" w:rsidRPr="009D4954">
        <w:t>paragraph 3</w:t>
      </w:r>
      <w:r w:rsidRPr="009D4954">
        <w:t>79(1)(b) of the Act</w:t>
      </w:r>
      <w:r w:rsidR="00BB2083" w:rsidRPr="009D4954">
        <w:t xml:space="preserve"> (which is about there being a significant risk that a greenhouse gas substance injected into the formation will leak from the formation)</w:t>
      </w:r>
      <w:r w:rsidRPr="009D4954">
        <w:t>; and</w:t>
      </w:r>
    </w:p>
    <w:p w14:paraId="1A364864" w14:textId="77777777" w:rsidR="00C73750" w:rsidRPr="009D4954" w:rsidRDefault="00C73750" w:rsidP="00C73750">
      <w:pPr>
        <w:pStyle w:val="paragraphsub"/>
      </w:pPr>
      <w:r w:rsidRPr="009D4954">
        <w:tab/>
        <w:t>(ii)</w:t>
      </w:r>
      <w:r w:rsidRPr="009D4954">
        <w:tab/>
        <w:t>involving a risk of leakage of greenhouse gas substance to the seabed;</w:t>
      </w:r>
    </w:p>
    <w:p w14:paraId="2F83EC69" w14:textId="77777777" w:rsidR="00C73750" w:rsidRPr="009D4954" w:rsidRDefault="00C73750" w:rsidP="00C73750">
      <w:pPr>
        <w:pStyle w:val="paragraph"/>
      </w:pPr>
      <w:r w:rsidRPr="009D4954">
        <w:lastRenderedPageBreak/>
        <w:tab/>
        <w:t>(d)</w:t>
      </w:r>
      <w:r w:rsidRPr="009D4954">
        <w:tab/>
        <w:t>a leakage</w:t>
      </w:r>
      <w:r w:rsidR="002F0EC5" w:rsidRPr="009D4954">
        <w:t xml:space="preserve"> of a greenhouse gas substance</w:t>
      </w:r>
      <w:r w:rsidRPr="009D4954">
        <w:t>, from the bore of a well that forms part of the operations carried out under the licence, that causes or has the potential to cause a serious situation to exist in relation to the formation.</w:t>
      </w:r>
    </w:p>
    <w:p w14:paraId="731147F1" w14:textId="77777777" w:rsidR="00C73750" w:rsidRPr="009D4954" w:rsidRDefault="00C73750" w:rsidP="00C73750">
      <w:pPr>
        <w:pStyle w:val="notetext"/>
      </w:pPr>
      <w:r w:rsidRPr="009D4954">
        <w:t>Note:</w:t>
      </w:r>
      <w:r w:rsidRPr="009D4954">
        <w:tab/>
        <w:t xml:space="preserve">For </w:t>
      </w:r>
      <w:r w:rsidR="00283811" w:rsidRPr="009D4954">
        <w:t>paragraph (</w:t>
      </w:r>
      <w:r w:rsidRPr="009D4954">
        <w:t>d), wells that form part of the operations carried out under a greenhouse gas injection licence may include injection wells, monitoring wells and pressure management wells.</w:t>
      </w:r>
    </w:p>
    <w:p w14:paraId="7901D38C" w14:textId="77777777" w:rsidR="00C73750" w:rsidRPr="009D4954" w:rsidRDefault="00C73750" w:rsidP="00C73750">
      <w:pPr>
        <w:pStyle w:val="subsection"/>
      </w:pPr>
      <w:r w:rsidRPr="009D4954">
        <w:tab/>
        <w:t>(2)</w:t>
      </w:r>
      <w:r w:rsidRPr="009D4954">
        <w:tab/>
        <w:t>The following table sets out notification periods and reporting deadlines for reportable incidents in relation to identified greenhouse gas storage formations specified in greenhouse gas injection licences.</w:t>
      </w:r>
    </w:p>
    <w:p w14:paraId="561D8A62" w14:textId="77777777" w:rsidR="00C73750" w:rsidRPr="009D4954" w:rsidRDefault="00C73750" w:rsidP="00C7375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2693"/>
        <w:gridCol w:w="2931"/>
      </w:tblGrid>
      <w:tr w:rsidR="00C73750" w:rsidRPr="009D4954" w14:paraId="6EC6C5DB" w14:textId="77777777" w:rsidTr="00010A31">
        <w:trPr>
          <w:tblHeader/>
        </w:trPr>
        <w:tc>
          <w:tcPr>
            <w:tcW w:w="8313" w:type="dxa"/>
            <w:gridSpan w:val="4"/>
            <w:tcBorders>
              <w:top w:val="single" w:sz="12" w:space="0" w:color="auto"/>
              <w:bottom w:val="single" w:sz="6" w:space="0" w:color="auto"/>
            </w:tcBorders>
            <w:shd w:val="clear" w:color="auto" w:fill="auto"/>
          </w:tcPr>
          <w:p w14:paraId="4652BA6D" w14:textId="77777777" w:rsidR="00C73750" w:rsidRPr="009D4954" w:rsidRDefault="00C73750" w:rsidP="00010A31">
            <w:pPr>
              <w:pStyle w:val="TableHeading"/>
            </w:pPr>
            <w:r w:rsidRPr="009D4954">
              <w:t xml:space="preserve">Notification </w:t>
            </w:r>
            <w:r w:rsidR="002F0EC5" w:rsidRPr="009D4954">
              <w:t xml:space="preserve">and </w:t>
            </w:r>
            <w:r w:rsidRPr="009D4954">
              <w:t>reporting deadlines for reportable incidents</w:t>
            </w:r>
          </w:p>
        </w:tc>
      </w:tr>
      <w:tr w:rsidR="00C73750" w:rsidRPr="009D4954" w14:paraId="34B181F6" w14:textId="77777777" w:rsidTr="00010A31">
        <w:trPr>
          <w:tblHeader/>
        </w:trPr>
        <w:tc>
          <w:tcPr>
            <w:tcW w:w="714" w:type="dxa"/>
            <w:tcBorders>
              <w:top w:val="single" w:sz="6" w:space="0" w:color="auto"/>
              <w:bottom w:val="single" w:sz="12" w:space="0" w:color="auto"/>
            </w:tcBorders>
            <w:shd w:val="clear" w:color="auto" w:fill="auto"/>
          </w:tcPr>
          <w:p w14:paraId="5AA14FBA" w14:textId="77777777" w:rsidR="00C73750" w:rsidRPr="009D4954" w:rsidRDefault="00C73750" w:rsidP="00010A31">
            <w:pPr>
              <w:pStyle w:val="TableHeading"/>
            </w:pPr>
            <w:r w:rsidRPr="009D4954">
              <w:t>Item</w:t>
            </w:r>
          </w:p>
        </w:tc>
        <w:tc>
          <w:tcPr>
            <w:tcW w:w="1975" w:type="dxa"/>
            <w:tcBorders>
              <w:top w:val="single" w:sz="6" w:space="0" w:color="auto"/>
              <w:bottom w:val="single" w:sz="12" w:space="0" w:color="auto"/>
            </w:tcBorders>
            <w:shd w:val="clear" w:color="auto" w:fill="auto"/>
          </w:tcPr>
          <w:p w14:paraId="797C856F" w14:textId="77777777" w:rsidR="00C73750" w:rsidRPr="009D4954" w:rsidRDefault="00C73750" w:rsidP="00010A31">
            <w:pPr>
              <w:pStyle w:val="TableHeading"/>
            </w:pPr>
            <w:r w:rsidRPr="009D4954">
              <w:t>Column 1</w:t>
            </w:r>
          </w:p>
          <w:p w14:paraId="3917DE9F" w14:textId="77777777" w:rsidR="00C73750" w:rsidRPr="009D4954" w:rsidRDefault="00C73750" w:rsidP="00010A31">
            <w:pPr>
              <w:pStyle w:val="TableHeading"/>
            </w:pPr>
            <w:r w:rsidRPr="009D4954">
              <w:t>For a reportable incident mentioned in …</w:t>
            </w:r>
          </w:p>
        </w:tc>
        <w:tc>
          <w:tcPr>
            <w:tcW w:w="2693" w:type="dxa"/>
            <w:tcBorders>
              <w:top w:val="single" w:sz="6" w:space="0" w:color="auto"/>
              <w:bottom w:val="single" w:sz="12" w:space="0" w:color="auto"/>
            </w:tcBorders>
            <w:shd w:val="clear" w:color="auto" w:fill="auto"/>
          </w:tcPr>
          <w:p w14:paraId="63C457CB" w14:textId="77777777" w:rsidR="00C73750" w:rsidRPr="009D4954" w:rsidRDefault="00C73750" w:rsidP="00010A31">
            <w:pPr>
              <w:pStyle w:val="TableHeading"/>
            </w:pPr>
            <w:r w:rsidRPr="009D4954">
              <w:t>Column 2</w:t>
            </w:r>
          </w:p>
          <w:p w14:paraId="7E69055F" w14:textId="77777777" w:rsidR="00C73750" w:rsidRPr="009D4954" w:rsidRDefault="00C73750" w:rsidP="00010A31">
            <w:pPr>
              <w:pStyle w:val="TableHeading"/>
            </w:pPr>
            <w:r w:rsidRPr="009D4954">
              <w:t xml:space="preserve">the notification </w:t>
            </w:r>
            <w:r w:rsidR="002F0EC5" w:rsidRPr="009D4954">
              <w:t>deadline</w:t>
            </w:r>
            <w:r w:rsidRPr="009D4954">
              <w:t xml:space="preserve"> is …</w:t>
            </w:r>
          </w:p>
        </w:tc>
        <w:tc>
          <w:tcPr>
            <w:tcW w:w="2931" w:type="dxa"/>
            <w:tcBorders>
              <w:top w:val="single" w:sz="6" w:space="0" w:color="auto"/>
              <w:bottom w:val="single" w:sz="12" w:space="0" w:color="auto"/>
            </w:tcBorders>
            <w:shd w:val="clear" w:color="auto" w:fill="auto"/>
          </w:tcPr>
          <w:p w14:paraId="1E000CAB" w14:textId="77777777" w:rsidR="00C73750" w:rsidRPr="009D4954" w:rsidRDefault="00C73750" w:rsidP="00010A31">
            <w:pPr>
              <w:pStyle w:val="TableHeading"/>
            </w:pPr>
            <w:r w:rsidRPr="009D4954">
              <w:t>Column 3</w:t>
            </w:r>
          </w:p>
          <w:p w14:paraId="02F2B90B" w14:textId="77777777" w:rsidR="00C73750" w:rsidRPr="009D4954" w:rsidRDefault="00C73750" w:rsidP="00010A31">
            <w:pPr>
              <w:pStyle w:val="TableHeading"/>
            </w:pPr>
            <w:r w:rsidRPr="009D4954">
              <w:t>and the reporting deadline is …</w:t>
            </w:r>
          </w:p>
        </w:tc>
      </w:tr>
      <w:tr w:rsidR="00C73750" w:rsidRPr="009D4954" w14:paraId="536A3FE6" w14:textId="77777777" w:rsidTr="00010A31">
        <w:tc>
          <w:tcPr>
            <w:tcW w:w="714" w:type="dxa"/>
            <w:tcBorders>
              <w:top w:val="single" w:sz="12" w:space="0" w:color="auto"/>
            </w:tcBorders>
            <w:shd w:val="clear" w:color="auto" w:fill="auto"/>
          </w:tcPr>
          <w:p w14:paraId="18D37F3B" w14:textId="77777777" w:rsidR="00C73750" w:rsidRPr="009D4954" w:rsidRDefault="00C73750" w:rsidP="00010A31">
            <w:pPr>
              <w:pStyle w:val="Tabletext"/>
            </w:pPr>
            <w:r w:rsidRPr="009D4954">
              <w:t>1</w:t>
            </w:r>
          </w:p>
        </w:tc>
        <w:tc>
          <w:tcPr>
            <w:tcW w:w="1975" w:type="dxa"/>
            <w:tcBorders>
              <w:top w:val="single" w:sz="12" w:space="0" w:color="auto"/>
            </w:tcBorders>
            <w:shd w:val="clear" w:color="auto" w:fill="auto"/>
          </w:tcPr>
          <w:p w14:paraId="04C4C225" w14:textId="77777777" w:rsidR="00C73750" w:rsidRPr="009D4954" w:rsidRDefault="00C73750" w:rsidP="00010A31">
            <w:pPr>
              <w:pStyle w:val="Tabletext"/>
            </w:pPr>
            <w:r w:rsidRPr="009D4954">
              <w:t>Paragraph (1)(a)</w:t>
            </w:r>
          </w:p>
        </w:tc>
        <w:tc>
          <w:tcPr>
            <w:tcW w:w="2693" w:type="dxa"/>
            <w:tcBorders>
              <w:top w:val="single" w:sz="12" w:space="0" w:color="auto"/>
            </w:tcBorders>
            <w:shd w:val="clear" w:color="auto" w:fill="auto"/>
          </w:tcPr>
          <w:p w14:paraId="0B58B267" w14:textId="77777777" w:rsidR="00C73750" w:rsidRPr="009D4954" w:rsidRDefault="002F0EC5" w:rsidP="00010A31">
            <w:pPr>
              <w:pStyle w:val="Tabletext"/>
            </w:pPr>
            <w:r w:rsidRPr="009D4954">
              <w:t xml:space="preserve">The end of </w:t>
            </w:r>
            <w:r w:rsidR="00C73750" w:rsidRPr="009D4954">
              <w:t>3 days beginning on the day after the day the licensee becomes aware of the occurrence of the incident</w:t>
            </w:r>
          </w:p>
        </w:tc>
        <w:tc>
          <w:tcPr>
            <w:tcW w:w="2931" w:type="dxa"/>
            <w:tcBorders>
              <w:top w:val="single" w:sz="12" w:space="0" w:color="auto"/>
            </w:tcBorders>
            <w:shd w:val="clear" w:color="auto" w:fill="auto"/>
          </w:tcPr>
          <w:p w14:paraId="64C0CC4B" w14:textId="77777777" w:rsidR="00C73750" w:rsidRPr="009D4954" w:rsidRDefault="00C73750" w:rsidP="00010A31">
            <w:pPr>
              <w:pStyle w:val="Tabletext"/>
            </w:pPr>
            <w:r w:rsidRPr="009D4954">
              <w:t>The end of 10 days beginning on the day after the day the licensee becomes aware of the occurrence of the incident</w:t>
            </w:r>
          </w:p>
        </w:tc>
      </w:tr>
      <w:tr w:rsidR="00C73750" w:rsidRPr="009D4954" w14:paraId="3F76F93F" w14:textId="77777777" w:rsidTr="00010A31">
        <w:tc>
          <w:tcPr>
            <w:tcW w:w="714" w:type="dxa"/>
            <w:shd w:val="clear" w:color="auto" w:fill="auto"/>
          </w:tcPr>
          <w:p w14:paraId="2E222E8D" w14:textId="77777777" w:rsidR="00C73750" w:rsidRPr="009D4954" w:rsidRDefault="00C73750" w:rsidP="00010A31">
            <w:pPr>
              <w:pStyle w:val="Tabletext"/>
            </w:pPr>
            <w:r w:rsidRPr="009D4954">
              <w:t>2</w:t>
            </w:r>
          </w:p>
        </w:tc>
        <w:tc>
          <w:tcPr>
            <w:tcW w:w="1975" w:type="dxa"/>
            <w:shd w:val="clear" w:color="auto" w:fill="auto"/>
          </w:tcPr>
          <w:p w14:paraId="7060A273" w14:textId="77777777" w:rsidR="00C73750" w:rsidRPr="009D4954" w:rsidRDefault="00C73750" w:rsidP="00010A31">
            <w:pPr>
              <w:pStyle w:val="Tabletext"/>
            </w:pPr>
            <w:r w:rsidRPr="009D4954">
              <w:t>Paragraph (1)(b)</w:t>
            </w:r>
          </w:p>
        </w:tc>
        <w:tc>
          <w:tcPr>
            <w:tcW w:w="2693" w:type="dxa"/>
            <w:shd w:val="clear" w:color="auto" w:fill="auto"/>
          </w:tcPr>
          <w:p w14:paraId="4644FDB4" w14:textId="77777777" w:rsidR="00C73750" w:rsidRPr="009D4954" w:rsidRDefault="00C73750" w:rsidP="00010A31">
            <w:pPr>
              <w:pStyle w:val="Tabletext"/>
            </w:pPr>
            <w:r w:rsidRPr="009D4954">
              <w:t>2 hours after the time the licensee becomes aware of the occurrence of the incident</w:t>
            </w:r>
          </w:p>
        </w:tc>
        <w:tc>
          <w:tcPr>
            <w:tcW w:w="2931" w:type="dxa"/>
            <w:shd w:val="clear" w:color="auto" w:fill="auto"/>
          </w:tcPr>
          <w:p w14:paraId="5FC5B9D5" w14:textId="77777777" w:rsidR="00C73750" w:rsidRPr="009D4954" w:rsidRDefault="00C73750" w:rsidP="00010A31">
            <w:pPr>
              <w:pStyle w:val="Tabletext"/>
            </w:pPr>
            <w:r w:rsidRPr="009D4954">
              <w:t>The end of 3 days beginning on the day after the day the licensee becomes aware of the occurrence of the incident</w:t>
            </w:r>
          </w:p>
        </w:tc>
      </w:tr>
      <w:tr w:rsidR="00C73750" w:rsidRPr="009D4954" w14:paraId="1B215511" w14:textId="77777777" w:rsidTr="00010A31">
        <w:tc>
          <w:tcPr>
            <w:tcW w:w="714" w:type="dxa"/>
            <w:tcBorders>
              <w:bottom w:val="single" w:sz="2" w:space="0" w:color="auto"/>
            </w:tcBorders>
            <w:shd w:val="clear" w:color="auto" w:fill="auto"/>
          </w:tcPr>
          <w:p w14:paraId="5244A9B2" w14:textId="77777777" w:rsidR="00C73750" w:rsidRPr="009D4954" w:rsidRDefault="00C73750" w:rsidP="00010A31">
            <w:pPr>
              <w:pStyle w:val="Tabletext"/>
            </w:pPr>
            <w:r w:rsidRPr="009D4954">
              <w:t>3</w:t>
            </w:r>
          </w:p>
        </w:tc>
        <w:tc>
          <w:tcPr>
            <w:tcW w:w="1975" w:type="dxa"/>
            <w:tcBorders>
              <w:bottom w:val="single" w:sz="2" w:space="0" w:color="auto"/>
            </w:tcBorders>
            <w:shd w:val="clear" w:color="auto" w:fill="auto"/>
          </w:tcPr>
          <w:p w14:paraId="2F2EFA44" w14:textId="77777777" w:rsidR="00C73750" w:rsidRPr="009D4954" w:rsidRDefault="00C73750" w:rsidP="00010A31">
            <w:pPr>
              <w:pStyle w:val="Tabletext"/>
            </w:pPr>
            <w:r w:rsidRPr="009D4954">
              <w:t>Paragraph (1)(c)</w:t>
            </w:r>
          </w:p>
        </w:tc>
        <w:tc>
          <w:tcPr>
            <w:tcW w:w="2693" w:type="dxa"/>
            <w:tcBorders>
              <w:bottom w:val="single" w:sz="2" w:space="0" w:color="auto"/>
            </w:tcBorders>
            <w:shd w:val="clear" w:color="auto" w:fill="auto"/>
          </w:tcPr>
          <w:p w14:paraId="3843CC0F" w14:textId="77777777" w:rsidR="00C73750" w:rsidRPr="009D4954" w:rsidRDefault="00C73750" w:rsidP="00010A31">
            <w:pPr>
              <w:pStyle w:val="Tabletext"/>
            </w:pPr>
            <w:r w:rsidRPr="009D4954">
              <w:t>2 hours after the time the licensee becomes aware of the occurrence of the incident</w:t>
            </w:r>
          </w:p>
        </w:tc>
        <w:tc>
          <w:tcPr>
            <w:tcW w:w="2931" w:type="dxa"/>
            <w:tcBorders>
              <w:bottom w:val="single" w:sz="2" w:space="0" w:color="auto"/>
            </w:tcBorders>
            <w:shd w:val="clear" w:color="auto" w:fill="auto"/>
          </w:tcPr>
          <w:p w14:paraId="1BF82E9F" w14:textId="77777777" w:rsidR="00C73750" w:rsidRPr="009D4954" w:rsidRDefault="00C73750" w:rsidP="00010A31">
            <w:pPr>
              <w:pStyle w:val="Tabletext"/>
            </w:pPr>
            <w:r w:rsidRPr="009D4954">
              <w:t>The end of 3 days beginning on the day after the day the licensee becomes aware of the occurrence of the incident</w:t>
            </w:r>
          </w:p>
        </w:tc>
      </w:tr>
      <w:tr w:rsidR="00C73750" w:rsidRPr="009D4954" w14:paraId="6F978EB9" w14:textId="77777777" w:rsidTr="00010A31">
        <w:tc>
          <w:tcPr>
            <w:tcW w:w="714" w:type="dxa"/>
            <w:tcBorders>
              <w:top w:val="single" w:sz="2" w:space="0" w:color="auto"/>
              <w:bottom w:val="single" w:sz="12" w:space="0" w:color="auto"/>
            </w:tcBorders>
            <w:shd w:val="clear" w:color="auto" w:fill="auto"/>
          </w:tcPr>
          <w:p w14:paraId="68C935B4" w14:textId="77777777" w:rsidR="00C73750" w:rsidRPr="009D4954" w:rsidRDefault="00C73750" w:rsidP="00010A31">
            <w:pPr>
              <w:pStyle w:val="Tabletext"/>
            </w:pPr>
            <w:r w:rsidRPr="009D4954">
              <w:t>4</w:t>
            </w:r>
          </w:p>
        </w:tc>
        <w:tc>
          <w:tcPr>
            <w:tcW w:w="1975" w:type="dxa"/>
            <w:tcBorders>
              <w:top w:val="single" w:sz="2" w:space="0" w:color="auto"/>
              <w:bottom w:val="single" w:sz="12" w:space="0" w:color="auto"/>
            </w:tcBorders>
            <w:shd w:val="clear" w:color="auto" w:fill="auto"/>
          </w:tcPr>
          <w:p w14:paraId="0A1E3401" w14:textId="77777777" w:rsidR="00C73750" w:rsidRPr="009D4954" w:rsidRDefault="00C73750" w:rsidP="00010A31">
            <w:pPr>
              <w:pStyle w:val="Tabletext"/>
            </w:pPr>
            <w:r w:rsidRPr="009D4954">
              <w:t>Paragraph (1)(d)</w:t>
            </w:r>
          </w:p>
        </w:tc>
        <w:tc>
          <w:tcPr>
            <w:tcW w:w="2693" w:type="dxa"/>
            <w:tcBorders>
              <w:top w:val="single" w:sz="2" w:space="0" w:color="auto"/>
              <w:bottom w:val="single" w:sz="12" w:space="0" w:color="auto"/>
            </w:tcBorders>
            <w:shd w:val="clear" w:color="auto" w:fill="auto"/>
          </w:tcPr>
          <w:p w14:paraId="43BDB645" w14:textId="77777777" w:rsidR="00C73750" w:rsidRPr="009D4954" w:rsidRDefault="00C73750" w:rsidP="00010A31">
            <w:pPr>
              <w:pStyle w:val="Tabletext"/>
            </w:pPr>
            <w:r w:rsidRPr="009D4954">
              <w:t>24 hours after the time the licensee becomes aware of the occurrence of the incident</w:t>
            </w:r>
          </w:p>
        </w:tc>
        <w:tc>
          <w:tcPr>
            <w:tcW w:w="2931" w:type="dxa"/>
            <w:tcBorders>
              <w:top w:val="single" w:sz="2" w:space="0" w:color="auto"/>
              <w:bottom w:val="single" w:sz="12" w:space="0" w:color="auto"/>
            </w:tcBorders>
            <w:shd w:val="clear" w:color="auto" w:fill="auto"/>
          </w:tcPr>
          <w:p w14:paraId="60065FD6" w14:textId="77777777" w:rsidR="00C73750" w:rsidRPr="009D4954" w:rsidRDefault="00C73750" w:rsidP="00010A31">
            <w:pPr>
              <w:pStyle w:val="Tabletext"/>
            </w:pPr>
            <w:r w:rsidRPr="009D4954">
              <w:t>The end of 5 days beginning on the day after the day the licensee becomes aware of the occurrence of the incident</w:t>
            </w:r>
          </w:p>
        </w:tc>
      </w:tr>
    </w:tbl>
    <w:p w14:paraId="244B4452" w14:textId="77777777" w:rsidR="00C73750" w:rsidRPr="009D4954" w:rsidRDefault="00C73750" w:rsidP="00DF42D2">
      <w:pPr>
        <w:pStyle w:val="ActHead3"/>
        <w:pageBreakBefore/>
      </w:pPr>
      <w:bookmarkStart w:id="75" w:name="_Toc146893146"/>
      <w:r w:rsidRPr="004F4964">
        <w:rPr>
          <w:rStyle w:val="CharDivNo"/>
        </w:rPr>
        <w:lastRenderedPageBreak/>
        <w:t>Division 2</w:t>
      </w:r>
      <w:r w:rsidRPr="009D4954">
        <w:t>—</w:t>
      </w:r>
      <w:r w:rsidRPr="004F4964">
        <w:rPr>
          <w:rStyle w:val="CharDivText"/>
        </w:rPr>
        <w:t>Notifying and reporting</w:t>
      </w:r>
      <w:bookmarkEnd w:id="75"/>
    </w:p>
    <w:p w14:paraId="7688D407" w14:textId="77777777" w:rsidR="00C73750" w:rsidRPr="009D4954" w:rsidRDefault="00343B33" w:rsidP="00C73750">
      <w:pPr>
        <w:pStyle w:val="ActHead5"/>
      </w:pPr>
      <w:bookmarkStart w:id="76" w:name="_Toc146893147"/>
      <w:r w:rsidRPr="004F4964">
        <w:rPr>
          <w:rStyle w:val="CharSectno"/>
        </w:rPr>
        <w:t>50</w:t>
      </w:r>
      <w:r w:rsidR="00C73750" w:rsidRPr="009D4954">
        <w:t xml:space="preserve">  Application of </w:t>
      </w:r>
      <w:r w:rsidR="00883C63" w:rsidRPr="009D4954">
        <w:t xml:space="preserve">this </w:t>
      </w:r>
      <w:r w:rsidR="00C73750" w:rsidRPr="009D4954">
        <w:t>Division</w:t>
      </w:r>
      <w:bookmarkEnd w:id="76"/>
    </w:p>
    <w:p w14:paraId="7A3B135D" w14:textId="77777777" w:rsidR="00C73750" w:rsidRPr="009D4954" w:rsidRDefault="00C73750" w:rsidP="00C73750">
      <w:pPr>
        <w:pStyle w:val="subsection"/>
      </w:pPr>
      <w:r w:rsidRPr="009D4954">
        <w:tab/>
      </w:r>
      <w:r w:rsidRPr="009D4954">
        <w:tab/>
        <w:t>This Division applies if:</w:t>
      </w:r>
    </w:p>
    <w:p w14:paraId="4762DCAF" w14:textId="77777777" w:rsidR="00C73750" w:rsidRPr="009D4954" w:rsidRDefault="00C73750" w:rsidP="00C73750">
      <w:pPr>
        <w:pStyle w:val="paragraph"/>
      </w:pPr>
      <w:r w:rsidRPr="009D4954">
        <w:tab/>
        <w:t>(a)</w:t>
      </w:r>
      <w:r w:rsidRPr="009D4954">
        <w:tab/>
        <w:t>a reportable incident in relation to an identified greenhouse gas storage formation specified in a greenhouse gas injection licence occurs; and</w:t>
      </w:r>
    </w:p>
    <w:p w14:paraId="36B8EFD4" w14:textId="77777777" w:rsidR="00C73750" w:rsidRPr="009D4954" w:rsidRDefault="00C73750" w:rsidP="00C73750">
      <w:pPr>
        <w:pStyle w:val="paragraph"/>
      </w:pPr>
      <w:r w:rsidRPr="009D4954">
        <w:tab/>
        <w:t>(b)</w:t>
      </w:r>
      <w:r w:rsidRPr="009D4954">
        <w:tab/>
        <w:t>the greenhouse gas injection licensee becomes aware of the occurrence of the incident.</w:t>
      </w:r>
    </w:p>
    <w:p w14:paraId="6FD57214" w14:textId="77777777" w:rsidR="00C73750" w:rsidRPr="009D4954" w:rsidRDefault="00343B33" w:rsidP="00C73750">
      <w:pPr>
        <w:pStyle w:val="ActHead5"/>
      </w:pPr>
      <w:bookmarkStart w:id="77" w:name="_Toc146893148"/>
      <w:r w:rsidRPr="004F4964">
        <w:rPr>
          <w:rStyle w:val="CharSectno"/>
        </w:rPr>
        <w:t>51</w:t>
      </w:r>
      <w:r w:rsidR="00C73750" w:rsidRPr="009D4954">
        <w:t xml:space="preserve">  Notifying responsible Commonwealth and State/Territory Ministers</w:t>
      </w:r>
      <w:bookmarkEnd w:id="77"/>
    </w:p>
    <w:p w14:paraId="6A864FD7" w14:textId="77777777" w:rsidR="00C73750" w:rsidRPr="009D4954" w:rsidRDefault="00C73750" w:rsidP="00C73750">
      <w:pPr>
        <w:pStyle w:val="subsection"/>
      </w:pPr>
      <w:r w:rsidRPr="009D4954">
        <w:tab/>
        <w:t>(1)</w:t>
      </w:r>
      <w:r w:rsidRPr="009D4954">
        <w:tab/>
        <w:t xml:space="preserve">The licensee must, </w:t>
      </w:r>
      <w:r w:rsidR="002F0EC5" w:rsidRPr="009D4954">
        <w:t>not later than</w:t>
      </w:r>
      <w:r w:rsidRPr="009D4954">
        <w:t xml:space="preserve"> the notification </w:t>
      </w:r>
      <w:r w:rsidR="002F0EC5" w:rsidRPr="009D4954">
        <w:t>deadline</w:t>
      </w:r>
      <w:r w:rsidRPr="009D4954">
        <w:t xml:space="preserve"> mentioned in column 2 of the table in subsection </w:t>
      </w:r>
      <w:r w:rsidR="00343B33" w:rsidRPr="009D4954">
        <w:t>49</w:t>
      </w:r>
      <w:r w:rsidRPr="009D4954">
        <w:t>(2) for the incident, give the responsible Commonwealth Minister, orally or in writing, a notification of the occurrence of the incident that contains the following:</w:t>
      </w:r>
    </w:p>
    <w:p w14:paraId="3DB1DE92" w14:textId="77777777" w:rsidR="00C73750" w:rsidRPr="009D4954" w:rsidRDefault="00C73750" w:rsidP="00C73750">
      <w:pPr>
        <w:pStyle w:val="paragraph"/>
      </w:pPr>
      <w:r w:rsidRPr="009D4954">
        <w:tab/>
        <w:t>(a)</w:t>
      </w:r>
      <w:r w:rsidRPr="009D4954">
        <w:tab/>
      </w:r>
      <w:r w:rsidR="000A5FF0" w:rsidRPr="009D4954">
        <w:t>all material facts and circumstances concerning the incident that the licensee knows or is able, by reasonable search or enquiry, to find out</w:t>
      </w:r>
      <w:r w:rsidRPr="009D4954">
        <w:t>;</w:t>
      </w:r>
    </w:p>
    <w:p w14:paraId="6BB45D5B" w14:textId="77777777" w:rsidR="00C73750" w:rsidRPr="009D4954" w:rsidRDefault="00C73750" w:rsidP="00C73750">
      <w:pPr>
        <w:pStyle w:val="paragraph"/>
      </w:pPr>
      <w:r w:rsidRPr="009D4954">
        <w:tab/>
        <w:t>(b)</w:t>
      </w:r>
      <w:r w:rsidRPr="009D4954">
        <w:tab/>
        <w:t>details of any action taken to avoid or mitigate any adverse environmental impacts of the incident;</w:t>
      </w:r>
    </w:p>
    <w:p w14:paraId="016E4F7E" w14:textId="77777777" w:rsidR="00C73750" w:rsidRPr="009D4954" w:rsidRDefault="00C73750" w:rsidP="00C73750">
      <w:pPr>
        <w:pStyle w:val="paragraph"/>
      </w:pPr>
      <w:r w:rsidRPr="009D4954">
        <w:tab/>
        <w:t>(c)</w:t>
      </w:r>
      <w:r w:rsidRPr="009D4954">
        <w:tab/>
        <w:t>details of corrective action that has been, or is proposed to be, taken to prevent the occurrence of a similar incident.</w:t>
      </w:r>
    </w:p>
    <w:p w14:paraId="7FEC49BF" w14:textId="77777777" w:rsidR="00C73750" w:rsidRPr="009D4954" w:rsidRDefault="00C73750" w:rsidP="00C73750">
      <w:pPr>
        <w:pStyle w:val="subsection"/>
      </w:pPr>
      <w:r w:rsidRPr="009D4954">
        <w:tab/>
        <w:t>(2)</w:t>
      </w:r>
      <w:r w:rsidRPr="009D4954">
        <w:tab/>
        <w:t xml:space="preserve">The licensee must, within 3 days beginning on the day the notification under </w:t>
      </w:r>
      <w:r w:rsidR="00283811" w:rsidRPr="009D4954">
        <w:t>subsection (</w:t>
      </w:r>
      <w:r w:rsidRPr="009D4954">
        <w:t xml:space="preserve">1) (the </w:t>
      </w:r>
      <w:r w:rsidRPr="009D4954">
        <w:rPr>
          <w:b/>
          <w:i/>
        </w:rPr>
        <w:t>Commonwealth notification</w:t>
      </w:r>
      <w:r w:rsidRPr="009D4954">
        <w:t>) is given, give the responsible State/Territory Minister for the incident:</w:t>
      </w:r>
    </w:p>
    <w:p w14:paraId="26D60E57" w14:textId="77777777" w:rsidR="00C73750" w:rsidRPr="009D4954" w:rsidRDefault="00C73750" w:rsidP="00C73750">
      <w:pPr>
        <w:pStyle w:val="paragraph"/>
      </w:pPr>
      <w:r w:rsidRPr="009D4954">
        <w:tab/>
        <w:t>(a)</w:t>
      </w:r>
      <w:r w:rsidRPr="009D4954">
        <w:tab/>
        <w:t>if the Commonwealth notification was given orally—a written record of the Commonwealth notification; or</w:t>
      </w:r>
    </w:p>
    <w:p w14:paraId="7CF0D879" w14:textId="77777777" w:rsidR="00C73750" w:rsidRPr="009D4954" w:rsidRDefault="00C73750" w:rsidP="00C73750">
      <w:pPr>
        <w:pStyle w:val="paragraph"/>
      </w:pPr>
      <w:r w:rsidRPr="009D4954">
        <w:tab/>
        <w:t>(b)</w:t>
      </w:r>
      <w:r w:rsidRPr="009D4954">
        <w:tab/>
        <w:t>if the Commonwealth notification was given in writing—a copy of the Commonwealth notification.</w:t>
      </w:r>
    </w:p>
    <w:p w14:paraId="3EAD94FD" w14:textId="77777777" w:rsidR="00C73750" w:rsidRPr="009D4954" w:rsidRDefault="00C73750" w:rsidP="00C73750">
      <w:pPr>
        <w:pStyle w:val="SubsectionHead"/>
      </w:pPr>
      <w:r w:rsidRPr="009D4954">
        <w:t>Strict liability offences</w:t>
      </w:r>
    </w:p>
    <w:p w14:paraId="243991A4" w14:textId="77777777" w:rsidR="00C73750" w:rsidRPr="009D4954" w:rsidRDefault="00C73750" w:rsidP="00C73750">
      <w:pPr>
        <w:pStyle w:val="subsection"/>
      </w:pPr>
      <w:r w:rsidRPr="009D4954">
        <w:tab/>
        <w:t>(3)</w:t>
      </w:r>
      <w:r w:rsidRPr="009D4954">
        <w:tab/>
        <w:t xml:space="preserve">A person commits an offence of strict liability if the person contravenes </w:t>
      </w:r>
      <w:r w:rsidR="00283811" w:rsidRPr="009D4954">
        <w:t>subsection (</w:t>
      </w:r>
      <w:r w:rsidRPr="009D4954">
        <w:t>1).</w:t>
      </w:r>
    </w:p>
    <w:p w14:paraId="4F95115A" w14:textId="77777777" w:rsidR="00414AFF" w:rsidRPr="009D4954" w:rsidRDefault="00414AFF" w:rsidP="00414AFF">
      <w:pPr>
        <w:pStyle w:val="notetext"/>
        <w:rPr>
          <w:sz w:val="20"/>
        </w:rPr>
      </w:pPr>
      <w:r w:rsidRPr="009D4954">
        <w:t>Note:</w:t>
      </w:r>
      <w:r w:rsidRPr="009D4954">
        <w:tab/>
      </w:r>
      <w:r w:rsidR="00FA4806" w:rsidRPr="009D4954">
        <w:t>Subsection (</w:t>
      </w:r>
      <w:r w:rsidRPr="009D4954">
        <w:t>3) is a continuing offence under section 4K of the</w:t>
      </w:r>
      <w:r w:rsidRPr="009D4954">
        <w:rPr>
          <w:i/>
          <w:iCs/>
        </w:rPr>
        <w:t xml:space="preserve"> Crimes Act 1914</w:t>
      </w:r>
      <w:r w:rsidRPr="009D4954">
        <w:rPr>
          <w:iCs/>
        </w:rPr>
        <w:t>.</w:t>
      </w:r>
      <w:r w:rsidRPr="009D4954">
        <w:rPr>
          <w:i/>
          <w:iCs/>
        </w:rPr>
        <w:t xml:space="preserve"> </w:t>
      </w:r>
      <w:r w:rsidRPr="009D4954">
        <w:t xml:space="preserve">See section </w:t>
      </w:r>
      <w:r w:rsidR="00343B33" w:rsidRPr="009D4954">
        <w:t>62</w:t>
      </w:r>
      <w:r w:rsidRPr="009D4954">
        <w:t xml:space="preserve"> of this instrument for the maximum penalty for each day that an offence under </w:t>
      </w:r>
      <w:r w:rsidR="00283811" w:rsidRPr="009D4954">
        <w:t>subsection (</w:t>
      </w:r>
      <w:r w:rsidRPr="009D4954">
        <w:t>3) continues.</w:t>
      </w:r>
    </w:p>
    <w:p w14:paraId="24C77C31" w14:textId="77777777" w:rsidR="00C73750" w:rsidRPr="009D4954" w:rsidRDefault="00C73750" w:rsidP="00C73750">
      <w:pPr>
        <w:pStyle w:val="Penalty"/>
      </w:pPr>
      <w:r w:rsidRPr="009D4954">
        <w:t>Penalty:</w:t>
      </w:r>
      <w:r w:rsidRPr="009D4954">
        <w:tab/>
        <w:t>100 penalty units.</w:t>
      </w:r>
    </w:p>
    <w:p w14:paraId="13F43D1E" w14:textId="77777777" w:rsidR="00C73750" w:rsidRPr="009D4954" w:rsidRDefault="00C73750" w:rsidP="00C73750">
      <w:pPr>
        <w:pStyle w:val="subsection"/>
      </w:pPr>
      <w:r w:rsidRPr="009D4954">
        <w:tab/>
        <w:t>(4)</w:t>
      </w:r>
      <w:r w:rsidRPr="009D4954">
        <w:tab/>
        <w:t xml:space="preserve">A person commits an offence of strict liability if the person contravenes </w:t>
      </w:r>
      <w:r w:rsidR="00283811" w:rsidRPr="009D4954">
        <w:t>subsection (</w:t>
      </w:r>
      <w:r w:rsidRPr="009D4954">
        <w:t>2).</w:t>
      </w:r>
    </w:p>
    <w:p w14:paraId="1BD96F28" w14:textId="77777777" w:rsidR="00414AFF" w:rsidRPr="009D4954" w:rsidRDefault="00414AFF" w:rsidP="00414AFF">
      <w:pPr>
        <w:pStyle w:val="notetext"/>
        <w:rPr>
          <w:sz w:val="20"/>
        </w:rPr>
      </w:pPr>
      <w:r w:rsidRPr="009D4954">
        <w:t>Note:</w:t>
      </w:r>
      <w:r w:rsidRPr="009D4954">
        <w:tab/>
      </w:r>
      <w:r w:rsidR="00FA4806" w:rsidRPr="009D4954">
        <w:t>Subsection (</w:t>
      </w:r>
      <w:r w:rsidRPr="009D4954">
        <w:t>4) is a continuing offence under section 4K of the</w:t>
      </w:r>
      <w:r w:rsidRPr="009D4954">
        <w:rPr>
          <w:i/>
          <w:iCs/>
        </w:rPr>
        <w:t xml:space="preserve"> Crimes Act 1914</w:t>
      </w:r>
      <w:r w:rsidRPr="009D4954">
        <w:rPr>
          <w:iCs/>
        </w:rPr>
        <w:t>.</w:t>
      </w:r>
      <w:r w:rsidRPr="009D4954">
        <w:rPr>
          <w:i/>
          <w:iCs/>
        </w:rPr>
        <w:t xml:space="preserve"> </w:t>
      </w:r>
      <w:r w:rsidRPr="009D4954">
        <w:t xml:space="preserve">See section </w:t>
      </w:r>
      <w:r w:rsidR="00343B33" w:rsidRPr="009D4954">
        <w:t>62</w:t>
      </w:r>
      <w:r w:rsidRPr="009D4954">
        <w:t xml:space="preserve"> of this instrument for the maximum penalty for each day that an offence under </w:t>
      </w:r>
      <w:r w:rsidR="00283811" w:rsidRPr="009D4954">
        <w:t>subsection (</w:t>
      </w:r>
      <w:r w:rsidRPr="009D4954">
        <w:t>4) continues.</w:t>
      </w:r>
    </w:p>
    <w:p w14:paraId="7F8A2167" w14:textId="77777777" w:rsidR="00C73750" w:rsidRPr="009D4954" w:rsidRDefault="00C73750" w:rsidP="00C73750">
      <w:pPr>
        <w:pStyle w:val="Penalty"/>
      </w:pPr>
      <w:r w:rsidRPr="009D4954">
        <w:t>Penalty:</w:t>
      </w:r>
      <w:r w:rsidRPr="009D4954">
        <w:tab/>
      </w:r>
      <w:r w:rsidR="00951EB8" w:rsidRPr="009D4954">
        <w:t>5</w:t>
      </w:r>
      <w:r w:rsidRPr="009D4954">
        <w:t>0 penalty units.</w:t>
      </w:r>
    </w:p>
    <w:p w14:paraId="71305E62" w14:textId="77777777" w:rsidR="00C73750" w:rsidRPr="009D4954" w:rsidRDefault="00C73750" w:rsidP="00C73750">
      <w:pPr>
        <w:pStyle w:val="SubsectionHead"/>
      </w:pPr>
      <w:r w:rsidRPr="009D4954">
        <w:lastRenderedPageBreak/>
        <w:t>Civil penalty provisions</w:t>
      </w:r>
    </w:p>
    <w:p w14:paraId="67A1BA14" w14:textId="77777777" w:rsidR="00C73750" w:rsidRPr="009D4954" w:rsidRDefault="00C73750" w:rsidP="00C73750">
      <w:pPr>
        <w:pStyle w:val="subsection"/>
      </w:pPr>
      <w:r w:rsidRPr="009D4954">
        <w:tab/>
        <w:t>(5)</w:t>
      </w:r>
      <w:r w:rsidRPr="009D4954">
        <w:tab/>
        <w:t xml:space="preserve">A person is liable to a civil penalty if the person contravenes </w:t>
      </w:r>
      <w:r w:rsidR="00283811" w:rsidRPr="009D4954">
        <w:t>subsection (</w:t>
      </w:r>
      <w:r w:rsidRPr="009D4954">
        <w:t>1).</w:t>
      </w:r>
    </w:p>
    <w:p w14:paraId="426C816F" w14:textId="77777777" w:rsidR="00414AFF" w:rsidRPr="009D4954" w:rsidRDefault="00414AFF" w:rsidP="00414AFF">
      <w:pPr>
        <w:pStyle w:val="notetext"/>
      </w:pPr>
      <w:r w:rsidRPr="009D4954">
        <w:t>Note:</w:t>
      </w:r>
      <w:r w:rsidRPr="009D4954">
        <w:tab/>
      </w:r>
      <w:r w:rsidR="00FA4806" w:rsidRPr="009D4954">
        <w:t>Subsection (</w:t>
      </w:r>
      <w:r w:rsidRPr="009D4954">
        <w:t xml:space="preserve">5) is a continuing civil penalty provision under section 93 of the Regulatory Powers Act. See section </w:t>
      </w:r>
      <w:r w:rsidR="00343B33" w:rsidRPr="009D4954">
        <w:t>62</w:t>
      </w:r>
      <w:r w:rsidRPr="009D4954">
        <w:t xml:space="preserve"> of this instrument for the maximum civil penalty for each day that a contravention </w:t>
      </w:r>
      <w:r w:rsidR="003B6BAF" w:rsidRPr="009D4954">
        <w:t xml:space="preserve">referred to in </w:t>
      </w:r>
      <w:r w:rsidR="00283811" w:rsidRPr="009D4954">
        <w:t>subsection (</w:t>
      </w:r>
      <w:r w:rsidRPr="009D4954">
        <w:t>5) continues.</w:t>
      </w:r>
    </w:p>
    <w:p w14:paraId="57AE55F1" w14:textId="77777777" w:rsidR="00C73750" w:rsidRPr="009D4954" w:rsidRDefault="00C73750" w:rsidP="00C73750">
      <w:pPr>
        <w:pStyle w:val="Penalty"/>
      </w:pPr>
      <w:r w:rsidRPr="009D4954">
        <w:t>Civil penalty:</w:t>
      </w:r>
      <w:r w:rsidRPr="009D4954">
        <w:tab/>
        <w:t>1,000 penalty units.</w:t>
      </w:r>
    </w:p>
    <w:p w14:paraId="5623D77D" w14:textId="77777777" w:rsidR="00C73750" w:rsidRPr="009D4954" w:rsidRDefault="00C73750" w:rsidP="00C73750">
      <w:pPr>
        <w:pStyle w:val="subsection"/>
      </w:pPr>
      <w:r w:rsidRPr="009D4954">
        <w:tab/>
        <w:t>(6)</w:t>
      </w:r>
      <w:r w:rsidRPr="009D4954">
        <w:tab/>
        <w:t xml:space="preserve">A person is liable to a civil penalty if the person contravenes </w:t>
      </w:r>
      <w:r w:rsidR="00283811" w:rsidRPr="009D4954">
        <w:t>subsection (</w:t>
      </w:r>
      <w:r w:rsidRPr="009D4954">
        <w:t>2).</w:t>
      </w:r>
    </w:p>
    <w:p w14:paraId="380EC78D" w14:textId="77777777" w:rsidR="00414AFF" w:rsidRPr="009D4954" w:rsidRDefault="00414AFF" w:rsidP="00414AFF">
      <w:pPr>
        <w:pStyle w:val="notetext"/>
      </w:pPr>
      <w:r w:rsidRPr="009D4954">
        <w:t>Note:</w:t>
      </w:r>
      <w:r w:rsidRPr="009D4954">
        <w:tab/>
      </w:r>
      <w:r w:rsidR="00FA4806" w:rsidRPr="009D4954">
        <w:t>Subsection (</w:t>
      </w:r>
      <w:r w:rsidRPr="009D4954">
        <w:t xml:space="preserve">6) is a continuing civil penalty provision under section 93 of the Regulatory Powers Act. See section </w:t>
      </w:r>
      <w:r w:rsidR="00343B33" w:rsidRPr="009D4954">
        <w:t>62</w:t>
      </w:r>
      <w:r w:rsidRPr="009D4954">
        <w:t xml:space="preserve"> of this instrument for the maximum civil penalty for each day that a contravention </w:t>
      </w:r>
      <w:r w:rsidR="003B6BAF" w:rsidRPr="009D4954">
        <w:t xml:space="preserve">referred to in </w:t>
      </w:r>
      <w:r w:rsidR="00283811" w:rsidRPr="009D4954">
        <w:t>subsection (</w:t>
      </w:r>
      <w:r w:rsidRPr="009D4954">
        <w:t>6) continues.</w:t>
      </w:r>
    </w:p>
    <w:p w14:paraId="2A0A50B4" w14:textId="77777777" w:rsidR="00C73750" w:rsidRPr="009D4954" w:rsidRDefault="00C73750" w:rsidP="00C73750">
      <w:pPr>
        <w:pStyle w:val="Penalty"/>
      </w:pPr>
      <w:r w:rsidRPr="009D4954">
        <w:t>Civil penalty:</w:t>
      </w:r>
      <w:r w:rsidRPr="009D4954">
        <w:tab/>
        <w:t>500 penalty units.</w:t>
      </w:r>
    </w:p>
    <w:p w14:paraId="68C6D31E" w14:textId="77777777" w:rsidR="00C73750" w:rsidRPr="009D4954" w:rsidRDefault="00343B33" w:rsidP="00C73750">
      <w:pPr>
        <w:pStyle w:val="ActHead5"/>
      </w:pPr>
      <w:bookmarkStart w:id="78" w:name="_Toc146893149"/>
      <w:r w:rsidRPr="004F4964">
        <w:rPr>
          <w:rStyle w:val="CharSectno"/>
        </w:rPr>
        <w:t>52</w:t>
      </w:r>
      <w:r w:rsidR="00C73750" w:rsidRPr="009D4954">
        <w:t xml:space="preserve">  Reporting to responsible Commonwealth and State/Territory Ministers</w:t>
      </w:r>
      <w:bookmarkEnd w:id="78"/>
    </w:p>
    <w:p w14:paraId="2E9E1BE9" w14:textId="77777777" w:rsidR="00C73750" w:rsidRPr="009D4954" w:rsidRDefault="00C73750" w:rsidP="00C73750">
      <w:pPr>
        <w:pStyle w:val="subsection"/>
      </w:pPr>
      <w:r w:rsidRPr="009D4954">
        <w:tab/>
        <w:t>(1)</w:t>
      </w:r>
      <w:r w:rsidRPr="009D4954">
        <w:tab/>
        <w:t xml:space="preserve">The licensee must, no later than the reporting deadline mentioned in column 3 of the table in subsection </w:t>
      </w:r>
      <w:r w:rsidR="00343B33" w:rsidRPr="009D4954">
        <w:t>49</w:t>
      </w:r>
      <w:r w:rsidRPr="009D4954">
        <w:t>(2) for the incident, give a written report to the responsible Commonwealth Minister that contains the following:</w:t>
      </w:r>
    </w:p>
    <w:p w14:paraId="02A196B6" w14:textId="77777777" w:rsidR="00C73750" w:rsidRPr="009D4954" w:rsidRDefault="00C73750" w:rsidP="00C73750">
      <w:pPr>
        <w:pStyle w:val="paragraph"/>
      </w:pPr>
      <w:r w:rsidRPr="009D4954">
        <w:tab/>
        <w:t>(a)</w:t>
      </w:r>
      <w:r w:rsidRPr="009D4954">
        <w:tab/>
      </w:r>
      <w:r w:rsidR="000A5FF0" w:rsidRPr="009D4954">
        <w:t>all material facts and circumstances concerning the incident that the licensee knows or is able, by reasonable search or enquiry, to find out</w:t>
      </w:r>
      <w:r w:rsidRPr="009D4954">
        <w:t>;</w:t>
      </w:r>
    </w:p>
    <w:p w14:paraId="0C1F6829" w14:textId="77777777" w:rsidR="00C73750" w:rsidRPr="009D4954" w:rsidRDefault="00C73750" w:rsidP="00C73750">
      <w:pPr>
        <w:pStyle w:val="paragraph"/>
      </w:pPr>
      <w:r w:rsidRPr="009D4954">
        <w:tab/>
        <w:t>(b)</w:t>
      </w:r>
      <w:r w:rsidRPr="009D4954">
        <w:tab/>
        <w:t>details of any action taken to avoid or mitigate any adverse environmental impacts of the incident;</w:t>
      </w:r>
    </w:p>
    <w:p w14:paraId="2BEBAE89" w14:textId="77777777" w:rsidR="00C73750" w:rsidRPr="009D4954" w:rsidRDefault="00C73750" w:rsidP="00C73750">
      <w:pPr>
        <w:pStyle w:val="paragraph"/>
      </w:pPr>
      <w:r w:rsidRPr="009D4954">
        <w:tab/>
        <w:t>(c)</w:t>
      </w:r>
      <w:r w:rsidRPr="009D4954">
        <w:tab/>
        <w:t>details of corrective action that has been, or is proposed to be, taken to prevent the occurrence of a similar incident;</w:t>
      </w:r>
    </w:p>
    <w:p w14:paraId="0B938CBD" w14:textId="77777777" w:rsidR="00C73750" w:rsidRPr="009D4954" w:rsidRDefault="00C73750" w:rsidP="00C73750">
      <w:pPr>
        <w:pStyle w:val="paragraph"/>
      </w:pPr>
      <w:r w:rsidRPr="009D4954">
        <w:tab/>
        <w:t>(d)</w:t>
      </w:r>
      <w:r w:rsidRPr="009D4954">
        <w:tab/>
        <w:t xml:space="preserve">for an incident mentioned in paragraph </w:t>
      </w:r>
      <w:r w:rsidR="00343B33" w:rsidRPr="009D4954">
        <w:t>49</w:t>
      </w:r>
      <w:r w:rsidRPr="009D4954">
        <w:t>(1)</w:t>
      </w:r>
      <w:r w:rsidR="003F6F50" w:rsidRPr="009D4954">
        <w:t xml:space="preserve">(b) or </w:t>
      </w:r>
      <w:r w:rsidRPr="009D4954">
        <w:t>(c), the following:</w:t>
      </w:r>
    </w:p>
    <w:p w14:paraId="368AE41F" w14:textId="77777777" w:rsidR="00C73750" w:rsidRPr="009D4954" w:rsidRDefault="00C73750" w:rsidP="00C73750">
      <w:pPr>
        <w:pStyle w:val="paragraphsub"/>
      </w:pPr>
      <w:r w:rsidRPr="009D4954">
        <w:tab/>
        <w:t>(</w:t>
      </w:r>
      <w:proofErr w:type="spellStart"/>
      <w:r w:rsidRPr="009D4954">
        <w:t>i</w:t>
      </w:r>
      <w:proofErr w:type="spellEnd"/>
      <w:r w:rsidRPr="009D4954">
        <w:t>)</w:t>
      </w:r>
      <w:r w:rsidRPr="009D4954">
        <w:tab/>
        <w:t>an estimate of how much greenhouse gas substance has leaked, or is likely to leak, to the seabed;</w:t>
      </w:r>
    </w:p>
    <w:p w14:paraId="095E56F7" w14:textId="77777777" w:rsidR="00C73750" w:rsidRPr="009D4954" w:rsidRDefault="00C73750" w:rsidP="00C73750">
      <w:pPr>
        <w:pStyle w:val="paragraphsub"/>
      </w:pPr>
      <w:r w:rsidRPr="009D4954">
        <w:tab/>
        <w:t>(ii)</w:t>
      </w:r>
      <w:r w:rsidRPr="009D4954">
        <w:tab/>
        <w:t>an estimate of how much greenhouse gas substance would leak to the seabed as a result of the incident if action were taken to avoid or mitigate any adverse environmental impacts of the incident;</w:t>
      </w:r>
    </w:p>
    <w:p w14:paraId="033AE780" w14:textId="77777777" w:rsidR="00C73750" w:rsidRPr="009D4954" w:rsidRDefault="00C73750" w:rsidP="00C73750">
      <w:pPr>
        <w:pStyle w:val="paragraphsub"/>
      </w:pPr>
      <w:r w:rsidRPr="009D4954">
        <w:tab/>
        <w:t>(iii)</w:t>
      </w:r>
      <w:r w:rsidRPr="009D4954">
        <w:tab/>
        <w:t>an estimate of how much greenhouse gas substance would leak to the seabed as a result of the incident if no action were taken to avoid or mitigate any adverse environmental impacts of the incident;</w:t>
      </w:r>
    </w:p>
    <w:p w14:paraId="05CFBB99" w14:textId="77777777" w:rsidR="00C73750" w:rsidRPr="009D4954" w:rsidRDefault="00C73750" w:rsidP="00C73750">
      <w:pPr>
        <w:pStyle w:val="paragraphsub"/>
      </w:pPr>
      <w:r w:rsidRPr="009D4954">
        <w:tab/>
        <w:t>(iv)</w:t>
      </w:r>
      <w:r w:rsidRPr="009D4954">
        <w:tab/>
        <w:t>an explanation of how the estimates mentioned in subparagraphs (</w:t>
      </w:r>
      <w:proofErr w:type="spellStart"/>
      <w:r w:rsidRPr="009D4954">
        <w:t>i</w:t>
      </w:r>
      <w:proofErr w:type="spellEnd"/>
      <w:r w:rsidRPr="009D4954">
        <w:t>) to (iii) were made.</w:t>
      </w:r>
    </w:p>
    <w:p w14:paraId="0D5C8280" w14:textId="77777777" w:rsidR="00C73750" w:rsidRPr="009D4954" w:rsidRDefault="00C73750" w:rsidP="00C73750">
      <w:pPr>
        <w:pStyle w:val="subsection"/>
      </w:pPr>
      <w:r w:rsidRPr="009D4954">
        <w:tab/>
        <w:t>(2)</w:t>
      </w:r>
      <w:r w:rsidRPr="009D4954">
        <w:tab/>
        <w:t xml:space="preserve">The licensee must, within 7 days beginning on the day the report is given under </w:t>
      </w:r>
      <w:r w:rsidR="00283811" w:rsidRPr="009D4954">
        <w:t>subsection (</w:t>
      </w:r>
      <w:r w:rsidRPr="009D4954">
        <w:t>1), give a copy of the report to the responsible State/Territory Minister for the incident.</w:t>
      </w:r>
    </w:p>
    <w:p w14:paraId="31072F86" w14:textId="77777777" w:rsidR="00C73750" w:rsidRPr="009D4954" w:rsidRDefault="00C73750" w:rsidP="00C73750">
      <w:pPr>
        <w:pStyle w:val="SubsectionHead"/>
      </w:pPr>
      <w:r w:rsidRPr="009D4954">
        <w:t>Strict liability offences</w:t>
      </w:r>
    </w:p>
    <w:p w14:paraId="7BB6F9C3" w14:textId="77777777" w:rsidR="00C73750" w:rsidRPr="009D4954" w:rsidRDefault="00C73750" w:rsidP="00C73750">
      <w:pPr>
        <w:pStyle w:val="subsection"/>
      </w:pPr>
      <w:r w:rsidRPr="009D4954">
        <w:tab/>
        <w:t>(3)</w:t>
      </w:r>
      <w:r w:rsidRPr="009D4954">
        <w:tab/>
        <w:t xml:space="preserve">A person commits an offence of strict liability if the person contravenes </w:t>
      </w:r>
      <w:r w:rsidR="00283811" w:rsidRPr="009D4954">
        <w:t>subsection (</w:t>
      </w:r>
      <w:r w:rsidRPr="009D4954">
        <w:t>1).</w:t>
      </w:r>
    </w:p>
    <w:p w14:paraId="35989A60" w14:textId="77777777" w:rsidR="00414AFF" w:rsidRPr="009D4954" w:rsidRDefault="00414AFF" w:rsidP="00414AFF">
      <w:pPr>
        <w:pStyle w:val="notetext"/>
        <w:rPr>
          <w:sz w:val="20"/>
        </w:rPr>
      </w:pPr>
      <w:r w:rsidRPr="009D4954">
        <w:t>Note:</w:t>
      </w:r>
      <w:r w:rsidRPr="009D4954">
        <w:tab/>
      </w:r>
      <w:r w:rsidR="00FA4806" w:rsidRPr="009D4954">
        <w:t>Subsection (</w:t>
      </w:r>
      <w:r w:rsidRPr="009D4954">
        <w:t>3) is a continuing offence under section 4K of the</w:t>
      </w:r>
      <w:r w:rsidRPr="009D4954">
        <w:rPr>
          <w:i/>
          <w:iCs/>
        </w:rPr>
        <w:t xml:space="preserve"> Crimes Act 1914</w:t>
      </w:r>
      <w:r w:rsidRPr="009D4954">
        <w:rPr>
          <w:iCs/>
        </w:rPr>
        <w:t>.</w:t>
      </w:r>
      <w:r w:rsidRPr="009D4954">
        <w:rPr>
          <w:i/>
          <w:iCs/>
        </w:rPr>
        <w:t xml:space="preserve"> </w:t>
      </w:r>
      <w:r w:rsidRPr="009D4954">
        <w:t xml:space="preserve">See section </w:t>
      </w:r>
      <w:r w:rsidR="00343B33" w:rsidRPr="009D4954">
        <w:t>62</w:t>
      </w:r>
      <w:r w:rsidRPr="009D4954">
        <w:t xml:space="preserve"> of this instrument for the maximum penalty for each day that an offence under </w:t>
      </w:r>
      <w:r w:rsidR="00283811" w:rsidRPr="009D4954">
        <w:t>subsection (</w:t>
      </w:r>
      <w:r w:rsidRPr="009D4954">
        <w:t>3) continues.</w:t>
      </w:r>
    </w:p>
    <w:p w14:paraId="3A671FBB" w14:textId="77777777" w:rsidR="00C73750" w:rsidRPr="009D4954" w:rsidRDefault="00C73750" w:rsidP="00C73750">
      <w:pPr>
        <w:pStyle w:val="Penalty"/>
      </w:pPr>
      <w:r w:rsidRPr="009D4954">
        <w:lastRenderedPageBreak/>
        <w:t>Penalty:</w:t>
      </w:r>
      <w:r w:rsidRPr="009D4954">
        <w:tab/>
        <w:t>50 penalty units.</w:t>
      </w:r>
    </w:p>
    <w:p w14:paraId="21390E05" w14:textId="77777777" w:rsidR="00C73750" w:rsidRPr="009D4954" w:rsidRDefault="00C73750" w:rsidP="00C73750">
      <w:pPr>
        <w:pStyle w:val="subsection"/>
      </w:pPr>
      <w:r w:rsidRPr="009D4954">
        <w:tab/>
        <w:t>(4)</w:t>
      </w:r>
      <w:r w:rsidRPr="009D4954">
        <w:tab/>
        <w:t xml:space="preserve">A person commits an offence of strict liability if the person contravenes </w:t>
      </w:r>
      <w:r w:rsidR="00283811" w:rsidRPr="009D4954">
        <w:t>subsection (</w:t>
      </w:r>
      <w:r w:rsidRPr="009D4954">
        <w:t>2).</w:t>
      </w:r>
    </w:p>
    <w:p w14:paraId="24DB9B6D" w14:textId="77777777" w:rsidR="00414AFF" w:rsidRPr="009D4954" w:rsidRDefault="00414AFF" w:rsidP="00414AFF">
      <w:pPr>
        <w:pStyle w:val="notetext"/>
        <w:rPr>
          <w:sz w:val="20"/>
        </w:rPr>
      </w:pPr>
      <w:r w:rsidRPr="009D4954">
        <w:t>Note:</w:t>
      </w:r>
      <w:r w:rsidRPr="009D4954">
        <w:tab/>
      </w:r>
      <w:r w:rsidR="00FA4806" w:rsidRPr="009D4954">
        <w:t>Subsection (</w:t>
      </w:r>
      <w:r w:rsidRPr="009D4954">
        <w:t>4) is a continuing offence under section 4K of the</w:t>
      </w:r>
      <w:r w:rsidRPr="009D4954">
        <w:rPr>
          <w:i/>
          <w:iCs/>
        </w:rPr>
        <w:t xml:space="preserve"> Crimes Act 1914</w:t>
      </w:r>
      <w:r w:rsidRPr="009D4954">
        <w:rPr>
          <w:iCs/>
        </w:rPr>
        <w:t>.</w:t>
      </w:r>
      <w:r w:rsidRPr="009D4954">
        <w:rPr>
          <w:i/>
          <w:iCs/>
        </w:rPr>
        <w:t xml:space="preserve"> </w:t>
      </w:r>
      <w:r w:rsidRPr="009D4954">
        <w:t xml:space="preserve">See section </w:t>
      </w:r>
      <w:r w:rsidR="00343B33" w:rsidRPr="009D4954">
        <w:t>62</w:t>
      </w:r>
      <w:r w:rsidRPr="009D4954">
        <w:t xml:space="preserve"> of this instrument for the maximum penalty for each day that an offence under </w:t>
      </w:r>
      <w:r w:rsidR="00283811" w:rsidRPr="009D4954">
        <w:t>subsection (</w:t>
      </w:r>
      <w:r w:rsidRPr="009D4954">
        <w:t>4) continues.</w:t>
      </w:r>
    </w:p>
    <w:p w14:paraId="17E674A0" w14:textId="77777777" w:rsidR="00C73750" w:rsidRPr="009D4954" w:rsidRDefault="00C73750" w:rsidP="00C73750">
      <w:pPr>
        <w:pStyle w:val="Penalty"/>
      </w:pPr>
      <w:r w:rsidRPr="009D4954">
        <w:t>Penalty:</w:t>
      </w:r>
      <w:r w:rsidRPr="009D4954">
        <w:tab/>
      </w:r>
      <w:r w:rsidR="00951EB8" w:rsidRPr="009D4954">
        <w:t>5</w:t>
      </w:r>
      <w:r w:rsidRPr="009D4954">
        <w:t>0 penalty units.</w:t>
      </w:r>
    </w:p>
    <w:p w14:paraId="7F14D14C" w14:textId="77777777" w:rsidR="00C73750" w:rsidRPr="009D4954" w:rsidRDefault="00C73750" w:rsidP="00C73750">
      <w:pPr>
        <w:pStyle w:val="SubsectionHead"/>
      </w:pPr>
      <w:r w:rsidRPr="009D4954">
        <w:t>Civil penalty provisions</w:t>
      </w:r>
    </w:p>
    <w:p w14:paraId="5CAE5322" w14:textId="77777777" w:rsidR="00C73750" w:rsidRPr="009D4954" w:rsidRDefault="00C73750" w:rsidP="00C73750">
      <w:pPr>
        <w:pStyle w:val="subsection"/>
      </w:pPr>
      <w:r w:rsidRPr="009D4954">
        <w:tab/>
        <w:t>(5)</w:t>
      </w:r>
      <w:r w:rsidRPr="009D4954">
        <w:tab/>
        <w:t xml:space="preserve">A person is liable to a civil penalty if the person contravenes </w:t>
      </w:r>
      <w:r w:rsidR="00283811" w:rsidRPr="009D4954">
        <w:t>subsection (</w:t>
      </w:r>
      <w:r w:rsidRPr="009D4954">
        <w:t>1).</w:t>
      </w:r>
    </w:p>
    <w:p w14:paraId="26B82961" w14:textId="77777777" w:rsidR="00414AFF" w:rsidRPr="009D4954" w:rsidRDefault="00414AFF" w:rsidP="00414AFF">
      <w:pPr>
        <w:pStyle w:val="notetext"/>
        <w:rPr>
          <w:sz w:val="20"/>
        </w:rPr>
      </w:pPr>
      <w:r w:rsidRPr="009D4954">
        <w:t>Note:</w:t>
      </w:r>
      <w:r w:rsidRPr="009D4954">
        <w:tab/>
      </w:r>
      <w:r w:rsidR="00FA4806" w:rsidRPr="009D4954">
        <w:t>Subsection (</w:t>
      </w:r>
      <w:r w:rsidRPr="009D4954">
        <w:t xml:space="preserve">5) is a continuing civil penalty provision under section 93 of the Regulatory Powers Act. See section </w:t>
      </w:r>
      <w:r w:rsidR="00343B33" w:rsidRPr="009D4954">
        <w:t>62</w:t>
      </w:r>
      <w:r w:rsidRPr="009D4954">
        <w:t xml:space="preserve"> of this instrument for the maximum civil penalty for each day that a contravention </w:t>
      </w:r>
      <w:r w:rsidR="003B6BAF" w:rsidRPr="009D4954">
        <w:t xml:space="preserve">referred to in </w:t>
      </w:r>
      <w:r w:rsidR="00283811" w:rsidRPr="009D4954">
        <w:t>subsection (</w:t>
      </w:r>
      <w:r w:rsidRPr="009D4954">
        <w:t>5) continues.</w:t>
      </w:r>
    </w:p>
    <w:p w14:paraId="0218228B" w14:textId="77777777" w:rsidR="00C73750" w:rsidRPr="009D4954" w:rsidRDefault="00C73750" w:rsidP="00C73750">
      <w:pPr>
        <w:pStyle w:val="Penalty"/>
      </w:pPr>
      <w:r w:rsidRPr="009D4954">
        <w:t>Civil penalty:</w:t>
      </w:r>
      <w:r w:rsidRPr="009D4954">
        <w:tab/>
        <w:t>500 penalty units.</w:t>
      </w:r>
    </w:p>
    <w:p w14:paraId="72F1D9BA" w14:textId="77777777" w:rsidR="00C73750" w:rsidRPr="009D4954" w:rsidRDefault="00C73750" w:rsidP="00C73750">
      <w:pPr>
        <w:pStyle w:val="subsection"/>
      </w:pPr>
      <w:r w:rsidRPr="009D4954">
        <w:tab/>
        <w:t>(6)</w:t>
      </w:r>
      <w:r w:rsidRPr="009D4954">
        <w:tab/>
        <w:t xml:space="preserve">A person is liable to a civil penalty if the person contravenes </w:t>
      </w:r>
      <w:r w:rsidR="00283811" w:rsidRPr="009D4954">
        <w:t>subsection (</w:t>
      </w:r>
      <w:r w:rsidRPr="009D4954">
        <w:t>2).</w:t>
      </w:r>
    </w:p>
    <w:p w14:paraId="433AAD5B" w14:textId="77777777" w:rsidR="00414AFF" w:rsidRPr="009D4954" w:rsidRDefault="00414AFF" w:rsidP="00414AFF">
      <w:pPr>
        <w:pStyle w:val="notetext"/>
        <w:rPr>
          <w:sz w:val="20"/>
        </w:rPr>
      </w:pPr>
      <w:r w:rsidRPr="009D4954">
        <w:t>Note:</w:t>
      </w:r>
      <w:r w:rsidRPr="009D4954">
        <w:tab/>
      </w:r>
      <w:r w:rsidR="00FA4806" w:rsidRPr="009D4954">
        <w:t>Subsection (</w:t>
      </w:r>
      <w:r w:rsidRPr="009D4954">
        <w:t xml:space="preserve">6) is a continuing civil penalty provision under section 93 of the Regulatory Powers Act. See section </w:t>
      </w:r>
      <w:r w:rsidR="00343B33" w:rsidRPr="009D4954">
        <w:t>62</w:t>
      </w:r>
      <w:r w:rsidRPr="009D4954">
        <w:t xml:space="preserve"> of this instrument for the maximum civil penalty for each day that a contravention </w:t>
      </w:r>
      <w:r w:rsidR="003B6BAF" w:rsidRPr="009D4954">
        <w:t xml:space="preserve">referred to in </w:t>
      </w:r>
      <w:r w:rsidR="00283811" w:rsidRPr="009D4954">
        <w:t>subsection (</w:t>
      </w:r>
      <w:r w:rsidRPr="009D4954">
        <w:t>6) continues.</w:t>
      </w:r>
    </w:p>
    <w:p w14:paraId="3D19657C" w14:textId="77777777" w:rsidR="00C73750" w:rsidRPr="009D4954" w:rsidRDefault="00C73750" w:rsidP="00C73750">
      <w:pPr>
        <w:pStyle w:val="Penalty"/>
      </w:pPr>
      <w:r w:rsidRPr="009D4954">
        <w:t>Civil penalty:</w:t>
      </w:r>
      <w:r w:rsidRPr="009D4954">
        <w:tab/>
        <w:t>500 penalty units.</w:t>
      </w:r>
    </w:p>
    <w:p w14:paraId="12570F54" w14:textId="77777777" w:rsidR="001A0D2D" w:rsidRPr="009D4954" w:rsidRDefault="005F3639" w:rsidP="001A0D2D">
      <w:pPr>
        <w:pStyle w:val="ActHead2"/>
        <w:pageBreakBefore/>
      </w:pPr>
      <w:bookmarkStart w:id="79" w:name="_Toc146893150"/>
      <w:r w:rsidRPr="004F4964">
        <w:rPr>
          <w:rStyle w:val="CharPartNo"/>
        </w:rPr>
        <w:lastRenderedPageBreak/>
        <w:t>Part 6</w:t>
      </w:r>
      <w:r w:rsidR="001A0D2D" w:rsidRPr="009D4954">
        <w:t>—</w:t>
      </w:r>
      <w:r w:rsidR="001926E2" w:rsidRPr="004F4964">
        <w:rPr>
          <w:rStyle w:val="CharPartText"/>
        </w:rPr>
        <w:t>Information that may be made publicly available</w:t>
      </w:r>
      <w:bookmarkEnd w:id="79"/>
    </w:p>
    <w:p w14:paraId="30F3D5B8" w14:textId="77777777" w:rsidR="00DB07A2" w:rsidRPr="004F4964" w:rsidRDefault="00DB07A2" w:rsidP="00DB07A2">
      <w:pPr>
        <w:pStyle w:val="Header"/>
      </w:pPr>
      <w:r w:rsidRPr="004F4964">
        <w:rPr>
          <w:rStyle w:val="CharDivNo"/>
        </w:rPr>
        <w:t xml:space="preserve"> </w:t>
      </w:r>
      <w:r w:rsidRPr="004F4964">
        <w:rPr>
          <w:rStyle w:val="CharDivText"/>
        </w:rPr>
        <w:t xml:space="preserve"> </w:t>
      </w:r>
    </w:p>
    <w:p w14:paraId="155AC345" w14:textId="77777777" w:rsidR="0065388C" w:rsidRPr="009D4954" w:rsidRDefault="00343B33" w:rsidP="0065388C">
      <w:pPr>
        <w:pStyle w:val="ActHead5"/>
      </w:pPr>
      <w:bookmarkStart w:id="80" w:name="_Toc146893151"/>
      <w:r w:rsidRPr="004F4964">
        <w:rPr>
          <w:rStyle w:val="CharSectno"/>
        </w:rPr>
        <w:t>53</w:t>
      </w:r>
      <w:r w:rsidR="0065388C" w:rsidRPr="009D4954">
        <w:t xml:space="preserve">  Simplified outline</w:t>
      </w:r>
      <w:r w:rsidR="000229E9" w:rsidRPr="009D4954">
        <w:t xml:space="preserve"> of this Part</w:t>
      </w:r>
      <w:bookmarkEnd w:id="80"/>
    </w:p>
    <w:p w14:paraId="5601F639" w14:textId="77777777" w:rsidR="0065388C" w:rsidRPr="009D4954" w:rsidRDefault="00016CAF" w:rsidP="0065388C">
      <w:pPr>
        <w:pStyle w:val="SOText"/>
      </w:pPr>
      <w:r w:rsidRPr="009D4954">
        <w:t>T</w:t>
      </w:r>
      <w:r w:rsidR="0065388C" w:rsidRPr="009D4954">
        <w:t xml:space="preserve">he responsible Commonwealth Minister may make </w:t>
      </w:r>
      <w:r w:rsidRPr="009D4954">
        <w:t xml:space="preserve">certain information </w:t>
      </w:r>
      <w:r w:rsidR="0065388C" w:rsidRPr="009D4954">
        <w:t>publicly available.</w:t>
      </w:r>
    </w:p>
    <w:p w14:paraId="244FBF7A" w14:textId="77777777" w:rsidR="0065388C" w:rsidRPr="009D4954" w:rsidRDefault="00343B33" w:rsidP="0065388C">
      <w:pPr>
        <w:pStyle w:val="ActHead5"/>
      </w:pPr>
      <w:bookmarkStart w:id="81" w:name="_Toc146893152"/>
      <w:r w:rsidRPr="004F4964">
        <w:rPr>
          <w:rStyle w:val="CharSectno"/>
        </w:rPr>
        <w:t>54</w:t>
      </w:r>
      <w:r w:rsidR="0065388C" w:rsidRPr="009D4954">
        <w:t xml:space="preserve">  Information relating to leakages during transport or injection or from well bores</w:t>
      </w:r>
      <w:bookmarkEnd w:id="81"/>
    </w:p>
    <w:p w14:paraId="22716BD6" w14:textId="77777777" w:rsidR="0065388C" w:rsidRPr="009D4954" w:rsidRDefault="0065388C" w:rsidP="0065388C">
      <w:pPr>
        <w:pStyle w:val="subsection"/>
      </w:pPr>
      <w:r w:rsidRPr="009D4954">
        <w:tab/>
        <w:t>(1)</w:t>
      </w:r>
      <w:r w:rsidRPr="009D4954">
        <w:tab/>
        <w:t>This section applies to information that:</w:t>
      </w:r>
    </w:p>
    <w:p w14:paraId="7442B347" w14:textId="77777777" w:rsidR="0065388C" w:rsidRPr="009D4954" w:rsidRDefault="0065388C" w:rsidP="0065388C">
      <w:pPr>
        <w:pStyle w:val="paragraph"/>
      </w:pPr>
      <w:r w:rsidRPr="009D4954">
        <w:tab/>
        <w:t>(a)</w:t>
      </w:r>
      <w:r w:rsidRPr="009D4954">
        <w:tab/>
        <w:t>is held by the Commonwealth; and</w:t>
      </w:r>
    </w:p>
    <w:p w14:paraId="3DE49006" w14:textId="77777777" w:rsidR="00EA0953" w:rsidRPr="009D4954" w:rsidRDefault="0065388C" w:rsidP="0065388C">
      <w:pPr>
        <w:pStyle w:val="paragraph"/>
      </w:pPr>
      <w:r w:rsidRPr="009D4954">
        <w:tab/>
        <w:t>(b)</w:t>
      </w:r>
      <w:r w:rsidRPr="009D4954">
        <w:tab/>
        <w:t>relates to detecting and monitoring</w:t>
      </w:r>
      <w:r w:rsidR="00701D52" w:rsidRPr="009D4954">
        <w:t xml:space="preserve">, under </w:t>
      </w:r>
      <w:r w:rsidR="0053170F" w:rsidRPr="009D4954">
        <w:t xml:space="preserve">the </w:t>
      </w:r>
      <w:r w:rsidR="00701D52" w:rsidRPr="009D4954">
        <w:t xml:space="preserve">programs mentioned in </w:t>
      </w:r>
      <w:r w:rsidR="00FA4806" w:rsidRPr="009D4954">
        <w:t>clauses 7</w:t>
      </w:r>
      <w:r w:rsidR="00701D52" w:rsidRPr="009D4954">
        <w:t xml:space="preserve"> and 8 of Schedule 2 set out in Part B of </w:t>
      </w:r>
      <w:r w:rsidR="00ED4C5E" w:rsidRPr="009D4954">
        <w:t>a</w:t>
      </w:r>
      <w:r w:rsidR="00701D52" w:rsidRPr="009D4954">
        <w:t xml:space="preserve"> site plan in relation to an identified greenhouse gas storage formation,</w:t>
      </w:r>
      <w:r w:rsidRPr="009D4954">
        <w:t xml:space="preserve"> of leakages of greenhouse gas substances</w:t>
      </w:r>
      <w:r w:rsidR="00EA0953" w:rsidRPr="009D4954">
        <w:t>:</w:t>
      </w:r>
    </w:p>
    <w:p w14:paraId="0475F8F2" w14:textId="77777777" w:rsidR="00EA0953" w:rsidRPr="009D4954" w:rsidRDefault="00EA0953" w:rsidP="00EA0953">
      <w:pPr>
        <w:pStyle w:val="paragraphsub"/>
      </w:pPr>
      <w:r w:rsidRPr="009D4954">
        <w:tab/>
        <w:t>(</w:t>
      </w:r>
      <w:proofErr w:type="spellStart"/>
      <w:r w:rsidRPr="009D4954">
        <w:t>i</w:t>
      </w:r>
      <w:proofErr w:type="spellEnd"/>
      <w:r w:rsidRPr="009D4954">
        <w:t>)</w:t>
      </w:r>
      <w:r w:rsidRPr="009D4954">
        <w:tab/>
        <w:t>during transport and injection; or</w:t>
      </w:r>
    </w:p>
    <w:p w14:paraId="3CDC0952" w14:textId="77777777" w:rsidR="00EA0953" w:rsidRPr="009D4954" w:rsidRDefault="00EA0953" w:rsidP="00EA0953">
      <w:pPr>
        <w:pStyle w:val="paragraphsub"/>
      </w:pPr>
      <w:r w:rsidRPr="009D4954">
        <w:tab/>
        <w:t>(ii)</w:t>
      </w:r>
      <w:r w:rsidRPr="009D4954">
        <w:tab/>
        <w:t>from well bores</w:t>
      </w:r>
      <w:r w:rsidR="00086816" w:rsidRPr="009D4954">
        <w:t>.</w:t>
      </w:r>
    </w:p>
    <w:p w14:paraId="605E6B79" w14:textId="77777777" w:rsidR="0065388C" w:rsidRPr="009D4954" w:rsidRDefault="0065388C" w:rsidP="0065388C">
      <w:pPr>
        <w:pStyle w:val="subsection"/>
      </w:pPr>
      <w:r w:rsidRPr="009D4954">
        <w:tab/>
        <w:t>(2)</w:t>
      </w:r>
      <w:r w:rsidRPr="009D4954">
        <w:tab/>
        <w:t>The responsible Commonwealth Minister may make the following information publicly available:</w:t>
      </w:r>
    </w:p>
    <w:p w14:paraId="214DF53F" w14:textId="77777777" w:rsidR="0065388C" w:rsidRPr="009D4954" w:rsidRDefault="0065388C" w:rsidP="0065388C">
      <w:pPr>
        <w:pStyle w:val="paragraph"/>
      </w:pPr>
      <w:r w:rsidRPr="009D4954">
        <w:tab/>
        <w:t>(a)</w:t>
      </w:r>
      <w:r w:rsidRPr="009D4954">
        <w:tab/>
        <w:t>the results of the detection and monitoring;</w:t>
      </w:r>
    </w:p>
    <w:p w14:paraId="46C64821" w14:textId="77777777" w:rsidR="0065388C" w:rsidRPr="009D4954" w:rsidRDefault="0065388C" w:rsidP="0065388C">
      <w:pPr>
        <w:pStyle w:val="paragraph"/>
      </w:pPr>
      <w:r w:rsidRPr="009D4954">
        <w:tab/>
        <w:t>(b)</w:t>
      </w:r>
      <w:r w:rsidRPr="009D4954">
        <w:tab/>
        <w:t>any raw data collected during the detection and monitoring.</w:t>
      </w:r>
    </w:p>
    <w:p w14:paraId="3FC9F673" w14:textId="77777777" w:rsidR="007F5E1E" w:rsidRPr="009D4954" w:rsidRDefault="005F3639" w:rsidP="0081760A">
      <w:pPr>
        <w:pStyle w:val="ActHead2"/>
        <w:pageBreakBefore/>
      </w:pPr>
      <w:bookmarkStart w:id="82" w:name="_Toc146893153"/>
      <w:r w:rsidRPr="004F4964">
        <w:rPr>
          <w:rStyle w:val="CharPartNo"/>
        </w:rPr>
        <w:lastRenderedPageBreak/>
        <w:t>Part 7</w:t>
      </w:r>
      <w:r w:rsidR="007F5E1E" w:rsidRPr="009D4954">
        <w:t>—</w:t>
      </w:r>
      <w:r w:rsidR="004D05A6" w:rsidRPr="004F4964">
        <w:rPr>
          <w:rStyle w:val="CharPartText"/>
        </w:rPr>
        <w:t>E</w:t>
      </w:r>
      <w:r w:rsidR="00B354E9" w:rsidRPr="004F4964">
        <w:rPr>
          <w:rStyle w:val="CharPartText"/>
        </w:rPr>
        <w:t>nforcement</w:t>
      </w:r>
      <w:bookmarkEnd w:id="82"/>
    </w:p>
    <w:p w14:paraId="42007929" w14:textId="77777777" w:rsidR="006A0AFB" w:rsidRPr="009D4954" w:rsidRDefault="00FA4806" w:rsidP="006A0AFB">
      <w:pPr>
        <w:pStyle w:val="ActHead3"/>
      </w:pPr>
      <w:bookmarkStart w:id="83" w:name="_Toc146893154"/>
      <w:r w:rsidRPr="004F4964">
        <w:rPr>
          <w:rStyle w:val="CharDivNo"/>
        </w:rPr>
        <w:t>Division 1</w:t>
      </w:r>
      <w:r w:rsidR="006A0AFB" w:rsidRPr="009D4954">
        <w:t>—</w:t>
      </w:r>
      <w:r w:rsidR="006A0AFB" w:rsidRPr="004F4964">
        <w:rPr>
          <w:rStyle w:val="CharDivText"/>
        </w:rPr>
        <w:t>Preliminary</w:t>
      </w:r>
      <w:bookmarkEnd w:id="83"/>
    </w:p>
    <w:p w14:paraId="2734FC81" w14:textId="77777777" w:rsidR="006A0AFB" w:rsidRPr="009D4954" w:rsidRDefault="00343B33" w:rsidP="006A0AFB">
      <w:pPr>
        <w:pStyle w:val="ActHead5"/>
      </w:pPr>
      <w:bookmarkStart w:id="84" w:name="_Toc146893155"/>
      <w:r w:rsidRPr="004F4964">
        <w:rPr>
          <w:rStyle w:val="CharSectno"/>
        </w:rPr>
        <w:t>55</w:t>
      </w:r>
      <w:r w:rsidR="006A0AFB" w:rsidRPr="009D4954">
        <w:t xml:space="preserve">  Simplified outline of this Part</w:t>
      </w:r>
      <w:bookmarkEnd w:id="84"/>
    </w:p>
    <w:p w14:paraId="36C795D7" w14:textId="77777777" w:rsidR="006A0AFB" w:rsidRPr="009D4954" w:rsidRDefault="006A0AFB" w:rsidP="006A0AFB">
      <w:pPr>
        <w:pStyle w:val="SOText"/>
      </w:pPr>
      <w:r w:rsidRPr="009D4954">
        <w:t xml:space="preserve">The civil penalty provisions of this instrument are enforceable under </w:t>
      </w:r>
      <w:r w:rsidR="00FA4806" w:rsidRPr="009D4954">
        <w:t>Part 4</w:t>
      </w:r>
      <w:r w:rsidRPr="009D4954">
        <w:t xml:space="preserve"> of the Regulatory Powers Act.</w:t>
      </w:r>
    </w:p>
    <w:p w14:paraId="21CC1CB1" w14:textId="77777777" w:rsidR="006A0AFB" w:rsidRPr="009D4954" w:rsidRDefault="006A0AFB" w:rsidP="006A0AFB">
      <w:pPr>
        <w:pStyle w:val="SOText"/>
      </w:pPr>
      <w:r w:rsidRPr="009D4954">
        <w:t xml:space="preserve">The provisions of this instrument are also enforceable using enforceable undertakings under </w:t>
      </w:r>
      <w:r w:rsidR="005F3639" w:rsidRPr="009D4954">
        <w:t>Part 6</w:t>
      </w:r>
      <w:r w:rsidRPr="009D4954">
        <w:t xml:space="preserve"> of the Regulatory Powers Act and injunctions under </w:t>
      </w:r>
      <w:r w:rsidR="005F3639" w:rsidRPr="009D4954">
        <w:t>Part 7</w:t>
      </w:r>
      <w:r w:rsidRPr="009D4954">
        <w:t xml:space="preserve"> of the Regulatory Powers Act.</w:t>
      </w:r>
    </w:p>
    <w:p w14:paraId="2E7585FF" w14:textId="77777777" w:rsidR="006A0AFB" w:rsidRPr="009D4954" w:rsidRDefault="006A0AFB" w:rsidP="006A0AFB">
      <w:pPr>
        <w:pStyle w:val="SOText"/>
      </w:pPr>
      <w:r w:rsidRPr="009D4954">
        <w:t xml:space="preserve">The maximum </w:t>
      </w:r>
      <w:r w:rsidR="00F568F2" w:rsidRPr="009D4954">
        <w:t xml:space="preserve">daily </w:t>
      </w:r>
      <w:r w:rsidRPr="009D4954">
        <w:t>penalty for continuing offences and continuing contraventions of civil penalty provisions is 10% of the maximum penalty, or civil penalty, that can be imposed in respect of those offences and contraventions.</w:t>
      </w:r>
    </w:p>
    <w:p w14:paraId="6DA25D5A" w14:textId="77777777" w:rsidR="006A0AFB" w:rsidRPr="009D4954" w:rsidRDefault="006A0AFB" w:rsidP="006A0AFB">
      <w:pPr>
        <w:pStyle w:val="notetext"/>
      </w:pPr>
      <w:r w:rsidRPr="009D4954">
        <w:t>Note:</w:t>
      </w:r>
      <w:r w:rsidRPr="009D4954">
        <w:tab/>
        <w:t xml:space="preserve">This instrument is a listed NOPSEMA law (see the definition of </w:t>
      </w:r>
      <w:r w:rsidRPr="009D4954">
        <w:rPr>
          <w:b/>
          <w:i/>
        </w:rPr>
        <w:t>listed NOPSEMA law</w:t>
      </w:r>
      <w:r w:rsidRPr="009D4954">
        <w:t xml:space="preserve"> in section 601 of the Act and </w:t>
      </w:r>
      <w:r w:rsidR="00D50CAB" w:rsidRPr="009D4954">
        <w:t>regulation 1</w:t>
      </w:r>
      <w:r w:rsidRPr="009D4954">
        <w:t xml:space="preserve">1B.01 of the </w:t>
      </w:r>
      <w:r w:rsidRPr="009D4954">
        <w:rPr>
          <w:i/>
        </w:rPr>
        <w:t xml:space="preserve">Offshore Petroleum and Greenhouse Gas Storage (Resource Management and Administration) </w:t>
      </w:r>
      <w:r w:rsidR="00500FB4" w:rsidRPr="009D4954">
        <w:rPr>
          <w:i/>
        </w:rPr>
        <w:t>Regulations 2</w:t>
      </w:r>
      <w:r w:rsidRPr="009D4954">
        <w:rPr>
          <w:i/>
        </w:rPr>
        <w:t>011</w:t>
      </w:r>
      <w:r w:rsidRPr="009D4954">
        <w:t xml:space="preserve">). This instrument is subject to monitoring under </w:t>
      </w:r>
      <w:r w:rsidR="005F3639" w:rsidRPr="009D4954">
        <w:t>Part 2</w:t>
      </w:r>
      <w:r w:rsidRPr="009D4954">
        <w:t xml:space="preserve"> of the Regulatory Powers Act, and offences and civil penalty provisions of this instrument are subject to investigation under </w:t>
      </w:r>
      <w:r w:rsidR="00FA4806" w:rsidRPr="009D4954">
        <w:t>Part 3</w:t>
      </w:r>
      <w:r w:rsidRPr="009D4954">
        <w:t xml:space="preserve"> of the Regulatory Powers Act (see, in particular, sections 602C and 602D of the Act).</w:t>
      </w:r>
    </w:p>
    <w:p w14:paraId="08E43E1C" w14:textId="77777777" w:rsidR="006A0AFB" w:rsidRPr="009D4954" w:rsidRDefault="00343B33" w:rsidP="006A0AFB">
      <w:pPr>
        <w:pStyle w:val="ActHead5"/>
      </w:pPr>
      <w:bookmarkStart w:id="85" w:name="_Toc146893156"/>
      <w:r w:rsidRPr="004F4964">
        <w:rPr>
          <w:rStyle w:val="CharSectno"/>
        </w:rPr>
        <w:t>56</w:t>
      </w:r>
      <w:r w:rsidR="006A0AFB" w:rsidRPr="009D4954">
        <w:t xml:space="preserve">  Purpose of this Part</w:t>
      </w:r>
      <w:bookmarkEnd w:id="85"/>
    </w:p>
    <w:p w14:paraId="372F67C1" w14:textId="77777777" w:rsidR="00025D00" w:rsidRPr="009D4954" w:rsidRDefault="00025D00" w:rsidP="00025D00">
      <w:pPr>
        <w:pStyle w:val="subsection"/>
      </w:pPr>
      <w:r w:rsidRPr="009D4954">
        <w:tab/>
        <w:t>(1)</w:t>
      </w:r>
      <w:r w:rsidRPr="009D4954">
        <w:tab/>
        <w:t xml:space="preserve">This Part (except for subsection </w:t>
      </w:r>
      <w:r w:rsidR="00343B33" w:rsidRPr="009D4954">
        <w:t>62</w:t>
      </w:r>
      <w:r w:rsidRPr="009D4954">
        <w:t xml:space="preserve">(1)) is made for the purposes of </w:t>
      </w:r>
      <w:r w:rsidR="00FA4806" w:rsidRPr="009D4954">
        <w:t>section 7</w:t>
      </w:r>
      <w:r w:rsidRPr="009D4954">
        <w:t>90A of the Act.</w:t>
      </w:r>
    </w:p>
    <w:p w14:paraId="30AC17B4" w14:textId="77777777" w:rsidR="00977D11" w:rsidRPr="009D4954" w:rsidRDefault="00025D00" w:rsidP="00977D11">
      <w:pPr>
        <w:pStyle w:val="subsection"/>
      </w:pPr>
      <w:r w:rsidRPr="009D4954">
        <w:tab/>
        <w:t>(2)</w:t>
      </w:r>
      <w:r w:rsidRPr="009D4954">
        <w:tab/>
      </w:r>
      <w:r w:rsidR="00977D11" w:rsidRPr="009D4954">
        <w:t xml:space="preserve">Section </w:t>
      </w:r>
      <w:r w:rsidR="00343B33" w:rsidRPr="009D4954">
        <w:t>61</w:t>
      </w:r>
      <w:r w:rsidR="00977D11" w:rsidRPr="009D4954">
        <w:t xml:space="preserve"> is also made for the purposes of </w:t>
      </w:r>
      <w:r w:rsidR="00FA4806" w:rsidRPr="009D4954">
        <w:t>section 7</w:t>
      </w:r>
      <w:r w:rsidR="00977D11" w:rsidRPr="009D4954">
        <w:t>90 of the Act.</w:t>
      </w:r>
    </w:p>
    <w:p w14:paraId="55161DE5" w14:textId="77777777" w:rsidR="00025D00" w:rsidRPr="009D4954" w:rsidRDefault="00977D11" w:rsidP="00025D00">
      <w:pPr>
        <w:pStyle w:val="subsection"/>
      </w:pPr>
      <w:r w:rsidRPr="009D4954">
        <w:tab/>
        <w:t>(3)</w:t>
      </w:r>
      <w:r w:rsidRPr="009D4954">
        <w:tab/>
      </w:r>
      <w:r w:rsidR="00025D00" w:rsidRPr="009D4954">
        <w:t xml:space="preserve">Subsection </w:t>
      </w:r>
      <w:r w:rsidR="00343B33" w:rsidRPr="009D4954">
        <w:t>62</w:t>
      </w:r>
      <w:r w:rsidR="00025D00" w:rsidRPr="009D4954">
        <w:t xml:space="preserve">(1) is made for the purposes of </w:t>
      </w:r>
      <w:r w:rsidR="00FA4806" w:rsidRPr="009D4954">
        <w:t>section 7</w:t>
      </w:r>
      <w:r w:rsidR="00025D00" w:rsidRPr="009D4954">
        <w:t>90 of the Act.</w:t>
      </w:r>
    </w:p>
    <w:p w14:paraId="4C85BB4C" w14:textId="77777777" w:rsidR="006A0AFB" w:rsidRPr="009D4954" w:rsidRDefault="00D50CAB" w:rsidP="006A0AFB">
      <w:pPr>
        <w:pStyle w:val="ActHead3"/>
        <w:pageBreakBefore/>
      </w:pPr>
      <w:bookmarkStart w:id="86" w:name="_Toc146893157"/>
      <w:r w:rsidRPr="004F4964">
        <w:rPr>
          <w:rStyle w:val="CharDivNo"/>
        </w:rPr>
        <w:lastRenderedPageBreak/>
        <w:t>Division 2</w:t>
      </w:r>
      <w:r w:rsidR="006A0AFB" w:rsidRPr="009D4954">
        <w:t>—</w:t>
      </w:r>
      <w:r w:rsidR="006A0AFB" w:rsidRPr="004F4964">
        <w:rPr>
          <w:rStyle w:val="CharDivText"/>
        </w:rPr>
        <w:t>Civil penalties</w:t>
      </w:r>
      <w:bookmarkEnd w:id="86"/>
    </w:p>
    <w:p w14:paraId="416F3C09" w14:textId="77777777" w:rsidR="006A0AFB" w:rsidRPr="009D4954" w:rsidRDefault="00343B33" w:rsidP="006A0AFB">
      <w:pPr>
        <w:pStyle w:val="ActHead5"/>
      </w:pPr>
      <w:bookmarkStart w:id="87" w:name="_Toc146893158"/>
      <w:r w:rsidRPr="004F4964">
        <w:rPr>
          <w:rStyle w:val="CharSectno"/>
        </w:rPr>
        <w:t>57</w:t>
      </w:r>
      <w:r w:rsidR="006A0AFB" w:rsidRPr="009D4954">
        <w:t xml:space="preserve">  Civil penalty provisions</w:t>
      </w:r>
      <w:bookmarkEnd w:id="87"/>
    </w:p>
    <w:p w14:paraId="635EEE8C" w14:textId="77777777" w:rsidR="006A0AFB" w:rsidRPr="009D4954" w:rsidRDefault="006A0AFB" w:rsidP="006A0AFB">
      <w:pPr>
        <w:pStyle w:val="subsection"/>
      </w:pPr>
      <w:r w:rsidRPr="009D4954">
        <w:tab/>
      </w:r>
      <w:r w:rsidRPr="009D4954">
        <w:tab/>
      </w:r>
      <w:r w:rsidRPr="009D4954">
        <w:rPr>
          <w:i/>
        </w:rPr>
        <w:t>Enforceable</w:t>
      </w:r>
      <w:r w:rsidRPr="009D4954">
        <w:t xml:space="preserve"> </w:t>
      </w:r>
      <w:r w:rsidRPr="009D4954">
        <w:rPr>
          <w:i/>
        </w:rPr>
        <w:t>civil penalty provisions</w:t>
      </w:r>
    </w:p>
    <w:p w14:paraId="4BF2636D" w14:textId="77777777" w:rsidR="006A0AFB" w:rsidRPr="009D4954" w:rsidRDefault="006A0AFB" w:rsidP="006A0AFB">
      <w:pPr>
        <w:pStyle w:val="subsection"/>
      </w:pPr>
      <w:r w:rsidRPr="009D4954">
        <w:tab/>
        <w:t>(1)</w:t>
      </w:r>
      <w:r w:rsidRPr="009D4954">
        <w:tab/>
        <w:t xml:space="preserve">Each civil penalty provision of this instrument </w:t>
      </w:r>
      <w:r w:rsidR="00BB0E1A" w:rsidRPr="009D4954">
        <w:t>may be enforced</w:t>
      </w:r>
      <w:r w:rsidRPr="009D4954">
        <w:t xml:space="preserve"> under </w:t>
      </w:r>
      <w:r w:rsidR="00FA4806" w:rsidRPr="009D4954">
        <w:t>Part 4</w:t>
      </w:r>
      <w:r w:rsidRPr="009D4954">
        <w:t xml:space="preserve"> of the Regulatory Powers Act.</w:t>
      </w:r>
    </w:p>
    <w:p w14:paraId="2CDD1C06" w14:textId="77777777" w:rsidR="006A0AFB" w:rsidRPr="009D4954" w:rsidRDefault="006A0AFB" w:rsidP="006A0AFB">
      <w:pPr>
        <w:pStyle w:val="notetext"/>
      </w:pPr>
      <w:r w:rsidRPr="009D4954">
        <w:t xml:space="preserve">Note: </w:t>
      </w:r>
      <w:r w:rsidRPr="009D4954">
        <w:tab/>
      </w:r>
      <w:r w:rsidR="00FA4806" w:rsidRPr="009D4954">
        <w:t>Part 4</w:t>
      </w:r>
      <w:r w:rsidRPr="009D4954">
        <w:t xml:space="preserve"> of the Regulatory Powers Act allows a civil penalty provision to be enforced by obtaining an order for a person to pay a pecuniary penalty for the contravention of the provision.</w:t>
      </w:r>
    </w:p>
    <w:p w14:paraId="3988DA56" w14:textId="77777777" w:rsidR="006A0AFB" w:rsidRPr="009D4954" w:rsidRDefault="006A0AFB" w:rsidP="006A0AFB">
      <w:pPr>
        <w:pStyle w:val="SubsectionHead"/>
      </w:pPr>
      <w:r w:rsidRPr="009D4954">
        <w:t>Authorised applicant</w:t>
      </w:r>
    </w:p>
    <w:p w14:paraId="522CEC02" w14:textId="77777777" w:rsidR="006A0AFB" w:rsidRPr="009D4954" w:rsidRDefault="006A0AFB" w:rsidP="006A0AFB">
      <w:pPr>
        <w:pStyle w:val="subsection"/>
      </w:pPr>
      <w:r w:rsidRPr="009D4954">
        <w:tab/>
        <w:t>(2)</w:t>
      </w:r>
      <w:r w:rsidRPr="009D4954">
        <w:tab/>
        <w:t xml:space="preserve">For the purposes of </w:t>
      </w:r>
      <w:r w:rsidR="00FA4806" w:rsidRPr="009D4954">
        <w:t>Part 4</w:t>
      </w:r>
      <w:r w:rsidRPr="009D4954">
        <w:t xml:space="preserve"> of the Regulatory Powers Act, the responsible Commonwealth Minister is an authorised applicant in relation to the civil penalty provisions of this instrument.</w:t>
      </w:r>
    </w:p>
    <w:p w14:paraId="2066EF9B" w14:textId="77777777" w:rsidR="006A0AFB" w:rsidRPr="009D4954" w:rsidRDefault="006A0AFB" w:rsidP="006A0AFB">
      <w:pPr>
        <w:pStyle w:val="SubsectionHead"/>
      </w:pPr>
      <w:r w:rsidRPr="009D4954">
        <w:t>Relevant court</w:t>
      </w:r>
    </w:p>
    <w:p w14:paraId="2802CFD9" w14:textId="77777777" w:rsidR="006A0AFB" w:rsidRPr="009D4954" w:rsidRDefault="006A0AFB" w:rsidP="006A0AFB">
      <w:pPr>
        <w:pStyle w:val="subsection"/>
      </w:pPr>
      <w:r w:rsidRPr="009D4954">
        <w:tab/>
        <w:t>(3)</w:t>
      </w:r>
      <w:r w:rsidRPr="009D4954">
        <w:tab/>
        <w:t xml:space="preserve">For the purposes of </w:t>
      </w:r>
      <w:r w:rsidR="00FA4806" w:rsidRPr="009D4954">
        <w:t>Part 4</w:t>
      </w:r>
      <w:r w:rsidRPr="009D4954">
        <w:t xml:space="preserve"> of the Regulatory Powers Act, each of the following courts is a relevant court in relation to the civil penalty provisions of this instrument:</w:t>
      </w:r>
    </w:p>
    <w:p w14:paraId="0EEC76B3" w14:textId="77777777" w:rsidR="006A0AFB" w:rsidRPr="009D4954" w:rsidRDefault="006A0AFB" w:rsidP="006A0AFB">
      <w:pPr>
        <w:pStyle w:val="paragraph"/>
      </w:pPr>
      <w:r w:rsidRPr="009D4954">
        <w:tab/>
        <w:t>(a)</w:t>
      </w:r>
      <w:r w:rsidRPr="009D4954">
        <w:tab/>
        <w:t>the Federal Court;</w:t>
      </w:r>
    </w:p>
    <w:p w14:paraId="209273B7" w14:textId="77777777" w:rsidR="006A0AFB" w:rsidRPr="009D4954" w:rsidRDefault="006A0AFB" w:rsidP="006A0AFB">
      <w:pPr>
        <w:pStyle w:val="paragraph"/>
      </w:pPr>
      <w:r w:rsidRPr="009D4954">
        <w:tab/>
        <w:t>(b)</w:t>
      </w:r>
      <w:r w:rsidRPr="009D4954">
        <w:tab/>
        <w:t>the Federal Circuit and Family Court of Australia (</w:t>
      </w:r>
      <w:r w:rsidR="00D50CAB" w:rsidRPr="009D4954">
        <w:t>Division 2</w:t>
      </w:r>
      <w:r w:rsidRPr="009D4954">
        <w:t>);</w:t>
      </w:r>
    </w:p>
    <w:p w14:paraId="2D6E0049" w14:textId="77777777" w:rsidR="006A0AFB" w:rsidRPr="009D4954" w:rsidRDefault="006A0AFB" w:rsidP="006A0AFB">
      <w:pPr>
        <w:pStyle w:val="paragraph"/>
      </w:pPr>
      <w:r w:rsidRPr="009D4954">
        <w:tab/>
        <w:t>(c)</w:t>
      </w:r>
      <w:r w:rsidRPr="009D4954">
        <w:tab/>
        <w:t>the Supreme Court of a State or Territory.</w:t>
      </w:r>
    </w:p>
    <w:p w14:paraId="700DAAF6" w14:textId="77777777" w:rsidR="006A0AFB" w:rsidRPr="009D4954" w:rsidRDefault="006A0AFB" w:rsidP="006A0AFB">
      <w:pPr>
        <w:pStyle w:val="ActHead3"/>
        <w:pageBreakBefore/>
      </w:pPr>
      <w:bookmarkStart w:id="88" w:name="_Toc146893159"/>
      <w:r w:rsidRPr="004F4964">
        <w:rPr>
          <w:rStyle w:val="CharDivNo"/>
        </w:rPr>
        <w:lastRenderedPageBreak/>
        <w:t>Division 3</w:t>
      </w:r>
      <w:r w:rsidRPr="009D4954">
        <w:t>—</w:t>
      </w:r>
      <w:r w:rsidRPr="004F4964">
        <w:rPr>
          <w:rStyle w:val="CharDivText"/>
        </w:rPr>
        <w:t>Enforceable undertakings</w:t>
      </w:r>
      <w:bookmarkEnd w:id="88"/>
    </w:p>
    <w:p w14:paraId="57649348" w14:textId="77777777" w:rsidR="006A0AFB" w:rsidRPr="009D4954" w:rsidRDefault="00343B33" w:rsidP="006A0AFB">
      <w:pPr>
        <w:pStyle w:val="ActHead5"/>
      </w:pPr>
      <w:bookmarkStart w:id="89" w:name="_Toc146893160"/>
      <w:r w:rsidRPr="004F4964">
        <w:rPr>
          <w:rStyle w:val="CharSectno"/>
        </w:rPr>
        <w:t>58</w:t>
      </w:r>
      <w:r w:rsidR="006A0AFB" w:rsidRPr="009D4954">
        <w:t xml:space="preserve">  Enforceable undertakings</w:t>
      </w:r>
      <w:bookmarkEnd w:id="89"/>
    </w:p>
    <w:p w14:paraId="48730AFF" w14:textId="77777777" w:rsidR="006A0AFB" w:rsidRPr="009D4954" w:rsidRDefault="006A0AFB" w:rsidP="006A0AFB">
      <w:pPr>
        <w:pStyle w:val="SubsectionHead"/>
      </w:pPr>
      <w:r w:rsidRPr="009D4954">
        <w:t>Enforceable provisions</w:t>
      </w:r>
    </w:p>
    <w:p w14:paraId="0079AA50" w14:textId="77777777" w:rsidR="006A0AFB" w:rsidRPr="009D4954" w:rsidRDefault="006A0AFB" w:rsidP="006A0AFB">
      <w:pPr>
        <w:pStyle w:val="subsection"/>
      </w:pPr>
      <w:r w:rsidRPr="009D4954">
        <w:tab/>
        <w:t>(1)</w:t>
      </w:r>
      <w:r w:rsidRPr="009D4954">
        <w:tab/>
        <w:t>The</w:t>
      </w:r>
      <w:r w:rsidR="003210F9" w:rsidRPr="009D4954">
        <w:t xml:space="preserve"> following</w:t>
      </w:r>
      <w:r w:rsidRPr="009D4954">
        <w:t xml:space="preserve"> provisions are enforceable</w:t>
      </w:r>
      <w:r w:rsidRPr="009D4954">
        <w:rPr>
          <w:b/>
          <w:i/>
        </w:rPr>
        <w:t xml:space="preserve"> </w:t>
      </w:r>
      <w:r w:rsidRPr="009D4954">
        <w:t xml:space="preserve">under </w:t>
      </w:r>
      <w:r w:rsidR="005F3639" w:rsidRPr="009D4954">
        <w:t>Part 6</w:t>
      </w:r>
      <w:r w:rsidRPr="009D4954">
        <w:t xml:space="preserve"> of the Regulatory Powers Act</w:t>
      </w:r>
      <w:r w:rsidR="003210F9" w:rsidRPr="009D4954">
        <w:t>:</w:t>
      </w:r>
    </w:p>
    <w:p w14:paraId="56877216" w14:textId="77777777" w:rsidR="003210F9" w:rsidRPr="009D4954" w:rsidRDefault="003210F9" w:rsidP="003210F9">
      <w:pPr>
        <w:pStyle w:val="paragraph"/>
      </w:pPr>
      <w:r w:rsidRPr="009D4954">
        <w:tab/>
        <w:t>(a)</w:t>
      </w:r>
      <w:r w:rsidRPr="009D4954">
        <w:tab/>
      </w:r>
      <w:r w:rsidR="00C91162" w:rsidRPr="009D4954">
        <w:t>each</w:t>
      </w:r>
      <w:r w:rsidRPr="009D4954">
        <w:t xml:space="preserve"> offence provision of this instrument;</w:t>
      </w:r>
    </w:p>
    <w:p w14:paraId="2530AA95" w14:textId="77777777" w:rsidR="003210F9" w:rsidRPr="009D4954" w:rsidRDefault="003210F9" w:rsidP="003210F9">
      <w:pPr>
        <w:pStyle w:val="paragraph"/>
      </w:pPr>
      <w:r w:rsidRPr="009D4954">
        <w:tab/>
        <w:t>(b)</w:t>
      </w:r>
      <w:r w:rsidRPr="009D4954">
        <w:tab/>
      </w:r>
      <w:r w:rsidR="00C91162" w:rsidRPr="009D4954">
        <w:t>each</w:t>
      </w:r>
      <w:r w:rsidRPr="009D4954">
        <w:t xml:space="preserve"> civil penalty provision of this instrument.</w:t>
      </w:r>
    </w:p>
    <w:p w14:paraId="570CED58" w14:textId="77777777" w:rsidR="006A0AFB" w:rsidRPr="009D4954" w:rsidRDefault="006A0AFB" w:rsidP="006A0AFB">
      <w:pPr>
        <w:pStyle w:val="notetext"/>
      </w:pPr>
      <w:r w:rsidRPr="009D4954">
        <w:t>Note:</w:t>
      </w:r>
      <w:r w:rsidRPr="009D4954">
        <w:tab/>
      </w:r>
      <w:r w:rsidR="005F3639" w:rsidRPr="009D4954">
        <w:t>Part 6</w:t>
      </w:r>
      <w:r w:rsidRPr="009D4954">
        <w:t xml:space="preserve"> of the Regulatory Powers Act creates a framework for accepting and enforcing undertakings relating to compliance with provisions.</w:t>
      </w:r>
    </w:p>
    <w:p w14:paraId="25FA334B" w14:textId="77777777" w:rsidR="006A0AFB" w:rsidRPr="009D4954" w:rsidRDefault="006A0AFB" w:rsidP="006A0AFB">
      <w:pPr>
        <w:pStyle w:val="SubsectionHead"/>
      </w:pPr>
      <w:r w:rsidRPr="009D4954">
        <w:t>Authorised person</w:t>
      </w:r>
    </w:p>
    <w:p w14:paraId="0A8E946C" w14:textId="77777777" w:rsidR="006A0AFB" w:rsidRPr="009D4954" w:rsidRDefault="006A0AFB" w:rsidP="006A0AFB">
      <w:pPr>
        <w:pStyle w:val="subsection"/>
      </w:pPr>
      <w:r w:rsidRPr="009D4954">
        <w:tab/>
        <w:t>(2)</w:t>
      </w:r>
      <w:r w:rsidRPr="009D4954">
        <w:tab/>
        <w:t xml:space="preserve">For the purposes of </w:t>
      </w:r>
      <w:r w:rsidR="005F3639" w:rsidRPr="009D4954">
        <w:t>Part 6</w:t>
      </w:r>
      <w:r w:rsidRPr="009D4954">
        <w:t xml:space="preserve"> of the Regulatory Powers Act, the responsible Commonwealth Minister is an authorised person in relation to the provisions mentioned in </w:t>
      </w:r>
      <w:r w:rsidR="00283811" w:rsidRPr="009D4954">
        <w:t>subsection (</w:t>
      </w:r>
      <w:r w:rsidRPr="009D4954">
        <w:t>1).</w:t>
      </w:r>
    </w:p>
    <w:p w14:paraId="1AE0B45A" w14:textId="77777777" w:rsidR="006A0AFB" w:rsidRPr="009D4954" w:rsidRDefault="006A0AFB" w:rsidP="006A0AFB">
      <w:pPr>
        <w:pStyle w:val="SubsectionHead"/>
      </w:pPr>
      <w:r w:rsidRPr="009D4954">
        <w:t>Relevant court</w:t>
      </w:r>
    </w:p>
    <w:p w14:paraId="39738E41" w14:textId="77777777" w:rsidR="006A0AFB" w:rsidRPr="009D4954" w:rsidRDefault="006A0AFB" w:rsidP="006A0AFB">
      <w:pPr>
        <w:pStyle w:val="subsection"/>
      </w:pPr>
      <w:r w:rsidRPr="009D4954">
        <w:tab/>
        <w:t>(3)</w:t>
      </w:r>
      <w:r w:rsidRPr="009D4954">
        <w:tab/>
        <w:t xml:space="preserve">For the purposes of </w:t>
      </w:r>
      <w:r w:rsidR="005F3639" w:rsidRPr="009D4954">
        <w:t>Part 6</w:t>
      </w:r>
      <w:r w:rsidRPr="009D4954">
        <w:t xml:space="preserve"> of the Regulatory Powers Act, each of the following courts is a relevant court in relation to the provisions mentioned in </w:t>
      </w:r>
      <w:r w:rsidR="00283811" w:rsidRPr="009D4954">
        <w:t>subsection (</w:t>
      </w:r>
      <w:r w:rsidRPr="009D4954">
        <w:t>1):</w:t>
      </w:r>
    </w:p>
    <w:p w14:paraId="212517E0" w14:textId="77777777" w:rsidR="006A0AFB" w:rsidRPr="009D4954" w:rsidRDefault="006A0AFB" w:rsidP="006A0AFB">
      <w:pPr>
        <w:pStyle w:val="paragraph"/>
      </w:pPr>
      <w:r w:rsidRPr="009D4954">
        <w:tab/>
        <w:t>(a)</w:t>
      </w:r>
      <w:r w:rsidRPr="009D4954">
        <w:tab/>
        <w:t>the Federal Court;</w:t>
      </w:r>
    </w:p>
    <w:p w14:paraId="2711B20F" w14:textId="77777777" w:rsidR="006A0AFB" w:rsidRPr="009D4954" w:rsidRDefault="006A0AFB" w:rsidP="006A0AFB">
      <w:pPr>
        <w:pStyle w:val="paragraph"/>
      </w:pPr>
      <w:r w:rsidRPr="009D4954">
        <w:tab/>
        <w:t>(b)</w:t>
      </w:r>
      <w:r w:rsidRPr="009D4954">
        <w:tab/>
        <w:t>the Federal Circuit and Family Court of Australia (</w:t>
      </w:r>
      <w:r w:rsidR="00D50CAB" w:rsidRPr="009D4954">
        <w:t>Division 2</w:t>
      </w:r>
      <w:r w:rsidRPr="009D4954">
        <w:t>);</w:t>
      </w:r>
    </w:p>
    <w:p w14:paraId="6CE8C070" w14:textId="77777777" w:rsidR="006A0AFB" w:rsidRPr="009D4954" w:rsidRDefault="006A0AFB" w:rsidP="006A0AFB">
      <w:pPr>
        <w:pStyle w:val="paragraph"/>
      </w:pPr>
      <w:r w:rsidRPr="009D4954">
        <w:tab/>
        <w:t>(c)</w:t>
      </w:r>
      <w:r w:rsidRPr="009D4954">
        <w:tab/>
        <w:t>the Supreme Court of a State or Territory.</w:t>
      </w:r>
    </w:p>
    <w:p w14:paraId="382B8478" w14:textId="77777777" w:rsidR="006A0AFB" w:rsidRPr="009D4954" w:rsidRDefault="00343B33" w:rsidP="006A0AFB">
      <w:pPr>
        <w:pStyle w:val="ActHead5"/>
      </w:pPr>
      <w:bookmarkStart w:id="90" w:name="_Toc146893161"/>
      <w:r w:rsidRPr="004F4964">
        <w:rPr>
          <w:rStyle w:val="CharSectno"/>
        </w:rPr>
        <w:t>59</w:t>
      </w:r>
      <w:r w:rsidR="006A0AFB" w:rsidRPr="009D4954">
        <w:t xml:space="preserve">  Publication of enforceable undertakings</w:t>
      </w:r>
      <w:bookmarkEnd w:id="90"/>
    </w:p>
    <w:p w14:paraId="7885CC21" w14:textId="77777777" w:rsidR="006A0AFB" w:rsidRPr="009D4954" w:rsidRDefault="006A0AFB" w:rsidP="006A0AFB">
      <w:pPr>
        <w:pStyle w:val="subsection"/>
      </w:pPr>
      <w:r w:rsidRPr="009D4954">
        <w:tab/>
        <w:t>(1)</w:t>
      </w:r>
      <w:r w:rsidRPr="009D4954">
        <w:tab/>
        <w:t>If:</w:t>
      </w:r>
    </w:p>
    <w:p w14:paraId="3FF4F457" w14:textId="77777777" w:rsidR="006A0AFB" w:rsidRPr="009D4954" w:rsidRDefault="006A0AFB" w:rsidP="006A0AFB">
      <w:pPr>
        <w:pStyle w:val="paragraph"/>
      </w:pPr>
      <w:r w:rsidRPr="009D4954">
        <w:tab/>
        <w:t>(a)</w:t>
      </w:r>
      <w:r w:rsidRPr="009D4954">
        <w:tab/>
        <w:t xml:space="preserve">a person has given an undertaking under </w:t>
      </w:r>
      <w:r w:rsidR="00283811" w:rsidRPr="009D4954">
        <w:t>section 1</w:t>
      </w:r>
      <w:r w:rsidRPr="009D4954">
        <w:t>14 of the Regulatory Powers Act in relation to a provision of this instrument; and</w:t>
      </w:r>
    </w:p>
    <w:p w14:paraId="334E8C3E" w14:textId="77777777" w:rsidR="006A0AFB" w:rsidRPr="009D4954" w:rsidRDefault="006A0AFB" w:rsidP="006A0AFB">
      <w:pPr>
        <w:pStyle w:val="paragraph"/>
      </w:pPr>
      <w:r w:rsidRPr="009D4954">
        <w:tab/>
        <w:t>(b)</w:t>
      </w:r>
      <w:r w:rsidRPr="009D4954">
        <w:tab/>
        <w:t xml:space="preserve">the undertaking has been accepted by the responsible Commonwealth Minister under </w:t>
      </w:r>
      <w:r w:rsidR="00283811" w:rsidRPr="009D4954">
        <w:t>section 1</w:t>
      </w:r>
      <w:r w:rsidRPr="009D4954">
        <w:t>14 of the Regulatory Powers Act; and</w:t>
      </w:r>
    </w:p>
    <w:p w14:paraId="6766E9CF" w14:textId="77777777" w:rsidR="006A0AFB" w:rsidRPr="009D4954" w:rsidRDefault="006A0AFB" w:rsidP="006A0AFB">
      <w:pPr>
        <w:pStyle w:val="paragraph"/>
      </w:pPr>
      <w:r w:rsidRPr="009D4954">
        <w:tab/>
        <w:t>(c)</w:t>
      </w:r>
      <w:r w:rsidRPr="009D4954">
        <w:tab/>
        <w:t>the undertaking has not been withdrawn or cancelled;</w:t>
      </w:r>
    </w:p>
    <w:p w14:paraId="72248862" w14:textId="77777777" w:rsidR="006A0AFB" w:rsidRPr="009D4954" w:rsidRDefault="006A0AFB" w:rsidP="006A0AFB">
      <w:pPr>
        <w:pStyle w:val="subsection2"/>
      </w:pPr>
      <w:r w:rsidRPr="009D4954">
        <w:t>the responsible Commonwealth Minister must publish the undertaking on the Department’s website.</w:t>
      </w:r>
    </w:p>
    <w:p w14:paraId="7E90FDCD" w14:textId="77777777" w:rsidR="006A0AFB" w:rsidRPr="009D4954" w:rsidRDefault="006A0AFB" w:rsidP="006A0AFB">
      <w:pPr>
        <w:pStyle w:val="subsection"/>
      </w:pPr>
      <w:r w:rsidRPr="009D4954">
        <w:tab/>
        <w:t>(2)</w:t>
      </w:r>
      <w:r w:rsidRPr="009D4954">
        <w:tab/>
        <w:t xml:space="preserve">If an undertaking contains personal information (within the meaning of the </w:t>
      </w:r>
      <w:r w:rsidRPr="009D4954">
        <w:rPr>
          <w:i/>
        </w:rPr>
        <w:t>Privacy Act 1988</w:t>
      </w:r>
      <w:r w:rsidRPr="009D4954">
        <w:t>), the responsible Commonwealth Minister must take such steps as are reasonable in the circumstances to ensure that the information is de</w:t>
      </w:r>
      <w:r w:rsidR="009D4954">
        <w:noBreakHyphen/>
      </w:r>
      <w:r w:rsidRPr="009D4954">
        <w:t xml:space="preserve">identified before the undertaking is published under </w:t>
      </w:r>
      <w:r w:rsidR="00283811" w:rsidRPr="009D4954">
        <w:t>subsection (</w:t>
      </w:r>
      <w:r w:rsidRPr="009D4954">
        <w:t>1).</w:t>
      </w:r>
    </w:p>
    <w:p w14:paraId="1B659863" w14:textId="77777777" w:rsidR="006A0AFB" w:rsidRPr="009D4954" w:rsidRDefault="006A0AFB" w:rsidP="006A0AFB">
      <w:pPr>
        <w:pStyle w:val="SubsectionHead"/>
      </w:pPr>
      <w:r w:rsidRPr="009D4954">
        <w:t>De</w:t>
      </w:r>
      <w:r w:rsidR="009D4954">
        <w:noBreakHyphen/>
      </w:r>
      <w:r w:rsidRPr="009D4954">
        <w:t>identified information</w:t>
      </w:r>
    </w:p>
    <w:p w14:paraId="2393CBA2" w14:textId="77777777" w:rsidR="006A0AFB" w:rsidRPr="009D4954" w:rsidRDefault="006A0AFB" w:rsidP="006A0AFB">
      <w:pPr>
        <w:pStyle w:val="subsection"/>
      </w:pPr>
      <w:r w:rsidRPr="009D4954">
        <w:tab/>
        <w:t>(3)</w:t>
      </w:r>
      <w:r w:rsidRPr="009D4954">
        <w:tab/>
        <w:t xml:space="preserve">For the purposes of this section, information is </w:t>
      </w:r>
      <w:r w:rsidRPr="009D4954">
        <w:rPr>
          <w:b/>
          <w:i/>
        </w:rPr>
        <w:t>de</w:t>
      </w:r>
      <w:r w:rsidR="009D4954">
        <w:rPr>
          <w:b/>
          <w:i/>
        </w:rPr>
        <w:noBreakHyphen/>
      </w:r>
      <w:r w:rsidRPr="009D4954">
        <w:rPr>
          <w:b/>
          <w:i/>
        </w:rPr>
        <w:t>identified</w:t>
      </w:r>
      <w:r w:rsidRPr="009D4954">
        <w:t xml:space="preserve"> if the information is no longer about an identifiable individual or an individual who is reasonably identifiable.</w:t>
      </w:r>
    </w:p>
    <w:p w14:paraId="77F7CC22" w14:textId="77777777" w:rsidR="006A0AFB" w:rsidRPr="009D4954" w:rsidRDefault="006A0AFB" w:rsidP="006A0AFB">
      <w:pPr>
        <w:pStyle w:val="ActHead3"/>
        <w:pageBreakBefore/>
      </w:pPr>
      <w:bookmarkStart w:id="91" w:name="_Toc146893162"/>
      <w:r w:rsidRPr="004F4964">
        <w:rPr>
          <w:rStyle w:val="CharDivNo"/>
        </w:rPr>
        <w:lastRenderedPageBreak/>
        <w:t>Division 4</w:t>
      </w:r>
      <w:r w:rsidRPr="009D4954">
        <w:t>—</w:t>
      </w:r>
      <w:r w:rsidRPr="004F4964">
        <w:rPr>
          <w:rStyle w:val="CharDivText"/>
        </w:rPr>
        <w:t>Injunctions</w:t>
      </w:r>
      <w:bookmarkEnd w:id="91"/>
    </w:p>
    <w:p w14:paraId="785F1CB9" w14:textId="77777777" w:rsidR="006A0AFB" w:rsidRPr="009D4954" w:rsidRDefault="00343B33" w:rsidP="006A0AFB">
      <w:pPr>
        <w:pStyle w:val="ActHead5"/>
      </w:pPr>
      <w:bookmarkStart w:id="92" w:name="_Toc146893163"/>
      <w:r w:rsidRPr="004F4964">
        <w:rPr>
          <w:rStyle w:val="CharSectno"/>
        </w:rPr>
        <w:t>60</w:t>
      </w:r>
      <w:r w:rsidR="006A0AFB" w:rsidRPr="009D4954">
        <w:t xml:space="preserve">  Injunctions</w:t>
      </w:r>
      <w:bookmarkEnd w:id="92"/>
    </w:p>
    <w:p w14:paraId="73DDE675" w14:textId="77777777" w:rsidR="006A0AFB" w:rsidRPr="009D4954" w:rsidRDefault="006A0AFB" w:rsidP="006A0AFB">
      <w:pPr>
        <w:pStyle w:val="SubsectionHead"/>
      </w:pPr>
      <w:r w:rsidRPr="009D4954">
        <w:t>Enforceable provisions</w:t>
      </w:r>
    </w:p>
    <w:p w14:paraId="22DEFD15" w14:textId="77777777" w:rsidR="003210F9" w:rsidRPr="009D4954" w:rsidRDefault="003210F9" w:rsidP="003210F9">
      <w:pPr>
        <w:pStyle w:val="subsection"/>
      </w:pPr>
      <w:r w:rsidRPr="009D4954">
        <w:tab/>
        <w:t>(1)</w:t>
      </w:r>
      <w:r w:rsidRPr="009D4954">
        <w:tab/>
        <w:t>The following provisions are enforceable</w:t>
      </w:r>
      <w:r w:rsidRPr="009D4954">
        <w:rPr>
          <w:b/>
          <w:i/>
        </w:rPr>
        <w:t xml:space="preserve"> </w:t>
      </w:r>
      <w:r w:rsidRPr="009D4954">
        <w:t xml:space="preserve">under </w:t>
      </w:r>
      <w:r w:rsidR="005F3639" w:rsidRPr="009D4954">
        <w:t>Part 7</w:t>
      </w:r>
      <w:r w:rsidRPr="009D4954">
        <w:t xml:space="preserve"> of the Regulatory Powers Act:</w:t>
      </w:r>
    </w:p>
    <w:p w14:paraId="5F9FDBBB" w14:textId="77777777" w:rsidR="003210F9" w:rsidRPr="009D4954" w:rsidRDefault="003210F9" w:rsidP="003210F9">
      <w:pPr>
        <w:pStyle w:val="paragraph"/>
      </w:pPr>
      <w:r w:rsidRPr="009D4954">
        <w:tab/>
        <w:t>(a)</w:t>
      </w:r>
      <w:r w:rsidRPr="009D4954">
        <w:tab/>
      </w:r>
      <w:r w:rsidR="00C91162" w:rsidRPr="009D4954">
        <w:t>each</w:t>
      </w:r>
      <w:r w:rsidRPr="009D4954">
        <w:t xml:space="preserve"> offence provision of this instrument;</w:t>
      </w:r>
    </w:p>
    <w:p w14:paraId="12BD6B41" w14:textId="77777777" w:rsidR="003210F9" w:rsidRPr="009D4954" w:rsidRDefault="003210F9" w:rsidP="003210F9">
      <w:pPr>
        <w:pStyle w:val="paragraph"/>
      </w:pPr>
      <w:r w:rsidRPr="009D4954">
        <w:tab/>
        <w:t>(b)</w:t>
      </w:r>
      <w:r w:rsidRPr="009D4954">
        <w:tab/>
      </w:r>
      <w:r w:rsidR="00C91162" w:rsidRPr="009D4954">
        <w:t>each</w:t>
      </w:r>
      <w:r w:rsidRPr="009D4954">
        <w:t xml:space="preserve"> civil penalty provision of this instrument.</w:t>
      </w:r>
    </w:p>
    <w:p w14:paraId="07C859AF" w14:textId="77777777" w:rsidR="006A0AFB" w:rsidRPr="009D4954" w:rsidRDefault="006A0AFB" w:rsidP="006A0AFB">
      <w:pPr>
        <w:pStyle w:val="notetext"/>
      </w:pPr>
      <w:r w:rsidRPr="009D4954">
        <w:t>Note:</w:t>
      </w:r>
      <w:r w:rsidRPr="009D4954">
        <w:tab/>
      </w:r>
      <w:r w:rsidR="005F3639" w:rsidRPr="009D4954">
        <w:t>Part 7</w:t>
      </w:r>
      <w:r w:rsidRPr="009D4954">
        <w:t xml:space="preserve"> of the Regulatory Powers Act creates a framework for using injunctions to enforce provisions.</w:t>
      </w:r>
    </w:p>
    <w:p w14:paraId="2C25437A" w14:textId="77777777" w:rsidR="006A0AFB" w:rsidRPr="009D4954" w:rsidRDefault="006A0AFB" w:rsidP="006A0AFB">
      <w:pPr>
        <w:pStyle w:val="SubsectionHead"/>
      </w:pPr>
      <w:r w:rsidRPr="009D4954">
        <w:t>Authorised person</w:t>
      </w:r>
    </w:p>
    <w:p w14:paraId="2C9A5BF0" w14:textId="77777777" w:rsidR="006A0AFB" w:rsidRPr="009D4954" w:rsidRDefault="006A0AFB" w:rsidP="006A0AFB">
      <w:pPr>
        <w:pStyle w:val="subsection"/>
      </w:pPr>
      <w:r w:rsidRPr="009D4954">
        <w:tab/>
        <w:t>(2)</w:t>
      </w:r>
      <w:r w:rsidRPr="009D4954">
        <w:tab/>
        <w:t xml:space="preserve">For the purposes of </w:t>
      </w:r>
      <w:r w:rsidR="005F3639" w:rsidRPr="009D4954">
        <w:t>Part 7</w:t>
      </w:r>
      <w:r w:rsidRPr="009D4954">
        <w:t xml:space="preserve"> of the Regulatory Powers Act, the responsible Commonwealth Minister is an authorised person in relation to the provisions mentioned in </w:t>
      </w:r>
      <w:r w:rsidR="00283811" w:rsidRPr="009D4954">
        <w:t>subsection (</w:t>
      </w:r>
      <w:r w:rsidRPr="009D4954">
        <w:t>1).</w:t>
      </w:r>
    </w:p>
    <w:p w14:paraId="38C5DE01" w14:textId="77777777" w:rsidR="006A0AFB" w:rsidRPr="009D4954" w:rsidRDefault="006A0AFB" w:rsidP="006A0AFB">
      <w:pPr>
        <w:pStyle w:val="SubsectionHead"/>
      </w:pPr>
      <w:r w:rsidRPr="009D4954">
        <w:t>Relevant court</w:t>
      </w:r>
    </w:p>
    <w:p w14:paraId="19E2A1B6" w14:textId="77777777" w:rsidR="006A0AFB" w:rsidRPr="009D4954" w:rsidRDefault="006A0AFB" w:rsidP="006A0AFB">
      <w:pPr>
        <w:pStyle w:val="subsection"/>
      </w:pPr>
      <w:r w:rsidRPr="009D4954">
        <w:tab/>
        <w:t>(3)</w:t>
      </w:r>
      <w:r w:rsidRPr="009D4954">
        <w:tab/>
        <w:t xml:space="preserve">For the purposes of </w:t>
      </w:r>
      <w:r w:rsidR="005F3639" w:rsidRPr="009D4954">
        <w:t>Part 7</w:t>
      </w:r>
      <w:r w:rsidRPr="009D4954">
        <w:t xml:space="preserve"> of the Regulatory Powers Act, each of the following courts is a relevant court in relation to the provisions mentioned in </w:t>
      </w:r>
      <w:r w:rsidR="00283811" w:rsidRPr="009D4954">
        <w:t>subsection (</w:t>
      </w:r>
      <w:r w:rsidRPr="009D4954">
        <w:t>1):</w:t>
      </w:r>
    </w:p>
    <w:p w14:paraId="26627253" w14:textId="77777777" w:rsidR="006A0AFB" w:rsidRPr="009D4954" w:rsidRDefault="006A0AFB" w:rsidP="006A0AFB">
      <w:pPr>
        <w:pStyle w:val="paragraph"/>
      </w:pPr>
      <w:r w:rsidRPr="009D4954">
        <w:tab/>
        <w:t>(a)</w:t>
      </w:r>
      <w:r w:rsidRPr="009D4954">
        <w:tab/>
        <w:t>the Federal Court;</w:t>
      </w:r>
    </w:p>
    <w:p w14:paraId="29C89E44" w14:textId="77777777" w:rsidR="006A0AFB" w:rsidRPr="009D4954" w:rsidRDefault="006A0AFB" w:rsidP="006A0AFB">
      <w:pPr>
        <w:pStyle w:val="paragraph"/>
      </w:pPr>
      <w:r w:rsidRPr="009D4954">
        <w:tab/>
        <w:t>(b)</w:t>
      </w:r>
      <w:r w:rsidRPr="009D4954">
        <w:tab/>
        <w:t>the Federal Circuit and Family Court of Australia (</w:t>
      </w:r>
      <w:r w:rsidR="00D50CAB" w:rsidRPr="009D4954">
        <w:t>Division 2</w:t>
      </w:r>
      <w:r w:rsidRPr="009D4954">
        <w:t>);</w:t>
      </w:r>
    </w:p>
    <w:p w14:paraId="106C4E74" w14:textId="77777777" w:rsidR="006A0AFB" w:rsidRPr="009D4954" w:rsidRDefault="006A0AFB" w:rsidP="006A0AFB">
      <w:pPr>
        <w:pStyle w:val="paragraph"/>
      </w:pPr>
      <w:r w:rsidRPr="009D4954">
        <w:tab/>
        <w:t>(c)</w:t>
      </w:r>
      <w:r w:rsidRPr="009D4954">
        <w:tab/>
        <w:t>the Supreme Court of a State or Territory.</w:t>
      </w:r>
    </w:p>
    <w:p w14:paraId="260A7103" w14:textId="77777777" w:rsidR="006A0AFB" w:rsidRPr="009D4954" w:rsidRDefault="006A0AFB" w:rsidP="006A0AFB">
      <w:pPr>
        <w:pStyle w:val="SubsectionHead"/>
      </w:pPr>
      <w:r w:rsidRPr="009D4954">
        <w:t>Consent injunctions</w:t>
      </w:r>
    </w:p>
    <w:p w14:paraId="799E54C1" w14:textId="77777777" w:rsidR="006A0AFB" w:rsidRPr="009D4954" w:rsidRDefault="006A0AFB" w:rsidP="006A0AFB">
      <w:pPr>
        <w:pStyle w:val="subsection"/>
        <w:rPr>
          <w:i/>
        </w:rPr>
      </w:pPr>
      <w:r w:rsidRPr="009D4954">
        <w:tab/>
        <w:t>(4)</w:t>
      </w:r>
      <w:r w:rsidRPr="009D4954">
        <w:tab/>
        <w:t xml:space="preserve">A relevant court may grant an injunction under </w:t>
      </w:r>
      <w:r w:rsidR="005F3639" w:rsidRPr="009D4954">
        <w:t>Part 7</w:t>
      </w:r>
      <w:r w:rsidRPr="009D4954">
        <w:t xml:space="preserve"> of the Regulatory Powers Act in relation to a provision mentioned in </w:t>
      </w:r>
      <w:r w:rsidR="00283811" w:rsidRPr="009D4954">
        <w:t>subsection (</w:t>
      </w:r>
      <w:r w:rsidRPr="009D4954">
        <w:t xml:space="preserve">1) by consent of all the parties to proceedings brought under that Part, whether or not the court is satisfied that </w:t>
      </w:r>
      <w:r w:rsidR="00283811" w:rsidRPr="009D4954">
        <w:t>section 1</w:t>
      </w:r>
      <w:r w:rsidRPr="009D4954">
        <w:t>21 of that Act applies.</w:t>
      </w:r>
    </w:p>
    <w:p w14:paraId="4A267A0E" w14:textId="77777777" w:rsidR="006A0AFB" w:rsidRPr="009D4954" w:rsidRDefault="006A0AFB" w:rsidP="006A0AFB">
      <w:pPr>
        <w:pStyle w:val="ActHead3"/>
        <w:pageBreakBefore/>
      </w:pPr>
      <w:bookmarkStart w:id="93" w:name="_Toc146893164"/>
      <w:r w:rsidRPr="004F4964">
        <w:rPr>
          <w:rStyle w:val="CharDivNo"/>
        </w:rPr>
        <w:lastRenderedPageBreak/>
        <w:t>Division 5</w:t>
      </w:r>
      <w:r w:rsidRPr="009D4954">
        <w:t>—</w:t>
      </w:r>
      <w:r w:rsidRPr="004F4964">
        <w:rPr>
          <w:rStyle w:val="CharDivText"/>
        </w:rPr>
        <w:t>Other matters</w:t>
      </w:r>
      <w:bookmarkEnd w:id="93"/>
    </w:p>
    <w:p w14:paraId="4125545C" w14:textId="77777777" w:rsidR="006A0AFB" w:rsidRPr="009D4954" w:rsidRDefault="00343B33" w:rsidP="006A0AFB">
      <w:pPr>
        <w:pStyle w:val="ActHead5"/>
      </w:pPr>
      <w:bookmarkStart w:id="94" w:name="_Toc146893165"/>
      <w:r w:rsidRPr="004F4964">
        <w:rPr>
          <w:rStyle w:val="CharSectno"/>
        </w:rPr>
        <w:t>61</w:t>
      </w:r>
      <w:r w:rsidR="006A0AFB" w:rsidRPr="009D4954">
        <w:t xml:space="preserve">  Contravening offence provision</w:t>
      </w:r>
      <w:r w:rsidR="004E16AA" w:rsidRPr="009D4954">
        <w:t>s</w:t>
      </w:r>
      <w:r w:rsidR="006A0AFB" w:rsidRPr="009D4954">
        <w:t xml:space="preserve"> </w:t>
      </w:r>
      <w:r w:rsidR="004E16AA" w:rsidRPr="009D4954">
        <w:t xml:space="preserve">and </w:t>
      </w:r>
      <w:r w:rsidR="006A0AFB" w:rsidRPr="009D4954">
        <w:t>civil penalty provision</w:t>
      </w:r>
      <w:r w:rsidR="004E16AA" w:rsidRPr="009D4954">
        <w:t>s</w:t>
      </w:r>
      <w:bookmarkEnd w:id="94"/>
    </w:p>
    <w:p w14:paraId="50222F21" w14:textId="77777777" w:rsidR="006A0AFB" w:rsidRPr="009D4954" w:rsidRDefault="006A0AFB" w:rsidP="006A0AFB">
      <w:pPr>
        <w:pStyle w:val="subsection"/>
      </w:pPr>
      <w:r w:rsidRPr="009D4954">
        <w:tab/>
        <w:t>(1)</w:t>
      </w:r>
      <w:r w:rsidRPr="009D4954">
        <w:tab/>
        <w:t xml:space="preserve">This section applies if a provision of this instrument provides that a person contravening another provision of this instrument (the </w:t>
      </w:r>
      <w:r w:rsidRPr="009D4954">
        <w:rPr>
          <w:b/>
          <w:i/>
        </w:rPr>
        <w:t>conduct provision</w:t>
      </w:r>
      <w:r w:rsidRPr="009D4954">
        <w:t>) commits an offence or is liable to a civil penalty.</w:t>
      </w:r>
    </w:p>
    <w:p w14:paraId="4A76D96F" w14:textId="77777777" w:rsidR="006A0AFB" w:rsidRPr="009D4954" w:rsidRDefault="006A0AFB" w:rsidP="006A0AFB">
      <w:pPr>
        <w:pStyle w:val="subsection"/>
      </w:pPr>
      <w:r w:rsidRPr="009D4954">
        <w:tab/>
        <w:t>(2)</w:t>
      </w:r>
      <w:r w:rsidRPr="009D4954">
        <w:tab/>
        <w:t>For the purposes of this instrument, and the Regulatory Powers Act to the extent that it relates to this instrument, a reference to a contravention of an offence provision or a civil penalty provision includes a reference to a contravention of the conduct provision.</w:t>
      </w:r>
    </w:p>
    <w:p w14:paraId="4C804600" w14:textId="77777777" w:rsidR="006A0AFB" w:rsidRPr="009D4954" w:rsidRDefault="00343B33" w:rsidP="006A0AFB">
      <w:pPr>
        <w:pStyle w:val="ActHead5"/>
      </w:pPr>
      <w:bookmarkStart w:id="95" w:name="_Toc146893166"/>
      <w:r w:rsidRPr="004F4964">
        <w:rPr>
          <w:rStyle w:val="CharSectno"/>
        </w:rPr>
        <w:t>62</w:t>
      </w:r>
      <w:r w:rsidR="006A0AFB" w:rsidRPr="009D4954">
        <w:t xml:space="preserve">  </w:t>
      </w:r>
      <w:r w:rsidR="00F33E75" w:rsidRPr="009D4954">
        <w:t>Daily p</w:t>
      </w:r>
      <w:r w:rsidR="006A0AFB" w:rsidRPr="009D4954">
        <w:t>enalties for continuing offences and continuing contraventions of civil penalty provisions</w:t>
      </w:r>
      <w:bookmarkEnd w:id="95"/>
    </w:p>
    <w:p w14:paraId="700A3D32" w14:textId="77777777" w:rsidR="00F33E75" w:rsidRPr="009D4954" w:rsidRDefault="00F33E75" w:rsidP="00F33E75">
      <w:pPr>
        <w:pStyle w:val="SubsectionHead"/>
      </w:pPr>
      <w:r w:rsidRPr="009D4954">
        <w:t>Continuing offences</w:t>
      </w:r>
    </w:p>
    <w:p w14:paraId="53DAA724" w14:textId="77777777" w:rsidR="006A0AFB" w:rsidRPr="009D4954" w:rsidRDefault="006A0AFB" w:rsidP="006A0AFB">
      <w:pPr>
        <w:pStyle w:val="subsection"/>
      </w:pPr>
      <w:r w:rsidRPr="009D4954">
        <w:tab/>
        <w:t>(1)</w:t>
      </w:r>
      <w:r w:rsidRPr="009D4954">
        <w:tab/>
        <w:t>The maximum penalty for each day that an offence under any of the following provisions continues is 10% of the maximum penalty that can be imposed in respect of that offence:</w:t>
      </w:r>
    </w:p>
    <w:p w14:paraId="064AF336" w14:textId="77777777" w:rsidR="006A0AFB" w:rsidRPr="009D4954" w:rsidRDefault="006A0AFB" w:rsidP="006A0AFB">
      <w:pPr>
        <w:pStyle w:val="paragraph"/>
      </w:pPr>
      <w:r w:rsidRPr="009D4954">
        <w:tab/>
        <w:t>(a)</w:t>
      </w:r>
      <w:r w:rsidRPr="009D4954">
        <w:tab/>
        <w:t xml:space="preserve">subsection </w:t>
      </w:r>
      <w:r w:rsidR="00343B33" w:rsidRPr="009D4954">
        <w:t>36</w:t>
      </w:r>
      <w:r w:rsidRPr="009D4954">
        <w:t>(</w:t>
      </w:r>
      <w:r w:rsidR="00C20189" w:rsidRPr="009D4954">
        <w:t>5</w:t>
      </w:r>
      <w:r w:rsidRPr="009D4954">
        <w:t>);</w:t>
      </w:r>
    </w:p>
    <w:p w14:paraId="04611E03" w14:textId="77777777" w:rsidR="00CC3E50" w:rsidRPr="009D4954" w:rsidRDefault="00CC3E50" w:rsidP="00CC3E50">
      <w:pPr>
        <w:pStyle w:val="paragraph"/>
      </w:pPr>
      <w:r w:rsidRPr="009D4954">
        <w:tab/>
        <w:t>(b)</w:t>
      </w:r>
      <w:r w:rsidRPr="009D4954">
        <w:tab/>
        <w:t xml:space="preserve">subsection </w:t>
      </w:r>
      <w:r w:rsidR="00343B33" w:rsidRPr="009D4954">
        <w:t>37</w:t>
      </w:r>
      <w:r w:rsidRPr="009D4954">
        <w:t>(5);</w:t>
      </w:r>
    </w:p>
    <w:p w14:paraId="1CC8FFD5" w14:textId="77777777" w:rsidR="00B20668" w:rsidRPr="009D4954" w:rsidRDefault="00B20668" w:rsidP="00CC3E50">
      <w:pPr>
        <w:pStyle w:val="paragraph"/>
      </w:pPr>
      <w:r w:rsidRPr="009D4954">
        <w:tab/>
        <w:t>(c)</w:t>
      </w:r>
      <w:r w:rsidRPr="009D4954">
        <w:tab/>
        <w:t xml:space="preserve">subsection </w:t>
      </w:r>
      <w:r w:rsidR="00343B33" w:rsidRPr="009D4954">
        <w:t>39</w:t>
      </w:r>
      <w:r w:rsidRPr="009D4954">
        <w:t>(</w:t>
      </w:r>
      <w:r w:rsidR="00C20189" w:rsidRPr="009D4954">
        <w:t>4</w:t>
      </w:r>
      <w:r w:rsidRPr="009D4954">
        <w:t>);</w:t>
      </w:r>
    </w:p>
    <w:p w14:paraId="660B3E55" w14:textId="77777777" w:rsidR="00B20668" w:rsidRPr="009D4954" w:rsidRDefault="00B20668" w:rsidP="00B20668">
      <w:pPr>
        <w:pStyle w:val="paragraph"/>
      </w:pPr>
      <w:r w:rsidRPr="009D4954">
        <w:tab/>
        <w:t>(d)</w:t>
      </w:r>
      <w:r w:rsidRPr="009D4954">
        <w:tab/>
        <w:t xml:space="preserve">subsection </w:t>
      </w:r>
      <w:r w:rsidR="00343B33" w:rsidRPr="009D4954">
        <w:t>40</w:t>
      </w:r>
      <w:r w:rsidRPr="009D4954">
        <w:t>(</w:t>
      </w:r>
      <w:r w:rsidR="00811BE3" w:rsidRPr="009D4954">
        <w:t>4</w:t>
      </w:r>
      <w:r w:rsidRPr="009D4954">
        <w:t>);</w:t>
      </w:r>
    </w:p>
    <w:p w14:paraId="5863264F" w14:textId="77777777" w:rsidR="00B20668" w:rsidRPr="009D4954" w:rsidRDefault="006A0AFB" w:rsidP="006A0AFB">
      <w:pPr>
        <w:pStyle w:val="paragraph"/>
      </w:pPr>
      <w:r w:rsidRPr="009D4954">
        <w:tab/>
        <w:t>(</w:t>
      </w:r>
      <w:r w:rsidR="00B20668" w:rsidRPr="009D4954">
        <w:t>e</w:t>
      </w:r>
      <w:r w:rsidRPr="009D4954">
        <w:t>)</w:t>
      </w:r>
      <w:r w:rsidRPr="009D4954">
        <w:tab/>
        <w:t xml:space="preserve">subsections </w:t>
      </w:r>
      <w:r w:rsidR="00343B33" w:rsidRPr="009D4954">
        <w:t>51</w:t>
      </w:r>
      <w:r w:rsidRPr="009D4954">
        <w:t>(3) and (4)</w:t>
      </w:r>
      <w:r w:rsidR="00B20668" w:rsidRPr="009D4954">
        <w:t>;</w:t>
      </w:r>
    </w:p>
    <w:p w14:paraId="6EC17FF6" w14:textId="77777777" w:rsidR="006A0AFB" w:rsidRPr="009D4954" w:rsidRDefault="00B20668" w:rsidP="006A0AFB">
      <w:pPr>
        <w:pStyle w:val="paragraph"/>
      </w:pPr>
      <w:r w:rsidRPr="009D4954">
        <w:tab/>
        <w:t>(f)</w:t>
      </w:r>
      <w:r w:rsidRPr="009D4954">
        <w:tab/>
        <w:t>subsections</w:t>
      </w:r>
      <w:r w:rsidR="006A0AFB" w:rsidRPr="009D4954">
        <w:t xml:space="preserve"> </w:t>
      </w:r>
      <w:r w:rsidR="00343B33" w:rsidRPr="009D4954">
        <w:t>52</w:t>
      </w:r>
      <w:r w:rsidR="006A0AFB" w:rsidRPr="009D4954">
        <w:t>(3) and (4)</w:t>
      </w:r>
      <w:r w:rsidR="00AF6543" w:rsidRPr="009D4954">
        <w:t>.</w:t>
      </w:r>
    </w:p>
    <w:p w14:paraId="1056E35A" w14:textId="77777777" w:rsidR="00F33E75" w:rsidRPr="009D4954" w:rsidRDefault="00F33E75" w:rsidP="00F33E75">
      <w:pPr>
        <w:pStyle w:val="SubsectionHead"/>
      </w:pPr>
      <w:r w:rsidRPr="009D4954">
        <w:t>Continuing contraventions of civil penalty provisions</w:t>
      </w:r>
    </w:p>
    <w:p w14:paraId="705CA538" w14:textId="77777777" w:rsidR="006A0AFB" w:rsidRPr="009D4954" w:rsidRDefault="006A0AFB" w:rsidP="006A0AFB">
      <w:pPr>
        <w:pStyle w:val="subsection"/>
      </w:pPr>
      <w:r w:rsidRPr="009D4954">
        <w:tab/>
        <w:t>(2)</w:t>
      </w:r>
      <w:r w:rsidRPr="009D4954">
        <w:tab/>
        <w:t xml:space="preserve">The maximum civil penalty for each day that a contravention </w:t>
      </w:r>
      <w:r w:rsidR="003B6BAF" w:rsidRPr="009D4954">
        <w:t xml:space="preserve">referred to in </w:t>
      </w:r>
      <w:r w:rsidRPr="009D4954">
        <w:t>any of the following provisions continues is 10% of the maximum civil penalty that can be imposed in respect of that contravention:</w:t>
      </w:r>
    </w:p>
    <w:p w14:paraId="2D3B5805" w14:textId="77777777" w:rsidR="006A0AFB" w:rsidRPr="009D4954" w:rsidRDefault="006A0AFB" w:rsidP="006A0AFB">
      <w:pPr>
        <w:pStyle w:val="paragraph"/>
      </w:pPr>
      <w:r w:rsidRPr="009D4954">
        <w:tab/>
        <w:t>(a)</w:t>
      </w:r>
      <w:r w:rsidRPr="009D4954">
        <w:tab/>
        <w:t xml:space="preserve">subsection </w:t>
      </w:r>
      <w:r w:rsidR="00343B33" w:rsidRPr="009D4954">
        <w:t>36</w:t>
      </w:r>
      <w:r w:rsidRPr="009D4954">
        <w:t>(</w:t>
      </w:r>
      <w:r w:rsidR="00C20189" w:rsidRPr="009D4954">
        <w:t>6</w:t>
      </w:r>
      <w:r w:rsidRPr="009D4954">
        <w:t>);</w:t>
      </w:r>
    </w:p>
    <w:p w14:paraId="58AC8943" w14:textId="77777777" w:rsidR="00CC3E50" w:rsidRPr="009D4954" w:rsidRDefault="00CC3E50" w:rsidP="00CC3E50">
      <w:pPr>
        <w:pStyle w:val="paragraph"/>
      </w:pPr>
      <w:r w:rsidRPr="009D4954">
        <w:tab/>
        <w:t>(b)</w:t>
      </w:r>
      <w:r w:rsidRPr="009D4954">
        <w:tab/>
        <w:t xml:space="preserve">subsection </w:t>
      </w:r>
      <w:r w:rsidR="00343B33" w:rsidRPr="009D4954">
        <w:t>37</w:t>
      </w:r>
      <w:r w:rsidRPr="009D4954">
        <w:t>(6);</w:t>
      </w:r>
    </w:p>
    <w:p w14:paraId="6E1ABA2F" w14:textId="77777777" w:rsidR="00B20668" w:rsidRPr="009D4954" w:rsidRDefault="00B20668" w:rsidP="00B20668">
      <w:pPr>
        <w:pStyle w:val="paragraph"/>
      </w:pPr>
      <w:r w:rsidRPr="009D4954">
        <w:tab/>
        <w:t>(c)</w:t>
      </w:r>
      <w:r w:rsidRPr="009D4954">
        <w:tab/>
        <w:t xml:space="preserve">subsection </w:t>
      </w:r>
      <w:r w:rsidR="00343B33" w:rsidRPr="009D4954">
        <w:t>39</w:t>
      </w:r>
      <w:r w:rsidRPr="009D4954">
        <w:t>(</w:t>
      </w:r>
      <w:r w:rsidR="00C20189" w:rsidRPr="009D4954">
        <w:t>5</w:t>
      </w:r>
      <w:r w:rsidRPr="009D4954">
        <w:t>);</w:t>
      </w:r>
    </w:p>
    <w:p w14:paraId="12659E07" w14:textId="77777777" w:rsidR="00B20668" w:rsidRPr="009D4954" w:rsidRDefault="00B20668" w:rsidP="00B20668">
      <w:pPr>
        <w:pStyle w:val="paragraph"/>
      </w:pPr>
      <w:r w:rsidRPr="009D4954">
        <w:tab/>
        <w:t>(</w:t>
      </w:r>
      <w:r w:rsidR="00AF6543" w:rsidRPr="009D4954">
        <w:t>d</w:t>
      </w:r>
      <w:r w:rsidRPr="009D4954">
        <w:t>)</w:t>
      </w:r>
      <w:r w:rsidRPr="009D4954">
        <w:tab/>
        <w:t xml:space="preserve">subsection </w:t>
      </w:r>
      <w:r w:rsidR="00343B33" w:rsidRPr="009D4954">
        <w:t>40</w:t>
      </w:r>
      <w:r w:rsidRPr="009D4954">
        <w:t>(</w:t>
      </w:r>
      <w:r w:rsidR="00811BE3" w:rsidRPr="009D4954">
        <w:t>5</w:t>
      </w:r>
      <w:r w:rsidRPr="009D4954">
        <w:t>);</w:t>
      </w:r>
    </w:p>
    <w:p w14:paraId="5F6C3D3F" w14:textId="77777777" w:rsidR="006A0AFB" w:rsidRPr="009D4954" w:rsidRDefault="006A0AFB" w:rsidP="006A0AFB">
      <w:pPr>
        <w:pStyle w:val="paragraph"/>
      </w:pPr>
      <w:r w:rsidRPr="009D4954">
        <w:tab/>
      </w:r>
      <w:r w:rsidR="00CC3E50" w:rsidRPr="009D4954">
        <w:t>(</w:t>
      </w:r>
      <w:r w:rsidR="00AF6543" w:rsidRPr="009D4954">
        <w:t>e</w:t>
      </w:r>
      <w:r w:rsidRPr="009D4954">
        <w:t>)</w:t>
      </w:r>
      <w:r w:rsidRPr="009D4954">
        <w:tab/>
        <w:t xml:space="preserve">subsections </w:t>
      </w:r>
      <w:r w:rsidR="00343B33" w:rsidRPr="009D4954">
        <w:t>51</w:t>
      </w:r>
      <w:r w:rsidRPr="009D4954">
        <w:t>(5) and (6);</w:t>
      </w:r>
    </w:p>
    <w:p w14:paraId="56767765" w14:textId="77777777" w:rsidR="00B20668" w:rsidRPr="009D4954" w:rsidRDefault="00B20668" w:rsidP="006A0AFB">
      <w:pPr>
        <w:pStyle w:val="paragraph"/>
      </w:pPr>
      <w:r w:rsidRPr="009D4954">
        <w:tab/>
        <w:t>(</w:t>
      </w:r>
      <w:r w:rsidR="00AF6543" w:rsidRPr="009D4954">
        <w:t>f</w:t>
      </w:r>
      <w:r w:rsidRPr="009D4954">
        <w:t>)</w:t>
      </w:r>
      <w:r w:rsidRPr="009D4954">
        <w:tab/>
        <w:t xml:space="preserve">subsections </w:t>
      </w:r>
      <w:r w:rsidR="00343B33" w:rsidRPr="009D4954">
        <w:t>52</w:t>
      </w:r>
      <w:r w:rsidRPr="009D4954">
        <w:t>(5) and (6)</w:t>
      </w:r>
      <w:r w:rsidR="00AF6543" w:rsidRPr="009D4954">
        <w:t>.</w:t>
      </w:r>
    </w:p>
    <w:p w14:paraId="19CF51E8" w14:textId="77777777" w:rsidR="003960B4" w:rsidRPr="009D4954" w:rsidRDefault="005F3639" w:rsidP="003960B4">
      <w:pPr>
        <w:pStyle w:val="ActHead2"/>
        <w:pageBreakBefore/>
      </w:pPr>
      <w:bookmarkStart w:id="96" w:name="_Toc146893167"/>
      <w:r w:rsidRPr="004F4964">
        <w:rPr>
          <w:rStyle w:val="CharPartNo"/>
        </w:rPr>
        <w:lastRenderedPageBreak/>
        <w:t>Part 8</w:t>
      </w:r>
      <w:r w:rsidR="003960B4" w:rsidRPr="009D4954">
        <w:t>—</w:t>
      </w:r>
      <w:r w:rsidR="003960B4" w:rsidRPr="004F4964">
        <w:rPr>
          <w:rStyle w:val="CharPartText"/>
        </w:rPr>
        <w:t>Application, saving and transitional provisions</w:t>
      </w:r>
      <w:bookmarkEnd w:id="96"/>
    </w:p>
    <w:p w14:paraId="4186008E" w14:textId="77777777" w:rsidR="003960B4" w:rsidRPr="009D4954" w:rsidRDefault="00FA4806" w:rsidP="003960B4">
      <w:pPr>
        <w:pStyle w:val="ActHead3"/>
      </w:pPr>
      <w:bookmarkStart w:id="97" w:name="_Toc146893168"/>
      <w:r w:rsidRPr="004F4964">
        <w:rPr>
          <w:rStyle w:val="CharDivNo"/>
        </w:rPr>
        <w:t>Division 1</w:t>
      </w:r>
      <w:r w:rsidR="003960B4" w:rsidRPr="009D4954">
        <w:t>—</w:t>
      </w:r>
      <w:r w:rsidR="003960B4" w:rsidRPr="004F4964">
        <w:rPr>
          <w:rStyle w:val="CharDivText"/>
        </w:rPr>
        <w:t>Provisions relating to this instrument as made</w:t>
      </w:r>
      <w:bookmarkEnd w:id="97"/>
    </w:p>
    <w:p w14:paraId="4CD0282B" w14:textId="77777777" w:rsidR="003960B4" w:rsidRPr="009D4954" w:rsidRDefault="00343B33" w:rsidP="003960B4">
      <w:pPr>
        <w:pStyle w:val="ActHead5"/>
        <w:rPr>
          <w:noProof/>
        </w:rPr>
      </w:pPr>
      <w:bookmarkStart w:id="98" w:name="_Toc146893169"/>
      <w:r w:rsidRPr="004F4964">
        <w:rPr>
          <w:rStyle w:val="CharSectno"/>
        </w:rPr>
        <w:t>63</w:t>
      </w:r>
      <w:r w:rsidR="003960B4" w:rsidRPr="009D4954">
        <w:t xml:space="preserve">  Applications for </w:t>
      </w:r>
      <w:r w:rsidR="003960B4" w:rsidRPr="009D4954">
        <w:rPr>
          <w:noProof/>
        </w:rPr>
        <w:t>declarations of identified greenhouse gas storage formations</w:t>
      </w:r>
      <w:bookmarkEnd w:id="98"/>
    </w:p>
    <w:p w14:paraId="68A1D8A1" w14:textId="77777777" w:rsidR="003960B4" w:rsidRPr="009D4954" w:rsidRDefault="006A2218" w:rsidP="003960B4">
      <w:pPr>
        <w:pStyle w:val="subsection"/>
      </w:pPr>
      <w:r w:rsidRPr="009D4954">
        <w:tab/>
      </w:r>
      <w:r w:rsidRPr="009D4954">
        <w:tab/>
      </w:r>
      <w:r w:rsidR="00EB1BF9" w:rsidRPr="009D4954">
        <w:t>Despite the repeal of t</w:t>
      </w:r>
      <w:r w:rsidRPr="009D4954">
        <w:t xml:space="preserve">he </w:t>
      </w:r>
      <w:r w:rsidRPr="009D4954">
        <w:rPr>
          <w:i/>
        </w:rPr>
        <w:t xml:space="preserve">Offshore Petroleum and Greenhouse Gas Storage (Greenhouse Gas Injection and Storage) </w:t>
      </w:r>
      <w:r w:rsidR="00500FB4" w:rsidRPr="009D4954">
        <w:rPr>
          <w:i/>
        </w:rPr>
        <w:t>Regulations 2</w:t>
      </w:r>
      <w:r w:rsidRPr="009D4954">
        <w:rPr>
          <w:i/>
        </w:rPr>
        <w:t>011</w:t>
      </w:r>
      <w:r w:rsidR="00EB1BF9" w:rsidRPr="009D4954">
        <w:t xml:space="preserve"> (the </w:t>
      </w:r>
      <w:r w:rsidR="00973DE4" w:rsidRPr="009D4954">
        <w:rPr>
          <w:b/>
          <w:i/>
        </w:rPr>
        <w:t>old</w:t>
      </w:r>
      <w:r w:rsidR="00EB1BF9" w:rsidRPr="009D4954">
        <w:rPr>
          <w:b/>
          <w:i/>
        </w:rPr>
        <w:t xml:space="preserve"> regulations</w:t>
      </w:r>
      <w:r w:rsidR="00EB1BF9" w:rsidRPr="009D4954">
        <w:t xml:space="preserve">) by the </w:t>
      </w:r>
      <w:r w:rsidR="00EB1BF9" w:rsidRPr="009D4954">
        <w:rPr>
          <w:i/>
        </w:rPr>
        <w:t xml:space="preserve">Offshore Petroleum and Greenhouse Gas Storage Legislation (Repeal and Consequential Amendments (No. 2)) </w:t>
      </w:r>
      <w:r w:rsidR="00500FB4" w:rsidRPr="009D4954">
        <w:rPr>
          <w:i/>
        </w:rPr>
        <w:t>Regulations 2</w:t>
      </w:r>
      <w:r w:rsidR="00EB1BF9" w:rsidRPr="009D4954">
        <w:rPr>
          <w:i/>
        </w:rPr>
        <w:t>023</w:t>
      </w:r>
      <w:r w:rsidRPr="009D4954">
        <w:t xml:space="preserve">, </w:t>
      </w:r>
      <w:r w:rsidR="00EB1BF9" w:rsidRPr="009D4954">
        <w:t xml:space="preserve">the </w:t>
      </w:r>
      <w:r w:rsidR="00973DE4" w:rsidRPr="009D4954">
        <w:t>old</w:t>
      </w:r>
      <w:r w:rsidR="00EB1BF9" w:rsidRPr="009D4954">
        <w:t xml:space="preserve"> regulations</w:t>
      </w:r>
      <w:r w:rsidRPr="009D4954">
        <w:t xml:space="preserve"> continue to apply</w:t>
      </w:r>
      <w:r w:rsidR="00EC6CF0" w:rsidRPr="009D4954">
        <w:t>, in relation</w:t>
      </w:r>
      <w:r w:rsidRPr="009D4954">
        <w:t xml:space="preserve"> to an application under </w:t>
      </w:r>
      <w:r w:rsidR="00FA4806" w:rsidRPr="009D4954">
        <w:t>section 3</w:t>
      </w:r>
      <w:r w:rsidRPr="009D4954">
        <w:t>12 or 312A of the Act made but not finally determined before the commencement of this instrument</w:t>
      </w:r>
      <w:r w:rsidR="00EC6CF0" w:rsidRPr="009D4954">
        <w:t>, as if that repeal had not happened</w:t>
      </w:r>
      <w:r w:rsidRPr="009D4954">
        <w:t>.</w:t>
      </w:r>
    </w:p>
    <w:p w14:paraId="24007E9E" w14:textId="77777777" w:rsidR="003D3E97" w:rsidRPr="009D4954" w:rsidRDefault="003D3E97">
      <w:pPr>
        <w:sectPr w:rsidR="003D3E97" w:rsidRPr="009D4954" w:rsidSect="00C953B9">
          <w:headerReference w:type="even" r:id="rId25"/>
          <w:headerReference w:type="default" r:id="rId26"/>
          <w:footerReference w:type="even" r:id="rId27"/>
          <w:footerReference w:type="default" r:id="rId28"/>
          <w:footerReference w:type="first" r:id="rId29"/>
          <w:pgSz w:w="11907" w:h="16839" w:code="9"/>
          <w:pgMar w:top="2233" w:right="1797" w:bottom="1440" w:left="1797" w:header="720" w:footer="709" w:gutter="0"/>
          <w:pgNumType w:start="1"/>
          <w:cols w:space="720"/>
          <w:docGrid w:linePitch="299"/>
        </w:sectPr>
      </w:pPr>
    </w:p>
    <w:p w14:paraId="42063CFA" w14:textId="77777777" w:rsidR="003D3E97" w:rsidRPr="009D4954" w:rsidRDefault="00FA4806" w:rsidP="003D3E97">
      <w:pPr>
        <w:pStyle w:val="ActHead1"/>
        <w:pageBreakBefore/>
      </w:pPr>
      <w:bookmarkStart w:id="99" w:name="_Toc146893170"/>
      <w:r w:rsidRPr="004F4964">
        <w:rPr>
          <w:rStyle w:val="CharChapNo"/>
        </w:rPr>
        <w:lastRenderedPageBreak/>
        <w:t>Schedule 1</w:t>
      </w:r>
      <w:r w:rsidR="003D3E97" w:rsidRPr="009D4954">
        <w:t>—</w:t>
      </w:r>
      <w:r w:rsidR="003D3E97" w:rsidRPr="004F4964">
        <w:rPr>
          <w:rStyle w:val="CharChapText"/>
        </w:rPr>
        <w:t xml:space="preserve">Information to be set out in applications </w:t>
      </w:r>
      <w:r w:rsidR="00511DD1" w:rsidRPr="004F4964">
        <w:rPr>
          <w:rStyle w:val="CharChapText"/>
        </w:rPr>
        <w:t xml:space="preserve">for declarations of identified greenhouse gas storage formations </w:t>
      </w:r>
      <w:r w:rsidR="003D3E97" w:rsidRPr="004F4964">
        <w:rPr>
          <w:rStyle w:val="CharChapText"/>
        </w:rPr>
        <w:t>and requirements for estimates of spatial extent</w:t>
      </w:r>
      <w:bookmarkEnd w:id="99"/>
    </w:p>
    <w:p w14:paraId="045E2AE6" w14:textId="77777777" w:rsidR="003D3E97" w:rsidRPr="009D4954" w:rsidRDefault="003D3E97" w:rsidP="003D3E97">
      <w:pPr>
        <w:pStyle w:val="notemargin"/>
      </w:pPr>
      <w:r w:rsidRPr="009D4954">
        <w:t>Note:</w:t>
      </w:r>
      <w:r w:rsidRPr="009D4954">
        <w:tab/>
        <w:t>See</w:t>
      </w:r>
      <w:r w:rsidR="00BE77BB" w:rsidRPr="009D4954">
        <w:t xml:space="preserve"> subsection 5(2) and</w:t>
      </w:r>
      <w:r w:rsidRPr="009D4954">
        <w:t xml:space="preserve"> section </w:t>
      </w:r>
      <w:r w:rsidR="00343B33" w:rsidRPr="009D4954">
        <w:t>14</w:t>
      </w:r>
      <w:r w:rsidRPr="009D4954">
        <w:t>.</w:t>
      </w:r>
    </w:p>
    <w:p w14:paraId="2BA0787F" w14:textId="77777777" w:rsidR="003D3E97" w:rsidRPr="009D4954" w:rsidRDefault="005F3639" w:rsidP="003D3E97">
      <w:pPr>
        <w:pStyle w:val="ActHead2"/>
      </w:pPr>
      <w:bookmarkStart w:id="100" w:name="_Toc146893171"/>
      <w:r w:rsidRPr="004F4964">
        <w:rPr>
          <w:rStyle w:val="CharPartNo"/>
        </w:rPr>
        <w:t>Part 1</w:t>
      </w:r>
      <w:r w:rsidR="003D3E97" w:rsidRPr="009D4954">
        <w:t>—</w:t>
      </w:r>
      <w:r w:rsidR="003D3E97" w:rsidRPr="004F4964">
        <w:rPr>
          <w:rStyle w:val="CharPartText"/>
        </w:rPr>
        <w:t>Preliminary</w:t>
      </w:r>
      <w:bookmarkEnd w:id="100"/>
    </w:p>
    <w:p w14:paraId="463B69CB" w14:textId="77777777" w:rsidR="003D3E97" w:rsidRPr="004F4964" w:rsidRDefault="003D3E97" w:rsidP="003D3E97">
      <w:pPr>
        <w:pStyle w:val="Header"/>
      </w:pPr>
      <w:r w:rsidRPr="004F4964">
        <w:rPr>
          <w:rStyle w:val="CharDivNo"/>
        </w:rPr>
        <w:t xml:space="preserve"> </w:t>
      </w:r>
      <w:r w:rsidRPr="004F4964">
        <w:rPr>
          <w:rStyle w:val="CharDivText"/>
        </w:rPr>
        <w:t xml:space="preserve"> </w:t>
      </w:r>
    </w:p>
    <w:p w14:paraId="7056596D" w14:textId="77777777" w:rsidR="003D3E97" w:rsidRPr="009D4954" w:rsidRDefault="003D3E97" w:rsidP="003D3E97">
      <w:pPr>
        <w:pStyle w:val="ActHead5"/>
      </w:pPr>
      <w:bookmarkStart w:id="101" w:name="_Toc146893172"/>
      <w:r w:rsidRPr="004F4964">
        <w:rPr>
          <w:rStyle w:val="CharSectno"/>
        </w:rPr>
        <w:t>1</w:t>
      </w:r>
      <w:r w:rsidRPr="009D4954">
        <w:t xml:space="preserve">  Preliminary</w:t>
      </w:r>
      <w:bookmarkEnd w:id="101"/>
    </w:p>
    <w:p w14:paraId="3BB18BC8" w14:textId="77777777" w:rsidR="003D3E97" w:rsidRPr="009D4954" w:rsidRDefault="003D3E97" w:rsidP="003D3E97">
      <w:pPr>
        <w:pStyle w:val="subsection"/>
      </w:pPr>
      <w:r w:rsidRPr="009D4954">
        <w:tab/>
        <w:t>(1)</w:t>
      </w:r>
      <w:r w:rsidRPr="009D4954">
        <w:tab/>
        <w:t xml:space="preserve">Parts 2 and 4 of this Schedule specify information that must be set out in an application for the declaration of a part of a geological formation as an identified greenhouse gas storage formation, assuming (if applicable for particular information) that the </w:t>
      </w:r>
      <w:r w:rsidR="00FA4806" w:rsidRPr="009D4954">
        <w:t>part i</w:t>
      </w:r>
      <w:r w:rsidRPr="009D4954">
        <w:t>s an eligible greenhouse gas storage formation.</w:t>
      </w:r>
    </w:p>
    <w:p w14:paraId="254C41C3" w14:textId="77777777" w:rsidR="003D3E97" w:rsidRPr="009D4954" w:rsidRDefault="003D3E97" w:rsidP="003D3E97">
      <w:pPr>
        <w:pStyle w:val="subsection"/>
      </w:pPr>
      <w:r w:rsidRPr="009D4954">
        <w:tab/>
        <w:t>(2)</w:t>
      </w:r>
      <w:r w:rsidRPr="009D4954">
        <w:tab/>
        <w:t xml:space="preserve">Assuming that the </w:t>
      </w:r>
      <w:r w:rsidR="00FA4806" w:rsidRPr="009D4954">
        <w:t>part i</w:t>
      </w:r>
      <w:r w:rsidRPr="009D4954">
        <w:t xml:space="preserve">s an eligible greenhouse gas storage formation, </w:t>
      </w:r>
      <w:r w:rsidR="00FA4806" w:rsidRPr="009D4954">
        <w:t>Part 3</w:t>
      </w:r>
      <w:r w:rsidRPr="009D4954">
        <w:t xml:space="preserve"> of this Schedule specifies requirements that the estimate of the spatial extent of the eligible greenhouse gas storage formation must comply with.</w:t>
      </w:r>
    </w:p>
    <w:p w14:paraId="7983A1F7" w14:textId="77777777" w:rsidR="003D3E97" w:rsidRPr="009D4954" w:rsidRDefault="005F3639" w:rsidP="003D3E97">
      <w:pPr>
        <w:pStyle w:val="ActHead2"/>
        <w:pageBreakBefore/>
      </w:pPr>
      <w:bookmarkStart w:id="102" w:name="_Toc146893173"/>
      <w:r w:rsidRPr="004F4964">
        <w:rPr>
          <w:rStyle w:val="CharPartNo"/>
        </w:rPr>
        <w:lastRenderedPageBreak/>
        <w:t>Part 2</w:t>
      </w:r>
      <w:r w:rsidR="003D3E97" w:rsidRPr="009D4954">
        <w:t>—</w:t>
      </w:r>
      <w:r w:rsidR="003D3E97" w:rsidRPr="004F4964">
        <w:rPr>
          <w:rStyle w:val="CharPartText"/>
        </w:rPr>
        <w:t>Information about the part of the geological formation</w:t>
      </w:r>
      <w:bookmarkEnd w:id="102"/>
    </w:p>
    <w:p w14:paraId="49E96F8D" w14:textId="77777777" w:rsidR="003D3E97" w:rsidRPr="004F4964" w:rsidRDefault="003D3E97" w:rsidP="003D3E97">
      <w:pPr>
        <w:pStyle w:val="Header"/>
      </w:pPr>
      <w:r w:rsidRPr="004F4964">
        <w:rPr>
          <w:rStyle w:val="CharDivNo"/>
        </w:rPr>
        <w:t xml:space="preserve"> </w:t>
      </w:r>
      <w:r w:rsidRPr="004F4964">
        <w:rPr>
          <w:rStyle w:val="CharDivText"/>
        </w:rPr>
        <w:t xml:space="preserve"> </w:t>
      </w:r>
    </w:p>
    <w:p w14:paraId="1B694094" w14:textId="77777777" w:rsidR="003D3E97" w:rsidRPr="009D4954" w:rsidRDefault="003D3E97" w:rsidP="003D3E97">
      <w:pPr>
        <w:pStyle w:val="ActHead5"/>
      </w:pPr>
      <w:bookmarkStart w:id="103" w:name="_Toc146893174"/>
      <w:r w:rsidRPr="004F4964">
        <w:rPr>
          <w:rStyle w:val="CharSectno"/>
        </w:rPr>
        <w:t>2</w:t>
      </w:r>
      <w:r w:rsidRPr="009D4954">
        <w:t xml:space="preserve">  Geological features of the part of the geological formation</w:t>
      </w:r>
      <w:bookmarkEnd w:id="103"/>
    </w:p>
    <w:p w14:paraId="2FDF24C4" w14:textId="77777777" w:rsidR="003D3E97" w:rsidRPr="009D4954" w:rsidRDefault="003D3E97" w:rsidP="003D3E97">
      <w:pPr>
        <w:pStyle w:val="subsection"/>
      </w:pPr>
      <w:r w:rsidRPr="009D4954">
        <w:tab/>
      </w:r>
      <w:r w:rsidRPr="009D4954">
        <w:tab/>
        <w:t>A description and detailed analysis of the geological features of the part of the geological formation, including the effective sealing feature, attribute or mechanism.</w:t>
      </w:r>
    </w:p>
    <w:p w14:paraId="1E92331F" w14:textId="77777777" w:rsidR="003D3E97" w:rsidRPr="009D4954" w:rsidRDefault="0064770F" w:rsidP="003D3E97">
      <w:pPr>
        <w:pStyle w:val="ActHead5"/>
      </w:pPr>
      <w:bookmarkStart w:id="104" w:name="_Toc146893175"/>
      <w:r w:rsidRPr="004F4964">
        <w:rPr>
          <w:rStyle w:val="CharSectno"/>
        </w:rPr>
        <w:t>3</w:t>
      </w:r>
      <w:r w:rsidR="003D3E97" w:rsidRPr="009D4954">
        <w:t xml:space="preserve">  Integrity of the part of the geological formation</w:t>
      </w:r>
      <w:bookmarkEnd w:id="104"/>
    </w:p>
    <w:p w14:paraId="69BFDD6A" w14:textId="77777777" w:rsidR="003D3E97" w:rsidRPr="009D4954" w:rsidRDefault="003D3E97" w:rsidP="003D3E97">
      <w:pPr>
        <w:pStyle w:val="subsection"/>
      </w:pPr>
      <w:r w:rsidRPr="009D4954">
        <w:tab/>
        <w:t>(1)</w:t>
      </w:r>
      <w:r w:rsidRPr="009D4954">
        <w:tab/>
        <w:t>Information relating to the integrity of the part of the geological formation, set out in sufficient detail to demonstrate</w:t>
      </w:r>
      <w:r w:rsidR="005B38C5" w:rsidRPr="009D4954">
        <w:t xml:space="preserve"> t</w:t>
      </w:r>
      <w:r w:rsidRPr="009D4954">
        <w:t>hat the applicant has an understanding of the geological environment that is sufficient to allow the applicant to:</w:t>
      </w:r>
    </w:p>
    <w:p w14:paraId="009E0B58" w14:textId="77777777" w:rsidR="003D3E97" w:rsidRPr="009D4954" w:rsidRDefault="003D3E97" w:rsidP="003D3E97">
      <w:pPr>
        <w:pStyle w:val="paragraph"/>
      </w:pPr>
      <w:r w:rsidRPr="009D4954">
        <w:tab/>
        <w:t>(a)</w:t>
      </w:r>
      <w:r w:rsidRPr="009D4954">
        <w:tab/>
        <w:t xml:space="preserve">identify all </w:t>
      </w:r>
      <w:r w:rsidR="00A53083" w:rsidRPr="009D4954">
        <w:t xml:space="preserve">geological </w:t>
      </w:r>
      <w:r w:rsidRPr="009D4954">
        <w:t>risks relating to the containment of the greenhouse gas substance to be stored; and</w:t>
      </w:r>
    </w:p>
    <w:p w14:paraId="4A25EEA8" w14:textId="77777777" w:rsidR="005B38C5" w:rsidRPr="009D4954" w:rsidRDefault="003D3E97" w:rsidP="003D3E97">
      <w:pPr>
        <w:pStyle w:val="paragraph"/>
      </w:pPr>
      <w:r w:rsidRPr="009D4954">
        <w:tab/>
        <w:t>(b)</w:t>
      </w:r>
      <w:r w:rsidRPr="009D4954">
        <w:tab/>
        <w:t>propose strategies for the elimination or reduction and management of those risks</w:t>
      </w:r>
      <w:r w:rsidR="005B38C5" w:rsidRPr="009D4954">
        <w:t>.</w:t>
      </w:r>
    </w:p>
    <w:p w14:paraId="2C418C02" w14:textId="77777777" w:rsidR="005B38C5" w:rsidRPr="009D4954" w:rsidRDefault="005B38C5" w:rsidP="005B38C5">
      <w:pPr>
        <w:pStyle w:val="subsection"/>
      </w:pPr>
      <w:r w:rsidRPr="009D4954">
        <w:tab/>
        <w:t>(</w:t>
      </w:r>
      <w:r w:rsidR="00BE0134" w:rsidRPr="009D4954">
        <w:t>2</w:t>
      </w:r>
      <w:r w:rsidRPr="009D4954">
        <w:t>)</w:t>
      </w:r>
      <w:r w:rsidRPr="009D4954">
        <w:tab/>
        <w:t xml:space="preserve">An explanation of how, on the basis of the information mentioned in </w:t>
      </w:r>
      <w:r w:rsidR="00FA4806" w:rsidRPr="009D4954">
        <w:t>subclause (</w:t>
      </w:r>
      <w:r w:rsidRPr="009D4954">
        <w:t>1), the applicant can identify risks and propose strategies as mentioned in that subclause.</w:t>
      </w:r>
    </w:p>
    <w:p w14:paraId="69A4FA06" w14:textId="77777777" w:rsidR="003D3E97" w:rsidRPr="009D4954" w:rsidRDefault="003D3E97" w:rsidP="003D3E97">
      <w:pPr>
        <w:pStyle w:val="subsection"/>
      </w:pPr>
      <w:r w:rsidRPr="009D4954">
        <w:tab/>
        <w:t>(</w:t>
      </w:r>
      <w:r w:rsidR="00BE0134" w:rsidRPr="009D4954">
        <w:t>3</w:t>
      </w:r>
      <w:r w:rsidRPr="009D4954">
        <w:t>)</w:t>
      </w:r>
      <w:r w:rsidRPr="009D4954">
        <w:tab/>
        <w:t xml:space="preserve">The information mentioned in </w:t>
      </w:r>
      <w:r w:rsidR="00FA4806" w:rsidRPr="009D4954">
        <w:t>subclause (</w:t>
      </w:r>
      <w:r w:rsidRPr="009D4954">
        <w:t>1) must, at a minimum, identify or refer to the following matters:</w:t>
      </w:r>
    </w:p>
    <w:p w14:paraId="79189516" w14:textId="77777777" w:rsidR="003D3E97" w:rsidRPr="009D4954" w:rsidRDefault="003D3E97" w:rsidP="003D3E97">
      <w:pPr>
        <w:pStyle w:val="paragraph"/>
      </w:pPr>
      <w:r w:rsidRPr="009D4954">
        <w:tab/>
        <w:t>(a)</w:t>
      </w:r>
      <w:r w:rsidRPr="009D4954">
        <w:tab/>
        <w:t>the stratigraphy of the part of the geological formation and its rock types;</w:t>
      </w:r>
    </w:p>
    <w:p w14:paraId="3F1C7630" w14:textId="77777777" w:rsidR="003D3E97" w:rsidRPr="009D4954" w:rsidRDefault="003D3E97" w:rsidP="003D3E97">
      <w:pPr>
        <w:pStyle w:val="paragraph"/>
      </w:pPr>
      <w:r w:rsidRPr="009D4954">
        <w:tab/>
        <w:t>(b)</w:t>
      </w:r>
      <w:r w:rsidRPr="009D4954">
        <w:tab/>
        <w:t>the structure of the part of the geological formation and its rock types;</w:t>
      </w:r>
    </w:p>
    <w:p w14:paraId="41EED964" w14:textId="77777777" w:rsidR="003D3E97" w:rsidRPr="009D4954" w:rsidRDefault="003D3E97" w:rsidP="003D3E97">
      <w:pPr>
        <w:pStyle w:val="paragraph"/>
      </w:pPr>
      <w:r w:rsidRPr="009D4954">
        <w:tab/>
        <w:t>(c)</w:t>
      </w:r>
      <w:r w:rsidRPr="009D4954">
        <w:tab/>
        <w:t>any faults in the structure of:</w:t>
      </w:r>
    </w:p>
    <w:p w14:paraId="0316B5E3" w14:textId="77777777" w:rsidR="003D3E97" w:rsidRPr="009D4954" w:rsidRDefault="003D3E97" w:rsidP="003D3E97">
      <w:pPr>
        <w:pStyle w:val="paragraphsub"/>
      </w:pPr>
      <w:r w:rsidRPr="009D4954">
        <w:tab/>
        <w:t>(</w:t>
      </w:r>
      <w:proofErr w:type="spellStart"/>
      <w:r w:rsidRPr="009D4954">
        <w:t>i</w:t>
      </w:r>
      <w:proofErr w:type="spellEnd"/>
      <w:r w:rsidRPr="009D4954">
        <w:t>)</w:t>
      </w:r>
      <w:r w:rsidRPr="009D4954">
        <w:tab/>
        <w:t>the part of the geological formation; or</w:t>
      </w:r>
    </w:p>
    <w:p w14:paraId="194C6FCD" w14:textId="77777777" w:rsidR="003D3E97" w:rsidRPr="009D4954" w:rsidRDefault="003D3E97" w:rsidP="003D3E97">
      <w:pPr>
        <w:pStyle w:val="paragraphsub"/>
      </w:pPr>
      <w:r w:rsidRPr="009D4954">
        <w:tab/>
        <w:t>(ii)</w:t>
      </w:r>
      <w:r w:rsidRPr="009D4954">
        <w:tab/>
        <w:t xml:space="preserve">the seal rocks of </w:t>
      </w:r>
      <w:r w:rsidR="00D908C7" w:rsidRPr="009D4954">
        <w:t xml:space="preserve">the </w:t>
      </w:r>
      <w:r w:rsidRPr="009D4954">
        <w:t>part of the geological formation;</w:t>
      </w:r>
    </w:p>
    <w:p w14:paraId="2469D701" w14:textId="77777777" w:rsidR="00D35D32" w:rsidRPr="009D4954" w:rsidRDefault="003D3E97" w:rsidP="003D3E97">
      <w:pPr>
        <w:pStyle w:val="paragraph"/>
      </w:pPr>
      <w:r w:rsidRPr="009D4954">
        <w:tab/>
        <w:t>(d)</w:t>
      </w:r>
      <w:r w:rsidRPr="009D4954">
        <w:tab/>
        <w:t>the porosity and permeability of</w:t>
      </w:r>
      <w:r w:rsidR="00D35D32" w:rsidRPr="009D4954">
        <w:t>:</w:t>
      </w:r>
    </w:p>
    <w:p w14:paraId="0B6A0F71" w14:textId="77777777" w:rsidR="00D35D32" w:rsidRPr="009D4954" w:rsidRDefault="00D35D32" w:rsidP="00D35D32">
      <w:pPr>
        <w:pStyle w:val="paragraphsub"/>
      </w:pPr>
      <w:r w:rsidRPr="009D4954">
        <w:tab/>
        <w:t>(</w:t>
      </w:r>
      <w:proofErr w:type="spellStart"/>
      <w:r w:rsidRPr="009D4954">
        <w:t>i</w:t>
      </w:r>
      <w:proofErr w:type="spellEnd"/>
      <w:r w:rsidRPr="009D4954">
        <w:t>)</w:t>
      </w:r>
      <w:r w:rsidRPr="009D4954">
        <w:tab/>
      </w:r>
      <w:r w:rsidR="00566AFE" w:rsidRPr="009D4954">
        <w:t>the reservoirs of the part of the geological formation</w:t>
      </w:r>
      <w:r w:rsidRPr="009D4954">
        <w:t xml:space="preserve">; </w:t>
      </w:r>
      <w:r w:rsidR="00D908C7" w:rsidRPr="009D4954">
        <w:t>and</w:t>
      </w:r>
    </w:p>
    <w:p w14:paraId="7EDF1FDD" w14:textId="77777777" w:rsidR="003D3E97" w:rsidRPr="009D4954" w:rsidRDefault="00D35D32" w:rsidP="00D35D32">
      <w:pPr>
        <w:pStyle w:val="paragraphsub"/>
      </w:pPr>
      <w:r w:rsidRPr="009D4954">
        <w:tab/>
        <w:t>(ii)</w:t>
      </w:r>
      <w:r w:rsidRPr="009D4954">
        <w:tab/>
      </w:r>
      <w:r w:rsidR="003D3E97" w:rsidRPr="009D4954">
        <w:t xml:space="preserve">the seal rocks of </w:t>
      </w:r>
      <w:r w:rsidR="007A04EC" w:rsidRPr="009D4954">
        <w:t xml:space="preserve">the </w:t>
      </w:r>
      <w:r w:rsidR="003D3E97" w:rsidRPr="009D4954">
        <w:t>part of the geological formation;</w:t>
      </w:r>
    </w:p>
    <w:p w14:paraId="50D65BDE" w14:textId="77777777" w:rsidR="003D3E97" w:rsidRPr="009D4954" w:rsidRDefault="003D3E97" w:rsidP="003D3E97">
      <w:pPr>
        <w:pStyle w:val="paragraph"/>
      </w:pPr>
      <w:r w:rsidRPr="009D4954">
        <w:tab/>
        <w:t>(e)</w:t>
      </w:r>
      <w:r w:rsidRPr="009D4954">
        <w:tab/>
        <w:t>the reactivity, with the greenhouse gas substance to be stored, of:</w:t>
      </w:r>
    </w:p>
    <w:p w14:paraId="4A8F33C8" w14:textId="77777777" w:rsidR="003D3E97" w:rsidRPr="009D4954" w:rsidRDefault="003D3E97" w:rsidP="003D3E97">
      <w:pPr>
        <w:pStyle w:val="paragraphsub"/>
      </w:pPr>
      <w:r w:rsidRPr="009D4954">
        <w:tab/>
        <w:t>(</w:t>
      </w:r>
      <w:proofErr w:type="spellStart"/>
      <w:r w:rsidRPr="009D4954">
        <w:t>i</w:t>
      </w:r>
      <w:proofErr w:type="spellEnd"/>
      <w:r w:rsidRPr="009D4954">
        <w:t>)</w:t>
      </w:r>
      <w:r w:rsidRPr="009D4954">
        <w:tab/>
        <w:t>the rock types of the reservoirs of the part of the geological formation; and</w:t>
      </w:r>
    </w:p>
    <w:p w14:paraId="72C25B37" w14:textId="77777777" w:rsidR="003D3E97" w:rsidRPr="009D4954" w:rsidRDefault="003D3E97" w:rsidP="003D3E97">
      <w:pPr>
        <w:pStyle w:val="paragraphsub"/>
      </w:pPr>
      <w:r w:rsidRPr="009D4954">
        <w:tab/>
        <w:t>(ii)</w:t>
      </w:r>
      <w:r w:rsidRPr="009D4954">
        <w:tab/>
        <w:t>the seal rocks of the part of the geological formation;</w:t>
      </w:r>
    </w:p>
    <w:p w14:paraId="25324BD6" w14:textId="77777777" w:rsidR="003D3E97" w:rsidRPr="009D4954" w:rsidRDefault="003D3E97" w:rsidP="003D3E97">
      <w:pPr>
        <w:pStyle w:val="paragraph"/>
      </w:pPr>
      <w:r w:rsidRPr="009D4954">
        <w:tab/>
        <w:t>(f)</w:t>
      </w:r>
      <w:r w:rsidRPr="009D4954">
        <w:tab/>
        <w:t xml:space="preserve">a </w:t>
      </w:r>
      <w:proofErr w:type="spellStart"/>
      <w:r w:rsidRPr="009D4954">
        <w:t>geomechanical</w:t>
      </w:r>
      <w:proofErr w:type="spellEnd"/>
      <w:r w:rsidRPr="009D4954">
        <w:t xml:space="preserve"> analysis of the part of the geological formation, including an assessment of the following:</w:t>
      </w:r>
    </w:p>
    <w:p w14:paraId="15941827" w14:textId="77777777" w:rsidR="003D3E97" w:rsidRPr="009D4954" w:rsidRDefault="003D3E97" w:rsidP="003D3E97">
      <w:pPr>
        <w:pStyle w:val="paragraphsub"/>
      </w:pPr>
      <w:r w:rsidRPr="009D4954">
        <w:tab/>
        <w:t>(</w:t>
      </w:r>
      <w:proofErr w:type="spellStart"/>
      <w:r w:rsidRPr="009D4954">
        <w:t>i</w:t>
      </w:r>
      <w:proofErr w:type="spellEnd"/>
      <w:r w:rsidRPr="009D4954">
        <w:t>)</w:t>
      </w:r>
      <w:r w:rsidRPr="009D4954">
        <w:tab/>
        <w:t>the local stress regime;</w:t>
      </w:r>
    </w:p>
    <w:p w14:paraId="6D6F479D" w14:textId="77777777" w:rsidR="003D3E97" w:rsidRPr="009D4954" w:rsidRDefault="003D3E97" w:rsidP="003D3E97">
      <w:pPr>
        <w:pStyle w:val="paragraphsub"/>
      </w:pPr>
      <w:r w:rsidRPr="009D4954">
        <w:tab/>
        <w:t>(ii)</w:t>
      </w:r>
      <w:r w:rsidRPr="009D4954">
        <w:tab/>
        <w:t>fracture gradients;</w:t>
      </w:r>
    </w:p>
    <w:p w14:paraId="611B3BC2" w14:textId="77777777" w:rsidR="003D3E97" w:rsidRPr="009D4954" w:rsidRDefault="003D3E97" w:rsidP="003D3E97">
      <w:pPr>
        <w:pStyle w:val="paragraphsub"/>
      </w:pPr>
      <w:r w:rsidRPr="009D4954">
        <w:tab/>
        <w:t>(iii)</w:t>
      </w:r>
      <w:r w:rsidRPr="009D4954">
        <w:tab/>
        <w:t>fault stability;</w:t>
      </w:r>
    </w:p>
    <w:p w14:paraId="6CD066B4" w14:textId="77777777" w:rsidR="003D3E97" w:rsidRPr="009D4954" w:rsidRDefault="003D3E97" w:rsidP="003D3E97">
      <w:pPr>
        <w:pStyle w:val="paragraphsub"/>
      </w:pPr>
      <w:r w:rsidRPr="009D4954">
        <w:tab/>
        <w:t>(iv)</w:t>
      </w:r>
      <w:r w:rsidRPr="009D4954">
        <w:tab/>
        <w:t xml:space="preserve">the </w:t>
      </w:r>
      <w:proofErr w:type="spellStart"/>
      <w:r w:rsidRPr="009D4954">
        <w:t>geomechanical</w:t>
      </w:r>
      <w:proofErr w:type="spellEnd"/>
      <w:r w:rsidRPr="009D4954">
        <w:t xml:space="preserve"> response of the part of the geological formation to injection;</w:t>
      </w:r>
    </w:p>
    <w:p w14:paraId="1200F071" w14:textId="77777777" w:rsidR="003D3E97" w:rsidRPr="009D4954" w:rsidRDefault="003D3E97" w:rsidP="003D3E97">
      <w:pPr>
        <w:pStyle w:val="paragraph"/>
      </w:pPr>
      <w:r w:rsidRPr="009D4954">
        <w:lastRenderedPageBreak/>
        <w:tab/>
        <w:t>(g)</w:t>
      </w:r>
      <w:r w:rsidRPr="009D4954">
        <w:tab/>
        <w:t>the fluid parameters of the part of the geological formation, including data about chemical composition, pressure and temperature;</w:t>
      </w:r>
    </w:p>
    <w:p w14:paraId="4914EC00" w14:textId="77777777" w:rsidR="003D3E97" w:rsidRPr="009D4954" w:rsidRDefault="003D3E97" w:rsidP="003D3E97">
      <w:pPr>
        <w:pStyle w:val="paragraph"/>
      </w:pPr>
      <w:r w:rsidRPr="009D4954">
        <w:tab/>
        <w:t>(h)</w:t>
      </w:r>
      <w:r w:rsidRPr="009D4954">
        <w:tab/>
        <w:t>seismic information about the</w:t>
      </w:r>
      <w:r w:rsidR="00D908C7" w:rsidRPr="009D4954">
        <w:t xml:space="preserve"> area</w:t>
      </w:r>
      <w:r w:rsidRPr="009D4954">
        <w:t xml:space="preserve"> </w:t>
      </w:r>
      <w:r w:rsidR="00D908C7" w:rsidRPr="009D4954">
        <w:t>in which the part of the geological formation is situated</w:t>
      </w:r>
      <w:r w:rsidRPr="009D4954">
        <w:t>, including the history of any seismic activity in the area;</w:t>
      </w:r>
    </w:p>
    <w:p w14:paraId="42AEAABF" w14:textId="77777777" w:rsidR="003D3E97" w:rsidRPr="009D4954" w:rsidRDefault="003D3E97" w:rsidP="003D3E97">
      <w:pPr>
        <w:pStyle w:val="paragraph"/>
      </w:pPr>
      <w:r w:rsidRPr="009D4954">
        <w:tab/>
        <w:t>(</w:t>
      </w:r>
      <w:proofErr w:type="spellStart"/>
      <w:r w:rsidRPr="009D4954">
        <w:t>i</w:t>
      </w:r>
      <w:proofErr w:type="spellEnd"/>
      <w:r w:rsidRPr="009D4954">
        <w:t>)</w:t>
      </w:r>
      <w:r w:rsidRPr="009D4954">
        <w:tab/>
        <w:t>the conduct, in the area of the part of the geological formation, of any previous exploration activity for petroleum or greenhouse gas substances;</w:t>
      </w:r>
    </w:p>
    <w:p w14:paraId="41D926B2" w14:textId="77777777" w:rsidR="003D3E97" w:rsidRPr="009D4954" w:rsidRDefault="003D3E97" w:rsidP="003D3E97">
      <w:pPr>
        <w:pStyle w:val="paragraph"/>
      </w:pPr>
      <w:r w:rsidRPr="009D4954">
        <w:tab/>
        <w:t>(j)</w:t>
      </w:r>
      <w:r w:rsidRPr="009D4954">
        <w:tab/>
        <w:t>the existence of abandoned wells, including a map showing the location of each abandoned well, and any information available to the applicant about the following for each abandoned well:</w:t>
      </w:r>
    </w:p>
    <w:p w14:paraId="42AE552D" w14:textId="77777777" w:rsidR="003D3E97" w:rsidRPr="009D4954" w:rsidRDefault="003D3E97" w:rsidP="003D3E97">
      <w:pPr>
        <w:pStyle w:val="paragraphsub"/>
      </w:pPr>
      <w:r w:rsidRPr="009D4954">
        <w:tab/>
        <w:t>(</w:t>
      </w:r>
      <w:proofErr w:type="spellStart"/>
      <w:r w:rsidRPr="009D4954">
        <w:t>i</w:t>
      </w:r>
      <w:proofErr w:type="spellEnd"/>
      <w:r w:rsidRPr="009D4954">
        <w:t>)</w:t>
      </w:r>
      <w:r w:rsidRPr="009D4954">
        <w:tab/>
        <w:t>its location;</w:t>
      </w:r>
    </w:p>
    <w:p w14:paraId="3506895F" w14:textId="77777777" w:rsidR="003D3E97" w:rsidRPr="009D4954" w:rsidRDefault="003D3E97" w:rsidP="003D3E97">
      <w:pPr>
        <w:pStyle w:val="paragraphsub"/>
      </w:pPr>
      <w:r w:rsidRPr="009D4954">
        <w:tab/>
        <w:t>(ii)</w:t>
      </w:r>
      <w:r w:rsidRPr="009D4954">
        <w:tab/>
        <w:t>its history of construction;</w:t>
      </w:r>
    </w:p>
    <w:p w14:paraId="56D0DC2D" w14:textId="77777777" w:rsidR="003D3E97" w:rsidRPr="009D4954" w:rsidRDefault="003D3E97" w:rsidP="003D3E97">
      <w:pPr>
        <w:pStyle w:val="paragraphsub"/>
      </w:pPr>
      <w:r w:rsidRPr="009D4954">
        <w:tab/>
        <w:t>(</w:t>
      </w:r>
      <w:r w:rsidR="00D908C7" w:rsidRPr="009D4954">
        <w:t>iii</w:t>
      </w:r>
      <w:r w:rsidRPr="009D4954">
        <w:t>)</w:t>
      </w:r>
      <w:r w:rsidRPr="009D4954">
        <w:tab/>
        <w:t>how it was plugged;</w:t>
      </w:r>
    </w:p>
    <w:p w14:paraId="259B7BF2" w14:textId="77777777" w:rsidR="003D3E97" w:rsidRPr="009D4954" w:rsidRDefault="003D3E97" w:rsidP="003D3E97">
      <w:pPr>
        <w:pStyle w:val="paragraphsub"/>
      </w:pPr>
      <w:r w:rsidRPr="009D4954">
        <w:tab/>
        <w:t>(</w:t>
      </w:r>
      <w:r w:rsidR="00D908C7" w:rsidRPr="009D4954">
        <w:t>i</w:t>
      </w:r>
      <w:r w:rsidRPr="009D4954">
        <w:t>v)</w:t>
      </w:r>
      <w:r w:rsidRPr="009D4954">
        <w:tab/>
        <w:t>the kind of cement that was used to plug it;</w:t>
      </w:r>
    </w:p>
    <w:p w14:paraId="58EEC556" w14:textId="77777777" w:rsidR="003D3E97" w:rsidRPr="009D4954" w:rsidRDefault="003D3E97" w:rsidP="003D3E97">
      <w:pPr>
        <w:pStyle w:val="paragraphsub"/>
      </w:pPr>
      <w:r w:rsidRPr="009D4954">
        <w:tab/>
        <w:t>(v)</w:t>
      </w:r>
      <w:r w:rsidRPr="009D4954">
        <w:tab/>
      </w:r>
      <w:r w:rsidR="005548AD" w:rsidRPr="009D4954">
        <w:t xml:space="preserve">any </w:t>
      </w:r>
      <w:r w:rsidRPr="009D4954">
        <w:t>other aspects of its nature</w:t>
      </w:r>
      <w:r w:rsidR="005548AD" w:rsidRPr="009D4954">
        <w:t xml:space="preserve"> that are relevant to the integrity of the formation</w:t>
      </w:r>
      <w:r w:rsidRPr="009D4954">
        <w:t>.</w:t>
      </w:r>
    </w:p>
    <w:p w14:paraId="5B154696" w14:textId="77777777" w:rsidR="003D3E97" w:rsidRPr="009D4954" w:rsidRDefault="0064770F" w:rsidP="003D3E97">
      <w:pPr>
        <w:pStyle w:val="ActHead5"/>
      </w:pPr>
      <w:bookmarkStart w:id="105" w:name="_Toc146893176"/>
      <w:r w:rsidRPr="004F4964">
        <w:rPr>
          <w:rStyle w:val="CharSectno"/>
        </w:rPr>
        <w:t>4</w:t>
      </w:r>
      <w:r w:rsidR="003D3E97" w:rsidRPr="009D4954">
        <w:t xml:space="preserve">  Model of reservoirs and seal rocks</w:t>
      </w:r>
      <w:bookmarkEnd w:id="105"/>
    </w:p>
    <w:p w14:paraId="5A41DA3B" w14:textId="77777777" w:rsidR="003D3E97" w:rsidRPr="009D4954" w:rsidRDefault="003D3E97" w:rsidP="003D3E97">
      <w:pPr>
        <w:pStyle w:val="subsection"/>
      </w:pPr>
      <w:r w:rsidRPr="009D4954">
        <w:tab/>
      </w:r>
      <w:r w:rsidRPr="009D4954">
        <w:tab/>
        <w:t>A depositional model of the reservoirs and the seal rocks of the part of the geological formation.</w:t>
      </w:r>
    </w:p>
    <w:p w14:paraId="2B5DFF4C" w14:textId="77777777" w:rsidR="003D3E97" w:rsidRPr="009D4954" w:rsidRDefault="0064770F" w:rsidP="003D3E97">
      <w:pPr>
        <w:pStyle w:val="ActHead5"/>
      </w:pPr>
      <w:bookmarkStart w:id="106" w:name="_Toc146893177"/>
      <w:r w:rsidRPr="004F4964">
        <w:rPr>
          <w:rStyle w:val="CharSectno"/>
        </w:rPr>
        <w:t>5</w:t>
      </w:r>
      <w:r w:rsidR="003D3E97" w:rsidRPr="009D4954">
        <w:t xml:space="preserve">  Other relevant geological information</w:t>
      </w:r>
      <w:bookmarkEnd w:id="106"/>
    </w:p>
    <w:p w14:paraId="5017D5BC" w14:textId="77777777" w:rsidR="003D3E97" w:rsidRPr="009D4954" w:rsidRDefault="003D3E97" w:rsidP="003D3E97">
      <w:pPr>
        <w:pStyle w:val="subsection"/>
      </w:pPr>
      <w:r w:rsidRPr="009D4954">
        <w:tab/>
      </w:r>
      <w:r w:rsidRPr="009D4954">
        <w:tab/>
        <w:t>Any other geological information that may be relevant to the long</w:t>
      </w:r>
      <w:r w:rsidR="009D4954">
        <w:noBreakHyphen/>
      </w:r>
      <w:r w:rsidRPr="009D4954">
        <w:t>term safe and secure storage of the greenhouse gas substance to be stored, including:</w:t>
      </w:r>
    </w:p>
    <w:p w14:paraId="3D6F5FF1" w14:textId="77777777" w:rsidR="003D3E97" w:rsidRPr="009D4954" w:rsidRDefault="003D3E97" w:rsidP="003D3E97">
      <w:pPr>
        <w:pStyle w:val="paragraph"/>
      </w:pPr>
      <w:r w:rsidRPr="009D4954">
        <w:tab/>
        <w:t>(a)</w:t>
      </w:r>
      <w:r w:rsidRPr="009D4954">
        <w:tab/>
        <w:t xml:space="preserve">information that relates to an area </w:t>
      </w:r>
      <w:r w:rsidR="00AF169F" w:rsidRPr="009D4954">
        <w:t xml:space="preserve">other than </w:t>
      </w:r>
      <w:r w:rsidRPr="009D4954">
        <w:t>the permit area, lease area or licence area (as applicable) in which the part of the geological formation is situated; and</w:t>
      </w:r>
    </w:p>
    <w:p w14:paraId="74C087CD" w14:textId="77777777" w:rsidR="003D3E97" w:rsidRPr="009D4954" w:rsidRDefault="003D3E97" w:rsidP="003D3E97">
      <w:pPr>
        <w:pStyle w:val="paragraph"/>
      </w:pPr>
      <w:r w:rsidRPr="009D4954">
        <w:tab/>
        <w:t>(b)</w:t>
      </w:r>
      <w:r w:rsidRPr="009D4954">
        <w:tab/>
        <w:t>information that would be relevant to</w:t>
      </w:r>
      <w:r w:rsidR="00C06797" w:rsidRPr="009D4954">
        <w:t xml:space="preserve"> </w:t>
      </w:r>
      <w:r w:rsidR="00BD201C" w:rsidRPr="009D4954">
        <w:t>the responsible Commonwealth Minister declaring a closure assurance period in relation to the part of the geological formation</w:t>
      </w:r>
      <w:r w:rsidRPr="009D4954">
        <w:t>.</w:t>
      </w:r>
    </w:p>
    <w:p w14:paraId="1926A8DA" w14:textId="77777777" w:rsidR="00741F1F" w:rsidRPr="009D4954" w:rsidRDefault="00741F1F" w:rsidP="00741F1F">
      <w:pPr>
        <w:pStyle w:val="notetext"/>
      </w:pPr>
      <w:r w:rsidRPr="009D4954">
        <w:t>Note:</w:t>
      </w:r>
      <w:r w:rsidRPr="009D4954">
        <w:tab/>
        <w:t xml:space="preserve">For </w:t>
      </w:r>
      <w:r w:rsidR="00283811" w:rsidRPr="009D4954">
        <w:t>paragraph (</w:t>
      </w:r>
      <w:r w:rsidRPr="009D4954">
        <w:t xml:space="preserve">b), see </w:t>
      </w:r>
      <w:r w:rsidR="00FA4806" w:rsidRPr="009D4954">
        <w:t>Division 8</w:t>
      </w:r>
      <w:r w:rsidRPr="009D4954">
        <w:t xml:space="preserve"> of </w:t>
      </w:r>
      <w:r w:rsidR="00FA4806" w:rsidRPr="009D4954">
        <w:t>Part 3</w:t>
      </w:r>
      <w:r w:rsidRPr="009D4954">
        <w:t xml:space="preserve">.4 of </w:t>
      </w:r>
      <w:r w:rsidR="00FA4806" w:rsidRPr="009D4954">
        <w:t>Chapter 3</w:t>
      </w:r>
      <w:r w:rsidRPr="009D4954">
        <w:t xml:space="preserve"> of the Act (Long</w:t>
      </w:r>
      <w:r w:rsidR="009D4954">
        <w:noBreakHyphen/>
      </w:r>
      <w:r w:rsidRPr="009D4954">
        <w:t>term liabilities).</w:t>
      </w:r>
    </w:p>
    <w:p w14:paraId="7B2883E4" w14:textId="77777777" w:rsidR="003D3E97" w:rsidRPr="009D4954" w:rsidRDefault="00FA4806" w:rsidP="003D3E97">
      <w:pPr>
        <w:pStyle w:val="ActHead2"/>
        <w:pageBreakBefore/>
      </w:pPr>
      <w:bookmarkStart w:id="107" w:name="_Toc146893178"/>
      <w:r w:rsidRPr="004F4964">
        <w:rPr>
          <w:rStyle w:val="CharPartNo"/>
        </w:rPr>
        <w:lastRenderedPageBreak/>
        <w:t>Part 3</w:t>
      </w:r>
      <w:r w:rsidR="003D3E97" w:rsidRPr="009D4954">
        <w:t>—</w:t>
      </w:r>
      <w:r w:rsidR="003D3E97" w:rsidRPr="004F4964">
        <w:rPr>
          <w:rStyle w:val="CharPartText"/>
        </w:rPr>
        <w:t xml:space="preserve">Requirements for </w:t>
      </w:r>
      <w:bookmarkStart w:id="108" w:name="_Hlk124955951"/>
      <w:r w:rsidR="003D3E97" w:rsidRPr="004F4964">
        <w:rPr>
          <w:rStyle w:val="CharPartText"/>
        </w:rPr>
        <w:t>estimates of spatial extent</w:t>
      </w:r>
      <w:bookmarkEnd w:id="108"/>
      <w:bookmarkEnd w:id="107"/>
    </w:p>
    <w:p w14:paraId="5C58B3B8" w14:textId="77777777" w:rsidR="003D3E97" w:rsidRPr="004F4964" w:rsidRDefault="003D3E97" w:rsidP="003D3E97">
      <w:pPr>
        <w:pStyle w:val="Header"/>
      </w:pPr>
      <w:r w:rsidRPr="004F4964">
        <w:rPr>
          <w:rStyle w:val="CharDivNo"/>
        </w:rPr>
        <w:t xml:space="preserve"> </w:t>
      </w:r>
      <w:r w:rsidRPr="004F4964">
        <w:rPr>
          <w:rStyle w:val="CharDivText"/>
        </w:rPr>
        <w:t xml:space="preserve"> </w:t>
      </w:r>
    </w:p>
    <w:p w14:paraId="51F37747" w14:textId="77777777" w:rsidR="003D3E97" w:rsidRPr="009D4954" w:rsidRDefault="0064770F" w:rsidP="003D3E97">
      <w:pPr>
        <w:pStyle w:val="ActHead5"/>
      </w:pPr>
      <w:bookmarkStart w:id="109" w:name="_Toc146893179"/>
      <w:r w:rsidRPr="004F4964">
        <w:rPr>
          <w:rStyle w:val="CharSectno"/>
        </w:rPr>
        <w:t>6</w:t>
      </w:r>
      <w:r w:rsidR="003D3E97" w:rsidRPr="009D4954">
        <w:t xml:space="preserve">  Predicted expected migration pathways</w:t>
      </w:r>
      <w:bookmarkEnd w:id="109"/>
    </w:p>
    <w:p w14:paraId="0433CC0B" w14:textId="77777777" w:rsidR="003D3E97" w:rsidRPr="009D4954" w:rsidRDefault="003D3E97" w:rsidP="003D3E97">
      <w:pPr>
        <w:pStyle w:val="subsection"/>
      </w:pPr>
      <w:r w:rsidRPr="009D4954">
        <w:tab/>
        <w:t>(1)</w:t>
      </w:r>
      <w:r w:rsidRPr="009D4954">
        <w:tab/>
        <w:t xml:space="preserve">A description of what the applicant predicts to be each expected migration pathway, over the period mentioned in </w:t>
      </w:r>
      <w:r w:rsidR="00283811" w:rsidRPr="009D4954">
        <w:t>subsection 2</w:t>
      </w:r>
      <w:r w:rsidRPr="009D4954">
        <w:t>1(3) of the Act, of the particular amount of the particular greenhouse gas substance to be injected into the part of the geological formation as mentioned in whichever of paragraph 21(1)(a) or (b) of the Act is applicable, for which the applicant has estimated the probability of occurrence to be more than 10%.</w:t>
      </w:r>
    </w:p>
    <w:p w14:paraId="52276F07" w14:textId="77777777" w:rsidR="003D3E97" w:rsidRPr="009D4954" w:rsidRDefault="003D3E97" w:rsidP="003D3E97">
      <w:pPr>
        <w:pStyle w:val="subsection"/>
      </w:pPr>
      <w:r w:rsidRPr="009D4954">
        <w:tab/>
        <w:t>(2)</w:t>
      </w:r>
      <w:r w:rsidRPr="009D4954">
        <w:tab/>
        <w:t>The description must be set out and explained in sufficient detail to demonstrate that the prediction is sound</w:t>
      </w:r>
      <w:r w:rsidR="00E101D3" w:rsidRPr="009D4954">
        <w:t>ly based</w:t>
      </w:r>
      <w:r w:rsidRPr="009D4954">
        <w:t>.</w:t>
      </w:r>
    </w:p>
    <w:p w14:paraId="4DDB3FC0" w14:textId="77777777" w:rsidR="003D3E97" w:rsidRPr="009D4954" w:rsidRDefault="0064770F" w:rsidP="003D3E97">
      <w:pPr>
        <w:pStyle w:val="ActHead5"/>
      </w:pPr>
      <w:bookmarkStart w:id="110" w:name="_Toc146893180"/>
      <w:r w:rsidRPr="004F4964">
        <w:rPr>
          <w:rStyle w:val="CharSectno"/>
        </w:rPr>
        <w:t>7</w:t>
      </w:r>
      <w:r w:rsidR="003D3E97" w:rsidRPr="009D4954">
        <w:t xml:space="preserve">  Modelling</w:t>
      </w:r>
      <w:bookmarkEnd w:id="110"/>
    </w:p>
    <w:p w14:paraId="6F298B47" w14:textId="77777777" w:rsidR="003D3E97" w:rsidRPr="009D4954" w:rsidRDefault="003D3E97" w:rsidP="003D3E97">
      <w:pPr>
        <w:pStyle w:val="subsection"/>
      </w:pPr>
      <w:r w:rsidRPr="009D4954">
        <w:tab/>
      </w:r>
      <w:r w:rsidRPr="009D4954">
        <w:tab/>
        <w:t>Details of any modelling undertaken to make the prediction, including details of the following:</w:t>
      </w:r>
    </w:p>
    <w:p w14:paraId="27D11D87" w14:textId="77777777" w:rsidR="003D3E97" w:rsidRPr="009D4954" w:rsidRDefault="003D3E97" w:rsidP="003D3E97">
      <w:pPr>
        <w:pStyle w:val="paragraph"/>
      </w:pPr>
      <w:r w:rsidRPr="009D4954">
        <w:tab/>
        <w:t>(a)</w:t>
      </w:r>
      <w:r w:rsidRPr="009D4954">
        <w:tab/>
        <w:t>the methodology used;</w:t>
      </w:r>
    </w:p>
    <w:p w14:paraId="1C668BE7" w14:textId="77777777" w:rsidR="003D3E97" w:rsidRPr="009D4954" w:rsidRDefault="003D3E97" w:rsidP="003D3E97">
      <w:pPr>
        <w:pStyle w:val="paragraph"/>
      </w:pPr>
      <w:r w:rsidRPr="009D4954">
        <w:tab/>
        <w:t>(b)</w:t>
      </w:r>
      <w:r w:rsidRPr="009D4954">
        <w:tab/>
        <w:t>the types of models used;</w:t>
      </w:r>
    </w:p>
    <w:p w14:paraId="2511D7D0" w14:textId="77777777" w:rsidR="003D3E97" w:rsidRPr="009D4954" w:rsidRDefault="003D3E97" w:rsidP="003D3E97">
      <w:pPr>
        <w:pStyle w:val="paragraph"/>
      </w:pPr>
      <w:r w:rsidRPr="009D4954">
        <w:tab/>
        <w:t>(c)</w:t>
      </w:r>
      <w:r w:rsidRPr="009D4954">
        <w:tab/>
        <w:t>any assumptions made in the course of the modelling.</w:t>
      </w:r>
    </w:p>
    <w:p w14:paraId="38911790" w14:textId="77777777" w:rsidR="003D3E97" w:rsidRPr="009D4954" w:rsidRDefault="0064770F" w:rsidP="003D3E97">
      <w:pPr>
        <w:pStyle w:val="ActHead5"/>
      </w:pPr>
      <w:bookmarkStart w:id="111" w:name="_Toc146893181"/>
      <w:r w:rsidRPr="004F4964">
        <w:rPr>
          <w:rStyle w:val="CharSectno"/>
        </w:rPr>
        <w:t>8</w:t>
      </w:r>
      <w:r w:rsidR="003D3E97" w:rsidRPr="009D4954">
        <w:t xml:space="preserve">  Probability distributions</w:t>
      </w:r>
      <w:bookmarkEnd w:id="111"/>
    </w:p>
    <w:p w14:paraId="3141B05A" w14:textId="77777777" w:rsidR="003D3E97" w:rsidRPr="009D4954" w:rsidRDefault="003D3E97" w:rsidP="003D3E97">
      <w:pPr>
        <w:pStyle w:val="subsection"/>
      </w:pPr>
      <w:r w:rsidRPr="009D4954">
        <w:tab/>
      </w:r>
      <w:r w:rsidRPr="009D4954">
        <w:tab/>
        <w:t>The probability distributions associated with the prediction.</w:t>
      </w:r>
    </w:p>
    <w:p w14:paraId="401739A6" w14:textId="77777777" w:rsidR="003D3E97" w:rsidRPr="009D4954" w:rsidRDefault="0064770F" w:rsidP="003D3E97">
      <w:pPr>
        <w:pStyle w:val="ActHead5"/>
      </w:pPr>
      <w:bookmarkStart w:id="112" w:name="_Toc146893182"/>
      <w:r w:rsidRPr="004F4964">
        <w:rPr>
          <w:rStyle w:val="CharSectno"/>
        </w:rPr>
        <w:t>9</w:t>
      </w:r>
      <w:r w:rsidR="003D3E97" w:rsidRPr="009D4954">
        <w:t xml:space="preserve">  Blocks occupied by pathways</w:t>
      </w:r>
      <w:bookmarkEnd w:id="112"/>
    </w:p>
    <w:p w14:paraId="560B5DAF" w14:textId="77777777" w:rsidR="003D3E97" w:rsidRPr="009D4954" w:rsidRDefault="003D3E97" w:rsidP="003D3E97">
      <w:pPr>
        <w:pStyle w:val="subsection"/>
      </w:pPr>
      <w:r w:rsidRPr="009D4954">
        <w:tab/>
      </w:r>
      <w:r w:rsidRPr="009D4954">
        <w:tab/>
        <w:t>A description of each block that the applicant reasonably believes will be occupied by a migration pathway described under clause </w:t>
      </w:r>
      <w:r w:rsidR="00CF5BDA" w:rsidRPr="009D4954">
        <w:t>6</w:t>
      </w:r>
      <w:r w:rsidRPr="009D4954">
        <w:t>.</w:t>
      </w:r>
    </w:p>
    <w:p w14:paraId="0D15EE40" w14:textId="77777777" w:rsidR="003D3E97" w:rsidRPr="009D4954" w:rsidRDefault="0064770F" w:rsidP="003D3E97">
      <w:pPr>
        <w:pStyle w:val="ActHead5"/>
      </w:pPr>
      <w:bookmarkStart w:id="113" w:name="_Toc146893183"/>
      <w:r w:rsidRPr="004F4964">
        <w:rPr>
          <w:rStyle w:val="CharSectno"/>
        </w:rPr>
        <w:t>10</w:t>
      </w:r>
      <w:r w:rsidR="003D3E97" w:rsidRPr="009D4954">
        <w:t xml:space="preserve">  Sealing feature, attribute or mechanism</w:t>
      </w:r>
      <w:bookmarkEnd w:id="113"/>
    </w:p>
    <w:p w14:paraId="1D61C167" w14:textId="77777777" w:rsidR="003D3E97" w:rsidRPr="009D4954" w:rsidRDefault="003D3E97" w:rsidP="003D3E97">
      <w:pPr>
        <w:pStyle w:val="subsection"/>
      </w:pPr>
      <w:r w:rsidRPr="009D4954">
        <w:tab/>
      </w:r>
      <w:r w:rsidRPr="009D4954">
        <w:tab/>
        <w:t>An explanation of the three</w:t>
      </w:r>
      <w:r w:rsidR="009D4954">
        <w:noBreakHyphen/>
      </w:r>
      <w:r w:rsidRPr="009D4954">
        <w:t>dimensional extent of the effective sealing feature, attribute or mechanism within the spatial extent of the part of the geological formation.</w:t>
      </w:r>
    </w:p>
    <w:p w14:paraId="4A455014" w14:textId="77777777" w:rsidR="003D3E97" w:rsidRPr="009D4954" w:rsidRDefault="00FA4806" w:rsidP="003D3E97">
      <w:pPr>
        <w:pStyle w:val="ActHead2"/>
        <w:pageBreakBefore/>
      </w:pPr>
      <w:bookmarkStart w:id="114" w:name="_Toc146893184"/>
      <w:r w:rsidRPr="004F4964">
        <w:rPr>
          <w:rStyle w:val="CharPartNo"/>
        </w:rPr>
        <w:lastRenderedPageBreak/>
        <w:t>Part 4</w:t>
      </w:r>
      <w:r w:rsidR="003D3E97" w:rsidRPr="009D4954">
        <w:t>—</w:t>
      </w:r>
      <w:r w:rsidR="003D3E97" w:rsidRPr="004F4964">
        <w:rPr>
          <w:rStyle w:val="CharPartText"/>
        </w:rPr>
        <w:t xml:space="preserve">Information about </w:t>
      </w:r>
      <w:r w:rsidR="00E57F52" w:rsidRPr="004F4964">
        <w:rPr>
          <w:rStyle w:val="CharPartText"/>
        </w:rPr>
        <w:t xml:space="preserve">engineering </w:t>
      </w:r>
      <w:r w:rsidR="003D3E97" w:rsidRPr="004F4964">
        <w:rPr>
          <w:rStyle w:val="CharPartText"/>
        </w:rPr>
        <w:t>enhancements</w:t>
      </w:r>
      <w:bookmarkEnd w:id="114"/>
    </w:p>
    <w:p w14:paraId="601DE9ED" w14:textId="77777777" w:rsidR="003D3E97" w:rsidRPr="004F4964" w:rsidRDefault="003D3E97" w:rsidP="003D3E97">
      <w:pPr>
        <w:pStyle w:val="Header"/>
      </w:pPr>
      <w:r w:rsidRPr="004F4964">
        <w:rPr>
          <w:rStyle w:val="CharDivNo"/>
        </w:rPr>
        <w:t xml:space="preserve"> </w:t>
      </w:r>
      <w:r w:rsidRPr="004F4964">
        <w:rPr>
          <w:rStyle w:val="CharDivText"/>
        </w:rPr>
        <w:t xml:space="preserve"> </w:t>
      </w:r>
    </w:p>
    <w:p w14:paraId="76A4210E" w14:textId="77777777" w:rsidR="003D3E97" w:rsidRPr="009D4954" w:rsidRDefault="0064770F" w:rsidP="003D3E97">
      <w:pPr>
        <w:pStyle w:val="ActHead5"/>
      </w:pPr>
      <w:bookmarkStart w:id="115" w:name="_Toc146893185"/>
      <w:r w:rsidRPr="004F4964">
        <w:rPr>
          <w:rStyle w:val="CharSectno"/>
        </w:rPr>
        <w:t>11</w:t>
      </w:r>
      <w:r w:rsidR="003D3E97" w:rsidRPr="009D4954">
        <w:t xml:space="preserve">  Application</w:t>
      </w:r>
      <w:r w:rsidRPr="009D4954">
        <w:t xml:space="preserve"> of this Part</w:t>
      </w:r>
      <w:bookmarkEnd w:id="115"/>
    </w:p>
    <w:p w14:paraId="11950EE0" w14:textId="77777777" w:rsidR="003D3E97" w:rsidRPr="009D4954" w:rsidRDefault="003D3E97" w:rsidP="00E57F52">
      <w:pPr>
        <w:pStyle w:val="subsection"/>
      </w:pPr>
      <w:r w:rsidRPr="009D4954">
        <w:tab/>
      </w:r>
      <w:r w:rsidRPr="009D4954">
        <w:tab/>
        <w:t>This Part applies if</w:t>
      </w:r>
      <w:r w:rsidR="00E57F52" w:rsidRPr="009D4954">
        <w:t xml:space="preserve"> </w:t>
      </w:r>
      <w:r w:rsidRPr="009D4954">
        <w:t>the fundamental suitability determinants set out in the application, as required under sub</w:t>
      </w:r>
      <w:r w:rsidR="00283811" w:rsidRPr="009D4954">
        <w:t>paragraph 3</w:t>
      </w:r>
      <w:r w:rsidRPr="009D4954">
        <w:t>12(3)(b)(</w:t>
      </w:r>
      <w:proofErr w:type="spellStart"/>
      <w:r w:rsidRPr="009D4954">
        <w:t>i</w:t>
      </w:r>
      <w:proofErr w:type="spellEnd"/>
      <w:r w:rsidRPr="009D4954">
        <w:t>) or 312A(3)(b)(</w:t>
      </w:r>
      <w:proofErr w:type="spellStart"/>
      <w:r w:rsidRPr="009D4954">
        <w:t>i</w:t>
      </w:r>
      <w:proofErr w:type="spellEnd"/>
      <w:r w:rsidRPr="009D4954">
        <w:t>) of the Act, include engineering enhancements</w:t>
      </w:r>
      <w:r w:rsidR="00E57F52" w:rsidRPr="009D4954">
        <w:t>.</w:t>
      </w:r>
    </w:p>
    <w:p w14:paraId="1E68535C" w14:textId="77777777" w:rsidR="003D3E97" w:rsidRPr="009D4954" w:rsidRDefault="0064770F" w:rsidP="003D3E97">
      <w:pPr>
        <w:pStyle w:val="ActHead5"/>
      </w:pPr>
      <w:bookmarkStart w:id="116" w:name="_Toc146893186"/>
      <w:r w:rsidRPr="004F4964">
        <w:rPr>
          <w:rStyle w:val="CharSectno"/>
        </w:rPr>
        <w:t>12</w:t>
      </w:r>
      <w:r w:rsidR="003D3E97" w:rsidRPr="009D4954">
        <w:t xml:space="preserve">  </w:t>
      </w:r>
      <w:r w:rsidR="00E57F52" w:rsidRPr="009D4954">
        <w:t>Description of engineering</w:t>
      </w:r>
      <w:r w:rsidR="003D3E97" w:rsidRPr="009D4954">
        <w:t xml:space="preserve"> enhancements</w:t>
      </w:r>
      <w:bookmarkEnd w:id="116"/>
    </w:p>
    <w:p w14:paraId="2352BBCD" w14:textId="77777777" w:rsidR="003D3E97" w:rsidRPr="009D4954" w:rsidRDefault="003D3E97" w:rsidP="003D3E97">
      <w:pPr>
        <w:pStyle w:val="subsection"/>
      </w:pPr>
      <w:r w:rsidRPr="009D4954">
        <w:tab/>
      </w:r>
      <w:r w:rsidRPr="009D4954">
        <w:tab/>
        <w:t xml:space="preserve">A description of the </w:t>
      </w:r>
      <w:r w:rsidR="00E57F52" w:rsidRPr="009D4954">
        <w:t xml:space="preserve">engineering </w:t>
      </w:r>
      <w:r w:rsidRPr="009D4954">
        <w:t>enhancements set out in sufficient detail to demonstrate that, taking into account those enhancements, the risks relating to the containment of the greenhouse gas substance to be stored in the part of the geological formation are likely to be acceptable.</w:t>
      </w:r>
    </w:p>
    <w:p w14:paraId="37FB76F9" w14:textId="77777777" w:rsidR="003D3E97" w:rsidRPr="009D4954" w:rsidRDefault="0064770F" w:rsidP="003D3E97">
      <w:pPr>
        <w:pStyle w:val="ActHead5"/>
      </w:pPr>
      <w:bookmarkStart w:id="117" w:name="_Toc146893187"/>
      <w:r w:rsidRPr="004F4964">
        <w:rPr>
          <w:rStyle w:val="CharSectno"/>
        </w:rPr>
        <w:t>13</w:t>
      </w:r>
      <w:r w:rsidR="003D3E97" w:rsidRPr="009D4954">
        <w:t xml:space="preserve">  Risk assessment analysis</w:t>
      </w:r>
      <w:bookmarkEnd w:id="117"/>
    </w:p>
    <w:p w14:paraId="450FFD95" w14:textId="77777777" w:rsidR="003D3E97" w:rsidRPr="009D4954" w:rsidRDefault="003D3E97" w:rsidP="003D3E97">
      <w:pPr>
        <w:pStyle w:val="subsection"/>
      </w:pPr>
      <w:r w:rsidRPr="009D4954">
        <w:tab/>
      </w:r>
      <w:r w:rsidRPr="009D4954">
        <w:tab/>
        <w:t xml:space="preserve">Details of the risk assessment analysis used by the applicant to support the </w:t>
      </w:r>
      <w:r w:rsidR="00E57F52" w:rsidRPr="009D4954">
        <w:t xml:space="preserve">engineering </w:t>
      </w:r>
      <w:r w:rsidRPr="009D4954">
        <w:t>enhancements, including the following for each risk:</w:t>
      </w:r>
    </w:p>
    <w:p w14:paraId="11800FC7" w14:textId="77777777" w:rsidR="003D3E97" w:rsidRPr="009D4954" w:rsidRDefault="003D3E97" w:rsidP="003D3E97">
      <w:pPr>
        <w:pStyle w:val="paragraph"/>
      </w:pPr>
      <w:r w:rsidRPr="009D4954">
        <w:tab/>
        <w:t>(a)</w:t>
      </w:r>
      <w:r w:rsidRPr="009D4954">
        <w:tab/>
        <w:t>a description of the risk;</w:t>
      </w:r>
    </w:p>
    <w:p w14:paraId="78EA062D" w14:textId="77777777" w:rsidR="003D3E97" w:rsidRPr="009D4954" w:rsidRDefault="003D3E97" w:rsidP="003D3E97">
      <w:pPr>
        <w:pStyle w:val="paragraph"/>
      </w:pPr>
      <w:r w:rsidRPr="009D4954">
        <w:tab/>
        <w:t>(b)</w:t>
      </w:r>
      <w:r w:rsidRPr="009D4954">
        <w:tab/>
        <w:t>the possible consequences of the risk;</w:t>
      </w:r>
    </w:p>
    <w:p w14:paraId="44FBF817" w14:textId="77777777" w:rsidR="003D3E97" w:rsidRPr="009D4954" w:rsidRDefault="003D3E97" w:rsidP="003D3E97">
      <w:pPr>
        <w:pStyle w:val="paragraph"/>
      </w:pPr>
      <w:r w:rsidRPr="009D4954">
        <w:tab/>
        <w:t>(c)</w:t>
      </w:r>
      <w:r w:rsidRPr="009D4954">
        <w:tab/>
        <w:t>an assessment of the probability of occurrence of the risk;</w:t>
      </w:r>
    </w:p>
    <w:p w14:paraId="11695B0E" w14:textId="77777777" w:rsidR="003D3E97" w:rsidRPr="009D4954" w:rsidRDefault="003D3E97" w:rsidP="003D3E97">
      <w:pPr>
        <w:pStyle w:val="paragraph"/>
      </w:pPr>
      <w:r w:rsidRPr="009D4954">
        <w:tab/>
        <w:t>(d)</w:t>
      </w:r>
      <w:r w:rsidRPr="009D4954">
        <w:tab/>
        <w:t>the strategies for the elimination or reduction and management of the risk;</w:t>
      </w:r>
    </w:p>
    <w:p w14:paraId="11D6F39E" w14:textId="77777777" w:rsidR="003D3E97" w:rsidRPr="009D4954" w:rsidRDefault="003D3E97" w:rsidP="003D3E97">
      <w:pPr>
        <w:pStyle w:val="paragraph"/>
      </w:pPr>
      <w:r w:rsidRPr="009D4954">
        <w:tab/>
        <w:t>(e)</w:t>
      </w:r>
      <w:r w:rsidRPr="009D4954">
        <w:tab/>
        <w:t>an explanation of how the risk has been, or will be:</w:t>
      </w:r>
    </w:p>
    <w:p w14:paraId="7E4CAB78" w14:textId="77777777" w:rsidR="003D3E97" w:rsidRPr="009D4954" w:rsidRDefault="003D3E97" w:rsidP="003D3E97">
      <w:pPr>
        <w:pStyle w:val="paragraphsub"/>
      </w:pPr>
      <w:r w:rsidRPr="009D4954">
        <w:tab/>
        <w:t>(</w:t>
      </w:r>
      <w:proofErr w:type="spellStart"/>
      <w:r w:rsidRPr="009D4954">
        <w:t>i</w:t>
      </w:r>
      <w:proofErr w:type="spellEnd"/>
      <w:r w:rsidRPr="009D4954">
        <w:t>)</w:t>
      </w:r>
      <w:r w:rsidRPr="009D4954">
        <w:tab/>
        <w:t>eliminated; or</w:t>
      </w:r>
    </w:p>
    <w:p w14:paraId="5E5B07D6" w14:textId="77777777" w:rsidR="003D3E97" w:rsidRPr="009D4954" w:rsidRDefault="003D3E97" w:rsidP="003D3E97">
      <w:pPr>
        <w:pStyle w:val="paragraphsub"/>
      </w:pPr>
      <w:r w:rsidRPr="009D4954">
        <w:tab/>
        <w:t>(ii)</w:t>
      </w:r>
      <w:r w:rsidRPr="009D4954">
        <w:tab/>
        <w:t>reduced to as low as is reasonably practicable, and managed.</w:t>
      </w:r>
    </w:p>
    <w:p w14:paraId="654896A6" w14:textId="77777777" w:rsidR="003D3E97" w:rsidRPr="009D4954" w:rsidRDefault="003D3E97" w:rsidP="003D3E97">
      <w:pPr>
        <w:pStyle w:val="ActHead1"/>
        <w:pageBreakBefore/>
      </w:pPr>
      <w:bookmarkStart w:id="118" w:name="_Toc146893188"/>
      <w:r w:rsidRPr="004F4964">
        <w:rPr>
          <w:rStyle w:val="CharChapNo"/>
        </w:rPr>
        <w:lastRenderedPageBreak/>
        <w:t>Schedule 2</w:t>
      </w:r>
      <w:r w:rsidRPr="009D4954">
        <w:t>—</w:t>
      </w:r>
      <w:r w:rsidRPr="004F4964">
        <w:rPr>
          <w:rStyle w:val="CharChapText"/>
        </w:rPr>
        <w:t>Information in Part B of draft site plan</w:t>
      </w:r>
      <w:bookmarkEnd w:id="118"/>
    </w:p>
    <w:p w14:paraId="2CC84C73" w14:textId="77777777" w:rsidR="003D3E97" w:rsidRPr="009D4954" w:rsidRDefault="003D3E97" w:rsidP="003D3E97">
      <w:pPr>
        <w:pStyle w:val="notemargin"/>
      </w:pPr>
      <w:r w:rsidRPr="009D4954">
        <w:t>Note:</w:t>
      </w:r>
      <w:r w:rsidRPr="009D4954">
        <w:tab/>
        <w:t xml:space="preserve">See paragraph </w:t>
      </w:r>
      <w:r w:rsidR="00343B33" w:rsidRPr="009D4954">
        <w:t>20</w:t>
      </w:r>
      <w:r w:rsidRPr="009D4954">
        <w:t>(</w:t>
      </w:r>
      <w:r w:rsidR="00CB3F11" w:rsidRPr="009D4954">
        <w:t>1</w:t>
      </w:r>
      <w:r w:rsidRPr="009D4954">
        <w:t>)(b).</w:t>
      </w:r>
    </w:p>
    <w:p w14:paraId="1B29B212" w14:textId="77777777" w:rsidR="003D3E97" w:rsidRPr="004F4964" w:rsidRDefault="003D3E97" w:rsidP="003D3E97">
      <w:pPr>
        <w:pStyle w:val="Header"/>
      </w:pPr>
      <w:r w:rsidRPr="004F4964">
        <w:rPr>
          <w:rStyle w:val="CharPartNo"/>
        </w:rPr>
        <w:t xml:space="preserve"> </w:t>
      </w:r>
      <w:r w:rsidRPr="004F4964">
        <w:rPr>
          <w:rStyle w:val="CharPartText"/>
        </w:rPr>
        <w:t xml:space="preserve"> </w:t>
      </w:r>
    </w:p>
    <w:p w14:paraId="29A10B4C" w14:textId="77777777" w:rsidR="003D3E97" w:rsidRPr="004F4964" w:rsidRDefault="003D3E97" w:rsidP="003D3E97">
      <w:pPr>
        <w:pStyle w:val="Header"/>
      </w:pPr>
      <w:r w:rsidRPr="004F4964">
        <w:rPr>
          <w:rStyle w:val="CharDivNo"/>
        </w:rPr>
        <w:t xml:space="preserve"> </w:t>
      </w:r>
      <w:r w:rsidRPr="004F4964">
        <w:rPr>
          <w:rStyle w:val="CharDivText"/>
        </w:rPr>
        <w:t xml:space="preserve"> </w:t>
      </w:r>
    </w:p>
    <w:p w14:paraId="223B2346" w14:textId="77777777" w:rsidR="003D3E97" w:rsidRPr="009D4954" w:rsidRDefault="003D3E97" w:rsidP="003D3E97">
      <w:pPr>
        <w:pStyle w:val="ActHead5"/>
      </w:pPr>
      <w:bookmarkStart w:id="119" w:name="_Toc146893189"/>
      <w:r w:rsidRPr="004F4964">
        <w:rPr>
          <w:rStyle w:val="CharSectno"/>
        </w:rPr>
        <w:t>1</w:t>
      </w:r>
      <w:r w:rsidRPr="009D4954">
        <w:t xml:space="preserve">  Preliminary</w:t>
      </w:r>
      <w:bookmarkEnd w:id="119"/>
    </w:p>
    <w:p w14:paraId="51C504E7" w14:textId="77777777" w:rsidR="003D3E97" w:rsidRPr="009D4954" w:rsidRDefault="003D3E97" w:rsidP="003D3E97">
      <w:pPr>
        <w:pStyle w:val="subsection"/>
      </w:pPr>
      <w:r w:rsidRPr="009D4954">
        <w:tab/>
      </w:r>
      <w:r w:rsidRPr="009D4954">
        <w:tab/>
        <w:t xml:space="preserve">This Schedule specifies information that must be set out in Part B of a draft site plan in relation to an identified greenhouse gas storage formation that accompanies </w:t>
      </w:r>
      <w:r w:rsidR="00270C26" w:rsidRPr="009D4954">
        <w:t xml:space="preserve">a licence </w:t>
      </w:r>
      <w:r w:rsidRPr="009D4954">
        <w:t>application.</w:t>
      </w:r>
    </w:p>
    <w:p w14:paraId="0E59EEE8" w14:textId="77777777" w:rsidR="003D3E97" w:rsidRPr="009D4954" w:rsidRDefault="003D3E97" w:rsidP="003D3E97">
      <w:pPr>
        <w:pStyle w:val="ActHead5"/>
      </w:pPr>
      <w:bookmarkStart w:id="120" w:name="_Toc146893190"/>
      <w:r w:rsidRPr="004F4964">
        <w:rPr>
          <w:rStyle w:val="CharSectno"/>
        </w:rPr>
        <w:t>2</w:t>
      </w:r>
      <w:r w:rsidRPr="009D4954">
        <w:t xml:space="preserve">  Operations planning and management</w:t>
      </w:r>
      <w:bookmarkEnd w:id="120"/>
    </w:p>
    <w:p w14:paraId="2B2EFDB8" w14:textId="77777777" w:rsidR="003D3E97" w:rsidRPr="009D4954" w:rsidRDefault="003D3E97" w:rsidP="003D3E97">
      <w:pPr>
        <w:pStyle w:val="subsection"/>
      </w:pPr>
      <w:r w:rsidRPr="009D4954">
        <w:tab/>
      </w:r>
      <w:r w:rsidRPr="009D4954">
        <w:tab/>
        <w:t>Information set out in sufficient detail to demonstrate that adequate planning has taken place in relation to the proposed operations for the plan.</w:t>
      </w:r>
    </w:p>
    <w:p w14:paraId="44C8419A" w14:textId="77777777" w:rsidR="003D3E97" w:rsidRPr="009D4954" w:rsidRDefault="003D3E97" w:rsidP="003D3E97">
      <w:pPr>
        <w:pStyle w:val="ActHead5"/>
      </w:pPr>
      <w:bookmarkStart w:id="121" w:name="_Toc146893191"/>
      <w:r w:rsidRPr="004F4964">
        <w:rPr>
          <w:rStyle w:val="CharSectno"/>
        </w:rPr>
        <w:t>3</w:t>
      </w:r>
      <w:r w:rsidRPr="009D4954">
        <w:t xml:space="preserve">  Overview of proposed operations</w:t>
      </w:r>
      <w:bookmarkEnd w:id="121"/>
    </w:p>
    <w:p w14:paraId="51898EE8" w14:textId="77777777" w:rsidR="003D3E97" w:rsidRPr="009D4954" w:rsidRDefault="003D3E97" w:rsidP="003D3E97">
      <w:pPr>
        <w:pStyle w:val="SubsectionHead"/>
      </w:pPr>
      <w:r w:rsidRPr="009D4954">
        <w:t>Multiple titleholders</w:t>
      </w:r>
    </w:p>
    <w:p w14:paraId="253C2B95" w14:textId="77777777" w:rsidR="003D3E97" w:rsidRPr="009D4954" w:rsidRDefault="003D3E97" w:rsidP="00AC08D6">
      <w:pPr>
        <w:pStyle w:val="subsection"/>
      </w:pPr>
      <w:r w:rsidRPr="009D4954">
        <w:tab/>
        <w:t>(1)</w:t>
      </w:r>
      <w:r w:rsidRPr="009D4954">
        <w:tab/>
        <w:t>Whether the application is made, in accordance with sub</w:t>
      </w:r>
      <w:r w:rsidR="00FA4806" w:rsidRPr="009D4954">
        <w:t>section 7</w:t>
      </w:r>
      <w:r w:rsidRPr="009D4954">
        <w:t>75B(5), 775C(5) or 775CA(5) of the Act, by 2 or more registered holders of a greenhouse gas assessment permit, greenhouse gas holding lease, cross</w:t>
      </w:r>
      <w:r w:rsidR="009D4954">
        <w:noBreakHyphen/>
      </w:r>
      <w:r w:rsidRPr="009D4954">
        <w:t>boundary greenhouse gas assessment permit, cross</w:t>
      </w:r>
      <w:r w:rsidR="009D4954">
        <w:noBreakHyphen/>
      </w:r>
      <w:r w:rsidRPr="009D4954">
        <w:t>boundary greenhouse gas holding lease or petroleum production licence and if so</w:t>
      </w:r>
      <w:r w:rsidR="00AC08D6" w:rsidRPr="009D4954">
        <w:t xml:space="preserve">, </w:t>
      </w:r>
      <w:r w:rsidRPr="009D4954">
        <w:t>details of any joint venture arrangements between the registered holders</w:t>
      </w:r>
      <w:r w:rsidR="00AC08D6" w:rsidRPr="009D4954">
        <w:t>.</w:t>
      </w:r>
    </w:p>
    <w:p w14:paraId="1060A9AE" w14:textId="77777777" w:rsidR="003D3E97" w:rsidRPr="009D4954" w:rsidRDefault="003D3E97" w:rsidP="003D3E97">
      <w:pPr>
        <w:pStyle w:val="SubsectionHead"/>
      </w:pPr>
      <w:r w:rsidRPr="009D4954">
        <w:t>Commercial agreements</w:t>
      </w:r>
    </w:p>
    <w:p w14:paraId="675A34AD" w14:textId="77777777" w:rsidR="003D3E97" w:rsidRPr="009D4954" w:rsidRDefault="003D3E97" w:rsidP="003D3E97">
      <w:pPr>
        <w:pStyle w:val="subsection"/>
      </w:pPr>
      <w:r w:rsidRPr="009D4954">
        <w:tab/>
        <w:t>(2)</w:t>
      </w:r>
      <w:r w:rsidRPr="009D4954">
        <w:tab/>
        <w:t>Details of any commercial agreements, or negotiations undertaken, with suppliers of greenhouse gas substances in relation to the injection of a greenhouse gas substance into the formation.</w:t>
      </w:r>
    </w:p>
    <w:p w14:paraId="0AA3C118" w14:textId="77777777" w:rsidR="003D3E97" w:rsidRPr="009D4954" w:rsidRDefault="003D3E97" w:rsidP="003D3E97">
      <w:pPr>
        <w:pStyle w:val="SubsectionHead"/>
      </w:pPr>
      <w:r w:rsidRPr="009D4954">
        <w:t xml:space="preserve">Infrastructure facilities and </w:t>
      </w:r>
      <w:r w:rsidR="00085C29" w:rsidRPr="009D4954">
        <w:t xml:space="preserve">greenhouse gas </w:t>
      </w:r>
      <w:r w:rsidRPr="009D4954">
        <w:t>substances</w:t>
      </w:r>
    </w:p>
    <w:p w14:paraId="47336CF1" w14:textId="77777777" w:rsidR="003D3E97" w:rsidRPr="009D4954" w:rsidRDefault="003D3E97" w:rsidP="003D3E97">
      <w:pPr>
        <w:pStyle w:val="subsection"/>
      </w:pPr>
      <w:r w:rsidRPr="009D4954">
        <w:tab/>
        <w:t>(3)</w:t>
      </w:r>
      <w:r w:rsidRPr="009D4954">
        <w:tab/>
        <w:t>A description of the following:</w:t>
      </w:r>
    </w:p>
    <w:p w14:paraId="1AE72E5F" w14:textId="77777777" w:rsidR="003D3E97" w:rsidRPr="009D4954" w:rsidRDefault="003D3E97" w:rsidP="003D3E97">
      <w:pPr>
        <w:pStyle w:val="paragraph"/>
      </w:pPr>
      <w:r w:rsidRPr="009D4954">
        <w:tab/>
        <w:t>(a)</w:t>
      </w:r>
      <w:r w:rsidRPr="009D4954">
        <w:tab/>
        <w:t>the infrastructure facilities for engaging in the activities involved in the proposed operations for the plan;</w:t>
      </w:r>
    </w:p>
    <w:p w14:paraId="31EABDAA" w14:textId="77777777" w:rsidR="003D3E97" w:rsidRPr="009D4954" w:rsidRDefault="003D3E97" w:rsidP="003D3E97">
      <w:pPr>
        <w:pStyle w:val="paragraph"/>
      </w:pPr>
      <w:r w:rsidRPr="009D4954">
        <w:tab/>
        <w:t>(b)</w:t>
      </w:r>
      <w:r w:rsidRPr="009D4954">
        <w:tab/>
        <w:t xml:space="preserve">for each </w:t>
      </w:r>
      <w:r w:rsidR="00085C29" w:rsidRPr="009D4954">
        <w:t>kind of greenhouse gas substance that is proposed to be injected into the formation</w:t>
      </w:r>
      <w:r w:rsidRPr="009D4954">
        <w:t>:</w:t>
      </w:r>
    </w:p>
    <w:p w14:paraId="157B03B8" w14:textId="77777777" w:rsidR="003D3E97" w:rsidRPr="009D4954" w:rsidRDefault="003D3E97" w:rsidP="003D3E97">
      <w:pPr>
        <w:pStyle w:val="paragraphsub"/>
      </w:pPr>
      <w:r w:rsidRPr="009D4954">
        <w:tab/>
        <w:t>(</w:t>
      </w:r>
      <w:proofErr w:type="spellStart"/>
      <w:r w:rsidRPr="009D4954">
        <w:t>i</w:t>
      </w:r>
      <w:proofErr w:type="spellEnd"/>
      <w:r w:rsidRPr="009D4954">
        <w:t>)</w:t>
      </w:r>
      <w:r w:rsidRPr="009D4954">
        <w:tab/>
        <w:t>the source, composition and other relevant physical and chemical properties of the substance; and</w:t>
      </w:r>
    </w:p>
    <w:p w14:paraId="2B4A5EF8" w14:textId="77777777" w:rsidR="003D3E97" w:rsidRPr="009D4954" w:rsidRDefault="003D3E97" w:rsidP="003D3E97">
      <w:pPr>
        <w:pStyle w:val="paragraphsub"/>
      </w:pPr>
      <w:r w:rsidRPr="009D4954">
        <w:tab/>
        <w:t>(ii)</w:t>
      </w:r>
      <w:r w:rsidRPr="009D4954">
        <w:tab/>
        <w:t>the proposed rate, or range of rates, of injection of the substance; and</w:t>
      </w:r>
    </w:p>
    <w:p w14:paraId="5F2A219D" w14:textId="77777777" w:rsidR="003D3E97" w:rsidRPr="009D4954" w:rsidRDefault="003D3E97" w:rsidP="003D3E97">
      <w:pPr>
        <w:pStyle w:val="paragraphsub"/>
      </w:pPr>
      <w:r w:rsidRPr="009D4954">
        <w:tab/>
        <w:t>(iii)</w:t>
      </w:r>
      <w:r w:rsidRPr="009D4954">
        <w:tab/>
        <w:t>the number and location of wells at which injection of the substance is proposed to take place;</w:t>
      </w:r>
      <w:r w:rsidR="002833C5" w:rsidRPr="009D4954">
        <w:t xml:space="preserve"> and</w:t>
      </w:r>
    </w:p>
    <w:p w14:paraId="6E5875D9" w14:textId="77777777" w:rsidR="003D3E97" w:rsidRPr="009D4954" w:rsidRDefault="003D3E97" w:rsidP="003D3E97">
      <w:pPr>
        <w:pStyle w:val="paragraphsub"/>
      </w:pPr>
      <w:r w:rsidRPr="009D4954">
        <w:tab/>
        <w:t>(iv)</w:t>
      </w:r>
      <w:r w:rsidRPr="009D4954">
        <w:tab/>
        <w:t>the proposed injection pressure</w:t>
      </w:r>
      <w:r w:rsidR="00376CC9" w:rsidRPr="009D4954">
        <w:t>, or range of pressures,</w:t>
      </w:r>
      <w:r w:rsidR="008E4F61" w:rsidRPr="009D4954">
        <w:t xml:space="preserve"> for each well</w:t>
      </w:r>
      <w:r w:rsidR="00A5396F" w:rsidRPr="009D4954">
        <w:t xml:space="preserve"> at which injection of the substance is proposed to take place</w:t>
      </w:r>
      <w:r w:rsidRPr="009D4954">
        <w:t>.</w:t>
      </w:r>
    </w:p>
    <w:p w14:paraId="52AE02A9" w14:textId="77777777" w:rsidR="003D3E97" w:rsidRPr="009D4954" w:rsidRDefault="003D3E97" w:rsidP="003D3E97">
      <w:pPr>
        <w:pStyle w:val="SubsectionHead"/>
      </w:pPr>
      <w:r w:rsidRPr="009D4954">
        <w:lastRenderedPageBreak/>
        <w:t>Schedule for proposed operations</w:t>
      </w:r>
    </w:p>
    <w:p w14:paraId="78A8FEE8" w14:textId="77777777" w:rsidR="003D3E97" w:rsidRPr="009D4954" w:rsidRDefault="003D3E97" w:rsidP="003D3E97">
      <w:pPr>
        <w:pStyle w:val="subsection"/>
      </w:pPr>
      <w:r w:rsidRPr="009D4954">
        <w:tab/>
        <w:t>(4)</w:t>
      </w:r>
      <w:r w:rsidRPr="009D4954">
        <w:tab/>
        <w:t>A schedule for carrying out the proposed operations, including the timing proposed for each major milestone of the proposed operations.</w:t>
      </w:r>
    </w:p>
    <w:p w14:paraId="0648119B" w14:textId="77777777" w:rsidR="003D3E97" w:rsidRPr="009D4954" w:rsidRDefault="003D3E97" w:rsidP="003D3E97">
      <w:pPr>
        <w:pStyle w:val="SubsectionHead"/>
      </w:pPr>
      <w:r w:rsidRPr="009D4954">
        <w:t>Planned significant works and upgrades</w:t>
      </w:r>
    </w:p>
    <w:p w14:paraId="15D81C96" w14:textId="77777777" w:rsidR="003D3E97" w:rsidRPr="009D4954" w:rsidRDefault="003D3E97" w:rsidP="003D3E97">
      <w:pPr>
        <w:pStyle w:val="subsection"/>
      </w:pPr>
      <w:r w:rsidRPr="009D4954">
        <w:tab/>
        <w:t>(5)</w:t>
      </w:r>
      <w:r w:rsidRPr="009D4954">
        <w:tab/>
        <w:t>Information about significant works and upgrades that are planned over the life of the proposed operations.</w:t>
      </w:r>
    </w:p>
    <w:p w14:paraId="1ECD5F97" w14:textId="77777777" w:rsidR="003D3E97" w:rsidRPr="009D4954" w:rsidRDefault="00CB5347" w:rsidP="003D3E97">
      <w:pPr>
        <w:pStyle w:val="ActHead5"/>
      </w:pPr>
      <w:bookmarkStart w:id="122" w:name="_Toc146893192"/>
      <w:r w:rsidRPr="004F4964">
        <w:rPr>
          <w:rStyle w:val="CharSectno"/>
        </w:rPr>
        <w:t>4</w:t>
      </w:r>
      <w:r w:rsidR="003D3E97" w:rsidRPr="009D4954">
        <w:t xml:space="preserve">  </w:t>
      </w:r>
      <w:r w:rsidR="00E57F52" w:rsidRPr="009D4954">
        <w:t>Engineering</w:t>
      </w:r>
      <w:r w:rsidR="003D3E97" w:rsidRPr="009D4954">
        <w:t xml:space="preserve"> enhancements</w:t>
      </w:r>
      <w:bookmarkEnd w:id="122"/>
    </w:p>
    <w:p w14:paraId="47D8E711" w14:textId="77777777" w:rsidR="005727F3" w:rsidRPr="009D4954" w:rsidRDefault="005727F3" w:rsidP="005727F3">
      <w:pPr>
        <w:pStyle w:val="SubsectionHead"/>
      </w:pPr>
      <w:r w:rsidRPr="009D4954">
        <w:t>Information in application for declaration of formation</w:t>
      </w:r>
    </w:p>
    <w:p w14:paraId="67254E64" w14:textId="77777777" w:rsidR="003D3E97" w:rsidRPr="009D4954" w:rsidRDefault="003D3E97" w:rsidP="005727F3">
      <w:pPr>
        <w:pStyle w:val="subsection"/>
      </w:pPr>
      <w:r w:rsidRPr="009D4954">
        <w:tab/>
      </w:r>
      <w:r w:rsidR="001018A4" w:rsidRPr="009D4954">
        <w:t>(1)</w:t>
      </w:r>
      <w:r w:rsidRPr="009D4954">
        <w:tab/>
      </w:r>
      <w:r w:rsidR="005727F3" w:rsidRPr="009D4954">
        <w:t xml:space="preserve">If </w:t>
      </w:r>
      <w:r w:rsidRPr="009D4954">
        <w:t>the application (including the application as varied) for the declaration of the part of the formation as an identified greenhouse gas storage formation</w:t>
      </w:r>
      <w:r w:rsidR="005727F3" w:rsidRPr="009D4954">
        <w:t xml:space="preserve"> included information</w:t>
      </w:r>
      <w:r w:rsidRPr="009D4954">
        <w:t xml:space="preserve"> in accordance with </w:t>
      </w:r>
      <w:r w:rsidR="00FA4806" w:rsidRPr="009D4954">
        <w:t>Part 4</w:t>
      </w:r>
      <w:r w:rsidRPr="009D4954">
        <w:t xml:space="preserve"> (</w:t>
      </w:r>
      <w:r w:rsidR="00E57F52" w:rsidRPr="009D4954">
        <w:t xml:space="preserve">engineering </w:t>
      </w:r>
      <w:r w:rsidRPr="009D4954">
        <w:t xml:space="preserve">enhancements) of </w:t>
      </w:r>
      <w:r w:rsidR="00FA4806" w:rsidRPr="009D4954">
        <w:t>Schedule 1</w:t>
      </w:r>
      <w:r w:rsidRPr="009D4954">
        <w:t xml:space="preserve"> to this instrument</w:t>
      </w:r>
      <w:r w:rsidR="005727F3" w:rsidRPr="009D4954">
        <w:t>—</w:t>
      </w:r>
      <w:r w:rsidR="006B38A7" w:rsidRPr="009D4954">
        <w:t>that information</w:t>
      </w:r>
      <w:r w:rsidR="005727F3" w:rsidRPr="009D4954">
        <w:t>.</w:t>
      </w:r>
    </w:p>
    <w:p w14:paraId="1D3D3CA7" w14:textId="77777777" w:rsidR="005727F3" w:rsidRPr="009D4954" w:rsidRDefault="005727F3" w:rsidP="005727F3">
      <w:pPr>
        <w:pStyle w:val="SubsectionHead"/>
      </w:pPr>
      <w:r w:rsidRPr="009D4954">
        <w:t>Information in application for variation of declaration of formation</w:t>
      </w:r>
    </w:p>
    <w:p w14:paraId="514CA2D7" w14:textId="77777777" w:rsidR="003D3E97" w:rsidRPr="009D4954" w:rsidRDefault="005727F3" w:rsidP="005727F3">
      <w:pPr>
        <w:pStyle w:val="subsection"/>
      </w:pPr>
      <w:r w:rsidRPr="009D4954">
        <w:tab/>
        <w:t>(2)</w:t>
      </w:r>
      <w:r w:rsidRPr="009D4954">
        <w:tab/>
        <w:t>I</w:t>
      </w:r>
      <w:r w:rsidR="006B38A7" w:rsidRPr="009D4954">
        <w:t>f</w:t>
      </w:r>
      <w:r w:rsidR="003D3E97" w:rsidRPr="009D4954">
        <w:t xml:space="preserve"> the declaration of the part of the formation as an identified greenhouse gas storage formation has been varied on application as mentioned in </w:t>
      </w:r>
      <w:r w:rsidR="00283811" w:rsidRPr="009D4954">
        <w:t>paragraph 3</w:t>
      </w:r>
      <w:r w:rsidR="003D3E97" w:rsidRPr="009D4954">
        <w:t>13(3)(a) of the Act</w:t>
      </w:r>
      <w:r w:rsidRPr="009D4954">
        <w:t xml:space="preserve">, and the application for the variation included </w:t>
      </w:r>
      <w:r w:rsidR="003D3E97" w:rsidRPr="009D4954">
        <w:t xml:space="preserve">information relating to </w:t>
      </w:r>
      <w:r w:rsidR="00E57F52" w:rsidRPr="009D4954">
        <w:t xml:space="preserve">engineering </w:t>
      </w:r>
      <w:r w:rsidR="003D3E97" w:rsidRPr="009D4954">
        <w:t>enhancements</w:t>
      </w:r>
      <w:r w:rsidRPr="009D4954">
        <w:t>—that information</w:t>
      </w:r>
      <w:r w:rsidR="003D3E97" w:rsidRPr="009D4954">
        <w:t>.</w:t>
      </w:r>
    </w:p>
    <w:p w14:paraId="040FF996" w14:textId="77777777" w:rsidR="003D3E97" w:rsidRPr="009D4954" w:rsidRDefault="00CB5347" w:rsidP="003D3E97">
      <w:pPr>
        <w:pStyle w:val="ActHead5"/>
      </w:pPr>
      <w:bookmarkStart w:id="123" w:name="_Toc146893193"/>
      <w:r w:rsidRPr="004F4964">
        <w:rPr>
          <w:rStyle w:val="CharSectno"/>
        </w:rPr>
        <w:t>5</w:t>
      </w:r>
      <w:r w:rsidR="003D3E97" w:rsidRPr="009D4954">
        <w:t xml:space="preserve">  Risks </w:t>
      </w:r>
      <w:r w:rsidR="008A3A20" w:rsidRPr="009D4954">
        <w:t>relating to containment of greenhouse gas substances</w:t>
      </w:r>
      <w:bookmarkEnd w:id="123"/>
    </w:p>
    <w:p w14:paraId="73E69D0C" w14:textId="77777777" w:rsidR="003D3E97" w:rsidRPr="009D4954" w:rsidRDefault="003D3E97" w:rsidP="003D3E97">
      <w:pPr>
        <w:pStyle w:val="subsection"/>
      </w:pPr>
      <w:r w:rsidRPr="009D4954">
        <w:tab/>
        <w:t>(1)</w:t>
      </w:r>
      <w:r w:rsidRPr="009D4954">
        <w:tab/>
        <w:t xml:space="preserve">Information about any risks </w:t>
      </w:r>
      <w:r w:rsidR="008A3A20" w:rsidRPr="009D4954">
        <w:t xml:space="preserve">to the containment of greenhouse gas substances </w:t>
      </w:r>
      <w:r w:rsidRPr="009D4954">
        <w:t>that have been identified that were not included in the application for the declaration of the part of the formation as an identified greenhouse gas storage formation.</w:t>
      </w:r>
    </w:p>
    <w:p w14:paraId="7123BFFB" w14:textId="77777777" w:rsidR="003D3E97" w:rsidRPr="009D4954" w:rsidRDefault="003D3E97" w:rsidP="003D3E97">
      <w:pPr>
        <w:pStyle w:val="notetext"/>
      </w:pPr>
      <w:r w:rsidRPr="009D4954">
        <w:t>Note:</w:t>
      </w:r>
      <w:r w:rsidRPr="009D4954">
        <w:tab/>
        <w:t xml:space="preserve">The following are examples of things that could pose risks to the </w:t>
      </w:r>
      <w:r w:rsidR="008E4F61" w:rsidRPr="009D4954">
        <w:t>containment of greenhouse gas substances</w:t>
      </w:r>
      <w:r w:rsidRPr="009D4954">
        <w:t>:</w:t>
      </w:r>
    </w:p>
    <w:p w14:paraId="0388EC4F" w14:textId="77777777" w:rsidR="003D3E97" w:rsidRPr="009D4954" w:rsidRDefault="003D3E97" w:rsidP="003D3E97">
      <w:pPr>
        <w:pStyle w:val="notepara"/>
      </w:pPr>
      <w:r w:rsidRPr="009D4954">
        <w:t>(a)</w:t>
      </w:r>
      <w:r w:rsidRPr="009D4954">
        <w:tab/>
        <w:t>a leakage of a</w:t>
      </w:r>
      <w:r w:rsidR="00085C29" w:rsidRPr="009D4954">
        <w:t xml:space="preserve"> greenhouse gas</w:t>
      </w:r>
      <w:r w:rsidRPr="009D4954">
        <w:t xml:space="preserve"> substance from a well bore;</w:t>
      </w:r>
    </w:p>
    <w:p w14:paraId="36DE4A5F" w14:textId="77777777" w:rsidR="003D3E97" w:rsidRPr="009D4954" w:rsidRDefault="003D3E97" w:rsidP="003D3E97">
      <w:pPr>
        <w:pStyle w:val="notepara"/>
      </w:pPr>
      <w:r w:rsidRPr="009D4954">
        <w:t>(b)</w:t>
      </w:r>
      <w:r w:rsidRPr="009D4954">
        <w:tab/>
        <w:t xml:space="preserve">a leakage of a </w:t>
      </w:r>
      <w:r w:rsidR="00085C29" w:rsidRPr="009D4954">
        <w:t xml:space="preserve">greenhouse gas </w:t>
      </w:r>
      <w:r w:rsidRPr="009D4954">
        <w:t>substance during its transport for the purpose of injection into the formation;</w:t>
      </w:r>
    </w:p>
    <w:p w14:paraId="08D7F6C8" w14:textId="77777777" w:rsidR="003D3E97" w:rsidRPr="009D4954" w:rsidRDefault="003D3E97" w:rsidP="003D3E97">
      <w:pPr>
        <w:pStyle w:val="notepara"/>
      </w:pPr>
      <w:r w:rsidRPr="009D4954">
        <w:t>(c)</w:t>
      </w:r>
      <w:r w:rsidRPr="009D4954">
        <w:tab/>
        <w:t xml:space="preserve">a leakage of a </w:t>
      </w:r>
      <w:r w:rsidR="00085C29" w:rsidRPr="009D4954">
        <w:t xml:space="preserve">greenhouse gas </w:t>
      </w:r>
      <w:r w:rsidRPr="009D4954">
        <w:t>substance at the point of injection into the formation;</w:t>
      </w:r>
    </w:p>
    <w:p w14:paraId="60230915" w14:textId="77777777" w:rsidR="003D3E97" w:rsidRPr="009D4954" w:rsidRDefault="003D3E97" w:rsidP="003D3E97">
      <w:pPr>
        <w:pStyle w:val="notepara"/>
      </w:pPr>
      <w:r w:rsidRPr="009D4954">
        <w:t>(d)</w:t>
      </w:r>
      <w:r w:rsidRPr="009D4954">
        <w:tab/>
        <w:t>abandoned wells that could adversely affect the formation.</w:t>
      </w:r>
    </w:p>
    <w:p w14:paraId="3B204DD6" w14:textId="77777777" w:rsidR="003D3E97" w:rsidRPr="009D4954" w:rsidRDefault="003D3E97" w:rsidP="003D3E97">
      <w:pPr>
        <w:pStyle w:val="subsection"/>
      </w:pPr>
      <w:r w:rsidRPr="009D4954">
        <w:tab/>
        <w:t>(2)</w:t>
      </w:r>
      <w:r w:rsidRPr="009D4954">
        <w:tab/>
        <w:t xml:space="preserve">Details of the risk assessment analysis used by the applicant to identify each risk mentioned in </w:t>
      </w:r>
      <w:r w:rsidR="00FA4806" w:rsidRPr="009D4954">
        <w:t>subclause (</w:t>
      </w:r>
      <w:r w:rsidRPr="009D4954">
        <w:t>1), including the following information for each risk:</w:t>
      </w:r>
    </w:p>
    <w:p w14:paraId="6156D119" w14:textId="77777777" w:rsidR="003D3E97" w:rsidRPr="009D4954" w:rsidRDefault="003D3E97" w:rsidP="003D3E97">
      <w:pPr>
        <w:pStyle w:val="paragraph"/>
      </w:pPr>
      <w:r w:rsidRPr="009D4954">
        <w:tab/>
        <w:t>(a)</w:t>
      </w:r>
      <w:r w:rsidRPr="009D4954">
        <w:tab/>
        <w:t>a description of the risk;</w:t>
      </w:r>
    </w:p>
    <w:p w14:paraId="5AA09B6D" w14:textId="77777777" w:rsidR="003D3E97" w:rsidRPr="009D4954" w:rsidRDefault="003D3E97" w:rsidP="003D3E97">
      <w:pPr>
        <w:pStyle w:val="paragraph"/>
      </w:pPr>
      <w:r w:rsidRPr="009D4954">
        <w:tab/>
        <w:t>(b)</w:t>
      </w:r>
      <w:r w:rsidRPr="009D4954">
        <w:tab/>
        <w:t>the possible consequences of the risk;</w:t>
      </w:r>
    </w:p>
    <w:p w14:paraId="5E777B4A" w14:textId="77777777" w:rsidR="003D3E97" w:rsidRPr="009D4954" w:rsidRDefault="003D3E97" w:rsidP="003D3E97">
      <w:pPr>
        <w:pStyle w:val="paragraph"/>
      </w:pPr>
      <w:r w:rsidRPr="009D4954">
        <w:tab/>
        <w:t>(c)</w:t>
      </w:r>
      <w:r w:rsidRPr="009D4954">
        <w:tab/>
        <w:t>an assessment of the probability of occurrence of the risk;</w:t>
      </w:r>
    </w:p>
    <w:p w14:paraId="28C1A5CB" w14:textId="77777777" w:rsidR="003D3E97" w:rsidRPr="009D4954" w:rsidRDefault="003D3E97" w:rsidP="008E4F61">
      <w:pPr>
        <w:pStyle w:val="paragraph"/>
      </w:pPr>
      <w:r w:rsidRPr="009D4954">
        <w:tab/>
      </w:r>
      <w:r w:rsidR="008E4F61" w:rsidRPr="009D4954">
        <w:t>(d)</w:t>
      </w:r>
      <w:r w:rsidR="008E4F61" w:rsidRPr="009D4954">
        <w:tab/>
        <w:t>the strategies for eliminating the risk or reducing the</w:t>
      </w:r>
      <w:r w:rsidRPr="009D4954">
        <w:t xml:space="preserve"> risk to as low as is reasonably practicable;</w:t>
      </w:r>
    </w:p>
    <w:p w14:paraId="28022368" w14:textId="77777777" w:rsidR="003D3E97" w:rsidRPr="009D4954" w:rsidRDefault="003D3E97" w:rsidP="003D3E97">
      <w:pPr>
        <w:pStyle w:val="paragraph"/>
      </w:pPr>
      <w:bookmarkStart w:id="124" w:name="_Hlk130208762"/>
      <w:r w:rsidRPr="009D4954">
        <w:tab/>
        <w:t>(</w:t>
      </w:r>
      <w:r w:rsidR="00811BE3" w:rsidRPr="009D4954">
        <w:t>e</w:t>
      </w:r>
      <w:r w:rsidRPr="009D4954">
        <w:t>)</w:t>
      </w:r>
      <w:r w:rsidRPr="009D4954">
        <w:tab/>
        <w:t>if the risk has been, or will be, reduced but not eliminated—information demonstrating that the remaining risk will be acceptable.</w:t>
      </w:r>
    </w:p>
    <w:p w14:paraId="75150B45" w14:textId="77777777" w:rsidR="003D3E97" w:rsidRPr="009D4954" w:rsidRDefault="00CB5347" w:rsidP="003D3E97">
      <w:pPr>
        <w:pStyle w:val="ActHead5"/>
      </w:pPr>
      <w:bookmarkStart w:id="125" w:name="_Toc146893194"/>
      <w:bookmarkEnd w:id="124"/>
      <w:r w:rsidRPr="004F4964">
        <w:rPr>
          <w:rStyle w:val="CharSectno"/>
        </w:rPr>
        <w:lastRenderedPageBreak/>
        <w:t>6</w:t>
      </w:r>
      <w:r w:rsidR="003D3E97" w:rsidRPr="009D4954">
        <w:t xml:space="preserve">  Monitoring behaviour of stored greenhouse gas substances</w:t>
      </w:r>
      <w:bookmarkEnd w:id="125"/>
    </w:p>
    <w:p w14:paraId="435E42A3" w14:textId="77777777" w:rsidR="003D3E97" w:rsidRPr="009D4954" w:rsidRDefault="003D3E97" w:rsidP="003D3E97">
      <w:pPr>
        <w:pStyle w:val="SubsectionHead"/>
      </w:pPr>
      <w:r w:rsidRPr="009D4954">
        <w:t>Monitoring plan—behaviour</w:t>
      </w:r>
    </w:p>
    <w:p w14:paraId="122F48B3" w14:textId="77777777" w:rsidR="003D3E97" w:rsidRPr="009D4954" w:rsidRDefault="003D3E97" w:rsidP="003D3E97">
      <w:pPr>
        <w:pStyle w:val="subsection"/>
      </w:pPr>
      <w:r w:rsidRPr="009D4954">
        <w:tab/>
        <w:t>(1)</w:t>
      </w:r>
      <w:r w:rsidRPr="009D4954">
        <w:tab/>
        <w:t xml:space="preserve">A plan for monitoring the behaviour of </w:t>
      </w:r>
      <w:r w:rsidR="00085C29" w:rsidRPr="009D4954">
        <w:t xml:space="preserve">greenhouse gas substances </w:t>
      </w:r>
      <w:r w:rsidRPr="009D4954">
        <w:t>in the reservoirs of the formation, set out in sufficient detail to demonstrate that:</w:t>
      </w:r>
    </w:p>
    <w:p w14:paraId="3B04BA91" w14:textId="77777777" w:rsidR="003D3E97" w:rsidRPr="009D4954" w:rsidRDefault="003D3E97" w:rsidP="003D3E97">
      <w:pPr>
        <w:pStyle w:val="paragraph"/>
      </w:pPr>
      <w:r w:rsidRPr="009D4954">
        <w:tab/>
        <w:t>(a)</w:t>
      </w:r>
      <w:r w:rsidRPr="009D4954">
        <w:tab/>
        <w:t>significant events in the reservoirs will be detected in a timely manner to enable any necessary mitigation and remediation activities to be initiated; and</w:t>
      </w:r>
    </w:p>
    <w:p w14:paraId="3F7627B7" w14:textId="77777777" w:rsidR="003D3E97" w:rsidRPr="009D4954" w:rsidRDefault="003D3E97" w:rsidP="003D3E97">
      <w:pPr>
        <w:pStyle w:val="paragraph"/>
      </w:pPr>
      <w:r w:rsidRPr="009D4954">
        <w:tab/>
        <w:t>(b)</w:t>
      </w:r>
      <w:r w:rsidRPr="009D4954">
        <w:tab/>
        <w:t>the timing and nature of the monitoring will detect any variations from the predictions set out in Part A of the draft site plan.</w:t>
      </w:r>
    </w:p>
    <w:p w14:paraId="32DE658F" w14:textId="77777777" w:rsidR="003D3E97" w:rsidRPr="009D4954" w:rsidRDefault="00F76E6C" w:rsidP="003D3E97">
      <w:pPr>
        <w:pStyle w:val="SubsectionHead"/>
      </w:pPr>
      <w:r w:rsidRPr="009D4954">
        <w:t>Proposed substances for facilitating monitoring</w:t>
      </w:r>
    </w:p>
    <w:p w14:paraId="18EADCC5" w14:textId="77777777" w:rsidR="003D3E97" w:rsidRPr="009D4954" w:rsidRDefault="003D3E97" w:rsidP="00C626B7">
      <w:pPr>
        <w:pStyle w:val="subsection"/>
      </w:pPr>
      <w:r w:rsidRPr="009D4954">
        <w:tab/>
        <w:t>(2)</w:t>
      </w:r>
      <w:r w:rsidRPr="009D4954">
        <w:tab/>
        <w:t xml:space="preserve">Details </w:t>
      </w:r>
      <w:r w:rsidR="00507FA1" w:rsidRPr="009D4954">
        <w:t xml:space="preserve">(including concentration) </w:t>
      </w:r>
      <w:r w:rsidR="00C626B7" w:rsidRPr="009D4954">
        <w:t xml:space="preserve">of </w:t>
      </w:r>
      <w:r w:rsidRPr="009D4954">
        <w:t>any substance</w:t>
      </w:r>
      <w:r w:rsidR="00C626B7" w:rsidRPr="009D4954">
        <w:t xml:space="preserve"> </w:t>
      </w:r>
      <w:r w:rsidRPr="009D4954">
        <w:t xml:space="preserve">that is proposed to be used </w:t>
      </w:r>
      <w:r w:rsidR="00F76E6C" w:rsidRPr="009D4954">
        <w:t xml:space="preserve">to facilitate the monitoring of the behaviour of </w:t>
      </w:r>
      <w:r w:rsidR="00085C29" w:rsidRPr="009D4954">
        <w:t>a greenhouse gas substance</w:t>
      </w:r>
      <w:r w:rsidR="00C626B7" w:rsidRPr="009D4954">
        <w:t>.</w:t>
      </w:r>
    </w:p>
    <w:p w14:paraId="05241F6D" w14:textId="77777777" w:rsidR="003D3E97" w:rsidRPr="009D4954" w:rsidRDefault="00C43664" w:rsidP="003D3E97">
      <w:pPr>
        <w:pStyle w:val="SubsectionHead"/>
      </w:pPr>
      <w:r w:rsidRPr="009D4954">
        <w:t>E</w:t>
      </w:r>
      <w:r w:rsidR="000C7640" w:rsidRPr="009D4954">
        <w:t>vents</w:t>
      </w:r>
      <w:r w:rsidR="00E85DF7" w:rsidRPr="009D4954">
        <w:t xml:space="preserve"> that </w:t>
      </w:r>
      <w:r w:rsidR="0058424B" w:rsidRPr="009D4954">
        <w:t>could</w:t>
      </w:r>
      <w:r w:rsidR="00CF5725" w:rsidRPr="009D4954">
        <w:t xml:space="preserve"> </w:t>
      </w:r>
      <w:r w:rsidR="00334F6D" w:rsidRPr="009D4954">
        <w:t>be reportable incidents</w:t>
      </w:r>
    </w:p>
    <w:p w14:paraId="55D6525E" w14:textId="77777777" w:rsidR="003D3E97" w:rsidRPr="009D4954" w:rsidRDefault="003D3E97" w:rsidP="003D3E97">
      <w:pPr>
        <w:pStyle w:val="subsection"/>
      </w:pPr>
      <w:r w:rsidRPr="009D4954">
        <w:tab/>
        <w:t>(3)</w:t>
      </w:r>
      <w:r w:rsidRPr="009D4954">
        <w:tab/>
        <w:t xml:space="preserve">A description of </w:t>
      </w:r>
      <w:r w:rsidR="00427184" w:rsidRPr="009D4954">
        <w:t xml:space="preserve">each </w:t>
      </w:r>
      <w:r w:rsidR="00D277CC" w:rsidRPr="009D4954">
        <w:t xml:space="preserve">event </w:t>
      </w:r>
      <w:r w:rsidR="0019041B" w:rsidRPr="009D4954">
        <w:t>in</w:t>
      </w:r>
      <w:r w:rsidR="00D277CC" w:rsidRPr="009D4954">
        <w:t xml:space="preserve"> the behaviour of a greenhouse gas substance in the formation that</w:t>
      </w:r>
      <w:r w:rsidR="00D84921" w:rsidRPr="009D4954">
        <w:t>, if it</w:t>
      </w:r>
      <w:r w:rsidR="00E833EE" w:rsidRPr="009D4954">
        <w:t xml:space="preserve"> </w:t>
      </w:r>
      <w:r w:rsidR="00D277CC" w:rsidRPr="009D4954">
        <w:t>cause</w:t>
      </w:r>
      <w:r w:rsidR="00D84921" w:rsidRPr="009D4954">
        <w:t>s</w:t>
      </w:r>
      <w:r w:rsidR="00CF5725" w:rsidRPr="009D4954">
        <w:t>,</w:t>
      </w:r>
      <w:r w:rsidR="00D277CC" w:rsidRPr="009D4954">
        <w:t xml:space="preserve"> or </w:t>
      </w:r>
      <w:r w:rsidR="00D84921" w:rsidRPr="009D4954">
        <w:t xml:space="preserve">has </w:t>
      </w:r>
      <w:r w:rsidR="00D277CC" w:rsidRPr="009D4954">
        <w:t>the potential to cause</w:t>
      </w:r>
      <w:r w:rsidR="00CF5725" w:rsidRPr="009D4954">
        <w:t>,</w:t>
      </w:r>
      <w:r w:rsidR="00D277CC" w:rsidRPr="009D4954">
        <w:t xml:space="preserve"> a serious situation to exist in relation to the formation</w:t>
      </w:r>
      <w:r w:rsidR="00E96A64" w:rsidRPr="009D4954">
        <w:t xml:space="preserve">, will be a reportable incident in relation to the formation, being events such as </w:t>
      </w:r>
      <w:r w:rsidRPr="009D4954">
        <w:t>the following:</w:t>
      </w:r>
    </w:p>
    <w:p w14:paraId="1A22BBB7" w14:textId="77777777" w:rsidR="003D3E97" w:rsidRPr="009D4954" w:rsidRDefault="003D3E97" w:rsidP="003D3E97">
      <w:pPr>
        <w:pStyle w:val="paragraph"/>
      </w:pPr>
      <w:r w:rsidRPr="009D4954">
        <w:tab/>
        <w:t>(a)</w:t>
      </w:r>
      <w:r w:rsidRPr="009D4954">
        <w:tab/>
        <w:t xml:space="preserve">a departure from a predicted migration pathway of </w:t>
      </w:r>
      <w:r w:rsidR="00D52AD9" w:rsidRPr="009D4954">
        <w:t xml:space="preserve">a </w:t>
      </w:r>
      <w:r w:rsidR="00D25A06" w:rsidRPr="009D4954">
        <w:t>greenhouse gas substance</w:t>
      </w:r>
      <w:r w:rsidRPr="009D4954">
        <w:t>;</w:t>
      </w:r>
    </w:p>
    <w:p w14:paraId="41880D9C" w14:textId="77777777" w:rsidR="003D3E97" w:rsidRPr="009D4954" w:rsidRDefault="003D3E97" w:rsidP="003D3E97">
      <w:pPr>
        <w:pStyle w:val="paragraph"/>
      </w:pPr>
      <w:r w:rsidRPr="009D4954">
        <w:tab/>
        <w:t>(b)</w:t>
      </w:r>
      <w:r w:rsidRPr="009D4954">
        <w:tab/>
        <w:t>a departure from a predicted migration rate of</w:t>
      </w:r>
      <w:r w:rsidR="00D52AD9" w:rsidRPr="009D4954">
        <w:t xml:space="preserve"> a</w:t>
      </w:r>
      <w:r w:rsidRPr="009D4954">
        <w:t xml:space="preserve"> </w:t>
      </w:r>
      <w:r w:rsidR="00D25A06" w:rsidRPr="009D4954">
        <w:t>greenhouse gas substance</w:t>
      </w:r>
      <w:r w:rsidRPr="009D4954">
        <w:t>.</w:t>
      </w:r>
    </w:p>
    <w:p w14:paraId="1B7EE102" w14:textId="77777777" w:rsidR="003D3E97" w:rsidRPr="009D4954" w:rsidRDefault="003D3E97" w:rsidP="003D3E97">
      <w:pPr>
        <w:pStyle w:val="SubsectionHead"/>
      </w:pPr>
      <w:r w:rsidRPr="009D4954">
        <w:t>Detection and monitoring plan—leakage</w:t>
      </w:r>
    </w:p>
    <w:p w14:paraId="6D8ABA34" w14:textId="77777777" w:rsidR="003D3E97" w:rsidRPr="009D4954" w:rsidRDefault="003D3E97" w:rsidP="003D3E97">
      <w:pPr>
        <w:pStyle w:val="subsection"/>
      </w:pPr>
      <w:r w:rsidRPr="009D4954">
        <w:tab/>
        <w:t>(</w:t>
      </w:r>
      <w:r w:rsidR="000646D0" w:rsidRPr="009D4954">
        <w:t>4</w:t>
      </w:r>
      <w:r w:rsidRPr="009D4954">
        <w:t>)</w:t>
      </w:r>
      <w:r w:rsidRPr="009D4954">
        <w:tab/>
        <w:t>A plan for detecting and monitoring the leakage of a greenhouse gas substance stored in the formation to the seabed.</w:t>
      </w:r>
    </w:p>
    <w:p w14:paraId="7E164ABB" w14:textId="77777777" w:rsidR="003D3E97" w:rsidRPr="009D4954" w:rsidRDefault="00CB5347" w:rsidP="003D3E97">
      <w:pPr>
        <w:pStyle w:val="ActHead5"/>
      </w:pPr>
      <w:bookmarkStart w:id="126" w:name="_Toc146893195"/>
      <w:r w:rsidRPr="004F4964">
        <w:rPr>
          <w:rStyle w:val="CharSectno"/>
        </w:rPr>
        <w:t>7</w:t>
      </w:r>
      <w:r w:rsidR="003D3E97" w:rsidRPr="009D4954">
        <w:t xml:space="preserve">  Detecting and monitoring leakages during transport and injection</w:t>
      </w:r>
      <w:bookmarkEnd w:id="126"/>
    </w:p>
    <w:p w14:paraId="383DF33A" w14:textId="77777777" w:rsidR="003D3E97" w:rsidRPr="009D4954" w:rsidRDefault="003D3E97" w:rsidP="003D3E97">
      <w:pPr>
        <w:pStyle w:val="subsection"/>
      </w:pPr>
      <w:r w:rsidRPr="009D4954">
        <w:tab/>
      </w:r>
      <w:r w:rsidRPr="009D4954">
        <w:tab/>
        <w:t>A program for detecting and monitoring the following:</w:t>
      </w:r>
    </w:p>
    <w:p w14:paraId="3BA8C552" w14:textId="77777777" w:rsidR="003D3E97" w:rsidRPr="009D4954" w:rsidRDefault="003D3E97" w:rsidP="003D3E97">
      <w:pPr>
        <w:pStyle w:val="paragraph"/>
      </w:pPr>
      <w:r w:rsidRPr="009D4954">
        <w:tab/>
        <w:t>(a)</w:t>
      </w:r>
      <w:r w:rsidRPr="009D4954">
        <w:tab/>
        <w:t xml:space="preserve">a leakage of a </w:t>
      </w:r>
      <w:r w:rsidR="00D25A06" w:rsidRPr="009D4954">
        <w:t xml:space="preserve">greenhouse gas substance </w:t>
      </w:r>
      <w:r w:rsidRPr="009D4954">
        <w:t>during its transport for the purpose of injection into the formation;</w:t>
      </w:r>
    </w:p>
    <w:p w14:paraId="54A6BF0B" w14:textId="77777777" w:rsidR="003D3E97" w:rsidRPr="009D4954" w:rsidRDefault="003D3E97" w:rsidP="003D3E97">
      <w:pPr>
        <w:pStyle w:val="paragraph"/>
      </w:pPr>
      <w:r w:rsidRPr="009D4954">
        <w:tab/>
        <w:t>(b)</w:t>
      </w:r>
      <w:r w:rsidRPr="009D4954">
        <w:tab/>
        <w:t xml:space="preserve">a leakage of </w:t>
      </w:r>
      <w:r w:rsidR="00D25A06" w:rsidRPr="009D4954">
        <w:t xml:space="preserve">a greenhouse gas substance </w:t>
      </w:r>
      <w:r w:rsidRPr="009D4954">
        <w:t>at the point of injection into the formation.</w:t>
      </w:r>
    </w:p>
    <w:p w14:paraId="1BFBE430" w14:textId="77777777" w:rsidR="003D3E97" w:rsidRPr="009D4954" w:rsidRDefault="00CB5347" w:rsidP="003D3E97">
      <w:pPr>
        <w:pStyle w:val="ActHead5"/>
      </w:pPr>
      <w:bookmarkStart w:id="127" w:name="_Toc146893196"/>
      <w:r w:rsidRPr="004F4964">
        <w:rPr>
          <w:rStyle w:val="CharSectno"/>
        </w:rPr>
        <w:t>8</w:t>
      </w:r>
      <w:r w:rsidR="003D3E97" w:rsidRPr="009D4954">
        <w:t xml:space="preserve">  Detecting and monitoring leakages from well bores</w:t>
      </w:r>
      <w:bookmarkEnd w:id="127"/>
    </w:p>
    <w:p w14:paraId="296DBB16" w14:textId="77777777" w:rsidR="003D3E97" w:rsidRPr="009D4954" w:rsidRDefault="003D3E97" w:rsidP="003D3E97">
      <w:pPr>
        <w:pStyle w:val="subsection"/>
      </w:pPr>
      <w:r w:rsidRPr="009D4954">
        <w:tab/>
      </w:r>
      <w:r w:rsidRPr="009D4954">
        <w:tab/>
        <w:t xml:space="preserve">A program for detecting and monitoring a leakage of </w:t>
      </w:r>
      <w:r w:rsidR="00D25A06" w:rsidRPr="009D4954">
        <w:t xml:space="preserve">a greenhouse gas substance </w:t>
      </w:r>
      <w:r w:rsidRPr="009D4954">
        <w:t>from a well bore.</w:t>
      </w:r>
    </w:p>
    <w:p w14:paraId="71AF16ED" w14:textId="77777777" w:rsidR="003D3E97" w:rsidRPr="009D4954" w:rsidRDefault="00CB5347" w:rsidP="003D3E97">
      <w:pPr>
        <w:pStyle w:val="ActHead5"/>
      </w:pPr>
      <w:bookmarkStart w:id="128" w:name="_Toc146893197"/>
      <w:r w:rsidRPr="004F4964">
        <w:rPr>
          <w:rStyle w:val="CharSectno"/>
        </w:rPr>
        <w:lastRenderedPageBreak/>
        <w:t>9</w:t>
      </w:r>
      <w:r w:rsidR="003D3E97" w:rsidRPr="009D4954">
        <w:t xml:space="preserve">  Site closure—remediation and monitoring</w:t>
      </w:r>
      <w:bookmarkEnd w:id="128"/>
    </w:p>
    <w:p w14:paraId="650F7D6D" w14:textId="77777777" w:rsidR="003D3E97" w:rsidRPr="009D4954" w:rsidRDefault="003D3E97" w:rsidP="003D3E97">
      <w:pPr>
        <w:pStyle w:val="SubsectionHead"/>
      </w:pPr>
      <w:r w:rsidRPr="009D4954">
        <w:t>Plan for remediation work</w:t>
      </w:r>
    </w:p>
    <w:p w14:paraId="1E4BBE34" w14:textId="77777777" w:rsidR="003D3E97" w:rsidRPr="009D4954" w:rsidRDefault="003D3E97" w:rsidP="003D3E97">
      <w:pPr>
        <w:pStyle w:val="subsection"/>
      </w:pPr>
      <w:r w:rsidRPr="009D4954">
        <w:tab/>
        <w:t>(1)</w:t>
      </w:r>
      <w:r w:rsidRPr="009D4954">
        <w:tab/>
        <w:t>A plan for carrying out any work that is required to remediate the formation, including in relation to the following:</w:t>
      </w:r>
    </w:p>
    <w:p w14:paraId="5ACC912E" w14:textId="77777777" w:rsidR="003D3E97" w:rsidRPr="009D4954" w:rsidRDefault="003D3E97" w:rsidP="003D3E97">
      <w:pPr>
        <w:pStyle w:val="paragraph"/>
      </w:pPr>
      <w:r w:rsidRPr="009D4954">
        <w:tab/>
        <w:t>(a)</w:t>
      </w:r>
      <w:r w:rsidRPr="009D4954">
        <w:tab/>
        <w:t>the plugging or closing off of wells;</w:t>
      </w:r>
    </w:p>
    <w:p w14:paraId="74EA65B4" w14:textId="77777777" w:rsidR="003D3E97" w:rsidRPr="009D4954" w:rsidRDefault="003D3E97" w:rsidP="003D3E97">
      <w:pPr>
        <w:pStyle w:val="paragraph"/>
      </w:pPr>
      <w:r w:rsidRPr="009D4954">
        <w:tab/>
        <w:t>(b)</w:t>
      </w:r>
      <w:r w:rsidRPr="009D4954">
        <w:tab/>
        <w:t>stabilising the subsurface of the formation;</w:t>
      </w:r>
    </w:p>
    <w:p w14:paraId="5F4C9BFB" w14:textId="77777777" w:rsidR="003D3E97" w:rsidRPr="009D4954" w:rsidRDefault="003D3E97" w:rsidP="003D3E97">
      <w:pPr>
        <w:pStyle w:val="paragraph"/>
      </w:pPr>
      <w:r w:rsidRPr="009D4954">
        <w:tab/>
        <w:t>(c)</w:t>
      </w:r>
      <w:r w:rsidRPr="009D4954">
        <w:tab/>
        <w:t>remediating any abandoned wells or other features that could pose a risk of leakage of a greenhouse gas substance stored in the formation after a site closing certificate has been issued in relation to the formation.</w:t>
      </w:r>
    </w:p>
    <w:p w14:paraId="1908D41D" w14:textId="77777777" w:rsidR="003D3E97" w:rsidRPr="009D4954" w:rsidRDefault="003D3E97" w:rsidP="003D3E97">
      <w:pPr>
        <w:pStyle w:val="SubsectionHead"/>
      </w:pPr>
      <w:r w:rsidRPr="009D4954">
        <w:t>Plan for monitoring behaviour of stored greenhouse gas substances</w:t>
      </w:r>
    </w:p>
    <w:p w14:paraId="02BE0D8B" w14:textId="77777777" w:rsidR="003D3E97" w:rsidRPr="009D4954" w:rsidRDefault="003D3E97" w:rsidP="003D3E97">
      <w:pPr>
        <w:pStyle w:val="subsection"/>
      </w:pPr>
      <w:r w:rsidRPr="009D4954">
        <w:tab/>
        <w:t>(2)</w:t>
      </w:r>
      <w:r w:rsidRPr="009D4954">
        <w:tab/>
        <w:t>A plan for monitoring the behaviour of greenhouse gas substances stored in the formation after the ceasing of operations for the injection of greenhouse gas substances into the formation.</w:t>
      </w:r>
    </w:p>
    <w:p w14:paraId="501A3907" w14:textId="77777777" w:rsidR="0020064A" w:rsidRPr="009D4954" w:rsidRDefault="0020064A" w:rsidP="003D3E97">
      <w:pPr>
        <w:sectPr w:rsidR="0020064A" w:rsidRPr="009D4954" w:rsidSect="00C953B9">
          <w:headerReference w:type="even" r:id="rId30"/>
          <w:headerReference w:type="default" r:id="rId31"/>
          <w:footerReference w:type="even" r:id="rId32"/>
          <w:footerReference w:type="default" r:id="rId33"/>
          <w:headerReference w:type="first" r:id="rId34"/>
          <w:footerReference w:type="first" r:id="rId35"/>
          <w:pgSz w:w="11907" w:h="16839" w:code="9"/>
          <w:pgMar w:top="2233" w:right="1797" w:bottom="1440" w:left="1797" w:header="720" w:footer="709" w:gutter="0"/>
          <w:cols w:space="720"/>
          <w:docGrid w:linePitch="299"/>
        </w:sectPr>
      </w:pPr>
      <w:bookmarkStart w:id="129" w:name="f_Check_Lines_above"/>
      <w:bookmarkEnd w:id="129"/>
    </w:p>
    <w:p w14:paraId="190AAFD8" w14:textId="77777777" w:rsidR="004B67F0" w:rsidRPr="009D4954" w:rsidRDefault="004B67F0" w:rsidP="00210F07">
      <w:pPr>
        <w:rPr>
          <w:b/>
          <w:i/>
        </w:rPr>
      </w:pPr>
    </w:p>
    <w:sectPr w:rsidR="004B67F0" w:rsidRPr="009D4954" w:rsidSect="00C953B9">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C33A3" w14:textId="77777777" w:rsidR="00EA06BF" w:rsidRDefault="00EA06BF" w:rsidP="00715914">
      <w:pPr>
        <w:spacing w:line="240" w:lineRule="auto"/>
      </w:pPr>
      <w:r>
        <w:separator/>
      </w:r>
    </w:p>
  </w:endnote>
  <w:endnote w:type="continuationSeparator" w:id="0">
    <w:p w14:paraId="4E4BE70A" w14:textId="77777777" w:rsidR="00EA06BF" w:rsidRDefault="00EA06B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44F7" w14:textId="77777777" w:rsidR="00EA06BF" w:rsidRPr="00C953B9" w:rsidRDefault="00EA06BF" w:rsidP="00C953B9">
    <w:pPr>
      <w:pStyle w:val="Footer"/>
      <w:rPr>
        <w:i/>
        <w:sz w:val="18"/>
      </w:rPr>
    </w:pPr>
    <w:r w:rsidRPr="00C953B9">
      <w:rPr>
        <w:i/>
        <w:sz w:val="18"/>
      </w:rPr>
      <w:t>OPC65860 -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1920E" w14:textId="77777777" w:rsidR="00EA06BF" w:rsidRPr="00D675F1" w:rsidRDefault="00EA06BF" w:rsidP="003D3E9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A06BF" w14:paraId="7C097864" w14:textId="77777777" w:rsidTr="0032405B">
      <w:tc>
        <w:tcPr>
          <w:tcW w:w="947" w:type="pct"/>
        </w:tcPr>
        <w:p w14:paraId="6F7CF2BB" w14:textId="77777777" w:rsidR="00EA06BF" w:rsidRDefault="00EA06BF" w:rsidP="0032405B">
          <w:pPr>
            <w:spacing w:line="0" w:lineRule="atLeast"/>
            <w:rPr>
              <w:sz w:val="18"/>
            </w:rPr>
          </w:pPr>
        </w:p>
      </w:tc>
      <w:tc>
        <w:tcPr>
          <w:tcW w:w="3688" w:type="pct"/>
        </w:tcPr>
        <w:p w14:paraId="2778F35C" w14:textId="01C3E038" w:rsidR="00EA06BF" w:rsidRDefault="00EA06BF" w:rsidP="003240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Offshore Petroleum and Greenhouse Gas Storage (Greenhouse Gas Injection and Storage) Regulations 2023</w:t>
          </w:r>
          <w:r w:rsidRPr="007A1328">
            <w:rPr>
              <w:i/>
              <w:sz w:val="18"/>
            </w:rPr>
            <w:fldChar w:fldCharType="end"/>
          </w:r>
        </w:p>
      </w:tc>
      <w:tc>
        <w:tcPr>
          <w:tcW w:w="365" w:type="pct"/>
        </w:tcPr>
        <w:p w14:paraId="661CDAF9" w14:textId="77777777" w:rsidR="00EA06BF" w:rsidRDefault="00EA06BF" w:rsidP="003240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125C90CA" w14:textId="77777777" w:rsidR="00EA06BF" w:rsidRPr="00D675F1" w:rsidRDefault="00EA06BF" w:rsidP="0032405B">
    <w:pPr>
      <w:rPr>
        <w:sz w:val="18"/>
      </w:rPr>
    </w:pPr>
  </w:p>
  <w:p w14:paraId="042B3DA0" w14:textId="77777777" w:rsidR="00EA06BF" w:rsidRPr="00C953B9" w:rsidRDefault="00EA06BF" w:rsidP="00C953B9">
    <w:pPr>
      <w:pStyle w:val="Footer"/>
      <w:rPr>
        <w:i/>
        <w:sz w:val="18"/>
      </w:rPr>
    </w:pPr>
    <w:r w:rsidRPr="00C953B9">
      <w:rPr>
        <w:i/>
        <w:sz w:val="18"/>
      </w:rPr>
      <w:t>OPC65860 -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1CF5" w14:textId="77777777" w:rsidR="00EA06BF" w:rsidRDefault="00EA06BF">
    <w:pPr>
      <w:pBdr>
        <w:top w:val="single" w:sz="6" w:space="1" w:color="auto"/>
      </w:pBdr>
      <w:rPr>
        <w:sz w:val="18"/>
      </w:rPr>
    </w:pPr>
  </w:p>
  <w:p w14:paraId="788CC4B5" w14:textId="39965A06" w:rsidR="00EA06BF" w:rsidRDefault="00EA06B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Offshore Petroleum and Greenhouse Gas Storage (Greenhouse Gas Injection and Storage) Regulations 2023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4B634E90" w14:textId="77777777" w:rsidR="00EA06BF" w:rsidRPr="00C953B9" w:rsidRDefault="00EA06BF" w:rsidP="00C953B9">
    <w:pPr>
      <w:rPr>
        <w:rFonts w:cs="Times New Roman"/>
        <w:i/>
        <w:sz w:val="18"/>
      </w:rPr>
    </w:pPr>
    <w:r w:rsidRPr="00C953B9">
      <w:rPr>
        <w:rFonts w:cs="Times New Roman"/>
        <w:i/>
        <w:sz w:val="18"/>
      </w:rPr>
      <w:t>OPC65860 -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742F" w14:textId="77777777" w:rsidR="00EA06BF" w:rsidRPr="00E33C1C" w:rsidRDefault="00EA06BF" w:rsidP="003D3E9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EA06BF" w14:paraId="5B8D1563" w14:textId="77777777" w:rsidTr="00974435">
      <w:tc>
        <w:tcPr>
          <w:tcW w:w="418" w:type="pct"/>
          <w:tcBorders>
            <w:top w:val="nil"/>
            <w:left w:val="nil"/>
            <w:bottom w:val="nil"/>
            <w:right w:val="nil"/>
          </w:tcBorders>
        </w:tcPr>
        <w:p w14:paraId="079D19A0" w14:textId="77777777" w:rsidR="00EA06BF" w:rsidRDefault="00EA06BF" w:rsidP="008275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30ECCDD7" w14:textId="3BEB0EE2" w:rsidR="00EA06BF" w:rsidRDefault="00EA06BF" w:rsidP="008275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Offshore Petroleum and Greenhouse Gas Storage (Greenhouse Gas Injection and Storage) Regulations 2023</w:t>
          </w:r>
          <w:r w:rsidRPr="007A1328">
            <w:rPr>
              <w:i/>
              <w:sz w:val="18"/>
            </w:rPr>
            <w:fldChar w:fldCharType="end"/>
          </w:r>
        </w:p>
      </w:tc>
      <w:tc>
        <w:tcPr>
          <w:tcW w:w="817" w:type="pct"/>
          <w:tcBorders>
            <w:top w:val="nil"/>
            <w:left w:val="nil"/>
            <w:bottom w:val="nil"/>
            <w:right w:val="nil"/>
          </w:tcBorders>
        </w:tcPr>
        <w:p w14:paraId="07A18C39" w14:textId="77777777" w:rsidR="00EA06BF" w:rsidRDefault="00EA06BF" w:rsidP="008275B0">
          <w:pPr>
            <w:spacing w:line="0" w:lineRule="atLeast"/>
            <w:jc w:val="right"/>
            <w:rPr>
              <w:sz w:val="18"/>
            </w:rPr>
          </w:pPr>
        </w:p>
      </w:tc>
    </w:tr>
  </w:tbl>
  <w:p w14:paraId="4E7A5706" w14:textId="77777777" w:rsidR="00EA06BF" w:rsidRPr="00C953B9" w:rsidRDefault="00EA06BF" w:rsidP="00C953B9">
    <w:pPr>
      <w:rPr>
        <w:rFonts w:cs="Times New Roman"/>
        <w:i/>
        <w:sz w:val="18"/>
      </w:rPr>
    </w:pPr>
    <w:r w:rsidRPr="00C953B9">
      <w:rPr>
        <w:rFonts w:cs="Times New Roman"/>
        <w:i/>
        <w:sz w:val="18"/>
      </w:rPr>
      <w:t>OPC65860 -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698A" w14:textId="77777777" w:rsidR="00EA06BF" w:rsidRPr="00E33C1C" w:rsidRDefault="00EA06BF" w:rsidP="003D3E9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EA06BF" w14:paraId="422C992F" w14:textId="77777777" w:rsidTr="00974435">
      <w:tc>
        <w:tcPr>
          <w:tcW w:w="817" w:type="pct"/>
          <w:tcBorders>
            <w:top w:val="nil"/>
            <w:left w:val="nil"/>
            <w:bottom w:val="nil"/>
            <w:right w:val="nil"/>
          </w:tcBorders>
        </w:tcPr>
        <w:p w14:paraId="4139C074" w14:textId="77777777" w:rsidR="00EA06BF" w:rsidRDefault="00EA06BF" w:rsidP="008275B0">
          <w:pPr>
            <w:spacing w:line="0" w:lineRule="atLeast"/>
            <w:rPr>
              <w:sz w:val="18"/>
            </w:rPr>
          </w:pPr>
        </w:p>
      </w:tc>
      <w:tc>
        <w:tcPr>
          <w:tcW w:w="3765" w:type="pct"/>
          <w:tcBorders>
            <w:top w:val="nil"/>
            <w:left w:val="nil"/>
            <w:bottom w:val="nil"/>
            <w:right w:val="nil"/>
          </w:tcBorders>
        </w:tcPr>
        <w:p w14:paraId="5F98FC81" w14:textId="6DD06F68" w:rsidR="00EA06BF" w:rsidRDefault="00EA06BF" w:rsidP="008275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Offshore Petroleum and Greenhouse Gas Storage (Greenhouse Gas Injection and Storage) Regulations 2023</w:t>
          </w:r>
          <w:r w:rsidRPr="007A1328">
            <w:rPr>
              <w:i/>
              <w:sz w:val="18"/>
            </w:rPr>
            <w:fldChar w:fldCharType="end"/>
          </w:r>
        </w:p>
      </w:tc>
      <w:tc>
        <w:tcPr>
          <w:tcW w:w="418" w:type="pct"/>
          <w:tcBorders>
            <w:top w:val="nil"/>
            <w:left w:val="nil"/>
            <w:bottom w:val="nil"/>
            <w:right w:val="nil"/>
          </w:tcBorders>
        </w:tcPr>
        <w:p w14:paraId="0B1BBCF4" w14:textId="77777777" w:rsidR="00EA06BF" w:rsidRDefault="00EA06BF" w:rsidP="008275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3FD70EC" w14:textId="77777777" w:rsidR="00EA06BF" w:rsidRPr="00C953B9" w:rsidRDefault="00EA06BF" w:rsidP="00C953B9">
    <w:pPr>
      <w:rPr>
        <w:rFonts w:cs="Times New Roman"/>
        <w:i/>
        <w:sz w:val="18"/>
      </w:rPr>
    </w:pPr>
    <w:r w:rsidRPr="00C953B9">
      <w:rPr>
        <w:rFonts w:cs="Times New Roman"/>
        <w:i/>
        <w:sz w:val="18"/>
      </w:rPr>
      <w:t>OPC65860 -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E854" w14:textId="77777777" w:rsidR="00EA06BF" w:rsidRPr="00E33C1C" w:rsidRDefault="00EA06BF"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50"/>
      <w:gridCol w:w="6218"/>
      <w:gridCol w:w="690"/>
    </w:tblGrid>
    <w:tr w:rsidR="00EA06BF" w14:paraId="24866BC2" w14:textId="77777777" w:rsidTr="004F4964">
      <w:tc>
        <w:tcPr>
          <w:tcW w:w="817" w:type="pct"/>
          <w:tcBorders>
            <w:top w:val="nil"/>
            <w:left w:val="nil"/>
            <w:bottom w:val="nil"/>
            <w:right w:val="nil"/>
          </w:tcBorders>
        </w:tcPr>
        <w:p w14:paraId="39F0B7C2" w14:textId="77777777" w:rsidR="00EA06BF" w:rsidRDefault="00EA06BF" w:rsidP="008275B0">
          <w:pPr>
            <w:spacing w:line="0" w:lineRule="atLeast"/>
            <w:rPr>
              <w:sz w:val="18"/>
            </w:rPr>
          </w:pPr>
        </w:p>
      </w:tc>
      <w:tc>
        <w:tcPr>
          <w:tcW w:w="3765" w:type="pct"/>
          <w:tcBorders>
            <w:top w:val="nil"/>
            <w:left w:val="nil"/>
            <w:bottom w:val="nil"/>
            <w:right w:val="nil"/>
          </w:tcBorders>
        </w:tcPr>
        <w:p w14:paraId="62C64DC3" w14:textId="1BA39C05" w:rsidR="00EA06BF" w:rsidRDefault="00EA06BF" w:rsidP="008275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Offshore Petroleum and Greenhouse Gas Storage (Greenhouse Gas Injection and Storage) Regulations 2023</w:t>
          </w:r>
          <w:r w:rsidRPr="007A1328">
            <w:rPr>
              <w:i/>
              <w:sz w:val="18"/>
            </w:rPr>
            <w:fldChar w:fldCharType="end"/>
          </w:r>
        </w:p>
      </w:tc>
      <w:tc>
        <w:tcPr>
          <w:tcW w:w="418" w:type="pct"/>
          <w:tcBorders>
            <w:top w:val="nil"/>
            <w:left w:val="nil"/>
            <w:bottom w:val="nil"/>
            <w:right w:val="nil"/>
          </w:tcBorders>
        </w:tcPr>
        <w:p w14:paraId="6CA22C32" w14:textId="77777777" w:rsidR="00EA06BF" w:rsidRDefault="00EA06BF" w:rsidP="008275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3E0B30A" w14:textId="77777777" w:rsidR="00EA06BF" w:rsidRPr="00C953B9" w:rsidRDefault="00EA06BF" w:rsidP="00C953B9">
    <w:pPr>
      <w:rPr>
        <w:rFonts w:cs="Times New Roman"/>
        <w:i/>
        <w:sz w:val="18"/>
      </w:rPr>
    </w:pPr>
    <w:r w:rsidRPr="00C953B9">
      <w:rPr>
        <w:rFonts w:cs="Times New Roman"/>
        <w:i/>
        <w:sz w:val="18"/>
      </w:rPr>
      <w:t>OPC65860 -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C01A" w14:textId="77777777" w:rsidR="00EA06BF" w:rsidRDefault="00EA06BF" w:rsidP="003D3E97">
    <w:pPr>
      <w:pStyle w:val="Footer"/>
      <w:spacing w:before="120"/>
    </w:pPr>
  </w:p>
  <w:p w14:paraId="53FA64D5" w14:textId="77777777" w:rsidR="00EA06BF" w:rsidRPr="00C953B9" w:rsidRDefault="00EA06BF" w:rsidP="00C953B9">
    <w:pPr>
      <w:pStyle w:val="Footer"/>
      <w:rPr>
        <w:i/>
        <w:sz w:val="18"/>
      </w:rPr>
    </w:pPr>
    <w:r w:rsidRPr="00C953B9">
      <w:rPr>
        <w:i/>
        <w:sz w:val="18"/>
      </w:rPr>
      <w:t>OPC65860 -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49B78" w14:textId="77777777" w:rsidR="00EA06BF" w:rsidRPr="00C953B9" w:rsidRDefault="00EA06BF" w:rsidP="00C953B9">
    <w:pPr>
      <w:pStyle w:val="Footer"/>
      <w:tabs>
        <w:tab w:val="clear" w:pos="4153"/>
        <w:tab w:val="clear" w:pos="8306"/>
        <w:tab w:val="center" w:pos="4150"/>
        <w:tab w:val="right" w:pos="8307"/>
      </w:tabs>
      <w:spacing w:before="120"/>
      <w:rPr>
        <w:i/>
        <w:sz w:val="18"/>
      </w:rPr>
    </w:pPr>
    <w:r w:rsidRPr="00C953B9">
      <w:rPr>
        <w:i/>
        <w:sz w:val="18"/>
      </w:rPr>
      <w:t>OPC65860 -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BDD1" w14:textId="77777777" w:rsidR="00EA06BF" w:rsidRPr="00E33C1C" w:rsidRDefault="00EA06BF" w:rsidP="003D3E9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EA06BF" w14:paraId="32755216" w14:textId="77777777" w:rsidTr="00974435">
      <w:tc>
        <w:tcPr>
          <w:tcW w:w="418" w:type="pct"/>
          <w:tcBorders>
            <w:top w:val="nil"/>
            <w:left w:val="nil"/>
            <w:bottom w:val="nil"/>
            <w:right w:val="nil"/>
          </w:tcBorders>
        </w:tcPr>
        <w:p w14:paraId="5F7AEBEB" w14:textId="77777777" w:rsidR="00EA06BF" w:rsidRDefault="00EA06BF" w:rsidP="008275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09B96CEB" w14:textId="00E0DA28" w:rsidR="00EA06BF" w:rsidRDefault="00EA06BF" w:rsidP="008275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Offshore Petroleum and Greenhouse Gas Storage (Greenhouse Gas Injection and Storage) Regulations 2023</w:t>
          </w:r>
          <w:r w:rsidRPr="007A1328">
            <w:rPr>
              <w:i/>
              <w:sz w:val="18"/>
            </w:rPr>
            <w:fldChar w:fldCharType="end"/>
          </w:r>
        </w:p>
      </w:tc>
      <w:tc>
        <w:tcPr>
          <w:tcW w:w="817" w:type="pct"/>
          <w:tcBorders>
            <w:top w:val="nil"/>
            <w:left w:val="nil"/>
            <w:bottom w:val="nil"/>
            <w:right w:val="nil"/>
          </w:tcBorders>
        </w:tcPr>
        <w:p w14:paraId="29941EFB" w14:textId="77777777" w:rsidR="00EA06BF" w:rsidRDefault="00EA06BF" w:rsidP="008275B0">
          <w:pPr>
            <w:spacing w:line="0" w:lineRule="atLeast"/>
            <w:jc w:val="right"/>
            <w:rPr>
              <w:sz w:val="18"/>
            </w:rPr>
          </w:pPr>
        </w:p>
      </w:tc>
    </w:tr>
  </w:tbl>
  <w:p w14:paraId="59DAD3BB" w14:textId="77777777" w:rsidR="00EA06BF" w:rsidRPr="00C953B9" w:rsidRDefault="00EA06BF" w:rsidP="00C953B9">
    <w:pPr>
      <w:rPr>
        <w:rFonts w:cs="Times New Roman"/>
        <w:i/>
        <w:sz w:val="18"/>
      </w:rPr>
    </w:pPr>
    <w:r w:rsidRPr="00C953B9">
      <w:rPr>
        <w:rFonts w:cs="Times New Roman"/>
        <w:i/>
        <w:sz w:val="18"/>
      </w:rPr>
      <w:t>OPC65860 -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0FF1E" w14:textId="77777777" w:rsidR="00EA06BF" w:rsidRPr="00E33C1C" w:rsidRDefault="00EA06BF" w:rsidP="003D3E9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6"/>
      <w:gridCol w:w="6260"/>
      <w:gridCol w:w="697"/>
    </w:tblGrid>
    <w:tr w:rsidR="00EA06BF" w14:paraId="5F550A20" w14:textId="77777777" w:rsidTr="00974435">
      <w:tc>
        <w:tcPr>
          <w:tcW w:w="816" w:type="pct"/>
          <w:tcBorders>
            <w:top w:val="nil"/>
            <w:left w:val="nil"/>
            <w:bottom w:val="nil"/>
            <w:right w:val="nil"/>
          </w:tcBorders>
        </w:tcPr>
        <w:p w14:paraId="7697D6B8" w14:textId="77777777" w:rsidR="00EA06BF" w:rsidRDefault="00EA06BF" w:rsidP="008275B0">
          <w:pPr>
            <w:spacing w:line="0" w:lineRule="atLeast"/>
            <w:rPr>
              <w:sz w:val="18"/>
            </w:rPr>
          </w:pPr>
        </w:p>
      </w:tc>
      <w:tc>
        <w:tcPr>
          <w:tcW w:w="3765" w:type="pct"/>
          <w:tcBorders>
            <w:top w:val="nil"/>
            <w:left w:val="nil"/>
            <w:bottom w:val="nil"/>
            <w:right w:val="nil"/>
          </w:tcBorders>
        </w:tcPr>
        <w:p w14:paraId="3A155338" w14:textId="0F480C53" w:rsidR="00EA06BF" w:rsidRDefault="00EA06BF" w:rsidP="008275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Offshore Petroleum and Greenhouse Gas Storage (Greenhouse Gas Injection and Storage) Regulations 2023</w:t>
          </w:r>
          <w:r w:rsidRPr="007A1328">
            <w:rPr>
              <w:i/>
              <w:sz w:val="18"/>
            </w:rPr>
            <w:fldChar w:fldCharType="end"/>
          </w:r>
        </w:p>
      </w:tc>
      <w:tc>
        <w:tcPr>
          <w:tcW w:w="419" w:type="pct"/>
          <w:tcBorders>
            <w:top w:val="nil"/>
            <w:left w:val="nil"/>
            <w:bottom w:val="nil"/>
            <w:right w:val="nil"/>
          </w:tcBorders>
        </w:tcPr>
        <w:p w14:paraId="5F266747" w14:textId="77777777" w:rsidR="00EA06BF" w:rsidRDefault="00EA06BF" w:rsidP="008275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C7246B7" w14:textId="77777777" w:rsidR="00EA06BF" w:rsidRPr="00C953B9" w:rsidRDefault="00EA06BF" w:rsidP="00C953B9">
    <w:pPr>
      <w:rPr>
        <w:rFonts w:cs="Times New Roman"/>
        <w:i/>
        <w:sz w:val="18"/>
      </w:rPr>
    </w:pPr>
    <w:r w:rsidRPr="00C953B9">
      <w:rPr>
        <w:rFonts w:cs="Times New Roman"/>
        <w:i/>
        <w:sz w:val="18"/>
      </w:rPr>
      <w:t>OPC65860 -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99E7" w14:textId="77777777" w:rsidR="00EA06BF" w:rsidRPr="00E33C1C" w:rsidRDefault="00EA06BF" w:rsidP="003D3E9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EA06BF" w14:paraId="46126CB8" w14:textId="77777777" w:rsidTr="0032405B">
      <w:tc>
        <w:tcPr>
          <w:tcW w:w="418" w:type="pct"/>
          <w:tcBorders>
            <w:top w:val="nil"/>
            <w:left w:val="nil"/>
            <w:bottom w:val="nil"/>
            <w:right w:val="nil"/>
          </w:tcBorders>
        </w:tcPr>
        <w:p w14:paraId="16FD30BA" w14:textId="77777777" w:rsidR="00EA06BF" w:rsidRDefault="00EA06BF" w:rsidP="0032405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c>
        <w:tcPr>
          <w:tcW w:w="3765" w:type="pct"/>
          <w:tcBorders>
            <w:top w:val="nil"/>
            <w:left w:val="nil"/>
            <w:bottom w:val="nil"/>
            <w:right w:val="nil"/>
          </w:tcBorders>
        </w:tcPr>
        <w:p w14:paraId="0A430213" w14:textId="0B6230C4" w:rsidR="00EA06BF" w:rsidRDefault="00EA06BF" w:rsidP="003240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Offshore Petroleum and Greenhouse Gas Storage (Greenhouse Gas Injection and Storage) Regulations 2023</w:t>
          </w:r>
          <w:r w:rsidRPr="007A1328">
            <w:rPr>
              <w:i/>
              <w:sz w:val="18"/>
            </w:rPr>
            <w:fldChar w:fldCharType="end"/>
          </w:r>
        </w:p>
      </w:tc>
      <w:tc>
        <w:tcPr>
          <w:tcW w:w="817" w:type="pct"/>
          <w:tcBorders>
            <w:top w:val="nil"/>
            <w:left w:val="nil"/>
            <w:bottom w:val="nil"/>
            <w:right w:val="nil"/>
          </w:tcBorders>
        </w:tcPr>
        <w:p w14:paraId="47B356B6" w14:textId="77777777" w:rsidR="00EA06BF" w:rsidRDefault="00EA06BF" w:rsidP="0032405B">
          <w:pPr>
            <w:spacing w:line="0" w:lineRule="atLeast"/>
            <w:jc w:val="right"/>
            <w:rPr>
              <w:sz w:val="18"/>
            </w:rPr>
          </w:pPr>
        </w:p>
      </w:tc>
    </w:tr>
  </w:tbl>
  <w:p w14:paraId="4BE19833" w14:textId="77777777" w:rsidR="00EA06BF" w:rsidRPr="00ED79B6" w:rsidRDefault="00EA06BF" w:rsidP="0032405B">
    <w:pPr>
      <w:rPr>
        <w:i/>
        <w:sz w:val="18"/>
      </w:rPr>
    </w:pPr>
  </w:p>
  <w:p w14:paraId="2898AFB3" w14:textId="77777777" w:rsidR="00EA06BF" w:rsidRPr="00C953B9" w:rsidRDefault="00EA06BF" w:rsidP="00C953B9">
    <w:pPr>
      <w:pStyle w:val="Footer"/>
      <w:rPr>
        <w:i/>
        <w:sz w:val="18"/>
      </w:rPr>
    </w:pPr>
    <w:r w:rsidRPr="00C953B9">
      <w:rPr>
        <w:i/>
        <w:sz w:val="18"/>
      </w:rPr>
      <w:t>OPC65860 -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526A" w14:textId="77777777" w:rsidR="00EA06BF" w:rsidRPr="00E33C1C" w:rsidRDefault="00EA06BF" w:rsidP="003D3E9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EA06BF" w14:paraId="1388752F" w14:textId="77777777" w:rsidTr="0032405B">
      <w:tc>
        <w:tcPr>
          <w:tcW w:w="817" w:type="pct"/>
          <w:tcBorders>
            <w:top w:val="nil"/>
            <w:left w:val="nil"/>
            <w:bottom w:val="nil"/>
            <w:right w:val="nil"/>
          </w:tcBorders>
        </w:tcPr>
        <w:p w14:paraId="01945965" w14:textId="77777777" w:rsidR="00EA06BF" w:rsidRDefault="00EA06BF" w:rsidP="0032405B">
          <w:pPr>
            <w:spacing w:line="0" w:lineRule="atLeast"/>
            <w:rPr>
              <w:sz w:val="18"/>
            </w:rPr>
          </w:pPr>
        </w:p>
      </w:tc>
      <w:tc>
        <w:tcPr>
          <w:tcW w:w="3765" w:type="pct"/>
          <w:tcBorders>
            <w:top w:val="nil"/>
            <w:left w:val="nil"/>
            <w:bottom w:val="nil"/>
            <w:right w:val="nil"/>
          </w:tcBorders>
        </w:tcPr>
        <w:p w14:paraId="3336239A" w14:textId="77BF8691" w:rsidR="00EA06BF" w:rsidRDefault="00EA06BF" w:rsidP="003240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Offshore Petroleum and Greenhouse Gas Storage (Greenhouse Gas Injection and Storage) Regulations 2023</w:t>
          </w:r>
          <w:r w:rsidRPr="007A1328">
            <w:rPr>
              <w:i/>
              <w:sz w:val="18"/>
            </w:rPr>
            <w:fldChar w:fldCharType="end"/>
          </w:r>
        </w:p>
      </w:tc>
      <w:tc>
        <w:tcPr>
          <w:tcW w:w="418" w:type="pct"/>
          <w:tcBorders>
            <w:top w:val="nil"/>
            <w:left w:val="nil"/>
            <w:bottom w:val="nil"/>
            <w:right w:val="nil"/>
          </w:tcBorders>
        </w:tcPr>
        <w:p w14:paraId="3F008F5B" w14:textId="77777777" w:rsidR="00EA06BF" w:rsidRDefault="00EA06BF" w:rsidP="003240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5044312" w14:textId="77777777" w:rsidR="00EA06BF" w:rsidRPr="00ED79B6" w:rsidRDefault="00EA06BF" w:rsidP="0032405B">
    <w:pPr>
      <w:rPr>
        <w:i/>
        <w:sz w:val="18"/>
      </w:rPr>
    </w:pPr>
  </w:p>
  <w:p w14:paraId="3F8DEFD1" w14:textId="77777777" w:rsidR="00EA06BF" w:rsidRPr="00C953B9" w:rsidRDefault="00EA06BF" w:rsidP="00C953B9">
    <w:pPr>
      <w:pStyle w:val="Footer"/>
      <w:rPr>
        <w:i/>
        <w:sz w:val="18"/>
      </w:rPr>
    </w:pPr>
    <w:r w:rsidRPr="00C953B9">
      <w:rPr>
        <w:i/>
        <w:sz w:val="18"/>
      </w:rPr>
      <w:t>OPC65860 -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3AC2" w14:textId="77777777" w:rsidR="00EA06BF" w:rsidRPr="00E33C1C" w:rsidRDefault="00EA06BF" w:rsidP="003D3E97">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50"/>
      <w:gridCol w:w="6218"/>
      <w:gridCol w:w="690"/>
    </w:tblGrid>
    <w:tr w:rsidR="00EA06BF" w14:paraId="2EB2A902" w14:textId="77777777" w:rsidTr="004F4964">
      <w:tc>
        <w:tcPr>
          <w:tcW w:w="817" w:type="pct"/>
          <w:tcBorders>
            <w:top w:val="nil"/>
            <w:left w:val="nil"/>
            <w:bottom w:val="nil"/>
            <w:right w:val="nil"/>
          </w:tcBorders>
        </w:tcPr>
        <w:p w14:paraId="744BE00B" w14:textId="77777777" w:rsidR="00EA06BF" w:rsidRDefault="00EA06BF" w:rsidP="003D3E97">
          <w:pPr>
            <w:spacing w:line="0" w:lineRule="atLeast"/>
            <w:rPr>
              <w:sz w:val="18"/>
            </w:rPr>
          </w:pPr>
        </w:p>
      </w:tc>
      <w:tc>
        <w:tcPr>
          <w:tcW w:w="3765" w:type="pct"/>
          <w:tcBorders>
            <w:top w:val="nil"/>
            <w:left w:val="nil"/>
            <w:bottom w:val="nil"/>
            <w:right w:val="nil"/>
          </w:tcBorders>
        </w:tcPr>
        <w:p w14:paraId="1DDEEF59" w14:textId="02859F33" w:rsidR="00EA06BF" w:rsidRDefault="00EA06BF" w:rsidP="003D3E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Offshore Petroleum and Greenhouse Gas Storage (Greenhouse Gas Injection and Storage) Regulations 2023</w:t>
          </w:r>
          <w:r w:rsidRPr="007A1328">
            <w:rPr>
              <w:i/>
              <w:sz w:val="18"/>
            </w:rPr>
            <w:fldChar w:fldCharType="end"/>
          </w:r>
        </w:p>
      </w:tc>
      <w:tc>
        <w:tcPr>
          <w:tcW w:w="418" w:type="pct"/>
          <w:tcBorders>
            <w:top w:val="nil"/>
            <w:left w:val="nil"/>
            <w:bottom w:val="nil"/>
            <w:right w:val="nil"/>
          </w:tcBorders>
        </w:tcPr>
        <w:p w14:paraId="0C90EBCC" w14:textId="77777777" w:rsidR="00EA06BF" w:rsidRDefault="00EA06BF" w:rsidP="003D3E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170A7889" w14:textId="77777777" w:rsidR="00EA06BF" w:rsidRPr="00ED79B6" w:rsidRDefault="00EA06BF" w:rsidP="003D3E97">
    <w:pPr>
      <w:rPr>
        <w:i/>
        <w:sz w:val="18"/>
      </w:rPr>
    </w:pPr>
  </w:p>
  <w:p w14:paraId="07BEEC33" w14:textId="77777777" w:rsidR="00EA06BF" w:rsidRPr="00C953B9" w:rsidRDefault="00EA06BF" w:rsidP="00C953B9">
    <w:pPr>
      <w:pStyle w:val="Footer"/>
      <w:rPr>
        <w:i/>
        <w:sz w:val="18"/>
      </w:rPr>
    </w:pPr>
    <w:r w:rsidRPr="00C953B9">
      <w:rPr>
        <w:i/>
        <w:sz w:val="18"/>
      </w:rPr>
      <w:t>OPC65860 -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0A14" w14:textId="77777777" w:rsidR="00EA06BF" w:rsidRPr="00D675F1" w:rsidRDefault="00EA06BF" w:rsidP="003D3E9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A06BF" w14:paraId="1C4E97FF" w14:textId="77777777" w:rsidTr="0032405B">
      <w:tc>
        <w:tcPr>
          <w:tcW w:w="365" w:type="pct"/>
        </w:tcPr>
        <w:p w14:paraId="71FD6E37" w14:textId="77777777" w:rsidR="00EA06BF" w:rsidRDefault="00EA06BF" w:rsidP="0032405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27A22BA" w14:textId="33C88A6F" w:rsidR="00EA06BF" w:rsidRDefault="00EA06BF" w:rsidP="003240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Offshore Petroleum and Greenhouse Gas Storage (Greenhouse Gas Injection and Storage) Regulations 2023</w:t>
          </w:r>
          <w:r w:rsidRPr="007A1328">
            <w:rPr>
              <w:i/>
              <w:sz w:val="18"/>
            </w:rPr>
            <w:fldChar w:fldCharType="end"/>
          </w:r>
        </w:p>
      </w:tc>
      <w:tc>
        <w:tcPr>
          <w:tcW w:w="947" w:type="pct"/>
        </w:tcPr>
        <w:p w14:paraId="4292FF07" w14:textId="77777777" w:rsidR="00EA06BF" w:rsidRDefault="00EA06BF" w:rsidP="0032405B">
          <w:pPr>
            <w:spacing w:line="0" w:lineRule="atLeast"/>
            <w:jc w:val="right"/>
            <w:rPr>
              <w:sz w:val="18"/>
            </w:rPr>
          </w:pPr>
        </w:p>
      </w:tc>
    </w:tr>
  </w:tbl>
  <w:p w14:paraId="0E29CD0F" w14:textId="77777777" w:rsidR="00EA06BF" w:rsidRPr="00C953B9" w:rsidRDefault="00EA06BF" w:rsidP="00C953B9">
    <w:pPr>
      <w:rPr>
        <w:rFonts w:cs="Times New Roman"/>
        <w:i/>
        <w:sz w:val="18"/>
      </w:rPr>
    </w:pPr>
    <w:r w:rsidRPr="00C953B9">
      <w:rPr>
        <w:rFonts w:cs="Times New Roman"/>
        <w:i/>
        <w:sz w:val="18"/>
      </w:rPr>
      <w:t>OPC65860 -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A89D6" w14:textId="77777777" w:rsidR="00EA06BF" w:rsidRDefault="00EA06BF" w:rsidP="00715914">
      <w:pPr>
        <w:spacing w:line="240" w:lineRule="auto"/>
      </w:pPr>
      <w:r>
        <w:separator/>
      </w:r>
    </w:p>
  </w:footnote>
  <w:footnote w:type="continuationSeparator" w:id="0">
    <w:p w14:paraId="0D42AC0C" w14:textId="77777777" w:rsidR="00EA06BF" w:rsidRDefault="00EA06B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3598" w14:textId="77777777" w:rsidR="00EA06BF" w:rsidRPr="005F1388" w:rsidRDefault="00EA06BF"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7178" w14:textId="327AE11F" w:rsidR="00EA06BF" w:rsidRPr="00D675F1" w:rsidRDefault="00EA06BF">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037E87">
      <w:rPr>
        <w:noProof/>
        <w:sz w:val="20"/>
      </w:rPr>
      <w:t>Information in Part B of draft site plan</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037E87">
      <w:rPr>
        <w:b/>
        <w:noProof/>
        <w:sz w:val="20"/>
      </w:rPr>
      <w:t>Schedule 2</w:t>
    </w:r>
    <w:r w:rsidRPr="00D675F1">
      <w:rPr>
        <w:b/>
        <w:sz w:val="20"/>
      </w:rPr>
      <w:fldChar w:fldCharType="end"/>
    </w:r>
  </w:p>
  <w:p w14:paraId="4F23B088" w14:textId="0961E3DF" w:rsidR="00EA06BF" w:rsidRPr="00D675F1" w:rsidRDefault="00EA06BF">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27382421" w14:textId="57454F14" w:rsidR="00EA06BF" w:rsidRPr="00D675F1" w:rsidRDefault="00EA06BF">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2FCECDD9" w14:textId="77777777" w:rsidR="00EA06BF" w:rsidRPr="00D675F1" w:rsidRDefault="00EA06BF">
    <w:pPr>
      <w:jc w:val="right"/>
      <w:rPr>
        <w:b/>
      </w:rPr>
    </w:pPr>
  </w:p>
  <w:p w14:paraId="2BBBB8BA" w14:textId="6C8470F1" w:rsidR="00EA06BF" w:rsidRPr="00D675F1" w:rsidRDefault="00EA06BF" w:rsidP="003D3E97">
    <w:pPr>
      <w:pBdr>
        <w:bottom w:val="single" w:sz="6" w:space="1" w:color="auto"/>
      </w:pBdr>
      <w:spacing w:after="120"/>
      <w:jc w:val="right"/>
    </w:pPr>
    <w:r w:rsidRPr="00D675F1">
      <w:t xml:space="preserve">Clause </w:t>
    </w:r>
    <w:fldSimple w:instr=" STYLEREF CharSectno ">
      <w:r w:rsidR="00037E87">
        <w:rPr>
          <w:noProof/>
        </w:rPr>
        <w:t>6</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D2203" w14:textId="77777777" w:rsidR="00EA06BF" w:rsidRDefault="00EA06B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70FB" w14:textId="5239C49C" w:rsidR="00EA06BF" w:rsidRDefault="00EA06B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Information in Part B of draft site plan</w:t>
    </w:r>
    <w:r>
      <w:rPr>
        <w:sz w:val="20"/>
      </w:rPr>
      <w:fldChar w:fldCharType="end"/>
    </w:r>
  </w:p>
  <w:p w14:paraId="187422AE" w14:textId="1F3C6721" w:rsidR="00EA06BF" w:rsidRDefault="00EA06B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A632A5A" w14:textId="155361CC" w:rsidR="00EA06BF" w:rsidRPr="007A1328" w:rsidRDefault="00EA06B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95CA0EE" w14:textId="77777777" w:rsidR="00EA06BF" w:rsidRPr="007A1328" w:rsidRDefault="00EA06BF" w:rsidP="00715914">
    <w:pPr>
      <w:rPr>
        <w:b/>
        <w:sz w:val="24"/>
      </w:rPr>
    </w:pPr>
  </w:p>
  <w:p w14:paraId="419682F5" w14:textId="22871764" w:rsidR="00EA06BF" w:rsidRPr="007A1328" w:rsidRDefault="00EA06BF" w:rsidP="003D3E9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9</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54FC" w14:textId="40721217" w:rsidR="00EA06BF" w:rsidRPr="007A1328" w:rsidRDefault="00EA06B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Information in Part B of draft site plan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2</w:t>
    </w:r>
    <w:r>
      <w:rPr>
        <w:b/>
        <w:sz w:val="20"/>
      </w:rPr>
      <w:fldChar w:fldCharType="end"/>
    </w:r>
  </w:p>
  <w:p w14:paraId="1A4A2EE0" w14:textId="1C7099C8" w:rsidR="00EA06BF" w:rsidRPr="007A1328" w:rsidRDefault="00EA06B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AF50D6F" w14:textId="0AECA499" w:rsidR="00EA06BF" w:rsidRPr="007A1328" w:rsidRDefault="00EA06B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6112ECC" w14:textId="77777777" w:rsidR="00EA06BF" w:rsidRPr="007A1328" w:rsidRDefault="00EA06BF" w:rsidP="00715914">
    <w:pPr>
      <w:jc w:val="right"/>
      <w:rPr>
        <w:b/>
        <w:sz w:val="24"/>
      </w:rPr>
    </w:pPr>
  </w:p>
  <w:p w14:paraId="2C3D08ED" w14:textId="29238297" w:rsidR="00EA06BF" w:rsidRPr="007A1328" w:rsidRDefault="00EA06BF" w:rsidP="003D3E9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9</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64B9" w14:textId="77777777" w:rsidR="00EA06BF" w:rsidRPr="007A1328" w:rsidRDefault="00EA06B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D4423" w14:textId="77777777" w:rsidR="00EA06BF" w:rsidRPr="005F1388" w:rsidRDefault="00EA06B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5CB" w14:textId="77777777" w:rsidR="00EA06BF" w:rsidRPr="005F1388" w:rsidRDefault="00EA06B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F613" w14:textId="77777777" w:rsidR="00EA06BF" w:rsidRPr="00ED79B6" w:rsidRDefault="00EA06B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7B437" w14:textId="77777777" w:rsidR="00EA06BF" w:rsidRPr="00ED79B6" w:rsidRDefault="00EA06B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6167" w14:textId="77777777" w:rsidR="00EA06BF" w:rsidRPr="00ED79B6" w:rsidRDefault="00EA06B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91E2A" w14:textId="7222B0D6" w:rsidR="00EA06BF" w:rsidRPr="00D675F1" w:rsidRDefault="00EA06BF">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5586E51B" w14:textId="54123398" w:rsidR="00EA06BF" w:rsidRPr="00D675F1" w:rsidRDefault="00EA06BF">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C04281">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C04281">
      <w:rPr>
        <w:noProof/>
        <w:sz w:val="20"/>
      </w:rPr>
      <w:t>Preliminary</w:t>
    </w:r>
    <w:r w:rsidRPr="00D675F1">
      <w:rPr>
        <w:sz w:val="20"/>
      </w:rPr>
      <w:fldChar w:fldCharType="end"/>
    </w:r>
  </w:p>
  <w:p w14:paraId="33103153" w14:textId="2C528DCB" w:rsidR="00EA06BF" w:rsidRPr="00D675F1" w:rsidRDefault="00EA06BF">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0F4101F1" w14:textId="77777777" w:rsidR="00EA06BF" w:rsidRPr="00D675F1" w:rsidRDefault="00EA06BF">
    <w:pPr>
      <w:rPr>
        <w:b/>
      </w:rPr>
    </w:pPr>
  </w:p>
  <w:p w14:paraId="4BF42449" w14:textId="56DAFF7C" w:rsidR="00EA06BF" w:rsidRPr="00D675F1" w:rsidRDefault="00EA06BF" w:rsidP="003D3E97">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C04281">
      <w:rPr>
        <w:noProof/>
        <w:sz w:val="24"/>
      </w:rPr>
      <w:t>5</w:t>
    </w:r>
    <w:r w:rsidRPr="00D675F1">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1596" w14:textId="0473C82F" w:rsidR="00EA06BF" w:rsidRPr="00D675F1" w:rsidRDefault="00EA06BF">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2CEBDF74" w14:textId="2595C4B5" w:rsidR="00EA06BF" w:rsidRPr="00D675F1" w:rsidRDefault="00EA06BF">
    <w:pPr>
      <w:jc w:val="right"/>
      <w:rPr>
        <w:b/>
        <w:sz w:val="20"/>
      </w:rPr>
    </w:pPr>
    <w:r w:rsidRPr="00D675F1">
      <w:rPr>
        <w:sz w:val="20"/>
      </w:rPr>
      <w:fldChar w:fldCharType="begin"/>
    </w:r>
    <w:r w:rsidRPr="00D675F1">
      <w:rPr>
        <w:sz w:val="20"/>
      </w:rPr>
      <w:instrText xml:space="preserve"> STYLEREF CharPartText </w:instrText>
    </w:r>
    <w:r w:rsidR="00037E87">
      <w:rPr>
        <w:sz w:val="20"/>
      </w:rPr>
      <w:fldChar w:fldCharType="separate"/>
    </w:r>
    <w:r w:rsidR="00C04281">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037E87">
      <w:rPr>
        <w:b/>
        <w:sz w:val="20"/>
      </w:rPr>
      <w:fldChar w:fldCharType="separate"/>
    </w:r>
    <w:r w:rsidR="00C04281">
      <w:rPr>
        <w:b/>
        <w:noProof/>
        <w:sz w:val="20"/>
      </w:rPr>
      <w:t>Part 1</w:t>
    </w:r>
    <w:r w:rsidRPr="00D675F1">
      <w:rPr>
        <w:b/>
        <w:sz w:val="20"/>
      </w:rPr>
      <w:fldChar w:fldCharType="end"/>
    </w:r>
  </w:p>
  <w:p w14:paraId="6FE83550" w14:textId="240C3CEA" w:rsidR="00EA06BF" w:rsidRPr="00D675F1" w:rsidRDefault="00EA06BF">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3A52258A" w14:textId="77777777" w:rsidR="00EA06BF" w:rsidRPr="00D675F1" w:rsidRDefault="00EA06BF">
    <w:pPr>
      <w:jc w:val="right"/>
      <w:rPr>
        <w:b/>
      </w:rPr>
    </w:pPr>
  </w:p>
  <w:p w14:paraId="7C76F320" w14:textId="3191BC02" w:rsidR="00EA06BF" w:rsidRPr="00D675F1" w:rsidRDefault="00EA06BF" w:rsidP="003D3E97">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C04281">
      <w:rPr>
        <w:noProof/>
        <w:sz w:val="24"/>
      </w:rPr>
      <w:t>1</w:t>
    </w:r>
    <w:r w:rsidRPr="00D675F1">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9EF" w14:textId="3522A5EA" w:rsidR="00EA06BF" w:rsidRPr="00D675F1" w:rsidRDefault="00EA06BF">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037E87">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037E87">
      <w:rPr>
        <w:noProof/>
        <w:sz w:val="20"/>
      </w:rPr>
      <w:t>Information in Part B of draft site plan</w:t>
    </w:r>
    <w:r w:rsidRPr="00D675F1">
      <w:rPr>
        <w:sz w:val="20"/>
      </w:rPr>
      <w:fldChar w:fldCharType="end"/>
    </w:r>
  </w:p>
  <w:p w14:paraId="6D21E759" w14:textId="7CCC42BA" w:rsidR="00EA06BF" w:rsidRPr="00D675F1" w:rsidRDefault="00EA06BF">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48B54402" w14:textId="051F31F0" w:rsidR="00EA06BF" w:rsidRPr="00D675F1" w:rsidRDefault="00EA06BF">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6CFED22C" w14:textId="77777777" w:rsidR="00EA06BF" w:rsidRPr="00D675F1" w:rsidRDefault="00EA06BF">
    <w:pPr>
      <w:rPr>
        <w:b/>
      </w:rPr>
    </w:pPr>
  </w:p>
  <w:p w14:paraId="06D1CCD6" w14:textId="51A35BF4" w:rsidR="00EA06BF" w:rsidRPr="00D675F1" w:rsidRDefault="00EA06BF" w:rsidP="003D3E97">
    <w:pPr>
      <w:pBdr>
        <w:bottom w:val="single" w:sz="6" w:space="1" w:color="auto"/>
      </w:pBdr>
      <w:spacing w:after="120"/>
    </w:pPr>
    <w:r w:rsidRPr="00D675F1">
      <w:t xml:space="preserve">Clause </w:t>
    </w:r>
    <w:fldSimple w:instr=" STYLEREF CharSectno ">
      <w:r w:rsidR="00037E87">
        <w:rPr>
          <w:noProof/>
        </w:rPr>
        <w:t>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8D"/>
    <w:rsid w:val="000022EF"/>
    <w:rsid w:val="0000246F"/>
    <w:rsid w:val="00002F45"/>
    <w:rsid w:val="00003AD3"/>
    <w:rsid w:val="00004470"/>
    <w:rsid w:val="0000483F"/>
    <w:rsid w:val="0000597F"/>
    <w:rsid w:val="00010A31"/>
    <w:rsid w:val="00013218"/>
    <w:rsid w:val="000136AF"/>
    <w:rsid w:val="00016CAF"/>
    <w:rsid w:val="00016E5A"/>
    <w:rsid w:val="00020A35"/>
    <w:rsid w:val="000229E9"/>
    <w:rsid w:val="00022CB7"/>
    <w:rsid w:val="0002411D"/>
    <w:rsid w:val="00025D00"/>
    <w:rsid w:val="00026C35"/>
    <w:rsid w:val="0003079D"/>
    <w:rsid w:val="00030A69"/>
    <w:rsid w:val="0003696F"/>
    <w:rsid w:val="00036975"/>
    <w:rsid w:val="00037BD3"/>
    <w:rsid w:val="00037E87"/>
    <w:rsid w:val="0004165A"/>
    <w:rsid w:val="00041CD9"/>
    <w:rsid w:val="00042042"/>
    <w:rsid w:val="00042B55"/>
    <w:rsid w:val="000437C1"/>
    <w:rsid w:val="00044178"/>
    <w:rsid w:val="000458F7"/>
    <w:rsid w:val="0005365D"/>
    <w:rsid w:val="00053BA3"/>
    <w:rsid w:val="0005673E"/>
    <w:rsid w:val="000574A9"/>
    <w:rsid w:val="000614BF"/>
    <w:rsid w:val="00061FEC"/>
    <w:rsid w:val="000646D0"/>
    <w:rsid w:val="00064A3C"/>
    <w:rsid w:val="00065593"/>
    <w:rsid w:val="00066C6F"/>
    <w:rsid w:val="00070C36"/>
    <w:rsid w:val="0007163E"/>
    <w:rsid w:val="00072EFF"/>
    <w:rsid w:val="00076386"/>
    <w:rsid w:val="00076636"/>
    <w:rsid w:val="00080384"/>
    <w:rsid w:val="00084F10"/>
    <w:rsid w:val="00085C29"/>
    <w:rsid w:val="00086816"/>
    <w:rsid w:val="00087007"/>
    <w:rsid w:val="00093277"/>
    <w:rsid w:val="00094EB1"/>
    <w:rsid w:val="00096873"/>
    <w:rsid w:val="000A0E83"/>
    <w:rsid w:val="000A4075"/>
    <w:rsid w:val="000A49A0"/>
    <w:rsid w:val="000A5FF0"/>
    <w:rsid w:val="000A7229"/>
    <w:rsid w:val="000A7A98"/>
    <w:rsid w:val="000B0320"/>
    <w:rsid w:val="000B562B"/>
    <w:rsid w:val="000B58FA"/>
    <w:rsid w:val="000B7E30"/>
    <w:rsid w:val="000C29AA"/>
    <w:rsid w:val="000C2C54"/>
    <w:rsid w:val="000C7640"/>
    <w:rsid w:val="000D05EF"/>
    <w:rsid w:val="000D2A36"/>
    <w:rsid w:val="000D6CB7"/>
    <w:rsid w:val="000D7BA7"/>
    <w:rsid w:val="000E2261"/>
    <w:rsid w:val="000E3076"/>
    <w:rsid w:val="000E3DDE"/>
    <w:rsid w:val="000E5793"/>
    <w:rsid w:val="000E7538"/>
    <w:rsid w:val="000F02AA"/>
    <w:rsid w:val="000F0FD6"/>
    <w:rsid w:val="000F13A7"/>
    <w:rsid w:val="000F21C1"/>
    <w:rsid w:val="000F40BC"/>
    <w:rsid w:val="001018A4"/>
    <w:rsid w:val="00104EFC"/>
    <w:rsid w:val="0010745C"/>
    <w:rsid w:val="00110CEA"/>
    <w:rsid w:val="00113532"/>
    <w:rsid w:val="001236CC"/>
    <w:rsid w:val="00124720"/>
    <w:rsid w:val="00124C6A"/>
    <w:rsid w:val="00126A56"/>
    <w:rsid w:val="00127ECB"/>
    <w:rsid w:val="00130E2E"/>
    <w:rsid w:val="00130FDA"/>
    <w:rsid w:val="00132371"/>
    <w:rsid w:val="00132CEB"/>
    <w:rsid w:val="001338D6"/>
    <w:rsid w:val="001353AD"/>
    <w:rsid w:val="00137613"/>
    <w:rsid w:val="001404F1"/>
    <w:rsid w:val="00140503"/>
    <w:rsid w:val="00140780"/>
    <w:rsid w:val="00142B62"/>
    <w:rsid w:val="00142FC6"/>
    <w:rsid w:val="0014539C"/>
    <w:rsid w:val="00150096"/>
    <w:rsid w:val="0015040C"/>
    <w:rsid w:val="00153893"/>
    <w:rsid w:val="0015450F"/>
    <w:rsid w:val="00155092"/>
    <w:rsid w:val="00156604"/>
    <w:rsid w:val="00157B8B"/>
    <w:rsid w:val="00157FB6"/>
    <w:rsid w:val="00161512"/>
    <w:rsid w:val="00161787"/>
    <w:rsid w:val="00161F3C"/>
    <w:rsid w:val="00163029"/>
    <w:rsid w:val="0016363F"/>
    <w:rsid w:val="00163D69"/>
    <w:rsid w:val="00164175"/>
    <w:rsid w:val="00166C2F"/>
    <w:rsid w:val="00167B7D"/>
    <w:rsid w:val="001721AC"/>
    <w:rsid w:val="00172A7B"/>
    <w:rsid w:val="001809D7"/>
    <w:rsid w:val="00183AB0"/>
    <w:rsid w:val="001845C5"/>
    <w:rsid w:val="00184FF5"/>
    <w:rsid w:val="0019041B"/>
    <w:rsid w:val="00190C3F"/>
    <w:rsid w:val="001926E2"/>
    <w:rsid w:val="001939E1"/>
    <w:rsid w:val="00194C3E"/>
    <w:rsid w:val="00195382"/>
    <w:rsid w:val="001A0D2D"/>
    <w:rsid w:val="001A122D"/>
    <w:rsid w:val="001A365D"/>
    <w:rsid w:val="001A4C17"/>
    <w:rsid w:val="001A61FF"/>
    <w:rsid w:val="001A62AE"/>
    <w:rsid w:val="001A6EDD"/>
    <w:rsid w:val="001A7D2A"/>
    <w:rsid w:val="001B1141"/>
    <w:rsid w:val="001B3530"/>
    <w:rsid w:val="001B4119"/>
    <w:rsid w:val="001B57A0"/>
    <w:rsid w:val="001C0E7C"/>
    <w:rsid w:val="001C23E6"/>
    <w:rsid w:val="001C512F"/>
    <w:rsid w:val="001C61C5"/>
    <w:rsid w:val="001C66B8"/>
    <w:rsid w:val="001C69C4"/>
    <w:rsid w:val="001D37EF"/>
    <w:rsid w:val="001D3A8D"/>
    <w:rsid w:val="001D49CE"/>
    <w:rsid w:val="001D5E00"/>
    <w:rsid w:val="001D6090"/>
    <w:rsid w:val="001D6123"/>
    <w:rsid w:val="001D7B7D"/>
    <w:rsid w:val="001E0E03"/>
    <w:rsid w:val="001E0E6D"/>
    <w:rsid w:val="001E1B4D"/>
    <w:rsid w:val="001E3590"/>
    <w:rsid w:val="001E6032"/>
    <w:rsid w:val="001E7407"/>
    <w:rsid w:val="001E7B11"/>
    <w:rsid w:val="001F120C"/>
    <w:rsid w:val="001F349E"/>
    <w:rsid w:val="001F5D5E"/>
    <w:rsid w:val="001F6219"/>
    <w:rsid w:val="001F6CD4"/>
    <w:rsid w:val="0020064A"/>
    <w:rsid w:val="00200694"/>
    <w:rsid w:val="00201123"/>
    <w:rsid w:val="00204F43"/>
    <w:rsid w:val="00206C4D"/>
    <w:rsid w:val="00207ED9"/>
    <w:rsid w:val="0021053C"/>
    <w:rsid w:val="00210F07"/>
    <w:rsid w:val="002116AA"/>
    <w:rsid w:val="00212943"/>
    <w:rsid w:val="00213839"/>
    <w:rsid w:val="002150FD"/>
    <w:rsid w:val="00215AF1"/>
    <w:rsid w:val="00223EC9"/>
    <w:rsid w:val="002244DA"/>
    <w:rsid w:val="00226562"/>
    <w:rsid w:val="0022669B"/>
    <w:rsid w:val="00231533"/>
    <w:rsid w:val="002321E8"/>
    <w:rsid w:val="00233412"/>
    <w:rsid w:val="00236600"/>
    <w:rsid w:val="00236EEC"/>
    <w:rsid w:val="0024010F"/>
    <w:rsid w:val="00240617"/>
    <w:rsid w:val="00240749"/>
    <w:rsid w:val="0024196B"/>
    <w:rsid w:val="00241D0D"/>
    <w:rsid w:val="00243018"/>
    <w:rsid w:val="002564A4"/>
    <w:rsid w:val="002608CA"/>
    <w:rsid w:val="00260CAA"/>
    <w:rsid w:val="002612A3"/>
    <w:rsid w:val="00261688"/>
    <w:rsid w:val="00266601"/>
    <w:rsid w:val="0026736C"/>
    <w:rsid w:val="00270C26"/>
    <w:rsid w:val="00275CA6"/>
    <w:rsid w:val="00281308"/>
    <w:rsid w:val="002833C5"/>
    <w:rsid w:val="00283811"/>
    <w:rsid w:val="00284719"/>
    <w:rsid w:val="002850DD"/>
    <w:rsid w:val="002874C7"/>
    <w:rsid w:val="002879BD"/>
    <w:rsid w:val="002912F8"/>
    <w:rsid w:val="002924C8"/>
    <w:rsid w:val="002924FC"/>
    <w:rsid w:val="00293087"/>
    <w:rsid w:val="0029488D"/>
    <w:rsid w:val="00297ECB"/>
    <w:rsid w:val="002A282C"/>
    <w:rsid w:val="002A2B95"/>
    <w:rsid w:val="002A3B35"/>
    <w:rsid w:val="002A5253"/>
    <w:rsid w:val="002A7569"/>
    <w:rsid w:val="002A7740"/>
    <w:rsid w:val="002A7BCF"/>
    <w:rsid w:val="002B1681"/>
    <w:rsid w:val="002B183A"/>
    <w:rsid w:val="002B23D4"/>
    <w:rsid w:val="002B23EF"/>
    <w:rsid w:val="002B2C19"/>
    <w:rsid w:val="002B41FD"/>
    <w:rsid w:val="002B4677"/>
    <w:rsid w:val="002B5D2B"/>
    <w:rsid w:val="002B5E81"/>
    <w:rsid w:val="002B6173"/>
    <w:rsid w:val="002B6CF3"/>
    <w:rsid w:val="002C4A40"/>
    <w:rsid w:val="002C5B96"/>
    <w:rsid w:val="002D0347"/>
    <w:rsid w:val="002D043A"/>
    <w:rsid w:val="002D3455"/>
    <w:rsid w:val="002D6224"/>
    <w:rsid w:val="002E04CC"/>
    <w:rsid w:val="002E0BC9"/>
    <w:rsid w:val="002E159A"/>
    <w:rsid w:val="002E3F4B"/>
    <w:rsid w:val="002E742B"/>
    <w:rsid w:val="002F0EC5"/>
    <w:rsid w:val="002F4014"/>
    <w:rsid w:val="002F5F7F"/>
    <w:rsid w:val="002F7E1A"/>
    <w:rsid w:val="00302EC7"/>
    <w:rsid w:val="00304100"/>
    <w:rsid w:val="00304F8B"/>
    <w:rsid w:val="0030668A"/>
    <w:rsid w:val="00306A19"/>
    <w:rsid w:val="00311748"/>
    <w:rsid w:val="003137A6"/>
    <w:rsid w:val="0031679C"/>
    <w:rsid w:val="003210F9"/>
    <w:rsid w:val="0032145B"/>
    <w:rsid w:val="00321AEE"/>
    <w:rsid w:val="0032405B"/>
    <w:rsid w:val="00327296"/>
    <w:rsid w:val="00331969"/>
    <w:rsid w:val="0033217B"/>
    <w:rsid w:val="00333C6B"/>
    <w:rsid w:val="00334F6D"/>
    <w:rsid w:val="003354D2"/>
    <w:rsid w:val="00335BC6"/>
    <w:rsid w:val="00336158"/>
    <w:rsid w:val="00337418"/>
    <w:rsid w:val="00337973"/>
    <w:rsid w:val="003415D3"/>
    <w:rsid w:val="00343445"/>
    <w:rsid w:val="00343B33"/>
    <w:rsid w:val="00344701"/>
    <w:rsid w:val="00344ED0"/>
    <w:rsid w:val="003455AC"/>
    <w:rsid w:val="00345A83"/>
    <w:rsid w:val="00347886"/>
    <w:rsid w:val="00352B0F"/>
    <w:rsid w:val="00356690"/>
    <w:rsid w:val="003577B2"/>
    <w:rsid w:val="00357A26"/>
    <w:rsid w:val="00360106"/>
    <w:rsid w:val="00360459"/>
    <w:rsid w:val="00360499"/>
    <w:rsid w:val="003651EC"/>
    <w:rsid w:val="00374F05"/>
    <w:rsid w:val="00375FC3"/>
    <w:rsid w:val="00376CC9"/>
    <w:rsid w:val="003830E3"/>
    <w:rsid w:val="00384BBD"/>
    <w:rsid w:val="00387452"/>
    <w:rsid w:val="0039001A"/>
    <w:rsid w:val="00391F5A"/>
    <w:rsid w:val="00394DEA"/>
    <w:rsid w:val="00394DEB"/>
    <w:rsid w:val="00395BC8"/>
    <w:rsid w:val="003960B4"/>
    <w:rsid w:val="00396925"/>
    <w:rsid w:val="003A2D22"/>
    <w:rsid w:val="003A5D24"/>
    <w:rsid w:val="003A7C02"/>
    <w:rsid w:val="003A7C85"/>
    <w:rsid w:val="003B06C8"/>
    <w:rsid w:val="003B09B1"/>
    <w:rsid w:val="003B1D4A"/>
    <w:rsid w:val="003B3E91"/>
    <w:rsid w:val="003B55F4"/>
    <w:rsid w:val="003B5E3A"/>
    <w:rsid w:val="003B6BAF"/>
    <w:rsid w:val="003B77A7"/>
    <w:rsid w:val="003C2FDC"/>
    <w:rsid w:val="003C6231"/>
    <w:rsid w:val="003D0BFE"/>
    <w:rsid w:val="003D10B2"/>
    <w:rsid w:val="003D1E70"/>
    <w:rsid w:val="003D2EE7"/>
    <w:rsid w:val="003D3E7C"/>
    <w:rsid w:val="003D3E97"/>
    <w:rsid w:val="003D5693"/>
    <w:rsid w:val="003D5700"/>
    <w:rsid w:val="003E0EC8"/>
    <w:rsid w:val="003E1E9D"/>
    <w:rsid w:val="003E341B"/>
    <w:rsid w:val="003E4CC3"/>
    <w:rsid w:val="003E4D39"/>
    <w:rsid w:val="003E6445"/>
    <w:rsid w:val="003E7BB5"/>
    <w:rsid w:val="003E7CF5"/>
    <w:rsid w:val="003F28D0"/>
    <w:rsid w:val="003F40CC"/>
    <w:rsid w:val="003F444E"/>
    <w:rsid w:val="003F5908"/>
    <w:rsid w:val="003F6F50"/>
    <w:rsid w:val="00400F94"/>
    <w:rsid w:val="00406520"/>
    <w:rsid w:val="004067EA"/>
    <w:rsid w:val="004116CD"/>
    <w:rsid w:val="004144EC"/>
    <w:rsid w:val="00414AFF"/>
    <w:rsid w:val="00415367"/>
    <w:rsid w:val="004158E2"/>
    <w:rsid w:val="00416746"/>
    <w:rsid w:val="00417EB9"/>
    <w:rsid w:val="004200A5"/>
    <w:rsid w:val="00420A6F"/>
    <w:rsid w:val="00421C6A"/>
    <w:rsid w:val="00424CA9"/>
    <w:rsid w:val="00427184"/>
    <w:rsid w:val="00430CD9"/>
    <w:rsid w:val="00431E9B"/>
    <w:rsid w:val="00435ED4"/>
    <w:rsid w:val="004379E3"/>
    <w:rsid w:val="00437E5C"/>
    <w:rsid w:val="0044015E"/>
    <w:rsid w:val="00441774"/>
    <w:rsid w:val="00441F9B"/>
    <w:rsid w:val="00442760"/>
    <w:rsid w:val="0044291A"/>
    <w:rsid w:val="00444ABD"/>
    <w:rsid w:val="00450520"/>
    <w:rsid w:val="00453A9A"/>
    <w:rsid w:val="00454274"/>
    <w:rsid w:val="004551CD"/>
    <w:rsid w:val="0045554C"/>
    <w:rsid w:val="00455BBB"/>
    <w:rsid w:val="00457AB4"/>
    <w:rsid w:val="00460E53"/>
    <w:rsid w:val="00461C81"/>
    <w:rsid w:val="0046206B"/>
    <w:rsid w:val="00462A11"/>
    <w:rsid w:val="00462E35"/>
    <w:rsid w:val="00466BB8"/>
    <w:rsid w:val="00466FE5"/>
    <w:rsid w:val="00467661"/>
    <w:rsid w:val="004705B7"/>
    <w:rsid w:val="00472DBE"/>
    <w:rsid w:val="00473483"/>
    <w:rsid w:val="00474A19"/>
    <w:rsid w:val="00475770"/>
    <w:rsid w:val="004808C0"/>
    <w:rsid w:val="00481FA7"/>
    <w:rsid w:val="004827F6"/>
    <w:rsid w:val="004852B4"/>
    <w:rsid w:val="004900E9"/>
    <w:rsid w:val="004903E7"/>
    <w:rsid w:val="00490EBC"/>
    <w:rsid w:val="00493A43"/>
    <w:rsid w:val="00493C76"/>
    <w:rsid w:val="00495A66"/>
    <w:rsid w:val="00496F97"/>
    <w:rsid w:val="004A0EE3"/>
    <w:rsid w:val="004A4B78"/>
    <w:rsid w:val="004A5015"/>
    <w:rsid w:val="004A747C"/>
    <w:rsid w:val="004B40DC"/>
    <w:rsid w:val="004B6519"/>
    <w:rsid w:val="004B67F0"/>
    <w:rsid w:val="004B7376"/>
    <w:rsid w:val="004B7992"/>
    <w:rsid w:val="004C157E"/>
    <w:rsid w:val="004C3119"/>
    <w:rsid w:val="004C62C7"/>
    <w:rsid w:val="004C6AE8"/>
    <w:rsid w:val="004C77A9"/>
    <w:rsid w:val="004D05A6"/>
    <w:rsid w:val="004D3593"/>
    <w:rsid w:val="004D6525"/>
    <w:rsid w:val="004D712E"/>
    <w:rsid w:val="004E063A"/>
    <w:rsid w:val="004E16AA"/>
    <w:rsid w:val="004E7BEC"/>
    <w:rsid w:val="004F065C"/>
    <w:rsid w:val="004F3749"/>
    <w:rsid w:val="004F3ED8"/>
    <w:rsid w:val="004F4964"/>
    <w:rsid w:val="004F53FA"/>
    <w:rsid w:val="004F6023"/>
    <w:rsid w:val="004F7362"/>
    <w:rsid w:val="00500FB4"/>
    <w:rsid w:val="00504783"/>
    <w:rsid w:val="00505B85"/>
    <w:rsid w:val="00505D3D"/>
    <w:rsid w:val="00506AF6"/>
    <w:rsid w:val="00507230"/>
    <w:rsid w:val="00507FA1"/>
    <w:rsid w:val="00511DD1"/>
    <w:rsid w:val="00511E50"/>
    <w:rsid w:val="0051210A"/>
    <w:rsid w:val="00513438"/>
    <w:rsid w:val="00516B8D"/>
    <w:rsid w:val="00520600"/>
    <w:rsid w:val="00521433"/>
    <w:rsid w:val="00521FD9"/>
    <w:rsid w:val="0053170F"/>
    <w:rsid w:val="00532180"/>
    <w:rsid w:val="00532445"/>
    <w:rsid w:val="00532D7B"/>
    <w:rsid w:val="00537306"/>
    <w:rsid w:val="00537338"/>
    <w:rsid w:val="00537FBC"/>
    <w:rsid w:val="00541D64"/>
    <w:rsid w:val="00542E57"/>
    <w:rsid w:val="005469F7"/>
    <w:rsid w:val="0055087B"/>
    <w:rsid w:val="00551A4C"/>
    <w:rsid w:val="00551B04"/>
    <w:rsid w:val="00551E79"/>
    <w:rsid w:val="005548AD"/>
    <w:rsid w:val="00554954"/>
    <w:rsid w:val="005567A9"/>
    <w:rsid w:val="00556857"/>
    <w:rsid w:val="005574D1"/>
    <w:rsid w:val="00564AD0"/>
    <w:rsid w:val="00566AFE"/>
    <w:rsid w:val="0056786D"/>
    <w:rsid w:val="00567FE3"/>
    <w:rsid w:val="005723B8"/>
    <w:rsid w:val="005727F3"/>
    <w:rsid w:val="00572BCA"/>
    <w:rsid w:val="005776AC"/>
    <w:rsid w:val="0058424B"/>
    <w:rsid w:val="00584574"/>
    <w:rsid w:val="00584811"/>
    <w:rsid w:val="00585784"/>
    <w:rsid w:val="00585E5E"/>
    <w:rsid w:val="00586E46"/>
    <w:rsid w:val="0058794F"/>
    <w:rsid w:val="005906DB"/>
    <w:rsid w:val="00592F5C"/>
    <w:rsid w:val="00593AA6"/>
    <w:rsid w:val="00594161"/>
    <w:rsid w:val="00594749"/>
    <w:rsid w:val="005954D3"/>
    <w:rsid w:val="00596974"/>
    <w:rsid w:val="005A2622"/>
    <w:rsid w:val="005B04F6"/>
    <w:rsid w:val="005B38C5"/>
    <w:rsid w:val="005B4067"/>
    <w:rsid w:val="005B4D8C"/>
    <w:rsid w:val="005B5904"/>
    <w:rsid w:val="005B5C7F"/>
    <w:rsid w:val="005B64ED"/>
    <w:rsid w:val="005C0E36"/>
    <w:rsid w:val="005C1470"/>
    <w:rsid w:val="005C1635"/>
    <w:rsid w:val="005C3D55"/>
    <w:rsid w:val="005C3F41"/>
    <w:rsid w:val="005C4CA0"/>
    <w:rsid w:val="005C52C2"/>
    <w:rsid w:val="005C5451"/>
    <w:rsid w:val="005C6505"/>
    <w:rsid w:val="005D0500"/>
    <w:rsid w:val="005D1747"/>
    <w:rsid w:val="005D181A"/>
    <w:rsid w:val="005D254A"/>
    <w:rsid w:val="005D2D09"/>
    <w:rsid w:val="005D7414"/>
    <w:rsid w:val="005D7AF6"/>
    <w:rsid w:val="005E5CBB"/>
    <w:rsid w:val="005F3639"/>
    <w:rsid w:val="005F5E0A"/>
    <w:rsid w:val="00600219"/>
    <w:rsid w:val="0060151A"/>
    <w:rsid w:val="00603B88"/>
    <w:rsid w:val="00603DC4"/>
    <w:rsid w:val="0060576B"/>
    <w:rsid w:val="0060634E"/>
    <w:rsid w:val="00610729"/>
    <w:rsid w:val="006126AA"/>
    <w:rsid w:val="00613623"/>
    <w:rsid w:val="00614548"/>
    <w:rsid w:val="00615293"/>
    <w:rsid w:val="00615826"/>
    <w:rsid w:val="00617592"/>
    <w:rsid w:val="00620076"/>
    <w:rsid w:val="00621221"/>
    <w:rsid w:val="00621394"/>
    <w:rsid w:val="00622287"/>
    <w:rsid w:val="00623CC2"/>
    <w:rsid w:val="00626A42"/>
    <w:rsid w:val="00626EB4"/>
    <w:rsid w:val="00630FD7"/>
    <w:rsid w:val="0063349D"/>
    <w:rsid w:val="006367B6"/>
    <w:rsid w:val="0064255C"/>
    <w:rsid w:val="006432FF"/>
    <w:rsid w:val="0064575E"/>
    <w:rsid w:val="00645AE8"/>
    <w:rsid w:val="006473B4"/>
    <w:rsid w:val="0064770F"/>
    <w:rsid w:val="00647765"/>
    <w:rsid w:val="00647F0C"/>
    <w:rsid w:val="006519B0"/>
    <w:rsid w:val="0065388C"/>
    <w:rsid w:val="0065454D"/>
    <w:rsid w:val="0065538A"/>
    <w:rsid w:val="00657043"/>
    <w:rsid w:val="00657171"/>
    <w:rsid w:val="00657693"/>
    <w:rsid w:val="00660510"/>
    <w:rsid w:val="00663AB1"/>
    <w:rsid w:val="00665A72"/>
    <w:rsid w:val="00665B03"/>
    <w:rsid w:val="00665F48"/>
    <w:rsid w:val="0066662E"/>
    <w:rsid w:val="00666C87"/>
    <w:rsid w:val="00670DC3"/>
    <w:rsid w:val="00670EA1"/>
    <w:rsid w:val="006711F5"/>
    <w:rsid w:val="00673F37"/>
    <w:rsid w:val="00673F63"/>
    <w:rsid w:val="006772D9"/>
    <w:rsid w:val="00677CC2"/>
    <w:rsid w:val="0068132A"/>
    <w:rsid w:val="0068164D"/>
    <w:rsid w:val="00682828"/>
    <w:rsid w:val="00682C5B"/>
    <w:rsid w:val="00683163"/>
    <w:rsid w:val="00683230"/>
    <w:rsid w:val="0068430D"/>
    <w:rsid w:val="0068648C"/>
    <w:rsid w:val="006905DE"/>
    <w:rsid w:val="0069207B"/>
    <w:rsid w:val="00692D58"/>
    <w:rsid w:val="006944A8"/>
    <w:rsid w:val="0069473A"/>
    <w:rsid w:val="0069730A"/>
    <w:rsid w:val="006A0AFB"/>
    <w:rsid w:val="006A2218"/>
    <w:rsid w:val="006A3372"/>
    <w:rsid w:val="006A41E4"/>
    <w:rsid w:val="006A4347"/>
    <w:rsid w:val="006A4402"/>
    <w:rsid w:val="006B0B9A"/>
    <w:rsid w:val="006B1972"/>
    <w:rsid w:val="006B38A7"/>
    <w:rsid w:val="006B5789"/>
    <w:rsid w:val="006B76BE"/>
    <w:rsid w:val="006B7EAA"/>
    <w:rsid w:val="006C308A"/>
    <w:rsid w:val="006C30C5"/>
    <w:rsid w:val="006C352F"/>
    <w:rsid w:val="006C7F8C"/>
    <w:rsid w:val="006D0789"/>
    <w:rsid w:val="006D346E"/>
    <w:rsid w:val="006D402F"/>
    <w:rsid w:val="006D43F4"/>
    <w:rsid w:val="006D7378"/>
    <w:rsid w:val="006E0483"/>
    <w:rsid w:val="006E3829"/>
    <w:rsid w:val="006E3EDA"/>
    <w:rsid w:val="006E4DB7"/>
    <w:rsid w:val="006E5170"/>
    <w:rsid w:val="006E5638"/>
    <w:rsid w:val="006E6246"/>
    <w:rsid w:val="006E7602"/>
    <w:rsid w:val="006E7785"/>
    <w:rsid w:val="006E77D7"/>
    <w:rsid w:val="006E7EC9"/>
    <w:rsid w:val="006F318F"/>
    <w:rsid w:val="006F4226"/>
    <w:rsid w:val="006F4BE6"/>
    <w:rsid w:val="0070017E"/>
    <w:rsid w:val="0070048F"/>
    <w:rsid w:val="00700B2C"/>
    <w:rsid w:val="00701D52"/>
    <w:rsid w:val="007050A2"/>
    <w:rsid w:val="007055E9"/>
    <w:rsid w:val="007076C3"/>
    <w:rsid w:val="00710FEF"/>
    <w:rsid w:val="0071176D"/>
    <w:rsid w:val="00712D94"/>
    <w:rsid w:val="00713084"/>
    <w:rsid w:val="00713596"/>
    <w:rsid w:val="007138A5"/>
    <w:rsid w:val="00714F20"/>
    <w:rsid w:val="0071590F"/>
    <w:rsid w:val="00715914"/>
    <w:rsid w:val="00716A95"/>
    <w:rsid w:val="007170FB"/>
    <w:rsid w:val="00717FF5"/>
    <w:rsid w:val="00722585"/>
    <w:rsid w:val="007228FF"/>
    <w:rsid w:val="007274FC"/>
    <w:rsid w:val="007300D6"/>
    <w:rsid w:val="00731E00"/>
    <w:rsid w:val="00731E86"/>
    <w:rsid w:val="0073252F"/>
    <w:rsid w:val="00734D2D"/>
    <w:rsid w:val="007352FD"/>
    <w:rsid w:val="00737F47"/>
    <w:rsid w:val="0074175C"/>
    <w:rsid w:val="00741B82"/>
    <w:rsid w:val="00741F1F"/>
    <w:rsid w:val="00743D8E"/>
    <w:rsid w:val="007440B7"/>
    <w:rsid w:val="00745424"/>
    <w:rsid w:val="007500C8"/>
    <w:rsid w:val="007506AD"/>
    <w:rsid w:val="007561F9"/>
    <w:rsid w:val="00756272"/>
    <w:rsid w:val="00757684"/>
    <w:rsid w:val="00757CEC"/>
    <w:rsid w:val="0076014E"/>
    <w:rsid w:val="007656D2"/>
    <w:rsid w:val="0076681A"/>
    <w:rsid w:val="0076776A"/>
    <w:rsid w:val="00767F32"/>
    <w:rsid w:val="007715C9"/>
    <w:rsid w:val="00771613"/>
    <w:rsid w:val="00774EDD"/>
    <w:rsid w:val="007757EC"/>
    <w:rsid w:val="00781560"/>
    <w:rsid w:val="00783E89"/>
    <w:rsid w:val="00790FB7"/>
    <w:rsid w:val="00791E45"/>
    <w:rsid w:val="00793915"/>
    <w:rsid w:val="007A04EC"/>
    <w:rsid w:val="007A1867"/>
    <w:rsid w:val="007A1F42"/>
    <w:rsid w:val="007A72AA"/>
    <w:rsid w:val="007A7337"/>
    <w:rsid w:val="007A7411"/>
    <w:rsid w:val="007B28A6"/>
    <w:rsid w:val="007B3DFC"/>
    <w:rsid w:val="007C2253"/>
    <w:rsid w:val="007C260C"/>
    <w:rsid w:val="007D3810"/>
    <w:rsid w:val="007D4BB3"/>
    <w:rsid w:val="007D5A63"/>
    <w:rsid w:val="007D649E"/>
    <w:rsid w:val="007D719E"/>
    <w:rsid w:val="007D7B81"/>
    <w:rsid w:val="007D7D45"/>
    <w:rsid w:val="007E15DC"/>
    <w:rsid w:val="007E163D"/>
    <w:rsid w:val="007E32C9"/>
    <w:rsid w:val="007E667A"/>
    <w:rsid w:val="007F048C"/>
    <w:rsid w:val="007F0606"/>
    <w:rsid w:val="007F118E"/>
    <w:rsid w:val="007F12AF"/>
    <w:rsid w:val="007F28C9"/>
    <w:rsid w:val="007F5E1E"/>
    <w:rsid w:val="007F6A7A"/>
    <w:rsid w:val="007F7B9B"/>
    <w:rsid w:val="0080048D"/>
    <w:rsid w:val="00801A76"/>
    <w:rsid w:val="00802550"/>
    <w:rsid w:val="00803587"/>
    <w:rsid w:val="00804507"/>
    <w:rsid w:val="008045E1"/>
    <w:rsid w:val="0080551A"/>
    <w:rsid w:val="00806497"/>
    <w:rsid w:val="00807626"/>
    <w:rsid w:val="00807BA7"/>
    <w:rsid w:val="008116C9"/>
    <w:rsid w:val="008117E9"/>
    <w:rsid w:val="008119A3"/>
    <w:rsid w:val="00811BE3"/>
    <w:rsid w:val="00812D1A"/>
    <w:rsid w:val="00813478"/>
    <w:rsid w:val="00814407"/>
    <w:rsid w:val="00815369"/>
    <w:rsid w:val="00816555"/>
    <w:rsid w:val="00816A37"/>
    <w:rsid w:val="00816ACB"/>
    <w:rsid w:val="00816FBD"/>
    <w:rsid w:val="0081760A"/>
    <w:rsid w:val="00822B56"/>
    <w:rsid w:val="00822D77"/>
    <w:rsid w:val="008234C6"/>
    <w:rsid w:val="00824498"/>
    <w:rsid w:val="00824741"/>
    <w:rsid w:val="00825C7D"/>
    <w:rsid w:val="00826850"/>
    <w:rsid w:val="00827386"/>
    <w:rsid w:val="008275B0"/>
    <w:rsid w:val="00831167"/>
    <w:rsid w:val="00833DF1"/>
    <w:rsid w:val="00834E6A"/>
    <w:rsid w:val="00835EEE"/>
    <w:rsid w:val="0083736E"/>
    <w:rsid w:val="00841A70"/>
    <w:rsid w:val="00842BB7"/>
    <w:rsid w:val="00842E0A"/>
    <w:rsid w:val="00845809"/>
    <w:rsid w:val="008463CE"/>
    <w:rsid w:val="00850A02"/>
    <w:rsid w:val="008520AC"/>
    <w:rsid w:val="00856A31"/>
    <w:rsid w:val="00860274"/>
    <w:rsid w:val="00864B24"/>
    <w:rsid w:val="00866035"/>
    <w:rsid w:val="008660F2"/>
    <w:rsid w:val="00867B37"/>
    <w:rsid w:val="00871E77"/>
    <w:rsid w:val="00874662"/>
    <w:rsid w:val="00874F4F"/>
    <w:rsid w:val="008754D0"/>
    <w:rsid w:val="00880055"/>
    <w:rsid w:val="00881978"/>
    <w:rsid w:val="008829AB"/>
    <w:rsid w:val="00883BD3"/>
    <w:rsid w:val="00883C63"/>
    <w:rsid w:val="0088498C"/>
    <w:rsid w:val="008855C9"/>
    <w:rsid w:val="00886456"/>
    <w:rsid w:val="008866D5"/>
    <w:rsid w:val="00897D54"/>
    <w:rsid w:val="008A0388"/>
    <w:rsid w:val="008A3A20"/>
    <w:rsid w:val="008A3B57"/>
    <w:rsid w:val="008A3F8C"/>
    <w:rsid w:val="008A46E1"/>
    <w:rsid w:val="008A4F43"/>
    <w:rsid w:val="008A5155"/>
    <w:rsid w:val="008B2413"/>
    <w:rsid w:val="008B2706"/>
    <w:rsid w:val="008B3433"/>
    <w:rsid w:val="008B3F9D"/>
    <w:rsid w:val="008B5C0D"/>
    <w:rsid w:val="008B7118"/>
    <w:rsid w:val="008C1823"/>
    <w:rsid w:val="008D0EE0"/>
    <w:rsid w:val="008D107B"/>
    <w:rsid w:val="008D1C05"/>
    <w:rsid w:val="008D1F07"/>
    <w:rsid w:val="008D2E6E"/>
    <w:rsid w:val="008D437F"/>
    <w:rsid w:val="008E1DCB"/>
    <w:rsid w:val="008E4F61"/>
    <w:rsid w:val="008E5FC6"/>
    <w:rsid w:val="008E6067"/>
    <w:rsid w:val="008F319D"/>
    <w:rsid w:val="008F33A8"/>
    <w:rsid w:val="008F54A8"/>
    <w:rsid w:val="008F54E7"/>
    <w:rsid w:val="008F7269"/>
    <w:rsid w:val="00901DD0"/>
    <w:rsid w:val="00903422"/>
    <w:rsid w:val="00904235"/>
    <w:rsid w:val="00905720"/>
    <w:rsid w:val="00905D92"/>
    <w:rsid w:val="00911AEE"/>
    <w:rsid w:val="009135CA"/>
    <w:rsid w:val="00915DF9"/>
    <w:rsid w:val="00916F1D"/>
    <w:rsid w:val="00917520"/>
    <w:rsid w:val="00917BDE"/>
    <w:rsid w:val="00921B37"/>
    <w:rsid w:val="00923E3D"/>
    <w:rsid w:val="009254C3"/>
    <w:rsid w:val="00925A80"/>
    <w:rsid w:val="00925B63"/>
    <w:rsid w:val="00931991"/>
    <w:rsid w:val="00931F4B"/>
    <w:rsid w:val="00932377"/>
    <w:rsid w:val="009348BE"/>
    <w:rsid w:val="00946E5C"/>
    <w:rsid w:val="00947D5A"/>
    <w:rsid w:val="00951EB8"/>
    <w:rsid w:val="009532A5"/>
    <w:rsid w:val="00962C8D"/>
    <w:rsid w:val="009701BB"/>
    <w:rsid w:val="00972949"/>
    <w:rsid w:val="009735ED"/>
    <w:rsid w:val="00973DE4"/>
    <w:rsid w:val="00974435"/>
    <w:rsid w:val="00975373"/>
    <w:rsid w:val="00977D11"/>
    <w:rsid w:val="00980E6E"/>
    <w:rsid w:val="00980EB9"/>
    <w:rsid w:val="00982242"/>
    <w:rsid w:val="009823DA"/>
    <w:rsid w:val="00985905"/>
    <w:rsid w:val="00985EBE"/>
    <w:rsid w:val="009866FE"/>
    <w:rsid w:val="009868E9"/>
    <w:rsid w:val="00986CA2"/>
    <w:rsid w:val="00996029"/>
    <w:rsid w:val="009976A4"/>
    <w:rsid w:val="009A0145"/>
    <w:rsid w:val="009A170D"/>
    <w:rsid w:val="009A347F"/>
    <w:rsid w:val="009A4B95"/>
    <w:rsid w:val="009A7249"/>
    <w:rsid w:val="009B0C58"/>
    <w:rsid w:val="009B28CF"/>
    <w:rsid w:val="009B31B1"/>
    <w:rsid w:val="009B4F3A"/>
    <w:rsid w:val="009B5AB3"/>
    <w:rsid w:val="009C16CB"/>
    <w:rsid w:val="009C4772"/>
    <w:rsid w:val="009C5447"/>
    <w:rsid w:val="009C7DB8"/>
    <w:rsid w:val="009C7DCA"/>
    <w:rsid w:val="009D1BFC"/>
    <w:rsid w:val="009D4954"/>
    <w:rsid w:val="009D4F28"/>
    <w:rsid w:val="009D6051"/>
    <w:rsid w:val="009D6360"/>
    <w:rsid w:val="009D6741"/>
    <w:rsid w:val="009E1604"/>
    <w:rsid w:val="009E3D23"/>
    <w:rsid w:val="009E5C71"/>
    <w:rsid w:val="009E5CFC"/>
    <w:rsid w:val="009F0F23"/>
    <w:rsid w:val="009F66C6"/>
    <w:rsid w:val="00A05F96"/>
    <w:rsid w:val="00A060FF"/>
    <w:rsid w:val="00A079CB"/>
    <w:rsid w:val="00A11BAF"/>
    <w:rsid w:val="00A12128"/>
    <w:rsid w:val="00A1228E"/>
    <w:rsid w:val="00A2113B"/>
    <w:rsid w:val="00A22B98"/>
    <w:rsid w:val="00A22C98"/>
    <w:rsid w:val="00A23005"/>
    <w:rsid w:val="00A231E2"/>
    <w:rsid w:val="00A23429"/>
    <w:rsid w:val="00A23693"/>
    <w:rsid w:val="00A25538"/>
    <w:rsid w:val="00A25CB5"/>
    <w:rsid w:val="00A301E1"/>
    <w:rsid w:val="00A314C2"/>
    <w:rsid w:val="00A3202C"/>
    <w:rsid w:val="00A36E41"/>
    <w:rsid w:val="00A426E2"/>
    <w:rsid w:val="00A47255"/>
    <w:rsid w:val="00A512F5"/>
    <w:rsid w:val="00A5133B"/>
    <w:rsid w:val="00A53083"/>
    <w:rsid w:val="00A5396F"/>
    <w:rsid w:val="00A6220C"/>
    <w:rsid w:val="00A62649"/>
    <w:rsid w:val="00A64912"/>
    <w:rsid w:val="00A64C96"/>
    <w:rsid w:val="00A64FB7"/>
    <w:rsid w:val="00A669F8"/>
    <w:rsid w:val="00A66A90"/>
    <w:rsid w:val="00A70645"/>
    <w:rsid w:val="00A70A74"/>
    <w:rsid w:val="00A72AF9"/>
    <w:rsid w:val="00A74E9D"/>
    <w:rsid w:val="00A91239"/>
    <w:rsid w:val="00A935AF"/>
    <w:rsid w:val="00A9559F"/>
    <w:rsid w:val="00A9613B"/>
    <w:rsid w:val="00A963EC"/>
    <w:rsid w:val="00A97BC8"/>
    <w:rsid w:val="00A97D06"/>
    <w:rsid w:val="00AA1114"/>
    <w:rsid w:val="00AA7AD5"/>
    <w:rsid w:val="00AB1FA6"/>
    <w:rsid w:val="00AB356B"/>
    <w:rsid w:val="00AB3AC7"/>
    <w:rsid w:val="00AB3B69"/>
    <w:rsid w:val="00AB4709"/>
    <w:rsid w:val="00AB55F5"/>
    <w:rsid w:val="00AB5873"/>
    <w:rsid w:val="00AB5BF3"/>
    <w:rsid w:val="00AB6E9C"/>
    <w:rsid w:val="00AC08D6"/>
    <w:rsid w:val="00AC2153"/>
    <w:rsid w:val="00AD2B39"/>
    <w:rsid w:val="00AD4B8A"/>
    <w:rsid w:val="00AD5641"/>
    <w:rsid w:val="00AD6C0A"/>
    <w:rsid w:val="00AD7889"/>
    <w:rsid w:val="00AD7AFA"/>
    <w:rsid w:val="00AD7E39"/>
    <w:rsid w:val="00AE3652"/>
    <w:rsid w:val="00AE46DE"/>
    <w:rsid w:val="00AE76AB"/>
    <w:rsid w:val="00AF021B"/>
    <w:rsid w:val="00AF06CF"/>
    <w:rsid w:val="00AF10EE"/>
    <w:rsid w:val="00AF169F"/>
    <w:rsid w:val="00AF318D"/>
    <w:rsid w:val="00AF4A15"/>
    <w:rsid w:val="00AF5A83"/>
    <w:rsid w:val="00AF6543"/>
    <w:rsid w:val="00B003EC"/>
    <w:rsid w:val="00B02F52"/>
    <w:rsid w:val="00B034DA"/>
    <w:rsid w:val="00B03688"/>
    <w:rsid w:val="00B05909"/>
    <w:rsid w:val="00B05CF4"/>
    <w:rsid w:val="00B07CDB"/>
    <w:rsid w:val="00B1377D"/>
    <w:rsid w:val="00B1420F"/>
    <w:rsid w:val="00B16A31"/>
    <w:rsid w:val="00B17DFD"/>
    <w:rsid w:val="00B202FF"/>
    <w:rsid w:val="00B20668"/>
    <w:rsid w:val="00B20E2C"/>
    <w:rsid w:val="00B22795"/>
    <w:rsid w:val="00B2344A"/>
    <w:rsid w:val="00B25D3B"/>
    <w:rsid w:val="00B308FE"/>
    <w:rsid w:val="00B30FC3"/>
    <w:rsid w:val="00B3283A"/>
    <w:rsid w:val="00B33709"/>
    <w:rsid w:val="00B33B3C"/>
    <w:rsid w:val="00B343CA"/>
    <w:rsid w:val="00B354E9"/>
    <w:rsid w:val="00B35D49"/>
    <w:rsid w:val="00B362E3"/>
    <w:rsid w:val="00B36664"/>
    <w:rsid w:val="00B4303D"/>
    <w:rsid w:val="00B44910"/>
    <w:rsid w:val="00B50ADC"/>
    <w:rsid w:val="00B50F31"/>
    <w:rsid w:val="00B54091"/>
    <w:rsid w:val="00B5586E"/>
    <w:rsid w:val="00B56210"/>
    <w:rsid w:val="00B5664F"/>
    <w:rsid w:val="00B566B1"/>
    <w:rsid w:val="00B63834"/>
    <w:rsid w:val="00B63D8F"/>
    <w:rsid w:val="00B641E2"/>
    <w:rsid w:val="00B657F3"/>
    <w:rsid w:val="00B659A7"/>
    <w:rsid w:val="00B65E20"/>
    <w:rsid w:val="00B65E2A"/>
    <w:rsid w:val="00B65F8A"/>
    <w:rsid w:val="00B663F8"/>
    <w:rsid w:val="00B67A30"/>
    <w:rsid w:val="00B67D0F"/>
    <w:rsid w:val="00B712E7"/>
    <w:rsid w:val="00B72734"/>
    <w:rsid w:val="00B733B1"/>
    <w:rsid w:val="00B80199"/>
    <w:rsid w:val="00B80E58"/>
    <w:rsid w:val="00B82708"/>
    <w:rsid w:val="00B82FD8"/>
    <w:rsid w:val="00B83204"/>
    <w:rsid w:val="00B832CF"/>
    <w:rsid w:val="00B83AD2"/>
    <w:rsid w:val="00B83EAB"/>
    <w:rsid w:val="00B85D7E"/>
    <w:rsid w:val="00B85E02"/>
    <w:rsid w:val="00B87F1B"/>
    <w:rsid w:val="00B900F0"/>
    <w:rsid w:val="00B904A8"/>
    <w:rsid w:val="00B927F3"/>
    <w:rsid w:val="00B932CF"/>
    <w:rsid w:val="00B9437B"/>
    <w:rsid w:val="00B95DE3"/>
    <w:rsid w:val="00B95EF1"/>
    <w:rsid w:val="00BA0C87"/>
    <w:rsid w:val="00BA220B"/>
    <w:rsid w:val="00BA3A57"/>
    <w:rsid w:val="00BA3B6A"/>
    <w:rsid w:val="00BA4C88"/>
    <w:rsid w:val="00BA62D4"/>
    <w:rsid w:val="00BA6540"/>
    <w:rsid w:val="00BA691F"/>
    <w:rsid w:val="00BB0E1A"/>
    <w:rsid w:val="00BB11F3"/>
    <w:rsid w:val="00BB2083"/>
    <w:rsid w:val="00BB3E10"/>
    <w:rsid w:val="00BB4C85"/>
    <w:rsid w:val="00BB4E1A"/>
    <w:rsid w:val="00BB55BD"/>
    <w:rsid w:val="00BB5629"/>
    <w:rsid w:val="00BB5E9B"/>
    <w:rsid w:val="00BB615A"/>
    <w:rsid w:val="00BC015E"/>
    <w:rsid w:val="00BC12A9"/>
    <w:rsid w:val="00BC1977"/>
    <w:rsid w:val="00BC3F68"/>
    <w:rsid w:val="00BC5ED1"/>
    <w:rsid w:val="00BC76AC"/>
    <w:rsid w:val="00BC78AD"/>
    <w:rsid w:val="00BC7FD6"/>
    <w:rsid w:val="00BD0ECB"/>
    <w:rsid w:val="00BD201C"/>
    <w:rsid w:val="00BD538D"/>
    <w:rsid w:val="00BD602B"/>
    <w:rsid w:val="00BD6A6B"/>
    <w:rsid w:val="00BD6F98"/>
    <w:rsid w:val="00BE0134"/>
    <w:rsid w:val="00BE1AE6"/>
    <w:rsid w:val="00BE2155"/>
    <w:rsid w:val="00BE2213"/>
    <w:rsid w:val="00BE3F82"/>
    <w:rsid w:val="00BE4A99"/>
    <w:rsid w:val="00BE62E6"/>
    <w:rsid w:val="00BE719A"/>
    <w:rsid w:val="00BE720A"/>
    <w:rsid w:val="00BE77BB"/>
    <w:rsid w:val="00BF0877"/>
    <w:rsid w:val="00BF0D73"/>
    <w:rsid w:val="00BF1DA2"/>
    <w:rsid w:val="00BF2465"/>
    <w:rsid w:val="00BF248B"/>
    <w:rsid w:val="00BF305C"/>
    <w:rsid w:val="00BF7F5E"/>
    <w:rsid w:val="00C0057F"/>
    <w:rsid w:val="00C01F36"/>
    <w:rsid w:val="00C04281"/>
    <w:rsid w:val="00C06797"/>
    <w:rsid w:val="00C119A8"/>
    <w:rsid w:val="00C20189"/>
    <w:rsid w:val="00C20DA5"/>
    <w:rsid w:val="00C25E7F"/>
    <w:rsid w:val="00C268D7"/>
    <w:rsid w:val="00C2746F"/>
    <w:rsid w:val="00C324A0"/>
    <w:rsid w:val="00C3300F"/>
    <w:rsid w:val="00C353EB"/>
    <w:rsid w:val="00C4054A"/>
    <w:rsid w:val="00C42BF8"/>
    <w:rsid w:val="00C43616"/>
    <w:rsid w:val="00C43664"/>
    <w:rsid w:val="00C45CD4"/>
    <w:rsid w:val="00C46C7B"/>
    <w:rsid w:val="00C472E8"/>
    <w:rsid w:val="00C50043"/>
    <w:rsid w:val="00C53B60"/>
    <w:rsid w:val="00C56818"/>
    <w:rsid w:val="00C62156"/>
    <w:rsid w:val="00C626B7"/>
    <w:rsid w:val="00C628A0"/>
    <w:rsid w:val="00C65039"/>
    <w:rsid w:val="00C73750"/>
    <w:rsid w:val="00C73879"/>
    <w:rsid w:val="00C75373"/>
    <w:rsid w:val="00C7544A"/>
    <w:rsid w:val="00C7573B"/>
    <w:rsid w:val="00C82B75"/>
    <w:rsid w:val="00C83AAB"/>
    <w:rsid w:val="00C848F6"/>
    <w:rsid w:val="00C851A5"/>
    <w:rsid w:val="00C91162"/>
    <w:rsid w:val="00C93C03"/>
    <w:rsid w:val="00C953B9"/>
    <w:rsid w:val="00C958F1"/>
    <w:rsid w:val="00C97384"/>
    <w:rsid w:val="00CA333E"/>
    <w:rsid w:val="00CA4170"/>
    <w:rsid w:val="00CB19E0"/>
    <w:rsid w:val="00CB2453"/>
    <w:rsid w:val="00CB2C8E"/>
    <w:rsid w:val="00CB3F11"/>
    <w:rsid w:val="00CB47F0"/>
    <w:rsid w:val="00CB5347"/>
    <w:rsid w:val="00CB602E"/>
    <w:rsid w:val="00CB6A65"/>
    <w:rsid w:val="00CC21A1"/>
    <w:rsid w:val="00CC3E50"/>
    <w:rsid w:val="00CC5049"/>
    <w:rsid w:val="00CC5CD6"/>
    <w:rsid w:val="00CC642F"/>
    <w:rsid w:val="00CC738E"/>
    <w:rsid w:val="00CD04A6"/>
    <w:rsid w:val="00CD37C6"/>
    <w:rsid w:val="00CD6BB0"/>
    <w:rsid w:val="00CD7421"/>
    <w:rsid w:val="00CE051D"/>
    <w:rsid w:val="00CE1335"/>
    <w:rsid w:val="00CE2DAD"/>
    <w:rsid w:val="00CE493D"/>
    <w:rsid w:val="00CE4A3D"/>
    <w:rsid w:val="00CE4BDA"/>
    <w:rsid w:val="00CE562E"/>
    <w:rsid w:val="00CF07FA"/>
    <w:rsid w:val="00CF0BB2"/>
    <w:rsid w:val="00CF2B04"/>
    <w:rsid w:val="00CF3EE8"/>
    <w:rsid w:val="00CF461A"/>
    <w:rsid w:val="00CF5725"/>
    <w:rsid w:val="00CF5BDA"/>
    <w:rsid w:val="00D02671"/>
    <w:rsid w:val="00D050E6"/>
    <w:rsid w:val="00D05640"/>
    <w:rsid w:val="00D1066E"/>
    <w:rsid w:val="00D133D5"/>
    <w:rsid w:val="00D13441"/>
    <w:rsid w:val="00D13E23"/>
    <w:rsid w:val="00D150E7"/>
    <w:rsid w:val="00D15DB2"/>
    <w:rsid w:val="00D25A06"/>
    <w:rsid w:val="00D277CC"/>
    <w:rsid w:val="00D32F65"/>
    <w:rsid w:val="00D35D32"/>
    <w:rsid w:val="00D402B3"/>
    <w:rsid w:val="00D428AF"/>
    <w:rsid w:val="00D451BF"/>
    <w:rsid w:val="00D45E6D"/>
    <w:rsid w:val="00D50CAB"/>
    <w:rsid w:val="00D52AD9"/>
    <w:rsid w:val="00D52C5C"/>
    <w:rsid w:val="00D52DC2"/>
    <w:rsid w:val="00D53BCC"/>
    <w:rsid w:val="00D572E5"/>
    <w:rsid w:val="00D65EA5"/>
    <w:rsid w:val="00D67816"/>
    <w:rsid w:val="00D67E73"/>
    <w:rsid w:val="00D67E8A"/>
    <w:rsid w:val="00D70771"/>
    <w:rsid w:val="00D70DFB"/>
    <w:rsid w:val="00D758B0"/>
    <w:rsid w:val="00D75F15"/>
    <w:rsid w:val="00D766DF"/>
    <w:rsid w:val="00D807CC"/>
    <w:rsid w:val="00D84921"/>
    <w:rsid w:val="00D84DF3"/>
    <w:rsid w:val="00D86BC8"/>
    <w:rsid w:val="00D908C7"/>
    <w:rsid w:val="00D90E3D"/>
    <w:rsid w:val="00D90F3A"/>
    <w:rsid w:val="00D91519"/>
    <w:rsid w:val="00D91A6D"/>
    <w:rsid w:val="00D928F1"/>
    <w:rsid w:val="00D97DBC"/>
    <w:rsid w:val="00DA07F9"/>
    <w:rsid w:val="00DA186E"/>
    <w:rsid w:val="00DA24BB"/>
    <w:rsid w:val="00DA36C9"/>
    <w:rsid w:val="00DA4116"/>
    <w:rsid w:val="00DA4B37"/>
    <w:rsid w:val="00DB064E"/>
    <w:rsid w:val="00DB07A2"/>
    <w:rsid w:val="00DB0F61"/>
    <w:rsid w:val="00DB251C"/>
    <w:rsid w:val="00DB4630"/>
    <w:rsid w:val="00DB5B48"/>
    <w:rsid w:val="00DB7634"/>
    <w:rsid w:val="00DC03B0"/>
    <w:rsid w:val="00DC150F"/>
    <w:rsid w:val="00DC159A"/>
    <w:rsid w:val="00DC1CB0"/>
    <w:rsid w:val="00DC369E"/>
    <w:rsid w:val="00DC4F88"/>
    <w:rsid w:val="00DC6DA7"/>
    <w:rsid w:val="00DC7885"/>
    <w:rsid w:val="00DD3EFF"/>
    <w:rsid w:val="00DD58DB"/>
    <w:rsid w:val="00DE17C4"/>
    <w:rsid w:val="00DF0FCD"/>
    <w:rsid w:val="00DF210D"/>
    <w:rsid w:val="00DF37C9"/>
    <w:rsid w:val="00DF4192"/>
    <w:rsid w:val="00DF42D2"/>
    <w:rsid w:val="00DF49F1"/>
    <w:rsid w:val="00DF515C"/>
    <w:rsid w:val="00DF5313"/>
    <w:rsid w:val="00DF5DB1"/>
    <w:rsid w:val="00DF64A6"/>
    <w:rsid w:val="00DF688B"/>
    <w:rsid w:val="00DF72B5"/>
    <w:rsid w:val="00E00A14"/>
    <w:rsid w:val="00E00DFC"/>
    <w:rsid w:val="00E038C4"/>
    <w:rsid w:val="00E04A82"/>
    <w:rsid w:val="00E05704"/>
    <w:rsid w:val="00E07793"/>
    <w:rsid w:val="00E101D3"/>
    <w:rsid w:val="00E11826"/>
    <w:rsid w:val="00E11E44"/>
    <w:rsid w:val="00E17DA3"/>
    <w:rsid w:val="00E2267F"/>
    <w:rsid w:val="00E22BF9"/>
    <w:rsid w:val="00E23661"/>
    <w:rsid w:val="00E2391B"/>
    <w:rsid w:val="00E2526E"/>
    <w:rsid w:val="00E3270E"/>
    <w:rsid w:val="00E338EF"/>
    <w:rsid w:val="00E42117"/>
    <w:rsid w:val="00E544BB"/>
    <w:rsid w:val="00E54963"/>
    <w:rsid w:val="00E565EA"/>
    <w:rsid w:val="00E57F52"/>
    <w:rsid w:val="00E62104"/>
    <w:rsid w:val="00E64FFE"/>
    <w:rsid w:val="00E65C3C"/>
    <w:rsid w:val="00E662CB"/>
    <w:rsid w:val="00E7000A"/>
    <w:rsid w:val="00E70F06"/>
    <w:rsid w:val="00E74DC7"/>
    <w:rsid w:val="00E76806"/>
    <w:rsid w:val="00E76A28"/>
    <w:rsid w:val="00E80736"/>
    <w:rsid w:val="00E8075A"/>
    <w:rsid w:val="00E833EE"/>
    <w:rsid w:val="00E84CF3"/>
    <w:rsid w:val="00E85DF7"/>
    <w:rsid w:val="00E85E8E"/>
    <w:rsid w:val="00E91AB6"/>
    <w:rsid w:val="00E93A5A"/>
    <w:rsid w:val="00E93E69"/>
    <w:rsid w:val="00E94D5E"/>
    <w:rsid w:val="00E94FD6"/>
    <w:rsid w:val="00E954EF"/>
    <w:rsid w:val="00E96A64"/>
    <w:rsid w:val="00EA006F"/>
    <w:rsid w:val="00EA06BF"/>
    <w:rsid w:val="00EA0953"/>
    <w:rsid w:val="00EA1110"/>
    <w:rsid w:val="00EA1B8F"/>
    <w:rsid w:val="00EA40BE"/>
    <w:rsid w:val="00EA7100"/>
    <w:rsid w:val="00EA7F9F"/>
    <w:rsid w:val="00EB04C6"/>
    <w:rsid w:val="00EB1274"/>
    <w:rsid w:val="00EB1BF9"/>
    <w:rsid w:val="00EB3E57"/>
    <w:rsid w:val="00EB58A2"/>
    <w:rsid w:val="00EB5E2E"/>
    <w:rsid w:val="00EB6AD0"/>
    <w:rsid w:val="00EB6CA7"/>
    <w:rsid w:val="00EC08DF"/>
    <w:rsid w:val="00EC1911"/>
    <w:rsid w:val="00EC2903"/>
    <w:rsid w:val="00EC64E4"/>
    <w:rsid w:val="00EC6CF0"/>
    <w:rsid w:val="00EC7432"/>
    <w:rsid w:val="00ED2BB6"/>
    <w:rsid w:val="00ED34E1"/>
    <w:rsid w:val="00ED3B8D"/>
    <w:rsid w:val="00ED4C5E"/>
    <w:rsid w:val="00ED659C"/>
    <w:rsid w:val="00EE07F0"/>
    <w:rsid w:val="00EE093D"/>
    <w:rsid w:val="00EE3A19"/>
    <w:rsid w:val="00EE3B5F"/>
    <w:rsid w:val="00EE4ECA"/>
    <w:rsid w:val="00EE63B3"/>
    <w:rsid w:val="00EF1425"/>
    <w:rsid w:val="00EF1DE3"/>
    <w:rsid w:val="00EF2E38"/>
    <w:rsid w:val="00EF2E3A"/>
    <w:rsid w:val="00EF2F4C"/>
    <w:rsid w:val="00EF4EC9"/>
    <w:rsid w:val="00F00039"/>
    <w:rsid w:val="00F0235C"/>
    <w:rsid w:val="00F0441C"/>
    <w:rsid w:val="00F0624D"/>
    <w:rsid w:val="00F06518"/>
    <w:rsid w:val="00F072A7"/>
    <w:rsid w:val="00F078DC"/>
    <w:rsid w:val="00F1224C"/>
    <w:rsid w:val="00F15D5E"/>
    <w:rsid w:val="00F1626C"/>
    <w:rsid w:val="00F17CC9"/>
    <w:rsid w:val="00F20348"/>
    <w:rsid w:val="00F21FA0"/>
    <w:rsid w:val="00F225E6"/>
    <w:rsid w:val="00F22B3A"/>
    <w:rsid w:val="00F2375A"/>
    <w:rsid w:val="00F23D9B"/>
    <w:rsid w:val="00F26010"/>
    <w:rsid w:val="00F308B8"/>
    <w:rsid w:val="00F31EEB"/>
    <w:rsid w:val="00F32BA8"/>
    <w:rsid w:val="00F33E75"/>
    <w:rsid w:val="00F349F1"/>
    <w:rsid w:val="00F3761B"/>
    <w:rsid w:val="00F42D0C"/>
    <w:rsid w:val="00F4344F"/>
    <w:rsid w:val="00F4350D"/>
    <w:rsid w:val="00F43918"/>
    <w:rsid w:val="00F44C62"/>
    <w:rsid w:val="00F44E64"/>
    <w:rsid w:val="00F45565"/>
    <w:rsid w:val="00F47A50"/>
    <w:rsid w:val="00F50065"/>
    <w:rsid w:val="00F51105"/>
    <w:rsid w:val="00F51EE7"/>
    <w:rsid w:val="00F567F7"/>
    <w:rsid w:val="00F568F2"/>
    <w:rsid w:val="00F5765E"/>
    <w:rsid w:val="00F60E4B"/>
    <w:rsid w:val="00F62036"/>
    <w:rsid w:val="00F64304"/>
    <w:rsid w:val="00F65B52"/>
    <w:rsid w:val="00F667DE"/>
    <w:rsid w:val="00F67BCA"/>
    <w:rsid w:val="00F73BD6"/>
    <w:rsid w:val="00F73D8A"/>
    <w:rsid w:val="00F73FA7"/>
    <w:rsid w:val="00F763C0"/>
    <w:rsid w:val="00F76E6C"/>
    <w:rsid w:val="00F800F2"/>
    <w:rsid w:val="00F82F84"/>
    <w:rsid w:val="00F832A2"/>
    <w:rsid w:val="00F83989"/>
    <w:rsid w:val="00F85099"/>
    <w:rsid w:val="00F85A16"/>
    <w:rsid w:val="00F85B6A"/>
    <w:rsid w:val="00F90348"/>
    <w:rsid w:val="00F9379C"/>
    <w:rsid w:val="00F95064"/>
    <w:rsid w:val="00F954F1"/>
    <w:rsid w:val="00F9632C"/>
    <w:rsid w:val="00FA1E52"/>
    <w:rsid w:val="00FA38B8"/>
    <w:rsid w:val="00FA4806"/>
    <w:rsid w:val="00FA5213"/>
    <w:rsid w:val="00FA55E7"/>
    <w:rsid w:val="00FB1409"/>
    <w:rsid w:val="00FB74C3"/>
    <w:rsid w:val="00FC42FA"/>
    <w:rsid w:val="00FC5064"/>
    <w:rsid w:val="00FC67AD"/>
    <w:rsid w:val="00FD247F"/>
    <w:rsid w:val="00FD2FEB"/>
    <w:rsid w:val="00FD32E8"/>
    <w:rsid w:val="00FD3EA8"/>
    <w:rsid w:val="00FD4751"/>
    <w:rsid w:val="00FD576A"/>
    <w:rsid w:val="00FD7D01"/>
    <w:rsid w:val="00FE0733"/>
    <w:rsid w:val="00FE1E3F"/>
    <w:rsid w:val="00FE2ECE"/>
    <w:rsid w:val="00FE30A1"/>
    <w:rsid w:val="00FE3405"/>
    <w:rsid w:val="00FE4688"/>
    <w:rsid w:val="00FF1209"/>
    <w:rsid w:val="00FF431B"/>
    <w:rsid w:val="00FF4AF5"/>
    <w:rsid w:val="00FF5D13"/>
    <w:rsid w:val="00FF6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182C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00FB4"/>
    <w:pPr>
      <w:spacing w:line="260" w:lineRule="atLeast"/>
    </w:pPr>
    <w:rPr>
      <w:sz w:val="22"/>
    </w:rPr>
  </w:style>
  <w:style w:type="paragraph" w:styleId="Heading1">
    <w:name w:val="heading 1"/>
    <w:basedOn w:val="Normal"/>
    <w:next w:val="Normal"/>
    <w:link w:val="Heading1Char"/>
    <w:uiPriority w:val="9"/>
    <w:qFormat/>
    <w:rsid w:val="00500FB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0FB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0FB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0FB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00FB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00FB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00FB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00FB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00FB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00FB4"/>
  </w:style>
  <w:style w:type="paragraph" w:customStyle="1" w:styleId="OPCParaBase">
    <w:name w:val="OPCParaBase"/>
    <w:qFormat/>
    <w:rsid w:val="00500FB4"/>
    <w:pPr>
      <w:spacing w:line="260" w:lineRule="atLeast"/>
    </w:pPr>
    <w:rPr>
      <w:rFonts w:eastAsia="Times New Roman" w:cs="Times New Roman"/>
      <w:sz w:val="22"/>
      <w:lang w:eastAsia="en-AU"/>
    </w:rPr>
  </w:style>
  <w:style w:type="paragraph" w:customStyle="1" w:styleId="ShortT">
    <w:name w:val="ShortT"/>
    <w:basedOn w:val="OPCParaBase"/>
    <w:next w:val="Normal"/>
    <w:qFormat/>
    <w:rsid w:val="00500FB4"/>
    <w:pPr>
      <w:spacing w:line="240" w:lineRule="auto"/>
    </w:pPr>
    <w:rPr>
      <w:b/>
      <w:sz w:val="40"/>
    </w:rPr>
  </w:style>
  <w:style w:type="paragraph" w:customStyle="1" w:styleId="ActHead1">
    <w:name w:val="ActHead 1"/>
    <w:aliases w:val="c"/>
    <w:basedOn w:val="OPCParaBase"/>
    <w:next w:val="Normal"/>
    <w:qFormat/>
    <w:rsid w:val="00500F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0F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0F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0F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0F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0F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0F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0F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0FB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00FB4"/>
  </w:style>
  <w:style w:type="paragraph" w:customStyle="1" w:styleId="Blocks">
    <w:name w:val="Blocks"/>
    <w:aliases w:val="bb"/>
    <w:basedOn w:val="OPCParaBase"/>
    <w:qFormat/>
    <w:rsid w:val="00500FB4"/>
    <w:pPr>
      <w:spacing w:line="240" w:lineRule="auto"/>
    </w:pPr>
    <w:rPr>
      <w:sz w:val="24"/>
    </w:rPr>
  </w:style>
  <w:style w:type="paragraph" w:customStyle="1" w:styleId="BoxText">
    <w:name w:val="BoxText"/>
    <w:aliases w:val="bt"/>
    <w:basedOn w:val="OPCParaBase"/>
    <w:qFormat/>
    <w:rsid w:val="00500F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0FB4"/>
    <w:rPr>
      <w:b/>
    </w:rPr>
  </w:style>
  <w:style w:type="paragraph" w:customStyle="1" w:styleId="BoxHeadItalic">
    <w:name w:val="BoxHeadItalic"/>
    <w:aliases w:val="bhi"/>
    <w:basedOn w:val="BoxText"/>
    <w:next w:val="BoxStep"/>
    <w:qFormat/>
    <w:rsid w:val="00500FB4"/>
    <w:rPr>
      <w:i/>
    </w:rPr>
  </w:style>
  <w:style w:type="paragraph" w:customStyle="1" w:styleId="BoxList">
    <w:name w:val="BoxList"/>
    <w:aliases w:val="bl"/>
    <w:basedOn w:val="BoxText"/>
    <w:qFormat/>
    <w:rsid w:val="00500FB4"/>
    <w:pPr>
      <w:ind w:left="1559" w:hanging="425"/>
    </w:pPr>
  </w:style>
  <w:style w:type="paragraph" w:customStyle="1" w:styleId="BoxNote">
    <w:name w:val="BoxNote"/>
    <w:aliases w:val="bn"/>
    <w:basedOn w:val="BoxText"/>
    <w:qFormat/>
    <w:rsid w:val="00500FB4"/>
    <w:pPr>
      <w:tabs>
        <w:tab w:val="left" w:pos="1985"/>
      </w:tabs>
      <w:spacing w:before="122" w:line="198" w:lineRule="exact"/>
      <w:ind w:left="2948" w:hanging="1814"/>
    </w:pPr>
    <w:rPr>
      <w:sz w:val="18"/>
    </w:rPr>
  </w:style>
  <w:style w:type="paragraph" w:customStyle="1" w:styleId="BoxPara">
    <w:name w:val="BoxPara"/>
    <w:aliases w:val="bp"/>
    <w:basedOn w:val="BoxText"/>
    <w:qFormat/>
    <w:rsid w:val="00500FB4"/>
    <w:pPr>
      <w:tabs>
        <w:tab w:val="right" w:pos="2268"/>
      </w:tabs>
      <w:ind w:left="2552" w:hanging="1418"/>
    </w:pPr>
  </w:style>
  <w:style w:type="paragraph" w:customStyle="1" w:styleId="BoxStep">
    <w:name w:val="BoxStep"/>
    <w:aliases w:val="bs"/>
    <w:basedOn w:val="BoxText"/>
    <w:qFormat/>
    <w:rsid w:val="00500FB4"/>
    <w:pPr>
      <w:ind w:left="1985" w:hanging="851"/>
    </w:pPr>
  </w:style>
  <w:style w:type="character" w:customStyle="1" w:styleId="CharAmPartNo">
    <w:name w:val="CharAmPartNo"/>
    <w:basedOn w:val="OPCCharBase"/>
    <w:qFormat/>
    <w:rsid w:val="00500FB4"/>
  </w:style>
  <w:style w:type="character" w:customStyle="1" w:styleId="CharAmPartText">
    <w:name w:val="CharAmPartText"/>
    <w:basedOn w:val="OPCCharBase"/>
    <w:qFormat/>
    <w:rsid w:val="00500FB4"/>
  </w:style>
  <w:style w:type="character" w:customStyle="1" w:styleId="CharAmSchNo">
    <w:name w:val="CharAmSchNo"/>
    <w:basedOn w:val="OPCCharBase"/>
    <w:qFormat/>
    <w:rsid w:val="00500FB4"/>
  </w:style>
  <w:style w:type="character" w:customStyle="1" w:styleId="CharAmSchText">
    <w:name w:val="CharAmSchText"/>
    <w:basedOn w:val="OPCCharBase"/>
    <w:qFormat/>
    <w:rsid w:val="00500FB4"/>
  </w:style>
  <w:style w:type="character" w:customStyle="1" w:styleId="CharBoldItalic">
    <w:name w:val="CharBoldItalic"/>
    <w:basedOn w:val="OPCCharBase"/>
    <w:uiPriority w:val="1"/>
    <w:qFormat/>
    <w:rsid w:val="00500FB4"/>
    <w:rPr>
      <w:b/>
      <w:i/>
    </w:rPr>
  </w:style>
  <w:style w:type="character" w:customStyle="1" w:styleId="CharChapNo">
    <w:name w:val="CharChapNo"/>
    <w:basedOn w:val="OPCCharBase"/>
    <w:uiPriority w:val="1"/>
    <w:qFormat/>
    <w:rsid w:val="00500FB4"/>
  </w:style>
  <w:style w:type="character" w:customStyle="1" w:styleId="CharChapText">
    <w:name w:val="CharChapText"/>
    <w:basedOn w:val="OPCCharBase"/>
    <w:uiPriority w:val="1"/>
    <w:qFormat/>
    <w:rsid w:val="00500FB4"/>
  </w:style>
  <w:style w:type="character" w:customStyle="1" w:styleId="CharDivNo">
    <w:name w:val="CharDivNo"/>
    <w:basedOn w:val="OPCCharBase"/>
    <w:uiPriority w:val="1"/>
    <w:qFormat/>
    <w:rsid w:val="00500FB4"/>
  </w:style>
  <w:style w:type="character" w:customStyle="1" w:styleId="CharDivText">
    <w:name w:val="CharDivText"/>
    <w:basedOn w:val="OPCCharBase"/>
    <w:uiPriority w:val="1"/>
    <w:qFormat/>
    <w:rsid w:val="00500FB4"/>
  </w:style>
  <w:style w:type="character" w:customStyle="1" w:styleId="CharItalic">
    <w:name w:val="CharItalic"/>
    <w:basedOn w:val="OPCCharBase"/>
    <w:uiPriority w:val="1"/>
    <w:qFormat/>
    <w:rsid w:val="00500FB4"/>
    <w:rPr>
      <w:i/>
    </w:rPr>
  </w:style>
  <w:style w:type="character" w:customStyle="1" w:styleId="CharPartNo">
    <w:name w:val="CharPartNo"/>
    <w:basedOn w:val="OPCCharBase"/>
    <w:uiPriority w:val="1"/>
    <w:qFormat/>
    <w:rsid w:val="00500FB4"/>
  </w:style>
  <w:style w:type="character" w:customStyle="1" w:styleId="CharPartText">
    <w:name w:val="CharPartText"/>
    <w:basedOn w:val="OPCCharBase"/>
    <w:uiPriority w:val="1"/>
    <w:qFormat/>
    <w:rsid w:val="00500FB4"/>
  </w:style>
  <w:style w:type="character" w:customStyle="1" w:styleId="CharSectno">
    <w:name w:val="CharSectno"/>
    <w:basedOn w:val="OPCCharBase"/>
    <w:qFormat/>
    <w:rsid w:val="00500FB4"/>
  </w:style>
  <w:style w:type="character" w:customStyle="1" w:styleId="CharSubdNo">
    <w:name w:val="CharSubdNo"/>
    <w:basedOn w:val="OPCCharBase"/>
    <w:uiPriority w:val="1"/>
    <w:qFormat/>
    <w:rsid w:val="00500FB4"/>
  </w:style>
  <w:style w:type="character" w:customStyle="1" w:styleId="CharSubdText">
    <w:name w:val="CharSubdText"/>
    <w:basedOn w:val="OPCCharBase"/>
    <w:uiPriority w:val="1"/>
    <w:qFormat/>
    <w:rsid w:val="00500FB4"/>
  </w:style>
  <w:style w:type="paragraph" w:customStyle="1" w:styleId="CTA--">
    <w:name w:val="CTA --"/>
    <w:basedOn w:val="OPCParaBase"/>
    <w:next w:val="Normal"/>
    <w:rsid w:val="00500FB4"/>
    <w:pPr>
      <w:spacing w:before="60" w:line="240" w:lineRule="atLeast"/>
      <w:ind w:left="142" w:hanging="142"/>
    </w:pPr>
    <w:rPr>
      <w:sz w:val="20"/>
    </w:rPr>
  </w:style>
  <w:style w:type="paragraph" w:customStyle="1" w:styleId="CTA-">
    <w:name w:val="CTA -"/>
    <w:basedOn w:val="OPCParaBase"/>
    <w:rsid w:val="00500FB4"/>
    <w:pPr>
      <w:spacing w:before="60" w:line="240" w:lineRule="atLeast"/>
      <w:ind w:left="85" w:hanging="85"/>
    </w:pPr>
    <w:rPr>
      <w:sz w:val="20"/>
    </w:rPr>
  </w:style>
  <w:style w:type="paragraph" w:customStyle="1" w:styleId="CTA---">
    <w:name w:val="CTA ---"/>
    <w:basedOn w:val="OPCParaBase"/>
    <w:next w:val="Normal"/>
    <w:rsid w:val="00500FB4"/>
    <w:pPr>
      <w:spacing w:before="60" w:line="240" w:lineRule="atLeast"/>
      <w:ind w:left="198" w:hanging="198"/>
    </w:pPr>
    <w:rPr>
      <w:sz w:val="20"/>
    </w:rPr>
  </w:style>
  <w:style w:type="paragraph" w:customStyle="1" w:styleId="CTA----">
    <w:name w:val="CTA ----"/>
    <w:basedOn w:val="OPCParaBase"/>
    <w:next w:val="Normal"/>
    <w:rsid w:val="00500FB4"/>
    <w:pPr>
      <w:spacing w:before="60" w:line="240" w:lineRule="atLeast"/>
      <w:ind w:left="255" w:hanging="255"/>
    </w:pPr>
    <w:rPr>
      <w:sz w:val="20"/>
    </w:rPr>
  </w:style>
  <w:style w:type="paragraph" w:customStyle="1" w:styleId="CTA1a">
    <w:name w:val="CTA 1(a)"/>
    <w:basedOn w:val="OPCParaBase"/>
    <w:rsid w:val="00500FB4"/>
    <w:pPr>
      <w:tabs>
        <w:tab w:val="right" w:pos="414"/>
      </w:tabs>
      <w:spacing w:before="40" w:line="240" w:lineRule="atLeast"/>
      <w:ind w:left="675" w:hanging="675"/>
    </w:pPr>
    <w:rPr>
      <w:sz w:val="20"/>
    </w:rPr>
  </w:style>
  <w:style w:type="paragraph" w:customStyle="1" w:styleId="CTA1ai">
    <w:name w:val="CTA 1(a)(i)"/>
    <w:basedOn w:val="OPCParaBase"/>
    <w:rsid w:val="00500FB4"/>
    <w:pPr>
      <w:tabs>
        <w:tab w:val="right" w:pos="1004"/>
      </w:tabs>
      <w:spacing w:before="40" w:line="240" w:lineRule="atLeast"/>
      <w:ind w:left="1253" w:hanging="1253"/>
    </w:pPr>
    <w:rPr>
      <w:sz w:val="20"/>
    </w:rPr>
  </w:style>
  <w:style w:type="paragraph" w:customStyle="1" w:styleId="CTA2a">
    <w:name w:val="CTA 2(a)"/>
    <w:basedOn w:val="OPCParaBase"/>
    <w:rsid w:val="00500FB4"/>
    <w:pPr>
      <w:tabs>
        <w:tab w:val="right" w:pos="482"/>
      </w:tabs>
      <w:spacing w:before="40" w:line="240" w:lineRule="atLeast"/>
      <w:ind w:left="748" w:hanging="748"/>
    </w:pPr>
    <w:rPr>
      <w:sz w:val="20"/>
    </w:rPr>
  </w:style>
  <w:style w:type="paragraph" w:customStyle="1" w:styleId="CTA2ai">
    <w:name w:val="CTA 2(a)(i)"/>
    <w:basedOn w:val="OPCParaBase"/>
    <w:rsid w:val="00500FB4"/>
    <w:pPr>
      <w:tabs>
        <w:tab w:val="right" w:pos="1089"/>
      </w:tabs>
      <w:spacing w:before="40" w:line="240" w:lineRule="atLeast"/>
      <w:ind w:left="1327" w:hanging="1327"/>
    </w:pPr>
    <w:rPr>
      <w:sz w:val="20"/>
    </w:rPr>
  </w:style>
  <w:style w:type="paragraph" w:customStyle="1" w:styleId="CTA3a">
    <w:name w:val="CTA 3(a)"/>
    <w:basedOn w:val="OPCParaBase"/>
    <w:rsid w:val="00500FB4"/>
    <w:pPr>
      <w:tabs>
        <w:tab w:val="right" w:pos="556"/>
      </w:tabs>
      <w:spacing w:before="40" w:line="240" w:lineRule="atLeast"/>
      <w:ind w:left="805" w:hanging="805"/>
    </w:pPr>
    <w:rPr>
      <w:sz w:val="20"/>
    </w:rPr>
  </w:style>
  <w:style w:type="paragraph" w:customStyle="1" w:styleId="CTA3ai">
    <w:name w:val="CTA 3(a)(i)"/>
    <w:basedOn w:val="OPCParaBase"/>
    <w:rsid w:val="00500FB4"/>
    <w:pPr>
      <w:tabs>
        <w:tab w:val="right" w:pos="1140"/>
      </w:tabs>
      <w:spacing w:before="40" w:line="240" w:lineRule="atLeast"/>
      <w:ind w:left="1361" w:hanging="1361"/>
    </w:pPr>
    <w:rPr>
      <w:sz w:val="20"/>
    </w:rPr>
  </w:style>
  <w:style w:type="paragraph" w:customStyle="1" w:styleId="CTA4a">
    <w:name w:val="CTA 4(a)"/>
    <w:basedOn w:val="OPCParaBase"/>
    <w:rsid w:val="00500FB4"/>
    <w:pPr>
      <w:tabs>
        <w:tab w:val="right" w:pos="624"/>
      </w:tabs>
      <w:spacing w:before="40" w:line="240" w:lineRule="atLeast"/>
      <w:ind w:left="873" w:hanging="873"/>
    </w:pPr>
    <w:rPr>
      <w:sz w:val="20"/>
    </w:rPr>
  </w:style>
  <w:style w:type="paragraph" w:customStyle="1" w:styleId="CTA4ai">
    <w:name w:val="CTA 4(a)(i)"/>
    <w:basedOn w:val="OPCParaBase"/>
    <w:rsid w:val="00500FB4"/>
    <w:pPr>
      <w:tabs>
        <w:tab w:val="right" w:pos="1213"/>
      </w:tabs>
      <w:spacing w:before="40" w:line="240" w:lineRule="atLeast"/>
      <w:ind w:left="1452" w:hanging="1452"/>
    </w:pPr>
    <w:rPr>
      <w:sz w:val="20"/>
    </w:rPr>
  </w:style>
  <w:style w:type="paragraph" w:customStyle="1" w:styleId="CTACAPS">
    <w:name w:val="CTA CAPS"/>
    <w:basedOn w:val="OPCParaBase"/>
    <w:rsid w:val="00500FB4"/>
    <w:pPr>
      <w:spacing w:before="60" w:line="240" w:lineRule="atLeast"/>
    </w:pPr>
    <w:rPr>
      <w:sz w:val="20"/>
    </w:rPr>
  </w:style>
  <w:style w:type="paragraph" w:customStyle="1" w:styleId="CTAright">
    <w:name w:val="CTA right"/>
    <w:basedOn w:val="OPCParaBase"/>
    <w:rsid w:val="00500FB4"/>
    <w:pPr>
      <w:spacing w:before="60" w:line="240" w:lineRule="auto"/>
      <w:jc w:val="right"/>
    </w:pPr>
    <w:rPr>
      <w:sz w:val="20"/>
    </w:rPr>
  </w:style>
  <w:style w:type="paragraph" w:customStyle="1" w:styleId="subsection">
    <w:name w:val="subsection"/>
    <w:aliases w:val="ss"/>
    <w:basedOn w:val="OPCParaBase"/>
    <w:link w:val="subsectionChar"/>
    <w:rsid w:val="00500FB4"/>
    <w:pPr>
      <w:tabs>
        <w:tab w:val="right" w:pos="1021"/>
      </w:tabs>
      <w:spacing w:before="180" w:line="240" w:lineRule="auto"/>
      <w:ind w:left="1134" w:hanging="1134"/>
    </w:pPr>
  </w:style>
  <w:style w:type="paragraph" w:customStyle="1" w:styleId="Definition">
    <w:name w:val="Definition"/>
    <w:aliases w:val="dd"/>
    <w:basedOn w:val="OPCParaBase"/>
    <w:rsid w:val="00500FB4"/>
    <w:pPr>
      <w:spacing w:before="180" w:line="240" w:lineRule="auto"/>
      <w:ind w:left="1134"/>
    </w:pPr>
  </w:style>
  <w:style w:type="paragraph" w:customStyle="1" w:styleId="EndNotespara">
    <w:name w:val="EndNotes(para)"/>
    <w:aliases w:val="eta"/>
    <w:basedOn w:val="OPCParaBase"/>
    <w:next w:val="EndNotessubpara"/>
    <w:rsid w:val="00500F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0F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0F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0FB4"/>
    <w:pPr>
      <w:tabs>
        <w:tab w:val="right" w:pos="1412"/>
      </w:tabs>
      <w:spacing w:before="60" w:line="240" w:lineRule="auto"/>
      <w:ind w:left="1525" w:hanging="1525"/>
    </w:pPr>
    <w:rPr>
      <w:sz w:val="20"/>
    </w:rPr>
  </w:style>
  <w:style w:type="paragraph" w:customStyle="1" w:styleId="Formula">
    <w:name w:val="Formula"/>
    <w:basedOn w:val="OPCParaBase"/>
    <w:rsid w:val="00500FB4"/>
    <w:pPr>
      <w:spacing w:line="240" w:lineRule="auto"/>
      <w:ind w:left="1134"/>
    </w:pPr>
    <w:rPr>
      <w:sz w:val="20"/>
    </w:rPr>
  </w:style>
  <w:style w:type="paragraph" w:styleId="Header">
    <w:name w:val="header"/>
    <w:basedOn w:val="OPCParaBase"/>
    <w:link w:val="HeaderChar"/>
    <w:unhideWhenUsed/>
    <w:rsid w:val="00500F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00FB4"/>
    <w:rPr>
      <w:rFonts w:eastAsia="Times New Roman" w:cs="Times New Roman"/>
      <w:sz w:val="16"/>
      <w:lang w:eastAsia="en-AU"/>
    </w:rPr>
  </w:style>
  <w:style w:type="paragraph" w:customStyle="1" w:styleId="House">
    <w:name w:val="House"/>
    <w:basedOn w:val="OPCParaBase"/>
    <w:rsid w:val="00500FB4"/>
    <w:pPr>
      <w:spacing w:line="240" w:lineRule="auto"/>
    </w:pPr>
    <w:rPr>
      <w:sz w:val="28"/>
    </w:rPr>
  </w:style>
  <w:style w:type="paragraph" w:customStyle="1" w:styleId="Item">
    <w:name w:val="Item"/>
    <w:aliases w:val="i"/>
    <w:basedOn w:val="OPCParaBase"/>
    <w:next w:val="ItemHead"/>
    <w:rsid w:val="00500FB4"/>
    <w:pPr>
      <w:keepLines/>
      <w:spacing w:before="80" w:line="240" w:lineRule="auto"/>
      <w:ind w:left="709"/>
    </w:pPr>
  </w:style>
  <w:style w:type="paragraph" w:customStyle="1" w:styleId="ItemHead">
    <w:name w:val="ItemHead"/>
    <w:aliases w:val="ih"/>
    <w:basedOn w:val="OPCParaBase"/>
    <w:next w:val="Item"/>
    <w:rsid w:val="00500F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00FB4"/>
    <w:pPr>
      <w:spacing w:line="240" w:lineRule="auto"/>
    </w:pPr>
    <w:rPr>
      <w:b/>
      <w:sz w:val="32"/>
    </w:rPr>
  </w:style>
  <w:style w:type="paragraph" w:customStyle="1" w:styleId="notedraft">
    <w:name w:val="note(draft)"/>
    <w:aliases w:val="nd"/>
    <w:basedOn w:val="OPCParaBase"/>
    <w:rsid w:val="00500FB4"/>
    <w:pPr>
      <w:spacing w:before="240" w:line="240" w:lineRule="auto"/>
      <w:ind w:left="284" w:hanging="284"/>
    </w:pPr>
    <w:rPr>
      <w:i/>
      <w:sz w:val="24"/>
    </w:rPr>
  </w:style>
  <w:style w:type="paragraph" w:customStyle="1" w:styleId="notemargin">
    <w:name w:val="note(margin)"/>
    <w:aliases w:val="nm"/>
    <w:basedOn w:val="OPCParaBase"/>
    <w:rsid w:val="00500FB4"/>
    <w:pPr>
      <w:tabs>
        <w:tab w:val="left" w:pos="709"/>
      </w:tabs>
      <w:spacing w:before="122" w:line="198" w:lineRule="exact"/>
      <w:ind w:left="709" w:hanging="709"/>
    </w:pPr>
    <w:rPr>
      <w:sz w:val="18"/>
    </w:rPr>
  </w:style>
  <w:style w:type="paragraph" w:customStyle="1" w:styleId="noteToPara">
    <w:name w:val="noteToPara"/>
    <w:aliases w:val="ntp"/>
    <w:basedOn w:val="OPCParaBase"/>
    <w:rsid w:val="00500FB4"/>
    <w:pPr>
      <w:spacing w:before="122" w:line="198" w:lineRule="exact"/>
      <w:ind w:left="2353" w:hanging="709"/>
    </w:pPr>
    <w:rPr>
      <w:sz w:val="18"/>
    </w:rPr>
  </w:style>
  <w:style w:type="paragraph" w:customStyle="1" w:styleId="noteParlAmend">
    <w:name w:val="note(ParlAmend)"/>
    <w:aliases w:val="npp"/>
    <w:basedOn w:val="OPCParaBase"/>
    <w:next w:val="ParlAmend"/>
    <w:rsid w:val="00500FB4"/>
    <w:pPr>
      <w:spacing w:line="240" w:lineRule="auto"/>
      <w:jc w:val="right"/>
    </w:pPr>
    <w:rPr>
      <w:rFonts w:ascii="Arial" w:hAnsi="Arial"/>
      <w:b/>
      <w:i/>
    </w:rPr>
  </w:style>
  <w:style w:type="paragraph" w:customStyle="1" w:styleId="Page1">
    <w:name w:val="Page1"/>
    <w:basedOn w:val="OPCParaBase"/>
    <w:rsid w:val="00500FB4"/>
    <w:pPr>
      <w:spacing w:before="5600" w:line="240" w:lineRule="auto"/>
    </w:pPr>
    <w:rPr>
      <w:b/>
      <w:sz w:val="32"/>
    </w:rPr>
  </w:style>
  <w:style w:type="paragraph" w:customStyle="1" w:styleId="PageBreak">
    <w:name w:val="PageBreak"/>
    <w:aliases w:val="pb"/>
    <w:basedOn w:val="OPCParaBase"/>
    <w:rsid w:val="00500FB4"/>
    <w:pPr>
      <w:spacing w:line="240" w:lineRule="auto"/>
    </w:pPr>
    <w:rPr>
      <w:sz w:val="20"/>
    </w:rPr>
  </w:style>
  <w:style w:type="paragraph" w:customStyle="1" w:styleId="paragraphsub">
    <w:name w:val="paragraph(sub)"/>
    <w:aliases w:val="aa"/>
    <w:basedOn w:val="OPCParaBase"/>
    <w:rsid w:val="00500FB4"/>
    <w:pPr>
      <w:tabs>
        <w:tab w:val="right" w:pos="1985"/>
      </w:tabs>
      <w:spacing w:before="40" w:line="240" w:lineRule="auto"/>
      <w:ind w:left="2098" w:hanging="2098"/>
    </w:pPr>
  </w:style>
  <w:style w:type="paragraph" w:customStyle="1" w:styleId="paragraphsub-sub">
    <w:name w:val="paragraph(sub-sub)"/>
    <w:aliases w:val="aaa"/>
    <w:basedOn w:val="OPCParaBase"/>
    <w:rsid w:val="00500FB4"/>
    <w:pPr>
      <w:tabs>
        <w:tab w:val="right" w:pos="2722"/>
      </w:tabs>
      <w:spacing w:before="40" w:line="240" w:lineRule="auto"/>
      <w:ind w:left="2835" w:hanging="2835"/>
    </w:pPr>
  </w:style>
  <w:style w:type="paragraph" w:customStyle="1" w:styleId="paragraph">
    <w:name w:val="paragraph"/>
    <w:aliases w:val="a"/>
    <w:basedOn w:val="OPCParaBase"/>
    <w:link w:val="paragraphChar"/>
    <w:rsid w:val="00500FB4"/>
    <w:pPr>
      <w:tabs>
        <w:tab w:val="right" w:pos="1531"/>
      </w:tabs>
      <w:spacing w:before="40" w:line="240" w:lineRule="auto"/>
      <w:ind w:left="1644" w:hanging="1644"/>
    </w:pPr>
  </w:style>
  <w:style w:type="paragraph" w:customStyle="1" w:styleId="ParlAmend">
    <w:name w:val="ParlAmend"/>
    <w:aliases w:val="pp"/>
    <w:basedOn w:val="OPCParaBase"/>
    <w:rsid w:val="00500FB4"/>
    <w:pPr>
      <w:spacing w:before="240" w:line="240" w:lineRule="atLeast"/>
      <w:ind w:hanging="567"/>
    </w:pPr>
    <w:rPr>
      <w:sz w:val="24"/>
    </w:rPr>
  </w:style>
  <w:style w:type="paragraph" w:customStyle="1" w:styleId="Penalty">
    <w:name w:val="Penalty"/>
    <w:basedOn w:val="OPCParaBase"/>
    <w:rsid w:val="00500FB4"/>
    <w:pPr>
      <w:tabs>
        <w:tab w:val="left" w:pos="2977"/>
      </w:tabs>
      <w:spacing w:before="180" w:line="240" w:lineRule="auto"/>
      <w:ind w:left="1985" w:hanging="851"/>
    </w:pPr>
  </w:style>
  <w:style w:type="paragraph" w:customStyle="1" w:styleId="Portfolio">
    <w:name w:val="Portfolio"/>
    <w:basedOn w:val="OPCParaBase"/>
    <w:rsid w:val="00500FB4"/>
    <w:pPr>
      <w:spacing w:line="240" w:lineRule="auto"/>
    </w:pPr>
    <w:rPr>
      <w:i/>
      <w:sz w:val="20"/>
    </w:rPr>
  </w:style>
  <w:style w:type="paragraph" w:customStyle="1" w:styleId="Preamble">
    <w:name w:val="Preamble"/>
    <w:basedOn w:val="OPCParaBase"/>
    <w:next w:val="Normal"/>
    <w:rsid w:val="00500F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0FB4"/>
    <w:pPr>
      <w:spacing w:line="240" w:lineRule="auto"/>
    </w:pPr>
    <w:rPr>
      <w:i/>
      <w:sz w:val="20"/>
    </w:rPr>
  </w:style>
  <w:style w:type="paragraph" w:customStyle="1" w:styleId="Session">
    <w:name w:val="Session"/>
    <w:basedOn w:val="OPCParaBase"/>
    <w:rsid w:val="00500FB4"/>
    <w:pPr>
      <w:spacing w:line="240" w:lineRule="auto"/>
    </w:pPr>
    <w:rPr>
      <w:sz w:val="28"/>
    </w:rPr>
  </w:style>
  <w:style w:type="paragraph" w:customStyle="1" w:styleId="Sponsor">
    <w:name w:val="Sponsor"/>
    <w:basedOn w:val="OPCParaBase"/>
    <w:rsid w:val="00500FB4"/>
    <w:pPr>
      <w:spacing w:line="240" w:lineRule="auto"/>
    </w:pPr>
    <w:rPr>
      <w:i/>
    </w:rPr>
  </w:style>
  <w:style w:type="paragraph" w:customStyle="1" w:styleId="Subitem">
    <w:name w:val="Subitem"/>
    <w:aliases w:val="iss"/>
    <w:basedOn w:val="OPCParaBase"/>
    <w:rsid w:val="00500FB4"/>
    <w:pPr>
      <w:spacing w:before="180" w:line="240" w:lineRule="auto"/>
      <w:ind w:left="709" w:hanging="709"/>
    </w:pPr>
  </w:style>
  <w:style w:type="paragraph" w:customStyle="1" w:styleId="SubitemHead">
    <w:name w:val="SubitemHead"/>
    <w:aliases w:val="issh"/>
    <w:basedOn w:val="OPCParaBase"/>
    <w:rsid w:val="00500F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0FB4"/>
    <w:pPr>
      <w:spacing w:before="40" w:line="240" w:lineRule="auto"/>
      <w:ind w:left="1134"/>
    </w:pPr>
  </w:style>
  <w:style w:type="paragraph" w:customStyle="1" w:styleId="SubsectionHead">
    <w:name w:val="SubsectionHead"/>
    <w:aliases w:val="ssh"/>
    <w:basedOn w:val="OPCParaBase"/>
    <w:next w:val="subsection"/>
    <w:rsid w:val="00500FB4"/>
    <w:pPr>
      <w:keepNext/>
      <w:keepLines/>
      <w:spacing w:before="240" w:line="240" w:lineRule="auto"/>
      <w:ind w:left="1134"/>
    </w:pPr>
    <w:rPr>
      <w:i/>
    </w:rPr>
  </w:style>
  <w:style w:type="paragraph" w:customStyle="1" w:styleId="Tablea">
    <w:name w:val="Table(a)"/>
    <w:aliases w:val="ta"/>
    <w:basedOn w:val="OPCParaBase"/>
    <w:rsid w:val="00500FB4"/>
    <w:pPr>
      <w:spacing w:before="60" w:line="240" w:lineRule="auto"/>
      <w:ind w:left="284" w:hanging="284"/>
    </w:pPr>
    <w:rPr>
      <w:sz w:val="20"/>
    </w:rPr>
  </w:style>
  <w:style w:type="paragraph" w:customStyle="1" w:styleId="TableAA">
    <w:name w:val="Table(AA)"/>
    <w:aliases w:val="taaa"/>
    <w:basedOn w:val="OPCParaBase"/>
    <w:rsid w:val="00500F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0F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0FB4"/>
    <w:pPr>
      <w:spacing w:before="60" w:line="240" w:lineRule="atLeast"/>
    </w:pPr>
    <w:rPr>
      <w:sz w:val="20"/>
    </w:rPr>
  </w:style>
  <w:style w:type="paragraph" w:customStyle="1" w:styleId="TLPBoxTextnote">
    <w:name w:val="TLPBoxText(note"/>
    <w:aliases w:val="right)"/>
    <w:basedOn w:val="OPCParaBase"/>
    <w:rsid w:val="00500F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0F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0FB4"/>
    <w:pPr>
      <w:spacing w:before="122" w:line="198" w:lineRule="exact"/>
      <w:ind w:left="1985" w:hanging="851"/>
      <w:jc w:val="right"/>
    </w:pPr>
    <w:rPr>
      <w:sz w:val="18"/>
    </w:rPr>
  </w:style>
  <w:style w:type="paragraph" w:customStyle="1" w:styleId="TLPTableBullet">
    <w:name w:val="TLPTableBullet"/>
    <w:aliases w:val="ttb"/>
    <w:basedOn w:val="OPCParaBase"/>
    <w:rsid w:val="00500FB4"/>
    <w:pPr>
      <w:spacing w:line="240" w:lineRule="exact"/>
      <w:ind w:left="284" w:hanging="284"/>
    </w:pPr>
    <w:rPr>
      <w:sz w:val="20"/>
    </w:rPr>
  </w:style>
  <w:style w:type="paragraph" w:styleId="TOC1">
    <w:name w:val="toc 1"/>
    <w:basedOn w:val="Normal"/>
    <w:next w:val="Normal"/>
    <w:uiPriority w:val="39"/>
    <w:unhideWhenUsed/>
    <w:rsid w:val="00500FB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00FB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00FB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00FB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00FB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00FB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00FB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00FB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00FB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00FB4"/>
    <w:pPr>
      <w:keepLines/>
      <w:spacing w:before="240" w:after="120" w:line="240" w:lineRule="auto"/>
      <w:ind w:left="794"/>
    </w:pPr>
    <w:rPr>
      <w:b/>
      <w:kern w:val="28"/>
      <w:sz w:val="20"/>
    </w:rPr>
  </w:style>
  <w:style w:type="paragraph" w:customStyle="1" w:styleId="TofSectsHeading">
    <w:name w:val="TofSects(Heading)"/>
    <w:basedOn w:val="OPCParaBase"/>
    <w:rsid w:val="00500FB4"/>
    <w:pPr>
      <w:spacing w:before="240" w:after="120" w:line="240" w:lineRule="auto"/>
    </w:pPr>
    <w:rPr>
      <w:b/>
      <w:sz w:val="24"/>
    </w:rPr>
  </w:style>
  <w:style w:type="paragraph" w:customStyle="1" w:styleId="TofSectsSection">
    <w:name w:val="TofSects(Section)"/>
    <w:basedOn w:val="OPCParaBase"/>
    <w:rsid w:val="00500FB4"/>
    <w:pPr>
      <w:keepLines/>
      <w:spacing w:before="40" w:line="240" w:lineRule="auto"/>
      <w:ind w:left="1588" w:hanging="794"/>
    </w:pPr>
    <w:rPr>
      <w:kern w:val="28"/>
      <w:sz w:val="18"/>
    </w:rPr>
  </w:style>
  <w:style w:type="paragraph" w:customStyle="1" w:styleId="TofSectsSubdiv">
    <w:name w:val="TofSects(Subdiv)"/>
    <w:basedOn w:val="OPCParaBase"/>
    <w:rsid w:val="00500FB4"/>
    <w:pPr>
      <w:keepLines/>
      <w:spacing w:before="80" w:line="240" w:lineRule="auto"/>
      <w:ind w:left="1588" w:hanging="794"/>
    </w:pPr>
    <w:rPr>
      <w:kern w:val="28"/>
    </w:rPr>
  </w:style>
  <w:style w:type="paragraph" w:customStyle="1" w:styleId="WRStyle">
    <w:name w:val="WR Style"/>
    <w:aliases w:val="WR"/>
    <w:basedOn w:val="OPCParaBase"/>
    <w:rsid w:val="00500FB4"/>
    <w:pPr>
      <w:spacing w:before="240" w:line="240" w:lineRule="auto"/>
      <w:ind w:left="284" w:hanging="284"/>
    </w:pPr>
    <w:rPr>
      <w:b/>
      <w:i/>
      <w:kern w:val="28"/>
      <w:sz w:val="24"/>
    </w:rPr>
  </w:style>
  <w:style w:type="paragraph" w:customStyle="1" w:styleId="notepara">
    <w:name w:val="note(para)"/>
    <w:aliases w:val="na"/>
    <w:basedOn w:val="OPCParaBase"/>
    <w:rsid w:val="00500FB4"/>
    <w:pPr>
      <w:spacing w:before="40" w:line="198" w:lineRule="exact"/>
      <w:ind w:left="2354" w:hanging="369"/>
    </w:pPr>
    <w:rPr>
      <w:sz w:val="18"/>
    </w:rPr>
  </w:style>
  <w:style w:type="paragraph" w:styleId="Footer">
    <w:name w:val="footer"/>
    <w:link w:val="FooterChar"/>
    <w:rsid w:val="00500F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00FB4"/>
    <w:rPr>
      <w:rFonts w:eastAsia="Times New Roman" w:cs="Times New Roman"/>
      <w:sz w:val="22"/>
      <w:szCs w:val="24"/>
      <w:lang w:eastAsia="en-AU"/>
    </w:rPr>
  </w:style>
  <w:style w:type="character" w:styleId="LineNumber">
    <w:name w:val="line number"/>
    <w:basedOn w:val="OPCCharBase"/>
    <w:uiPriority w:val="99"/>
    <w:unhideWhenUsed/>
    <w:rsid w:val="00500FB4"/>
    <w:rPr>
      <w:sz w:val="16"/>
    </w:rPr>
  </w:style>
  <w:style w:type="table" w:customStyle="1" w:styleId="CFlag">
    <w:name w:val="CFlag"/>
    <w:basedOn w:val="TableNormal"/>
    <w:uiPriority w:val="99"/>
    <w:rsid w:val="00500FB4"/>
    <w:rPr>
      <w:rFonts w:eastAsia="Times New Roman" w:cs="Times New Roman"/>
      <w:lang w:eastAsia="en-AU"/>
    </w:rPr>
    <w:tblPr/>
  </w:style>
  <w:style w:type="paragraph" w:styleId="BalloonText">
    <w:name w:val="Balloon Text"/>
    <w:basedOn w:val="Normal"/>
    <w:link w:val="BalloonTextChar"/>
    <w:uiPriority w:val="99"/>
    <w:unhideWhenUsed/>
    <w:rsid w:val="00500F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00FB4"/>
    <w:rPr>
      <w:rFonts w:ascii="Tahoma" w:hAnsi="Tahoma" w:cs="Tahoma"/>
      <w:sz w:val="16"/>
      <w:szCs w:val="16"/>
    </w:rPr>
  </w:style>
  <w:style w:type="table" w:styleId="TableGrid">
    <w:name w:val="Table Grid"/>
    <w:basedOn w:val="TableNormal"/>
    <w:uiPriority w:val="59"/>
    <w:rsid w:val="00500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00FB4"/>
    <w:rPr>
      <w:b/>
      <w:sz w:val="28"/>
      <w:szCs w:val="32"/>
    </w:rPr>
  </w:style>
  <w:style w:type="paragraph" w:customStyle="1" w:styleId="LegislationMadeUnder">
    <w:name w:val="LegislationMadeUnder"/>
    <w:basedOn w:val="OPCParaBase"/>
    <w:next w:val="Normal"/>
    <w:rsid w:val="00500FB4"/>
    <w:rPr>
      <w:i/>
      <w:sz w:val="32"/>
      <w:szCs w:val="32"/>
    </w:rPr>
  </w:style>
  <w:style w:type="paragraph" w:customStyle="1" w:styleId="SignCoverPageEnd">
    <w:name w:val="SignCoverPageEnd"/>
    <w:basedOn w:val="OPCParaBase"/>
    <w:next w:val="Normal"/>
    <w:rsid w:val="00500F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0FB4"/>
    <w:pPr>
      <w:pBdr>
        <w:top w:val="single" w:sz="4" w:space="1" w:color="auto"/>
      </w:pBdr>
      <w:spacing w:before="360"/>
      <w:ind w:right="397"/>
      <w:jc w:val="both"/>
    </w:pPr>
  </w:style>
  <w:style w:type="paragraph" w:customStyle="1" w:styleId="NotesHeading1">
    <w:name w:val="NotesHeading 1"/>
    <w:basedOn w:val="OPCParaBase"/>
    <w:next w:val="Normal"/>
    <w:rsid w:val="00500FB4"/>
    <w:rPr>
      <w:b/>
      <w:sz w:val="28"/>
      <w:szCs w:val="28"/>
    </w:rPr>
  </w:style>
  <w:style w:type="paragraph" w:customStyle="1" w:styleId="NotesHeading2">
    <w:name w:val="NotesHeading 2"/>
    <w:basedOn w:val="OPCParaBase"/>
    <w:next w:val="Normal"/>
    <w:rsid w:val="00500FB4"/>
    <w:rPr>
      <w:b/>
      <w:sz w:val="28"/>
      <w:szCs w:val="28"/>
    </w:rPr>
  </w:style>
  <w:style w:type="paragraph" w:customStyle="1" w:styleId="CompiledActNo">
    <w:name w:val="CompiledActNo"/>
    <w:basedOn w:val="OPCParaBase"/>
    <w:next w:val="Normal"/>
    <w:rsid w:val="00500FB4"/>
    <w:rPr>
      <w:b/>
      <w:sz w:val="24"/>
      <w:szCs w:val="24"/>
    </w:rPr>
  </w:style>
  <w:style w:type="paragraph" w:customStyle="1" w:styleId="ENotesText">
    <w:name w:val="ENotesText"/>
    <w:aliases w:val="Ent"/>
    <w:basedOn w:val="OPCParaBase"/>
    <w:next w:val="Normal"/>
    <w:rsid w:val="00500FB4"/>
    <w:pPr>
      <w:spacing w:before="120"/>
    </w:pPr>
  </w:style>
  <w:style w:type="paragraph" w:customStyle="1" w:styleId="CompiledMadeUnder">
    <w:name w:val="CompiledMadeUnder"/>
    <w:basedOn w:val="OPCParaBase"/>
    <w:next w:val="Normal"/>
    <w:rsid w:val="00500FB4"/>
    <w:rPr>
      <w:i/>
      <w:sz w:val="24"/>
      <w:szCs w:val="24"/>
    </w:rPr>
  </w:style>
  <w:style w:type="paragraph" w:customStyle="1" w:styleId="Paragraphsub-sub-sub">
    <w:name w:val="Paragraph(sub-sub-sub)"/>
    <w:aliases w:val="aaaa"/>
    <w:basedOn w:val="OPCParaBase"/>
    <w:rsid w:val="00500FB4"/>
    <w:pPr>
      <w:tabs>
        <w:tab w:val="right" w:pos="3402"/>
      </w:tabs>
      <w:spacing w:before="40" w:line="240" w:lineRule="auto"/>
      <w:ind w:left="3402" w:hanging="3402"/>
    </w:pPr>
  </w:style>
  <w:style w:type="paragraph" w:customStyle="1" w:styleId="TableTextEndNotes">
    <w:name w:val="TableTextEndNotes"/>
    <w:aliases w:val="Tten"/>
    <w:basedOn w:val="Normal"/>
    <w:rsid w:val="00500FB4"/>
    <w:pPr>
      <w:spacing w:before="60" w:line="240" w:lineRule="auto"/>
    </w:pPr>
    <w:rPr>
      <w:rFonts w:cs="Arial"/>
      <w:sz w:val="20"/>
      <w:szCs w:val="22"/>
    </w:rPr>
  </w:style>
  <w:style w:type="paragraph" w:customStyle="1" w:styleId="NoteToSubpara">
    <w:name w:val="NoteToSubpara"/>
    <w:aliases w:val="nts"/>
    <w:basedOn w:val="OPCParaBase"/>
    <w:rsid w:val="00500FB4"/>
    <w:pPr>
      <w:spacing w:before="40" w:line="198" w:lineRule="exact"/>
      <w:ind w:left="2835" w:hanging="709"/>
    </w:pPr>
    <w:rPr>
      <w:sz w:val="18"/>
    </w:rPr>
  </w:style>
  <w:style w:type="paragraph" w:customStyle="1" w:styleId="ENoteTableHeading">
    <w:name w:val="ENoteTableHeading"/>
    <w:aliases w:val="enth"/>
    <w:basedOn w:val="OPCParaBase"/>
    <w:rsid w:val="00500FB4"/>
    <w:pPr>
      <w:keepNext/>
      <w:spacing w:before="60" w:line="240" w:lineRule="atLeast"/>
    </w:pPr>
    <w:rPr>
      <w:rFonts w:ascii="Arial" w:hAnsi="Arial"/>
      <w:b/>
      <w:sz w:val="16"/>
    </w:rPr>
  </w:style>
  <w:style w:type="paragraph" w:customStyle="1" w:styleId="ENoteTTi">
    <w:name w:val="ENoteTTi"/>
    <w:aliases w:val="entti"/>
    <w:basedOn w:val="OPCParaBase"/>
    <w:rsid w:val="00500FB4"/>
    <w:pPr>
      <w:keepNext/>
      <w:spacing w:before="60" w:line="240" w:lineRule="atLeast"/>
      <w:ind w:left="170"/>
    </w:pPr>
    <w:rPr>
      <w:sz w:val="16"/>
    </w:rPr>
  </w:style>
  <w:style w:type="paragraph" w:customStyle="1" w:styleId="ENotesHeading1">
    <w:name w:val="ENotesHeading 1"/>
    <w:aliases w:val="Enh1"/>
    <w:basedOn w:val="OPCParaBase"/>
    <w:next w:val="Normal"/>
    <w:rsid w:val="00500FB4"/>
    <w:pPr>
      <w:spacing w:before="120"/>
      <w:outlineLvl w:val="1"/>
    </w:pPr>
    <w:rPr>
      <w:b/>
      <w:sz w:val="28"/>
      <w:szCs w:val="28"/>
    </w:rPr>
  </w:style>
  <w:style w:type="paragraph" w:customStyle="1" w:styleId="ENotesHeading2">
    <w:name w:val="ENotesHeading 2"/>
    <w:aliases w:val="Enh2"/>
    <w:basedOn w:val="OPCParaBase"/>
    <w:next w:val="Normal"/>
    <w:rsid w:val="00500FB4"/>
    <w:pPr>
      <w:spacing w:before="120" w:after="120"/>
      <w:outlineLvl w:val="2"/>
    </w:pPr>
    <w:rPr>
      <w:b/>
      <w:sz w:val="24"/>
      <w:szCs w:val="28"/>
    </w:rPr>
  </w:style>
  <w:style w:type="paragraph" w:customStyle="1" w:styleId="ENoteTTIndentHeading">
    <w:name w:val="ENoteTTIndentHeading"/>
    <w:aliases w:val="enTTHi"/>
    <w:basedOn w:val="OPCParaBase"/>
    <w:rsid w:val="00500F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0FB4"/>
    <w:pPr>
      <w:spacing w:before="60" w:line="240" w:lineRule="atLeast"/>
    </w:pPr>
    <w:rPr>
      <w:sz w:val="16"/>
    </w:rPr>
  </w:style>
  <w:style w:type="paragraph" w:customStyle="1" w:styleId="MadeunderText">
    <w:name w:val="MadeunderText"/>
    <w:basedOn w:val="OPCParaBase"/>
    <w:next w:val="Normal"/>
    <w:rsid w:val="00500FB4"/>
    <w:pPr>
      <w:spacing w:before="240"/>
    </w:pPr>
    <w:rPr>
      <w:sz w:val="24"/>
      <w:szCs w:val="24"/>
    </w:rPr>
  </w:style>
  <w:style w:type="paragraph" w:customStyle="1" w:styleId="ENotesHeading3">
    <w:name w:val="ENotesHeading 3"/>
    <w:aliases w:val="Enh3"/>
    <w:basedOn w:val="OPCParaBase"/>
    <w:next w:val="Normal"/>
    <w:rsid w:val="00500FB4"/>
    <w:pPr>
      <w:keepNext/>
      <w:spacing w:before="120" w:line="240" w:lineRule="auto"/>
      <w:outlineLvl w:val="4"/>
    </w:pPr>
    <w:rPr>
      <w:b/>
      <w:szCs w:val="24"/>
    </w:rPr>
  </w:style>
  <w:style w:type="character" w:customStyle="1" w:styleId="CharSubPartTextCASA">
    <w:name w:val="CharSubPartText(CASA)"/>
    <w:basedOn w:val="OPCCharBase"/>
    <w:uiPriority w:val="1"/>
    <w:rsid w:val="00500FB4"/>
  </w:style>
  <w:style w:type="character" w:customStyle="1" w:styleId="CharSubPartNoCASA">
    <w:name w:val="CharSubPartNo(CASA)"/>
    <w:basedOn w:val="OPCCharBase"/>
    <w:uiPriority w:val="1"/>
    <w:rsid w:val="00500FB4"/>
  </w:style>
  <w:style w:type="paragraph" w:customStyle="1" w:styleId="ENoteTTIndentHeadingSub">
    <w:name w:val="ENoteTTIndentHeadingSub"/>
    <w:aliases w:val="enTTHis"/>
    <w:basedOn w:val="OPCParaBase"/>
    <w:rsid w:val="00500FB4"/>
    <w:pPr>
      <w:keepNext/>
      <w:spacing w:before="60" w:line="240" w:lineRule="atLeast"/>
      <w:ind w:left="340"/>
    </w:pPr>
    <w:rPr>
      <w:b/>
      <w:sz w:val="16"/>
    </w:rPr>
  </w:style>
  <w:style w:type="paragraph" w:customStyle="1" w:styleId="ENoteTTiSub">
    <w:name w:val="ENoteTTiSub"/>
    <w:aliases w:val="enttis"/>
    <w:basedOn w:val="OPCParaBase"/>
    <w:rsid w:val="00500FB4"/>
    <w:pPr>
      <w:keepNext/>
      <w:spacing w:before="60" w:line="240" w:lineRule="atLeast"/>
      <w:ind w:left="340"/>
    </w:pPr>
    <w:rPr>
      <w:sz w:val="16"/>
    </w:rPr>
  </w:style>
  <w:style w:type="paragraph" w:customStyle="1" w:styleId="SubDivisionMigration">
    <w:name w:val="SubDivisionMigration"/>
    <w:aliases w:val="sdm"/>
    <w:basedOn w:val="OPCParaBase"/>
    <w:rsid w:val="00500F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0FB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00FB4"/>
    <w:pPr>
      <w:spacing w:before="122" w:line="240" w:lineRule="auto"/>
      <w:ind w:left="1985" w:hanging="851"/>
    </w:pPr>
    <w:rPr>
      <w:sz w:val="18"/>
    </w:rPr>
  </w:style>
  <w:style w:type="paragraph" w:customStyle="1" w:styleId="FreeForm">
    <w:name w:val="FreeForm"/>
    <w:rsid w:val="00500FB4"/>
    <w:rPr>
      <w:rFonts w:ascii="Arial" w:hAnsi="Arial"/>
      <w:sz w:val="22"/>
    </w:rPr>
  </w:style>
  <w:style w:type="paragraph" w:customStyle="1" w:styleId="SOText">
    <w:name w:val="SO Text"/>
    <w:aliases w:val="sot"/>
    <w:link w:val="SOTextChar"/>
    <w:rsid w:val="00500F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00FB4"/>
    <w:rPr>
      <w:sz w:val="22"/>
    </w:rPr>
  </w:style>
  <w:style w:type="paragraph" w:customStyle="1" w:styleId="SOTextNote">
    <w:name w:val="SO TextNote"/>
    <w:aliases w:val="sont"/>
    <w:basedOn w:val="SOText"/>
    <w:qFormat/>
    <w:rsid w:val="00500FB4"/>
    <w:pPr>
      <w:spacing w:before="122" w:line="198" w:lineRule="exact"/>
      <w:ind w:left="1843" w:hanging="709"/>
    </w:pPr>
    <w:rPr>
      <w:sz w:val="18"/>
    </w:rPr>
  </w:style>
  <w:style w:type="paragraph" w:customStyle="1" w:styleId="SOPara">
    <w:name w:val="SO Para"/>
    <w:aliases w:val="soa"/>
    <w:basedOn w:val="SOText"/>
    <w:link w:val="SOParaChar"/>
    <w:qFormat/>
    <w:rsid w:val="00500FB4"/>
    <w:pPr>
      <w:tabs>
        <w:tab w:val="right" w:pos="1786"/>
      </w:tabs>
      <w:spacing w:before="40"/>
      <w:ind w:left="2070" w:hanging="936"/>
    </w:pPr>
  </w:style>
  <w:style w:type="character" w:customStyle="1" w:styleId="SOParaChar">
    <w:name w:val="SO Para Char"/>
    <w:aliases w:val="soa Char"/>
    <w:basedOn w:val="DefaultParagraphFont"/>
    <w:link w:val="SOPara"/>
    <w:rsid w:val="00500FB4"/>
    <w:rPr>
      <w:sz w:val="22"/>
    </w:rPr>
  </w:style>
  <w:style w:type="paragraph" w:customStyle="1" w:styleId="FileName">
    <w:name w:val="FileName"/>
    <w:basedOn w:val="Normal"/>
    <w:rsid w:val="00500FB4"/>
  </w:style>
  <w:style w:type="paragraph" w:customStyle="1" w:styleId="TableHeading">
    <w:name w:val="TableHeading"/>
    <w:aliases w:val="th"/>
    <w:basedOn w:val="OPCParaBase"/>
    <w:next w:val="Tabletext"/>
    <w:rsid w:val="00500FB4"/>
    <w:pPr>
      <w:keepNext/>
      <w:spacing w:before="60" w:line="240" w:lineRule="atLeast"/>
    </w:pPr>
    <w:rPr>
      <w:b/>
      <w:sz w:val="20"/>
    </w:rPr>
  </w:style>
  <w:style w:type="paragraph" w:customStyle="1" w:styleId="SOHeadBold">
    <w:name w:val="SO HeadBold"/>
    <w:aliases w:val="sohb"/>
    <w:basedOn w:val="SOText"/>
    <w:next w:val="SOText"/>
    <w:link w:val="SOHeadBoldChar"/>
    <w:qFormat/>
    <w:rsid w:val="00500FB4"/>
    <w:rPr>
      <w:b/>
    </w:rPr>
  </w:style>
  <w:style w:type="character" w:customStyle="1" w:styleId="SOHeadBoldChar">
    <w:name w:val="SO HeadBold Char"/>
    <w:aliases w:val="sohb Char"/>
    <w:basedOn w:val="DefaultParagraphFont"/>
    <w:link w:val="SOHeadBold"/>
    <w:rsid w:val="00500FB4"/>
    <w:rPr>
      <w:b/>
      <w:sz w:val="22"/>
    </w:rPr>
  </w:style>
  <w:style w:type="paragraph" w:customStyle="1" w:styleId="SOHeadItalic">
    <w:name w:val="SO HeadItalic"/>
    <w:aliases w:val="sohi"/>
    <w:basedOn w:val="SOText"/>
    <w:next w:val="SOText"/>
    <w:link w:val="SOHeadItalicChar"/>
    <w:qFormat/>
    <w:rsid w:val="00500FB4"/>
    <w:rPr>
      <w:i/>
    </w:rPr>
  </w:style>
  <w:style w:type="character" w:customStyle="1" w:styleId="SOHeadItalicChar">
    <w:name w:val="SO HeadItalic Char"/>
    <w:aliases w:val="sohi Char"/>
    <w:basedOn w:val="DefaultParagraphFont"/>
    <w:link w:val="SOHeadItalic"/>
    <w:rsid w:val="00500FB4"/>
    <w:rPr>
      <w:i/>
      <w:sz w:val="22"/>
    </w:rPr>
  </w:style>
  <w:style w:type="paragraph" w:customStyle="1" w:styleId="SOBullet">
    <w:name w:val="SO Bullet"/>
    <w:aliases w:val="sotb"/>
    <w:basedOn w:val="SOText"/>
    <w:link w:val="SOBulletChar"/>
    <w:qFormat/>
    <w:rsid w:val="00500FB4"/>
    <w:pPr>
      <w:ind w:left="1559" w:hanging="425"/>
    </w:pPr>
  </w:style>
  <w:style w:type="character" w:customStyle="1" w:styleId="SOBulletChar">
    <w:name w:val="SO Bullet Char"/>
    <w:aliases w:val="sotb Char"/>
    <w:basedOn w:val="DefaultParagraphFont"/>
    <w:link w:val="SOBullet"/>
    <w:rsid w:val="00500FB4"/>
    <w:rPr>
      <w:sz w:val="22"/>
    </w:rPr>
  </w:style>
  <w:style w:type="paragraph" w:customStyle="1" w:styleId="SOBulletNote">
    <w:name w:val="SO BulletNote"/>
    <w:aliases w:val="sonb"/>
    <w:basedOn w:val="SOTextNote"/>
    <w:link w:val="SOBulletNoteChar"/>
    <w:qFormat/>
    <w:rsid w:val="00500FB4"/>
    <w:pPr>
      <w:tabs>
        <w:tab w:val="left" w:pos="1560"/>
      </w:tabs>
      <w:ind w:left="2268" w:hanging="1134"/>
    </w:pPr>
  </w:style>
  <w:style w:type="character" w:customStyle="1" w:styleId="SOBulletNoteChar">
    <w:name w:val="SO BulletNote Char"/>
    <w:aliases w:val="sonb Char"/>
    <w:basedOn w:val="DefaultParagraphFont"/>
    <w:link w:val="SOBulletNote"/>
    <w:rsid w:val="00500FB4"/>
    <w:rPr>
      <w:sz w:val="18"/>
    </w:rPr>
  </w:style>
  <w:style w:type="paragraph" w:customStyle="1" w:styleId="SOText2">
    <w:name w:val="SO Text2"/>
    <w:aliases w:val="sot2"/>
    <w:basedOn w:val="Normal"/>
    <w:next w:val="SOText"/>
    <w:link w:val="SOText2Char"/>
    <w:rsid w:val="00500F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00FB4"/>
    <w:rPr>
      <w:sz w:val="22"/>
    </w:rPr>
  </w:style>
  <w:style w:type="paragraph" w:customStyle="1" w:styleId="SubPartCASA">
    <w:name w:val="SubPart(CASA)"/>
    <w:aliases w:val="csp"/>
    <w:basedOn w:val="OPCParaBase"/>
    <w:next w:val="ActHead3"/>
    <w:rsid w:val="00500FB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00FB4"/>
    <w:rPr>
      <w:rFonts w:eastAsia="Times New Roman" w:cs="Times New Roman"/>
      <w:sz w:val="22"/>
      <w:lang w:eastAsia="en-AU"/>
    </w:rPr>
  </w:style>
  <w:style w:type="character" w:customStyle="1" w:styleId="notetextChar">
    <w:name w:val="note(text) Char"/>
    <w:aliases w:val="n Char"/>
    <w:basedOn w:val="DefaultParagraphFont"/>
    <w:link w:val="notetext"/>
    <w:rsid w:val="00500FB4"/>
    <w:rPr>
      <w:rFonts w:eastAsia="Times New Roman" w:cs="Times New Roman"/>
      <w:sz w:val="18"/>
      <w:lang w:eastAsia="en-AU"/>
    </w:rPr>
  </w:style>
  <w:style w:type="character" w:customStyle="1" w:styleId="Heading1Char">
    <w:name w:val="Heading 1 Char"/>
    <w:basedOn w:val="DefaultParagraphFont"/>
    <w:link w:val="Heading1"/>
    <w:uiPriority w:val="9"/>
    <w:rsid w:val="00500F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0F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00FB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00FB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00FB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00FB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00FB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00FB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00FB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500FB4"/>
    <w:rPr>
      <w:rFonts w:ascii="Arial" w:hAnsi="Arial" w:cs="Arial" w:hint="default"/>
      <w:b/>
      <w:bCs/>
      <w:sz w:val="28"/>
      <w:szCs w:val="28"/>
    </w:rPr>
  </w:style>
  <w:style w:type="paragraph" w:styleId="Index1">
    <w:name w:val="index 1"/>
    <w:basedOn w:val="Normal"/>
    <w:next w:val="Normal"/>
    <w:autoRedefine/>
    <w:rsid w:val="00500FB4"/>
    <w:pPr>
      <w:ind w:left="240" w:hanging="240"/>
    </w:pPr>
  </w:style>
  <w:style w:type="paragraph" w:styleId="Index2">
    <w:name w:val="index 2"/>
    <w:basedOn w:val="Normal"/>
    <w:next w:val="Normal"/>
    <w:autoRedefine/>
    <w:rsid w:val="00500FB4"/>
    <w:pPr>
      <w:ind w:left="480" w:hanging="240"/>
    </w:pPr>
  </w:style>
  <w:style w:type="paragraph" w:styleId="Index3">
    <w:name w:val="index 3"/>
    <w:basedOn w:val="Normal"/>
    <w:next w:val="Normal"/>
    <w:autoRedefine/>
    <w:rsid w:val="00500FB4"/>
    <w:pPr>
      <w:ind w:left="720" w:hanging="240"/>
    </w:pPr>
  </w:style>
  <w:style w:type="paragraph" w:styleId="Index4">
    <w:name w:val="index 4"/>
    <w:basedOn w:val="Normal"/>
    <w:next w:val="Normal"/>
    <w:autoRedefine/>
    <w:rsid w:val="00500FB4"/>
    <w:pPr>
      <w:ind w:left="960" w:hanging="240"/>
    </w:pPr>
  </w:style>
  <w:style w:type="paragraph" w:styleId="Index5">
    <w:name w:val="index 5"/>
    <w:basedOn w:val="Normal"/>
    <w:next w:val="Normal"/>
    <w:autoRedefine/>
    <w:rsid w:val="00500FB4"/>
    <w:pPr>
      <w:ind w:left="1200" w:hanging="240"/>
    </w:pPr>
  </w:style>
  <w:style w:type="paragraph" w:styleId="Index6">
    <w:name w:val="index 6"/>
    <w:basedOn w:val="Normal"/>
    <w:next w:val="Normal"/>
    <w:autoRedefine/>
    <w:rsid w:val="00500FB4"/>
    <w:pPr>
      <w:ind w:left="1440" w:hanging="240"/>
    </w:pPr>
  </w:style>
  <w:style w:type="paragraph" w:styleId="Index7">
    <w:name w:val="index 7"/>
    <w:basedOn w:val="Normal"/>
    <w:next w:val="Normal"/>
    <w:autoRedefine/>
    <w:rsid w:val="00500FB4"/>
    <w:pPr>
      <w:ind w:left="1680" w:hanging="240"/>
    </w:pPr>
  </w:style>
  <w:style w:type="paragraph" w:styleId="Index8">
    <w:name w:val="index 8"/>
    <w:basedOn w:val="Normal"/>
    <w:next w:val="Normal"/>
    <w:autoRedefine/>
    <w:rsid w:val="00500FB4"/>
    <w:pPr>
      <w:ind w:left="1920" w:hanging="240"/>
    </w:pPr>
  </w:style>
  <w:style w:type="paragraph" w:styleId="Index9">
    <w:name w:val="index 9"/>
    <w:basedOn w:val="Normal"/>
    <w:next w:val="Normal"/>
    <w:autoRedefine/>
    <w:rsid w:val="00500FB4"/>
    <w:pPr>
      <w:ind w:left="2160" w:hanging="240"/>
    </w:pPr>
  </w:style>
  <w:style w:type="paragraph" w:styleId="NormalIndent">
    <w:name w:val="Normal Indent"/>
    <w:basedOn w:val="Normal"/>
    <w:rsid w:val="00500FB4"/>
    <w:pPr>
      <w:ind w:left="720"/>
    </w:pPr>
  </w:style>
  <w:style w:type="paragraph" w:styleId="FootnoteText">
    <w:name w:val="footnote text"/>
    <w:basedOn w:val="Normal"/>
    <w:link w:val="FootnoteTextChar"/>
    <w:rsid w:val="00500FB4"/>
    <w:rPr>
      <w:sz w:val="20"/>
    </w:rPr>
  </w:style>
  <w:style w:type="character" w:customStyle="1" w:styleId="FootnoteTextChar">
    <w:name w:val="Footnote Text Char"/>
    <w:basedOn w:val="DefaultParagraphFont"/>
    <w:link w:val="FootnoteText"/>
    <w:rsid w:val="00500FB4"/>
  </w:style>
  <w:style w:type="paragraph" w:styleId="CommentText">
    <w:name w:val="annotation text"/>
    <w:basedOn w:val="Normal"/>
    <w:link w:val="CommentTextChar"/>
    <w:rsid w:val="00500FB4"/>
    <w:rPr>
      <w:sz w:val="20"/>
    </w:rPr>
  </w:style>
  <w:style w:type="character" w:customStyle="1" w:styleId="CommentTextChar">
    <w:name w:val="Comment Text Char"/>
    <w:basedOn w:val="DefaultParagraphFont"/>
    <w:link w:val="CommentText"/>
    <w:rsid w:val="00500FB4"/>
  </w:style>
  <w:style w:type="paragraph" w:styleId="IndexHeading">
    <w:name w:val="index heading"/>
    <w:basedOn w:val="Normal"/>
    <w:next w:val="Index1"/>
    <w:rsid w:val="00500FB4"/>
    <w:rPr>
      <w:rFonts w:ascii="Arial" w:hAnsi="Arial" w:cs="Arial"/>
      <w:b/>
      <w:bCs/>
    </w:rPr>
  </w:style>
  <w:style w:type="paragraph" w:styleId="Caption">
    <w:name w:val="caption"/>
    <w:basedOn w:val="Normal"/>
    <w:next w:val="Normal"/>
    <w:qFormat/>
    <w:rsid w:val="00500FB4"/>
    <w:pPr>
      <w:spacing w:before="120" w:after="120"/>
    </w:pPr>
    <w:rPr>
      <w:b/>
      <w:bCs/>
      <w:sz w:val="20"/>
    </w:rPr>
  </w:style>
  <w:style w:type="paragraph" w:styleId="TableofFigures">
    <w:name w:val="table of figures"/>
    <w:basedOn w:val="Normal"/>
    <w:next w:val="Normal"/>
    <w:rsid w:val="00500FB4"/>
    <w:pPr>
      <w:ind w:left="480" w:hanging="480"/>
    </w:pPr>
  </w:style>
  <w:style w:type="paragraph" w:styleId="EnvelopeAddress">
    <w:name w:val="envelope address"/>
    <w:basedOn w:val="Normal"/>
    <w:rsid w:val="00500FB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00FB4"/>
    <w:rPr>
      <w:rFonts w:ascii="Arial" w:hAnsi="Arial" w:cs="Arial"/>
      <w:sz w:val="20"/>
    </w:rPr>
  </w:style>
  <w:style w:type="character" w:styleId="FootnoteReference">
    <w:name w:val="footnote reference"/>
    <w:basedOn w:val="DefaultParagraphFont"/>
    <w:rsid w:val="00500FB4"/>
    <w:rPr>
      <w:rFonts w:ascii="Times New Roman" w:hAnsi="Times New Roman"/>
      <w:sz w:val="20"/>
      <w:vertAlign w:val="superscript"/>
    </w:rPr>
  </w:style>
  <w:style w:type="character" w:styleId="CommentReference">
    <w:name w:val="annotation reference"/>
    <w:basedOn w:val="DefaultParagraphFont"/>
    <w:rsid w:val="00500FB4"/>
    <w:rPr>
      <w:sz w:val="16"/>
      <w:szCs w:val="16"/>
    </w:rPr>
  </w:style>
  <w:style w:type="character" w:styleId="PageNumber">
    <w:name w:val="page number"/>
    <w:basedOn w:val="DefaultParagraphFont"/>
    <w:rsid w:val="00500FB4"/>
  </w:style>
  <w:style w:type="character" w:styleId="EndnoteReference">
    <w:name w:val="endnote reference"/>
    <w:basedOn w:val="DefaultParagraphFont"/>
    <w:rsid w:val="00500FB4"/>
    <w:rPr>
      <w:vertAlign w:val="superscript"/>
    </w:rPr>
  </w:style>
  <w:style w:type="paragraph" w:styleId="EndnoteText">
    <w:name w:val="endnote text"/>
    <w:basedOn w:val="Normal"/>
    <w:link w:val="EndnoteTextChar"/>
    <w:rsid w:val="00500FB4"/>
    <w:rPr>
      <w:sz w:val="20"/>
    </w:rPr>
  </w:style>
  <w:style w:type="character" w:customStyle="1" w:styleId="EndnoteTextChar">
    <w:name w:val="Endnote Text Char"/>
    <w:basedOn w:val="DefaultParagraphFont"/>
    <w:link w:val="EndnoteText"/>
    <w:rsid w:val="00500FB4"/>
  </w:style>
  <w:style w:type="paragraph" w:styleId="TableofAuthorities">
    <w:name w:val="table of authorities"/>
    <w:basedOn w:val="Normal"/>
    <w:next w:val="Normal"/>
    <w:rsid w:val="00500FB4"/>
    <w:pPr>
      <w:ind w:left="240" w:hanging="240"/>
    </w:pPr>
  </w:style>
  <w:style w:type="paragraph" w:styleId="MacroText">
    <w:name w:val="macro"/>
    <w:link w:val="MacroTextChar"/>
    <w:rsid w:val="00500FB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00FB4"/>
    <w:rPr>
      <w:rFonts w:ascii="Courier New" w:eastAsia="Times New Roman" w:hAnsi="Courier New" w:cs="Courier New"/>
      <w:lang w:eastAsia="en-AU"/>
    </w:rPr>
  </w:style>
  <w:style w:type="paragraph" w:styleId="TOAHeading">
    <w:name w:val="toa heading"/>
    <w:basedOn w:val="Normal"/>
    <w:next w:val="Normal"/>
    <w:rsid w:val="00500FB4"/>
    <w:pPr>
      <w:spacing w:before="120"/>
    </w:pPr>
    <w:rPr>
      <w:rFonts w:ascii="Arial" w:hAnsi="Arial" w:cs="Arial"/>
      <w:b/>
      <w:bCs/>
    </w:rPr>
  </w:style>
  <w:style w:type="paragraph" w:styleId="List">
    <w:name w:val="List"/>
    <w:basedOn w:val="Normal"/>
    <w:rsid w:val="00500FB4"/>
    <w:pPr>
      <w:ind w:left="283" w:hanging="283"/>
    </w:pPr>
  </w:style>
  <w:style w:type="paragraph" w:styleId="ListBullet">
    <w:name w:val="List Bullet"/>
    <w:basedOn w:val="Normal"/>
    <w:autoRedefine/>
    <w:rsid w:val="00500FB4"/>
    <w:pPr>
      <w:tabs>
        <w:tab w:val="num" w:pos="360"/>
      </w:tabs>
      <w:ind w:left="360" w:hanging="360"/>
    </w:pPr>
  </w:style>
  <w:style w:type="paragraph" w:styleId="ListNumber">
    <w:name w:val="List Number"/>
    <w:basedOn w:val="Normal"/>
    <w:rsid w:val="00500FB4"/>
    <w:pPr>
      <w:tabs>
        <w:tab w:val="num" w:pos="360"/>
      </w:tabs>
      <w:ind w:left="360" w:hanging="360"/>
    </w:pPr>
  </w:style>
  <w:style w:type="paragraph" w:styleId="List2">
    <w:name w:val="List 2"/>
    <w:basedOn w:val="Normal"/>
    <w:rsid w:val="00500FB4"/>
    <w:pPr>
      <w:ind w:left="566" w:hanging="283"/>
    </w:pPr>
  </w:style>
  <w:style w:type="paragraph" w:styleId="List3">
    <w:name w:val="List 3"/>
    <w:basedOn w:val="Normal"/>
    <w:rsid w:val="00500FB4"/>
    <w:pPr>
      <w:ind w:left="849" w:hanging="283"/>
    </w:pPr>
  </w:style>
  <w:style w:type="paragraph" w:styleId="List4">
    <w:name w:val="List 4"/>
    <w:basedOn w:val="Normal"/>
    <w:rsid w:val="00500FB4"/>
    <w:pPr>
      <w:ind w:left="1132" w:hanging="283"/>
    </w:pPr>
  </w:style>
  <w:style w:type="paragraph" w:styleId="List5">
    <w:name w:val="List 5"/>
    <w:basedOn w:val="Normal"/>
    <w:rsid w:val="00500FB4"/>
    <w:pPr>
      <w:ind w:left="1415" w:hanging="283"/>
    </w:pPr>
  </w:style>
  <w:style w:type="paragraph" w:styleId="ListBullet2">
    <w:name w:val="List Bullet 2"/>
    <w:basedOn w:val="Normal"/>
    <w:autoRedefine/>
    <w:rsid w:val="00500FB4"/>
    <w:pPr>
      <w:tabs>
        <w:tab w:val="num" w:pos="360"/>
      </w:tabs>
    </w:pPr>
  </w:style>
  <w:style w:type="paragraph" w:styleId="ListBullet3">
    <w:name w:val="List Bullet 3"/>
    <w:basedOn w:val="Normal"/>
    <w:autoRedefine/>
    <w:rsid w:val="00500FB4"/>
    <w:pPr>
      <w:tabs>
        <w:tab w:val="num" w:pos="926"/>
      </w:tabs>
      <w:ind w:left="926" w:hanging="360"/>
    </w:pPr>
  </w:style>
  <w:style w:type="paragraph" w:styleId="ListBullet4">
    <w:name w:val="List Bullet 4"/>
    <w:basedOn w:val="Normal"/>
    <w:autoRedefine/>
    <w:rsid w:val="00500FB4"/>
    <w:pPr>
      <w:tabs>
        <w:tab w:val="num" w:pos="1209"/>
      </w:tabs>
      <w:ind w:left="1209" w:hanging="360"/>
    </w:pPr>
  </w:style>
  <w:style w:type="paragraph" w:styleId="ListBullet5">
    <w:name w:val="List Bullet 5"/>
    <w:basedOn w:val="Normal"/>
    <w:autoRedefine/>
    <w:rsid w:val="00500FB4"/>
    <w:pPr>
      <w:tabs>
        <w:tab w:val="num" w:pos="1492"/>
      </w:tabs>
      <w:ind w:left="1492" w:hanging="360"/>
    </w:pPr>
  </w:style>
  <w:style w:type="paragraph" w:styleId="ListNumber2">
    <w:name w:val="List Number 2"/>
    <w:basedOn w:val="Normal"/>
    <w:rsid w:val="00500FB4"/>
    <w:pPr>
      <w:tabs>
        <w:tab w:val="num" w:pos="643"/>
      </w:tabs>
      <w:ind w:left="643" w:hanging="360"/>
    </w:pPr>
  </w:style>
  <w:style w:type="paragraph" w:styleId="ListNumber3">
    <w:name w:val="List Number 3"/>
    <w:basedOn w:val="Normal"/>
    <w:rsid w:val="00500FB4"/>
    <w:pPr>
      <w:tabs>
        <w:tab w:val="num" w:pos="926"/>
      </w:tabs>
      <w:ind w:left="926" w:hanging="360"/>
    </w:pPr>
  </w:style>
  <w:style w:type="paragraph" w:styleId="ListNumber4">
    <w:name w:val="List Number 4"/>
    <w:basedOn w:val="Normal"/>
    <w:rsid w:val="00500FB4"/>
    <w:pPr>
      <w:tabs>
        <w:tab w:val="num" w:pos="1209"/>
      </w:tabs>
      <w:ind w:left="1209" w:hanging="360"/>
    </w:pPr>
  </w:style>
  <w:style w:type="paragraph" w:styleId="ListNumber5">
    <w:name w:val="List Number 5"/>
    <w:basedOn w:val="Normal"/>
    <w:rsid w:val="00500FB4"/>
    <w:pPr>
      <w:tabs>
        <w:tab w:val="num" w:pos="1492"/>
      </w:tabs>
      <w:ind w:left="1492" w:hanging="360"/>
    </w:pPr>
  </w:style>
  <w:style w:type="paragraph" w:styleId="Title">
    <w:name w:val="Title"/>
    <w:basedOn w:val="Normal"/>
    <w:link w:val="TitleChar"/>
    <w:qFormat/>
    <w:rsid w:val="00500FB4"/>
    <w:pPr>
      <w:spacing w:before="240" w:after="60"/>
    </w:pPr>
    <w:rPr>
      <w:rFonts w:ascii="Arial" w:hAnsi="Arial" w:cs="Arial"/>
      <w:b/>
      <w:bCs/>
      <w:sz w:val="40"/>
      <w:szCs w:val="40"/>
    </w:rPr>
  </w:style>
  <w:style w:type="character" w:customStyle="1" w:styleId="TitleChar">
    <w:name w:val="Title Char"/>
    <w:basedOn w:val="DefaultParagraphFont"/>
    <w:link w:val="Title"/>
    <w:rsid w:val="00500FB4"/>
    <w:rPr>
      <w:rFonts w:ascii="Arial" w:hAnsi="Arial" w:cs="Arial"/>
      <w:b/>
      <w:bCs/>
      <w:sz w:val="40"/>
      <w:szCs w:val="40"/>
    </w:rPr>
  </w:style>
  <w:style w:type="paragraph" w:styleId="Closing">
    <w:name w:val="Closing"/>
    <w:basedOn w:val="Normal"/>
    <w:link w:val="ClosingChar"/>
    <w:rsid w:val="00500FB4"/>
    <w:pPr>
      <w:ind w:left="4252"/>
    </w:pPr>
  </w:style>
  <w:style w:type="character" w:customStyle="1" w:styleId="ClosingChar">
    <w:name w:val="Closing Char"/>
    <w:basedOn w:val="DefaultParagraphFont"/>
    <w:link w:val="Closing"/>
    <w:rsid w:val="00500FB4"/>
    <w:rPr>
      <w:sz w:val="22"/>
    </w:rPr>
  </w:style>
  <w:style w:type="paragraph" w:styleId="Signature">
    <w:name w:val="Signature"/>
    <w:basedOn w:val="Normal"/>
    <w:link w:val="SignatureChar"/>
    <w:rsid w:val="00500FB4"/>
    <w:pPr>
      <w:ind w:left="4252"/>
    </w:pPr>
  </w:style>
  <w:style w:type="character" w:customStyle="1" w:styleId="SignatureChar">
    <w:name w:val="Signature Char"/>
    <w:basedOn w:val="DefaultParagraphFont"/>
    <w:link w:val="Signature"/>
    <w:rsid w:val="00500FB4"/>
    <w:rPr>
      <w:sz w:val="22"/>
    </w:rPr>
  </w:style>
  <w:style w:type="paragraph" w:styleId="BodyText">
    <w:name w:val="Body Text"/>
    <w:basedOn w:val="Normal"/>
    <w:link w:val="BodyTextChar"/>
    <w:rsid w:val="00500FB4"/>
    <w:pPr>
      <w:spacing w:after="120"/>
    </w:pPr>
  </w:style>
  <w:style w:type="character" w:customStyle="1" w:styleId="BodyTextChar">
    <w:name w:val="Body Text Char"/>
    <w:basedOn w:val="DefaultParagraphFont"/>
    <w:link w:val="BodyText"/>
    <w:rsid w:val="00500FB4"/>
    <w:rPr>
      <w:sz w:val="22"/>
    </w:rPr>
  </w:style>
  <w:style w:type="paragraph" w:styleId="BodyTextIndent">
    <w:name w:val="Body Text Indent"/>
    <w:basedOn w:val="Normal"/>
    <w:link w:val="BodyTextIndentChar"/>
    <w:rsid w:val="00500FB4"/>
    <w:pPr>
      <w:spacing w:after="120"/>
      <w:ind w:left="283"/>
    </w:pPr>
  </w:style>
  <w:style w:type="character" w:customStyle="1" w:styleId="BodyTextIndentChar">
    <w:name w:val="Body Text Indent Char"/>
    <w:basedOn w:val="DefaultParagraphFont"/>
    <w:link w:val="BodyTextIndent"/>
    <w:rsid w:val="00500FB4"/>
    <w:rPr>
      <w:sz w:val="22"/>
    </w:rPr>
  </w:style>
  <w:style w:type="paragraph" w:styleId="ListContinue">
    <w:name w:val="List Continue"/>
    <w:basedOn w:val="Normal"/>
    <w:rsid w:val="00500FB4"/>
    <w:pPr>
      <w:spacing w:after="120"/>
      <w:ind w:left="283"/>
    </w:pPr>
  </w:style>
  <w:style w:type="paragraph" w:styleId="ListContinue2">
    <w:name w:val="List Continue 2"/>
    <w:basedOn w:val="Normal"/>
    <w:rsid w:val="00500FB4"/>
    <w:pPr>
      <w:spacing w:after="120"/>
      <w:ind w:left="566"/>
    </w:pPr>
  </w:style>
  <w:style w:type="paragraph" w:styleId="ListContinue3">
    <w:name w:val="List Continue 3"/>
    <w:basedOn w:val="Normal"/>
    <w:rsid w:val="00500FB4"/>
    <w:pPr>
      <w:spacing w:after="120"/>
      <w:ind w:left="849"/>
    </w:pPr>
  </w:style>
  <w:style w:type="paragraph" w:styleId="ListContinue4">
    <w:name w:val="List Continue 4"/>
    <w:basedOn w:val="Normal"/>
    <w:rsid w:val="00500FB4"/>
    <w:pPr>
      <w:spacing w:after="120"/>
      <w:ind w:left="1132"/>
    </w:pPr>
  </w:style>
  <w:style w:type="paragraph" w:styleId="ListContinue5">
    <w:name w:val="List Continue 5"/>
    <w:basedOn w:val="Normal"/>
    <w:rsid w:val="00500FB4"/>
    <w:pPr>
      <w:spacing w:after="120"/>
      <w:ind w:left="1415"/>
    </w:pPr>
  </w:style>
  <w:style w:type="paragraph" w:styleId="MessageHeader">
    <w:name w:val="Message Header"/>
    <w:basedOn w:val="Normal"/>
    <w:link w:val="MessageHeaderChar"/>
    <w:rsid w:val="00500F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00FB4"/>
    <w:rPr>
      <w:rFonts w:ascii="Arial" w:hAnsi="Arial" w:cs="Arial"/>
      <w:sz w:val="22"/>
      <w:shd w:val="pct20" w:color="auto" w:fill="auto"/>
    </w:rPr>
  </w:style>
  <w:style w:type="paragraph" w:styleId="Subtitle">
    <w:name w:val="Subtitle"/>
    <w:basedOn w:val="Normal"/>
    <w:link w:val="SubtitleChar"/>
    <w:qFormat/>
    <w:rsid w:val="00500FB4"/>
    <w:pPr>
      <w:spacing w:after="60"/>
      <w:jc w:val="center"/>
      <w:outlineLvl w:val="1"/>
    </w:pPr>
    <w:rPr>
      <w:rFonts w:ascii="Arial" w:hAnsi="Arial" w:cs="Arial"/>
    </w:rPr>
  </w:style>
  <w:style w:type="character" w:customStyle="1" w:styleId="SubtitleChar">
    <w:name w:val="Subtitle Char"/>
    <w:basedOn w:val="DefaultParagraphFont"/>
    <w:link w:val="Subtitle"/>
    <w:rsid w:val="00500FB4"/>
    <w:rPr>
      <w:rFonts w:ascii="Arial" w:hAnsi="Arial" w:cs="Arial"/>
      <w:sz w:val="22"/>
    </w:rPr>
  </w:style>
  <w:style w:type="paragraph" w:styleId="Salutation">
    <w:name w:val="Salutation"/>
    <w:basedOn w:val="Normal"/>
    <w:next w:val="Normal"/>
    <w:link w:val="SalutationChar"/>
    <w:rsid w:val="00500FB4"/>
  </w:style>
  <w:style w:type="character" w:customStyle="1" w:styleId="SalutationChar">
    <w:name w:val="Salutation Char"/>
    <w:basedOn w:val="DefaultParagraphFont"/>
    <w:link w:val="Salutation"/>
    <w:rsid w:val="00500FB4"/>
    <w:rPr>
      <w:sz w:val="22"/>
    </w:rPr>
  </w:style>
  <w:style w:type="paragraph" w:styleId="Date">
    <w:name w:val="Date"/>
    <w:basedOn w:val="Normal"/>
    <w:next w:val="Normal"/>
    <w:link w:val="DateChar"/>
    <w:rsid w:val="00500FB4"/>
  </w:style>
  <w:style w:type="character" w:customStyle="1" w:styleId="DateChar">
    <w:name w:val="Date Char"/>
    <w:basedOn w:val="DefaultParagraphFont"/>
    <w:link w:val="Date"/>
    <w:rsid w:val="00500FB4"/>
    <w:rPr>
      <w:sz w:val="22"/>
    </w:rPr>
  </w:style>
  <w:style w:type="paragraph" w:styleId="BodyTextFirstIndent">
    <w:name w:val="Body Text First Indent"/>
    <w:basedOn w:val="BodyText"/>
    <w:link w:val="BodyTextFirstIndentChar"/>
    <w:rsid w:val="00500FB4"/>
    <w:pPr>
      <w:ind w:firstLine="210"/>
    </w:pPr>
  </w:style>
  <w:style w:type="character" w:customStyle="1" w:styleId="BodyTextFirstIndentChar">
    <w:name w:val="Body Text First Indent Char"/>
    <w:basedOn w:val="BodyTextChar"/>
    <w:link w:val="BodyTextFirstIndent"/>
    <w:rsid w:val="00500FB4"/>
    <w:rPr>
      <w:sz w:val="22"/>
    </w:rPr>
  </w:style>
  <w:style w:type="paragraph" w:styleId="BodyTextFirstIndent2">
    <w:name w:val="Body Text First Indent 2"/>
    <w:basedOn w:val="BodyTextIndent"/>
    <w:link w:val="BodyTextFirstIndent2Char"/>
    <w:rsid w:val="00500FB4"/>
    <w:pPr>
      <w:ind w:firstLine="210"/>
    </w:pPr>
  </w:style>
  <w:style w:type="character" w:customStyle="1" w:styleId="BodyTextFirstIndent2Char">
    <w:name w:val="Body Text First Indent 2 Char"/>
    <w:basedOn w:val="BodyTextIndentChar"/>
    <w:link w:val="BodyTextFirstIndent2"/>
    <w:rsid w:val="00500FB4"/>
    <w:rPr>
      <w:sz w:val="22"/>
    </w:rPr>
  </w:style>
  <w:style w:type="paragraph" w:styleId="BodyText2">
    <w:name w:val="Body Text 2"/>
    <w:basedOn w:val="Normal"/>
    <w:link w:val="BodyText2Char"/>
    <w:rsid w:val="00500FB4"/>
    <w:pPr>
      <w:spacing w:after="120" w:line="480" w:lineRule="auto"/>
    </w:pPr>
  </w:style>
  <w:style w:type="character" w:customStyle="1" w:styleId="BodyText2Char">
    <w:name w:val="Body Text 2 Char"/>
    <w:basedOn w:val="DefaultParagraphFont"/>
    <w:link w:val="BodyText2"/>
    <w:rsid w:val="00500FB4"/>
    <w:rPr>
      <w:sz w:val="22"/>
    </w:rPr>
  </w:style>
  <w:style w:type="paragraph" w:styleId="BodyText3">
    <w:name w:val="Body Text 3"/>
    <w:basedOn w:val="Normal"/>
    <w:link w:val="BodyText3Char"/>
    <w:rsid w:val="00500FB4"/>
    <w:pPr>
      <w:spacing w:after="120"/>
    </w:pPr>
    <w:rPr>
      <w:sz w:val="16"/>
      <w:szCs w:val="16"/>
    </w:rPr>
  </w:style>
  <w:style w:type="character" w:customStyle="1" w:styleId="BodyText3Char">
    <w:name w:val="Body Text 3 Char"/>
    <w:basedOn w:val="DefaultParagraphFont"/>
    <w:link w:val="BodyText3"/>
    <w:rsid w:val="00500FB4"/>
    <w:rPr>
      <w:sz w:val="16"/>
      <w:szCs w:val="16"/>
    </w:rPr>
  </w:style>
  <w:style w:type="paragraph" w:styleId="BodyTextIndent2">
    <w:name w:val="Body Text Indent 2"/>
    <w:basedOn w:val="Normal"/>
    <w:link w:val="BodyTextIndent2Char"/>
    <w:rsid w:val="00500FB4"/>
    <w:pPr>
      <w:spacing w:after="120" w:line="480" w:lineRule="auto"/>
      <w:ind w:left="283"/>
    </w:pPr>
  </w:style>
  <w:style w:type="character" w:customStyle="1" w:styleId="BodyTextIndent2Char">
    <w:name w:val="Body Text Indent 2 Char"/>
    <w:basedOn w:val="DefaultParagraphFont"/>
    <w:link w:val="BodyTextIndent2"/>
    <w:rsid w:val="00500FB4"/>
    <w:rPr>
      <w:sz w:val="22"/>
    </w:rPr>
  </w:style>
  <w:style w:type="paragraph" w:styleId="BodyTextIndent3">
    <w:name w:val="Body Text Indent 3"/>
    <w:basedOn w:val="Normal"/>
    <w:link w:val="BodyTextIndent3Char"/>
    <w:rsid w:val="00500FB4"/>
    <w:pPr>
      <w:spacing w:after="120"/>
      <w:ind w:left="283"/>
    </w:pPr>
    <w:rPr>
      <w:sz w:val="16"/>
      <w:szCs w:val="16"/>
    </w:rPr>
  </w:style>
  <w:style w:type="character" w:customStyle="1" w:styleId="BodyTextIndent3Char">
    <w:name w:val="Body Text Indent 3 Char"/>
    <w:basedOn w:val="DefaultParagraphFont"/>
    <w:link w:val="BodyTextIndent3"/>
    <w:rsid w:val="00500FB4"/>
    <w:rPr>
      <w:sz w:val="16"/>
      <w:szCs w:val="16"/>
    </w:rPr>
  </w:style>
  <w:style w:type="paragraph" w:styleId="BlockText">
    <w:name w:val="Block Text"/>
    <w:basedOn w:val="Normal"/>
    <w:rsid w:val="00500FB4"/>
    <w:pPr>
      <w:spacing w:after="120"/>
      <w:ind w:left="1440" w:right="1440"/>
    </w:pPr>
  </w:style>
  <w:style w:type="character" w:styleId="Hyperlink">
    <w:name w:val="Hyperlink"/>
    <w:basedOn w:val="DefaultParagraphFont"/>
    <w:rsid w:val="00500FB4"/>
    <w:rPr>
      <w:color w:val="0000FF"/>
      <w:u w:val="single"/>
    </w:rPr>
  </w:style>
  <w:style w:type="character" w:styleId="FollowedHyperlink">
    <w:name w:val="FollowedHyperlink"/>
    <w:basedOn w:val="DefaultParagraphFont"/>
    <w:rsid w:val="00500FB4"/>
    <w:rPr>
      <w:color w:val="800080"/>
      <w:u w:val="single"/>
    </w:rPr>
  </w:style>
  <w:style w:type="character" w:styleId="Strong">
    <w:name w:val="Strong"/>
    <w:basedOn w:val="DefaultParagraphFont"/>
    <w:qFormat/>
    <w:rsid w:val="00500FB4"/>
    <w:rPr>
      <w:b/>
      <w:bCs/>
    </w:rPr>
  </w:style>
  <w:style w:type="character" w:styleId="Emphasis">
    <w:name w:val="Emphasis"/>
    <w:basedOn w:val="DefaultParagraphFont"/>
    <w:qFormat/>
    <w:rsid w:val="00500FB4"/>
    <w:rPr>
      <w:i/>
      <w:iCs/>
    </w:rPr>
  </w:style>
  <w:style w:type="paragraph" w:styleId="DocumentMap">
    <w:name w:val="Document Map"/>
    <w:basedOn w:val="Normal"/>
    <w:link w:val="DocumentMapChar"/>
    <w:rsid w:val="00500FB4"/>
    <w:pPr>
      <w:shd w:val="clear" w:color="auto" w:fill="000080"/>
    </w:pPr>
    <w:rPr>
      <w:rFonts w:ascii="Tahoma" w:hAnsi="Tahoma" w:cs="Tahoma"/>
    </w:rPr>
  </w:style>
  <w:style w:type="character" w:customStyle="1" w:styleId="DocumentMapChar">
    <w:name w:val="Document Map Char"/>
    <w:basedOn w:val="DefaultParagraphFont"/>
    <w:link w:val="DocumentMap"/>
    <w:rsid w:val="00500FB4"/>
    <w:rPr>
      <w:rFonts w:ascii="Tahoma" w:hAnsi="Tahoma" w:cs="Tahoma"/>
      <w:sz w:val="22"/>
      <w:shd w:val="clear" w:color="auto" w:fill="000080"/>
    </w:rPr>
  </w:style>
  <w:style w:type="paragraph" w:styleId="PlainText">
    <w:name w:val="Plain Text"/>
    <w:basedOn w:val="Normal"/>
    <w:link w:val="PlainTextChar"/>
    <w:rsid w:val="00500FB4"/>
    <w:rPr>
      <w:rFonts w:ascii="Courier New" w:hAnsi="Courier New" w:cs="Courier New"/>
      <w:sz w:val="20"/>
    </w:rPr>
  </w:style>
  <w:style w:type="character" w:customStyle="1" w:styleId="PlainTextChar">
    <w:name w:val="Plain Text Char"/>
    <w:basedOn w:val="DefaultParagraphFont"/>
    <w:link w:val="PlainText"/>
    <w:rsid w:val="00500FB4"/>
    <w:rPr>
      <w:rFonts w:ascii="Courier New" w:hAnsi="Courier New" w:cs="Courier New"/>
    </w:rPr>
  </w:style>
  <w:style w:type="paragraph" w:styleId="E-mailSignature">
    <w:name w:val="E-mail Signature"/>
    <w:basedOn w:val="Normal"/>
    <w:link w:val="E-mailSignatureChar"/>
    <w:rsid w:val="00500FB4"/>
  </w:style>
  <w:style w:type="character" w:customStyle="1" w:styleId="E-mailSignatureChar">
    <w:name w:val="E-mail Signature Char"/>
    <w:basedOn w:val="DefaultParagraphFont"/>
    <w:link w:val="E-mailSignature"/>
    <w:rsid w:val="00500FB4"/>
    <w:rPr>
      <w:sz w:val="22"/>
    </w:rPr>
  </w:style>
  <w:style w:type="paragraph" w:styleId="NormalWeb">
    <w:name w:val="Normal (Web)"/>
    <w:basedOn w:val="Normal"/>
    <w:rsid w:val="00500FB4"/>
  </w:style>
  <w:style w:type="character" w:styleId="HTMLAcronym">
    <w:name w:val="HTML Acronym"/>
    <w:basedOn w:val="DefaultParagraphFont"/>
    <w:rsid w:val="00500FB4"/>
  </w:style>
  <w:style w:type="paragraph" w:styleId="HTMLAddress">
    <w:name w:val="HTML Address"/>
    <w:basedOn w:val="Normal"/>
    <w:link w:val="HTMLAddressChar"/>
    <w:rsid w:val="00500FB4"/>
    <w:rPr>
      <w:i/>
      <w:iCs/>
    </w:rPr>
  </w:style>
  <w:style w:type="character" w:customStyle="1" w:styleId="HTMLAddressChar">
    <w:name w:val="HTML Address Char"/>
    <w:basedOn w:val="DefaultParagraphFont"/>
    <w:link w:val="HTMLAddress"/>
    <w:rsid w:val="00500FB4"/>
    <w:rPr>
      <w:i/>
      <w:iCs/>
      <w:sz w:val="22"/>
    </w:rPr>
  </w:style>
  <w:style w:type="character" w:styleId="HTMLCite">
    <w:name w:val="HTML Cite"/>
    <w:basedOn w:val="DefaultParagraphFont"/>
    <w:rsid w:val="00500FB4"/>
    <w:rPr>
      <w:i/>
      <w:iCs/>
    </w:rPr>
  </w:style>
  <w:style w:type="character" w:styleId="HTMLCode">
    <w:name w:val="HTML Code"/>
    <w:basedOn w:val="DefaultParagraphFont"/>
    <w:rsid w:val="00500FB4"/>
    <w:rPr>
      <w:rFonts w:ascii="Courier New" w:hAnsi="Courier New" w:cs="Courier New"/>
      <w:sz w:val="20"/>
      <w:szCs w:val="20"/>
    </w:rPr>
  </w:style>
  <w:style w:type="character" w:styleId="HTMLDefinition">
    <w:name w:val="HTML Definition"/>
    <w:basedOn w:val="DefaultParagraphFont"/>
    <w:rsid w:val="00500FB4"/>
    <w:rPr>
      <w:i/>
      <w:iCs/>
    </w:rPr>
  </w:style>
  <w:style w:type="character" w:styleId="HTMLKeyboard">
    <w:name w:val="HTML Keyboard"/>
    <w:basedOn w:val="DefaultParagraphFont"/>
    <w:rsid w:val="00500FB4"/>
    <w:rPr>
      <w:rFonts w:ascii="Courier New" w:hAnsi="Courier New" w:cs="Courier New"/>
      <w:sz w:val="20"/>
      <w:szCs w:val="20"/>
    </w:rPr>
  </w:style>
  <w:style w:type="paragraph" w:styleId="HTMLPreformatted">
    <w:name w:val="HTML Preformatted"/>
    <w:basedOn w:val="Normal"/>
    <w:link w:val="HTMLPreformattedChar"/>
    <w:rsid w:val="00500FB4"/>
    <w:rPr>
      <w:rFonts w:ascii="Courier New" w:hAnsi="Courier New" w:cs="Courier New"/>
      <w:sz w:val="20"/>
    </w:rPr>
  </w:style>
  <w:style w:type="character" w:customStyle="1" w:styleId="HTMLPreformattedChar">
    <w:name w:val="HTML Preformatted Char"/>
    <w:basedOn w:val="DefaultParagraphFont"/>
    <w:link w:val="HTMLPreformatted"/>
    <w:rsid w:val="00500FB4"/>
    <w:rPr>
      <w:rFonts w:ascii="Courier New" w:hAnsi="Courier New" w:cs="Courier New"/>
    </w:rPr>
  </w:style>
  <w:style w:type="character" w:styleId="HTMLSample">
    <w:name w:val="HTML Sample"/>
    <w:basedOn w:val="DefaultParagraphFont"/>
    <w:rsid w:val="00500FB4"/>
    <w:rPr>
      <w:rFonts w:ascii="Courier New" w:hAnsi="Courier New" w:cs="Courier New"/>
    </w:rPr>
  </w:style>
  <w:style w:type="character" w:styleId="HTMLTypewriter">
    <w:name w:val="HTML Typewriter"/>
    <w:basedOn w:val="DefaultParagraphFont"/>
    <w:rsid w:val="00500FB4"/>
    <w:rPr>
      <w:rFonts w:ascii="Courier New" w:hAnsi="Courier New" w:cs="Courier New"/>
      <w:sz w:val="20"/>
      <w:szCs w:val="20"/>
    </w:rPr>
  </w:style>
  <w:style w:type="character" w:styleId="HTMLVariable">
    <w:name w:val="HTML Variable"/>
    <w:basedOn w:val="DefaultParagraphFont"/>
    <w:rsid w:val="00500FB4"/>
    <w:rPr>
      <w:i/>
      <w:iCs/>
    </w:rPr>
  </w:style>
  <w:style w:type="paragraph" w:styleId="CommentSubject">
    <w:name w:val="annotation subject"/>
    <w:basedOn w:val="CommentText"/>
    <w:next w:val="CommentText"/>
    <w:link w:val="CommentSubjectChar"/>
    <w:rsid w:val="00500FB4"/>
    <w:rPr>
      <w:b/>
      <w:bCs/>
    </w:rPr>
  </w:style>
  <w:style w:type="character" w:customStyle="1" w:styleId="CommentSubjectChar">
    <w:name w:val="Comment Subject Char"/>
    <w:basedOn w:val="CommentTextChar"/>
    <w:link w:val="CommentSubject"/>
    <w:rsid w:val="00500FB4"/>
    <w:rPr>
      <w:b/>
      <w:bCs/>
    </w:rPr>
  </w:style>
  <w:style w:type="numbering" w:styleId="1ai">
    <w:name w:val="Outline List 1"/>
    <w:basedOn w:val="NoList"/>
    <w:rsid w:val="00500FB4"/>
    <w:pPr>
      <w:numPr>
        <w:numId w:val="14"/>
      </w:numPr>
    </w:pPr>
  </w:style>
  <w:style w:type="numbering" w:styleId="111111">
    <w:name w:val="Outline List 2"/>
    <w:basedOn w:val="NoList"/>
    <w:rsid w:val="00500FB4"/>
    <w:pPr>
      <w:numPr>
        <w:numId w:val="15"/>
      </w:numPr>
    </w:pPr>
  </w:style>
  <w:style w:type="numbering" w:styleId="ArticleSection">
    <w:name w:val="Outline List 3"/>
    <w:basedOn w:val="NoList"/>
    <w:rsid w:val="00500FB4"/>
    <w:pPr>
      <w:numPr>
        <w:numId w:val="17"/>
      </w:numPr>
    </w:pPr>
  </w:style>
  <w:style w:type="table" w:styleId="TableSimple1">
    <w:name w:val="Table Simple 1"/>
    <w:basedOn w:val="TableNormal"/>
    <w:rsid w:val="00500FB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00FB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00FB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00FB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0FB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00FB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00FB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00FB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00FB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00FB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00FB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00FB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00FB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00FB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00FB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00FB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00FB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00FB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00FB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00FB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00FB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00FB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00FB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00FB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00FB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00FB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0FB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00FB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00FB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00FB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00FB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00FB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00FB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00FB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00FB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00FB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00FB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00FB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00FB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00FB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00FB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00FB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00FB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00FB4"/>
    <w:rPr>
      <w:rFonts w:eastAsia="Times New Roman" w:cs="Times New Roman"/>
      <w:b/>
      <w:kern w:val="28"/>
      <w:sz w:val="24"/>
      <w:lang w:eastAsia="en-AU"/>
    </w:rPr>
  </w:style>
  <w:style w:type="paragraph" w:customStyle="1" w:styleId="ETAsubitem">
    <w:name w:val="ETA(subitem)"/>
    <w:basedOn w:val="OPCParaBase"/>
    <w:rsid w:val="00500FB4"/>
    <w:pPr>
      <w:tabs>
        <w:tab w:val="right" w:pos="340"/>
      </w:tabs>
      <w:spacing w:before="60" w:line="240" w:lineRule="auto"/>
      <w:ind w:left="454" w:hanging="454"/>
    </w:pPr>
    <w:rPr>
      <w:sz w:val="20"/>
    </w:rPr>
  </w:style>
  <w:style w:type="paragraph" w:customStyle="1" w:styleId="ETApara">
    <w:name w:val="ETA(para)"/>
    <w:basedOn w:val="OPCParaBase"/>
    <w:rsid w:val="00500FB4"/>
    <w:pPr>
      <w:tabs>
        <w:tab w:val="right" w:pos="754"/>
      </w:tabs>
      <w:spacing w:before="60" w:line="240" w:lineRule="auto"/>
      <w:ind w:left="828" w:hanging="828"/>
    </w:pPr>
    <w:rPr>
      <w:sz w:val="20"/>
    </w:rPr>
  </w:style>
  <w:style w:type="paragraph" w:customStyle="1" w:styleId="ETAsubpara">
    <w:name w:val="ETA(subpara)"/>
    <w:basedOn w:val="OPCParaBase"/>
    <w:rsid w:val="00500FB4"/>
    <w:pPr>
      <w:tabs>
        <w:tab w:val="right" w:pos="1083"/>
      </w:tabs>
      <w:spacing w:before="60" w:line="240" w:lineRule="auto"/>
      <w:ind w:left="1191" w:hanging="1191"/>
    </w:pPr>
    <w:rPr>
      <w:sz w:val="20"/>
    </w:rPr>
  </w:style>
  <w:style w:type="paragraph" w:customStyle="1" w:styleId="ETAsub-subpara">
    <w:name w:val="ETA(sub-subpara)"/>
    <w:basedOn w:val="OPCParaBase"/>
    <w:rsid w:val="00500FB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00FB4"/>
  </w:style>
  <w:style w:type="character" w:customStyle="1" w:styleId="paragraphChar">
    <w:name w:val="paragraph Char"/>
    <w:aliases w:val="a Char"/>
    <w:link w:val="paragraph"/>
    <w:locked/>
    <w:rsid w:val="002116A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oleObject" Target="embeddings/oleObject1.bin"/><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981CF00AFD79458DFDF5F33FE60646" ma:contentTypeVersion="" ma:contentTypeDescription="PDMS Document Site Content Type" ma:contentTypeScope="" ma:versionID="f085eab89bd59e2ff3e50c9f28cca16c">
  <xsd:schema xmlns:xsd="http://www.w3.org/2001/XMLSchema" xmlns:xs="http://www.w3.org/2001/XMLSchema" xmlns:p="http://schemas.microsoft.com/office/2006/metadata/properties" xmlns:ns2="AB5FB237-CD1D-482D-9F75-61F7D90C2DEC" targetNamespace="http://schemas.microsoft.com/office/2006/metadata/properties" ma:root="true" ma:fieldsID="934ad89944c70deb654cbc8bd4ed1992" ns2:_="">
    <xsd:import namespace="AB5FB237-CD1D-482D-9F75-61F7D90C2DE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FB237-CD1D-482D-9F75-61F7D90C2DE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B5FB237-CD1D-482D-9F75-61F7D90C2D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E794-8AE1-4D19-85B7-A3C9C0ABE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FB237-CD1D-482D-9F75-61F7D90C2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C5A9F-9DBD-4F09-8331-F18B3595E256}">
  <ds:schemaRefs>
    <ds:schemaRef ds:uri="http://schemas.microsoft.com/office/infopath/2007/PartnerControls"/>
    <ds:schemaRef ds:uri="http://purl.org/dc/elements/1.1/"/>
    <ds:schemaRef ds:uri="http://schemas.microsoft.com/office/2006/metadata/properties"/>
    <ds:schemaRef ds:uri="AB5FB237-CD1D-482D-9F75-61F7D90C2DE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3B5C88D-9774-414A-A34A-39355A47ABC6}">
  <ds:schemaRefs>
    <ds:schemaRef ds:uri="http://schemas.microsoft.com/sharepoint/v3/contenttype/forms"/>
  </ds:schemaRefs>
</ds:datastoreItem>
</file>

<file path=customXml/itemProps4.xml><?xml version="1.0" encoding="utf-8"?>
<ds:datastoreItem xmlns:ds="http://schemas.openxmlformats.org/officeDocument/2006/customXml" ds:itemID="{A904FB2D-55C5-4092-8EBF-FACB7221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52</Pages>
  <Words>12794</Words>
  <Characters>72930</Characters>
  <Application>Microsoft Office Word</Application>
  <DocSecurity>0</DocSecurity>
  <PresentationFormat/>
  <Lines>607</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2023-08-11T03:55:00Z</cp:lastPrinted>
  <dcterms:created xsi:type="dcterms:W3CDTF">2023-11-24T04:09:00Z</dcterms:created>
  <dcterms:modified xsi:type="dcterms:W3CDTF">2023-11-24T04:09:00Z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Offshore Petroleum and Greenhouse Gas Storage (Greenhouse Gas Injection and Storage) Regulations 2023</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OPC65860</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0x010100266966F133664895A6EE3632470D45F500C6981CF00AFD79458DFDF5F33FE60646</vt:lpwstr>
  </property>
</Properties>
</file>