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A031CA" w:rsidRDefault="00FF6E25" w:rsidP="00FF6E25">
      <w:pPr>
        <w:jc w:val="center"/>
        <w:rPr>
          <w:rFonts w:cs="Times New Roman"/>
          <w:b/>
          <w:szCs w:val="24"/>
          <w:u w:val="single"/>
        </w:rPr>
      </w:pPr>
      <w:r w:rsidRPr="00A031CA">
        <w:rPr>
          <w:rFonts w:cs="Times New Roman"/>
          <w:b/>
          <w:szCs w:val="24"/>
          <w:u w:val="single"/>
        </w:rPr>
        <w:t>EXPLANATORY STATEMENT</w:t>
      </w:r>
    </w:p>
    <w:p w14:paraId="145EC655" w14:textId="37C7849E" w:rsidR="0088497A" w:rsidRPr="00FC42E8" w:rsidRDefault="0088497A" w:rsidP="00FF6E25">
      <w:pPr>
        <w:jc w:val="center"/>
        <w:rPr>
          <w:rFonts w:cs="Times New Roman"/>
          <w:szCs w:val="24"/>
          <w:highlight w:val="yellow"/>
          <w:u w:val="single"/>
        </w:rPr>
      </w:pPr>
      <w:r w:rsidRPr="00FC42E8">
        <w:rPr>
          <w:rFonts w:cs="Times New Roman"/>
          <w:szCs w:val="24"/>
          <w:u w:val="single"/>
        </w:rPr>
        <w:t xml:space="preserve">Issued by the authority of </w:t>
      </w:r>
      <w:r w:rsidR="00753DC9" w:rsidRPr="00FC42E8">
        <w:rPr>
          <w:rFonts w:cs="Times New Roman"/>
          <w:szCs w:val="24"/>
          <w:u w:val="single"/>
        </w:rPr>
        <w:t>the Minister for Employment and Workplace Relations</w:t>
      </w:r>
    </w:p>
    <w:p w14:paraId="1B72C0B0" w14:textId="783E1313" w:rsidR="000C4A99" w:rsidRPr="000C4A99" w:rsidRDefault="00753DC9" w:rsidP="000C4A99">
      <w:pPr>
        <w:jc w:val="center"/>
        <w:rPr>
          <w:rFonts w:cs="Times New Roman"/>
          <w:b/>
          <w:i/>
          <w:szCs w:val="24"/>
        </w:rPr>
      </w:pPr>
      <w:r w:rsidRPr="00FC42E8">
        <w:rPr>
          <w:rFonts w:cs="Times New Roman"/>
          <w:b/>
          <w:i/>
          <w:szCs w:val="24"/>
        </w:rPr>
        <w:t>Fair Work Act 2009</w:t>
      </w:r>
    </w:p>
    <w:p w14:paraId="08F35D57" w14:textId="75C0D1EF" w:rsidR="000C4A99" w:rsidRPr="009533D4" w:rsidRDefault="000C4A99" w:rsidP="00753DC9">
      <w:pPr>
        <w:jc w:val="center"/>
        <w:rPr>
          <w:rFonts w:cs="Times New Roman"/>
          <w:b/>
          <w:i/>
          <w:szCs w:val="24"/>
        </w:rPr>
      </w:pPr>
      <w:r w:rsidRPr="009533D4">
        <w:rPr>
          <w:rFonts w:cs="Times New Roman"/>
          <w:b/>
          <w:i/>
          <w:szCs w:val="24"/>
        </w:rPr>
        <w:t>Fair Work Amendment (Employee Authorised Deductions) Regulations 2023</w:t>
      </w:r>
    </w:p>
    <w:p w14:paraId="33AB2D38" w14:textId="77777777" w:rsidR="00455C2A" w:rsidRPr="00FC42E8" w:rsidRDefault="00144950" w:rsidP="00F513EB">
      <w:pPr>
        <w:pStyle w:val="Heading2"/>
        <w:rPr>
          <w:rFonts w:cs="Times New Roman"/>
          <w:color w:val="auto"/>
        </w:rPr>
      </w:pPr>
      <w:bookmarkStart w:id="0" w:name="_Toc23942238"/>
      <w:bookmarkStart w:id="1" w:name="_Toc34293358"/>
      <w:r w:rsidRPr="00FC42E8">
        <w:rPr>
          <w:rFonts w:cs="Times New Roman"/>
          <w:color w:val="auto"/>
        </w:rPr>
        <w:t>AUTHORITY</w:t>
      </w:r>
    </w:p>
    <w:p w14:paraId="1355E341" w14:textId="55F49C39" w:rsidR="00B214DD" w:rsidRDefault="00753DC9" w:rsidP="00461039">
      <w:pPr>
        <w:spacing w:after="0"/>
        <w:rPr>
          <w:rFonts w:eastAsia="Times New Roman"/>
          <w:lang w:eastAsia="en-AU"/>
        </w:rPr>
      </w:pPr>
      <w:r w:rsidRPr="00FC42E8">
        <w:rPr>
          <w:shd w:val="clear" w:color="auto" w:fill="FFFFFF"/>
        </w:rPr>
        <w:t xml:space="preserve">The </w:t>
      </w:r>
      <w:r w:rsidRPr="00FC42E8">
        <w:rPr>
          <w:i/>
          <w:shd w:val="clear" w:color="auto" w:fill="FFFFFF"/>
        </w:rPr>
        <w:t>Fair Work Act 2009</w:t>
      </w:r>
      <w:r w:rsidRPr="00FC42E8">
        <w:rPr>
          <w:shd w:val="clear" w:color="auto" w:fill="FFFFFF"/>
        </w:rPr>
        <w:t xml:space="preserve"> (</w:t>
      </w:r>
      <w:r w:rsidR="00125DB3">
        <w:rPr>
          <w:shd w:val="clear" w:color="auto" w:fill="FFFFFF"/>
        </w:rPr>
        <w:t>the</w:t>
      </w:r>
      <w:r w:rsidRPr="00FC42E8">
        <w:rPr>
          <w:shd w:val="clear" w:color="auto" w:fill="FFFFFF"/>
        </w:rPr>
        <w:t xml:space="preserve"> Act) provides a balanced framework for cooperative and productive workplace relations that promotes national economic prosperity and social inclusion for all Australians.</w:t>
      </w:r>
      <w:r w:rsidR="00246E41">
        <w:rPr>
          <w:lang w:eastAsia="en-AU"/>
        </w:rPr>
        <w:t xml:space="preserve"> </w:t>
      </w:r>
      <w:r w:rsidR="00B214DD" w:rsidRPr="005411E2">
        <w:rPr>
          <w:rFonts w:eastAsia="Times New Roman"/>
          <w:lang w:eastAsia="en-AU"/>
        </w:rPr>
        <w:t xml:space="preserve">The </w:t>
      </w:r>
      <w:r w:rsidR="00B214DD" w:rsidRPr="00CE7DA3">
        <w:rPr>
          <w:rFonts w:eastAsia="Times New Roman"/>
          <w:i/>
          <w:lang w:eastAsia="en-AU"/>
        </w:rPr>
        <w:t>Fair Work Regulations 2009</w:t>
      </w:r>
      <w:r w:rsidR="00B214DD">
        <w:rPr>
          <w:rFonts w:eastAsia="Times New Roman"/>
          <w:i/>
          <w:lang w:eastAsia="en-AU"/>
        </w:rPr>
        <w:t xml:space="preserve"> </w:t>
      </w:r>
      <w:r w:rsidR="00B214DD">
        <w:rPr>
          <w:rFonts w:eastAsia="Times New Roman"/>
          <w:iCs/>
          <w:lang w:eastAsia="en-AU"/>
        </w:rPr>
        <w:t>(Fair Work Regulations)</w:t>
      </w:r>
      <w:r w:rsidR="00B214DD">
        <w:rPr>
          <w:rFonts w:eastAsia="Times New Roman"/>
          <w:lang w:eastAsia="en-AU"/>
        </w:rPr>
        <w:t xml:space="preserve"> address </w:t>
      </w:r>
      <w:r w:rsidR="00B214DD" w:rsidRPr="00F2249D">
        <w:rPr>
          <w:rFonts w:eastAsia="Times New Roman"/>
          <w:lang w:eastAsia="en-AU"/>
        </w:rPr>
        <w:t xml:space="preserve">matters of detail within the </w:t>
      </w:r>
      <w:r w:rsidR="00B214DD">
        <w:rPr>
          <w:rFonts w:eastAsia="Times New Roman"/>
          <w:lang w:eastAsia="en-AU"/>
        </w:rPr>
        <w:t xml:space="preserve">framework established by the </w:t>
      </w:r>
      <w:r w:rsidR="00B214DD" w:rsidRPr="00206FD0">
        <w:rPr>
          <w:rFonts w:eastAsia="Times New Roman"/>
          <w:lang w:eastAsia="en-AU"/>
        </w:rPr>
        <w:t>Act.</w:t>
      </w:r>
    </w:p>
    <w:p w14:paraId="18A07BEC" w14:textId="77777777" w:rsidR="00461039" w:rsidRDefault="00461039" w:rsidP="00461039">
      <w:pPr>
        <w:spacing w:after="0"/>
        <w:rPr>
          <w:rStyle w:val="normaltextrun"/>
          <w:rFonts w:eastAsia="Times New Roman" w:cs="Times New Roman"/>
          <w:color w:val="000000"/>
          <w:szCs w:val="24"/>
          <w:lang w:eastAsia="en-AU"/>
        </w:rPr>
      </w:pPr>
    </w:p>
    <w:p w14:paraId="3CF1F5C9" w14:textId="0297E7B3" w:rsidR="00B214DD" w:rsidRDefault="00B214DD" w:rsidP="00461039">
      <w:pPr>
        <w:spacing w:after="0"/>
        <w:rPr>
          <w:rStyle w:val="normaltextrun"/>
          <w:rFonts w:eastAsia="Times New Roman" w:cs="Times New Roman"/>
          <w:color w:val="000000"/>
          <w:szCs w:val="24"/>
          <w:lang w:eastAsia="en-AU"/>
        </w:rPr>
      </w:pPr>
      <w:r w:rsidRPr="001B3B74">
        <w:rPr>
          <w:rStyle w:val="normaltextrun"/>
          <w:rFonts w:eastAsia="Times New Roman" w:cs="Times New Roman"/>
          <w:color w:val="000000"/>
          <w:szCs w:val="24"/>
          <w:lang w:eastAsia="en-AU"/>
        </w:rPr>
        <w:t xml:space="preserve">Subsection </w:t>
      </w:r>
      <w:r w:rsidRPr="001B3B74">
        <w:rPr>
          <w:rFonts w:eastAsia="Times New Roman"/>
          <w:lang w:eastAsia="en-AU"/>
        </w:rPr>
        <w:t>796(</w:t>
      </w:r>
      <w:r>
        <w:rPr>
          <w:rFonts w:eastAsia="Times New Roman"/>
          <w:lang w:eastAsia="en-AU"/>
        </w:rPr>
        <w:t>1)</w:t>
      </w:r>
      <w:r w:rsidRPr="005411E2">
        <w:rPr>
          <w:rFonts w:eastAsia="Times New Roman"/>
          <w:lang w:eastAsia="en-AU"/>
        </w:rPr>
        <w:t xml:space="preserve"> </w:t>
      </w:r>
      <w:r>
        <w:rPr>
          <w:rFonts w:eastAsia="Times New Roman"/>
          <w:lang w:eastAsia="en-AU"/>
        </w:rPr>
        <w:t xml:space="preserve">of the Act </w:t>
      </w:r>
      <w:r w:rsidRPr="008B673C">
        <w:rPr>
          <w:rStyle w:val="normaltextrun"/>
          <w:rFonts w:eastAsia="Times New Roman" w:cs="Times New Roman"/>
          <w:color w:val="000000"/>
          <w:szCs w:val="24"/>
          <w:lang w:eastAsia="en-AU"/>
        </w:rPr>
        <w:t xml:space="preserve">empowers the Governor-General </w:t>
      </w:r>
      <w:r>
        <w:rPr>
          <w:rStyle w:val="normaltextrun"/>
          <w:rFonts w:eastAsia="Times New Roman" w:cs="Times New Roman"/>
          <w:color w:val="000000"/>
          <w:szCs w:val="24"/>
          <w:lang w:eastAsia="en-AU"/>
        </w:rPr>
        <w:t>to make regulations</w:t>
      </w:r>
      <w:r w:rsidRPr="00511CB2">
        <w:rPr>
          <w:rStyle w:val="normaltextrun"/>
          <w:rFonts w:eastAsia="Times New Roman" w:cs="Times New Roman"/>
          <w:color w:val="000000"/>
          <w:szCs w:val="24"/>
          <w:lang w:eastAsia="en-AU"/>
        </w:rPr>
        <w:t xml:space="preserve"> prescribing matters required or permitted by </w:t>
      </w:r>
      <w:r>
        <w:rPr>
          <w:rStyle w:val="normaltextrun"/>
          <w:rFonts w:eastAsia="Times New Roman" w:cs="Times New Roman"/>
          <w:color w:val="000000"/>
          <w:szCs w:val="24"/>
          <w:lang w:eastAsia="en-AU"/>
        </w:rPr>
        <w:t xml:space="preserve">the </w:t>
      </w:r>
      <w:r w:rsidRPr="00511CB2">
        <w:rPr>
          <w:rStyle w:val="normaltextrun"/>
          <w:rFonts w:eastAsia="Times New Roman" w:cs="Times New Roman"/>
          <w:color w:val="000000"/>
          <w:szCs w:val="24"/>
          <w:lang w:eastAsia="en-AU"/>
        </w:rPr>
        <w:t>Act to be prescribed</w:t>
      </w:r>
      <w:r>
        <w:rPr>
          <w:rStyle w:val="normaltextrun"/>
          <w:rFonts w:eastAsia="Times New Roman" w:cs="Times New Roman"/>
          <w:color w:val="000000"/>
          <w:szCs w:val="24"/>
          <w:lang w:eastAsia="en-AU"/>
        </w:rPr>
        <w:t>,</w:t>
      </w:r>
      <w:r w:rsidRPr="00511CB2">
        <w:rPr>
          <w:rStyle w:val="normaltextrun"/>
          <w:rFonts w:eastAsia="Times New Roman" w:cs="Times New Roman"/>
          <w:color w:val="000000"/>
          <w:szCs w:val="24"/>
          <w:lang w:eastAsia="en-AU"/>
        </w:rPr>
        <w:t xml:space="preserve"> or necessary or convenient to be prescribed for carrying out or giving effect to </w:t>
      </w:r>
      <w:r>
        <w:rPr>
          <w:rStyle w:val="normaltextrun"/>
          <w:rFonts w:eastAsia="Times New Roman" w:cs="Times New Roman"/>
          <w:color w:val="000000"/>
          <w:szCs w:val="24"/>
          <w:lang w:eastAsia="en-AU"/>
        </w:rPr>
        <w:t xml:space="preserve">the </w:t>
      </w:r>
      <w:r w:rsidRPr="00511CB2">
        <w:rPr>
          <w:rStyle w:val="normaltextrun"/>
          <w:rFonts w:eastAsia="Times New Roman" w:cs="Times New Roman"/>
          <w:color w:val="000000"/>
          <w:szCs w:val="24"/>
          <w:lang w:eastAsia="en-AU"/>
        </w:rPr>
        <w:t>Act.</w:t>
      </w:r>
    </w:p>
    <w:p w14:paraId="34147DF7" w14:textId="77777777" w:rsidR="00461039" w:rsidRDefault="00461039" w:rsidP="00461039">
      <w:pPr>
        <w:spacing w:after="0"/>
        <w:rPr>
          <w:lang w:eastAsia="en-AU"/>
        </w:rPr>
      </w:pPr>
    </w:p>
    <w:p w14:paraId="212E13EB" w14:textId="77777777" w:rsidR="00546209" w:rsidRDefault="00AA6823" w:rsidP="00461039">
      <w:pPr>
        <w:spacing w:after="0"/>
        <w:rPr>
          <w:rStyle w:val="normaltextrun"/>
          <w:rFonts w:eastAsia="Times New Roman" w:cs="Times New Roman"/>
          <w:color w:val="000000"/>
          <w:szCs w:val="24"/>
          <w:lang w:eastAsia="en-AU"/>
        </w:rPr>
      </w:pPr>
      <w:r>
        <w:rPr>
          <w:lang w:eastAsia="en-AU"/>
        </w:rPr>
        <w:t xml:space="preserve">The </w:t>
      </w:r>
      <w:r>
        <w:rPr>
          <w:i/>
          <w:iCs/>
          <w:lang w:eastAsia="en-AU"/>
        </w:rPr>
        <w:t xml:space="preserve">Fair Work Legislation Amendment (Protecting Worker Entitlements) Act 2023 </w:t>
      </w:r>
      <w:r>
        <w:rPr>
          <w:lang w:eastAsia="en-AU"/>
        </w:rPr>
        <w:t xml:space="preserve">(Protecting Worker Entitlements Act) received Royal Assent on 30 June 2023. Schedule 5 of the Protecting Worker Entitlements Act amended the Act to include provisions that </w:t>
      </w:r>
      <w:r w:rsidRPr="00A76324">
        <w:rPr>
          <w:lang w:eastAsia="en-AU"/>
        </w:rPr>
        <w:t xml:space="preserve">expand the circumstances in which employees can authorise employers to make valid deductions from payments due to employees, where the deductions are principally for the employee’s benefit. </w:t>
      </w:r>
      <w:r>
        <w:rPr>
          <w:lang w:eastAsia="en-AU"/>
        </w:rPr>
        <w:t>These amendments</w:t>
      </w:r>
      <w:r w:rsidR="00A758C7">
        <w:rPr>
          <w:lang w:eastAsia="en-AU"/>
        </w:rPr>
        <w:t xml:space="preserve"> </w:t>
      </w:r>
      <w:r>
        <w:rPr>
          <w:lang w:eastAsia="en-AU"/>
        </w:rPr>
        <w:t xml:space="preserve">commence on 30 December 2023. This includes new </w:t>
      </w:r>
      <w:r w:rsidR="000D37F0">
        <w:rPr>
          <w:lang w:eastAsia="en-AU"/>
        </w:rPr>
        <w:br/>
      </w:r>
      <w:r>
        <w:rPr>
          <w:rStyle w:val="normaltextrun"/>
          <w:rFonts w:eastAsia="Times New Roman" w:cs="Times New Roman"/>
          <w:color w:val="000000"/>
          <w:szCs w:val="24"/>
          <w:lang w:eastAsia="en-AU"/>
        </w:rPr>
        <w:t>paragraph 324(2)(aa) of the Act, which permit</w:t>
      </w:r>
      <w:r w:rsidR="000D37F0">
        <w:rPr>
          <w:rStyle w:val="normaltextrun"/>
          <w:rFonts w:eastAsia="Times New Roman" w:cs="Times New Roman"/>
          <w:color w:val="000000"/>
          <w:szCs w:val="24"/>
          <w:lang w:eastAsia="en-AU"/>
        </w:rPr>
        <w:t>s</w:t>
      </w:r>
      <w:r>
        <w:rPr>
          <w:rStyle w:val="normaltextrun"/>
          <w:rFonts w:eastAsia="Times New Roman" w:cs="Times New Roman"/>
          <w:color w:val="000000"/>
          <w:szCs w:val="24"/>
          <w:lang w:eastAsia="en-AU"/>
        </w:rPr>
        <w:t xml:space="preserve"> regulations to prescribe information to be included in written authorisations for deductions. </w:t>
      </w:r>
    </w:p>
    <w:p w14:paraId="57FDD290" w14:textId="77777777" w:rsidR="00546209" w:rsidRDefault="00546209" w:rsidP="00461039">
      <w:pPr>
        <w:spacing w:after="0"/>
        <w:rPr>
          <w:rStyle w:val="normaltextrun"/>
          <w:rFonts w:eastAsia="Times New Roman" w:cs="Times New Roman"/>
          <w:color w:val="000000"/>
          <w:szCs w:val="24"/>
          <w:lang w:eastAsia="en-AU"/>
        </w:rPr>
      </w:pPr>
    </w:p>
    <w:p w14:paraId="3D2A93A9" w14:textId="7FBEDBA9" w:rsidR="00AA6823" w:rsidRDefault="00AA6823" w:rsidP="00461039">
      <w:pPr>
        <w:spacing w:after="0"/>
        <w:rPr>
          <w:rStyle w:val="normaltextrun"/>
          <w:rFonts w:eastAsia="Times New Roman" w:cs="Times New Roman"/>
          <w:color w:val="000000"/>
          <w:szCs w:val="24"/>
          <w:lang w:eastAsia="en-AU"/>
        </w:rPr>
      </w:pPr>
      <w:r w:rsidRPr="0A5391C1">
        <w:rPr>
          <w:szCs w:val="24"/>
          <w:lang w:eastAsia="en-AU"/>
        </w:rPr>
        <w:t xml:space="preserve">The </w:t>
      </w:r>
      <w:r w:rsidR="00461039">
        <w:rPr>
          <w:i/>
          <w:iCs/>
          <w:color w:val="000000"/>
          <w:shd w:val="clear" w:color="auto" w:fill="FFFFFF"/>
        </w:rPr>
        <w:t>Fair Work Amendment (Employee Authorised Deductions) Regulations 2023</w:t>
      </w:r>
      <w:r w:rsidR="00461039">
        <w:rPr>
          <w:i/>
          <w:iCs/>
          <w:color w:val="000000"/>
          <w:shd w:val="clear" w:color="auto" w:fill="FFFFFF"/>
        </w:rPr>
        <w:t xml:space="preserve"> </w:t>
      </w:r>
      <w:r w:rsidR="00461039">
        <w:rPr>
          <w:color w:val="000000"/>
          <w:shd w:val="clear" w:color="auto" w:fill="FFFFFF"/>
        </w:rPr>
        <w:t>(Instrument)</w:t>
      </w:r>
      <w:r w:rsidR="00461039">
        <w:rPr>
          <w:color w:val="000000"/>
          <w:shd w:val="clear" w:color="auto" w:fill="FFFFFF"/>
        </w:rPr>
        <w:t xml:space="preserve"> </w:t>
      </w:r>
      <w:r w:rsidR="00F53314">
        <w:rPr>
          <w:szCs w:val="24"/>
          <w:lang w:eastAsia="en-AU"/>
        </w:rPr>
        <w:t>is</w:t>
      </w:r>
      <w:r w:rsidRPr="0A5391C1">
        <w:rPr>
          <w:szCs w:val="24"/>
          <w:lang w:eastAsia="en-AU"/>
        </w:rPr>
        <w:t xml:space="preserve"> made before the commencement of </w:t>
      </w:r>
      <w:r>
        <w:rPr>
          <w:szCs w:val="24"/>
          <w:lang w:eastAsia="en-AU"/>
        </w:rPr>
        <w:t xml:space="preserve">paragraph 324(2)(aa) </w:t>
      </w:r>
      <w:r w:rsidRPr="0A5391C1">
        <w:rPr>
          <w:szCs w:val="24"/>
          <w:lang w:eastAsia="en-AU"/>
        </w:rPr>
        <w:t xml:space="preserve">in reliance on section 4 of the </w:t>
      </w:r>
      <w:r w:rsidRPr="0A5391C1">
        <w:rPr>
          <w:i/>
          <w:iCs/>
          <w:szCs w:val="24"/>
          <w:lang w:eastAsia="en-AU"/>
        </w:rPr>
        <w:t>Acts Interpretation Act 1901</w:t>
      </w:r>
      <w:r>
        <w:rPr>
          <w:szCs w:val="24"/>
          <w:lang w:eastAsia="en-AU"/>
        </w:rPr>
        <w:t>,</w:t>
      </w:r>
      <w:r w:rsidRPr="0A5391C1">
        <w:rPr>
          <w:i/>
          <w:iCs/>
          <w:szCs w:val="24"/>
          <w:lang w:eastAsia="en-AU"/>
        </w:rPr>
        <w:t xml:space="preserve"> </w:t>
      </w:r>
      <w:r w:rsidRPr="0A5391C1">
        <w:rPr>
          <w:szCs w:val="24"/>
          <w:lang w:eastAsia="en-AU"/>
        </w:rPr>
        <w:t>which provides that a power to make a legislative instrument may be exercised prior to the commencement of the provision where the provision has received Royal Assent.</w:t>
      </w:r>
    </w:p>
    <w:p w14:paraId="2DFA8748" w14:textId="77777777" w:rsidR="00461039" w:rsidRDefault="00461039" w:rsidP="00461039">
      <w:pPr>
        <w:spacing w:after="0"/>
        <w:rPr>
          <w:rStyle w:val="normaltextrun"/>
          <w:rFonts w:eastAsia="Times New Roman" w:cs="Times New Roman"/>
          <w:color w:val="000000"/>
          <w:szCs w:val="24"/>
          <w:lang w:eastAsia="en-AU"/>
        </w:rPr>
      </w:pPr>
    </w:p>
    <w:p w14:paraId="1EA59EED" w14:textId="30259CBB" w:rsidR="00B214DD" w:rsidRDefault="00B214DD" w:rsidP="00461039">
      <w:pPr>
        <w:spacing w:after="0"/>
        <w:rPr>
          <w:rStyle w:val="normaltextrun"/>
          <w:rFonts w:eastAsia="Times New Roman" w:cs="Times New Roman"/>
          <w:color w:val="000000"/>
          <w:szCs w:val="24"/>
          <w:lang w:eastAsia="en-AU"/>
        </w:rPr>
      </w:pPr>
      <w:r>
        <w:rPr>
          <w:rStyle w:val="normaltextrun"/>
          <w:rFonts w:eastAsia="Times New Roman" w:cs="Times New Roman"/>
          <w:color w:val="000000"/>
          <w:szCs w:val="24"/>
          <w:lang w:eastAsia="en-AU"/>
        </w:rPr>
        <w:t xml:space="preserve">Subsection 326(2) of the Act permits regulations to prescribe circumstances in which a deduction is </w:t>
      </w:r>
      <w:r w:rsidR="00461039">
        <w:rPr>
          <w:rStyle w:val="normaltextrun"/>
          <w:rFonts w:eastAsia="Times New Roman" w:cs="Times New Roman"/>
          <w:color w:val="000000"/>
          <w:szCs w:val="24"/>
          <w:lang w:eastAsia="en-AU"/>
        </w:rPr>
        <w:t xml:space="preserve">or is </w:t>
      </w:r>
      <w:r>
        <w:rPr>
          <w:rStyle w:val="normaltextrun"/>
          <w:rFonts w:eastAsia="Times New Roman" w:cs="Times New Roman"/>
          <w:color w:val="000000"/>
          <w:szCs w:val="24"/>
          <w:lang w:eastAsia="en-AU"/>
        </w:rPr>
        <w:t xml:space="preserve">not reasonable for the purposes of subsection 326(1). </w:t>
      </w:r>
      <w:r w:rsidRPr="001B3B74">
        <w:rPr>
          <w:rStyle w:val="normaltextrun"/>
          <w:rFonts w:eastAsia="Times New Roman" w:cs="Times New Roman"/>
          <w:color w:val="000000"/>
          <w:szCs w:val="24"/>
          <w:lang w:eastAsia="en-AU"/>
        </w:rPr>
        <w:t>Paragraph</w:t>
      </w:r>
      <w:r w:rsidR="001E20BB">
        <w:rPr>
          <w:rStyle w:val="normaltextrun"/>
          <w:rFonts w:eastAsia="Times New Roman" w:cs="Times New Roman"/>
          <w:color w:val="000000"/>
          <w:szCs w:val="24"/>
          <w:lang w:eastAsia="en-AU"/>
        </w:rPr>
        <w:t> </w:t>
      </w:r>
      <w:r w:rsidRPr="001B3B74">
        <w:rPr>
          <w:rStyle w:val="normaltextrun"/>
          <w:rFonts w:eastAsia="Times New Roman" w:cs="Times New Roman"/>
          <w:color w:val="000000"/>
          <w:szCs w:val="24"/>
          <w:lang w:eastAsia="en-AU"/>
        </w:rPr>
        <w:t>536</w:t>
      </w:r>
      <w:r>
        <w:rPr>
          <w:rStyle w:val="normaltextrun"/>
          <w:rFonts w:eastAsia="Times New Roman" w:cs="Times New Roman"/>
          <w:color w:val="000000"/>
          <w:szCs w:val="24"/>
          <w:lang w:eastAsia="en-AU"/>
        </w:rPr>
        <w:t>(2)(b) of the Act enables regulations to prescribe information to be included in pay slips.</w:t>
      </w:r>
    </w:p>
    <w:p w14:paraId="318E6F7D" w14:textId="77777777" w:rsidR="00461039" w:rsidRDefault="00461039" w:rsidP="00461039">
      <w:pPr>
        <w:spacing w:after="0"/>
        <w:rPr>
          <w:color w:val="000000"/>
          <w:shd w:val="clear" w:color="auto" w:fill="FFFFFF"/>
        </w:rPr>
      </w:pPr>
    </w:p>
    <w:p w14:paraId="43FD18A6" w14:textId="044108C6" w:rsidR="007E0847" w:rsidRDefault="007E0847" w:rsidP="00461039">
      <w:pPr>
        <w:spacing w:after="0"/>
        <w:rPr>
          <w:color w:val="000000"/>
          <w:shd w:val="clear" w:color="auto" w:fill="FFFFFF"/>
        </w:rPr>
      </w:pPr>
      <w:r>
        <w:rPr>
          <w:color w:val="000000"/>
          <w:shd w:val="clear" w:color="auto" w:fill="FFFFFF"/>
        </w:rPr>
        <w:t>Pursuant to row 27 of section 12 of the </w:t>
      </w:r>
      <w:r>
        <w:rPr>
          <w:i/>
          <w:iCs/>
          <w:color w:val="000000"/>
          <w:shd w:val="clear" w:color="auto" w:fill="FFFFFF"/>
        </w:rPr>
        <w:t>Legislation (Exemptions and Other Matters) Regulation 2015</w:t>
      </w:r>
      <w:r>
        <w:rPr>
          <w:color w:val="000000"/>
          <w:shd w:val="clear" w:color="auto" w:fill="FFFFFF"/>
        </w:rPr>
        <w:t>, sunsetting of legislative instruments does not apply to regulations made under the Act. Pursuant to section 12, the Instrument will not be subject to ordinary sunsetting processes. </w:t>
      </w:r>
    </w:p>
    <w:p w14:paraId="601F19B6" w14:textId="77777777" w:rsidR="00461039" w:rsidRDefault="00461039" w:rsidP="00461039">
      <w:pPr>
        <w:spacing w:after="0"/>
        <w:rPr>
          <w:rStyle w:val="normaltextrun"/>
          <w:color w:val="262626"/>
          <w:shd w:val="clear" w:color="auto" w:fill="FFFFFF"/>
        </w:rPr>
      </w:pPr>
    </w:p>
    <w:p w14:paraId="63B75ACB" w14:textId="1B81DD9A" w:rsidR="005D45F2" w:rsidRDefault="005D45F2" w:rsidP="00461039">
      <w:pPr>
        <w:spacing w:after="0"/>
        <w:rPr>
          <w:rStyle w:val="eop"/>
          <w:color w:val="262626"/>
          <w:shd w:val="clear" w:color="auto" w:fill="FFFFFF"/>
        </w:rPr>
      </w:pPr>
      <w:r>
        <w:rPr>
          <w:rStyle w:val="normaltextrun"/>
          <w:color w:val="262626"/>
          <w:shd w:val="clear" w:color="auto" w:fill="FFFFFF"/>
        </w:rPr>
        <w:t xml:space="preserve">The Act specifies no conditions that need to be satisfied before the power to make the </w:t>
      </w:r>
      <w:r w:rsidR="00F53314">
        <w:rPr>
          <w:rStyle w:val="normaltextrun"/>
          <w:color w:val="262626"/>
          <w:shd w:val="clear" w:color="auto" w:fill="FFFFFF"/>
        </w:rPr>
        <w:t>Instrument</w:t>
      </w:r>
      <w:r>
        <w:rPr>
          <w:rStyle w:val="normaltextrun"/>
          <w:color w:val="262626"/>
          <w:shd w:val="clear" w:color="auto" w:fill="FFFFFF"/>
        </w:rPr>
        <w:t xml:space="preserve"> may be exercised.</w:t>
      </w:r>
      <w:r>
        <w:rPr>
          <w:rStyle w:val="eop"/>
          <w:color w:val="262626"/>
          <w:shd w:val="clear" w:color="auto" w:fill="FFFFFF"/>
        </w:rPr>
        <w:t> </w:t>
      </w:r>
    </w:p>
    <w:p w14:paraId="48E6ED21" w14:textId="77777777" w:rsidR="00461039" w:rsidRDefault="00461039" w:rsidP="00461039">
      <w:pPr>
        <w:spacing w:after="0"/>
        <w:rPr>
          <w:rStyle w:val="normaltextrun"/>
          <w:rFonts w:eastAsia="Times New Roman" w:cs="Times New Roman"/>
          <w:color w:val="000000"/>
          <w:szCs w:val="24"/>
          <w:lang w:eastAsia="en-AU"/>
        </w:rPr>
      </w:pPr>
    </w:p>
    <w:bookmarkEnd w:id="0"/>
    <w:bookmarkEnd w:id="1"/>
    <w:p w14:paraId="56CDA376" w14:textId="45E5F758" w:rsidR="00DA552F" w:rsidRPr="00FC42E8" w:rsidRDefault="00144950" w:rsidP="00461039">
      <w:pPr>
        <w:pStyle w:val="Heading2"/>
        <w:keepLines w:val="0"/>
        <w:rPr>
          <w:rFonts w:cs="Times New Roman"/>
          <w:color w:val="auto"/>
        </w:rPr>
      </w:pPr>
      <w:r w:rsidRPr="00FC42E8">
        <w:rPr>
          <w:rFonts w:cs="Times New Roman"/>
          <w:color w:val="auto"/>
        </w:rPr>
        <w:lastRenderedPageBreak/>
        <w:t>PURPOSE AND OPERATION</w:t>
      </w:r>
    </w:p>
    <w:p w14:paraId="14EABE42" w14:textId="6C74E005" w:rsidR="003419A4" w:rsidRDefault="003419A4" w:rsidP="00461039">
      <w:pPr>
        <w:keepNext/>
        <w:spacing w:after="0"/>
        <w:rPr>
          <w:rFonts w:eastAsia="Times New Roman" w:cs="Times New Roman"/>
          <w:lang w:eastAsia="en-AU"/>
        </w:rPr>
      </w:pPr>
      <w:r w:rsidRPr="00AF0ED7">
        <w:rPr>
          <w:rFonts w:eastAsia="Times New Roman" w:cs="Times New Roman"/>
          <w:lang w:eastAsia="en-AU"/>
        </w:rPr>
        <w:t xml:space="preserve">The </w:t>
      </w:r>
      <w:r>
        <w:rPr>
          <w:rFonts w:eastAsia="Times New Roman" w:cs="Times New Roman"/>
          <w:lang w:eastAsia="en-AU"/>
        </w:rPr>
        <w:t>purpose of the</w:t>
      </w:r>
      <w:r w:rsidR="00F11480">
        <w:rPr>
          <w:rFonts w:eastAsia="Times New Roman" w:cs="Times New Roman"/>
          <w:lang w:eastAsia="en-AU"/>
        </w:rPr>
        <w:t xml:space="preserve"> </w:t>
      </w:r>
      <w:r w:rsidR="007E0847">
        <w:rPr>
          <w:rFonts w:eastAsia="Times New Roman" w:cs="Times New Roman"/>
          <w:lang w:eastAsia="en-AU"/>
        </w:rPr>
        <w:t xml:space="preserve">Instrument is to </w:t>
      </w:r>
      <w:r w:rsidRPr="00AF0ED7">
        <w:rPr>
          <w:rFonts w:eastAsia="Times New Roman" w:cs="Times New Roman"/>
          <w:lang w:eastAsia="en-AU"/>
        </w:rPr>
        <w:t>support</w:t>
      </w:r>
      <w:r>
        <w:rPr>
          <w:rFonts w:eastAsia="Times New Roman" w:cs="Times New Roman"/>
          <w:lang w:eastAsia="en-AU"/>
        </w:rPr>
        <w:t xml:space="preserve"> amendments in th</w:t>
      </w:r>
      <w:r w:rsidRPr="00A758C7">
        <w:rPr>
          <w:rFonts w:eastAsia="Times New Roman" w:cs="Times New Roman"/>
          <w:lang w:eastAsia="en-AU"/>
        </w:rPr>
        <w:t xml:space="preserve">e </w:t>
      </w:r>
      <w:r w:rsidRPr="00FD70F2">
        <w:rPr>
          <w:rFonts w:eastAsia="Times New Roman" w:cs="Times New Roman"/>
          <w:lang w:eastAsia="en-AU"/>
        </w:rPr>
        <w:t>Protecting Worker Entitlements Act</w:t>
      </w:r>
      <w:r>
        <w:rPr>
          <w:rFonts w:eastAsia="Times New Roman" w:cs="Times New Roman"/>
          <w:i/>
          <w:iCs/>
          <w:lang w:eastAsia="en-AU"/>
        </w:rPr>
        <w:t>,</w:t>
      </w:r>
      <w:r w:rsidRPr="00AF0ED7">
        <w:rPr>
          <w:rFonts w:eastAsia="Times New Roman" w:cs="Times New Roman"/>
          <w:lang w:eastAsia="en-AU"/>
        </w:rPr>
        <w:t xml:space="preserve"> </w:t>
      </w:r>
      <w:r>
        <w:rPr>
          <w:rFonts w:eastAsia="Times New Roman" w:cs="Times New Roman"/>
          <w:lang w:eastAsia="en-AU"/>
        </w:rPr>
        <w:t>which commence on 30</w:t>
      </w:r>
      <w:r w:rsidR="0029399F">
        <w:rPr>
          <w:rFonts w:eastAsia="Times New Roman" w:cs="Times New Roman"/>
          <w:lang w:eastAsia="en-AU"/>
        </w:rPr>
        <w:t> </w:t>
      </w:r>
      <w:r>
        <w:rPr>
          <w:rFonts w:eastAsia="Times New Roman" w:cs="Times New Roman"/>
          <w:lang w:eastAsia="en-AU"/>
        </w:rPr>
        <w:t>December</w:t>
      </w:r>
      <w:r w:rsidR="0029399F">
        <w:rPr>
          <w:rFonts w:eastAsia="Times New Roman" w:cs="Times New Roman"/>
          <w:lang w:eastAsia="en-AU"/>
        </w:rPr>
        <w:t> </w:t>
      </w:r>
      <w:r>
        <w:rPr>
          <w:rFonts w:eastAsia="Times New Roman" w:cs="Times New Roman"/>
          <w:lang w:eastAsia="en-AU"/>
        </w:rPr>
        <w:t xml:space="preserve">2023 and </w:t>
      </w:r>
      <w:r w:rsidRPr="001B3B74">
        <w:rPr>
          <w:rFonts w:eastAsia="Times New Roman" w:cs="Times New Roman"/>
          <w:lang w:eastAsia="en-AU"/>
        </w:rPr>
        <w:t xml:space="preserve">amend </w:t>
      </w:r>
      <w:r>
        <w:rPr>
          <w:rFonts w:eastAsia="Times New Roman" w:cs="Times New Roman"/>
          <w:lang w:eastAsia="en-AU"/>
        </w:rPr>
        <w:t>section</w:t>
      </w:r>
      <w:r w:rsidRPr="001B3B74">
        <w:rPr>
          <w:rFonts w:eastAsia="Times New Roman" w:cs="Times New Roman"/>
          <w:lang w:eastAsia="en-AU"/>
        </w:rPr>
        <w:t xml:space="preserve"> 324</w:t>
      </w:r>
      <w:r>
        <w:rPr>
          <w:rFonts w:eastAsia="Times New Roman" w:cs="Times New Roman"/>
          <w:lang w:eastAsia="en-AU"/>
        </w:rPr>
        <w:t xml:space="preserve"> of the Act to:</w:t>
      </w:r>
    </w:p>
    <w:p w14:paraId="0C91AA32" w14:textId="77777777" w:rsidR="003419A4" w:rsidRDefault="003419A4" w:rsidP="00461039">
      <w:pPr>
        <w:pStyle w:val="ListParagraph"/>
        <w:numPr>
          <w:ilvl w:val="0"/>
          <w:numId w:val="18"/>
        </w:numPr>
        <w:spacing w:after="0" w:line="240" w:lineRule="auto"/>
        <w:ind w:right="91"/>
        <w:rPr>
          <w:rFonts w:eastAsia="Times New Roman" w:cs="Times New Roman"/>
          <w:lang w:eastAsia="en-AU"/>
        </w:rPr>
      </w:pPr>
      <w:r>
        <w:rPr>
          <w:rFonts w:eastAsia="Times New Roman" w:cs="Times New Roman"/>
          <w:lang w:eastAsia="en-AU"/>
        </w:rPr>
        <w:t>permit employees to authorise employers, in writing, to make regular payroll deductions for amounts that vary from time to time, provided that the deductions are not for the direct or indirect benefit of the employer, and</w:t>
      </w:r>
    </w:p>
    <w:p w14:paraId="4B3AE6D4" w14:textId="77777777" w:rsidR="003419A4" w:rsidRPr="005C42BB" w:rsidRDefault="003419A4" w:rsidP="00461039">
      <w:pPr>
        <w:pStyle w:val="ListParagraph"/>
        <w:numPr>
          <w:ilvl w:val="0"/>
          <w:numId w:val="18"/>
        </w:numPr>
        <w:spacing w:after="0" w:line="240" w:lineRule="auto"/>
        <w:ind w:right="91"/>
        <w:rPr>
          <w:rFonts w:eastAsia="Times New Roman" w:cs="Times New Roman"/>
          <w:lang w:eastAsia="en-AU"/>
        </w:rPr>
      </w:pPr>
      <w:r w:rsidRPr="005C42BB">
        <w:rPr>
          <w:rFonts w:eastAsia="Times New Roman" w:cs="Times New Roman"/>
          <w:lang w:eastAsia="en-AU"/>
        </w:rPr>
        <w:t>provide for the Fair Work Regulations to specify the information which must be included in a written authorisation for a deduction for a specified amount, and multiple or ongoing deductions</w:t>
      </w:r>
      <w:r>
        <w:rPr>
          <w:rFonts w:eastAsia="Times New Roman" w:cs="Times New Roman"/>
          <w:lang w:eastAsia="en-AU"/>
        </w:rPr>
        <w:t>.</w:t>
      </w:r>
    </w:p>
    <w:p w14:paraId="34BBCA42" w14:textId="77777777" w:rsidR="005D45F2" w:rsidRDefault="005D45F2" w:rsidP="00461039">
      <w:pPr>
        <w:spacing w:after="0" w:line="240" w:lineRule="auto"/>
        <w:ind w:right="91"/>
        <w:rPr>
          <w:rFonts w:eastAsia="Times New Roman" w:cs="Times New Roman"/>
          <w:lang w:eastAsia="en-AU"/>
        </w:rPr>
      </w:pPr>
    </w:p>
    <w:p w14:paraId="3F513156" w14:textId="449BC5F1" w:rsidR="003419A4" w:rsidRDefault="003419A4" w:rsidP="00461039">
      <w:pPr>
        <w:spacing w:after="0"/>
        <w:rPr>
          <w:rFonts w:eastAsia="Times New Roman" w:cs="Times New Roman"/>
          <w:lang w:eastAsia="en-AU"/>
        </w:rPr>
      </w:pPr>
      <w:r>
        <w:rPr>
          <w:rFonts w:eastAsia="Times New Roman" w:cs="Times New Roman"/>
          <w:lang w:eastAsia="en-AU"/>
        </w:rPr>
        <w:t>T</w:t>
      </w:r>
      <w:r w:rsidRPr="00F56C65">
        <w:rPr>
          <w:rFonts w:eastAsia="Times New Roman" w:cs="Times New Roman"/>
          <w:lang w:eastAsia="en-AU"/>
        </w:rPr>
        <w:t xml:space="preserve">he </w:t>
      </w:r>
      <w:r w:rsidR="006E3C67">
        <w:rPr>
          <w:rFonts w:eastAsia="Times New Roman" w:cs="Times New Roman"/>
          <w:lang w:eastAsia="en-AU"/>
        </w:rPr>
        <w:t>Instrument</w:t>
      </w:r>
      <w:r>
        <w:rPr>
          <w:rFonts w:eastAsia="Times New Roman" w:cs="Times New Roman"/>
          <w:lang w:eastAsia="en-AU"/>
        </w:rPr>
        <w:t xml:space="preserve"> amend</w:t>
      </w:r>
      <w:r w:rsidR="006E3C67">
        <w:rPr>
          <w:rFonts w:eastAsia="Times New Roman" w:cs="Times New Roman"/>
          <w:lang w:eastAsia="en-AU"/>
        </w:rPr>
        <w:t>s</w:t>
      </w:r>
      <w:r>
        <w:rPr>
          <w:rFonts w:eastAsia="Times New Roman" w:cs="Times New Roman"/>
          <w:lang w:eastAsia="en-AU"/>
        </w:rPr>
        <w:t xml:space="preserve"> the Fair Work Regulations to:</w:t>
      </w:r>
    </w:p>
    <w:p w14:paraId="28DE8B22" w14:textId="77777777" w:rsidR="003419A4" w:rsidRPr="005C42BB" w:rsidRDefault="003419A4" w:rsidP="00461039">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provide for the information which must be included in a written authorisation for a deduction for a specified amount, and multiple or ongoing deductions</w:t>
      </w:r>
    </w:p>
    <w:p w14:paraId="7C8C577D" w14:textId="77777777" w:rsidR="003419A4" w:rsidRPr="005C42BB" w:rsidRDefault="003419A4" w:rsidP="003419A4">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provide that deductions </w:t>
      </w:r>
      <w:r>
        <w:rPr>
          <w:rFonts w:eastAsia="Times New Roman" w:cs="Times New Roman"/>
          <w:lang w:eastAsia="en-AU"/>
        </w:rPr>
        <w:t>that vary from time to time will not be permitted if they</w:t>
      </w:r>
      <w:r w:rsidRPr="005C42BB">
        <w:rPr>
          <w:rFonts w:eastAsia="Times New Roman" w:cs="Times New Roman"/>
          <w:lang w:eastAsia="en-AU"/>
        </w:rPr>
        <w:t xml:space="preserve"> directly or indirectly benefit the employer or a party related to the employer </w:t>
      </w:r>
    </w:p>
    <w:p w14:paraId="2F0542D5" w14:textId="77777777" w:rsidR="003419A4" w:rsidRPr="005C42BB" w:rsidRDefault="003419A4" w:rsidP="003419A4">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provide that </w:t>
      </w:r>
      <w:r>
        <w:rPr>
          <w:rFonts w:eastAsia="Times New Roman" w:cs="Times New Roman"/>
          <w:lang w:eastAsia="en-AU"/>
        </w:rPr>
        <w:t>an employee’s</w:t>
      </w:r>
      <w:r w:rsidRPr="005C42BB">
        <w:rPr>
          <w:rFonts w:eastAsia="Times New Roman" w:cs="Times New Roman"/>
          <w:lang w:eastAsia="en-AU"/>
        </w:rPr>
        <w:t xml:space="preserve"> pay slip must include the amount of the deduction and name, or name and number, of the fund or account into which the deduction was paid</w:t>
      </w:r>
      <w:r>
        <w:rPr>
          <w:rFonts w:eastAsia="Times New Roman" w:cs="Times New Roman"/>
          <w:lang w:eastAsia="en-AU"/>
        </w:rPr>
        <w:t>, and</w:t>
      </w:r>
    </w:p>
    <w:p w14:paraId="77E1B8EC" w14:textId="525374D8" w:rsidR="003419A4" w:rsidRPr="005C42BB" w:rsidRDefault="003419A4" w:rsidP="003419A4">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other technical amendments that are necessary following the passage of amendments to section 324 of the Act. </w:t>
      </w:r>
    </w:p>
    <w:p w14:paraId="298023E1" w14:textId="77777777" w:rsidR="003419A4" w:rsidRDefault="003419A4" w:rsidP="003419A4">
      <w:pPr>
        <w:spacing w:after="0" w:line="240" w:lineRule="auto"/>
        <w:ind w:right="91"/>
        <w:rPr>
          <w:rFonts w:eastAsia="Times New Roman" w:cs="Times New Roman"/>
          <w:lang w:eastAsia="en-AU"/>
        </w:rPr>
      </w:pPr>
    </w:p>
    <w:p w14:paraId="33ED492E" w14:textId="66B6605A" w:rsidR="003419A4" w:rsidRDefault="003419A4" w:rsidP="003B3DDF">
      <w:pPr>
        <w:spacing w:after="0"/>
        <w:rPr>
          <w:rFonts w:eastAsia="Times New Roman" w:cs="Times New Roman"/>
          <w:lang w:eastAsia="en-AU"/>
        </w:rPr>
      </w:pPr>
      <w:r>
        <w:rPr>
          <w:rFonts w:eastAsia="Times New Roman" w:cs="Times New Roman"/>
          <w:lang w:eastAsia="en-AU"/>
        </w:rPr>
        <w:t>The amendments to section 324 in the Act, which the</w:t>
      </w:r>
      <w:r w:rsidR="000C43AD">
        <w:rPr>
          <w:rFonts w:eastAsia="Times New Roman" w:cs="Times New Roman"/>
          <w:lang w:eastAsia="en-AU"/>
        </w:rPr>
        <w:t xml:space="preserve"> Instrument</w:t>
      </w:r>
      <w:r>
        <w:rPr>
          <w:rFonts w:eastAsia="Times New Roman" w:cs="Times New Roman"/>
          <w:lang w:eastAsia="en-AU"/>
        </w:rPr>
        <w:t xml:space="preserve"> support</w:t>
      </w:r>
      <w:r w:rsidR="009653B3">
        <w:rPr>
          <w:rFonts w:eastAsia="Times New Roman" w:cs="Times New Roman"/>
          <w:lang w:eastAsia="en-AU"/>
        </w:rPr>
        <w:t>s</w:t>
      </w:r>
      <w:r>
        <w:rPr>
          <w:rFonts w:eastAsia="Times New Roman" w:cs="Times New Roman"/>
          <w:lang w:eastAsia="en-AU"/>
        </w:rPr>
        <w:t>, will reduce administrative burden for employees and employers. This is because, from 30</w:t>
      </w:r>
      <w:r w:rsidR="00C30423">
        <w:rPr>
          <w:rFonts w:eastAsia="Times New Roman" w:cs="Times New Roman"/>
          <w:lang w:eastAsia="en-AU"/>
        </w:rPr>
        <w:t> </w:t>
      </w:r>
      <w:r>
        <w:rPr>
          <w:rFonts w:eastAsia="Times New Roman" w:cs="Times New Roman"/>
          <w:lang w:eastAsia="en-AU"/>
        </w:rPr>
        <w:t>December 2023, employees will be able to authorise permitted variable payroll deductions and will no longer be required to provide employers with a new written authority on each occasion the amount of an authorised deduction varies.</w:t>
      </w:r>
    </w:p>
    <w:p w14:paraId="6F255D80" w14:textId="77777777" w:rsidR="00A031CA" w:rsidRPr="00A031CA" w:rsidRDefault="00A031CA" w:rsidP="00A031CA">
      <w:pPr>
        <w:spacing w:after="0" w:line="240" w:lineRule="auto"/>
        <w:ind w:right="91"/>
        <w:rPr>
          <w:rFonts w:eastAsia="Times New Roman" w:cs="Times New Roman"/>
          <w:lang w:eastAsia="en-AU"/>
        </w:rPr>
      </w:pPr>
    </w:p>
    <w:p w14:paraId="626F1531" w14:textId="77777777" w:rsidR="00350779" w:rsidRPr="00F07BF1" w:rsidRDefault="00144950" w:rsidP="00350779">
      <w:pPr>
        <w:pStyle w:val="Heading2"/>
        <w:rPr>
          <w:rFonts w:cs="Times New Roman"/>
          <w:color w:val="auto"/>
        </w:rPr>
      </w:pPr>
      <w:r w:rsidRPr="00F07BF1">
        <w:rPr>
          <w:rFonts w:cs="Times New Roman"/>
          <w:color w:val="auto"/>
        </w:rPr>
        <w:t>REGULATORY IMPACT</w:t>
      </w:r>
    </w:p>
    <w:p w14:paraId="76F069A2" w14:textId="0E25B576" w:rsidR="00F07BF1" w:rsidRDefault="00F07BF1" w:rsidP="00065C30">
      <w:pPr>
        <w:spacing w:after="0"/>
        <w:rPr>
          <w:color w:val="000000"/>
        </w:rPr>
      </w:pPr>
      <w:r>
        <w:t>The Office of Impact Analysis (formerly the Office of Best Practice Regulation (OBPR)) assessed that a</w:t>
      </w:r>
      <w:r w:rsidR="00546209">
        <w:t xml:space="preserve">n Impact Analysis (formerly a </w:t>
      </w:r>
      <w:r>
        <w:t>Regulation Impact Statement</w:t>
      </w:r>
      <w:r w:rsidR="00546209">
        <w:t>)</w:t>
      </w:r>
      <w:r>
        <w:t xml:space="preserve"> was not required for this instrument as the reforms are unlikely to have more than a minor regulatory impact (OBPR reference </w:t>
      </w:r>
      <w:r w:rsidR="00D2149C" w:rsidRPr="00D2149C">
        <w:rPr>
          <w:color w:val="000000"/>
        </w:rPr>
        <w:t>OBPR23-04131</w:t>
      </w:r>
      <w:r>
        <w:rPr>
          <w:color w:val="000000"/>
        </w:rPr>
        <w:t>).</w:t>
      </w:r>
    </w:p>
    <w:p w14:paraId="42E60774" w14:textId="77777777" w:rsidR="00065C30" w:rsidRDefault="00065C30" w:rsidP="00065C30">
      <w:pPr>
        <w:spacing w:after="0"/>
        <w:rPr>
          <w:color w:val="000000"/>
        </w:rPr>
      </w:pPr>
    </w:p>
    <w:p w14:paraId="4818CCF0" w14:textId="3AEC5542" w:rsidR="00696CF0" w:rsidRPr="00FC42E8" w:rsidRDefault="00144950" w:rsidP="0088497A">
      <w:pPr>
        <w:pStyle w:val="Heading2"/>
        <w:rPr>
          <w:rFonts w:cs="Times New Roman"/>
          <w:color w:val="auto"/>
        </w:rPr>
      </w:pPr>
      <w:r w:rsidRPr="00FC42E8">
        <w:rPr>
          <w:rFonts w:cs="Times New Roman"/>
          <w:color w:val="auto"/>
        </w:rPr>
        <w:t>COMMENCEMENT</w:t>
      </w:r>
    </w:p>
    <w:p w14:paraId="4128F17C" w14:textId="18C00B9D" w:rsidR="000B7088" w:rsidRPr="005411E2" w:rsidRDefault="000B7088" w:rsidP="000B7088">
      <w:pPr>
        <w:tabs>
          <w:tab w:val="left" w:pos="6521"/>
        </w:tabs>
        <w:spacing w:after="0" w:line="240" w:lineRule="auto"/>
        <w:ind w:right="91"/>
        <w:rPr>
          <w:rFonts w:eastAsia="Times New Roman" w:cs="Times New Roman"/>
          <w:lang w:eastAsia="en-AU"/>
        </w:rPr>
      </w:pPr>
      <w:bookmarkStart w:id="2" w:name="_Toc34293360"/>
      <w:r w:rsidRPr="005411E2">
        <w:rPr>
          <w:rFonts w:eastAsia="Times New Roman" w:cs="Times New Roman"/>
          <w:lang w:eastAsia="en-AU"/>
        </w:rPr>
        <w:t xml:space="preserve">The </w:t>
      </w:r>
      <w:r w:rsidR="009653B3">
        <w:rPr>
          <w:rFonts w:eastAsia="Times New Roman" w:cs="Times New Roman"/>
          <w:lang w:eastAsia="en-AU"/>
        </w:rPr>
        <w:t>I</w:t>
      </w:r>
      <w:r w:rsidR="00DB5100">
        <w:rPr>
          <w:rFonts w:eastAsia="Times New Roman" w:cs="Times New Roman"/>
          <w:lang w:eastAsia="en-AU"/>
        </w:rPr>
        <w:t>nstrument</w:t>
      </w:r>
      <w:r w:rsidRPr="005411E2">
        <w:rPr>
          <w:rFonts w:eastAsia="Times New Roman" w:cs="Times New Roman"/>
          <w:lang w:eastAsia="en-AU"/>
        </w:rPr>
        <w:t xml:space="preserve"> commence</w:t>
      </w:r>
      <w:r w:rsidR="00A0702D">
        <w:rPr>
          <w:rFonts w:eastAsia="Times New Roman" w:cs="Times New Roman"/>
          <w:lang w:eastAsia="en-AU"/>
        </w:rPr>
        <w:t>s</w:t>
      </w:r>
      <w:r w:rsidRPr="005411E2">
        <w:rPr>
          <w:rFonts w:eastAsia="Times New Roman" w:cs="Times New Roman"/>
          <w:lang w:eastAsia="en-AU"/>
        </w:rPr>
        <w:t xml:space="preserve"> on</w:t>
      </w:r>
      <w:r>
        <w:rPr>
          <w:rFonts w:eastAsia="Times New Roman" w:cs="Times New Roman"/>
          <w:lang w:eastAsia="en-AU"/>
        </w:rPr>
        <w:t xml:space="preserve"> 30 December 2023.</w:t>
      </w:r>
    </w:p>
    <w:p w14:paraId="28BB74C0" w14:textId="77777777" w:rsidR="00437D3B" w:rsidRPr="00437D3B" w:rsidRDefault="00437D3B" w:rsidP="00437D3B">
      <w:pPr>
        <w:tabs>
          <w:tab w:val="left" w:pos="6521"/>
        </w:tabs>
        <w:spacing w:after="0" w:line="240" w:lineRule="auto"/>
        <w:ind w:right="91"/>
        <w:rPr>
          <w:rFonts w:eastAsia="Times New Roman" w:cs="Times New Roman"/>
          <w:lang w:eastAsia="en-AU"/>
        </w:rPr>
      </w:pPr>
    </w:p>
    <w:p w14:paraId="59906F74" w14:textId="577B5AD7" w:rsidR="00696CF0" w:rsidRPr="00FC42E8" w:rsidRDefault="00144950" w:rsidP="00696CF0">
      <w:pPr>
        <w:pStyle w:val="Heading2"/>
        <w:rPr>
          <w:rFonts w:cs="Times New Roman"/>
          <w:color w:val="auto"/>
        </w:rPr>
      </w:pPr>
      <w:r w:rsidRPr="00FC42E8">
        <w:rPr>
          <w:rFonts w:cs="Times New Roman"/>
          <w:color w:val="auto"/>
        </w:rPr>
        <w:t>CONSULTATION</w:t>
      </w:r>
      <w:bookmarkEnd w:id="2"/>
    </w:p>
    <w:p w14:paraId="212B95F0" w14:textId="3CB196A6" w:rsidR="0088497A" w:rsidRPr="006A185C" w:rsidRDefault="00065C30" w:rsidP="00C30423">
      <w:pPr>
        <w:spacing w:after="0"/>
        <w:rPr>
          <w:rFonts w:eastAsia="Times New Roman" w:cs="Times New Roman"/>
          <w:lang w:eastAsia="en-AU"/>
        </w:rPr>
      </w:pPr>
      <w:r>
        <w:rPr>
          <w:rFonts w:eastAsia="Times New Roman" w:cs="Times New Roman"/>
          <w:lang w:eastAsia="en-AU"/>
        </w:rPr>
        <w:t>The</w:t>
      </w:r>
      <w:r w:rsidR="00B809A9">
        <w:rPr>
          <w:rFonts w:eastAsia="Times New Roman" w:cs="Times New Roman"/>
          <w:lang w:eastAsia="en-AU"/>
        </w:rPr>
        <w:t xml:space="preserve"> Department of Employment and Workplace Relations consulted </w:t>
      </w:r>
      <w:r w:rsidR="00B809A9" w:rsidRPr="00D1257E">
        <w:rPr>
          <w:rFonts w:eastAsia="Times New Roman" w:cs="Times New Roman"/>
          <w:lang w:eastAsia="en-AU"/>
        </w:rPr>
        <w:t xml:space="preserve">referring states and territories under the </w:t>
      </w:r>
      <w:r w:rsidR="00B809A9" w:rsidRPr="00D1257E">
        <w:rPr>
          <w:rFonts w:eastAsia="Times New Roman" w:cs="Times New Roman"/>
          <w:i/>
          <w:iCs/>
          <w:lang w:eastAsia="en-AU"/>
        </w:rPr>
        <w:t>Intergovernmental Agreement for a National Workplace Relations System for the Private Sector</w:t>
      </w:r>
      <w:r w:rsidR="00B809A9" w:rsidRPr="00D1257E">
        <w:rPr>
          <w:rFonts w:eastAsia="Times New Roman" w:cs="Times New Roman"/>
          <w:lang w:eastAsia="en-AU"/>
        </w:rPr>
        <w:t>, and the Committee on Industrial Legislation</w:t>
      </w:r>
      <w:r w:rsidR="007D321D">
        <w:rPr>
          <w:rFonts w:eastAsia="Times New Roman" w:cs="Times New Roman"/>
          <w:lang w:eastAsia="en-AU"/>
        </w:rPr>
        <w:t>.</w:t>
      </w:r>
      <w:r w:rsidR="006A185C">
        <w:rPr>
          <w:rFonts w:eastAsia="Times New Roman" w:cs="Times New Roman"/>
          <w:lang w:eastAsia="en-AU"/>
        </w:rPr>
        <w:t xml:space="preserve"> </w:t>
      </w:r>
      <w:r w:rsidR="007D321D">
        <w:rPr>
          <w:rFonts w:eastAsia="Times New Roman" w:cs="Times New Roman"/>
          <w:lang w:eastAsia="en-AU"/>
        </w:rPr>
        <w:t>The department also</w:t>
      </w:r>
      <w:r w:rsidR="00B809A9">
        <w:rPr>
          <w:rFonts w:eastAsia="Times New Roman" w:cs="Times New Roman"/>
          <w:lang w:eastAsia="en-AU"/>
        </w:rPr>
        <w:t xml:space="preserve"> consulted </w:t>
      </w:r>
      <w:r w:rsidR="007D321D">
        <w:rPr>
          <w:rFonts w:eastAsia="Times New Roman" w:cs="Times New Roman"/>
          <w:lang w:eastAsia="en-AU"/>
        </w:rPr>
        <w:t xml:space="preserve">the </w:t>
      </w:r>
      <w:r w:rsidR="00B809A9" w:rsidRPr="003736BF">
        <w:rPr>
          <w:rFonts w:eastAsia="Times New Roman" w:cs="Times New Roman"/>
          <w:lang w:eastAsia="en-AU"/>
        </w:rPr>
        <w:t>Digital Service Providers Australia New Zealand</w:t>
      </w:r>
      <w:r w:rsidR="00A430FE">
        <w:rPr>
          <w:rFonts w:eastAsia="Times New Roman" w:cs="Times New Roman"/>
          <w:lang w:eastAsia="en-AU"/>
        </w:rPr>
        <w:t xml:space="preserve"> and its payroll provider members.</w:t>
      </w:r>
      <w:r w:rsidR="00A430FE" w:rsidRPr="00FC42E8">
        <w:rPr>
          <w:rFonts w:cs="Times New Roman"/>
        </w:rPr>
        <w:t xml:space="preserve"> </w:t>
      </w:r>
      <w:r w:rsidR="00DA552F" w:rsidRPr="00FC42E8">
        <w:rPr>
          <w:rFonts w:cs="Times New Roman"/>
        </w:rPr>
        <w:br w:type="page"/>
      </w:r>
      <w:bookmarkStart w:id="3" w:name="_Toc23942241"/>
      <w:bookmarkStart w:id="4" w:name="_Toc34293362"/>
    </w:p>
    <w:p w14:paraId="2023D52E" w14:textId="77777777" w:rsidR="00DA552F" w:rsidRPr="00FC42E8" w:rsidRDefault="00DA552F" w:rsidP="00F62708">
      <w:pPr>
        <w:pStyle w:val="Heading2"/>
        <w:jc w:val="center"/>
        <w:rPr>
          <w:rFonts w:cs="Times New Roman"/>
          <w:color w:val="auto"/>
        </w:rPr>
      </w:pPr>
      <w:r w:rsidRPr="00FC42E8">
        <w:rPr>
          <w:rFonts w:cs="Times New Roman"/>
          <w:color w:val="auto"/>
        </w:rPr>
        <w:lastRenderedPageBreak/>
        <w:t>STATEMENT OF COMPATIBILITY WITH HUMAN RIGHTS</w:t>
      </w:r>
      <w:bookmarkEnd w:id="3"/>
      <w:bookmarkEnd w:id="4"/>
    </w:p>
    <w:p w14:paraId="19B61A02" w14:textId="77777777" w:rsidR="00DA552F" w:rsidRPr="00FC42E8" w:rsidRDefault="00DA552F" w:rsidP="00DA552F">
      <w:pPr>
        <w:spacing w:before="120" w:after="120"/>
        <w:jc w:val="center"/>
        <w:rPr>
          <w:rFonts w:cs="Times New Roman"/>
          <w:szCs w:val="24"/>
        </w:rPr>
      </w:pPr>
      <w:r w:rsidRPr="00FC42E8">
        <w:rPr>
          <w:rFonts w:cs="Times New Roman"/>
          <w:i/>
          <w:szCs w:val="24"/>
        </w:rPr>
        <w:t xml:space="preserve">Prepared in accordance with Part 3 of the Human Rights (Parliamentary </w:t>
      </w:r>
      <w:r w:rsidR="003440C7" w:rsidRPr="00FC42E8">
        <w:rPr>
          <w:rFonts w:cs="Times New Roman"/>
          <w:i/>
          <w:szCs w:val="24"/>
        </w:rPr>
        <w:t>Scrutiny) Act 2011</w:t>
      </w:r>
    </w:p>
    <w:p w14:paraId="6741912E" w14:textId="77777777" w:rsidR="002F3521" w:rsidRDefault="005B385D" w:rsidP="002F3521">
      <w:pPr>
        <w:spacing w:before="120" w:after="120"/>
        <w:jc w:val="center"/>
        <w:rPr>
          <w:rFonts w:cs="Times New Roman"/>
          <w:szCs w:val="24"/>
          <w:u w:val="single"/>
        </w:rPr>
      </w:pPr>
      <w:r w:rsidRPr="005B385D">
        <w:rPr>
          <w:rFonts w:cs="Times New Roman"/>
          <w:szCs w:val="24"/>
          <w:u w:val="single"/>
        </w:rPr>
        <w:t>Fair Work Amendment (Employee Authorised Deductions) Regulations 2023</w:t>
      </w:r>
    </w:p>
    <w:p w14:paraId="65F6CFAB" w14:textId="26E34364" w:rsidR="00DA552F" w:rsidRPr="002F3521" w:rsidRDefault="00F9205E" w:rsidP="00C80C34">
      <w:pPr>
        <w:spacing w:after="0" w:line="240" w:lineRule="auto"/>
        <w:ind w:right="91"/>
        <w:rPr>
          <w:rFonts w:cs="Times New Roman"/>
          <w:szCs w:val="24"/>
          <w:u w:val="single"/>
        </w:rPr>
      </w:pPr>
      <w:r w:rsidRPr="00FC42E8">
        <w:rPr>
          <w:rFonts w:cs="Times New Roman"/>
          <w:szCs w:val="24"/>
        </w:rPr>
        <w:t xml:space="preserve">The </w:t>
      </w:r>
      <w:r w:rsidR="002F3521" w:rsidRPr="00674448">
        <w:rPr>
          <w:rFonts w:cs="Times New Roman"/>
          <w:i/>
          <w:iCs/>
          <w:szCs w:val="24"/>
        </w:rPr>
        <w:t>Fair Work Amendment (Employee Authorised Deductions) Regulations 2023</w:t>
      </w:r>
      <w:r w:rsidR="002F3521">
        <w:rPr>
          <w:rFonts w:cs="Times New Roman"/>
          <w:szCs w:val="24"/>
          <w:u w:val="single"/>
        </w:rPr>
        <w:t xml:space="preserve"> </w:t>
      </w:r>
      <w:r w:rsidR="00674448">
        <w:rPr>
          <w:rFonts w:cs="Times New Roman"/>
          <w:szCs w:val="24"/>
        </w:rPr>
        <w:t xml:space="preserve">(Instrument) </w:t>
      </w:r>
      <w:r w:rsidR="002B5C28" w:rsidRPr="00FC42E8">
        <w:rPr>
          <w:rFonts w:cs="Times New Roman"/>
          <w:szCs w:val="24"/>
        </w:rPr>
        <w:t xml:space="preserve">is </w:t>
      </w:r>
      <w:r w:rsidRPr="00FC42E8">
        <w:rPr>
          <w:rFonts w:cs="Times New Roman"/>
          <w:szCs w:val="24"/>
        </w:rPr>
        <w:t xml:space="preserve">compatible with the human rights and freedoms recognised or declared in the international instruments listed in section 3 of the </w:t>
      </w:r>
      <w:r w:rsidRPr="00FC42E8">
        <w:rPr>
          <w:rFonts w:cs="Times New Roman"/>
          <w:i/>
          <w:szCs w:val="24"/>
        </w:rPr>
        <w:t>Human Rights (Parliamentary Scrutiny) Act 2011</w:t>
      </w:r>
      <w:r w:rsidRPr="00FC42E8">
        <w:rPr>
          <w:rFonts w:cs="Times New Roman"/>
          <w:szCs w:val="24"/>
        </w:rPr>
        <w:t>.</w:t>
      </w:r>
    </w:p>
    <w:p w14:paraId="4889D26D" w14:textId="28589A1B" w:rsidR="00F9205E" w:rsidRPr="00FC42E8" w:rsidRDefault="00F9205E" w:rsidP="00DA552F">
      <w:pPr>
        <w:spacing w:before="120" w:after="120"/>
        <w:rPr>
          <w:rFonts w:cs="Times New Roman"/>
          <w:szCs w:val="24"/>
        </w:rPr>
      </w:pPr>
      <w:r w:rsidRPr="00FC42E8">
        <w:rPr>
          <w:rFonts w:cs="Times New Roman"/>
          <w:b/>
          <w:szCs w:val="24"/>
        </w:rPr>
        <w:t xml:space="preserve">Overview of the </w:t>
      </w:r>
      <w:r w:rsidR="002C40FB" w:rsidRPr="00FC42E8">
        <w:rPr>
          <w:rFonts w:cs="Times New Roman"/>
          <w:b/>
          <w:szCs w:val="24"/>
        </w:rPr>
        <w:t>Legislative Instrument</w:t>
      </w:r>
    </w:p>
    <w:p w14:paraId="1574B75C" w14:textId="7D9B4D62" w:rsidR="00753DC9" w:rsidRDefault="00753DC9" w:rsidP="00C80C34">
      <w:pPr>
        <w:spacing w:after="0" w:line="240" w:lineRule="auto"/>
        <w:ind w:right="91"/>
        <w:rPr>
          <w:rFonts w:cs="Times New Roman"/>
          <w:szCs w:val="24"/>
        </w:rPr>
      </w:pPr>
      <w:r w:rsidRPr="00FC42E8">
        <w:rPr>
          <w:rFonts w:cs="Times New Roman"/>
          <w:color w:val="111111"/>
          <w:szCs w:val="24"/>
        </w:rPr>
        <w:t xml:space="preserve">The </w:t>
      </w:r>
      <w:r w:rsidRPr="00FC42E8">
        <w:rPr>
          <w:rFonts w:cs="Times New Roman"/>
          <w:i/>
          <w:color w:val="111111"/>
          <w:szCs w:val="24"/>
        </w:rPr>
        <w:t xml:space="preserve">Fair Work Act 2009 </w:t>
      </w:r>
      <w:r w:rsidRPr="00FC42E8">
        <w:rPr>
          <w:rFonts w:cs="Times New Roman"/>
          <w:color w:val="111111"/>
          <w:szCs w:val="24"/>
        </w:rPr>
        <w:t>(</w:t>
      </w:r>
      <w:r w:rsidR="00490A6B">
        <w:rPr>
          <w:rFonts w:cs="Times New Roman"/>
          <w:color w:val="111111"/>
          <w:szCs w:val="24"/>
        </w:rPr>
        <w:t>the</w:t>
      </w:r>
      <w:r w:rsidRPr="00FC42E8">
        <w:rPr>
          <w:rFonts w:cs="Times New Roman"/>
          <w:color w:val="111111"/>
          <w:szCs w:val="24"/>
        </w:rPr>
        <w:t xml:space="preserve"> Act) </w:t>
      </w:r>
      <w:r w:rsidRPr="00FC42E8">
        <w:rPr>
          <w:rFonts w:cs="Times New Roman"/>
          <w:szCs w:val="24"/>
        </w:rPr>
        <w:t>provides a balanced framework for cooperative and productive workplace relations that promotes national economic prosperity and social inclusion for all Australians.</w:t>
      </w:r>
    </w:p>
    <w:p w14:paraId="6662637A" w14:textId="77777777" w:rsidR="00C80C34" w:rsidRDefault="00C80C34" w:rsidP="00314DF2">
      <w:pPr>
        <w:spacing w:after="0" w:line="240" w:lineRule="auto"/>
        <w:ind w:right="91"/>
        <w:rPr>
          <w:rFonts w:eastAsia="Times New Roman" w:cs="Times New Roman"/>
          <w:lang w:eastAsia="en-AU"/>
        </w:rPr>
      </w:pPr>
    </w:p>
    <w:p w14:paraId="0F969BCE" w14:textId="2142575D" w:rsidR="00314DF2" w:rsidRDefault="00314DF2" w:rsidP="00314DF2">
      <w:pPr>
        <w:spacing w:after="0" w:line="240" w:lineRule="auto"/>
        <w:ind w:right="91"/>
        <w:rPr>
          <w:rFonts w:eastAsia="Times New Roman" w:cs="Times New Roman"/>
          <w:lang w:eastAsia="en-AU"/>
        </w:rPr>
      </w:pPr>
      <w:r>
        <w:rPr>
          <w:rFonts w:eastAsia="Times New Roman" w:cs="Times New Roman"/>
          <w:lang w:eastAsia="en-AU"/>
        </w:rPr>
        <w:t>T</w:t>
      </w:r>
      <w:r w:rsidRPr="00F56C65">
        <w:rPr>
          <w:rFonts w:eastAsia="Times New Roman" w:cs="Times New Roman"/>
          <w:lang w:eastAsia="en-AU"/>
        </w:rPr>
        <w:t xml:space="preserve">he </w:t>
      </w:r>
      <w:r>
        <w:rPr>
          <w:rFonts w:eastAsia="Times New Roman" w:cs="Times New Roman"/>
          <w:lang w:eastAsia="en-AU"/>
        </w:rPr>
        <w:t xml:space="preserve">Instrument amends the </w:t>
      </w:r>
      <w:r w:rsidRPr="00044BFA">
        <w:rPr>
          <w:rFonts w:eastAsia="Times New Roman" w:cs="Times New Roman"/>
          <w:i/>
          <w:iCs/>
          <w:lang w:eastAsia="en-AU"/>
        </w:rPr>
        <w:t>Fair Work Regulations</w:t>
      </w:r>
      <w:r w:rsidR="00044BFA" w:rsidRPr="00044BFA">
        <w:rPr>
          <w:rFonts w:eastAsia="Times New Roman" w:cs="Times New Roman"/>
          <w:i/>
          <w:iCs/>
          <w:lang w:eastAsia="en-AU"/>
        </w:rPr>
        <w:t xml:space="preserve"> 2009</w:t>
      </w:r>
      <w:r>
        <w:rPr>
          <w:rFonts w:eastAsia="Times New Roman" w:cs="Times New Roman"/>
          <w:lang w:eastAsia="en-AU"/>
        </w:rPr>
        <w:t xml:space="preserve"> to:</w:t>
      </w:r>
    </w:p>
    <w:p w14:paraId="1FE3D985" w14:textId="77777777" w:rsidR="00314DF2" w:rsidRPr="005C42BB" w:rsidRDefault="00314DF2" w:rsidP="00314DF2">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provide for the information which must be included in a written authorisation for a deduction for a specified amount, and multiple or ongoing deductions</w:t>
      </w:r>
    </w:p>
    <w:p w14:paraId="031C9930" w14:textId="77777777" w:rsidR="00314DF2" w:rsidRPr="005C42BB" w:rsidRDefault="00314DF2" w:rsidP="00314DF2">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provide that deductions </w:t>
      </w:r>
      <w:r>
        <w:rPr>
          <w:rFonts w:eastAsia="Times New Roman" w:cs="Times New Roman"/>
          <w:lang w:eastAsia="en-AU"/>
        </w:rPr>
        <w:t>that vary from time to time will not be permitted if they</w:t>
      </w:r>
      <w:r w:rsidRPr="005C42BB">
        <w:rPr>
          <w:rFonts w:eastAsia="Times New Roman" w:cs="Times New Roman"/>
          <w:lang w:eastAsia="en-AU"/>
        </w:rPr>
        <w:t xml:space="preserve"> directly or indirectly benefit the employer or a party related to the employer </w:t>
      </w:r>
    </w:p>
    <w:p w14:paraId="7B2D800E" w14:textId="77777777" w:rsidR="00314DF2" w:rsidRPr="005C42BB" w:rsidRDefault="00314DF2" w:rsidP="00314DF2">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provide that </w:t>
      </w:r>
      <w:r>
        <w:rPr>
          <w:rFonts w:eastAsia="Times New Roman" w:cs="Times New Roman"/>
          <w:lang w:eastAsia="en-AU"/>
        </w:rPr>
        <w:t>an employee’s</w:t>
      </w:r>
      <w:r w:rsidRPr="005C42BB">
        <w:rPr>
          <w:rFonts w:eastAsia="Times New Roman" w:cs="Times New Roman"/>
          <w:lang w:eastAsia="en-AU"/>
        </w:rPr>
        <w:t xml:space="preserve"> pay slip must include the amount of the deduction and name, or name and number, of the fund or account into which the deduction was paid</w:t>
      </w:r>
      <w:r>
        <w:rPr>
          <w:rFonts w:eastAsia="Times New Roman" w:cs="Times New Roman"/>
          <w:lang w:eastAsia="en-AU"/>
        </w:rPr>
        <w:t>, and</w:t>
      </w:r>
    </w:p>
    <w:p w14:paraId="1B968D14" w14:textId="49F4AFFF" w:rsidR="00314DF2" w:rsidRPr="005C42BB" w:rsidRDefault="00314DF2" w:rsidP="00314DF2">
      <w:pPr>
        <w:pStyle w:val="ListParagraph"/>
        <w:numPr>
          <w:ilvl w:val="0"/>
          <w:numId w:val="19"/>
        </w:numPr>
        <w:spacing w:after="0" w:line="240" w:lineRule="auto"/>
        <w:ind w:right="91"/>
        <w:rPr>
          <w:rFonts w:eastAsia="Times New Roman" w:cs="Times New Roman"/>
          <w:lang w:eastAsia="en-AU"/>
        </w:rPr>
      </w:pPr>
      <w:r w:rsidRPr="005C42BB">
        <w:rPr>
          <w:rFonts w:eastAsia="Times New Roman" w:cs="Times New Roman"/>
          <w:lang w:eastAsia="en-AU"/>
        </w:rPr>
        <w:t xml:space="preserve">other technical amendments that are necessary following the passage of amendments to section 324 of the Act. </w:t>
      </w:r>
    </w:p>
    <w:p w14:paraId="57CC71C9" w14:textId="77777777" w:rsidR="00F9205E" w:rsidRPr="00FC42E8" w:rsidRDefault="00F9205E" w:rsidP="00DA552F">
      <w:pPr>
        <w:spacing w:before="120" w:after="120"/>
        <w:rPr>
          <w:rFonts w:cs="Times New Roman"/>
          <w:szCs w:val="24"/>
        </w:rPr>
      </w:pPr>
      <w:r w:rsidRPr="00FC42E8">
        <w:rPr>
          <w:rFonts w:cs="Times New Roman"/>
          <w:b/>
          <w:szCs w:val="24"/>
        </w:rPr>
        <w:t>Human rights implications</w:t>
      </w:r>
    </w:p>
    <w:p w14:paraId="40151602" w14:textId="2E69F7D9" w:rsidR="002B410C" w:rsidRDefault="00753DC9" w:rsidP="00C80C34">
      <w:pPr>
        <w:spacing w:after="0" w:line="240" w:lineRule="auto"/>
        <w:ind w:right="91"/>
      </w:pPr>
      <w:r w:rsidRPr="00FC42E8">
        <w:rPr>
          <w:rFonts w:cs="Times New Roman"/>
        </w:rPr>
        <w:t xml:space="preserve">The </w:t>
      </w:r>
      <w:r w:rsidR="00686398">
        <w:rPr>
          <w:rFonts w:cs="Times New Roman"/>
          <w:bCs/>
        </w:rPr>
        <w:t>Instrument</w:t>
      </w:r>
      <w:r w:rsidRPr="00FC42E8">
        <w:rPr>
          <w:rFonts w:cs="Times New Roman"/>
        </w:rPr>
        <w:t xml:space="preserve"> engage</w:t>
      </w:r>
      <w:r w:rsidR="00B36439">
        <w:rPr>
          <w:rFonts w:cs="Times New Roman"/>
        </w:rPr>
        <w:t>s</w:t>
      </w:r>
      <w:r w:rsidRPr="00FC42E8">
        <w:rPr>
          <w:rFonts w:cs="Times New Roman"/>
        </w:rPr>
        <w:t xml:space="preserve"> </w:t>
      </w:r>
      <w:r w:rsidRPr="00FC42E8">
        <w:t xml:space="preserve">the right to the enjoyment of just and favourable conditions of work under Articles 6 and 7 of the </w:t>
      </w:r>
      <w:r w:rsidRPr="00FC42E8">
        <w:rPr>
          <w:i/>
          <w:iCs/>
        </w:rPr>
        <w:t xml:space="preserve">International Covenant on Economic Social and Cultural Rights </w:t>
      </w:r>
      <w:r w:rsidRPr="00FC42E8">
        <w:t>(ICESCR)</w:t>
      </w:r>
      <w:r w:rsidR="002B410C">
        <w:t>.</w:t>
      </w:r>
    </w:p>
    <w:p w14:paraId="6D59C318" w14:textId="77777777" w:rsidR="00C80C34" w:rsidRPr="002B410C" w:rsidRDefault="00C80C34" w:rsidP="00C80C34">
      <w:pPr>
        <w:spacing w:after="0" w:line="240" w:lineRule="auto"/>
        <w:ind w:right="91"/>
        <w:rPr>
          <w:u w:val="single"/>
        </w:rPr>
      </w:pPr>
    </w:p>
    <w:p w14:paraId="13B3BC54" w14:textId="2E2AEEBA" w:rsidR="00753DC9" w:rsidRPr="00FC42E8" w:rsidRDefault="00753DC9" w:rsidP="002B410C">
      <w:pPr>
        <w:pStyle w:val="EMdots"/>
        <w:numPr>
          <w:ilvl w:val="0"/>
          <w:numId w:val="0"/>
        </w:numPr>
        <w:rPr>
          <w:u w:val="single"/>
        </w:rPr>
      </w:pPr>
      <w:r w:rsidRPr="00FC42E8">
        <w:rPr>
          <w:u w:val="single"/>
        </w:rPr>
        <w:t>Right to work and rights in work</w:t>
      </w:r>
    </w:p>
    <w:p w14:paraId="423E4F73" w14:textId="77777777" w:rsidR="00C80C34" w:rsidRDefault="00753DC9" w:rsidP="00C80C34">
      <w:pPr>
        <w:spacing w:after="0" w:line="240" w:lineRule="auto"/>
        <w:ind w:right="91"/>
        <w:rPr>
          <w:rFonts w:cs="Times New Roman"/>
          <w:b/>
          <w:bCs/>
          <w:u w:val="single"/>
        </w:rPr>
      </w:pPr>
      <w:r w:rsidRPr="00FC42E8">
        <w:rPr>
          <w:rFonts w:cs="Times New Roman"/>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p>
    <w:p w14:paraId="5E166219" w14:textId="77777777" w:rsidR="00C80C34" w:rsidRDefault="00C80C34" w:rsidP="00C80C34">
      <w:pPr>
        <w:spacing w:after="0" w:line="240" w:lineRule="auto"/>
        <w:ind w:right="91"/>
        <w:rPr>
          <w:rFonts w:cs="Times New Roman"/>
          <w:b/>
          <w:bCs/>
          <w:u w:val="single"/>
        </w:rPr>
      </w:pPr>
    </w:p>
    <w:p w14:paraId="09461E4C" w14:textId="77777777" w:rsidR="00C80C34" w:rsidRDefault="00753DC9" w:rsidP="00C80C34">
      <w:pPr>
        <w:spacing w:after="0" w:line="240" w:lineRule="auto"/>
        <w:ind w:right="91"/>
        <w:rPr>
          <w:rFonts w:cs="Times New Roman"/>
        </w:rPr>
      </w:pPr>
      <w:r w:rsidRPr="00FC42E8">
        <w:rPr>
          <w:rFonts w:cs="Times New Roman"/>
        </w:rPr>
        <w:t>Article 7 of the ICESCR requires the State Parties to the Covenant to recognise the right of everyone to the enjoyment of just and favourable working conditions.</w:t>
      </w:r>
    </w:p>
    <w:p w14:paraId="74B5E36E" w14:textId="77777777" w:rsidR="00C80C34" w:rsidRDefault="00C80C34" w:rsidP="00C80C34">
      <w:pPr>
        <w:spacing w:after="0" w:line="240" w:lineRule="auto"/>
        <w:ind w:right="91"/>
        <w:rPr>
          <w:rFonts w:cs="Times New Roman"/>
        </w:rPr>
      </w:pPr>
    </w:p>
    <w:p w14:paraId="57DA7E22" w14:textId="217E10B7" w:rsidR="00FD125C" w:rsidRPr="00C80C34" w:rsidRDefault="00B159DF" w:rsidP="00C80C34">
      <w:pPr>
        <w:spacing w:after="0" w:line="240" w:lineRule="auto"/>
        <w:ind w:right="91"/>
        <w:rPr>
          <w:rFonts w:cs="Times New Roman"/>
          <w:b/>
          <w:bCs/>
          <w:u w:val="single"/>
        </w:rPr>
      </w:pPr>
      <w:r w:rsidRPr="00347E50">
        <w:rPr>
          <w:rFonts w:cs="Times New Roman"/>
        </w:rPr>
        <w:t xml:space="preserve">The </w:t>
      </w:r>
      <w:r w:rsidR="007D325E">
        <w:rPr>
          <w:rFonts w:cs="Times New Roman"/>
        </w:rPr>
        <w:t>Instrument positively engages the right to</w:t>
      </w:r>
      <w:r w:rsidR="00946249" w:rsidRPr="00347E50">
        <w:rPr>
          <w:rFonts w:cs="Times New Roman"/>
        </w:rPr>
        <w:t xml:space="preserve"> </w:t>
      </w:r>
      <w:r w:rsidR="009F6832" w:rsidRPr="00347E50">
        <w:rPr>
          <w:rFonts w:cs="Times New Roman"/>
        </w:rPr>
        <w:t>just and favourable</w:t>
      </w:r>
      <w:r w:rsidR="00327241">
        <w:rPr>
          <w:rFonts w:cs="Times New Roman"/>
        </w:rPr>
        <w:t xml:space="preserve"> working</w:t>
      </w:r>
      <w:r w:rsidR="009F6832" w:rsidRPr="00347E50">
        <w:rPr>
          <w:rFonts w:cs="Times New Roman"/>
        </w:rPr>
        <w:t xml:space="preserve"> conditions </w:t>
      </w:r>
      <w:r w:rsidR="00916837" w:rsidRPr="00347E50">
        <w:rPr>
          <w:rFonts w:cs="Times New Roman"/>
        </w:rPr>
        <w:t>by</w:t>
      </w:r>
      <w:r w:rsidR="00946249" w:rsidRPr="00347E50">
        <w:rPr>
          <w:rFonts w:cs="Times New Roman"/>
        </w:rPr>
        <w:t xml:space="preserve"> </w:t>
      </w:r>
      <w:r w:rsidR="003E14E0" w:rsidRPr="00347E50">
        <w:rPr>
          <w:rFonts w:cs="Times New Roman"/>
        </w:rPr>
        <w:t>providing</w:t>
      </w:r>
      <w:r w:rsidR="004B7C8E">
        <w:rPr>
          <w:rFonts w:cs="Times New Roman"/>
        </w:rPr>
        <w:t xml:space="preserve"> </w:t>
      </w:r>
      <w:r w:rsidR="00833F74">
        <w:rPr>
          <w:rFonts w:cs="Times New Roman"/>
        </w:rPr>
        <w:t xml:space="preserve">a safeguard for employees in </w:t>
      </w:r>
      <w:r w:rsidR="004B7C8E">
        <w:rPr>
          <w:rFonts w:cs="Times New Roman"/>
        </w:rPr>
        <w:t xml:space="preserve">that </w:t>
      </w:r>
      <w:r w:rsidR="00EE0EB4">
        <w:rPr>
          <w:rFonts w:cs="Times New Roman"/>
        </w:rPr>
        <w:t xml:space="preserve">deductions that vary from time to time will not be permitted if they directly or indirectly benefit the employer or a party related to the employer. </w:t>
      </w:r>
      <w:r w:rsidR="006C1164">
        <w:rPr>
          <w:rFonts w:cs="Times New Roman"/>
        </w:rPr>
        <w:t xml:space="preserve">The Instrument </w:t>
      </w:r>
      <w:r w:rsidR="00873A9B">
        <w:rPr>
          <w:rFonts w:cs="Times New Roman"/>
        </w:rPr>
        <w:t xml:space="preserve">also provides additional safeguards for employees </w:t>
      </w:r>
      <w:r w:rsidR="009666E6">
        <w:rPr>
          <w:rFonts w:cs="Times New Roman"/>
        </w:rPr>
        <w:t xml:space="preserve">by </w:t>
      </w:r>
      <w:r w:rsidR="00996580">
        <w:rPr>
          <w:rFonts w:cs="Times New Roman"/>
        </w:rPr>
        <w:t>requiring specific</w:t>
      </w:r>
      <w:r w:rsidR="008F3B62">
        <w:rPr>
          <w:rFonts w:cs="Times New Roman"/>
        </w:rPr>
        <w:t xml:space="preserve"> information to be included in a </w:t>
      </w:r>
      <w:r w:rsidR="00723506">
        <w:rPr>
          <w:rFonts w:cs="Times New Roman"/>
        </w:rPr>
        <w:t>pay slip relating to a deduction</w:t>
      </w:r>
      <w:r w:rsidR="00936486">
        <w:rPr>
          <w:rFonts w:cs="Times New Roman"/>
        </w:rPr>
        <w:t xml:space="preserve">, and specific requirements </w:t>
      </w:r>
      <w:r w:rsidR="003E14E0" w:rsidRPr="00347E50">
        <w:rPr>
          <w:rFonts w:cs="Times New Roman"/>
        </w:rPr>
        <w:t xml:space="preserve">for written authorisations </w:t>
      </w:r>
      <w:r w:rsidR="006F68CF">
        <w:rPr>
          <w:rFonts w:cs="Times New Roman"/>
        </w:rPr>
        <w:t xml:space="preserve">from 30 December 2023 for </w:t>
      </w:r>
      <w:r w:rsidR="00841A39" w:rsidRPr="005C42BB">
        <w:rPr>
          <w:rFonts w:eastAsia="Times New Roman" w:cs="Times New Roman"/>
          <w:lang w:eastAsia="en-AU"/>
        </w:rPr>
        <w:t>a deduction for a specified amount, and multiple or ongoing deductions</w:t>
      </w:r>
      <w:r w:rsidR="002F75B1">
        <w:rPr>
          <w:rFonts w:cs="Times New Roman"/>
        </w:rPr>
        <w:t>.</w:t>
      </w:r>
    </w:p>
    <w:p w14:paraId="60B3AD1E" w14:textId="77777777" w:rsidR="00033F24" w:rsidRDefault="00033F24" w:rsidP="00DA552F">
      <w:pPr>
        <w:spacing w:before="120" w:after="120"/>
        <w:rPr>
          <w:rFonts w:cs="Times New Roman"/>
          <w:b/>
          <w:szCs w:val="24"/>
        </w:rPr>
      </w:pPr>
    </w:p>
    <w:p w14:paraId="0D664062" w14:textId="7980E3E4" w:rsidR="00DA552F" w:rsidRPr="00FC42E8" w:rsidRDefault="00F9205E" w:rsidP="00DA552F">
      <w:pPr>
        <w:spacing w:before="120" w:after="120"/>
        <w:rPr>
          <w:rFonts w:cs="Times New Roman"/>
          <w:szCs w:val="24"/>
        </w:rPr>
      </w:pPr>
      <w:r w:rsidRPr="00FC42E8">
        <w:rPr>
          <w:rFonts w:cs="Times New Roman"/>
          <w:b/>
          <w:szCs w:val="24"/>
        </w:rPr>
        <w:lastRenderedPageBreak/>
        <w:t>Conclusion</w:t>
      </w:r>
    </w:p>
    <w:p w14:paraId="26C0AF71" w14:textId="01902303" w:rsidR="00F9205E" w:rsidRPr="00FC42E8" w:rsidRDefault="00F9205E" w:rsidP="00C80C34">
      <w:pPr>
        <w:spacing w:after="0" w:line="240" w:lineRule="auto"/>
        <w:ind w:right="91"/>
        <w:rPr>
          <w:rFonts w:cs="Times New Roman"/>
          <w:szCs w:val="24"/>
        </w:rPr>
      </w:pPr>
      <w:r w:rsidRPr="00FC42E8">
        <w:rPr>
          <w:rFonts w:cs="Times New Roman"/>
          <w:szCs w:val="24"/>
        </w:rPr>
        <w:t xml:space="preserve">The </w:t>
      </w:r>
      <w:r w:rsidR="00876C01">
        <w:rPr>
          <w:rFonts w:cs="Times New Roman"/>
          <w:szCs w:val="24"/>
        </w:rPr>
        <w:t>Instrument is</w:t>
      </w:r>
      <w:r w:rsidRPr="00FC42E8">
        <w:rPr>
          <w:rFonts w:cs="Times New Roman"/>
          <w:szCs w:val="24"/>
        </w:rPr>
        <w:t xml:space="preserve"> compatible with human rights because </w:t>
      </w:r>
      <w:r w:rsidR="002B5C28" w:rsidRPr="00FC42E8">
        <w:rPr>
          <w:rFonts w:cs="Times New Roman"/>
          <w:szCs w:val="24"/>
        </w:rPr>
        <w:t>to the extent that it may limit human rights, those limitations are reasonable, necessary and proportionate</w:t>
      </w:r>
      <w:r w:rsidRPr="00FC42E8">
        <w:rPr>
          <w:rFonts w:cs="Times New Roman"/>
          <w:szCs w:val="24"/>
        </w:rPr>
        <w:t xml:space="preserve">. </w:t>
      </w:r>
    </w:p>
    <w:p w14:paraId="6FCBFA0B" w14:textId="77777777" w:rsidR="00F64147" w:rsidRDefault="00F64147" w:rsidP="00A031CA">
      <w:pPr>
        <w:spacing w:after="120"/>
        <w:rPr>
          <w:rFonts w:cs="Times New Roman"/>
          <w:b/>
          <w:szCs w:val="24"/>
        </w:rPr>
      </w:pPr>
    </w:p>
    <w:p w14:paraId="1103BC73" w14:textId="067C761D" w:rsidR="00DA552F" w:rsidRPr="00A031CA" w:rsidRDefault="00FC42E8" w:rsidP="00C80C34">
      <w:pPr>
        <w:spacing w:after="120"/>
        <w:jc w:val="center"/>
        <w:rPr>
          <w:rFonts w:cs="Times New Roman"/>
          <w:b/>
          <w:szCs w:val="24"/>
        </w:rPr>
        <w:sectPr w:rsidR="00DA552F" w:rsidRPr="00A031CA"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FC42E8">
        <w:rPr>
          <w:rFonts w:cs="Times New Roman"/>
          <w:b/>
          <w:szCs w:val="24"/>
        </w:rPr>
        <w:t xml:space="preserve">The </w:t>
      </w:r>
      <w:r w:rsidR="00753DC9" w:rsidRPr="00FC42E8">
        <w:rPr>
          <w:rFonts w:cs="Times New Roman"/>
          <w:b/>
          <w:szCs w:val="24"/>
        </w:rPr>
        <w:t>Hon. Tony Burke, Minister for Employment and Industrial Relations</w:t>
      </w:r>
    </w:p>
    <w:p w14:paraId="02CA1E96" w14:textId="39047F71" w:rsidR="002F3521" w:rsidRDefault="00FC42E8" w:rsidP="00EF1989">
      <w:pPr>
        <w:jc w:val="center"/>
        <w:rPr>
          <w:rFonts w:cs="Times New Roman"/>
          <w:b/>
          <w:szCs w:val="24"/>
        </w:rPr>
      </w:pPr>
      <w:r w:rsidRPr="00FC42E8">
        <w:rPr>
          <w:rFonts w:cs="Times New Roman"/>
          <w:b/>
          <w:szCs w:val="24"/>
        </w:rPr>
        <w:lastRenderedPageBreak/>
        <w:t xml:space="preserve">FAIR WORK </w:t>
      </w:r>
      <w:r w:rsidR="002F3521">
        <w:rPr>
          <w:rFonts w:cs="Times New Roman"/>
          <w:b/>
          <w:szCs w:val="24"/>
        </w:rPr>
        <w:t>AMENDMENT (EMPLOYEE AUTHORISED DEDUCTIONS) REGULATIONS 2023</w:t>
      </w:r>
    </w:p>
    <w:p w14:paraId="289E50B9" w14:textId="77777777" w:rsidR="00DA552F" w:rsidRDefault="00DB6247">
      <w:pPr>
        <w:pStyle w:val="Heading2"/>
        <w:jc w:val="center"/>
        <w:rPr>
          <w:rFonts w:cs="Times New Roman"/>
          <w:color w:val="auto"/>
        </w:rPr>
      </w:pPr>
      <w:r w:rsidRPr="00FC42E8">
        <w:rPr>
          <w:rFonts w:cs="Times New Roman"/>
          <w:color w:val="auto"/>
        </w:rPr>
        <w:t>EXPLANATION OF PROVISIONS</w:t>
      </w:r>
    </w:p>
    <w:p w14:paraId="6019D648" w14:textId="77777777" w:rsidR="00044B96" w:rsidRDefault="00044B96" w:rsidP="00EE2B0A">
      <w:pPr>
        <w:spacing w:after="0"/>
      </w:pPr>
    </w:p>
    <w:p w14:paraId="64EDAA1B" w14:textId="77777777" w:rsidR="007E308B" w:rsidRPr="005411E2" w:rsidRDefault="007E308B" w:rsidP="00EE2B0A">
      <w:pPr>
        <w:spacing w:after="0" w:line="240" w:lineRule="auto"/>
        <w:ind w:right="91"/>
        <w:rPr>
          <w:rFonts w:eastAsia="Times New Roman" w:cs="Times New Roman"/>
          <w:lang w:eastAsia="en-AU"/>
        </w:rPr>
      </w:pPr>
      <w:r w:rsidRPr="005411E2">
        <w:rPr>
          <w:rFonts w:eastAsia="Times New Roman" w:cs="Times New Roman"/>
          <w:u w:val="single"/>
          <w:lang w:eastAsia="en-AU"/>
        </w:rPr>
        <w:t>Section 1 - Name</w:t>
      </w:r>
    </w:p>
    <w:p w14:paraId="0CA3CA91" w14:textId="77777777" w:rsidR="007E308B" w:rsidRPr="005411E2" w:rsidRDefault="007E308B" w:rsidP="00EE2B0A">
      <w:pPr>
        <w:spacing w:after="0" w:line="240" w:lineRule="auto"/>
        <w:ind w:right="91"/>
        <w:rPr>
          <w:rFonts w:eastAsia="Times New Roman" w:cs="Times New Roman"/>
          <w:lang w:eastAsia="en-AU"/>
        </w:rPr>
      </w:pPr>
    </w:p>
    <w:p w14:paraId="029EE0B7" w14:textId="3D63186F" w:rsidR="007E308B" w:rsidRPr="00EF1989" w:rsidRDefault="007E308B" w:rsidP="00EE2B0A">
      <w:pPr>
        <w:pStyle w:val="ListParagraph"/>
        <w:numPr>
          <w:ilvl w:val="0"/>
          <w:numId w:val="20"/>
        </w:numPr>
        <w:spacing w:after="0"/>
        <w:rPr>
          <w:rFonts w:eastAsia="Times New Roman" w:cs="Times New Roman"/>
          <w:lang w:eastAsia="en-AU"/>
        </w:rPr>
      </w:pPr>
      <w:r w:rsidRPr="00EF1989">
        <w:rPr>
          <w:rFonts w:eastAsia="Times New Roman" w:cs="Times New Roman"/>
          <w:lang w:eastAsia="en-AU"/>
        </w:rPr>
        <w:t>This section provide</w:t>
      </w:r>
      <w:r w:rsidR="007805D4">
        <w:rPr>
          <w:rFonts w:eastAsia="Times New Roman" w:cs="Times New Roman"/>
          <w:lang w:eastAsia="en-AU"/>
        </w:rPr>
        <w:t>s</w:t>
      </w:r>
      <w:r w:rsidRPr="00EF1989">
        <w:rPr>
          <w:rFonts w:eastAsia="Times New Roman" w:cs="Times New Roman"/>
          <w:lang w:eastAsia="en-AU"/>
        </w:rPr>
        <w:t xml:space="preserve"> that the title of the Regulations is the </w:t>
      </w:r>
      <w:r w:rsidRPr="00EF1989">
        <w:rPr>
          <w:rFonts w:eastAsia="Times New Roman" w:cs="Times New Roman"/>
          <w:i/>
          <w:lang w:eastAsia="en-AU"/>
        </w:rPr>
        <w:t>Fair Work Amendment (Employee Authorised Deductions) Regulations 2023</w:t>
      </w:r>
      <w:r w:rsidRPr="00EF1989">
        <w:rPr>
          <w:rFonts w:eastAsia="Times New Roman" w:cs="Times New Roman"/>
          <w:lang w:eastAsia="en-AU"/>
        </w:rPr>
        <w:t>.</w:t>
      </w:r>
    </w:p>
    <w:p w14:paraId="241F7D43" w14:textId="77777777" w:rsidR="007E308B" w:rsidRPr="005411E2" w:rsidRDefault="007E308B" w:rsidP="00EE2B0A">
      <w:pPr>
        <w:spacing w:after="0" w:line="240" w:lineRule="auto"/>
        <w:ind w:right="91"/>
        <w:rPr>
          <w:rFonts w:eastAsia="Times New Roman" w:cs="Times New Roman"/>
          <w:lang w:eastAsia="en-AU"/>
        </w:rPr>
      </w:pPr>
    </w:p>
    <w:p w14:paraId="67153055" w14:textId="77777777" w:rsidR="007E308B" w:rsidRPr="005411E2" w:rsidRDefault="007E308B" w:rsidP="00EE2B0A">
      <w:pPr>
        <w:spacing w:after="0" w:line="240" w:lineRule="auto"/>
        <w:ind w:right="91"/>
        <w:rPr>
          <w:rFonts w:eastAsia="Times New Roman" w:cs="Times New Roman"/>
          <w:u w:val="single"/>
          <w:lang w:eastAsia="en-AU"/>
        </w:rPr>
      </w:pPr>
      <w:r w:rsidRPr="005411E2">
        <w:rPr>
          <w:rFonts w:eastAsia="Times New Roman" w:cs="Times New Roman"/>
          <w:u w:val="single"/>
          <w:lang w:eastAsia="en-AU"/>
        </w:rPr>
        <w:t>Section 2 - Commencement</w:t>
      </w:r>
    </w:p>
    <w:p w14:paraId="32EC182D" w14:textId="77777777" w:rsidR="007E308B" w:rsidRPr="005411E2" w:rsidRDefault="007E308B" w:rsidP="00EE2B0A">
      <w:pPr>
        <w:spacing w:after="0" w:line="240" w:lineRule="auto"/>
        <w:ind w:right="91"/>
        <w:rPr>
          <w:rFonts w:eastAsia="Times New Roman" w:cs="Times New Roman"/>
          <w:lang w:eastAsia="en-AU"/>
        </w:rPr>
      </w:pPr>
    </w:p>
    <w:p w14:paraId="26685462" w14:textId="16E555E2" w:rsidR="007E308B" w:rsidRPr="00EF1989" w:rsidRDefault="007E308B" w:rsidP="00EE2B0A">
      <w:pPr>
        <w:pStyle w:val="ListParagraph"/>
        <w:numPr>
          <w:ilvl w:val="0"/>
          <w:numId w:val="20"/>
        </w:numPr>
        <w:spacing w:after="0"/>
        <w:rPr>
          <w:rFonts w:eastAsia="Times New Roman" w:cs="Times New Roman"/>
          <w:lang w:eastAsia="en-AU"/>
        </w:rPr>
      </w:pPr>
      <w:r w:rsidRPr="00EF1989">
        <w:rPr>
          <w:rFonts w:eastAsia="Times New Roman" w:cs="Times New Roman"/>
          <w:lang w:eastAsia="en-AU"/>
        </w:rPr>
        <w:t>This section provide</w:t>
      </w:r>
      <w:r w:rsidR="007805D4">
        <w:rPr>
          <w:rFonts w:eastAsia="Times New Roman" w:cs="Times New Roman"/>
          <w:lang w:eastAsia="en-AU"/>
        </w:rPr>
        <w:t>s</w:t>
      </w:r>
      <w:r w:rsidRPr="00EF1989">
        <w:rPr>
          <w:rFonts w:eastAsia="Times New Roman" w:cs="Times New Roman"/>
          <w:lang w:eastAsia="en-AU"/>
        </w:rPr>
        <w:t xml:space="preserve"> for the Regulations to commence on 30 December 2023. </w:t>
      </w:r>
    </w:p>
    <w:p w14:paraId="0B7A0BDF" w14:textId="77777777" w:rsidR="007E308B" w:rsidRPr="005411E2" w:rsidRDefault="007E308B" w:rsidP="00EE2B0A">
      <w:pPr>
        <w:spacing w:after="0" w:line="240" w:lineRule="auto"/>
        <w:ind w:right="91"/>
        <w:rPr>
          <w:rFonts w:eastAsia="Times New Roman" w:cs="Times New Roman"/>
          <w:lang w:eastAsia="en-AU"/>
        </w:rPr>
      </w:pPr>
    </w:p>
    <w:p w14:paraId="64261C70" w14:textId="77777777" w:rsidR="007E308B" w:rsidRPr="005411E2" w:rsidRDefault="007E308B" w:rsidP="00EE2B0A">
      <w:pPr>
        <w:spacing w:after="0" w:line="240" w:lineRule="auto"/>
        <w:ind w:right="91"/>
        <w:rPr>
          <w:rFonts w:eastAsia="Times New Roman" w:cs="Times New Roman"/>
          <w:lang w:eastAsia="en-AU"/>
        </w:rPr>
      </w:pPr>
      <w:r w:rsidRPr="005411E2">
        <w:rPr>
          <w:rFonts w:eastAsia="Times New Roman" w:cs="Times New Roman"/>
          <w:u w:val="single"/>
          <w:lang w:eastAsia="en-AU"/>
        </w:rPr>
        <w:t>Section 3 - Authority</w:t>
      </w:r>
    </w:p>
    <w:p w14:paraId="251DD7E5" w14:textId="77777777" w:rsidR="007E308B" w:rsidRPr="005411E2" w:rsidRDefault="007E308B" w:rsidP="00EE2B0A">
      <w:pPr>
        <w:spacing w:after="0" w:line="240" w:lineRule="auto"/>
        <w:ind w:right="91"/>
        <w:rPr>
          <w:rFonts w:eastAsia="Times New Roman" w:cs="Times New Roman"/>
          <w:lang w:eastAsia="en-AU"/>
        </w:rPr>
      </w:pPr>
    </w:p>
    <w:p w14:paraId="04F0328E" w14:textId="4B10AC2B" w:rsidR="007E308B" w:rsidRPr="00EF1989" w:rsidRDefault="007E308B" w:rsidP="00EE2B0A">
      <w:pPr>
        <w:pStyle w:val="ListParagraph"/>
        <w:numPr>
          <w:ilvl w:val="0"/>
          <w:numId w:val="20"/>
        </w:numPr>
        <w:spacing w:after="0"/>
        <w:rPr>
          <w:rFonts w:eastAsia="Times New Roman" w:cs="Times New Roman"/>
          <w:lang w:eastAsia="en-AU"/>
        </w:rPr>
      </w:pPr>
      <w:r w:rsidRPr="00EF1989">
        <w:rPr>
          <w:rFonts w:eastAsia="Times New Roman" w:cs="Times New Roman"/>
          <w:lang w:eastAsia="en-AU"/>
        </w:rPr>
        <w:t xml:space="preserve">This section </w:t>
      </w:r>
      <w:r w:rsidR="007805D4" w:rsidRPr="00EF1989">
        <w:rPr>
          <w:rFonts w:eastAsia="Times New Roman" w:cs="Times New Roman"/>
          <w:lang w:eastAsia="en-AU"/>
        </w:rPr>
        <w:t>provide</w:t>
      </w:r>
      <w:r w:rsidR="007805D4">
        <w:rPr>
          <w:rFonts w:eastAsia="Times New Roman" w:cs="Times New Roman"/>
          <w:lang w:eastAsia="en-AU"/>
        </w:rPr>
        <w:t>s</w:t>
      </w:r>
      <w:r w:rsidR="007805D4" w:rsidRPr="00EF1989">
        <w:rPr>
          <w:rFonts w:eastAsia="Times New Roman" w:cs="Times New Roman"/>
          <w:lang w:eastAsia="en-AU"/>
        </w:rPr>
        <w:t xml:space="preserve"> </w:t>
      </w:r>
      <w:r w:rsidRPr="00EF1989">
        <w:rPr>
          <w:rFonts w:eastAsia="Times New Roman" w:cs="Times New Roman"/>
          <w:lang w:eastAsia="en-AU"/>
        </w:rPr>
        <w:t xml:space="preserve">that the </w:t>
      </w:r>
      <w:r w:rsidRPr="00EF1989">
        <w:rPr>
          <w:rFonts w:eastAsia="Times New Roman" w:cs="Times New Roman"/>
          <w:i/>
          <w:lang w:eastAsia="en-AU"/>
        </w:rPr>
        <w:t>Fair Work Amendment (Employee Authorised Deductions) Regulations 2023</w:t>
      </w:r>
      <w:r w:rsidRPr="00EF1989">
        <w:rPr>
          <w:rFonts w:eastAsia="Times New Roman" w:cs="Times New Roman"/>
          <w:i/>
          <w:iCs/>
          <w:lang w:eastAsia="en-AU"/>
        </w:rPr>
        <w:t xml:space="preserve"> </w:t>
      </w:r>
      <w:r w:rsidRPr="00EF1989">
        <w:rPr>
          <w:rFonts w:eastAsia="Times New Roman" w:cs="Times New Roman"/>
          <w:lang w:eastAsia="en-AU"/>
        </w:rPr>
        <w:t xml:space="preserve">is made under the </w:t>
      </w:r>
      <w:r w:rsidRPr="00EF1989">
        <w:rPr>
          <w:rFonts w:eastAsia="Times New Roman" w:cs="Times New Roman"/>
          <w:i/>
          <w:iCs/>
          <w:lang w:eastAsia="en-AU"/>
        </w:rPr>
        <w:t>Fair Work Act 2009</w:t>
      </w:r>
      <w:r w:rsidRPr="00EF1989">
        <w:rPr>
          <w:rFonts w:eastAsia="Times New Roman" w:cs="Times New Roman"/>
          <w:lang w:eastAsia="en-AU"/>
        </w:rPr>
        <w:t xml:space="preserve"> (</w:t>
      </w:r>
      <w:r w:rsidR="00632C37">
        <w:rPr>
          <w:rFonts w:eastAsia="Times New Roman" w:cs="Times New Roman"/>
          <w:lang w:eastAsia="en-AU"/>
        </w:rPr>
        <w:t>the</w:t>
      </w:r>
      <w:r w:rsidRPr="00EF1989">
        <w:rPr>
          <w:rFonts w:eastAsia="Times New Roman" w:cs="Times New Roman"/>
          <w:lang w:eastAsia="en-AU"/>
        </w:rPr>
        <w:t xml:space="preserve"> Act). </w:t>
      </w:r>
    </w:p>
    <w:p w14:paraId="0DD01435" w14:textId="77777777" w:rsidR="007E308B" w:rsidRDefault="007E308B" w:rsidP="00EE2B0A">
      <w:pPr>
        <w:keepNext/>
        <w:spacing w:after="0" w:line="240" w:lineRule="auto"/>
        <w:ind w:right="748"/>
        <w:rPr>
          <w:rFonts w:eastAsia="Times New Roman" w:cs="Times New Roman"/>
          <w:u w:val="single"/>
          <w:lang w:eastAsia="en-AU"/>
        </w:rPr>
      </w:pPr>
    </w:p>
    <w:p w14:paraId="02A3E596" w14:textId="77777777" w:rsidR="007E308B" w:rsidRPr="005411E2" w:rsidRDefault="007E308B" w:rsidP="00EE2B0A">
      <w:pPr>
        <w:keepNext/>
        <w:spacing w:after="0" w:line="240" w:lineRule="auto"/>
        <w:ind w:right="748"/>
        <w:rPr>
          <w:rFonts w:eastAsia="Times New Roman" w:cs="Times New Roman"/>
          <w:u w:val="single"/>
          <w:lang w:eastAsia="en-AU"/>
        </w:rPr>
      </w:pPr>
      <w:r w:rsidRPr="005411E2">
        <w:rPr>
          <w:rFonts w:eastAsia="Times New Roman" w:cs="Times New Roman"/>
          <w:u w:val="single"/>
          <w:lang w:eastAsia="en-AU"/>
        </w:rPr>
        <w:t>Section 4 - Schedule</w:t>
      </w:r>
      <w:r>
        <w:rPr>
          <w:rFonts w:eastAsia="Times New Roman" w:cs="Times New Roman"/>
          <w:u w:val="single"/>
          <w:lang w:eastAsia="en-AU"/>
        </w:rPr>
        <w:t>s</w:t>
      </w:r>
    </w:p>
    <w:p w14:paraId="64AB6509" w14:textId="77777777" w:rsidR="007E308B" w:rsidRPr="005411E2" w:rsidRDefault="007E308B" w:rsidP="00EE2B0A">
      <w:pPr>
        <w:keepNext/>
        <w:spacing w:after="0" w:line="240" w:lineRule="auto"/>
        <w:ind w:right="748"/>
        <w:rPr>
          <w:rFonts w:eastAsia="Times New Roman" w:cs="Times New Roman"/>
          <w:lang w:eastAsia="en-AU"/>
        </w:rPr>
      </w:pPr>
    </w:p>
    <w:p w14:paraId="1E4FF74B" w14:textId="11EB9DB8" w:rsidR="007E308B" w:rsidRPr="00EF1989" w:rsidRDefault="007E308B" w:rsidP="00EE2B0A">
      <w:pPr>
        <w:pStyle w:val="ListParagraph"/>
        <w:numPr>
          <w:ilvl w:val="0"/>
          <w:numId w:val="20"/>
        </w:numPr>
        <w:spacing w:after="0"/>
        <w:rPr>
          <w:rFonts w:eastAsia="Times New Roman" w:cs="Times New Roman"/>
          <w:lang w:eastAsia="en-AU"/>
        </w:rPr>
      </w:pPr>
      <w:r w:rsidRPr="00EF1989">
        <w:rPr>
          <w:rFonts w:eastAsia="Times New Roman" w:cs="Times New Roman"/>
          <w:lang w:eastAsia="en-AU"/>
        </w:rPr>
        <w:t xml:space="preserve">This </w:t>
      </w:r>
      <w:r w:rsidR="007805D4" w:rsidRPr="00EF1989">
        <w:rPr>
          <w:rFonts w:eastAsia="Times New Roman" w:cs="Times New Roman"/>
          <w:lang w:eastAsia="en-AU"/>
        </w:rPr>
        <w:t>section provide</w:t>
      </w:r>
      <w:r w:rsidR="007805D4">
        <w:rPr>
          <w:rFonts w:eastAsia="Times New Roman" w:cs="Times New Roman"/>
          <w:lang w:eastAsia="en-AU"/>
        </w:rPr>
        <w:t>s</w:t>
      </w:r>
      <w:r w:rsidR="007805D4" w:rsidRPr="00EF1989">
        <w:rPr>
          <w:rFonts w:eastAsia="Times New Roman" w:cs="Times New Roman"/>
          <w:lang w:eastAsia="en-AU"/>
        </w:rPr>
        <w:t xml:space="preserve"> </w:t>
      </w:r>
      <w:r w:rsidRPr="00EF1989">
        <w:rPr>
          <w:rFonts w:eastAsia="Times New Roman" w:cs="Times New Roman"/>
          <w:lang w:eastAsia="en-AU"/>
        </w:rPr>
        <w:t>that each instrument that is specified in a Schedule to this instrument is amended or repealed as set out in the applicable items in the Schedule concerned, and any other item in a Schedule to this instrument has effect according to its terms.</w:t>
      </w:r>
    </w:p>
    <w:p w14:paraId="7CCECDBC" w14:textId="77777777" w:rsidR="007E308B" w:rsidRPr="005411E2" w:rsidRDefault="007E308B" w:rsidP="00EE2B0A">
      <w:pPr>
        <w:spacing w:after="0" w:line="240" w:lineRule="auto"/>
        <w:ind w:right="91"/>
        <w:rPr>
          <w:rFonts w:eastAsia="Times New Roman" w:cs="Times New Roman"/>
          <w:u w:val="single"/>
          <w:lang w:eastAsia="en-AU"/>
        </w:rPr>
      </w:pPr>
    </w:p>
    <w:p w14:paraId="24B7AF2B" w14:textId="77777777" w:rsidR="007E308B" w:rsidRPr="005411E2" w:rsidRDefault="007E308B" w:rsidP="00EE2B0A">
      <w:pPr>
        <w:spacing w:after="0" w:line="240" w:lineRule="auto"/>
        <w:ind w:right="91"/>
        <w:rPr>
          <w:rFonts w:eastAsia="Times New Roman" w:cs="Times New Roman"/>
          <w:lang w:eastAsia="en-AU"/>
        </w:rPr>
      </w:pPr>
      <w:r w:rsidRPr="005411E2">
        <w:rPr>
          <w:rFonts w:eastAsia="Times New Roman" w:cs="Times New Roman"/>
          <w:u w:val="single"/>
          <w:lang w:eastAsia="en-AU"/>
        </w:rPr>
        <w:t>Schedule 1 - Amendments</w:t>
      </w:r>
    </w:p>
    <w:p w14:paraId="700E2400" w14:textId="77777777" w:rsidR="00215E48" w:rsidRDefault="00215E48" w:rsidP="00EE2B0A">
      <w:pPr>
        <w:spacing w:after="0" w:line="240" w:lineRule="auto"/>
        <w:textAlignment w:val="baseline"/>
        <w:rPr>
          <w:rFonts w:eastAsia="Times New Roman" w:cs="Times New Roman"/>
          <w:b/>
          <w:bCs/>
          <w:szCs w:val="24"/>
          <w:lang w:eastAsia="en-AU"/>
        </w:rPr>
      </w:pPr>
    </w:p>
    <w:p w14:paraId="2302C378" w14:textId="083910C4" w:rsidR="00EF1989" w:rsidRPr="00EF1989" w:rsidRDefault="00EF1989" w:rsidP="00EE2B0A">
      <w:pPr>
        <w:spacing w:after="0" w:line="240" w:lineRule="auto"/>
        <w:textAlignment w:val="baseline"/>
        <w:rPr>
          <w:rFonts w:eastAsia="Times New Roman" w:cs="Times New Roman"/>
          <w:szCs w:val="24"/>
          <w:lang w:eastAsia="en-AU"/>
        </w:rPr>
      </w:pPr>
      <w:r>
        <w:rPr>
          <w:rFonts w:eastAsia="Times New Roman" w:cs="Times New Roman"/>
          <w:i/>
          <w:iCs/>
          <w:szCs w:val="24"/>
          <w:lang w:eastAsia="en-AU"/>
        </w:rPr>
        <w:t>Fair Work Regulations 2009</w:t>
      </w:r>
    </w:p>
    <w:p w14:paraId="0B4DA44E" w14:textId="77777777" w:rsidR="00EF1989" w:rsidRDefault="00EF1989" w:rsidP="00EE2B0A">
      <w:pPr>
        <w:spacing w:after="0" w:line="240" w:lineRule="auto"/>
        <w:textAlignment w:val="baseline"/>
        <w:rPr>
          <w:rFonts w:eastAsia="Times New Roman" w:cs="Times New Roman"/>
          <w:b/>
          <w:bCs/>
          <w:szCs w:val="24"/>
          <w:lang w:eastAsia="en-AU"/>
        </w:rPr>
      </w:pPr>
    </w:p>
    <w:p w14:paraId="4232670F" w14:textId="77777777" w:rsidR="00FB1023" w:rsidRDefault="00FB1023" w:rsidP="00EE2B0A">
      <w:pPr>
        <w:spacing w:after="0" w:line="240" w:lineRule="auto"/>
        <w:textAlignment w:val="baseline"/>
        <w:rPr>
          <w:rFonts w:eastAsia="Times New Roman" w:cs="Times New Roman"/>
          <w:szCs w:val="24"/>
          <w:lang w:eastAsia="en-AU"/>
        </w:rPr>
      </w:pPr>
      <w:r w:rsidRPr="001E1321">
        <w:rPr>
          <w:rFonts w:eastAsia="Times New Roman" w:cs="Times New Roman"/>
          <w:b/>
          <w:bCs/>
          <w:szCs w:val="24"/>
          <w:lang w:eastAsia="en-AU"/>
        </w:rPr>
        <w:t xml:space="preserve">Item </w:t>
      </w:r>
      <w:r>
        <w:rPr>
          <w:rFonts w:eastAsia="Times New Roman" w:cs="Times New Roman"/>
          <w:b/>
          <w:bCs/>
          <w:szCs w:val="24"/>
          <w:lang w:eastAsia="en-AU"/>
        </w:rPr>
        <w:t xml:space="preserve">1 </w:t>
      </w:r>
      <w:r>
        <w:rPr>
          <w:rFonts w:eastAsia="Times New Roman" w:cs="Times New Roman"/>
          <w:b/>
          <w:lang w:eastAsia="en-AU"/>
        </w:rPr>
        <w:t xml:space="preserve">- </w:t>
      </w:r>
      <w:r>
        <w:rPr>
          <w:rFonts w:eastAsia="Times New Roman" w:cs="Times New Roman"/>
          <w:b/>
          <w:bCs/>
          <w:szCs w:val="24"/>
          <w:lang w:eastAsia="en-AU"/>
        </w:rPr>
        <w:t xml:space="preserve">Before regulation 2.12 </w:t>
      </w:r>
    </w:p>
    <w:p w14:paraId="22A8851D" w14:textId="77777777" w:rsidR="00FB1023" w:rsidRPr="00581DFD" w:rsidRDefault="00FB1023" w:rsidP="00EE2B0A">
      <w:pPr>
        <w:spacing w:after="0" w:line="240" w:lineRule="auto"/>
        <w:textAlignment w:val="baseline"/>
        <w:rPr>
          <w:rFonts w:eastAsia="Times New Roman" w:cs="Times New Roman"/>
          <w:b/>
          <w:bCs/>
          <w:szCs w:val="24"/>
          <w:lang w:eastAsia="en-AU"/>
        </w:rPr>
      </w:pPr>
    </w:p>
    <w:p w14:paraId="36077B22" w14:textId="59A9C1FD" w:rsidR="00FB1023" w:rsidRPr="00EF1989" w:rsidRDefault="00FB1023" w:rsidP="00EE2B0A">
      <w:pPr>
        <w:pStyle w:val="ListParagraph"/>
        <w:numPr>
          <w:ilvl w:val="0"/>
          <w:numId w:val="20"/>
        </w:numPr>
        <w:spacing w:after="0"/>
        <w:rPr>
          <w:rFonts w:eastAsia="Times New Roman" w:cs="Times New Roman"/>
          <w:szCs w:val="24"/>
          <w:lang w:eastAsia="en-AU"/>
        </w:rPr>
      </w:pPr>
      <w:r w:rsidRPr="00EF1989">
        <w:rPr>
          <w:rFonts w:eastAsia="Times New Roman" w:cs="Times New Roman"/>
          <w:szCs w:val="24"/>
          <w:lang w:eastAsia="en-AU"/>
        </w:rPr>
        <w:t xml:space="preserve">This item </w:t>
      </w:r>
      <w:r w:rsidR="00FD0F4E">
        <w:rPr>
          <w:rFonts w:eastAsia="Times New Roman" w:cs="Times New Roman"/>
          <w:szCs w:val="24"/>
          <w:lang w:eastAsia="en-AU"/>
        </w:rPr>
        <w:t>inserts</w:t>
      </w:r>
      <w:r w:rsidRPr="00EF1989">
        <w:rPr>
          <w:rFonts w:eastAsia="Times New Roman" w:cs="Times New Roman"/>
          <w:szCs w:val="24"/>
          <w:lang w:eastAsia="en-AU"/>
        </w:rPr>
        <w:t xml:space="preserve"> regulation 2.12A in the </w:t>
      </w:r>
      <w:r w:rsidRPr="00EF1989">
        <w:rPr>
          <w:rFonts w:eastAsia="Times New Roman" w:cs="Times New Roman"/>
          <w:i/>
          <w:lang w:eastAsia="en-AU"/>
        </w:rPr>
        <w:t xml:space="preserve">Fair Work Regulations 2009 </w:t>
      </w:r>
      <w:r w:rsidRPr="00EF1989">
        <w:rPr>
          <w:rFonts w:eastAsia="Times New Roman" w:cs="Times New Roman"/>
          <w:szCs w:val="24"/>
          <w:lang w:eastAsia="en-AU"/>
        </w:rPr>
        <w:t xml:space="preserve">to support paragraph 324(2)(aa) of the Act. </w:t>
      </w:r>
      <w:proofErr w:type="spellStart"/>
      <w:r w:rsidRPr="00EF1989">
        <w:rPr>
          <w:rFonts w:eastAsia="Times New Roman" w:cs="Times New Roman"/>
          <w:szCs w:val="24"/>
          <w:lang w:eastAsia="en-AU"/>
        </w:rPr>
        <w:t>Subregulation</w:t>
      </w:r>
      <w:proofErr w:type="spellEnd"/>
      <w:r w:rsidRPr="00EF1989">
        <w:rPr>
          <w:rFonts w:eastAsia="Times New Roman" w:cs="Times New Roman"/>
          <w:szCs w:val="24"/>
          <w:lang w:eastAsia="en-AU"/>
        </w:rPr>
        <w:t xml:space="preserve"> 2.12A(1) specif</w:t>
      </w:r>
      <w:r w:rsidR="00381E4A">
        <w:rPr>
          <w:rFonts w:eastAsia="Times New Roman" w:cs="Times New Roman"/>
          <w:szCs w:val="24"/>
          <w:lang w:eastAsia="en-AU"/>
        </w:rPr>
        <w:t>ies</w:t>
      </w:r>
      <w:r w:rsidRPr="00EF1989">
        <w:rPr>
          <w:rFonts w:eastAsia="Times New Roman" w:cs="Times New Roman"/>
          <w:szCs w:val="24"/>
          <w:lang w:eastAsia="en-AU"/>
        </w:rPr>
        <w:t xml:space="preserve"> information to be included in a written authorisation for a deduction for a specified amount. </w:t>
      </w:r>
      <w:proofErr w:type="spellStart"/>
      <w:r w:rsidRPr="00EF1989">
        <w:rPr>
          <w:rFonts w:eastAsia="Times New Roman" w:cs="Times New Roman"/>
          <w:szCs w:val="24"/>
          <w:lang w:eastAsia="en-AU"/>
        </w:rPr>
        <w:t>Subregulation</w:t>
      </w:r>
      <w:proofErr w:type="spellEnd"/>
      <w:r w:rsidRPr="00EF1989">
        <w:rPr>
          <w:rFonts w:eastAsia="Times New Roman" w:cs="Times New Roman"/>
          <w:szCs w:val="24"/>
          <w:lang w:eastAsia="en-AU"/>
        </w:rPr>
        <w:t xml:space="preserve"> 2.12A(2) </w:t>
      </w:r>
      <w:r w:rsidR="005E7E1A">
        <w:rPr>
          <w:rFonts w:eastAsia="Times New Roman" w:cs="Times New Roman"/>
          <w:szCs w:val="24"/>
          <w:lang w:eastAsia="en-AU"/>
        </w:rPr>
        <w:t>specifies</w:t>
      </w:r>
      <w:r w:rsidRPr="00EF1989">
        <w:rPr>
          <w:rFonts w:eastAsia="Times New Roman" w:cs="Times New Roman"/>
          <w:szCs w:val="24"/>
          <w:lang w:eastAsia="en-AU"/>
        </w:rPr>
        <w:t xml:space="preserve"> information to be included in a written authorisation for a deduction for multiple or ongoing deductions. </w:t>
      </w:r>
    </w:p>
    <w:p w14:paraId="580B99C6" w14:textId="77777777" w:rsidR="00FB1023" w:rsidRDefault="00FB1023" w:rsidP="00EE2B0A">
      <w:pPr>
        <w:spacing w:after="0" w:line="240" w:lineRule="auto"/>
        <w:textAlignment w:val="baseline"/>
        <w:rPr>
          <w:rFonts w:eastAsia="Times New Roman" w:cs="Times New Roman"/>
          <w:szCs w:val="24"/>
          <w:lang w:eastAsia="en-AU"/>
        </w:rPr>
      </w:pPr>
    </w:p>
    <w:p w14:paraId="50171346" w14:textId="37D1721B" w:rsidR="00FB1023" w:rsidRPr="00EF1989" w:rsidRDefault="00FB1023" w:rsidP="00EE2B0A">
      <w:pPr>
        <w:pStyle w:val="ListParagraph"/>
        <w:numPr>
          <w:ilvl w:val="0"/>
          <w:numId w:val="20"/>
        </w:numPr>
        <w:spacing w:after="0"/>
        <w:rPr>
          <w:rFonts w:eastAsia="Times New Roman" w:cs="Times New Roman"/>
          <w:szCs w:val="24"/>
          <w:lang w:eastAsia="en-AU"/>
        </w:rPr>
      </w:pPr>
      <w:proofErr w:type="spellStart"/>
      <w:r w:rsidRPr="00EF1989">
        <w:rPr>
          <w:rFonts w:eastAsia="Times New Roman" w:cs="Times New Roman"/>
          <w:szCs w:val="24"/>
          <w:lang w:eastAsia="en-AU"/>
        </w:rPr>
        <w:t>Subregulation</w:t>
      </w:r>
      <w:proofErr w:type="spellEnd"/>
      <w:r w:rsidRPr="00EF1989">
        <w:rPr>
          <w:rFonts w:eastAsia="Times New Roman" w:cs="Times New Roman"/>
          <w:szCs w:val="24"/>
          <w:lang w:eastAsia="en-AU"/>
        </w:rPr>
        <w:t xml:space="preserve"> 2.12A(3) </w:t>
      </w:r>
      <w:r w:rsidR="005E7E1A">
        <w:rPr>
          <w:rFonts w:eastAsia="Times New Roman" w:cs="Times New Roman"/>
          <w:szCs w:val="24"/>
          <w:lang w:eastAsia="en-AU"/>
        </w:rPr>
        <w:t>provides</w:t>
      </w:r>
      <w:r w:rsidRPr="00EF1989">
        <w:rPr>
          <w:rFonts w:eastAsia="Times New Roman" w:cs="Times New Roman"/>
          <w:szCs w:val="24"/>
          <w:lang w:eastAsia="en-AU"/>
        </w:rPr>
        <w:t xml:space="preserve"> that regulation 2.12A does not apply in relation to an authorisation covered by clause 90 of Schedule 1 to the Act. This preserve</w:t>
      </w:r>
      <w:r w:rsidR="00815F1B">
        <w:rPr>
          <w:rFonts w:eastAsia="Times New Roman" w:cs="Times New Roman"/>
          <w:szCs w:val="24"/>
          <w:lang w:eastAsia="en-AU"/>
        </w:rPr>
        <w:t>s</w:t>
      </w:r>
      <w:r w:rsidRPr="00EF1989">
        <w:rPr>
          <w:rFonts w:eastAsia="Times New Roman" w:cs="Times New Roman"/>
          <w:szCs w:val="24"/>
          <w:lang w:eastAsia="en-AU"/>
        </w:rPr>
        <w:t xml:space="preserve"> an authorisation in force before 30 December 2023 which does not satisfy the new requirements in </w:t>
      </w:r>
      <w:proofErr w:type="spellStart"/>
      <w:r w:rsidRPr="00EF1989">
        <w:rPr>
          <w:rFonts w:eastAsia="Times New Roman" w:cs="Times New Roman"/>
          <w:szCs w:val="24"/>
          <w:lang w:eastAsia="en-AU"/>
        </w:rPr>
        <w:t>subregulations</w:t>
      </w:r>
      <w:proofErr w:type="spellEnd"/>
      <w:r w:rsidRPr="00EF1989">
        <w:rPr>
          <w:rFonts w:eastAsia="Times New Roman" w:cs="Times New Roman"/>
          <w:szCs w:val="24"/>
          <w:lang w:eastAsia="en-AU"/>
        </w:rPr>
        <w:t xml:space="preserve"> 2.12A(1) and (2), and is a written authorisation for a deduction made under either paragraph 324(1)(a) of the Act, or purportedly made under paragraph 324(1)(a) for multiple or ongoing deductions for amounts varied from time to time. Such authorisations still need to comply with the high-level </w:t>
      </w:r>
      <w:r w:rsidRPr="00EF1989">
        <w:rPr>
          <w:rFonts w:eastAsia="Times New Roman" w:cs="Times New Roman"/>
          <w:szCs w:val="24"/>
          <w:lang w:eastAsia="en-AU"/>
        </w:rPr>
        <w:lastRenderedPageBreak/>
        <w:t xml:space="preserve">requirements for written authorisations specified in paragraph 324(2)(a) of the Act, which commences on 30 December 2023. </w:t>
      </w:r>
    </w:p>
    <w:p w14:paraId="204B562C" w14:textId="77777777" w:rsidR="00FB1023" w:rsidRDefault="00FB1023" w:rsidP="00EE2B0A">
      <w:pPr>
        <w:spacing w:after="0" w:line="240" w:lineRule="auto"/>
        <w:textAlignment w:val="baseline"/>
        <w:rPr>
          <w:rFonts w:eastAsia="Times New Roman" w:cs="Times New Roman"/>
          <w:szCs w:val="24"/>
          <w:lang w:eastAsia="en-AU"/>
        </w:rPr>
      </w:pPr>
    </w:p>
    <w:p w14:paraId="695C46D0" w14:textId="77777777" w:rsidR="00FB1023" w:rsidRDefault="00FB1023" w:rsidP="00EE2B0A">
      <w:pPr>
        <w:spacing w:after="0" w:line="240" w:lineRule="auto"/>
        <w:textAlignment w:val="baseline"/>
        <w:rPr>
          <w:rFonts w:eastAsia="Times New Roman" w:cs="Times New Roman"/>
          <w:b/>
          <w:bCs/>
          <w:szCs w:val="24"/>
          <w:lang w:eastAsia="en-AU"/>
        </w:rPr>
      </w:pPr>
      <w:r w:rsidRPr="00BF76E9">
        <w:rPr>
          <w:rFonts w:eastAsia="Times New Roman" w:cs="Times New Roman"/>
          <w:b/>
          <w:bCs/>
          <w:szCs w:val="24"/>
          <w:lang w:eastAsia="en-AU"/>
        </w:rPr>
        <w:t xml:space="preserve">Item 2 </w:t>
      </w:r>
      <w:r>
        <w:rPr>
          <w:rFonts w:eastAsia="Times New Roman" w:cs="Times New Roman"/>
          <w:b/>
          <w:bCs/>
          <w:szCs w:val="24"/>
          <w:lang w:eastAsia="en-AU"/>
        </w:rPr>
        <w:t>-</w:t>
      </w:r>
      <w:r w:rsidRPr="00BF76E9">
        <w:rPr>
          <w:rFonts w:eastAsia="Times New Roman" w:cs="Times New Roman"/>
          <w:b/>
          <w:bCs/>
          <w:szCs w:val="24"/>
          <w:lang w:eastAsia="en-AU"/>
        </w:rPr>
        <w:t xml:space="preserve"> Regulation 2.12 (heading)</w:t>
      </w:r>
    </w:p>
    <w:p w14:paraId="141585FD" w14:textId="77777777" w:rsidR="00FB1023" w:rsidRDefault="00FB1023" w:rsidP="00EE2B0A">
      <w:pPr>
        <w:spacing w:after="0" w:line="240" w:lineRule="auto"/>
        <w:textAlignment w:val="baseline"/>
        <w:rPr>
          <w:rFonts w:eastAsia="Times New Roman" w:cs="Times New Roman"/>
          <w:b/>
          <w:bCs/>
          <w:szCs w:val="24"/>
          <w:lang w:eastAsia="en-AU"/>
        </w:rPr>
      </w:pPr>
    </w:p>
    <w:p w14:paraId="18C1E805" w14:textId="2191DADB" w:rsidR="00FB1023" w:rsidRPr="00EF1989" w:rsidRDefault="00FB1023" w:rsidP="00EE2B0A">
      <w:pPr>
        <w:pStyle w:val="ListParagraph"/>
        <w:numPr>
          <w:ilvl w:val="0"/>
          <w:numId w:val="20"/>
        </w:numPr>
        <w:spacing w:after="0"/>
        <w:rPr>
          <w:rFonts w:eastAsia="Times New Roman" w:cs="Times New Roman"/>
          <w:szCs w:val="24"/>
          <w:lang w:eastAsia="en-AU"/>
        </w:rPr>
      </w:pPr>
      <w:r w:rsidRPr="003F4D89">
        <w:rPr>
          <w:rFonts w:cs="Times New Roman"/>
          <w:szCs w:val="24"/>
        </w:rPr>
        <w:t>This</w:t>
      </w:r>
      <w:r w:rsidRPr="00EF1989">
        <w:rPr>
          <w:rFonts w:eastAsia="Times New Roman" w:cs="Times New Roman"/>
          <w:szCs w:val="24"/>
          <w:lang w:eastAsia="en-AU"/>
        </w:rPr>
        <w:t xml:space="preserve"> item amend</w:t>
      </w:r>
      <w:r w:rsidR="00392D4D">
        <w:rPr>
          <w:rFonts w:eastAsia="Times New Roman" w:cs="Times New Roman"/>
          <w:szCs w:val="24"/>
          <w:lang w:eastAsia="en-AU"/>
        </w:rPr>
        <w:t>s</w:t>
      </w:r>
      <w:r w:rsidRPr="00EF1989">
        <w:rPr>
          <w:rFonts w:eastAsia="Times New Roman" w:cs="Times New Roman"/>
          <w:szCs w:val="24"/>
          <w:lang w:eastAsia="en-AU"/>
        </w:rPr>
        <w:t xml:space="preserve"> the heading in regulation 2.12 to refer to both reasonable and not reasonable deductions.</w:t>
      </w:r>
    </w:p>
    <w:p w14:paraId="61EEC8A1" w14:textId="77777777" w:rsidR="00FB1023" w:rsidRDefault="00FB1023" w:rsidP="00EE2B0A">
      <w:pPr>
        <w:spacing w:after="0" w:line="240" w:lineRule="auto"/>
        <w:textAlignment w:val="baseline"/>
        <w:rPr>
          <w:rFonts w:eastAsia="Times New Roman" w:cs="Times New Roman"/>
          <w:b/>
          <w:bCs/>
          <w:szCs w:val="24"/>
          <w:lang w:eastAsia="en-AU"/>
        </w:rPr>
      </w:pPr>
    </w:p>
    <w:p w14:paraId="2093A6E6" w14:textId="77777777" w:rsidR="00FB1023" w:rsidRPr="00BF76E9" w:rsidRDefault="00FB1023" w:rsidP="00EE2B0A">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3 - </w:t>
      </w:r>
      <w:r w:rsidRPr="00BF76E9">
        <w:rPr>
          <w:rFonts w:eastAsia="Times New Roman" w:cs="Times New Roman"/>
          <w:b/>
          <w:bCs/>
          <w:szCs w:val="24"/>
          <w:lang w:eastAsia="en-AU"/>
        </w:rPr>
        <w:t>Regulation 2.12 (after the heading)</w:t>
      </w:r>
    </w:p>
    <w:p w14:paraId="5B769A4C" w14:textId="77777777" w:rsidR="00FB1023" w:rsidRDefault="00FB1023" w:rsidP="00EE2B0A">
      <w:pPr>
        <w:spacing w:after="0" w:line="240" w:lineRule="auto"/>
        <w:textAlignment w:val="baseline"/>
        <w:rPr>
          <w:rFonts w:eastAsia="Times New Roman" w:cs="Times New Roman"/>
          <w:szCs w:val="24"/>
          <w:lang w:eastAsia="en-AU"/>
        </w:rPr>
      </w:pPr>
    </w:p>
    <w:p w14:paraId="700A4028" w14:textId="7BD73EEC" w:rsidR="00FB1023" w:rsidRPr="00EF1989" w:rsidRDefault="00FB1023" w:rsidP="00EE2B0A">
      <w:pPr>
        <w:pStyle w:val="ListParagraph"/>
        <w:numPr>
          <w:ilvl w:val="0"/>
          <w:numId w:val="20"/>
        </w:numPr>
        <w:spacing w:after="0"/>
        <w:rPr>
          <w:rFonts w:eastAsia="Times New Roman" w:cs="Times New Roman"/>
          <w:szCs w:val="24"/>
          <w:lang w:eastAsia="en-AU"/>
        </w:rPr>
      </w:pPr>
      <w:r w:rsidRPr="00EF1989">
        <w:rPr>
          <w:rFonts w:eastAsia="Times New Roman" w:cs="Times New Roman"/>
          <w:szCs w:val="24"/>
          <w:lang w:eastAsia="en-AU"/>
        </w:rPr>
        <w:t>This item insert</w:t>
      </w:r>
      <w:r w:rsidR="00392D4D">
        <w:rPr>
          <w:rFonts w:eastAsia="Times New Roman" w:cs="Times New Roman"/>
          <w:szCs w:val="24"/>
          <w:lang w:eastAsia="en-AU"/>
        </w:rPr>
        <w:t>s</w:t>
      </w:r>
      <w:r w:rsidRPr="00EF1989">
        <w:rPr>
          <w:rFonts w:eastAsia="Times New Roman" w:cs="Times New Roman"/>
          <w:szCs w:val="24"/>
          <w:lang w:eastAsia="en-AU"/>
        </w:rPr>
        <w:t xml:space="preserve"> a new subheading, referring to reasonable deductions, in regulation</w:t>
      </w:r>
      <w:r w:rsidR="00FB1F82">
        <w:rPr>
          <w:rFonts w:eastAsia="Times New Roman" w:cs="Times New Roman"/>
          <w:szCs w:val="24"/>
          <w:lang w:eastAsia="en-AU"/>
        </w:rPr>
        <w:t> </w:t>
      </w:r>
      <w:r w:rsidRPr="00EF1989">
        <w:rPr>
          <w:rFonts w:eastAsia="Times New Roman" w:cs="Times New Roman"/>
          <w:szCs w:val="24"/>
          <w:lang w:eastAsia="en-AU"/>
        </w:rPr>
        <w:t xml:space="preserve">2.12 to apply to existing </w:t>
      </w:r>
      <w:proofErr w:type="spellStart"/>
      <w:r w:rsidRPr="00EF1989">
        <w:rPr>
          <w:rFonts w:eastAsia="Times New Roman" w:cs="Times New Roman"/>
          <w:szCs w:val="24"/>
          <w:lang w:eastAsia="en-AU"/>
        </w:rPr>
        <w:t>subregulations</w:t>
      </w:r>
      <w:proofErr w:type="spellEnd"/>
      <w:r w:rsidRPr="00EF1989">
        <w:rPr>
          <w:rFonts w:eastAsia="Times New Roman" w:cs="Times New Roman"/>
          <w:szCs w:val="24"/>
          <w:lang w:eastAsia="en-AU"/>
        </w:rPr>
        <w:t xml:space="preserve"> (1) and (2). </w:t>
      </w:r>
    </w:p>
    <w:p w14:paraId="544C239C" w14:textId="77777777" w:rsidR="00FB1023" w:rsidRDefault="00FB1023" w:rsidP="00EE2B0A">
      <w:pPr>
        <w:spacing w:after="0" w:line="240" w:lineRule="auto"/>
        <w:textAlignment w:val="baseline"/>
        <w:rPr>
          <w:rFonts w:eastAsia="Times New Roman" w:cs="Times New Roman"/>
          <w:szCs w:val="24"/>
          <w:lang w:eastAsia="en-AU"/>
        </w:rPr>
      </w:pPr>
    </w:p>
    <w:p w14:paraId="07FEF2DD" w14:textId="77777777" w:rsidR="00FB1023" w:rsidRPr="00BF76E9" w:rsidRDefault="00FB1023" w:rsidP="00EE2B0A">
      <w:pPr>
        <w:spacing w:after="0" w:line="240" w:lineRule="auto"/>
        <w:textAlignment w:val="baseline"/>
        <w:rPr>
          <w:rFonts w:eastAsia="Times New Roman" w:cs="Times New Roman"/>
          <w:b/>
          <w:bCs/>
          <w:szCs w:val="24"/>
          <w:lang w:eastAsia="en-AU"/>
        </w:rPr>
      </w:pPr>
      <w:r w:rsidRPr="00BF76E9">
        <w:rPr>
          <w:rFonts w:eastAsia="Times New Roman" w:cs="Times New Roman"/>
          <w:b/>
          <w:bCs/>
          <w:szCs w:val="24"/>
          <w:lang w:eastAsia="en-AU"/>
        </w:rPr>
        <w:t xml:space="preserve">Item 4 </w:t>
      </w:r>
      <w:r>
        <w:rPr>
          <w:rFonts w:eastAsia="Times New Roman" w:cs="Times New Roman"/>
          <w:b/>
          <w:bCs/>
          <w:szCs w:val="24"/>
          <w:lang w:eastAsia="en-AU"/>
        </w:rPr>
        <w:t xml:space="preserve">- </w:t>
      </w:r>
      <w:r w:rsidRPr="00BF76E9">
        <w:rPr>
          <w:rFonts w:eastAsia="Times New Roman" w:cs="Times New Roman"/>
          <w:b/>
          <w:bCs/>
          <w:szCs w:val="24"/>
          <w:lang w:eastAsia="en-AU"/>
        </w:rPr>
        <w:t>At the end of regulation 2.12</w:t>
      </w:r>
    </w:p>
    <w:p w14:paraId="5AB7BDEF" w14:textId="77777777" w:rsidR="00FB1023" w:rsidRDefault="00FB1023" w:rsidP="00EE2B0A">
      <w:pPr>
        <w:spacing w:after="0" w:line="240" w:lineRule="auto"/>
        <w:textAlignment w:val="baseline"/>
        <w:rPr>
          <w:rFonts w:eastAsia="Times New Roman" w:cs="Times New Roman"/>
          <w:szCs w:val="24"/>
          <w:lang w:eastAsia="en-AU"/>
        </w:rPr>
      </w:pPr>
    </w:p>
    <w:p w14:paraId="55FE55C3" w14:textId="79133618" w:rsidR="00FB1023" w:rsidRPr="00EF1989" w:rsidRDefault="00FB1023" w:rsidP="00EE2B0A">
      <w:pPr>
        <w:pStyle w:val="ListParagraph"/>
        <w:numPr>
          <w:ilvl w:val="0"/>
          <w:numId w:val="20"/>
        </w:numPr>
        <w:spacing w:after="0"/>
        <w:rPr>
          <w:rFonts w:eastAsia="Times New Roman" w:cs="Times New Roman"/>
          <w:szCs w:val="24"/>
          <w:lang w:eastAsia="en-AU"/>
        </w:rPr>
      </w:pPr>
      <w:r w:rsidRPr="003F4D89">
        <w:rPr>
          <w:rFonts w:cs="Times New Roman"/>
          <w:szCs w:val="24"/>
        </w:rPr>
        <w:t>This</w:t>
      </w:r>
      <w:r w:rsidRPr="00EF1989">
        <w:rPr>
          <w:rFonts w:eastAsia="Times New Roman" w:cs="Times New Roman"/>
          <w:szCs w:val="24"/>
          <w:lang w:eastAsia="en-AU"/>
        </w:rPr>
        <w:t xml:space="preserve"> item insert</w:t>
      </w:r>
      <w:r w:rsidR="00392D4D">
        <w:rPr>
          <w:rFonts w:eastAsia="Times New Roman" w:cs="Times New Roman"/>
          <w:szCs w:val="24"/>
          <w:lang w:eastAsia="en-AU"/>
        </w:rPr>
        <w:t>s</w:t>
      </w:r>
      <w:r w:rsidRPr="00EF1989">
        <w:rPr>
          <w:rFonts w:eastAsia="Times New Roman" w:cs="Times New Roman"/>
          <w:szCs w:val="24"/>
          <w:lang w:eastAsia="en-AU"/>
        </w:rPr>
        <w:t xml:space="preserve"> in regulation 2.12 a new subheading and new </w:t>
      </w:r>
      <w:proofErr w:type="spellStart"/>
      <w:r w:rsidRPr="00EF1989">
        <w:rPr>
          <w:rFonts w:eastAsia="Times New Roman" w:cs="Times New Roman"/>
          <w:szCs w:val="24"/>
          <w:lang w:eastAsia="en-AU"/>
        </w:rPr>
        <w:t>subregulation</w:t>
      </w:r>
      <w:proofErr w:type="spellEnd"/>
      <w:r w:rsidRPr="00EF1989">
        <w:rPr>
          <w:rFonts w:eastAsia="Times New Roman" w:cs="Times New Roman"/>
          <w:szCs w:val="24"/>
          <w:lang w:eastAsia="en-AU"/>
        </w:rPr>
        <w:t xml:space="preserve"> 2.12(3) to specify when a deduction is not reasonable for the purposes of subsection 326(1) of the Act.</w:t>
      </w:r>
    </w:p>
    <w:p w14:paraId="192CEED0" w14:textId="77777777" w:rsidR="00FB1023" w:rsidRDefault="00FB1023" w:rsidP="00EE2B0A">
      <w:pPr>
        <w:spacing w:after="0" w:line="240" w:lineRule="auto"/>
        <w:textAlignment w:val="baseline"/>
        <w:rPr>
          <w:rFonts w:eastAsia="Times New Roman" w:cs="Times New Roman"/>
          <w:szCs w:val="24"/>
          <w:lang w:eastAsia="en-AU"/>
        </w:rPr>
      </w:pPr>
    </w:p>
    <w:p w14:paraId="6BD25449" w14:textId="710F3113" w:rsidR="00FB1023" w:rsidRPr="00EF1989" w:rsidRDefault="00FB1023" w:rsidP="00EE2B0A">
      <w:pPr>
        <w:pStyle w:val="ListParagraph"/>
        <w:numPr>
          <w:ilvl w:val="0"/>
          <w:numId w:val="20"/>
        </w:numPr>
        <w:spacing w:after="0"/>
        <w:rPr>
          <w:rFonts w:eastAsia="Times New Roman" w:cs="Times New Roman"/>
          <w:szCs w:val="24"/>
          <w:lang w:eastAsia="en-AU"/>
        </w:rPr>
      </w:pPr>
      <w:r w:rsidRPr="003F4D89">
        <w:rPr>
          <w:rFonts w:cs="Times New Roman"/>
          <w:szCs w:val="24"/>
        </w:rPr>
        <w:t>Subsection</w:t>
      </w:r>
      <w:r w:rsidRPr="00EF1989">
        <w:rPr>
          <w:rFonts w:eastAsia="Times New Roman" w:cs="Times New Roman"/>
          <w:szCs w:val="24"/>
          <w:lang w:eastAsia="en-AU"/>
        </w:rPr>
        <w:t xml:space="preserve"> 326(1) of the Act provides that a term of a modern award, enterprise agreement or contract of employment has no effect to the extent that it permits, or has the effect of permitting, an employer to make a deduction that directly or indirectly benefits the employer or related party and is unreasonable in the circumstances. Subsection 326(2) provides that the Fair Work Regulations may prescribe circumstances in which a deduction referred to in subsection (1) is not reasonable.</w:t>
      </w:r>
    </w:p>
    <w:p w14:paraId="7EF87398" w14:textId="77777777" w:rsidR="00FB1023" w:rsidRDefault="00FB1023" w:rsidP="00EE2B0A">
      <w:pPr>
        <w:spacing w:after="0" w:line="240" w:lineRule="auto"/>
        <w:textAlignment w:val="baseline"/>
        <w:rPr>
          <w:rFonts w:eastAsia="Times New Roman" w:cs="Times New Roman"/>
          <w:szCs w:val="24"/>
          <w:lang w:eastAsia="en-AU"/>
        </w:rPr>
      </w:pPr>
    </w:p>
    <w:p w14:paraId="1C7790D2" w14:textId="6EDA9791" w:rsidR="00FB1023" w:rsidRPr="00EF1989" w:rsidRDefault="00FB1023" w:rsidP="00EE2B0A">
      <w:pPr>
        <w:pStyle w:val="ListParagraph"/>
        <w:numPr>
          <w:ilvl w:val="0"/>
          <w:numId w:val="20"/>
        </w:numPr>
        <w:spacing w:after="0"/>
        <w:rPr>
          <w:rFonts w:eastAsia="Times New Roman" w:cs="Times New Roman"/>
          <w:lang w:eastAsia="en-AU"/>
        </w:rPr>
      </w:pPr>
      <w:proofErr w:type="spellStart"/>
      <w:r w:rsidRPr="00EF1989">
        <w:rPr>
          <w:rFonts w:eastAsia="Times New Roman" w:cs="Times New Roman"/>
          <w:szCs w:val="24"/>
          <w:lang w:eastAsia="en-AU"/>
        </w:rPr>
        <w:t>Subregulation</w:t>
      </w:r>
      <w:proofErr w:type="spellEnd"/>
      <w:r w:rsidRPr="00EF1989">
        <w:rPr>
          <w:rFonts w:eastAsia="Times New Roman" w:cs="Times New Roman"/>
          <w:szCs w:val="24"/>
          <w:lang w:eastAsia="en-AU"/>
        </w:rPr>
        <w:t xml:space="preserve"> 2.12(3) </w:t>
      </w:r>
      <w:r w:rsidR="0023246A">
        <w:rPr>
          <w:rFonts w:eastAsia="Times New Roman" w:cs="Times New Roman"/>
          <w:szCs w:val="24"/>
          <w:lang w:eastAsia="en-AU"/>
        </w:rPr>
        <w:t>specifies</w:t>
      </w:r>
      <w:r w:rsidRPr="00EF1989">
        <w:rPr>
          <w:rFonts w:eastAsia="Times New Roman" w:cs="Times New Roman"/>
          <w:szCs w:val="24"/>
          <w:lang w:eastAsia="en-AU"/>
        </w:rPr>
        <w:t xml:space="preserve"> that a circumstance in which a deduction is not reasonable is that the deduction is for an amount that may be varied from time to time. The effect of this amendment </w:t>
      </w:r>
      <w:r w:rsidR="00CC243C">
        <w:rPr>
          <w:rFonts w:eastAsia="Times New Roman" w:cs="Times New Roman"/>
          <w:szCs w:val="24"/>
          <w:lang w:eastAsia="en-AU"/>
        </w:rPr>
        <w:t>is</w:t>
      </w:r>
      <w:r w:rsidRPr="00EF1989">
        <w:rPr>
          <w:rFonts w:eastAsia="Times New Roman" w:cs="Times New Roman"/>
          <w:szCs w:val="24"/>
          <w:lang w:eastAsia="en-AU"/>
        </w:rPr>
        <w:t xml:space="preserve"> that a term of a modern award, enterprise agreement or contract of employment has no effect to the extent that it permits, or has the effect of permitting, an employer to make a deduction that directly or indirectly benefits the employer or related party and </w:t>
      </w:r>
      <w:r w:rsidRPr="00EF1989">
        <w:rPr>
          <w:rFonts w:eastAsia="Times New Roman" w:cs="Times New Roman"/>
          <w:lang w:eastAsia="en-AU"/>
        </w:rPr>
        <w:t xml:space="preserve">is an amount that may be varied from time to time. An employee </w:t>
      </w:r>
      <w:r w:rsidR="00165B36">
        <w:rPr>
          <w:rFonts w:eastAsia="Times New Roman" w:cs="Times New Roman"/>
          <w:lang w:eastAsia="en-AU"/>
        </w:rPr>
        <w:t>is</w:t>
      </w:r>
      <w:r w:rsidR="00165B36" w:rsidRPr="00EF1989">
        <w:rPr>
          <w:rFonts w:eastAsia="Times New Roman" w:cs="Times New Roman"/>
          <w:lang w:eastAsia="en-AU"/>
        </w:rPr>
        <w:t xml:space="preserve"> </w:t>
      </w:r>
      <w:r w:rsidRPr="00EF1989">
        <w:rPr>
          <w:rFonts w:eastAsia="Times New Roman" w:cs="Times New Roman"/>
          <w:lang w:eastAsia="en-AU"/>
        </w:rPr>
        <w:t>therefore</w:t>
      </w:r>
      <w:r w:rsidR="00CC243C">
        <w:rPr>
          <w:rFonts w:eastAsia="Times New Roman" w:cs="Times New Roman"/>
          <w:lang w:eastAsia="en-AU"/>
        </w:rPr>
        <w:t xml:space="preserve"> </w:t>
      </w:r>
      <w:r w:rsidRPr="00EF1989">
        <w:rPr>
          <w:rFonts w:eastAsia="Times New Roman" w:cs="Times New Roman"/>
          <w:lang w:eastAsia="en-AU"/>
        </w:rPr>
        <w:t>able to give written authorisation to their employer to make regular payroll deductions for amounts that vary from time to time under paragraph</w:t>
      </w:r>
      <w:r w:rsidR="00F607B8">
        <w:rPr>
          <w:rFonts w:eastAsia="Times New Roman" w:cs="Times New Roman"/>
          <w:lang w:eastAsia="en-AU"/>
        </w:rPr>
        <w:t> </w:t>
      </w:r>
      <w:r w:rsidRPr="00EF1989">
        <w:rPr>
          <w:rFonts w:eastAsia="Times New Roman" w:cs="Times New Roman"/>
          <w:lang w:eastAsia="en-AU"/>
        </w:rPr>
        <w:t>324(1)(a) of the Act, but not if the deductions are for the direct or indirect benefit of the employer.</w:t>
      </w:r>
    </w:p>
    <w:p w14:paraId="0A6C340F" w14:textId="77777777" w:rsidR="00F607B8" w:rsidRPr="005C42BB" w:rsidRDefault="00F607B8" w:rsidP="00EE2B0A">
      <w:pPr>
        <w:spacing w:after="0" w:line="240" w:lineRule="auto"/>
        <w:textAlignment w:val="baseline"/>
        <w:rPr>
          <w:rStyle w:val="cf01"/>
          <w:rFonts w:cs="Times New Roman"/>
          <w:szCs w:val="24"/>
        </w:rPr>
      </w:pPr>
    </w:p>
    <w:p w14:paraId="1B3D380C" w14:textId="77777777" w:rsidR="00FB1023" w:rsidRPr="00CD3AC7" w:rsidRDefault="00FB1023" w:rsidP="00EE2B0A">
      <w:pPr>
        <w:spacing w:after="0" w:line="240" w:lineRule="auto"/>
        <w:textAlignment w:val="baseline"/>
        <w:rPr>
          <w:rFonts w:eastAsia="Times New Roman" w:cs="Times New Roman"/>
          <w:b/>
          <w:bCs/>
          <w:szCs w:val="24"/>
          <w:lang w:eastAsia="en-AU"/>
        </w:rPr>
      </w:pPr>
      <w:r w:rsidRPr="00CD3AC7">
        <w:rPr>
          <w:rFonts w:eastAsia="Times New Roman" w:cs="Times New Roman"/>
          <w:b/>
          <w:bCs/>
          <w:szCs w:val="24"/>
          <w:lang w:eastAsia="en-AU"/>
        </w:rPr>
        <w:t xml:space="preserve">Item 5 - </w:t>
      </w:r>
      <w:proofErr w:type="spellStart"/>
      <w:r w:rsidRPr="00CD3AC7">
        <w:rPr>
          <w:rFonts w:eastAsia="Times New Roman" w:cs="Times New Roman"/>
          <w:b/>
          <w:bCs/>
          <w:szCs w:val="24"/>
          <w:lang w:eastAsia="en-AU"/>
        </w:rPr>
        <w:t>Subregulation</w:t>
      </w:r>
      <w:proofErr w:type="spellEnd"/>
      <w:r w:rsidRPr="00CD3AC7">
        <w:rPr>
          <w:rFonts w:eastAsia="Times New Roman" w:cs="Times New Roman"/>
          <w:b/>
          <w:bCs/>
          <w:szCs w:val="24"/>
          <w:lang w:eastAsia="en-AU"/>
        </w:rPr>
        <w:t xml:space="preserve"> 3.46(2)</w:t>
      </w:r>
    </w:p>
    <w:p w14:paraId="169BD417" w14:textId="77777777" w:rsidR="00FB1023" w:rsidRPr="00CD3AC7" w:rsidRDefault="00FB1023" w:rsidP="00EE2B0A">
      <w:pPr>
        <w:spacing w:after="0" w:line="240" w:lineRule="auto"/>
        <w:textAlignment w:val="baseline"/>
        <w:rPr>
          <w:rFonts w:eastAsia="Times New Roman" w:cs="Times New Roman"/>
          <w:b/>
          <w:bCs/>
          <w:szCs w:val="24"/>
          <w:lang w:eastAsia="en-AU"/>
        </w:rPr>
      </w:pPr>
    </w:p>
    <w:p w14:paraId="26BAFFE1" w14:textId="5CAD3E92" w:rsidR="00044B96" w:rsidRPr="00044B96" w:rsidRDefault="00FB1023" w:rsidP="00EE2B0A">
      <w:pPr>
        <w:pStyle w:val="ListParagraph"/>
        <w:numPr>
          <w:ilvl w:val="0"/>
          <w:numId w:val="20"/>
        </w:numPr>
        <w:spacing w:after="0"/>
      </w:pPr>
      <w:r w:rsidRPr="00F45230">
        <w:rPr>
          <w:rFonts w:cs="Times New Roman"/>
          <w:szCs w:val="24"/>
        </w:rPr>
        <w:t>This item replace</w:t>
      </w:r>
      <w:r w:rsidR="00165B36">
        <w:rPr>
          <w:rFonts w:cs="Times New Roman"/>
          <w:szCs w:val="24"/>
        </w:rPr>
        <w:t>s</w:t>
      </w:r>
      <w:r w:rsidRPr="00F45230">
        <w:rPr>
          <w:rFonts w:cs="Times New Roman"/>
          <w:szCs w:val="24"/>
        </w:rPr>
        <w:t xml:space="preserve"> </w:t>
      </w:r>
      <w:proofErr w:type="spellStart"/>
      <w:r w:rsidRPr="00F45230">
        <w:rPr>
          <w:rFonts w:cs="Times New Roman"/>
          <w:szCs w:val="24"/>
        </w:rPr>
        <w:t>subregulation</w:t>
      </w:r>
      <w:proofErr w:type="spellEnd"/>
      <w:r w:rsidRPr="00F45230">
        <w:rPr>
          <w:rFonts w:cs="Times New Roman"/>
          <w:szCs w:val="24"/>
        </w:rPr>
        <w:t xml:space="preserve"> 3.46(2) to provide that a pay slip must include the amount of any deduction, in addition to the name, or the name and number, of the fund or account into which the deduction was paid.</w:t>
      </w:r>
    </w:p>
    <w:sectPr w:rsidR="00044B96" w:rsidRPr="00044B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D50C" w14:textId="77777777" w:rsidR="002B2C02" w:rsidRDefault="002B2C02" w:rsidP="00783FAB">
      <w:pPr>
        <w:spacing w:after="0" w:line="240" w:lineRule="auto"/>
      </w:pPr>
      <w:r>
        <w:separator/>
      </w:r>
    </w:p>
  </w:endnote>
  <w:endnote w:type="continuationSeparator" w:id="0">
    <w:p w14:paraId="72BCAE34" w14:textId="77777777" w:rsidR="002B2C02" w:rsidRDefault="002B2C02" w:rsidP="00783FAB">
      <w:pPr>
        <w:spacing w:after="0" w:line="240" w:lineRule="auto"/>
      </w:pPr>
      <w:r>
        <w:continuationSeparator/>
      </w:r>
    </w:p>
  </w:endnote>
  <w:endnote w:type="continuationNotice" w:id="1">
    <w:p w14:paraId="38BD311C" w14:textId="77777777" w:rsidR="002B2C02" w:rsidRDefault="002B2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4529" w14:textId="77777777" w:rsidR="000A0622" w:rsidRDefault="000A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B9F6" w14:textId="77777777" w:rsidR="002B2C02" w:rsidRDefault="002B2C02" w:rsidP="00783FAB">
      <w:pPr>
        <w:spacing w:after="0" w:line="240" w:lineRule="auto"/>
      </w:pPr>
      <w:r>
        <w:separator/>
      </w:r>
    </w:p>
  </w:footnote>
  <w:footnote w:type="continuationSeparator" w:id="0">
    <w:p w14:paraId="7B91AC63" w14:textId="77777777" w:rsidR="002B2C02" w:rsidRDefault="002B2C02" w:rsidP="00783FAB">
      <w:pPr>
        <w:spacing w:after="0" w:line="240" w:lineRule="auto"/>
      </w:pPr>
      <w:r>
        <w:continuationSeparator/>
      </w:r>
    </w:p>
  </w:footnote>
  <w:footnote w:type="continuationNotice" w:id="1">
    <w:p w14:paraId="7D3B9753" w14:textId="77777777" w:rsidR="002B2C02" w:rsidRDefault="002B2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4D0" w14:textId="77777777" w:rsidR="000A0622" w:rsidRDefault="000A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58B7" w14:textId="77777777" w:rsidR="000A0622" w:rsidRDefault="000A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CAFC" w14:textId="77777777" w:rsidR="000A0622" w:rsidRDefault="000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FECC"/>
    <w:multiLevelType w:val="hybridMultilevel"/>
    <w:tmpl w:val="301E5384"/>
    <w:lvl w:ilvl="0" w:tplc="79BCB7CE">
      <w:start w:val="1"/>
      <w:numFmt w:val="lowerLetter"/>
      <w:lvlText w:val="%1."/>
      <w:lvlJc w:val="left"/>
      <w:pPr>
        <w:ind w:left="1800" w:hanging="360"/>
      </w:pPr>
    </w:lvl>
    <w:lvl w:ilvl="1" w:tplc="0D0CFFD2">
      <w:start w:val="1"/>
      <w:numFmt w:val="lowerLetter"/>
      <w:lvlText w:val="%2."/>
      <w:lvlJc w:val="left"/>
      <w:pPr>
        <w:ind w:left="2520" w:hanging="360"/>
      </w:pPr>
    </w:lvl>
    <w:lvl w:ilvl="2" w:tplc="E9BEBBCE">
      <w:start w:val="1"/>
      <w:numFmt w:val="lowerRoman"/>
      <w:lvlText w:val="%3."/>
      <w:lvlJc w:val="right"/>
      <w:pPr>
        <w:ind w:left="3240" w:hanging="180"/>
      </w:pPr>
    </w:lvl>
    <w:lvl w:ilvl="3" w:tplc="6F0A43CE">
      <w:start w:val="1"/>
      <w:numFmt w:val="decimal"/>
      <w:lvlText w:val="%4."/>
      <w:lvlJc w:val="left"/>
      <w:pPr>
        <w:ind w:left="3960" w:hanging="360"/>
      </w:pPr>
    </w:lvl>
    <w:lvl w:ilvl="4" w:tplc="87E02788">
      <w:start w:val="1"/>
      <w:numFmt w:val="lowerLetter"/>
      <w:lvlText w:val="%5."/>
      <w:lvlJc w:val="left"/>
      <w:pPr>
        <w:ind w:left="4680" w:hanging="360"/>
      </w:pPr>
    </w:lvl>
    <w:lvl w:ilvl="5" w:tplc="124EBF96">
      <w:start w:val="1"/>
      <w:numFmt w:val="lowerRoman"/>
      <w:lvlText w:val="%6."/>
      <w:lvlJc w:val="right"/>
      <w:pPr>
        <w:ind w:left="5400" w:hanging="180"/>
      </w:pPr>
    </w:lvl>
    <w:lvl w:ilvl="6" w:tplc="4E5EF72E">
      <w:start w:val="1"/>
      <w:numFmt w:val="decimal"/>
      <w:lvlText w:val="%7."/>
      <w:lvlJc w:val="left"/>
      <w:pPr>
        <w:ind w:left="6120" w:hanging="360"/>
      </w:pPr>
    </w:lvl>
    <w:lvl w:ilvl="7" w:tplc="259046D2">
      <w:start w:val="1"/>
      <w:numFmt w:val="lowerLetter"/>
      <w:lvlText w:val="%8."/>
      <w:lvlJc w:val="left"/>
      <w:pPr>
        <w:ind w:left="6840" w:hanging="360"/>
      </w:pPr>
    </w:lvl>
    <w:lvl w:ilvl="8" w:tplc="74543812">
      <w:start w:val="1"/>
      <w:numFmt w:val="lowerRoman"/>
      <w:lvlText w:val="%9."/>
      <w:lvlJc w:val="right"/>
      <w:pPr>
        <w:ind w:left="7560" w:hanging="180"/>
      </w:pPr>
    </w:lvl>
  </w:abstractNum>
  <w:abstractNum w:abstractNumId="1" w15:restartNumberingAfterBreak="0">
    <w:nsid w:val="05C5084A"/>
    <w:multiLevelType w:val="hybridMultilevel"/>
    <w:tmpl w:val="69CE9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D0CA6"/>
    <w:multiLevelType w:val="hybridMultilevel"/>
    <w:tmpl w:val="CC24F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20628C"/>
    <w:multiLevelType w:val="hybridMultilevel"/>
    <w:tmpl w:val="CE0C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D4712"/>
    <w:multiLevelType w:val="hybridMultilevel"/>
    <w:tmpl w:val="A2A2C0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70DC8"/>
    <w:multiLevelType w:val="hybridMultilevel"/>
    <w:tmpl w:val="EA4E39B0"/>
    <w:lvl w:ilvl="0" w:tplc="B156C2D2">
      <w:start w:val="1"/>
      <w:numFmt w:val="decimal"/>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F041F4"/>
    <w:multiLevelType w:val="hybridMultilevel"/>
    <w:tmpl w:val="BF9AF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94E71"/>
    <w:multiLevelType w:val="hybridMultilevel"/>
    <w:tmpl w:val="E0E41CA4"/>
    <w:lvl w:ilvl="0" w:tplc="31643DA2">
      <w:start w:val="1"/>
      <w:numFmt w:val="bullet"/>
      <w:pStyle w:val="EMdots"/>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51B0E0D"/>
    <w:multiLevelType w:val="hybridMultilevel"/>
    <w:tmpl w:val="810ADA8E"/>
    <w:lvl w:ilvl="0" w:tplc="1242F632">
      <w:start w:val="1"/>
      <w:numFmt w:val="lowerLetter"/>
      <w:lvlText w:val="%1."/>
      <w:lvlJc w:val="left"/>
      <w:pPr>
        <w:ind w:left="1440" w:hanging="360"/>
      </w:pPr>
    </w:lvl>
    <w:lvl w:ilvl="1" w:tplc="72BE6648">
      <w:start w:val="1"/>
      <w:numFmt w:val="lowerLetter"/>
      <w:lvlText w:val="%2."/>
      <w:lvlJc w:val="left"/>
      <w:pPr>
        <w:ind w:left="2160" w:hanging="360"/>
      </w:pPr>
    </w:lvl>
    <w:lvl w:ilvl="2" w:tplc="42EE00C8">
      <w:start w:val="1"/>
      <w:numFmt w:val="lowerRoman"/>
      <w:lvlText w:val="%3."/>
      <w:lvlJc w:val="right"/>
      <w:pPr>
        <w:ind w:left="2880" w:hanging="180"/>
      </w:pPr>
    </w:lvl>
    <w:lvl w:ilvl="3" w:tplc="65D03D42">
      <w:start w:val="1"/>
      <w:numFmt w:val="decimal"/>
      <w:lvlText w:val="%4."/>
      <w:lvlJc w:val="left"/>
      <w:pPr>
        <w:ind w:left="3600" w:hanging="360"/>
      </w:pPr>
    </w:lvl>
    <w:lvl w:ilvl="4" w:tplc="8B3C1FC8">
      <w:start w:val="1"/>
      <w:numFmt w:val="lowerLetter"/>
      <w:lvlText w:val="%5."/>
      <w:lvlJc w:val="left"/>
      <w:pPr>
        <w:ind w:left="4320" w:hanging="360"/>
      </w:pPr>
    </w:lvl>
    <w:lvl w:ilvl="5" w:tplc="BE24E9E2">
      <w:start w:val="1"/>
      <w:numFmt w:val="lowerRoman"/>
      <w:lvlText w:val="%6."/>
      <w:lvlJc w:val="right"/>
      <w:pPr>
        <w:ind w:left="5040" w:hanging="180"/>
      </w:pPr>
    </w:lvl>
    <w:lvl w:ilvl="6" w:tplc="42FE5F1E">
      <w:start w:val="1"/>
      <w:numFmt w:val="decimal"/>
      <w:lvlText w:val="%7."/>
      <w:lvlJc w:val="left"/>
      <w:pPr>
        <w:ind w:left="5760" w:hanging="360"/>
      </w:pPr>
    </w:lvl>
    <w:lvl w:ilvl="7" w:tplc="918E8EEC">
      <w:start w:val="1"/>
      <w:numFmt w:val="lowerLetter"/>
      <w:lvlText w:val="%8."/>
      <w:lvlJc w:val="left"/>
      <w:pPr>
        <w:ind w:left="6480" w:hanging="360"/>
      </w:pPr>
    </w:lvl>
    <w:lvl w:ilvl="8" w:tplc="9522B6BC">
      <w:start w:val="1"/>
      <w:numFmt w:val="lowerRoman"/>
      <w:lvlText w:val="%9."/>
      <w:lvlJc w:val="right"/>
      <w:pPr>
        <w:ind w:left="7200" w:hanging="180"/>
      </w:pPr>
    </w:lvl>
  </w:abstractNum>
  <w:abstractNum w:abstractNumId="10" w15:restartNumberingAfterBreak="0">
    <w:nsid w:val="295125FE"/>
    <w:multiLevelType w:val="hybridMultilevel"/>
    <w:tmpl w:val="D6CAB628"/>
    <w:lvl w:ilvl="0" w:tplc="61043880">
      <w:start w:val="1"/>
      <w:numFmt w:val="lowerLetter"/>
      <w:lvlText w:val="%1."/>
      <w:lvlJc w:val="left"/>
      <w:pPr>
        <w:ind w:left="1440" w:hanging="360"/>
      </w:pPr>
    </w:lvl>
    <w:lvl w:ilvl="1" w:tplc="DA185EDA">
      <w:start w:val="1"/>
      <w:numFmt w:val="lowerLetter"/>
      <w:lvlText w:val="%2."/>
      <w:lvlJc w:val="left"/>
      <w:pPr>
        <w:ind w:left="2160" w:hanging="360"/>
      </w:pPr>
    </w:lvl>
    <w:lvl w:ilvl="2" w:tplc="2CE817F2">
      <w:start w:val="1"/>
      <w:numFmt w:val="lowerRoman"/>
      <w:lvlText w:val="%3."/>
      <w:lvlJc w:val="right"/>
      <w:pPr>
        <w:ind w:left="2880" w:hanging="180"/>
      </w:pPr>
    </w:lvl>
    <w:lvl w:ilvl="3" w:tplc="E1C604AC">
      <w:start w:val="1"/>
      <w:numFmt w:val="decimal"/>
      <w:lvlText w:val="%4."/>
      <w:lvlJc w:val="left"/>
      <w:pPr>
        <w:ind w:left="3600" w:hanging="360"/>
      </w:pPr>
    </w:lvl>
    <w:lvl w:ilvl="4" w:tplc="AC1E66B6">
      <w:start w:val="1"/>
      <w:numFmt w:val="lowerLetter"/>
      <w:lvlText w:val="%5."/>
      <w:lvlJc w:val="left"/>
      <w:pPr>
        <w:ind w:left="4320" w:hanging="360"/>
      </w:pPr>
    </w:lvl>
    <w:lvl w:ilvl="5" w:tplc="C924FBCE">
      <w:start w:val="1"/>
      <w:numFmt w:val="lowerRoman"/>
      <w:lvlText w:val="%6."/>
      <w:lvlJc w:val="right"/>
      <w:pPr>
        <w:ind w:left="5040" w:hanging="180"/>
      </w:pPr>
    </w:lvl>
    <w:lvl w:ilvl="6" w:tplc="A4A00E3C">
      <w:start w:val="1"/>
      <w:numFmt w:val="decimal"/>
      <w:lvlText w:val="%7."/>
      <w:lvlJc w:val="left"/>
      <w:pPr>
        <w:ind w:left="5760" w:hanging="360"/>
      </w:pPr>
    </w:lvl>
    <w:lvl w:ilvl="7" w:tplc="7C30A3B4">
      <w:start w:val="1"/>
      <w:numFmt w:val="lowerLetter"/>
      <w:lvlText w:val="%8."/>
      <w:lvlJc w:val="left"/>
      <w:pPr>
        <w:ind w:left="6480" w:hanging="360"/>
      </w:pPr>
    </w:lvl>
    <w:lvl w:ilvl="8" w:tplc="D39CBC1E">
      <w:start w:val="1"/>
      <w:numFmt w:val="lowerRoman"/>
      <w:lvlText w:val="%9."/>
      <w:lvlJc w:val="right"/>
      <w:pPr>
        <w:ind w:left="7200" w:hanging="180"/>
      </w:pPr>
    </w:lvl>
  </w:abstractNum>
  <w:abstractNum w:abstractNumId="11" w15:restartNumberingAfterBreak="0">
    <w:nsid w:val="2D6BE77D"/>
    <w:multiLevelType w:val="hybridMultilevel"/>
    <w:tmpl w:val="6C627C2C"/>
    <w:lvl w:ilvl="0" w:tplc="FB72D132">
      <w:start w:val="1"/>
      <w:numFmt w:val="lowerLetter"/>
      <w:lvlText w:val="%1."/>
      <w:lvlJc w:val="left"/>
      <w:pPr>
        <w:ind w:left="1800" w:hanging="360"/>
      </w:pPr>
    </w:lvl>
    <w:lvl w:ilvl="1" w:tplc="0C09001B">
      <w:start w:val="1"/>
      <w:numFmt w:val="lowerRoman"/>
      <w:lvlText w:val="%2."/>
      <w:lvlJc w:val="right"/>
      <w:pPr>
        <w:ind w:left="2520" w:hanging="360"/>
      </w:pPr>
    </w:lvl>
    <w:lvl w:ilvl="2" w:tplc="A260C22E">
      <w:start w:val="1"/>
      <w:numFmt w:val="lowerRoman"/>
      <w:lvlText w:val="%3."/>
      <w:lvlJc w:val="right"/>
      <w:pPr>
        <w:ind w:left="3240" w:hanging="180"/>
      </w:pPr>
    </w:lvl>
    <w:lvl w:ilvl="3" w:tplc="DEACFD8C">
      <w:start w:val="1"/>
      <w:numFmt w:val="decimal"/>
      <w:lvlText w:val="%4."/>
      <w:lvlJc w:val="left"/>
      <w:pPr>
        <w:ind w:left="3960" w:hanging="360"/>
      </w:pPr>
    </w:lvl>
    <w:lvl w:ilvl="4" w:tplc="8D8E2024">
      <w:start w:val="1"/>
      <w:numFmt w:val="lowerLetter"/>
      <w:lvlText w:val="%5."/>
      <w:lvlJc w:val="left"/>
      <w:pPr>
        <w:ind w:left="4680" w:hanging="360"/>
      </w:pPr>
    </w:lvl>
    <w:lvl w:ilvl="5" w:tplc="5AF4BECC">
      <w:start w:val="1"/>
      <w:numFmt w:val="lowerRoman"/>
      <w:lvlText w:val="%6."/>
      <w:lvlJc w:val="right"/>
      <w:pPr>
        <w:ind w:left="5400" w:hanging="180"/>
      </w:pPr>
    </w:lvl>
    <w:lvl w:ilvl="6" w:tplc="44447768">
      <w:start w:val="1"/>
      <w:numFmt w:val="decimal"/>
      <w:lvlText w:val="%7."/>
      <w:lvlJc w:val="left"/>
      <w:pPr>
        <w:ind w:left="6120" w:hanging="360"/>
      </w:pPr>
    </w:lvl>
    <w:lvl w:ilvl="7" w:tplc="4B1E359E">
      <w:start w:val="1"/>
      <w:numFmt w:val="lowerLetter"/>
      <w:lvlText w:val="%8."/>
      <w:lvlJc w:val="left"/>
      <w:pPr>
        <w:ind w:left="6840" w:hanging="360"/>
      </w:pPr>
    </w:lvl>
    <w:lvl w:ilvl="8" w:tplc="6AF839E0">
      <w:start w:val="1"/>
      <w:numFmt w:val="lowerRoman"/>
      <w:lvlText w:val="%9."/>
      <w:lvlJc w:val="right"/>
      <w:pPr>
        <w:ind w:left="7560" w:hanging="180"/>
      </w:pPr>
    </w:lvl>
  </w:abstractNum>
  <w:abstractNum w:abstractNumId="12" w15:restartNumberingAfterBreak="0">
    <w:nsid w:val="423F2630"/>
    <w:multiLevelType w:val="hybridMultilevel"/>
    <w:tmpl w:val="9098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33A8B"/>
    <w:multiLevelType w:val="hybridMultilevel"/>
    <w:tmpl w:val="4F66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37EBD"/>
    <w:multiLevelType w:val="hybridMultilevel"/>
    <w:tmpl w:val="3D4AB716"/>
    <w:lvl w:ilvl="0" w:tplc="4F642BD2">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9321D56"/>
    <w:multiLevelType w:val="hybridMultilevel"/>
    <w:tmpl w:val="2228BDE4"/>
    <w:lvl w:ilvl="0" w:tplc="CECCEF9A">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653857F5"/>
    <w:multiLevelType w:val="hybridMultilevel"/>
    <w:tmpl w:val="20907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7F0CD0"/>
    <w:multiLevelType w:val="hybridMultilevel"/>
    <w:tmpl w:val="7898E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2948C5"/>
    <w:multiLevelType w:val="hybridMultilevel"/>
    <w:tmpl w:val="5E344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01083A"/>
    <w:multiLevelType w:val="hybridMultilevel"/>
    <w:tmpl w:val="E92A93BA"/>
    <w:lvl w:ilvl="0" w:tplc="B5B6A66E">
      <w:start w:val="1"/>
      <w:numFmt w:val="decimal"/>
      <w:pStyle w:val="SCHRnumbers"/>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780188"/>
    <w:multiLevelType w:val="hybridMultilevel"/>
    <w:tmpl w:val="C6FEB222"/>
    <w:lvl w:ilvl="0" w:tplc="0C090001">
      <w:start w:val="1"/>
      <w:numFmt w:val="bullet"/>
      <w:lvlText w:val=""/>
      <w:lvlJc w:val="left"/>
      <w:pPr>
        <w:ind w:left="720" w:hanging="360"/>
      </w:pPr>
      <w:rPr>
        <w:rFonts w:ascii="Symbol" w:hAnsi="Symbol" w:hint="default"/>
      </w:rPr>
    </w:lvl>
    <w:lvl w:ilvl="1" w:tplc="5E54508E">
      <w:start w:val="55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6618C4"/>
    <w:multiLevelType w:val="hybridMultilevel"/>
    <w:tmpl w:val="9014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9179721">
    <w:abstractNumId w:val="5"/>
  </w:num>
  <w:num w:numId="2" w16cid:durableId="558134765">
    <w:abstractNumId w:val="6"/>
  </w:num>
  <w:num w:numId="3" w16cid:durableId="974335201">
    <w:abstractNumId w:val="20"/>
  </w:num>
  <w:num w:numId="4" w16cid:durableId="838693853">
    <w:abstractNumId w:val="21"/>
  </w:num>
  <w:num w:numId="5" w16cid:durableId="662706283">
    <w:abstractNumId w:val="16"/>
  </w:num>
  <w:num w:numId="6" w16cid:durableId="1962884569">
    <w:abstractNumId w:val="12"/>
  </w:num>
  <w:num w:numId="7" w16cid:durableId="231697015">
    <w:abstractNumId w:val="1"/>
  </w:num>
  <w:num w:numId="8" w16cid:durableId="1901280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1455925">
    <w:abstractNumId w:val="8"/>
  </w:num>
  <w:num w:numId="10" w16cid:durableId="569072407">
    <w:abstractNumId w:val="19"/>
  </w:num>
  <w:num w:numId="11" w16cid:durableId="1046367307">
    <w:abstractNumId w:val="0"/>
  </w:num>
  <w:num w:numId="12" w16cid:durableId="1436362311">
    <w:abstractNumId w:val="11"/>
  </w:num>
  <w:num w:numId="13" w16cid:durableId="1279678674">
    <w:abstractNumId w:val="10"/>
  </w:num>
  <w:num w:numId="14" w16cid:durableId="164831001">
    <w:abstractNumId w:val="9"/>
  </w:num>
  <w:num w:numId="15" w16cid:durableId="559677521">
    <w:abstractNumId w:val="13"/>
  </w:num>
  <w:num w:numId="16" w16cid:durableId="1459646492">
    <w:abstractNumId w:val="15"/>
  </w:num>
  <w:num w:numId="17" w16cid:durableId="797381611">
    <w:abstractNumId w:val="17"/>
  </w:num>
  <w:num w:numId="18" w16cid:durableId="1726370092">
    <w:abstractNumId w:val="7"/>
  </w:num>
  <w:num w:numId="19" w16cid:durableId="1475293557">
    <w:abstractNumId w:val="3"/>
  </w:num>
  <w:num w:numId="20" w16cid:durableId="1556552329">
    <w:abstractNumId w:val="18"/>
  </w:num>
  <w:num w:numId="21" w16cid:durableId="521869443">
    <w:abstractNumId w:val="2"/>
  </w:num>
  <w:num w:numId="22" w16cid:durableId="97707718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B59"/>
    <w:rsid w:val="00003184"/>
    <w:rsid w:val="000036EB"/>
    <w:rsid w:val="0000395C"/>
    <w:rsid w:val="0000421F"/>
    <w:rsid w:val="00011E4D"/>
    <w:rsid w:val="000138CF"/>
    <w:rsid w:val="000140D5"/>
    <w:rsid w:val="000146FA"/>
    <w:rsid w:val="0001554B"/>
    <w:rsid w:val="00015A21"/>
    <w:rsid w:val="00016AFF"/>
    <w:rsid w:val="00017F54"/>
    <w:rsid w:val="000305EA"/>
    <w:rsid w:val="00031E3C"/>
    <w:rsid w:val="00032CB3"/>
    <w:rsid w:val="00033395"/>
    <w:rsid w:val="00033F24"/>
    <w:rsid w:val="00036FAE"/>
    <w:rsid w:val="00044508"/>
    <w:rsid w:val="00044B96"/>
    <w:rsid w:val="00044BFA"/>
    <w:rsid w:val="00047668"/>
    <w:rsid w:val="00047A2A"/>
    <w:rsid w:val="0005020B"/>
    <w:rsid w:val="00057815"/>
    <w:rsid w:val="00057A1E"/>
    <w:rsid w:val="000614A1"/>
    <w:rsid w:val="00062794"/>
    <w:rsid w:val="0006484E"/>
    <w:rsid w:val="00065C30"/>
    <w:rsid w:val="0006669C"/>
    <w:rsid w:val="000668B0"/>
    <w:rsid w:val="00076E76"/>
    <w:rsid w:val="000826DC"/>
    <w:rsid w:val="00083F41"/>
    <w:rsid w:val="000846B7"/>
    <w:rsid w:val="000A0622"/>
    <w:rsid w:val="000A2A28"/>
    <w:rsid w:val="000A2D3A"/>
    <w:rsid w:val="000A3124"/>
    <w:rsid w:val="000A35D6"/>
    <w:rsid w:val="000B1BE1"/>
    <w:rsid w:val="000B1F6C"/>
    <w:rsid w:val="000B3914"/>
    <w:rsid w:val="000B6430"/>
    <w:rsid w:val="000B7088"/>
    <w:rsid w:val="000C224C"/>
    <w:rsid w:val="000C34FD"/>
    <w:rsid w:val="000C43AD"/>
    <w:rsid w:val="000C4A99"/>
    <w:rsid w:val="000C4D6B"/>
    <w:rsid w:val="000D1472"/>
    <w:rsid w:val="000D37F0"/>
    <w:rsid w:val="000D5E6D"/>
    <w:rsid w:val="000D6628"/>
    <w:rsid w:val="000E3516"/>
    <w:rsid w:val="000E57DB"/>
    <w:rsid w:val="000E6FD6"/>
    <w:rsid w:val="000F009C"/>
    <w:rsid w:val="000F1805"/>
    <w:rsid w:val="000F1811"/>
    <w:rsid w:val="000F4B91"/>
    <w:rsid w:val="000F7A8C"/>
    <w:rsid w:val="00103015"/>
    <w:rsid w:val="00103253"/>
    <w:rsid w:val="001042BA"/>
    <w:rsid w:val="00114191"/>
    <w:rsid w:val="00120A34"/>
    <w:rsid w:val="00123099"/>
    <w:rsid w:val="00124260"/>
    <w:rsid w:val="00125726"/>
    <w:rsid w:val="00125A8E"/>
    <w:rsid w:val="00125DB3"/>
    <w:rsid w:val="00127CD8"/>
    <w:rsid w:val="001301AD"/>
    <w:rsid w:val="001308E0"/>
    <w:rsid w:val="0013187B"/>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5B36"/>
    <w:rsid w:val="00167E35"/>
    <w:rsid w:val="0017006A"/>
    <w:rsid w:val="001732A6"/>
    <w:rsid w:val="00173A64"/>
    <w:rsid w:val="00173E0C"/>
    <w:rsid w:val="001757FF"/>
    <w:rsid w:val="00184ACB"/>
    <w:rsid w:val="00185491"/>
    <w:rsid w:val="00195030"/>
    <w:rsid w:val="00197C3F"/>
    <w:rsid w:val="001A2FE9"/>
    <w:rsid w:val="001A4389"/>
    <w:rsid w:val="001A43DF"/>
    <w:rsid w:val="001B3C7A"/>
    <w:rsid w:val="001B5C8C"/>
    <w:rsid w:val="001C2435"/>
    <w:rsid w:val="001D00E3"/>
    <w:rsid w:val="001D0AF3"/>
    <w:rsid w:val="001D1D8A"/>
    <w:rsid w:val="001D36EE"/>
    <w:rsid w:val="001E07CE"/>
    <w:rsid w:val="001E20BB"/>
    <w:rsid w:val="001E52EB"/>
    <w:rsid w:val="001E5A0B"/>
    <w:rsid w:val="001E68E1"/>
    <w:rsid w:val="001E68E9"/>
    <w:rsid w:val="001E7B45"/>
    <w:rsid w:val="001F127D"/>
    <w:rsid w:val="001F3626"/>
    <w:rsid w:val="001F7336"/>
    <w:rsid w:val="00200358"/>
    <w:rsid w:val="002005CD"/>
    <w:rsid w:val="00201F75"/>
    <w:rsid w:val="00202EC1"/>
    <w:rsid w:val="00204283"/>
    <w:rsid w:val="00204EEF"/>
    <w:rsid w:val="00205DBD"/>
    <w:rsid w:val="00207297"/>
    <w:rsid w:val="0021337D"/>
    <w:rsid w:val="00215E48"/>
    <w:rsid w:val="00216A1C"/>
    <w:rsid w:val="00223F82"/>
    <w:rsid w:val="00224C52"/>
    <w:rsid w:val="00232304"/>
    <w:rsid w:val="0023246A"/>
    <w:rsid w:val="002378EE"/>
    <w:rsid w:val="00241551"/>
    <w:rsid w:val="002445E3"/>
    <w:rsid w:val="00246E41"/>
    <w:rsid w:val="00247EBF"/>
    <w:rsid w:val="0025144B"/>
    <w:rsid w:val="0025677F"/>
    <w:rsid w:val="00261499"/>
    <w:rsid w:val="002664FD"/>
    <w:rsid w:val="002672A4"/>
    <w:rsid w:val="002747E8"/>
    <w:rsid w:val="00274EEA"/>
    <w:rsid w:val="0027686D"/>
    <w:rsid w:val="002808A9"/>
    <w:rsid w:val="00284C9D"/>
    <w:rsid w:val="00292863"/>
    <w:rsid w:val="0029399F"/>
    <w:rsid w:val="00294430"/>
    <w:rsid w:val="00296CA7"/>
    <w:rsid w:val="00296FAF"/>
    <w:rsid w:val="00297917"/>
    <w:rsid w:val="00297EAB"/>
    <w:rsid w:val="002A15F1"/>
    <w:rsid w:val="002A4961"/>
    <w:rsid w:val="002B2C02"/>
    <w:rsid w:val="002B313C"/>
    <w:rsid w:val="002B410C"/>
    <w:rsid w:val="002B5C28"/>
    <w:rsid w:val="002C1F84"/>
    <w:rsid w:val="002C40FB"/>
    <w:rsid w:val="002D00C3"/>
    <w:rsid w:val="002D1504"/>
    <w:rsid w:val="002D564A"/>
    <w:rsid w:val="002E12E6"/>
    <w:rsid w:val="002F3521"/>
    <w:rsid w:val="002F75B1"/>
    <w:rsid w:val="002F76C6"/>
    <w:rsid w:val="003002CD"/>
    <w:rsid w:val="00303BD0"/>
    <w:rsid w:val="00304A88"/>
    <w:rsid w:val="00304E64"/>
    <w:rsid w:val="00307358"/>
    <w:rsid w:val="0031070C"/>
    <w:rsid w:val="00312A62"/>
    <w:rsid w:val="00313612"/>
    <w:rsid w:val="003147B2"/>
    <w:rsid w:val="00314DF2"/>
    <w:rsid w:val="00316053"/>
    <w:rsid w:val="003170AC"/>
    <w:rsid w:val="00326C24"/>
    <w:rsid w:val="00327241"/>
    <w:rsid w:val="0033070E"/>
    <w:rsid w:val="00341946"/>
    <w:rsid w:val="003419A4"/>
    <w:rsid w:val="003440C7"/>
    <w:rsid w:val="00347E50"/>
    <w:rsid w:val="00350779"/>
    <w:rsid w:val="00353D81"/>
    <w:rsid w:val="00354743"/>
    <w:rsid w:val="00364E0D"/>
    <w:rsid w:val="00365D2C"/>
    <w:rsid w:val="00367C2D"/>
    <w:rsid w:val="0037028F"/>
    <w:rsid w:val="003719BF"/>
    <w:rsid w:val="00375010"/>
    <w:rsid w:val="0037728A"/>
    <w:rsid w:val="00377427"/>
    <w:rsid w:val="003776D1"/>
    <w:rsid w:val="00381E4A"/>
    <w:rsid w:val="0038452C"/>
    <w:rsid w:val="00386639"/>
    <w:rsid w:val="00386B68"/>
    <w:rsid w:val="00386E17"/>
    <w:rsid w:val="0038758C"/>
    <w:rsid w:val="003913F1"/>
    <w:rsid w:val="00392D4D"/>
    <w:rsid w:val="00393A61"/>
    <w:rsid w:val="00394454"/>
    <w:rsid w:val="00395655"/>
    <w:rsid w:val="003A0965"/>
    <w:rsid w:val="003A373E"/>
    <w:rsid w:val="003A3D0E"/>
    <w:rsid w:val="003A4424"/>
    <w:rsid w:val="003A530C"/>
    <w:rsid w:val="003A5841"/>
    <w:rsid w:val="003A7B17"/>
    <w:rsid w:val="003B29B0"/>
    <w:rsid w:val="003B2DA8"/>
    <w:rsid w:val="003B3044"/>
    <w:rsid w:val="003B3DDF"/>
    <w:rsid w:val="003B6C2D"/>
    <w:rsid w:val="003C0D20"/>
    <w:rsid w:val="003C16A9"/>
    <w:rsid w:val="003C202D"/>
    <w:rsid w:val="003D47C4"/>
    <w:rsid w:val="003D7CE2"/>
    <w:rsid w:val="003E02F1"/>
    <w:rsid w:val="003E14E0"/>
    <w:rsid w:val="003E4413"/>
    <w:rsid w:val="003E5B26"/>
    <w:rsid w:val="003F09F7"/>
    <w:rsid w:val="003F1AA1"/>
    <w:rsid w:val="003F24BC"/>
    <w:rsid w:val="003F28F8"/>
    <w:rsid w:val="003F4D89"/>
    <w:rsid w:val="00402CC7"/>
    <w:rsid w:val="00402D70"/>
    <w:rsid w:val="00403CE4"/>
    <w:rsid w:val="004075A3"/>
    <w:rsid w:val="00410A3F"/>
    <w:rsid w:val="0041144F"/>
    <w:rsid w:val="00413F81"/>
    <w:rsid w:val="004143B1"/>
    <w:rsid w:val="00415A55"/>
    <w:rsid w:val="00425A1E"/>
    <w:rsid w:val="00425FCB"/>
    <w:rsid w:val="00430F1B"/>
    <w:rsid w:val="004327E1"/>
    <w:rsid w:val="00434240"/>
    <w:rsid w:val="00434641"/>
    <w:rsid w:val="00434CDD"/>
    <w:rsid w:val="004355D0"/>
    <w:rsid w:val="004355E8"/>
    <w:rsid w:val="00436435"/>
    <w:rsid w:val="00437D3B"/>
    <w:rsid w:val="00445460"/>
    <w:rsid w:val="00446B03"/>
    <w:rsid w:val="0044797F"/>
    <w:rsid w:val="00455C2A"/>
    <w:rsid w:val="00457A9B"/>
    <w:rsid w:val="00461039"/>
    <w:rsid w:val="00464087"/>
    <w:rsid w:val="00464685"/>
    <w:rsid w:val="004675D8"/>
    <w:rsid w:val="00472E3C"/>
    <w:rsid w:val="00472F61"/>
    <w:rsid w:val="00481DE1"/>
    <w:rsid w:val="00484DBC"/>
    <w:rsid w:val="00490A6B"/>
    <w:rsid w:val="00490BA0"/>
    <w:rsid w:val="00494834"/>
    <w:rsid w:val="0049486C"/>
    <w:rsid w:val="004A2F70"/>
    <w:rsid w:val="004A409F"/>
    <w:rsid w:val="004A48D9"/>
    <w:rsid w:val="004A6B2D"/>
    <w:rsid w:val="004B03E2"/>
    <w:rsid w:val="004B2C3F"/>
    <w:rsid w:val="004B5A3C"/>
    <w:rsid w:val="004B7C8E"/>
    <w:rsid w:val="004D5695"/>
    <w:rsid w:val="004D665B"/>
    <w:rsid w:val="004D7B86"/>
    <w:rsid w:val="004E051C"/>
    <w:rsid w:val="004F53E6"/>
    <w:rsid w:val="004F54FF"/>
    <w:rsid w:val="00503218"/>
    <w:rsid w:val="00505873"/>
    <w:rsid w:val="00506F28"/>
    <w:rsid w:val="005146EC"/>
    <w:rsid w:val="00515BBE"/>
    <w:rsid w:val="005169CB"/>
    <w:rsid w:val="00517337"/>
    <w:rsid w:val="005173FC"/>
    <w:rsid w:val="005234CF"/>
    <w:rsid w:val="00524226"/>
    <w:rsid w:val="00527330"/>
    <w:rsid w:val="00536596"/>
    <w:rsid w:val="005366FF"/>
    <w:rsid w:val="00537A32"/>
    <w:rsid w:val="005414B5"/>
    <w:rsid w:val="0054602B"/>
    <w:rsid w:val="00546209"/>
    <w:rsid w:val="00546375"/>
    <w:rsid w:val="005620CA"/>
    <w:rsid w:val="00572401"/>
    <w:rsid w:val="005732E6"/>
    <w:rsid w:val="00577C30"/>
    <w:rsid w:val="005812FF"/>
    <w:rsid w:val="005819C8"/>
    <w:rsid w:val="00581AD3"/>
    <w:rsid w:val="005821FA"/>
    <w:rsid w:val="0058422E"/>
    <w:rsid w:val="00584B84"/>
    <w:rsid w:val="005905A0"/>
    <w:rsid w:val="00591EC0"/>
    <w:rsid w:val="00597535"/>
    <w:rsid w:val="005A54B4"/>
    <w:rsid w:val="005A7050"/>
    <w:rsid w:val="005B385D"/>
    <w:rsid w:val="005B3CBC"/>
    <w:rsid w:val="005B510A"/>
    <w:rsid w:val="005B7CFE"/>
    <w:rsid w:val="005C0740"/>
    <w:rsid w:val="005C18D0"/>
    <w:rsid w:val="005D45F2"/>
    <w:rsid w:val="005E2026"/>
    <w:rsid w:val="005E7E1A"/>
    <w:rsid w:val="005F4914"/>
    <w:rsid w:val="005F5DF6"/>
    <w:rsid w:val="005F5FA1"/>
    <w:rsid w:val="005F7D42"/>
    <w:rsid w:val="0060088C"/>
    <w:rsid w:val="00604F05"/>
    <w:rsid w:val="00611D31"/>
    <w:rsid w:val="006202A1"/>
    <w:rsid w:val="0062319E"/>
    <w:rsid w:val="00625432"/>
    <w:rsid w:val="00626E42"/>
    <w:rsid w:val="00627EDA"/>
    <w:rsid w:val="00632C37"/>
    <w:rsid w:val="00636200"/>
    <w:rsid w:val="00645DC7"/>
    <w:rsid w:val="0064724F"/>
    <w:rsid w:val="006507CB"/>
    <w:rsid w:val="00651D68"/>
    <w:rsid w:val="00652D30"/>
    <w:rsid w:val="00656314"/>
    <w:rsid w:val="00661BE8"/>
    <w:rsid w:val="00667B6F"/>
    <w:rsid w:val="00667F82"/>
    <w:rsid w:val="006700AA"/>
    <w:rsid w:val="00674448"/>
    <w:rsid w:val="00677A0D"/>
    <w:rsid w:val="00683087"/>
    <w:rsid w:val="00684C79"/>
    <w:rsid w:val="00685653"/>
    <w:rsid w:val="00686398"/>
    <w:rsid w:val="006930D1"/>
    <w:rsid w:val="006931AD"/>
    <w:rsid w:val="006940BB"/>
    <w:rsid w:val="00696CF0"/>
    <w:rsid w:val="00697001"/>
    <w:rsid w:val="006A1788"/>
    <w:rsid w:val="006A185C"/>
    <w:rsid w:val="006A666D"/>
    <w:rsid w:val="006A6FC5"/>
    <w:rsid w:val="006B2D99"/>
    <w:rsid w:val="006B6E38"/>
    <w:rsid w:val="006C1164"/>
    <w:rsid w:val="006D58E2"/>
    <w:rsid w:val="006D7B6B"/>
    <w:rsid w:val="006E3838"/>
    <w:rsid w:val="006E3C40"/>
    <w:rsid w:val="006E3C67"/>
    <w:rsid w:val="006E61B2"/>
    <w:rsid w:val="006E7699"/>
    <w:rsid w:val="006F27AC"/>
    <w:rsid w:val="006F3E5C"/>
    <w:rsid w:val="006F627D"/>
    <w:rsid w:val="006F68CF"/>
    <w:rsid w:val="00701CB8"/>
    <w:rsid w:val="00701E47"/>
    <w:rsid w:val="00705334"/>
    <w:rsid w:val="00707E57"/>
    <w:rsid w:val="00707F49"/>
    <w:rsid w:val="007103B5"/>
    <w:rsid w:val="007213BB"/>
    <w:rsid w:val="00723506"/>
    <w:rsid w:val="0072758F"/>
    <w:rsid w:val="007314EF"/>
    <w:rsid w:val="00734B54"/>
    <w:rsid w:val="0073763E"/>
    <w:rsid w:val="007452A0"/>
    <w:rsid w:val="00745FCA"/>
    <w:rsid w:val="00747943"/>
    <w:rsid w:val="00752BD5"/>
    <w:rsid w:val="00753090"/>
    <w:rsid w:val="00753DC9"/>
    <w:rsid w:val="0075573F"/>
    <w:rsid w:val="00756861"/>
    <w:rsid w:val="00756D99"/>
    <w:rsid w:val="00756F20"/>
    <w:rsid w:val="00760772"/>
    <w:rsid w:val="00760A80"/>
    <w:rsid w:val="00760DDE"/>
    <w:rsid w:val="007620AE"/>
    <w:rsid w:val="00770A7C"/>
    <w:rsid w:val="00772715"/>
    <w:rsid w:val="0077536C"/>
    <w:rsid w:val="007805D4"/>
    <w:rsid w:val="00782538"/>
    <w:rsid w:val="007828DD"/>
    <w:rsid w:val="00783FAB"/>
    <w:rsid w:val="00785B13"/>
    <w:rsid w:val="00791AAC"/>
    <w:rsid w:val="00795969"/>
    <w:rsid w:val="007A6AF0"/>
    <w:rsid w:val="007B44CD"/>
    <w:rsid w:val="007B4836"/>
    <w:rsid w:val="007B51F2"/>
    <w:rsid w:val="007C5020"/>
    <w:rsid w:val="007D12B2"/>
    <w:rsid w:val="007D1F16"/>
    <w:rsid w:val="007D321D"/>
    <w:rsid w:val="007D325E"/>
    <w:rsid w:val="007D4E08"/>
    <w:rsid w:val="007E00A8"/>
    <w:rsid w:val="007E0847"/>
    <w:rsid w:val="007E16D6"/>
    <w:rsid w:val="007E2197"/>
    <w:rsid w:val="007E308B"/>
    <w:rsid w:val="007E3446"/>
    <w:rsid w:val="007E3447"/>
    <w:rsid w:val="007E36E5"/>
    <w:rsid w:val="007E6EC6"/>
    <w:rsid w:val="007F563E"/>
    <w:rsid w:val="00803447"/>
    <w:rsid w:val="008035CF"/>
    <w:rsid w:val="0080584E"/>
    <w:rsid w:val="00805FEB"/>
    <w:rsid w:val="008108F1"/>
    <w:rsid w:val="00811E34"/>
    <w:rsid w:val="00812C37"/>
    <w:rsid w:val="008134D5"/>
    <w:rsid w:val="00813A38"/>
    <w:rsid w:val="00815F1B"/>
    <w:rsid w:val="00823B66"/>
    <w:rsid w:val="00824A98"/>
    <w:rsid w:val="008310AA"/>
    <w:rsid w:val="00833F74"/>
    <w:rsid w:val="00834114"/>
    <w:rsid w:val="00836D31"/>
    <w:rsid w:val="00841A39"/>
    <w:rsid w:val="00844D23"/>
    <w:rsid w:val="00845223"/>
    <w:rsid w:val="008517D8"/>
    <w:rsid w:val="00852A41"/>
    <w:rsid w:val="00855239"/>
    <w:rsid w:val="00855B7C"/>
    <w:rsid w:val="00856BC4"/>
    <w:rsid w:val="008662B1"/>
    <w:rsid w:val="00867101"/>
    <w:rsid w:val="00873A9B"/>
    <w:rsid w:val="008755D8"/>
    <w:rsid w:val="00876C01"/>
    <w:rsid w:val="0088497A"/>
    <w:rsid w:val="008A1E69"/>
    <w:rsid w:val="008A1F97"/>
    <w:rsid w:val="008A6224"/>
    <w:rsid w:val="008B478B"/>
    <w:rsid w:val="008B61B7"/>
    <w:rsid w:val="008C296B"/>
    <w:rsid w:val="008C48EF"/>
    <w:rsid w:val="008C497B"/>
    <w:rsid w:val="008C76FD"/>
    <w:rsid w:val="008D47AC"/>
    <w:rsid w:val="008D72EA"/>
    <w:rsid w:val="008D7625"/>
    <w:rsid w:val="008E30D6"/>
    <w:rsid w:val="008E30D9"/>
    <w:rsid w:val="008E4D64"/>
    <w:rsid w:val="008E68D3"/>
    <w:rsid w:val="008E79DF"/>
    <w:rsid w:val="008F002D"/>
    <w:rsid w:val="008F3B62"/>
    <w:rsid w:val="008F43E8"/>
    <w:rsid w:val="00902A26"/>
    <w:rsid w:val="00903257"/>
    <w:rsid w:val="009048A2"/>
    <w:rsid w:val="00905C61"/>
    <w:rsid w:val="00907D61"/>
    <w:rsid w:val="00910064"/>
    <w:rsid w:val="009114DC"/>
    <w:rsid w:val="00911D92"/>
    <w:rsid w:val="009121D3"/>
    <w:rsid w:val="00916837"/>
    <w:rsid w:val="009176F5"/>
    <w:rsid w:val="00933AD6"/>
    <w:rsid w:val="0093427A"/>
    <w:rsid w:val="00936486"/>
    <w:rsid w:val="00937F6D"/>
    <w:rsid w:val="009421AA"/>
    <w:rsid w:val="0094476A"/>
    <w:rsid w:val="00946249"/>
    <w:rsid w:val="0094774B"/>
    <w:rsid w:val="009533D4"/>
    <w:rsid w:val="00957E76"/>
    <w:rsid w:val="009653B3"/>
    <w:rsid w:val="009666E6"/>
    <w:rsid w:val="00970AAB"/>
    <w:rsid w:val="00974504"/>
    <w:rsid w:val="00975A4A"/>
    <w:rsid w:val="00976413"/>
    <w:rsid w:val="009767B4"/>
    <w:rsid w:val="00977D37"/>
    <w:rsid w:val="009807AE"/>
    <w:rsid w:val="00990334"/>
    <w:rsid w:val="00991158"/>
    <w:rsid w:val="0099199E"/>
    <w:rsid w:val="00995C44"/>
    <w:rsid w:val="00996580"/>
    <w:rsid w:val="009A04A5"/>
    <w:rsid w:val="009A35A0"/>
    <w:rsid w:val="009A7CFA"/>
    <w:rsid w:val="009B0C51"/>
    <w:rsid w:val="009B2183"/>
    <w:rsid w:val="009B29AC"/>
    <w:rsid w:val="009B4B7F"/>
    <w:rsid w:val="009C0F35"/>
    <w:rsid w:val="009C10C1"/>
    <w:rsid w:val="009C3FED"/>
    <w:rsid w:val="009C46F0"/>
    <w:rsid w:val="009C4F55"/>
    <w:rsid w:val="009C5E5D"/>
    <w:rsid w:val="009D23FB"/>
    <w:rsid w:val="009D7562"/>
    <w:rsid w:val="009E0803"/>
    <w:rsid w:val="009E7C1C"/>
    <w:rsid w:val="009F13BF"/>
    <w:rsid w:val="009F1D34"/>
    <w:rsid w:val="009F4C47"/>
    <w:rsid w:val="009F528F"/>
    <w:rsid w:val="009F6832"/>
    <w:rsid w:val="009F6AC9"/>
    <w:rsid w:val="00A031CA"/>
    <w:rsid w:val="00A0702D"/>
    <w:rsid w:val="00A105DA"/>
    <w:rsid w:val="00A1332B"/>
    <w:rsid w:val="00A20031"/>
    <w:rsid w:val="00A202D5"/>
    <w:rsid w:val="00A23CDC"/>
    <w:rsid w:val="00A24596"/>
    <w:rsid w:val="00A24B24"/>
    <w:rsid w:val="00A25E6C"/>
    <w:rsid w:val="00A40E3D"/>
    <w:rsid w:val="00A40EA6"/>
    <w:rsid w:val="00A430FE"/>
    <w:rsid w:val="00A47C4E"/>
    <w:rsid w:val="00A52753"/>
    <w:rsid w:val="00A53118"/>
    <w:rsid w:val="00A54A7A"/>
    <w:rsid w:val="00A550E8"/>
    <w:rsid w:val="00A556D1"/>
    <w:rsid w:val="00A56E8B"/>
    <w:rsid w:val="00A71133"/>
    <w:rsid w:val="00A7209C"/>
    <w:rsid w:val="00A758C7"/>
    <w:rsid w:val="00A761C7"/>
    <w:rsid w:val="00A77D42"/>
    <w:rsid w:val="00A82E17"/>
    <w:rsid w:val="00A85075"/>
    <w:rsid w:val="00A90245"/>
    <w:rsid w:val="00A93F1F"/>
    <w:rsid w:val="00AA12F7"/>
    <w:rsid w:val="00AA3173"/>
    <w:rsid w:val="00AA3A3E"/>
    <w:rsid w:val="00AA6823"/>
    <w:rsid w:val="00AB19B6"/>
    <w:rsid w:val="00AB3EB0"/>
    <w:rsid w:val="00AC6ABA"/>
    <w:rsid w:val="00AD1C80"/>
    <w:rsid w:val="00AD2E24"/>
    <w:rsid w:val="00AD559B"/>
    <w:rsid w:val="00AD5627"/>
    <w:rsid w:val="00AD65C9"/>
    <w:rsid w:val="00AD6639"/>
    <w:rsid w:val="00AE4A25"/>
    <w:rsid w:val="00AE5CCB"/>
    <w:rsid w:val="00AE7179"/>
    <w:rsid w:val="00AF060A"/>
    <w:rsid w:val="00AF58D0"/>
    <w:rsid w:val="00AF6215"/>
    <w:rsid w:val="00AF6F6E"/>
    <w:rsid w:val="00B00A18"/>
    <w:rsid w:val="00B02AA9"/>
    <w:rsid w:val="00B11323"/>
    <w:rsid w:val="00B12304"/>
    <w:rsid w:val="00B13A2F"/>
    <w:rsid w:val="00B145D2"/>
    <w:rsid w:val="00B159DF"/>
    <w:rsid w:val="00B17811"/>
    <w:rsid w:val="00B178D3"/>
    <w:rsid w:val="00B214AD"/>
    <w:rsid w:val="00B214DD"/>
    <w:rsid w:val="00B22F73"/>
    <w:rsid w:val="00B25EE3"/>
    <w:rsid w:val="00B3203B"/>
    <w:rsid w:val="00B339F8"/>
    <w:rsid w:val="00B36439"/>
    <w:rsid w:val="00B4065C"/>
    <w:rsid w:val="00B43512"/>
    <w:rsid w:val="00B52CD8"/>
    <w:rsid w:val="00B55C6D"/>
    <w:rsid w:val="00B57079"/>
    <w:rsid w:val="00B604EB"/>
    <w:rsid w:val="00B6108C"/>
    <w:rsid w:val="00B67F7B"/>
    <w:rsid w:val="00B739E2"/>
    <w:rsid w:val="00B809A9"/>
    <w:rsid w:val="00B8151D"/>
    <w:rsid w:val="00B819AA"/>
    <w:rsid w:val="00B81D05"/>
    <w:rsid w:val="00B83976"/>
    <w:rsid w:val="00BA0143"/>
    <w:rsid w:val="00BA54AA"/>
    <w:rsid w:val="00BB2109"/>
    <w:rsid w:val="00BB2C6B"/>
    <w:rsid w:val="00BB38D4"/>
    <w:rsid w:val="00BB4D85"/>
    <w:rsid w:val="00BB61E4"/>
    <w:rsid w:val="00BB631E"/>
    <w:rsid w:val="00BB71A8"/>
    <w:rsid w:val="00BC0D2A"/>
    <w:rsid w:val="00BC4BD5"/>
    <w:rsid w:val="00BC50A3"/>
    <w:rsid w:val="00BD41D4"/>
    <w:rsid w:val="00BD465A"/>
    <w:rsid w:val="00BD47A9"/>
    <w:rsid w:val="00BD5316"/>
    <w:rsid w:val="00BD5A86"/>
    <w:rsid w:val="00BD6AC2"/>
    <w:rsid w:val="00BE214C"/>
    <w:rsid w:val="00BE68F9"/>
    <w:rsid w:val="00BF02F9"/>
    <w:rsid w:val="00BF2A9B"/>
    <w:rsid w:val="00BF3DAE"/>
    <w:rsid w:val="00C02595"/>
    <w:rsid w:val="00C12197"/>
    <w:rsid w:val="00C12BF0"/>
    <w:rsid w:val="00C1330A"/>
    <w:rsid w:val="00C145EB"/>
    <w:rsid w:val="00C2416A"/>
    <w:rsid w:val="00C30423"/>
    <w:rsid w:val="00C30E45"/>
    <w:rsid w:val="00C325A5"/>
    <w:rsid w:val="00C36A15"/>
    <w:rsid w:val="00C3701B"/>
    <w:rsid w:val="00C37043"/>
    <w:rsid w:val="00C4300F"/>
    <w:rsid w:val="00C45661"/>
    <w:rsid w:val="00C5010C"/>
    <w:rsid w:val="00C62BC1"/>
    <w:rsid w:val="00C64879"/>
    <w:rsid w:val="00C667C2"/>
    <w:rsid w:val="00C66953"/>
    <w:rsid w:val="00C73133"/>
    <w:rsid w:val="00C731FA"/>
    <w:rsid w:val="00C74BFE"/>
    <w:rsid w:val="00C7617C"/>
    <w:rsid w:val="00C80C34"/>
    <w:rsid w:val="00C82C91"/>
    <w:rsid w:val="00C846A2"/>
    <w:rsid w:val="00C90EFC"/>
    <w:rsid w:val="00C90FC4"/>
    <w:rsid w:val="00C954B7"/>
    <w:rsid w:val="00C9591A"/>
    <w:rsid w:val="00CA2864"/>
    <w:rsid w:val="00CA46AC"/>
    <w:rsid w:val="00CA4F71"/>
    <w:rsid w:val="00CB337B"/>
    <w:rsid w:val="00CB45D5"/>
    <w:rsid w:val="00CB7A83"/>
    <w:rsid w:val="00CC243C"/>
    <w:rsid w:val="00CC3AE0"/>
    <w:rsid w:val="00CC3C0B"/>
    <w:rsid w:val="00CC3CD3"/>
    <w:rsid w:val="00CC4C6D"/>
    <w:rsid w:val="00CD20F8"/>
    <w:rsid w:val="00CD3705"/>
    <w:rsid w:val="00CD53B9"/>
    <w:rsid w:val="00CD6E72"/>
    <w:rsid w:val="00CD7C1F"/>
    <w:rsid w:val="00CE3EA5"/>
    <w:rsid w:val="00CF1C96"/>
    <w:rsid w:val="00CF5A8C"/>
    <w:rsid w:val="00D010D3"/>
    <w:rsid w:val="00D02BE6"/>
    <w:rsid w:val="00D04807"/>
    <w:rsid w:val="00D05A8C"/>
    <w:rsid w:val="00D119DD"/>
    <w:rsid w:val="00D14058"/>
    <w:rsid w:val="00D14A9D"/>
    <w:rsid w:val="00D17A67"/>
    <w:rsid w:val="00D17FC6"/>
    <w:rsid w:val="00D2149C"/>
    <w:rsid w:val="00D217D1"/>
    <w:rsid w:val="00D2517F"/>
    <w:rsid w:val="00D25B72"/>
    <w:rsid w:val="00D3758C"/>
    <w:rsid w:val="00D46134"/>
    <w:rsid w:val="00D468A9"/>
    <w:rsid w:val="00D50946"/>
    <w:rsid w:val="00D5387E"/>
    <w:rsid w:val="00D56A3B"/>
    <w:rsid w:val="00D61A73"/>
    <w:rsid w:val="00D63270"/>
    <w:rsid w:val="00D63CDD"/>
    <w:rsid w:val="00D6472F"/>
    <w:rsid w:val="00D66B65"/>
    <w:rsid w:val="00D70EAE"/>
    <w:rsid w:val="00D727DC"/>
    <w:rsid w:val="00D73415"/>
    <w:rsid w:val="00D74B9B"/>
    <w:rsid w:val="00D773CB"/>
    <w:rsid w:val="00D8103E"/>
    <w:rsid w:val="00D818BA"/>
    <w:rsid w:val="00D842A2"/>
    <w:rsid w:val="00D84946"/>
    <w:rsid w:val="00D86198"/>
    <w:rsid w:val="00D87033"/>
    <w:rsid w:val="00D93741"/>
    <w:rsid w:val="00D96837"/>
    <w:rsid w:val="00DA552F"/>
    <w:rsid w:val="00DB1C9E"/>
    <w:rsid w:val="00DB2434"/>
    <w:rsid w:val="00DB461B"/>
    <w:rsid w:val="00DB4D35"/>
    <w:rsid w:val="00DB5100"/>
    <w:rsid w:val="00DB6247"/>
    <w:rsid w:val="00DC3E8C"/>
    <w:rsid w:val="00DC4B5E"/>
    <w:rsid w:val="00DD1234"/>
    <w:rsid w:val="00DD408F"/>
    <w:rsid w:val="00DD5F43"/>
    <w:rsid w:val="00DD651A"/>
    <w:rsid w:val="00DD7496"/>
    <w:rsid w:val="00DD7B03"/>
    <w:rsid w:val="00DE02BB"/>
    <w:rsid w:val="00DE559B"/>
    <w:rsid w:val="00DE5F92"/>
    <w:rsid w:val="00DE715E"/>
    <w:rsid w:val="00DE7C37"/>
    <w:rsid w:val="00DF13F3"/>
    <w:rsid w:val="00DF1FEB"/>
    <w:rsid w:val="00DF3683"/>
    <w:rsid w:val="00DF46B2"/>
    <w:rsid w:val="00DF61B7"/>
    <w:rsid w:val="00E01C32"/>
    <w:rsid w:val="00E01F85"/>
    <w:rsid w:val="00E1257E"/>
    <w:rsid w:val="00E24E50"/>
    <w:rsid w:val="00E251EE"/>
    <w:rsid w:val="00E302D5"/>
    <w:rsid w:val="00E33927"/>
    <w:rsid w:val="00E33FED"/>
    <w:rsid w:val="00E43542"/>
    <w:rsid w:val="00E5541C"/>
    <w:rsid w:val="00E55D04"/>
    <w:rsid w:val="00E5792F"/>
    <w:rsid w:val="00E60A2A"/>
    <w:rsid w:val="00E62C51"/>
    <w:rsid w:val="00E631F9"/>
    <w:rsid w:val="00E662FD"/>
    <w:rsid w:val="00E671F0"/>
    <w:rsid w:val="00E72FD0"/>
    <w:rsid w:val="00E757D0"/>
    <w:rsid w:val="00E767BE"/>
    <w:rsid w:val="00E8671C"/>
    <w:rsid w:val="00E90298"/>
    <w:rsid w:val="00E916A2"/>
    <w:rsid w:val="00E91930"/>
    <w:rsid w:val="00EA0858"/>
    <w:rsid w:val="00EA6D4F"/>
    <w:rsid w:val="00EA716A"/>
    <w:rsid w:val="00EA7EA8"/>
    <w:rsid w:val="00EB54C4"/>
    <w:rsid w:val="00EC0A15"/>
    <w:rsid w:val="00EC6FB9"/>
    <w:rsid w:val="00ED5425"/>
    <w:rsid w:val="00EE0EB4"/>
    <w:rsid w:val="00EE2B0A"/>
    <w:rsid w:val="00EE412B"/>
    <w:rsid w:val="00EF1989"/>
    <w:rsid w:val="00EF4ACB"/>
    <w:rsid w:val="00EF5734"/>
    <w:rsid w:val="00F00674"/>
    <w:rsid w:val="00F03635"/>
    <w:rsid w:val="00F0455E"/>
    <w:rsid w:val="00F0609A"/>
    <w:rsid w:val="00F07BF1"/>
    <w:rsid w:val="00F10671"/>
    <w:rsid w:val="00F11480"/>
    <w:rsid w:val="00F1230D"/>
    <w:rsid w:val="00F14BCE"/>
    <w:rsid w:val="00F21042"/>
    <w:rsid w:val="00F21FAC"/>
    <w:rsid w:val="00F3264E"/>
    <w:rsid w:val="00F36014"/>
    <w:rsid w:val="00F36E18"/>
    <w:rsid w:val="00F37BC2"/>
    <w:rsid w:val="00F43DAD"/>
    <w:rsid w:val="00F45230"/>
    <w:rsid w:val="00F45857"/>
    <w:rsid w:val="00F513EB"/>
    <w:rsid w:val="00F5236B"/>
    <w:rsid w:val="00F5252A"/>
    <w:rsid w:val="00F53314"/>
    <w:rsid w:val="00F54266"/>
    <w:rsid w:val="00F552D2"/>
    <w:rsid w:val="00F5679F"/>
    <w:rsid w:val="00F607B8"/>
    <w:rsid w:val="00F60BB5"/>
    <w:rsid w:val="00F60D6A"/>
    <w:rsid w:val="00F60D7B"/>
    <w:rsid w:val="00F60F15"/>
    <w:rsid w:val="00F61E17"/>
    <w:rsid w:val="00F62708"/>
    <w:rsid w:val="00F64147"/>
    <w:rsid w:val="00F6460E"/>
    <w:rsid w:val="00F64CB4"/>
    <w:rsid w:val="00F65889"/>
    <w:rsid w:val="00F72398"/>
    <w:rsid w:val="00F74CC9"/>
    <w:rsid w:val="00F77106"/>
    <w:rsid w:val="00F833C9"/>
    <w:rsid w:val="00F85B48"/>
    <w:rsid w:val="00F861AE"/>
    <w:rsid w:val="00F871D7"/>
    <w:rsid w:val="00F87FB6"/>
    <w:rsid w:val="00F90098"/>
    <w:rsid w:val="00F9205E"/>
    <w:rsid w:val="00F92FA5"/>
    <w:rsid w:val="00F935BD"/>
    <w:rsid w:val="00F96889"/>
    <w:rsid w:val="00FA6309"/>
    <w:rsid w:val="00FA6319"/>
    <w:rsid w:val="00FA680F"/>
    <w:rsid w:val="00FA7644"/>
    <w:rsid w:val="00FB1023"/>
    <w:rsid w:val="00FB14CA"/>
    <w:rsid w:val="00FB1F82"/>
    <w:rsid w:val="00FB46DD"/>
    <w:rsid w:val="00FB656A"/>
    <w:rsid w:val="00FB7019"/>
    <w:rsid w:val="00FC074B"/>
    <w:rsid w:val="00FC42E8"/>
    <w:rsid w:val="00FC522B"/>
    <w:rsid w:val="00FC676A"/>
    <w:rsid w:val="00FD0A30"/>
    <w:rsid w:val="00FD0F4E"/>
    <w:rsid w:val="00FD125C"/>
    <w:rsid w:val="00FD1A80"/>
    <w:rsid w:val="00FD2555"/>
    <w:rsid w:val="00FD70F2"/>
    <w:rsid w:val="00FE2F0A"/>
    <w:rsid w:val="00FF2A10"/>
    <w:rsid w:val="00FF557B"/>
    <w:rsid w:val="00FF57B7"/>
    <w:rsid w:val="00FF5DB2"/>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21"/>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SCHRtextChar">
    <w:name w:val="SCHR text Char"/>
    <w:basedOn w:val="DefaultParagraphFont"/>
    <w:link w:val="SCHRtext"/>
    <w:locked/>
    <w:rsid w:val="00753DC9"/>
    <w:rPr>
      <w:szCs w:val="24"/>
    </w:rPr>
  </w:style>
  <w:style w:type="paragraph" w:customStyle="1" w:styleId="SCHRtext">
    <w:name w:val="SCHR text"/>
    <w:basedOn w:val="Normal"/>
    <w:link w:val="SCHRtextChar"/>
    <w:qFormat/>
    <w:rsid w:val="00753DC9"/>
    <w:pPr>
      <w:spacing w:after="240" w:line="240" w:lineRule="auto"/>
    </w:pPr>
    <w:rPr>
      <w:szCs w:val="24"/>
    </w:rPr>
  </w:style>
  <w:style w:type="paragraph" w:customStyle="1" w:styleId="EMdots">
    <w:name w:val="EM dots"/>
    <w:basedOn w:val="ListParagraph"/>
    <w:link w:val="EMdotsChar"/>
    <w:qFormat/>
    <w:rsid w:val="00753DC9"/>
    <w:pPr>
      <w:numPr>
        <w:numId w:val="9"/>
      </w:numPr>
      <w:spacing w:after="120"/>
      <w:ind w:left="1134" w:hanging="567"/>
      <w:contextualSpacing w:val="0"/>
    </w:pPr>
    <w:rPr>
      <w:rFonts w:cs="Times New Roman"/>
      <w:szCs w:val="24"/>
    </w:rPr>
  </w:style>
  <w:style w:type="character" w:customStyle="1" w:styleId="EMdotsChar">
    <w:name w:val="EM dots Char"/>
    <w:basedOn w:val="DefaultParagraphFont"/>
    <w:link w:val="EMdots"/>
    <w:rsid w:val="00753DC9"/>
    <w:rPr>
      <w:rFonts w:cs="Times New Roman"/>
      <w:szCs w:val="24"/>
    </w:rPr>
  </w:style>
  <w:style w:type="paragraph" w:customStyle="1" w:styleId="SCHRnumbers">
    <w:name w:val="SCHR numbers"/>
    <w:basedOn w:val="Normal"/>
    <w:link w:val="SCHRnumbersChar"/>
    <w:qFormat/>
    <w:rsid w:val="00753DC9"/>
    <w:pPr>
      <w:numPr>
        <w:numId w:val="10"/>
      </w:numPr>
      <w:spacing w:after="120"/>
      <w:ind w:left="567" w:hanging="567"/>
    </w:pPr>
    <w:rPr>
      <w:szCs w:val="24"/>
    </w:rPr>
  </w:style>
  <w:style w:type="character" w:customStyle="1" w:styleId="SCHRnumbersChar">
    <w:name w:val="SCHR numbers Char"/>
    <w:basedOn w:val="DefaultParagraphFont"/>
    <w:link w:val="SCHRnumbers"/>
    <w:rsid w:val="00753DC9"/>
    <w:rPr>
      <w:szCs w:val="24"/>
    </w:rPr>
  </w:style>
  <w:style w:type="character" w:customStyle="1" w:styleId="normaltextrun">
    <w:name w:val="normaltextrun"/>
    <w:basedOn w:val="DefaultParagraphFont"/>
    <w:rsid w:val="00AF060A"/>
  </w:style>
  <w:style w:type="paragraph" w:customStyle="1" w:styleId="paragraph">
    <w:name w:val="paragraph"/>
    <w:aliases w:val="a"/>
    <w:basedOn w:val="Normal"/>
    <w:rsid w:val="00044B96"/>
    <w:pPr>
      <w:spacing w:before="100" w:beforeAutospacing="1" w:after="100" w:afterAutospacing="1" w:line="240" w:lineRule="auto"/>
    </w:pPr>
    <w:rPr>
      <w:rFonts w:eastAsia="Times New Roman" w:cs="Times New Roman"/>
      <w:szCs w:val="24"/>
      <w:lang w:eastAsia="en-AU"/>
    </w:rPr>
  </w:style>
  <w:style w:type="paragraph" w:styleId="NormalWeb">
    <w:name w:val="Normal (Web)"/>
    <w:basedOn w:val="Normal"/>
    <w:uiPriority w:val="99"/>
    <w:semiHidden/>
    <w:unhideWhenUsed/>
    <w:rsid w:val="00044B96"/>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215E48"/>
    <w:rPr>
      <w:rFonts w:ascii="Segoe UI" w:hAnsi="Segoe UI" w:cs="Segoe UI" w:hint="default"/>
      <w:color w:val="262626"/>
      <w:sz w:val="18"/>
      <w:szCs w:val="18"/>
    </w:rPr>
  </w:style>
  <w:style w:type="character" w:styleId="UnresolvedMention">
    <w:name w:val="Unresolved Mention"/>
    <w:basedOn w:val="DefaultParagraphFont"/>
    <w:uiPriority w:val="99"/>
    <w:semiHidden/>
    <w:unhideWhenUsed/>
    <w:rsid w:val="0093427A"/>
    <w:rPr>
      <w:color w:val="605E5C"/>
      <w:shd w:val="clear" w:color="auto" w:fill="E1DFDD"/>
    </w:rPr>
  </w:style>
  <w:style w:type="character" w:customStyle="1" w:styleId="eop">
    <w:name w:val="eop"/>
    <w:basedOn w:val="DefaultParagraphFont"/>
    <w:rsid w:val="005D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69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376196504">
      <w:bodyDiv w:val="1"/>
      <w:marLeft w:val="0"/>
      <w:marRight w:val="0"/>
      <w:marTop w:val="0"/>
      <w:marBottom w:val="0"/>
      <w:divBdr>
        <w:top w:val="none" w:sz="0" w:space="0" w:color="auto"/>
        <w:left w:val="none" w:sz="0" w:space="0" w:color="auto"/>
        <w:bottom w:val="none" w:sz="0" w:space="0" w:color="auto"/>
        <w:right w:val="none" w:sz="0" w:space="0" w:color="auto"/>
      </w:divBdr>
      <w:divsChild>
        <w:div w:id="2104642593">
          <w:marLeft w:val="0"/>
          <w:marRight w:val="0"/>
          <w:marTop w:val="0"/>
          <w:marBottom w:val="0"/>
          <w:divBdr>
            <w:top w:val="none" w:sz="0" w:space="0" w:color="auto"/>
            <w:left w:val="none" w:sz="0" w:space="0" w:color="auto"/>
            <w:bottom w:val="none" w:sz="0" w:space="0" w:color="auto"/>
            <w:right w:val="none" w:sz="0" w:space="0" w:color="auto"/>
          </w:divBdr>
        </w:div>
        <w:div w:id="92191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6AF33FF4EA324190E8CC5A5908BDD6" ma:contentTypeVersion="" ma:contentTypeDescription="PDMS Document Site Content Type" ma:contentTypeScope="" ma:versionID="73da939783167fe4f8ed8084ee81e4a6">
  <xsd:schema xmlns:xsd="http://www.w3.org/2001/XMLSchema" xmlns:xs="http://www.w3.org/2001/XMLSchema" xmlns:p="http://schemas.microsoft.com/office/2006/metadata/properties" xmlns:ns2="92E0B1CD-1A48-4222-ABEA-5F69FC274C76" targetNamespace="http://schemas.microsoft.com/office/2006/metadata/properties" ma:root="true" ma:fieldsID="81bba5ff6976c490e981c7e00497e803" ns2:_="">
    <xsd:import namespace="92E0B1CD-1A48-4222-ABEA-5F69FC274C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B1CD-1A48-4222-ABEA-5F69FC274C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2E0B1CD-1A48-4222-ABEA-5F69FC274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85BD-4157-4CE8-9132-93AD4F638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B1CD-1A48-4222-ABEA-5F69FC27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2E0B1CD-1A48-4222-ABEA-5F69FC274C76"/>
    <ds:schemaRef ds:uri="http://www.w3.org/XML/1998/namespace"/>
    <ds:schemaRef ds:uri="http://purl.org/dc/dcmitype/"/>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TRACEY, Daniel</cp:lastModifiedBy>
  <cp:revision>131</cp:revision>
  <cp:lastPrinted>2019-11-17T23:12:00Z</cp:lastPrinted>
  <dcterms:created xsi:type="dcterms:W3CDTF">2023-07-05T01:50:00Z</dcterms:created>
  <dcterms:modified xsi:type="dcterms:W3CDTF">2023-11-13T08:34:00Z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0x010100266966F133664895A6EE3632470D45F500306AF33FF4EA324190E8CC5A5908BDD6</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ies>
</file>