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C6D4" w14:textId="77777777" w:rsidR="00560E3F" w:rsidRPr="006826D7" w:rsidRDefault="00560E3F" w:rsidP="00560E3F">
      <w:pPr>
        <w:pStyle w:val="H3"/>
        <w:jc w:val="center"/>
        <w:rPr>
          <w:sz w:val="24"/>
          <w:szCs w:val="24"/>
        </w:rPr>
      </w:pPr>
      <w:r w:rsidRPr="006826D7">
        <w:rPr>
          <w:sz w:val="24"/>
          <w:szCs w:val="24"/>
        </w:rPr>
        <w:t>EXPLANATORY STATEMENT</w:t>
      </w:r>
    </w:p>
    <w:p w14:paraId="14049134" w14:textId="77777777" w:rsidR="00560E3F" w:rsidRPr="006826D7" w:rsidRDefault="00560E3F" w:rsidP="00560E3F">
      <w:pPr>
        <w:jc w:val="center"/>
        <w:rPr>
          <w:sz w:val="22"/>
          <w:szCs w:val="22"/>
        </w:rPr>
      </w:pPr>
    </w:p>
    <w:p w14:paraId="0E4337BC" w14:textId="77777777" w:rsidR="00560E3F" w:rsidRPr="006826D7" w:rsidRDefault="00560E3F" w:rsidP="00560E3F">
      <w:pPr>
        <w:jc w:val="center"/>
        <w:rPr>
          <w:i/>
          <w:iCs/>
        </w:rPr>
      </w:pPr>
      <w:r w:rsidRPr="006826D7">
        <w:rPr>
          <w:i/>
          <w:iCs/>
        </w:rPr>
        <w:t>Health Insurance Act 1973</w:t>
      </w:r>
    </w:p>
    <w:p w14:paraId="43BDD17B" w14:textId="77777777" w:rsidR="00560E3F" w:rsidRPr="006826D7" w:rsidRDefault="00560E3F" w:rsidP="00560E3F">
      <w:pPr>
        <w:rPr>
          <w:szCs w:val="24"/>
        </w:rPr>
      </w:pPr>
    </w:p>
    <w:p w14:paraId="641A3FA3" w14:textId="77777777" w:rsidR="00560E3F" w:rsidRPr="006826D7" w:rsidRDefault="00560E3F" w:rsidP="00560E3F">
      <w:pPr>
        <w:ind w:right="84"/>
        <w:jc w:val="center"/>
        <w:rPr>
          <w:szCs w:val="24"/>
        </w:rPr>
      </w:pPr>
      <w:r w:rsidRPr="006826D7">
        <w:rPr>
          <w:i/>
          <w:iCs/>
        </w:rPr>
        <w:t>Health Insurance (Section 3C Midwife and Nurse Practitioner Services) Amendment (No. 2) Determination 2023</w:t>
      </w:r>
    </w:p>
    <w:p w14:paraId="5E0835E4" w14:textId="77777777"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7C085852" w14:textId="77777777"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6826D7">
        <w:rPr>
          <w:shd w:val="clear" w:color="auto" w:fill="FFFFFF"/>
        </w:rPr>
        <w:t>Subsection 3</w:t>
      </w:r>
      <w:proofErr w:type="gramStart"/>
      <w:r w:rsidRPr="006826D7">
        <w:rPr>
          <w:shd w:val="clear" w:color="auto" w:fill="FFFFFF"/>
        </w:rPr>
        <w:t>C(</w:t>
      </w:r>
      <w:proofErr w:type="gramEnd"/>
      <w:r w:rsidRPr="006826D7">
        <w:rPr>
          <w:shd w:val="clear" w:color="auto" w:fill="FFFFFF"/>
        </w:rPr>
        <w:t xml:space="preserve">1) of the </w:t>
      </w:r>
      <w:r w:rsidRPr="006826D7">
        <w:rPr>
          <w:i/>
          <w:shd w:val="clear" w:color="auto" w:fill="FFFFFF"/>
        </w:rPr>
        <w:t>Health Insurance Act 1973</w:t>
      </w:r>
      <w:r w:rsidRPr="006826D7">
        <w:rPr>
          <w:shd w:val="clear" w:color="auto" w:fill="FFFFFF"/>
        </w:rPr>
        <w:t xml:space="preserve">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   </w:t>
      </w:r>
    </w:p>
    <w:p w14:paraId="67314297" w14:textId="77777777"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67D47DFC" w14:textId="2681AB95"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6826D7">
        <w:t>The Table is set out in the regulations made under subsection 4(1) of the Act. The most recent version of the regulations is the</w:t>
      </w:r>
      <w:r w:rsidR="00A21C9E" w:rsidRPr="006826D7">
        <w:t xml:space="preserve"> </w:t>
      </w:r>
      <w:r w:rsidR="00A21C9E" w:rsidRPr="006826D7">
        <w:rPr>
          <w:i/>
          <w:iCs/>
        </w:rPr>
        <w:t>Health Insurance (General Medical Services Table) Regulations 2021</w:t>
      </w:r>
      <w:r w:rsidRPr="006826D7">
        <w:rPr>
          <w:i/>
          <w:iCs/>
        </w:rPr>
        <w:t xml:space="preserve">. </w:t>
      </w:r>
    </w:p>
    <w:p w14:paraId="5DF2124C" w14:textId="77777777"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AB4E113" w14:textId="77777777"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826D7">
        <w:t xml:space="preserve">This instrument relies on subsection 33(3) of the </w:t>
      </w:r>
      <w:r w:rsidRPr="006826D7">
        <w:rPr>
          <w:i/>
        </w:rPr>
        <w:t>Acts Interpretation Act 1901</w:t>
      </w:r>
      <w:r w:rsidRPr="006826D7">
        <w:t xml:space="preserve"> (AIA).  Subsection 33(3) of the AIA</w:t>
      </w:r>
      <w:r w:rsidRPr="006826D7">
        <w:rPr>
          <w:i/>
        </w:rPr>
        <w:t xml:space="preserve"> </w:t>
      </w:r>
      <w:r w:rsidRPr="006826D7">
        <w:t xml:space="preserve">provides that where an Act confers a power to make, grant or issue any instrument of a legislative or administrative character (including rules, </w:t>
      </w:r>
      <w:proofErr w:type="gramStart"/>
      <w:r w:rsidRPr="006826D7">
        <w:t>regulations</w:t>
      </w:r>
      <w:proofErr w:type="gramEnd"/>
      <w:r w:rsidRPr="006826D7">
        <w:t xml:space="preserve"> or by-laws), the power shall be construed as including a power exercisable in the like manner and subject to the like conditions (if any) to repeal, rescind, revoke, amend, or vary any such instrument.</w:t>
      </w:r>
    </w:p>
    <w:p w14:paraId="782B6C37" w14:textId="77777777" w:rsidR="00560E3F" w:rsidRPr="006826D7" w:rsidRDefault="00560E3F" w:rsidP="00560E3F">
      <w:pPr>
        <w:autoSpaceDE w:val="0"/>
        <w:autoSpaceDN w:val="0"/>
        <w:adjustRightInd w:val="0"/>
        <w:ind w:right="-483"/>
        <w:rPr>
          <w:szCs w:val="24"/>
        </w:rPr>
      </w:pPr>
    </w:p>
    <w:p w14:paraId="34E383C6" w14:textId="77777777" w:rsidR="00560E3F" w:rsidRPr="006826D7" w:rsidRDefault="00560E3F" w:rsidP="00560E3F">
      <w:pPr>
        <w:rPr>
          <w:b/>
          <w:szCs w:val="24"/>
          <w:lang w:val="en-US" w:eastAsia="en-US"/>
        </w:rPr>
      </w:pPr>
      <w:r w:rsidRPr="006826D7">
        <w:rPr>
          <w:b/>
          <w:szCs w:val="24"/>
          <w:lang w:val="en-US" w:eastAsia="en-US"/>
        </w:rPr>
        <w:t>Purpose</w:t>
      </w:r>
    </w:p>
    <w:p w14:paraId="17431E45" w14:textId="23E92160" w:rsidR="00560E3F" w:rsidRPr="006826D7" w:rsidRDefault="00560E3F" w:rsidP="00560E3F">
      <w:pPr>
        <w:rPr>
          <w:bCs/>
          <w:szCs w:val="24"/>
          <w:lang w:val="en-US" w:eastAsia="en-US"/>
        </w:rPr>
      </w:pPr>
      <w:r w:rsidRPr="006826D7">
        <w:rPr>
          <w:bCs/>
          <w:szCs w:val="24"/>
          <w:lang w:val="en-US" w:eastAsia="en-US"/>
        </w:rPr>
        <w:t xml:space="preserve">The purpose of the </w:t>
      </w:r>
      <w:r w:rsidRPr="006826D7">
        <w:rPr>
          <w:bCs/>
          <w:i/>
          <w:iCs/>
          <w:szCs w:val="24"/>
          <w:lang w:val="en-US" w:eastAsia="en-US"/>
        </w:rPr>
        <w:t xml:space="preserve">Health Insurance (Section 3C Midwife and Nurse Practitioner Services) Amendment (No. 2) Determination 2023 </w:t>
      </w:r>
      <w:r w:rsidRPr="006826D7">
        <w:rPr>
          <w:bCs/>
          <w:szCs w:val="24"/>
          <w:lang w:val="en-US" w:eastAsia="en-US"/>
        </w:rPr>
        <w:t>(the Amendment Determination) is to introduce three participating nurse practitioner services under the Medicare Benefits Schedule (MBS). T</w:t>
      </w:r>
      <w:r w:rsidR="00A21C9E" w:rsidRPr="006826D7">
        <w:rPr>
          <w:bCs/>
          <w:szCs w:val="24"/>
          <w:lang w:val="en-US" w:eastAsia="en-US"/>
        </w:rPr>
        <w:t>he t</w:t>
      </w:r>
      <w:r w:rsidRPr="006826D7">
        <w:rPr>
          <w:bCs/>
          <w:szCs w:val="24"/>
          <w:lang w:val="en-US" w:eastAsia="en-US"/>
        </w:rPr>
        <w:t xml:space="preserve">hree new items will provide patients with </w:t>
      </w:r>
      <w:r w:rsidR="004C2A6F" w:rsidRPr="006826D7">
        <w:rPr>
          <w:bCs/>
          <w:szCs w:val="24"/>
          <w:lang w:val="en-US" w:eastAsia="en-US"/>
        </w:rPr>
        <w:t xml:space="preserve">a benefit for </w:t>
      </w:r>
      <w:r w:rsidRPr="006826D7">
        <w:rPr>
          <w:bCs/>
          <w:szCs w:val="24"/>
          <w:lang w:val="en-US" w:eastAsia="en-US"/>
        </w:rPr>
        <w:t xml:space="preserve">participating nurse practitioner services for dressing of burns (items 82226 and 82227) and intradermal </w:t>
      </w:r>
      <w:proofErr w:type="spellStart"/>
      <w:r w:rsidRPr="006826D7">
        <w:rPr>
          <w:bCs/>
          <w:szCs w:val="24"/>
          <w:lang w:val="en-US" w:eastAsia="en-US"/>
        </w:rPr>
        <w:t>colouration</w:t>
      </w:r>
      <w:proofErr w:type="spellEnd"/>
      <w:r w:rsidRPr="006826D7">
        <w:rPr>
          <w:bCs/>
          <w:szCs w:val="24"/>
          <w:lang w:val="en-US" w:eastAsia="en-US"/>
        </w:rPr>
        <w:t xml:space="preserve"> of the nipple or areola (item 82228). These new items are part of the Government’s response to recommendations from the MBS Review Taskforce on plastic and reconstructive surgery. </w:t>
      </w:r>
    </w:p>
    <w:p w14:paraId="04ED00A8" w14:textId="77777777" w:rsidR="00560E3F" w:rsidRPr="006826D7" w:rsidRDefault="00560E3F" w:rsidP="00560E3F">
      <w:pPr>
        <w:rPr>
          <w:bCs/>
          <w:szCs w:val="24"/>
          <w:lang w:val="en-US" w:eastAsia="en-US"/>
        </w:rPr>
      </w:pPr>
    </w:p>
    <w:p w14:paraId="133EDA5E" w14:textId="77777777" w:rsidR="00560E3F" w:rsidRPr="006826D7" w:rsidRDefault="00560E3F" w:rsidP="00560E3F">
      <w:pPr>
        <w:rPr>
          <w:bCs/>
          <w:i/>
          <w:iCs/>
          <w:szCs w:val="24"/>
          <w:lang w:val="en-US" w:eastAsia="en-US"/>
        </w:rPr>
      </w:pPr>
      <w:r w:rsidRPr="006826D7">
        <w:rPr>
          <w:bCs/>
          <w:szCs w:val="24"/>
          <w:lang w:val="en-US" w:eastAsia="en-US"/>
        </w:rPr>
        <w:t>These new items were agreed to as part of the Budget 2023-24</w:t>
      </w:r>
      <w:r w:rsidRPr="006826D7">
        <w:rPr>
          <w:bCs/>
          <w:i/>
          <w:iCs/>
          <w:szCs w:val="24"/>
          <w:lang w:val="en-US" w:eastAsia="en-US"/>
        </w:rPr>
        <w:t xml:space="preserve">. </w:t>
      </w:r>
    </w:p>
    <w:p w14:paraId="6D4BF780" w14:textId="77777777" w:rsidR="00560E3F" w:rsidRPr="006826D7" w:rsidRDefault="00560E3F" w:rsidP="00560E3F">
      <w:pPr>
        <w:shd w:val="clear" w:color="auto" w:fill="FFFFFF"/>
        <w:spacing w:before="100" w:beforeAutospacing="1"/>
        <w:rPr>
          <w:b/>
        </w:rPr>
      </w:pPr>
      <w:r w:rsidRPr="006826D7">
        <w:rPr>
          <w:b/>
        </w:rPr>
        <w:t>Consultation</w:t>
      </w:r>
    </w:p>
    <w:p w14:paraId="1662E1EA" w14:textId="0BDE1E9A" w:rsidR="00560E3F" w:rsidRPr="006826D7" w:rsidRDefault="00560E3F" w:rsidP="00560E3F">
      <w:pPr>
        <w:shd w:val="clear" w:color="auto" w:fill="FFFFFF"/>
        <w:rPr>
          <w:rFonts w:ascii="Helvetica Neue" w:hAnsi="Helvetica Neue"/>
          <w:bCs/>
          <w:szCs w:val="24"/>
          <w:lang w:val="en-US"/>
        </w:rPr>
      </w:pPr>
      <w:r w:rsidRPr="006826D7">
        <w:rPr>
          <w:bCs/>
        </w:rPr>
        <w:t>Extensive consultation was undertaken with peak bodies</w:t>
      </w:r>
      <w:r w:rsidR="00E75959" w:rsidRPr="006826D7">
        <w:rPr>
          <w:bCs/>
        </w:rPr>
        <w:t xml:space="preserve">, including the Australian Society of Plastic Surgeons and Breast Surgeons of Australia &amp; New Zealand, </w:t>
      </w:r>
      <w:r w:rsidRPr="006826D7">
        <w:rPr>
          <w:bCs/>
        </w:rPr>
        <w:t xml:space="preserve">as part of the </w:t>
      </w:r>
      <w:r w:rsidRPr="006826D7">
        <w:rPr>
          <w:bCs/>
          <w:szCs w:val="24"/>
        </w:rPr>
        <w:t>Plastic and Reconstructive Surgery Implementation Liaison Group (ILG)</w:t>
      </w:r>
      <w:r w:rsidRPr="006826D7">
        <w:rPr>
          <w:bCs/>
        </w:rPr>
        <w:t xml:space="preserve"> as well as the Continuous Improvement Committee for Plastic and Reconstructive Surgery (CIC)</w:t>
      </w:r>
      <w:r w:rsidR="00E75959" w:rsidRPr="006826D7">
        <w:rPr>
          <w:bCs/>
        </w:rPr>
        <w:t xml:space="preserve"> and the Australian College of Nurse Practitioners. </w:t>
      </w:r>
    </w:p>
    <w:p w14:paraId="6A817D96" w14:textId="77777777" w:rsidR="00560E3F" w:rsidRPr="006826D7" w:rsidRDefault="00560E3F" w:rsidP="00560E3F">
      <w:pPr>
        <w:shd w:val="clear" w:color="auto" w:fill="FFFFFF"/>
        <w:rPr>
          <w:szCs w:val="24"/>
        </w:rPr>
      </w:pPr>
    </w:p>
    <w:p w14:paraId="04BBCA73" w14:textId="77777777" w:rsidR="00560E3F" w:rsidRPr="006826D7" w:rsidRDefault="00560E3F" w:rsidP="00560E3F">
      <w:pPr>
        <w:rPr>
          <w:szCs w:val="24"/>
        </w:rPr>
      </w:pPr>
      <w:r w:rsidRPr="006826D7">
        <w:rPr>
          <w:szCs w:val="24"/>
        </w:rPr>
        <w:t xml:space="preserve">Details of the Amendment Determination are set out in the </w:t>
      </w:r>
      <w:r w:rsidRPr="006826D7">
        <w:rPr>
          <w:szCs w:val="24"/>
          <w:u w:val="single"/>
        </w:rPr>
        <w:t>Attachment</w:t>
      </w:r>
      <w:r w:rsidRPr="006826D7">
        <w:rPr>
          <w:szCs w:val="24"/>
        </w:rPr>
        <w:t>.</w:t>
      </w:r>
    </w:p>
    <w:p w14:paraId="335240EB" w14:textId="77777777" w:rsidR="00560E3F" w:rsidRPr="006826D7" w:rsidRDefault="00560E3F" w:rsidP="00560E3F">
      <w:pPr>
        <w:tabs>
          <w:tab w:val="left" w:pos="567"/>
        </w:tabs>
        <w:spacing w:before="240"/>
        <w:rPr>
          <w:szCs w:val="24"/>
        </w:rPr>
      </w:pPr>
      <w:r w:rsidRPr="006826D7">
        <w:rPr>
          <w:szCs w:val="24"/>
        </w:rPr>
        <w:t>The Amendment Determination commences on 1 March 2024.</w:t>
      </w:r>
    </w:p>
    <w:p w14:paraId="7591587A" w14:textId="77777777" w:rsidR="00560E3F" w:rsidRPr="006826D7" w:rsidRDefault="00560E3F" w:rsidP="00560E3F">
      <w:pPr>
        <w:rPr>
          <w:szCs w:val="24"/>
        </w:rPr>
      </w:pPr>
    </w:p>
    <w:p w14:paraId="63FC29BE" w14:textId="77777777" w:rsidR="00560E3F" w:rsidRPr="006826D7" w:rsidRDefault="00560E3F" w:rsidP="00560E3F">
      <w:pPr>
        <w:spacing w:after="200" w:line="276" w:lineRule="auto"/>
        <w:rPr>
          <w:szCs w:val="24"/>
        </w:rPr>
      </w:pPr>
      <w:r w:rsidRPr="006826D7">
        <w:rPr>
          <w:szCs w:val="24"/>
        </w:rPr>
        <w:t xml:space="preserve">The Amendment Determination is a legislative instrument for the purposes of the </w:t>
      </w:r>
      <w:r w:rsidRPr="006826D7">
        <w:rPr>
          <w:i/>
        </w:rPr>
        <w:t>Legislation Act 2003</w:t>
      </w:r>
      <w:r w:rsidRPr="006826D7">
        <w:rPr>
          <w:szCs w:val="24"/>
        </w:rPr>
        <w:t>.</w:t>
      </w:r>
    </w:p>
    <w:p w14:paraId="5BDA4DBD" w14:textId="77777777" w:rsidR="00560E3F" w:rsidRPr="006826D7" w:rsidRDefault="00560E3F" w:rsidP="00560E3F">
      <w:pPr>
        <w:ind w:left="6663" w:hanging="3119"/>
        <w:rPr>
          <w:szCs w:val="24"/>
        </w:rPr>
      </w:pPr>
      <w:r w:rsidRPr="006826D7">
        <w:rPr>
          <w:szCs w:val="24"/>
        </w:rPr>
        <w:lastRenderedPageBreak/>
        <w:t xml:space="preserve">           </w:t>
      </w:r>
    </w:p>
    <w:p w14:paraId="60E54531" w14:textId="77777777" w:rsidR="00560E3F" w:rsidRPr="006826D7" w:rsidRDefault="00560E3F" w:rsidP="00560E3F">
      <w:pPr>
        <w:ind w:left="6663" w:hanging="3119"/>
        <w:rPr>
          <w:szCs w:val="24"/>
        </w:rPr>
      </w:pPr>
      <w:r w:rsidRPr="006826D7">
        <w:rPr>
          <w:szCs w:val="24"/>
          <w:u w:val="single"/>
        </w:rPr>
        <w:t>Authority</w:t>
      </w:r>
      <w:r w:rsidRPr="006826D7">
        <w:rPr>
          <w:szCs w:val="24"/>
        </w:rPr>
        <w:t>:     Subsection 3</w:t>
      </w:r>
      <w:proofErr w:type="gramStart"/>
      <w:r w:rsidRPr="006826D7">
        <w:rPr>
          <w:szCs w:val="24"/>
        </w:rPr>
        <w:t>C(</w:t>
      </w:r>
      <w:proofErr w:type="gramEnd"/>
      <w:r w:rsidRPr="006826D7">
        <w:rPr>
          <w:szCs w:val="24"/>
        </w:rPr>
        <w:t xml:space="preserve">1) of the </w:t>
      </w:r>
    </w:p>
    <w:p w14:paraId="569C5A77" w14:textId="77777777" w:rsidR="00560E3F" w:rsidRPr="006826D7" w:rsidRDefault="00560E3F" w:rsidP="00560E3F">
      <w:pPr>
        <w:tabs>
          <w:tab w:val="left" w:pos="4820"/>
        </w:tabs>
        <w:rPr>
          <w:szCs w:val="24"/>
        </w:rPr>
        <w:sectPr w:rsidR="00560E3F" w:rsidRPr="006826D7" w:rsidSect="00235B6C">
          <w:headerReference w:type="default" r:id="rId11"/>
          <w:pgSz w:w="11906" w:h="16838"/>
          <w:pgMar w:top="1440" w:right="1800" w:bottom="1135" w:left="1800" w:header="708" w:footer="708" w:gutter="0"/>
          <w:pgNumType w:start="1"/>
          <w:cols w:space="708"/>
          <w:docGrid w:linePitch="360"/>
        </w:sectPr>
      </w:pPr>
      <w:r w:rsidRPr="006826D7">
        <w:rPr>
          <w:i/>
          <w:szCs w:val="24"/>
        </w:rPr>
        <w:tab/>
        <w:t>Health Insurance Act 1973</w:t>
      </w:r>
    </w:p>
    <w:p w14:paraId="47477620" w14:textId="77777777" w:rsidR="00560E3F" w:rsidRPr="006826D7" w:rsidRDefault="00560E3F" w:rsidP="00560E3F">
      <w:pPr>
        <w:pStyle w:val="BodyText"/>
        <w:jc w:val="right"/>
        <w:rPr>
          <w:szCs w:val="24"/>
        </w:rPr>
      </w:pPr>
      <w:r w:rsidRPr="006826D7">
        <w:rPr>
          <w:szCs w:val="24"/>
        </w:rPr>
        <w:lastRenderedPageBreak/>
        <w:t>ATTACHMENT</w:t>
      </w:r>
    </w:p>
    <w:p w14:paraId="1B8B7CDF" w14:textId="77777777" w:rsidR="00560E3F" w:rsidRPr="006826D7" w:rsidRDefault="00560E3F" w:rsidP="00560E3F">
      <w:pPr>
        <w:pStyle w:val="BodyText"/>
        <w:rPr>
          <w:szCs w:val="24"/>
        </w:rPr>
      </w:pPr>
    </w:p>
    <w:p w14:paraId="51424948" w14:textId="77777777" w:rsidR="00560E3F" w:rsidRPr="006826D7" w:rsidRDefault="00560E3F" w:rsidP="00560E3F">
      <w:pPr>
        <w:pStyle w:val="BodyText"/>
        <w:rPr>
          <w:i/>
          <w:iCs/>
        </w:rPr>
      </w:pPr>
      <w:r w:rsidRPr="006826D7">
        <w:rPr>
          <w:szCs w:val="24"/>
        </w:rPr>
        <w:t xml:space="preserve">Details of the </w:t>
      </w:r>
      <w:r w:rsidRPr="006826D7">
        <w:rPr>
          <w:i/>
          <w:iCs/>
          <w:szCs w:val="24"/>
        </w:rPr>
        <w:t>Health Insurance (Section 3C Midwife and Nurse Practitioner Services) Amendment (No. 2) Determination 2023</w:t>
      </w:r>
    </w:p>
    <w:p w14:paraId="770239ED" w14:textId="77777777" w:rsidR="00560E3F" w:rsidRPr="006826D7" w:rsidRDefault="00560E3F" w:rsidP="00560E3F">
      <w:pPr>
        <w:pStyle w:val="BodyText"/>
        <w:rPr>
          <w:b w:val="0"/>
          <w:i/>
          <w:szCs w:val="24"/>
        </w:rPr>
      </w:pPr>
    </w:p>
    <w:p w14:paraId="2B753315" w14:textId="77777777" w:rsidR="00560E3F" w:rsidRPr="006826D7" w:rsidRDefault="00560E3F" w:rsidP="00560E3F">
      <w:pPr>
        <w:pStyle w:val="BodyText"/>
        <w:rPr>
          <w:b w:val="0"/>
          <w:szCs w:val="24"/>
          <w:u w:val="single"/>
        </w:rPr>
      </w:pPr>
      <w:r w:rsidRPr="006826D7">
        <w:rPr>
          <w:b w:val="0"/>
          <w:szCs w:val="24"/>
          <w:u w:val="single"/>
        </w:rPr>
        <w:t>Section 1 – Name</w:t>
      </w:r>
    </w:p>
    <w:p w14:paraId="4A357B61" w14:textId="77777777" w:rsidR="00560E3F" w:rsidRPr="006826D7" w:rsidRDefault="00560E3F" w:rsidP="00560E3F">
      <w:pPr>
        <w:pStyle w:val="BodyText"/>
        <w:rPr>
          <w:b w:val="0"/>
          <w:szCs w:val="24"/>
        </w:rPr>
      </w:pPr>
    </w:p>
    <w:p w14:paraId="00CB0E69" w14:textId="77777777" w:rsidR="00560E3F" w:rsidRPr="006826D7" w:rsidRDefault="00560E3F" w:rsidP="00560E3F">
      <w:pPr>
        <w:pStyle w:val="BodyText"/>
      </w:pPr>
      <w:r w:rsidRPr="006826D7">
        <w:rPr>
          <w:b w:val="0"/>
          <w:szCs w:val="24"/>
        </w:rPr>
        <w:t xml:space="preserve">Section 1 provides for the Amendment Determination to be referred to as the </w:t>
      </w:r>
      <w:r w:rsidRPr="006826D7">
        <w:rPr>
          <w:b w:val="0"/>
          <w:i/>
          <w:iCs/>
          <w:szCs w:val="24"/>
        </w:rPr>
        <w:t>Health Insurance (Section 3C Midwife and Nurse Practitioner Services) Amendment (No. 2) Determination 2023</w:t>
      </w:r>
      <w:r w:rsidRPr="006826D7">
        <w:rPr>
          <w:b w:val="0"/>
          <w:szCs w:val="24"/>
        </w:rPr>
        <w:t xml:space="preserve"> (the Amendment Determination).</w:t>
      </w:r>
    </w:p>
    <w:p w14:paraId="08F48147" w14:textId="77777777" w:rsidR="00560E3F" w:rsidRPr="006826D7" w:rsidRDefault="00560E3F" w:rsidP="00560E3F"/>
    <w:p w14:paraId="27103DF0" w14:textId="77777777" w:rsidR="00560E3F" w:rsidRPr="006826D7" w:rsidRDefault="00560E3F" w:rsidP="00560E3F">
      <w:pPr>
        <w:pStyle w:val="BodyText"/>
        <w:rPr>
          <w:b w:val="0"/>
          <w:szCs w:val="24"/>
          <w:u w:val="single"/>
        </w:rPr>
      </w:pPr>
      <w:r w:rsidRPr="006826D7">
        <w:rPr>
          <w:b w:val="0"/>
          <w:szCs w:val="24"/>
          <w:u w:val="single"/>
        </w:rPr>
        <w:t xml:space="preserve">Section 2 – Commencement </w:t>
      </w:r>
    </w:p>
    <w:p w14:paraId="3524E78F" w14:textId="77777777" w:rsidR="00560E3F" w:rsidRPr="006826D7" w:rsidRDefault="00560E3F" w:rsidP="00560E3F">
      <w:pPr>
        <w:pStyle w:val="BodyText"/>
        <w:rPr>
          <w:b w:val="0"/>
          <w:szCs w:val="24"/>
        </w:rPr>
      </w:pPr>
    </w:p>
    <w:p w14:paraId="63D42017" w14:textId="77777777" w:rsidR="00560E3F" w:rsidRPr="006826D7" w:rsidRDefault="00560E3F" w:rsidP="00560E3F">
      <w:pPr>
        <w:pStyle w:val="BodyText"/>
        <w:rPr>
          <w:b w:val="0"/>
          <w:szCs w:val="24"/>
        </w:rPr>
      </w:pPr>
      <w:r w:rsidRPr="006826D7">
        <w:rPr>
          <w:b w:val="0"/>
          <w:szCs w:val="24"/>
        </w:rPr>
        <w:t>Section 2 provides that the Amendment Determination commences on 1 March 2024.</w:t>
      </w:r>
    </w:p>
    <w:p w14:paraId="5BE01152" w14:textId="77777777" w:rsidR="00560E3F" w:rsidRPr="006826D7" w:rsidRDefault="00560E3F" w:rsidP="00560E3F">
      <w:pPr>
        <w:pStyle w:val="BodyText"/>
        <w:rPr>
          <w:b w:val="0"/>
          <w:szCs w:val="24"/>
        </w:rPr>
      </w:pPr>
    </w:p>
    <w:p w14:paraId="3E055BCB" w14:textId="77777777" w:rsidR="00560E3F" w:rsidRPr="006826D7" w:rsidRDefault="00560E3F" w:rsidP="00560E3F">
      <w:pPr>
        <w:pStyle w:val="BodyText"/>
        <w:rPr>
          <w:b w:val="0"/>
          <w:szCs w:val="24"/>
          <w:u w:val="single"/>
        </w:rPr>
      </w:pPr>
      <w:r w:rsidRPr="006826D7">
        <w:rPr>
          <w:b w:val="0"/>
          <w:szCs w:val="24"/>
          <w:u w:val="single"/>
        </w:rPr>
        <w:t>Section 3 – Authority</w:t>
      </w:r>
    </w:p>
    <w:p w14:paraId="6E9F4EE3" w14:textId="77777777" w:rsidR="00560E3F" w:rsidRPr="006826D7" w:rsidRDefault="00560E3F" w:rsidP="00560E3F">
      <w:pPr>
        <w:pStyle w:val="BodyText"/>
        <w:rPr>
          <w:b w:val="0"/>
          <w:szCs w:val="24"/>
        </w:rPr>
      </w:pPr>
    </w:p>
    <w:p w14:paraId="70A259FD" w14:textId="77777777" w:rsidR="00560E3F" w:rsidRPr="006826D7" w:rsidRDefault="00560E3F" w:rsidP="00560E3F">
      <w:pPr>
        <w:pStyle w:val="BodyText"/>
        <w:rPr>
          <w:b w:val="0"/>
        </w:rPr>
      </w:pPr>
      <w:r w:rsidRPr="006826D7">
        <w:rPr>
          <w:b w:val="0"/>
        </w:rPr>
        <w:t xml:space="preserve">Section 3 provides that the Amendment </w:t>
      </w:r>
      <w:r w:rsidRPr="006826D7">
        <w:rPr>
          <w:b w:val="0"/>
          <w:szCs w:val="24"/>
        </w:rPr>
        <w:t xml:space="preserve">Determination </w:t>
      </w:r>
      <w:r w:rsidRPr="006826D7">
        <w:rPr>
          <w:b w:val="0"/>
        </w:rPr>
        <w:t>is made under subsection 3</w:t>
      </w:r>
      <w:proofErr w:type="gramStart"/>
      <w:r w:rsidRPr="006826D7">
        <w:rPr>
          <w:b w:val="0"/>
        </w:rPr>
        <w:t>C(</w:t>
      </w:r>
      <w:proofErr w:type="gramEnd"/>
      <w:r w:rsidRPr="006826D7">
        <w:rPr>
          <w:b w:val="0"/>
        </w:rPr>
        <w:t xml:space="preserve">1) of the </w:t>
      </w:r>
      <w:r w:rsidRPr="006826D7">
        <w:rPr>
          <w:b w:val="0"/>
          <w:i/>
        </w:rPr>
        <w:t>Health Insurance Act 1973</w:t>
      </w:r>
      <w:r w:rsidRPr="006826D7">
        <w:rPr>
          <w:b w:val="0"/>
        </w:rPr>
        <w:t>.</w:t>
      </w:r>
    </w:p>
    <w:p w14:paraId="1F63451C" w14:textId="77777777" w:rsidR="00560E3F" w:rsidRPr="006826D7" w:rsidRDefault="00560E3F" w:rsidP="00560E3F">
      <w:pPr>
        <w:pStyle w:val="BodyText"/>
        <w:rPr>
          <w:b w:val="0"/>
        </w:rPr>
      </w:pPr>
    </w:p>
    <w:p w14:paraId="3E5F02F0" w14:textId="77777777" w:rsidR="00560E3F" w:rsidRPr="006826D7" w:rsidRDefault="00560E3F" w:rsidP="00560E3F">
      <w:pPr>
        <w:pStyle w:val="BodyText"/>
        <w:rPr>
          <w:b w:val="0"/>
          <w:szCs w:val="24"/>
          <w:u w:val="single"/>
        </w:rPr>
      </w:pPr>
      <w:r w:rsidRPr="006826D7">
        <w:rPr>
          <w:b w:val="0"/>
          <w:szCs w:val="24"/>
          <w:u w:val="single"/>
        </w:rPr>
        <w:t>Section 4 – Schedules</w:t>
      </w:r>
    </w:p>
    <w:p w14:paraId="5E007AC4" w14:textId="77777777" w:rsidR="00560E3F" w:rsidRPr="006826D7" w:rsidRDefault="00560E3F" w:rsidP="00560E3F">
      <w:pPr>
        <w:pStyle w:val="BodyText"/>
        <w:rPr>
          <w:b w:val="0"/>
          <w:szCs w:val="24"/>
        </w:rPr>
      </w:pPr>
    </w:p>
    <w:p w14:paraId="53729947" w14:textId="77777777" w:rsidR="00560E3F" w:rsidRPr="006826D7" w:rsidRDefault="00560E3F" w:rsidP="00560E3F">
      <w:pPr>
        <w:pStyle w:val="BodyText"/>
        <w:rPr>
          <w:b w:val="0"/>
          <w:szCs w:val="24"/>
        </w:rPr>
      </w:pPr>
      <w:r w:rsidRPr="006826D7">
        <w:rPr>
          <w:b w:val="0"/>
          <w:szCs w:val="24"/>
        </w:rPr>
        <w:t>Section 4 provides that each instrument that is specified in a Schedule to this Amendment Determination is amended or repealed as set out in the applicable items in the Schedule concerned, and any other item in a Schedule to this Amendment Determination has effect according to its terms.</w:t>
      </w:r>
    </w:p>
    <w:p w14:paraId="6E6F1E18" w14:textId="77777777" w:rsidR="00560E3F" w:rsidRPr="006826D7" w:rsidRDefault="00560E3F" w:rsidP="00560E3F">
      <w:pPr>
        <w:pStyle w:val="BodyText"/>
        <w:rPr>
          <w:b w:val="0"/>
          <w:szCs w:val="24"/>
        </w:rPr>
      </w:pPr>
    </w:p>
    <w:p w14:paraId="37E26EBD" w14:textId="77777777" w:rsidR="00560E3F" w:rsidRPr="006826D7" w:rsidRDefault="00560E3F" w:rsidP="00560E3F">
      <w:pPr>
        <w:pStyle w:val="Header"/>
        <w:tabs>
          <w:tab w:val="num" w:pos="1080"/>
        </w:tabs>
        <w:rPr>
          <w:szCs w:val="24"/>
          <w:u w:val="single"/>
        </w:rPr>
      </w:pPr>
      <w:r w:rsidRPr="006826D7">
        <w:rPr>
          <w:szCs w:val="24"/>
          <w:u w:val="single"/>
        </w:rPr>
        <w:t>Schedule 1 – Amendments</w:t>
      </w:r>
    </w:p>
    <w:p w14:paraId="04BF116B" w14:textId="77777777" w:rsidR="00560E3F" w:rsidRPr="006826D7" w:rsidRDefault="00560E3F" w:rsidP="00560E3F">
      <w:pPr>
        <w:pStyle w:val="Header"/>
        <w:tabs>
          <w:tab w:val="num" w:pos="1080"/>
        </w:tabs>
        <w:rPr>
          <w:szCs w:val="24"/>
        </w:rPr>
      </w:pPr>
    </w:p>
    <w:p w14:paraId="310BF7A9" w14:textId="00AE507F" w:rsidR="00560E3F" w:rsidRPr="006826D7" w:rsidRDefault="00560E3F" w:rsidP="00560E3F">
      <w:pPr>
        <w:pStyle w:val="Header"/>
        <w:tabs>
          <w:tab w:val="num" w:pos="1080"/>
        </w:tabs>
        <w:rPr>
          <w:iCs/>
        </w:rPr>
      </w:pPr>
      <w:r w:rsidRPr="006826D7">
        <w:rPr>
          <w:i/>
        </w:rPr>
        <w:t>Health Insurance (Section 3C Midwife and Nurse Practitioner Services) Determination 2020</w:t>
      </w:r>
      <w:r w:rsidR="00A21C9E" w:rsidRPr="006826D7">
        <w:rPr>
          <w:iCs/>
        </w:rPr>
        <w:t xml:space="preserve"> (Principal Determination)</w:t>
      </w:r>
    </w:p>
    <w:p w14:paraId="3328D44E" w14:textId="77777777" w:rsidR="00560E3F" w:rsidRPr="006826D7" w:rsidRDefault="00560E3F" w:rsidP="00560E3F">
      <w:pPr>
        <w:pStyle w:val="Header"/>
        <w:tabs>
          <w:tab w:val="num" w:pos="1080"/>
        </w:tabs>
        <w:rPr>
          <w:i/>
        </w:rPr>
      </w:pPr>
    </w:p>
    <w:p w14:paraId="406579DF" w14:textId="37F8D38D"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Cs/>
          <w:szCs w:val="24"/>
          <w:lang w:val="en-US" w:eastAsia="en-US"/>
        </w:rPr>
      </w:pPr>
      <w:r w:rsidRPr="006826D7">
        <w:rPr>
          <w:b/>
          <w:bCs/>
          <w:iCs/>
        </w:rPr>
        <w:t xml:space="preserve">Item 1 </w:t>
      </w:r>
      <w:r w:rsidRPr="006826D7">
        <w:rPr>
          <w:iCs/>
        </w:rPr>
        <w:t xml:space="preserve">introduces three plastic and reconstructive surgery items into Schedule 2 of the Principal Determination. These items </w:t>
      </w:r>
      <w:r w:rsidR="00A21C9E" w:rsidRPr="006826D7">
        <w:rPr>
          <w:bCs/>
          <w:szCs w:val="24"/>
          <w:lang w:val="en-US" w:eastAsia="en-US"/>
        </w:rPr>
        <w:t xml:space="preserve">(82226, 82227 and 82228) </w:t>
      </w:r>
      <w:r w:rsidRPr="006826D7">
        <w:rPr>
          <w:bCs/>
          <w:szCs w:val="24"/>
          <w:lang w:val="en-US" w:eastAsia="en-US"/>
        </w:rPr>
        <w:t>will provide patients</w:t>
      </w:r>
      <w:r w:rsidR="00A21C9E" w:rsidRPr="006826D7">
        <w:rPr>
          <w:bCs/>
          <w:szCs w:val="24"/>
          <w:lang w:val="en-US" w:eastAsia="en-US"/>
        </w:rPr>
        <w:t xml:space="preserve"> with</w:t>
      </w:r>
      <w:r w:rsidRPr="006826D7">
        <w:rPr>
          <w:bCs/>
          <w:szCs w:val="24"/>
          <w:lang w:val="en-US" w:eastAsia="en-US"/>
        </w:rPr>
        <w:t xml:space="preserve"> </w:t>
      </w:r>
      <w:r w:rsidR="004C2A6F" w:rsidRPr="006826D7">
        <w:rPr>
          <w:bCs/>
          <w:szCs w:val="24"/>
          <w:lang w:val="en-US" w:eastAsia="en-US"/>
        </w:rPr>
        <w:t xml:space="preserve">a benefit for </w:t>
      </w:r>
      <w:r w:rsidRPr="006826D7">
        <w:rPr>
          <w:bCs/>
          <w:szCs w:val="24"/>
          <w:lang w:val="en-US" w:eastAsia="en-US"/>
        </w:rPr>
        <w:t>participating nurse practitioner services under the M</w:t>
      </w:r>
      <w:r w:rsidR="00A21C9E" w:rsidRPr="006826D7">
        <w:rPr>
          <w:bCs/>
          <w:szCs w:val="24"/>
          <w:lang w:val="en-US" w:eastAsia="en-US"/>
        </w:rPr>
        <w:t>edicare Benefit Schedule (MBS)</w:t>
      </w:r>
      <w:r w:rsidRPr="006826D7">
        <w:rPr>
          <w:bCs/>
          <w:szCs w:val="24"/>
          <w:lang w:val="en-US" w:eastAsia="en-US"/>
        </w:rPr>
        <w:t xml:space="preserve">. </w:t>
      </w:r>
    </w:p>
    <w:p w14:paraId="10012912" w14:textId="77777777" w:rsidR="00560E3F" w:rsidRPr="006826D7" w:rsidRDefault="00560E3F" w:rsidP="00560E3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Cs/>
          <w:szCs w:val="24"/>
          <w:lang w:val="en-US" w:eastAsia="en-US"/>
        </w:rPr>
      </w:pPr>
    </w:p>
    <w:p w14:paraId="67AC10C8" w14:textId="5FA4CA25" w:rsidR="00560E3F" w:rsidRPr="006826D7" w:rsidRDefault="00560E3F" w:rsidP="004E2A0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Cs/>
          <w:szCs w:val="24"/>
          <w:lang w:val="en-US" w:eastAsia="en-US"/>
        </w:rPr>
      </w:pPr>
      <w:r w:rsidRPr="006826D7">
        <w:rPr>
          <w:bCs/>
          <w:szCs w:val="24"/>
          <w:lang w:val="en-US" w:eastAsia="en-US"/>
        </w:rPr>
        <w:t xml:space="preserve">Item 82226 </w:t>
      </w:r>
      <w:r w:rsidR="00A21C9E" w:rsidRPr="006826D7">
        <w:rPr>
          <w:bCs/>
          <w:szCs w:val="24"/>
          <w:lang w:val="en-US" w:eastAsia="en-US"/>
        </w:rPr>
        <w:t>provides services for</w:t>
      </w:r>
      <w:r w:rsidRPr="006826D7">
        <w:rPr>
          <w:bCs/>
          <w:szCs w:val="24"/>
          <w:lang w:val="en-US" w:eastAsia="en-US"/>
        </w:rPr>
        <w:t xml:space="preserve"> the dressing of burns involving 1% or more but less than 3% of total body surface and item 82227 </w:t>
      </w:r>
      <w:r w:rsidR="00A21C9E" w:rsidRPr="006826D7">
        <w:rPr>
          <w:bCs/>
          <w:szCs w:val="24"/>
          <w:lang w:val="en-US" w:eastAsia="en-US"/>
        </w:rPr>
        <w:t>provides services for</w:t>
      </w:r>
      <w:r w:rsidRPr="006826D7">
        <w:rPr>
          <w:bCs/>
          <w:szCs w:val="24"/>
          <w:lang w:val="en-US" w:eastAsia="en-US"/>
        </w:rPr>
        <w:t xml:space="preserve"> the dressing of burns involving 3% or more but less than 10% of total body surface. Item 82228 </w:t>
      </w:r>
      <w:r w:rsidR="00A21C9E" w:rsidRPr="006826D7">
        <w:rPr>
          <w:bCs/>
          <w:szCs w:val="24"/>
          <w:lang w:val="en-US" w:eastAsia="en-US"/>
        </w:rPr>
        <w:t>provides services for</w:t>
      </w:r>
      <w:r w:rsidRPr="006826D7">
        <w:rPr>
          <w:bCs/>
          <w:szCs w:val="24"/>
          <w:lang w:val="en-US" w:eastAsia="en-US"/>
        </w:rPr>
        <w:t xml:space="preserve"> intradermal </w:t>
      </w:r>
      <w:proofErr w:type="spellStart"/>
      <w:r w:rsidRPr="006826D7">
        <w:rPr>
          <w:bCs/>
          <w:szCs w:val="24"/>
          <w:lang w:val="en-US" w:eastAsia="en-US"/>
        </w:rPr>
        <w:t>colouration</w:t>
      </w:r>
      <w:proofErr w:type="spellEnd"/>
      <w:r w:rsidRPr="006826D7">
        <w:rPr>
          <w:bCs/>
          <w:szCs w:val="24"/>
          <w:lang w:val="en-US" w:eastAsia="en-US"/>
        </w:rPr>
        <w:t xml:space="preserve"> of the nipple or areola or both, following breast reconstruction after mastectomy or for congenital absence of nipple. </w:t>
      </w:r>
      <w:r w:rsidRPr="006826D7">
        <w:rPr>
          <w:szCs w:val="24"/>
          <w:u w:val="single"/>
        </w:rPr>
        <w:br w:type="page"/>
      </w:r>
    </w:p>
    <w:p w14:paraId="4F0CAC16" w14:textId="77777777" w:rsidR="00560E3F" w:rsidRPr="006826D7" w:rsidRDefault="00560E3F" w:rsidP="00560E3F">
      <w:pPr>
        <w:pStyle w:val="Header"/>
        <w:tabs>
          <w:tab w:val="num" w:pos="1080"/>
        </w:tabs>
        <w:jc w:val="center"/>
        <w:rPr>
          <w:b/>
          <w:sz w:val="28"/>
          <w:szCs w:val="28"/>
        </w:rPr>
      </w:pPr>
      <w:r w:rsidRPr="006826D7">
        <w:rPr>
          <w:b/>
          <w:sz w:val="28"/>
          <w:szCs w:val="28"/>
        </w:rPr>
        <w:lastRenderedPageBreak/>
        <w:t>Statement of Compatibility with Human Rights</w:t>
      </w:r>
    </w:p>
    <w:p w14:paraId="3432A342" w14:textId="77777777" w:rsidR="00560E3F" w:rsidRPr="006826D7" w:rsidRDefault="00560E3F" w:rsidP="00560E3F">
      <w:pPr>
        <w:spacing w:before="120" w:after="120"/>
        <w:jc w:val="center"/>
        <w:rPr>
          <w:szCs w:val="24"/>
        </w:rPr>
      </w:pPr>
      <w:r w:rsidRPr="006826D7">
        <w:rPr>
          <w:i/>
          <w:szCs w:val="24"/>
        </w:rPr>
        <w:t>Prepared in accordance with Part 3 of the Human Rights (Parliamentary Scrutiny) Act 2011</w:t>
      </w:r>
    </w:p>
    <w:p w14:paraId="15ADD799" w14:textId="77777777" w:rsidR="00560E3F" w:rsidRPr="006826D7" w:rsidRDefault="00560E3F" w:rsidP="00560E3F">
      <w:pPr>
        <w:tabs>
          <w:tab w:val="left" w:pos="1418"/>
        </w:tabs>
        <w:ind w:left="851"/>
        <w:jc w:val="center"/>
        <w:rPr>
          <w:b/>
          <w:i/>
          <w:iCs/>
        </w:rPr>
      </w:pPr>
    </w:p>
    <w:p w14:paraId="4934BA09" w14:textId="77777777" w:rsidR="00560E3F" w:rsidRPr="006826D7" w:rsidRDefault="00560E3F" w:rsidP="00560E3F">
      <w:pPr>
        <w:ind w:right="84"/>
        <w:jc w:val="center"/>
        <w:rPr>
          <w:szCs w:val="24"/>
        </w:rPr>
      </w:pPr>
      <w:r w:rsidRPr="006826D7">
        <w:rPr>
          <w:i/>
          <w:iCs/>
        </w:rPr>
        <w:t>Health Insurance (Section 3C Midwife and Nurse Practitioner Services) Amendment (No. 2) Determination 2023</w:t>
      </w:r>
    </w:p>
    <w:p w14:paraId="06D1C09E" w14:textId="77777777" w:rsidR="00560E3F" w:rsidRPr="006826D7" w:rsidRDefault="00560E3F" w:rsidP="00560E3F">
      <w:pPr>
        <w:tabs>
          <w:tab w:val="left" w:pos="1418"/>
        </w:tabs>
        <w:ind w:left="851"/>
        <w:jc w:val="center"/>
        <w:rPr>
          <w:b/>
          <w:i/>
          <w:szCs w:val="24"/>
        </w:rPr>
      </w:pPr>
    </w:p>
    <w:p w14:paraId="37D71C9B" w14:textId="77777777" w:rsidR="00560E3F" w:rsidRPr="006826D7" w:rsidRDefault="00560E3F" w:rsidP="00560E3F">
      <w:pPr>
        <w:jc w:val="center"/>
        <w:rPr>
          <w:szCs w:val="24"/>
        </w:rPr>
      </w:pPr>
      <w:r w:rsidRPr="006826D7">
        <w:rPr>
          <w:szCs w:val="24"/>
        </w:rPr>
        <w:t xml:space="preserve">This instrument is compatible with the human rights and freedoms recognised or declared in the international instruments listed in section 3 of the </w:t>
      </w:r>
      <w:r w:rsidRPr="006826D7">
        <w:rPr>
          <w:i/>
          <w:szCs w:val="24"/>
        </w:rPr>
        <w:t>Human Rights (Parliamentary Scrutiny) Act 2011</w:t>
      </w:r>
      <w:r w:rsidRPr="006826D7">
        <w:rPr>
          <w:szCs w:val="24"/>
        </w:rPr>
        <w:t>.</w:t>
      </w:r>
    </w:p>
    <w:p w14:paraId="52712A6B" w14:textId="77777777" w:rsidR="00560E3F" w:rsidRPr="006826D7" w:rsidRDefault="00560E3F" w:rsidP="00560E3F">
      <w:pPr>
        <w:spacing w:before="120" w:after="120"/>
        <w:rPr>
          <w:b/>
          <w:szCs w:val="24"/>
        </w:rPr>
      </w:pPr>
      <w:r w:rsidRPr="006826D7">
        <w:rPr>
          <w:b/>
          <w:szCs w:val="24"/>
        </w:rPr>
        <w:t>Overview of the Amendment Determination</w:t>
      </w:r>
    </w:p>
    <w:p w14:paraId="5A7528FB" w14:textId="4EE4F163" w:rsidR="00560E3F" w:rsidRPr="006826D7" w:rsidRDefault="00560E3F" w:rsidP="00560E3F">
      <w:pPr>
        <w:rPr>
          <w:bCs/>
          <w:szCs w:val="24"/>
          <w:lang w:val="en-US" w:eastAsia="en-US"/>
        </w:rPr>
      </w:pPr>
      <w:r w:rsidRPr="006826D7">
        <w:rPr>
          <w:bCs/>
          <w:szCs w:val="24"/>
          <w:lang w:val="en-US" w:eastAsia="en-US"/>
        </w:rPr>
        <w:t xml:space="preserve">The purpose of the </w:t>
      </w:r>
      <w:r w:rsidRPr="006826D7">
        <w:rPr>
          <w:bCs/>
          <w:i/>
          <w:iCs/>
          <w:szCs w:val="24"/>
          <w:lang w:val="en-US" w:eastAsia="en-US"/>
        </w:rPr>
        <w:t xml:space="preserve">Health Insurance (Section 3C Midwife and Nurse Practitioner Services) Amendment (No. 2) Determination 2023 </w:t>
      </w:r>
      <w:r w:rsidRPr="006826D7">
        <w:rPr>
          <w:bCs/>
          <w:szCs w:val="24"/>
          <w:lang w:val="en-US" w:eastAsia="en-US"/>
        </w:rPr>
        <w:t>(the Amendment Determination) is to introduce three participating nurse practitioner services under the Medicare Benefits Schedule (MBS). T</w:t>
      </w:r>
      <w:r w:rsidR="00A21C9E" w:rsidRPr="006826D7">
        <w:rPr>
          <w:bCs/>
          <w:szCs w:val="24"/>
          <w:lang w:val="en-US" w:eastAsia="en-US"/>
        </w:rPr>
        <w:t>he t</w:t>
      </w:r>
      <w:r w:rsidRPr="006826D7">
        <w:rPr>
          <w:bCs/>
          <w:szCs w:val="24"/>
          <w:lang w:val="en-US" w:eastAsia="en-US"/>
        </w:rPr>
        <w:t xml:space="preserve">hree new items will provide patients with </w:t>
      </w:r>
      <w:r w:rsidR="004C2A6F" w:rsidRPr="006826D7">
        <w:rPr>
          <w:bCs/>
          <w:szCs w:val="24"/>
          <w:lang w:val="en-US" w:eastAsia="en-US"/>
        </w:rPr>
        <w:t>a benefit for</w:t>
      </w:r>
      <w:r w:rsidRPr="006826D7">
        <w:rPr>
          <w:bCs/>
          <w:szCs w:val="24"/>
          <w:lang w:val="en-US" w:eastAsia="en-US"/>
        </w:rPr>
        <w:t xml:space="preserve"> participating nurse practitioner services for dressing of burns (items 82226 and 82227) and intradermal </w:t>
      </w:r>
      <w:proofErr w:type="spellStart"/>
      <w:r w:rsidRPr="006826D7">
        <w:rPr>
          <w:bCs/>
          <w:szCs w:val="24"/>
          <w:lang w:val="en-US" w:eastAsia="en-US"/>
        </w:rPr>
        <w:t>colouration</w:t>
      </w:r>
      <w:proofErr w:type="spellEnd"/>
      <w:r w:rsidRPr="006826D7">
        <w:rPr>
          <w:bCs/>
          <w:szCs w:val="24"/>
          <w:lang w:val="en-US" w:eastAsia="en-US"/>
        </w:rPr>
        <w:t xml:space="preserve"> of the nipple or areola (item 82228). These new items are part of the Government’s response to recommendations from the MBS Review Taskforce on plastic and reconstructive surgery. </w:t>
      </w:r>
    </w:p>
    <w:p w14:paraId="5BB2046B" w14:textId="77777777" w:rsidR="00560E3F" w:rsidRPr="006826D7" w:rsidRDefault="00560E3F" w:rsidP="00560E3F">
      <w:pPr>
        <w:rPr>
          <w:bCs/>
          <w:szCs w:val="24"/>
          <w:lang w:val="en-US" w:eastAsia="en-US"/>
        </w:rPr>
      </w:pPr>
    </w:p>
    <w:p w14:paraId="5760518A" w14:textId="77777777" w:rsidR="00560E3F" w:rsidRPr="006826D7" w:rsidRDefault="00560E3F" w:rsidP="00560E3F">
      <w:pPr>
        <w:rPr>
          <w:bCs/>
          <w:i/>
          <w:iCs/>
          <w:szCs w:val="24"/>
          <w:lang w:val="en-US" w:eastAsia="en-US"/>
        </w:rPr>
      </w:pPr>
      <w:r w:rsidRPr="006826D7">
        <w:rPr>
          <w:bCs/>
          <w:szCs w:val="24"/>
          <w:lang w:val="en-US" w:eastAsia="en-US"/>
        </w:rPr>
        <w:t>These new items were agreed to as part of the Budget 2023-24</w:t>
      </w:r>
      <w:r w:rsidRPr="006826D7">
        <w:rPr>
          <w:bCs/>
          <w:i/>
          <w:iCs/>
          <w:szCs w:val="24"/>
          <w:lang w:val="en-US" w:eastAsia="en-US"/>
        </w:rPr>
        <w:t xml:space="preserve">. </w:t>
      </w:r>
    </w:p>
    <w:p w14:paraId="2524FEB7" w14:textId="77777777" w:rsidR="00560E3F" w:rsidRPr="006826D7" w:rsidRDefault="00560E3F" w:rsidP="00560E3F">
      <w:pPr>
        <w:ind w:right="-482"/>
        <w:rPr>
          <w:iCs/>
        </w:rPr>
      </w:pPr>
    </w:p>
    <w:p w14:paraId="174C7552" w14:textId="77777777" w:rsidR="00560E3F" w:rsidRPr="006826D7" w:rsidRDefault="00560E3F" w:rsidP="00560E3F">
      <w:pPr>
        <w:ind w:right="-482"/>
        <w:rPr>
          <w:b/>
          <w:szCs w:val="24"/>
        </w:rPr>
      </w:pPr>
      <w:r w:rsidRPr="006826D7">
        <w:rPr>
          <w:b/>
          <w:szCs w:val="24"/>
        </w:rPr>
        <w:t>Human rights implications</w:t>
      </w:r>
    </w:p>
    <w:p w14:paraId="6B3D7F29" w14:textId="77777777" w:rsidR="00560E3F" w:rsidRPr="006826D7" w:rsidRDefault="00560E3F" w:rsidP="00560E3F">
      <w:pPr>
        <w:spacing w:before="120" w:after="120"/>
        <w:rPr>
          <w:szCs w:val="24"/>
        </w:rPr>
      </w:pPr>
      <w:r w:rsidRPr="006826D7">
        <w:rPr>
          <w:szCs w:val="24"/>
        </w:rPr>
        <w:t xml:space="preserve">This instrument engages Articles 9 and 12 of the International Covenant on Economic Social and Cultural Rights (ICESCR), specifically the rights to health and social security. </w:t>
      </w:r>
    </w:p>
    <w:p w14:paraId="314446D3" w14:textId="77777777" w:rsidR="00560E3F" w:rsidRPr="006826D7" w:rsidRDefault="00560E3F" w:rsidP="00560E3F">
      <w:pPr>
        <w:spacing w:before="120" w:after="120"/>
        <w:rPr>
          <w:i/>
          <w:szCs w:val="24"/>
        </w:rPr>
      </w:pPr>
      <w:r w:rsidRPr="006826D7">
        <w:rPr>
          <w:i/>
          <w:szCs w:val="24"/>
        </w:rPr>
        <w:t>The Right to Health</w:t>
      </w:r>
    </w:p>
    <w:p w14:paraId="235DDB1B" w14:textId="77777777" w:rsidR="00560E3F" w:rsidRPr="006826D7" w:rsidRDefault="00560E3F" w:rsidP="00560E3F">
      <w:pPr>
        <w:spacing w:before="120" w:after="120"/>
        <w:rPr>
          <w:szCs w:val="24"/>
        </w:rPr>
      </w:pPr>
      <w:r w:rsidRPr="006826D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6826D7">
        <w:rPr>
          <w:szCs w:val="24"/>
        </w:rPr>
        <w:t>healthy, but</w:t>
      </w:r>
      <w:proofErr w:type="gramEnd"/>
      <w:r w:rsidRPr="006826D7">
        <w:rPr>
          <w:szCs w:val="24"/>
        </w:rPr>
        <w:t xml:space="preserve"> is a right to a system of health protection which provides equality of opportunity for people to enjoy the highest attainable level of health. </w:t>
      </w:r>
    </w:p>
    <w:p w14:paraId="62AB551A" w14:textId="77777777" w:rsidR="00560E3F" w:rsidRPr="006826D7" w:rsidRDefault="00560E3F" w:rsidP="00560E3F">
      <w:pPr>
        <w:spacing w:before="120" w:after="120"/>
        <w:rPr>
          <w:szCs w:val="24"/>
        </w:rPr>
      </w:pPr>
      <w:r w:rsidRPr="006826D7">
        <w:rPr>
          <w:szCs w:val="24"/>
        </w:rPr>
        <w:t xml:space="preserve">The Committee reports that the </w:t>
      </w:r>
      <w:r w:rsidRPr="006826D7">
        <w:rPr>
          <w:i/>
          <w:szCs w:val="24"/>
        </w:rPr>
        <w:t>‘highest attainable standard of health’</w:t>
      </w:r>
      <w:r w:rsidRPr="006826D7">
        <w:rPr>
          <w:szCs w:val="24"/>
        </w:rPr>
        <w:t xml:space="preserve"> </w:t>
      </w:r>
      <w:proofErr w:type="gramStart"/>
      <w:r w:rsidRPr="006826D7">
        <w:rPr>
          <w:szCs w:val="24"/>
        </w:rPr>
        <w:t>takes into account</w:t>
      </w:r>
      <w:proofErr w:type="gramEnd"/>
      <w:r w:rsidRPr="006826D7">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61ECAC6C" w14:textId="77777777" w:rsidR="00560E3F" w:rsidRPr="006826D7" w:rsidRDefault="00560E3F" w:rsidP="00560E3F">
      <w:pPr>
        <w:spacing w:before="120" w:after="120"/>
        <w:rPr>
          <w:i/>
          <w:szCs w:val="24"/>
        </w:rPr>
      </w:pPr>
      <w:r w:rsidRPr="006826D7">
        <w:rPr>
          <w:i/>
          <w:szCs w:val="24"/>
        </w:rPr>
        <w:t xml:space="preserve">The Right to Social Security </w:t>
      </w:r>
    </w:p>
    <w:p w14:paraId="4F9F8D3D" w14:textId="77777777" w:rsidR="00560E3F" w:rsidRPr="006826D7" w:rsidRDefault="00560E3F" w:rsidP="00560E3F">
      <w:pPr>
        <w:spacing w:before="120" w:after="120"/>
        <w:rPr>
          <w:szCs w:val="24"/>
        </w:rPr>
      </w:pPr>
      <w:r w:rsidRPr="006826D7">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826D7">
        <w:rPr>
          <w:szCs w:val="24"/>
        </w:rPr>
        <w:t>in an effort to</w:t>
      </w:r>
      <w:proofErr w:type="gramEnd"/>
      <w:r w:rsidRPr="006826D7">
        <w:rPr>
          <w:szCs w:val="24"/>
        </w:rPr>
        <w:t xml:space="preserve"> satisfy, as a matter of priority, this minimum obligation.</w:t>
      </w:r>
    </w:p>
    <w:p w14:paraId="36FA4D7B" w14:textId="77777777" w:rsidR="00560E3F" w:rsidRPr="006826D7" w:rsidRDefault="00560E3F" w:rsidP="00560E3F">
      <w:pPr>
        <w:spacing w:before="120" w:after="120"/>
        <w:rPr>
          <w:szCs w:val="24"/>
        </w:rPr>
      </w:pPr>
      <w:r w:rsidRPr="006826D7">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6826D7">
        <w:rPr>
          <w:szCs w:val="24"/>
        </w:rPr>
        <w:t>Government</w:t>
      </w:r>
      <w:proofErr w:type="gramEnd"/>
      <w:r w:rsidRPr="006826D7">
        <w:rPr>
          <w:szCs w:val="24"/>
        </w:rPr>
        <w:t xml:space="preserve"> to re-direct its limited </w:t>
      </w:r>
      <w:r w:rsidRPr="006826D7">
        <w:rPr>
          <w:szCs w:val="24"/>
        </w:rPr>
        <w:lastRenderedPageBreak/>
        <w:t>resources in ways that it considers to be more effective at meeting the general health needs of all society, particularly the needs of the more disadvantaged members of society.</w:t>
      </w:r>
    </w:p>
    <w:p w14:paraId="3B7B25E0" w14:textId="77777777" w:rsidR="00560E3F" w:rsidRPr="006826D7" w:rsidRDefault="00560E3F" w:rsidP="00560E3F">
      <w:pPr>
        <w:spacing w:before="120" w:after="120"/>
        <w:rPr>
          <w:szCs w:val="24"/>
        </w:rPr>
      </w:pPr>
      <w:r w:rsidRPr="006826D7">
        <w:rPr>
          <w:i/>
          <w:iCs/>
          <w:szCs w:val="24"/>
        </w:rPr>
        <w:t>The right of equality and non-discrimination</w:t>
      </w:r>
    </w:p>
    <w:p w14:paraId="7E68D312" w14:textId="77777777" w:rsidR="00560E3F" w:rsidRPr="006826D7" w:rsidRDefault="00560E3F" w:rsidP="00560E3F">
      <w:pPr>
        <w:spacing w:before="120" w:after="120"/>
        <w:rPr>
          <w:szCs w:val="24"/>
        </w:rPr>
      </w:pPr>
      <w:r w:rsidRPr="006826D7">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6764B6F" w14:textId="77777777" w:rsidR="00560E3F" w:rsidRPr="006826D7" w:rsidRDefault="00560E3F" w:rsidP="00560E3F">
      <w:pPr>
        <w:spacing w:before="120" w:after="120"/>
        <w:rPr>
          <w:szCs w:val="24"/>
          <w:u w:val="single"/>
        </w:rPr>
      </w:pPr>
      <w:r w:rsidRPr="006826D7">
        <w:rPr>
          <w:szCs w:val="24"/>
          <w:u w:val="single"/>
        </w:rPr>
        <w:t xml:space="preserve">Analysis </w:t>
      </w:r>
    </w:p>
    <w:p w14:paraId="53389865" w14:textId="77777777" w:rsidR="00560E3F" w:rsidRPr="006826D7" w:rsidRDefault="00560E3F" w:rsidP="00560E3F">
      <w:pPr>
        <w:spacing w:before="120"/>
        <w:rPr>
          <w:szCs w:val="24"/>
        </w:rPr>
      </w:pPr>
      <w:r w:rsidRPr="006826D7">
        <w:rPr>
          <w:szCs w:val="24"/>
        </w:rPr>
        <w:t xml:space="preserve">This instrument advances the rights to health and social security and the right of equality and non-discrimination by supporting access to Medicare benefits for patients requiring the dressing of burns or intradermal colouration of the nipple or areola when treated by a participating nurse practitioner. </w:t>
      </w:r>
    </w:p>
    <w:p w14:paraId="3D3B47F0" w14:textId="77777777" w:rsidR="00560E3F" w:rsidRPr="006826D7" w:rsidRDefault="00560E3F" w:rsidP="00560E3F">
      <w:pPr>
        <w:spacing w:line="276" w:lineRule="auto"/>
        <w:rPr>
          <w:szCs w:val="24"/>
        </w:rPr>
      </w:pPr>
    </w:p>
    <w:p w14:paraId="26439596" w14:textId="77777777" w:rsidR="00560E3F" w:rsidRPr="006826D7" w:rsidRDefault="00560E3F" w:rsidP="00560E3F">
      <w:pPr>
        <w:spacing w:after="120" w:line="276" w:lineRule="auto"/>
        <w:rPr>
          <w:rFonts w:eastAsia="Calibri"/>
          <w:b/>
          <w:szCs w:val="24"/>
          <w:lang w:eastAsia="en-US"/>
        </w:rPr>
      </w:pPr>
      <w:r w:rsidRPr="006826D7">
        <w:rPr>
          <w:rFonts w:eastAsia="Calibri"/>
          <w:b/>
          <w:szCs w:val="24"/>
          <w:lang w:eastAsia="en-US"/>
        </w:rPr>
        <w:t xml:space="preserve">Conclusion </w:t>
      </w:r>
    </w:p>
    <w:p w14:paraId="09CE5557" w14:textId="77777777" w:rsidR="00560E3F" w:rsidRPr="006826D7" w:rsidRDefault="00560E3F" w:rsidP="00560E3F">
      <w:pPr>
        <w:rPr>
          <w:szCs w:val="24"/>
        </w:rPr>
      </w:pPr>
      <w:r w:rsidRPr="006826D7">
        <w:rPr>
          <w:szCs w:val="24"/>
        </w:rPr>
        <w:t>This instrument is compatible with human rights as it advances the right to health, the right to social security and the right of equality and non-discrimination.</w:t>
      </w:r>
    </w:p>
    <w:p w14:paraId="4BACA6C6" w14:textId="77777777" w:rsidR="00560E3F" w:rsidRPr="006826D7" w:rsidRDefault="00560E3F" w:rsidP="00560E3F">
      <w:pPr>
        <w:rPr>
          <w:rFonts w:eastAsia="Calibri"/>
          <w:szCs w:val="24"/>
          <w:lang w:eastAsia="en-US"/>
        </w:rPr>
      </w:pPr>
    </w:p>
    <w:p w14:paraId="3986CE4D" w14:textId="77777777" w:rsidR="00560E3F" w:rsidRPr="006826D7" w:rsidRDefault="00560E3F" w:rsidP="00560E3F">
      <w:pPr>
        <w:jc w:val="center"/>
        <w:rPr>
          <w:b/>
          <w:bCs/>
        </w:rPr>
      </w:pPr>
    </w:p>
    <w:p w14:paraId="03A527AF" w14:textId="77777777" w:rsidR="00560E3F" w:rsidRPr="006826D7" w:rsidRDefault="00560E3F" w:rsidP="00560E3F">
      <w:pPr>
        <w:shd w:val="clear" w:color="auto" w:fill="FFFFFF"/>
        <w:spacing w:line="240" w:lineRule="atLeast"/>
        <w:ind w:right="-23"/>
        <w:jc w:val="center"/>
        <w:rPr>
          <w:b/>
          <w:bCs/>
          <w:szCs w:val="22"/>
        </w:rPr>
      </w:pPr>
      <w:r w:rsidRPr="006826D7">
        <w:rPr>
          <w:b/>
          <w:bCs/>
          <w:szCs w:val="22"/>
        </w:rPr>
        <w:t>Nigel Murray</w:t>
      </w:r>
    </w:p>
    <w:p w14:paraId="71F01187" w14:textId="77777777" w:rsidR="00560E3F" w:rsidRPr="006826D7" w:rsidRDefault="00560E3F" w:rsidP="00560E3F">
      <w:pPr>
        <w:shd w:val="clear" w:color="auto" w:fill="FFFFFF"/>
        <w:spacing w:line="240" w:lineRule="atLeast"/>
        <w:ind w:right="-23"/>
        <w:jc w:val="center"/>
        <w:rPr>
          <w:b/>
          <w:bCs/>
          <w:szCs w:val="22"/>
        </w:rPr>
      </w:pPr>
      <w:r w:rsidRPr="006826D7">
        <w:rPr>
          <w:b/>
          <w:bCs/>
          <w:szCs w:val="22"/>
        </w:rPr>
        <w:t>Assistant Secretary</w:t>
      </w:r>
    </w:p>
    <w:p w14:paraId="21DD67A6" w14:textId="77777777" w:rsidR="00560E3F" w:rsidRPr="006826D7" w:rsidRDefault="00560E3F" w:rsidP="00560E3F">
      <w:pPr>
        <w:shd w:val="clear" w:color="auto" w:fill="FFFFFF"/>
        <w:spacing w:line="240" w:lineRule="atLeast"/>
        <w:ind w:right="-23"/>
        <w:jc w:val="center"/>
        <w:rPr>
          <w:b/>
          <w:bCs/>
          <w:szCs w:val="22"/>
        </w:rPr>
      </w:pPr>
      <w:r w:rsidRPr="006826D7">
        <w:rPr>
          <w:b/>
          <w:bCs/>
          <w:szCs w:val="22"/>
        </w:rPr>
        <w:t>MBS Policy and Specialist Programs Branch</w:t>
      </w:r>
    </w:p>
    <w:p w14:paraId="45DE0BAB" w14:textId="77777777" w:rsidR="00560E3F" w:rsidRPr="006826D7" w:rsidRDefault="00560E3F" w:rsidP="00560E3F">
      <w:pPr>
        <w:shd w:val="clear" w:color="auto" w:fill="FFFFFF"/>
        <w:spacing w:line="240" w:lineRule="atLeast"/>
        <w:ind w:right="-23"/>
        <w:jc w:val="center"/>
        <w:rPr>
          <w:szCs w:val="22"/>
        </w:rPr>
      </w:pPr>
      <w:r w:rsidRPr="006826D7">
        <w:rPr>
          <w:b/>
          <w:bCs/>
        </w:rPr>
        <w:t>Medicare Benefits and Digital Health Division</w:t>
      </w:r>
    </w:p>
    <w:p w14:paraId="72727A15" w14:textId="77777777" w:rsidR="00560E3F" w:rsidRPr="006826D7" w:rsidRDefault="00560E3F" w:rsidP="00560E3F">
      <w:pPr>
        <w:jc w:val="center"/>
        <w:rPr>
          <w:b/>
          <w:bCs/>
        </w:rPr>
      </w:pPr>
      <w:r w:rsidRPr="006826D7">
        <w:rPr>
          <w:b/>
          <w:bCs/>
        </w:rPr>
        <w:t>Health Resourcing Group</w:t>
      </w:r>
    </w:p>
    <w:p w14:paraId="2CC2651A" w14:textId="77777777" w:rsidR="00560E3F" w:rsidRPr="009F2296" w:rsidRDefault="00560E3F" w:rsidP="00560E3F">
      <w:pPr>
        <w:jc w:val="center"/>
        <w:rPr>
          <w:rFonts w:eastAsia="Calibri"/>
          <w:szCs w:val="24"/>
          <w:lang w:eastAsia="en-US"/>
        </w:rPr>
      </w:pPr>
      <w:r w:rsidRPr="006826D7">
        <w:rPr>
          <w:b/>
          <w:bCs/>
        </w:rPr>
        <w:t>Department of Health and Aged Care</w:t>
      </w:r>
    </w:p>
    <w:p w14:paraId="38AD5875" w14:textId="77777777" w:rsidR="00560E3F" w:rsidRPr="009F2296" w:rsidRDefault="00560E3F" w:rsidP="00560E3F">
      <w:pPr>
        <w:shd w:val="clear" w:color="auto" w:fill="FFFFFF"/>
        <w:spacing w:line="240" w:lineRule="atLeast"/>
        <w:ind w:right="-23"/>
        <w:jc w:val="center"/>
        <w:rPr>
          <w:rFonts w:eastAsia="Calibri"/>
          <w:szCs w:val="24"/>
          <w:lang w:eastAsia="en-US"/>
        </w:rPr>
      </w:pPr>
    </w:p>
    <w:p w14:paraId="6D275B51" w14:textId="77777777" w:rsidR="00560E3F" w:rsidRPr="009F2296" w:rsidRDefault="00560E3F" w:rsidP="00560E3F">
      <w:pPr>
        <w:jc w:val="center"/>
        <w:rPr>
          <w:rFonts w:eastAsia="Calibri"/>
          <w:szCs w:val="24"/>
          <w:lang w:eastAsia="en-US"/>
        </w:rPr>
      </w:pPr>
    </w:p>
    <w:p w14:paraId="2412D16E" w14:textId="4A46669F" w:rsidR="00636C51" w:rsidRPr="009F2296" w:rsidRDefault="00636C51" w:rsidP="001B6095">
      <w:pPr>
        <w:jc w:val="center"/>
        <w:rPr>
          <w:rFonts w:eastAsia="Calibri"/>
          <w:szCs w:val="24"/>
          <w:lang w:eastAsia="en-US"/>
        </w:rPr>
      </w:pPr>
    </w:p>
    <w:sectPr w:rsidR="00636C51" w:rsidRPr="009F2296"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9C53" w14:textId="77777777" w:rsidR="004234F2" w:rsidRDefault="004234F2">
      <w:r>
        <w:separator/>
      </w:r>
    </w:p>
  </w:endnote>
  <w:endnote w:type="continuationSeparator" w:id="0">
    <w:p w14:paraId="596DB053" w14:textId="77777777" w:rsidR="004234F2" w:rsidRDefault="0042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2B29" w14:textId="77777777" w:rsidR="004234F2" w:rsidRDefault="004234F2">
      <w:r>
        <w:separator/>
      </w:r>
    </w:p>
  </w:footnote>
  <w:footnote w:type="continuationSeparator" w:id="0">
    <w:p w14:paraId="491E94FE" w14:textId="77777777" w:rsidR="004234F2" w:rsidRDefault="0042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D49F" w14:textId="77777777" w:rsidR="00560E3F" w:rsidRDefault="00560E3F" w:rsidP="00BD6F5F">
    <w:pPr>
      <w:pStyle w:val="Header"/>
      <w:jc w:val="center"/>
    </w:pPr>
    <w:r>
      <w:fldChar w:fldCharType="begin"/>
    </w:r>
    <w:r>
      <w:instrText xml:space="preserve"> PAGE  \* Arabic  \* MERGEFORMAT </w:instrText>
    </w:r>
    <w:r>
      <w:fldChar w:fldCharType="separate"/>
    </w:r>
    <w:r>
      <w:rPr>
        <w:noProof/>
      </w:rPr>
      <w:t>2</w:t>
    </w:r>
    <w:r>
      <w:fldChar w:fldCharType="end"/>
    </w:r>
  </w:p>
  <w:p w14:paraId="77F1B1D3" w14:textId="77777777" w:rsidR="00560E3F" w:rsidRDefault="00560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3165915">
    <w:abstractNumId w:val="23"/>
  </w:num>
  <w:num w:numId="2" w16cid:durableId="1718429984">
    <w:abstractNumId w:val="1"/>
  </w:num>
  <w:num w:numId="3" w16cid:durableId="424033176">
    <w:abstractNumId w:val="2"/>
  </w:num>
  <w:num w:numId="4" w16cid:durableId="1296107320">
    <w:abstractNumId w:val="11"/>
  </w:num>
  <w:num w:numId="5" w16cid:durableId="557320786">
    <w:abstractNumId w:val="17"/>
  </w:num>
  <w:num w:numId="6" w16cid:durableId="457380788">
    <w:abstractNumId w:val="9"/>
  </w:num>
  <w:num w:numId="7" w16cid:durableId="1300191596">
    <w:abstractNumId w:val="28"/>
  </w:num>
  <w:num w:numId="8" w16cid:durableId="679548093">
    <w:abstractNumId w:val="6"/>
  </w:num>
  <w:num w:numId="9" w16cid:durableId="1720400390">
    <w:abstractNumId w:val="5"/>
  </w:num>
  <w:num w:numId="10" w16cid:durableId="454913129">
    <w:abstractNumId w:val="30"/>
  </w:num>
  <w:num w:numId="11" w16cid:durableId="672025797">
    <w:abstractNumId w:val="27"/>
  </w:num>
  <w:num w:numId="12" w16cid:durableId="1233000730">
    <w:abstractNumId w:val="12"/>
  </w:num>
  <w:num w:numId="13" w16cid:durableId="356582320">
    <w:abstractNumId w:val="14"/>
  </w:num>
  <w:num w:numId="14" w16cid:durableId="2056275341">
    <w:abstractNumId w:val="25"/>
  </w:num>
  <w:num w:numId="15" w16cid:durableId="1989282335">
    <w:abstractNumId w:val="7"/>
  </w:num>
  <w:num w:numId="16" w16cid:durableId="569925263">
    <w:abstractNumId w:val="19"/>
  </w:num>
  <w:num w:numId="17" w16cid:durableId="450828118">
    <w:abstractNumId w:val="22"/>
  </w:num>
  <w:num w:numId="18" w16cid:durableId="46422612">
    <w:abstractNumId w:val="20"/>
  </w:num>
  <w:num w:numId="19" w16cid:durableId="512573753">
    <w:abstractNumId w:val="3"/>
  </w:num>
  <w:num w:numId="20" w16cid:durableId="1582057148">
    <w:abstractNumId w:val="10"/>
  </w:num>
  <w:num w:numId="21" w16cid:durableId="60885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9654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47230">
    <w:abstractNumId w:val="0"/>
  </w:num>
  <w:num w:numId="24" w16cid:durableId="1478764465">
    <w:abstractNumId w:val="21"/>
  </w:num>
  <w:num w:numId="25" w16cid:durableId="1268461288">
    <w:abstractNumId w:val="8"/>
  </w:num>
  <w:num w:numId="26" w16cid:durableId="142818169">
    <w:abstractNumId w:val="4"/>
  </w:num>
  <w:num w:numId="27" w16cid:durableId="1956594343">
    <w:abstractNumId w:val="15"/>
  </w:num>
  <w:num w:numId="28" w16cid:durableId="2140536938">
    <w:abstractNumId w:val="29"/>
  </w:num>
  <w:num w:numId="29" w16cid:durableId="2136215095">
    <w:abstractNumId w:val="16"/>
  </w:num>
  <w:num w:numId="30" w16cid:durableId="1576162095">
    <w:abstractNumId w:val="26"/>
  </w:num>
  <w:num w:numId="31" w16cid:durableId="158271200">
    <w:abstractNumId w:val="13"/>
  </w:num>
  <w:num w:numId="32" w16cid:durableId="26970379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7C3"/>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4137"/>
    <w:rsid w:val="0003591F"/>
    <w:rsid w:val="00041849"/>
    <w:rsid w:val="0004426E"/>
    <w:rsid w:val="00044A2A"/>
    <w:rsid w:val="00050623"/>
    <w:rsid w:val="000509BA"/>
    <w:rsid w:val="0005224B"/>
    <w:rsid w:val="00054932"/>
    <w:rsid w:val="00054F46"/>
    <w:rsid w:val="0005533C"/>
    <w:rsid w:val="00063242"/>
    <w:rsid w:val="000640CF"/>
    <w:rsid w:val="00064BA4"/>
    <w:rsid w:val="00067F59"/>
    <w:rsid w:val="000710DD"/>
    <w:rsid w:val="0007154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B35C8"/>
    <w:rsid w:val="000C045D"/>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247B"/>
    <w:rsid w:val="00102F49"/>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77AC6"/>
    <w:rsid w:val="0018012F"/>
    <w:rsid w:val="00180206"/>
    <w:rsid w:val="00180742"/>
    <w:rsid w:val="00181B3E"/>
    <w:rsid w:val="00181F74"/>
    <w:rsid w:val="0018265A"/>
    <w:rsid w:val="00183C10"/>
    <w:rsid w:val="0018451D"/>
    <w:rsid w:val="00184604"/>
    <w:rsid w:val="001865F8"/>
    <w:rsid w:val="00186752"/>
    <w:rsid w:val="001867EA"/>
    <w:rsid w:val="00187EE5"/>
    <w:rsid w:val="00190FC9"/>
    <w:rsid w:val="0019289B"/>
    <w:rsid w:val="001929C3"/>
    <w:rsid w:val="0019464A"/>
    <w:rsid w:val="0019569D"/>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46EC"/>
    <w:rsid w:val="001C51D8"/>
    <w:rsid w:val="001C5FC1"/>
    <w:rsid w:val="001C6713"/>
    <w:rsid w:val="001D0C04"/>
    <w:rsid w:val="001D6B46"/>
    <w:rsid w:val="001D778A"/>
    <w:rsid w:val="001D7D62"/>
    <w:rsid w:val="001E014D"/>
    <w:rsid w:val="001E2D6D"/>
    <w:rsid w:val="001E3B02"/>
    <w:rsid w:val="001E5391"/>
    <w:rsid w:val="001E5787"/>
    <w:rsid w:val="001E57BC"/>
    <w:rsid w:val="001E581D"/>
    <w:rsid w:val="001E5DE7"/>
    <w:rsid w:val="001E63F3"/>
    <w:rsid w:val="001E7C25"/>
    <w:rsid w:val="001F004A"/>
    <w:rsid w:val="001F0923"/>
    <w:rsid w:val="001F0CED"/>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6F5D"/>
    <w:rsid w:val="0029737E"/>
    <w:rsid w:val="00297AD0"/>
    <w:rsid w:val="002A0CC8"/>
    <w:rsid w:val="002A1E2C"/>
    <w:rsid w:val="002A2C29"/>
    <w:rsid w:val="002A3243"/>
    <w:rsid w:val="002A5CDF"/>
    <w:rsid w:val="002A68B3"/>
    <w:rsid w:val="002A6C77"/>
    <w:rsid w:val="002B0920"/>
    <w:rsid w:val="002B2AC5"/>
    <w:rsid w:val="002B2E78"/>
    <w:rsid w:val="002B49DE"/>
    <w:rsid w:val="002B4E4D"/>
    <w:rsid w:val="002B53D3"/>
    <w:rsid w:val="002B7177"/>
    <w:rsid w:val="002C1BFE"/>
    <w:rsid w:val="002C4F5B"/>
    <w:rsid w:val="002C54A1"/>
    <w:rsid w:val="002C5DCD"/>
    <w:rsid w:val="002C6A7E"/>
    <w:rsid w:val="002C75E1"/>
    <w:rsid w:val="002D03AB"/>
    <w:rsid w:val="002D23FE"/>
    <w:rsid w:val="002D29E8"/>
    <w:rsid w:val="002D2A4E"/>
    <w:rsid w:val="002D5294"/>
    <w:rsid w:val="002D5477"/>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6A98"/>
    <w:rsid w:val="002F70B1"/>
    <w:rsid w:val="002F7549"/>
    <w:rsid w:val="00301D49"/>
    <w:rsid w:val="003025C7"/>
    <w:rsid w:val="00302F5C"/>
    <w:rsid w:val="00304080"/>
    <w:rsid w:val="00306CBC"/>
    <w:rsid w:val="0031124D"/>
    <w:rsid w:val="00312ED1"/>
    <w:rsid w:val="00313554"/>
    <w:rsid w:val="00317B55"/>
    <w:rsid w:val="0032155B"/>
    <w:rsid w:val="003239D0"/>
    <w:rsid w:val="00324908"/>
    <w:rsid w:val="00331752"/>
    <w:rsid w:val="00332AF9"/>
    <w:rsid w:val="003332C9"/>
    <w:rsid w:val="00333F3A"/>
    <w:rsid w:val="0033493D"/>
    <w:rsid w:val="00337DE1"/>
    <w:rsid w:val="00340BDB"/>
    <w:rsid w:val="00340E39"/>
    <w:rsid w:val="00341145"/>
    <w:rsid w:val="003412CB"/>
    <w:rsid w:val="00346E4E"/>
    <w:rsid w:val="00347C64"/>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0187"/>
    <w:rsid w:val="0039170C"/>
    <w:rsid w:val="00391AFA"/>
    <w:rsid w:val="003937EF"/>
    <w:rsid w:val="00393D40"/>
    <w:rsid w:val="00393E9B"/>
    <w:rsid w:val="003966FD"/>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D7DF5"/>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34F2"/>
    <w:rsid w:val="00424197"/>
    <w:rsid w:val="00425F40"/>
    <w:rsid w:val="004265AA"/>
    <w:rsid w:val="00426A8D"/>
    <w:rsid w:val="0042715D"/>
    <w:rsid w:val="00430861"/>
    <w:rsid w:val="00431C51"/>
    <w:rsid w:val="00432D4D"/>
    <w:rsid w:val="00433DCE"/>
    <w:rsid w:val="00437B1B"/>
    <w:rsid w:val="004405B8"/>
    <w:rsid w:val="004417A2"/>
    <w:rsid w:val="00442F9D"/>
    <w:rsid w:val="00444782"/>
    <w:rsid w:val="00444EDF"/>
    <w:rsid w:val="004456A4"/>
    <w:rsid w:val="00445A6D"/>
    <w:rsid w:val="00446A6B"/>
    <w:rsid w:val="00450294"/>
    <w:rsid w:val="0045189C"/>
    <w:rsid w:val="00451A88"/>
    <w:rsid w:val="004524A0"/>
    <w:rsid w:val="004534C0"/>
    <w:rsid w:val="00456B1D"/>
    <w:rsid w:val="0046022A"/>
    <w:rsid w:val="004636B4"/>
    <w:rsid w:val="004641DC"/>
    <w:rsid w:val="00464AC7"/>
    <w:rsid w:val="004669A4"/>
    <w:rsid w:val="00466A5B"/>
    <w:rsid w:val="0046799A"/>
    <w:rsid w:val="0047494B"/>
    <w:rsid w:val="00475A85"/>
    <w:rsid w:val="00476510"/>
    <w:rsid w:val="00476F13"/>
    <w:rsid w:val="00477C74"/>
    <w:rsid w:val="00477ED3"/>
    <w:rsid w:val="00480561"/>
    <w:rsid w:val="004806B3"/>
    <w:rsid w:val="00481E5E"/>
    <w:rsid w:val="00481ED9"/>
    <w:rsid w:val="004828A9"/>
    <w:rsid w:val="004842D5"/>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0524"/>
    <w:rsid w:val="004B1ECE"/>
    <w:rsid w:val="004B38C8"/>
    <w:rsid w:val="004B5C2E"/>
    <w:rsid w:val="004B5E38"/>
    <w:rsid w:val="004B7CB9"/>
    <w:rsid w:val="004C10BA"/>
    <w:rsid w:val="004C27EB"/>
    <w:rsid w:val="004C2A6F"/>
    <w:rsid w:val="004C33D9"/>
    <w:rsid w:val="004C357A"/>
    <w:rsid w:val="004C405B"/>
    <w:rsid w:val="004C5B35"/>
    <w:rsid w:val="004C68D1"/>
    <w:rsid w:val="004C6AE7"/>
    <w:rsid w:val="004C72E8"/>
    <w:rsid w:val="004D04DF"/>
    <w:rsid w:val="004D1BF4"/>
    <w:rsid w:val="004D480B"/>
    <w:rsid w:val="004D6F8E"/>
    <w:rsid w:val="004D7821"/>
    <w:rsid w:val="004E10C5"/>
    <w:rsid w:val="004E22A7"/>
    <w:rsid w:val="004E2A04"/>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A18"/>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0E3F"/>
    <w:rsid w:val="005642D9"/>
    <w:rsid w:val="00564C2B"/>
    <w:rsid w:val="00564C37"/>
    <w:rsid w:val="00564D84"/>
    <w:rsid w:val="00570F2B"/>
    <w:rsid w:val="0057258C"/>
    <w:rsid w:val="00573651"/>
    <w:rsid w:val="00574E71"/>
    <w:rsid w:val="005811D8"/>
    <w:rsid w:val="005812AB"/>
    <w:rsid w:val="00581904"/>
    <w:rsid w:val="00582B3F"/>
    <w:rsid w:val="00583643"/>
    <w:rsid w:val="00585309"/>
    <w:rsid w:val="005857E8"/>
    <w:rsid w:val="005858CB"/>
    <w:rsid w:val="0058699E"/>
    <w:rsid w:val="00586CE9"/>
    <w:rsid w:val="00590B04"/>
    <w:rsid w:val="00592F78"/>
    <w:rsid w:val="00594EB6"/>
    <w:rsid w:val="005956FA"/>
    <w:rsid w:val="0059798F"/>
    <w:rsid w:val="00597EC9"/>
    <w:rsid w:val="005A0300"/>
    <w:rsid w:val="005A163F"/>
    <w:rsid w:val="005A3D73"/>
    <w:rsid w:val="005A3D8D"/>
    <w:rsid w:val="005A445D"/>
    <w:rsid w:val="005B08D7"/>
    <w:rsid w:val="005B0EA3"/>
    <w:rsid w:val="005B1B0A"/>
    <w:rsid w:val="005B5062"/>
    <w:rsid w:val="005B6234"/>
    <w:rsid w:val="005B7596"/>
    <w:rsid w:val="005C2281"/>
    <w:rsid w:val="005C4A91"/>
    <w:rsid w:val="005C5824"/>
    <w:rsid w:val="005C6118"/>
    <w:rsid w:val="005D3575"/>
    <w:rsid w:val="005D3CED"/>
    <w:rsid w:val="005D538F"/>
    <w:rsid w:val="005D63D9"/>
    <w:rsid w:val="005D68D1"/>
    <w:rsid w:val="005E0B9D"/>
    <w:rsid w:val="005E293A"/>
    <w:rsid w:val="005E327E"/>
    <w:rsid w:val="005E44A6"/>
    <w:rsid w:val="005E49E7"/>
    <w:rsid w:val="005E56FE"/>
    <w:rsid w:val="005E62D6"/>
    <w:rsid w:val="005E6A82"/>
    <w:rsid w:val="005E7398"/>
    <w:rsid w:val="005F04DC"/>
    <w:rsid w:val="005F0F6C"/>
    <w:rsid w:val="005F1A7F"/>
    <w:rsid w:val="00601165"/>
    <w:rsid w:val="00607971"/>
    <w:rsid w:val="00611A4E"/>
    <w:rsid w:val="00611E6B"/>
    <w:rsid w:val="006122C0"/>
    <w:rsid w:val="0061281D"/>
    <w:rsid w:val="00613366"/>
    <w:rsid w:val="00613A8C"/>
    <w:rsid w:val="00613C46"/>
    <w:rsid w:val="00614085"/>
    <w:rsid w:val="00616889"/>
    <w:rsid w:val="00617F77"/>
    <w:rsid w:val="00623004"/>
    <w:rsid w:val="006237CC"/>
    <w:rsid w:val="00624439"/>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777"/>
    <w:rsid w:val="006629F9"/>
    <w:rsid w:val="006639F0"/>
    <w:rsid w:val="0066562D"/>
    <w:rsid w:val="0066727B"/>
    <w:rsid w:val="00670998"/>
    <w:rsid w:val="00672050"/>
    <w:rsid w:val="00673872"/>
    <w:rsid w:val="00674A34"/>
    <w:rsid w:val="006826D7"/>
    <w:rsid w:val="00685515"/>
    <w:rsid w:val="0068642A"/>
    <w:rsid w:val="00694C76"/>
    <w:rsid w:val="00694F4A"/>
    <w:rsid w:val="006A029B"/>
    <w:rsid w:val="006A17A1"/>
    <w:rsid w:val="006A61C5"/>
    <w:rsid w:val="006B0F31"/>
    <w:rsid w:val="006B13BC"/>
    <w:rsid w:val="006B32FE"/>
    <w:rsid w:val="006B3959"/>
    <w:rsid w:val="006B399C"/>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0396"/>
    <w:rsid w:val="006E1A62"/>
    <w:rsid w:val="006E320C"/>
    <w:rsid w:val="006E3D84"/>
    <w:rsid w:val="006E527B"/>
    <w:rsid w:val="006E5C6B"/>
    <w:rsid w:val="006E6377"/>
    <w:rsid w:val="006E6640"/>
    <w:rsid w:val="006E6BBF"/>
    <w:rsid w:val="006E7529"/>
    <w:rsid w:val="006F2E4F"/>
    <w:rsid w:val="006F5460"/>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374A7"/>
    <w:rsid w:val="00741A4E"/>
    <w:rsid w:val="00742B33"/>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2D0"/>
    <w:rsid w:val="00782D07"/>
    <w:rsid w:val="00784580"/>
    <w:rsid w:val="007859F8"/>
    <w:rsid w:val="00791384"/>
    <w:rsid w:val="0079191B"/>
    <w:rsid w:val="00791C27"/>
    <w:rsid w:val="0079239C"/>
    <w:rsid w:val="007934F3"/>
    <w:rsid w:val="00794232"/>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1F7"/>
    <w:rsid w:val="00843425"/>
    <w:rsid w:val="00845708"/>
    <w:rsid w:val="00846239"/>
    <w:rsid w:val="00846484"/>
    <w:rsid w:val="008478EE"/>
    <w:rsid w:val="00852FB1"/>
    <w:rsid w:val="0085475F"/>
    <w:rsid w:val="00855C39"/>
    <w:rsid w:val="00856225"/>
    <w:rsid w:val="0085681C"/>
    <w:rsid w:val="008604B1"/>
    <w:rsid w:val="008608AD"/>
    <w:rsid w:val="008609B1"/>
    <w:rsid w:val="00863264"/>
    <w:rsid w:val="00863D2E"/>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6706"/>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3DEE"/>
    <w:rsid w:val="00935308"/>
    <w:rsid w:val="009361FD"/>
    <w:rsid w:val="009406D2"/>
    <w:rsid w:val="00940F17"/>
    <w:rsid w:val="009414C5"/>
    <w:rsid w:val="009427F2"/>
    <w:rsid w:val="00944F64"/>
    <w:rsid w:val="00945CE1"/>
    <w:rsid w:val="009467A8"/>
    <w:rsid w:val="00951A0B"/>
    <w:rsid w:val="00953383"/>
    <w:rsid w:val="009574A8"/>
    <w:rsid w:val="009574C6"/>
    <w:rsid w:val="00960C63"/>
    <w:rsid w:val="00961795"/>
    <w:rsid w:val="009632FC"/>
    <w:rsid w:val="009648F3"/>
    <w:rsid w:val="00964D68"/>
    <w:rsid w:val="00965025"/>
    <w:rsid w:val="009654C8"/>
    <w:rsid w:val="00967E51"/>
    <w:rsid w:val="00971039"/>
    <w:rsid w:val="00971B7B"/>
    <w:rsid w:val="00971D3B"/>
    <w:rsid w:val="00972D48"/>
    <w:rsid w:val="00975E68"/>
    <w:rsid w:val="00977A95"/>
    <w:rsid w:val="00980D02"/>
    <w:rsid w:val="00982585"/>
    <w:rsid w:val="00983FD9"/>
    <w:rsid w:val="00985DC9"/>
    <w:rsid w:val="00985FA9"/>
    <w:rsid w:val="00987A99"/>
    <w:rsid w:val="009902F7"/>
    <w:rsid w:val="0099448D"/>
    <w:rsid w:val="00995A06"/>
    <w:rsid w:val="00996BF2"/>
    <w:rsid w:val="009A222A"/>
    <w:rsid w:val="009A26CA"/>
    <w:rsid w:val="009A3F3B"/>
    <w:rsid w:val="009A4C46"/>
    <w:rsid w:val="009A6201"/>
    <w:rsid w:val="009A6FE7"/>
    <w:rsid w:val="009B1BCA"/>
    <w:rsid w:val="009B1CB8"/>
    <w:rsid w:val="009B1FD2"/>
    <w:rsid w:val="009B3AEB"/>
    <w:rsid w:val="009B75C5"/>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2296"/>
    <w:rsid w:val="009F4352"/>
    <w:rsid w:val="009F45FE"/>
    <w:rsid w:val="009F486B"/>
    <w:rsid w:val="009F4E4E"/>
    <w:rsid w:val="009F6717"/>
    <w:rsid w:val="00A01F6A"/>
    <w:rsid w:val="00A0321B"/>
    <w:rsid w:val="00A045CA"/>
    <w:rsid w:val="00A04DC3"/>
    <w:rsid w:val="00A0597B"/>
    <w:rsid w:val="00A05DAD"/>
    <w:rsid w:val="00A06FB4"/>
    <w:rsid w:val="00A1188C"/>
    <w:rsid w:val="00A14878"/>
    <w:rsid w:val="00A1707B"/>
    <w:rsid w:val="00A1739A"/>
    <w:rsid w:val="00A17694"/>
    <w:rsid w:val="00A17F2C"/>
    <w:rsid w:val="00A21C9E"/>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36FE"/>
    <w:rsid w:val="00A65D80"/>
    <w:rsid w:val="00A66849"/>
    <w:rsid w:val="00A672A7"/>
    <w:rsid w:val="00A714DD"/>
    <w:rsid w:val="00A73044"/>
    <w:rsid w:val="00A7379C"/>
    <w:rsid w:val="00A73CF1"/>
    <w:rsid w:val="00A75C9A"/>
    <w:rsid w:val="00A76DFA"/>
    <w:rsid w:val="00A77EB0"/>
    <w:rsid w:val="00A835D4"/>
    <w:rsid w:val="00A839C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A78AB"/>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1879"/>
    <w:rsid w:val="00AF1C1E"/>
    <w:rsid w:val="00AF3563"/>
    <w:rsid w:val="00AF3BCE"/>
    <w:rsid w:val="00AF421C"/>
    <w:rsid w:val="00AF5C05"/>
    <w:rsid w:val="00AF7622"/>
    <w:rsid w:val="00B00238"/>
    <w:rsid w:val="00B019A9"/>
    <w:rsid w:val="00B03218"/>
    <w:rsid w:val="00B03273"/>
    <w:rsid w:val="00B039EC"/>
    <w:rsid w:val="00B06083"/>
    <w:rsid w:val="00B07EFF"/>
    <w:rsid w:val="00B10984"/>
    <w:rsid w:val="00B109B2"/>
    <w:rsid w:val="00B10D67"/>
    <w:rsid w:val="00B110B5"/>
    <w:rsid w:val="00B11D5F"/>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4C"/>
    <w:rsid w:val="00B55CDD"/>
    <w:rsid w:val="00B56E4F"/>
    <w:rsid w:val="00B612B5"/>
    <w:rsid w:val="00B63345"/>
    <w:rsid w:val="00B63A7A"/>
    <w:rsid w:val="00B63DEE"/>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1EE4"/>
    <w:rsid w:val="00B93137"/>
    <w:rsid w:val="00B9328C"/>
    <w:rsid w:val="00B94CD8"/>
    <w:rsid w:val="00B96F16"/>
    <w:rsid w:val="00B97A54"/>
    <w:rsid w:val="00BA0974"/>
    <w:rsid w:val="00BA1526"/>
    <w:rsid w:val="00BA3D73"/>
    <w:rsid w:val="00BA5640"/>
    <w:rsid w:val="00BA58AC"/>
    <w:rsid w:val="00BA67DC"/>
    <w:rsid w:val="00BA69CB"/>
    <w:rsid w:val="00BA7022"/>
    <w:rsid w:val="00BA7C49"/>
    <w:rsid w:val="00BB00BA"/>
    <w:rsid w:val="00BB112B"/>
    <w:rsid w:val="00BB1B81"/>
    <w:rsid w:val="00BB1CDA"/>
    <w:rsid w:val="00BB25B1"/>
    <w:rsid w:val="00BB2CD8"/>
    <w:rsid w:val="00BB4114"/>
    <w:rsid w:val="00BB49CB"/>
    <w:rsid w:val="00BB6375"/>
    <w:rsid w:val="00BC0618"/>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502"/>
    <w:rsid w:val="00CB6DE1"/>
    <w:rsid w:val="00CB7730"/>
    <w:rsid w:val="00CC12A0"/>
    <w:rsid w:val="00CC26A8"/>
    <w:rsid w:val="00CC4CED"/>
    <w:rsid w:val="00CC6EBB"/>
    <w:rsid w:val="00CC6F00"/>
    <w:rsid w:val="00CD4A21"/>
    <w:rsid w:val="00CE3A6F"/>
    <w:rsid w:val="00CE63F9"/>
    <w:rsid w:val="00CF0A31"/>
    <w:rsid w:val="00CF1E87"/>
    <w:rsid w:val="00CF240F"/>
    <w:rsid w:val="00CF34FA"/>
    <w:rsid w:val="00CF4B5F"/>
    <w:rsid w:val="00CF4FAD"/>
    <w:rsid w:val="00CF5C15"/>
    <w:rsid w:val="00CF6201"/>
    <w:rsid w:val="00CF6B2F"/>
    <w:rsid w:val="00CF73D4"/>
    <w:rsid w:val="00D005A4"/>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48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6D2C"/>
    <w:rsid w:val="00D671E2"/>
    <w:rsid w:val="00D67E0A"/>
    <w:rsid w:val="00D712E9"/>
    <w:rsid w:val="00D7566A"/>
    <w:rsid w:val="00D85008"/>
    <w:rsid w:val="00D87426"/>
    <w:rsid w:val="00D8754D"/>
    <w:rsid w:val="00D92717"/>
    <w:rsid w:val="00D93E05"/>
    <w:rsid w:val="00D9515D"/>
    <w:rsid w:val="00DA00AC"/>
    <w:rsid w:val="00DA3A08"/>
    <w:rsid w:val="00DA4715"/>
    <w:rsid w:val="00DA479E"/>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1721"/>
    <w:rsid w:val="00DF51CA"/>
    <w:rsid w:val="00DF5581"/>
    <w:rsid w:val="00DF7501"/>
    <w:rsid w:val="00DF7936"/>
    <w:rsid w:val="00E004EF"/>
    <w:rsid w:val="00E037B6"/>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959"/>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139B"/>
    <w:rsid w:val="00F570AB"/>
    <w:rsid w:val="00F571A5"/>
    <w:rsid w:val="00F57A71"/>
    <w:rsid w:val="00F61C28"/>
    <w:rsid w:val="00F61E69"/>
    <w:rsid w:val="00F633B7"/>
    <w:rsid w:val="00F645F1"/>
    <w:rsid w:val="00F6591A"/>
    <w:rsid w:val="00F66816"/>
    <w:rsid w:val="00F707B7"/>
    <w:rsid w:val="00F70D35"/>
    <w:rsid w:val="00F7546C"/>
    <w:rsid w:val="00F77B00"/>
    <w:rsid w:val="00F83B6F"/>
    <w:rsid w:val="00F84470"/>
    <w:rsid w:val="00F857BC"/>
    <w:rsid w:val="00F875BD"/>
    <w:rsid w:val="00F90273"/>
    <w:rsid w:val="00F90BD0"/>
    <w:rsid w:val="00F91A5F"/>
    <w:rsid w:val="00F93ACB"/>
    <w:rsid w:val="00F93C4F"/>
    <w:rsid w:val="00F948A2"/>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2AC6"/>
    <w:rsid w:val="00FC33A2"/>
    <w:rsid w:val="00FC47FA"/>
    <w:rsid w:val="00FC7C25"/>
    <w:rsid w:val="00FD1C2E"/>
    <w:rsid w:val="00FD3530"/>
    <w:rsid w:val="00FD3574"/>
    <w:rsid w:val="00FD602D"/>
    <w:rsid w:val="00FD60D2"/>
    <w:rsid w:val="00FD6A7D"/>
    <w:rsid w:val="00FD6FC9"/>
    <w:rsid w:val="00FE02C2"/>
    <w:rsid w:val="00FE2D34"/>
    <w:rsid w:val="00FF26F6"/>
    <w:rsid w:val="00FF35E2"/>
    <w:rsid w:val="00FF66E4"/>
    <w:rsid w:val="00FF75B5"/>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86</cp:revision>
  <cp:lastPrinted>2019-09-23T06:46:00Z</cp:lastPrinted>
  <dcterms:created xsi:type="dcterms:W3CDTF">2023-10-19T00:16:00Z</dcterms:created>
  <dcterms:modified xsi:type="dcterms:W3CDTF">2023-11-29T06:22:00Z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