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A0EA" w14:textId="77777777" w:rsidR="00580628" w:rsidRPr="006B29F8" w:rsidRDefault="00580628" w:rsidP="00580628">
      <w:pPr>
        <w:pStyle w:val="H3"/>
        <w:jc w:val="center"/>
        <w:rPr>
          <w:sz w:val="24"/>
          <w:szCs w:val="24"/>
        </w:rPr>
      </w:pPr>
      <w:r w:rsidRPr="006B29F8">
        <w:rPr>
          <w:sz w:val="24"/>
          <w:szCs w:val="24"/>
        </w:rPr>
        <w:t>EXPLANATORY STATEMENT</w:t>
      </w:r>
    </w:p>
    <w:p w14:paraId="3506EEAD" w14:textId="77777777" w:rsidR="00580628" w:rsidRPr="006B29F8" w:rsidRDefault="00580628" w:rsidP="00580628">
      <w:pPr>
        <w:rPr>
          <w:i/>
          <w:iCs/>
          <w:sz w:val="20"/>
        </w:rPr>
      </w:pPr>
    </w:p>
    <w:p w14:paraId="65FF2921" w14:textId="77777777" w:rsidR="00580628" w:rsidRPr="006B29F8" w:rsidRDefault="00580628" w:rsidP="00580628">
      <w:pPr>
        <w:jc w:val="center"/>
        <w:rPr>
          <w:i/>
          <w:iCs/>
        </w:rPr>
      </w:pPr>
      <w:r w:rsidRPr="006B29F8">
        <w:rPr>
          <w:i/>
          <w:iCs/>
        </w:rPr>
        <w:t>Health Insurance Act 1973</w:t>
      </w:r>
    </w:p>
    <w:p w14:paraId="08D9BF5E" w14:textId="77777777" w:rsidR="00580628" w:rsidRPr="006B29F8" w:rsidRDefault="00580628" w:rsidP="00580628"/>
    <w:p w14:paraId="248F2D9A" w14:textId="77777777"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rPr>
      </w:pPr>
      <w:r w:rsidRPr="006B29F8">
        <w:rPr>
          <w:i/>
          <w:iCs/>
        </w:rPr>
        <w:t>Health Insurance (Section 3C General Medical Services – Telehealth and Telephone Attendances) Amendment (</w:t>
      </w:r>
      <w:proofErr w:type="spellStart"/>
      <w:r w:rsidRPr="006B29F8">
        <w:rPr>
          <w:i/>
          <w:iCs/>
        </w:rPr>
        <w:t>MyMedicare</w:t>
      </w:r>
      <w:proofErr w:type="spellEnd"/>
      <w:r w:rsidRPr="006B29F8">
        <w:rPr>
          <w:i/>
          <w:iCs/>
        </w:rPr>
        <w:t>) Determination 2023</w:t>
      </w:r>
    </w:p>
    <w:p w14:paraId="23D5261E" w14:textId="77777777"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3241714" w14:textId="77777777" w:rsidR="00580628" w:rsidRPr="006B29F8" w:rsidRDefault="00580628" w:rsidP="00580628">
      <w:pPr>
        <w:tabs>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6B29F8">
        <w:rPr>
          <w:color w:val="000000"/>
          <w:shd w:val="clear" w:color="auto" w:fill="FFFFFF"/>
        </w:rPr>
        <w:t>Subsection 3</w:t>
      </w:r>
      <w:proofErr w:type="gramStart"/>
      <w:r w:rsidRPr="006B29F8">
        <w:rPr>
          <w:color w:val="000000"/>
          <w:shd w:val="clear" w:color="auto" w:fill="FFFFFF"/>
        </w:rPr>
        <w:t>C(</w:t>
      </w:r>
      <w:proofErr w:type="gramEnd"/>
      <w:r w:rsidRPr="006B29F8">
        <w:rPr>
          <w:color w:val="000000"/>
          <w:shd w:val="clear" w:color="auto" w:fill="FFFFFF"/>
        </w:rPr>
        <w:t xml:space="preserve">1) of the </w:t>
      </w:r>
      <w:r w:rsidRPr="006B29F8">
        <w:rPr>
          <w:i/>
          <w:iCs/>
          <w:color w:val="000000"/>
          <w:shd w:val="clear" w:color="auto" w:fill="FFFFFF"/>
        </w:rPr>
        <w:t>Health Insurance Act 1973</w:t>
      </w:r>
      <w:r w:rsidRPr="006B29F8">
        <w:rPr>
          <w:color w:val="000000"/>
          <w:shd w:val="clear" w:color="auto" w:fill="FFFFFF"/>
        </w:rPr>
        <w:t xml:space="preserve"> (the Act) provides that the Minister may, by legislative instrument, determine that a health service not specified in an item in the general medical services </w:t>
      </w:r>
      <w:r w:rsidRPr="006B29F8">
        <w:rPr>
          <w:color w:val="000000"/>
          <w:szCs w:val="24"/>
          <w:shd w:val="clear" w:color="auto" w:fill="FFFFFF"/>
        </w:rPr>
        <w:t>table</w:t>
      </w:r>
      <w:r w:rsidRPr="006B29F8">
        <w:rPr>
          <w:rStyle w:val="CommentReference"/>
          <w:sz w:val="24"/>
          <w:szCs w:val="24"/>
        </w:rPr>
        <w:t xml:space="preserve"> (</w:t>
      </w:r>
      <w:r w:rsidRPr="006B29F8">
        <w:rPr>
          <w:color w:val="000000"/>
          <w:szCs w:val="24"/>
          <w:shd w:val="clear" w:color="auto" w:fill="FFFFFF"/>
        </w:rPr>
        <w:t>the Table</w:t>
      </w:r>
      <w:r w:rsidRPr="006B29F8">
        <w:rPr>
          <w:color w:val="000000"/>
          <w:shd w:val="clear" w:color="auto" w:fill="FFFFFF"/>
        </w:rPr>
        <w:t>) shall, in specified circumstances and for specified statutory provisions, be treated as if it were specified in the Table</w:t>
      </w:r>
      <w:r w:rsidRPr="006B29F8">
        <w:rPr>
          <w:shd w:val="clear" w:color="auto" w:fill="FFFFFF"/>
        </w:rPr>
        <w:t xml:space="preserve">.   </w:t>
      </w:r>
    </w:p>
    <w:p w14:paraId="5A962D5C" w14:textId="77777777"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4E570D1F" w14:textId="77777777"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B29F8">
        <w:t xml:space="preserve">The Table is set out in the regulations made under subsection 4(1) of the Act. The most recent version of the regulations is the </w:t>
      </w:r>
      <w:r w:rsidRPr="006B29F8">
        <w:rPr>
          <w:i/>
          <w:iCs/>
        </w:rPr>
        <w:t>Health Insurance (General Medical Services Table) Regulations 2021.</w:t>
      </w:r>
    </w:p>
    <w:p w14:paraId="7C9F2AE9" w14:textId="77777777"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013E25E2" w14:textId="77777777"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B29F8">
        <w:t xml:space="preserve">This instrument relies on subsection 33(3) of the </w:t>
      </w:r>
      <w:r w:rsidRPr="006B29F8">
        <w:rPr>
          <w:i/>
        </w:rPr>
        <w:t>Acts Interpretation Act 1901</w:t>
      </w:r>
      <w:r w:rsidRPr="006B29F8">
        <w:t xml:space="preserve"> (AIA).  Subsection 33(3) of the AIA</w:t>
      </w:r>
      <w:r w:rsidRPr="006B29F8">
        <w:rPr>
          <w:i/>
        </w:rPr>
        <w:t xml:space="preserve"> </w:t>
      </w:r>
      <w:r w:rsidRPr="006B29F8">
        <w:t xml:space="preserve">provides that where an Act confers a power to make, grant or issue any instrument of a legislative or administrative character (including rules, </w:t>
      </w:r>
      <w:proofErr w:type="gramStart"/>
      <w:r w:rsidRPr="006B29F8">
        <w:t>regulations</w:t>
      </w:r>
      <w:proofErr w:type="gramEnd"/>
      <w:r w:rsidRPr="006B29F8">
        <w:t xml:space="preserve"> or by-laws), the power shall be construed as including a power exercisable in the like manner and subject to the like conditions (if any) to repeal, rescind, revoke, amend, or vary any such instrument.</w:t>
      </w:r>
    </w:p>
    <w:p w14:paraId="483FFEAE" w14:textId="77777777" w:rsidR="00580628" w:rsidRPr="006B29F8" w:rsidRDefault="00580628" w:rsidP="00580628">
      <w:pPr>
        <w:autoSpaceDE w:val="0"/>
        <w:autoSpaceDN w:val="0"/>
        <w:adjustRightInd w:val="0"/>
        <w:ind w:right="-483"/>
        <w:rPr>
          <w:szCs w:val="24"/>
        </w:rPr>
      </w:pPr>
    </w:p>
    <w:p w14:paraId="5A1A402A" w14:textId="77777777" w:rsidR="00580628" w:rsidRPr="006B29F8" w:rsidRDefault="00580628" w:rsidP="00580628">
      <w:pPr>
        <w:rPr>
          <w:b/>
          <w:szCs w:val="24"/>
          <w:lang w:val="en-US" w:eastAsia="en-US"/>
        </w:rPr>
      </w:pPr>
      <w:r w:rsidRPr="006B29F8">
        <w:rPr>
          <w:b/>
          <w:szCs w:val="24"/>
          <w:lang w:val="en-US" w:eastAsia="en-US"/>
        </w:rPr>
        <w:t>Purpose</w:t>
      </w:r>
    </w:p>
    <w:p w14:paraId="3C1C603A" w14:textId="1A24A6E4" w:rsidR="00580628" w:rsidRPr="006B29F8" w:rsidRDefault="00580628" w:rsidP="00580628">
      <w:pPr>
        <w:ind w:right="-483"/>
        <w:rPr>
          <w:szCs w:val="24"/>
        </w:rPr>
      </w:pPr>
      <w:r w:rsidRPr="006B29F8">
        <w:rPr>
          <w:szCs w:val="24"/>
        </w:rPr>
        <w:t xml:space="preserve">On 1 November 2023, the </w:t>
      </w:r>
      <w:r w:rsidRPr="006B29F8">
        <w:rPr>
          <w:i/>
          <w:iCs/>
          <w:shd w:val="clear" w:color="auto" w:fill="FFFFFF"/>
        </w:rPr>
        <w:t>Health Insurance (Section 3C General Medical Services – Telehealth and Telephone Attendances) Amendment (General Practice) Determination 2023</w:t>
      </w:r>
      <w:r w:rsidRPr="006B29F8" w:rsidDel="000C180C">
        <w:rPr>
          <w:szCs w:val="24"/>
        </w:rPr>
        <w:t xml:space="preserve"> </w:t>
      </w:r>
      <w:r w:rsidRPr="006B29F8">
        <w:rPr>
          <w:szCs w:val="24"/>
        </w:rPr>
        <w:t>introduce</w:t>
      </w:r>
      <w:r w:rsidR="00B20872" w:rsidRPr="006B29F8">
        <w:rPr>
          <w:szCs w:val="24"/>
        </w:rPr>
        <w:t>d</w:t>
      </w:r>
      <w:r w:rsidRPr="006B29F8">
        <w:rPr>
          <w:szCs w:val="24"/>
        </w:rPr>
        <w:t xml:space="preserve"> </w:t>
      </w:r>
      <w:r w:rsidRPr="006B29F8">
        <w:rPr>
          <w:shd w:val="clear" w:color="auto" w:fill="FFFFFF"/>
        </w:rPr>
        <w:t xml:space="preserve">six phone items (91900, 91903, 91906, 91910, 91913 and 91916) for longer general practice attendances, </w:t>
      </w:r>
      <w:r w:rsidR="00B20872" w:rsidRPr="006B29F8">
        <w:rPr>
          <w:shd w:val="clear" w:color="auto" w:fill="FFFFFF"/>
        </w:rPr>
        <w:t>to patients</w:t>
      </w:r>
      <w:r w:rsidRPr="006B29F8">
        <w:rPr>
          <w:shd w:val="clear" w:color="auto" w:fill="FFFFFF"/>
        </w:rPr>
        <w:t xml:space="preserve"> registered under </w:t>
      </w:r>
      <w:proofErr w:type="spellStart"/>
      <w:r w:rsidRPr="006B29F8">
        <w:rPr>
          <w:i/>
          <w:iCs/>
          <w:shd w:val="clear" w:color="auto" w:fill="FFFFFF"/>
        </w:rPr>
        <w:t>MyMedicare</w:t>
      </w:r>
      <w:proofErr w:type="spellEnd"/>
      <w:r w:rsidRPr="006B29F8">
        <w:rPr>
          <w:shd w:val="clear" w:color="auto" w:fill="FFFFFF"/>
        </w:rPr>
        <w:t> with the billing practice</w:t>
      </w:r>
      <w:r w:rsidRPr="006B29F8">
        <w:rPr>
          <w:szCs w:val="24"/>
        </w:rPr>
        <w:t xml:space="preserve">. The introduction of these new items was announced in the 2023-24 Budget under the </w:t>
      </w:r>
      <w:r w:rsidRPr="006B29F8">
        <w:rPr>
          <w:i/>
          <w:iCs/>
          <w:szCs w:val="24"/>
        </w:rPr>
        <w:t>Strengthening Medicare</w:t>
      </w:r>
      <w:r w:rsidRPr="006B29F8">
        <w:rPr>
          <w:szCs w:val="24"/>
        </w:rPr>
        <w:t xml:space="preserve"> measure.</w:t>
      </w:r>
    </w:p>
    <w:p w14:paraId="27A46A29" w14:textId="77777777" w:rsidR="00580628" w:rsidRPr="006B29F8" w:rsidRDefault="00580628" w:rsidP="00580628">
      <w:pPr>
        <w:ind w:right="-483"/>
        <w:rPr>
          <w:szCs w:val="24"/>
        </w:rPr>
      </w:pPr>
    </w:p>
    <w:p w14:paraId="78F9381F" w14:textId="512636C2" w:rsidR="00580628" w:rsidRPr="006B29F8" w:rsidRDefault="00580628" w:rsidP="00AF2E7B">
      <w:pPr>
        <w:shd w:val="clear" w:color="auto" w:fill="FFFFFF"/>
        <w:rPr>
          <w:b/>
        </w:rPr>
      </w:pPr>
      <w:r w:rsidRPr="006B29F8">
        <w:rPr>
          <w:color w:val="000000"/>
          <w:shd w:val="clear" w:color="auto" w:fill="FFFFFF"/>
        </w:rPr>
        <w:t xml:space="preserve">Usually, a patient must have an established clinical relationship with the medical practitioner, meaning one face to face service in a </w:t>
      </w:r>
      <w:proofErr w:type="gramStart"/>
      <w:r w:rsidRPr="006B29F8">
        <w:rPr>
          <w:color w:val="000000"/>
          <w:shd w:val="clear" w:color="auto" w:fill="FFFFFF"/>
        </w:rPr>
        <w:t>12 month</w:t>
      </w:r>
      <w:proofErr w:type="gramEnd"/>
      <w:r w:rsidRPr="006B29F8">
        <w:rPr>
          <w:color w:val="000000"/>
          <w:shd w:val="clear" w:color="auto" w:fill="FFFFFF"/>
        </w:rPr>
        <w:t xml:space="preserve"> period, before they are eligible to receive telehealth or phone consultations (known as the usual medical practitioner rule or the UMP rule)</w:t>
      </w:r>
      <w:r w:rsidR="00F775F0" w:rsidRPr="006B29F8">
        <w:rPr>
          <w:color w:val="000000"/>
          <w:shd w:val="clear" w:color="auto" w:fill="FFFFFF"/>
        </w:rPr>
        <w:t>, however, there are exemptions to this rule</w:t>
      </w:r>
      <w:r w:rsidRPr="006B29F8">
        <w:rPr>
          <w:color w:val="000000"/>
          <w:shd w:val="clear" w:color="auto" w:fill="FFFFFF"/>
        </w:rPr>
        <w:t>. The </w:t>
      </w:r>
      <w:r w:rsidRPr="006B29F8">
        <w:rPr>
          <w:i/>
          <w:iCs/>
          <w:color w:val="000000"/>
          <w:shd w:val="clear" w:color="auto" w:fill="FFFFFF"/>
        </w:rPr>
        <w:t xml:space="preserve">Health Insurance </w:t>
      </w:r>
      <w:r w:rsidRPr="006B29F8">
        <w:rPr>
          <w:i/>
          <w:iCs/>
        </w:rPr>
        <w:t>Health Insurance (Section 3C General Medical Services – Telehealth and Telephone Attendances) Amendment (</w:t>
      </w:r>
      <w:proofErr w:type="spellStart"/>
      <w:r w:rsidRPr="006B29F8">
        <w:rPr>
          <w:i/>
          <w:iCs/>
        </w:rPr>
        <w:t>MyMedicare</w:t>
      </w:r>
      <w:proofErr w:type="spellEnd"/>
      <w:r w:rsidRPr="006B29F8">
        <w:rPr>
          <w:i/>
          <w:iCs/>
        </w:rPr>
        <w:t>) Determination 2023</w:t>
      </w:r>
      <w:r w:rsidRPr="006B29F8">
        <w:t xml:space="preserve"> (the</w:t>
      </w:r>
      <w:r w:rsidR="005C4F9E" w:rsidRPr="006B29F8">
        <w:t xml:space="preserve"> Amendment</w:t>
      </w:r>
      <w:r w:rsidRPr="006B29F8">
        <w:t xml:space="preserve"> Determination) </w:t>
      </w:r>
      <w:r w:rsidRPr="006B29F8">
        <w:rPr>
          <w:color w:val="000000"/>
          <w:shd w:val="clear" w:color="auto" w:fill="FFFFFF"/>
        </w:rPr>
        <w:t>will amend the </w:t>
      </w:r>
      <w:r w:rsidRPr="006B29F8">
        <w:rPr>
          <w:i/>
          <w:iCs/>
          <w:color w:val="000000"/>
          <w:shd w:val="clear" w:color="auto" w:fill="FFFFFF"/>
        </w:rPr>
        <w:t>Health Insurance (Section 3C General Medical Services – Telehealth and Telephone Attendances) Determination 2021 </w:t>
      </w:r>
      <w:r w:rsidRPr="006B29F8">
        <w:rPr>
          <w:color w:val="000000"/>
          <w:shd w:val="clear" w:color="auto" w:fill="FFFFFF"/>
        </w:rPr>
        <w:t xml:space="preserve">(the Telehealth Determination) to remove the requirement for </w:t>
      </w:r>
      <w:r w:rsidR="00F775F0" w:rsidRPr="006B29F8">
        <w:rPr>
          <w:color w:val="000000"/>
          <w:shd w:val="clear" w:color="auto" w:fill="FFFFFF"/>
        </w:rPr>
        <w:t>the</w:t>
      </w:r>
      <w:r w:rsidRPr="006B29F8">
        <w:rPr>
          <w:color w:val="000000"/>
          <w:shd w:val="clear" w:color="auto" w:fill="FFFFFF"/>
        </w:rPr>
        <w:t xml:space="preserve"> services provided under the six new items to be provided by a patient’s usual medical practitioner under the UMP rule. </w:t>
      </w:r>
      <w:r w:rsidR="00AF2E7B" w:rsidRPr="006B29F8">
        <w:rPr>
          <w:color w:val="000000"/>
          <w:shd w:val="clear" w:color="auto" w:fill="FFFFFF"/>
        </w:rPr>
        <w:t xml:space="preserve">These items will be available to patients who are registered in </w:t>
      </w:r>
      <w:proofErr w:type="spellStart"/>
      <w:r w:rsidR="00AF2E7B" w:rsidRPr="006B29F8">
        <w:rPr>
          <w:color w:val="000000"/>
          <w:shd w:val="clear" w:color="auto" w:fill="FFFFFF"/>
        </w:rPr>
        <w:t>MyMedicare</w:t>
      </w:r>
      <w:proofErr w:type="spellEnd"/>
      <w:r w:rsidR="00F775F0" w:rsidRPr="006B29F8">
        <w:rPr>
          <w:color w:val="000000"/>
          <w:shd w:val="clear" w:color="auto" w:fill="FFFFFF"/>
        </w:rPr>
        <w:t xml:space="preserve"> with their registered practice. </w:t>
      </w:r>
      <w:r w:rsidRPr="006B29F8">
        <w:rPr>
          <w:b/>
        </w:rPr>
        <w:br w:type="page"/>
      </w:r>
    </w:p>
    <w:p w14:paraId="0BEAEC3C" w14:textId="77777777" w:rsidR="00580628" w:rsidRPr="006B29F8" w:rsidRDefault="00580628" w:rsidP="00580628">
      <w:pPr>
        <w:shd w:val="clear" w:color="auto" w:fill="FFFFFF"/>
        <w:spacing w:before="100" w:beforeAutospacing="1"/>
        <w:rPr>
          <w:b/>
        </w:rPr>
      </w:pPr>
      <w:r w:rsidRPr="006B29F8">
        <w:rPr>
          <w:b/>
        </w:rPr>
        <w:lastRenderedPageBreak/>
        <w:t>Consultation</w:t>
      </w:r>
    </w:p>
    <w:p w14:paraId="4E756DB9" w14:textId="0B5C719E" w:rsidR="00580628" w:rsidRPr="006B29F8" w:rsidRDefault="00580628" w:rsidP="00580628">
      <w:pPr>
        <w:shd w:val="clear" w:color="auto" w:fill="FFFFFF"/>
        <w:rPr>
          <w:color w:val="000000"/>
          <w:szCs w:val="24"/>
        </w:rPr>
      </w:pPr>
      <w:r w:rsidRPr="006B29F8">
        <w:rPr>
          <w:color w:val="000000"/>
          <w:shd w:val="clear" w:color="auto" w:fill="FFFFFF"/>
        </w:rPr>
        <w:t xml:space="preserve">No direct consultation was undertaken regarding the reinstatement of longer phone items (initially implemented in 2020) or the changes in the </w:t>
      </w:r>
      <w:r w:rsidR="005C4F9E" w:rsidRPr="006B29F8">
        <w:rPr>
          <w:color w:val="000000"/>
          <w:shd w:val="clear" w:color="auto" w:fill="FFFFFF"/>
        </w:rPr>
        <w:t xml:space="preserve">Amendment </w:t>
      </w:r>
      <w:r w:rsidRPr="006B29F8">
        <w:rPr>
          <w:color w:val="000000"/>
          <w:shd w:val="clear" w:color="auto" w:fill="FFFFFF"/>
        </w:rPr>
        <w:t xml:space="preserve">Determination. The sector has however advocated for reinstatement of these longer phone items since removal. In addition, this change aligns with the Strengthening Medicare Taskforce recommendation to support better continuity of care through </w:t>
      </w:r>
      <w:proofErr w:type="spellStart"/>
      <w:r w:rsidRPr="006B29F8">
        <w:rPr>
          <w:color w:val="000000"/>
          <w:shd w:val="clear" w:color="auto" w:fill="FFFFFF"/>
        </w:rPr>
        <w:t>MyMedicare</w:t>
      </w:r>
      <w:proofErr w:type="spellEnd"/>
      <w:r w:rsidRPr="006B29F8">
        <w:rPr>
          <w:color w:val="000000"/>
          <w:shd w:val="clear" w:color="auto" w:fill="FFFFFF"/>
        </w:rPr>
        <w:t xml:space="preserve"> and will ensure these items align with the original policy intention.</w:t>
      </w:r>
    </w:p>
    <w:p w14:paraId="09FF2754" w14:textId="77777777" w:rsidR="00580628" w:rsidRPr="006B29F8" w:rsidRDefault="00580628" w:rsidP="00580628">
      <w:pPr>
        <w:shd w:val="clear" w:color="auto" w:fill="FFFFFF"/>
        <w:rPr>
          <w:color w:val="000000"/>
          <w:szCs w:val="24"/>
        </w:rPr>
      </w:pPr>
      <w:r w:rsidRPr="006B29F8">
        <w:rPr>
          <w:color w:val="000000"/>
          <w:szCs w:val="24"/>
        </w:rPr>
        <w:t> </w:t>
      </w:r>
    </w:p>
    <w:p w14:paraId="1C94822E" w14:textId="1AD4BD29" w:rsidR="00580628" w:rsidRPr="006B29F8" w:rsidRDefault="00580628" w:rsidP="00580628">
      <w:pPr>
        <w:shd w:val="clear" w:color="auto" w:fill="FFFFFF"/>
        <w:rPr>
          <w:color w:val="000000"/>
          <w:szCs w:val="24"/>
        </w:rPr>
      </w:pPr>
      <w:r w:rsidRPr="006B29F8">
        <w:rPr>
          <w:color w:val="000000"/>
          <w:szCs w:val="24"/>
        </w:rPr>
        <w:t xml:space="preserve">The </w:t>
      </w:r>
      <w:r w:rsidR="005C4F9E" w:rsidRPr="006B29F8">
        <w:rPr>
          <w:color w:val="000000"/>
          <w:szCs w:val="24"/>
        </w:rPr>
        <w:t xml:space="preserve">Amendment </w:t>
      </w:r>
      <w:r w:rsidRPr="006B29F8">
        <w:rPr>
          <w:color w:val="000000"/>
          <w:szCs w:val="24"/>
        </w:rPr>
        <w:t>Determination is a legislative instrument for the purposes of the </w:t>
      </w:r>
      <w:r w:rsidRPr="006B29F8">
        <w:rPr>
          <w:i/>
          <w:iCs/>
          <w:color w:val="000000"/>
          <w:szCs w:val="24"/>
        </w:rPr>
        <w:t>Legislation Act 2003</w:t>
      </w:r>
      <w:r w:rsidRPr="006B29F8">
        <w:rPr>
          <w:color w:val="000000"/>
          <w:szCs w:val="24"/>
        </w:rPr>
        <w:t>.</w:t>
      </w:r>
    </w:p>
    <w:p w14:paraId="0852EF30" w14:textId="04155237" w:rsidR="00580628" w:rsidRPr="006B29F8" w:rsidRDefault="00580628" w:rsidP="00580628">
      <w:pPr>
        <w:shd w:val="clear" w:color="auto" w:fill="FFFFFF"/>
        <w:spacing w:before="240"/>
        <w:rPr>
          <w:color w:val="000000"/>
          <w:szCs w:val="24"/>
        </w:rPr>
      </w:pPr>
      <w:r w:rsidRPr="006B29F8">
        <w:rPr>
          <w:color w:val="000000"/>
          <w:szCs w:val="24"/>
        </w:rPr>
        <w:t xml:space="preserve">The </w:t>
      </w:r>
      <w:r w:rsidR="005C4F9E" w:rsidRPr="006B29F8">
        <w:rPr>
          <w:color w:val="000000"/>
          <w:szCs w:val="24"/>
        </w:rPr>
        <w:t xml:space="preserve">Amendment </w:t>
      </w:r>
      <w:r w:rsidRPr="006B29F8">
        <w:rPr>
          <w:color w:val="000000"/>
          <w:szCs w:val="24"/>
        </w:rPr>
        <w:t>Determination commences the day after registration of this instrument.</w:t>
      </w:r>
    </w:p>
    <w:p w14:paraId="70AEBB0F" w14:textId="108EE9AA" w:rsidR="00580628" w:rsidRPr="006B29F8" w:rsidRDefault="00580628" w:rsidP="00580628">
      <w:pPr>
        <w:shd w:val="clear" w:color="auto" w:fill="FFFFFF"/>
        <w:spacing w:before="240"/>
        <w:rPr>
          <w:color w:val="000000"/>
          <w:szCs w:val="24"/>
        </w:rPr>
      </w:pPr>
      <w:r w:rsidRPr="006B29F8">
        <w:rPr>
          <w:color w:val="000000"/>
          <w:szCs w:val="24"/>
        </w:rPr>
        <w:t xml:space="preserve">Details of the </w:t>
      </w:r>
      <w:r w:rsidR="005C4F9E" w:rsidRPr="006B29F8">
        <w:rPr>
          <w:color w:val="000000"/>
          <w:szCs w:val="24"/>
        </w:rPr>
        <w:t xml:space="preserve">Amendment </w:t>
      </w:r>
      <w:r w:rsidRPr="006B29F8">
        <w:rPr>
          <w:color w:val="000000"/>
          <w:szCs w:val="24"/>
        </w:rPr>
        <w:t>Determination are set out in the </w:t>
      </w:r>
      <w:r w:rsidRPr="006B29F8">
        <w:rPr>
          <w:color w:val="000000"/>
          <w:szCs w:val="24"/>
          <w:u w:val="single"/>
        </w:rPr>
        <w:t>Attachment</w:t>
      </w:r>
      <w:r w:rsidRPr="006B29F8">
        <w:rPr>
          <w:color w:val="000000"/>
          <w:szCs w:val="24"/>
        </w:rPr>
        <w:t>.</w:t>
      </w:r>
    </w:p>
    <w:p w14:paraId="7A4B183F" w14:textId="77777777" w:rsidR="00580628" w:rsidRPr="006B29F8" w:rsidRDefault="00580628" w:rsidP="00580628">
      <w:pPr>
        <w:shd w:val="clear" w:color="auto" w:fill="FFFFFF"/>
        <w:spacing w:before="240"/>
        <w:rPr>
          <w:color w:val="000000"/>
          <w:szCs w:val="24"/>
        </w:rPr>
      </w:pPr>
    </w:p>
    <w:p w14:paraId="2DEE1502" w14:textId="77777777" w:rsidR="00580628" w:rsidRPr="006B29F8" w:rsidRDefault="00580628" w:rsidP="00580628">
      <w:pPr>
        <w:ind w:left="6663" w:hanging="3119"/>
        <w:rPr>
          <w:szCs w:val="24"/>
        </w:rPr>
      </w:pPr>
      <w:r w:rsidRPr="006B29F8">
        <w:rPr>
          <w:szCs w:val="24"/>
          <w:u w:val="single"/>
        </w:rPr>
        <w:t>Authority</w:t>
      </w:r>
      <w:r w:rsidRPr="006B29F8">
        <w:rPr>
          <w:szCs w:val="24"/>
        </w:rPr>
        <w:t>:     Subsection 3</w:t>
      </w:r>
      <w:proofErr w:type="gramStart"/>
      <w:r w:rsidRPr="006B29F8">
        <w:rPr>
          <w:szCs w:val="24"/>
        </w:rPr>
        <w:t>C(</w:t>
      </w:r>
      <w:proofErr w:type="gramEnd"/>
      <w:r w:rsidRPr="006B29F8">
        <w:rPr>
          <w:szCs w:val="24"/>
        </w:rPr>
        <w:t xml:space="preserve">1) of the </w:t>
      </w:r>
    </w:p>
    <w:p w14:paraId="21A8CBC4" w14:textId="77777777" w:rsidR="00580628" w:rsidRPr="006B29F8" w:rsidRDefault="00580628" w:rsidP="00580628">
      <w:pPr>
        <w:tabs>
          <w:tab w:val="left" w:pos="4820"/>
        </w:tabs>
        <w:rPr>
          <w:szCs w:val="24"/>
        </w:rPr>
        <w:sectPr w:rsidR="00580628" w:rsidRPr="006B29F8" w:rsidSect="00235B6C">
          <w:headerReference w:type="default" r:id="rId11"/>
          <w:pgSz w:w="11906" w:h="16838"/>
          <w:pgMar w:top="1440" w:right="1800" w:bottom="1135" w:left="1800" w:header="708" w:footer="708" w:gutter="0"/>
          <w:pgNumType w:start="1"/>
          <w:cols w:space="708"/>
          <w:docGrid w:linePitch="360"/>
        </w:sectPr>
      </w:pPr>
      <w:r w:rsidRPr="006B29F8">
        <w:rPr>
          <w:i/>
          <w:szCs w:val="24"/>
        </w:rPr>
        <w:tab/>
        <w:t>Health Insurance Act 197</w:t>
      </w:r>
    </w:p>
    <w:p w14:paraId="639DD01B" w14:textId="77777777" w:rsidR="00580628" w:rsidRPr="006B29F8" w:rsidRDefault="00580628" w:rsidP="00580628">
      <w:pPr>
        <w:shd w:val="clear" w:color="auto" w:fill="FFFFFF"/>
        <w:spacing w:before="240"/>
        <w:rPr>
          <w:color w:val="000000"/>
          <w:szCs w:val="24"/>
        </w:rPr>
      </w:pPr>
    </w:p>
    <w:p w14:paraId="38457499" w14:textId="77777777" w:rsidR="00580628" w:rsidRPr="006B29F8" w:rsidRDefault="00580628" w:rsidP="00580628">
      <w:pPr>
        <w:pStyle w:val="BodyText"/>
        <w:jc w:val="right"/>
        <w:rPr>
          <w:szCs w:val="24"/>
        </w:rPr>
      </w:pPr>
      <w:r w:rsidRPr="006B29F8">
        <w:rPr>
          <w:szCs w:val="24"/>
        </w:rPr>
        <w:t>ATTACHMENT</w:t>
      </w:r>
    </w:p>
    <w:p w14:paraId="5B96F4C9" w14:textId="77777777" w:rsidR="00580628" w:rsidRPr="006B29F8" w:rsidRDefault="00580628" w:rsidP="00580628">
      <w:pPr>
        <w:pStyle w:val="BodyText"/>
        <w:rPr>
          <w:szCs w:val="24"/>
        </w:rPr>
      </w:pPr>
    </w:p>
    <w:p w14:paraId="4939AFBE" w14:textId="77777777"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b/>
          <w:bCs/>
          <w:i/>
          <w:iCs/>
        </w:rPr>
      </w:pPr>
      <w:r w:rsidRPr="006B29F8">
        <w:rPr>
          <w:b/>
          <w:bCs/>
          <w:szCs w:val="24"/>
        </w:rPr>
        <w:t xml:space="preserve">Details of the </w:t>
      </w:r>
      <w:r w:rsidRPr="006B29F8">
        <w:rPr>
          <w:b/>
          <w:bCs/>
          <w:i/>
          <w:iCs/>
        </w:rPr>
        <w:t>Health Insurance (Section 3C General Medical Services – Telehealth and Telephone Attendances) Amendment (</w:t>
      </w:r>
      <w:proofErr w:type="spellStart"/>
      <w:r w:rsidRPr="006B29F8">
        <w:rPr>
          <w:b/>
          <w:bCs/>
          <w:i/>
          <w:iCs/>
        </w:rPr>
        <w:t>MyMedicare</w:t>
      </w:r>
      <w:proofErr w:type="spellEnd"/>
      <w:r w:rsidRPr="006B29F8">
        <w:rPr>
          <w:b/>
          <w:bCs/>
          <w:i/>
          <w:iCs/>
        </w:rPr>
        <w:t>) Determination 2023</w:t>
      </w:r>
    </w:p>
    <w:p w14:paraId="4517D501" w14:textId="77777777" w:rsidR="00580628" w:rsidRPr="006B29F8" w:rsidRDefault="00580628" w:rsidP="00580628">
      <w:pPr>
        <w:pStyle w:val="BodyText"/>
        <w:rPr>
          <w:b w:val="0"/>
          <w:i/>
          <w:szCs w:val="24"/>
        </w:rPr>
      </w:pPr>
    </w:p>
    <w:p w14:paraId="3E535E0E" w14:textId="77777777" w:rsidR="00580628" w:rsidRPr="006B29F8" w:rsidRDefault="00580628" w:rsidP="00580628">
      <w:pPr>
        <w:pStyle w:val="BodyText"/>
        <w:rPr>
          <w:b w:val="0"/>
        </w:rPr>
      </w:pPr>
      <w:r w:rsidRPr="006B29F8">
        <w:rPr>
          <w:b w:val="0"/>
          <w:u w:val="single"/>
        </w:rPr>
        <w:t>Section 1 – Name</w:t>
      </w:r>
    </w:p>
    <w:p w14:paraId="1F4C1EFF" w14:textId="77777777" w:rsidR="00580628" w:rsidRPr="006B29F8" w:rsidRDefault="00580628" w:rsidP="00580628">
      <w:pPr>
        <w:pStyle w:val="BodyText"/>
        <w:rPr>
          <w:b w:val="0"/>
        </w:rPr>
      </w:pPr>
    </w:p>
    <w:p w14:paraId="464DE34B" w14:textId="24F1035A"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6B29F8">
        <w:rPr>
          <w:szCs w:val="24"/>
        </w:rPr>
        <w:t xml:space="preserve">Section 1 provides for the </w:t>
      </w:r>
      <w:r w:rsidR="005C4F9E" w:rsidRPr="006B29F8">
        <w:rPr>
          <w:szCs w:val="24"/>
        </w:rPr>
        <w:t xml:space="preserve">Amendment </w:t>
      </w:r>
      <w:r w:rsidRPr="006B29F8">
        <w:rPr>
          <w:szCs w:val="24"/>
        </w:rPr>
        <w:t>Determination to be referred to as the</w:t>
      </w:r>
      <w:r w:rsidRPr="006B29F8">
        <w:rPr>
          <w:b/>
          <w:szCs w:val="24"/>
        </w:rPr>
        <w:t xml:space="preserve"> </w:t>
      </w:r>
      <w:r w:rsidRPr="006B29F8">
        <w:rPr>
          <w:i/>
          <w:iCs/>
        </w:rPr>
        <w:t>Health Insurance (Section 3C General Medical Services – Telehealth and Telephone Attendances) Amendment (</w:t>
      </w:r>
      <w:proofErr w:type="spellStart"/>
      <w:r w:rsidRPr="006B29F8">
        <w:rPr>
          <w:i/>
          <w:iCs/>
        </w:rPr>
        <w:t>MyMedicare</w:t>
      </w:r>
      <w:proofErr w:type="spellEnd"/>
      <w:r w:rsidRPr="006B29F8">
        <w:rPr>
          <w:i/>
          <w:iCs/>
        </w:rPr>
        <w:t>) Determination 2023</w:t>
      </w:r>
      <w:r w:rsidR="00067450" w:rsidRPr="006B29F8">
        <w:rPr>
          <w:i/>
          <w:iCs/>
        </w:rPr>
        <w:t xml:space="preserve"> </w:t>
      </w:r>
      <w:r w:rsidR="00067450" w:rsidRPr="006B29F8">
        <w:t>(the Amendment Determination)</w:t>
      </w:r>
      <w:r w:rsidRPr="006B29F8">
        <w:rPr>
          <w:i/>
          <w:iCs/>
        </w:rPr>
        <w:t>.</w:t>
      </w:r>
    </w:p>
    <w:p w14:paraId="3515991A" w14:textId="77777777" w:rsidR="00580628" w:rsidRPr="006B29F8" w:rsidRDefault="00580628" w:rsidP="00580628"/>
    <w:p w14:paraId="189F40A8" w14:textId="77777777" w:rsidR="00580628" w:rsidRPr="006B29F8" w:rsidRDefault="00580628" w:rsidP="00580628">
      <w:pPr>
        <w:pStyle w:val="BodyText"/>
        <w:rPr>
          <w:b w:val="0"/>
          <w:u w:val="single"/>
        </w:rPr>
      </w:pPr>
      <w:r w:rsidRPr="006B29F8">
        <w:rPr>
          <w:b w:val="0"/>
          <w:u w:val="single"/>
        </w:rPr>
        <w:t>Section 2 – Commencement</w:t>
      </w:r>
    </w:p>
    <w:p w14:paraId="30802813" w14:textId="77777777" w:rsidR="00580628" w:rsidRPr="006B29F8" w:rsidRDefault="00580628" w:rsidP="00580628">
      <w:pPr>
        <w:pStyle w:val="BodyText"/>
        <w:rPr>
          <w:b w:val="0"/>
        </w:rPr>
      </w:pPr>
    </w:p>
    <w:p w14:paraId="3F8E3FD6" w14:textId="49AB8EBA" w:rsidR="00580628" w:rsidRPr="006B29F8" w:rsidRDefault="00580628" w:rsidP="00580628">
      <w:pPr>
        <w:pStyle w:val="BodyText"/>
        <w:rPr>
          <w:b w:val="0"/>
        </w:rPr>
      </w:pPr>
      <w:r w:rsidRPr="006B29F8">
        <w:rPr>
          <w:b w:val="0"/>
        </w:rPr>
        <w:t xml:space="preserve">Section 2 provides for the </w:t>
      </w:r>
      <w:r w:rsidR="005C4F9E" w:rsidRPr="006B29F8">
        <w:rPr>
          <w:b w:val="0"/>
        </w:rPr>
        <w:t xml:space="preserve">Amendment </w:t>
      </w:r>
      <w:r w:rsidRPr="006B29F8">
        <w:rPr>
          <w:b w:val="0"/>
        </w:rPr>
        <w:t xml:space="preserve">Determination to commence the day after registration of this instrument. </w:t>
      </w:r>
    </w:p>
    <w:p w14:paraId="4F33D3E7" w14:textId="77777777" w:rsidR="00580628" w:rsidRPr="006B29F8" w:rsidRDefault="00580628" w:rsidP="00580628">
      <w:pPr>
        <w:pStyle w:val="BodyText"/>
        <w:rPr>
          <w:b w:val="0"/>
          <w:szCs w:val="24"/>
        </w:rPr>
      </w:pPr>
    </w:p>
    <w:p w14:paraId="1255129F" w14:textId="77777777" w:rsidR="00580628" w:rsidRPr="006B29F8" w:rsidRDefault="00580628" w:rsidP="00580628">
      <w:pPr>
        <w:pStyle w:val="BodyText"/>
        <w:rPr>
          <w:b w:val="0"/>
          <w:szCs w:val="24"/>
          <w:u w:val="single"/>
        </w:rPr>
      </w:pPr>
      <w:r w:rsidRPr="006B29F8">
        <w:rPr>
          <w:b w:val="0"/>
          <w:szCs w:val="24"/>
          <w:u w:val="single"/>
        </w:rPr>
        <w:t>Section 3 – Authority</w:t>
      </w:r>
    </w:p>
    <w:p w14:paraId="64B81F19" w14:textId="77777777" w:rsidR="00580628" w:rsidRPr="006B29F8" w:rsidRDefault="00580628" w:rsidP="00580628">
      <w:pPr>
        <w:pStyle w:val="BodyText"/>
        <w:rPr>
          <w:b w:val="0"/>
        </w:rPr>
      </w:pPr>
    </w:p>
    <w:p w14:paraId="068DEAE9" w14:textId="31FC6C95" w:rsidR="00580628" w:rsidRPr="006B29F8" w:rsidRDefault="00580628" w:rsidP="00580628">
      <w:pPr>
        <w:pStyle w:val="BodyText"/>
        <w:rPr>
          <w:b w:val="0"/>
        </w:rPr>
      </w:pPr>
      <w:r w:rsidRPr="006B29F8">
        <w:rPr>
          <w:b w:val="0"/>
        </w:rPr>
        <w:t xml:space="preserve">Section 3 provides that the </w:t>
      </w:r>
      <w:r w:rsidR="005C4F9E" w:rsidRPr="006B29F8">
        <w:rPr>
          <w:b w:val="0"/>
        </w:rPr>
        <w:t xml:space="preserve">Amendment </w:t>
      </w:r>
      <w:r w:rsidRPr="006B29F8">
        <w:rPr>
          <w:b w:val="0"/>
          <w:szCs w:val="24"/>
        </w:rPr>
        <w:t xml:space="preserve">Determination </w:t>
      </w:r>
      <w:r w:rsidRPr="006B29F8">
        <w:rPr>
          <w:b w:val="0"/>
        </w:rPr>
        <w:t>is made under subsection 3</w:t>
      </w:r>
      <w:proofErr w:type="gramStart"/>
      <w:r w:rsidRPr="006B29F8">
        <w:rPr>
          <w:b w:val="0"/>
        </w:rPr>
        <w:t>C(</w:t>
      </w:r>
      <w:proofErr w:type="gramEnd"/>
      <w:r w:rsidRPr="006B29F8">
        <w:rPr>
          <w:b w:val="0"/>
        </w:rPr>
        <w:t xml:space="preserve">1) of the </w:t>
      </w:r>
      <w:r w:rsidRPr="006B29F8">
        <w:rPr>
          <w:b w:val="0"/>
          <w:i/>
        </w:rPr>
        <w:t>Health Insurance Act 1973</w:t>
      </w:r>
      <w:r w:rsidRPr="006B29F8">
        <w:rPr>
          <w:b w:val="0"/>
        </w:rPr>
        <w:t>.</w:t>
      </w:r>
    </w:p>
    <w:p w14:paraId="0D79A48B" w14:textId="77777777" w:rsidR="00580628" w:rsidRPr="006B29F8" w:rsidRDefault="00580628" w:rsidP="00580628">
      <w:pPr>
        <w:pStyle w:val="BodyText"/>
        <w:rPr>
          <w:b w:val="0"/>
        </w:rPr>
      </w:pPr>
    </w:p>
    <w:p w14:paraId="0EAA2F4F" w14:textId="77777777" w:rsidR="00580628" w:rsidRPr="006B29F8" w:rsidRDefault="00580628" w:rsidP="00580628">
      <w:pPr>
        <w:pStyle w:val="BodyText"/>
        <w:rPr>
          <w:b w:val="0"/>
          <w:szCs w:val="24"/>
          <w:u w:val="single"/>
        </w:rPr>
      </w:pPr>
      <w:r w:rsidRPr="006B29F8">
        <w:rPr>
          <w:b w:val="0"/>
          <w:szCs w:val="24"/>
          <w:u w:val="single"/>
        </w:rPr>
        <w:t>Section 4 – Schedules</w:t>
      </w:r>
    </w:p>
    <w:p w14:paraId="31E58FC4" w14:textId="77777777" w:rsidR="00580628" w:rsidRPr="006B29F8" w:rsidRDefault="00580628" w:rsidP="00580628">
      <w:pPr>
        <w:pStyle w:val="BodyText"/>
        <w:rPr>
          <w:b w:val="0"/>
        </w:rPr>
      </w:pPr>
    </w:p>
    <w:p w14:paraId="4EC9102B" w14:textId="3AF92D56" w:rsidR="00580628" w:rsidRPr="006B29F8" w:rsidRDefault="00580628" w:rsidP="00580628">
      <w:pPr>
        <w:pStyle w:val="BodyText"/>
        <w:rPr>
          <w:b w:val="0"/>
          <w:szCs w:val="24"/>
        </w:rPr>
      </w:pPr>
      <w:r w:rsidRPr="006B29F8">
        <w:rPr>
          <w:b w:val="0"/>
          <w:szCs w:val="24"/>
        </w:rPr>
        <w:t xml:space="preserve">Section 4 provides that each instrument that is specified in a Schedule to this </w:t>
      </w:r>
      <w:r w:rsidR="005C4F9E" w:rsidRPr="006B29F8">
        <w:rPr>
          <w:b w:val="0"/>
          <w:szCs w:val="24"/>
        </w:rPr>
        <w:t xml:space="preserve">Amendment </w:t>
      </w:r>
      <w:r w:rsidRPr="006B29F8">
        <w:rPr>
          <w:b w:val="0"/>
          <w:szCs w:val="24"/>
        </w:rPr>
        <w:t xml:space="preserve">Determination is amended or repealed as set out in the applicable items in the Schedule concerned, and any other item in a Schedule to this </w:t>
      </w:r>
      <w:r w:rsidR="005C4F9E" w:rsidRPr="006B29F8">
        <w:rPr>
          <w:b w:val="0"/>
          <w:szCs w:val="24"/>
        </w:rPr>
        <w:t xml:space="preserve">Amendment </w:t>
      </w:r>
      <w:r w:rsidRPr="006B29F8">
        <w:rPr>
          <w:b w:val="0"/>
          <w:szCs w:val="24"/>
        </w:rPr>
        <w:t>Determination has effect according to its terms.</w:t>
      </w:r>
    </w:p>
    <w:p w14:paraId="127E23C8" w14:textId="77777777" w:rsidR="00580628" w:rsidRPr="006B29F8" w:rsidRDefault="00580628" w:rsidP="00580628">
      <w:pPr>
        <w:pStyle w:val="BodyText"/>
        <w:rPr>
          <w:b w:val="0"/>
          <w:szCs w:val="24"/>
        </w:rPr>
      </w:pPr>
    </w:p>
    <w:p w14:paraId="0C2F6130" w14:textId="77777777" w:rsidR="00580628" w:rsidRPr="006B29F8" w:rsidRDefault="00580628" w:rsidP="00580628">
      <w:pPr>
        <w:pStyle w:val="Header"/>
        <w:tabs>
          <w:tab w:val="num" w:pos="1080"/>
        </w:tabs>
        <w:rPr>
          <w:szCs w:val="24"/>
          <w:u w:val="single"/>
        </w:rPr>
      </w:pPr>
      <w:r w:rsidRPr="006B29F8">
        <w:rPr>
          <w:szCs w:val="24"/>
          <w:u w:val="single"/>
        </w:rPr>
        <w:t>Schedule 1 – Amendments</w:t>
      </w:r>
    </w:p>
    <w:p w14:paraId="10B02464" w14:textId="77777777" w:rsidR="00580628" w:rsidRPr="006B29F8" w:rsidRDefault="00580628" w:rsidP="00580628">
      <w:pPr>
        <w:pStyle w:val="Header"/>
        <w:tabs>
          <w:tab w:val="num" w:pos="1080"/>
        </w:tabs>
      </w:pPr>
    </w:p>
    <w:p w14:paraId="5070BB69" w14:textId="77777777" w:rsidR="00580628" w:rsidRPr="006B29F8" w:rsidRDefault="00580628" w:rsidP="00580628">
      <w:pPr>
        <w:pStyle w:val="Header"/>
        <w:tabs>
          <w:tab w:val="num" w:pos="1080"/>
        </w:tabs>
        <w:rPr>
          <w:i/>
        </w:rPr>
      </w:pPr>
      <w:r w:rsidRPr="006B29F8">
        <w:rPr>
          <w:i/>
        </w:rPr>
        <w:t>Health Insurance (Section 3C General Medical Services – Telehealth and Telephone Attendances) Determination 2021</w:t>
      </w:r>
    </w:p>
    <w:p w14:paraId="0FD295FF" w14:textId="77777777" w:rsidR="00580628" w:rsidRPr="006B29F8" w:rsidRDefault="00580628" w:rsidP="00580628">
      <w:pPr>
        <w:pStyle w:val="Header"/>
        <w:tabs>
          <w:tab w:val="num" w:pos="1080"/>
        </w:tabs>
        <w:rPr>
          <w:i/>
        </w:rPr>
      </w:pPr>
    </w:p>
    <w:p w14:paraId="1CD10BDD" w14:textId="77777777" w:rsidR="00580628" w:rsidRPr="006B29F8" w:rsidRDefault="00580628" w:rsidP="0058062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zCs w:val="24"/>
        </w:rPr>
      </w:pPr>
      <w:r w:rsidRPr="006B29F8">
        <w:rPr>
          <w:b/>
          <w:bCs/>
          <w:iCs/>
        </w:rPr>
        <w:t xml:space="preserve">Item 1 </w:t>
      </w:r>
      <w:r w:rsidRPr="006B29F8">
        <w:rPr>
          <w:iCs/>
        </w:rPr>
        <w:t xml:space="preserve">amends subsection 7(6) to repeal and replace paragraph (b) and introduce new paragraph (c). Paragraph (c) </w:t>
      </w:r>
      <w:r w:rsidRPr="006B29F8">
        <w:rPr>
          <w:color w:val="000000"/>
          <w:shd w:val="clear" w:color="auto" w:fill="FFFFFF"/>
        </w:rPr>
        <w:t xml:space="preserve">removes the requirement for patients to have an existing relationship with a medical practitioner (under the UMP rule) to access general practice phone services under items 91900, 91903, 91906, 91910, 91913 and 91916. </w:t>
      </w:r>
    </w:p>
    <w:p w14:paraId="1AC0E7EB" w14:textId="77777777" w:rsidR="00580628" w:rsidRPr="006B29F8" w:rsidRDefault="00580628" w:rsidP="00580628">
      <w:pPr>
        <w:pStyle w:val="Header"/>
        <w:tabs>
          <w:tab w:val="num" w:pos="1080"/>
        </w:tabs>
        <w:rPr>
          <w:b/>
          <w:szCs w:val="24"/>
        </w:rPr>
      </w:pPr>
    </w:p>
    <w:p w14:paraId="758DD28C" w14:textId="77777777" w:rsidR="00580628" w:rsidRPr="006B29F8" w:rsidRDefault="00580628" w:rsidP="00580628">
      <w:pPr>
        <w:spacing w:after="200" w:line="276" w:lineRule="auto"/>
        <w:rPr>
          <w:szCs w:val="24"/>
        </w:rPr>
      </w:pPr>
      <w:r w:rsidRPr="006B29F8">
        <w:rPr>
          <w:szCs w:val="24"/>
        </w:rPr>
        <w:br w:type="page"/>
      </w:r>
    </w:p>
    <w:p w14:paraId="5CD33D31" w14:textId="77777777" w:rsidR="00580628" w:rsidRPr="006B29F8" w:rsidRDefault="00580628" w:rsidP="00580628">
      <w:pPr>
        <w:pStyle w:val="Header"/>
        <w:tabs>
          <w:tab w:val="num" w:pos="1080"/>
        </w:tabs>
        <w:jc w:val="center"/>
        <w:rPr>
          <w:b/>
          <w:sz w:val="28"/>
          <w:szCs w:val="28"/>
        </w:rPr>
      </w:pPr>
      <w:r w:rsidRPr="006B29F8">
        <w:rPr>
          <w:b/>
          <w:sz w:val="28"/>
          <w:szCs w:val="28"/>
        </w:rPr>
        <w:lastRenderedPageBreak/>
        <w:t>Statement of Compatibility with Human Rights</w:t>
      </w:r>
    </w:p>
    <w:p w14:paraId="2EDF7637" w14:textId="77777777" w:rsidR="00580628" w:rsidRPr="006B29F8" w:rsidRDefault="00580628" w:rsidP="00580628">
      <w:pPr>
        <w:spacing w:before="120" w:after="120"/>
        <w:jc w:val="center"/>
        <w:rPr>
          <w:szCs w:val="24"/>
        </w:rPr>
      </w:pPr>
      <w:r w:rsidRPr="006B29F8">
        <w:rPr>
          <w:i/>
          <w:szCs w:val="24"/>
        </w:rPr>
        <w:t>Prepared in accordance with Part 3 of the Human Rights (Parliamentary Scrutiny) Act 2011</w:t>
      </w:r>
    </w:p>
    <w:p w14:paraId="4DC6E7A8" w14:textId="77777777" w:rsidR="00580628" w:rsidRPr="006B29F8" w:rsidRDefault="00580628" w:rsidP="00580628">
      <w:pPr>
        <w:tabs>
          <w:tab w:val="left" w:pos="1418"/>
        </w:tabs>
        <w:ind w:left="851"/>
        <w:jc w:val="center"/>
        <w:rPr>
          <w:i/>
          <w:iCs/>
        </w:rPr>
      </w:pPr>
    </w:p>
    <w:p w14:paraId="62B20367" w14:textId="77777777" w:rsidR="00580628" w:rsidRPr="006B29F8" w:rsidRDefault="00580628" w:rsidP="00580628">
      <w:pPr>
        <w:tabs>
          <w:tab w:val="left" w:pos="1418"/>
        </w:tabs>
        <w:ind w:left="851"/>
        <w:jc w:val="center"/>
        <w:rPr>
          <w:i/>
          <w:iCs/>
        </w:rPr>
      </w:pPr>
      <w:r w:rsidRPr="006B29F8">
        <w:rPr>
          <w:i/>
          <w:iCs/>
        </w:rPr>
        <w:t>Health Insurance (Section 3C General Medical Services – Telehealth and Telephone Attendances) Amendment (</w:t>
      </w:r>
      <w:proofErr w:type="spellStart"/>
      <w:r w:rsidRPr="006B29F8">
        <w:rPr>
          <w:i/>
          <w:iCs/>
        </w:rPr>
        <w:t>MyMedicare</w:t>
      </w:r>
      <w:proofErr w:type="spellEnd"/>
      <w:r w:rsidRPr="006B29F8">
        <w:rPr>
          <w:i/>
          <w:iCs/>
        </w:rPr>
        <w:t>) Determination 2023</w:t>
      </w:r>
    </w:p>
    <w:p w14:paraId="62396B6B" w14:textId="77777777" w:rsidR="00580628" w:rsidRPr="006B29F8" w:rsidRDefault="00580628" w:rsidP="00580628">
      <w:pPr>
        <w:tabs>
          <w:tab w:val="left" w:pos="1418"/>
        </w:tabs>
        <w:ind w:left="851"/>
        <w:jc w:val="center"/>
        <w:rPr>
          <w:b/>
          <w:i/>
          <w:szCs w:val="24"/>
        </w:rPr>
      </w:pPr>
    </w:p>
    <w:p w14:paraId="4FDAE261" w14:textId="77777777" w:rsidR="00580628" w:rsidRPr="006B29F8" w:rsidRDefault="00580628" w:rsidP="00580628">
      <w:pPr>
        <w:jc w:val="center"/>
        <w:rPr>
          <w:szCs w:val="24"/>
        </w:rPr>
      </w:pPr>
      <w:r w:rsidRPr="006B29F8">
        <w:rPr>
          <w:szCs w:val="24"/>
        </w:rPr>
        <w:t xml:space="preserve">This instrument is compatible with the human rights and freedoms recognised or declared in the international instruments listed in section 3 of the </w:t>
      </w:r>
      <w:r w:rsidRPr="006B29F8">
        <w:rPr>
          <w:i/>
          <w:szCs w:val="24"/>
        </w:rPr>
        <w:t>Human Rights (Parliamentary Scrutiny) Act 2011</w:t>
      </w:r>
      <w:r w:rsidRPr="006B29F8">
        <w:rPr>
          <w:szCs w:val="24"/>
        </w:rPr>
        <w:t>.</w:t>
      </w:r>
    </w:p>
    <w:p w14:paraId="1B2B7C68" w14:textId="0C6D686F" w:rsidR="00580628" w:rsidRPr="006B29F8" w:rsidRDefault="00580628" w:rsidP="00580628">
      <w:pPr>
        <w:spacing w:before="120" w:after="120"/>
        <w:rPr>
          <w:b/>
          <w:szCs w:val="24"/>
        </w:rPr>
      </w:pPr>
      <w:r w:rsidRPr="006B29F8">
        <w:rPr>
          <w:b/>
          <w:szCs w:val="24"/>
        </w:rPr>
        <w:t xml:space="preserve">Overview of the </w:t>
      </w:r>
      <w:r w:rsidR="005C4F9E" w:rsidRPr="006B29F8">
        <w:rPr>
          <w:b/>
          <w:szCs w:val="24"/>
        </w:rPr>
        <w:t xml:space="preserve">Amendment </w:t>
      </w:r>
      <w:r w:rsidRPr="006B29F8">
        <w:rPr>
          <w:b/>
          <w:szCs w:val="24"/>
        </w:rPr>
        <w:t>Determination</w:t>
      </w:r>
    </w:p>
    <w:p w14:paraId="23556683" w14:textId="77777777" w:rsidR="00F775F0" w:rsidRPr="006B29F8" w:rsidRDefault="00F775F0" w:rsidP="00F775F0">
      <w:pPr>
        <w:ind w:right="-483"/>
        <w:rPr>
          <w:szCs w:val="24"/>
        </w:rPr>
      </w:pPr>
      <w:r w:rsidRPr="006B29F8">
        <w:rPr>
          <w:szCs w:val="24"/>
        </w:rPr>
        <w:t xml:space="preserve">On 1 November 2023, the </w:t>
      </w:r>
      <w:r w:rsidRPr="006B29F8">
        <w:rPr>
          <w:i/>
          <w:iCs/>
          <w:shd w:val="clear" w:color="auto" w:fill="FFFFFF"/>
        </w:rPr>
        <w:t>Health Insurance (Section 3C General Medical Services – Telehealth and Telephone Attendances) Amendment (General Practice) Determination 2023</w:t>
      </w:r>
      <w:r w:rsidRPr="006B29F8" w:rsidDel="000C180C">
        <w:rPr>
          <w:szCs w:val="24"/>
        </w:rPr>
        <w:t xml:space="preserve"> </w:t>
      </w:r>
      <w:r w:rsidRPr="006B29F8">
        <w:rPr>
          <w:szCs w:val="24"/>
        </w:rPr>
        <w:t xml:space="preserve">introduced </w:t>
      </w:r>
      <w:r w:rsidRPr="006B29F8">
        <w:rPr>
          <w:shd w:val="clear" w:color="auto" w:fill="FFFFFF"/>
        </w:rPr>
        <w:t>six phone items (91900, 91903, 91906, 91910, 91913 and 91916) for longer general practice attendances, to patients registered under </w:t>
      </w:r>
      <w:proofErr w:type="spellStart"/>
      <w:r w:rsidRPr="006B29F8">
        <w:rPr>
          <w:i/>
          <w:iCs/>
          <w:shd w:val="clear" w:color="auto" w:fill="FFFFFF"/>
        </w:rPr>
        <w:t>MyMedicare</w:t>
      </w:r>
      <w:proofErr w:type="spellEnd"/>
      <w:r w:rsidRPr="006B29F8">
        <w:rPr>
          <w:shd w:val="clear" w:color="auto" w:fill="FFFFFF"/>
        </w:rPr>
        <w:t> with the billing practice</w:t>
      </w:r>
      <w:r w:rsidRPr="006B29F8">
        <w:rPr>
          <w:szCs w:val="24"/>
        </w:rPr>
        <w:t xml:space="preserve">. The introduction of these new items was announced in the 2023-24 Budget under the </w:t>
      </w:r>
      <w:r w:rsidRPr="006B29F8">
        <w:rPr>
          <w:i/>
          <w:iCs/>
          <w:szCs w:val="24"/>
        </w:rPr>
        <w:t>Strengthening Medicare</w:t>
      </w:r>
      <w:r w:rsidRPr="006B29F8">
        <w:rPr>
          <w:szCs w:val="24"/>
        </w:rPr>
        <w:t xml:space="preserve"> measure.</w:t>
      </w:r>
    </w:p>
    <w:p w14:paraId="1E4A66AA" w14:textId="77777777" w:rsidR="00F775F0" w:rsidRPr="006B29F8" w:rsidRDefault="00F775F0" w:rsidP="00F775F0">
      <w:pPr>
        <w:ind w:right="-483"/>
        <w:rPr>
          <w:szCs w:val="24"/>
        </w:rPr>
      </w:pPr>
    </w:p>
    <w:p w14:paraId="76264F84" w14:textId="7542BCF8" w:rsidR="00AF2E7B" w:rsidRPr="006B29F8" w:rsidRDefault="00F775F0" w:rsidP="00F775F0">
      <w:pPr>
        <w:ind w:right="-482"/>
        <w:rPr>
          <w:color w:val="000000"/>
          <w:shd w:val="clear" w:color="auto" w:fill="FFFFFF"/>
        </w:rPr>
      </w:pPr>
      <w:r w:rsidRPr="006B29F8">
        <w:rPr>
          <w:color w:val="000000"/>
          <w:shd w:val="clear" w:color="auto" w:fill="FFFFFF"/>
        </w:rPr>
        <w:t xml:space="preserve">Usually, a patient must have an established clinical relationship with the medical practitioner, meaning one face to face service in a </w:t>
      </w:r>
      <w:proofErr w:type="gramStart"/>
      <w:r w:rsidRPr="006B29F8">
        <w:rPr>
          <w:color w:val="000000"/>
          <w:shd w:val="clear" w:color="auto" w:fill="FFFFFF"/>
        </w:rPr>
        <w:t>12 month</w:t>
      </w:r>
      <w:proofErr w:type="gramEnd"/>
      <w:r w:rsidRPr="006B29F8">
        <w:rPr>
          <w:color w:val="000000"/>
          <w:shd w:val="clear" w:color="auto" w:fill="FFFFFF"/>
        </w:rPr>
        <w:t xml:space="preserve"> period, before they are eligible to receive telehealth or phone consultations (known as the usual medical practitioner rule or the UMP rule), however, there are exemptions to this rule. The </w:t>
      </w:r>
      <w:r w:rsidRPr="006B29F8">
        <w:rPr>
          <w:i/>
          <w:iCs/>
          <w:color w:val="000000"/>
          <w:shd w:val="clear" w:color="auto" w:fill="FFFFFF"/>
        </w:rPr>
        <w:t xml:space="preserve">Health Insurance </w:t>
      </w:r>
      <w:r w:rsidRPr="006B29F8">
        <w:rPr>
          <w:i/>
          <w:iCs/>
        </w:rPr>
        <w:t>Health Insurance (Section 3C General Medical Services – Telehealth and Telephone Attendances) Amendment (</w:t>
      </w:r>
      <w:proofErr w:type="spellStart"/>
      <w:r w:rsidRPr="006B29F8">
        <w:rPr>
          <w:i/>
          <w:iCs/>
        </w:rPr>
        <w:t>MyMedicare</w:t>
      </w:r>
      <w:proofErr w:type="spellEnd"/>
      <w:r w:rsidRPr="006B29F8">
        <w:rPr>
          <w:i/>
          <w:iCs/>
        </w:rPr>
        <w:t>) Determination 2023</w:t>
      </w:r>
      <w:r w:rsidRPr="006B29F8">
        <w:t xml:space="preserve"> (the Amendment Determination) </w:t>
      </w:r>
      <w:r w:rsidRPr="006B29F8">
        <w:rPr>
          <w:color w:val="000000"/>
          <w:shd w:val="clear" w:color="auto" w:fill="FFFFFF"/>
        </w:rPr>
        <w:t>will amend the </w:t>
      </w:r>
      <w:r w:rsidRPr="006B29F8">
        <w:rPr>
          <w:i/>
          <w:iCs/>
          <w:color w:val="000000"/>
          <w:shd w:val="clear" w:color="auto" w:fill="FFFFFF"/>
        </w:rPr>
        <w:t>Health Insurance (Section 3C General Medical Services – Telehealth and Telephone Attendances) Determination 2021 </w:t>
      </w:r>
      <w:r w:rsidRPr="006B29F8">
        <w:rPr>
          <w:color w:val="000000"/>
          <w:shd w:val="clear" w:color="auto" w:fill="FFFFFF"/>
        </w:rPr>
        <w:t xml:space="preserve">(the Telehealth Determination) to remove the requirement for the services provided under the six new items to be provided by a patient’s usual medical practitioner under the UMP rule. These items will be available to patients who are registered in </w:t>
      </w:r>
      <w:proofErr w:type="spellStart"/>
      <w:r w:rsidRPr="006B29F8">
        <w:rPr>
          <w:color w:val="000000"/>
          <w:shd w:val="clear" w:color="auto" w:fill="FFFFFF"/>
        </w:rPr>
        <w:t>MyMedicare</w:t>
      </w:r>
      <w:proofErr w:type="spellEnd"/>
      <w:r w:rsidRPr="006B29F8">
        <w:rPr>
          <w:color w:val="000000"/>
          <w:shd w:val="clear" w:color="auto" w:fill="FFFFFF"/>
        </w:rPr>
        <w:t xml:space="preserve"> with their registered practice.</w:t>
      </w:r>
    </w:p>
    <w:p w14:paraId="1C587CAB" w14:textId="77777777" w:rsidR="00F775F0" w:rsidRPr="006B29F8" w:rsidRDefault="00F775F0" w:rsidP="00F775F0">
      <w:pPr>
        <w:ind w:right="-482"/>
        <w:rPr>
          <w:iCs/>
        </w:rPr>
      </w:pPr>
    </w:p>
    <w:p w14:paraId="1A8D87BE" w14:textId="77777777" w:rsidR="00580628" w:rsidRPr="006B29F8" w:rsidRDefault="00580628" w:rsidP="00580628">
      <w:pPr>
        <w:ind w:right="-482"/>
        <w:rPr>
          <w:b/>
          <w:szCs w:val="24"/>
        </w:rPr>
      </w:pPr>
      <w:r w:rsidRPr="006B29F8">
        <w:rPr>
          <w:b/>
          <w:szCs w:val="24"/>
        </w:rPr>
        <w:t>Human rights implications</w:t>
      </w:r>
    </w:p>
    <w:p w14:paraId="429D4549" w14:textId="77777777" w:rsidR="00580628" w:rsidRPr="006B29F8" w:rsidRDefault="00580628" w:rsidP="00580628">
      <w:pPr>
        <w:spacing w:before="120" w:after="120"/>
        <w:rPr>
          <w:szCs w:val="24"/>
        </w:rPr>
      </w:pPr>
      <w:r w:rsidRPr="006B29F8">
        <w:rPr>
          <w:szCs w:val="24"/>
        </w:rPr>
        <w:t xml:space="preserve">This instrument engages Articles 9 and 12 of the International Covenant on Economic Social and Cultural Rights (ICESCR), specifically the rights to health and social security. </w:t>
      </w:r>
    </w:p>
    <w:p w14:paraId="2677E361" w14:textId="77777777" w:rsidR="00580628" w:rsidRPr="006B29F8" w:rsidRDefault="00580628" w:rsidP="00580628">
      <w:pPr>
        <w:spacing w:before="120" w:after="120"/>
        <w:rPr>
          <w:i/>
          <w:szCs w:val="24"/>
        </w:rPr>
      </w:pPr>
      <w:r w:rsidRPr="006B29F8">
        <w:rPr>
          <w:i/>
          <w:szCs w:val="24"/>
        </w:rPr>
        <w:t>The Right to Health</w:t>
      </w:r>
    </w:p>
    <w:p w14:paraId="605ABC41" w14:textId="77777777" w:rsidR="00580628" w:rsidRPr="006B29F8" w:rsidRDefault="00580628" w:rsidP="00580628">
      <w:pPr>
        <w:spacing w:before="120" w:after="120"/>
        <w:rPr>
          <w:szCs w:val="24"/>
        </w:rPr>
      </w:pPr>
      <w:r w:rsidRPr="006B29F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6B29F8">
        <w:rPr>
          <w:szCs w:val="24"/>
        </w:rPr>
        <w:t>healthy, but</w:t>
      </w:r>
      <w:proofErr w:type="gramEnd"/>
      <w:r w:rsidRPr="006B29F8">
        <w:rPr>
          <w:szCs w:val="24"/>
        </w:rPr>
        <w:t xml:space="preserve"> is a right to a system of health protection which provides equality of opportunity for people to enjoy the highest attainable level of health. </w:t>
      </w:r>
    </w:p>
    <w:p w14:paraId="13F4F66A" w14:textId="77777777" w:rsidR="00580628" w:rsidRPr="006B29F8" w:rsidRDefault="00580628" w:rsidP="00580628">
      <w:pPr>
        <w:spacing w:before="120" w:after="120"/>
        <w:rPr>
          <w:szCs w:val="24"/>
        </w:rPr>
      </w:pPr>
      <w:r w:rsidRPr="006B29F8">
        <w:rPr>
          <w:szCs w:val="24"/>
        </w:rPr>
        <w:t xml:space="preserve">The Committee reports that the </w:t>
      </w:r>
      <w:r w:rsidRPr="006B29F8">
        <w:rPr>
          <w:i/>
          <w:szCs w:val="24"/>
        </w:rPr>
        <w:t>‘highest attainable standard of health’</w:t>
      </w:r>
      <w:r w:rsidRPr="006B29F8">
        <w:rPr>
          <w:szCs w:val="24"/>
        </w:rPr>
        <w:t xml:space="preserve"> </w:t>
      </w:r>
      <w:proofErr w:type="gramStart"/>
      <w:r w:rsidRPr="006B29F8">
        <w:rPr>
          <w:szCs w:val="24"/>
        </w:rPr>
        <w:t>takes into account</w:t>
      </w:r>
      <w:proofErr w:type="gramEnd"/>
      <w:r w:rsidRPr="006B29F8">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379DEA18" w14:textId="77777777" w:rsidR="00580628" w:rsidRPr="006B29F8" w:rsidRDefault="00580628" w:rsidP="00580628">
      <w:pPr>
        <w:spacing w:before="120" w:after="120"/>
        <w:rPr>
          <w:szCs w:val="24"/>
        </w:rPr>
      </w:pPr>
    </w:p>
    <w:p w14:paraId="402A6D4A" w14:textId="57A7CB48" w:rsidR="00580628" w:rsidRPr="006B29F8" w:rsidRDefault="00580628" w:rsidP="00580628">
      <w:pPr>
        <w:spacing w:before="120" w:after="120"/>
        <w:rPr>
          <w:szCs w:val="24"/>
        </w:rPr>
      </w:pPr>
    </w:p>
    <w:p w14:paraId="5B2E61A5" w14:textId="1D64E4A4" w:rsidR="003619F1" w:rsidRPr="006B29F8" w:rsidRDefault="003619F1" w:rsidP="00580628">
      <w:pPr>
        <w:spacing w:before="120" w:after="120"/>
        <w:rPr>
          <w:szCs w:val="24"/>
        </w:rPr>
      </w:pPr>
    </w:p>
    <w:p w14:paraId="42A4180F" w14:textId="77777777" w:rsidR="003619F1" w:rsidRPr="006B29F8" w:rsidRDefault="003619F1" w:rsidP="00580628">
      <w:pPr>
        <w:spacing w:before="120" w:after="120"/>
        <w:rPr>
          <w:szCs w:val="24"/>
        </w:rPr>
      </w:pPr>
    </w:p>
    <w:p w14:paraId="36AF902B" w14:textId="77777777" w:rsidR="00580628" w:rsidRPr="006B29F8" w:rsidRDefault="00580628" w:rsidP="00580628">
      <w:pPr>
        <w:spacing w:before="120" w:after="120"/>
        <w:rPr>
          <w:i/>
          <w:szCs w:val="24"/>
        </w:rPr>
      </w:pPr>
      <w:r w:rsidRPr="006B29F8">
        <w:rPr>
          <w:i/>
          <w:szCs w:val="24"/>
        </w:rPr>
        <w:lastRenderedPageBreak/>
        <w:t xml:space="preserve">The Right to Social Security </w:t>
      </w:r>
    </w:p>
    <w:p w14:paraId="083A84C3" w14:textId="77777777" w:rsidR="00580628" w:rsidRPr="006B29F8" w:rsidRDefault="00580628" w:rsidP="00580628">
      <w:pPr>
        <w:spacing w:before="120" w:after="120"/>
        <w:rPr>
          <w:szCs w:val="24"/>
        </w:rPr>
      </w:pPr>
      <w:r w:rsidRPr="006B29F8">
        <w:rPr>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B29F8">
        <w:rPr>
          <w:szCs w:val="24"/>
        </w:rPr>
        <w:t>in an effort to</w:t>
      </w:r>
      <w:proofErr w:type="gramEnd"/>
      <w:r w:rsidRPr="006B29F8">
        <w:rPr>
          <w:szCs w:val="24"/>
        </w:rPr>
        <w:t xml:space="preserve"> satisfy, as a matter of priority, this minimum obligation.</w:t>
      </w:r>
    </w:p>
    <w:p w14:paraId="4803D6B9" w14:textId="77777777" w:rsidR="00580628" w:rsidRPr="006B29F8" w:rsidRDefault="00580628" w:rsidP="00580628">
      <w:pPr>
        <w:spacing w:before="120" w:after="120"/>
        <w:rPr>
          <w:szCs w:val="24"/>
        </w:rPr>
      </w:pPr>
      <w:r w:rsidRPr="006B29F8">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6B29F8">
        <w:rPr>
          <w:szCs w:val="24"/>
        </w:rPr>
        <w:t>Government</w:t>
      </w:r>
      <w:proofErr w:type="gramEnd"/>
      <w:r w:rsidRPr="006B29F8">
        <w:rPr>
          <w:szCs w:val="24"/>
        </w:rPr>
        <w:t xml:space="preserve"> to re-direct its limited resources in ways that it considers to be more effective at meeting the general health needs of all society, particularly the needs of the more disadvantaged members of society.</w:t>
      </w:r>
    </w:p>
    <w:p w14:paraId="565165A6" w14:textId="77777777" w:rsidR="00580628" w:rsidRPr="006B29F8" w:rsidRDefault="00580628" w:rsidP="00580628">
      <w:pPr>
        <w:shd w:val="clear" w:color="auto" w:fill="FFFFFF"/>
        <w:spacing w:before="120" w:after="120"/>
        <w:rPr>
          <w:color w:val="000000"/>
          <w:szCs w:val="24"/>
        </w:rPr>
      </w:pPr>
      <w:r w:rsidRPr="006B29F8">
        <w:rPr>
          <w:i/>
          <w:iCs/>
          <w:color w:val="000000"/>
          <w:szCs w:val="24"/>
        </w:rPr>
        <w:t>The right of equality and non-discrimination</w:t>
      </w:r>
    </w:p>
    <w:p w14:paraId="0BB58778" w14:textId="77777777" w:rsidR="00580628" w:rsidRPr="006B29F8" w:rsidRDefault="00580628" w:rsidP="00580628">
      <w:pPr>
        <w:spacing w:before="120" w:after="120"/>
        <w:rPr>
          <w:szCs w:val="24"/>
        </w:rPr>
      </w:pPr>
      <w:r w:rsidRPr="006B29F8">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E1ACB3A" w14:textId="77777777" w:rsidR="00580628" w:rsidRPr="006B29F8" w:rsidRDefault="00580628" w:rsidP="00580628">
      <w:pPr>
        <w:spacing w:before="120" w:after="120"/>
        <w:rPr>
          <w:u w:val="single"/>
        </w:rPr>
      </w:pPr>
      <w:r w:rsidRPr="006B29F8">
        <w:rPr>
          <w:u w:val="single"/>
        </w:rPr>
        <w:t>Analysis</w:t>
      </w:r>
    </w:p>
    <w:p w14:paraId="74F35898" w14:textId="3D83DAA3" w:rsidR="00580628" w:rsidRPr="006B29F8" w:rsidRDefault="00580628" w:rsidP="00580628">
      <w:pPr>
        <w:spacing w:before="120" w:after="120"/>
        <w:rPr>
          <w:i/>
          <w:szCs w:val="24"/>
          <w:u w:val="single"/>
        </w:rPr>
      </w:pPr>
      <w:r w:rsidRPr="006B29F8">
        <w:rPr>
          <w:color w:val="000000"/>
          <w:shd w:val="clear" w:color="auto" w:fill="FFFFFF"/>
        </w:rPr>
        <w:t>This instrument advances the rights to health and social security and the right of equality and non</w:t>
      </w:r>
      <w:r w:rsidRPr="006B29F8">
        <w:rPr>
          <w:color w:val="000000"/>
          <w:shd w:val="clear" w:color="auto" w:fill="FFFFFF"/>
        </w:rPr>
        <w:noBreakHyphen/>
        <w:t xml:space="preserve">discrimination by providing greater patient access to longer general practice phone services for patients registered under </w:t>
      </w:r>
      <w:proofErr w:type="spellStart"/>
      <w:r w:rsidRPr="006B29F8">
        <w:rPr>
          <w:color w:val="000000"/>
          <w:shd w:val="clear" w:color="auto" w:fill="FFFFFF"/>
        </w:rPr>
        <w:t>MyMedicare</w:t>
      </w:r>
      <w:proofErr w:type="spellEnd"/>
      <w:r w:rsidRPr="006B29F8">
        <w:rPr>
          <w:color w:val="000000"/>
          <w:shd w:val="clear" w:color="auto" w:fill="FFFFFF"/>
        </w:rPr>
        <w:t xml:space="preserve"> with the</w:t>
      </w:r>
      <w:r w:rsidR="00F775F0" w:rsidRPr="006B29F8">
        <w:rPr>
          <w:color w:val="000000"/>
          <w:shd w:val="clear" w:color="auto" w:fill="FFFFFF"/>
        </w:rPr>
        <w:t xml:space="preserve">ir registered </w:t>
      </w:r>
      <w:r w:rsidRPr="006B29F8">
        <w:rPr>
          <w:color w:val="000000"/>
          <w:shd w:val="clear" w:color="auto" w:fill="FFFFFF"/>
        </w:rPr>
        <w:t xml:space="preserve">practice. </w:t>
      </w:r>
    </w:p>
    <w:p w14:paraId="369AA7F8" w14:textId="77777777" w:rsidR="00580628" w:rsidRPr="006B29F8" w:rsidRDefault="00580628" w:rsidP="00580628">
      <w:pPr>
        <w:spacing w:before="120" w:after="120" w:line="276" w:lineRule="auto"/>
        <w:rPr>
          <w:rFonts w:eastAsia="Calibri"/>
          <w:b/>
          <w:szCs w:val="24"/>
          <w:lang w:eastAsia="en-US"/>
        </w:rPr>
      </w:pPr>
      <w:r w:rsidRPr="006B29F8">
        <w:rPr>
          <w:rFonts w:eastAsia="Calibri"/>
          <w:b/>
          <w:szCs w:val="24"/>
          <w:lang w:eastAsia="en-US"/>
        </w:rPr>
        <w:t xml:space="preserve">Conclusion </w:t>
      </w:r>
    </w:p>
    <w:p w14:paraId="662AAC88" w14:textId="77777777" w:rsidR="00580628" w:rsidRPr="006B29F8" w:rsidRDefault="00580628" w:rsidP="00580628">
      <w:pPr>
        <w:rPr>
          <w:szCs w:val="24"/>
        </w:rPr>
      </w:pPr>
      <w:r w:rsidRPr="006B29F8">
        <w:rPr>
          <w:szCs w:val="24"/>
        </w:rPr>
        <w:t xml:space="preserve">This instrument is compatible with human rights as it advances the right to health and the right to social security </w:t>
      </w:r>
      <w:bookmarkStart w:id="0" w:name="_Hlk129952180"/>
      <w:r w:rsidRPr="006B29F8">
        <w:rPr>
          <w:szCs w:val="24"/>
        </w:rPr>
        <w:t>and the right of equality and non-discrimination</w:t>
      </w:r>
      <w:bookmarkEnd w:id="0"/>
      <w:r w:rsidRPr="006B29F8">
        <w:rPr>
          <w:szCs w:val="24"/>
        </w:rPr>
        <w:t>.</w:t>
      </w:r>
    </w:p>
    <w:p w14:paraId="0E29DCA3" w14:textId="77777777" w:rsidR="00580628" w:rsidRPr="006B29F8" w:rsidRDefault="00580628" w:rsidP="00580628">
      <w:pPr>
        <w:rPr>
          <w:rFonts w:eastAsia="Calibri"/>
          <w:szCs w:val="24"/>
          <w:lang w:eastAsia="en-US"/>
        </w:rPr>
      </w:pPr>
    </w:p>
    <w:p w14:paraId="77021D06" w14:textId="77777777" w:rsidR="00580628" w:rsidRPr="006B29F8" w:rsidRDefault="00580628" w:rsidP="00580628">
      <w:pPr>
        <w:jc w:val="center"/>
        <w:rPr>
          <w:b/>
          <w:bCs/>
        </w:rPr>
      </w:pPr>
    </w:p>
    <w:p w14:paraId="272057C8" w14:textId="77777777" w:rsidR="00580628" w:rsidRPr="006B29F8" w:rsidRDefault="00580628" w:rsidP="00580628">
      <w:pPr>
        <w:shd w:val="clear" w:color="auto" w:fill="FFFFFF"/>
        <w:spacing w:line="240" w:lineRule="atLeast"/>
        <w:ind w:right="-23"/>
        <w:jc w:val="center"/>
        <w:rPr>
          <w:b/>
          <w:bCs/>
          <w:szCs w:val="22"/>
        </w:rPr>
      </w:pPr>
      <w:r w:rsidRPr="006B29F8">
        <w:rPr>
          <w:b/>
          <w:bCs/>
          <w:szCs w:val="22"/>
        </w:rPr>
        <w:t>Louise Riley</w:t>
      </w:r>
    </w:p>
    <w:p w14:paraId="1ED45D03" w14:textId="77777777" w:rsidR="00580628" w:rsidRPr="006B29F8" w:rsidRDefault="00580628" w:rsidP="00580628">
      <w:pPr>
        <w:shd w:val="clear" w:color="auto" w:fill="FFFFFF"/>
        <w:spacing w:line="240" w:lineRule="atLeast"/>
        <w:ind w:right="-23"/>
        <w:jc w:val="center"/>
        <w:rPr>
          <w:b/>
          <w:bCs/>
          <w:szCs w:val="22"/>
        </w:rPr>
      </w:pPr>
      <w:r w:rsidRPr="006B29F8">
        <w:rPr>
          <w:b/>
          <w:bCs/>
          <w:szCs w:val="22"/>
        </w:rPr>
        <w:t>Assistant Secretary</w:t>
      </w:r>
    </w:p>
    <w:p w14:paraId="54010F42" w14:textId="77777777" w:rsidR="00580628" w:rsidRPr="006B29F8" w:rsidRDefault="00580628" w:rsidP="00580628">
      <w:pPr>
        <w:shd w:val="clear" w:color="auto" w:fill="FFFFFF"/>
        <w:spacing w:line="240" w:lineRule="atLeast"/>
        <w:ind w:right="-23"/>
        <w:jc w:val="center"/>
        <w:rPr>
          <w:b/>
          <w:bCs/>
          <w:szCs w:val="22"/>
        </w:rPr>
      </w:pPr>
      <w:r w:rsidRPr="006B29F8">
        <w:rPr>
          <w:b/>
          <w:bCs/>
          <w:szCs w:val="22"/>
        </w:rPr>
        <w:t>MBS Policy and Reviews Branch</w:t>
      </w:r>
    </w:p>
    <w:p w14:paraId="47B348A5" w14:textId="77777777" w:rsidR="00580628" w:rsidRPr="006B29F8" w:rsidRDefault="00580628" w:rsidP="00580628">
      <w:pPr>
        <w:shd w:val="clear" w:color="auto" w:fill="FFFFFF"/>
        <w:spacing w:line="240" w:lineRule="atLeast"/>
        <w:ind w:right="-23"/>
        <w:jc w:val="center"/>
        <w:rPr>
          <w:szCs w:val="22"/>
        </w:rPr>
      </w:pPr>
      <w:r w:rsidRPr="006B29F8">
        <w:rPr>
          <w:b/>
          <w:bCs/>
          <w:color w:val="000000"/>
        </w:rPr>
        <w:t>Medicare Benefits and Digital Health Division</w:t>
      </w:r>
    </w:p>
    <w:p w14:paraId="43F6AA79" w14:textId="77777777" w:rsidR="00580628" w:rsidRPr="006B29F8" w:rsidRDefault="00580628" w:rsidP="00580628">
      <w:pPr>
        <w:jc w:val="center"/>
        <w:rPr>
          <w:b/>
          <w:bCs/>
          <w:color w:val="000000"/>
        </w:rPr>
      </w:pPr>
      <w:r w:rsidRPr="006B29F8">
        <w:rPr>
          <w:b/>
          <w:bCs/>
          <w:color w:val="000000"/>
        </w:rPr>
        <w:t>Health Resourcing Group</w:t>
      </w:r>
    </w:p>
    <w:p w14:paraId="68F6B733" w14:textId="77777777" w:rsidR="00580628" w:rsidRPr="0020245D" w:rsidRDefault="00580628" w:rsidP="00580628">
      <w:pPr>
        <w:jc w:val="center"/>
        <w:rPr>
          <w:rFonts w:eastAsia="Calibri"/>
          <w:szCs w:val="24"/>
          <w:lang w:eastAsia="en-US"/>
        </w:rPr>
      </w:pPr>
      <w:r w:rsidRPr="006B29F8">
        <w:rPr>
          <w:b/>
          <w:bCs/>
        </w:rPr>
        <w:t>Department of Health and Aged Care</w:t>
      </w:r>
    </w:p>
    <w:p w14:paraId="2412D16E" w14:textId="045A91A9" w:rsidR="00636C51" w:rsidRPr="00580628" w:rsidRDefault="00636C51" w:rsidP="00580628">
      <w:pPr>
        <w:rPr>
          <w:rFonts w:eastAsia="Calibri"/>
        </w:rPr>
      </w:pPr>
    </w:p>
    <w:sectPr w:rsidR="00636C51" w:rsidRPr="00580628"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A2B5" w14:textId="77777777" w:rsidR="00016FF6" w:rsidRDefault="00016FF6">
      <w:r>
        <w:separator/>
      </w:r>
    </w:p>
  </w:endnote>
  <w:endnote w:type="continuationSeparator" w:id="0">
    <w:p w14:paraId="32F595D2" w14:textId="77777777" w:rsidR="00016FF6" w:rsidRDefault="0001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44A8" w14:textId="77777777" w:rsidR="00016FF6" w:rsidRDefault="00016FF6">
      <w:r>
        <w:separator/>
      </w:r>
    </w:p>
  </w:footnote>
  <w:footnote w:type="continuationSeparator" w:id="0">
    <w:p w14:paraId="69E1E6AA" w14:textId="77777777" w:rsidR="00016FF6" w:rsidRDefault="0001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C7AC" w14:textId="77777777" w:rsidR="00580628" w:rsidRDefault="00580628" w:rsidP="00BD6F5F">
    <w:pPr>
      <w:pStyle w:val="Header"/>
      <w:jc w:val="center"/>
    </w:pPr>
    <w:r>
      <w:fldChar w:fldCharType="begin"/>
    </w:r>
    <w:r>
      <w:instrText xml:space="preserve"> PAGE  \* Arabic  \* MERGEFORMAT </w:instrText>
    </w:r>
    <w:r>
      <w:fldChar w:fldCharType="separate"/>
    </w:r>
    <w:r>
      <w:rPr>
        <w:noProof/>
      </w:rPr>
      <w:t>1</w:t>
    </w:r>
    <w:r>
      <w:fldChar w:fldCharType="end"/>
    </w:r>
  </w:p>
  <w:p w14:paraId="042EBEBF" w14:textId="77777777" w:rsidR="00580628" w:rsidRDefault="00580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233EA4"/>
    <w:multiLevelType w:val="hybridMultilevel"/>
    <w:tmpl w:val="8086232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5339187">
    <w:abstractNumId w:val="24"/>
  </w:num>
  <w:num w:numId="2" w16cid:durableId="710424675">
    <w:abstractNumId w:val="1"/>
  </w:num>
  <w:num w:numId="3" w16cid:durableId="1962036153">
    <w:abstractNumId w:val="2"/>
  </w:num>
  <w:num w:numId="4" w16cid:durableId="2036613082">
    <w:abstractNumId w:val="12"/>
  </w:num>
  <w:num w:numId="5" w16cid:durableId="2074889993">
    <w:abstractNumId w:val="18"/>
  </w:num>
  <w:num w:numId="6" w16cid:durableId="1511945726">
    <w:abstractNumId w:val="10"/>
  </w:num>
  <w:num w:numId="7" w16cid:durableId="298803434">
    <w:abstractNumId w:val="29"/>
  </w:num>
  <w:num w:numId="8" w16cid:durableId="1795168994">
    <w:abstractNumId w:val="7"/>
  </w:num>
  <w:num w:numId="9" w16cid:durableId="1927954632">
    <w:abstractNumId w:val="6"/>
  </w:num>
  <w:num w:numId="10" w16cid:durableId="887491497">
    <w:abstractNumId w:val="31"/>
  </w:num>
  <w:num w:numId="11" w16cid:durableId="1566378707">
    <w:abstractNumId w:val="28"/>
  </w:num>
  <w:num w:numId="12" w16cid:durableId="406536346">
    <w:abstractNumId w:val="13"/>
  </w:num>
  <w:num w:numId="13" w16cid:durableId="573509942">
    <w:abstractNumId w:val="15"/>
  </w:num>
  <w:num w:numId="14" w16cid:durableId="1822888888">
    <w:abstractNumId w:val="26"/>
  </w:num>
  <w:num w:numId="15" w16cid:durableId="1277832680">
    <w:abstractNumId w:val="8"/>
  </w:num>
  <w:num w:numId="16" w16cid:durableId="284241248">
    <w:abstractNumId w:val="20"/>
  </w:num>
  <w:num w:numId="17" w16cid:durableId="1332105199">
    <w:abstractNumId w:val="23"/>
  </w:num>
  <w:num w:numId="18" w16cid:durableId="389691995">
    <w:abstractNumId w:val="21"/>
  </w:num>
  <w:num w:numId="19" w16cid:durableId="1257400818">
    <w:abstractNumId w:val="4"/>
  </w:num>
  <w:num w:numId="20" w16cid:durableId="1213732776">
    <w:abstractNumId w:val="11"/>
  </w:num>
  <w:num w:numId="21" w16cid:durableId="577059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768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2191920">
    <w:abstractNumId w:val="0"/>
  </w:num>
  <w:num w:numId="24" w16cid:durableId="1320304448">
    <w:abstractNumId w:val="22"/>
  </w:num>
  <w:num w:numId="25" w16cid:durableId="949627751">
    <w:abstractNumId w:val="9"/>
  </w:num>
  <w:num w:numId="26" w16cid:durableId="376709356">
    <w:abstractNumId w:val="5"/>
  </w:num>
  <w:num w:numId="27" w16cid:durableId="936910501">
    <w:abstractNumId w:val="16"/>
  </w:num>
  <w:num w:numId="28" w16cid:durableId="1009795610">
    <w:abstractNumId w:val="30"/>
  </w:num>
  <w:num w:numId="29" w16cid:durableId="1038244255">
    <w:abstractNumId w:val="17"/>
  </w:num>
  <w:num w:numId="30" w16cid:durableId="2037807087">
    <w:abstractNumId w:val="27"/>
  </w:num>
  <w:num w:numId="31" w16cid:durableId="34887624">
    <w:abstractNumId w:val="14"/>
  </w:num>
  <w:num w:numId="32" w16cid:durableId="1279876656">
    <w:abstractNumId w:val="25"/>
  </w:num>
  <w:num w:numId="33" w16cid:durableId="98935925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660"/>
    <w:rsid w:val="00003D66"/>
    <w:rsid w:val="0000441D"/>
    <w:rsid w:val="00004E17"/>
    <w:rsid w:val="00005906"/>
    <w:rsid w:val="00007B65"/>
    <w:rsid w:val="00010199"/>
    <w:rsid w:val="00012B9E"/>
    <w:rsid w:val="00014639"/>
    <w:rsid w:val="00014B38"/>
    <w:rsid w:val="00014E40"/>
    <w:rsid w:val="00016774"/>
    <w:rsid w:val="00016FF6"/>
    <w:rsid w:val="000203B4"/>
    <w:rsid w:val="00021EFA"/>
    <w:rsid w:val="00024158"/>
    <w:rsid w:val="00024A1D"/>
    <w:rsid w:val="00025F64"/>
    <w:rsid w:val="0002704E"/>
    <w:rsid w:val="0002728B"/>
    <w:rsid w:val="00027830"/>
    <w:rsid w:val="000319EF"/>
    <w:rsid w:val="00032489"/>
    <w:rsid w:val="00033034"/>
    <w:rsid w:val="000337CB"/>
    <w:rsid w:val="0003476D"/>
    <w:rsid w:val="0003591F"/>
    <w:rsid w:val="00041849"/>
    <w:rsid w:val="0004426E"/>
    <w:rsid w:val="00044A2A"/>
    <w:rsid w:val="00050623"/>
    <w:rsid w:val="000509BA"/>
    <w:rsid w:val="0005224B"/>
    <w:rsid w:val="00054F46"/>
    <w:rsid w:val="0005533C"/>
    <w:rsid w:val="000600EB"/>
    <w:rsid w:val="00063242"/>
    <w:rsid w:val="00063E59"/>
    <w:rsid w:val="000640CF"/>
    <w:rsid w:val="00064BA4"/>
    <w:rsid w:val="000661EB"/>
    <w:rsid w:val="0006745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B6463"/>
    <w:rsid w:val="000C1226"/>
    <w:rsid w:val="000C12EE"/>
    <w:rsid w:val="000C180C"/>
    <w:rsid w:val="000C3BA7"/>
    <w:rsid w:val="000C3D8A"/>
    <w:rsid w:val="000C46E6"/>
    <w:rsid w:val="000C4B3D"/>
    <w:rsid w:val="000C5BA2"/>
    <w:rsid w:val="000C6797"/>
    <w:rsid w:val="000C6FF8"/>
    <w:rsid w:val="000C7FE1"/>
    <w:rsid w:val="000D1325"/>
    <w:rsid w:val="000D1A87"/>
    <w:rsid w:val="000D2300"/>
    <w:rsid w:val="000D3B79"/>
    <w:rsid w:val="000D42FC"/>
    <w:rsid w:val="000D7803"/>
    <w:rsid w:val="000E0C87"/>
    <w:rsid w:val="000E1ACD"/>
    <w:rsid w:val="000E1EB3"/>
    <w:rsid w:val="000E3444"/>
    <w:rsid w:val="000E4AFA"/>
    <w:rsid w:val="000E534F"/>
    <w:rsid w:val="000E66FA"/>
    <w:rsid w:val="000E7163"/>
    <w:rsid w:val="000F0315"/>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0AC7"/>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4B9"/>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84D"/>
    <w:rsid w:val="001A4BE2"/>
    <w:rsid w:val="001A5BC0"/>
    <w:rsid w:val="001A7249"/>
    <w:rsid w:val="001A7EF8"/>
    <w:rsid w:val="001B0111"/>
    <w:rsid w:val="001B3714"/>
    <w:rsid w:val="001B5ED9"/>
    <w:rsid w:val="001B6095"/>
    <w:rsid w:val="001B66AF"/>
    <w:rsid w:val="001B7092"/>
    <w:rsid w:val="001C1B86"/>
    <w:rsid w:val="001C35BC"/>
    <w:rsid w:val="001C51D8"/>
    <w:rsid w:val="001C5C6A"/>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2580"/>
    <w:rsid w:val="001F5303"/>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6B4"/>
    <w:rsid w:val="0022384B"/>
    <w:rsid w:val="00223B75"/>
    <w:rsid w:val="00225B50"/>
    <w:rsid w:val="00225D8E"/>
    <w:rsid w:val="002264F4"/>
    <w:rsid w:val="0023167F"/>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0EDA"/>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403F"/>
    <w:rsid w:val="002D5294"/>
    <w:rsid w:val="002D59E0"/>
    <w:rsid w:val="002D5DFC"/>
    <w:rsid w:val="002D5E92"/>
    <w:rsid w:val="002D5FAA"/>
    <w:rsid w:val="002D6269"/>
    <w:rsid w:val="002D629A"/>
    <w:rsid w:val="002E12C3"/>
    <w:rsid w:val="002E1965"/>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344E"/>
    <w:rsid w:val="0035214B"/>
    <w:rsid w:val="003527D6"/>
    <w:rsid w:val="00352855"/>
    <w:rsid w:val="00353351"/>
    <w:rsid w:val="00353622"/>
    <w:rsid w:val="0035389C"/>
    <w:rsid w:val="00357CD8"/>
    <w:rsid w:val="0036001E"/>
    <w:rsid w:val="0036105C"/>
    <w:rsid w:val="003619F1"/>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D3A6F"/>
    <w:rsid w:val="003E005B"/>
    <w:rsid w:val="003E04DA"/>
    <w:rsid w:val="003E1249"/>
    <w:rsid w:val="003E255E"/>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39A"/>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1E85"/>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1CA"/>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181A"/>
    <w:rsid w:val="0052430B"/>
    <w:rsid w:val="005257E6"/>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771B4"/>
    <w:rsid w:val="00580628"/>
    <w:rsid w:val="005811D8"/>
    <w:rsid w:val="00581904"/>
    <w:rsid w:val="00582B3F"/>
    <w:rsid w:val="00583643"/>
    <w:rsid w:val="00584875"/>
    <w:rsid w:val="00584E0D"/>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394E"/>
    <w:rsid w:val="005C4A91"/>
    <w:rsid w:val="005C4F9E"/>
    <w:rsid w:val="005C5824"/>
    <w:rsid w:val="005C6118"/>
    <w:rsid w:val="005D3575"/>
    <w:rsid w:val="005D3CED"/>
    <w:rsid w:val="005D538F"/>
    <w:rsid w:val="005D63D9"/>
    <w:rsid w:val="005D68D1"/>
    <w:rsid w:val="005E22FF"/>
    <w:rsid w:val="005E293A"/>
    <w:rsid w:val="005E44A6"/>
    <w:rsid w:val="005E49E7"/>
    <w:rsid w:val="005E56FE"/>
    <w:rsid w:val="005E62D6"/>
    <w:rsid w:val="005E6A82"/>
    <w:rsid w:val="005E7398"/>
    <w:rsid w:val="005F04DC"/>
    <w:rsid w:val="005F0F6C"/>
    <w:rsid w:val="005F1A7F"/>
    <w:rsid w:val="005F5183"/>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3F32"/>
    <w:rsid w:val="00674A34"/>
    <w:rsid w:val="00685515"/>
    <w:rsid w:val="0068642A"/>
    <w:rsid w:val="00694C76"/>
    <w:rsid w:val="00694F4A"/>
    <w:rsid w:val="00697C0C"/>
    <w:rsid w:val="006A029B"/>
    <w:rsid w:val="006A17A1"/>
    <w:rsid w:val="006A61C5"/>
    <w:rsid w:val="006A66B5"/>
    <w:rsid w:val="006B0F31"/>
    <w:rsid w:val="006B13BC"/>
    <w:rsid w:val="006B29F8"/>
    <w:rsid w:val="006B32FE"/>
    <w:rsid w:val="006B3959"/>
    <w:rsid w:val="006B4B58"/>
    <w:rsid w:val="006B6925"/>
    <w:rsid w:val="006C026A"/>
    <w:rsid w:val="006C138D"/>
    <w:rsid w:val="006C3419"/>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A98"/>
    <w:rsid w:val="006E6BBF"/>
    <w:rsid w:val="006E7529"/>
    <w:rsid w:val="006F2E4F"/>
    <w:rsid w:val="006F5CDC"/>
    <w:rsid w:val="006F62E2"/>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45B0"/>
    <w:rsid w:val="00726CFA"/>
    <w:rsid w:val="0072758A"/>
    <w:rsid w:val="007304D5"/>
    <w:rsid w:val="00730965"/>
    <w:rsid w:val="00733599"/>
    <w:rsid w:val="00733F09"/>
    <w:rsid w:val="00735753"/>
    <w:rsid w:val="00735CCC"/>
    <w:rsid w:val="007368DC"/>
    <w:rsid w:val="00736AC9"/>
    <w:rsid w:val="00741A4E"/>
    <w:rsid w:val="00741CBF"/>
    <w:rsid w:val="00742E97"/>
    <w:rsid w:val="0074403D"/>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14F3"/>
    <w:rsid w:val="008C20F7"/>
    <w:rsid w:val="008C5F1C"/>
    <w:rsid w:val="008D06D8"/>
    <w:rsid w:val="008D136F"/>
    <w:rsid w:val="008D1B01"/>
    <w:rsid w:val="008D25D7"/>
    <w:rsid w:val="008D2A83"/>
    <w:rsid w:val="008D2D7B"/>
    <w:rsid w:val="008D2D98"/>
    <w:rsid w:val="008D44EB"/>
    <w:rsid w:val="008D5DA8"/>
    <w:rsid w:val="008D6051"/>
    <w:rsid w:val="008E3E1A"/>
    <w:rsid w:val="008E4039"/>
    <w:rsid w:val="008E6380"/>
    <w:rsid w:val="008F1AA9"/>
    <w:rsid w:val="008F50D2"/>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360B"/>
    <w:rsid w:val="00935308"/>
    <w:rsid w:val="009361FD"/>
    <w:rsid w:val="009406D2"/>
    <w:rsid w:val="00940F17"/>
    <w:rsid w:val="009414C5"/>
    <w:rsid w:val="009427F2"/>
    <w:rsid w:val="00944F64"/>
    <w:rsid w:val="00945CE1"/>
    <w:rsid w:val="009467A8"/>
    <w:rsid w:val="00951A0B"/>
    <w:rsid w:val="00953383"/>
    <w:rsid w:val="00956DF8"/>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3A9D"/>
    <w:rsid w:val="009D499D"/>
    <w:rsid w:val="009D72AA"/>
    <w:rsid w:val="009D7484"/>
    <w:rsid w:val="009E0078"/>
    <w:rsid w:val="009E14BA"/>
    <w:rsid w:val="009E2AEA"/>
    <w:rsid w:val="009E3183"/>
    <w:rsid w:val="009E36E1"/>
    <w:rsid w:val="009E3783"/>
    <w:rsid w:val="009E3A56"/>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270CA"/>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45A0"/>
    <w:rsid w:val="00AB52D0"/>
    <w:rsid w:val="00AC046B"/>
    <w:rsid w:val="00AC1E16"/>
    <w:rsid w:val="00AC1EDB"/>
    <w:rsid w:val="00AC3A0C"/>
    <w:rsid w:val="00AC3A95"/>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2E7B"/>
    <w:rsid w:val="00AF3563"/>
    <w:rsid w:val="00AF3BCE"/>
    <w:rsid w:val="00AF421C"/>
    <w:rsid w:val="00AF5C05"/>
    <w:rsid w:val="00AF7622"/>
    <w:rsid w:val="00B00238"/>
    <w:rsid w:val="00B019A9"/>
    <w:rsid w:val="00B03218"/>
    <w:rsid w:val="00B03273"/>
    <w:rsid w:val="00B039EC"/>
    <w:rsid w:val="00B0797E"/>
    <w:rsid w:val="00B07EFF"/>
    <w:rsid w:val="00B10984"/>
    <w:rsid w:val="00B109B2"/>
    <w:rsid w:val="00B10D67"/>
    <w:rsid w:val="00B110B5"/>
    <w:rsid w:val="00B14C3A"/>
    <w:rsid w:val="00B15781"/>
    <w:rsid w:val="00B167A2"/>
    <w:rsid w:val="00B174E3"/>
    <w:rsid w:val="00B20415"/>
    <w:rsid w:val="00B20872"/>
    <w:rsid w:val="00B2703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713"/>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07A"/>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175"/>
    <w:rsid w:val="00BA7C49"/>
    <w:rsid w:val="00BB00BA"/>
    <w:rsid w:val="00BB112B"/>
    <w:rsid w:val="00BB1B81"/>
    <w:rsid w:val="00BB1CDA"/>
    <w:rsid w:val="00BB25B1"/>
    <w:rsid w:val="00BB2CD8"/>
    <w:rsid w:val="00BB4114"/>
    <w:rsid w:val="00BB49CB"/>
    <w:rsid w:val="00BB5AD4"/>
    <w:rsid w:val="00BB6375"/>
    <w:rsid w:val="00BB7C44"/>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1F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23B22"/>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536"/>
    <w:rsid w:val="00C80647"/>
    <w:rsid w:val="00C80836"/>
    <w:rsid w:val="00C84DDE"/>
    <w:rsid w:val="00C85162"/>
    <w:rsid w:val="00C87864"/>
    <w:rsid w:val="00C90EAC"/>
    <w:rsid w:val="00C917FD"/>
    <w:rsid w:val="00C93D01"/>
    <w:rsid w:val="00C958FA"/>
    <w:rsid w:val="00C96958"/>
    <w:rsid w:val="00C96A6B"/>
    <w:rsid w:val="00CA62C0"/>
    <w:rsid w:val="00CA725C"/>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4E03"/>
    <w:rsid w:val="00D45424"/>
    <w:rsid w:val="00D46EB9"/>
    <w:rsid w:val="00D4743F"/>
    <w:rsid w:val="00D5065B"/>
    <w:rsid w:val="00D51CBC"/>
    <w:rsid w:val="00D548E4"/>
    <w:rsid w:val="00D56338"/>
    <w:rsid w:val="00D565F8"/>
    <w:rsid w:val="00D56ABB"/>
    <w:rsid w:val="00D571B1"/>
    <w:rsid w:val="00D57944"/>
    <w:rsid w:val="00D57EFC"/>
    <w:rsid w:val="00D602E0"/>
    <w:rsid w:val="00D61C0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951CF"/>
    <w:rsid w:val="00D97222"/>
    <w:rsid w:val="00DA3A08"/>
    <w:rsid w:val="00DA4715"/>
    <w:rsid w:val="00DA62DF"/>
    <w:rsid w:val="00DA7439"/>
    <w:rsid w:val="00DB0DA9"/>
    <w:rsid w:val="00DB108A"/>
    <w:rsid w:val="00DC1776"/>
    <w:rsid w:val="00DC33A5"/>
    <w:rsid w:val="00DC4340"/>
    <w:rsid w:val="00DC6263"/>
    <w:rsid w:val="00DC7898"/>
    <w:rsid w:val="00DD19F8"/>
    <w:rsid w:val="00DD1C70"/>
    <w:rsid w:val="00DD3239"/>
    <w:rsid w:val="00DE07E4"/>
    <w:rsid w:val="00DE0877"/>
    <w:rsid w:val="00DE0FF8"/>
    <w:rsid w:val="00DE3EBF"/>
    <w:rsid w:val="00DE6D39"/>
    <w:rsid w:val="00DE7345"/>
    <w:rsid w:val="00DE76EB"/>
    <w:rsid w:val="00DF51CA"/>
    <w:rsid w:val="00DF5581"/>
    <w:rsid w:val="00DF6939"/>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85E52"/>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07F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47F5"/>
    <w:rsid w:val="00F570AB"/>
    <w:rsid w:val="00F571A5"/>
    <w:rsid w:val="00F57A71"/>
    <w:rsid w:val="00F61C28"/>
    <w:rsid w:val="00F61E69"/>
    <w:rsid w:val="00F633B7"/>
    <w:rsid w:val="00F645F1"/>
    <w:rsid w:val="00F6591A"/>
    <w:rsid w:val="00F70D35"/>
    <w:rsid w:val="00F7546C"/>
    <w:rsid w:val="00F775F0"/>
    <w:rsid w:val="00F77B00"/>
    <w:rsid w:val="00F83B6F"/>
    <w:rsid w:val="00F84470"/>
    <w:rsid w:val="00F857BC"/>
    <w:rsid w:val="00F90273"/>
    <w:rsid w:val="00F90BD0"/>
    <w:rsid w:val="00F91A5F"/>
    <w:rsid w:val="00F93ACB"/>
    <w:rsid w:val="00F93C4F"/>
    <w:rsid w:val="00F95994"/>
    <w:rsid w:val="00FA1289"/>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234"/>
    <w:rsid w:val="00FC33A2"/>
    <w:rsid w:val="00FC7B75"/>
    <w:rsid w:val="00FC7C25"/>
    <w:rsid w:val="00FD1C2E"/>
    <w:rsid w:val="00FD3574"/>
    <w:rsid w:val="00FD602D"/>
    <w:rsid w:val="00FD60D2"/>
    <w:rsid w:val="00FD6A7D"/>
    <w:rsid w:val="00FD6FC9"/>
    <w:rsid w:val="00FE02C2"/>
    <w:rsid w:val="00FE1482"/>
    <w:rsid w:val="00FE2D34"/>
    <w:rsid w:val="00FF26F6"/>
    <w:rsid w:val="00FF35E2"/>
    <w:rsid w:val="00FF7848"/>
    <w:rsid w:val="1447FD41"/>
    <w:rsid w:val="1A4D75F3"/>
    <w:rsid w:val="2ED9830C"/>
    <w:rsid w:val="32C7399D"/>
    <w:rsid w:val="354EDF6B"/>
    <w:rsid w:val="36EAAFCC"/>
    <w:rsid w:val="43D1205A"/>
    <w:rsid w:val="456CF0BB"/>
    <w:rsid w:val="60049161"/>
    <w:rsid w:val="61A061C2"/>
    <w:rsid w:val="68A7F64C"/>
    <w:rsid w:val="7D0C89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71050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7704347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C181E2268BA49BEB31629607F2B8C" ma:contentTypeVersion="3" ma:contentTypeDescription="Create a new document." ma:contentTypeScope="" ma:versionID="ea934fef0360dbfaba2f7817b4015df6">
  <xsd:schema xmlns:xsd="http://www.w3.org/2001/XMLSchema" xmlns:xs="http://www.w3.org/2001/XMLSchema" xmlns:p="http://schemas.microsoft.com/office/2006/metadata/properties" xmlns:ns2="51f66392-2a66-4dac-991d-2c6fdd1022ba" targetNamespace="http://schemas.microsoft.com/office/2006/metadata/properties" ma:root="true" ma:fieldsID="1261ccd14a94bda5cceea62c12490ff9" ns2:_="">
    <xsd:import namespace="51f66392-2a66-4dac-991d-2c6fdd102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6392-2a66-4dac-991d-2c6fdd102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4AE09-CDE7-4FE4-B44B-DD36F6D5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6392-2a66-4dac-991d-2c6fdd102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22</cp:revision>
  <cp:lastPrinted>2023-11-15T05:08:00Z</cp:lastPrinted>
  <dcterms:created xsi:type="dcterms:W3CDTF">2023-10-10T04:47:00Z</dcterms:created>
  <dcterms:modified xsi:type="dcterms:W3CDTF">2023-11-29T04:35:00Z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0x010100637C181E2268BA49BEB31629607F2B8C</vt:lpwstr>
  </property>
</Properties>
</file>