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D3F934B" w:rsidR="004D2843" w:rsidRDefault="009D716B" w:rsidP="004D2843">
      <w:pPr>
        <w:jc w:val="center"/>
        <w:rPr>
          <w:rFonts w:ascii="Times New Roman" w:hAnsi="Times New Roman" w:cs="Times New Roman"/>
          <w:i/>
        </w:rPr>
      </w:pPr>
      <w:r>
        <w:rPr>
          <w:rFonts w:ascii="Times New Roman" w:hAnsi="Times New Roman" w:cs="Times New Roman"/>
          <w:i/>
        </w:rPr>
        <w:t>Radiocommunications</w:t>
      </w:r>
      <w:r w:rsidR="004D2843" w:rsidRPr="004D2843">
        <w:rPr>
          <w:rFonts w:ascii="Times New Roman" w:hAnsi="Times New Roman" w:cs="Times New Roman"/>
          <w:i/>
        </w:rPr>
        <w:t xml:space="preserve"> Act</w:t>
      </w:r>
      <w:r>
        <w:rPr>
          <w:rFonts w:ascii="Times New Roman" w:hAnsi="Times New Roman" w:cs="Times New Roman"/>
          <w:i/>
        </w:rPr>
        <w:t xml:space="preserve"> 1992</w:t>
      </w:r>
    </w:p>
    <w:p w14:paraId="6E2F164F" w14:textId="5C20E46E" w:rsidR="00A33BBB" w:rsidRPr="00641906" w:rsidRDefault="00A33BBB" w:rsidP="00A33BBB">
      <w:pPr>
        <w:jc w:val="center"/>
        <w:rPr>
          <w:rFonts w:ascii="Times New Roman" w:hAnsi="Times New Roman" w:cs="Times New Roman"/>
          <w:b/>
          <w:i/>
        </w:rPr>
      </w:pPr>
      <w:r>
        <w:rPr>
          <w:rFonts w:ascii="Times New Roman" w:hAnsi="Times New Roman" w:cs="Times New Roman"/>
          <w:b/>
          <w:i/>
        </w:rPr>
        <w:t xml:space="preserve">Radiocommunications (Digital Radio Channels – </w:t>
      </w:r>
      <w:r w:rsidR="003F7107">
        <w:rPr>
          <w:rFonts w:ascii="Times New Roman" w:hAnsi="Times New Roman" w:cs="Times New Roman"/>
          <w:b/>
          <w:i/>
        </w:rPr>
        <w:t>Tasmania</w:t>
      </w:r>
      <w:r>
        <w:rPr>
          <w:rFonts w:ascii="Times New Roman" w:hAnsi="Times New Roman" w:cs="Times New Roman"/>
          <w:b/>
          <w:i/>
        </w:rPr>
        <w:t xml:space="preserve">) Plan Variation </w:t>
      </w:r>
      <w:r w:rsidR="003F7107">
        <w:rPr>
          <w:rFonts w:ascii="Times New Roman" w:hAnsi="Times New Roman" w:cs="Times New Roman"/>
          <w:b/>
          <w:i/>
        </w:rPr>
        <w:t>2023</w:t>
      </w:r>
      <w:r>
        <w:rPr>
          <w:rFonts w:ascii="Times New Roman" w:hAnsi="Times New Roman" w:cs="Times New Roman"/>
          <w:b/>
          <w:i/>
        </w:rPr>
        <w:t xml:space="preserve">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6DE95BB" w14:textId="07C09B67" w:rsidR="00FA7ADD" w:rsidRPr="00171414" w:rsidRDefault="00FA7ADD" w:rsidP="00FA7ADD">
      <w:pPr>
        <w:rPr>
          <w:rFonts w:ascii="Times New Roman" w:hAnsi="Times New Roman" w:cs="Times New Roman"/>
          <w:i/>
          <w:iCs/>
          <w:color w:val="000000"/>
          <w:shd w:val="clear" w:color="auto" w:fill="FFFFFF"/>
        </w:rPr>
      </w:pPr>
      <w:r w:rsidRPr="00171414">
        <w:rPr>
          <w:rFonts w:ascii="Times New Roman" w:hAnsi="Times New Roman" w:cs="Times New Roman"/>
        </w:rPr>
        <w:t>The Australian Communications and Media Authority (</w:t>
      </w:r>
      <w:r w:rsidRPr="001D5642">
        <w:rPr>
          <w:rFonts w:ascii="Times New Roman" w:hAnsi="Times New Roman" w:cs="Times New Roman"/>
          <w:bCs/>
        </w:rPr>
        <w:t xml:space="preserve">the </w:t>
      </w:r>
      <w:r w:rsidRPr="00171414">
        <w:rPr>
          <w:rFonts w:ascii="Times New Roman" w:hAnsi="Times New Roman" w:cs="Times New Roman"/>
          <w:b/>
        </w:rPr>
        <w:t>ACMA</w:t>
      </w:r>
      <w:r w:rsidRPr="00171414">
        <w:rPr>
          <w:rFonts w:ascii="Times New Roman" w:hAnsi="Times New Roman" w:cs="Times New Roman"/>
        </w:rPr>
        <w:t xml:space="preserve">) has made the </w:t>
      </w:r>
      <w:r w:rsidRPr="00171414">
        <w:rPr>
          <w:rFonts w:ascii="Times New Roman" w:hAnsi="Times New Roman" w:cs="Times New Roman"/>
          <w:i/>
          <w:iCs/>
          <w:color w:val="000000"/>
          <w:shd w:val="clear" w:color="auto" w:fill="FFFFFF"/>
        </w:rPr>
        <w:t xml:space="preserve">Radiocommunications (Digital Radio Channels – </w:t>
      </w:r>
      <w:r w:rsidR="003F7107">
        <w:rPr>
          <w:rFonts w:ascii="Times New Roman" w:hAnsi="Times New Roman" w:cs="Times New Roman"/>
          <w:i/>
          <w:iCs/>
          <w:color w:val="000000"/>
          <w:shd w:val="clear" w:color="auto" w:fill="FFFFFF"/>
        </w:rPr>
        <w:t>Tasmania</w:t>
      </w:r>
      <w:r w:rsidRPr="00171414">
        <w:rPr>
          <w:rFonts w:ascii="Times New Roman" w:hAnsi="Times New Roman" w:cs="Times New Roman"/>
          <w:i/>
          <w:iCs/>
          <w:color w:val="000000"/>
          <w:shd w:val="clear" w:color="auto" w:fill="FFFFFF"/>
        </w:rPr>
        <w:t xml:space="preserve">) Plan Variation </w:t>
      </w:r>
      <w:r w:rsidR="003F7107">
        <w:rPr>
          <w:rFonts w:ascii="Times New Roman" w:hAnsi="Times New Roman" w:cs="Times New Roman"/>
          <w:i/>
          <w:iCs/>
          <w:color w:val="000000"/>
          <w:shd w:val="clear" w:color="auto" w:fill="FFFFFF"/>
        </w:rPr>
        <w:t>2023</w:t>
      </w:r>
      <w:r w:rsidRPr="00171414">
        <w:rPr>
          <w:rFonts w:ascii="Times New Roman" w:hAnsi="Times New Roman" w:cs="Times New Roman"/>
          <w:i/>
          <w:iCs/>
          <w:color w:val="000000"/>
          <w:shd w:val="clear" w:color="auto" w:fill="FFFFFF"/>
        </w:rPr>
        <w:t xml:space="preserve"> (No. </w:t>
      </w:r>
      <w:r w:rsidR="006277DA">
        <w:rPr>
          <w:rFonts w:ascii="Times New Roman" w:hAnsi="Times New Roman" w:cs="Times New Roman"/>
          <w:i/>
          <w:iCs/>
          <w:color w:val="000000"/>
          <w:shd w:val="clear" w:color="auto" w:fill="FFFFFF"/>
        </w:rPr>
        <w:t>1</w:t>
      </w:r>
      <w:r w:rsidRPr="00171414">
        <w:rPr>
          <w:rFonts w:ascii="Times New Roman" w:hAnsi="Times New Roman" w:cs="Times New Roman"/>
          <w:i/>
          <w:iCs/>
          <w:color w:val="000000"/>
          <w:shd w:val="clear" w:color="auto" w:fill="FFFFFF"/>
        </w:rPr>
        <w:t>)</w:t>
      </w:r>
      <w:r w:rsidRPr="00171414">
        <w:rPr>
          <w:rFonts w:ascii="Times New Roman" w:hAnsi="Times New Roman" w:cs="Times New Roman"/>
          <w:i/>
        </w:rPr>
        <w:t xml:space="preserve"> </w:t>
      </w:r>
      <w:r w:rsidRPr="00171414">
        <w:rPr>
          <w:rFonts w:ascii="Times New Roman" w:hAnsi="Times New Roman" w:cs="Times New Roman"/>
        </w:rPr>
        <w:t>(</w:t>
      </w:r>
      <w:r w:rsidRPr="001D5642">
        <w:rPr>
          <w:rFonts w:ascii="Times New Roman" w:hAnsi="Times New Roman" w:cs="Times New Roman"/>
          <w:bCs/>
        </w:rPr>
        <w:t xml:space="preserve">the </w:t>
      </w:r>
      <w:r w:rsidRPr="00171414">
        <w:rPr>
          <w:rFonts w:ascii="Times New Roman" w:hAnsi="Times New Roman" w:cs="Times New Roman"/>
          <w:b/>
        </w:rPr>
        <w:t>instrument</w:t>
      </w:r>
      <w:r w:rsidRPr="00171414">
        <w:rPr>
          <w:rFonts w:ascii="Times New Roman" w:hAnsi="Times New Roman" w:cs="Times New Roman"/>
        </w:rPr>
        <w:t xml:space="preserve">) under </w:t>
      </w:r>
      <w:r w:rsidRPr="00171414">
        <w:rPr>
          <w:rFonts w:ascii="Times New Roman" w:hAnsi="Times New Roman" w:cs="Times New Roman"/>
          <w:color w:val="000000"/>
          <w:shd w:val="clear" w:color="auto" w:fill="FFFFFF"/>
        </w:rPr>
        <w:t>section 44A of the</w:t>
      </w:r>
      <w:r w:rsidR="00CB2759">
        <w:rPr>
          <w:rFonts w:ascii="Times New Roman" w:hAnsi="Times New Roman" w:cs="Times New Roman"/>
          <w:color w:val="000000"/>
          <w:shd w:val="clear" w:color="auto" w:fill="FFFFFF"/>
        </w:rPr>
        <w:t xml:space="preserve"> </w:t>
      </w:r>
      <w:r w:rsidRPr="00171414">
        <w:rPr>
          <w:rFonts w:ascii="Times New Roman" w:hAnsi="Times New Roman" w:cs="Times New Roman"/>
          <w:i/>
          <w:iCs/>
          <w:color w:val="000000"/>
          <w:shd w:val="clear" w:color="auto" w:fill="FFFFFF"/>
        </w:rPr>
        <w:t>Radiocommunications Act 1992</w:t>
      </w:r>
      <w:r w:rsidRPr="00171414">
        <w:rPr>
          <w:rFonts w:ascii="Times New Roman" w:hAnsi="Times New Roman" w:cs="Times New Roman"/>
        </w:rPr>
        <w:t xml:space="preserve"> (</w:t>
      </w:r>
      <w:r w:rsidRPr="001D5642">
        <w:rPr>
          <w:rFonts w:ascii="Times New Roman" w:hAnsi="Times New Roman" w:cs="Times New Roman"/>
          <w:bCs/>
        </w:rPr>
        <w:t xml:space="preserve">the </w:t>
      </w:r>
      <w:r w:rsidRPr="00171414">
        <w:rPr>
          <w:rFonts w:ascii="Times New Roman" w:hAnsi="Times New Roman" w:cs="Times New Roman"/>
          <w:b/>
        </w:rPr>
        <w:t>Act</w:t>
      </w:r>
      <w:r w:rsidRPr="00171414">
        <w:rPr>
          <w:rFonts w:ascii="Times New Roman" w:hAnsi="Times New Roman" w:cs="Times New Roman"/>
        </w:rPr>
        <w:t>).</w:t>
      </w:r>
    </w:p>
    <w:p w14:paraId="632EFE42" w14:textId="2FB19007" w:rsidR="0073710C" w:rsidRPr="00376100" w:rsidRDefault="0073710C" w:rsidP="0073710C">
      <w:pPr>
        <w:rPr>
          <w:rFonts w:ascii="Times New Roman" w:hAnsi="Times New Roman" w:cs="Times New Roman"/>
        </w:rPr>
      </w:pPr>
      <w:r w:rsidRPr="00376100">
        <w:rPr>
          <w:rFonts w:ascii="Times New Roman" w:hAnsi="Times New Roman" w:cs="Times New Roman"/>
        </w:rPr>
        <w:t>Subsection 44A(1) of the Act provides that</w:t>
      </w:r>
      <w:r>
        <w:rPr>
          <w:rFonts w:ascii="Times New Roman" w:hAnsi="Times New Roman" w:cs="Times New Roman"/>
        </w:rPr>
        <w:t>,</w:t>
      </w:r>
      <w:r w:rsidRPr="00376100">
        <w:rPr>
          <w:rFonts w:ascii="Times New Roman" w:hAnsi="Times New Roman" w:cs="Times New Roman"/>
        </w:rPr>
        <w:t xml:space="preserve"> before issuing </w:t>
      </w:r>
      <w:r>
        <w:rPr>
          <w:rFonts w:ascii="Times New Roman" w:hAnsi="Times New Roman" w:cs="Times New Roman"/>
        </w:rPr>
        <w:t>the first</w:t>
      </w:r>
      <w:r w:rsidRPr="00376100">
        <w:rPr>
          <w:rFonts w:ascii="Times New Roman" w:hAnsi="Times New Roman" w:cs="Times New Roman"/>
        </w:rPr>
        <w:t xml:space="preserve"> digital radio multiplex transmitter (</w:t>
      </w:r>
      <w:r w:rsidRPr="002751A3">
        <w:rPr>
          <w:rFonts w:ascii="Times New Roman" w:hAnsi="Times New Roman" w:cs="Times New Roman"/>
          <w:b/>
        </w:rPr>
        <w:t>DRMT</w:t>
      </w:r>
      <w:r w:rsidRPr="00376100">
        <w:rPr>
          <w:rFonts w:ascii="Times New Roman" w:hAnsi="Times New Roman" w:cs="Times New Roman"/>
        </w:rPr>
        <w:t xml:space="preserve">) licence for a </w:t>
      </w:r>
      <w:r w:rsidR="00AE2697">
        <w:rPr>
          <w:rFonts w:ascii="Times New Roman" w:hAnsi="Times New Roman" w:cs="Times New Roman"/>
        </w:rPr>
        <w:t xml:space="preserve">designated BSA </w:t>
      </w:r>
      <w:r w:rsidR="00B71802">
        <w:rPr>
          <w:rFonts w:ascii="Times New Roman" w:hAnsi="Times New Roman" w:cs="Times New Roman"/>
        </w:rPr>
        <w:t xml:space="preserve">radio area </w:t>
      </w:r>
      <w:r w:rsidR="00AE2697">
        <w:rPr>
          <w:rFonts w:ascii="Times New Roman" w:hAnsi="Times New Roman" w:cs="Times New Roman"/>
        </w:rPr>
        <w:t xml:space="preserve">(a licence area planned for commercial radio broadcasting services </w:t>
      </w:r>
      <w:r w:rsidR="00B71802">
        <w:rPr>
          <w:rFonts w:ascii="Times New Roman" w:hAnsi="Times New Roman" w:cs="Times New Roman"/>
        </w:rPr>
        <w:t xml:space="preserve">under the </w:t>
      </w:r>
      <w:r w:rsidR="00183884" w:rsidRPr="00A709BB">
        <w:rPr>
          <w:rFonts w:ascii="Times New Roman" w:hAnsi="Times New Roman" w:cs="Times New Roman"/>
          <w:i/>
        </w:rPr>
        <w:t>Broadcasting Services Act 1992</w:t>
      </w:r>
      <w:r w:rsidR="00183884">
        <w:rPr>
          <w:rFonts w:ascii="Times New Roman" w:hAnsi="Times New Roman" w:cs="Times New Roman"/>
        </w:rPr>
        <w:t xml:space="preserve"> </w:t>
      </w:r>
      <w:r w:rsidR="00B71802">
        <w:rPr>
          <w:rFonts w:ascii="Times New Roman" w:hAnsi="Times New Roman" w:cs="Times New Roman"/>
        </w:rPr>
        <w:t>(</w:t>
      </w:r>
      <w:r w:rsidR="00611A68">
        <w:rPr>
          <w:rFonts w:ascii="Times New Roman" w:hAnsi="Times New Roman" w:cs="Times New Roman"/>
        </w:rPr>
        <w:t xml:space="preserve">the </w:t>
      </w:r>
      <w:r w:rsidRPr="00025B25">
        <w:rPr>
          <w:rFonts w:ascii="Times New Roman" w:hAnsi="Times New Roman" w:cs="Times New Roman"/>
          <w:b/>
        </w:rPr>
        <w:t>BSA</w:t>
      </w:r>
      <w:r w:rsidR="00B71802">
        <w:rPr>
          <w:rFonts w:ascii="Times New Roman" w:hAnsi="Times New Roman" w:cs="Times New Roman"/>
        </w:rPr>
        <w:t>)</w:t>
      </w:r>
      <w:r w:rsidR="004F7AB7">
        <w:rPr>
          <w:rFonts w:ascii="Times New Roman" w:hAnsi="Times New Roman" w:cs="Times New Roman"/>
        </w:rPr>
        <w:t>)</w:t>
      </w:r>
      <w:r w:rsidRPr="00376100">
        <w:rPr>
          <w:rFonts w:ascii="Times New Roman" w:hAnsi="Times New Roman" w:cs="Times New Roman"/>
        </w:rPr>
        <w:t>, the ACMA must prepare a digital radio channel plan</w:t>
      </w:r>
      <w:r>
        <w:rPr>
          <w:rFonts w:ascii="Times New Roman" w:hAnsi="Times New Roman" w:cs="Times New Roman"/>
        </w:rPr>
        <w:t xml:space="preserve"> that</w:t>
      </w:r>
      <w:r w:rsidRPr="00376100">
        <w:rPr>
          <w:rFonts w:ascii="Times New Roman" w:hAnsi="Times New Roman" w:cs="Times New Roman"/>
        </w:rPr>
        <w:t xml:space="preserve">: </w:t>
      </w:r>
    </w:p>
    <w:p w14:paraId="1CDD1C2B" w14:textId="02BE0165"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allot</w:t>
      </w:r>
      <w:r>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Pr>
          <w:rFonts w:ascii="Times New Roman" w:hAnsi="Times New Roman" w:cs="Times New Roman"/>
        </w:rPr>
        <w:t>t</w:t>
      </w:r>
      <w:r w:rsidRPr="00376100">
        <w:rPr>
          <w:rFonts w:ascii="Times New Roman" w:hAnsi="Times New Roman" w:cs="Times New Roman"/>
        </w:rPr>
        <w:t xml:space="preserve">ed frequency channel has a bandwidth of at least 1.536 MHz; </w:t>
      </w:r>
    </w:p>
    <w:p w14:paraId="698E7091" w14:textId="42EE29A6"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designated</w:t>
      </w:r>
      <w:r w:rsidR="00FF611E">
        <w:rPr>
          <w:rFonts w:ascii="Times New Roman" w:hAnsi="Times New Roman" w:cs="Times New Roman"/>
        </w:rPr>
        <w:t xml:space="preserve"> </w:t>
      </w:r>
      <w:r w:rsidR="00FF611E" w:rsidRPr="00376100">
        <w:rPr>
          <w:rFonts w:ascii="Times New Roman" w:hAnsi="Times New Roman" w:cs="Times New Roman"/>
        </w:rPr>
        <w:t>BSA</w:t>
      </w:r>
      <w:r w:rsidRPr="00376100">
        <w:rPr>
          <w:rFonts w:ascii="Times New Roman" w:hAnsi="Times New Roman" w:cs="Times New Roman"/>
        </w:rPr>
        <w:t xml:space="preserve"> radio area; </w:t>
      </w:r>
    </w:p>
    <w:p w14:paraId="18814771" w14:textId="77777777"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determines which of the following types</w:t>
      </w:r>
      <w:r>
        <w:rPr>
          <w:rFonts w:ascii="Times New Roman" w:hAnsi="Times New Roman" w:cs="Times New Roman"/>
        </w:rPr>
        <w:t xml:space="preserve"> of licences</w:t>
      </w:r>
      <w:r w:rsidRPr="00376100">
        <w:rPr>
          <w:rFonts w:ascii="Times New Roman" w:hAnsi="Times New Roman" w:cs="Times New Roman"/>
        </w:rPr>
        <w:t xml:space="preserve">, or </w:t>
      </w:r>
      <w:r>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29E6895" w14:textId="77777777"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category 1 DRMT licence;</w:t>
      </w:r>
    </w:p>
    <w:p w14:paraId="021EEE41" w14:textId="45C0A118"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 xml:space="preserve">category 2 DRMT licence; </w:t>
      </w:r>
    </w:p>
    <w:p w14:paraId="77A6EA15" w14:textId="74B37110"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if a particular type of category 1 or category 2 DRMT licence is to be issued </w:t>
      </w:r>
      <w:r w:rsidR="006B5477">
        <w:rPr>
          <w:rFonts w:ascii="Times New Roman" w:hAnsi="Times New Roman" w:cs="Times New Roman"/>
        </w:rPr>
        <w:t>for</w:t>
      </w:r>
      <w:r w:rsidR="006B5477" w:rsidRPr="00376100">
        <w:rPr>
          <w:rFonts w:ascii="Times New Roman" w:hAnsi="Times New Roman" w:cs="Times New Roman"/>
        </w:rPr>
        <w:t xml:space="preserve"> </w:t>
      </w:r>
      <w:r w:rsidRPr="00376100">
        <w:rPr>
          <w:rFonts w:ascii="Times New Roman" w:hAnsi="Times New Roman" w:cs="Times New Roman"/>
        </w:rPr>
        <w:t xml:space="preserve">the designated </w:t>
      </w:r>
      <w:r w:rsidR="00FF611E">
        <w:rPr>
          <w:rFonts w:ascii="Times New Roman" w:hAnsi="Times New Roman" w:cs="Times New Roman"/>
        </w:rPr>
        <w:t xml:space="preserve">BSA </w:t>
      </w:r>
      <w:r w:rsidRPr="00376100">
        <w:rPr>
          <w:rFonts w:ascii="Times New Roman" w:hAnsi="Times New Roman" w:cs="Times New Roman"/>
        </w:rPr>
        <w:t>radio area, determines whether a single</w:t>
      </w:r>
      <w:r>
        <w:rPr>
          <w:rFonts w:ascii="Times New Roman" w:hAnsi="Times New Roman" w:cs="Times New Roman"/>
        </w:rPr>
        <w:t xml:space="preserve"> licence</w:t>
      </w:r>
      <w:r w:rsidR="00810E73">
        <w:rPr>
          <w:rFonts w:ascii="Times New Roman" w:hAnsi="Times New Roman" w:cs="Times New Roman"/>
        </w:rPr>
        <w:t xml:space="preserve"> of that type</w:t>
      </w:r>
      <w:r>
        <w:rPr>
          <w:rFonts w:ascii="Times New Roman" w:hAnsi="Times New Roman" w:cs="Times New Roman"/>
        </w:rPr>
        <w:t xml:space="preserve"> is to be issued,</w:t>
      </w:r>
      <w:r w:rsidRPr="00376100">
        <w:rPr>
          <w:rFonts w:ascii="Times New Roman" w:hAnsi="Times New Roman" w:cs="Times New Roman"/>
        </w:rPr>
        <w:t xml:space="preserve"> or </w:t>
      </w:r>
      <w:r w:rsidR="00923A13">
        <w:rPr>
          <w:rFonts w:ascii="Times New Roman" w:hAnsi="Times New Roman" w:cs="Times New Roman"/>
        </w:rPr>
        <w:t>two</w:t>
      </w:r>
      <w:r w:rsidR="00923A13" w:rsidRPr="00376100">
        <w:rPr>
          <w:rFonts w:ascii="Times New Roman" w:hAnsi="Times New Roman" w:cs="Times New Roman"/>
        </w:rPr>
        <w:t xml:space="preserve"> </w:t>
      </w:r>
      <w:r w:rsidRPr="00376100">
        <w:rPr>
          <w:rFonts w:ascii="Times New Roman" w:hAnsi="Times New Roman" w:cs="Times New Roman"/>
        </w:rPr>
        <w:t>or more licences</w:t>
      </w:r>
      <w:r w:rsidR="00810E73">
        <w:rPr>
          <w:rFonts w:ascii="Times New Roman" w:hAnsi="Times New Roman" w:cs="Times New Roman"/>
        </w:rPr>
        <w:t xml:space="preserve"> of that type</w:t>
      </w:r>
      <w:r w:rsidRPr="00376100">
        <w:rPr>
          <w:rFonts w:ascii="Times New Roman" w:hAnsi="Times New Roman" w:cs="Times New Roman"/>
        </w:rPr>
        <w:t xml:space="preserve"> are to be issued; and</w:t>
      </w:r>
    </w:p>
    <w:p w14:paraId="596F29DB" w14:textId="7582E5E5" w:rsidR="0073710C"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determines the technical specifications of multiplex transmitters operated under DRMT licences for the designated </w:t>
      </w:r>
      <w:r w:rsidRPr="00183884">
        <w:rPr>
          <w:rFonts w:ascii="Times New Roman" w:hAnsi="Times New Roman" w:cs="Times New Roman"/>
        </w:rPr>
        <w:t>B</w:t>
      </w:r>
      <w:r w:rsidRPr="00376100">
        <w:rPr>
          <w:rFonts w:ascii="Times New Roman" w:hAnsi="Times New Roman" w:cs="Times New Roman"/>
        </w:rPr>
        <w:t>SA radio area.</w:t>
      </w:r>
    </w:p>
    <w:p w14:paraId="39BA6D7D" w14:textId="6A309C39" w:rsidR="00783315" w:rsidRPr="00F73A0B" w:rsidRDefault="00783315" w:rsidP="00F73A0B">
      <w:pPr>
        <w:rPr>
          <w:rFonts w:ascii="Times New Roman" w:hAnsi="Times New Roman" w:cs="Times New Roman"/>
        </w:rPr>
      </w:pPr>
      <w:r>
        <w:rPr>
          <w:rFonts w:ascii="Times New Roman" w:hAnsi="Times New Roman" w:cs="Times New Roman"/>
        </w:rPr>
        <w:t xml:space="preserve">Subsection 44A(6) of the Act provides that the ACMA may, by legislative instrument, vary a digital radio channel plan. </w:t>
      </w:r>
    </w:p>
    <w:p w14:paraId="3BF8041F" w14:textId="7BFEE52D" w:rsidR="002764C0" w:rsidRPr="00D8625A" w:rsidRDefault="002764C0" w:rsidP="002764C0">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 xml:space="preserve">When </w:t>
      </w:r>
      <w:r>
        <w:rPr>
          <w:color w:val="000000" w:themeColor="text1"/>
          <w:sz w:val="22"/>
          <w:szCs w:val="22"/>
        </w:rPr>
        <w:t>preparing or varying</w:t>
      </w:r>
      <w:r w:rsidRPr="00171414">
        <w:rPr>
          <w:color w:val="000000" w:themeColor="text1"/>
          <w:sz w:val="22"/>
          <w:szCs w:val="22"/>
        </w:rPr>
        <w:t xml:space="preserve"> a digital radio channel plan</w:t>
      </w:r>
      <w:r>
        <w:rPr>
          <w:color w:val="000000" w:themeColor="text1"/>
          <w:sz w:val="22"/>
          <w:szCs w:val="22"/>
        </w:rPr>
        <w:t>,</w:t>
      </w:r>
      <w:r w:rsidRPr="00171414">
        <w:rPr>
          <w:color w:val="000000" w:themeColor="text1"/>
          <w:sz w:val="22"/>
          <w:szCs w:val="22"/>
        </w:rPr>
        <w:t xml:space="preserve"> the ACMA must have regard to the digital commercial, community and national radio broadcasting services, that are, or will be, authorised by radio broadcasting licences for the </w:t>
      </w:r>
      <w:r w:rsidRPr="00D8625A">
        <w:rPr>
          <w:color w:val="000000" w:themeColor="text1"/>
          <w:sz w:val="22"/>
          <w:szCs w:val="22"/>
        </w:rPr>
        <w:t>designated BSA radio area (subsection 44A(8) of the Act).</w:t>
      </w:r>
      <w:r w:rsidR="00923A13">
        <w:rPr>
          <w:color w:val="000000" w:themeColor="text1"/>
          <w:sz w:val="22"/>
          <w:szCs w:val="22"/>
        </w:rPr>
        <w:t xml:space="preserve"> The ACMA must, as far as practicable, ensure that a digital radio channel plan for a designated BSA radio area does not discriminate between DRMT licensees in relation to the technical specifications of multiplex transmitters</w:t>
      </w:r>
      <w:r w:rsidR="00611A68">
        <w:rPr>
          <w:color w:val="000000" w:themeColor="text1"/>
          <w:sz w:val="22"/>
          <w:szCs w:val="22"/>
        </w:rPr>
        <w:t xml:space="preserve"> (subsection 44A(11) of the Act)</w:t>
      </w:r>
      <w:r w:rsidR="00923A13">
        <w:rPr>
          <w:color w:val="000000" w:themeColor="text1"/>
          <w:sz w:val="22"/>
          <w:szCs w:val="22"/>
        </w:rPr>
        <w: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3507DE" w14:textId="1F573D74" w:rsidR="005B1BAB" w:rsidRDefault="00316F75" w:rsidP="00316F75">
      <w:pPr>
        <w:shd w:val="clear" w:color="auto" w:fill="FFFFFF"/>
        <w:rPr>
          <w:rFonts w:ascii="Times New Roman" w:hAnsi="Times New Roman" w:cs="Times New Roman"/>
          <w:color w:val="000000"/>
        </w:rPr>
      </w:pPr>
      <w:r w:rsidRPr="00171414">
        <w:rPr>
          <w:rFonts w:ascii="Times New Roman" w:hAnsi="Times New Roman" w:cs="Times New Roman"/>
          <w:color w:val="000000"/>
        </w:rPr>
        <w:t>The instrument varies the</w:t>
      </w:r>
      <w:r w:rsidR="006E0A36">
        <w:rPr>
          <w:rFonts w:ascii="Times New Roman" w:hAnsi="Times New Roman" w:cs="Times New Roman"/>
          <w:color w:val="000000"/>
        </w:rPr>
        <w:t xml:space="preserve"> </w:t>
      </w:r>
      <w:r w:rsidRPr="00171414">
        <w:rPr>
          <w:rFonts w:ascii="Times New Roman" w:hAnsi="Times New Roman" w:cs="Times New Roman"/>
          <w:i/>
          <w:iCs/>
          <w:color w:val="000000"/>
        </w:rPr>
        <w:t xml:space="preserve">Radiocommunications (Digital Radio Channels –– </w:t>
      </w:r>
      <w:r w:rsidR="003F7107">
        <w:rPr>
          <w:rFonts w:ascii="Times New Roman" w:hAnsi="Times New Roman" w:cs="Times New Roman"/>
          <w:i/>
          <w:iCs/>
          <w:color w:val="000000"/>
        </w:rPr>
        <w:t>Tasmania</w:t>
      </w:r>
      <w:r w:rsidRPr="00171414">
        <w:rPr>
          <w:rFonts w:ascii="Times New Roman" w:hAnsi="Times New Roman" w:cs="Times New Roman"/>
          <w:i/>
          <w:iCs/>
          <w:color w:val="000000"/>
        </w:rPr>
        <w:t>) Plan 20</w:t>
      </w:r>
      <w:r w:rsidR="00EA31EB">
        <w:rPr>
          <w:rFonts w:ascii="Times New Roman" w:hAnsi="Times New Roman" w:cs="Times New Roman"/>
          <w:i/>
          <w:iCs/>
          <w:color w:val="000000"/>
        </w:rPr>
        <w:t>07</w:t>
      </w:r>
      <w:r w:rsidR="006E0A36">
        <w:rPr>
          <w:rFonts w:ascii="Times New Roman" w:hAnsi="Times New Roman" w:cs="Times New Roman"/>
          <w:i/>
          <w:iCs/>
          <w:color w:val="000000"/>
        </w:rPr>
        <w:t xml:space="preserve"> </w:t>
      </w:r>
      <w:r w:rsidRPr="00171414">
        <w:rPr>
          <w:rFonts w:ascii="Times New Roman" w:hAnsi="Times New Roman" w:cs="Times New Roman"/>
          <w:color w:val="000000"/>
        </w:rPr>
        <w:t>(</w:t>
      </w:r>
      <w:r w:rsidRPr="001D5642">
        <w:rPr>
          <w:rFonts w:ascii="Times New Roman" w:hAnsi="Times New Roman" w:cs="Times New Roman"/>
          <w:color w:val="000000"/>
        </w:rPr>
        <w:t xml:space="preserve">the </w:t>
      </w:r>
      <w:r w:rsidRPr="00171414">
        <w:rPr>
          <w:rFonts w:ascii="Times New Roman" w:hAnsi="Times New Roman" w:cs="Times New Roman"/>
          <w:b/>
          <w:bCs/>
          <w:color w:val="000000"/>
        </w:rPr>
        <w:t>Plan</w:t>
      </w:r>
      <w:r w:rsidRPr="00171414">
        <w:rPr>
          <w:rFonts w:ascii="Times New Roman" w:hAnsi="Times New Roman" w:cs="Times New Roman"/>
          <w:color w:val="000000"/>
        </w:rPr>
        <w:t>).</w:t>
      </w:r>
    </w:p>
    <w:p w14:paraId="4CB055CC" w14:textId="38FF05A2" w:rsidR="00C44B29" w:rsidRPr="00C81B39" w:rsidRDefault="00F90FC8" w:rsidP="00C44B29">
      <w:pPr>
        <w:rPr>
          <w:rFonts w:ascii="Times New Roman" w:hAnsi="Times New Roman" w:cs="Times New Roman"/>
        </w:rPr>
      </w:pPr>
      <w:r>
        <w:rPr>
          <w:rFonts w:ascii="Times New Roman" w:hAnsi="Times New Roman" w:cs="Times New Roman"/>
        </w:rPr>
        <w:t xml:space="preserve">The Plan includes a </w:t>
      </w:r>
      <w:r w:rsidR="009E6AA8">
        <w:rPr>
          <w:rFonts w:ascii="Times New Roman" w:hAnsi="Times New Roman" w:cs="Times New Roman"/>
        </w:rPr>
        <w:t xml:space="preserve">digital radio channel plan for the Hobart RA1 licence area. </w:t>
      </w:r>
      <w:r w:rsidR="00C44B29" w:rsidRPr="00376100">
        <w:rPr>
          <w:rFonts w:ascii="Times New Roman" w:hAnsi="Times New Roman" w:cs="Times New Roman"/>
        </w:rPr>
        <w:t xml:space="preserve">The </w:t>
      </w:r>
      <w:r w:rsidR="00C44B29" w:rsidRPr="00C81B39">
        <w:rPr>
          <w:rFonts w:ascii="Times New Roman" w:hAnsi="Times New Roman" w:cs="Times New Roman"/>
        </w:rPr>
        <w:t xml:space="preserve">instrument </w:t>
      </w:r>
      <w:r w:rsidR="009E6AA8">
        <w:rPr>
          <w:rFonts w:ascii="Times New Roman" w:hAnsi="Times New Roman" w:cs="Times New Roman"/>
        </w:rPr>
        <w:t xml:space="preserve">varies the Plan to </w:t>
      </w:r>
      <w:r w:rsidR="00C44B29" w:rsidRPr="00C81B39">
        <w:rPr>
          <w:rFonts w:ascii="Times New Roman" w:hAnsi="Times New Roman" w:cs="Times New Roman"/>
        </w:rPr>
        <w:t xml:space="preserve">make a digital radio channel plan for </w:t>
      </w:r>
      <w:r w:rsidR="00FF611E" w:rsidRPr="00C81B39">
        <w:rPr>
          <w:rFonts w:ascii="Times New Roman" w:hAnsi="Times New Roman" w:cs="Times New Roman"/>
        </w:rPr>
        <w:t xml:space="preserve">the </w:t>
      </w:r>
      <w:r w:rsidR="00904C82">
        <w:rPr>
          <w:rFonts w:ascii="Times New Roman" w:hAnsi="Times New Roman" w:cs="Times New Roman"/>
        </w:rPr>
        <w:t>Launceston</w:t>
      </w:r>
      <w:r w:rsidR="00730787" w:rsidRPr="00C81B39">
        <w:rPr>
          <w:rFonts w:ascii="Times New Roman" w:hAnsi="Times New Roman" w:cs="Times New Roman"/>
        </w:rPr>
        <w:t xml:space="preserve"> </w:t>
      </w:r>
      <w:r w:rsidR="002917BA" w:rsidRPr="00C81B39">
        <w:rPr>
          <w:rFonts w:ascii="Times New Roman" w:hAnsi="Times New Roman" w:cs="Times New Roman"/>
        </w:rPr>
        <w:t xml:space="preserve">RA1 </w:t>
      </w:r>
      <w:r w:rsidR="00B45B86" w:rsidRPr="00C81B39">
        <w:rPr>
          <w:rFonts w:ascii="Times New Roman" w:hAnsi="Times New Roman" w:cs="Times New Roman"/>
        </w:rPr>
        <w:t>licence area</w:t>
      </w:r>
      <w:r w:rsidR="004B7E66">
        <w:rPr>
          <w:rFonts w:ascii="Times New Roman" w:hAnsi="Times New Roman" w:cs="Times New Roman"/>
        </w:rPr>
        <w:t>, which is a designated BSA radio area</w:t>
      </w:r>
      <w:r w:rsidR="00C44B29" w:rsidRPr="00C81B39">
        <w:rPr>
          <w:rFonts w:ascii="Times New Roman" w:hAnsi="Times New Roman" w:cs="Times New Roman"/>
        </w:rPr>
        <w:t xml:space="preserve">. </w:t>
      </w:r>
      <w:r w:rsidR="00407C01">
        <w:rPr>
          <w:rFonts w:ascii="Times New Roman" w:hAnsi="Times New Roman" w:cs="Times New Roman"/>
        </w:rPr>
        <w:t xml:space="preserve">The </w:t>
      </w:r>
      <w:r w:rsidR="004B7E66">
        <w:rPr>
          <w:rFonts w:ascii="Times New Roman" w:hAnsi="Times New Roman" w:cs="Times New Roman"/>
        </w:rPr>
        <w:t>digital radio channel plan for the Launceston RA1 licence area</w:t>
      </w:r>
      <w:r w:rsidR="00407C01" w:rsidRPr="00C81B39">
        <w:rPr>
          <w:rFonts w:ascii="Times New Roman" w:hAnsi="Times New Roman" w:cs="Times New Roman"/>
        </w:rPr>
        <w:t xml:space="preserve"> </w:t>
      </w:r>
      <w:r w:rsidR="00C44B29" w:rsidRPr="00C81B39">
        <w:rPr>
          <w:rFonts w:ascii="Times New Roman" w:hAnsi="Times New Roman" w:cs="Times New Roman"/>
        </w:rPr>
        <w:t xml:space="preserve">allots frequency channels and determines the technical specifications for two DRMT licences. The </w:t>
      </w:r>
      <w:r w:rsidR="00904C82">
        <w:rPr>
          <w:rFonts w:ascii="Times New Roman" w:hAnsi="Times New Roman" w:cs="Times New Roman"/>
        </w:rPr>
        <w:t>Launceston</w:t>
      </w:r>
      <w:r w:rsidR="004E26CD" w:rsidRPr="00C81B39">
        <w:rPr>
          <w:rFonts w:ascii="Times New Roman" w:hAnsi="Times New Roman" w:cs="Times New Roman"/>
        </w:rPr>
        <w:t xml:space="preserve"> </w:t>
      </w:r>
      <w:r w:rsidR="00C44B29" w:rsidRPr="00C81B39">
        <w:rPr>
          <w:rFonts w:ascii="Times New Roman" w:hAnsi="Times New Roman" w:cs="Times New Roman"/>
        </w:rPr>
        <w:t>RA1 licence area is th</w:t>
      </w:r>
      <w:r w:rsidR="00783315" w:rsidRPr="00C81B39">
        <w:rPr>
          <w:rFonts w:ascii="Times New Roman" w:hAnsi="Times New Roman" w:cs="Times New Roman"/>
        </w:rPr>
        <w:t>e</w:t>
      </w:r>
      <w:r w:rsidR="00C44B29" w:rsidRPr="00C81B39">
        <w:rPr>
          <w:rFonts w:ascii="Times New Roman" w:hAnsi="Times New Roman" w:cs="Times New Roman"/>
        </w:rPr>
        <w:t xml:space="preserve"> area defined by Attachment </w:t>
      </w:r>
      <w:r w:rsidR="00F17156" w:rsidRPr="00C81B39">
        <w:rPr>
          <w:rFonts w:ascii="Times New Roman" w:hAnsi="Times New Roman" w:cs="Times New Roman"/>
        </w:rPr>
        <w:t>1</w:t>
      </w:r>
      <w:r w:rsidR="00C44B29" w:rsidRPr="00C81B39">
        <w:rPr>
          <w:rFonts w:ascii="Times New Roman" w:hAnsi="Times New Roman" w:cs="Times New Roman"/>
        </w:rPr>
        <w:t xml:space="preserve">.1 to the </w:t>
      </w:r>
      <w:r w:rsidR="00DB546C" w:rsidRPr="001D5642">
        <w:rPr>
          <w:rFonts w:ascii="Times New Roman" w:hAnsi="Times New Roman" w:cs="Times New Roman"/>
          <w:i/>
          <w:iCs/>
        </w:rPr>
        <w:t xml:space="preserve">Licence Area Plan –– </w:t>
      </w:r>
      <w:r w:rsidR="00904C82" w:rsidRPr="001D5642">
        <w:rPr>
          <w:rFonts w:ascii="Times New Roman" w:hAnsi="Times New Roman" w:cs="Times New Roman"/>
          <w:i/>
          <w:iCs/>
        </w:rPr>
        <w:t>Launceston</w:t>
      </w:r>
      <w:r w:rsidR="00DB546C" w:rsidRPr="001D5642">
        <w:rPr>
          <w:rFonts w:ascii="Times New Roman" w:hAnsi="Times New Roman" w:cs="Times New Roman"/>
          <w:i/>
          <w:iCs/>
        </w:rPr>
        <w:t xml:space="preserve"> Radio</w:t>
      </w:r>
      <w:r w:rsidR="00DB546C" w:rsidRPr="00C81B39">
        <w:rPr>
          <w:rFonts w:ascii="Times New Roman" w:hAnsi="Times New Roman" w:cs="Times New Roman"/>
        </w:rPr>
        <w:t xml:space="preserve"> </w:t>
      </w:r>
      <w:hyperlink r:id="rId12" w:history="1"/>
      <w:r w:rsidR="002B7DA6" w:rsidRPr="00C81B39">
        <w:rPr>
          <w:rFonts w:ascii="Times New Roman" w:hAnsi="Times New Roman" w:cs="Times New Roman"/>
        </w:rPr>
        <w:t>(</w:t>
      </w:r>
      <w:r w:rsidR="004B7E66">
        <w:rPr>
          <w:rFonts w:ascii="Times New Roman" w:hAnsi="Times New Roman" w:cs="Times New Roman"/>
        </w:rPr>
        <w:t xml:space="preserve">the </w:t>
      </w:r>
      <w:r w:rsidR="00904C82">
        <w:rPr>
          <w:rFonts w:ascii="Times New Roman" w:hAnsi="Times New Roman" w:cs="Times New Roman"/>
          <w:b/>
          <w:bCs/>
        </w:rPr>
        <w:t>Launceston</w:t>
      </w:r>
      <w:r w:rsidR="002B7DA6" w:rsidRPr="00C81B39">
        <w:rPr>
          <w:rFonts w:ascii="Times New Roman" w:hAnsi="Times New Roman" w:cs="Times New Roman"/>
          <w:b/>
          <w:bCs/>
        </w:rPr>
        <w:t xml:space="preserve"> LAP</w:t>
      </w:r>
      <w:r w:rsidR="002B7DA6" w:rsidRPr="00C81B39">
        <w:rPr>
          <w:rFonts w:ascii="Times New Roman" w:hAnsi="Times New Roman" w:cs="Times New Roman"/>
        </w:rPr>
        <w:t>),</w:t>
      </w:r>
      <w:r w:rsidR="00C44B29" w:rsidRPr="00C81B39">
        <w:rPr>
          <w:rFonts w:ascii="Times New Roman" w:hAnsi="Times New Roman" w:cs="Times New Roman"/>
        </w:rPr>
        <w:t xml:space="preserve"> a legislative instrument made under subsection 26(1) of </w:t>
      </w:r>
      <w:r w:rsidR="00C44B29" w:rsidRPr="00C81B39">
        <w:rPr>
          <w:rFonts w:ascii="Times New Roman" w:hAnsi="Times New Roman" w:cs="Times New Roman"/>
        </w:rPr>
        <w:lastRenderedPageBreak/>
        <w:t xml:space="preserve">the </w:t>
      </w:r>
      <w:r w:rsidR="007F301B" w:rsidRPr="00C81B39">
        <w:rPr>
          <w:rFonts w:ascii="Times New Roman" w:hAnsi="Times New Roman" w:cs="Times New Roman"/>
        </w:rPr>
        <w:t>BSA</w:t>
      </w:r>
      <w:r w:rsidR="00C44B29" w:rsidRPr="00C81B39">
        <w:rPr>
          <w:rFonts w:ascii="Times New Roman" w:hAnsi="Times New Roman" w:cs="Times New Roman"/>
        </w:rPr>
        <w:t>.</w:t>
      </w:r>
      <w:r w:rsidR="00EE4915">
        <w:rPr>
          <w:rFonts w:ascii="Times New Roman" w:hAnsi="Times New Roman" w:cs="Times New Roman"/>
        </w:rPr>
        <w:t xml:space="preserve"> The instrument allows the ACMA to issue DRMT licences, to enable the provision of digital radio broadcasting services.</w:t>
      </w:r>
    </w:p>
    <w:p w14:paraId="14DC43F5" w14:textId="701307CC" w:rsidR="00B45947" w:rsidRDefault="00664D46" w:rsidP="00664D46">
      <w:pPr>
        <w:rPr>
          <w:rFonts w:ascii="Times New Roman" w:hAnsi="Times New Roman" w:cs="Times New Roman"/>
        </w:rPr>
      </w:pPr>
      <w:r w:rsidRPr="00376100">
        <w:rPr>
          <w:rFonts w:ascii="Times New Roman" w:hAnsi="Times New Roman" w:cs="Times New Roman"/>
        </w:rPr>
        <w:t xml:space="preserve">In the </w:t>
      </w:r>
      <w:r w:rsidR="00D52704">
        <w:rPr>
          <w:rFonts w:ascii="Times New Roman" w:hAnsi="Times New Roman" w:cs="Times New Roman"/>
        </w:rPr>
        <w:t>Plan,</w:t>
      </w:r>
      <w:r w:rsidR="00D52704" w:rsidRPr="00376100">
        <w:rPr>
          <w:rFonts w:ascii="Times New Roman" w:hAnsi="Times New Roman" w:cs="Times New Roman"/>
        </w:rPr>
        <w:t xml:space="preserve"> </w:t>
      </w:r>
      <w:r w:rsidRPr="00376100">
        <w:rPr>
          <w:rFonts w:ascii="Times New Roman" w:hAnsi="Times New Roman" w:cs="Times New Roman"/>
        </w:rPr>
        <w:t xml:space="preserve">a frequency channel is referred to as a ‘frequency block’. </w:t>
      </w:r>
    </w:p>
    <w:p w14:paraId="4BEEAC19" w14:textId="6852EA5E" w:rsidR="00B45947" w:rsidRDefault="00B11626" w:rsidP="00664D46">
      <w:pPr>
        <w:rPr>
          <w:rFonts w:ascii="Times New Roman" w:hAnsi="Times New Roman" w:cs="Times New Roman"/>
        </w:rPr>
      </w:pPr>
      <w:r>
        <w:rPr>
          <w:rFonts w:ascii="Times New Roman" w:hAnsi="Times New Roman" w:cs="Times New Roman"/>
        </w:rPr>
        <w:t>Under the changes made by the instrument, o</w:t>
      </w:r>
      <w:r w:rsidR="00B45947">
        <w:rPr>
          <w:rFonts w:ascii="Times New Roman" w:hAnsi="Times New Roman" w:cs="Times New Roman"/>
        </w:rPr>
        <w:t>ne</w:t>
      </w:r>
      <w:r w:rsidR="00B45947" w:rsidRPr="00B45947">
        <w:rPr>
          <w:rFonts w:ascii="Times New Roman" w:hAnsi="Times New Roman" w:cs="Times New Roman"/>
        </w:rPr>
        <w:t xml:space="preserve"> frequency channel is to be allotted for use by the licensee of a category 1 DRMT licence</w:t>
      </w:r>
      <w:r w:rsidR="001A3FF5">
        <w:rPr>
          <w:rFonts w:ascii="Times New Roman" w:hAnsi="Times New Roman" w:cs="Times New Roman"/>
        </w:rPr>
        <w:t xml:space="preserve"> for the Launceston RA1 licence area</w:t>
      </w:r>
      <w:r w:rsidR="00B45947" w:rsidRPr="00B45947">
        <w:rPr>
          <w:rFonts w:ascii="Times New Roman" w:hAnsi="Times New Roman" w:cs="Times New Roman"/>
        </w:rPr>
        <w:t xml:space="preserve">. A category </w:t>
      </w:r>
      <w:r w:rsidR="00783315">
        <w:rPr>
          <w:rFonts w:ascii="Times New Roman" w:hAnsi="Times New Roman" w:cs="Times New Roman"/>
        </w:rPr>
        <w:t xml:space="preserve">1 </w:t>
      </w:r>
      <w:r w:rsidR="00B45947" w:rsidRPr="00B45947">
        <w:rPr>
          <w:rFonts w:ascii="Times New Roman" w:hAnsi="Times New Roman" w:cs="Times New Roman"/>
        </w:rPr>
        <w:t xml:space="preserve">DRMT licence is to be used only for the transmission of digital commercial radio broadcasting services </w:t>
      </w:r>
      <w:r>
        <w:rPr>
          <w:rFonts w:ascii="Times New Roman" w:hAnsi="Times New Roman" w:cs="Times New Roman"/>
        </w:rPr>
        <w:t>and</w:t>
      </w:r>
      <w:r w:rsidR="00783315">
        <w:rPr>
          <w:rFonts w:ascii="Times New Roman" w:hAnsi="Times New Roman" w:cs="Times New Roman"/>
        </w:rPr>
        <w:t xml:space="preserve"> </w:t>
      </w:r>
      <w:r w:rsidR="00B45947" w:rsidRPr="00B45947">
        <w:rPr>
          <w:rFonts w:ascii="Times New Roman" w:hAnsi="Times New Roman" w:cs="Times New Roman"/>
        </w:rPr>
        <w:t>digital community radio broadcasting services (paragraph 109B(1)(f) of the Act).</w:t>
      </w:r>
    </w:p>
    <w:p w14:paraId="456A6D1A" w14:textId="2A87D86F" w:rsidR="00B90A48" w:rsidRDefault="00B45947" w:rsidP="00664D46">
      <w:pPr>
        <w:rPr>
          <w:rFonts w:ascii="Times New Roman" w:hAnsi="Times New Roman" w:cs="Times New Roman"/>
        </w:rPr>
      </w:pPr>
      <w:r>
        <w:rPr>
          <w:rFonts w:ascii="Times New Roman" w:hAnsi="Times New Roman" w:cs="Times New Roman"/>
        </w:rPr>
        <w:t>Another</w:t>
      </w:r>
      <w:r w:rsidRPr="00376100">
        <w:rPr>
          <w:rFonts w:ascii="Times New Roman" w:hAnsi="Times New Roman" w:cs="Times New Roman"/>
        </w:rPr>
        <w:t xml:space="preserve"> </w:t>
      </w:r>
      <w:r w:rsidR="00664D46" w:rsidRPr="00376100">
        <w:rPr>
          <w:rFonts w:ascii="Times New Roman" w:hAnsi="Times New Roman" w:cs="Times New Roman"/>
        </w:rPr>
        <w:t>frequency channel is reserved for a category 3 DRMT licence</w:t>
      </w:r>
      <w:r w:rsidR="00562971">
        <w:rPr>
          <w:rFonts w:ascii="Times New Roman" w:hAnsi="Times New Roman" w:cs="Times New Roman"/>
        </w:rPr>
        <w:t>,</w:t>
      </w:r>
      <w:r w:rsidR="00664D46" w:rsidRPr="00376100">
        <w:rPr>
          <w:rFonts w:ascii="Times New Roman" w:hAnsi="Times New Roman" w:cs="Times New Roman"/>
        </w:rPr>
        <w:t xml:space="preserve"> as required by the Act. </w:t>
      </w:r>
      <w:r w:rsidR="00611A68" w:rsidRPr="00376100">
        <w:rPr>
          <w:rFonts w:ascii="Times New Roman" w:hAnsi="Times New Roman" w:cs="Times New Roman"/>
        </w:rPr>
        <w:t>A</w:t>
      </w:r>
      <w:r w:rsidR="00611A68">
        <w:rPr>
          <w:rFonts w:ascii="Times New Roman" w:hAnsi="Times New Roman" w:cs="Times New Roman"/>
        </w:rPr>
        <w:t> </w:t>
      </w:r>
      <w:r w:rsidR="00664D46" w:rsidRPr="00376100">
        <w:rPr>
          <w:rFonts w:ascii="Times New Roman" w:hAnsi="Times New Roman" w:cs="Times New Roman"/>
        </w:rPr>
        <w:t xml:space="preserve">category 3 </w:t>
      </w:r>
      <w:r w:rsidR="00664D46">
        <w:rPr>
          <w:rFonts w:ascii="Times New Roman" w:hAnsi="Times New Roman" w:cs="Times New Roman"/>
        </w:rPr>
        <w:t xml:space="preserve">DRMT </w:t>
      </w:r>
      <w:r w:rsidR="00664D46" w:rsidRPr="00376100">
        <w:rPr>
          <w:rFonts w:ascii="Times New Roman" w:hAnsi="Times New Roman" w:cs="Times New Roman"/>
        </w:rPr>
        <w:t>licence</w:t>
      </w:r>
      <w:r w:rsidR="00B90A48">
        <w:rPr>
          <w:rFonts w:ascii="Times New Roman" w:hAnsi="Times New Roman" w:cs="Times New Roman"/>
        </w:rPr>
        <w:t>:</w:t>
      </w:r>
    </w:p>
    <w:p w14:paraId="1B2EC43C" w14:textId="2FDB8546" w:rsidR="00B90A48" w:rsidRDefault="00664D46" w:rsidP="00B90A48">
      <w:pPr>
        <w:pStyle w:val="ListParagraph"/>
        <w:numPr>
          <w:ilvl w:val="0"/>
          <w:numId w:val="14"/>
        </w:numPr>
        <w:rPr>
          <w:rFonts w:ascii="Times New Roman" w:hAnsi="Times New Roman" w:cs="Times New Roman"/>
        </w:rPr>
      </w:pPr>
      <w:r w:rsidRPr="001D5642">
        <w:rPr>
          <w:rFonts w:ascii="Times New Roman" w:hAnsi="Times New Roman" w:cs="Times New Roman"/>
        </w:rPr>
        <w:t xml:space="preserve">may </w:t>
      </w:r>
      <w:r w:rsidR="007B1BC8" w:rsidRPr="001D5642">
        <w:rPr>
          <w:rFonts w:ascii="Times New Roman" w:hAnsi="Times New Roman" w:cs="Times New Roman"/>
        </w:rPr>
        <w:t xml:space="preserve">only </w:t>
      </w:r>
      <w:r w:rsidRPr="001D5642">
        <w:rPr>
          <w:rFonts w:ascii="Times New Roman" w:hAnsi="Times New Roman" w:cs="Times New Roman"/>
        </w:rPr>
        <w:t xml:space="preserve">be issued to a company </w:t>
      </w:r>
      <w:r w:rsidR="00621DD6" w:rsidRPr="001D5642">
        <w:rPr>
          <w:rFonts w:ascii="Times New Roman" w:hAnsi="Times New Roman" w:cs="Times New Roman"/>
        </w:rPr>
        <w:t xml:space="preserve">that is formed in Australia, has a share capital, and is </w:t>
      </w:r>
      <w:r w:rsidRPr="001D5642">
        <w:rPr>
          <w:rFonts w:ascii="Times New Roman" w:hAnsi="Times New Roman" w:cs="Times New Roman"/>
        </w:rPr>
        <w:t xml:space="preserve">beneficially owned by </w:t>
      </w:r>
      <w:r w:rsidR="00783315" w:rsidRPr="001D5642">
        <w:rPr>
          <w:rFonts w:ascii="Times New Roman" w:hAnsi="Times New Roman" w:cs="Times New Roman"/>
        </w:rPr>
        <w:t xml:space="preserve">either or both of </w:t>
      </w:r>
      <w:r w:rsidRPr="001D5642">
        <w:rPr>
          <w:rFonts w:ascii="Times New Roman" w:hAnsi="Times New Roman" w:cs="Times New Roman"/>
        </w:rPr>
        <w:t xml:space="preserve">the national </w:t>
      </w:r>
      <w:r w:rsidR="000E1004" w:rsidRPr="001D5642">
        <w:rPr>
          <w:rFonts w:ascii="Times New Roman" w:hAnsi="Times New Roman" w:cs="Times New Roman"/>
        </w:rPr>
        <w:t>broadcasters</w:t>
      </w:r>
      <w:r w:rsidR="001B5782" w:rsidRPr="001D5642">
        <w:rPr>
          <w:rFonts w:ascii="Times New Roman" w:hAnsi="Times New Roman" w:cs="Times New Roman"/>
        </w:rPr>
        <w:t xml:space="preserve"> (</w:t>
      </w:r>
      <w:proofErr w:type="gramStart"/>
      <w:r w:rsidR="001B5782" w:rsidRPr="001D5642">
        <w:rPr>
          <w:rFonts w:ascii="Times New Roman" w:hAnsi="Times New Roman" w:cs="Times New Roman"/>
        </w:rPr>
        <w:t>i.e.</w:t>
      </w:r>
      <w:proofErr w:type="gramEnd"/>
      <w:r w:rsidR="001B5782" w:rsidRPr="001D5642">
        <w:rPr>
          <w:rFonts w:ascii="Times New Roman" w:hAnsi="Times New Roman" w:cs="Times New Roman"/>
        </w:rPr>
        <w:t xml:space="preserve"> </w:t>
      </w:r>
      <w:r w:rsidR="00621DD6" w:rsidRPr="001D5642">
        <w:rPr>
          <w:rFonts w:ascii="Times New Roman" w:hAnsi="Times New Roman" w:cs="Times New Roman"/>
        </w:rPr>
        <w:t xml:space="preserve">the Australian Broadcasting Corporation (the </w:t>
      </w:r>
      <w:r w:rsidR="00621DD6" w:rsidRPr="001D5642">
        <w:rPr>
          <w:rFonts w:ascii="Times New Roman" w:hAnsi="Times New Roman" w:cs="Times New Roman"/>
          <w:b/>
          <w:bCs/>
        </w:rPr>
        <w:t>ABC</w:t>
      </w:r>
      <w:r w:rsidR="00621DD6" w:rsidRPr="001D5642">
        <w:rPr>
          <w:rFonts w:ascii="Times New Roman" w:hAnsi="Times New Roman" w:cs="Times New Roman"/>
        </w:rPr>
        <w:t xml:space="preserve">) </w:t>
      </w:r>
      <w:r w:rsidR="001B5782" w:rsidRPr="001D5642">
        <w:rPr>
          <w:rFonts w:ascii="Times New Roman" w:hAnsi="Times New Roman" w:cs="Times New Roman"/>
        </w:rPr>
        <w:t xml:space="preserve">and </w:t>
      </w:r>
      <w:r w:rsidR="00621DD6" w:rsidRPr="001D5642">
        <w:rPr>
          <w:rFonts w:ascii="Times New Roman" w:hAnsi="Times New Roman" w:cs="Times New Roman"/>
        </w:rPr>
        <w:t>the Special Broadcasting Service (</w:t>
      </w:r>
      <w:r w:rsidR="001B5782" w:rsidRPr="001D5642">
        <w:rPr>
          <w:rFonts w:ascii="Times New Roman" w:hAnsi="Times New Roman" w:cs="Times New Roman"/>
          <w:b/>
          <w:bCs/>
        </w:rPr>
        <w:t>SBS</w:t>
      </w:r>
      <w:r w:rsidR="00621DD6" w:rsidRPr="001D5642">
        <w:rPr>
          <w:rFonts w:ascii="Times New Roman" w:hAnsi="Times New Roman" w:cs="Times New Roman"/>
        </w:rPr>
        <w:t>)</w:t>
      </w:r>
      <w:r w:rsidR="001B5782" w:rsidRPr="001D5642">
        <w:rPr>
          <w:rFonts w:ascii="Times New Roman" w:hAnsi="Times New Roman" w:cs="Times New Roman"/>
        </w:rPr>
        <w:t>)</w:t>
      </w:r>
      <w:r w:rsidR="00B90A48">
        <w:rPr>
          <w:rFonts w:ascii="Times New Roman" w:hAnsi="Times New Roman" w:cs="Times New Roman"/>
        </w:rPr>
        <w:t xml:space="preserve"> (section 102E of the Act);</w:t>
      </w:r>
      <w:r w:rsidR="000E1004" w:rsidRPr="001D5642">
        <w:rPr>
          <w:rFonts w:ascii="Times New Roman" w:hAnsi="Times New Roman" w:cs="Times New Roman"/>
        </w:rPr>
        <w:t xml:space="preserve"> and</w:t>
      </w:r>
      <w:r w:rsidRPr="001D5642">
        <w:rPr>
          <w:rFonts w:ascii="Times New Roman" w:hAnsi="Times New Roman" w:cs="Times New Roman"/>
        </w:rPr>
        <w:t xml:space="preserve"> </w:t>
      </w:r>
    </w:p>
    <w:p w14:paraId="4D7251B6" w14:textId="7CBDDF5C" w:rsidR="00664D46" w:rsidRPr="001D5642" w:rsidRDefault="00664D46" w:rsidP="001D5642">
      <w:pPr>
        <w:pStyle w:val="ListParagraph"/>
        <w:numPr>
          <w:ilvl w:val="0"/>
          <w:numId w:val="14"/>
        </w:numPr>
        <w:rPr>
          <w:rFonts w:ascii="Times New Roman" w:hAnsi="Times New Roman" w:cs="Times New Roman"/>
        </w:rPr>
      </w:pPr>
      <w:r w:rsidRPr="001D5642">
        <w:rPr>
          <w:rFonts w:ascii="Times New Roman" w:hAnsi="Times New Roman" w:cs="Times New Roman"/>
        </w:rPr>
        <w:t>is to be used only for the transmission of digital national radio broadcasting services (paragraph 109B(1)(h) of the Act).</w:t>
      </w:r>
    </w:p>
    <w:p w14:paraId="0CE6A8A3" w14:textId="5D398E66" w:rsidR="00E44D1F" w:rsidRDefault="00E44D1F" w:rsidP="00E44D1F">
      <w:pPr>
        <w:rPr>
          <w:rFonts w:ascii="Times New Roman" w:hAnsi="Times New Roman" w:cs="Times New Roman"/>
        </w:rPr>
      </w:pPr>
      <w:r>
        <w:rPr>
          <w:rFonts w:ascii="Times New Roman" w:hAnsi="Times New Roman" w:cs="Times New Roman"/>
        </w:rPr>
        <w:t xml:space="preserve">It is a condition of each </w:t>
      </w:r>
      <w:r w:rsidR="00764CBA">
        <w:rPr>
          <w:rFonts w:ascii="Times New Roman" w:hAnsi="Times New Roman" w:cs="Times New Roman"/>
        </w:rPr>
        <w:t>DRMT</w:t>
      </w:r>
      <w:r>
        <w:rPr>
          <w:rFonts w:ascii="Times New Roman" w:hAnsi="Times New Roman" w:cs="Times New Roman"/>
        </w:rPr>
        <w:t xml:space="preserve"> licence that the licensee:</w:t>
      </w:r>
    </w:p>
    <w:p w14:paraId="07E031FC" w14:textId="31B852AF" w:rsidR="00E44D1F" w:rsidRDefault="00E44D1F" w:rsidP="00E44D1F">
      <w:pPr>
        <w:pStyle w:val="ListParagraph"/>
        <w:numPr>
          <w:ilvl w:val="0"/>
          <w:numId w:val="13"/>
        </w:numPr>
        <w:spacing w:line="256" w:lineRule="auto"/>
        <w:rPr>
          <w:rFonts w:ascii="Times New Roman" w:hAnsi="Times New Roman" w:cs="Times New Roman"/>
        </w:rPr>
      </w:pPr>
      <w:r>
        <w:rPr>
          <w:rFonts w:ascii="Times New Roman" w:hAnsi="Times New Roman" w:cs="Times New Roman"/>
        </w:rPr>
        <w:t xml:space="preserve">must not operate a </w:t>
      </w:r>
      <w:r w:rsidR="00EE63DD">
        <w:rPr>
          <w:rFonts w:ascii="Times New Roman" w:hAnsi="Times New Roman" w:cs="Times New Roman"/>
        </w:rPr>
        <w:t>multiplex</w:t>
      </w:r>
      <w:r>
        <w:rPr>
          <w:rFonts w:ascii="Times New Roman" w:hAnsi="Times New Roman" w:cs="Times New Roman"/>
        </w:rPr>
        <w:t xml:space="preserve"> transmitter </w:t>
      </w:r>
      <w:r w:rsidR="00F70F5B">
        <w:rPr>
          <w:rFonts w:ascii="Times New Roman" w:hAnsi="Times New Roman" w:cs="Times New Roman"/>
        </w:rPr>
        <w:t xml:space="preserve">under the licence except </w:t>
      </w:r>
      <w:r w:rsidR="00861ED4">
        <w:rPr>
          <w:rFonts w:ascii="Times New Roman" w:hAnsi="Times New Roman" w:cs="Times New Roman"/>
        </w:rPr>
        <w:t xml:space="preserve">on a frequency channel and at a constancy specified in the </w:t>
      </w:r>
      <w:r w:rsidR="000E1879">
        <w:rPr>
          <w:rFonts w:ascii="Times New Roman" w:hAnsi="Times New Roman" w:cs="Times New Roman"/>
        </w:rPr>
        <w:t>licence</w:t>
      </w:r>
      <w:r w:rsidR="00861ED4">
        <w:rPr>
          <w:rFonts w:ascii="Times New Roman" w:hAnsi="Times New Roman" w:cs="Times New Roman"/>
        </w:rPr>
        <w:t xml:space="preserve"> in accordance with the relevant digital </w:t>
      </w:r>
      <w:r w:rsidR="009D4D62">
        <w:rPr>
          <w:rFonts w:ascii="Times New Roman" w:hAnsi="Times New Roman" w:cs="Times New Roman"/>
        </w:rPr>
        <w:t xml:space="preserve">radio </w:t>
      </w:r>
      <w:r w:rsidR="00861ED4">
        <w:rPr>
          <w:rFonts w:ascii="Times New Roman" w:hAnsi="Times New Roman" w:cs="Times New Roman"/>
        </w:rPr>
        <w:t>channel plan</w:t>
      </w:r>
      <w:r w:rsidR="009D4D62">
        <w:rPr>
          <w:rFonts w:ascii="Times New Roman" w:hAnsi="Times New Roman" w:cs="Times New Roman"/>
        </w:rPr>
        <w:t xml:space="preserve"> (paragraph 109B(1)(</w:t>
      </w:r>
      <w:r w:rsidR="001A6CC4">
        <w:rPr>
          <w:rFonts w:ascii="Times New Roman" w:hAnsi="Times New Roman" w:cs="Times New Roman"/>
        </w:rPr>
        <w:t>m</w:t>
      </w:r>
      <w:r w:rsidR="009D4D62">
        <w:rPr>
          <w:rFonts w:ascii="Times New Roman" w:hAnsi="Times New Roman" w:cs="Times New Roman"/>
        </w:rPr>
        <w:t>) of the Act)</w:t>
      </w:r>
      <w:r>
        <w:rPr>
          <w:rFonts w:ascii="Times New Roman" w:hAnsi="Times New Roman" w:cs="Times New Roman"/>
        </w:rPr>
        <w:t>; and</w:t>
      </w:r>
    </w:p>
    <w:p w14:paraId="3EEA4FF0" w14:textId="0418B7B3" w:rsidR="00E44D1F" w:rsidRDefault="00E44D1F" w:rsidP="00E44D1F">
      <w:pPr>
        <w:pStyle w:val="ListParagraph"/>
        <w:numPr>
          <w:ilvl w:val="0"/>
          <w:numId w:val="13"/>
        </w:numPr>
        <w:spacing w:line="256" w:lineRule="auto"/>
        <w:rPr>
          <w:rFonts w:ascii="Times New Roman" w:hAnsi="Times New Roman" w:cs="Times New Roman"/>
        </w:rPr>
      </w:pPr>
      <w:r>
        <w:rPr>
          <w:rFonts w:ascii="Times New Roman" w:hAnsi="Times New Roman" w:cs="Times New Roman"/>
        </w:rPr>
        <w:t xml:space="preserve">must comply with guidelines developed by the ACMA under section 33 of the </w:t>
      </w:r>
      <w:r w:rsidR="001A6CC4">
        <w:rPr>
          <w:rFonts w:ascii="Times New Roman" w:hAnsi="Times New Roman" w:cs="Times New Roman"/>
        </w:rPr>
        <w:t>BSA (paragraph 109B(1)(n) of the Act)</w:t>
      </w:r>
      <w:r>
        <w:rPr>
          <w:rFonts w:ascii="Times New Roman" w:hAnsi="Times New Roman" w:cs="Times New Roman"/>
        </w:rPr>
        <w:t>.</w:t>
      </w:r>
    </w:p>
    <w:p w14:paraId="3E09774A" w14:textId="2715BCD5" w:rsidR="00E44D1F" w:rsidRDefault="00E44D1F" w:rsidP="00E44D1F">
      <w:pPr>
        <w:rPr>
          <w:rFonts w:ascii="Times New Roman" w:hAnsi="Times New Roman" w:cs="Times New Roman"/>
        </w:rPr>
      </w:pPr>
      <w:r>
        <w:rPr>
          <w:rFonts w:ascii="Times New Roman" w:hAnsi="Times New Roman" w:cs="Times New Roman"/>
        </w:rPr>
        <w:t xml:space="preserve">Operation of a radiocommunications device is not authorised by an apparatus licence if it is not in accordance with the conditions of the licence (subsection 97(4) of the Act). </w:t>
      </w:r>
      <w:r w:rsidRPr="00BD4446">
        <w:rPr>
          <w:rFonts w:ascii="Times New Roman" w:hAnsi="Times New Roman" w:cs="Times New Roman"/>
        </w:rPr>
        <w:t>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0C322834" w14:textId="77777777" w:rsidR="00E44D1F" w:rsidRPr="009F4FE3" w:rsidRDefault="00E44D1F" w:rsidP="00E44D1F">
      <w:pPr>
        <w:pStyle w:val="ListParagraph"/>
        <w:numPr>
          <w:ilvl w:val="0"/>
          <w:numId w:val="13"/>
        </w:numPr>
        <w:spacing w:line="256" w:lineRule="auto"/>
        <w:rPr>
          <w:rFonts w:ascii="Times New Roman" w:hAnsi="Times New Roman" w:cs="Times New Roman"/>
        </w:rPr>
      </w:pPr>
      <w:r w:rsidRPr="009F4FE3">
        <w:rPr>
          <w:rFonts w:ascii="Times New Roman" w:hAnsi="Times New Roman" w:cs="Times New Roman"/>
        </w:rPr>
        <w:t>if the radiocommunications device is a radiocommunications transmitter, and the offender is an individual – imprisonment for 2 years;</w:t>
      </w:r>
    </w:p>
    <w:p w14:paraId="7B3D0FF4" w14:textId="77777777" w:rsidR="00E44D1F" w:rsidRPr="009F4FE3" w:rsidRDefault="00E44D1F" w:rsidP="00E44D1F">
      <w:pPr>
        <w:pStyle w:val="ListParagraph"/>
        <w:numPr>
          <w:ilvl w:val="0"/>
          <w:numId w:val="13"/>
        </w:numPr>
        <w:spacing w:line="256" w:lineRule="auto"/>
        <w:rPr>
          <w:rFonts w:ascii="Times New Roman" w:hAnsi="Times New Roman" w:cs="Times New Roman"/>
        </w:rPr>
      </w:pPr>
      <w:r w:rsidRPr="009F4FE3">
        <w:rPr>
          <w:rFonts w:ascii="Times New Roman" w:hAnsi="Times New Roman" w:cs="Times New Roman"/>
        </w:rPr>
        <w:t>if the radiocommunications device is a radiocommunications transmitter, and the offender is not an individual – 1,500 penalty units (which is $469,500 based on the current penalty unit amount of $313);</w:t>
      </w:r>
    </w:p>
    <w:p w14:paraId="709A0544" w14:textId="77777777" w:rsidR="00E44D1F" w:rsidRPr="009F4FE3" w:rsidRDefault="00E44D1F" w:rsidP="00E44D1F">
      <w:pPr>
        <w:pStyle w:val="ListParagraph"/>
        <w:numPr>
          <w:ilvl w:val="0"/>
          <w:numId w:val="13"/>
        </w:numPr>
        <w:spacing w:line="256" w:lineRule="auto"/>
        <w:rPr>
          <w:rFonts w:ascii="Times New Roman" w:hAnsi="Times New Roman" w:cs="Times New Roman"/>
        </w:rPr>
      </w:pPr>
      <w:r w:rsidRPr="009F4FE3">
        <w:rPr>
          <w:rFonts w:ascii="Times New Roman" w:hAnsi="Times New Roman" w:cs="Times New Roman"/>
        </w:rPr>
        <w:t>if the radiocommunications device is not a radiocommunications transmitter – 20 penalty units ($6,260).</w:t>
      </w:r>
    </w:p>
    <w:p w14:paraId="5FC8E4D5" w14:textId="77777777" w:rsidR="00E44D1F" w:rsidRPr="003E76A8" w:rsidRDefault="00E44D1F" w:rsidP="00E44D1F">
      <w:pPr>
        <w:rPr>
          <w:rFonts w:ascii="Times New Roman" w:hAnsi="Times New Roman" w:cs="Times New Roman"/>
        </w:rPr>
      </w:pPr>
      <w:r w:rsidRPr="003E76A8">
        <w:rPr>
          <w:rFonts w:ascii="Times New Roman" w:hAnsi="Times New Roman" w:cs="Times New Roman"/>
        </w:rPr>
        <w:t>The Act prescribes the following maximum civil penalties:</w:t>
      </w:r>
    </w:p>
    <w:p w14:paraId="38FFA535" w14:textId="77777777" w:rsidR="00E44D1F" w:rsidRPr="009F4FE3" w:rsidRDefault="00E44D1F" w:rsidP="00E44D1F">
      <w:pPr>
        <w:pStyle w:val="ListParagraph"/>
        <w:numPr>
          <w:ilvl w:val="0"/>
          <w:numId w:val="13"/>
        </w:numPr>
        <w:spacing w:line="256" w:lineRule="auto"/>
        <w:rPr>
          <w:rFonts w:ascii="Times New Roman" w:hAnsi="Times New Roman" w:cs="Times New Roman"/>
        </w:rPr>
      </w:pPr>
      <w:r w:rsidRPr="009F4FE3">
        <w:rPr>
          <w:rFonts w:ascii="Times New Roman" w:hAnsi="Times New Roman" w:cs="Times New Roman"/>
        </w:rPr>
        <w:t>if the radiocommunications device is a radiocommunications transmitter – 300 penalty units ($93,900);</w:t>
      </w:r>
    </w:p>
    <w:p w14:paraId="4271B653" w14:textId="77777777" w:rsidR="00E44D1F" w:rsidRPr="009F4FE3" w:rsidRDefault="00E44D1F" w:rsidP="00E44D1F">
      <w:pPr>
        <w:pStyle w:val="ListParagraph"/>
        <w:numPr>
          <w:ilvl w:val="0"/>
          <w:numId w:val="13"/>
        </w:numPr>
        <w:spacing w:line="256" w:lineRule="auto"/>
        <w:rPr>
          <w:rFonts w:ascii="Times New Roman" w:hAnsi="Times New Roman" w:cs="Times New Roman"/>
        </w:rPr>
      </w:pPr>
      <w:r w:rsidRPr="009F4FE3">
        <w:rPr>
          <w:rFonts w:ascii="Times New Roman" w:hAnsi="Times New Roman" w:cs="Times New Roman"/>
        </w:rPr>
        <w:t>if the radiocommunications device is not a radiocommunications transmitter – 20 penalty units ($6,260).</w:t>
      </w:r>
    </w:p>
    <w:p w14:paraId="1F6C605A" w14:textId="77777777" w:rsidR="00E44D1F" w:rsidRPr="00035677" w:rsidRDefault="00E44D1F" w:rsidP="00E44D1F">
      <w:pPr>
        <w:spacing w:line="257" w:lineRule="auto"/>
        <w:rPr>
          <w:rFonts w:ascii="Times New Roman" w:hAnsi="Times New Roman" w:cs="Times New Roman"/>
        </w:rPr>
      </w:pPr>
      <w:r w:rsidRPr="00035677">
        <w:rPr>
          <w:rFonts w:ascii="Times New Roman" w:hAnsi="Times New Roman" w:cs="Times New Roman"/>
        </w:rPr>
        <w:t xml:space="preserve">It is an offence, and subject to a civil penalty, to possess a radiocommunications device for the purpose of operating the device otherwise than as authorised by a spectrum licence, apparatus licence </w:t>
      </w:r>
      <w:r w:rsidRPr="00035677">
        <w:rPr>
          <w:rFonts w:ascii="Times New Roman" w:hAnsi="Times New Roman" w:cs="Times New Roman"/>
        </w:rPr>
        <w:lastRenderedPageBreak/>
        <w:t>or class licence (section 47 of the Act). The Act prescribes the same penalties for this offence and civil penalty contravention as for the offence and civil penalty contravention in section 46.</w:t>
      </w:r>
    </w:p>
    <w:p w14:paraId="1BB91A24" w14:textId="77777777" w:rsidR="00E44D1F" w:rsidRPr="005C2D00" w:rsidRDefault="00E44D1F" w:rsidP="00E44D1F">
      <w:pPr>
        <w:rPr>
          <w:rFonts w:ascii="Times New Roman" w:hAnsi="Times New Roman" w:cs="Times New Roman"/>
        </w:rPr>
      </w:pPr>
      <w:r>
        <w:rPr>
          <w:rFonts w:ascii="Times New Roman" w:hAnsi="Times New Roman" w:cs="Times New Roman"/>
        </w:rPr>
        <w:t>In addition, an apparatus licensee must not contravene a condition of the licence. Contravention is subject to a civil penalty (section 113 of the Act). The Act prescribes a maximum civil penalty of 100 penalty units ($31,300).</w:t>
      </w:r>
    </w:p>
    <w:p w14:paraId="51C95258"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A provision-by-provision description of the instrument is set out in the notes at </w:t>
      </w:r>
      <w:r w:rsidRPr="00171414">
        <w:rPr>
          <w:rFonts w:ascii="Times New Roman" w:hAnsi="Times New Roman" w:cs="Times New Roman"/>
          <w:b/>
        </w:rPr>
        <w:t>Attachment A</w:t>
      </w:r>
      <w:r w:rsidRPr="00171414">
        <w:rPr>
          <w:rFonts w:ascii="Times New Roman" w:hAnsi="Times New Roman" w:cs="Times New Roman"/>
        </w:rPr>
        <w:t>.</w:t>
      </w:r>
    </w:p>
    <w:p w14:paraId="64680903" w14:textId="07F9EEC1" w:rsidR="00560791" w:rsidRDefault="00316F75" w:rsidP="00316F75">
      <w:pPr>
        <w:rPr>
          <w:rFonts w:ascii="Times New Roman" w:hAnsi="Times New Roman" w:cs="Times New Roman"/>
        </w:rPr>
      </w:pPr>
      <w:r w:rsidRPr="00171414">
        <w:rPr>
          <w:rFonts w:ascii="Times New Roman" w:hAnsi="Times New Roman" w:cs="Times New Roman"/>
        </w:rPr>
        <w:t xml:space="preserve">The instrument is a legislative instrument for the purposes of the </w:t>
      </w:r>
      <w:r w:rsidRPr="00171414">
        <w:rPr>
          <w:rFonts w:ascii="Times New Roman" w:hAnsi="Times New Roman" w:cs="Times New Roman"/>
          <w:i/>
        </w:rPr>
        <w:t xml:space="preserve">Legislation Act 2003 </w:t>
      </w:r>
      <w:r w:rsidRPr="00171414">
        <w:rPr>
          <w:rFonts w:ascii="Times New Roman" w:hAnsi="Times New Roman" w:cs="Times New Roman"/>
        </w:rPr>
        <w:t>(</w:t>
      </w:r>
      <w:r w:rsidRPr="001D5642">
        <w:rPr>
          <w:rFonts w:ascii="Times New Roman" w:hAnsi="Times New Roman" w:cs="Times New Roman"/>
          <w:bCs/>
        </w:rPr>
        <w:t>the</w:t>
      </w:r>
      <w:r w:rsidRPr="00171414">
        <w:rPr>
          <w:rFonts w:ascii="Times New Roman" w:hAnsi="Times New Roman" w:cs="Times New Roman"/>
          <w:b/>
        </w:rPr>
        <w:t xml:space="preserve"> LA</w:t>
      </w:r>
      <w:r w:rsidRPr="00171414">
        <w:rPr>
          <w:rFonts w:ascii="Times New Roman" w:hAnsi="Times New Roman" w:cs="Times New Roman"/>
        </w:rPr>
        <w:t>)</w:t>
      </w:r>
      <w:r w:rsidR="00DF0F66">
        <w:rPr>
          <w:rFonts w:ascii="Times New Roman" w:hAnsi="Times New Roman" w:cs="Times New Roman"/>
        </w:rPr>
        <w:t xml:space="preserve"> and is disallowable</w:t>
      </w:r>
      <w:r w:rsidRPr="00171414">
        <w:rPr>
          <w:rFonts w:ascii="Times New Roman" w:hAnsi="Times New Roman" w:cs="Times New Roman"/>
        </w:rPr>
        <w:t>.</w:t>
      </w:r>
    </w:p>
    <w:p w14:paraId="1BF2BDB8" w14:textId="70BAA536" w:rsidR="008020A9" w:rsidRDefault="004F09C7" w:rsidP="00316F75">
      <w:pPr>
        <w:rPr>
          <w:rFonts w:ascii="Times New Roman" w:hAnsi="Times New Roman" w:cs="Times New Roman"/>
        </w:rPr>
      </w:pPr>
      <w:r>
        <w:rPr>
          <w:rFonts w:ascii="Times New Roman" w:hAnsi="Times New Roman" w:cs="Times New Roman"/>
        </w:rPr>
        <w:t>Paragraph (aa) of i</w:t>
      </w:r>
      <w:r w:rsidR="0073703D">
        <w:rPr>
          <w:rFonts w:ascii="Times New Roman" w:hAnsi="Times New Roman" w:cs="Times New Roman"/>
        </w:rPr>
        <w:t xml:space="preserve">tem </w:t>
      </w:r>
      <w:r>
        <w:rPr>
          <w:rFonts w:ascii="Times New Roman" w:hAnsi="Times New Roman" w:cs="Times New Roman"/>
        </w:rPr>
        <w:t xml:space="preserve">55 of the table at regulation 12 of the </w:t>
      </w:r>
      <w:r>
        <w:rPr>
          <w:rFonts w:ascii="Times New Roman" w:hAnsi="Times New Roman" w:cs="Times New Roman"/>
          <w:i/>
          <w:iCs/>
        </w:rPr>
        <w:t>Legislation (Exemptions and Other Matters) Regulation 2015</w:t>
      </w:r>
      <w:r w:rsidRPr="001D5642">
        <w:rPr>
          <w:rFonts w:ascii="Times New Roman" w:hAnsi="Times New Roman" w:cs="Times New Roman"/>
        </w:rPr>
        <w:t xml:space="preserve"> provides that </w:t>
      </w:r>
      <w:r>
        <w:rPr>
          <w:rFonts w:ascii="Times New Roman" w:hAnsi="Times New Roman" w:cs="Times New Roman"/>
        </w:rPr>
        <w:t>digital radio channel plans are not subject to the sunsetting provisions in Part 4 of Chapter 3 of the LA.</w:t>
      </w:r>
      <w:r w:rsidR="007D08C7">
        <w:rPr>
          <w:rFonts w:ascii="Times New Roman" w:hAnsi="Times New Roman" w:cs="Times New Roman"/>
        </w:rPr>
        <w:t xml:space="preserve"> According to the explanatory statement for the </w:t>
      </w:r>
      <w:r w:rsidR="007D08C7">
        <w:rPr>
          <w:rFonts w:ascii="Times New Roman" w:hAnsi="Times New Roman" w:cs="Times New Roman"/>
          <w:i/>
          <w:iCs/>
        </w:rPr>
        <w:t>Legislation (Exemptions and Other Matters) Amendment (Sunsetting Exemptions) Regulations 2017</w:t>
      </w:r>
      <w:r w:rsidR="000F191E">
        <w:rPr>
          <w:rFonts w:ascii="Times New Roman" w:hAnsi="Times New Roman" w:cs="Times New Roman"/>
        </w:rPr>
        <w:t>, digital radio channel plans and their variations:</w:t>
      </w:r>
    </w:p>
    <w:p w14:paraId="3AC2B4FC" w14:textId="1A491E82" w:rsidR="00C45DC2" w:rsidRDefault="000F191E" w:rsidP="000F191E">
      <w:pPr>
        <w:ind w:left="720"/>
        <w:rPr>
          <w:rFonts w:ascii="Times New Roman" w:hAnsi="Times New Roman" w:cs="Times New Roman"/>
          <w:i/>
          <w:iCs/>
        </w:rPr>
      </w:pPr>
      <w:r w:rsidRPr="001D5642">
        <w:rPr>
          <w:rFonts w:ascii="Times New Roman" w:hAnsi="Times New Roman" w:cs="Times New Roman"/>
          <w:i/>
          <w:iCs/>
        </w:rPr>
        <w:t>f</w:t>
      </w:r>
      <w:r>
        <w:rPr>
          <w:rFonts w:ascii="Times New Roman" w:hAnsi="Times New Roman" w:cs="Times New Roman"/>
          <w:i/>
          <w:iCs/>
        </w:rPr>
        <w:t>orm an integral part of the regulatory framework that allows for the issuing of [DRMT] licences. [DRMT] licences remain in force for 15 years, and therefore it is appropriate for [digital radio channel plans</w:t>
      </w:r>
      <w:r w:rsidR="00860ACB">
        <w:rPr>
          <w:rFonts w:ascii="Times New Roman" w:hAnsi="Times New Roman" w:cs="Times New Roman"/>
          <w:i/>
          <w:iCs/>
        </w:rPr>
        <w:t>] to endure</w:t>
      </w:r>
      <w:r w:rsidR="00E811C4">
        <w:rPr>
          <w:rFonts w:ascii="Times New Roman" w:hAnsi="Times New Roman" w:cs="Times New Roman"/>
          <w:i/>
          <w:iCs/>
        </w:rPr>
        <w:t>. [</w:t>
      </w:r>
      <w:r w:rsidR="00C45DC2">
        <w:rPr>
          <w:rFonts w:ascii="Times New Roman" w:hAnsi="Times New Roman" w:cs="Times New Roman"/>
          <w:i/>
          <w:iCs/>
        </w:rPr>
        <w:t>Digital radio channel plans</w:t>
      </w:r>
      <w:r w:rsidR="00E811C4">
        <w:rPr>
          <w:rFonts w:ascii="Times New Roman" w:hAnsi="Times New Roman" w:cs="Times New Roman"/>
          <w:i/>
          <w:iCs/>
        </w:rPr>
        <w:t xml:space="preserve">] are designed to have long term application and are intended to be conducive to stability and predictability for the digital radio broadcasting industry. There are minor adjustments made to </w:t>
      </w:r>
      <w:r w:rsidR="00C45DC2">
        <w:rPr>
          <w:rFonts w:ascii="Times New Roman" w:hAnsi="Times New Roman" w:cs="Times New Roman"/>
          <w:i/>
          <w:iCs/>
        </w:rPr>
        <w:t xml:space="preserve">the [digital radio channel plans] </w:t>
      </w:r>
      <w:r w:rsidR="00BF748B">
        <w:rPr>
          <w:rFonts w:ascii="Times New Roman" w:hAnsi="Times New Roman" w:cs="Times New Roman"/>
          <w:i/>
          <w:iCs/>
        </w:rPr>
        <w:t>from</w:t>
      </w:r>
      <w:r w:rsidR="00C45DC2">
        <w:rPr>
          <w:rFonts w:ascii="Times New Roman" w:hAnsi="Times New Roman" w:cs="Times New Roman"/>
          <w:i/>
          <w:iCs/>
        </w:rPr>
        <w:t xml:space="preserve"> time to time, usually in response to requests from [DRMT] licensees seeking amendments of the technical specifications of related transmitters. For example, this may include seeking the insertion of technical specifications for co-channel transmitters or by varying the output radiation patters of licensed transmitters. Such amendments to technical specifications do not affect the broader operation or enduring nature of the [digital radio channel plans]. These minor amendments are also designed to endure, well beyond the sunsetting period of ten years.</w:t>
      </w:r>
    </w:p>
    <w:p w14:paraId="3368CBF1" w14:textId="66E18250" w:rsidR="00316F75" w:rsidRDefault="00AF538E" w:rsidP="000F191E">
      <w:pPr>
        <w:ind w:left="720"/>
        <w:rPr>
          <w:rFonts w:ascii="Times New Roman" w:hAnsi="Times New Roman" w:cs="Times New Roman"/>
          <w:i/>
          <w:iCs/>
        </w:rPr>
      </w:pPr>
      <w:r>
        <w:rPr>
          <w:rFonts w:ascii="Times New Roman" w:hAnsi="Times New Roman" w:cs="Times New Roman"/>
          <w:i/>
          <w:iCs/>
        </w:rPr>
        <w:t>Subjecting [digital radio channel plans or variations] to the sunsetting regime would reduce</w:t>
      </w:r>
      <w:r w:rsidR="00316F75" w:rsidRPr="001D5642">
        <w:rPr>
          <w:rFonts w:ascii="Times New Roman" w:hAnsi="Times New Roman" w:cs="Times New Roman"/>
          <w:i/>
          <w:iCs/>
        </w:rPr>
        <w:t xml:space="preserve"> </w:t>
      </w:r>
      <w:r w:rsidR="00A068D5">
        <w:rPr>
          <w:rFonts w:ascii="Times New Roman" w:hAnsi="Times New Roman" w:cs="Times New Roman"/>
          <w:i/>
          <w:iCs/>
        </w:rPr>
        <w:t xml:space="preserve">the stability and predictability of the regulatory framework underlying the </w:t>
      </w:r>
      <w:proofErr w:type="gramStart"/>
      <w:r w:rsidR="00A068D5">
        <w:rPr>
          <w:rFonts w:ascii="Times New Roman" w:hAnsi="Times New Roman" w:cs="Times New Roman"/>
          <w:i/>
          <w:iCs/>
        </w:rPr>
        <w:t>long term</w:t>
      </w:r>
      <w:proofErr w:type="gramEnd"/>
      <w:r w:rsidR="00A068D5">
        <w:rPr>
          <w:rFonts w:ascii="Times New Roman" w:hAnsi="Times New Roman" w:cs="Times New Roman"/>
          <w:i/>
          <w:iCs/>
        </w:rPr>
        <w:t xml:space="preserve"> investments and other long term planning undertaking by participants in the digital radio broadcasting sector. This undermines commercial certainty for the digital radio broadcasting sector and its customers.</w:t>
      </w:r>
    </w:p>
    <w:p w14:paraId="22CD4664" w14:textId="215CC0F4" w:rsidR="00E45C8B" w:rsidRPr="00B8011D" w:rsidRDefault="00E45C8B" w:rsidP="00E45C8B">
      <w:pPr>
        <w:rPr>
          <w:rFonts w:ascii="Times New Roman" w:hAnsi="Times New Roman" w:cs="Times New Roman"/>
        </w:rPr>
      </w:pPr>
      <w:r>
        <w:rPr>
          <w:rFonts w:ascii="Times New Roman" w:hAnsi="Times New Roman" w:cs="Times New Roman"/>
        </w:rPr>
        <w:t xml:space="preserve">Parliament continues to have oversight of digital radio channel plans, and </w:t>
      </w:r>
      <w:r w:rsidR="000F195A">
        <w:rPr>
          <w:rFonts w:ascii="Times New Roman" w:hAnsi="Times New Roman" w:cs="Times New Roman"/>
        </w:rPr>
        <w:t xml:space="preserve">variations to digital radio channel plans, as these instruments are subject to disallowance under the LA. It also has oversight through other mechanisms (e.g., the relevant Senate Estimates Committee). </w:t>
      </w:r>
      <w:r w:rsidR="008D0B39">
        <w:rPr>
          <w:rFonts w:ascii="Times New Roman" w:hAnsi="Times New Roman" w:cs="Times New Roman"/>
        </w:rPr>
        <w:t xml:space="preserve">The Minister has the power to give the ACMA a direction </w:t>
      </w:r>
      <w:r w:rsidR="004A01FF">
        <w:rPr>
          <w:rFonts w:ascii="Times New Roman" w:hAnsi="Times New Roman" w:cs="Times New Roman"/>
        </w:rPr>
        <w:t xml:space="preserve">in relation to the performance of its </w:t>
      </w:r>
      <w:r w:rsidR="00B8011D">
        <w:rPr>
          <w:rFonts w:ascii="Times New Roman" w:hAnsi="Times New Roman" w:cs="Times New Roman"/>
        </w:rPr>
        <w:t xml:space="preserve">functions and the exercise of its powers (section 14 of the </w:t>
      </w:r>
      <w:r w:rsidR="00B8011D">
        <w:rPr>
          <w:rFonts w:ascii="Times New Roman" w:hAnsi="Times New Roman" w:cs="Times New Roman"/>
          <w:i/>
          <w:iCs/>
        </w:rPr>
        <w:t>Australian Communications and Media Authority Act 2005</w:t>
      </w:r>
      <w:r w:rsidR="00B8011D">
        <w:rPr>
          <w:rFonts w:ascii="Times New Roman" w:hAnsi="Times New Roman" w:cs="Times New Roman"/>
        </w:rPr>
        <w:t>).</w:t>
      </w:r>
    </w:p>
    <w:p w14:paraId="6A2E8396" w14:textId="77777777" w:rsidR="00BB076E" w:rsidRDefault="00BB076E" w:rsidP="001D5642">
      <w:pPr>
        <w:keepNext/>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7481312D" w14:textId="18E3A494" w:rsidR="004D7119" w:rsidRDefault="004D7119" w:rsidP="004F3D0E">
      <w:pPr>
        <w:pStyle w:val="CommentText"/>
        <w:rPr>
          <w:rFonts w:ascii="Times New Roman" w:hAnsi="Times New Roman" w:cs="Times New Roman"/>
          <w:sz w:val="22"/>
          <w:szCs w:val="22"/>
        </w:rPr>
      </w:pPr>
      <w:r>
        <w:rPr>
          <w:rFonts w:ascii="Times New Roman" w:hAnsi="Times New Roman" w:cs="Times New Roman"/>
          <w:sz w:val="22"/>
          <w:szCs w:val="22"/>
        </w:rPr>
        <w:t xml:space="preserve">Section 314A of the Act provides that an instrument under the Act may make provision in relation to a matter by applying, </w:t>
      </w:r>
      <w:proofErr w:type="gramStart"/>
      <w:r>
        <w:rPr>
          <w:rFonts w:ascii="Times New Roman" w:hAnsi="Times New Roman" w:cs="Times New Roman"/>
          <w:sz w:val="22"/>
          <w:szCs w:val="22"/>
        </w:rPr>
        <w:t>adopting</w:t>
      </w:r>
      <w:proofErr w:type="gramEnd"/>
      <w:r>
        <w:rPr>
          <w:rFonts w:ascii="Times New Roman" w:hAnsi="Times New Roman" w:cs="Times New Roman"/>
          <w:sz w:val="22"/>
          <w:szCs w:val="22"/>
        </w:rPr>
        <w:t xml:space="preserve"> or incorporating (with or without modifications) matter contained in any Act or any other instrument or writing as in force or existing at a particular time or as in force or existing from time to time.</w:t>
      </w:r>
    </w:p>
    <w:p w14:paraId="5966AD0F" w14:textId="7F2D4610" w:rsidR="00BD5FF1" w:rsidRPr="001D5642" w:rsidDel="00C04713" w:rsidRDefault="004F3D0E" w:rsidP="001D5642">
      <w:pPr>
        <w:rPr>
          <w:rFonts w:ascii="Times New Roman" w:hAnsi="Times New Roman" w:cs="Times New Roman"/>
        </w:rPr>
      </w:pPr>
      <w:r w:rsidRPr="002D38B5">
        <w:rPr>
          <w:rFonts w:ascii="Times New Roman" w:hAnsi="Times New Roman" w:cs="Times New Roman"/>
        </w:rPr>
        <w:lastRenderedPageBreak/>
        <w:t xml:space="preserve">The instrument </w:t>
      </w:r>
      <w:r w:rsidR="0084752B">
        <w:rPr>
          <w:rFonts w:ascii="Times New Roman" w:hAnsi="Times New Roman" w:cs="Times New Roman"/>
        </w:rPr>
        <w:t>amends the Plan to incorporate by reference</w:t>
      </w:r>
      <w:r w:rsidR="006B0E27">
        <w:rPr>
          <w:rFonts w:ascii="Times New Roman" w:hAnsi="Times New Roman" w:cs="Times New Roman"/>
        </w:rPr>
        <w:t xml:space="preserve"> </w:t>
      </w:r>
      <w:r w:rsidR="00DF2D31" w:rsidRPr="001D5642" w:rsidDel="00C04713">
        <w:rPr>
          <w:rFonts w:ascii="Times New Roman" w:hAnsi="Times New Roman" w:cs="Times New Roman"/>
        </w:rPr>
        <w:t>t</w:t>
      </w:r>
      <w:r w:rsidR="00BD5FF1" w:rsidRPr="001D5642" w:rsidDel="00C04713">
        <w:rPr>
          <w:rFonts w:ascii="Times New Roman" w:hAnsi="Times New Roman" w:cs="Times New Roman"/>
        </w:rPr>
        <w:t xml:space="preserve">he Geocentric Datum of Australia, gazetted in the Commonwealth of Australia </w:t>
      </w:r>
      <w:r w:rsidR="00BD5FF1" w:rsidRPr="001D5642" w:rsidDel="00C04713">
        <w:rPr>
          <w:rFonts w:ascii="Times New Roman" w:hAnsi="Times New Roman" w:cs="Times New Roman"/>
          <w:i/>
          <w:iCs/>
        </w:rPr>
        <w:t>Gazette</w:t>
      </w:r>
      <w:r w:rsidR="00BD5FF1" w:rsidRPr="001D5642" w:rsidDel="00C04713">
        <w:rPr>
          <w:rFonts w:ascii="Times New Roman" w:hAnsi="Times New Roman" w:cs="Times New Roman"/>
        </w:rPr>
        <w:t xml:space="preserve"> No. GN 35 on 6 September 1995</w:t>
      </w:r>
      <w:r w:rsidR="00CD2FD9" w:rsidRPr="001D5642" w:rsidDel="00C04713">
        <w:rPr>
          <w:rFonts w:ascii="Times New Roman" w:hAnsi="Times New Roman" w:cs="Times New Roman"/>
        </w:rPr>
        <w:t xml:space="preserve"> (</w:t>
      </w:r>
      <w:r w:rsidR="00CD2FD9" w:rsidRPr="001D5642" w:rsidDel="00C04713">
        <w:rPr>
          <w:rFonts w:ascii="Times New Roman" w:hAnsi="Times New Roman" w:cs="Times New Roman"/>
          <w:b/>
          <w:bCs/>
        </w:rPr>
        <w:t>GDA94</w:t>
      </w:r>
      <w:r w:rsidR="00CD2FD9" w:rsidRPr="001D5642" w:rsidDel="00C04713">
        <w:rPr>
          <w:rFonts w:ascii="Times New Roman" w:hAnsi="Times New Roman" w:cs="Times New Roman"/>
        </w:rPr>
        <w:t>)</w:t>
      </w:r>
      <w:r w:rsidR="00BD5FF1" w:rsidRPr="001D5642" w:rsidDel="00C04713">
        <w:rPr>
          <w:rFonts w:ascii="Times New Roman" w:hAnsi="Times New Roman" w:cs="Times New Roman"/>
        </w:rPr>
        <w:t xml:space="preserve">, as existing on that date. </w:t>
      </w:r>
      <w:r w:rsidR="0003764A" w:rsidRPr="001D5642" w:rsidDel="00C04713">
        <w:rPr>
          <w:rFonts w:ascii="Times New Roman" w:hAnsi="Times New Roman" w:cs="Times New Roman"/>
          <w:i/>
          <w:iCs/>
        </w:rPr>
        <w:t xml:space="preserve">Gazette </w:t>
      </w:r>
      <w:r w:rsidR="0003764A" w:rsidRPr="001D5642" w:rsidDel="00C04713">
        <w:rPr>
          <w:rFonts w:ascii="Times New Roman" w:hAnsi="Times New Roman" w:cs="Times New Roman"/>
        </w:rPr>
        <w:t>No. GN 35</w:t>
      </w:r>
      <w:r w:rsidR="002D38B5" w:rsidRPr="001D5642" w:rsidDel="00C04713">
        <w:rPr>
          <w:rFonts w:ascii="Times New Roman" w:hAnsi="Times New Roman" w:cs="Times New Roman"/>
        </w:rPr>
        <w:t xml:space="preserve"> can be accessed, free of charge, at </w:t>
      </w:r>
      <w:hyperlink r:id="rId13" w:history="1">
        <w:r w:rsidR="00611A68" w:rsidRPr="001D5642" w:rsidDel="00C04713">
          <w:rPr>
            <w:rStyle w:val="Hyperlink"/>
            <w:rFonts w:ascii="Times New Roman" w:hAnsi="Times New Roman" w:cs="Times New Roman"/>
          </w:rPr>
          <w:t>www.legislation.gov.au</w:t>
        </w:r>
      </w:hyperlink>
      <w:r w:rsidR="00BF748B">
        <w:rPr>
          <w:rFonts w:ascii="Times New Roman" w:hAnsi="Times New Roman" w:cs="Times New Roman"/>
        </w:rPr>
        <w:t>.</w:t>
      </w:r>
    </w:p>
    <w:p w14:paraId="28832377" w14:textId="3A34FA9D"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5486053" w14:textId="453525BC" w:rsidR="008C6236" w:rsidRPr="00171414" w:rsidRDefault="008C6236" w:rsidP="008C6236">
      <w:pPr>
        <w:rPr>
          <w:rFonts w:ascii="Times New Roman" w:hAnsi="Times New Roman" w:cs="Times New Roman"/>
        </w:rPr>
      </w:pPr>
      <w:r w:rsidRPr="00171414">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370E0578" w14:textId="01EC5ED2" w:rsidR="005804CE" w:rsidRDefault="008C6236" w:rsidP="008C6236">
      <w:pPr>
        <w:pStyle w:val="ACMANumberedList"/>
        <w:numPr>
          <w:ilvl w:val="0"/>
          <w:numId w:val="0"/>
        </w:numPr>
        <w:spacing w:before="0" w:after="160" w:line="259" w:lineRule="auto"/>
        <w:rPr>
          <w:color w:val="000000" w:themeColor="text1"/>
          <w:sz w:val="22"/>
          <w:szCs w:val="22"/>
        </w:rPr>
      </w:pPr>
      <w:r w:rsidRPr="00D8625A">
        <w:rPr>
          <w:color w:val="000000" w:themeColor="text1"/>
          <w:sz w:val="22"/>
          <w:szCs w:val="22"/>
        </w:rPr>
        <w:t xml:space="preserve">On </w:t>
      </w:r>
      <w:r w:rsidR="00530814">
        <w:rPr>
          <w:color w:val="000000" w:themeColor="text1"/>
          <w:sz w:val="22"/>
          <w:szCs w:val="22"/>
        </w:rPr>
        <w:t>1</w:t>
      </w:r>
      <w:r w:rsidR="00AC76F3">
        <w:rPr>
          <w:color w:val="000000" w:themeColor="text1"/>
          <w:sz w:val="22"/>
          <w:szCs w:val="22"/>
        </w:rPr>
        <w:t xml:space="preserve"> September </w:t>
      </w:r>
      <w:r w:rsidR="003F7107">
        <w:rPr>
          <w:color w:val="000000" w:themeColor="text1"/>
          <w:sz w:val="22"/>
          <w:szCs w:val="22"/>
        </w:rPr>
        <w:t>2023</w:t>
      </w:r>
      <w:r w:rsidRPr="00D8625A">
        <w:rPr>
          <w:color w:val="000000" w:themeColor="text1"/>
          <w:sz w:val="22"/>
          <w:szCs w:val="22"/>
        </w:rPr>
        <w:t xml:space="preserve">, </w:t>
      </w:r>
      <w:r w:rsidR="00F56D83">
        <w:rPr>
          <w:color w:val="000000" w:themeColor="text1"/>
          <w:sz w:val="22"/>
          <w:szCs w:val="22"/>
        </w:rPr>
        <w:t>the ACMA publishe</w:t>
      </w:r>
      <w:r w:rsidR="00A60E97">
        <w:rPr>
          <w:color w:val="000000" w:themeColor="text1"/>
          <w:sz w:val="22"/>
          <w:szCs w:val="22"/>
        </w:rPr>
        <w:t>d</w:t>
      </w:r>
      <w:r w:rsidR="00F56D83">
        <w:rPr>
          <w:color w:val="000000" w:themeColor="text1"/>
          <w:sz w:val="22"/>
          <w:szCs w:val="22"/>
        </w:rPr>
        <w:t xml:space="preserve"> </w:t>
      </w:r>
      <w:r w:rsidRPr="00D8625A">
        <w:rPr>
          <w:color w:val="000000" w:themeColor="text1"/>
          <w:sz w:val="22"/>
          <w:szCs w:val="22"/>
        </w:rPr>
        <w:t xml:space="preserve">a consultation paper </w:t>
      </w:r>
      <w:r w:rsidR="00F56D83">
        <w:rPr>
          <w:color w:val="000000" w:themeColor="text1"/>
          <w:sz w:val="22"/>
          <w:szCs w:val="22"/>
        </w:rPr>
        <w:t>on its website</w:t>
      </w:r>
      <w:r w:rsidR="00E12AA6">
        <w:rPr>
          <w:color w:val="000000" w:themeColor="text1"/>
          <w:sz w:val="22"/>
          <w:szCs w:val="22"/>
        </w:rPr>
        <w:t xml:space="preserve"> about a proposal to amend the Plan</w:t>
      </w:r>
      <w:r w:rsidR="00645520">
        <w:rPr>
          <w:color w:val="000000" w:themeColor="text1"/>
          <w:sz w:val="22"/>
          <w:szCs w:val="22"/>
        </w:rPr>
        <w:t xml:space="preserve"> to include a digital radio channel plan for the </w:t>
      </w:r>
      <w:r w:rsidR="00904C82">
        <w:rPr>
          <w:color w:val="000000" w:themeColor="text1"/>
          <w:sz w:val="22"/>
          <w:szCs w:val="22"/>
        </w:rPr>
        <w:t>Launceston</w:t>
      </w:r>
      <w:r w:rsidR="00645520">
        <w:rPr>
          <w:color w:val="000000" w:themeColor="text1"/>
          <w:sz w:val="22"/>
          <w:szCs w:val="22"/>
        </w:rPr>
        <w:t xml:space="preserve"> RA1 licence area</w:t>
      </w:r>
      <w:r w:rsidR="00F56D83">
        <w:rPr>
          <w:color w:val="000000" w:themeColor="text1"/>
          <w:sz w:val="22"/>
          <w:szCs w:val="22"/>
        </w:rPr>
        <w:t>.</w:t>
      </w:r>
      <w:r w:rsidRPr="00D8625A">
        <w:rPr>
          <w:color w:val="000000" w:themeColor="text1"/>
          <w:sz w:val="22"/>
          <w:szCs w:val="22"/>
        </w:rPr>
        <w:t xml:space="preserve"> Radio broadcast</w:t>
      </w:r>
      <w:r w:rsidR="00013808">
        <w:rPr>
          <w:color w:val="000000" w:themeColor="text1"/>
          <w:sz w:val="22"/>
          <w:szCs w:val="22"/>
        </w:rPr>
        <w:t>ing licensees and the national broadcasters</w:t>
      </w:r>
      <w:r w:rsidRPr="00D8625A">
        <w:rPr>
          <w:color w:val="000000" w:themeColor="text1"/>
          <w:sz w:val="22"/>
          <w:szCs w:val="22"/>
        </w:rPr>
        <w:t xml:space="preserve"> in the </w:t>
      </w:r>
      <w:r w:rsidR="00904C82">
        <w:rPr>
          <w:color w:val="000000" w:themeColor="text1"/>
          <w:sz w:val="22"/>
          <w:szCs w:val="22"/>
        </w:rPr>
        <w:t>Launceston</w:t>
      </w:r>
      <w:r w:rsidR="003C155A">
        <w:rPr>
          <w:color w:val="000000" w:themeColor="text1"/>
          <w:sz w:val="22"/>
          <w:szCs w:val="22"/>
        </w:rPr>
        <w:t xml:space="preserve"> </w:t>
      </w:r>
      <w:r w:rsidRPr="00D8625A">
        <w:rPr>
          <w:color w:val="000000" w:themeColor="text1"/>
          <w:sz w:val="22"/>
          <w:szCs w:val="22"/>
        </w:rPr>
        <w:t>RA1</w:t>
      </w:r>
      <w:r w:rsidR="005A759A">
        <w:rPr>
          <w:color w:val="000000" w:themeColor="text1"/>
          <w:sz w:val="22"/>
          <w:szCs w:val="22"/>
        </w:rPr>
        <w:t xml:space="preserve"> licence area</w:t>
      </w:r>
      <w:r w:rsidR="009C2BEB">
        <w:rPr>
          <w:color w:val="000000" w:themeColor="text1"/>
          <w:sz w:val="22"/>
          <w:szCs w:val="22"/>
        </w:rPr>
        <w:t xml:space="preserve"> and in surrounding licence areas, as well as </w:t>
      </w:r>
      <w:r w:rsidR="009466C2">
        <w:rPr>
          <w:color w:val="000000" w:themeColor="text1"/>
          <w:sz w:val="22"/>
          <w:szCs w:val="22"/>
        </w:rPr>
        <w:t xml:space="preserve">peak bodies </w:t>
      </w:r>
      <w:r w:rsidR="00733090">
        <w:rPr>
          <w:color w:val="000000" w:themeColor="text1"/>
          <w:sz w:val="22"/>
          <w:szCs w:val="22"/>
        </w:rPr>
        <w:t>representing industry stakeholders</w:t>
      </w:r>
      <w:r w:rsidR="00034FEE">
        <w:rPr>
          <w:color w:val="000000" w:themeColor="text1"/>
          <w:sz w:val="22"/>
          <w:szCs w:val="22"/>
        </w:rPr>
        <w:t xml:space="preserve"> and civic bodies</w:t>
      </w:r>
      <w:r w:rsidR="005C3D35">
        <w:rPr>
          <w:color w:val="000000" w:themeColor="text1"/>
          <w:sz w:val="22"/>
          <w:szCs w:val="22"/>
        </w:rPr>
        <w:t>,</w:t>
      </w:r>
      <w:r w:rsidR="00034FEE">
        <w:rPr>
          <w:color w:val="000000" w:themeColor="text1"/>
          <w:sz w:val="22"/>
          <w:szCs w:val="22"/>
        </w:rPr>
        <w:t xml:space="preserve"> </w:t>
      </w:r>
      <w:r w:rsidR="00526FBB">
        <w:rPr>
          <w:color w:val="000000" w:themeColor="text1"/>
          <w:sz w:val="22"/>
          <w:szCs w:val="22"/>
        </w:rPr>
        <w:t xml:space="preserve">were </w:t>
      </w:r>
      <w:r w:rsidR="00F57F76">
        <w:rPr>
          <w:color w:val="000000" w:themeColor="text1"/>
          <w:sz w:val="22"/>
          <w:szCs w:val="22"/>
        </w:rPr>
        <w:t xml:space="preserve">notified of the </w:t>
      </w:r>
      <w:proofErr w:type="gramStart"/>
      <w:r w:rsidR="00F57F76">
        <w:rPr>
          <w:color w:val="000000" w:themeColor="text1"/>
          <w:sz w:val="22"/>
          <w:szCs w:val="22"/>
        </w:rPr>
        <w:t>consultation</w:t>
      </w:r>
      <w:proofErr w:type="gramEnd"/>
      <w:r w:rsidR="00F57F76">
        <w:rPr>
          <w:color w:val="000000" w:themeColor="text1"/>
          <w:sz w:val="22"/>
          <w:szCs w:val="22"/>
        </w:rPr>
        <w:t xml:space="preserve"> and </w:t>
      </w:r>
      <w:r w:rsidR="00526FBB">
        <w:rPr>
          <w:color w:val="000000" w:themeColor="text1"/>
          <w:sz w:val="22"/>
          <w:szCs w:val="22"/>
        </w:rPr>
        <w:t xml:space="preserve">invited to make submissions. </w:t>
      </w:r>
      <w:r w:rsidR="003C5734">
        <w:rPr>
          <w:color w:val="000000" w:themeColor="text1"/>
          <w:sz w:val="22"/>
          <w:szCs w:val="22"/>
        </w:rPr>
        <w:t>S</w:t>
      </w:r>
      <w:r w:rsidR="005B3BEC">
        <w:rPr>
          <w:color w:val="000000" w:themeColor="text1"/>
          <w:sz w:val="22"/>
          <w:szCs w:val="22"/>
        </w:rPr>
        <w:t xml:space="preserve">tate and federal members of parliament </w:t>
      </w:r>
      <w:r w:rsidRPr="00D8625A">
        <w:rPr>
          <w:color w:val="000000" w:themeColor="text1"/>
          <w:sz w:val="22"/>
          <w:szCs w:val="22"/>
        </w:rPr>
        <w:t xml:space="preserve">were </w:t>
      </w:r>
      <w:r w:rsidR="003C5734">
        <w:rPr>
          <w:color w:val="000000" w:themeColor="text1"/>
          <w:sz w:val="22"/>
          <w:szCs w:val="22"/>
        </w:rPr>
        <w:t xml:space="preserve">notified </w:t>
      </w:r>
      <w:r w:rsidR="00034FEE">
        <w:rPr>
          <w:color w:val="000000" w:themeColor="text1"/>
          <w:sz w:val="22"/>
          <w:szCs w:val="22"/>
        </w:rPr>
        <w:t xml:space="preserve">about </w:t>
      </w:r>
      <w:r w:rsidR="001330CC">
        <w:rPr>
          <w:color w:val="000000" w:themeColor="text1"/>
          <w:sz w:val="22"/>
          <w:szCs w:val="22"/>
        </w:rPr>
        <w:t>the release of the consultation paper.</w:t>
      </w:r>
      <w:r w:rsidR="00526FBB">
        <w:rPr>
          <w:color w:val="000000" w:themeColor="text1"/>
          <w:sz w:val="22"/>
          <w:szCs w:val="22"/>
        </w:rPr>
        <w:t xml:space="preserve"> </w:t>
      </w:r>
      <w:r w:rsidRPr="00D8625A">
        <w:rPr>
          <w:color w:val="000000" w:themeColor="text1"/>
          <w:sz w:val="22"/>
          <w:szCs w:val="22"/>
        </w:rPr>
        <w:t xml:space="preserve">The </w:t>
      </w:r>
      <w:r w:rsidR="00795606">
        <w:rPr>
          <w:color w:val="000000" w:themeColor="text1"/>
          <w:sz w:val="22"/>
          <w:szCs w:val="22"/>
        </w:rPr>
        <w:t xml:space="preserve">public consultation period closed </w:t>
      </w:r>
      <w:r w:rsidRPr="00D8625A">
        <w:rPr>
          <w:color w:val="000000" w:themeColor="text1"/>
          <w:sz w:val="22"/>
          <w:szCs w:val="22"/>
        </w:rPr>
        <w:t xml:space="preserve">on </w:t>
      </w:r>
      <w:r w:rsidR="0015149B">
        <w:rPr>
          <w:color w:val="000000" w:themeColor="text1"/>
          <w:sz w:val="22"/>
          <w:szCs w:val="22"/>
        </w:rPr>
        <w:t>29 September</w:t>
      </w:r>
      <w:r w:rsidR="00107D4F">
        <w:rPr>
          <w:color w:val="000000" w:themeColor="text1"/>
          <w:sz w:val="22"/>
          <w:szCs w:val="22"/>
        </w:rPr>
        <w:t xml:space="preserve"> </w:t>
      </w:r>
      <w:r w:rsidR="003F7107">
        <w:rPr>
          <w:color w:val="000000" w:themeColor="text1"/>
          <w:sz w:val="22"/>
          <w:szCs w:val="22"/>
        </w:rPr>
        <w:t>2023</w:t>
      </w:r>
      <w:r w:rsidRPr="00D8625A">
        <w:rPr>
          <w:color w:val="000000" w:themeColor="text1"/>
          <w:sz w:val="22"/>
          <w:szCs w:val="22"/>
        </w:rPr>
        <w:t>.</w:t>
      </w:r>
    </w:p>
    <w:p w14:paraId="48391766" w14:textId="3398EF81" w:rsidR="009C188B" w:rsidRDefault="008446BC"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The ACMA received </w:t>
      </w:r>
      <w:r w:rsidR="0015149B">
        <w:rPr>
          <w:color w:val="000000" w:themeColor="text1"/>
          <w:sz w:val="22"/>
          <w:szCs w:val="22"/>
        </w:rPr>
        <w:t>5</w:t>
      </w:r>
      <w:r w:rsidR="00DE4C0C">
        <w:rPr>
          <w:color w:val="000000" w:themeColor="text1"/>
          <w:sz w:val="22"/>
          <w:szCs w:val="22"/>
        </w:rPr>
        <w:t xml:space="preserve"> </w:t>
      </w:r>
      <w:r w:rsidR="008C6236" w:rsidRPr="00D8625A">
        <w:rPr>
          <w:color w:val="000000" w:themeColor="text1"/>
          <w:sz w:val="22"/>
          <w:szCs w:val="22"/>
        </w:rPr>
        <w:t>submissions</w:t>
      </w:r>
      <w:r w:rsidR="005804CE">
        <w:rPr>
          <w:color w:val="000000" w:themeColor="text1"/>
          <w:sz w:val="22"/>
          <w:szCs w:val="22"/>
        </w:rPr>
        <w:t xml:space="preserve"> in response to </w:t>
      </w:r>
      <w:r w:rsidR="00BF7432">
        <w:rPr>
          <w:color w:val="000000" w:themeColor="text1"/>
          <w:sz w:val="22"/>
          <w:szCs w:val="22"/>
        </w:rPr>
        <w:t xml:space="preserve">its </w:t>
      </w:r>
      <w:r w:rsidR="005804CE">
        <w:rPr>
          <w:color w:val="000000" w:themeColor="text1"/>
          <w:sz w:val="22"/>
          <w:szCs w:val="22"/>
        </w:rPr>
        <w:t>consultation process. The submi</w:t>
      </w:r>
      <w:r w:rsidR="00FF6A4A">
        <w:rPr>
          <w:color w:val="000000" w:themeColor="text1"/>
          <w:sz w:val="22"/>
          <w:szCs w:val="22"/>
        </w:rPr>
        <w:t>tters included</w:t>
      </w:r>
      <w:r w:rsidR="005804CE">
        <w:rPr>
          <w:color w:val="000000" w:themeColor="text1"/>
          <w:sz w:val="22"/>
          <w:szCs w:val="22"/>
        </w:rPr>
        <w:t xml:space="preserve"> </w:t>
      </w:r>
      <w:r w:rsidR="00426263">
        <w:rPr>
          <w:color w:val="000000" w:themeColor="text1"/>
          <w:sz w:val="22"/>
          <w:szCs w:val="22"/>
        </w:rPr>
        <w:t xml:space="preserve">a </w:t>
      </w:r>
      <w:r w:rsidR="00042673">
        <w:rPr>
          <w:color w:val="000000" w:themeColor="text1"/>
          <w:sz w:val="22"/>
          <w:szCs w:val="22"/>
        </w:rPr>
        <w:t xml:space="preserve">commercial radio </w:t>
      </w:r>
      <w:r w:rsidR="00C24DC5">
        <w:rPr>
          <w:color w:val="000000" w:themeColor="text1"/>
          <w:sz w:val="22"/>
          <w:szCs w:val="22"/>
        </w:rPr>
        <w:t>broadcast</w:t>
      </w:r>
      <w:r w:rsidR="005C3D35">
        <w:rPr>
          <w:color w:val="000000" w:themeColor="text1"/>
          <w:sz w:val="22"/>
          <w:szCs w:val="22"/>
        </w:rPr>
        <w:t>ing licensee</w:t>
      </w:r>
      <w:r w:rsidR="00426263">
        <w:rPr>
          <w:color w:val="000000" w:themeColor="text1"/>
          <w:sz w:val="22"/>
          <w:szCs w:val="22"/>
        </w:rPr>
        <w:t xml:space="preserve"> and its network owner, a</w:t>
      </w:r>
      <w:r w:rsidR="00042673">
        <w:rPr>
          <w:color w:val="000000" w:themeColor="text1"/>
          <w:sz w:val="22"/>
          <w:szCs w:val="22"/>
        </w:rPr>
        <w:t xml:space="preserve"> national </w:t>
      </w:r>
      <w:r w:rsidR="00F473B5">
        <w:rPr>
          <w:color w:val="000000" w:themeColor="text1"/>
          <w:sz w:val="22"/>
          <w:szCs w:val="22"/>
        </w:rPr>
        <w:t>broadcaster</w:t>
      </w:r>
      <w:r w:rsidR="001330CC">
        <w:rPr>
          <w:color w:val="000000" w:themeColor="text1"/>
          <w:sz w:val="22"/>
          <w:szCs w:val="22"/>
        </w:rPr>
        <w:t xml:space="preserve">, </w:t>
      </w:r>
      <w:r w:rsidR="005C3D35">
        <w:rPr>
          <w:color w:val="000000" w:themeColor="text1"/>
          <w:sz w:val="22"/>
          <w:szCs w:val="22"/>
        </w:rPr>
        <w:t>the community radio industry</w:t>
      </w:r>
      <w:r w:rsidR="001330CC">
        <w:rPr>
          <w:color w:val="000000" w:themeColor="text1"/>
          <w:sz w:val="22"/>
          <w:szCs w:val="22"/>
        </w:rPr>
        <w:t xml:space="preserve"> peak body</w:t>
      </w:r>
      <w:r w:rsidR="00F473B5">
        <w:rPr>
          <w:color w:val="000000" w:themeColor="text1"/>
          <w:sz w:val="22"/>
          <w:szCs w:val="22"/>
        </w:rPr>
        <w:t xml:space="preserve"> and a </w:t>
      </w:r>
      <w:r w:rsidR="0076512E">
        <w:rPr>
          <w:color w:val="000000" w:themeColor="text1"/>
          <w:sz w:val="22"/>
          <w:szCs w:val="22"/>
        </w:rPr>
        <w:t xml:space="preserve">communications </w:t>
      </w:r>
      <w:r w:rsidR="000D6395">
        <w:rPr>
          <w:color w:val="000000" w:themeColor="text1"/>
          <w:sz w:val="22"/>
          <w:szCs w:val="22"/>
        </w:rPr>
        <w:t>service provider.</w:t>
      </w:r>
      <w:r w:rsidR="00144C3A">
        <w:rPr>
          <w:color w:val="000000" w:themeColor="text1"/>
          <w:sz w:val="22"/>
          <w:szCs w:val="22"/>
        </w:rPr>
        <w:t xml:space="preserve"> </w:t>
      </w:r>
      <w:r w:rsidR="008676FA" w:rsidRPr="008676FA">
        <w:rPr>
          <w:color w:val="000000" w:themeColor="text1"/>
          <w:sz w:val="22"/>
          <w:szCs w:val="22"/>
        </w:rPr>
        <w:t xml:space="preserve">While </w:t>
      </w:r>
      <w:r w:rsidR="00426263">
        <w:rPr>
          <w:color w:val="000000" w:themeColor="text1"/>
          <w:sz w:val="22"/>
          <w:szCs w:val="22"/>
        </w:rPr>
        <w:t>the</w:t>
      </w:r>
      <w:r w:rsidR="008676FA" w:rsidRPr="008676FA">
        <w:rPr>
          <w:color w:val="000000" w:themeColor="text1"/>
          <w:sz w:val="22"/>
          <w:szCs w:val="22"/>
        </w:rPr>
        <w:t xml:space="preserve"> </w:t>
      </w:r>
      <w:r w:rsidR="008676FA">
        <w:rPr>
          <w:color w:val="000000" w:themeColor="text1"/>
          <w:sz w:val="22"/>
          <w:szCs w:val="22"/>
        </w:rPr>
        <w:t>submitters supported the proposal</w:t>
      </w:r>
      <w:r w:rsidR="009501C4">
        <w:rPr>
          <w:color w:val="000000" w:themeColor="text1"/>
          <w:sz w:val="22"/>
          <w:szCs w:val="22"/>
        </w:rPr>
        <w:t xml:space="preserve"> to include a digital radio channel plan for the </w:t>
      </w:r>
      <w:r w:rsidR="00904C82">
        <w:rPr>
          <w:color w:val="000000" w:themeColor="text1"/>
          <w:sz w:val="22"/>
          <w:szCs w:val="22"/>
        </w:rPr>
        <w:t>Launceston</w:t>
      </w:r>
      <w:r w:rsidR="009501C4">
        <w:rPr>
          <w:color w:val="000000" w:themeColor="text1"/>
          <w:sz w:val="22"/>
          <w:szCs w:val="22"/>
        </w:rPr>
        <w:t xml:space="preserve"> RA1 licence area</w:t>
      </w:r>
      <w:r w:rsidR="00DA000F">
        <w:rPr>
          <w:color w:val="000000" w:themeColor="text1"/>
          <w:sz w:val="22"/>
          <w:szCs w:val="22"/>
        </w:rPr>
        <w:t xml:space="preserve"> in the Plan</w:t>
      </w:r>
      <w:r w:rsidR="008676FA">
        <w:rPr>
          <w:color w:val="000000" w:themeColor="text1"/>
          <w:sz w:val="22"/>
          <w:szCs w:val="22"/>
        </w:rPr>
        <w:t xml:space="preserve">, some </w:t>
      </w:r>
      <w:r w:rsidR="00426263">
        <w:rPr>
          <w:color w:val="000000" w:themeColor="text1"/>
          <w:sz w:val="22"/>
          <w:szCs w:val="22"/>
        </w:rPr>
        <w:t>suggested changes to the proposed technical specifications</w:t>
      </w:r>
      <w:r w:rsidR="008676FA">
        <w:rPr>
          <w:color w:val="000000" w:themeColor="text1"/>
          <w:sz w:val="22"/>
          <w:szCs w:val="22"/>
        </w:rPr>
        <w:t xml:space="preserve">. </w:t>
      </w:r>
      <w:r w:rsidR="00955FB8">
        <w:rPr>
          <w:color w:val="000000" w:themeColor="text1"/>
          <w:sz w:val="22"/>
          <w:szCs w:val="22"/>
        </w:rPr>
        <w:t xml:space="preserve">The ACMA had regard to these </w:t>
      </w:r>
      <w:proofErr w:type="gramStart"/>
      <w:r w:rsidR="00955FB8">
        <w:rPr>
          <w:color w:val="000000" w:themeColor="text1"/>
          <w:sz w:val="22"/>
          <w:szCs w:val="22"/>
        </w:rPr>
        <w:t>submissions, but</w:t>
      </w:r>
      <w:proofErr w:type="gramEnd"/>
      <w:r w:rsidR="00955FB8">
        <w:rPr>
          <w:color w:val="000000" w:themeColor="text1"/>
          <w:sz w:val="22"/>
          <w:szCs w:val="22"/>
        </w:rPr>
        <w:t xml:space="preserve"> considered that </w:t>
      </w:r>
      <w:r w:rsidR="00880100">
        <w:rPr>
          <w:color w:val="000000" w:themeColor="text1"/>
          <w:sz w:val="22"/>
          <w:szCs w:val="22"/>
        </w:rPr>
        <w:t xml:space="preserve">changes to the technical specifications </w:t>
      </w:r>
      <w:r w:rsidR="00210256">
        <w:rPr>
          <w:color w:val="000000" w:themeColor="text1"/>
          <w:sz w:val="22"/>
          <w:szCs w:val="22"/>
        </w:rPr>
        <w:t>require</w:t>
      </w:r>
      <w:r w:rsidR="00A27341">
        <w:rPr>
          <w:color w:val="000000" w:themeColor="text1"/>
          <w:sz w:val="22"/>
          <w:szCs w:val="22"/>
        </w:rPr>
        <w:t>d</w:t>
      </w:r>
      <w:r w:rsidR="00210256">
        <w:rPr>
          <w:color w:val="000000" w:themeColor="text1"/>
          <w:sz w:val="22"/>
          <w:szCs w:val="22"/>
        </w:rPr>
        <w:t xml:space="preserve"> further consideration</w:t>
      </w:r>
      <w:r w:rsidR="004B6F70">
        <w:rPr>
          <w:color w:val="000000" w:themeColor="text1"/>
          <w:sz w:val="22"/>
          <w:szCs w:val="22"/>
        </w:rPr>
        <w:t xml:space="preserve"> and, if </w:t>
      </w:r>
      <w:r w:rsidR="001A5D6E">
        <w:rPr>
          <w:color w:val="000000" w:themeColor="text1"/>
          <w:sz w:val="22"/>
          <w:szCs w:val="22"/>
        </w:rPr>
        <w:t xml:space="preserve">appropriate, </w:t>
      </w:r>
      <w:r w:rsidR="00880100">
        <w:rPr>
          <w:color w:val="000000" w:themeColor="text1"/>
          <w:sz w:val="22"/>
          <w:szCs w:val="22"/>
        </w:rPr>
        <w:t>could be made</w:t>
      </w:r>
      <w:r w:rsidR="00E3451E">
        <w:rPr>
          <w:color w:val="000000" w:themeColor="text1"/>
          <w:sz w:val="22"/>
          <w:szCs w:val="22"/>
        </w:rPr>
        <w:t xml:space="preserve"> through a variation to the </w:t>
      </w:r>
      <w:r w:rsidR="00A27341">
        <w:rPr>
          <w:color w:val="000000" w:themeColor="text1"/>
          <w:sz w:val="22"/>
          <w:szCs w:val="22"/>
        </w:rPr>
        <w:t>P</w:t>
      </w:r>
      <w:r w:rsidR="00E3451E">
        <w:rPr>
          <w:color w:val="000000" w:themeColor="text1"/>
          <w:sz w:val="22"/>
          <w:szCs w:val="22"/>
        </w:rPr>
        <w:t>lan at a future date</w:t>
      </w:r>
      <w:r w:rsidR="00955FB8">
        <w:rPr>
          <w:color w:val="000000" w:themeColor="text1"/>
          <w:sz w:val="22"/>
          <w:szCs w:val="22"/>
        </w:rPr>
        <w:t>.</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C3B56D1" w14:textId="326ABD30" w:rsidR="00347AB1" w:rsidRPr="00171414" w:rsidRDefault="00946D0F" w:rsidP="00347AB1">
      <w:pPr>
        <w:rPr>
          <w:rFonts w:ascii="Times New Roman" w:hAnsi="Times New Roman" w:cs="Times New Roman"/>
          <w:color w:val="000000" w:themeColor="text1"/>
        </w:rPr>
      </w:pPr>
      <w:r>
        <w:rPr>
          <w:rFonts w:ascii="Times New Roman" w:hAnsi="Times New Roman" w:cs="Times New Roman"/>
          <w:color w:val="000000"/>
          <w:shd w:val="clear" w:color="auto" w:fill="FFFFFF"/>
        </w:rPr>
        <w:t>In 2016, t</w:t>
      </w:r>
      <w:r w:rsidR="00347AB1" w:rsidRPr="00171414">
        <w:rPr>
          <w:rFonts w:ascii="Times New Roman" w:hAnsi="Times New Roman" w:cs="Times New Roman"/>
          <w:color w:val="000000"/>
          <w:shd w:val="clear" w:color="auto" w:fill="FFFFFF"/>
        </w:rPr>
        <w:t>he Office of Best Practice Regulation</w:t>
      </w:r>
      <w:r w:rsidR="00347AB1">
        <w:rPr>
          <w:rFonts w:ascii="Times New Roman" w:hAnsi="Times New Roman" w:cs="Times New Roman"/>
          <w:color w:val="000000"/>
          <w:shd w:val="clear" w:color="auto" w:fill="FFFFFF"/>
        </w:rPr>
        <w:t xml:space="preserve"> (</w:t>
      </w:r>
      <w:r w:rsidR="00347AB1" w:rsidRPr="00BB7752">
        <w:rPr>
          <w:rFonts w:ascii="Times New Roman" w:hAnsi="Times New Roman" w:cs="Times New Roman"/>
          <w:b/>
          <w:bCs/>
          <w:color w:val="000000"/>
          <w:shd w:val="clear" w:color="auto" w:fill="FFFFFF"/>
        </w:rPr>
        <w:t>OBPR</w:t>
      </w:r>
      <w:r w:rsidR="00347AB1">
        <w:rPr>
          <w:rFonts w:ascii="Times New Roman" w:hAnsi="Times New Roman" w:cs="Times New Roman"/>
          <w:color w:val="000000"/>
          <w:shd w:val="clear" w:color="auto" w:fill="FFFFFF"/>
        </w:rPr>
        <w:t>)</w:t>
      </w:r>
      <w:r w:rsidR="00347AB1" w:rsidRPr="00171414">
        <w:rPr>
          <w:rFonts w:ascii="Times New Roman" w:hAnsi="Times New Roman" w:cs="Times New Roman"/>
          <w:color w:val="000000"/>
          <w:shd w:val="clear" w:color="auto" w:fill="FFFFFF"/>
        </w:rPr>
        <w:t xml:space="preserve"> </w:t>
      </w:r>
      <w:r w:rsidR="00C840D7">
        <w:rPr>
          <w:rFonts w:ascii="Times New Roman" w:hAnsi="Times New Roman" w:cs="Times New Roman"/>
          <w:color w:val="000000"/>
          <w:shd w:val="clear" w:color="auto" w:fill="FFFFFF"/>
        </w:rPr>
        <w:t xml:space="preserve">(now the Office of Impact Assessment) conducted a preliminary assessment of a proposal to make legislative instruments for the purpose of expanding digital radio into regional Australia, which included making digital radio channel plans for regional designated BSA radio areas. </w:t>
      </w:r>
      <w:r w:rsidR="008E4859">
        <w:rPr>
          <w:rFonts w:ascii="Times New Roman" w:hAnsi="Times New Roman" w:cs="Times New Roman"/>
          <w:color w:val="000000"/>
          <w:shd w:val="clear" w:color="auto" w:fill="FFFFFF"/>
        </w:rPr>
        <w:t xml:space="preserve">OBPR advised </w:t>
      </w:r>
      <w:r w:rsidR="00E26087">
        <w:rPr>
          <w:rFonts w:ascii="Times New Roman" w:hAnsi="Times New Roman" w:cs="Times New Roman"/>
          <w:color w:val="000000"/>
          <w:shd w:val="clear" w:color="auto" w:fill="FFFFFF"/>
        </w:rPr>
        <w:t xml:space="preserve">that a regulation impact statement would not be required, because the anticipated legislative instruments were </w:t>
      </w:r>
      <w:r w:rsidR="00C03F6C">
        <w:rPr>
          <w:rFonts w:ascii="Times New Roman" w:hAnsi="Times New Roman" w:cs="Times New Roman"/>
          <w:color w:val="000000"/>
          <w:shd w:val="clear" w:color="auto" w:fill="FFFFFF"/>
        </w:rPr>
        <w:t>considered to be</w:t>
      </w:r>
      <w:r w:rsidR="00347AB1" w:rsidRPr="00171414">
        <w:rPr>
          <w:rFonts w:ascii="Times New Roman" w:hAnsi="Times New Roman" w:cs="Times New Roman"/>
          <w:color w:val="000000"/>
          <w:shd w:val="clear" w:color="auto" w:fill="FFFFFF"/>
        </w:rPr>
        <w:t xml:space="preserve"> minor and machinery in </w:t>
      </w:r>
      <w:proofErr w:type="gramStart"/>
      <w:r w:rsidR="00347AB1" w:rsidRPr="00171414">
        <w:rPr>
          <w:rFonts w:ascii="Times New Roman" w:hAnsi="Times New Roman" w:cs="Times New Roman"/>
          <w:color w:val="000000"/>
          <w:shd w:val="clear" w:color="auto" w:fill="FFFFFF"/>
        </w:rPr>
        <w:t>nature</w:t>
      </w:r>
      <w:r w:rsidR="00C03F6C">
        <w:rPr>
          <w:rFonts w:ascii="Times New Roman" w:hAnsi="Times New Roman" w:cs="Times New Roman"/>
          <w:color w:val="000000"/>
          <w:shd w:val="clear" w:color="auto" w:fill="FFFFFF"/>
        </w:rPr>
        <w:t>, and</w:t>
      </w:r>
      <w:proofErr w:type="gramEnd"/>
      <w:r w:rsidR="00C03F6C">
        <w:rPr>
          <w:rFonts w:ascii="Times New Roman" w:hAnsi="Times New Roman" w:cs="Times New Roman"/>
          <w:color w:val="000000"/>
          <w:shd w:val="clear" w:color="auto" w:fill="FFFFFF"/>
        </w:rPr>
        <w:t xml:space="preserve"> were not expected to have a</w:t>
      </w:r>
      <w:r w:rsidR="00347AB1" w:rsidRPr="00171414">
        <w:rPr>
          <w:rFonts w:ascii="Times New Roman" w:hAnsi="Times New Roman" w:cs="Times New Roman"/>
          <w:color w:val="000000"/>
          <w:shd w:val="clear" w:color="auto" w:fill="FFFFFF"/>
        </w:rPr>
        <w:t xml:space="preserve"> regulatory impact </w:t>
      </w:r>
      <w:r w:rsidR="00C03F6C">
        <w:rPr>
          <w:rFonts w:ascii="Times New Roman" w:hAnsi="Times New Roman" w:cs="Times New Roman"/>
          <w:color w:val="000000"/>
          <w:shd w:val="clear" w:color="auto" w:fill="FFFFFF"/>
        </w:rPr>
        <w:t>on business, community organisations or individuals</w:t>
      </w:r>
      <w:r w:rsidR="00347AB1" w:rsidRPr="00171414">
        <w:rPr>
          <w:rFonts w:ascii="Times New Roman" w:hAnsi="Times New Roman" w:cs="Times New Roman"/>
          <w:color w:val="000000"/>
          <w:shd w:val="clear" w:color="auto" w:fill="FFFFFF"/>
        </w:rPr>
        <w:t xml:space="preserve"> (OBPR reference number: 2138). </w:t>
      </w:r>
    </w:p>
    <w:p w14:paraId="307F40E0" w14:textId="26261325" w:rsidR="004D2843" w:rsidRDefault="00FB4437" w:rsidP="0054233C">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6D3FB20A"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4D0CA5">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3EA77849" w:rsidR="00134705" w:rsidRDefault="00134705" w:rsidP="00134705">
      <w:pPr>
        <w:rPr>
          <w:rFonts w:ascii="Times New Roman" w:hAnsi="Times New Roman" w:cs="Times New Roman"/>
        </w:rPr>
      </w:pPr>
      <w:r>
        <w:rPr>
          <w:rFonts w:ascii="Times New Roman" w:hAnsi="Times New Roman" w:cs="Times New Roman"/>
        </w:rPr>
        <w:t xml:space="preserve">The statement of compatibility </w:t>
      </w:r>
      <w:r w:rsidR="00741961">
        <w:rPr>
          <w:rFonts w:ascii="Times New Roman" w:hAnsi="Times New Roman" w:cs="Times New Roman"/>
        </w:rPr>
        <w:t xml:space="preserve">with human rights </w:t>
      </w:r>
      <w:r>
        <w:rPr>
          <w:rFonts w:ascii="Times New Roman" w:hAnsi="Times New Roman" w:cs="Times New Roman"/>
        </w:rPr>
        <w:t>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041A2186" w14:textId="113A6F8E" w:rsidR="00EE4915" w:rsidRPr="00EE4915" w:rsidRDefault="00EE4915" w:rsidP="00865059">
      <w:pPr>
        <w:pStyle w:val="Default"/>
        <w:spacing w:after="160" w:line="259" w:lineRule="auto"/>
        <w:rPr>
          <w:sz w:val="22"/>
          <w:szCs w:val="22"/>
          <w:shd w:val="clear" w:color="auto" w:fill="FFFFFF"/>
        </w:rPr>
      </w:pPr>
      <w:r w:rsidRPr="001D5642">
        <w:rPr>
          <w:sz w:val="22"/>
          <w:szCs w:val="22"/>
        </w:rPr>
        <w:t>The instrument varies the Plan to make a digital radio channel plan for the Launceston RA1 licence area. The digital radio channel plan for the Launceston RA1 licence area allots frequency channels and determines the technical specifications for two DRMT licences. The instrument allows the ACMA to issue DRMT licences, to enable the provision of digital radio broadcasting services</w:t>
      </w:r>
      <w:r>
        <w:rPr>
          <w:sz w:val="22"/>
          <w:szCs w:val="22"/>
        </w:rPr>
        <w:t xml:space="preserve"> in the Launceston RA1 licence area</w:t>
      </w:r>
      <w:r w:rsidRPr="001D5642">
        <w:rPr>
          <w:sz w:val="22"/>
          <w:szCs w:val="22"/>
        </w:rPr>
        <w:t>.</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6290B301"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lastRenderedPageBreak/>
        <w:t>The ACMA has assessed whether the instrument is compatible with human rights, being the rights and freedoms recognised or declared by the international instruments listed in subsection 3(1) of the</w:t>
      </w:r>
      <w:r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64302A0B"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0362E6C6" w14:textId="77777777" w:rsidR="00AD3414" w:rsidRDefault="00AD3414" w:rsidP="004D2843">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3E5CDF75"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C6162">
        <w:rPr>
          <w:rFonts w:ascii="Times New Roman" w:hAnsi="Times New Roman" w:cs="Times New Roman"/>
          <w:b/>
          <w:i/>
          <w:sz w:val="28"/>
          <w:szCs w:val="28"/>
        </w:rPr>
        <w:t xml:space="preserve">Radiocommunications (Digital Radio Channels – </w:t>
      </w:r>
      <w:r w:rsidR="003F7107">
        <w:rPr>
          <w:rFonts w:ascii="Times New Roman" w:hAnsi="Times New Roman" w:cs="Times New Roman"/>
          <w:b/>
          <w:i/>
          <w:sz w:val="28"/>
          <w:szCs w:val="28"/>
        </w:rPr>
        <w:t>Tasmania</w:t>
      </w:r>
      <w:r w:rsidR="00AC6162">
        <w:rPr>
          <w:rFonts w:ascii="Times New Roman" w:hAnsi="Times New Roman" w:cs="Times New Roman"/>
          <w:b/>
          <w:i/>
          <w:sz w:val="28"/>
          <w:szCs w:val="28"/>
        </w:rPr>
        <w:t xml:space="preserve">) Plan Variation </w:t>
      </w:r>
      <w:r w:rsidR="003F7107">
        <w:rPr>
          <w:rFonts w:ascii="Times New Roman" w:hAnsi="Times New Roman" w:cs="Times New Roman"/>
          <w:b/>
          <w:i/>
          <w:sz w:val="28"/>
          <w:szCs w:val="28"/>
        </w:rPr>
        <w:t>2023</w:t>
      </w:r>
      <w:r w:rsidR="00AC6162">
        <w:rPr>
          <w:rFonts w:ascii="Times New Roman" w:hAnsi="Times New Roman" w:cs="Times New Roman"/>
          <w:b/>
          <w:i/>
          <w:sz w:val="28"/>
          <w:szCs w:val="28"/>
        </w:rPr>
        <w:t xml:space="preserve">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EBC83F8"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140DF">
        <w:rPr>
          <w:rFonts w:ascii="Times New Roman" w:hAnsi="Times New Roman" w:cs="Times New Roman"/>
          <w:i/>
        </w:rPr>
        <w:t xml:space="preserve">Radiocommunications (Digital Radio Channel – </w:t>
      </w:r>
      <w:r w:rsidR="003F7107">
        <w:rPr>
          <w:rFonts w:ascii="Times New Roman" w:hAnsi="Times New Roman" w:cs="Times New Roman"/>
          <w:i/>
        </w:rPr>
        <w:t>Tasmania</w:t>
      </w:r>
      <w:r w:rsidR="009140DF">
        <w:rPr>
          <w:rFonts w:ascii="Times New Roman" w:hAnsi="Times New Roman" w:cs="Times New Roman"/>
          <w:i/>
        </w:rPr>
        <w:t xml:space="preserve">) Plan Variation </w:t>
      </w:r>
      <w:r w:rsidR="003F7107">
        <w:rPr>
          <w:rFonts w:ascii="Times New Roman" w:hAnsi="Times New Roman" w:cs="Times New Roman"/>
          <w:i/>
        </w:rPr>
        <w:t>2023</w:t>
      </w:r>
      <w:r w:rsidR="009140DF">
        <w:rPr>
          <w:rFonts w:ascii="Times New Roman" w:hAnsi="Times New Roman" w:cs="Times New Roman"/>
          <w:i/>
        </w:rPr>
        <w:t xml:space="preserve">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894C499"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F57F76">
        <w:rPr>
          <w:rFonts w:ascii="Times New Roman" w:hAnsi="Times New Roman" w:cs="Times New Roman"/>
        </w:rPr>
        <w:t xml:space="preserve">the day </w:t>
      </w:r>
      <w:r>
        <w:rPr>
          <w:rFonts w:ascii="Times New Roman" w:hAnsi="Times New Roman" w:cs="Times New Roman"/>
        </w:rPr>
        <w:t>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4"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09D65F73"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817AFF">
        <w:rPr>
          <w:rFonts w:ascii="Times New Roman" w:hAnsi="Times New Roman" w:cs="Times New Roman"/>
        </w:rPr>
        <w:t xml:space="preserve">section 44A of the </w:t>
      </w:r>
      <w:r w:rsidR="00F57F76">
        <w:rPr>
          <w:rFonts w:ascii="Times New Roman" w:hAnsi="Times New Roman" w:cs="Times New Roman"/>
        </w:rPr>
        <w:t>Act</w:t>
      </w:r>
      <w:r>
        <w:rPr>
          <w:rFonts w:ascii="Times New Roman" w:hAnsi="Times New Roman" w:cs="Times New Roman"/>
        </w:rPr>
        <w:t>.</w:t>
      </w:r>
    </w:p>
    <w:p w14:paraId="58283126" w14:textId="07674A74" w:rsidR="00891CCF" w:rsidRDefault="00891CCF" w:rsidP="00891CCF">
      <w:pPr>
        <w:rPr>
          <w:rFonts w:ascii="Times New Roman" w:hAnsi="Times New Roman" w:cs="Times New Roman"/>
          <w:b/>
          <w:bCs/>
        </w:rPr>
      </w:pPr>
      <w:r w:rsidRPr="00891CCF">
        <w:rPr>
          <w:rFonts w:ascii="Times New Roman" w:hAnsi="Times New Roman" w:cs="Times New Roman"/>
          <w:b/>
          <w:bCs/>
        </w:rPr>
        <w:t>Section 4</w:t>
      </w:r>
      <w:r w:rsidR="00861ADF">
        <w:rPr>
          <w:rFonts w:ascii="Times New Roman" w:hAnsi="Times New Roman" w:cs="Times New Roman"/>
          <w:b/>
          <w:bCs/>
        </w:rPr>
        <w:tab/>
      </w:r>
      <w:r w:rsidR="001F555E">
        <w:rPr>
          <w:rFonts w:ascii="Times New Roman" w:hAnsi="Times New Roman" w:cs="Times New Roman"/>
          <w:b/>
          <w:bCs/>
        </w:rPr>
        <w:t>Amendments</w:t>
      </w:r>
    </w:p>
    <w:p w14:paraId="21773C5A" w14:textId="16B03D4A" w:rsidR="00B90C70" w:rsidRDefault="00B90C70" w:rsidP="00891CCF">
      <w:pPr>
        <w:rPr>
          <w:rFonts w:ascii="Times New Roman" w:hAnsi="Times New Roman" w:cs="Times New Roman"/>
        </w:rPr>
      </w:pPr>
      <w:r w:rsidRPr="00D75E40">
        <w:rPr>
          <w:rFonts w:ascii="Times New Roman" w:hAnsi="Times New Roman" w:cs="Times New Roman"/>
        </w:rPr>
        <w:t xml:space="preserve">This section </w:t>
      </w:r>
      <w:r w:rsidR="00E02410">
        <w:rPr>
          <w:rFonts w:ascii="Times New Roman" w:hAnsi="Times New Roman" w:cs="Times New Roman"/>
        </w:rPr>
        <w:t xml:space="preserve">provides that the </w:t>
      </w:r>
      <w:r w:rsidRPr="00D75E40">
        <w:rPr>
          <w:rFonts w:ascii="Times New Roman" w:hAnsi="Times New Roman" w:cs="Times New Roman"/>
        </w:rPr>
        <w:t xml:space="preserve">Plan </w:t>
      </w:r>
      <w:r w:rsidR="00E02410">
        <w:rPr>
          <w:rFonts w:ascii="Times New Roman" w:hAnsi="Times New Roman" w:cs="Times New Roman"/>
        </w:rPr>
        <w:t xml:space="preserve">is amended as set out in Schedule </w:t>
      </w:r>
      <w:r w:rsidR="00F43D92">
        <w:rPr>
          <w:rFonts w:ascii="Times New Roman" w:hAnsi="Times New Roman" w:cs="Times New Roman"/>
        </w:rPr>
        <w:t>1.</w:t>
      </w:r>
    </w:p>
    <w:p w14:paraId="42280000" w14:textId="1ADC338B" w:rsidR="00A16399" w:rsidRDefault="002F413D" w:rsidP="00BE272A">
      <w:pPr>
        <w:keepNext/>
        <w:rPr>
          <w:rFonts w:ascii="Times New Roman" w:hAnsi="Times New Roman" w:cs="Times New Roman"/>
          <w:b/>
        </w:rPr>
      </w:pPr>
      <w:r w:rsidRPr="00376100">
        <w:rPr>
          <w:rFonts w:ascii="Times New Roman" w:hAnsi="Times New Roman" w:cs="Times New Roman"/>
          <w:b/>
        </w:rPr>
        <w:t xml:space="preserve">Schedule </w:t>
      </w:r>
      <w:r w:rsidR="00642764">
        <w:rPr>
          <w:rFonts w:ascii="Times New Roman" w:hAnsi="Times New Roman" w:cs="Times New Roman"/>
          <w:b/>
        </w:rPr>
        <w:t>1</w:t>
      </w:r>
      <w:r w:rsidR="00494599">
        <w:rPr>
          <w:rFonts w:ascii="Times New Roman" w:hAnsi="Times New Roman" w:cs="Times New Roman"/>
          <w:b/>
        </w:rPr>
        <w:tab/>
      </w:r>
      <w:r w:rsidR="00A16399">
        <w:rPr>
          <w:rFonts w:ascii="Times New Roman" w:hAnsi="Times New Roman" w:cs="Times New Roman"/>
          <w:b/>
        </w:rPr>
        <w:tab/>
      </w:r>
      <w:r w:rsidR="00642764">
        <w:rPr>
          <w:rFonts w:ascii="Times New Roman" w:hAnsi="Times New Roman" w:cs="Times New Roman"/>
          <w:b/>
        </w:rPr>
        <w:t>Amendments</w:t>
      </w:r>
    </w:p>
    <w:p w14:paraId="60052AFE" w14:textId="7D57DA47" w:rsidR="002A7D72" w:rsidRDefault="00C876C9" w:rsidP="00236D91">
      <w:pPr>
        <w:rPr>
          <w:rFonts w:ascii="Times New Roman" w:hAnsi="Times New Roman" w:cs="Times New Roman"/>
        </w:rPr>
      </w:pPr>
      <w:r>
        <w:rPr>
          <w:rFonts w:ascii="Times New Roman" w:hAnsi="Times New Roman" w:cs="Times New Roman"/>
        </w:rPr>
        <w:t xml:space="preserve">Item 1 </w:t>
      </w:r>
      <w:r w:rsidR="005F0E66">
        <w:rPr>
          <w:rFonts w:ascii="Times New Roman" w:hAnsi="Times New Roman" w:cs="Times New Roman"/>
        </w:rPr>
        <w:t>in</w:t>
      </w:r>
      <w:r w:rsidR="00EB4416">
        <w:rPr>
          <w:rFonts w:ascii="Times New Roman" w:hAnsi="Times New Roman" w:cs="Times New Roman"/>
        </w:rPr>
        <w:t xml:space="preserve">serts a definition of GDA 94 </w:t>
      </w:r>
      <w:r w:rsidR="00904365">
        <w:rPr>
          <w:rFonts w:ascii="Times New Roman" w:hAnsi="Times New Roman" w:cs="Times New Roman"/>
        </w:rPr>
        <w:t>(</w:t>
      </w:r>
      <w:r w:rsidR="007302FD">
        <w:rPr>
          <w:rFonts w:ascii="Times New Roman" w:hAnsi="Times New Roman" w:cs="Times New Roman"/>
        </w:rPr>
        <w:t xml:space="preserve">the </w:t>
      </w:r>
      <w:r w:rsidR="00904365" w:rsidRPr="00243137">
        <w:rPr>
          <w:rFonts w:ascii="Times New Roman" w:hAnsi="Times New Roman" w:cs="Times New Roman"/>
        </w:rPr>
        <w:t xml:space="preserve">Geocentric Datum of Australia) </w:t>
      </w:r>
      <w:r w:rsidR="00EB4416">
        <w:rPr>
          <w:rFonts w:ascii="Times New Roman" w:hAnsi="Times New Roman" w:cs="Times New Roman"/>
        </w:rPr>
        <w:t>into section 3 of the</w:t>
      </w:r>
      <w:r w:rsidR="002A7D72">
        <w:rPr>
          <w:rFonts w:ascii="Times New Roman" w:hAnsi="Times New Roman" w:cs="Times New Roman"/>
        </w:rPr>
        <w:t xml:space="preserve"> Plan.</w:t>
      </w:r>
    </w:p>
    <w:p w14:paraId="27351327" w14:textId="2D75B501" w:rsidR="00B2513B" w:rsidRPr="00AA1B19" w:rsidRDefault="002A7D72" w:rsidP="000C1FF6">
      <w:pPr>
        <w:rPr>
          <w:rFonts w:ascii="Times New Roman" w:hAnsi="Times New Roman" w:cs="Times New Roman"/>
        </w:rPr>
      </w:pPr>
      <w:r>
        <w:rPr>
          <w:rFonts w:ascii="Times New Roman" w:hAnsi="Times New Roman" w:cs="Times New Roman"/>
        </w:rPr>
        <w:t>Item 2</w:t>
      </w:r>
      <w:r w:rsidR="007E24AC">
        <w:rPr>
          <w:rFonts w:ascii="Times New Roman" w:hAnsi="Times New Roman" w:cs="Times New Roman"/>
        </w:rPr>
        <w:t xml:space="preserve"> </w:t>
      </w:r>
      <w:r w:rsidR="002614FA">
        <w:rPr>
          <w:rFonts w:ascii="Times New Roman" w:hAnsi="Times New Roman" w:cs="Times New Roman"/>
        </w:rPr>
        <w:t xml:space="preserve">adds </w:t>
      </w:r>
      <w:r w:rsidR="00AC1481">
        <w:rPr>
          <w:rFonts w:ascii="Times New Roman" w:hAnsi="Times New Roman" w:cs="Times New Roman"/>
        </w:rPr>
        <w:t xml:space="preserve">a new Schedule 2 to </w:t>
      </w:r>
      <w:r w:rsidR="00E35561">
        <w:rPr>
          <w:rFonts w:ascii="Times New Roman" w:hAnsi="Times New Roman" w:cs="Times New Roman"/>
        </w:rPr>
        <w:t>the Plan</w:t>
      </w:r>
      <w:r w:rsidR="002614FA">
        <w:rPr>
          <w:rFonts w:ascii="Times New Roman" w:hAnsi="Times New Roman" w:cs="Times New Roman"/>
        </w:rPr>
        <w:t xml:space="preserve"> after Schedule 1</w:t>
      </w:r>
      <w:r w:rsidR="00933E68">
        <w:rPr>
          <w:rFonts w:ascii="Times New Roman" w:hAnsi="Times New Roman" w:cs="Times New Roman"/>
        </w:rPr>
        <w:t xml:space="preserve"> to the Plan (Schedule 1 to the Plan is the digital radio channel plan for the Hobart RA1 licence area)</w:t>
      </w:r>
      <w:r w:rsidR="00E35561">
        <w:rPr>
          <w:rFonts w:ascii="Times New Roman" w:hAnsi="Times New Roman" w:cs="Times New Roman"/>
        </w:rPr>
        <w:t>.</w:t>
      </w:r>
      <w:r w:rsidR="001E1995" w:rsidRPr="00AA1B19">
        <w:rPr>
          <w:rFonts w:ascii="Times New Roman" w:hAnsi="Times New Roman" w:cs="Times New Roman"/>
        </w:rPr>
        <w:t xml:space="preserve"> The new Schedule 2 contains the digital radio channel plan for</w:t>
      </w:r>
      <w:r w:rsidR="00EC517F">
        <w:rPr>
          <w:rFonts w:ascii="Times New Roman" w:hAnsi="Times New Roman" w:cs="Times New Roman"/>
        </w:rPr>
        <w:t xml:space="preserve"> the</w:t>
      </w:r>
      <w:r w:rsidR="001E1995" w:rsidRPr="00AA1B19">
        <w:rPr>
          <w:rFonts w:ascii="Times New Roman" w:hAnsi="Times New Roman" w:cs="Times New Roman"/>
        </w:rPr>
        <w:t xml:space="preserve"> </w:t>
      </w:r>
      <w:r w:rsidR="00904C82">
        <w:rPr>
          <w:rFonts w:ascii="Times New Roman" w:hAnsi="Times New Roman" w:cs="Times New Roman"/>
        </w:rPr>
        <w:t>Launceston</w:t>
      </w:r>
      <w:r w:rsidR="00D40CE9" w:rsidRPr="00AA1B19">
        <w:rPr>
          <w:rFonts w:ascii="Times New Roman" w:hAnsi="Times New Roman" w:cs="Times New Roman"/>
        </w:rPr>
        <w:t xml:space="preserve"> </w:t>
      </w:r>
      <w:r w:rsidR="001E1995" w:rsidRPr="00AA1B19">
        <w:rPr>
          <w:rFonts w:ascii="Times New Roman" w:hAnsi="Times New Roman" w:cs="Times New Roman"/>
        </w:rPr>
        <w:t>RA1</w:t>
      </w:r>
      <w:r w:rsidR="00933E68">
        <w:rPr>
          <w:rFonts w:ascii="Times New Roman" w:hAnsi="Times New Roman" w:cs="Times New Roman"/>
        </w:rPr>
        <w:t xml:space="preserve"> </w:t>
      </w:r>
      <w:r w:rsidR="00EC517F">
        <w:rPr>
          <w:rFonts w:ascii="Times New Roman" w:hAnsi="Times New Roman" w:cs="Times New Roman"/>
        </w:rPr>
        <w:t>licence area</w:t>
      </w:r>
      <w:r w:rsidR="00F13D2C" w:rsidRPr="00AA1B19">
        <w:rPr>
          <w:rFonts w:ascii="Times New Roman" w:hAnsi="Times New Roman" w:cs="Times New Roman"/>
        </w:rPr>
        <w:t xml:space="preserve">, </w:t>
      </w:r>
      <w:r w:rsidR="005020B3">
        <w:rPr>
          <w:rFonts w:ascii="Times New Roman" w:hAnsi="Times New Roman" w:cs="Times New Roman"/>
        </w:rPr>
        <w:t xml:space="preserve">the </w:t>
      </w:r>
      <w:r w:rsidR="00F13D2C" w:rsidRPr="00AA1B19">
        <w:rPr>
          <w:rFonts w:ascii="Times New Roman" w:hAnsi="Times New Roman" w:cs="Times New Roman"/>
        </w:rPr>
        <w:t>detail</w:t>
      </w:r>
      <w:r w:rsidR="005020B3">
        <w:rPr>
          <w:rFonts w:ascii="Times New Roman" w:hAnsi="Times New Roman" w:cs="Times New Roman"/>
        </w:rPr>
        <w:t>s of which are set out</w:t>
      </w:r>
      <w:r w:rsidR="00F13D2C" w:rsidRPr="00AA1B19">
        <w:rPr>
          <w:rFonts w:ascii="Times New Roman" w:hAnsi="Times New Roman" w:cs="Times New Roman"/>
        </w:rPr>
        <w:t xml:space="preserve"> below.</w:t>
      </w:r>
    </w:p>
    <w:p w14:paraId="487FCB0C" w14:textId="68BC7A9D" w:rsidR="002F413D" w:rsidRPr="00376100" w:rsidRDefault="005020B3" w:rsidP="002F413D">
      <w:pPr>
        <w:keepNext/>
        <w:rPr>
          <w:rFonts w:ascii="Times New Roman" w:hAnsi="Times New Roman" w:cs="Times New Roman"/>
          <w:b/>
        </w:rPr>
      </w:pPr>
      <w:r>
        <w:rPr>
          <w:rFonts w:ascii="Times New Roman" w:hAnsi="Times New Roman" w:cs="Times New Roman"/>
          <w:b/>
        </w:rPr>
        <w:t>Digital radio channel plan for the Launceston RA1 licence area</w:t>
      </w:r>
      <w:r w:rsidR="00B27988">
        <w:rPr>
          <w:rFonts w:ascii="Times New Roman" w:hAnsi="Times New Roman" w:cs="Times New Roman"/>
          <w:b/>
        </w:rPr>
        <w:t xml:space="preserve"> </w:t>
      </w:r>
      <w:r w:rsidR="005366EF">
        <w:rPr>
          <w:rFonts w:ascii="Times New Roman" w:hAnsi="Times New Roman" w:cs="Times New Roman"/>
          <w:b/>
        </w:rPr>
        <w:t>d</w:t>
      </w:r>
      <w:r w:rsidR="002F413D" w:rsidRPr="00376100">
        <w:rPr>
          <w:rFonts w:ascii="Times New Roman" w:hAnsi="Times New Roman" w:cs="Times New Roman"/>
          <w:b/>
        </w:rPr>
        <w:t>esignated BSA radio area</w:t>
      </w:r>
    </w:p>
    <w:p w14:paraId="699D6891" w14:textId="7C7C0A07" w:rsidR="002F413D" w:rsidRPr="00376100" w:rsidRDefault="00787867" w:rsidP="002F413D">
      <w:pPr>
        <w:rPr>
          <w:rFonts w:ascii="Times New Roman" w:hAnsi="Times New Roman" w:cs="Times New Roman"/>
        </w:rPr>
      </w:pPr>
      <w:r>
        <w:rPr>
          <w:rFonts w:ascii="Times New Roman" w:hAnsi="Times New Roman" w:cs="Times New Roman"/>
        </w:rPr>
        <w:t>T</w:t>
      </w:r>
      <w:r w:rsidR="002F413D">
        <w:rPr>
          <w:rFonts w:ascii="Times New Roman" w:hAnsi="Times New Roman" w:cs="Times New Roman"/>
        </w:rPr>
        <w:t xml:space="preserve">he designated BSA radio area </w:t>
      </w:r>
      <w:r>
        <w:rPr>
          <w:rFonts w:ascii="Times New Roman" w:hAnsi="Times New Roman" w:cs="Times New Roman"/>
        </w:rPr>
        <w:t>is</w:t>
      </w:r>
      <w:r w:rsidR="002F413D">
        <w:rPr>
          <w:rFonts w:ascii="Times New Roman" w:hAnsi="Times New Roman" w:cs="Times New Roman"/>
        </w:rPr>
        <w:t xml:space="preserve"> </w:t>
      </w:r>
      <w:r w:rsidR="002F413D" w:rsidRPr="00376100">
        <w:rPr>
          <w:rFonts w:ascii="Times New Roman" w:hAnsi="Times New Roman" w:cs="Times New Roman"/>
        </w:rPr>
        <w:t xml:space="preserve">the </w:t>
      </w:r>
      <w:r w:rsidR="00904C82">
        <w:rPr>
          <w:rFonts w:ascii="Times New Roman" w:hAnsi="Times New Roman" w:cs="Times New Roman"/>
        </w:rPr>
        <w:t>Launceston</w:t>
      </w:r>
      <w:r w:rsidR="001C302B">
        <w:rPr>
          <w:rFonts w:ascii="Times New Roman" w:hAnsi="Times New Roman" w:cs="Times New Roman"/>
        </w:rPr>
        <w:t xml:space="preserve"> </w:t>
      </w:r>
      <w:r w:rsidR="002F413D" w:rsidRPr="00376100">
        <w:rPr>
          <w:rFonts w:ascii="Times New Roman" w:hAnsi="Times New Roman" w:cs="Times New Roman"/>
        </w:rPr>
        <w:t xml:space="preserve">RA1 </w:t>
      </w:r>
      <w:r w:rsidR="002F413D">
        <w:rPr>
          <w:rFonts w:ascii="Times New Roman" w:hAnsi="Times New Roman" w:cs="Times New Roman"/>
        </w:rPr>
        <w:t>licence area</w:t>
      </w:r>
      <w:r w:rsidR="002F413D" w:rsidRPr="00376100">
        <w:rPr>
          <w:rFonts w:ascii="Times New Roman" w:hAnsi="Times New Roman" w:cs="Times New Roman"/>
        </w:rPr>
        <w:t>.</w:t>
      </w:r>
    </w:p>
    <w:p w14:paraId="56C18161" w14:textId="77777777" w:rsidR="002F413D" w:rsidRPr="00376100" w:rsidRDefault="002F413D" w:rsidP="00FE4A00">
      <w:pPr>
        <w:keepNext/>
        <w:rPr>
          <w:rFonts w:ascii="Times New Roman" w:hAnsi="Times New Roman" w:cs="Times New Roman"/>
          <w:b/>
        </w:rPr>
      </w:pPr>
      <w:r w:rsidRPr="00376100">
        <w:rPr>
          <w:rFonts w:ascii="Times New Roman" w:hAnsi="Times New Roman" w:cs="Times New Roman"/>
          <w:b/>
        </w:rPr>
        <w:t xml:space="preserve">Table 1 </w:t>
      </w:r>
      <w:r w:rsidRPr="00376100">
        <w:rPr>
          <w:rFonts w:ascii="Times New Roman" w:hAnsi="Times New Roman" w:cs="Times New Roman"/>
          <w:b/>
        </w:rPr>
        <w:tab/>
        <w:t xml:space="preserve">Frequency channels </w:t>
      </w:r>
    </w:p>
    <w:p w14:paraId="588D45FF" w14:textId="503E5848" w:rsidR="002F413D" w:rsidRDefault="002F413D" w:rsidP="002F413D">
      <w:pPr>
        <w:rPr>
          <w:rFonts w:ascii="Times New Roman" w:hAnsi="Times New Roman" w:cs="Times New Roman"/>
        </w:rPr>
      </w:pPr>
      <w:r w:rsidRPr="00376100">
        <w:rPr>
          <w:rFonts w:ascii="Times New Roman" w:hAnsi="Times New Roman" w:cs="Times New Roman"/>
        </w:rPr>
        <w:t>Table 1 lists the frequency blocks that are allotted for use in</w:t>
      </w:r>
      <w:r w:rsidR="005F61E8">
        <w:rPr>
          <w:rFonts w:ascii="Times New Roman" w:hAnsi="Times New Roman" w:cs="Times New Roman"/>
        </w:rPr>
        <w:t xml:space="preserve"> the</w:t>
      </w:r>
      <w:r w:rsidRPr="00376100">
        <w:rPr>
          <w:rFonts w:ascii="Times New Roman" w:hAnsi="Times New Roman" w:cs="Times New Roman"/>
        </w:rPr>
        <w:t xml:space="preserve"> </w:t>
      </w:r>
      <w:r w:rsidR="00904C82">
        <w:rPr>
          <w:rFonts w:ascii="Times New Roman" w:hAnsi="Times New Roman" w:cs="Times New Roman"/>
        </w:rPr>
        <w:t>Launceston</w:t>
      </w:r>
      <w:r w:rsidR="005B2024">
        <w:rPr>
          <w:rFonts w:ascii="Times New Roman" w:hAnsi="Times New Roman" w:cs="Times New Roman"/>
        </w:rPr>
        <w:t xml:space="preserve"> </w:t>
      </w:r>
      <w:r w:rsidRPr="00376100">
        <w:rPr>
          <w:rFonts w:ascii="Times New Roman" w:hAnsi="Times New Roman" w:cs="Times New Roman"/>
        </w:rPr>
        <w:t xml:space="preserve">RA1 </w:t>
      </w:r>
      <w:r w:rsidR="005F61E8">
        <w:rPr>
          <w:rFonts w:ascii="Times New Roman" w:hAnsi="Times New Roman" w:cs="Times New Roman"/>
        </w:rPr>
        <w:t xml:space="preserve">licence </w:t>
      </w:r>
      <w:proofErr w:type="gramStart"/>
      <w:r w:rsidR="005F61E8">
        <w:rPr>
          <w:rFonts w:ascii="Times New Roman" w:hAnsi="Times New Roman" w:cs="Times New Roman"/>
        </w:rPr>
        <w:t xml:space="preserve">area, </w:t>
      </w:r>
      <w:r w:rsidRPr="00376100">
        <w:rPr>
          <w:rFonts w:ascii="Times New Roman" w:hAnsi="Times New Roman" w:cs="Times New Roman"/>
        </w:rPr>
        <w:t>and</w:t>
      </w:r>
      <w:proofErr w:type="gramEnd"/>
      <w:r w:rsidRPr="00376100">
        <w:rPr>
          <w:rFonts w:ascii="Times New Roman" w:hAnsi="Times New Roman" w:cs="Times New Roman"/>
        </w:rPr>
        <w:t xml:space="preserve"> specifies the relevant </w:t>
      </w:r>
      <w:r w:rsidR="00BC62B0">
        <w:rPr>
          <w:rFonts w:ascii="Times New Roman" w:hAnsi="Times New Roman" w:cs="Times New Roman"/>
        </w:rPr>
        <w:t xml:space="preserve">DRMT </w:t>
      </w:r>
      <w:r w:rsidRPr="00376100">
        <w:rPr>
          <w:rFonts w:ascii="Times New Roman" w:hAnsi="Times New Roman" w:cs="Times New Roman"/>
        </w:rPr>
        <w:t>licence category and the technical specification number</w:t>
      </w:r>
      <w:r w:rsidR="00BC62B0">
        <w:rPr>
          <w:rFonts w:ascii="Times New Roman" w:hAnsi="Times New Roman" w:cs="Times New Roman"/>
        </w:rPr>
        <w:t xml:space="preserve"> for each such block</w:t>
      </w:r>
      <w:r w:rsidRPr="00376100">
        <w:rPr>
          <w:rFonts w:ascii="Times New Roman" w:hAnsi="Times New Roman" w:cs="Times New Roman"/>
        </w:rPr>
        <w:t xml:space="preserve">. </w:t>
      </w:r>
      <w:r w:rsidR="00BC62B0">
        <w:rPr>
          <w:rFonts w:ascii="Times New Roman" w:hAnsi="Times New Roman" w:cs="Times New Roman"/>
        </w:rPr>
        <w:t>F</w:t>
      </w:r>
      <w:r w:rsidR="00B45947" w:rsidRPr="00B45947">
        <w:rPr>
          <w:rFonts w:ascii="Times New Roman" w:hAnsi="Times New Roman" w:cs="Times New Roman"/>
        </w:rPr>
        <w:t xml:space="preserve">requency block </w:t>
      </w:r>
      <w:r w:rsidR="00665688">
        <w:rPr>
          <w:rFonts w:ascii="Times New Roman" w:hAnsi="Times New Roman" w:cs="Times New Roman"/>
        </w:rPr>
        <w:t>9D</w:t>
      </w:r>
      <w:r w:rsidR="00B45947" w:rsidRPr="00B45947">
        <w:rPr>
          <w:rFonts w:ascii="Times New Roman" w:hAnsi="Times New Roman" w:cs="Times New Roman"/>
        </w:rPr>
        <w:t xml:space="preserve"> is for a category 1 DRMT licence. </w:t>
      </w:r>
      <w:r w:rsidR="002A4CE5">
        <w:rPr>
          <w:rFonts w:ascii="Times New Roman" w:hAnsi="Times New Roman" w:cs="Times New Roman"/>
        </w:rPr>
        <w:t xml:space="preserve">Frequency block 8B is reserved for </w:t>
      </w:r>
      <w:r w:rsidR="005F61E8">
        <w:rPr>
          <w:rFonts w:ascii="Times New Roman" w:hAnsi="Times New Roman" w:cs="Times New Roman"/>
        </w:rPr>
        <w:t>a</w:t>
      </w:r>
      <w:r w:rsidR="002A4CE5">
        <w:rPr>
          <w:rFonts w:ascii="Times New Roman" w:hAnsi="Times New Roman" w:cs="Times New Roman"/>
        </w:rPr>
        <w:t xml:space="preserve"> </w:t>
      </w:r>
      <w:r w:rsidRPr="00376100">
        <w:rPr>
          <w:rFonts w:ascii="Times New Roman" w:hAnsi="Times New Roman" w:cs="Times New Roman"/>
        </w:rPr>
        <w:t>category 3 DRMT licence.</w:t>
      </w:r>
    </w:p>
    <w:p w14:paraId="3EC326B9" w14:textId="0392A64B"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Possible future variations to the instrument may provide additional frequency blocks </w:t>
      </w:r>
      <w:r>
        <w:rPr>
          <w:rFonts w:ascii="Times New Roman" w:hAnsi="Times New Roman" w:cs="Times New Roman"/>
        </w:rPr>
        <w:t>for use by the</w:t>
      </w:r>
      <w:r w:rsidRPr="00376100">
        <w:rPr>
          <w:rFonts w:ascii="Times New Roman" w:hAnsi="Times New Roman" w:cs="Times New Roman"/>
        </w:rPr>
        <w:t xml:space="preserve"> same DRMT licen</w:t>
      </w:r>
      <w:r>
        <w:rPr>
          <w:rFonts w:ascii="Times New Roman" w:hAnsi="Times New Roman" w:cs="Times New Roman"/>
        </w:rPr>
        <w:t>se</w:t>
      </w:r>
      <w:r w:rsidRPr="00376100">
        <w:rPr>
          <w:rFonts w:ascii="Times New Roman" w:hAnsi="Times New Roman" w:cs="Times New Roman"/>
        </w:rPr>
        <w:t>e. A ‘multiplex name</w:t>
      </w:r>
      <w:r w:rsidR="00787867">
        <w:rPr>
          <w:rFonts w:ascii="Times New Roman" w:hAnsi="Times New Roman" w:cs="Times New Roman"/>
        </w:rPr>
        <w:t>’</w:t>
      </w:r>
      <w:r w:rsidRPr="00376100">
        <w:rPr>
          <w:rFonts w:ascii="Times New Roman" w:hAnsi="Times New Roman" w:cs="Times New Roman"/>
        </w:rPr>
        <w:t xml:space="preserve"> is therefore specified in column 1 of </w:t>
      </w:r>
      <w:r>
        <w:rPr>
          <w:rFonts w:ascii="Times New Roman" w:hAnsi="Times New Roman" w:cs="Times New Roman"/>
        </w:rPr>
        <w:t>T</w:t>
      </w:r>
      <w:r w:rsidRPr="00376100">
        <w:rPr>
          <w:rFonts w:ascii="Times New Roman" w:hAnsi="Times New Roman" w:cs="Times New Roman"/>
        </w:rPr>
        <w:t>able 1 to provide a means of relating different frequency blocks to the one licence.</w:t>
      </w:r>
    </w:p>
    <w:p w14:paraId="5FB14DF0" w14:textId="52453863" w:rsidR="002F413D" w:rsidRPr="00376100" w:rsidRDefault="002F413D" w:rsidP="001D5642">
      <w:pPr>
        <w:keepNext/>
        <w:tabs>
          <w:tab w:val="left" w:pos="1418"/>
        </w:tabs>
        <w:rPr>
          <w:rFonts w:ascii="Times New Roman" w:hAnsi="Times New Roman" w:cs="Times New Roman"/>
          <w:b/>
        </w:rPr>
      </w:pPr>
      <w:r w:rsidRPr="00376100">
        <w:rPr>
          <w:rFonts w:ascii="Times New Roman" w:hAnsi="Times New Roman" w:cs="Times New Roman"/>
          <w:b/>
        </w:rPr>
        <w:t>Table 2</w:t>
      </w:r>
      <w:r w:rsidRPr="00376100">
        <w:rPr>
          <w:rFonts w:ascii="Times New Roman" w:hAnsi="Times New Roman" w:cs="Times New Roman"/>
          <w:b/>
        </w:rPr>
        <w:tab/>
      </w:r>
      <w:r w:rsidR="005366EF">
        <w:rPr>
          <w:rFonts w:ascii="Times New Roman" w:hAnsi="Times New Roman" w:cs="Times New Roman"/>
          <w:b/>
        </w:rPr>
        <w:t>Type and n</w:t>
      </w:r>
      <w:r w:rsidR="00A16F0D">
        <w:rPr>
          <w:rFonts w:ascii="Times New Roman" w:hAnsi="Times New Roman" w:cs="Times New Roman"/>
          <w:b/>
        </w:rPr>
        <w:t xml:space="preserve">umber of </w:t>
      </w:r>
      <w:r w:rsidRPr="00376100">
        <w:rPr>
          <w:rFonts w:ascii="Times New Roman" w:hAnsi="Times New Roman" w:cs="Times New Roman"/>
          <w:b/>
        </w:rPr>
        <w:t xml:space="preserve">licences to be </w:t>
      </w:r>
      <w:proofErr w:type="gramStart"/>
      <w:r w:rsidRPr="00376100">
        <w:rPr>
          <w:rFonts w:ascii="Times New Roman" w:hAnsi="Times New Roman" w:cs="Times New Roman"/>
          <w:b/>
        </w:rPr>
        <w:t>issued</w:t>
      </w:r>
      <w:proofErr w:type="gramEnd"/>
    </w:p>
    <w:p w14:paraId="3007DC03" w14:textId="146A6E46"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This table specifies the categories of DRMT licence that are to be issued in </w:t>
      </w:r>
      <w:r w:rsidR="00904C82">
        <w:rPr>
          <w:rFonts w:ascii="Times New Roman" w:hAnsi="Times New Roman" w:cs="Times New Roman"/>
        </w:rPr>
        <w:t>Launceston</w:t>
      </w:r>
      <w:r w:rsidR="00333A38">
        <w:rPr>
          <w:rFonts w:ascii="Times New Roman" w:hAnsi="Times New Roman" w:cs="Times New Roman"/>
        </w:rPr>
        <w:t xml:space="preserve"> </w:t>
      </w:r>
      <w:r w:rsidRPr="00376100">
        <w:rPr>
          <w:rFonts w:ascii="Times New Roman" w:hAnsi="Times New Roman" w:cs="Times New Roman"/>
        </w:rPr>
        <w:t>RA1. It also specifies how many licence</w:t>
      </w:r>
      <w:r>
        <w:rPr>
          <w:rFonts w:ascii="Times New Roman" w:hAnsi="Times New Roman" w:cs="Times New Roman"/>
        </w:rPr>
        <w:t>s in each category are</w:t>
      </w:r>
      <w:r w:rsidRPr="00376100">
        <w:rPr>
          <w:rFonts w:ascii="Times New Roman" w:hAnsi="Times New Roman" w:cs="Times New Roman"/>
        </w:rPr>
        <w:t xml:space="preserve"> to be issued. </w:t>
      </w:r>
    </w:p>
    <w:p w14:paraId="3890212D" w14:textId="29BD29DA" w:rsidR="002F413D" w:rsidRPr="00376100" w:rsidRDefault="002F413D" w:rsidP="001D5642">
      <w:pPr>
        <w:keepNext/>
        <w:rPr>
          <w:rFonts w:ascii="Times New Roman" w:hAnsi="Times New Roman" w:cs="Times New Roman"/>
          <w:b/>
        </w:rPr>
      </w:pPr>
      <w:r w:rsidRPr="00376100">
        <w:rPr>
          <w:rFonts w:ascii="Times New Roman" w:hAnsi="Times New Roman" w:cs="Times New Roman"/>
          <w:b/>
        </w:rPr>
        <w:lastRenderedPageBreak/>
        <w:t xml:space="preserve">Attachments </w:t>
      </w:r>
      <w:r w:rsidR="00B37493">
        <w:rPr>
          <w:rFonts w:ascii="Times New Roman" w:hAnsi="Times New Roman" w:cs="Times New Roman"/>
          <w:b/>
        </w:rPr>
        <w:t>2.1 to 2.4</w:t>
      </w:r>
    </w:p>
    <w:p w14:paraId="0C559D22" w14:textId="1B7FF796"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Attachments </w:t>
      </w:r>
      <w:r w:rsidR="003C2195">
        <w:rPr>
          <w:rFonts w:ascii="Times New Roman" w:hAnsi="Times New Roman" w:cs="Times New Roman"/>
        </w:rPr>
        <w:t>2</w:t>
      </w:r>
      <w:r w:rsidRPr="00376100">
        <w:rPr>
          <w:rFonts w:ascii="Times New Roman" w:hAnsi="Times New Roman" w:cs="Times New Roman"/>
        </w:rPr>
        <w:t xml:space="preserve">.1 and </w:t>
      </w:r>
      <w:r w:rsidR="003C2195">
        <w:rPr>
          <w:rFonts w:ascii="Times New Roman" w:hAnsi="Times New Roman" w:cs="Times New Roman"/>
        </w:rPr>
        <w:t>2</w:t>
      </w:r>
      <w:r w:rsidRPr="00376100">
        <w:rPr>
          <w:rFonts w:ascii="Times New Roman" w:hAnsi="Times New Roman" w:cs="Times New Roman"/>
        </w:rPr>
        <w:t xml:space="preserve">.2 </w:t>
      </w:r>
      <w:r w:rsidR="00D10924">
        <w:rPr>
          <w:rFonts w:ascii="Times New Roman" w:hAnsi="Times New Roman" w:cs="Times New Roman"/>
        </w:rPr>
        <w:t xml:space="preserve">to </w:t>
      </w:r>
      <w:r w:rsidR="00B27988">
        <w:rPr>
          <w:rFonts w:ascii="Times New Roman" w:hAnsi="Times New Roman" w:cs="Times New Roman"/>
        </w:rPr>
        <w:t xml:space="preserve">the </w:t>
      </w:r>
      <w:r w:rsidR="00661CB5">
        <w:rPr>
          <w:rFonts w:ascii="Times New Roman" w:hAnsi="Times New Roman" w:cs="Times New Roman"/>
        </w:rPr>
        <w:t>digital radio channel plan for the Launceston RA1 licence area</w:t>
      </w:r>
      <w:r w:rsidR="00D10924">
        <w:rPr>
          <w:rFonts w:ascii="Times New Roman" w:hAnsi="Times New Roman" w:cs="Times New Roman"/>
        </w:rPr>
        <w:t xml:space="preserve"> </w:t>
      </w:r>
      <w:r>
        <w:rPr>
          <w:rFonts w:ascii="Times New Roman" w:hAnsi="Times New Roman" w:cs="Times New Roman"/>
        </w:rPr>
        <w:t>determine</w:t>
      </w:r>
      <w:r w:rsidRPr="00376100">
        <w:rPr>
          <w:rFonts w:ascii="Times New Roman" w:hAnsi="Times New Roman" w:cs="Times New Roman"/>
        </w:rPr>
        <w:t xml:space="preserve"> the technical specifications </w:t>
      </w:r>
      <w:r w:rsidR="00B37493">
        <w:rPr>
          <w:rFonts w:ascii="Times New Roman" w:hAnsi="Times New Roman" w:cs="Times New Roman"/>
        </w:rPr>
        <w:t xml:space="preserve">for the category 1 DMRT licences in </w:t>
      </w:r>
      <w:r w:rsidR="00661CB5">
        <w:rPr>
          <w:rFonts w:ascii="Times New Roman" w:hAnsi="Times New Roman" w:cs="Times New Roman"/>
        </w:rPr>
        <w:t xml:space="preserve">that </w:t>
      </w:r>
      <w:r w:rsidR="00B37493">
        <w:rPr>
          <w:rFonts w:ascii="Times New Roman" w:hAnsi="Times New Roman" w:cs="Times New Roman"/>
        </w:rPr>
        <w:t xml:space="preserve">licence area, </w:t>
      </w:r>
      <w:r w:rsidRPr="00376100">
        <w:rPr>
          <w:rFonts w:ascii="Times New Roman" w:hAnsi="Times New Roman" w:cs="Times New Roman"/>
        </w:rPr>
        <w:t xml:space="preserve">and </w:t>
      </w:r>
      <w:r w:rsidR="00E401D7">
        <w:rPr>
          <w:rFonts w:ascii="Times New Roman" w:hAnsi="Times New Roman" w:cs="Times New Roman"/>
        </w:rPr>
        <w:t xml:space="preserve">Attachments 2.3 and 2.4 determine the technical specifications </w:t>
      </w:r>
      <w:r w:rsidR="00B37493">
        <w:rPr>
          <w:rFonts w:ascii="Times New Roman" w:hAnsi="Times New Roman" w:cs="Times New Roman"/>
        </w:rPr>
        <w:t xml:space="preserve">for category 3 DMRT licences in </w:t>
      </w:r>
      <w:r w:rsidR="00661CB5">
        <w:rPr>
          <w:rFonts w:ascii="Times New Roman" w:hAnsi="Times New Roman" w:cs="Times New Roman"/>
        </w:rPr>
        <w:t>that</w:t>
      </w:r>
      <w:r w:rsidR="00B37493">
        <w:rPr>
          <w:rFonts w:ascii="Times New Roman" w:hAnsi="Times New Roman" w:cs="Times New Roman"/>
        </w:rPr>
        <w:t xml:space="preserve"> licence area</w:t>
      </w:r>
      <w:r w:rsidR="00E401D7">
        <w:rPr>
          <w:rFonts w:ascii="Times New Roman" w:hAnsi="Times New Roman" w:cs="Times New Roman"/>
        </w:rPr>
        <w:t>.</w:t>
      </w:r>
      <w:r w:rsidR="002003CD">
        <w:rPr>
          <w:rFonts w:ascii="Times New Roman" w:hAnsi="Times New Roman" w:cs="Times New Roman"/>
        </w:rPr>
        <w:t xml:space="preserve"> The technical specifications include nominal locations</w:t>
      </w:r>
      <w:r w:rsidR="00C75414">
        <w:rPr>
          <w:rFonts w:ascii="Times New Roman" w:hAnsi="Times New Roman" w:cs="Times New Roman"/>
        </w:rPr>
        <w:t xml:space="preserve"> of transmitters</w:t>
      </w:r>
      <w:r w:rsidR="002003CD">
        <w:rPr>
          <w:rFonts w:ascii="Times New Roman" w:hAnsi="Times New Roman" w:cs="Times New Roman"/>
        </w:rPr>
        <w:t xml:space="preserve">, </w:t>
      </w:r>
      <w:r w:rsidR="007D6DB9">
        <w:rPr>
          <w:rFonts w:ascii="Times New Roman" w:hAnsi="Times New Roman" w:cs="Times New Roman"/>
        </w:rPr>
        <w:t>nominal coordinates</w:t>
      </w:r>
      <w:r w:rsidR="00661CB5">
        <w:rPr>
          <w:rFonts w:ascii="Times New Roman" w:hAnsi="Times New Roman" w:cs="Times New Roman"/>
        </w:rPr>
        <w:t xml:space="preserve"> for those locations</w:t>
      </w:r>
      <w:r w:rsidR="002003CD">
        <w:rPr>
          <w:rFonts w:ascii="Times New Roman" w:hAnsi="Times New Roman" w:cs="Times New Roman"/>
        </w:rPr>
        <w:t xml:space="preserve">, </w:t>
      </w:r>
      <w:r w:rsidR="00D10924">
        <w:rPr>
          <w:rFonts w:ascii="Times New Roman" w:hAnsi="Times New Roman" w:cs="Times New Roman"/>
        </w:rPr>
        <w:t xml:space="preserve">the </w:t>
      </w:r>
      <w:r w:rsidR="002003CD">
        <w:rPr>
          <w:rFonts w:ascii="Times New Roman" w:hAnsi="Times New Roman" w:cs="Times New Roman"/>
        </w:rPr>
        <w:t>frequency</w:t>
      </w:r>
      <w:r w:rsidR="00295698">
        <w:rPr>
          <w:rFonts w:ascii="Times New Roman" w:hAnsi="Times New Roman" w:cs="Times New Roman"/>
        </w:rPr>
        <w:t xml:space="preserve"> blocks</w:t>
      </w:r>
      <w:r w:rsidR="00D10924">
        <w:rPr>
          <w:rFonts w:ascii="Times New Roman" w:hAnsi="Times New Roman" w:cs="Times New Roman"/>
        </w:rPr>
        <w:t xml:space="preserve"> for transmissions,</w:t>
      </w:r>
      <w:r w:rsidR="002003CD">
        <w:rPr>
          <w:rFonts w:ascii="Times New Roman" w:hAnsi="Times New Roman" w:cs="Times New Roman"/>
        </w:rPr>
        <w:t xml:space="preserve"> </w:t>
      </w:r>
      <w:r w:rsidR="00661CB5">
        <w:rPr>
          <w:rFonts w:ascii="Times New Roman" w:hAnsi="Times New Roman" w:cs="Times New Roman"/>
        </w:rPr>
        <w:t xml:space="preserve">the required </w:t>
      </w:r>
      <w:r w:rsidR="00295698">
        <w:rPr>
          <w:rFonts w:ascii="Times New Roman" w:hAnsi="Times New Roman" w:cs="Times New Roman"/>
        </w:rPr>
        <w:t>polarisation</w:t>
      </w:r>
      <w:r w:rsidR="00661CB5">
        <w:rPr>
          <w:rFonts w:ascii="Times New Roman" w:hAnsi="Times New Roman" w:cs="Times New Roman"/>
        </w:rPr>
        <w:t xml:space="preserve"> of transmissions</w:t>
      </w:r>
      <w:r w:rsidR="005924BD">
        <w:rPr>
          <w:rFonts w:ascii="Times New Roman" w:hAnsi="Times New Roman" w:cs="Times New Roman"/>
        </w:rPr>
        <w:t xml:space="preserve">, </w:t>
      </w:r>
      <w:r w:rsidR="00661CB5">
        <w:rPr>
          <w:rFonts w:ascii="Times New Roman" w:hAnsi="Times New Roman" w:cs="Times New Roman"/>
        </w:rPr>
        <w:t>the</w:t>
      </w:r>
      <w:r w:rsidR="002003CD">
        <w:rPr>
          <w:rFonts w:ascii="Times New Roman" w:hAnsi="Times New Roman" w:cs="Times New Roman"/>
        </w:rPr>
        <w:t xml:space="preserve"> maximum antenna </w:t>
      </w:r>
      <w:proofErr w:type="gramStart"/>
      <w:r w:rsidR="002003CD">
        <w:rPr>
          <w:rFonts w:ascii="Times New Roman" w:hAnsi="Times New Roman" w:cs="Times New Roman"/>
        </w:rPr>
        <w:t>height</w:t>
      </w:r>
      <w:proofErr w:type="gramEnd"/>
      <w:r w:rsidR="00A9293D">
        <w:rPr>
          <w:rFonts w:ascii="Times New Roman" w:hAnsi="Times New Roman" w:cs="Times New Roman"/>
        </w:rPr>
        <w:t xml:space="preserve"> and </w:t>
      </w:r>
      <w:r w:rsidR="00661CB5">
        <w:rPr>
          <w:rFonts w:ascii="Times New Roman" w:hAnsi="Times New Roman" w:cs="Times New Roman"/>
        </w:rPr>
        <w:t xml:space="preserve">the </w:t>
      </w:r>
      <w:r w:rsidR="008F7F5A">
        <w:rPr>
          <w:rFonts w:ascii="Times New Roman" w:hAnsi="Times New Roman" w:cs="Times New Roman"/>
        </w:rPr>
        <w:t xml:space="preserve">maximum permitted </w:t>
      </w:r>
      <w:r w:rsidR="00A9293D">
        <w:rPr>
          <w:rFonts w:ascii="Times New Roman" w:hAnsi="Times New Roman" w:cs="Times New Roman"/>
        </w:rPr>
        <w:t>output radiation pattern</w:t>
      </w:r>
      <w:r w:rsidR="002003CD">
        <w:rPr>
          <w:rFonts w:ascii="Times New Roman" w:hAnsi="Times New Roman" w:cs="Times New Roman"/>
        </w:rPr>
        <w:t xml:space="preserve">. </w:t>
      </w:r>
    </w:p>
    <w:p w14:paraId="458AF617" w14:textId="4D428CA9" w:rsidR="00025ACE" w:rsidRPr="00BB076E" w:rsidRDefault="00025ACE" w:rsidP="0080288C">
      <w:pPr>
        <w:rPr>
          <w:rFonts w:ascii="Times New Roman" w:hAnsi="Times New Roman" w:cs="Times New Roman"/>
          <w:b/>
        </w:rPr>
      </w:pPr>
    </w:p>
    <w:sectPr w:rsidR="00025ACE" w:rsidRPr="00BB076E"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176B" w14:textId="77777777" w:rsidR="00920A5D" w:rsidRDefault="00920A5D" w:rsidP="00025ACE">
      <w:pPr>
        <w:spacing w:after="0" w:line="240" w:lineRule="auto"/>
      </w:pPr>
      <w:r>
        <w:separator/>
      </w:r>
    </w:p>
  </w:endnote>
  <w:endnote w:type="continuationSeparator" w:id="0">
    <w:p w14:paraId="52CC992A" w14:textId="77777777" w:rsidR="00920A5D" w:rsidRDefault="00920A5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107443B7"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C744E">
          <w:rPr>
            <w:rFonts w:ascii="Times New Roman" w:hAnsi="Times New Roman" w:cs="Times New Roman"/>
            <w:i/>
          </w:rPr>
          <w:t xml:space="preserve">Radiocommunications (Digital Radio Channels – </w:t>
        </w:r>
        <w:r w:rsidR="003F7107">
          <w:rPr>
            <w:rFonts w:ascii="Times New Roman" w:hAnsi="Times New Roman" w:cs="Times New Roman"/>
            <w:i/>
          </w:rPr>
          <w:t>Tasmania</w:t>
        </w:r>
        <w:r w:rsidR="00DC744E">
          <w:rPr>
            <w:rFonts w:ascii="Times New Roman" w:hAnsi="Times New Roman" w:cs="Times New Roman"/>
            <w:i/>
          </w:rPr>
          <w:t>) Plan Variation 20</w:t>
        </w:r>
        <w:r w:rsidR="005726F6">
          <w:rPr>
            <w:rFonts w:ascii="Times New Roman" w:hAnsi="Times New Roman" w:cs="Times New Roman"/>
            <w:i/>
          </w:rPr>
          <w:t>2</w:t>
        </w:r>
        <w:r w:rsidR="003F7107">
          <w:rPr>
            <w:rFonts w:ascii="Times New Roman" w:hAnsi="Times New Roman" w:cs="Times New Roman"/>
            <w:i/>
          </w:rPr>
          <w:t>3</w:t>
        </w:r>
        <w:r w:rsidR="00DC744E">
          <w:rPr>
            <w:rFonts w:ascii="Times New Roman" w:hAnsi="Times New Roman" w:cs="Times New Roman"/>
            <w:i/>
          </w:rPr>
          <w:t xml:space="preserve">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6E91" w14:textId="77777777" w:rsidR="00920A5D" w:rsidRDefault="00920A5D" w:rsidP="00025ACE">
      <w:pPr>
        <w:spacing w:after="0" w:line="240" w:lineRule="auto"/>
      </w:pPr>
      <w:r>
        <w:separator/>
      </w:r>
    </w:p>
  </w:footnote>
  <w:footnote w:type="continuationSeparator" w:id="0">
    <w:p w14:paraId="6B36F59E" w14:textId="77777777" w:rsidR="00920A5D" w:rsidRDefault="00920A5D"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6C7"/>
    <w:multiLevelType w:val="hybridMultilevel"/>
    <w:tmpl w:val="4612A50A"/>
    <w:lvl w:ilvl="0" w:tplc="AA447F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759B7"/>
    <w:multiLevelType w:val="hybridMultilevel"/>
    <w:tmpl w:val="F432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1317F"/>
    <w:multiLevelType w:val="hybridMultilevel"/>
    <w:tmpl w:val="32BCB93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6C10FD"/>
    <w:multiLevelType w:val="hybridMultilevel"/>
    <w:tmpl w:val="BB2880A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7A9454FB"/>
    <w:multiLevelType w:val="hybridMultilevel"/>
    <w:tmpl w:val="E46CC460"/>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3BA0C284">
      <w:start w:val="1"/>
      <w:numFmt w:val="bullet"/>
      <w:lvlText w:val="-"/>
      <w:lvlJc w:val="left"/>
      <w:pPr>
        <w:ind w:left="2323" w:hanging="360"/>
      </w:pPr>
      <w:rPr>
        <w:rFonts w:ascii="Times New Roman" w:eastAsiaTheme="minorHAnsi" w:hAnsi="Times New Roman" w:cs="Times New Roman"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16cid:durableId="549457242">
    <w:abstractNumId w:val="11"/>
  </w:num>
  <w:num w:numId="2" w16cid:durableId="1907840554">
    <w:abstractNumId w:val="9"/>
  </w:num>
  <w:num w:numId="3" w16cid:durableId="434985214">
    <w:abstractNumId w:val="2"/>
  </w:num>
  <w:num w:numId="4" w16cid:durableId="952829549">
    <w:abstractNumId w:val="8"/>
  </w:num>
  <w:num w:numId="5" w16cid:durableId="1674795744">
    <w:abstractNumId w:val="7"/>
  </w:num>
  <w:num w:numId="6" w16cid:durableId="132674108">
    <w:abstractNumId w:val="1"/>
  </w:num>
  <w:num w:numId="7" w16cid:durableId="429592604">
    <w:abstractNumId w:val="5"/>
  </w:num>
  <w:num w:numId="8" w16cid:durableId="1397317987">
    <w:abstractNumId w:val="13"/>
  </w:num>
  <w:num w:numId="9" w16cid:durableId="2090272541">
    <w:abstractNumId w:val="10"/>
  </w:num>
  <w:num w:numId="10" w16cid:durableId="1911577996">
    <w:abstractNumId w:val="6"/>
  </w:num>
  <w:num w:numId="11" w16cid:durableId="1720321361">
    <w:abstractNumId w:val="0"/>
  </w:num>
  <w:num w:numId="12" w16cid:durableId="1648432883">
    <w:abstractNumId w:val="12"/>
  </w:num>
  <w:num w:numId="13" w16cid:durableId="1797478753">
    <w:abstractNumId w:val="3"/>
  </w:num>
  <w:num w:numId="14" w16cid:durableId="177663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3AD0"/>
    <w:rsid w:val="000124F9"/>
    <w:rsid w:val="00013079"/>
    <w:rsid w:val="000130FE"/>
    <w:rsid w:val="00013808"/>
    <w:rsid w:val="000145DC"/>
    <w:rsid w:val="000149FA"/>
    <w:rsid w:val="00025ACE"/>
    <w:rsid w:val="00025B25"/>
    <w:rsid w:val="00026686"/>
    <w:rsid w:val="00034FEE"/>
    <w:rsid w:val="00036505"/>
    <w:rsid w:val="0003764A"/>
    <w:rsid w:val="00037F0E"/>
    <w:rsid w:val="00042673"/>
    <w:rsid w:val="00047964"/>
    <w:rsid w:val="0006054A"/>
    <w:rsid w:val="000628E0"/>
    <w:rsid w:val="00064416"/>
    <w:rsid w:val="00067B19"/>
    <w:rsid w:val="00070D91"/>
    <w:rsid w:val="000726C7"/>
    <w:rsid w:val="00073A56"/>
    <w:rsid w:val="00073F8A"/>
    <w:rsid w:val="00074A8D"/>
    <w:rsid w:val="00074FFF"/>
    <w:rsid w:val="00082354"/>
    <w:rsid w:val="0008506E"/>
    <w:rsid w:val="000853EA"/>
    <w:rsid w:val="00086E54"/>
    <w:rsid w:val="0008755E"/>
    <w:rsid w:val="00087FDE"/>
    <w:rsid w:val="00095AB3"/>
    <w:rsid w:val="000A3A94"/>
    <w:rsid w:val="000B0BA7"/>
    <w:rsid w:val="000B33B6"/>
    <w:rsid w:val="000B4B6C"/>
    <w:rsid w:val="000B6DD3"/>
    <w:rsid w:val="000C1FF6"/>
    <w:rsid w:val="000C2F60"/>
    <w:rsid w:val="000C5CDE"/>
    <w:rsid w:val="000C6436"/>
    <w:rsid w:val="000C760C"/>
    <w:rsid w:val="000D4ECE"/>
    <w:rsid w:val="000D6395"/>
    <w:rsid w:val="000D6BAE"/>
    <w:rsid w:val="000E1004"/>
    <w:rsid w:val="000E1879"/>
    <w:rsid w:val="000E38C9"/>
    <w:rsid w:val="000E6F58"/>
    <w:rsid w:val="000F191E"/>
    <w:rsid w:val="000F195A"/>
    <w:rsid w:val="000F28BB"/>
    <w:rsid w:val="000F53E9"/>
    <w:rsid w:val="000F6255"/>
    <w:rsid w:val="000F6907"/>
    <w:rsid w:val="00102C81"/>
    <w:rsid w:val="00104130"/>
    <w:rsid w:val="00106C04"/>
    <w:rsid w:val="001071F4"/>
    <w:rsid w:val="001073C8"/>
    <w:rsid w:val="00107D4F"/>
    <w:rsid w:val="00112987"/>
    <w:rsid w:val="00117351"/>
    <w:rsid w:val="00121B9E"/>
    <w:rsid w:val="00122072"/>
    <w:rsid w:val="00123297"/>
    <w:rsid w:val="0012387D"/>
    <w:rsid w:val="00126161"/>
    <w:rsid w:val="001330CC"/>
    <w:rsid w:val="00134705"/>
    <w:rsid w:val="001368A5"/>
    <w:rsid w:val="00144C3A"/>
    <w:rsid w:val="00146A0C"/>
    <w:rsid w:val="0015149B"/>
    <w:rsid w:val="00153041"/>
    <w:rsid w:val="00154966"/>
    <w:rsid w:val="00155016"/>
    <w:rsid w:val="00161450"/>
    <w:rsid w:val="00161C73"/>
    <w:rsid w:val="0016387E"/>
    <w:rsid w:val="00175BC8"/>
    <w:rsid w:val="001764BE"/>
    <w:rsid w:val="00182ACF"/>
    <w:rsid w:val="00183884"/>
    <w:rsid w:val="00185BDC"/>
    <w:rsid w:val="00190C17"/>
    <w:rsid w:val="001915B8"/>
    <w:rsid w:val="001A3FF5"/>
    <w:rsid w:val="001A5D6E"/>
    <w:rsid w:val="001A6CC4"/>
    <w:rsid w:val="001B2D3C"/>
    <w:rsid w:val="001B5782"/>
    <w:rsid w:val="001B7BA5"/>
    <w:rsid w:val="001C302B"/>
    <w:rsid w:val="001C4BF8"/>
    <w:rsid w:val="001C5421"/>
    <w:rsid w:val="001C5582"/>
    <w:rsid w:val="001D001E"/>
    <w:rsid w:val="001D1387"/>
    <w:rsid w:val="001D250D"/>
    <w:rsid w:val="001D3960"/>
    <w:rsid w:val="001D5642"/>
    <w:rsid w:val="001D5C25"/>
    <w:rsid w:val="001E1995"/>
    <w:rsid w:val="001E343E"/>
    <w:rsid w:val="001E74F9"/>
    <w:rsid w:val="001E7C50"/>
    <w:rsid w:val="001F2C87"/>
    <w:rsid w:val="001F555E"/>
    <w:rsid w:val="001F5565"/>
    <w:rsid w:val="002003CD"/>
    <w:rsid w:val="00206ABB"/>
    <w:rsid w:val="00210256"/>
    <w:rsid w:val="00212847"/>
    <w:rsid w:val="00213B53"/>
    <w:rsid w:val="002173A4"/>
    <w:rsid w:val="00231508"/>
    <w:rsid w:val="00232A4B"/>
    <w:rsid w:val="002350FA"/>
    <w:rsid w:val="00236D91"/>
    <w:rsid w:val="00243137"/>
    <w:rsid w:val="0024408A"/>
    <w:rsid w:val="00250269"/>
    <w:rsid w:val="002508F7"/>
    <w:rsid w:val="00260E42"/>
    <w:rsid w:val="002614FA"/>
    <w:rsid w:val="002674E7"/>
    <w:rsid w:val="00270BB8"/>
    <w:rsid w:val="002755E9"/>
    <w:rsid w:val="002764C0"/>
    <w:rsid w:val="00280828"/>
    <w:rsid w:val="00281538"/>
    <w:rsid w:val="00284CBD"/>
    <w:rsid w:val="00286575"/>
    <w:rsid w:val="00290CB5"/>
    <w:rsid w:val="002917BA"/>
    <w:rsid w:val="00295698"/>
    <w:rsid w:val="002A4CE5"/>
    <w:rsid w:val="002A5172"/>
    <w:rsid w:val="002A7D72"/>
    <w:rsid w:val="002B01B6"/>
    <w:rsid w:val="002B41AB"/>
    <w:rsid w:val="002B6699"/>
    <w:rsid w:val="002B7DA6"/>
    <w:rsid w:val="002C2014"/>
    <w:rsid w:val="002C2256"/>
    <w:rsid w:val="002C23A6"/>
    <w:rsid w:val="002C41F3"/>
    <w:rsid w:val="002D38B5"/>
    <w:rsid w:val="002D4BED"/>
    <w:rsid w:val="002D682E"/>
    <w:rsid w:val="002E3B2A"/>
    <w:rsid w:val="002F01F4"/>
    <w:rsid w:val="002F36E0"/>
    <w:rsid w:val="002F413D"/>
    <w:rsid w:val="002F5363"/>
    <w:rsid w:val="003014C1"/>
    <w:rsid w:val="00303801"/>
    <w:rsid w:val="00306798"/>
    <w:rsid w:val="00306D33"/>
    <w:rsid w:val="00307F87"/>
    <w:rsid w:val="00316F75"/>
    <w:rsid w:val="003205EE"/>
    <w:rsid w:val="00333A38"/>
    <w:rsid w:val="00335777"/>
    <w:rsid w:val="00335C65"/>
    <w:rsid w:val="00340FCD"/>
    <w:rsid w:val="003434D4"/>
    <w:rsid w:val="00343A20"/>
    <w:rsid w:val="003470CD"/>
    <w:rsid w:val="00347AB1"/>
    <w:rsid w:val="003546A7"/>
    <w:rsid w:val="0036752E"/>
    <w:rsid w:val="00370620"/>
    <w:rsid w:val="00371884"/>
    <w:rsid w:val="00371CCB"/>
    <w:rsid w:val="003753C8"/>
    <w:rsid w:val="00375FA7"/>
    <w:rsid w:val="00382723"/>
    <w:rsid w:val="003831B1"/>
    <w:rsid w:val="00383F8B"/>
    <w:rsid w:val="00385EF1"/>
    <w:rsid w:val="003864B8"/>
    <w:rsid w:val="00396D98"/>
    <w:rsid w:val="003A3635"/>
    <w:rsid w:val="003A7407"/>
    <w:rsid w:val="003A77C6"/>
    <w:rsid w:val="003B1712"/>
    <w:rsid w:val="003B3D92"/>
    <w:rsid w:val="003B4A41"/>
    <w:rsid w:val="003C155A"/>
    <w:rsid w:val="003C2195"/>
    <w:rsid w:val="003C2F82"/>
    <w:rsid w:val="003C44B4"/>
    <w:rsid w:val="003C5734"/>
    <w:rsid w:val="003D0E23"/>
    <w:rsid w:val="003D74BE"/>
    <w:rsid w:val="003D7588"/>
    <w:rsid w:val="003E669F"/>
    <w:rsid w:val="003F7107"/>
    <w:rsid w:val="003F7DCC"/>
    <w:rsid w:val="00402FC8"/>
    <w:rsid w:val="00407C01"/>
    <w:rsid w:val="0041003E"/>
    <w:rsid w:val="00413F20"/>
    <w:rsid w:val="00415469"/>
    <w:rsid w:val="00426263"/>
    <w:rsid w:val="004331D8"/>
    <w:rsid w:val="00433334"/>
    <w:rsid w:val="00433468"/>
    <w:rsid w:val="004362E3"/>
    <w:rsid w:val="00443476"/>
    <w:rsid w:val="00450F48"/>
    <w:rsid w:val="0045489F"/>
    <w:rsid w:val="004549AD"/>
    <w:rsid w:val="00470DDF"/>
    <w:rsid w:val="00474048"/>
    <w:rsid w:val="00474889"/>
    <w:rsid w:val="004826DD"/>
    <w:rsid w:val="00483F96"/>
    <w:rsid w:val="0048796C"/>
    <w:rsid w:val="00491A17"/>
    <w:rsid w:val="00493B88"/>
    <w:rsid w:val="00494599"/>
    <w:rsid w:val="004971D6"/>
    <w:rsid w:val="00497C0A"/>
    <w:rsid w:val="004A01FF"/>
    <w:rsid w:val="004A1064"/>
    <w:rsid w:val="004A1389"/>
    <w:rsid w:val="004B6B72"/>
    <w:rsid w:val="004B6F70"/>
    <w:rsid w:val="004B7E66"/>
    <w:rsid w:val="004C15E6"/>
    <w:rsid w:val="004C361A"/>
    <w:rsid w:val="004C4A02"/>
    <w:rsid w:val="004C6956"/>
    <w:rsid w:val="004C6F05"/>
    <w:rsid w:val="004D0CA5"/>
    <w:rsid w:val="004D11D4"/>
    <w:rsid w:val="004D122E"/>
    <w:rsid w:val="004D2843"/>
    <w:rsid w:val="004D39FD"/>
    <w:rsid w:val="004D608E"/>
    <w:rsid w:val="004D7119"/>
    <w:rsid w:val="004E1B3E"/>
    <w:rsid w:val="004E26CD"/>
    <w:rsid w:val="004E790E"/>
    <w:rsid w:val="004F09C7"/>
    <w:rsid w:val="004F3D0E"/>
    <w:rsid w:val="004F7AB7"/>
    <w:rsid w:val="005020B3"/>
    <w:rsid w:val="0050389F"/>
    <w:rsid w:val="00503EE7"/>
    <w:rsid w:val="00510EAD"/>
    <w:rsid w:val="005154C6"/>
    <w:rsid w:val="005161D4"/>
    <w:rsid w:val="00521958"/>
    <w:rsid w:val="00523EFD"/>
    <w:rsid w:val="0052687A"/>
    <w:rsid w:val="00526FBB"/>
    <w:rsid w:val="00530814"/>
    <w:rsid w:val="005366EF"/>
    <w:rsid w:val="0054233C"/>
    <w:rsid w:val="005449B3"/>
    <w:rsid w:val="00557790"/>
    <w:rsid w:val="00560791"/>
    <w:rsid w:val="00562971"/>
    <w:rsid w:val="00570974"/>
    <w:rsid w:val="005726F6"/>
    <w:rsid w:val="00573B2A"/>
    <w:rsid w:val="00576D12"/>
    <w:rsid w:val="005804CE"/>
    <w:rsid w:val="00587CB1"/>
    <w:rsid w:val="0059108B"/>
    <w:rsid w:val="005924BD"/>
    <w:rsid w:val="00594A82"/>
    <w:rsid w:val="005958D6"/>
    <w:rsid w:val="005964CF"/>
    <w:rsid w:val="005A3748"/>
    <w:rsid w:val="005A44B6"/>
    <w:rsid w:val="005A4D9F"/>
    <w:rsid w:val="005A58D1"/>
    <w:rsid w:val="005A759A"/>
    <w:rsid w:val="005B1BAB"/>
    <w:rsid w:val="005B2024"/>
    <w:rsid w:val="005B3BEC"/>
    <w:rsid w:val="005C3D35"/>
    <w:rsid w:val="005C65EB"/>
    <w:rsid w:val="005D1997"/>
    <w:rsid w:val="005E584B"/>
    <w:rsid w:val="005E6DD2"/>
    <w:rsid w:val="005F0E66"/>
    <w:rsid w:val="005F1B05"/>
    <w:rsid w:val="005F5BE6"/>
    <w:rsid w:val="005F61E8"/>
    <w:rsid w:val="00603B3F"/>
    <w:rsid w:val="00604455"/>
    <w:rsid w:val="006062EC"/>
    <w:rsid w:val="00611A68"/>
    <w:rsid w:val="00614E49"/>
    <w:rsid w:val="00616A6A"/>
    <w:rsid w:val="0062043B"/>
    <w:rsid w:val="006215CF"/>
    <w:rsid w:val="00621DD6"/>
    <w:rsid w:val="006277DA"/>
    <w:rsid w:val="00627E26"/>
    <w:rsid w:val="0063206A"/>
    <w:rsid w:val="0063402A"/>
    <w:rsid w:val="00636EEE"/>
    <w:rsid w:val="00641906"/>
    <w:rsid w:val="0064246C"/>
    <w:rsid w:val="00642764"/>
    <w:rsid w:val="00645520"/>
    <w:rsid w:val="00650FE8"/>
    <w:rsid w:val="0065535F"/>
    <w:rsid w:val="006565D3"/>
    <w:rsid w:val="006602B7"/>
    <w:rsid w:val="00661CB5"/>
    <w:rsid w:val="0066242C"/>
    <w:rsid w:val="0066312F"/>
    <w:rsid w:val="00663AF2"/>
    <w:rsid w:val="00664D46"/>
    <w:rsid w:val="00665688"/>
    <w:rsid w:val="00670716"/>
    <w:rsid w:val="00671216"/>
    <w:rsid w:val="00672DF9"/>
    <w:rsid w:val="00673C70"/>
    <w:rsid w:val="00681986"/>
    <w:rsid w:val="00686F06"/>
    <w:rsid w:val="00687290"/>
    <w:rsid w:val="00691288"/>
    <w:rsid w:val="0069171E"/>
    <w:rsid w:val="006940DB"/>
    <w:rsid w:val="00696659"/>
    <w:rsid w:val="006A0BDF"/>
    <w:rsid w:val="006A53BB"/>
    <w:rsid w:val="006A74AD"/>
    <w:rsid w:val="006B0E27"/>
    <w:rsid w:val="006B5477"/>
    <w:rsid w:val="006C0745"/>
    <w:rsid w:val="006C0C87"/>
    <w:rsid w:val="006C59D5"/>
    <w:rsid w:val="006D1327"/>
    <w:rsid w:val="006D7ED3"/>
    <w:rsid w:val="006E0A36"/>
    <w:rsid w:val="006E23E5"/>
    <w:rsid w:val="006F32BF"/>
    <w:rsid w:val="007062D7"/>
    <w:rsid w:val="00706F43"/>
    <w:rsid w:val="00706FFA"/>
    <w:rsid w:val="00715A46"/>
    <w:rsid w:val="00716EFF"/>
    <w:rsid w:val="0072081D"/>
    <w:rsid w:val="00726AC6"/>
    <w:rsid w:val="007302FD"/>
    <w:rsid w:val="00730787"/>
    <w:rsid w:val="00731789"/>
    <w:rsid w:val="00733090"/>
    <w:rsid w:val="007346F2"/>
    <w:rsid w:val="0073522D"/>
    <w:rsid w:val="0073703D"/>
    <w:rsid w:val="0073710C"/>
    <w:rsid w:val="007412BD"/>
    <w:rsid w:val="00741961"/>
    <w:rsid w:val="00743FD2"/>
    <w:rsid w:val="0074661C"/>
    <w:rsid w:val="00747260"/>
    <w:rsid w:val="00747938"/>
    <w:rsid w:val="00750397"/>
    <w:rsid w:val="00764CBA"/>
    <w:rsid w:val="0076512E"/>
    <w:rsid w:val="00765E20"/>
    <w:rsid w:val="00766475"/>
    <w:rsid w:val="00771084"/>
    <w:rsid w:val="00772B26"/>
    <w:rsid w:val="0077364D"/>
    <w:rsid w:val="00774574"/>
    <w:rsid w:val="00775AF7"/>
    <w:rsid w:val="00780D1F"/>
    <w:rsid w:val="00783315"/>
    <w:rsid w:val="007846BF"/>
    <w:rsid w:val="007858FE"/>
    <w:rsid w:val="007872CA"/>
    <w:rsid w:val="00787867"/>
    <w:rsid w:val="00792D13"/>
    <w:rsid w:val="00793062"/>
    <w:rsid w:val="00794C5F"/>
    <w:rsid w:val="00795606"/>
    <w:rsid w:val="0079710C"/>
    <w:rsid w:val="007A0103"/>
    <w:rsid w:val="007A2277"/>
    <w:rsid w:val="007B1BC8"/>
    <w:rsid w:val="007B3134"/>
    <w:rsid w:val="007C1863"/>
    <w:rsid w:val="007C4C44"/>
    <w:rsid w:val="007D08C7"/>
    <w:rsid w:val="007D2B4B"/>
    <w:rsid w:val="007D5AAC"/>
    <w:rsid w:val="007D6DB9"/>
    <w:rsid w:val="007D6F23"/>
    <w:rsid w:val="007E094B"/>
    <w:rsid w:val="007E24AC"/>
    <w:rsid w:val="007F301B"/>
    <w:rsid w:val="007F5F78"/>
    <w:rsid w:val="008020A9"/>
    <w:rsid w:val="0080288C"/>
    <w:rsid w:val="008035B8"/>
    <w:rsid w:val="008048CF"/>
    <w:rsid w:val="00805358"/>
    <w:rsid w:val="008070A8"/>
    <w:rsid w:val="00807E38"/>
    <w:rsid w:val="00810499"/>
    <w:rsid w:val="00810E73"/>
    <w:rsid w:val="0081166D"/>
    <w:rsid w:val="0081203C"/>
    <w:rsid w:val="00815A1E"/>
    <w:rsid w:val="00817AFF"/>
    <w:rsid w:val="00820AB6"/>
    <w:rsid w:val="00821A6B"/>
    <w:rsid w:val="00821F3F"/>
    <w:rsid w:val="00841DA8"/>
    <w:rsid w:val="00843CE1"/>
    <w:rsid w:val="008441CF"/>
    <w:rsid w:val="008446BC"/>
    <w:rsid w:val="0084470A"/>
    <w:rsid w:val="0084752B"/>
    <w:rsid w:val="00854B09"/>
    <w:rsid w:val="00860ACB"/>
    <w:rsid w:val="00861817"/>
    <w:rsid w:val="00861ADF"/>
    <w:rsid w:val="00861ED4"/>
    <w:rsid w:val="00865059"/>
    <w:rsid w:val="008665CB"/>
    <w:rsid w:val="008676FA"/>
    <w:rsid w:val="0087303F"/>
    <w:rsid w:val="008739BA"/>
    <w:rsid w:val="00874191"/>
    <w:rsid w:val="0087707C"/>
    <w:rsid w:val="00880100"/>
    <w:rsid w:val="00885B11"/>
    <w:rsid w:val="00891CCF"/>
    <w:rsid w:val="008948E2"/>
    <w:rsid w:val="00896833"/>
    <w:rsid w:val="00896F45"/>
    <w:rsid w:val="008A118C"/>
    <w:rsid w:val="008A1FDF"/>
    <w:rsid w:val="008A7227"/>
    <w:rsid w:val="008B0BBD"/>
    <w:rsid w:val="008B7707"/>
    <w:rsid w:val="008B7955"/>
    <w:rsid w:val="008C0985"/>
    <w:rsid w:val="008C584E"/>
    <w:rsid w:val="008C6236"/>
    <w:rsid w:val="008C7520"/>
    <w:rsid w:val="008D0B39"/>
    <w:rsid w:val="008E3483"/>
    <w:rsid w:val="008E4859"/>
    <w:rsid w:val="008E554E"/>
    <w:rsid w:val="008F4389"/>
    <w:rsid w:val="008F4C58"/>
    <w:rsid w:val="008F7F5A"/>
    <w:rsid w:val="00904365"/>
    <w:rsid w:val="00904C82"/>
    <w:rsid w:val="0090572C"/>
    <w:rsid w:val="009062AC"/>
    <w:rsid w:val="0091080B"/>
    <w:rsid w:val="0091086F"/>
    <w:rsid w:val="009140DF"/>
    <w:rsid w:val="00920A5D"/>
    <w:rsid w:val="00923A13"/>
    <w:rsid w:val="00926833"/>
    <w:rsid w:val="00926C78"/>
    <w:rsid w:val="00932CEB"/>
    <w:rsid w:val="00933E68"/>
    <w:rsid w:val="009355E5"/>
    <w:rsid w:val="00940DC8"/>
    <w:rsid w:val="00944A13"/>
    <w:rsid w:val="009466C2"/>
    <w:rsid w:val="00946D0F"/>
    <w:rsid w:val="009501C4"/>
    <w:rsid w:val="00955FB8"/>
    <w:rsid w:val="0096598A"/>
    <w:rsid w:val="009670B7"/>
    <w:rsid w:val="009723D1"/>
    <w:rsid w:val="00972616"/>
    <w:rsid w:val="009732C1"/>
    <w:rsid w:val="009761B9"/>
    <w:rsid w:val="00976981"/>
    <w:rsid w:val="00977705"/>
    <w:rsid w:val="00981FE8"/>
    <w:rsid w:val="009A6FD3"/>
    <w:rsid w:val="009B0F57"/>
    <w:rsid w:val="009B7655"/>
    <w:rsid w:val="009C188B"/>
    <w:rsid w:val="009C2BEB"/>
    <w:rsid w:val="009C3460"/>
    <w:rsid w:val="009C6D10"/>
    <w:rsid w:val="009D0A33"/>
    <w:rsid w:val="009D364F"/>
    <w:rsid w:val="009D3C74"/>
    <w:rsid w:val="009D4D62"/>
    <w:rsid w:val="009D5174"/>
    <w:rsid w:val="009D5783"/>
    <w:rsid w:val="009D67A8"/>
    <w:rsid w:val="009D716B"/>
    <w:rsid w:val="009E401F"/>
    <w:rsid w:val="009E6AA8"/>
    <w:rsid w:val="009F7219"/>
    <w:rsid w:val="00A068D5"/>
    <w:rsid w:val="00A07A2F"/>
    <w:rsid w:val="00A16399"/>
    <w:rsid w:val="00A16F0D"/>
    <w:rsid w:val="00A20A0C"/>
    <w:rsid w:val="00A213A8"/>
    <w:rsid w:val="00A21F3E"/>
    <w:rsid w:val="00A22565"/>
    <w:rsid w:val="00A27341"/>
    <w:rsid w:val="00A32287"/>
    <w:rsid w:val="00A329C8"/>
    <w:rsid w:val="00A33BBB"/>
    <w:rsid w:val="00A412D7"/>
    <w:rsid w:val="00A60E97"/>
    <w:rsid w:val="00A619A9"/>
    <w:rsid w:val="00A64EC4"/>
    <w:rsid w:val="00A7023B"/>
    <w:rsid w:val="00A7299A"/>
    <w:rsid w:val="00A75E64"/>
    <w:rsid w:val="00A764CF"/>
    <w:rsid w:val="00A82BBE"/>
    <w:rsid w:val="00A9293D"/>
    <w:rsid w:val="00AA0B6E"/>
    <w:rsid w:val="00AA1B19"/>
    <w:rsid w:val="00AA368A"/>
    <w:rsid w:val="00AA3D39"/>
    <w:rsid w:val="00AA6088"/>
    <w:rsid w:val="00AB60E6"/>
    <w:rsid w:val="00AB65E7"/>
    <w:rsid w:val="00AC1481"/>
    <w:rsid w:val="00AC6162"/>
    <w:rsid w:val="00AC6DE3"/>
    <w:rsid w:val="00AC76F3"/>
    <w:rsid w:val="00AD1FBD"/>
    <w:rsid w:val="00AD3414"/>
    <w:rsid w:val="00AD500F"/>
    <w:rsid w:val="00AE2697"/>
    <w:rsid w:val="00AE2CB4"/>
    <w:rsid w:val="00AE4B8A"/>
    <w:rsid w:val="00AE6898"/>
    <w:rsid w:val="00AF080D"/>
    <w:rsid w:val="00AF30EA"/>
    <w:rsid w:val="00AF3396"/>
    <w:rsid w:val="00AF538E"/>
    <w:rsid w:val="00AF64E2"/>
    <w:rsid w:val="00AF6545"/>
    <w:rsid w:val="00B00FC3"/>
    <w:rsid w:val="00B0417C"/>
    <w:rsid w:val="00B10AB2"/>
    <w:rsid w:val="00B11626"/>
    <w:rsid w:val="00B220EF"/>
    <w:rsid w:val="00B2513B"/>
    <w:rsid w:val="00B25D7A"/>
    <w:rsid w:val="00B27988"/>
    <w:rsid w:val="00B317CC"/>
    <w:rsid w:val="00B37493"/>
    <w:rsid w:val="00B40DBF"/>
    <w:rsid w:val="00B41872"/>
    <w:rsid w:val="00B454B9"/>
    <w:rsid w:val="00B45947"/>
    <w:rsid w:val="00B45B86"/>
    <w:rsid w:val="00B52584"/>
    <w:rsid w:val="00B52F5E"/>
    <w:rsid w:val="00B665E6"/>
    <w:rsid w:val="00B66FC9"/>
    <w:rsid w:val="00B7006D"/>
    <w:rsid w:val="00B71802"/>
    <w:rsid w:val="00B7207C"/>
    <w:rsid w:val="00B727F3"/>
    <w:rsid w:val="00B8011D"/>
    <w:rsid w:val="00B819E6"/>
    <w:rsid w:val="00B83423"/>
    <w:rsid w:val="00B902B0"/>
    <w:rsid w:val="00B907FF"/>
    <w:rsid w:val="00B90A48"/>
    <w:rsid w:val="00B90C70"/>
    <w:rsid w:val="00B90F17"/>
    <w:rsid w:val="00B91A13"/>
    <w:rsid w:val="00B9474F"/>
    <w:rsid w:val="00B94A23"/>
    <w:rsid w:val="00B94B30"/>
    <w:rsid w:val="00BA7D17"/>
    <w:rsid w:val="00BB076E"/>
    <w:rsid w:val="00BB1CF2"/>
    <w:rsid w:val="00BB7752"/>
    <w:rsid w:val="00BB7A25"/>
    <w:rsid w:val="00BC0A3C"/>
    <w:rsid w:val="00BC2839"/>
    <w:rsid w:val="00BC5916"/>
    <w:rsid w:val="00BC621F"/>
    <w:rsid w:val="00BC62B0"/>
    <w:rsid w:val="00BD2021"/>
    <w:rsid w:val="00BD2280"/>
    <w:rsid w:val="00BD5FF1"/>
    <w:rsid w:val="00BE2334"/>
    <w:rsid w:val="00BE272A"/>
    <w:rsid w:val="00BE3464"/>
    <w:rsid w:val="00BE517A"/>
    <w:rsid w:val="00BE7EB5"/>
    <w:rsid w:val="00BF0DE6"/>
    <w:rsid w:val="00BF6154"/>
    <w:rsid w:val="00BF7432"/>
    <w:rsid w:val="00BF748B"/>
    <w:rsid w:val="00C032F0"/>
    <w:rsid w:val="00C03503"/>
    <w:rsid w:val="00C037A7"/>
    <w:rsid w:val="00C03F6C"/>
    <w:rsid w:val="00C04713"/>
    <w:rsid w:val="00C07347"/>
    <w:rsid w:val="00C0755E"/>
    <w:rsid w:val="00C1032F"/>
    <w:rsid w:val="00C10E3A"/>
    <w:rsid w:val="00C14388"/>
    <w:rsid w:val="00C20621"/>
    <w:rsid w:val="00C21933"/>
    <w:rsid w:val="00C23E63"/>
    <w:rsid w:val="00C23FF6"/>
    <w:rsid w:val="00C24DC5"/>
    <w:rsid w:val="00C31DEF"/>
    <w:rsid w:val="00C44B29"/>
    <w:rsid w:val="00C45DC2"/>
    <w:rsid w:val="00C50949"/>
    <w:rsid w:val="00C521C8"/>
    <w:rsid w:val="00C52681"/>
    <w:rsid w:val="00C5304B"/>
    <w:rsid w:val="00C57E29"/>
    <w:rsid w:val="00C63E8C"/>
    <w:rsid w:val="00C659A7"/>
    <w:rsid w:val="00C65E7B"/>
    <w:rsid w:val="00C66912"/>
    <w:rsid w:val="00C75414"/>
    <w:rsid w:val="00C76912"/>
    <w:rsid w:val="00C76FFC"/>
    <w:rsid w:val="00C807E9"/>
    <w:rsid w:val="00C81B39"/>
    <w:rsid w:val="00C82828"/>
    <w:rsid w:val="00C83674"/>
    <w:rsid w:val="00C840D7"/>
    <w:rsid w:val="00C86080"/>
    <w:rsid w:val="00C86C7D"/>
    <w:rsid w:val="00C876C9"/>
    <w:rsid w:val="00C90B17"/>
    <w:rsid w:val="00C9259F"/>
    <w:rsid w:val="00CA3398"/>
    <w:rsid w:val="00CA40FA"/>
    <w:rsid w:val="00CA529E"/>
    <w:rsid w:val="00CA6926"/>
    <w:rsid w:val="00CA735C"/>
    <w:rsid w:val="00CB164A"/>
    <w:rsid w:val="00CB164C"/>
    <w:rsid w:val="00CB2759"/>
    <w:rsid w:val="00CB3AD5"/>
    <w:rsid w:val="00CB7810"/>
    <w:rsid w:val="00CC6A2E"/>
    <w:rsid w:val="00CD0D86"/>
    <w:rsid w:val="00CD2FD9"/>
    <w:rsid w:val="00CD5FD9"/>
    <w:rsid w:val="00CD71EB"/>
    <w:rsid w:val="00CE2C87"/>
    <w:rsid w:val="00CE3CC8"/>
    <w:rsid w:val="00CE5861"/>
    <w:rsid w:val="00CE6B66"/>
    <w:rsid w:val="00CF27CE"/>
    <w:rsid w:val="00D074E9"/>
    <w:rsid w:val="00D1050C"/>
    <w:rsid w:val="00D10924"/>
    <w:rsid w:val="00D10C17"/>
    <w:rsid w:val="00D13D39"/>
    <w:rsid w:val="00D14DA6"/>
    <w:rsid w:val="00D200C7"/>
    <w:rsid w:val="00D23BD5"/>
    <w:rsid w:val="00D2518B"/>
    <w:rsid w:val="00D26EA2"/>
    <w:rsid w:val="00D31397"/>
    <w:rsid w:val="00D32E4E"/>
    <w:rsid w:val="00D3480D"/>
    <w:rsid w:val="00D35790"/>
    <w:rsid w:val="00D401DF"/>
    <w:rsid w:val="00D40CE9"/>
    <w:rsid w:val="00D52704"/>
    <w:rsid w:val="00D5385A"/>
    <w:rsid w:val="00D546AF"/>
    <w:rsid w:val="00D57387"/>
    <w:rsid w:val="00D62F79"/>
    <w:rsid w:val="00D65799"/>
    <w:rsid w:val="00D732B8"/>
    <w:rsid w:val="00D75E40"/>
    <w:rsid w:val="00D8625A"/>
    <w:rsid w:val="00DA000F"/>
    <w:rsid w:val="00DA0D39"/>
    <w:rsid w:val="00DA2802"/>
    <w:rsid w:val="00DA2900"/>
    <w:rsid w:val="00DA32A8"/>
    <w:rsid w:val="00DB1E1C"/>
    <w:rsid w:val="00DB4A50"/>
    <w:rsid w:val="00DB546C"/>
    <w:rsid w:val="00DC744E"/>
    <w:rsid w:val="00DE3E71"/>
    <w:rsid w:val="00DE4C0C"/>
    <w:rsid w:val="00DE4D86"/>
    <w:rsid w:val="00DE52A1"/>
    <w:rsid w:val="00DF0F66"/>
    <w:rsid w:val="00DF2758"/>
    <w:rsid w:val="00DF2D31"/>
    <w:rsid w:val="00E02410"/>
    <w:rsid w:val="00E12AA6"/>
    <w:rsid w:val="00E2004D"/>
    <w:rsid w:val="00E26087"/>
    <w:rsid w:val="00E27D4F"/>
    <w:rsid w:val="00E3028C"/>
    <w:rsid w:val="00E3243C"/>
    <w:rsid w:val="00E3451E"/>
    <w:rsid w:val="00E35561"/>
    <w:rsid w:val="00E401D7"/>
    <w:rsid w:val="00E44D1F"/>
    <w:rsid w:val="00E45C8B"/>
    <w:rsid w:val="00E528F0"/>
    <w:rsid w:val="00E6372D"/>
    <w:rsid w:val="00E761F7"/>
    <w:rsid w:val="00E77F1E"/>
    <w:rsid w:val="00E81170"/>
    <w:rsid w:val="00E811C4"/>
    <w:rsid w:val="00E833DA"/>
    <w:rsid w:val="00EA31EB"/>
    <w:rsid w:val="00EA345E"/>
    <w:rsid w:val="00EB032F"/>
    <w:rsid w:val="00EB0C79"/>
    <w:rsid w:val="00EB361F"/>
    <w:rsid w:val="00EB4416"/>
    <w:rsid w:val="00EC45BE"/>
    <w:rsid w:val="00EC517F"/>
    <w:rsid w:val="00EC54C3"/>
    <w:rsid w:val="00EC5B38"/>
    <w:rsid w:val="00EC68B1"/>
    <w:rsid w:val="00EC76A0"/>
    <w:rsid w:val="00ED02F4"/>
    <w:rsid w:val="00ED0EB4"/>
    <w:rsid w:val="00ED180E"/>
    <w:rsid w:val="00ED2441"/>
    <w:rsid w:val="00ED5311"/>
    <w:rsid w:val="00ED5B75"/>
    <w:rsid w:val="00ED6695"/>
    <w:rsid w:val="00EE1158"/>
    <w:rsid w:val="00EE4915"/>
    <w:rsid w:val="00EE5E7F"/>
    <w:rsid w:val="00EE63DD"/>
    <w:rsid w:val="00F13D2C"/>
    <w:rsid w:val="00F168EB"/>
    <w:rsid w:val="00F17156"/>
    <w:rsid w:val="00F2288A"/>
    <w:rsid w:val="00F24AED"/>
    <w:rsid w:val="00F31BA5"/>
    <w:rsid w:val="00F31CCC"/>
    <w:rsid w:val="00F33BD8"/>
    <w:rsid w:val="00F34BAA"/>
    <w:rsid w:val="00F404B1"/>
    <w:rsid w:val="00F406BB"/>
    <w:rsid w:val="00F43D92"/>
    <w:rsid w:val="00F4414D"/>
    <w:rsid w:val="00F473B5"/>
    <w:rsid w:val="00F56D83"/>
    <w:rsid w:val="00F57F76"/>
    <w:rsid w:val="00F62148"/>
    <w:rsid w:val="00F65720"/>
    <w:rsid w:val="00F65CAF"/>
    <w:rsid w:val="00F675AA"/>
    <w:rsid w:val="00F70F5B"/>
    <w:rsid w:val="00F73A0B"/>
    <w:rsid w:val="00F755FF"/>
    <w:rsid w:val="00F76815"/>
    <w:rsid w:val="00F818A4"/>
    <w:rsid w:val="00F81D84"/>
    <w:rsid w:val="00F902C0"/>
    <w:rsid w:val="00F90FC8"/>
    <w:rsid w:val="00F93210"/>
    <w:rsid w:val="00FA3A30"/>
    <w:rsid w:val="00FA6F85"/>
    <w:rsid w:val="00FA7ADD"/>
    <w:rsid w:val="00FB1FE7"/>
    <w:rsid w:val="00FB41F9"/>
    <w:rsid w:val="00FB4437"/>
    <w:rsid w:val="00FC03AA"/>
    <w:rsid w:val="00FC0BF3"/>
    <w:rsid w:val="00FC1C64"/>
    <w:rsid w:val="00FC4A42"/>
    <w:rsid w:val="00FC5E97"/>
    <w:rsid w:val="00FC67DA"/>
    <w:rsid w:val="00FC7C6E"/>
    <w:rsid w:val="00FD08FA"/>
    <w:rsid w:val="00FD5CD5"/>
    <w:rsid w:val="00FD6A58"/>
    <w:rsid w:val="00FE1F9E"/>
    <w:rsid w:val="00FE4A00"/>
    <w:rsid w:val="00FF5428"/>
    <w:rsid w:val="00FF611E"/>
    <w:rsid w:val="00FF6210"/>
    <w:rsid w:val="00FF6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8C6236"/>
    <w:pPr>
      <w:numPr>
        <w:numId w:val="10"/>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12D7"/>
    <w:rPr>
      <w:color w:val="954F72" w:themeColor="followedHyperlink"/>
      <w:u w:val="single"/>
    </w:rPr>
  </w:style>
  <w:style w:type="paragraph" w:styleId="FootnoteText">
    <w:name w:val="footnote text"/>
    <w:basedOn w:val="Normal"/>
    <w:link w:val="FootnoteTextChar"/>
    <w:uiPriority w:val="99"/>
    <w:semiHidden/>
    <w:unhideWhenUsed/>
    <w:rsid w:val="004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89"/>
    <w:rPr>
      <w:sz w:val="20"/>
      <w:szCs w:val="20"/>
    </w:rPr>
  </w:style>
  <w:style w:type="character" w:styleId="FootnoteReference">
    <w:name w:val="footnote reference"/>
    <w:basedOn w:val="DefaultParagraphFont"/>
    <w:uiPriority w:val="99"/>
    <w:semiHidden/>
    <w:unhideWhenUsed/>
    <w:rsid w:val="004A1389"/>
    <w:rPr>
      <w:vertAlign w:val="superscript"/>
    </w:rPr>
  </w:style>
  <w:style w:type="character" w:styleId="UnresolvedMention">
    <w:name w:val="Unresolved Mention"/>
    <w:basedOn w:val="DefaultParagraphFont"/>
    <w:uiPriority w:val="99"/>
    <w:semiHidden/>
    <w:unhideWhenUsed/>
    <w:rsid w:val="00154966"/>
    <w:rPr>
      <w:color w:val="605E5C"/>
      <w:shd w:val="clear" w:color="auto" w:fill="E1DFDD"/>
    </w:rPr>
  </w:style>
  <w:style w:type="paragraph" w:styleId="Revision">
    <w:name w:val="Revision"/>
    <w:hidden/>
    <w:uiPriority w:val="99"/>
    <w:semiHidden/>
    <w:rsid w:val="00D546AF"/>
    <w:pPr>
      <w:spacing w:after="0" w:line="240" w:lineRule="auto"/>
    </w:p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E4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69577">
      <w:bodyDiv w:val="1"/>
      <w:marLeft w:val="0"/>
      <w:marRight w:val="0"/>
      <w:marTop w:val="0"/>
      <w:marBottom w:val="0"/>
      <w:divBdr>
        <w:top w:val="none" w:sz="0" w:space="0" w:color="auto"/>
        <w:left w:val="none" w:sz="0" w:space="0" w:color="auto"/>
        <w:bottom w:val="none" w:sz="0" w:space="0" w:color="auto"/>
        <w:right w:val="none" w:sz="0" w:space="0" w:color="auto"/>
      </w:divBdr>
      <w:divsChild>
        <w:div w:id="1560439377">
          <w:marLeft w:val="0"/>
          <w:marRight w:val="0"/>
          <w:marTop w:val="0"/>
          <w:marBottom w:val="0"/>
          <w:divBdr>
            <w:top w:val="none" w:sz="0" w:space="0" w:color="auto"/>
            <w:left w:val="none" w:sz="0" w:space="0" w:color="auto"/>
            <w:bottom w:val="none" w:sz="0" w:space="0" w:color="auto"/>
            <w:right w:val="none" w:sz="0" w:space="0" w:color="auto"/>
          </w:divBdr>
          <w:divsChild>
            <w:div w:id="1043947993">
              <w:marLeft w:val="0"/>
              <w:marRight w:val="0"/>
              <w:marTop w:val="0"/>
              <w:marBottom w:val="0"/>
              <w:divBdr>
                <w:top w:val="none" w:sz="0" w:space="0" w:color="auto"/>
                <w:left w:val="none" w:sz="0" w:space="0" w:color="auto"/>
                <w:bottom w:val="none" w:sz="0" w:space="0" w:color="auto"/>
                <w:right w:val="none" w:sz="0" w:space="0" w:color="auto"/>
              </w:divBdr>
              <w:divsChild>
                <w:div w:id="1474640138">
                  <w:marLeft w:val="0"/>
                  <w:marRight w:val="0"/>
                  <w:marTop w:val="0"/>
                  <w:marBottom w:val="0"/>
                  <w:divBdr>
                    <w:top w:val="none" w:sz="0" w:space="0" w:color="auto"/>
                    <w:left w:val="none" w:sz="0" w:space="0" w:color="auto"/>
                    <w:bottom w:val="none" w:sz="0" w:space="0" w:color="auto"/>
                    <w:right w:val="none" w:sz="0" w:space="0" w:color="auto"/>
                  </w:divBdr>
                  <w:divsChild>
                    <w:div w:id="1397126925">
                      <w:marLeft w:val="0"/>
                      <w:marRight w:val="0"/>
                      <w:marTop w:val="0"/>
                      <w:marBottom w:val="0"/>
                      <w:divBdr>
                        <w:top w:val="none" w:sz="0" w:space="0" w:color="auto"/>
                        <w:left w:val="none" w:sz="0" w:space="0" w:color="auto"/>
                        <w:bottom w:val="none" w:sz="0" w:space="0" w:color="auto"/>
                        <w:right w:val="none" w:sz="0" w:space="0" w:color="auto"/>
                      </w:divBdr>
                      <w:divsChild>
                        <w:div w:id="1964846265">
                          <w:marLeft w:val="0"/>
                          <w:marRight w:val="0"/>
                          <w:marTop w:val="0"/>
                          <w:marBottom w:val="0"/>
                          <w:divBdr>
                            <w:top w:val="none" w:sz="0" w:space="0" w:color="auto"/>
                            <w:left w:val="none" w:sz="0" w:space="0" w:color="auto"/>
                            <w:bottom w:val="none" w:sz="0" w:space="0" w:color="auto"/>
                            <w:right w:val="none" w:sz="0" w:space="0" w:color="auto"/>
                          </w:divBdr>
                          <w:divsChild>
                            <w:div w:id="1984654727">
                              <w:marLeft w:val="0"/>
                              <w:marRight w:val="0"/>
                              <w:marTop w:val="0"/>
                              <w:marBottom w:val="0"/>
                              <w:divBdr>
                                <w:top w:val="none" w:sz="0" w:space="0" w:color="auto"/>
                                <w:left w:val="none" w:sz="0" w:space="0" w:color="auto"/>
                                <w:bottom w:val="none" w:sz="0" w:space="0" w:color="auto"/>
                                <w:right w:val="none" w:sz="0" w:space="0" w:color="auto"/>
                              </w:divBdr>
                              <w:divsChild>
                                <w:div w:id="789905">
                                  <w:marLeft w:val="0"/>
                                  <w:marRight w:val="0"/>
                                  <w:marTop w:val="0"/>
                                  <w:marBottom w:val="0"/>
                                  <w:divBdr>
                                    <w:top w:val="none" w:sz="0" w:space="0" w:color="auto"/>
                                    <w:left w:val="none" w:sz="0" w:space="0" w:color="auto"/>
                                    <w:bottom w:val="none" w:sz="0" w:space="0" w:color="auto"/>
                                    <w:right w:val="none" w:sz="0" w:space="0" w:color="auto"/>
                                  </w:divBdr>
                                  <w:divsChild>
                                    <w:div w:id="1251038778">
                                      <w:marLeft w:val="0"/>
                                      <w:marRight w:val="0"/>
                                      <w:marTop w:val="0"/>
                                      <w:marBottom w:val="0"/>
                                      <w:divBdr>
                                        <w:top w:val="none" w:sz="0" w:space="0" w:color="auto"/>
                                        <w:left w:val="none" w:sz="0" w:space="0" w:color="auto"/>
                                        <w:bottom w:val="none" w:sz="0" w:space="0" w:color="auto"/>
                                        <w:right w:val="none" w:sz="0" w:space="0" w:color="auto"/>
                                      </w:divBdr>
                                      <w:divsChild>
                                        <w:div w:id="1034577142">
                                          <w:marLeft w:val="0"/>
                                          <w:marRight w:val="0"/>
                                          <w:marTop w:val="0"/>
                                          <w:marBottom w:val="0"/>
                                          <w:divBdr>
                                            <w:top w:val="none" w:sz="0" w:space="0" w:color="auto"/>
                                            <w:left w:val="none" w:sz="0" w:space="0" w:color="auto"/>
                                            <w:bottom w:val="none" w:sz="0" w:space="0" w:color="auto"/>
                                            <w:right w:val="none" w:sz="0" w:space="0" w:color="auto"/>
                                          </w:divBdr>
                                          <w:divsChild>
                                            <w:div w:id="855728710">
                                              <w:marLeft w:val="0"/>
                                              <w:marRight w:val="0"/>
                                              <w:marTop w:val="0"/>
                                              <w:marBottom w:val="0"/>
                                              <w:divBdr>
                                                <w:top w:val="none" w:sz="0" w:space="0" w:color="auto"/>
                                                <w:left w:val="none" w:sz="0" w:space="0" w:color="auto"/>
                                                <w:bottom w:val="none" w:sz="0" w:space="0" w:color="auto"/>
                                                <w:right w:val="none" w:sz="0" w:space="0" w:color="auto"/>
                                              </w:divBdr>
                                              <w:divsChild>
                                                <w:div w:id="613440176">
                                                  <w:marLeft w:val="0"/>
                                                  <w:marRight w:val="0"/>
                                                  <w:marTop w:val="0"/>
                                                  <w:marBottom w:val="0"/>
                                                  <w:divBdr>
                                                    <w:top w:val="none" w:sz="0" w:space="0" w:color="auto"/>
                                                    <w:left w:val="none" w:sz="0" w:space="0" w:color="auto"/>
                                                    <w:bottom w:val="none" w:sz="0" w:space="0" w:color="auto"/>
                                                    <w:right w:val="none" w:sz="0" w:space="0" w:color="auto"/>
                                                  </w:divBdr>
                                                  <w:divsChild>
                                                    <w:div w:id="102846774">
                                                      <w:marLeft w:val="0"/>
                                                      <w:marRight w:val="0"/>
                                                      <w:marTop w:val="0"/>
                                                      <w:marBottom w:val="0"/>
                                                      <w:divBdr>
                                                        <w:top w:val="none" w:sz="0" w:space="0" w:color="auto"/>
                                                        <w:left w:val="none" w:sz="0" w:space="0" w:color="auto"/>
                                                        <w:bottom w:val="none" w:sz="0" w:space="0" w:color="auto"/>
                                                        <w:right w:val="none" w:sz="0" w:space="0" w:color="auto"/>
                                                      </w:divBdr>
                                                      <w:divsChild>
                                                        <w:div w:id="1864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7700712">
      <w:bodyDiv w:val="1"/>
      <w:marLeft w:val="0"/>
      <w:marRight w:val="0"/>
      <w:marTop w:val="0"/>
      <w:marBottom w:val="0"/>
      <w:divBdr>
        <w:top w:val="none" w:sz="0" w:space="0" w:color="auto"/>
        <w:left w:val="none" w:sz="0" w:space="0" w:color="auto"/>
        <w:bottom w:val="none" w:sz="0" w:space="0" w:color="auto"/>
        <w:right w:val="none" w:sz="0" w:space="0" w:color="auto"/>
      </w:divBdr>
      <w:divsChild>
        <w:div w:id="390419638">
          <w:marLeft w:val="0"/>
          <w:marRight w:val="0"/>
          <w:marTop w:val="0"/>
          <w:marBottom w:val="0"/>
          <w:divBdr>
            <w:top w:val="none" w:sz="0" w:space="0" w:color="auto"/>
            <w:left w:val="none" w:sz="0" w:space="0" w:color="auto"/>
            <w:bottom w:val="none" w:sz="0" w:space="0" w:color="auto"/>
            <w:right w:val="none" w:sz="0" w:space="0" w:color="auto"/>
          </w:divBdr>
          <w:divsChild>
            <w:div w:id="504132076">
              <w:marLeft w:val="0"/>
              <w:marRight w:val="0"/>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none" w:sz="0" w:space="0" w:color="auto"/>
                    <w:bottom w:val="none" w:sz="0" w:space="0" w:color="auto"/>
                    <w:right w:val="none" w:sz="0" w:space="0" w:color="auto"/>
                  </w:divBdr>
                  <w:divsChild>
                    <w:div w:id="1431004502">
                      <w:marLeft w:val="0"/>
                      <w:marRight w:val="0"/>
                      <w:marTop w:val="0"/>
                      <w:marBottom w:val="0"/>
                      <w:divBdr>
                        <w:top w:val="none" w:sz="0" w:space="0" w:color="auto"/>
                        <w:left w:val="none" w:sz="0" w:space="0" w:color="auto"/>
                        <w:bottom w:val="none" w:sz="0" w:space="0" w:color="auto"/>
                        <w:right w:val="none" w:sz="0" w:space="0" w:color="auto"/>
                      </w:divBdr>
                      <w:divsChild>
                        <w:div w:id="270629235">
                          <w:marLeft w:val="0"/>
                          <w:marRight w:val="0"/>
                          <w:marTop w:val="0"/>
                          <w:marBottom w:val="0"/>
                          <w:divBdr>
                            <w:top w:val="none" w:sz="0" w:space="0" w:color="auto"/>
                            <w:left w:val="none" w:sz="0" w:space="0" w:color="auto"/>
                            <w:bottom w:val="none" w:sz="0" w:space="0" w:color="auto"/>
                            <w:right w:val="none" w:sz="0" w:space="0" w:color="auto"/>
                          </w:divBdr>
                          <w:divsChild>
                            <w:div w:id="637035350">
                              <w:marLeft w:val="0"/>
                              <w:marRight w:val="0"/>
                              <w:marTop w:val="0"/>
                              <w:marBottom w:val="0"/>
                              <w:divBdr>
                                <w:top w:val="none" w:sz="0" w:space="0" w:color="auto"/>
                                <w:left w:val="none" w:sz="0" w:space="0" w:color="auto"/>
                                <w:bottom w:val="none" w:sz="0" w:space="0" w:color="auto"/>
                                <w:right w:val="none" w:sz="0" w:space="0" w:color="auto"/>
                              </w:divBdr>
                              <w:divsChild>
                                <w:div w:id="204147920">
                                  <w:marLeft w:val="0"/>
                                  <w:marRight w:val="0"/>
                                  <w:marTop w:val="0"/>
                                  <w:marBottom w:val="0"/>
                                  <w:divBdr>
                                    <w:top w:val="none" w:sz="0" w:space="0" w:color="auto"/>
                                    <w:left w:val="none" w:sz="0" w:space="0" w:color="auto"/>
                                    <w:bottom w:val="none" w:sz="0" w:space="0" w:color="auto"/>
                                    <w:right w:val="none" w:sz="0" w:space="0" w:color="auto"/>
                                  </w:divBdr>
                                  <w:divsChild>
                                    <w:div w:id="1245800465">
                                      <w:marLeft w:val="0"/>
                                      <w:marRight w:val="0"/>
                                      <w:marTop w:val="0"/>
                                      <w:marBottom w:val="0"/>
                                      <w:divBdr>
                                        <w:top w:val="none" w:sz="0" w:space="0" w:color="auto"/>
                                        <w:left w:val="none" w:sz="0" w:space="0" w:color="auto"/>
                                        <w:bottom w:val="none" w:sz="0" w:space="0" w:color="auto"/>
                                        <w:right w:val="none" w:sz="0" w:space="0" w:color="auto"/>
                                      </w:divBdr>
                                      <w:divsChild>
                                        <w:div w:id="706101488">
                                          <w:marLeft w:val="0"/>
                                          <w:marRight w:val="0"/>
                                          <w:marTop w:val="0"/>
                                          <w:marBottom w:val="0"/>
                                          <w:divBdr>
                                            <w:top w:val="none" w:sz="0" w:space="0" w:color="auto"/>
                                            <w:left w:val="none" w:sz="0" w:space="0" w:color="auto"/>
                                            <w:bottom w:val="none" w:sz="0" w:space="0" w:color="auto"/>
                                            <w:right w:val="none" w:sz="0" w:space="0" w:color="auto"/>
                                          </w:divBdr>
                                          <w:divsChild>
                                            <w:div w:id="144516506">
                                              <w:marLeft w:val="0"/>
                                              <w:marRight w:val="0"/>
                                              <w:marTop w:val="0"/>
                                              <w:marBottom w:val="0"/>
                                              <w:divBdr>
                                                <w:top w:val="none" w:sz="0" w:space="0" w:color="auto"/>
                                                <w:left w:val="none" w:sz="0" w:space="0" w:color="auto"/>
                                                <w:bottom w:val="none" w:sz="0" w:space="0" w:color="auto"/>
                                                <w:right w:val="none" w:sz="0" w:space="0" w:color="auto"/>
                                              </w:divBdr>
                                              <w:divsChild>
                                                <w:div w:id="201208379">
                                                  <w:marLeft w:val="0"/>
                                                  <w:marRight w:val="0"/>
                                                  <w:marTop w:val="0"/>
                                                  <w:marBottom w:val="0"/>
                                                  <w:divBdr>
                                                    <w:top w:val="none" w:sz="0" w:space="0" w:color="auto"/>
                                                    <w:left w:val="none" w:sz="0" w:space="0" w:color="auto"/>
                                                    <w:bottom w:val="none" w:sz="0" w:space="0" w:color="auto"/>
                                                    <w:right w:val="none" w:sz="0" w:space="0" w:color="auto"/>
                                                  </w:divBdr>
                                                  <w:divsChild>
                                                    <w:div w:id="253125696">
                                                      <w:marLeft w:val="0"/>
                                                      <w:marRight w:val="0"/>
                                                      <w:marTop w:val="0"/>
                                                      <w:marBottom w:val="0"/>
                                                      <w:divBdr>
                                                        <w:top w:val="none" w:sz="0" w:space="0" w:color="auto"/>
                                                        <w:left w:val="none" w:sz="0" w:space="0" w:color="auto"/>
                                                        <w:bottom w:val="none" w:sz="0" w:space="0" w:color="auto"/>
                                                        <w:right w:val="none" w:sz="0" w:space="0" w:color="auto"/>
                                                      </w:divBdr>
                                                      <w:divsChild>
                                                        <w:div w:id="13859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13C005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UQVA7MFFXVNW-850449931-2432</_dlc_DocId>
    <_dlc_DocIdUrl xmlns="04b8ec43-391f-4ce4-8841-d6a482add564">
      <Url>http://collaboration/organisation/auth/Chair/Auth/_layouts/15/DocIdRedir.aspx?ID=UQVA7MFFXVNW-850449931-2432</Url>
      <Description>UQVA7MFFXVNW-850449931-2432</Description>
    </_dlc_DocIdUrl>
    <_dlc_DocIdPersistId xmlns="04b8ec43-391f-4ce4-8841-d6a482add564" xsi:nil="true"/>
    <Category xmlns="026d8262-4725-4a9c-834e-3f991ab17ffd">(none)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B359-B501-4EF7-96E4-B2797EDC83F5}">
  <ds:schemaRefs>
    <ds:schemaRef ds:uri="http://schemas.microsoft.com/sharepoint/event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C5245B73-D266-428B-8C74-9F8C9A49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BA2A7913-468F-4073-A283-F48F4964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13456</Characters>
  <Application>Microsoft Office Word</Application>
  <DocSecurity>0</DocSecurity>
  <Lines>215</Lines>
  <Paragraphs>84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2020-11-19T21:29:00Z</cp:lastPrinted>
  <dcterms:created xsi:type="dcterms:W3CDTF">2023-11-24T00:38:00Z</dcterms:created>
  <dcterms:modified xsi:type="dcterms:W3CDTF">2023-11-24T00:38:00Z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1af90021-d404-4537-beb9-90ded1698fa4</vt:lpwstr>
  </property>
  <property fmtid="{D5CDD505-2E9C-101B-9397-08002B2CF9AE}" pid="4" name="TitusGUID">
    <vt:lpwstr>7610b28a-8bb8-461e-b25e-031eedbd3080</vt:lpwstr>
  </property>
  <property fmtid="{D5CDD505-2E9C-101B-9397-08002B2CF9AE}" pid="5" name="MediaServiceImageTags">
    <vt:lpwstr/>
  </property>
</Properties>
</file>