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D3E6" w14:textId="77777777" w:rsidR="0048364F" w:rsidRPr="00290374" w:rsidRDefault="00193461" w:rsidP="0020300C">
      <w:pPr>
        <w:rPr>
          <w:sz w:val="28"/>
        </w:rPr>
      </w:pPr>
      <w:r w:rsidRPr="00290374">
        <w:rPr>
          <w:noProof/>
          <w:lang w:eastAsia="en-AU"/>
        </w:rPr>
        <w:drawing>
          <wp:inline distT="0" distB="0" distL="0" distR="0" wp14:anchorId="2036CF2F" wp14:editId="71B7014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123013D" w14:textId="77777777" w:rsidR="0048364F" w:rsidRPr="00290374" w:rsidRDefault="0048364F" w:rsidP="0048364F">
      <w:pPr>
        <w:rPr>
          <w:sz w:val="19"/>
        </w:rPr>
      </w:pPr>
    </w:p>
    <w:p w14:paraId="56F33D1A" w14:textId="77777777" w:rsidR="0048364F" w:rsidRPr="00290374" w:rsidRDefault="00B0378D" w:rsidP="0048364F">
      <w:pPr>
        <w:pStyle w:val="ShortT"/>
      </w:pPr>
      <w:r w:rsidRPr="00290374">
        <w:t>Crim</w:t>
      </w:r>
      <w:r w:rsidR="009A5FE4" w:rsidRPr="00290374">
        <w:t>es Legislation Amendment</w:t>
      </w:r>
      <w:r w:rsidRPr="00290374">
        <w:t xml:space="preserve"> (</w:t>
      </w:r>
      <w:r w:rsidR="00224103" w:rsidRPr="00290374">
        <w:t>Community Safety Orders and Other Measures</w:t>
      </w:r>
      <w:r w:rsidRPr="00290374">
        <w:t xml:space="preserve">) </w:t>
      </w:r>
      <w:r w:rsidR="005B366F" w:rsidRPr="00290374">
        <w:t>Regulations 2</w:t>
      </w:r>
      <w:r w:rsidRPr="00290374">
        <w:t>023</w:t>
      </w:r>
    </w:p>
    <w:p w14:paraId="4C7BF446" w14:textId="77777777" w:rsidR="00315631" w:rsidRPr="00290374" w:rsidRDefault="00315631" w:rsidP="005122CD">
      <w:pPr>
        <w:pStyle w:val="SignCoverPageStart"/>
        <w:spacing w:before="240"/>
        <w:rPr>
          <w:szCs w:val="22"/>
        </w:rPr>
      </w:pPr>
      <w:r w:rsidRPr="00290374">
        <w:rPr>
          <w:szCs w:val="22"/>
        </w:rPr>
        <w:t>I, General the Honourable David Hurley AC DSC (Retd), Governor</w:t>
      </w:r>
      <w:r w:rsidR="00415E24" w:rsidRPr="00290374">
        <w:rPr>
          <w:szCs w:val="22"/>
        </w:rPr>
        <w:noBreakHyphen/>
      </w:r>
      <w:r w:rsidRPr="00290374">
        <w:rPr>
          <w:szCs w:val="22"/>
        </w:rPr>
        <w:t>General of the Commonwealth of Australia, acting with the advice of the Federal Executive Council, make the following regulations.</w:t>
      </w:r>
    </w:p>
    <w:p w14:paraId="4A56F580" w14:textId="2CF528BB" w:rsidR="00315631" w:rsidRPr="00290374" w:rsidRDefault="00315631" w:rsidP="005122CD">
      <w:pPr>
        <w:keepNext/>
        <w:spacing w:before="720" w:line="240" w:lineRule="atLeast"/>
        <w:ind w:right="397"/>
        <w:jc w:val="both"/>
        <w:rPr>
          <w:szCs w:val="22"/>
        </w:rPr>
      </w:pPr>
      <w:r w:rsidRPr="00290374">
        <w:rPr>
          <w:szCs w:val="22"/>
        </w:rPr>
        <w:t>Dated</w:t>
      </w:r>
      <w:r w:rsidR="005919F5" w:rsidRPr="00290374">
        <w:rPr>
          <w:szCs w:val="22"/>
        </w:rPr>
        <w:t xml:space="preserve"> 7 December </w:t>
      </w:r>
      <w:r w:rsidRPr="00290374">
        <w:rPr>
          <w:szCs w:val="22"/>
        </w:rPr>
        <w:fldChar w:fldCharType="begin"/>
      </w:r>
      <w:r w:rsidRPr="00290374">
        <w:rPr>
          <w:szCs w:val="22"/>
        </w:rPr>
        <w:instrText xml:space="preserve"> DOCPROPERTY  DateMade </w:instrText>
      </w:r>
      <w:r w:rsidRPr="00290374">
        <w:rPr>
          <w:szCs w:val="22"/>
        </w:rPr>
        <w:fldChar w:fldCharType="separate"/>
      </w:r>
      <w:r w:rsidR="007718A1" w:rsidRPr="00290374">
        <w:rPr>
          <w:szCs w:val="22"/>
        </w:rPr>
        <w:t>2023</w:t>
      </w:r>
      <w:r w:rsidRPr="00290374">
        <w:rPr>
          <w:szCs w:val="22"/>
        </w:rPr>
        <w:fldChar w:fldCharType="end"/>
      </w:r>
    </w:p>
    <w:p w14:paraId="051501B3" w14:textId="77777777" w:rsidR="00315631" w:rsidRPr="00290374" w:rsidRDefault="00315631" w:rsidP="005122CD">
      <w:pPr>
        <w:keepNext/>
        <w:tabs>
          <w:tab w:val="left" w:pos="3402"/>
        </w:tabs>
        <w:spacing w:before="1080" w:line="300" w:lineRule="atLeast"/>
        <w:ind w:left="397" w:right="397"/>
        <w:jc w:val="right"/>
        <w:rPr>
          <w:szCs w:val="22"/>
        </w:rPr>
      </w:pPr>
      <w:r w:rsidRPr="00290374">
        <w:rPr>
          <w:szCs w:val="22"/>
        </w:rPr>
        <w:t>David Hurley</w:t>
      </w:r>
    </w:p>
    <w:p w14:paraId="11EEED79" w14:textId="77777777" w:rsidR="00315631" w:rsidRPr="00290374" w:rsidRDefault="00315631" w:rsidP="005122CD">
      <w:pPr>
        <w:keepNext/>
        <w:tabs>
          <w:tab w:val="left" w:pos="3402"/>
        </w:tabs>
        <w:spacing w:line="300" w:lineRule="atLeast"/>
        <w:ind w:left="397" w:right="397"/>
        <w:jc w:val="right"/>
        <w:rPr>
          <w:szCs w:val="22"/>
        </w:rPr>
      </w:pPr>
      <w:r w:rsidRPr="00290374">
        <w:rPr>
          <w:szCs w:val="22"/>
        </w:rPr>
        <w:t>Governor</w:t>
      </w:r>
      <w:r w:rsidR="00415E24" w:rsidRPr="00290374">
        <w:rPr>
          <w:szCs w:val="22"/>
        </w:rPr>
        <w:noBreakHyphen/>
      </w:r>
      <w:r w:rsidRPr="00290374">
        <w:rPr>
          <w:szCs w:val="22"/>
        </w:rPr>
        <w:t>General</w:t>
      </w:r>
    </w:p>
    <w:p w14:paraId="1618EC56" w14:textId="77777777" w:rsidR="00315631" w:rsidRPr="00290374" w:rsidRDefault="00315631" w:rsidP="005122CD">
      <w:pPr>
        <w:keepNext/>
        <w:tabs>
          <w:tab w:val="left" w:pos="3402"/>
        </w:tabs>
        <w:spacing w:before="840" w:after="1080" w:line="300" w:lineRule="atLeast"/>
        <w:ind w:right="397"/>
        <w:rPr>
          <w:szCs w:val="22"/>
        </w:rPr>
      </w:pPr>
      <w:r w:rsidRPr="00290374">
        <w:rPr>
          <w:szCs w:val="22"/>
        </w:rPr>
        <w:t>By His Excellency’s Command</w:t>
      </w:r>
    </w:p>
    <w:p w14:paraId="552F6D9E" w14:textId="77777777" w:rsidR="00315631" w:rsidRPr="00290374" w:rsidRDefault="00315631" w:rsidP="005122CD">
      <w:pPr>
        <w:keepNext/>
        <w:tabs>
          <w:tab w:val="left" w:pos="3402"/>
        </w:tabs>
        <w:spacing w:before="480" w:line="300" w:lineRule="atLeast"/>
        <w:ind w:right="397"/>
        <w:rPr>
          <w:szCs w:val="22"/>
        </w:rPr>
      </w:pPr>
      <w:r w:rsidRPr="00290374">
        <w:rPr>
          <w:szCs w:val="22"/>
        </w:rPr>
        <w:t>Mark Dreyfus KC</w:t>
      </w:r>
    </w:p>
    <w:p w14:paraId="178D2017" w14:textId="77777777" w:rsidR="00315631" w:rsidRPr="00290374" w:rsidRDefault="00315631" w:rsidP="005122CD">
      <w:pPr>
        <w:pStyle w:val="SignCoverPageEnd"/>
        <w:rPr>
          <w:szCs w:val="22"/>
        </w:rPr>
      </w:pPr>
      <w:r w:rsidRPr="00290374">
        <w:rPr>
          <w:szCs w:val="22"/>
        </w:rPr>
        <w:t>Attorney</w:t>
      </w:r>
      <w:r w:rsidR="00415E24" w:rsidRPr="00290374">
        <w:rPr>
          <w:szCs w:val="22"/>
        </w:rPr>
        <w:noBreakHyphen/>
      </w:r>
      <w:r w:rsidRPr="00290374">
        <w:rPr>
          <w:szCs w:val="22"/>
        </w:rPr>
        <w:t>General</w:t>
      </w:r>
    </w:p>
    <w:p w14:paraId="1C14D618" w14:textId="77777777" w:rsidR="00315631" w:rsidRPr="00290374" w:rsidRDefault="00315631" w:rsidP="005122CD"/>
    <w:p w14:paraId="666611FC" w14:textId="77777777" w:rsidR="00315631" w:rsidRPr="00290374" w:rsidRDefault="00315631" w:rsidP="005122CD"/>
    <w:p w14:paraId="74CCE462" w14:textId="77777777" w:rsidR="00315631" w:rsidRPr="00290374" w:rsidRDefault="00315631" w:rsidP="005122CD"/>
    <w:p w14:paraId="73627CC2" w14:textId="77777777" w:rsidR="0048364F" w:rsidRPr="00290374" w:rsidRDefault="0048364F" w:rsidP="0048364F">
      <w:pPr>
        <w:pStyle w:val="Header"/>
        <w:tabs>
          <w:tab w:val="clear" w:pos="4150"/>
          <w:tab w:val="clear" w:pos="8307"/>
        </w:tabs>
      </w:pPr>
      <w:r w:rsidRPr="00290374">
        <w:rPr>
          <w:rStyle w:val="CharAmSchNo"/>
        </w:rPr>
        <w:t xml:space="preserve"> </w:t>
      </w:r>
      <w:r w:rsidRPr="00290374">
        <w:rPr>
          <w:rStyle w:val="CharAmSchText"/>
        </w:rPr>
        <w:t xml:space="preserve"> </w:t>
      </w:r>
    </w:p>
    <w:p w14:paraId="245913BE" w14:textId="77777777" w:rsidR="0048364F" w:rsidRPr="00290374" w:rsidRDefault="0048364F" w:rsidP="0048364F">
      <w:pPr>
        <w:pStyle w:val="Header"/>
        <w:tabs>
          <w:tab w:val="clear" w:pos="4150"/>
          <w:tab w:val="clear" w:pos="8307"/>
        </w:tabs>
      </w:pPr>
      <w:r w:rsidRPr="00290374">
        <w:rPr>
          <w:rStyle w:val="CharAmPartNo"/>
        </w:rPr>
        <w:t xml:space="preserve"> </w:t>
      </w:r>
      <w:r w:rsidRPr="00290374">
        <w:rPr>
          <w:rStyle w:val="CharAmPartText"/>
        </w:rPr>
        <w:t xml:space="preserve"> </w:t>
      </w:r>
    </w:p>
    <w:p w14:paraId="08571DD8" w14:textId="77777777" w:rsidR="0048364F" w:rsidRPr="00290374" w:rsidRDefault="0048364F" w:rsidP="0048364F">
      <w:pPr>
        <w:sectPr w:rsidR="0048364F" w:rsidRPr="00290374" w:rsidSect="00E814BE">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11209554" w14:textId="77777777" w:rsidR="00220A0C" w:rsidRPr="00290374" w:rsidRDefault="0048364F" w:rsidP="0048364F">
      <w:pPr>
        <w:outlineLvl w:val="0"/>
        <w:rPr>
          <w:sz w:val="36"/>
        </w:rPr>
      </w:pPr>
      <w:r w:rsidRPr="00290374">
        <w:rPr>
          <w:sz w:val="36"/>
        </w:rPr>
        <w:lastRenderedPageBreak/>
        <w:t>Contents</w:t>
      </w:r>
    </w:p>
    <w:p w14:paraId="2A0D7149" w14:textId="27EED2AC" w:rsidR="00224455" w:rsidRPr="00290374" w:rsidRDefault="00224455">
      <w:pPr>
        <w:pStyle w:val="TOC5"/>
        <w:rPr>
          <w:rFonts w:asciiTheme="minorHAnsi" w:eastAsiaTheme="minorEastAsia" w:hAnsiTheme="minorHAnsi" w:cstheme="minorBidi"/>
          <w:noProof/>
          <w:kern w:val="0"/>
          <w:sz w:val="22"/>
          <w:szCs w:val="22"/>
        </w:rPr>
      </w:pPr>
      <w:r w:rsidRPr="00290374">
        <w:fldChar w:fldCharType="begin"/>
      </w:r>
      <w:r w:rsidRPr="00290374">
        <w:instrText xml:space="preserve"> TOC \o "1-9" </w:instrText>
      </w:r>
      <w:r w:rsidRPr="00290374">
        <w:fldChar w:fldCharType="separate"/>
      </w:r>
      <w:r w:rsidRPr="00290374">
        <w:rPr>
          <w:noProof/>
        </w:rPr>
        <w:t>1</w:t>
      </w:r>
      <w:r w:rsidRPr="00290374">
        <w:rPr>
          <w:noProof/>
        </w:rPr>
        <w:tab/>
        <w:t>Name</w:t>
      </w:r>
      <w:r w:rsidRPr="00290374">
        <w:rPr>
          <w:noProof/>
        </w:rPr>
        <w:tab/>
      </w:r>
      <w:r w:rsidRPr="00290374">
        <w:rPr>
          <w:noProof/>
        </w:rPr>
        <w:fldChar w:fldCharType="begin"/>
      </w:r>
      <w:r w:rsidRPr="00290374">
        <w:rPr>
          <w:noProof/>
        </w:rPr>
        <w:instrText xml:space="preserve"> PAGEREF _Toc152661800 \h </w:instrText>
      </w:r>
      <w:r w:rsidRPr="00290374">
        <w:rPr>
          <w:noProof/>
        </w:rPr>
      </w:r>
      <w:r w:rsidRPr="00290374">
        <w:rPr>
          <w:noProof/>
        </w:rPr>
        <w:fldChar w:fldCharType="separate"/>
      </w:r>
      <w:r w:rsidR="007718A1" w:rsidRPr="00290374">
        <w:rPr>
          <w:noProof/>
        </w:rPr>
        <w:t>1</w:t>
      </w:r>
      <w:r w:rsidRPr="00290374">
        <w:rPr>
          <w:noProof/>
        </w:rPr>
        <w:fldChar w:fldCharType="end"/>
      </w:r>
    </w:p>
    <w:p w14:paraId="60BFD915" w14:textId="0DA4E15F" w:rsidR="00224455" w:rsidRPr="00290374" w:rsidRDefault="00224455">
      <w:pPr>
        <w:pStyle w:val="TOC5"/>
        <w:rPr>
          <w:rFonts w:asciiTheme="minorHAnsi" w:eastAsiaTheme="minorEastAsia" w:hAnsiTheme="minorHAnsi" w:cstheme="minorBidi"/>
          <w:noProof/>
          <w:kern w:val="0"/>
          <w:sz w:val="22"/>
          <w:szCs w:val="22"/>
        </w:rPr>
      </w:pPr>
      <w:r w:rsidRPr="00290374">
        <w:rPr>
          <w:noProof/>
        </w:rPr>
        <w:t>2</w:t>
      </w:r>
      <w:r w:rsidRPr="00290374">
        <w:rPr>
          <w:noProof/>
        </w:rPr>
        <w:tab/>
        <w:t>Commencement</w:t>
      </w:r>
      <w:r w:rsidRPr="00290374">
        <w:rPr>
          <w:noProof/>
        </w:rPr>
        <w:tab/>
      </w:r>
      <w:r w:rsidRPr="00290374">
        <w:rPr>
          <w:noProof/>
        </w:rPr>
        <w:fldChar w:fldCharType="begin"/>
      </w:r>
      <w:r w:rsidRPr="00290374">
        <w:rPr>
          <w:noProof/>
        </w:rPr>
        <w:instrText xml:space="preserve"> PAGEREF _Toc152661801 \h </w:instrText>
      </w:r>
      <w:r w:rsidRPr="00290374">
        <w:rPr>
          <w:noProof/>
        </w:rPr>
      </w:r>
      <w:r w:rsidRPr="00290374">
        <w:rPr>
          <w:noProof/>
        </w:rPr>
        <w:fldChar w:fldCharType="separate"/>
      </w:r>
      <w:r w:rsidR="007718A1" w:rsidRPr="00290374">
        <w:rPr>
          <w:noProof/>
        </w:rPr>
        <w:t>1</w:t>
      </w:r>
      <w:r w:rsidRPr="00290374">
        <w:rPr>
          <w:noProof/>
        </w:rPr>
        <w:fldChar w:fldCharType="end"/>
      </w:r>
    </w:p>
    <w:p w14:paraId="3AF7D31F" w14:textId="42B99B13" w:rsidR="00224455" w:rsidRPr="00290374" w:rsidRDefault="00224455">
      <w:pPr>
        <w:pStyle w:val="TOC5"/>
        <w:rPr>
          <w:rFonts w:asciiTheme="minorHAnsi" w:eastAsiaTheme="minorEastAsia" w:hAnsiTheme="minorHAnsi" w:cstheme="minorBidi"/>
          <w:noProof/>
          <w:kern w:val="0"/>
          <w:sz w:val="22"/>
          <w:szCs w:val="22"/>
        </w:rPr>
      </w:pPr>
      <w:r w:rsidRPr="00290374">
        <w:rPr>
          <w:noProof/>
        </w:rPr>
        <w:t>3</w:t>
      </w:r>
      <w:r w:rsidRPr="00290374">
        <w:rPr>
          <w:noProof/>
        </w:rPr>
        <w:tab/>
        <w:t>Authority</w:t>
      </w:r>
      <w:r w:rsidRPr="00290374">
        <w:rPr>
          <w:noProof/>
        </w:rPr>
        <w:tab/>
      </w:r>
      <w:r w:rsidRPr="00290374">
        <w:rPr>
          <w:noProof/>
        </w:rPr>
        <w:fldChar w:fldCharType="begin"/>
      </w:r>
      <w:r w:rsidRPr="00290374">
        <w:rPr>
          <w:noProof/>
        </w:rPr>
        <w:instrText xml:space="preserve"> PAGEREF _Toc152661802 \h </w:instrText>
      </w:r>
      <w:r w:rsidRPr="00290374">
        <w:rPr>
          <w:noProof/>
        </w:rPr>
      </w:r>
      <w:r w:rsidRPr="00290374">
        <w:rPr>
          <w:noProof/>
        </w:rPr>
        <w:fldChar w:fldCharType="separate"/>
      </w:r>
      <w:r w:rsidR="007718A1" w:rsidRPr="00290374">
        <w:rPr>
          <w:noProof/>
        </w:rPr>
        <w:t>1</w:t>
      </w:r>
      <w:r w:rsidRPr="00290374">
        <w:rPr>
          <w:noProof/>
        </w:rPr>
        <w:fldChar w:fldCharType="end"/>
      </w:r>
    </w:p>
    <w:p w14:paraId="506B1398" w14:textId="53CECF11" w:rsidR="00224455" w:rsidRPr="00290374" w:rsidRDefault="00224455">
      <w:pPr>
        <w:pStyle w:val="TOC5"/>
        <w:rPr>
          <w:rFonts w:asciiTheme="minorHAnsi" w:eastAsiaTheme="minorEastAsia" w:hAnsiTheme="minorHAnsi" w:cstheme="minorBidi"/>
          <w:noProof/>
          <w:kern w:val="0"/>
          <w:sz w:val="22"/>
          <w:szCs w:val="22"/>
        </w:rPr>
      </w:pPr>
      <w:r w:rsidRPr="00290374">
        <w:rPr>
          <w:noProof/>
        </w:rPr>
        <w:t>4</w:t>
      </w:r>
      <w:r w:rsidRPr="00290374">
        <w:rPr>
          <w:noProof/>
        </w:rPr>
        <w:tab/>
        <w:t>Schedules</w:t>
      </w:r>
      <w:r w:rsidRPr="00290374">
        <w:rPr>
          <w:noProof/>
        </w:rPr>
        <w:tab/>
      </w:r>
      <w:r w:rsidRPr="00290374">
        <w:rPr>
          <w:noProof/>
        </w:rPr>
        <w:fldChar w:fldCharType="begin"/>
      </w:r>
      <w:r w:rsidRPr="00290374">
        <w:rPr>
          <w:noProof/>
        </w:rPr>
        <w:instrText xml:space="preserve"> PAGEREF _Toc152661803 \h </w:instrText>
      </w:r>
      <w:r w:rsidRPr="00290374">
        <w:rPr>
          <w:noProof/>
        </w:rPr>
      </w:r>
      <w:r w:rsidRPr="00290374">
        <w:rPr>
          <w:noProof/>
        </w:rPr>
        <w:fldChar w:fldCharType="separate"/>
      </w:r>
      <w:r w:rsidR="007718A1" w:rsidRPr="00290374">
        <w:rPr>
          <w:noProof/>
        </w:rPr>
        <w:t>1</w:t>
      </w:r>
      <w:r w:rsidRPr="00290374">
        <w:rPr>
          <w:noProof/>
        </w:rPr>
        <w:fldChar w:fldCharType="end"/>
      </w:r>
    </w:p>
    <w:p w14:paraId="36DB8510" w14:textId="26A0D8C1" w:rsidR="00224455" w:rsidRPr="00290374" w:rsidRDefault="000549C6">
      <w:pPr>
        <w:pStyle w:val="TOC6"/>
        <w:rPr>
          <w:rFonts w:asciiTheme="minorHAnsi" w:eastAsiaTheme="minorEastAsia" w:hAnsiTheme="minorHAnsi" w:cstheme="minorBidi"/>
          <w:b w:val="0"/>
          <w:noProof/>
          <w:kern w:val="0"/>
          <w:sz w:val="22"/>
          <w:szCs w:val="22"/>
        </w:rPr>
      </w:pPr>
      <w:r w:rsidRPr="00290374">
        <w:rPr>
          <w:noProof/>
        </w:rPr>
        <w:t>Schedule 1</w:t>
      </w:r>
      <w:r w:rsidR="00224455" w:rsidRPr="00290374">
        <w:rPr>
          <w:noProof/>
        </w:rPr>
        <w:t>—Amendments</w:t>
      </w:r>
      <w:r w:rsidR="00224455" w:rsidRPr="00290374">
        <w:rPr>
          <w:b w:val="0"/>
          <w:noProof/>
          <w:sz w:val="18"/>
        </w:rPr>
        <w:tab/>
      </w:r>
      <w:r w:rsidR="00224455" w:rsidRPr="00290374">
        <w:rPr>
          <w:b w:val="0"/>
          <w:noProof/>
          <w:sz w:val="18"/>
        </w:rPr>
        <w:fldChar w:fldCharType="begin"/>
      </w:r>
      <w:r w:rsidR="00224455" w:rsidRPr="00290374">
        <w:rPr>
          <w:b w:val="0"/>
          <w:noProof/>
          <w:sz w:val="18"/>
        </w:rPr>
        <w:instrText xml:space="preserve"> PAGEREF _Toc152661804 \h </w:instrText>
      </w:r>
      <w:r w:rsidR="00224455" w:rsidRPr="00290374">
        <w:rPr>
          <w:b w:val="0"/>
          <w:noProof/>
          <w:sz w:val="18"/>
        </w:rPr>
      </w:r>
      <w:r w:rsidR="00224455" w:rsidRPr="00290374">
        <w:rPr>
          <w:b w:val="0"/>
          <w:noProof/>
          <w:sz w:val="18"/>
        </w:rPr>
        <w:fldChar w:fldCharType="separate"/>
      </w:r>
      <w:r w:rsidR="007718A1" w:rsidRPr="00290374">
        <w:rPr>
          <w:b w:val="0"/>
          <w:noProof/>
          <w:sz w:val="18"/>
        </w:rPr>
        <w:t>2</w:t>
      </w:r>
      <w:r w:rsidR="00224455" w:rsidRPr="00290374">
        <w:rPr>
          <w:b w:val="0"/>
          <w:noProof/>
          <w:sz w:val="18"/>
        </w:rPr>
        <w:fldChar w:fldCharType="end"/>
      </w:r>
    </w:p>
    <w:p w14:paraId="1E8C7E4C" w14:textId="6797343C" w:rsidR="00224455" w:rsidRPr="00290374" w:rsidRDefault="00224455">
      <w:pPr>
        <w:pStyle w:val="TOC9"/>
        <w:rPr>
          <w:rFonts w:asciiTheme="minorHAnsi" w:eastAsiaTheme="minorEastAsia" w:hAnsiTheme="minorHAnsi" w:cstheme="minorBidi"/>
          <w:i w:val="0"/>
          <w:noProof/>
          <w:kern w:val="0"/>
          <w:sz w:val="22"/>
          <w:szCs w:val="22"/>
        </w:rPr>
      </w:pPr>
      <w:r w:rsidRPr="00290374">
        <w:rPr>
          <w:noProof/>
        </w:rPr>
        <w:t xml:space="preserve">Criminal Code </w:t>
      </w:r>
      <w:r w:rsidR="005B366F" w:rsidRPr="00290374">
        <w:rPr>
          <w:noProof/>
        </w:rPr>
        <w:t>Regulations 2</w:t>
      </w:r>
      <w:r w:rsidRPr="00290374">
        <w:rPr>
          <w:noProof/>
        </w:rPr>
        <w:t>019</w:t>
      </w:r>
      <w:r w:rsidRPr="00290374">
        <w:rPr>
          <w:i w:val="0"/>
          <w:noProof/>
          <w:sz w:val="18"/>
        </w:rPr>
        <w:tab/>
      </w:r>
      <w:r w:rsidRPr="00290374">
        <w:rPr>
          <w:i w:val="0"/>
          <w:noProof/>
          <w:sz w:val="18"/>
        </w:rPr>
        <w:fldChar w:fldCharType="begin"/>
      </w:r>
      <w:r w:rsidRPr="00290374">
        <w:rPr>
          <w:i w:val="0"/>
          <w:noProof/>
          <w:sz w:val="18"/>
        </w:rPr>
        <w:instrText xml:space="preserve"> PAGEREF _Toc152661805 \h </w:instrText>
      </w:r>
      <w:r w:rsidRPr="00290374">
        <w:rPr>
          <w:i w:val="0"/>
          <w:noProof/>
          <w:sz w:val="18"/>
        </w:rPr>
      </w:r>
      <w:r w:rsidRPr="00290374">
        <w:rPr>
          <w:i w:val="0"/>
          <w:noProof/>
          <w:sz w:val="18"/>
        </w:rPr>
        <w:fldChar w:fldCharType="separate"/>
      </w:r>
      <w:r w:rsidR="007718A1" w:rsidRPr="00290374">
        <w:rPr>
          <w:i w:val="0"/>
          <w:noProof/>
          <w:sz w:val="18"/>
        </w:rPr>
        <w:t>2</w:t>
      </w:r>
      <w:r w:rsidRPr="00290374">
        <w:rPr>
          <w:i w:val="0"/>
          <w:noProof/>
          <w:sz w:val="18"/>
        </w:rPr>
        <w:fldChar w:fldCharType="end"/>
      </w:r>
    </w:p>
    <w:p w14:paraId="0ED5E807" w14:textId="7567735F" w:rsidR="00224455" w:rsidRPr="00290374" w:rsidRDefault="00224455">
      <w:pPr>
        <w:pStyle w:val="TOC9"/>
        <w:rPr>
          <w:rFonts w:asciiTheme="minorHAnsi" w:eastAsiaTheme="minorEastAsia" w:hAnsiTheme="minorHAnsi" w:cstheme="minorBidi"/>
          <w:i w:val="0"/>
          <w:noProof/>
          <w:kern w:val="0"/>
          <w:sz w:val="22"/>
          <w:szCs w:val="22"/>
        </w:rPr>
      </w:pPr>
      <w:r w:rsidRPr="00290374">
        <w:rPr>
          <w:noProof/>
        </w:rPr>
        <w:t xml:space="preserve">Telecommunications (Interception and Access) </w:t>
      </w:r>
      <w:r w:rsidR="005B366F" w:rsidRPr="00290374">
        <w:rPr>
          <w:noProof/>
        </w:rPr>
        <w:t>Regulations 2</w:t>
      </w:r>
      <w:r w:rsidRPr="00290374">
        <w:rPr>
          <w:noProof/>
        </w:rPr>
        <w:t>017</w:t>
      </w:r>
      <w:r w:rsidRPr="00290374">
        <w:rPr>
          <w:i w:val="0"/>
          <w:noProof/>
          <w:sz w:val="18"/>
        </w:rPr>
        <w:tab/>
      </w:r>
      <w:r w:rsidRPr="00290374">
        <w:rPr>
          <w:i w:val="0"/>
          <w:noProof/>
          <w:sz w:val="18"/>
        </w:rPr>
        <w:fldChar w:fldCharType="begin"/>
      </w:r>
      <w:r w:rsidRPr="00290374">
        <w:rPr>
          <w:i w:val="0"/>
          <w:noProof/>
          <w:sz w:val="18"/>
        </w:rPr>
        <w:instrText xml:space="preserve"> PAGEREF _Toc152661809 \h </w:instrText>
      </w:r>
      <w:r w:rsidRPr="00290374">
        <w:rPr>
          <w:i w:val="0"/>
          <w:noProof/>
          <w:sz w:val="18"/>
        </w:rPr>
      </w:r>
      <w:r w:rsidRPr="00290374">
        <w:rPr>
          <w:i w:val="0"/>
          <w:noProof/>
          <w:sz w:val="18"/>
        </w:rPr>
        <w:fldChar w:fldCharType="separate"/>
      </w:r>
      <w:r w:rsidR="007718A1" w:rsidRPr="00290374">
        <w:rPr>
          <w:i w:val="0"/>
          <w:noProof/>
          <w:sz w:val="18"/>
        </w:rPr>
        <w:t>4</w:t>
      </w:r>
      <w:r w:rsidRPr="00290374">
        <w:rPr>
          <w:i w:val="0"/>
          <w:noProof/>
          <w:sz w:val="18"/>
        </w:rPr>
        <w:fldChar w:fldCharType="end"/>
      </w:r>
    </w:p>
    <w:p w14:paraId="3F3313C8" w14:textId="77777777" w:rsidR="0048364F" w:rsidRPr="00290374" w:rsidRDefault="00224455" w:rsidP="0048364F">
      <w:r w:rsidRPr="00290374">
        <w:fldChar w:fldCharType="end"/>
      </w:r>
    </w:p>
    <w:p w14:paraId="258AC530" w14:textId="77777777" w:rsidR="0048364F" w:rsidRPr="00290374" w:rsidRDefault="0048364F" w:rsidP="0048364F">
      <w:pPr>
        <w:sectPr w:rsidR="0048364F" w:rsidRPr="00290374" w:rsidSect="00E814BE">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57BB7AA2" w14:textId="77777777" w:rsidR="0048364F" w:rsidRPr="00290374" w:rsidRDefault="0048364F" w:rsidP="0048364F">
      <w:pPr>
        <w:pStyle w:val="ActHead5"/>
      </w:pPr>
      <w:bookmarkStart w:id="0" w:name="_Toc152661800"/>
      <w:r w:rsidRPr="00290374">
        <w:rPr>
          <w:rStyle w:val="CharSectno"/>
        </w:rPr>
        <w:lastRenderedPageBreak/>
        <w:t>1</w:t>
      </w:r>
      <w:r w:rsidRPr="00290374">
        <w:t xml:space="preserve">  </w:t>
      </w:r>
      <w:r w:rsidR="004F676E" w:rsidRPr="00290374">
        <w:t>Name</w:t>
      </w:r>
      <w:bookmarkEnd w:id="0"/>
    </w:p>
    <w:p w14:paraId="4E5C7B88" w14:textId="77777777" w:rsidR="0048364F" w:rsidRPr="00290374" w:rsidRDefault="0048364F" w:rsidP="0048364F">
      <w:pPr>
        <w:pStyle w:val="subsection"/>
      </w:pPr>
      <w:r w:rsidRPr="00290374">
        <w:tab/>
      </w:r>
      <w:r w:rsidRPr="00290374">
        <w:tab/>
      </w:r>
      <w:r w:rsidR="00B0378D" w:rsidRPr="00290374">
        <w:t>This instrument is</w:t>
      </w:r>
      <w:r w:rsidRPr="00290374">
        <w:t xml:space="preserve"> the </w:t>
      </w:r>
      <w:r w:rsidR="005B366F" w:rsidRPr="00290374">
        <w:rPr>
          <w:i/>
          <w:noProof/>
        </w:rPr>
        <w:t>Crimes Legislation Amendment (Community Safety Orders and Other Measures) Regulations 2023</w:t>
      </w:r>
      <w:r w:rsidRPr="00290374">
        <w:t>.</w:t>
      </w:r>
    </w:p>
    <w:p w14:paraId="4CFBF2B6" w14:textId="77777777" w:rsidR="004F676E" w:rsidRPr="00290374" w:rsidRDefault="0048364F" w:rsidP="005452CC">
      <w:pPr>
        <w:pStyle w:val="ActHead5"/>
      </w:pPr>
      <w:bookmarkStart w:id="1" w:name="_Toc152661801"/>
      <w:r w:rsidRPr="00290374">
        <w:rPr>
          <w:rStyle w:val="CharSectno"/>
        </w:rPr>
        <w:t>2</w:t>
      </w:r>
      <w:r w:rsidRPr="00290374">
        <w:t xml:space="preserve">  Commencement</w:t>
      </w:r>
      <w:bookmarkEnd w:id="1"/>
    </w:p>
    <w:p w14:paraId="789B15F1" w14:textId="77777777" w:rsidR="005452CC" w:rsidRPr="00290374" w:rsidRDefault="005452CC" w:rsidP="00807CF0">
      <w:pPr>
        <w:pStyle w:val="subsection"/>
      </w:pPr>
      <w:r w:rsidRPr="00290374">
        <w:tab/>
        <w:t>(1)</w:t>
      </w:r>
      <w:r w:rsidRPr="00290374">
        <w:tab/>
        <w:t xml:space="preserve">Each provision of </w:t>
      </w:r>
      <w:r w:rsidR="00B0378D" w:rsidRPr="00290374">
        <w:t>this instrument</w:t>
      </w:r>
      <w:r w:rsidRPr="00290374">
        <w:t xml:space="preserve"> specified in column 1 of the table commences, or is taken to have commenced, in accordance with column 2 of the table. Any other statement in column 2 has effect according to its terms.</w:t>
      </w:r>
    </w:p>
    <w:p w14:paraId="70A5B8FB" w14:textId="77777777" w:rsidR="005452CC" w:rsidRPr="00290374" w:rsidRDefault="005452CC" w:rsidP="00807CF0">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290374" w14:paraId="11A2B5A6" w14:textId="77777777" w:rsidTr="00AD7252">
        <w:trPr>
          <w:tblHeader/>
        </w:trPr>
        <w:tc>
          <w:tcPr>
            <w:tcW w:w="8364" w:type="dxa"/>
            <w:gridSpan w:val="3"/>
            <w:tcBorders>
              <w:top w:val="single" w:sz="12" w:space="0" w:color="auto"/>
              <w:bottom w:val="single" w:sz="6" w:space="0" w:color="auto"/>
            </w:tcBorders>
            <w:shd w:val="clear" w:color="auto" w:fill="auto"/>
            <w:hideMark/>
          </w:tcPr>
          <w:p w14:paraId="20B66DE5" w14:textId="77777777" w:rsidR="005452CC" w:rsidRPr="00290374" w:rsidRDefault="005452CC" w:rsidP="00807CF0">
            <w:pPr>
              <w:pStyle w:val="TableHeading"/>
            </w:pPr>
            <w:r w:rsidRPr="00290374">
              <w:t>Commencement information</w:t>
            </w:r>
          </w:p>
        </w:tc>
      </w:tr>
      <w:tr w:rsidR="005452CC" w:rsidRPr="00290374" w14:paraId="4F740A62" w14:textId="77777777" w:rsidTr="00AD7252">
        <w:trPr>
          <w:tblHeader/>
        </w:trPr>
        <w:tc>
          <w:tcPr>
            <w:tcW w:w="2127" w:type="dxa"/>
            <w:tcBorders>
              <w:top w:val="single" w:sz="6" w:space="0" w:color="auto"/>
              <w:bottom w:val="single" w:sz="6" w:space="0" w:color="auto"/>
            </w:tcBorders>
            <w:shd w:val="clear" w:color="auto" w:fill="auto"/>
            <w:hideMark/>
          </w:tcPr>
          <w:p w14:paraId="2A1F5169" w14:textId="77777777" w:rsidR="005452CC" w:rsidRPr="00290374" w:rsidRDefault="005452CC" w:rsidP="00807CF0">
            <w:pPr>
              <w:pStyle w:val="TableHeading"/>
            </w:pPr>
            <w:r w:rsidRPr="00290374">
              <w:t>Column 1</w:t>
            </w:r>
          </w:p>
        </w:tc>
        <w:tc>
          <w:tcPr>
            <w:tcW w:w="4394" w:type="dxa"/>
            <w:tcBorders>
              <w:top w:val="single" w:sz="6" w:space="0" w:color="auto"/>
              <w:bottom w:val="single" w:sz="6" w:space="0" w:color="auto"/>
            </w:tcBorders>
            <w:shd w:val="clear" w:color="auto" w:fill="auto"/>
            <w:hideMark/>
          </w:tcPr>
          <w:p w14:paraId="0E82F427" w14:textId="77777777" w:rsidR="005452CC" w:rsidRPr="00290374" w:rsidRDefault="005452CC" w:rsidP="00807CF0">
            <w:pPr>
              <w:pStyle w:val="TableHeading"/>
            </w:pPr>
            <w:r w:rsidRPr="00290374">
              <w:t>Column 2</w:t>
            </w:r>
          </w:p>
        </w:tc>
        <w:tc>
          <w:tcPr>
            <w:tcW w:w="1843" w:type="dxa"/>
            <w:tcBorders>
              <w:top w:val="single" w:sz="6" w:space="0" w:color="auto"/>
              <w:bottom w:val="single" w:sz="6" w:space="0" w:color="auto"/>
            </w:tcBorders>
            <w:shd w:val="clear" w:color="auto" w:fill="auto"/>
            <w:hideMark/>
          </w:tcPr>
          <w:p w14:paraId="50DD28D3" w14:textId="77777777" w:rsidR="005452CC" w:rsidRPr="00290374" w:rsidRDefault="005452CC" w:rsidP="00807CF0">
            <w:pPr>
              <w:pStyle w:val="TableHeading"/>
            </w:pPr>
            <w:r w:rsidRPr="00290374">
              <w:t>Column 3</w:t>
            </w:r>
          </w:p>
        </w:tc>
      </w:tr>
      <w:tr w:rsidR="005452CC" w:rsidRPr="00290374" w14:paraId="33EA7446" w14:textId="77777777" w:rsidTr="00AD7252">
        <w:trPr>
          <w:tblHeader/>
        </w:trPr>
        <w:tc>
          <w:tcPr>
            <w:tcW w:w="2127" w:type="dxa"/>
            <w:tcBorders>
              <w:top w:val="single" w:sz="6" w:space="0" w:color="auto"/>
              <w:bottom w:val="single" w:sz="12" w:space="0" w:color="auto"/>
            </w:tcBorders>
            <w:shd w:val="clear" w:color="auto" w:fill="auto"/>
            <w:hideMark/>
          </w:tcPr>
          <w:p w14:paraId="31BF2260" w14:textId="77777777" w:rsidR="005452CC" w:rsidRPr="00290374" w:rsidRDefault="005452CC" w:rsidP="00807CF0">
            <w:pPr>
              <w:pStyle w:val="TableHeading"/>
            </w:pPr>
            <w:r w:rsidRPr="00290374">
              <w:t>Provisions</w:t>
            </w:r>
          </w:p>
        </w:tc>
        <w:tc>
          <w:tcPr>
            <w:tcW w:w="4394" w:type="dxa"/>
            <w:tcBorders>
              <w:top w:val="single" w:sz="6" w:space="0" w:color="auto"/>
              <w:bottom w:val="single" w:sz="12" w:space="0" w:color="auto"/>
            </w:tcBorders>
            <w:shd w:val="clear" w:color="auto" w:fill="auto"/>
            <w:hideMark/>
          </w:tcPr>
          <w:p w14:paraId="0C968F60" w14:textId="77777777" w:rsidR="005452CC" w:rsidRPr="00290374" w:rsidRDefault="005452CC" w:rsidP="00807CF0">
            <w:pPr>
              <w:pStyle w:val="TableHeading"/>
            </w:pPr>
            <w:r w:rsidRPr="00290374">
              <w:t>Commencement</w:t>
            </w:r>
          </w:p>
        </w:tc>
        <w:tc>
          <w:tcPr>
            <w:tcW w:w="1843" w:type="dxa"/>
            <w:tcBorders>
              <w:top w:val="single" w:sz="6" w:space="0" w:color="auto"/>
              <w:bottom w:val="single" w:sz="12" w:space="0" w:color="auto"/>
            </w:tcBorders>
            <w:shd w:val="clear" w:color="auto" w:fill="auto"/>
            <w:hideMark/>
          </w:tcPr>
          <w:p w14:paraId="070708D4" w14:textId="77777777" w:rsidR="005452CC" w:rsidRPr="00290374" w:rsidRDefault="005452CC" w:rsidP="00807CF0">
            <w:pPr>
              <w:pStyle w:val="TableHeading"/>
            </w:pPr>
            <w:r w:rsidRPr="00290374">
              <w:t>Date/Details</w:t>
            </w:r>
          </w:p>
        </w:tc>
      </w:tr>
      <w:tr w:rsidR="005452CC" w:rsidRPr="00290374" w14:paraId="441DE0FB" w14:textId="77777777" w:rsidTr="00AD7252">
        <w:tc>
          <w:tcPr>
            <w:tcW w:w="2127" w:type="dxa"/>
            <w:tcBorders>
              <w:top w:val="single" w:sz="12" w:space="0" w:color="auto"/>
              <w:bottom w:val="single" w:sz="12" w:space="0" w:color="auto"/>
            </w:tcBorders>
            <w:shd w:val="clear" w:color="auto" w:fill="auto"/>
            <w:hideMark/>
          </w:tcPr>
          <w:p w14:paraId="447B714E" w14:textId="77777777" w:rsidR="005452CC" w:rsidRPr="00290374" w:rsidRDefault="005452CC" w:rsidP="00AD7252">
            <w:pPr>
              <w:pStyle w:val="Tabletext"/>
            </w:pPr>
            <w:r w:rsidRPr="00290374">
              <w:t xml:space="preserve">1.  </w:t>
            </w:r>
            <w:r w:rsidR="00AD7252" w:rsidRPr="00290374">
              <w:t xml:space="preserve">The whole of </w:t>
            </w:r>
            <w:r w:rsidR="00B0378D" w:rsidRPr="00290374">
              <w:t>this instrument</w:t>
            </w:r>
          </w:p>
        </w:tc>
        <w:tc>
          <w:tcPr>
            <w:tcW w:w="4394" w:type="dxa"/>
            <w:tcBorders>
              <w:top w:val="single" w:sz="12" w:space="0" w:color="auto"/>
              <w:bottom w:val="single" w:sz="12" w:space="0" w:color="auto"/>
            </w:tcBorders>
            <w:shd w:val="clear" w:color="auto" w:fill="auto"/>
            <w:hideMark/>
          </w:tcPr>
          <w:p w14:paraId="4EB688F0" w14:textId="77777777" w:rsidR="005452CC" w:rsidRPr="00290374" w:rsidRDefault="005452CC" w:rsidP="005452CC">
            <w:pPr>
              <w:pStyle w:val="Tabletext"/>
            </w:pPr>
            <w:r w:rsidRPr="00290374">
              <w:t xml:space="preserve">The day after </w:t>
            </w:r>
            <w:r w:rsidR="00B0378D" w:rsidRPr="00290374">
              <w:t>this instrument is</w:t>
            </w:r>
            <w:r w:rsidRPr="00290374">
              <w:t xml:space="preserve"> registered.</w:t>
            </w:r>
          </w:p>
        </w:tc>
        <w:tc>
          <w:tcPr>
            <w:tcW w:w="1843" w:type="dxa"/>
            <w:tcBorders>
              <w:top w:val="single" w:sz="12" w:space="0" w:color="auto"/>
              <w:bottom w:val="single" w:sz="12" w:space="0" w:color="auto"/>
            </w:tcBorders>
            <w:shd w:val="clear" w:color="auto" w:fill="auto"/>
          </w:tcPr>
          <w:p w14:paraId="4BB04397" w14:textId="1D1143CF" w:rsidR="005452CC" w:rsidRPr="00290374" w:rsidRDefault="00F816BA">
            <w:pPr>
              <w:pStyle w:val="Tabletext"/>
            </w:pPr>
            <w:r>
              <w:t>8 December 2023</w:t>
            </w:r>
            <w:bookmarkStart w:id="2" w:name="_GoBack"/>
            <w:bookmarkEnd w:id="2"/>
          </w:p>
        </w:tc>
      </w:tr>
    </w:tbl>
    <w:p w14:paraId="494CD0F4" w14:textId="77777777" w:rsidR="005452CC" w:rsidRPr="00290374" w:rsidRDefault="005452CC" w:rsidP="00807CF0">
      <w:pPr>
        <w:pStyle w:val="notetext"/>
      </w:pPr>
      <w:r w:rsidRPr="00290374">
        <w:rPr>
          <w:snapToGrid w:val="0"/>
          <w:lang w:eastAsia="en-US"/>
        </w:rPr>
        <w:t>Note:</w:t>
      </w:r>
      <w:r w:rsidRPr="00290374">
        <w:rPr>
          <w:snapToGrid w:val="0"/>
          <w:lang w:eastAsia="en-US"/>
        </w:rPr>
        <w:tab/>
        <w:t xml:space="preserve">This table relates only to the provisions of </w:t>
      </w:r>
      <w:r w:rsidR="00B0378D" w:rsidRPr="00290374">
        <w:rPr>
          <w:snapToGrid w:val="0"/>
          <w:lang w:eastAsia="en-US"/>
        </w:rPr>
        <w:t>this instrument</w:t>
      </w:r>
      <w:r w:rsidRPr="00290374">
        <w:t xml:space="preserve"> </w:t>
      </w:r>
      <w:r w:rsidRPr="00290374">
        <w:rPr>
          <w:snapToGrid w:val="0"/>
          <w:lang w:eastAsia="en-US"/>
        </w:rPr>
        <w:t xml:space="preserve">as originally made. It will not be amended to deal with any later amendments of </w:t>
      </w:r>
      <w:r w:rsidR="00B0378D" w:rsidRPr="00290374">
        <w:rPr>
          <w:snapToGrid w:val="0"/>
          <w:lang w:eastAsia="en-US"/>
        </w:rPr>
        <w:t>this instrument</w:t>
      </w:r>
      <w:r w:rsidRPr="00290374">
        <w:rPr>
          <w:snapToGrid w:val="0"/>
          <w:lang w:eastAsia="en-US"/>
        </w:rPr>
        <w:t>.</w:t>
      </w:r>
    </w:p>
    <w:p w14:paraId="22F8FD54" w14:textId="77777777" w:rsidR="005452CC" w:rsidRPr="00290374" w:rsidRDefault="005452CC" w:rsidP="004F676E">
      <w:pPr>
        <w:pStyle w:val="subsection"/>
      </w:pPr>
      <w:r w:rsidRPr="00290374">
        <w:tab/>
        <w:t>(2)</w:t>
      </w:r>
      <w:r w:rsidRPr="00290374">
        <w:tab/>
        <w:t xml:space="preserve">Any information in column 3 of the table is not part of </w:t>
      </w:r>
      <w:r w:rsidR="00B0378D" w:rsidRPr="00290374">
        <w:t>this instrument</w:t>
      </w:r>
      <w:r w:rsidRPr="00290374">
        <w:t xml:space="preserve">. Information may be inserted in this column, or information in it may be edited, in any published version of </w:t>
      </w:r>
      <w:r w:rsidR="00B0378D" w:rsidRPr="00290374">
        <w:t>this instrument</w:t>
      </w:r>
      <w:r w:rsidRPr="00290374">
        <w:t>.</w:t>
      </w:r>
    </w:p>
    <w:p w14:paraId="451B4D71" w14:textId="77777777" w:rsidR="00BF6650" w:rsidRPr="00290374" w:rsidRDefault="00BF6650" w:rsidP="00BF6650">
      <w:pPr>
        <w:pStyle w:val="ActHead5"/>
      </w:pPr>
      <w:bookmarkStart w:id="3" w:name="_Toc152661802"/>
      <w:r w:rsidRPr="00290374">
        <w:rPr>
          <w:rStyle w:val="CharSectno"/>
        </w:rPr>
        <w:t>3</w:t>
      </w:r>
      <w:r w:rsidRPr="00290374">
        <w:t xml:space="preserve">  Authority</w:t>
      </w:r>
      <w:bookmarkEnd w:id="3"/>
    </w:p>
    <w:p w14:paraId="4376BE4B" w14:textId="77777777" w:rsidR="00087530" w:rsidRPr="00290374" w:rsidRDefault="00BF6650" w:rsidP="00BF6650">
      <w:pPr>
        <w:pStyle w:val="subsection"/>
      </w:pPr>
      <w:r w:rsidRPr="00290374">
        <w:tab/>
      </w:r>
      <w:r w:rsidRPr="00290374">
        <w:tab/>
      </w:r>
      <w:r w:rsidR="00B0378D" w:rsidRPr="00290374">
        <w:t>This instrument is</w:t>
      </w:r>
      <w:r w:rsidRPr="00290374">
        <w:t xml:space="preserve"> made under</w:t>
      </w:r>
      <w:r w:rsidR="00087530" w:rsidRPr="00290374">
        <w:t xml:space="preserve"> the following:</w:t>
      </w:r>
    </w:p>
    <w:p w14:paraId="3D6F1FB5" w14:textId="77777777" w:rsidR="00BF6650" w:rsidRPr="00290374" w:rsidRDefault="00087530" w:rsidP="00087530">
      <w:pPr>
        <w:pStyle w:val="paragraph"/>
      </w:pPr>
      <w:r w:rsidRPr="00290374">
        <w:tab/>
        <w:t>(a)</w:t>
      </w:r>
      <w:r w:rsidRPr="00290374">
        <w:tab/>
      </w:r>
      <w:r w:rsidR="00BF6650" w:rsidRPr="00290374">
        <w:t xml:space="preserve">the </w:t>
      </w:r>
      <w:r w:rsidR="00AA6482" w:rsidRPr="00290374">
        <w:rPr>
          <w:i/>
        </w:rPr>
        <w:t>Criminal Code Act 1995</w:t>
      </w:r>
      <w:r w:rsidRPr="00290374">
        <w:t>;</w:t>
      </w:r>
    </w:p>
    <w:p w14:paraId="6B204223" w14:textId="77777777" w:rsidR="00087530" w:rsidRPr="00290374" w:rsidRDefault="00087530" w:rsidP="00087530">
      <w:pPr>
        <w:pStyle w:val="paragraph"/>
      </w:pPr>
      <w:r w:rsidRPr="00290374">
        <w:tab/>
        <w:t>(b)</w:t>
      </w:r>
      <w:r w:rsidRPr="00290374">
        <w:tab/>
        <w:t xml:space="preserve">the </w:t>
      </w:r>
      <w:r w:rsidR="003A5165" w:rsidRPr="00290374">
        <w:rPr>
          <w:i/>
        </w:rPr>
        <w:t>Telecommunications (Interception and Access) Act 1979</w:t>
      </w:r>
      <w:r w:rsidR="003A5165" w:rsidRPr="00290374">
        <w:t>.</w:t>
      </w:r>
    </w:p>
    <w:p w14:paraId="4F961B52" w14:textId="77777777" w:rsidR="00557C7A" w:rsidRPr="00290374" w:rsidRDefault="00BF6650" w:rsidP="00557C7A">
      <w:pPr>
        <w:pStyle w:val="ActHead5"/>
      </w:pPr>
      <w:bookmarkStart w:id="4" w:name="_Toc152661803"/>
      <w:r w:rsidRPr="00290374">
        <w:rPr>
          <w:rStyle w:val="CharSectno"/>
        </w:rPr>
        <w:t>4</w:t>
      </w:r>
      <w:r w:rsidR="00557C7A" w:rsidRPr="00290374">
        <w:t xml:space="preserve">  </w:t>
      </w:r>
      <w:r w:rsidR="00083F48" w:rsidRPr="00290374">
        <w:t>Schedules</w:t>
      </w:r>
      <w:bookmarkEnd w:id="4"/>
    </w:p>
    <w:p w14:paraId="4CA2F420" w14:textId="77777777" w:rsidR="00557C7A" w:rsidRPr="00290374" w:rsidRDefault="00557C7A" w:rsidP="00557C7A">
      <w:pPr>
        <w:pStyle w:val="subsection"/>
      </w:pPr>
      <w:r w:rsidRPr="00290374">
        <w:tab/>
      </w:r>
      <w:r w:rsidRPr="00290374">
        <w:tab/>
      </w:r>
      <w:r w:rsidR="00083F48" w:rsidRPr="00290374">
        <w:t xml:space="preserve">Each </w:t>
      </w:r>
      <w:r w:rsidR="00160BD7" w:rsidRPr="00290374">
        <w:t>instrument</w:t>
      </w:r>
      <w:r w:rsidR="00083F48" w:rsidRPr="00290374">
        <w:t xml:space="preserve"> that is specified in a Schedule to </w:t>
      </w:r>
      <w:r w:rsidR="00B0378D" w:rsidRPr="00290374">
        <w:t>this instrument</w:t>
      </w:r>
      <w:r w:rsidR="00083F48" w:rsidRPr="00290374">
        <w:t xml:space="preserve"> is amended or repealed as set out in the applicable items in the Schedule concerned, and any other item in a Schedule to </w:t>
      </w:r>
      <w:r w:rsidR="00B0378D" w:rsidRPr="00290374">
        <w:t>this instrument</w:t>
      </w:r>
      <w:r w:rsidR="00083F48" w:rsidRPr="00290374">
        <w:t xml:space="preserve"> has effect according to its terms.</w:t>
      </w:r>
    </w:p>
    <w:p w14:paraId="227C5993" w14:textId="77777777" w:rsidR="0048364F" w:rsidRPr="00290374" w:rsidRDefault="000549C6" w:rsidP="009C5989">
      <w:pPr>
        <w:pStyle w:val="ActHead6"/>
        <w:pageBreakBefore/>
      </w:pPr>
      <w:bookmarkStart w:id="5" w:name="_Toc152661804"/>
      <w:r w:rsidRPr="00290374">
        <w:rPr>
          <w:rStyle w:val="CharAmSchNo"/>
        </w:rPr>
        <w:lastRenderedPageBreak/>
        <w:t>Schedule 1</w:t>
      </w:r>
      <w:r w:rsidR="0048364F" w:rsidRPr="00290374">
        <w:t>—</w:t>
      </w:r>
      <w:r w:rsidR="00460499" w:rsidRPr="00290374">
        <w:rPr>
          <w:rStyle w:val="CharAmSchText"/>
        </w:rPr>
        <w:t>Amendments</w:t>
      </w:r>
      <w:bookmarkEnd w:id="5"/>
    </w:p>
    <w:p w14:paraId="1785301A" w14:textId="77777777" w:rsidR="0004044E" w:rsidRPr="00290374" w:rsidRDefault="0004044E" w:rsidP="0004044E">
      <w:pPr>
        <w:pStyle w:val="Header"/>
      </w:pPr>
      <w:r w:rsidRPr="00290374">
        <w:rPr>
          <w:rStyle w:val="CharAmPartNo"/>
        </w:rPr>
        <w:t xml:space="preserve"> </w:t>
      </w:r>
      <w:r w:rsidRPr="00290374">
        <w:rPr>
          <w:rStyle w:val="CharAmPartText"/>
        </w:rPr>
        <w:t xml:space="preserve"> </w:t>
      </w:r>
    </w:p>
    <w:p w14:paraId="6B9304CC" w14:textId="77777777" w:rsidR="0084172C" w:rsidRPr="00290374" w:rsidRDefault="00AA6482" w:rsidP="00EA0D36">
      <w:pPr>
        <w:pStyle w:val="ActHead9"/>
      </w:pPr>
      <w:bookmarkStart w:id="6" w:name="_Toc152661805"/>
      <w:r w:rsidRPr="00290374">
        <w:t xml:space="preserve">Criminal Code </w:t>
      </w:r>
      <w:r w:rsidR="005B366F" w:rsidRPr="00290374">
        <w:t>Regulations 2</w:t>
      </w:r>
      <w:r w:rsidRPr="00290374">
        <w:t>019</w:t>
      </w:r>
      <w:bookmarkEnd w:id="6"/>
    </w:p>
    <w:p w14:paraId="022BFE86" w14:textId="77777777" w:rsidR="00AA6482" w:rsidRPr="00290374" w:rsidRDefault="00A87C9C" w:rsidP="00AA6482">
      <w:pPr>
        <w:pStyle w:val="ItemHead"/>
      </w:pPr>
      <w:r w:rsidRPr="00290374">
        <w:t>1</w:t>
      </w:r>
      <w:r w:rsidR="00AA6482" w:rsidRPr="00290374">
        <w:t xml:space="preserve">  </w:t>
      </w:r>
      <w:r w:rsidR="007160F7" w:rsidRPr="00290374">
        <w:t>Paragraph 1</w:t>
      </w:r>
      <w:r w:rsidR="004761A9" w:rsidRPr="00290374">
        <w:t>0(a)</w:t>
      </w:r>
    </w:p>
    <w:p w14:paraId="6CD00A42" w14:textId="77777777" w:rsidR="004761A9" w:rsidRPr="00290374" w:rsidRDefault="004761A9" w:rsidP="004761A9">
      <w:pPr>
        <w:pStyle w:val="Item"/>
      </w:pPr>
      <w:r w:rsidRPr="00290374">
        <w:t>Repeal the paragraph, substitute:</w:t>
      </w:r>
    </w:p>
    <w:p w14:paraId="04266CEF" w14:textId="77777777" w:rsidR="004761A9" w:rsidRPr="00290374" w:rsidRDefault="004761A9" w:rsidP="004761A9">
      <w:pPr>
        <w:pStyle w:val="paragraph"/>
      </w:pPr>
      <w:r w:rsidRPr="00290374">
        <w:tab/>
        <w:t>(a)</w:t>
      </w:r>
      <w:r w:rsidRPr="00290374">
        <w:tab/>
        <w:t>a</w:t>
      </w:r>
      <w:r w:rsidR="00807CF0" w:rsidRPr="00290374">
        <w:t xml:space="preserve">n AFP employee (within the meaning of the </w:t>
      </w:r>
      <w:r w:rsidR="00807CF0" w:rsidRPr="00290374">
        <w:rPr>
          <w:i/>
        </w:rPr>
        <w:t>Australian Federal Police Act 1979</w:t>
      </w:r>
      <w:r w:rsidR="00807CF0" w:rsidRPr="00290374">
        <w:t>);</w:t>
      </w:r>
    </w:p>
    <w:p w14:paraId="512DC70B" w14:textId="77777777" w:rsidR="00807CF0" w:rsidRPr="00290374" w:rsidRDefault="00A87C9C" w:rsidP="00807CF0">
      <w:pPr>
        <w:pStyle w:val="ItemHead"/>
      </w:pPr>
      <w:r w:rsidRPr="00290374">
        <w:t>2</w:t>
      </w:r>
      <w:r w:rsidR="00807CF0" w:rsidRPr="00290374">
        <w:t xml:space="preserve">  </w:t>
      </w:r>
      <w:r w:rsidR="001A7EB6" w:rsidRPr="00290374">
        <w:t xml:space="preserve">After </w:t>
      </w:r>
      <w:r w:rsidR="00E96EE5" w:rsidRPr="00290374">
        <w:t>paragraph 1</w:t>
      </w:r>
      <w:r w:rsidR="00807CF0" w:rsidRPr="00290374">
        <w:t>0(d)</w:t>
      </w:r>
    </w:p>
    <w:p w14:paraId="6439D001" w14:textId="77777777" w:rsidR="001A7EB6" w:rsidRPr="00290374" w:rsidRDefault="001A7EB6" w:rsidP="001A7EB6">
      <w:pPr>
        <w:pStyle w:val="Item"/>
      </w:pPr>
      <w:r w:rsidRPr="00290374">
        <w:t>Insert:</w:t>
      </w:r>
    </w:p>
    <w:p w14:paraId="18ED9C7E" w14:textId="77777777" w:rsidR="00CB2598" w:rsidRPr="00290374" w:rsidRDefault="00CB2598" w:rsidP="00CB2598">
      <w:pPr>
        <w:pStyle w:val="paragraph"/>
      </w:pPr>
      <w:r w:rsidRPr="00290374">
        <w:tab/>
        <w:t>(da)</w:t>
      </w:r>
      <w:r w:rsidRPr="00290374">
        <w:tab/>
        <w:t>a person who provides services for, or on behalf of, the Commonwealth in relation to a person</w:t>
      </w:r>
      <w:r w:rsidR="00216B0F" w:rsidRPr="00290374">
        <w:t xml:space="preserve"> (the </w:t>
      </w:r>
      <w:r w:rsidR="00216B0F" w:rsidRPr="00290374">
        <w:rPr>
          <w:b/>
          <w:i/>
        </w:rPr>
        <w:t>service recipient</w:t>
      </w:r>
      <w:r w:rsidR="00216B0F" w:rsidRPr="00290374">
        <w:t>) if</w:t>
      </w:r>
      <w:r w:rsidRPr="00290374">
        <w:t>:</w:t>
      </w:r>
    </w:p>
    <w:p w14:paraId="6E99575A" w14:textId="77777777" w:rsidR="007F5988" w:rsidRPr="00290374" w:rsidRDefault="007F5988" w:rsidP="007F5988">
      <w:pPr>
        <w:pStyle w:val="paragraphsub"/>
      </w:pPr>
      <w:r w:rsidRPr="00290374">
        <w:tab/>
        <w:t>(i)</w:t>
      </w:r>
      <w:r w:rsidRPr="00290374">
        <w:tab/>
      </w:r>
      <w:r w:rsidR="00CB2598" w:rsidRPr="00290374">
        <w:t>a post</w:t>
      </w:r>
      <w:r w:rsidR="00415E24" w:rsidRPr="00290374">
        <w:noBreakHyphen/>
      </w:r>
      <w:r w:rsidR="00CB2598" w:rsidRPr="00290374">
        <w:t xml:space="preserve">sentence order </w:t>
      </w:r>
      <w:r w:rsidRPr="00290374">
        <w:t>or an interim post</w:t>
      </w:r>
      <w:r w:rsidR="00415E24" w:rsidRPr="00290374">
        <w:noBreakHyphen/>
      </w:r>
      <w:r w:rsidRPr="00290374">
        <w:t xml:space="preserve">sentence order </w:t>
      </w:r>
      <w:r w:rsidR="00CB2598" w:rsidRPr="00290374">
        <w:t>is in force</w:t>
      </w:r>
      <w:r w:rsidR="00216B0F" w:rsidRPr="00290374">
        <w:t xml:space="preserve"> in relation to the service recipient</w:t>
      </w:r>
      <w:r w:rsidRPr="00290374">
        <w:t>;</w:t>
      </w:r>
      <w:r w:rsidR="00CB2598" w:rsidRPr="00290374">
        <w:t xml:space="preserve"> or</w:t>
      </w:r>
    </w:p>
    <w:p w14:paraId="0BB8FFC6" w14:textId="77777777" w:rsidR="00CB69EE" w:rsidRPr="00290374" w:rsidRDefault="00CB69EE" w:rsidP="00CB69EE">
      <w:pPr>
        <w:pStyle w:val="paragraphsub"/>
      </w:pPr>
      <w:r w:rsidRPr="00290374">
        <w:tab/>
        <w:t>(ii)</w:t>
      </w:r>
      <w:r w:rsidRPr="00290374">
        <w:tab/>
        <w:t>the AFP Minister has made, or is considering making, an application for a post</w:t>
      </w:r>
      <w:r w:rsidR="00415E24" w:rsidRPr="00290374">
        <w:noBreakHyphen/>
      </w:r>
      <w:r w:rsidRPr="00290374">
        <w:t>sentence order or an interim post</w:t>
      </w:r>
      <w:r w:rsidR="00415E24" w:rsidRPr="00290374">
        <w:noBreakHyphen/>
      </w:r>
      <w:r w:rsidRPr="00290374">
        <w:t>sentence order in relation to the service recipient;</w:t>
      </w:r>
    </w:p>
    <w:p w14:paraId="53390DF2" w14:textId="77777777" w:rsidR="004E62E3" w:rsidRPr="00290374" w:rsidRDefault="00A87C9C" w:rsidP="009612B0">
      <w:pPr>
        <w:pStyle w:val="ItemHead"/>
      </w:pPr>
      <w:r w:rsidRPr="00290374">
        <w:t>3</w:t>
      </w:r>
      <w:r w:rsidR="004E62E3" w:rsidRPr="00290374">
        <w:t xml:space="preserve">  </w:t>
      </w:r>
      <w:r w:rsidR="007160F7" w:rsidRPr="00290374">
        <w:t>Paragraph 1</w:t>
      </w:r>
      <w:r w:rsidR="004E62E3" w:rsidRPr="00290374">
        <w:t>0(g)</w:t>
      </w:r>
    </w:p>
    <w:p w14:paraId="4ED8CD89" w14:textId="77777777" w:rsidR="004E62E3" w:rsidRPr="00290374" w:rsidRDefault="004E62E3" w:rsidP="004E62E3">
      <w:pPr>
        <w:pStyle w:val="Item"/>
      </w:pPr>
      <w:r w:rsidRPr="00290374">
        <w:t>Repeal the paragraph, substitute:</w:t>
      </w:r>
    </w:p>
    <w:p w14:paraId="6E51EBB1" w14:textId="77777777" w:rsidR="004E62E3" w:rsidRPr="00290374" w:rsidRDefault="004E62E3" w:rsidP="004E62E3">
      <w:pPr>
        <w:pStyle w:val="paragraph"/>
      </w:pPr>
      <w:r w:rsidRPr="00290374">
        <w:tab/>
        <w:t>(g)</w:t>
      </w:r>
      <w:r w:rsidRPr="00290374">
        <w:tab/>
        <w:t>the Director</w:t>
      </w:r>
      <w:r w:rsidR="00415E24" w:rsidRPr="00290374">
        <w:noBreakHyphen/>
      </w:r>
      <w:r w:rsidRPr="00290374">
        <w:t>General of Security, a Deputy Director</w:t>
      </w:r>
      <w:r w:rsidR="00415E24" w:rsidRPr="00290374">
        <w:noBreakHyphen/>
      </w:r>
      <w:r w:rsidRPr="00290374">
        <w:t xml:space="preserve">General of Security, an ASIO employee (within the meaning of the </w:t>
      </w:r>
      <w:r w:rsidRPr="00290374">
        <w:rPr>
          <w:i/>
        </w:rPr>
        <w:t>Australian Security Intelligence Organisation Act 1979</w:t>
      </w:r>
      <w:r w:rsidRPr="00290374">
        <w:t>) or an ASIO affiliate (within the meaning of that Act);</w:t>
      </w:r>
    </w:p>
    <w:p w14:paraId="57CBC6DB" w14:textId="77777777" w:rsidR="009612B0" w:rsidRPr="00290374" w:rsidRDefault="00A87C9C" w:rsidP="009612B0">
      <w:pPr>
        <w:pStyle w:val="ItemHead"/>
      </w:pPr>
      <w:r w:rsidRPr="00290374">
        <w:t>4</w:t>
      </w:r>
      <w:r w:rsidR="009612B0" w:rsidRPr="00290374">
        <w:t xml:space="preserve">  At the end of </w:t>
      </w:r>
      <w:r w:rsidR="00E96EE5" w:rsidRPr="00290374">
        <w:t>paragraph 1</w:t>
      </w:r>
      <w:r w:rsidR="009612B0" w:rsidRPr="00290374">
        <w:t>0(h)</w:t>
      </w:r>
    </w:p>
    <w:p w14:paraId="3F98AC94" w14:textId="77777777" w:rsidR="009612B0" w:rsidRPr="00290374" w:rsidRDefault="009612B0" w:rsidP="009612B0">
      <w:pPr>
        <w:pStyle w:val="Item"/>
      </w:pPr>
      <w:r w:rsidRPr="00290374">
        <w:t>Add:</w:t>
      </w:r>
    </w:p>
    <w:p w14:paraId="5F218E9E" w14:textId="77777777" w:rsidR="009612B0" w:rsidRPr="00290374" w:rsidRDefault="009612B0" w:rsidP="009612B0">
      <w:pPr>
        <w:pStyle w:val="paragraphsub"/>
      </w:pPr>
      <w:r w:rsidRPr="00290374">
        <w:tab/>
        <w:t>or (iii)</w:t>
      </w:r>
      <w:r w:rsidRPr="00290374">
        <w:tab/>
        <w:t xml:space="preserve">the </w:t>
      </w:r>
      <w:r w:rsidRPr="00290374">
        <w:rPr>
          <w:i/>
        </w:rPr>
        <w:t>Australian Passports Act 2005</w:t>
      </w:r>
      <w:r w:rsidRPr="00290374">
        <w:t>;</w:t>
      </w:r>
    </w:p>
    <w:p w14:paraId="25692FF9" w14:textId="77777777" w:rsidR="003C5A20" w:rsidRPr="00290374" w:rsidRDefault="00A87C9C" w:rsidP="003C5A20">
      <w:pPr>
        <w:pStyle w:val="ItemHead"/>
      </w:pPr>
      <w:r w:rsidRPr="00290374">
        <w:t>5</w:t>
      </w:r>
      <w:r w:rsidR="003C5A20" w:rsidRPr="00290374">
        <w:t xml:space="preserve">  At the end of </w:t>
      </w:r>
      <w:r w:rsidR="000549C6" w:rsidRPr="00290374">
        <w:t>Part 3</w:t>
      </w:r>
    </w:p>
    <w:p w14:paraId="4F621E80" w14:textId="77777777" w:rsidR="003C5A20" w:rsidRPr="00290374" w:rsidRDefault="003C5A20" w:rsidP="003C5A20">
      <w:pPr>
        <w:pStyle w:val="Item"/>
      </w:pPr>
      <w:r w:rsidRPr="00290374">
        <w:t>Add:</w:t>
      </w:r>
    </w:p>
    <w:p w14:paraId="0238F370" w14:textId="77777777" w:rsidR="003C5A20" w:rsidRPr="00290374" w:rsidRDefault="003C5A20" w:rsidP="003C5A20">
      <w:pPr>
        <w:pStyle w:val="ActHead3"/>
      </w:pPr>
      <w:bookmarkStart w:id="7" w:name="_Toc152661806"/>
      <w:r w:rsidRPr="00290374">
        <w:rPr>
          <w:rStyle w:val="CharDivNo"/>
        </w:rPr>
        <w:t>Division 4</w:t>
      </w:r>
      <w:r w:rsidRPr="00290374">
        <w:t>—</w:t>
      </w:r>
      <w:r w:rsidRPr="00290374">
        <w:rPr>
          <w:rStyle w:val="CharDivText"/>
        </w:rPr>
        <w:t>Community safety orders</w:t>
      </w:r>
      <w:bookmarkEnd w:id="7"/>
    </w:p>
    <w:p w14:paraId="5DDFC87B" w14:textId="77777777" w:rsidR="003C5A20" w:rsidRPr="00290374" w:rsidRDefault="003C5A20" w:rsidP="003C5A20">
      <w:pPr>
        <w:pStyle w:val="ActHead5"/>
      </w:pPr>
      <w:bookmarkStart w:id="8" w:name="_Toc152661807"/>
      <w:r w:rsidRPr="00290374">
        <w:rPr>
          <w:rStyle w:val="CharSectno"/>
        </w:rPr>
        <w:t>20A</w:t>
      </w:r>
      <w:r w:rsidRPr="00290374">
        <w:t xml:space="preserve">  Serious offender unable to engage legal representative in community safety order proceedings—matters court may take into account in determining whether circumstances beyond offender’s control</w:t>
      </w:r>
      <w:bookmarkEnd w:id="8"/>
    </w:p>
    <w:p w14:paraId="6D1B0ABF" w14:textId="77777777" w:rsidR="003C5A20" w:rsidRPr="00290374" w:rsidRDefault="003C5A20" w:rsidP="003C5A20">
      <w:pPr>
        <w:pStyle w:val="subsection"/>
      </w:pPr>
      <w:r w:rsidRPr="00290374">
        <w:tab/>
      </w:r>
      <w:r w:rsidRPr="00290374">
        <w:tab/>
        <w:t xml:space="preserve">For the purposes of </w:t>
      </w:r>
      <w:r w:rsidR="000549C6" w:rsidRPr="00290374">
        <w:t>paragraph 3</w:t>
      </w:r>
      <w:r w:rsidRPr="00290374">
        <w:t>95.34(3)(a) of the Code, the following matters are prescribed as matters that a Supreme Court of a State or Territory may take into account in determining whether circumstances are beyond a</w:t>
      </w:r>
      <w:r w:rsidR="00240C73" w:rsidRPr="00290374">
        <w:t xml:space="preserve"> serious</w:t>
      </w:r>
      <w:r w:rsidRPr="00290374">
        <w:t xml:space="preserve"> offender’s control in relation to a community safety order proceeding:</w:t>
      </w:r>
    </w:p>
    <w:p w14:paraId="41784017" w14:textId="77777777" w:rsidR="003C5A20" w:rsidRPr="00290374" w:rsidRDefault="003C5A20" w:rsidP="003C5A20">
      <w:pPr>
        <w:pStyle w:val="paragraph"/>
      </w:pPr>
      <w:r w:rsidRPr="00290374">
        <w:tab/>
        <w:t>(a)</w:t>
      </w:r>
      <w:r w:rsidRPr="00290374">
        <w:tab/>
        <w:t>the offender’s financial circumstances;</w:t>
      </w:r>
    </w:p>
    <w:p w14:paraId="3D3F9230" w14:textId="77777777" w:rsidR="003C5A20" w:rsidRPr="00290374" w:rsidRDefault="003C5A20" w:rsidP="003C5A20">
      <w:pPr>
        <w:pStyle w:val="paragraph"/>
      </w:pPr>
      <w:r w:rsidRPr="00290374">
        <w:tab/>
        <w:t>(b)</w:t>
      </w:r>
      <w:r w:rsidRPr="00290374">
        <w:tab/>
        <w:t>whether the offender has engaged in unreasonable conduct during the proceeding that has contributed to the offender’s inability to afford any or all of the costs and expenses of obtaining legal representation for the proceeding;</w:t>
      </w:r>
    </w:p>
    <w:p w14:paraId="4AD8217D" w14:textId="77777777" w:rsidR="003C5A20" w:rsidRPr="00290374" w:rsidRDefault="003C5A20" w:rsidP="003C5A20">
      <w:pPr>
        <w:pStyle w:val="paragraph"/>
      </w:pPr>
      <w:r w:rsidRPr="00290374">
        <w:lastRenderedPageBreak/>
        <w:tab/>
        <w:t>(c)</w:t>
      </w:r>
      <w:r w:rsidRPr="00290374">
        <w:tab/>
        <w:t>whether the offender has made any efforts to obtain legal aid or legal assistance, and the outcomes of any such efforts;</w:t>
      </w:r>
    </w:p>
    <w:p w14:paraId="6089A162" w14:textId="77777777" w:rsidR="003C5A20" w:rsidRPr="00290374" w:rsidRDefault="003C5A20" w:rsidP="003C5A20">
      <w:pPr>
        <w:pStyle w:val="paragraph"/>
      </w:pPr>
      <w:r w:rsidRPr="00290374">
        <w:tab/>
        <w:t>(d)</w:t>
      </w:r>
      <w:r w:rsidRPr="00290374">
        <w:tab/>
        <w:t>any other matter that the Court considers relevant.</w:t>
      </w:r>
    </w:p>
    <w:p w14:paraId="1B0118CD" w14:textId="77777777" w:rsidR="00B578B6" w:rsidRPr="00290374" w:rsidRDefault="00B578B6" w:rsidP="00B578B6">
      <w:pPr>
        <w:pStyle w:val="ActHead5"/>
      </w:pPr>
      <w:bookmarkStart w:id="9" w:name="_Toc152661808"/>
      <w:r w:rsidRPr="00290374">
        <w:rPr>
          <w:rStyle w:val="CharSectno"/>
        </w:rPr>
        <w:t>20B</w:t>
      </w:r>
      <w:r w:rsidRPr="00290374">
        <w:t xml:space="preserve">  Sharing information—prescribed persons</w:t>
      </w:r>
      <w:bookmarkEnd w:id="9"/>
    </w:p>
    <w:p w14:paraId="14212F0A" w14:textId="77777777" w:rsidR="00B578B6" w:rsidRPr="00290374" w:rsidRDefault="00B578B6" w:rsidP="00B578B6">
      <w:pPr>
        <w:pStyle w:val="subsection"/>
      </w:pPr>
      <w:r w:rsidRPr="00290374">
        <w:tab/>
      </w:r>
      <w:r w:rsidRPr="00290374">
        <w:tab/>
        <w:t>For the purposes of subsections 395.44(1) and (4) of the Code, the following persons are prescribed:</w:t>
      </w:r>
    </w:p>
    <w:p w14:paraId="58165FCF" w14:textId="77777777" w:rsidR="00B578B6" w:rsidRPr="00290374" w:rsidRDefault="00B578B6" w:rsidP="00B578B6">
      <w:pPr>
        <w:pStyle w:val="paragraph"/>
      </w:pPr>
      <w:r w:rsidRPr="00290374">
        <w:tab/>
        <w:t>(a)</w:t>
      </w:r>
      <w:r w:rsidRPr="00290374">
        <w:tab/>
        <w:t xml:space="preserve">an AFP employee (within the meaning of the </w:t>
      </w:r>
      <w:r w:rsidRPr="00290374">
        <w:rPr>
          <w:i/>
        </w:rPr>
        <w:t>Australian Federal Police Act 1979</w:t>
      </w:r>
      <w:r w:rsidRPr="00290374">
        <w:t>);</w:t>
      </w:r>
    </w:p>
    <w:p w14:paraId="6D66657C" w14:textId="77777777" w:rsidR="00B578B6" w:rsidRPr="00290374" w:rsidRDefault="00B578B6" w:rsidP="00B578B6">
      <w:pPr>
        <w:pStyle w:val="paragraph"/>
      </w:pPr>
      <w:r w:rsidRPr="00290374">
        <w:tab/>
        <w:t>(b)</w:t>
      </w:r>
      <w:r w:rsidRPr="00290374">
        <w:tab/>
        <w:t>a member of the police force or police service of a State or Territory;</w:t>
      </w:r>
    </w:p>
    <w:p w14:paraId="0C50255C" w14:textId="77777777" w:rsidR="00B578B6" w:rsidRPr="00290374" w:rsidRDefault="00B578B6" w:rsidP="00B578B6">
      <w:pPr>
        <w:pStyle w:val="paragraph"/>
      </w:pPr>
      <w:r w:rsidRPr="00290374">
        <w:tab/>
        <w:t>(c)</w:t>
      </w:r>
      <w:r w:rsidRPr="00290374">
        <w:tab/>
        <w:t>an officer or employee of a State or Territory, or of an authority of a State or Territory, whose duties relate to corrective services (including prison medical, psychological and psychiatric services), justice or parole;</w:t>
      </w:r>
    </w:p>
    <w:p w14:paraId="79B5EFB1" w14:textId="77777777" w:rsidR="00B578B6" w:rsidRPr="00290374" w:rsidRDefault="00B578B6" w:rsidP="00B578B6">
      <w:pPr>
        <w:pStyle w:val="paragraph"/>
      </w:pPr>
      <w:r w:rsidRPr="00290374">
        <w:tab/>
        <w:t>(d)</w:t>
      </w:r>
      <w:r w:rsidRPr="00290374">
        <w:tab/>
        <w:t>a person who provides services for, or on behalf of:</w:t>
      </w:r>
    </w:p>
    <w:p w14:paraId="53B95F1F" w14:textId="77777777" w:rsidR="00B578B6" w:rsidRPr="00290374" w:rsidRDefault="00B578B6" w:rsidP="00B578B6">
      <w:pPr>
        <w:pStyle w:val="paragraphsub"/>
      </w:pPr>
      <w:r w:rsidRPr="00290374">
        <w:tab/>
        <w:t>(i)</w:t>
      </w:r>
      <w:r w:rsidRPr="00290374">
        <w:tab/>
        <w:t>a State or Territory; or</w:t>
      </w:r>
    </w:p>
    <w:p w14:paraId="098311FD" w14:textId="77777777" w:rsidR="00B578B6" w:rsidRPr="00290374" w:rsidRDefault="00B578B6" w:rsidP="00B578B6">
      <w:pPr>
        <w:pStyle w:val="paragraphsub"/>
      </w:pPr>
      <w:r w:rsidRPr="00290374">
        <w:tab/>
        <w:t>(ii)</w:t>
      </w:r>
      <w:r w:rsidRPr="00290374">
        <w:tab/>
        <w:t>an authority of a State or Territory;</w:t>
      </w:r>
    </w:p>
    <w:p w14:paraId="0455D5B4" w14:textId="77777777" w:rsidR="00B578B6" w:rsidRPr="00290374" w:rsidRDefault="00B578B6" w:rsidP="00B578B6">
      <w:pPr>
        <w:pStyle w:val="paragraph"/>
      </w:pPr>
      <w:r w:rsidRPr="00290374">
        <w:tab/>
      </w:r>
      <w:r w:rsidRPr="00290374">
        <w:tab/>
        <w:t>in relation to corrective services (including prison medical, psychological and psychiatric services), justice or parole;</w:t>
      </w:r>
    </w:p>
    <w:p w14:paraId="6BF4161B" w14:textId="77777777" w:rsidR="00B578B6" w:rsidRPr="00290374" w:rsidRDefault="00B578B6" w:rsidP="00B578B6">
      <w:pPr>
        <w:pStyle w:val="paragraph"/>
      </w:pPr>
      <w:r w:rsidRPr="00290374">
        <w:tab/>
        <w:t>(e)</w:t>
      </w:r>
      <w:r w:rsidRPr="00290374">
        <w:tab/>
        <w:t xml:space="preserve">a person who provides services for, or on behalf of, the Commonwealth in relation to a person (the </w:t>
      </w:r>
      <w:r w:rsidRPr="00290374">
        <w:rPr>
          <w:b/>
          <w:i/>
        </w:rPr>
        <w:t>service recipient</w:t>
      </w:r>
      <w:r w:rsidRPr="00290374">
        <w:t>) if:</w:t>
      </w:r>
    </w:p>
    <w:p w14:paraId="0E010119" w14:textId="77777777" w:rsidR="00B578B6" w:rsidRPr="00290374" w:rsidRDefault="00B578B6" w:rsidP="00B578B6">
      <w:pPr>
        <w:pStyle w:val="paragraphsub"/>
      </w:pPr>
      <w:r w:rsidRPr="00290374">
        <w:tab/>
        <w:t>(i)</w:t>
      </w:r>
      <w:r w:rsidRPr="00290374">
        <w:tab/>
        <w:t>a community safety order is in force in relation to the service recipient; or</w:t>
      </w:r>
    </w:p>
    <w:p w14:paraId="5793D626" w14:textId="77777777" w:rsidR="00B578B6" w:rsidRPr="00290374" w:rsidRDefault="00B578B6" w:rsidP="00B578B6">
      <w:pPr>
        <w:pStyle w:val="paragraphsub"/>
      </w:pPr>
      <w:r w:rsidRPr="00290374">
        <w:tab/>
        <w:t>(ii)</w:t>
      </w:r>
      <w:r w:rsidRPr="00290374">
        <w:tab/>
        <w:t>the Immigration Minister has made, or is considering making, an application for a community safety order in relation to the service recipient;</w:t>
      </w:r>
    </w:p>
    <w:p w14:paraId="5D8B673D" w14:textId="77777777" w:rsidR="00B578B6" w:rsidRPr="00290374" w:rsidRDefault="00B578B6" w:rsidP="00B578B6">
      <w:pPr>
        <w:pStyle w:val="paragraph"/>
      </w:pPr>
      <w:r w:rsidRPr="00290374">
        <w:tab/>
        <w:t>(f)</w:t>
      </w:r>
      <w:r w:rsidRPr="00290374">
        <w:tab/>
        <w:t>the Director of Public Prosecutions or a person performing a similar function under a law of a State or Territory;</w:t>
      </w:r>
    </w:p>
    <w:p w14:paraId="48047D88" w14:textId="77777777" w:rsidR="00B578B6" w:rsidRPr="00290374" w:rsidRDefault="00B578B6" w:rsidP="00B578B6">
      <w:pPr>
        <w:pStyle w:val="paragraph"/>
      </w:pPr>
      <w:r w:rsidRPr="00290374">
        <w:tab/>
        <w:t>(g)</w:t>
      </w:r>
      <w:r w:rsidRPr="00290374">
        <w:tab/>
        <w:t xml:space="preserve">a member of the staff of the Office of the Director of Public Prosecutions (within the meaning of the </w:t>
      </w:r>
      <w:r w:rsidRPr="00290374">
        <w:rPr>
          <w:i/>
        </w:rPr>
        <w:t>Director of Public Prosecutions Act 1983</w:t>
      </w:r>
      <w:r w:rsidRPr="00290374">
        <w:t>) or of a similar body established under a law of a State or Territory;</w:t>
      </w:r>
    </w:p>
    <w:p w14:paraId="6F50933C" w14:textId="77777777" w:rsidR="00B578B6" w:rsidRPr="00290374" w:rsidRDefault="00B578B6" w:rsidP="00B578B6">
      <w:pPr>
        <w:pStyle w:val="paragraph"/>
      </w:pPr>
      <w:r w:rsidRPr="00290374">
        <w:tab/>
        <w:t>(h)</w:t>
      </w:r>
      <w:r w:rsidRPr="00290374">
        <w:tab/>
        <w:t>the Director</w:t>
      </w:r>
      <w:r w:rsidR="00415E24" w:rsidRPr="00290374">
        <w:noBreakHyphen/>
      </w:r>
      <w:r w:rsidRPr="00290374">
        <w:t xml:space="preserve">General of </w:t>
      </w:r>
      <w:r w:rsidR="0033273C" w:rsidRPr="00290374">
        <w:t>Security</w:t>
      </w:r>
      <w:r w:rsidRPr="00290374">
        <w:t>, a Deputy Director</w:t>
      </w:r>
      <w:r w:rsidR="00415E24" w:rsidRPr="00290374">
        <w:noBreakHyphen/>
      </w:r>
      <w:r w:rsidRPr="00290374">
        <w:t xml:space="preserve">General of </w:t>
      </w:r>
      <w:r w:rsidR="0033273C" w:rsidRPr="00290374">
        <w:t>Security</w:t>
      </w:r>
      <w:r w:rsidRPr="00290374">
        <w:t xml:space="preserve">, an ASIO employee </w:t>
      </w:r>
      <w:r w:rsidR="00DA1782" w:rsidRPr="00290374">
        <w:t xml:space="preserve">(within the meaning of the </w:t>
      </w:r>
      <w:r w:rsidR="00DA1782" w:rsidRPr="00290374">
        <w:rPr>
          <w:i/>
        </w:rPr>
        <w:t>Australian Security Intelligence Organisation Act 1979</w:t>
      </w:r>
      <w:r w:rsidR="00DA1782" w:rsidRPr="00290374">
        <w:t xml:space="preserve">) </w:t>
      </w:r>
      <w:r w:rsidRPr="00290374">
        <w:t>or an ASIO affiliate (within the meaning of th</w:t>
      </w:r>
      <w:r w:rsidR="00DA1782" w:rsidRPr="00290374">
        <w:t>at Act</w:t>
      </w:r>
      <w:r w:rsidRPr="00290374">
        <w:t>);</w:t>
      </w:r>
    </w:p>
    <w:p w14:paraId="012D53EB" w14:textId="77777777" w:rsidR="00B578B6" w:rsidRPr="00290374" w:rsidRDefault="00B578B6" w:rsidP="00B578B6">
      <w:pPr>
        <w:pStyle w:val="paragraph"/>
      </w:pPr>
      <w:r w:rsidRPr="00290374">
        <w:tab/>
        <w:t>(i)</w:t>
      </w:r>
      <w:r w:rsidRPr="00290374">
        <w:tab/>
        <w:t xml:space="preserve">an APS employee </w:t>
      </w:r>
      <w:r w:rsidR="0033273C" w:rsidRPr="00290374">
        <w:t>in</w:t>
      </w:r>
      <w:r w:rsidRPr="00290374">
        <w:t xml:space="preserve"> a Department administered by:</w:t>
      </w:r>
    </w:p>
    <w:p w14:paraId="42F9203C" w14:textId="77777777" w:rsidR="00B578B6" w:rsidRPr="00290374" w:rsidRDefault="00B578B6" w:rsidP="00B578B6">
      <w:pPr>
        <w:pStyle w:val="paragraphsub"/>
      </w:pPr>
      <w:r w:rsidRPr="00290374">
        <w:tab/>
        <w:t>(i)</w:t>
      </w:r>
      <w:r w:rsidRPr="00290374">
        <w:tab/>
        <w:t>the Immigration Minister; or</w:t>
      </w:r>
    </w:p>
    <w:p w14:paraId="6A566AAC" w14:textId="77777777" w:rsidR="00B578B6" w:rsidRPr="00290374" w:rsidRDefault="00B578B6" w:rsidP="00B578B6">
      <w:pPr>
        <w:pStyle w:val="paragraphsub"/>
      </w:pPr>
      <w:r w:rsidRPr="00290374">
        <w:tab/>
        <w:t>(ii)</w:t>
      </w:r>
      <w:r w:rsidRPr="00290374">
        <w:tab/>
        <w:t xml:space="preserve">the Minister administering the </w:t>
      </w:r>
      <w:r w:rsidRPr="00290374">
        <w:rPr>
          <w:i/>
        </w:rPr>
        <w:t>Australian Passports Act 2005</w:t>
      </w:r>
      <w:r w:rsidRPr="00290374">
        <w:t>;</w:t>
      </w:r>
    </w:p>
    <w:p w14:paraId="10473BBA" w14:textId="77777777" w:rsidR="00B578B6" w:rsidRPr="00290374" w:rsidRDefault="00B578B6" w:rsidP="00B578B6">
      <w:pPr>
        <w:pStyle w:val="paragraph"/>
      </w:pPr>
      <w:r w:rsidRPr="00290374">
        <w:tab/>
        <w:t>(j)</w:t>
      </w:r>
      <w:r w:rsidRPr="00290374">
        <w:tab/>
        <w:t>a person:</w:t>
      </w:r>
    </w:p>
    <w:p w14:paraId="17CB0FFC" w14:textId="77777777" w:rsidR="00B578B6" w:rsidRPr="00290374" w:rsidRDefault="00B578B6" w:rsidP="00B578B6">
      <w:pPr>
        <w:pStyle w:val="paragraphsub"/>
      </w:pPr>
      <w:r w:rsidRPr="00290374">
        <w:tab/>
        <w:t>(i)</w:t>
      </w:r>
      <w:r w:rsidRPr="00290374">
        <w:tab/>
        <w:t xml:space="preserve">who is an authorised officer (within the meaning of Division 9A of Part IB of the </w:t>
      </w:r>
      <w:r w:rsidRPr="00290374">
        <w:rPr>
          <w:i/>
        </w:rPr>
        <w:t>Crimes Act 1914</w:t>
      </w:r>
      <w:r w:rsidRPr="00290374">
        <w:t>); or</w:t>
      </w:r>
    </w:p>
    <w:p w14:paraId="6430FFFA" w14:textId="77777777" w:rsidR="00B578B6" w:rsidRPr="00290374" w:rsidRDefault="00B578B6" w:rsidP="00B578B6">
      <w:pPr>
        <w:pStyle w:val="paragraphsub"/>
      </w:pPr>
      <w:r w:rsidRPr="00290374">
        <w:tab/>
        <w:t>(ii)</w:t>
      </w:r>
      <w:r w:rsidRPr="00290374">
        <w:tab/>
        <w:t xml:space="preserve">who, under a delegation from such an authorised officer, exercises powers or performs functions of the authorised officer under Division 9A of Part IB of the </w:t>
      </w:r>
      <w:r w:rsidRPr="00290374">
        <w:rPr>
          <w:i/>
        </w:rPr>
        <w:t>Crimes Act 1914</w:t>
      </w:r>
      <w:r w:rsidRPr="00290374">
        <w:t>;</w:t>
      </w:r>
    </w:p>
    <w:p w14:paraId="46D8F3F5" w14:textId="77777777" w:rsidR="00B578B6" w:rsidRPr="00290374" w:rsidRDefault="00B578B6" w:rsidP="00B578B6">
      <w:pPr>
        <w:pStyle w:val="paragraph"/>
      </w:pPr>
      <w:r w:rsidRPr="00290374">
        <w:tab/>
        <w:t>(k)</w:t>
      </w:r>
      <w:r w:rsidRPr="00290374">
        <w:tab/>
        <w:t>a person who is a relevant expert and who is:</w:t>
      </w:r>
    </w:p>
    <w:p w14:paraId="0C13EB8D" w14:textId="77777777" w:rsidR="00B578B6" w:rsidRPr="00290374" w:rsidRDefault="00B578B6" w:rsidP="00B578B6">
      <w:pPr>
        <w:pStyle w:val="paragraphsub"/>
      </w:pPr>
      <w:r w:rsidRPr="00290374">
        <w:tab/>
        <w:t>(i)</w:t>
      </w:r>
      <w:r w:rsidRPr="00290374">
        <w:tab/>
        <w:t>appointed by the Immigration Minister under section 395.43 of the Code; or</w:t>
      </w:r>
    </w:p>
    <w:p w14:paraId="73404920" w14:textId="77777777" w:rsidR="00B578B6" w:rsidRPr="00290374" w:rsidRDefault="00B578B6" w:rsidP="00B578B6">
      <w:pPr>
        <w:pStyle w:val="paragraphsub"/>
      </w:pPr>
      <w:r w:rsidRPr="00290374">
        <w:tab/>
        <w:t>(ii)</w:t>
      </w:r>
      <w:r w:rsidRPr="00290374">
        <w:tab/>
        <w:t>otherwise engaged by the Immigration Minister, or a person on behalf of the Immigration Minister;</w:t>
      </w:r>
    </w:p>
    <w:p w14:paraId="044246B7" w14:textId="77777777" w:rsidR="00B578B6" w:rsidRPr="00290374" w:rsidRDefault="00B578B6" w:rsidP="00B578B6">
      <w:pPr>
        <w:pStyle w:val="paragraph"/>
      </w:pPr>
      <w:r w:rsidRPr="00290374">
        <w:lastRenderedPageBreak/>
        <w:tab/>
      </w:r>
      <w:r w:rsidRPr="00290374">
        <w:tab/>
        <w:t xml:space="preserve">to assess the risk of a serious offender committing a serious violent or sexual offence for the purposes of </w:t>
      </w:r>
      <w:r w:rsidR="006E6D78" w:rsidRPr="00290374">
        <w:t>Division 3</w:t>
      </w:r>
      <w:r w:rsidRPr="00290374">
        <w:t>95 of the Code (whether or not an application for a community safety order has been made);</w:t>
      </w:r>
    </w:p>
    <w:p w14:paraId="7D9F9825" w14:textId="77777777" w:rsidR="00B578B6" w:rsidRPr="00290374" w:rsidRDefault="00B578B6" w:rsidP="00B578B6">
      <w:pPr>
        <w:pStyle w:val="paragraph"/>
      </w:pPr>
      <w:r w:rsidRPr="00290374">
        <w:tab/>
        <w:t>(l)</w:t>
      </w:r>
      <w:r w:rsidRPr="00290374">
        <w:tab/>
        <w:t>a person who is engaged as a consultant or contractor to perform services for the Department administered by the Immigration Minister;</w:t>
      </w:r>
    </w:p>
    <w:p w14:paraId="6E9CB016" w14:textId="77777777" w:rsidR="00B578B6" w:rsidRPr="00290374" w:rsidRDefault="00B578B6" w:rsidP="00B578B6">
      <w:pPr>
        <w:pStyle w:val="paragraph"/>
      </w:pPr>
      <w:r w:rsidRPr="00290374">
        <w:tab/>
        <w:t>(m)</w:t>
      </w:r>
      <w:r w:rsidRPr="00290374">
        <w:tab/>
        <w:t>a person who is:</w:t>
      </w:r>
    </w:p>
    <w:p w14:paraId="0C1C2485" w14:textId="77777777" w:rsidR="00B578B6" w:rsidRPr="00290374" w:rsidRDefault="00B578B6" w:rsidP="00B578B6">
      <w:pPr>
        <w:pStyle w:val="paragraphsub"/>
      </w:pPr>
      <w:r w:rsidRPr="00290374">
        <w:tab/>
        <w:t>(i)</w:t>
      </w:r>
      <w:r w:rsidRPr="00290374">
        <w:tab/>
        <w:t>engaged or employed by a person to whom paragraph (l) or this paragraph applies; and</w:t>
      </w:r>
    </w:p>
    <w:p w14:paraId="2EB1C4C7" w14:textId="77777777" w:rsidR="00B578B6" w:rsidRPr="00290374" w:rsidRDefault="00B578B6" w:rsidP="00B578B6">
      <w:pPr>
        <w:pStyle w:val="paragraphsub"/>
      </w:pPr>
      <w:r w:rsidRPr="00290374">
        <w:tab/>
        <w:t>(ii)</w:t>
      </w:r>
      <w:r w:rsidRPr="00290374">
        <w:tab/>
        <w:t>performing services for the Department administered by the Immigration Minister in connection with that engagement or employment.</w:t>
      </w:r>
    </w:p>
    <w:p w14:paraId="74D6E48D" w14:textId="77777777" w:rsidR="00E50712" w:rsidRPr="00290374" w:rsidRDefault="00E50712" w:rsidP="00E50712">
      <w:pPr>
        <w:pStyle w:val="ActHead9"/>
      </w:pPr>
      <w:bookmarkStart w:id="10" w:name="_Toc152661809"/>
      <w:r w:rsidRPr="00290374">
        <w:t xml:space="preserve">Telecommunications (Interception and Access) </w:t>
      </w:r>
      <w:r w:rsidR="005B366F" w:rsidRPr="00290374">
        <w:t>Regulations 2</w:t>
      </w:r>
      <w:r w:rsidRPr="00290374">
        <w:t>017</w:t>
      </w:r>
      <w:bookmarkEnd w:id="10"/>
    </w:p>
    <w:p w14:paraId="730AE264" w14:textId="77777777" w:rsidR="00E50712" w:rsidRPr="00290374" w:rsidRDefault="00A87C9C" w:rsidP="00E50712">
      <w:pPr>
        <w:pStyle w:val="ItemHead"/>
      </w:pPr>
      <w:r w:rsidRPr="00290374">
        <w:t>6</w:t>
      </w:r>
      <w:r w:rsidR="00E50712" w:rsidRPr="00290374">
        <w:t xml:space="preserve">  After </w:t>
      </w:r>
      <w:r w:rsidR="000549C6" w:rsidRPr="00290374">
        <w:t>paragraph 8</w:t>
      </w:r>
      <w:r w:rsidR="00E50712" w:rsidRPr="00290374">
        <w:t>(bc)</w:t>
      </w:r>
    </w:p>
    <w:p w14:paraId="039C0932" w14:textId="77777777" w:rsidR="00E50712" w:rsidRPr="00290374" w:rsidRDefault="00E50712" w:rsidP="00E50712">
      <w:pPr>
        <w:pStyle w:val="Item"/>
      </w:pPr>
      <w:r w:rsidRPr="00290374">
        <w:t>Insert:</w:t>
      </w:r>
    </w:p>
    <w:p w14:paraId="1419882D" w14:textId="77777777" w:rsidR="00E50712" w:rsidRPr="00290374" w:rsidRDefault="00E50712" w:rsidP="00E50712">
      <w:pPr>
        <w:pStyle w:val="paragraph"/>
      </w:pPr>
      <w:r w:rsidRPr="00290374">
        <w:tab/>
        <w:t>(bd)</w:t>
      </w:r>
      <w:r w:rsidRPr="00290374">
        <w:tab/>
        <w:t xml:space="preserve">for a warrant issued under </w:t>
      </w:r>
      <w:r w:rsidR="000549C6" w:rsidRPr="00290374">
        <w:t>subsection 4</w:t>
      </w:r>
      <w:r w:rsidRPr="00290374">
        <w:t xml:space="preserve">6(9) of the Act to which </w:t>
      </w:r>
      <w:r w:rsidR="000549C6" w:rsidRPr="00290374">
        <w:t>subparagraph 4</w:t>
      </w:r>
      <w:r w:rsidRPr="00290374">
        <w:t xml:space="preserve">6(9)(d)(i) </w:t>
      </w:r>
      <w:r w:rsidR="0045547E" w:rsidRPr="00290374">
        <w:t xml:space="preserve">of the Act </w:t>
      </w:r>
      <w:r w:rsidRPr="00290374">
        <w:t xml:space="preserve">applies—Form 2D in </w:t>
      </w:r>
      <w:r w:rsidR="000549C6" w:rsidRPr="00290374">
        <w:t>Schedule 1</w:t>
      </w:r>
      <w:r w:rsidRPr="00290374">
        <w:t>;</w:t>
      </w:r>
    </w:p>
    <w:p w14:paraId="3289E4FD" w14:textId="77777777" w:rsidR="00E50712" w:rsidRPr="00290374" w:rsidRDefault="00E50712" w:rsidP="00E50712">
      <w:pPr>
        <w:pStyle w:val="paragraph"/>
      </w:pPr>
      <w:r w:rsidRPr="00290374">
        <w:tab/>
        <w:t>(be)</w:t>
      </w:r>
      <w:r w:rsidRPr="00290374">
        <w:tab/>
        <w:t xml:space="preserve">for a warrant issued under </w:t>
      </w:r>
      <w:r w:rsidR="000549C6" w:rsidRPr="00290374">
        <w:t>subsection 4</w:t>
      </w:r>
      <w:r w:rsidRPr="00290374">
        <w:t xml:space="preserve">6(9) of the Act to which </w:t>
      </w:r>
      <w:r w:rsidR="000549C6" w:rsidRPr="00290374">
        <w:t>subparagraph 4</w:t>
      </w:r>
      <w:r w:rsidRPr="00290374">
        <w:t xml:space="preserve">6(9)(d)(ii) </w:t>
      </w:r>
      <w:r w:rsidR="0045547E" w:rsidRPr="00290374">
        <w:t xml:space="preserve">of the Act </w:t>
      </w:r>
      <w:r w:rsidRPr="00290374">
        <w:t xml:space="preserve">applies—Form 2E in </w:t>
      </w:r>
      <w:r w:rsidR="000549C6" w:rsidRPr="00290374">
        <w:t>Schedule 1</w:t>
      </w:r>
      <w:r w:rsidRPr="00290374">
        <w:t>;</w:t>
      </w:r>
    </w:p>
    <w:p w14:paraId="6F22920D" w14:textId="77777777" w:rsidR="00E50712" w:rsidRPr="00290374" w:rsidRDefault="00E50712" w:rsidP="00E50712">
      <w:pPr>
        <w:pStyle w:val="paragraph"/>
      </w:pPr>
      <w:r w:rsidRPr="00290374">
        <w:tab/>
        <w:t>(bf)</w:t>
      </w:r>
      <w:r w:rsidRPr="00290374">
        <w:tab/>
        <w:t xml:space="preserve">for a warrant issued under </w:t>
      </w:r>
      <w:r w:rsidR="000549C6" w:rsidRPr="00290374">
        <w:t>subsection 4</w:t>
      </w:r>
      <w:r w:rsidRPr="00290374">
        <w:t xml:space="preserve">6(12) of the Act—Form 2F in </w:t>
      </w:r>
      <w:r w:rsidR="000549C6" w:rsidRPr="00290374">
        <w:t>Schedule 1</w:t>
      </w:r>
      <w:r w:rsidRPr="00290374">
        <w:t>;</w:t>
      </w:r>
    </w:p>
    <w:p w14:paraId="1C49FC41" w14:textId="77777777" w:rsidR="00E50712" w:rsidRPr="00290374" w:rsidRDefault="00A87C9C" w:rsidP="00E50712">
      <w:pPr>
        <w:pStyle w:val="ItemHead"/>
      </w:pPr>
      <w:r w:rsidRPr="00290374">
        <w:t>7</w:t>
      </w:r>
      <w:r w:rsidR="00E50712" w:rsidRPr="00290374">
        <w:t xml:space="preserve">  After </w:t>
      </w:r>
      <w:r w:rsidR="000549C6" w:rsidRPr="00290374">
        <w:t>paragraph 8</w:t>
      </w:r>
      <w:r w:rsidR="00E50712" w:rsidRPr="00290374">
        <w:t>(fb)</w:t>
      </w:r>
    </w:p>
    <w:p w14:paraId="5D5F0315" w14:textId="77777777" w:rsidR="00E50712" w:rsidRPr="00290374" w:rsidRDefault="00E50712" w:rsidP="00E50712">
      <w:pPr>
        <w:pStyle w:val="Item"/>
      </w:pPr>
      <w:r w:rsidRPr="00290374">
        <w:t>Insert:</w:t>
      </w:r>
    </w:p>
    <w:p w14:paraId="210622AF" w14:textId="77777777" w:rsidR="00E50712" w:rsidRPr="00290374" w:rsidRDefault="00E50712" w:rsidP="00E50712">
      <w:pPr>
        <w:pStyle w:val="paragraph"/>
      </w:pPr>
      <w:r w:rsidRPr="00290374">
        <w:tab/>
        <w:t>(fc)</w:t>
      </w:r>
      <w:r w:rsidRPr="00290374">
        <w:tab/>
        <w:t xml:space="preserve">for a warrant issued under </w:t>
      </w:r>
      <w:r w:rsidR="000549C6" w:rsidRPr="00290374">
        <w:t>subsection 4</w:t>
      </w:r>
      <w:r w:rsidRPr="00290374">
        <w:t xml:space="preserve">6A(2E) of the Act to which </w:t>
      </w:r>
      <w:r w:rsidR="000549C6" w:rsidRPr="00290374">
        <w:t>subparagraph 4</w:t>
      </w:r>
      <w:r w:rsidRPr="00290374">
        <w:t xml:space="preserve">6A(2E)(e)(i) of the Act applies—Form 4E in </w:t>
      </w:r>
      <w:r w:rsidR="000549C6" w:rsidRPr="00290374">
        <w:t>Schedule 1</w:t>
      </w:r>
      <w:r w:rsidRPr="00290374">
        <w:t>;</w:t>
      </w:r>
    </w:p>
    <w:p w14:paraId="036D5631" w14:textId="77777777" w:rsidR="00E50712" w:rsidRPr="00290374" w:rsidRDefault="00E50712" w:rsidP="00E50712">
      <w:pPr>
        <w:pStyle w:val="paragraph"/>
      </w:pPr>
      <w:r w:rsidRPr="00290374">
        <w:tab/>
        <w:t>(fd)</w:t>
      </w:r>
      <w:r w:rsidRPr="00290374">
        <w:tab/>
        <w:t xml:space="preserve">for a warrant issued under </w:t>
      </w:r>
      <w:r w:rsidR="000549C6" w:rsidRPr="00290374">
        <w:t>subsection 4</w:t>
      </w:r>
      <w:r w:rsidRPr="00290374">
        <w:t xml:space="preserve">6A(2E) of the Act to which </w:t>
      </w:r>
      <w:r w:rsidR="000549C6" w:rsidRPr="00290374">
        <w:t>subparagraph 4</w:t>
      </w:r>
      <w:r w:rsidRPr="00290374">
        <w:t xml:space="preserve">6A(2E)(e)(ii) of the Act applies—Form 4F in </w:t>
      </w:r>
      <w:r w:rsidR="000549C6" w:rsidRPr="00290374">
        <w:t>Schedule 1</w:t>
      </w:r>
      <w:r w:rsidRPr="00290374">
        <w:t>;</w:t>
      </w:r>
    </w:p>
    <w:p w14:paraId="14903546" w14:textId="77777777" w:rsidR="00E50712" w:rsidRPr="00290374" w:rsidRDefault="00E50712" w:rsidP="00E50712">
      <w:pPr>
        <w:pStyle w:val="paragraph"/>
      </w:pPr>
      <w:r w:rsidRPr="00290374">
        <w:tab/>
        <w:t>(fe)</w:t>
      </w:r>
      <w:r w:rsidRPr="00290374">
        <w:tab/>
        <w:t xml:space="preserve">for a warrant issued under </w:t>
      </w:r>
      <w:r w:rsidR="000549C6" w:rsidRPr="00290374">
        <w:t>subsection 4</w:t>
      </w:r>
      <w:r w:rsidRPr="00290374">
        <w:t xml:space="preserve">6A(2G) of the Act to which </w:t>
      </w:r>
      <w:r w:rsidR="000549C6" w:rsidRPr="00290374">
        <w:t>subparagraph 4</w:t>
      </w:r>
      <w:r w:rsidRPr="00290374">
        <w:t xml:space="preserve">6A(2G)(g)(i) of the Act applies—Form 4G in </w:t>
      </w:r>
      <w:r w:rsidR="000549C6" w:rsidRPr="00290374">
        <w:t>Schedule 1</w:t>
      </w:r>
      <w:r w:rsidRPr="00290374">
        <w:t>;</w:t>
      </w:r>
    </w:p>
    <w:p w14:paraId="7B587CFE" w14:textId="77777777" w:rsidR="00E50712" w:rsidRPr="00290374" w:rsidRDefault="00E50712" w:rsidP="00E50712">
      <w:pPr>
        <w:pStyle w:val="paragraph"/>
      </w:pPr>
      <w:r w:rsidRPr="00290374">
        <w:tab/>
        <w:t>(ff)</w:t>
      </w:r>
      <w:r w:rsidRPr="00290374">
        <w:tab/>
        <w:t xml:space="preserve">for a warrant issued under </w:t>
      </w:r>
      <w:r w:rsidR="000549C6" w:rsidRPr="00290374">
        <w:t>subsection 4</w:t>
      </w:r>
      <w:r w:rsidRPr="00290374">
        <w:t xml:space="preserve">6A(2G) of the Act to which </w:t>
      </w:r>
      <w:r w:rsidR="000549C6" w:rsidRPr="00290374">
        <w:t>subparagraph 4</w:t>
      </w:r>
      <w:r w:rsidRPr="00290374">
        <w:t xml:space="preserve">6A(2G)(g)(ii) of the Act applies—Form 4H in </w:t>
      </w:r>
      <w:r w:rsidR="000549C6" w:rsidRPr="00290374">
        <w:t>Schedule 1</w:t>
      </w:r>
      <w:r w:rsidRPr="00290374">
        <w:t>;</w:t>
      </w:r>
    </w:p>
    <w:p w14:paraId="0CC00FD1" w14:textId="77777777" w:rsidR="00E50712" w:rsidRPr="00290374" w:rsidRDefault="00A87C9C" w:rsidP="00E50712">
      <w:pPr>
        <w:pStyle w:val="ItemHead"/>
      </w:pPr>
      <w:r w:rsidRPr="00290374">
        <w:t>8</w:t>
      </w:r>
      <w:r w:rsidR="00E50712" w:rsidRPr="00290374">
        <w:t xml:space="preserve">  At the end of </w:t>
      </w:r>
      <w:r w:rsidR="000549C6" w:rsidRPr="00290374">
        <w:t>section 8</w:t>
      </w:r>
    </w:p>
    <w:p w14:paraId="3F2B7C00" w14:textId="77777777" w:rsidR="00E50712" w:rsidRPr="00290374" w:rsidRDefault="00E50712" w:rsidP="00E50712">
      <w:pPr>
        <w:pStyle w:val="Item"/>
      </w:pPr>
      <w:r w:rsidRPr="00290374">
        <w:t>Add:</w:t>
      </w:r>
    </w:p>
    <w:p w14:paraId="0240D2E3" w14:textId="77777777" w:rsidR="00E50712" w:rsidRPr="00290374" w:rsidRDefault="00E50712" w:rsidP="00E50712">
      <w:pPr>
        <w:pStyle w:val="paragraph"/>
      </w:pPr>
      <w:r w:rsidRPr="00290374">
        <w:tab/>
        <w:t>; (j)</w:t>
      </w:r>
      <w:r w:rsidRPr="00290374">
        <w:tab/>
        <w:t xml:space="preserve">for a warrant issued under </w:t>
      </w:r>
      <w:r w:rsidR="000549C6" w:rsidRPr="00290374">
        <w:t>section 4</w:t>
      </w:r>
      <w:r w:rsidRPr="00290374">
        <w:t xml:space="preserve">8 of the Act in circumstances mentioned in </w:t>
      </w:r>
      <w:r w:rsidR="000549C6" w:rsidRPr="00290374">
        <w:t>subsection 4</w:t>
      </w:r>
      <w:r w:rsidRPr="00290374">
        <w:t xml:space="preserve">6(9) of the Act—Form 5C in </w:t>
      </w:r>
      <w:r w:rsidR="000549C6" w:rsidRPr="00290374">
        <w:t>Schedule 1</w:t>
      </w:r>
      <w:r w:rsidRPr="00290374">
        <w:t>;</w:t>
      </w:r>
    </w:p>
    <w:p w14:paraId="0BE6FB80" w14:textId="77777777" w:rsidR="00E50712" w:rsidRPr="00290374" w:rsidRDefault="00E50712" w:rsidP="00E50712">
      <w:pPr>
        <w:pStyle w:val="paragraph"/>
      </w:pPr>
      <w:r w:rsidRPr="00290374">
        <w:tab/>
        <w:t>(k)</w:t>
      </w:r>
      <w:r w:rsidRPr="00290374">
        <w:tab/>
        <w:t xml:space="preserve">for a warrant issued under </w:t>
      </w:r>
      <w:r w:rsidR="000549C6" w:rsidRPr="00290374">
        <w:t>section 4</w:t>
      </w:r>
      <w:r w:rsidRPr="00290374">
        <w:t xml:space="preserve">8 of the Act in circumstances mentioned in </w:t>
      </w:r>
      <w:r w:rsidR="000549C6" w:rsidRPr="00290374">
        <w:t>subsection 4</w:t>
      </w:r>
      <w:r w:rsidRPr="00290374">
        <w:t xml:space="preserve">6(12) of the Act—Form 5D in </w:t>
      </w:r>
      <w:r w:rsidR="000549C6" w:rsidRPr="00290374">
        <w:t>Schedule 1</w:t>
      </w:r>
      <w:r w:rsidRPr="00290374">
        <w:t>.</w:t>
      </w:r>
    </w:p>
    <w:p w14:paraId="374B1759" w14:textId="77777777" w:rsidR="00E50712" w:rsidRPr="00290374" w:rsidRDefault="00A87C9C" w:rsidP="00E50712">
      <w:pPr>
        <w:pStyle w:val="ItemHead"/>
      </w:pPr>
      <w:r w:rsidRPr="00290374">
        <w:t>9</w:t>
      </w:r>
      <w:r w:rsidR="00E50712" w:rsidRPr="00290374">
        <w:t xml:space="preserve">  </w:t>
      </w:r>
      <w:r w:rsidR="000549C6" w:rsidRPr="00290374">
        <w:t>Schedule 1</w:t>
      </w:r>
      <w:r w:rsidR="00E50712" w:rsidRPr="00290374">
        <w:t xml:space="preserve"> (after Form 2C)</w:t>
      </w:r>
    </w:p>
    <w:p w14:paraId="56CB847E" w14:textId="77777777" w:rsidR="00E50712" w:rsidRPr="00290374" w:rsidRDefault="00E50712" w:rsidP="00E50712">
      <w:pPr>
        <w:pStyle w:val="Item"/>
      </w:pPr>
      <w:r w:rsidRPr="00290374">
        <w:t>Insert:</w:t>
      </w:r>
    </w:p>
    <w:p w14:paraId="58A6B827" w14:textId="77777777" w:rsidR="00E50712" w:rsidRPr="00290374" w:rsidRDefault="00E50712" w:rsidP="00E50712">
      <w:pPr>
        <w:pStyle w:val="ActHead2"/>
      </w:pPr>
      <w:bookmarkStart w:id="11" w:name="_Toc152661810"/>
      <w:r w:rsidRPr="00290374">
        <w:rPr>
          <w:rStyle w:val="CharPartNo"/>
        </w:rPr>
        <w:t>Form 2D</w:t>
      </w:r>
      <w:r w:rsidRPr="00290374">
        <w:t>—</w:t>
      </w:r>
      <w:r w:rsidRPr="00290374">
        <w:rPr>
          <w:rStyle w:val="CharPartText"/>
        </w:rPr>
        <w:t>Telecommunications service warrant for community safety supervision order</w:t>
      </w:r>
      <w:bookmarkEnd w:id="11"/>
    </w:p>
    <w:p w14:paraId="0EF39CF8" w14:textId="77777777" w:rsidR="00E50712" w:rsidRPr="00290374" w:rsidRDefault="00E50712" w:rsidP="00E50712">
      <w:r w:rsidRPr="00290374">
        <w:t>Commonwealth of Australia</w:t>
      </w:r>
    </w:p>
    <w:p w14:paraId="32D97FAE" w14:textId="77777777" w:rsidR="00E50712" w:rsidRPr="00290374" w:rsidRDefault="00E50712" w:rsidP="00E50712">
      <w:pPr>
        <w:pStyle w:val="subsection"/>
      </w:pPr>
      <w:r w:rsidRPr="00290374">
        <w:rPr>
          <w:i/>
        </w:rPr>
        <w:lastRenderedPageBreak/>
        <w:t>Telecommunications (Interception and Access) Act 1979</w:t>
      </w:r>
    </w:p>
    <w:p w14:paraId="5D0408C8" w14:textId="77777777" w:rsidR="00E50712" w:rsidRPr="00290374" w:rsidRDefault="00E50712" w:rsidP="00E50712">
      <w:r w:rsidRPr="00290374">
        <w:t>TELECOMMUNICATIONS SERVICE WARRANT FOR COMMUNITY SAFETY SUPERVISION ORDER</w:t>
      </w:r>
    </w:p>
    <w:p w14:paraId="7ED1C0F0" w14:textId="77777777" w:rsidR="00E50712" w:rsidRPr="00290374" w:rsidRDefault="00E50712" w:rsidP="00E5071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491"/>
        <w:gridCol w:w="4822"/>
      </w:tblGrid>
      <w:tr w:rsidR="00E50712" w:rsidRPr="00290374" w14:paraId="70490984" w14:textId="77777777" w:rsidTr="00E50712">
        <w:tc>
          <w:tcPr>
            <w:tcW w:w="2100" w:type="pct"/>
            <w:tcBorders>
              <w:top w:val="nil"/>
              <w:bottom w:val="single" w:sz="4" w:space="0" w:color="auto"/>
            </w:tcBorders>
            <w:shd w:val="clear" w:color="auto" w:fill="auto"/>
          </w:tcPr>
          <w:p w14:paraId="4FE3A0B0" w14:textId="77777777" w:rsidR="00E50712" w:rsidRPr="00290374" w:rsidRDefault="00E50712" w:rsidP="00E50712">
            <w:pPr>
              <w:pStyle w:val="Tabletext"/>
              <w:rPr>
                <w:b/>
                <w:i/>
              </w:rPr>
            </w:pPr>
            <w:r w:rsidRPr="00290374">
              <w:rPr>
                <w:b/>
                <w:i/>
              </w:rPr>
              <w:t>Telecommunications service</w:t>
            </w:r>
          </w:p>
        </w:tc>
        <w:tc>
          <w:tcPr>
            <w:tcW w:w="2900" w:type="pct"/>
            <w:tcBorders>
              <w:top w:val="nil"/>
              <w:bottom w:val="single" w:sz="4" w:space="0" w:color="auto"/>
            </w:tcBorders>
            <w:shd w:val="clear" w:color="auto" w:fill="auto"/>
          </w:tcPr>
          <w:p w14:paraId="6A98502F" w14:textId="77777777" w:rsidR="00E50712" w:rsidRPr="00290374" w:rsidRDefault="00E50712" w:rsidP="00E50712">
            <w:pPr>
              <w:pStyle w:val="Tabletext"/>
            </w:pPr>
            <w:r w:rsidRPr="00290374">
              <w:t>[</w:t>
            </w:r>
            <w:r w:rsidRPr="00290374">
              <w:rPr>
                <w:i/>
              </w:rPr>
              <w:t>unique number assigned to the service; any other known unique identifying factors</w:t>
            </w:r>
            <w:r w:rsidRPr="00290374">
              <w:t>]</w:t>
            </w:r>
          </w:p>
        </w:tc>
      </w:tr>
      <w:tr w:rsidR="00E50712" w:rsidRPr="00290374" w14:paraId="66CBDBCD" w14:textId="77777777" w:rsidTr="00E50712">
        <w:tc>
          <w:tcPr>
            <w:tcW w:w="2100" w:type="pct"/>
            <w:tcBorders>
              <w:top w:val="single" w:sz="4" w:space="0" w:color="auto"/>
              <w:bottom w:val="single" w:sz="4" w:space="0" w:color="auto"/>
            </w:tcBorders>
            <w:shd w:val="clear" w:color="auto" w:fill="auto"/>
          </w:tcPr>
          <w:p w14:paraId="3CFF031E" w14:textId="77777777" w:rsidR="00E50712" w:rsidRPr="00290374" w:rsidRDefault="00E50712" w:rsidP="00E50712">
            <w:pPr>
              <w:pStyle w:val="Tabletext"/>
              <w:rPr>
                <w:b/>
                <w:i/>
              </w:rPr>
            </w:pPr>
            <w:r w:rsidRPr="00290374">
              <w:rPr>
                <w:b/>
                <w:i/>
              </w:rPr>
              <w:t xml:space="preserve">Particular </w:t>
            </w:r>
            <w:r w:rsidR="005B366F" w:rsidRPr="00290374">
              <w:rPr>
                <w:b/>
                <w:i/>
                <w:position w:val="6"/>
                <w:sz w:val="16"/>
              </w:rPr>
              <w:t>*</w:t>
            </w:r>
            <w:r w:rsidRPr="00290374">
              <w:rPr>
                <w:b/>
                <w:i/>
              </w:rPr>
              <w:t>person/</w:t>
            </w:r>
            <w:r w:rsidR="005B366F" w:rsidRPr="00290374">
              <w:rPr>
                <w:b/>
                <w:i/>
                <w:position w:val="6"/>
                <w:sz w:val="16"/>
              </w:rPr>
              <w:t>*</w:t>
            </w:r>
            <w:r w:rsidRPr="00290374">
              <w:rPr>
                <w:b/>
                <w:i/>
              </w:rPr>
              <w:t>persons</w:t>
            </w:r>
          </w:p>
        </w:tc>
        <w:tc>
          <w:tcPr>
            <w:tcW w:w="2900" w:type="pct"/>
            <w:tcBorders>
              <w:top w:val="single" w:sz="4" w:space="0" w:color="auto"/>
              <w:bottom w:val="single" w:sz="4" w:space="0" w:color="auto"/>
            </w:tcBorders>
            <w:shd w:val="clear" w:color="auto" w:fill="auto"/>
          </w:tcPr>
          <w:p w14:paraId="1E275A9C" w14:textId="77777777" w:rsidR="00E50712" w:rsidRPr="00290374" w:rsidRDefault="00E50712" w:rsidP="00E50712">
            <w:pPr>
              <w:pStyle w:val="Tabletext"/>
            </w:pPr>
            <w:r w:rsidRPr="00290374">
              <w:t>[</w:t>
            </w:r>
            <w:r w:rsidRPr="00290374">
              <w:rPr>
                <w:i/>
              </w:rPr>
              <w:t xml:space="preserve">full known </w:t>
            </w:r>
            <w:r w:rsidR="005B366F" w:rsidRPr="00290374">
              <w:rPr>
                <w:i/>
                <w:position w:val="6"/>
                <w:sz w:val="16"/>
              </w:rPr>
              <w:t>*</w:t>
            </w:r>
            <w:r w:rsidRPr="00290374">
              <w:rPr>
                <w:i/>
              </w:rPr>
              <w:t>name/</w:t>
            </w:r>
            <w:r w:rsidR="005B366F" w:rsidRPr="00290374">
              <w:rPr>
                <w:i/>
                <w:position w:val="6"/>
                <w:sz w:val="16"/>
              </w:rPr>
              <w:t>*</w:t>
            </w:r>
            <w:r w:rsidRPr="00290374">
              <w:rPr>
                <w:i/>
              </w:rPr>
              <w:t>names, other known names, other known identifying information (e.g. date of birth)</w:t>
            </w:r>
            <w:r w:rsidRPr="00290374">
              <w:t>]</w:t>
            </w:r>
          </w:p>
        </w:tc>
      </w:tr>
      <w:tr w:rsidR="00E50712" w:rsidRPr="00290374" w14:paraId="5D6E54F1" w14:textId="77777777" w:rsidTr="00E50712">
        <w:tc>
          <w:tcPr>
            <w:tcW w:w="2100" w:type="pct"/>
            <w:tcBorders>
              <w:bottom w:val="nil"/>
            </w:tcBorders>
            <w:shd w:val="clear" w:color="auto" w:fill="auto"/>
          </w:tcPr>
          <w:p w14:paraId="35BC2C1A" w14:textId="77777777" w:rsidR="00E50712" w:rsidRPr="00290374" w:rsidRDefault="00E50712" w:rsidP="00E50712">
            <w:pPr>
              <w:pStyle w:val="Tabletext"/>
              <w:rPr>
                <w:b/>
                <w:i/>
              </w:rPr>
            </w:pPr>
            <w:r w:rsidRPr="00290374">
              <w:rPr>
                <w:b/>
                <w:i/>
              </w:rPr>
              <w:t>Applicant agency</w:t>
            </w:r>
          </w:p>
        </w:tc>
        <w:tc>
          <w:tcPr>
            <w:tcW w:w="2900" w:type="pct"/>
            <w:tcBorders>
              <w:bottom w:val="nil"/>
            </w:tcBorders>
            <w:shd w:val="clear" w:color="auto" w:fill="auto"/>
          </w:tcPr>
          <w:p w14:paraId="0EF4B91D" w14:textId="77777777" w:rsidR="00E50712" w:rsidRPr="00290374" w:rsidRDefault="00E50712" w:rsidP="00E50712">
            <w:pPr>
              <w:pStyle w:val="Tabletext"/>
            </w:pPr>
            <w:r w:rsidRPr="00290374">
              <w:t>[</w:t>
            </w:r>
            <w:r w:rsidRPr="00290374">
              <w:rPr>
                <w:i/>
              </w:rPr>
              <w:t>name</w:t>
            </w:r>
            <w:r w:rsidRPr="00290374">
              <w:t>]</w:t>
            </w:r>
          </w:p>
        </w:tc>
      </w:tr>
    </w:tbl>
    <w:p w14:paraId="6CBD7F5C" w14:textId="77777777" w:rsidR="00E50712" w:rsidRPr="00290374" w:rsidRDefault="00E50712" w:rsidP="00E50712">
      <w:pPr>
        <w:pStyle w:val="Tabletext"/>
      </w:pPr>
    </w:p>
    <w:p w14:paraId="3CCBD625" w14:textId="77777777" w:rsidR="00E50712" w:rsidRPr="00290374" w:rsidRDefault="00E50712" w:rsidP="00E50712">
      <w:r w:rsidRPr="00290374">
        <w:t>1  Authorisation</w:t>
      </w:r>
    </w:p>
    <w:p w14:paraId="72E32EAB"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6 of the Act, authorise interceptions of communications made to or from the telecommunications service mentioned above.</w:t>
      </w:r>
    </w:p>
    <w:p w14:paraId="10823F2C"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6FBE47EF"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71DA8A91"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6802C87F" w14:textId="77777777" w:rsidR="00E50712" w:rsidRPr="00290374" w:rsidRDefault="00E50712" w:rsidP="00E50712">
      <w:pPr>
        <w:pStyle w:val="paragraph"/>
      </w:pPr>
      <w:r w:rsidRPr="00290374">
        <w:tab/>
        <w:t>(c)</w:t>
      </w:r>
      <w:r w:rsidRPr="00290374">
        <w:tab/>
        <w:t xml:space="preserve">there are reasonable grounds for suspecting that the particular </w:t>
      </w:r>
      <w:r w:rsidR="005B366F" w:rsidRPr="00290374">
        <w:rPr>
          <w:position w:val="6"/>
          <w:sz w:val="16"/>
        </w:rPr>
        <w:t>*</w:t>
      </w:r>
      <w:r w:rsidRPr="00290374">
        <w:t>person/</w:t>
      </w:r>
      <w:r w:rsidR="005B366F" w:rsidRPr="00290374">
        <w:rPr>
          <w:position w:val="6"/>
          <w:sz w:val="16"/>
        </w:rPr>
        <w:t>*</w:t>
      </w:r>
      <w:r w:rsidRPr="00290374">
        <w:t xml:space="preserve">persons mentioned above </w:t>
      </w:r>
      <w:r w:rsidR="005B366F" w:rsidRPr="00290374">
        <w:rPr>
          <w:position w:val="6"/>
          <w:sz w:val="16"/>
        </w:rPr>
        <w:t>*</w:t>
      </w:r>
      <w:r w:rsidRPr="00290374">
        <w:t>is/</w:t>
      </w:r>
      <w:r w:rsidR="005B366F" w:rsidRPr="00290374">
        <w:rPr>
          <w:position w:val="6"/>
          <w:sz w:val="16"/>
        </w:rPr>
        <w:t>*</w:t>
      </w:r>
      <w:r w:rsidRPr="00290374">
        <w:t xml:space="preserve">are using, or </w:t>
      </w:r>
      <w:r w:rsidR="005B366F" w:rsidRPr="00290374">
        <w:rPr>
          <w:position w:val="6"/>
          <w:sz w:val="16"/>
        </w:rPr>
        <w:t>*</w:t>
      </w:r>
      <w:r w:rsidRPr="00290374">
        <w:t>is/</w:t>
      </w:r>
      <w:r w:rsidR="005B366F" w:rsidRPr="00290374">
        <w:rPr>
          <w:position w:val="6"/>
          <w:sz w:val="16"/>
        </w:rPr>
        <w:t>*</w:t>
      </w:r>
      <w:r w:rsidRPr="00290374">
        <w:t>are likely to use, the service; and</w:t>
      </w:r>
    </w:p>
    <w:p w14:paraId="4DD298A9" w14:textId="77777777" w:rsidR="00E50712" w:rsidRPr="00290374" w:rsidRDefault="00E50712" w:rsidP="00E50712">
      <w:pPr>
        <w:pStyle w:val="paragraph"/>
      </w:pPr>
      <w:r w:rsidRPr="00290374">
        <w:tab/>
        <w:t>(d)</w:t>
      </w:r>
      <w:r w:rsidRPr="00290374">
        <w:tab/>
      </w:r>
      <w:r w:rsidR="005B366F" w:rsidRPr="00290374">
        <w:rPr>
          <w:position w:val="6"/>
          <w:sz w:val="16"/>
        </w:rPr>
        <w:t>*</w:t>
      </w:r>
      <w:r w:rsidRPr="00290374">
        <w:t>a community safety supervision order is/</w:t>
      </w:r>
      <w:r w:rsidR="005B366F" w:rsidRPr="00290374">
        <w:rPr>
          <w:position w:val="6"/>
          <w:sz w:val="16"/>
        </w:rPr>
        <w:t>*</w:t>
      </w:r>
      <w:r w:rsidRPr="00290374">
        <w:t xml:space="preserve">community safety supervision orders are in force (including because of section 6UA of the Act) in relation to </w:t>
      </w:r>
      <w:r w:rsidR="005B366F" w:rsidRPr="00290374">
        <w:rPr>
          <w:position w:val="6"/>
          <w:sz w:val="16"/>
        </w:rPr>
        <w:t>*</w:t>
      </w:r>
      <w:r w:rsidRPr="00290374">
        <w:t>the particular person/</w:t>
      </w:r>
      <w:r w:rsidR="005B366F" w:rsidRPr="00290374">
        <w:rPr>
          <w:position w:val="6"/>
          <w:sz w:val="16"/>
          <w:lang w:eastAsia="en-US"/>
        </w:rPr>
        <w:t>*</w:t>
      </w:r>
      <w:r w:rsidRPr="00290374">
        <w:rPr>
          <w:lang w:eastAsia="en-US"/>
        </w:rPr>
        <w:t xml:space="preserve">each of the particular </w:t>
      </w:r>
      <w:r w:rsidRPr="00290374">
        <w:t>persons mentioned above; and</w:t>
      </w:r>
    </w:p>
    <w:p w14:paraId="23377425" w14:textId="77777777" w:rsidR="00E50712" w:rsidRPr="00290374" w:rsidRDefault="00E50712" w:rsidP="00E50712">
      <w:pPr>
        <w:pStyle w:val="paragraph"/>
      </w:pPr>
      <w:r w:rsidRPr="00290374">
        <w:tab/>
        <w:t>(e)</w:t>
      </w:r>
      <w:r w:rsidRPr="00290374">
        <w:tab/>
        <w:t>information that would be likely to be obtained by intercepting under a warrant communications made to or from the service would be likely to substantially assist in connection with:</w:t>
      </w:r>
    </w:p>
    <w:p w14:paraId="216F86BC" w14:textId="77777777" w:rsidR="00E50712" w:rsidRPr="00290374" w:rsidRDefault="00E50712" w:rsidP="00E50712">
      <w:pPr>
        <w:pStyle w:val="paragraphsub"/>
      </w:pPr>
      <w:r w:rsidRPr="00290374">
        <w:tab/>
      </w:r>
      <w:r w:rsidR="005B366F" w:rsidRPr="00290374">
        <w:rPr>
          <w:position w:val="6"/>
          <w:sz w:val="16"/>
        </w:rPr>
        <w:t>*</w:t>
      </w:r>
      <w:r w:rsidRPr="00290374">
        <w:t>(i)</w:t>
      </w:r>
      <w:r w:rsidRPr="00290374">
        <w:tab/>
        <w:t xml:space="preserve">achieving a </w:t>
      </w:r>
      <w:r w:rsidR="000549C6" w:rsidRPr="00290374">
        <w:t>Part 9</w:t>
      </w:r>
      <w:r w:rsidRPr="00290374">
        <w:t>.10 object; or</w:t>
      </w:r>
    </w:p>
    <w:p w14:paraId="4E90A539"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 xml:space="preserve">determining whether the community safety supervision </w:t>
      </w:r>
      <w:r w:rsidR="005B366F" w:rsidRPr="00290374">
        <w:rPr>
          <w:position w:val="6"/>
          <w:sz w:val="16"/>
        </w:rPr>
        <w:t>*</w:t>
      </w:r>
      <w:r w:rsidRPr="00290374">
        <w:t>order/</w:t>
      </w:r>
      <w:r w:rsidR="005B366F" w:rsidRPr="00290374">
        <w:rPr>
          <w:position w:val="6"/>
          <w:sz w:val="16"/>
        </w:rPr>
        <w:t>*</w:t>
      </w:r>
      <w:r w:rsidRPr="00290374">
        <w:t xml:space="preserve">orders, or any succeeding community safety supervision order </w:t>
      </w:r>
      <w:r w:rsidR="005B366F" w:rsidRPr="00290374">
        <w:rPr>
          <w:position w:val="6"/>
          <w:sz w:val="16"/>
        </w:rPr>
        <w:t>*</w:t>
      </w:r>
      <w:r w:rsidRPr="00290374">
        <w:t>order/</w:t>
      </w:r>
      <w:r w:rsidR="005B366F" w:rsidRPr="00290374">
        <w:rPr>
          <w:position w:val="6"/>
          <w:sz w:val="16"/>
        </w:rPr>
        <w:t>*</w:t>
      </w:r>
      <w:r w:rsidRPr="00290374">
        <w:t xml:space="preserve">orders, </w:t>
      </w:r>
      <w:r w:rsidR="005B366F" w:rsidRPr="00290374">
        <w:rPr>
          <w:position w:val="6"/>
          <w:sz w:val="16"/>
        </w:rPr>
        <w:t>*</w:t>
      </w:r>
      <w:r w:rsidRPr="00290374">
        <w:t>has/</w:t>
      </w:r>
      <w:r w:rsidR="005B366F" w:rsidRPr="00290374">
        <w:rPr>
          <w:position w:val="6"/>
          <w:sz w:val="16"/>
        </w:rPr>
        <w:t>*</w:t>
      </w:r>
      <w:r w:rsidRPr="00290374">
        <w:t xml:space="preserve">have been, or </w:t>
      </w:r>
      <w:r w:rsidR="005B366F" w:rsidRPr="00290374">
        <w:rPr>
          <w:position w:val="6"/>
          <w:sz w:val="16"/>
        </w:rPr>
        <w:t>*</w:t>
      </w:r>
      <w:r w:rsidRPr="00290374">
        <w:t>is/</w:t>
      </w:r>
      <w:r w:rsidR="005B366F" w:rsidRPr="00290374">
        <w:rPr>
          <w:position w:val="6"/>
          <w:sz w:val="16"/>
        </w:rPr>
        <w:t>*</w:t>
      </w:r>
      <w:r w:rsidRPr="00290374">
        <w:t>are being, complied with.</w:t>
      </w:r>
    </w:p>
    <w:p w14:paraId="1E1F6E20" w14:textId="77777777" w:rsidR="00E50712" w:rsidRPr="00290374" w:rsidRDefault="00E50712" w:rsidP="00E50712">
      <w:pPr>
        <w:pStyle w:val="notetext"/>
      </w:pPr>
      <w:r w:rsidRPr="00290374">
        <w:t>Note:</w:t>
      </w:r>
      <w:r w:rsidRPr="00290374">
        <w:tab/>
        <w:t>For paragraph (2)(d), section 6UA of the Act deems community safety supervision orders to be in force if they have been made but not yet come into force.</w:t>
      </w:r>
    </w:p>
    <w:p w14:paraId="36D0831D"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7842BFEE" w14:textId="77777777" w:rsidR="00E50712" w:rsidRPr="00290374" w:rsidRDefault="00E50712" w:rsidP="00E50712">
      <w:pPr>
        <w:pStyle w:val="paragraph"/>
      </w:pPr>
      <w:r w:rsidRPr="00290374">
        <w:tab/>
        <w:t>(a)</w:t>
      </w:r>
      <w:r w:rsidRPr="00290374">
        <w:tab/>
        <w:t>how much the privacy of any person or persons would be likely to be interfered with by intercepting under a warrant communications made to or from the service;</w:t>
      </w:r>
    </w:p>
    <w:p w14:paraId="33CA09D8" w14:textId="77777777" w:rsidR="00E50712" w:rsidRPr="00290374" w:rsidRDefault="00E50712" w:rsidP="00E50712">
      <w:pPr>
        <w:pStyle w:val="paragraph"/>
      </w:pPr>
      <w:r w:rsidRPr="00290374">
        <w:tab/>
        <w:t>(b)</w:t>
      </w:r>
      <w:r w:rsidRPr="00290374">
        <w:tab/>
        <w:t>how much the information referred to in paragraph (2)(e) would be likely to assist in connection with:</w:t>
      </w:r>
    </w:p>
    <w:p w14:paraId="68E86B06"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375EB0ED" w14:textId="77777777" w:rsidR="00E50712" w:rsidRPr="00290374" w:rsidRDefault="00E50712" w:rsidP="00E50712">
      <w:pPr>
        <w:pStyle w:val="paragraphsub"/>
      </w:pPr>
      <w:r w:rsidRPr="00290374">
        <w:lastRenderedPageBreak/>
        <w:tab/>
        <w:t>(ii)</w:t>
      </w:r>
      <w:r w:rsidRPr="00290374">
        <w:tab/>
        <w:t xml:space="preserve">determining whether the community safety supervision </w:t>
      </w:r>
      <w:r w:rsidR="005B366F" w:rsidRPr="00290374">
        <w:rPr>
          <w:position w:val="6"/>
          <w:sz w:val="16"/>
        </w:rPr>
        <w:t>*</w:t>
      </w:r>
      <w:r w:rsidRPr="00290374">
        <w:t>order/</w:t>
      </w:r>
      <w:r w:rsidR="005B366F" w:rsidRPr="00290374">
        <w:rPr>
          <w:position w:val="6"/>
          <w:sz w:val="16"/>
        </w:rPr>
        <w:t>*</w:t>
      </w:r>
      <w:r w:rsidRPr="00290374">
        <w:t xml:space="preserve">orders, or any succeeding community safety supervision </w:t>
      </w:r>
      <w:r w:rsidR="005B366F" w:rsidRPr="00290374">
        <w:rPr>
          <w:position w:val="6"/>
          <w:sz w:val="16"/>
        </w:rPr>
        <w:t>*</w:t>
      </w:r>
      <w:r w:rsidRPr="00290374">
        <w:t>order/</w:t>
      </w:r>
      <w:r w:rsidR="005B366F" w:rsidRPr="00290374">
        <w:rPr>
          <w:position w:val="6"/>
          <w:sz w:val="16"/>
        </w:rPr>
        <w:t>*</w:t>
      </w:r>
      <w:r w:rsidRPr="00290374">
        <w:t xml:space="preserve">orders, </w:t>
      </w:r>
      <w:r w:rsidR="005B366F" w:rsidRPr="00290374">
        <w:rPr>
          <w:position w:val="6"/>
          <w:sz w:val="16"/>
        </w:rPr>
        <w:t>*</w:t>
      </w:r>
      <w:r w:rsidRPr="00290374">
        <w:t>has/</w:t>
      </w:r>
      <w:r w:rsidR="005B366F" w:rsidRPr="00290374">
        <w:rPr>
          <w:position w:val="6"/>
          <w:sz w:val="16"/>
        </w:rPr>
        <w:t>*</w:t>
      </w:r>
      <w:r w:rsidRPr="00290374">
        <w:t xml:space="preserve">have been, or </w:t>
      </w:r>
      <w:r w:rsidR="005B366F" w:rsidRPr="00290374">
        <w:rPr>
          <w:position w:val="6"/>
          <w:sz w:val="16"/>
        </w:rPr>
        <w:t>*</w:t>
      </w:r>
      <w:r w:rsidRPr="00290374">
        <w:t>is/</w:t>
      </w:r>
      <w:r w:rsidR="005B366F" w:rsidRPr="00290374">
        <w:rPr>
          <w:position w:val="6"/>
          <w:sz w:val="16"/>
        </w:rPr>
        <w:t>*</w:t>
      </w:r>
      <w:r w:rsidRPr="00290374">
        <w:t>are being, complied with;</w:t>
      </w:r>
    </w:p>
    <w:p w14:paraId="46B65594" w14:textId="77777777" w:rsidR="00E50712" w:rsidRPr="00290374" w:rsidRDefault="00E50712" w:rsidP="00E50712">
      <w:pPr>
        <w:pStyle w:val="paragraph"/>
      </w:pPr>
      <w:r w:rsidRPr="00290374">
        <w:tab/>
        <w:t>(c)</w:t>
      </w:r>
      <w:r w:rsidRPr="00290374">
        <w:tab/>
        <w:t>to what extent methods for:</w:t>
      </w:r>
    </w:p>
    <w:p w14:paraId="5BFDF4AB"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38A01F29" w14:textId="77777777" w:rsidR="00E50712" w:rsidRPr="00290374" w:rsidRDefault="00E50712" w:rsidP="00E50712">
      <w:pPr>
        <w:pStyle w:val="paragraphsub"/>
      </w:pPr>
      <w:r w:rsidRPr="00290374">
        <w:tab/>
        <w:t>(ii)</w:t>
      </w:r>
      <w:r w:rsidRPr="00290374">
        <w:tab/>
        <w:t xml:space="preserve">determining whether the community safety supervision </w:t>
      </w:r>
      <w:r w:rsidR="005B366F" w:rsidRPr="00290374">
        <w:rPr>
          <w:position w:val="6"/>
          <w:sz w:val="16"/>
        </w:rPr>
        <w:t>*</w:t>
      </w:r>
      <w:r w:rsidRPr="00290374">
        <w:t>order/</w:t>
      </w:r>
      <w:r w:rsidR="005B366F" w:rsidRPr="00290374">
        <w:rPr>
          <w:position w:val="6"/>
          <w:sz w:val="16"/>
        </w:rPr>
        <w:t>*</w:t>
      </w:r>
      <w:r w:rsidRPr="00290374">
        <w:t>orders, or any succeeding community safety supervision order/</w:t>
      </w:r>
      <w:r w:rsidR="005B366F" w:rsidRPr="00290374">
        <w:rPr>
          <w:position w:val="6"/>
          <w:sz w:val="16"/>
        </w:rPr>
        <w:t>*</w:t>
      </w:r>
      <w:r w:rsidRPr="00290374">
        <w:t xml:space="preserve">orders, </w:t>
      </w:r>
      <w:r w:rsidR="005B366F" w:rsidRPr="00290374">
        <w:rPr>
          <w:position w:val="6"/>
          <w:sz w:val="16"/>
        </w:rPr>
        <w:t>*</w:t>
      </w:r>
      <w:r w:rsidRPr="00290374">
        <w:t>has/</w:t>
      </w:r>
      <w:r w:rsidR="005B366F" w:rsidRPr="00290374">
        <w:rPr>
          <w:position w:val="6"/>
          <w:sz w:val="16"/>
        </w:rPr>
        <w:t>*</w:t>
      </w:r>
      <w:r w:rsidRPr="00290374">
        <w:t xml:space="preserve">have been, or </w:t>
      </w:r>
      <w:r w:rsidR="005B366F" w:rsidRPr="00290374">
        <w:rPr>
          <w:position w:val="6"/>
          <w:sz w:val="16"/>
        </w:rPr>
        <w:t>*</w:t>
      </w:r>
      <w:r w:rsidRPr="00290374">
        <w:t>is/</w:t>
      </w:r>
      <w:r w:rsidR="005B366F" w:rsidRPr="00290374">
        <w:rPr>
          <w:position w:val="6"/>
          <w:sz w:val="16"/>
        </w:rPr>
        <w:t>*</w:t>
      </w:r>
      <w:r w:rsidRPr="00290374">
        <w:t>are being, complied with;</w:t>
      </w:r>
    </w:p>
    <w:p w14:paraId="71D835F8" w14:textId="77777777" w:rsidR="00E50712" w:rsidRPr="00290374" w:rsidRDefault="00E50712" w:rsidP="00E50712">
      <w:pPr>
        <w:pStyle w:val="paragraph"/>
      </w:pPr>
      <w:r w:rsidRPr="00290374">
        <w:tab/>
      </w:r>
      <w:r w:rsidRPr="00290374">
        <w:tab/>
        <w:t>that do not involve so intercepting communications have been used by, or are available to, the applicant agency;</w:t>
      </w:r>
    </w:p>
    <w:p w14:paraId="0E9B4F47" w14:textId="77777777" w:rsidR="00E50712" w:rsidRPr="00290374" w:rsidRDefault="00E50712" w:rsidP="00E50712">
      <w:pPr>
        <w:pStyle w:val="paragraph"/>
      </w:pPr>
      <w:r w:rsidRPr="00290374">
        <w:tab/>
        <w:t>(d)</w:t>
      </w:r>
      <w:r w:rsidRPr="00290374">
        <w:tab/>
        <w:t>how much the use of such methods would be likely to assist in connection with:</w:t>
      </w:r>
    </w:p>
    <w:p w14:paraId="773D04B9"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7AEB144E" w14:textId="77777777" w:rsidR="00E50712" w:rsidRPr="00290374" w:rsidRDefault="00E50712" w:rsidP="00E50712">
      <w:pPr>
        <w:pStyle w:val="paragraphsub"/>
      </w:pPr>
      <w:r w:rsidRPr="00290374">
        <w:tab/>
        <w:t>(ii)</w:t>
      </w:r>
      <w:r w:rsidRPr="00290374">
        <w:tab/>
        <w:t xml:space="preserve">determining whether the community safety supervision </w:t>
      </w:r>
      <w:r w:rsidR="005B366F" w:rsidRPr="00290374">
        <w:rPr>
          <w:position w:val="6"/>
          <w:sz w:val="16"/>
        </w:rPr>
        <w:t>*</w:t>
      </w:r>
      <w:r w:rsidRPr="00290374">
        <w:t>order/</w:t>
      </w:r>
      <w:r w:rsidR="005B366F" w:rsidRPr="00290374">
        <w:rPr>
          <w:position w:val="6"/>
          <w:sz w:val="16"/>
        </w:rPr>
        <w:t>*</w:t>
      </w:r>
      <w:r w:rsidRPr="00290374">
        <w:t xml:space="preserve">orders, or any succeeding community safety supervision </w:t>
      </w:r>
      <w:r w:rsidR="005B366F" w:rsidRPr="00290374">
        <w:rPr>
          <w:position w:val="6"/>
          <w:sz w:val="16"/>
        </w:rPr>
        <w:t>*</w:t>
      </w:r>
      <w:r w:rsidRPr="00290374">
        <w:t>order/</w:t>
      </w:r>
      <w:r w:rsidR="005B366F" w:rsidRPr="00290374">
        <w:rPr>
          <w:position w:val="6"/>
          <w:sz w:val="16"/>
        </w:rPr>
        <w:t>*</w:t>
      </w:r>
      <w:r w:rsidRPr="00290374">
        <w:t xml:space="preserve">orders, </w:t>
      </w:r>
      <w:r w:rsidR="005B366F" w:rsidRPr="00290374">
        <w:rPr>
          <w:position w:val="6"/>
          <w:sz w:val="16"/>
        </w:rPr>
        <w:t>*</w:t>
      </w:r>
      <w:r w:rsidRPr="00290374">
        <w:t>has/</w:t>
      </w:r>
      <w:r w:rsidR="005B366F" w:rsidRPr="00290374">
        <w:rPr>
          <w:position w:val="6"/>
          <w:sz w:val="16"/>
        </w:rPr>
        <w:t>*</w:t>
      </w:r>
      <w:r w:rsidRPr="00290374">
        <w:t xml:space="preserve">have been, or </w:t>
      </w:r>
      <w:r w:rsidR="005B366F" w:rsidRPr="00290374">
        <w:rPr>
          <w:position w:val="6"/>
          <w:sz w:val="16"/>
        </w:rPr>
        <w:t>*</w:t>
      </w:r>
      <w:r w:rsidRPr="00290374">
        <w:t>is/</w:t>
      </w:r>
      <w:r w:rsidR="005B366F" w:rsidRPr="00290374">
        <w:rPr>
          <w:position w:val="6"/>
          <w:sz w:val="16"/>
        </w:rPr>
        <w:t>*</w:t>
      </w:r>
      <w:r w:rsidRPr="00290374">
        <w:t>are being, complied with;</w:t>
      </w:r>
    </w:p>
    <w:p w14:paraId="2776F224" w14:textId="77777777" w:rsidR="00E50712" w:rsidRPr="00290374" w:rsidRDefault="00E50712" w:rsidP="00E50712">
      <w:pPr>
        <w:pStyle w:val="paragraph"/>
      </w:pPr>
      <w:r w:rsidRPr="00290374">
        <w:tab/>
        <w:t>(e)</w:t>
      </w:r>
      <w:r w:rsidRPr="00290374">
        <w:tab/>
        <w:t>how much the use of such methods would be likely to prejudice:</w:t>
      </w:r>
    </w:p>
    <w:p w14:paraId="19342805"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00F01299" w14:textId="77777777" w:rsidR="00E50712" w:rsidRPr="00290374" w:rsidRDefault="00E50712" w:rsidP="00E50712">
      <w:pPr>
        <w:pStyle w:val="paragraphsub"/>
      </w:pPr>
      <w:r w:rsidRPr="00290374">
        <w:tab/>
        <w:t>(ii)</w:t>
      </w:r>
      <w:r w:rsidRPr="00290374">
        <w:tab/>
        <w:t xml:space="preserve">determining whether the community safety supervision </w:t>
      </w:r>
      <w:r w:rsidR="005B366F" w:rsidRPr="00290374">
        <w:rPr>
          <w:position w:val="6"/>
          <w:sz w:val="16"/>
        </w:rPr>
        <w:t>*</w:t>
      </w:r>
      <w:r w:rsidRPr="00290374">
        <w:t>order/</w:t>
      </w:r>
      <w:r w:rsidR="005B366F" w:rsidRPr="00290374">
        <w:rPr>
          <w:position w:val="6"/>
          <w:sz w:val="16"/>
        </w:rPr>
        <w:t>*</w:t>
      </w:r>
      <w:r w:rsidRPr="00290374">
        <w:t>orders, or any succeeding community safety supervision</w:t>
      </w:r>
      <w:r w:rsidR="005B366F" w:rsidRPr="00290374">
        <w:rPr>
          <w:position w:val="6"/>
          <w:sz w:val="16"/>
        </w:rPr>
        <w:t>*</w:t>
      </w:r>
      <w:r w:rsidRPr="00290374">
        <w:t>order/</w:t>
      </w:r>
      <w:r w:rsidR="005B366F" w:rsidRPr="00290374">
        <w:rPr>
          <w:position w:val="6"/>
          <w:sz w:val="16"/>
        </w:rPr>
        <w:t>*</w:t>
      </w:r>
      <w:r w:rsidRPr="00290374">
        <w:t xml:space="preserve">orders, </w:t>
      </w:r>
      <w:r w:rsidR="005B366F" w:rsidRPr="00290374">
        <w:rPr>
          <w:position w:val="6"/>
          <w:sz w:val="16"/>
        </w:rPr>
        <w:t>*</w:t>
      </w:r>
      <w:r w:rsidRPr="00290374">
        <w:t>has/</w:t>
      </w:r>
      <w:r w:rsidR="005B366F" w:rsidRPr="00290374">
        <w:rPr>
          <w:position w:val="6"/>
          <w:sz w:val="16"/>
        </w:rPr>
        <w:t>*</w:t>
      </w:r>
      <w:r w:rsidRPr="00290374">
        <w:t xml:space="preserve">have been, or </w:t>
      </w:r>
      <w:r w:rsidR="005B366F" w:rsidRPr="00290374">
        <w:rPr>
          <w:position w:val="6"/>
          <w:sz w:val="16"/>
        </w:rPr>
        <w:t>*</w:t>
      </w:r>
      <w:r w:rsidRPr="00290374">
        <w:t>is/</w:t>
      </w:r>
      <w:r w:rsidR="005B366F" w:rsidRPr="00290374">
        <w:rPr>
          <w:position w:val="6"/>
          <w:sz w:val="16"/>
        </w:rPr>
        <w:t>*</w:t>
      </w:r>
      <w:r w:rsidRPr="00290374">
        <w:t>are being, complied with;</w:t>
      </w:r>
    </w:p>
    <w:p w14:paraId="150635B3" w14:textId="77777777" w:rsidR="00E50712" w:rsidRPr="00290374" w:rsidRDefault="00E50712" w:rsidP="00E50712">
      <w:pPr>
        <w:pStyle w:val="paragraph"/>
      </w:pPr>
      <w:r w:rsidRPr="00290374">
        <w:tab/>
      </w:r>
      <w:r w:rsidRPr="00290374">
        <w:tab/>
        <w:t>whether because of delay or for any other reason;</w:t>
      </w:r>
    </w:p>
    <w:p w14:paraId="2A46DDC2" w14:textId="77777777" w:rsidR="00E50712" w:rsidRPr="00290374" w:rsidRDefault="00E50712" w:rsidP="00E50712">
      <w:pPr>
        <w:pStyle w:val="paragraph"/>
      </w:pPr>
      <w:r w:rsidRPr="00290374">
        <w:tab/>
        <w:t>(f)</w:t>
      </w:r>
      <w:r w:rsidRPr="00290374">
        <w:tab/>
        <w:t>whether intercepting under a warrant communications made to or from the service would be the method that is likely to have the least interference with any person’s privacy;</w:t>
      </w:r>
    </w:p>
    <w:p w14:paraId="7BB636A0" w14:textId="77777777" w:rsidR="00E50712" w:rsidRPr="00290374" w:rsidRDefault="00E50712" w:rsidP="00E50712">
      <w:pPr>
        <w:pStyle w:val="paragraph"/>
      </w:pPr>
      <w:r w:rsidRPr="00290374">
        <w:tab/>
        <w:t>(g)</w:t>
      </w:r>
      <w:r w:rsidRPr="00290374">
        <w:tab/>
        <w:t>the possibility that the person in relation to whom the community safety supervision order is in force has committed, is committing, or will commit a serious violent or sexual offence;</w:t>
      </w:r>
    </w:p>
    <w:p w14:paraId="185A83D6" w14:textId="77777777" w:rsidR="00E50712" w:rsidRPr="00290374" w:rsidRDefault="00E50712" w:rsidP="00E50712">
      <w:pPr>
        <w:pStyle w:val="paragraph"/>
      </w:pPr>
      <w:r w:rsidRPr="00290374">
        <w:tab/>
        <w:t>(h)</w:t>
      </w:r>
      <w:r w:rsidRPr="00290374">
        <w:tab/>
        <w:t>the possibility that the person in relation to whom the community safety supervision order is in force:</w:t>
      </w:r>
    </w:p>
    <w:p w14:paraId="63807398" w14:textId="77777777" w:rsidR="00E50712" w:rsidRPr="00290374" w:rsidRDefault="00E50712" w:rsidP="00E50712">
      <w:pPr>
        <w:pStyle w:val="paragraphsub"/>
      </w:pPr>
      <w:r w:rsidRPr="00290374">
        <w:tab/>
        <w:t>(i)</w:t>
      </w:r>
      <w:r w:rsidRPr="00290374">
        <w:tab/>
        <w:t>has contravened, is contravening or will contravene the community safety supervision order; or</w:t>
      </w:r>
    </w:p>
    <w:p w14:paraId="51DF79AA" w14:textId="77777777" w:rsidR="00E50712" w:rsidRPr="00290374" w:rsidRDefault="00E50712" w:rsidP="00E50712">
      <w:pPr>
        <w:pStyle w:val="paragraphsub"/>
      </w:pPr>
      <w:r w:rsidRPr="00290374">
        <w:tab/>
        <w:t>(ii)</w:t>
      </w:r>
      <w:r w:rsidRPr="00290374">
        <w:tab/>
        <w:t>will contravene a succeeding community safety supervision order;</w:t>
      </w:r>
    </w:p>
    <w:p w14:paraId="054B5ABC" w14:textId="77777777" w:rsidR="00E50712" w:rsidRPr="00290374" w:rsidRDefault="00E50712" w:rsidP="00E50712">
      <w:pPr>
        <w:pStyle w:val="paragraph"/>
      </w:pPr>
      <w:r w:rsidRPr="00290374">
        <w:tab/>
      </w:r>
      <w:r w:rsidR="005B366F" w:rsidRPr="00290374">
        <w:rPr>
          <w:position w:val="6"/>
          <w:sz w:val="16"/>
        </w:rPr>
        <w:t>*</w:t>
      </w:r>
      <w:r w:rsidRPr="00290374">
        <w:t>(i)</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36E487F5" w14:textId="77777777" w:rsidR="00E50712" w:rsidRPr="00290374" w:rsidRDefault="00E50712" w:rsidP="00E50712">
      <w:pPr>
        <w:pStyle w:val="paragraph"/>
      </w:pPr>
      <w:r w:rsidRPr="00290374">
        <w:tab/>
      </w:r>
      <w:r w:rsidR="005B366F" w:rsidRPr="00290374">
        <w:rPr>
          <w:position w:val="6"/>
          <w:sz w:val="16"/>
        </w:rPr>
        <w:t>*</w:t>
      </w:r>
      <w:r w:rsidRPr="00290374">
        <w:t>(j)</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78409B8A" w14:textId="77777777" w:rsidR="00E50712" w:rsidRPr="00290374" w:rsidRDefault="00E50712" w:rsidP="00E50712">
      <w:pPr>
        <w:pStyle w:val="subsection"/>
      </w:pPr>
      <w:r w:rsidRPr="00290374">
        <w:tab/>
        <w:t>(4)</w:t>
      </w:r>
      <w:r w:rsidRPr="00290374">
        <w:tab/>
        <w:t xml:space="preserve">This warrant is issued on the basis of the community safety supervision </w:t>
      </w:r>
      <w:r w:rsidR="005B366F" w:rsidRPr="00290374">
        <w:rPr>
          <w:position w:val="6"/>
          <w:sz w:val="16"/>
        </w:rPr>
        <w:t>*</w:t>
      </w:r>
      <w:r w:rsidRPr="00290374">
        <w:t>order/</w:t>
      </w:r>
      <w:r w:rsidR="005B366F" w:rsidRPr="00290374">
        <w:rPr>
          <w:position w:val="6"/>
          <w:sz w:val="16"/>
        </w:rPr>
        <w:t>*</w:t>
      </w:r>
      <w:r w:rsidRPr="00290374">
        <w:t>orders mentioned in paragraph (2)(d), details of which are specified in the following table.</w:t>
      </w:r>
    </w:p>
    <w:p w14:paraId="619BFFA8" w14:textId="77777777" w:rsidR="00E50712" w:rsidRPr="00290374" w:rsidRDefault="00E50712" w:rsidP="00E507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06"/>
        <w:gridCol w:w="4207"/>
      </w:tblGrid>
      <w:tr w:rsidR="00E50712" w:rsidRPr="00290374" w14:paraId="2F0D85C0" w14:textId="77777777" w:rsidTr="00E50712">
        <w:trPr>
          <w:tblHeader/>
        </w:trPr>
        <w:tc>
          <w:tcPr>
            <w:tcW w:w="8313" w:type="dxa"/>
            <w:gridSpan w:val="2"/>
            <w:tcBorders>
              <w:top w:val="single" w:sz="12" w:space="0" w:color="auto"/>
              <w:bottom w:val="single" w:sz="6" w:space="0" w:color="auto"/>
            </w:tcBorders>
            <w:shd w:val="clear" w:color="auto" w:fill="auto"/>
          </w:tcPr>
          <w:p w14:paraId="38ABBA0E" w14:textId="77777777" w:rsidR="00E50712" w:rsidRPr="00290374" w:rsidRDefault="00E50712" w:rsidP="00E50712">
            <w:pPr>
              <w:pStyle w:val="TableHeading"/>
            </w:pPr>
            <w:r w:rsidRPr="00290374">
              <w:lastRenderedPageBreak/>
              <w:t xml:space="preserve">Community safety supervision </w:t>
            </w:r>
            <w:r w:rsidR="005B366F" w:rsidRPr="00290374">
              <w:rPr>
                <w:position w:val="6"/>
                <w:sz w:val="16"/>
              </w:rPr>
              <w:t>*</w:t>
            </w:r>
            <w:r w:rsidRPr="00290374">
              <w:t>order/</w:t>
            </w:r>
            <w:r w:rsidR="005B366F" w:rsidRPr="00290374">
              <w:rPr>
                <w:position w:val="6"/>
                <w:sz w:val="16"/>
              </w:rPr>
              <w:t>*</w:t>
            </w:r>
            <w:r w:rsidRPr="00290374">
              <w:t>orders</w:t>
            </w:r>
          </w:p>
        </w:tc>
      </w:tr>
      <w:tr w:rsidR="00E50712" w:rsidRPr="00290374" w14:paraId="20E86E76" w14:textId="77777777" w:rsidTr="00E50712">
        <w:trPr>
          <w:tblHeader/>
        </w:trPr>
        <w:tc>
          <w:tcPr>
            <w:tcW w:w="4106" w:type="dxa"/>
            <w:tcBorders>
              <w:top w:val="single" w:sz="6" w:space="0" w:color="auto"/>
              <w:bottom w:val="single" w:sz="12" w:space="0" w:color="auto"/>
            </w:tcBorders>
            <w:shd w:val="clear" w:color="auto" w:fill="auto"/>
          </w:tcPr>
          <w:p w14:paraId="34D0E859" w14:textId="77777777" w:rsidR="00E50712" w:rsidRPr="00290374" w:rsidRDefault="00E50712" w:rsidP="00E50712">
            <w:pPr>
              <w:pStyle w:val="TableHeading"/>
            </w:pPr>
            <w:r w:rsidRPr="00290374">
              <w:t>The name of the person in relation to whom the community safety supervision order was made</w:t>
            </w:r>
          </w:p>
        </w:tc>
        <w:tc>
          <w:tcPr>
            <w:tcW w:w="4207" w:type="dxa"/>
            <w:tcBorders>
              <w:top w:val="single" w:sz="6" w:space="0" w:color="auto"/>
              <w:bottom w:val="single" w:sz="12" w:space="0" w:color="auto"/>
            </w:tcBorders>
            <w:shd w:val="clear" w:color="auto" w:fill="auto"/>
          </w:tcPr>
          <w:p w14:paraId="4D6E70C1" w14:textId="77777777" w:rsidR="00E50712" w:rsidRPr="00290374" w:rsidRDefault="00E50712" w:rsidP="00E50712">
            <w:pPr>
              <w:pStyle w:val="TableHeading"/>
            </w:pPr>
            <w:r w:rsidRPr="00290374">
              <w:t>The date the community safety supervision order was made</w:t>
            </w:r>
          </w:p>
        </w:tc>
      </w:tr>
      <w:tr w:rsidR="00E50712" w:rsidRPr="00290374" w14:paraId="752AD516" w14:textId="77777777" w:rsidTr="00E50712">
        <w:tc>
          <w:tcPr>
            <w:tcW w:w="4106" w:type="dxa"/>
            <w:tcBorders>
              <w:top w:val="single" w:sz="12" w:space="0" w:color="auto"/>
              <w:bottom w:val="single" w:sz="12" w:space="0" w:color="auto"/>
            </w:tcBorders>
            <w:shd w:val="clear" w:color="auto" w:fill="auto"/>
          </w:tcPr>
          <w:p w14:paraId="0FE27040" w14:textId="77777777" w:rsidR="00E50712" w:rsidRPr="00290374" w:rsidRDefault="00E50712" w:rsidP="00E50712">
            <w:pPr>
              <w:pStyle w:val="Tabletext"/>
            </w:pPr>
            <w:r w:rsidRPr="00290374">
              <w:t>[</w:t>
            </w:r>
            <w:r w:rsidRPr="00290374">
              <w:rPr>
                <w:i/>
              </w:rPr>
              <w:t>the name of the person in relation to whom the community safety supervision order was made</w:t>
            </w:r>
            <w:r w:rsidRPr="00290374">
              <w:t>]</w:t>
            </w:r>
          </w:p>
        </w:tc>
        <w:tc>
          <w:tcPr>
            <w:tcW w:w="4207" w:type="dxa"/>
            <w:tcBorders>
              <w:top w:val="single" w:sz="12" w:space="0" w:color="auto"/>
              <w:bottom w:val="single" w:sz="12" w:space="0" w:color="auto"/>
            </w:tcBorders>
            <w:shd w:val="clear" w:color="auto" w:fill="auto"/>
          </w:tcPr>
          <w:p w14:paraId="7CF8F062" w14:textId="77777777" w:rsidR="00E50712" w:rsidRPr="00290374" w:rsidRDefault="00E50712" w:rsidP="00E50712">
            <w:pPr>
              <w:pStyle w:val="Tabletext"/>
            </w:pPr>
            <w:r w:rsidRPr="00290374">
              <w:t>[</w:t>
            </w:r>
            <w:r w:rsidRPr="00290374">
              <w:rPr>
                <w:i/>
              </w:rPr>
              <w:t>the date the community safety supervision order was made</w:t>
            </w:r>
            <w:r w:rsidRPr="00290374">
              <w:t>]</w:t>
            </w:r>
          </w:p>
        </w:tc>
      </w:tr>
    </w:tbl>
    <w:p w14:paraId="073DA601" w14:textId="77777777" w:rsidR="00E50712" w:rsidRPr="00290374" w:rsidRDefault="00E50712" w:rsidP="00E50712">
      <w:pPr>
        <w:pStyle w:val="notetext"/>
      </w:pPr>
      <w:r w:rsidRPr="00290374">
        <w:t>Note:</w:t>
      </w:r>
      <w:r w:rsidRPr="00290374">
        <w:tab/>
        <w:t xml:space="preserve">A warrant may remain in force if the community safety supervision order is replaced by one or more succeeding community safety supervision orders (see section 6UB and </w:t>
      </w:r>
      <w:r w:rsidR="000549C6" w:rsidRPr="00290374">
        <w:t>subsection 4</w:t>
      </w:r>
      <w:r w:rsidRPr="00290374">
        <w:t>9(6B) of the Act).</w:t>
      </w:r>
    </w:p>
    <w:p w14:paraId="63163553" w14:textId="77777777" w:rsidR="00E50712" w:rsidRPr="00290374" w:rsidRDefault="00E50712" w:rsidP="00E50712">
      <w:r w:rsidRPr="00290374">
        <w:t>[</w:t>
      </w:r>
      <w:r w:rsidRPr="00290374">
        <w:rPr>
          <w:i/>
        </w:rPr>
        <w:t>If the warrant is issued on the basis of more than one community safety supervision order, include one item in the table for each community safety supervision order.</w:t>
      </w:r>
      <w:r w:rsidRPr="00290374">
        <w:t>]</w:t>
      </w:r>
    </w:p>
    <w:p w14:paraId="66089D7F" w14:textId="77777777" w:rsidR="00E50712" w:rsidRPr="00290374" w:rsidRDefault="00E50712" w:rsidP="00E50712"/>
    <w:p w14:paraId="738F0400" w14:textId="77777777" w:rsidR="00E50712" w:rsidRPr="00290374" w:rsidRDefault="00E50712" w:rsidP="00E50712">
      <w:r w:rsidRPr="00290374">
        <w:t>2  Persons who may exercise this authority</w:t>
      </w:r>
    </w:p>
    <w:p w14:paraId="50995F4C"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26E9C4A5" w14:textId="77777777" w:rsidR="00E50712" w:rsidRPr="00290374" w:rsidRDefault="00E50712" w:rsidP="00E50712">
      <w:r w:rsidRPr="00290374">
        <w:t>3  Period for which warrant is in force</w:t>
      </w:r>
    </w:p>
    <w:p w14:paraId="7129C634" w14:textId="77777777" w:rsidR="00E50712" w:rsidRPr="00290374" w:rsidRDefault="00E50712" w:rsidP="00E50712">
      <w:pPr>
        <w:pStyle w:val="subsection"/>
      </w:pPr>
      <w:r w:rsidRPr="00290374">
        <w:tab/>
        <w:t>(1)</w:t>
      </w:r>
      <w:r w:rsidRPr="00290374">
        <w:tab/>
        <w:t>Under section 54 of the Act, this warrant comes into force when it is issued.</w:t>
      </w:r>
    </w:p>
    <w:p w14:paraId="6AA5B80B"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90 days away</w:t>
      </w:r>
      <w:r w:rsidRPr="00290374">
        <w:t>].</w:t>
      </w:r>
    </w:p>
    <w:p w14:paraId="72926146" w14:textId="77777777" w:rsidR="00E50712" w:rsidRPr="00290374" w:rsidRDefault="005B366F" w:rsidP="00E50712">
      <w:r w:rsidRPr="00290374">
        <w:rPr>
          <w:position w:val="6"/>
          <w:sz w:val="16"/>
        </w:rPr>
        <w:t>*</w:t>
      </w:r>
      <w:r w:rsidR="00E50712" w:rsidRPr="00290374">
        <w:t>4  Conditions</w:t>
      </w:r>
    </w:p>
    <w:p w14:paraId="74AAAE1E" w14:textId="77777777" w:rsidR="00E50712" w:rsidRPr="00290374" w:rsidRDefault="00E50712" w:rsidP="00E50712">
      <w:pPr>
        <w:pStyle w:val="subsection"/>
      </w:pPr>
      <w:r w:rsidRPr="00290374">
        <w:tab/>
      </w:r>
      <w:r w:rsidRPr="00290374">
        <w:tab/>
        <w:t>Interceptions under this warrant are subject to the following conditions:</w:t>
      </w:r>
    </w:p>
    <w:p w14:paraId="52E6A01F" w14:textId="77777777" w:rsidR="00E50712" w:rsidRPr="00290374" w:rsidRDefault="00E50712" w:rsidP="00E50712">
      <w:pPr>
        <w:pStyle w:val="subsection2"/>
      </w:pPr>
      <w:r w:rsidRPr="00290374">
        <w:t>[</w:t>
      </w:r>
      <w:r w:rsidRPr="00290374">
        <w:rPr>
          <w:i/>
        </w:rPr>
        <w:t>details of conditions</w:t>
      </w:r>
      <w:r w:rsidRPr="00290374">
        <w:t>].</w:t>
      </w:r>
    </w:p>
    <w:p w14:paraId="74999C67" w14:textId="77777777" w:rsidR="00E50712" w:rsidRPr="00290374" w:rsidRDefault="005B366F" w:rsidP="00E50712">
      <w:r w:rsidRPr="00290374">
        <w:rPr>
          <w:position w:val="6"/>
          <w:sz w:val="16"/>
        </w:rPr>
        <w:t>*</w:t>
      </w:r>
      <w:r w:rsidR="00E50712" w:rsidRPr="00290374">
        <w:t>5  Restrictions</w:t>
      </w:r>
    </w:p>
    <w:p w14:paraId="4411FEC6" w14:textId="77777777" w:rsidR="00E50712" w:rsidRPr="00290374" w:rsidRDefault="00E50712" w:rsidP="00E50712">
      <w:pPr>
        <w:pStyle w:val="subsection"/>
      </w:pPr>
      <w:r w:rsidRPr="00290374">
        <w:tab/>
      </w:r>
      <w:r w:rsidRPr="00290374">
        <w:tab/>
        <w:t>Interceptions under this warrant are subject to the following restrictions:</w:t>
      </w:r>
    </w:p>
    <w:p w14:paraId="0167C661" w14:textId="77777777" w:rsidR="00E50712" w:rsidRPr="00290374" w:rsidRDefault="00E50712" w:rsidP="00E50712">
      <w:pPr>
        <w:pStyle w:val="subsection2"/>
      </w:pPr>
      <w:r w:rsidRPr="00290374">
        <w:t>[</w:t>
      </w:r>
      <w:r w:rsidRPr="00290374">
        <w:rPr>
          <w:i/>
        </w:rPr>
        <w:t>details of restrictions</w:t>
      </w:r>
      <w:r w:rsidRPr="00290374">
        <w:t>].</w:t>
      </w:r>
    </w:p>
    <w:p w14:paraId="05321F8E" w14:textId="77777777" w:rsidR="00E50712" w:rsidRPr="00290374" w:rsidRDefault="00E50712" w:rsidP="00E50712">
      <w:pPr>
        <w:spacing w:before="120"/>
      </w:pPr>
      <w:r w:rsidRPr="00290374">
        <w:t>Dated</w:t>
      </w:r>
    </w:p>
    <w:p w14:paraId="6EF1336C" w14:textId="77777777" w:rsidR="00E50712" w:rsidRPr="00290374" w:rsidRDefault="00E50712" w:rsidP="00E50712">
      <w:pPr>
        <w:keepNext/>
        <w:spacing w:before="720"/>
        <w:jc w:val="right"/>
        <w:rPr>
          <w:szCs w:val="22"/>
        </w:rPr>
      </w:pPr>
      <w:r w:rsidRPr="00290374">
        <w:rPr>
          <w:szCs w:val="22"/>
        </w:rPr>
        <w:t>…………………………………..</w:t>
      </w:r>
    </w:p>
    <w:p w14:paraId="364E9B59" w14:textId="77777777" w:rsidR="00E50712" w:rsidRPr="00290374" w:rsidRDefault="005B366F" w:rsidP="00E50712">
      <w:pPr>
        <w:jc w:val="right"/>
      </w:pPr>
      <w:r w:rsidRPr="00290374">
        <w:rPr>
          <w:position w:val="6"/>
          <w:sz w:val="16"/>
        </w:rPr>
        <w:t>*</w:t>
      </w:r>
      <w:r w:rsidR="00E50712" w:rsidRPr="00290374">
        <w:t>Judge/</w:t>
      </w:r>
      <w:r w:rsidRPr="00290374">
        <w:rPr>
          <w:position w:val="6"/>
          <w:sz w:val="16"/>
        </w:rPr>
        <w:t>*</w:t>
      </w:r>
      <w:r w:rsidR="00E50712" w:rsidRPr="00290374">
        <w:t>nominated AAT member</w:t>
      </w:r>
    </w:p>
    <w:p w14:paraId="00AA6925" w14:textId="77777777" w:rsidR="00E50712" w:rsidRPr="00290374" w:rsidRDefault="005B366F" w:rsidP="00E50712">
      <w:pPr>
        <w:spacing w:before="240"/>
      </w:pPr>
      <w:r w:rsidRPr="00290374">
        <w:rPr>
          <w:position w:val="6"/>
          <w:sz w:val="16"/>
        </w:rPr>
        <w:t>*</w:t>
      </w:r>
      <w:r w:rsidR="00E50712" w:rsidRPr="00290374">
        <w:t xml:space="preserve">   Omit if not applicable</w:t>
      </w:r>
    </w:p>
    <w:p w14:paraId="249072AE" w14:textId="77777777" w:rsidR="00E50712" w:rsidRPr="00290374" w:rsidRDefault="00E50712" w:rsidP="00E50712">
      <w:pPr>
        <w:pStyle w:val="ActHead2"/>
      </w:pPr>
      <w:bookmarkStart w:id="12" w:name="_Toc152661811"/>
      <w:r w:rsidRPr="00290374">
        <w:rPr>
          <w:rStyle w:val="CharPartNo"/>
        </w:rPr>
        <w:t>Form 2E</w:t>
      </w:r>
      <w:r w:rsidRPr="00290374">
        <w:t>—</w:t>
      </w:r>
      <w:r w:rsidRPr="00290374">
        <w:rPr>
          <w:rStyle w:val="CharPartText"/>
        </w:rPr>
        <w:t>Telecommunications service warrant for community safety supervision order—B</w:t>
      </w:r>
      <w:r w:rsidR="00415E24" w:rsidRPr="00290374">
        <w:rPr>
          <w:rStyle w:val="CharPartText"/>
        </w:rPr>
        <w:noBreakHyphen/>
      </w:r>
      <w:r w:rsidRPr="00290374">
        <w:rPr>
          <w:rStyle w:val="CharPartText"/>
        </w:rPr>
        <w:t>party</w:t>
      </w:r>
      <w:bookmarkEnd w:id="12"/>
    </w:p>
    <w:p w14:paraId="548C4691" w14:textId="77777777" w:rsidR="00E50712" w:rsidRPr="00290374" w:rsidRDefault="00E50712" w:rsidP="00E50712">
      <w:r w:rsidRPr="00290374">
        <w:t>Commonwealth of Australia</w:t>
      </w:r>
    </w:p>
    <w:p w14:paraId="247C075A" w14:textId="77777777" w:rsidR="00E50712" w:rsidRPr="00290374" w:rsidRDefault="00E50712" w:rsidP="00E50712">
      <w:pPr>
        <w:pStyle w:val="subsection"/>
      </w:pPr>
      <w:r w:rsidRPr="00290374">
        <w:rPr>
          <w:i/>
        </w:rPr>
        <w:t>Telecommunications (Interception and Access) Act 1979</w:t>
      </w:r>
    </w:p>
    <w:p w14:paraId="4532BB3F" w14:textId="77777777" w:rsidR="00E50712" w:rsidRPr="00290374" w:rsidRDefault="00E50712" w:rsidP="00E50712">
      <w:r w:rsidRPr="00290374">
        <w:t>TELECOMMUNICATIONS SERVICE WARRANT FOR COMMUNITY SAFETY SUPERVISION ORDER—B</w:t>
      </w:r>
      <w:r w:rsidR="00415E24" w:rsidRPr="00290374">
        <w:noBreakHyphen/>
      </w:r>
      <w:r w:rsidRPr="00290374">
        <w:t>PARTY</w:t>
      </w:r>
    </w:p>
    <w:p w14:paraId="46463887" w14:textId="77777777" w:rsidR="00E50712" w:rsidRPr="00290374" w:rsidRDefault="00E50712" w:rsidP="00E5071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237"/>
        <w:gridCol w:w="5076"/>
      </w:tblGrid>
      <w:tr w:rsidR="00E50712" w:rsidRPr="00290374" w14:paraId="2A2EA8FE" w14:textId="77777777" w:rsidTr="00E50712">
        <w:tc>
          <w:tcPr>
            <w:tcW w:w="1947" w:type="pct"/>
            <w:tcBorders>
              <w:top w:val="nil"/>
              <w:bottom w:val="single" w:sz="4" w:space="0" w:color="auto"/>
            </w:tcBorders>
            <w:shd w:val="clear" w:color="auto" w:fill="auto"/>
          </w:tcPr>
          <w:p w14:paraId="0EF36851" w14:textId="77777777" w:rsidR="00E50712" w:rsidRPr="00290374" w:rsidRDefault="00E50712" w:rsidP="00E50712">
            <w:pPr>
              <w:pStyle w:val="Tabletext"/>
              <w:rPr>
                <w:b/>
                <w:i/>
              </w:rPr>
            </w:pPr>
            <w:r w:rsidRPr="00290374">
              <w:rPr>
                <w:b/>
                <w:i/>
              </w:rPr>
              <w:t>Telecommunications service</w:t>
            </w:r>
          </w:p>
        </w:tc>
        <w:tc>
          <w:tcPr>
            <w:tcW w:w="3053" w:type="pct"/>
            <w:tcBorders>
              <w:top w:val="nil"/>
              <w:bottom w:val="single" w:sz="4" w:space="0" w:color="auto"/>
            </w:tcBorders>
            <w:shd w:val="clear" w:color="auto" w:fill="auto"/>
          </w:tcPr>
          <w:p w14:paraId="2AF593AA" w14:textId="77777777" w:rsidR="00E50712" w:rsidRPr="00290374" w:rsidRDefault="00E50712" w:rsidP="00E50712">
            <w:pPr>
              <w:pStyle w:val="Tabletext"/>
            </w:pPr>
            <w:r w:rsidRPr="00290374">
              <w:t>[</w:t>
            </w:r>
            <w:r w:rsidRPr="00290374">
              <w:rPr>
                <w:i/>
              </w:rPr>
              <w:t>unique number assigned to the service; any other known unique identifying factors</w:t>
            </w:r>
            <w:r w:rsidRPr="00290374">
              <w:t>]</w:t>
            </w:r>
          </w:p>
        </w:tc>
      </w:tr>
      <w:tr w:rsidR="00E50712" w:rsidRPr="00290374" w14:paraId="1BEBC8F1" w14:textId="77777777" w:rsidTr="00E50712">
        <w:tc>
          <w:tcPr>
            <w:tcW w:w="1947" w:type="pct"/>
            <w:tcBorders>
              <w:top w:val="single" w:sz="4" w:space="0" w:color="auto"/>
              <w:bottom w:val="single" w:sz="4" w:space="0" w:color="auto"/>
            </w:tcBorders>
            <w:shd w:val="clear" w:color="auto" w:fill="auto"/>
          </w:tcPr>
          <w:p w14:paraId="5B15CFA5" w14:textId="77777777" w:rsidR="00E50712" w:rsidRPr="00290374" w:rsidRDefault="00E50712" w:rsidP="00E50712">
            <w:pPr>
              <w:pStyle w:val="Tabletext"/>
              <w:rPr>
                <w:b/>
                <w:i/>
              </w:rPr>
            </w:pPr>
            <w:r w:rsidRPr="00290374">
              <w:rPr>
                <w:b/>
                <w:i/>
              </w:rPr>
              <w:lastRenderedPageBreak/>
              <w:t xml:space="preserve">Particular </w:t>
            </w:r>
            <w:r w:rsidR="005B366F" w:rsidRPr="00290374">
              <w:rPr>
                <w:b/>
                <w:i/>
                <w:position w:val="6"/>
                <w:sz w:val="16"/>
              </w:rPr>
              <w:t>*</w:t>
            </w:r>
            <w:r w:rsidRPr="00290374">
              <w:rPr>
                <w:b/>
                <w:i/>
              </w:rPr>
              <w:t>person/</w:t>
            </w:r>
            <w:r w:rsidR="005B366F" w:rsidRPr="00290374">
              <w:rPr>
                <w:b/>
                <w:i/>
                <w:position w:val="6"/>
                <w:sz w:val="16"/>
              </w:rPr>
              <w:t>*</w:t>
            </w:r>
            <w:r w:rsidRPr="00290374">
              <w:rPr>
                <w:b/>
                <w:i/>
              </w:rPr>
              <w:t>persons</w:t>
            </w:r>
          </w:p>
        </w:tc>
        <w:tc>
          <w:tcPr>
            <w:tcW w:w="3053" w:type="pct"/>
            <w:tcBorders>
              <w:top w:val="single" w:sz="4" w:space="0" w:color="auto"/>
              <w:bottom w:val="single" w:sz="4" w:space="0" w:color="auto"/>
            </w:tcBorders>
            <w:shd w:val="clear" w:color="auto" w:fill="auto"/>
          </w:tcPr>
          <w:p w14:paraId="6ECBCFB2" w14:textId="77777777" w:rsidR="00E50712" w:rsidRPr="00290374" w:rsidRDefault="00E50712" w:rsidP="00E50712">
            <w:pPr>
              <w:pStyle w:val="Tabletext"/>
            </w:pPr>
            <w:r w:rsidRPr="00290374">
              <w:t>[</w:t>
            </w:r>
            <w:r w:rsidRPr="00290374">
              <w:rPr>
                <w:i/>
              </w:rPr>
              <w:t xml:space="preserve">full known </w:t>
            </w:r>
            <w:r w:rsidR="005B366F" w:rsidRPr="00290374">
              <w:rPr>
                <w:i/>
                <w:position w:val="6"/>
                <w:sz w:val="16"/>
              </w:rPr>
              <w:t>*</w:t>
            </w:r>
            <w:r w:rsidRPr="00290374">
              <w:rPr>
                <w:i/>
              </w:rPr>
              <w:t>name/</w:t>
            </w:r>
            <w:r w:rsidR="005B366F" w:rsidRPr="00290374">
              <w:rPr>
                <w:i/>
                <w:position w:val="6"/>
                <w:sz w:val="16"/>
              </w:rPr>
              <w:t>*</w:t>
            </w:r>
            <w:r w:rsidRPr="00290374">
              <w:rPr>
                <w:i/>
              </w:rPr>
              <w:t>names, other known names, other known identifying information (e.g. date of birth)</w:t>
            </w:r>
            <w:r w:rsidRPr="00290374">
              <w:t>]</w:t>
            </w:r>
          </w:p>
        </w:tc>
      </w:tr>
      <w:tr w:rsidR="00E50712" w:rsidRPr="00290374" w14:paraId="11B696C9" w14:textId="77777777" w:rsidTr="00E50712">
        <w:tc>
          <w:tcPr>
            <w:tcW w:w="1947" w:type="pct"/>
            <w:tcBorders>
              <w:bottom w:val="nil"/>
            </w:tcBorders>
            <w:shd w:val="clear" w:color="auto" w:fill="auto"/>
          </w:tcPr>
          <w:p w14:paraId="3F8880F8" w14:textId="77777777" w:rsidR="00E50712" w:rsidRPr="00290374" w:rsidRDefault="00E50712" w:rsidP="00E50712">
            <w:pPr>
              <w:pStyle w:val="Tabletext"/>
              <w:rPr>
                <w:b/>
                <w:i/>
              </w:rPr>
            </w:pPr>
            <w:r w:rsidRPr="00290374">
              <w:rPr>
                <w:b/>
                <w:i/>
              </w:rPr>
              <w:t>Applicant agency</w:t>
            </w:r>
          </w:p>
        </w:tc>
        <w:tc>
          <w:tcPr>
            <w:tcW w:w="3053" w:type="pct"/>
            <w:tcBorders>
              <w:bottom w:val="nil"/>
            </w:tcBorders>
            <w:shd w:val="clear" w:color="auto" w:fill="auto"/>
          </w:tcPr>
          <w:p w14:paraId="72C88581" w14:textId="77777777" w:rsidR="00E50712" w:rsidRPr="00290374" w:rsidRDefault="00E50712" w:rsidP="00E50712">
            <w:pPr>
              <w:pStyle w:val="Tabletext"/>
            </w:pPr>
            <w:r w:rsidRPr="00290374">
              <w:t>[</w:t>
            </w:r>
            <w:r w:rsidRPr="00290374">
              <w:rPr>
                <w:i/>
              </w:rPr>
              <w:t>name</w:t>
            </w:r>
            <w:r w:rsidRPr="00290374">
              <w:t>]</w:t>
            </w:r>
          </w:p>
        </w:tc>
      </w:tr>
    </w:tbl>
    <w:p w14:paraId="24C3464F" w14:textId="77777777" w:rsidR="00E50712" w:rsidRPr="00290374" w:rsidRDefault="00E50712" w:rsidP="00E50712">
      <w:pPr>
        <w:pStyle w:val="Tabletext"/>
      </w:pPr>
    </w:p>
    <w:p w14:paraId="726CFB65" w14:textId="77777777" w:rsidR="00E50712" w:rsidRPr="00290374" w:rsidRDefault="00E50712" w:rsidP="00E50712">
      <w:r w:rsidRPr="00290374">
        <w:t>1  Authorisation</w:t>
      </w:r>
    </w:p>
    <w:p w14:paraId="59F54275"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6 of the Act, authorise interceptions of communications made to or from the telecommunications service mentioned above.</w:t>
      </w:r>
    </w:p>
    <w:p w14:paraId="31036A95"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6B1C9511"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428F9D32"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1A8E4FEC" w14:textId="77777777" w:rsidR="00E50712" w:rsidRPr="00290374" w:rsidRDefault="00E50712" w:rsidP="00E50712">
      <w:pPr>
        <w:pStyle w:val="paragraph"/>
      </w:pPr>
      <w:r w:rsidRPr="00290374">
        <w:tab/>
        <w:t>(c)</w:t>
      </w:r>
      <w:r w:rsidRPr="00290374">
        <w:tab/>
        <w:t xml:space="preserve">there are reasonable grounds for suspecting that the particular </w:t>
      </w:r>
      <w:r w:rsidR="005B366F" w:rsidRPr="00290374">
        <w:rPr>
          <w:position w:val="6"/>
          <w:sz w:val="16"/>
        </w:rPr>
        <w:t>*</w:t>
      </w:r>
      <w:r w:rsidRPr="00290374">
        <w:t>person/</w:t>
      </w:r>
      <w:r w:rsidR="005B366F" w:rsidRPr="00290374">
        <w:rPr>
          <w:position w:val="6"/>
          <w:sz w:val="16"/>
        </w:rPr>
        <w:t>*</w:t>
      </w:r>
      <w:r w:rsidRPr="00290374">
        <w:t xml:space="preserve">persons mentioned above </w:t>
      </w:r>
      <w:r w:rsidR="005B366F" w:rsidRPr="00290374">
        <w:rPr>
          <w:position w:val="6"/>
          <w:sz w:val="16"/>
        </w:rPr>
        <w:t>*</w:t>
      </w:r>
      <w:r w:rsidRPr="00290374">
        <w:t>is/</w:t>
      </w:r>
      <w:r w:rsidR="005B366F" w:rsidRPr="00290374">
        <w:rPr>
          <w:position w:val="6"/>
          <w:sz w:val="16"/>
        </w:rPr>
        <w:t>*</w:t>
      </w:r>
      <w:r w:rsidRPr="00290374">
        <w:t xml:space="preserve">are using, or </w:t>
      </w:r>
      <w:r w:rsidR="005B366F" w:rsidRPr="00290374">
        <w:rPr>
          <w:position w:val="6"/>
          <w:sz w:val="16"/>
        </w:rPr>
        <w:t>*</w:t>
      </w:r>
      <w:r w:rsidRPr="00290374">
        <w:t>is/</w:t>
      </w:r>
      <w:r w:rsidR="005B366F" w:rsidRPr="00290374">
        <w:rPr>
          <w:position w:val="6"/>
          <w:sz w:val="16"/>
        </w:rPr>
        <w:t>*</w:t>
      </w:r>
      <w:r w:rsidRPr="00290374">
        <w:t>are likely to use, the service; and</w:t>
      </w:r>
    </w:p>
    <w:p w14:paraId="609CD285" w14:textId="77777777" w:rsidR="00E50712" w:rsidRPr="00290374" w:rsidRDefault="00E50712" w:rsidP="00E50712">
      <w:pPr>
        <w:pStyle w:val="paragraph"/>
      </w:pPr>
      <w:r w:rsidRPr="00290374">
        <w:tab/>
        <w:t>(d)</w:t>
      </w:r>
      <w:r w:rsidRPr="00290374">
        <w:tab/>
        <w:t xml:space="preserve">a community safety supervision order is in force (including because of section 6UA of the Act) in relation to another person, and the particular </w:t>
      </w:r>
      <w:r w:rsidR="005B366F" w:rsidRPr="00290374">
        <w:rPr>
          <w:position w:val="6"/>
          <w:sz w:val="16"/>
        </w:rPr>
        <w:t>*</w:t>
      </w:r>
      <w:r w:rsidRPr="00290374">
        <w:t>person/</w:t>
      </w:r>
      <w:r w:rsidR="005B366F" w:rsidRPr="00290374">
        <w:rPr>
          <w:position w:val="6"/>
          <w:sz w:val="16"/>
        </w:rPr>
        <w:t>*</w:t>
      </w:r>
      <w:r w:rsidRPr="00290374">
        <w:t xml:space="preserve">persons mentioned above </w:t>
      </w:r>
      <w:r w:rsidR="005B366F" w:rsidRPr="00290374">
        <w:rPr>
          <w:position w:val="6"/>
          <w:sz w:val="16"/>
        </w:rPr>
        <w:t>*</w:t>
      </w:r>
      <w:r w:rsidRPr="00290374">
        <w:t>is/</w:t>
      </w:r>
      <w:r w:rsidR="005B366F" w:rsidRPr="00290374">
        <w:rPr>
          <w:position w:val="6"/>
          <w:sz w:val="16"/>
        </w:rPr>
        <w:t>*</w:t>
      </w:r>
      <w:r w:rsidRPr="00290374">
        <w:t>are likely to communicate with the other person using the service; and</w:t>
      </w:r>
    </w:p>
    <w:p w14:paraId="7B452496" w14:textId="77777777" w:rsidR="00E50712" w:rsidRPr="00290374" w:rsidRDefault="00E50712" w:rsidP="00E50712">
      <w:pPr>
        <w:pStyle w:val="paragraph"/>
      </w:pPr>
      <w:r w:rsidRPr="00290374">
        <w:tab/>
        <w:t>(e)</w:t>
      </w:r>
      <w:r w:rsidRPr="00290374">
        <w:tab/>
        <w:t>information that would be likely to be obtained by intercepting under a warrant communications made to or from the service would be likely to substantially assist in connection with:</w:t>
      </w:r>
    </w:p>
    <w:p w14:paraId="26997A64" w14:textId="77777777" w:rsidR="00E50712" w:rsidRPr="00290374" w:rsidRDefault="00E50712" w:rsidP="00E50712">
      <w:pPr>
        <w:pStyle w:val="paragraphsub"/>
      </w:pPr>
      <w:r w:rsidRPr="00290374">
        <w:tab/>
      </w:r>
      <w:r w:rsidR="005B366F" w:rsidRPr="00290374">
        <w:rPr>
          <w:position w:val="6"/>
          <w:sz w:val="16"/>
        </w:rPr>
        <w:t>*</w:t>
      </w:r>
      <w:r w:rsidRPr="00290374">
        <w:t>(i)</w:t>
      </w:r>
      <w:r w:rsidRPr="00290374">
        <w:tab/>
        <w:t xml:space="preserve">achieving a </w:t>
      </w:r>
      <w:r w:rsidR="000549C6" w:rsidRPr="00290374">
        <w:t>Part 9</w:t>
      </w:r>
      <w:r w:rsidRPr="00290374">
        <w:t>.10 object; or</w:t>
      </w:r>
    </w:p>
    <w:p w14:paraId="68F91762"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determining whether the community safety supervision order, or any succeeding community safety supervision order, has been, or is being, complied with.</w:t>
      </w:r>
    </w:p>
    <w:p w14:paraId="3702E843" w14:textId="77777777" w:rsidR="00E50712" w:rsidRPr="00290374" w:rsidRDefault="00E50712" w:rsidP="00E50712">
      <w:pPr>
        <w:pStyle w:val="notetext"/>
      </w:pPr>
      <w:r w:rsidRPr="00290374">
        <w:t>Note:</w:t>
      </w:r>
      <w:r w:rsidRPr="00290374">
        <w:tab/>
        <w:t>For paragraph (2)(d), section 6UA of the Act deems community safety supervision orders to be in force if they have been made but not yet come into force.</w:t>
      </w:r>
    </w:p>
    <w:p w14:paraId="05952E22"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47176F05" w14:textId="77777777" w:rsidR="00E50712" w:rsidRPr="00290374" w:rsidRDefault="00E50712" w:rsidP="00E50712">
      <w:pPr>
        <w:pStyle w:val="paragraph"/>
      </w:pPr>
      <w:r w:rsidRPr="00290374">
        <w:tab/>
        <w:t>(a)</w:t>
      </w:r>
      <w:r w:rsidRPr="00290374">
        <w:tab/>
        <w:t>how much the privacy of any person or persons would be likely to be interfered with by intercepting under a warrant communications made to or from the service;</w:t>
      </w:r>
    </w:p>
    <w:p w14:paraId="690AF425" w14:textId="77777777" w:rsidR="00E50712" w:rsidRPr="00290374" w:rsidRDefault="00E50712" w:rsidP="00E50712">
      <w:pPr>
        <w:pStyle w:val="paragraph"/>
      </w:pPr>
      <w:r w:rsidRPr="00290374">
        <w:tab/>
        <w:t>(b)</w:t>
      </w:r>
      <w:r w:rsidRPr="00290374">
        <w:tab/>
        <w:t>how much the information referred to in paragraph (2)(e) would be likely to assist in connection with:</w:t>
      </w:r>
    </w:p>
    <w:p w14:paraId="64452DC5"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4CF9C1D9"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248E6F29" w14:textId="77777777" w:rsidR="00E50712" w:rsidRPr="00290374" w:rsidRDefault="00E50712" w:rsidP="00E50712">
      <w:pPr>
        <w:pStyle w:val="paragraph"/>
      </w:pPr>
      <w:r w:rsidRPr="00290374">
        <w:tab/>
        <w:t>(c)</w:t>
      </w:r>
      <w:r w:rsidRPr="00290374">
        <w:tab/>
        <w:t>to what extent methods for:</w:t>
      </w:r>
    </w:p>
    <w:p w14:paraId="074B3CC2"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6C668F2D" w14:textId="77777777" w:rsidR="00E50712" w:rsidRPr="00290374" w:rsidRDefault="00E50712" w:rsidP="00E50712">
      <w:pPr>
        <w:pStyle w:val="paragraphsub"/>
      </w:pPr>
      <w:r w:rsidRPr="00290374">
        <w:lastRenderedPageBreak/>
        <w:tab/>
        <w:t>(ii)</w:t>
      </w:r>
      <w:r w:rsidRPr="00290374">
        <w:tab/>
        <w:t>determining whether the community safety supervision order, or any succeeding community safety supervision order, has been, or is being, complied with;</w:t>
      </w:r>
    </w:p>
    <w:p w14:paraId="358FB419" w14:textId="77777777" w:rsidR="00E50712" w:rsidRPr="00290374" w:rsidRDefault="00E50712" w:rsidP="00E50712">
      <w:pPr>
        <w:pStyle w:val="paragraph"/>
      </w:pPr>
      <w:r w:rsidRPr="00290374">
        <w:tab/>
      </w:r>
      <w:r w:rsidRPr="00290374">
        <w:tab/>
        <w:t>that do not involve so intercepting communications have been used by, or are available to, the applicant agency;</w:t>
      </w:r>
    </w:p>
    <w:p w14:paraId="64FCFB92" w14:textId="77777777" w:rsidR="00E50712" w:rsidRPr="00290374" w:rsidRDefault="00E50712" w:rsidP="00E50712">
      <w:pPr>
        <w:pStyle w:val="paragraph"/>
      </w:pPr>
      <w:r w:rsidRPr="00290374">
        <w:tab/>
        <w:t>(d)</w:t>
      </w:r>
      <w:r w:rsidRPr="00290374">
        <w:tab/>
        <w:t>how much the use of such methods would be likely to assist in connection with:</w:t>
      </w:r>
    </w:p>
    <w:p w14:paraId="584BFDBC"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7651EC23"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3FDCE88F" w14:textId="77777777" w:rsidR="00E50712" w:rsidRPr="00290374" w:rsidRDefault="00E50712" w:rsidP="00E50712">
      <w:pPr>
        <w:pStyle w:val="paragraph"/>
      </w:pPr>
      <w:r w:rsidRPr="00290374">
        <w:tab/>
        <w:t>(e)</w:t>
      </w:r>
      <w:r w:rsidRPr="00290374">
        <w:tab/>
        <w:t>how much the use of such methods would be likely to prejudice:</w:t>
      </w:r>
    </w:p>
    <w:p w14:paraId="18D29AE1"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628C76EA"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41BACC4B" w14:textId="77777777" w:rsidR="00E50712" w:rsidRPr="00290374" w:rsidRDefault="00E50712" w:rsidP="00E50712">
      <w:pPr>
        <w:pStyle w:val="paragraph"/>
      </w:pPr>
      <w:r w:rsidRPr="00290374">
        <w:tab/>
      </w:r>
      <w:r w:rsidRPr="00290374">
        <w:tab/>
        <w:t>whether because of delay or for any other reason;</w:t>
      </w:r>
    </w:p>
    <w:p w14:paraId="363C388E" w14:textId="77777777" w:rsidR="00E50712" w:rsidRPr="00290374" w:rsidRDefault="00E50712" w:rsidP="00E50712">
      <w:pPr>
        <w:pStyle w:val="paragraph"/>
      </w:pPr>
      <w:r w:rsidRPr="00290374">
        <w:tab/>
        <w:t>(f)</w:t>
      </w:r>
      <w:r w:rsidRPr="00290374">
        <w:tab/>
        <w:t>whether intercepting under a warrant communications made to or from the service would be the method that is likely to have the least interference with any person’s privacy;</w:t>
      </w:r>
    </w:p>
    <w:p w14:paraId="3F527B39" w14:textId="77777777" w:rsidR="00E50712" w:rsidRPr="00290374" w:rsidRDefault="00E50712" w:rsidP="00E50712">
      <w:pPr>
        <w:pStyle w:val="paragraph"/>
      </w:pPr>
      <w:r w:rsidRPr="00290374">
        <w:tab/>
        <w:t>(g)</w:t>
      </w:r>
      <w:r w:rsidRPr="00290374">
        <w:tab/>
        <w:t>the possibility that the person in relation to whom the community safety supervision order is in force:</w:t>
      </w:r>
    </w:p>
    <w:p w14:paraId="5A4E192A" w14:textId="77777777" w:rsidR="00E50712" w:rsidRPr="00290374" w:rsidRDefault="00E50712" w:rsidP="00E50712">
      <w:pPr>
        <w:pStyle w:val="paragraphsub"/>
      </w:pPr>
      <w:r w:rsidRPr="00290374">
        <w:tab/>
        <w:t>(i)</w:t>
      </w:r>
      <w:r w:rsidRPr="00290374">
        <w:tab/>
        <w:t>has contravened, is contravening or will contravene the community safety supervision order; or</w:t>
      </w:r>
    </w:p>
    <w:p w14:paraId="012849D6" w14:textId="77777777" w:rsidR="00E50712" w:rsidRPr="00290374" w:rsidRDefault="00E50712" w:rsidP="00E50712">
      <w:pPr>
        <w:pStyle w:val="paragraphsub"/>
      </w:pPr>
      <w:r w:rsidRPr="00290374">
        <w:tab/>
        <w:t>(ii)</w:t>
      </w:r>
      <w:r w:rsidRPr="00290374">
        <w:tab/>
        <w:t>will contravene a succeeding community safety supervision order;</w:t>
      </w:r>
    </w:p>
    <w:p w14:paraId="01A54799" w14:textId="77777777" w:rsidR="00E50712" w:rsidRPr="00290374" w:rsidRDefault="00E50712" w:rsidP="00E50712">
      <w:pPr>
        <w:pStyle w:val="paragraph"/>
      </w:pPr>
      <w:r w:rsidRPr="00290374">
        <w:tab/>
      </w:r>
      <w:r w:rsidR="005B366F" w:rsidRPr="00290374">
        <w:rPr>
          <w:position w:val="6"/>
          <w:sz w:val="16"/>
        </w:rPr>
        <w:t>*</w:t>
      </w:r>
      <w:r w:rsidRPr="00290374">
        <w:t>(h)</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3CB87C8B" w14:textId="77777777" w:rsidR="00E50712" w:rsidRPr="00290374" w:rsidRDefault="00E50712" w:rsidP="00E50712">
      <w:pPr>
        <w:pStyle w:val="paragraph"/>
      </w:pPr>
      <w:r w:rsidRPr="00290374">
        <w:tab/>
      </w:r>
      <w:r w:rsidR="005B366F" w:rsidRPr="00290374">
        <w:rPr>
          <w:position w:val="6"/>
          <w:sz w:val="16"/>
        </w:rPr>
        <w:t>*</w:t>
      </w:r>
      <w:r w:rsidRPr="00290374">
        <w:t>(i)</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0C8EBC2C" w14:textId="77777777" w:rsidR="00E50712" w:rsidRPr="00290374" w:rsidRDefault="00E50712" w:rsidP="00E50712">
      <w:pPr>
        <w:pStyle w:val="subsection"/>
      </w:pPr>
      <w:r w:rsidRPr="00290374">
        <w:tab/>
        <w:t>(4)</w:t>
      </w:r>
      <w:r w:rsidRPr="00290374">
        <w:tab/>
        <w:t>I am satisfied that:</w:t>
      </w:r>
    </w:p>
    <w:p w14:paraId="5AD59CC7" w14:textId="77777777" w:rsidR="00E50712" w:rsidRPr="00290374" w:rsidRDefault="005B366F" w:rsidP="00E50712">
      <w:pPr>
        <w:pStyle w:val="subsection2"/>
      </w:pPr>
      <w:r w:rsidRPr="00290374">
        <w:rPr>
          <w:position w:val="6"/>
          <w:sz w:val="16"/>
        </w:rPr>
        <w:t>*</w:t>
      </w:r>
      <w:r w:rsidR="00E50712" w:rsidRPr="00290374">
        <w:t>the applicant agency has exhausted all other practicable methods of identifying the telecommunications services used, or likely to be used, by the person to whom the community safety supervision order relates.</w:t>
      </w:r>
    </w:p>
    <w:p w14:paraId="4FEC725B" w14:textId="77777777" w:rsidR="00E50712" w:rsidRPr="00290374" w:rsidRDefault="005B366F" w:rsidP="00E50712">
      <w:pPr>
        <w:pStyle w:val="subsection2"/>
      </w:pPr>
      <w:r w:rsidRPr="00290374">
        <w:rPr>
          <w:position w:val="6"/>
          <w:sz w:val="16"/>
        </w:rPr>
        <w:t>*</w:t>
      </w:r>
      <w:r w:rsidR="00E50712" w:rsidRPr="00290374">
        <w:t>interception of communications made to or from a telecommunications service used or likely to be used by the person to whom the community safety supervision order relates would not otherwise be possible.</w:t>
      </w:r>
    </w:p>
    <w:p w14:paraId="3CEBF4C3" w14:textId="77777777" w:rsidR="00E50712" w:rsidRPr="00290374" w:rsidRDefault="00E50712" w:rsidP="00E50712">
      <w:pPr>
        <w:pStyle w:val="subsection"/>
      </w:pPr>
      <w:r w:rsidRPr="00290374">
        <w:tab/>
        <w:t>(5)</w:t>
      </w:r>
      <w:r w:rsidRPr="00290374">
        <w:tab/>
        <w:t>This warrant is issued on the basis of the community safety supervision order mentioned in paragraph (2)(d), details of which are specified in the following table.</w:t>
      </w:r>
    </w:p>
    <w:p w14:paraId="43199F4D" w14:textId="77777777" w:rsidR="00E50712" w:rsidRPr="00290374" w:rsidRDefault="00E50712" w:rsidP="00E5071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3964"/>
        <w:gridCol w:w="4111"/>
      </w:tblGrid>
      <w:tr w:rsidR="00E50712" w:rsidRPr="00290374" w14:paraId="4CE4639B" w14:textId="77777777" w:rsidTr="00E50712">
        <w:trPr>
          <w:tblHeader/>
        </w:trPr>
        <w:tc>
          <w:tcPr>
            <w:tcW w:w="8075" w:type="dxa"/>
            <w:gridSpan w:val="2"/>
            <w:tcBorders>
              <w:top w:val="single" w:sz="12" w:space="0" w:color="auto"/>
              <w:bottom w:val="single" w:sz="6" w:space="0" w:color="auto"/>
            </w:tcBorders>
            <w:shd w:val="clear" w:color="auto" w:fill="auto"/>
          </w:tcPr>
          <w:p w14:paraId="49012B3B" w14:textId="77777777" w:rsidR="00E50712" w:rsidRPr="00290374" w:rsidRDefault="00E50712" w:rsidP="00E50712">
            <w:pPr>
              <w:pStyle w:val="TableHeading"/>
            </w:pPr>
            <w:r w:rsidRPr="00290374">
              <w:lastRenderedPageBreak/>
              <w:t>Community safety supervision order</w:t>
            </w:r>
          </w:p>
        </w:tc>
      </w:tr>
      <w:tr w:rsidR="00E50712" w:rsidRPr="00290374" w14:paraId="79F4515A" w14:textId="77777777" w:rsidTr="00E50712">
        <w:trPr>
          <w:tblHeader/>
        </w:trPr>
        <w:tc>
          <w:tcPr>
            <w:tcW w:w="3964" w:type="dxa"/>
            <w:tcBorders>
              <w:top w:val="single" w:sz="6" w:space="0" w:color="auto"/>
              <w:bottom w:val="single" w:sz="12" w:space="0" w:color="auto"/>
            </w:tcBorders>
            <w:shd w:val="clear" w:color="auto" w:fill="auto"/>
          </w:tcPr>
          <w:p w14:paraId="70CDFDBC" w14:textId="77777777" w:rsidR="00E50712" w:rsidRPr="00290374" w:rsidRDefault="00E50712" w:rsidP="00E50712">
            <w:pPr>
              <w:pStyle w:val="TableHeading"/>
            </w:pPr>
            <w:r w:rsidRPr="00290374">
              <w:t>The name of the person in relation to whom the community safety supervision order was made</w:t>
            </w:r>
          </w:p>
        </w:tc>
        <w:tc>
          <w:tcPr>
            <w:tcW w:w="4111" w:type="dxa"/>
            <w:tcBorders>
              <w:top w:val="single" w:sz="6" w:space="0" w:color="auto"/>
              <w:bottom w:val="single" w:sz="12" w:space="0" w:color="auto"/>
            </w:tcBorders>
            <w:shd w:val="clear" w:color="auto" w:fill="auto"/>
          </w:tcPr>
          <w:p w14:paraId="298BF9A1" w14:textId="77777777" w:rsidR="00E50712" w:rsidRPr="00290374" w:rsidRDefault="00E50712" w:rsidP="00E50712">
            <w:pPr>
              <w:pStyle w:val="TableHeading"/>
            </w:pPr>
            <w:r w:rsidRPr="00290374">
              <w:t>The date the community safety supervision order was made</w:t>
            </w:r>
          </w:p>
        </w:tc>
      </w:tr>
      <w:tr w:rsidR="00E50712" w:rsidRPr="00290374" w14:paraId="39F176E0" w14:textId="77777777" w:rsidTr="00E50712">
        <w:tc>
          <w:tcPr>
            <w:tcW w:w="3964" w:type="dxa"/>
            <w:tcBorders>
              <w:top w:val="single" w:sz="12" w:space="0" w:color="auto"/>
              <w:bottom w:val="single" w:sz="12" w:space="0" w:color="auto"/>
            </w:tcBorders>
            <w:shd w:val="clear" w:color="auto" w:fill="auto"/>
          </w:tcPr>
          <w:p w14:paraId="2CE1EEEB" w14:textId="77777777" w:rsidR="00E50712" w:rsidRPr="00290374" w:rsidRDefault="00E50712" w:rsidP="00E50712">
            <w:pPr>
              <w:pStyle w:val="Tabletext"/>
            </w:pPr>
            <w:r w:rsidRPr="00290374">
              <w:t>[</w:t>
            </w:r>
            <w:r w:rsidRPr="00290374">
              <w:rPr>
                <w:i/>
              </w:rPr>
              <w:t>the name of the person in relation to whom the community safety supervision order was made</w:t>
            </w:r>
            <w:r w:rsidRPr="00290374">
              <w:t>]</w:t>
            </w:r>
          </w:p>
        </w:tc>
        <w:tc>
          <w:tcPr>
            <w:tcW w:w="4111" w:type="dxa"/>
            <w:tcBorders>
              <w:top w:val="single" w:sz="12" w:space="0" w:color="auto"/>
              <w:bottom w:val="single" w:sz="12" w:space="0" w:color="auto"/>
            </w:tcBorders>
            <w:shd w:val="clear" w:color="auto" w:fill="auto"/>
          </w:tcPr>
          <w:p w14:paraId="729785B5" w14:textId="77777777" w:rsidR="00E50712" w:rsidRPr="00290374" w:rsidRDefault="00E50712" w:rsidP="00E50712">
            <w:pPr>
              <w:pStyle w:val="Tabletext"/>
            </w:pPr>
            <w:r w:rsidRPr="00290374">
              <w:t>[</w:t>
            </w:r>
            <w:r w:rsidRPr="00290374">
              <w:rPr>
                <w:i/>
              </w:rPr>
              <w:t>the date the community safety supervision order was made</w:t>
            </w:r>
            <w:r w:rsidRPr="00290374">
              <w:t>]</w:t>
            </w:r>
          </w:p>
        </w:tc>
      </w:tr>
    </w:tbl>
    <w:p w14:paraId="7F6A4E9B" w14:textId="77777777" w:rsidR="00E50712" w:rsidRPr="00290374" w:rsidRDefault="00E50712" w:rsidP="00E50712">
      <w:pPr>
        <w:pStyle w:val="notetext"/>
      </w:pPr>
      <w:r w:rsidRPr="00290374">
        <w:t>Note:</w:t>
      </w:r>
      <w:r w:rsidRPr="00290374">
        <w:tab/>
        <w:t xml:space="preserve">A warrant may remain in force if the community safety supervision order is replaced by one or more succeeding community safety supervision orders (see section 6UB and </w:t>
      </w:r>
      <w:r w:rsidR="000549C6" w:rsidRPr="00290374">
        <w:t>subsection 4</w:t>
      </w:r>
      <w:r w:rsidRPr="00290374">
        <w:t>9(6B) of the Act).</w:t>
      </w:r>
    </w:p>
    <w:p w14:paraId="2C568B58" w14:textId="77777777" w:rsidR="00E50712" w:rsidRPr="00290374" w:rsidRDefault="00E50712" w:rsidP="00E50712"/>
    <w:p w14:paraId="0F2C6C57" w14:textId="77777777" w:rsidR="00E50712" w:rsidRPr="00290374" w:rsidRDefault="00E50712" w:rsidP="00E50712">
      <w:r w:rsidRPr="00290374">
        <w:t>2  Persons who may exercise this authority</w:t>
      </w:r>
    </w:p>
    <w:p w14:paraId="3644F004"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0DB89BF4" w14:textId="77777777" w:rsidR="00E50712" w:rsidRPr="00290374" w:rsidRDefault="00E50712" w:rsidP="00E50712">
      <w:r w:rsidRPr="00290374">
        <w:t>3  Period for which warrant is in force</w:t>
      </w:r>
    </w:p>
    <w:p w14:paraId="7E439297" w14:textId="77777777" w:rsidR="00E50712" w:rsidRPr="00290374" w:rsidRDefault="00E50712" w:rsidP="00E50712">
      <w:pPr>
        <w:pStyle w:val="subsection"/>
      </w:pPr>
      <w:r w:rsidRPr="00290374">
        <w:tab/>
        <w:t>(1)</w:t>
      </w:r>
      <w:r w:rsidRPr="00290374">
        <w:tab/>
        <w:t>Under section 54 of the Act, this warrant comes into force when it is issued.</w:t>
      </w:r>
    </w:p>
    <w:p w14:paraId="015B987B"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45 days away</w:t>
      </w:r>
      <w:r w:rsidRPr="00290374">
        <w:t>].</w:t>
      </w:r>
    </w:p>
    <w:p w14:paraId="31F55045" w14:textId="77777777" w:rsidR="00E50712" w:rsidRPr="00290374" w:rsidRDefault="005B366F" w:rsidP="00E50712">
      <w:pPr>
        <w:keepNext/>
      </w:pPr>
      <w:r w:rsidRPr="00290374">
        <w:rPr>
          <w:position w:val="6"/>
          <w:sz w:val="16"/>
        </w:rPr>
        <w:t>*</w:t>
      </w:r>
      <w:r w:rsidR="00E50712" w:rsidRPr="00290374">
        <w:t>4  Conditions</w:t>
      </w:r>
    </w:p>
    <w:p w14:paraId="2B1539A4" w14:textId="77777777" w:rsidR="00E50712" w:rsidRPr="00290374" w:rsidRDefault="00E50712" w:rsidP="00E50712">
      <w:pPr>
        <w:pStyle w:val="subsection"/>
      </w:pPr>
      <w:r w:rsidRPr="00290374">
        <w:tab/>
      </w:r>
      <w:r w:rsidRPr="00290374">
        <w:tab/>
        <w:t>Interceptions under this warrant are subject to the following conditions:</w:t>
      </w:r>
    </w:p>
    <w:p w14:paraId="68510DFF" w14:textId="77777777" w:rsidR="00E50712" w:rsidRPr="00290374" w:rsidRDefault="00E50712" w:rsidP="00E50712">
      <w:pPr>
        <w:pStyle w:val="subsection2"/>
      </w:pPr>
      <w:r w:rsidRPr="00290374">
        <w:t>[</w:t>
      </w:r>
      <w:r w:rsidRPr="00290374">
        <w:rPr>
          <w:i/>
        </w:rPr>
        <w:t>details of conditions</w:t>
      </w:r>
      <w:r w:rsidRPr="00290374">
        <w:t>].</w:t>
      </w:r>
    </w:p>
    <w:p w14:paraId="0892E7CA" w14:textId="77777777" w:rsidR="00E50712" w:rsidRPr="00290374" w:rsidRDefault="005B366F" w:rsidP="00E50712">
      <w:r w:rsidRPr="00290374">
        <w:rPr>
          <w:position w:val="6"/>
          <w:sz w:val="16"/>
        </w:rPr>
        <w:t>*</w:t>
      </w:r>
      <w:r w:rsidR="00E50712" w:rsidRPr="00290374">
        <w:t>5  Restrictions</w:t>
      </w:r>
    </w:p>
    <w:p w14:paraId="06D2DAA5" w14:textId="77777777" w:rsidR="00E50712" w:rsidRPr="00290374" w:rsidRDefault="00E50712" w:rsidP="00E50712">
      <w:pPr>
        <w:pStyle w:val="subsection"/>
      </w:pPr>
      <w:r w:rsidRPr="00290374">
        <w:tab/>
      </w:r>
      <w:r w:rsidRPr="00290374">
        <w:tab/>
        <w:t>Interceptions under this warrant are subject to the following restrictions:</w:t>
      </w:r>
    </w:p>
    <w:p w14:paraId="621AB080" w14:textId="77777777" w:rsidR="00E50712" w:rsidRPr="00290374" w:rsidRDefault="00E50712" w:rsidP="00E50712">
      <w:pPr>
        <w:pStyle w:val="subsection2"/>
      </w:pPr>
      <w:r w:rsidRPr="00290374">
        <w:t>[</w:t>
      </w:r>
      <w:r w:rsidRPr="00290374">
        <w:rPr>
          <w:i/>
        </w:rPr>
        <w:t>details of restrictions</w:t>
      </w:r>
      <w:r w:rsidRPr="00290374">
        <w:t>].</w:t>
      </w:r>
    </w:p>
    <w:p w14:paraId="34F2000F" w14:textId="77777777" w:rsidR="00E50712" w:rsidRPr="00290374" w:rsidRDefault="00E50712" w:rsidP="00E50712">
      <w:pPr>
        <w:spacing w:before="120"/>
      </w:pPr>
      <w:r w:rsidRPr="00290374">
        <w:t>Dated</w:t>
      </w:r>
    </w:p>
    <w:p w14:paraId="42F905F5" w14:textId="77777777" w:rsidR="00E50712" w:rsidRPr="00290374" w:rsidRDefault="00E50712" w:rsidP="00E50712">
      <w:pPr>
        <w:keepNext/>
        <w:spacing w:before="720"/>
        <w:jc w:val="right"/>
        <w:rPr>
          <w:szCs w:val="22"/>
        </w:rPr>
      </w:pPr>
      <w:r w:rsidRPr="00290374">
        <w:rPr>
          <w:szCs w:val="22"/>
        </w:rPr>
        <w:t>…………………………………..</w:t>
      </w:r>
    </w:p>
    <w:p w14:paraId="66665EEB" w14:textId="77777777" w:rsidR="00E50712" w:rsidRPr="00290374" w:rsidRDefault="005B366F" w:rsidP="00E50712">
      <w:pPr>
        <w:jc w:val="right"/>
      </w:pPr>
      <w:r w:rsidRPr="00290374">
        <w:rPr>
          <w:position w:val="6"/>
          <w:sz w:val="16"/>
        </w:rPr>
        <w:t>*</w:t>
      </w:r>
      <w:r w:rsidR="00E50712" w:rsidRPr="00290374">
        <w:t>Judge/</w:t>
      </w:r>
      <w:r w:rsidRPr="00290374">
        <w:rPr>
          <w:position w:val="6"/>
          <w:sz w:val="16"/>
        </w:rPr>
        <w:t>*</w:t>
      </w:r>
      <w:r w:rsidR="00E50712" w:rsidRPr="00290374">
        <w:t>nominated AAT member</w:t>
      </w:r>
    </w:p>
    <w:p w14:paraId="00545230" w14:textId="77777777" w:rsidR="00E50712" w:rsidRPr="00290374" w:rsidRDefault="005B366F" w:rsidP="00E50712">
      <w:pPr>
        <w:spacing w:before="240"/>
      </w:pPr>
      <w:r w:rsidRPr="00290374">
        <w:rPr>
          <w:position w:val="6"/>
          <w:sz w:val="16"/>
        </w:rPr>
        <w:t>*</w:t>
      </w:r>
      <w:r w:rsidR="00E50712" w:rsidRPr="00290374">
        <w:t xml:space="preserve">   Omit if not applicable</w:t>
      </w:r>
    </w:p>
    <w:p w14:paraId="3DE1B5BB" w14:textId="77777777" w:rsidR="00E50712" w:rsidRPr="00290374" w:rsidRDefault="00E50712" w:rsidP="00E50712">
      <w:pPr>
        <w:pStyle w:val="ActHead2"/>
      </w:pPr>
      <w:bookmarkStart w:id="13" w:name="_Toc152661812"/>
      <w:r w:rsidRPr="00290374">
        <w:rPr>
          <w:rStyle w:val="CharPartNo"/>
        </w:rPr>
        <w:t>Form 2F</w:t>
      </w:r>
      <w:r w:rsidRPr="00290374">
        <w:t>—</w:t>
      </w:r>
      <w:r w:rsidRPr="00290374">
        <w:rPr>
          <w:rStyle w:val="CharPartText"/>
        </w:rPr>
        <w:t xml:space="preserve">Telecommunications service warrant for </w:t>
      </w:r>
      <w:r w:rsidR="000549C6" w:rsidRPr="00290374">
        <w:rPr>
          <w:rStyle w:val="CharPartText"/>
        </w:rPr>
        <w:t>Part 9</w:t>
      </w:r>
      <w:r w:rsidRPr="00290374">
        <w:rPr>
          <w:rStyle w:val="CharPartText"/>
        </w:rPr>
        <w:t>.10 order application</w:t>
      </w:r>
      <w:bookmarkEnd w:id="13"/>
    </w:p>
    <w:p w14:paraId="1705ACEA" w14:textId="77777777" w:rsidR="00E50712" w:rsidRPr="00290374" w:rsidRDefault="00E50712" w:rsidP="00E50712">
      <w:r w:rsidRPr="00290374">
        <w:t>Commonwealth of Australia</w:t>
      </w:r>
    </w:p>
    <w:p w14:paraId="4FC75709" w14:textId="77777777" w:rsidR="00E50712" w:rsidRPr="00290374" w:rsidRDefault="00E50712" w:rsidP="00E50712">
      <w:pPr>
        <w:pStyle w:val="subsection"/>
      </w:pPr>
      <w:r w:rsidRPr="00290374">
        <w:rPr>
          <w:i/>
        </w:rPr>
        <w:t>Telecommunications (Interception and Access) Act 1979</w:t>
      </w:r>
    </w:p>
    <w:p w14:paraId="2D62DFCB" w14:textId="77777777" w:rsidR="00E50712" w:rsidRPr="00290374" w:rsidRDefault="00E50712" w:rsidP="00E50712">
      <w:r w:rsidRPr="00290374">
        <w:t xml:space="preserve">TELECOMMUNICATIONS SERVICE WARRANT FOR </w:t>
      </w:r>
      <w:r w:rsidR="000549C6" w:rsidRPr="00290374">
        <w:t>PART 9</w:t>
      </w:r>
      <w:r w:rsidRPr="00290374">
        <w:t>.10 ORDER APPLICATION</w:t>
      </w:r>
    </w:p>
    <w:p w14:paraId="45303B53" w14:textId="77777777" w:rsidR="00E50712" w:rsidRPr="00290374" w:rsidRDefault="00E50712" w:rsidP="00E5071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491"/>
        <w:gridCol w:w="4822"/>
      </w:tblGrid>
      <w:tr w:rsidR="00E50712" w:rsidRPr="00290374" w14:paraId="7CB262A3" w14:textId="77777777" w:rsidTr="00E50712">
        <w:tc>
          <w:tcPr>
            <w:tcW w:w="2100" w:type="pct"/>
            <w:tcBorders>
              <w:top w:val="nil"/>
              <w:bottom w:val="single" w:sz="4" w:space="0" w:color="auto"/>
            </w:tcBorders>
            <w:shd w:val="clear" w:color="auto" w:fill="auto"/>
          </w:tcPr>
          <w:p w14:paraId="6660AB0D" w14:textId="77777777" w:rsidR="00E50712" w:rsidRPr="00290374" w:rsidRDefault="00E50712" w:rsidP="00E50712">
            <w:pPr>
              <w:pStyle w:val="Tabletext"/>
              <w:rPr>
                <w:b/>
                <w:i/>
              </w:rPr>
            </w:pPr>
            <w:r w:rsidRPr="00290374">
              <w:rPr>
                <w:b/>
                <w:i/>
              </w:rPr>
              <w:t>Telecommunications service</w:t>
            </w:r>
          </w:p>
        </w:tc>
        <w:tc>
          <w:tcPr>
            <w:tcW w:w="2900" w:type="pct"/>
            <w:tcBorders>
              <w:top w:val="nil"/>
              <w:bottom w:val="single" w:sz="4" w:space="0" w:color="auto"/>
            </w:tcBorders>
            <w:shd w:val="clear" w:color="auto" w:fill="auto"/>
          </w:tcPr>
          <w:p w14:paraId="258F1200" w14:textId="77777777" w:rsidR="00E50712" w:rsidRPr="00290374" w:rsidRDefault="00E50712" w:rsidP="00E50712">
            <w:pPr>
              <w:pStyle w:val="Tabletext"/>
            </w:pPr>
            <w:r w:rsidRPr="00290374">
              <w:t>[</w:t>
            </w:r>
            <w:r w:rsidRPr="00290374">
              <w:rPr>
                <w:i/>
              </w:rPr>
              <w:t>unique number assigned to the service; any other known unique identifying factors</w:t>
            </w:r>
            <w:r w:rsidRPr="00290374">
              <w:t>]</w:t>
            </w:r>
          </w:p>
        </w:tc>
      </w:tr>
      <w:tr w:rsidR="00E50712" w:rsidRPr="00290374" w14:paraId="4D1EE34C" w14:textId="77777777" w:rsidTr="00E50712">
        <w:tc>
          <w:tcPr>
            <w:tcW w:w="2100" w:type="pct"/>
            <w:tcBorders>
              <w:top w:val="single" w:sz="4" w:space="0" w:color="auto"/>
              <w:bottom w:val="single" w:sz="4" w:space="0" w:color="auto"/>
            </w:tcBorders>
            <w:shd w:val="clear" w:color="auto" w:fill="auto"/>
          </w:tcPr>
          <w:p w14:paraId="627F02D8" w14:textId="77777777" w:rsidR="00E50712" w:rsidRPr="00290374" w:rsidRDefault="00E50712" w:rsidP="00E50712">
            <w:pPr>
              <w:pStyle w:val="Tabletext"/>
              <w:rPr>
                <w:b/>
                <w:i/>
              </w:rPr>
            </w:pPr>
            <w:r w:rsidRPr="00290374">
              <w:rPr>
                <w:b/>
                <w:i/>
              </w:rPr>
              <w:t xml:space="preserve">Particular </w:t>
            </w:r>
            <w:r w:rsidR="005B366F" w:rsidRPr="00290374">
              <w:rPr>
                <w:b/>
                <w:i/>
                <w:position w:val="6"/>
                <w:sz w:val="16"/>
              </w:rPr>
              <w:t>*</w:t>
            </w:r>
            <w:r w:rsidRPr="00290374">
              <w:rPr>
                <w:b/>
                <w:i/>
              </w:rPr>
              <w:t>person/</w:t>
            </w:r>
            <w:r w:rsidR="005B366F" w:rsidRPr="00290374">
              <w:rPr>
                <w:b/>
                <w:i/>
                <w:position w:val="6"/>
                <w:sz w:val="16"/>
              </w:rPr>
              <w:t>*</w:t>
            </w:r>
            <w:r w:rsidRPr="00290374">
              <w:rPr>
                <w:b/>
                <w:i/>
              </w:rPr>
              <w:t>persons</w:t>
            </w:r>
          </w:p>
        </w:tc>
        <w:tc>
          <w:tcPr>
            <w:tcW w:w="2900" w:type="pct"/>
            <w:tcBorders>
              <w:top w:val="single" w:sz="4" w:space="0" w:color="auto"/>
              <w:bottom w:val="single" w:sz="4" w:space="0" w:color="auto"/>
            </w:tcBorders>
            <w:shd w:val="clear" w:color="auto" w:fill="auto"/>
          </w:tcPr>
          <w:p w14:paraId="3D9D0D95" w14:textId="77777777" w:rsidR="00E50712" w:rsidRPr="00290374" w:rsidRDefault="00E50712" w:rsidP="00E50712">
            <w:pPr>
              <w:pStyle w:val="Tabletext"/>
            </w:pPr>
            <w:r w:rsidRPr="00290374">
              <w:t>[</w:t>
            </w:r>
            <w:r w:rsidRPr="00290374">
              <w:rPr>
                <w:i/>
              </w:rPr>
              <w:t xml:space="preserve">full known </w:t>
            </w:r>
            <w:r w:rsidR="005B366F" w:rsidRPr="00290374">
              <w:rPr>
                <w:i/>
                <w:position w:val="6"/>
                <w:sz w:val="16"/>
              </w:rPr>
              <w:t>*</w:t>
            </w:r>
            <w:r w:rsidRPr="00290374">
              <w:rPr>
                <w:i/>
              </w:rPr>
              <w:t>name/</w:t>
            </w:r>
            <w:r w:rsidR="005B366F" w:rsidRPr="00290374">
              <w:rPr>
                <w:i/>
                <w:position w:val="6"/>
                <w:sz w:val="16"/>
              </w:rPr>
              <w:t>*</w:t>
            </w:r>
            <w:r w:rsidRPr="00290374">
              <w:rPr>
                <w:i/>
              </w:rPr>
              <w:t>names, other known names, other known identifying information (e.g. date of birth)</w:t>
            </w:r>
            <w:r w:rsidRPr="00290374">
              <w:t>]</w:t>
            </w:r>
          </w:p>
        </w:tc>
      </w:tr>
      <w:tr w:rsidR="00E50712" w:rsidRPr="00290374" w14:paraId="59062482" w14:textId="77777777" w:rsidTr="00E50712">
        <w:tc>
          <w:tcPr>
            <w:tcW w:w="2100" w:type="pct"/>
            <w:tcBorders>
              <w:bottom w:val="nil"/>
            </w:tcBorders>
            <w:shd w:val="clear" w:color="auto" w:fill="auto"/>
          </w:tcPr>
          <w:p w14:paraId="3502B01B" w14:textId="77777777" w:rsidR="00E50712" w:rsidRPr="00290374" w:rsidRDefault="00E50712" w:rsidP="00E50712">
            <w:pPr>
              <w:pStyle w:val="Tabletext"/>
              <w:rPr>
                <w:b/>
                <w:i/>
              </w:rPr>
            </w:pPr>
            <w:r w:rsidRPr="00290374">
              <w:rPr>
                <w:b/>
                <w:i/>
              </w:rPr>
              <w:lastRenderedPageBreak/>
              <w:t>Applicant agency</w:t>
            </w:r>
          </w:p>
        </w:tc>
        <w:tc>
          <w:tcPr>
            <w:tcW w:w="2900" w:type="pct"/>
            <w:tcBorders>
              <w:bottom w:val="nil"/>
            </w:tcBorders>
            <w:shd w:val="clear" w:color="auto" w:fill="auto"/>
          </w:tcPr>
          <w:p w14:paraId="432AB8F3" w14:textId="77777777" w:rsidR="00E50712" w:rsidRPr="00290374" w:rsidRDefault="00E50712" w:rsidP="00E50712">
            <w:pPr>
              <w:pStyle w:val="Tabletext"/>
            </w:pPr>
            <w:r w:rsidRPr="00290374">
              <w:t>[</w:t>
            </w:r>
            <w:r w:rsidRPr="00290374">
              <w:rPr>
                <w:i/>
              </w:rPr>
              <w:t>name</w:t>
            </w:r>
            <w:r w:rsidRPr="00290374">
              <w:t>]</w:t>
            </w:r>
          </w:p>
        </w:tc>
      </w:tr>
    </w:tbl>
    <w:p w14:paraId="5BB36E16" w14:textId="77777777" w:rsidR="00E50712" w:rsidRPr="00290374" w:rsidRDefault="00E50712" w:rsidP="00E50712">
      <w:pPr>
        <w:pStyle w:val="Tabletext"/>
      </w:pPr>
    </w:p>
    <w:p w14:paraId="0D931A30" w14:textId="77777777" w:rsidR="00E50712" w:rsidRPr="00290374" w:rsidRDefault="00E50712" w:rsidP="00E50712">
      <w:r w:rsidRPr="00290374">
        <w:t>1  Authorisation</w:t>
      </w:r>
    </w:p>
    <w:p w14:paraId="5F604EE5"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6 of the Act, authorise interceptions of communications made to or from the telecommunications service mentioned above.</w:t>
      </w:r>
    </w:p>
    <w:p w14:paraId="0CBF8E85"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2BCB4A4D"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30EE387A"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3DF96541" w14:textId="77777777" w:rsidR="00E50712" w:rsidRPr="00290374" w:rsidRDefault="00E50712" w:rsidP="00E50712">
      <w:pPr>
        <w:pStyle w:val="paragraph"/>
      </w:pPr>
      <w:r w:rsidRPr="00290374">
        <w:tab/>
        <w:t>(c)</w:t>
      </w:r>
      <w:r w:rsidRPr="00290374">
        <w:tab/>
        <w:t>there are reasonable grounds for suspecting that a particular person is using, or is likely to use, the service; and</w:t>
      </w:r>
    </w:p>
    <w:p w14:paraId="23AE4CA6" w14:textId="77777777" w:rsidR="00E50712" w:rsidRPr="00290374" w:rsidRDefault="00E50712" w:rsidP="00E50712">
      <w:pPr>
        <w:pStyle w:val="paragraph"/>
      </w:pPr>
      <w:r w:rsidRPr="00290374">
        <w:tab/>
        <w:t>(d)</w:t>
      </w:r>
      <w:r w:rsidRPr="00290374">
        <w:tab/>
        <w:t xml:space="preserve">the person is a serious offender in relation to whom an application for a </w:t>
      </w:r>
      <w:r w:rsidR="000549C6" w:rsidRPr="00290374">
        <w:t>Part 9</w:t>
      </w:r>
      <w:r w:rsidRPr="00290374">
        <w:t>.10 order could be made; and</w:t>
      </w:r>
    </w:p>
    <w:p w14:paraId="70BF5491" w14:textId="77777777" w:rsidR="00E50712" w:rsidRPr="00290374" w:rsidRDefault="00E50712" w:rsidP="00E50712">
      <w:pPr>
        <w:pStyle w:val="paragraph"/>
      </w:pPr>
      <w:r w:rsidRPr="00290374">
        <w:tab/>
        <w:t>(e)</w:t>
      </w:r>
      <w:r w:rsidRPr="00290374">
        <w:tab/>
        <w:t>there are reasonable grounds to suspect that there is an appreciable risk of the person committing a serious violent or sexual offence; and</w:t>
      </w:r>
    </w:p>
    <w:p w14:paraId="771C3DD3" w14:textId="77777777" w:rsidR="00E50712" w:rsidRPr="00290374" w:rsidRDefault="00E50712" w:rsidP="00E50712">
      <w:pPr>
        <w:pStyle w:val="paragraph"/>
      </w:pPr>
      <w:r w:rsidRPr="00290374">
        <w:tab/>
        <w:t>(f)</w:t>
      </w:r>
      <w:r w:rsidRPr="00290374">
        <w:tab/>
        <w:t xml:space="preserve">consideration is being given, will be given, or is likely to be given, by the Immigration Minister (or a person on behalf of the Immigration Minister), as to whether to apply for a </w:t>
      </w:r>
      <w:r w:rsidR="000549C6" w:rsidRPr="00290374">
        <w:t>Part 9</w:t>
      </w:r>
      <w:r w:rsidRPr="00290374">
        <w:t>.10 order in relation to the person; and</w:t>
      </w:r>
    </w:p>
    <w:p w14:paraId="117CD14C" w14:textId="77777777" w:rsidR="00E50712" w:rsidRPr="00290374" w:rsidRDefault="00E50712" w:rsidP="00E50712">
      <w:pPr>
        <w:pStyle w:val="paragraph"/>
      </w:pPr>
      <w:r w:rsidRPr="00290374">
        <w:tab/>
        <w:t>(g)</w:t>
      </w:r>
      <w:r w:rsidRPr="00290374">
        <w:tab/>
        <w:t xml:space="preserve">information that would be likely to be obtained by intercepting under a warrant communications made to or from the service would be likely to assist in determining whether to apply for the </w:t>
      </w:r>
      <w:r w:rsidR="000549C6" w:rsidRPr="00290374">
        <w:t>Part 9</w:t>
      </w:r>
      <w:r w:rsidRPr="00290374">
        <w:t>.10 order.</w:t>
      </w:r>
    </w:p>
    <w:p w14:paraId="7C761E02"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5A6A24EA" w14:textId="77777777" w:rsidR="00E50712" w:rsidRPr="00290374" w:rsidRDefault="00E50712" w:rsidP="00E50712">
      <w:pPr>
        <w:pStyle w:val="paragraph"/>
      </w:pPr>
      <w:r w:rsidRPr="00290374">
        <w:tab/>
        <w:t>(a)</w:t>
      </w:r>
      <w:r w:rsidRPr="00290374">
        <w:tab/>
        <w:t>how much the privacy of any person or persons would be likely to be interfered with by intercepting under a warrant communications made to or from the service;</w:t>
      </w:r>
    </w:p>
    <w:p w14:paraId="35171E51" w14:textId="77777777" w:rsidR="00E50712" w:rsidRPr="00290374" w:rsidRDefault="00E50712" w:rsidP="00E50712">
      <w:pPr>
        <w:pStyle w:val="paragraph"/>
      </w:pPr>
      <w:r w:rsidRPr="00290374">
        <w:tab/>
        <w:t>(b)</w:t>
      </w:r>
      <w:r w:rsidRPr="00290374">
        <w:tab/>
        <w:t xml:space="preserve">how much the information referred to in paragraph (2)(g) would be likely to assist in determining whether to apply for the </w:t>
      </w:r>
      <w:r w:rsidR="000549C6" w:rsidRPr="00290374">
        <w:t>Part 9</w:t>
      </w:r>
      <w:r w:rsidRPr="00290374">
        <w:t>.10 order;</w:t>
      </w:r>
    </w:p>
    <w:p w14:paraId="52F2E630" w14:textId="77777777" w:rsidR="00E50712" w:rsidRPr="00290374" w:rsidRDefault="00E50712" w:rsidP="00E50712">
      <w:pPr>
        <w:pStyle w:val="paragraph"/>
      </w:pPr>
      <w:r w:rsidRPr="00290374">
        <w:tab/>
        <w:t>(c)</w:t>
      </w:r>
      <w:r w:rsidRPr="00290374">
        <w:tab/>
        <w:t xml:space="preserve">to what extent methods of determining whether to apply for the </w:t>
      </w:r>
      <w:r w:rsidR="000549C6" w:rsidRPr="00290374">
        <w:t>Part 9</w:t>
      </w:r>
      <w:r w:rsidRPr="00290374">
        <w:t>.10 order that do not involve so intercepting communications have been used by, or are available to, the Immigration Minister (or a legal representative of the Immigration Minister);</w:t>
      </w:r>
    </w:p>
    <w:p w14:paraId="4B759455" w14:textId="77777777" w:rsidR="00E50712" w:rsidRPr="00290374" w:rsidRDefault="00E50712" w:rsidP="00E50712">
      <w:pPr>
        <w:pStyle w:val="paragraph"/>
      </w:pPr>
      <w:r w:rsidRPr="00290374">
        <w:tab/>
        <w:t>(d)</w:t>
      </w:r>
      <w:r w:rsidRPr="00290374">
        <w:tab/>
        <w:t xml:space="preserve">how much the use of such methods would be likely to assist in determining whether to apply for the </w:t>
      </w:r>
      <w:r w:rsidR="000549C6" w:rsidRPr="00290374">
        <w:t>Part 9</w:t>
      </w:r>
      <w:r w:rsidRPr="00290374">
        <w:t>.10 order;</w:t>
      </w:r>
    </w:p>
    <w:p w14:paraId="78C852FF" w14:textId="77777777" w:rsidR="00E50712" w:rsidRPr="00290374" w:rsidRDefault="00E50712" w:rsidP="00E50712">
      <w:pPr>
        <w:pStyle w:val="paragraph"/>
      </w:pPr>
      <w:r w:rsidRPr="00290374">
        <w:tab/>
        <w:t>(e)</w:t>
      </w:r>
      <w:r w:rsidRPr="00290374">
        <w:tab/>
        <w:t xml:space="preserve">how much the use of such methods would be likely to prejudice determining whether to apply for the </w:t>
      </w:r>
      <w:r w:rsidR="000549C6" w:rsidRPr="00290374">
        <w:t>Part 9</w:t>
      </w:r>
      <w:r w:rsidRPr="00290374">
        <w:t>.10 order, whether because of delay or for any other reason;</w:t>
      </w:r>
    </w:p>
    <w:p w14:paraId="382503D6" w14:textId="77777777" w:rsidR="00E50712" w:rsidRPr="00290374" w:rsidRDefault="00E50712" w:rsidP="00E50712">
      <w:pPr>
        <w:pStyle w:val="paragraph"/>
      </w:pPr>
      <w:r w:rsidRPr="00290374">
        <w:tab/>
      </w:r>
      <w:r w:rsidR="005B366F" w:rsidRPr="00290374">
        <w:rPr>
          <w:position w:val="6"/>
          <w:sz w:val="16"/>
        </w:rPr>
        <w:t>*</w:t>
      </w:r>
      <w:r w:rsidRPr="00290374">
        <w:t>(f)</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7F1104AD" w14:textId="77777777" w:rsidR="00E50712" w:rsidRPr="00290374" w:rsidRDefault="00E50712" w:rsidP="00E50712">
      <w:pPr>
        <w:pStyle w:val="paragraph"/>
      </w:pPr>
      <w:r w:rsidRPr="00290374">
        <w:tab/>
      </w:r>
      <w:r w:rsidR="005B366F" w:rsidRPr="00290374">
        <w:rPr>
          <w:position w:val="6"/>
          <w:sz w:val="16"/>
        </w:rPr>
        <w:t>*</w:t>
      </w:r>
      <w:r w:rsidRPr="00290374">
        <w:t>(g)</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4AED5C2E" w14:textId="77777777" w:rsidR="00E50712" w:rsidRPr="00290374" w:rsidRDefault="00E50712" w:rsidP="00E50712">
      <w:pPr>
        <w:pStyle w:val="subsection"/>
      </w:pPr>
      <w:r w:rsidRPr="00290374">
        <w:lastRenderedPageBreak/>
        <w:tab/>
        <w:t>(4)</w:t>
      </w:r>
      <w:r w:rsidRPr="00290374">
        <w:tab/>
        <w:t xml:space="preserve">This warrant is issued to determine whether to make an application for a </w:t>
      </w:r>
      <w:r w:rsidR="000549C6" w:rsidRPr="00290374">
        <w:t>Part 9</w:t>
      </w:r>
      <w:r w:rsidRPr="00290374">
        <w:t>.10 order in relation to [</w:t>
      </w:r>
      <w:r w:rsidRPr="00290374">
        <w:rPr>
          <w:i/>
        </w:rPr>
        <w:t xml:space="preserve">the name of the person in relation to whom the application for the </w:t>
      </w:r>
      <w:r w:rsidR="000549C6" w:rsidRPr="00290374">
        <w:rPr>
          <w:i/>
        </w:rPr>
        <w:t>Part 9</w:t>
      </w:r>
      <w:r w:rsidRPr="00290374">
        <w:rPr>
          <w:i/>
        </w:rPr>
        <w:t>.10 order would be made</w:t>
      </w:r>
      <w:r w:rsidRPr="00290374">
        <w:t>].</w:t>
      </w:r>
    </w:p>
    <w:p w14:paraId="0EF629F4" w14:textId="77777777" w:rsidR="00E50712" w:rsidRPr="00290374" w:rsidRDefault="00E50712" w:rsidP="00E50712"/>
    <w:p w14:paraId="14B435EF" w14:textId="77777777" w:rsidR="00E50712" w:rsidRPr="00290374" w:rsidRDefault="00E50712" w:rsidP="00E50712">
      <w:r w:rsidRPr="00290374">
        <w:t>2  Persons who may exercise this authority</w:t>
      </w:r>
    </w:p>
    <w:p w14:paraId="6085BF74"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060EB6BC" w14:textId="77777777" w:rsidR="00E50712" w:rsidRPr="00290374" w:rsidRDefault="00E50712" w:rsidP="00E50712">
      <w:r w:rsidRPr="00290374">
        <w:t>3  Period for which warrant is in force</w:t>
      </w:r>
    </w:p>
    <w:p w14:paraId="7D850BDB" w14:textId="77777777" w:rsidR="00E50712" w:rsidRPr="00290374" w:rsidRDefault="00E50712" w:rsidP="00E50712">
      <w:pPr>
        <w:pStyle w:val="subsection"/>
      </w:pPr>
      <w:r w:rsidRPr="00290374">
        <w:tab/>
        <w:t>(1)</w:t>
      </w:r>
      <w:r w:rsidRPr="00290374">
        <w:tab/>
        <w:t>Under section 54 of the Act, this warrant comes into force when it is issued.</w:t>
      </w:r>
    </w:p>
    <w:p w14:paraId="7424CE49"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90 days away</w:t>
      </w:r>
      <w:r w:rsidRPr="00290374">
        <w:t>].</w:t>
      </w:r>
    </w:p>
    <w:p w14:paraId="430ABEEE" w14:textId="77777777" w:rsidR="00E50712" w:rsidRPr="00290374" w:rsidRDefault="005B366F" w:rsidP="00E50712">
      <w:r w:rsidRPr="00290374">
        <w:rPr>
          <w:position w:val="6"/>
          <w:sz w:val="16"/>
        </w:rPr>
        <w:t>*</w:t>
      </w:r>
      <w:r w:rsidR="00E50712" w:rsidRPr="00290374">
        <w:t>4  Conditions</w:t>
      </w:r>
    </w:p>
    <w:p w14:paraId="0E4B8668" w14:textId="77777777" w:rsidR="00E50712" w:rsidRPr="00290374" w:rsidRDefault="00E50712" w:rsidP="00E50712">
      <w:pPr>
        <w:pStyle w:val="subsection"/>
      </w:pPr>
      <w:r w:rsidRPr="00290374">
        <w:tab/>
      </w:r>
      <w:r w:rsidRPr="00290374">
        <w:tab/>
        <w:t>Interceptions under this warrant are subject to the following conditions:</w:t>
      </w:r>
    </w:p>
    <w:p w14:paraId="02700460" w14:textId="77777777" w:rsidR="00E50712" w:rsidRPr="00290374" w:rsidRDefault="00E50712" w:rsidP="00E50712">
      <w:pPr>
        <w:pStyle w:val="subsection2"/>
      </w:pPr>
      <w:r w:rsidRPr="00290374">
        <w:t>[</w:t>
      </w:r>
      <w:r w:rsidRPr="00290374">
        <w:rPr>
          <w:i/>
        </w:rPr>
        <w:t>details of conditions</w:t>
      </w:r>
      <w:r w:rsidRPr="00290374">
        <w:t>].</w:t>
      </w:r>
    </w:p>
    <w:p w14:paraId="1E647A05" w14:textId="77777777" w:rsidR="00E50712" w:rsidRPr="00290374" w:rsidRDefault="005B366F" w:rsidP="00E50712">
      <w:r w:rsidRPr="00290374">
        <w:rPr>
          <w:position w:val="6"/>
          <w:sz w:val="16"/>
        </w:rPr>
        <w:t>*</w:t>
      </w:r>
      <w:r w:rsidR="00E50712" w:rsidRPr="00290374">
        <w:t>5  Restrictions</w:t>
      </w:r>
    </w:p>
    <w:p w14:paraId="0FA9CC91" w14:textId="77777777" w:rsidR="00E50712" w:rsidRPr="00290374" w:rsidRDefault="00E50712" w:rsidP="00E50712">
      <w:pPr>
        <w:pStyle w:val="subsection"/>
      </w:pPr>
      <w:r w:rsidRPr="00290374">
        <w:tab/>
      </w:r>
      <w:r w:rsidRPr="00290374">
        <w:tab/>
        <w:t>Interceptions under this warrant are subject to the following restrictions:</w:t>
      </w:r>
    </w:p>
    <w:p w14:paraId="00198A61" w14:textId="77777777" w:rsidR="00E50712" w:rsidRPr="00290374" w:rsidRDefault="00E50712" w:rsidP="00E50712">
      <w:pPr>
        <w:pStyle w:val="subsection2"/>
      </w:pPr>
      <w:r w:rsidRPr="00290374">
        <w:t>[</w:t>
      </w:r>
      <w:r w:rsidRPr="00290374">
        <w:rPr>
          <w:i/>
        </w:rPr>
        <w:t>details of restrictions</w:t>
      </w:r>
      <w:r w:rsidRPr="00290374">
        <w:t>].</w:t>
      </w:r>
    </w:p>
    <w:p w14:paraId="6EDE6B73" w14:textId="77777777" w:rsidR="00E50712" w:rsidRPr="00290374" w:rsidRDefault="00E50712" w:rsidP="00E50712">
      <w:pPr>
        <w:keepNext/>
        <w:spacing w:before="120"/>
      </w:pPr>
      <w:r w:rsidRPr="00290374">
        <w:t>Dated</w:t>
      </w:r>
    </w:p>
    <w:p w14:paraId="65CD0E2B" w14:textId="77777777" w:rsidR="00E50712" w:rsidRPr="00290374" w:rsidRDefault="00E50712" w:rsidP="00E50712">
      <w:pPr>
        <w:keepNext/>
        <w:spacing w:before="720"/>
        <w:jc w:val="right"/>
        <w:rPr>
          <w:szCs w:val="22"/>
        </w:rPr>
      </w:pPr>
      <w:r w:rsidRPr="00290374">
        <w:rPr>
          <w:szCs w:val="22"/>
        </w:rPr>
        <w:t>…………………………………..</w:t>
      </w:r>
    </w:p>
    <w:p w14:paraId="06A564C3" w14:textId="77777777" w:rsidR="00E50712" w:rsidRPr="00290374" w:rsidRDefault="005B366F" w:rsidP="00E50712">
      <w:pPr>
        <w:jc w:val="right"/>
      </w:pPr>
      <w:r w:rsidRPr="00290374">
        <w:rPr>
          <w:position w:val="6"/>
          <w:sz w:val="16"/>
        </w:rPr>
        <w:t>*</w:t>
      </w:r>
      <w:r w:rsidR="00E50712" w:rsidRPr="00290374">
        <w:t>Judge/</w:t>
      </w:r>
      <w:r w:rsidRPr="00290374">
        <w:rPr>
          <w:position w:val="6"/>
          <w:sz w:val="16"/>
        </w:rPr>
        <w:t>*</w:t>
      </w:r>
      <w:r w:rsidR="00E50712" w:rsidRPr="00290374">
        <w:t>nominated AAT member</w:t>
      </w:r>
    </w:p>
    <w:p w14:paraId="121737DA" w14:textId="77777777" w:rsidR="00E50712" w:rsidRPr="00290374" w:rsidRDefault="005B366F" w:rsidP="00E50712">
      <w:pPr>
        <w:spacing w:before="240"/>
      </w:pPr>
      <w:r w:rsidRPr="00290374">
        <w:rPr>
          <w:position w:val="6"/>
          <w:sz w:val="16"/>
        </w:rPr>
        <w:t>*</w:t>
      </w:r>
      <w:r w:rsidR="00E50712" w:rsidRPr="00290374">
        <w:t xml:space="preserve">   Omit if not applicable</w:t>
      </w:r>
    </w:p>
    <w:p w14:paraId="1FC663B7" w14:textId="77777777" w:rsidR="00E50712" w:rsidRPr="00290374" w:rsidRDefault="00A87C9C" w:rsidP="00E50712">
      <w:pPr>
        <w:pStyle w:val="ItemHead"/>
      </w:pPr>
      <w:r w:rsidRPr="00290374">
        <w:t>10</w:t>
      </w:r>
      <w:r w:rsidR="00E50712" w:rsidRPr="00290374">
        <w:t xml:space="preserve">  </w:t>
      </w:r>
      <w:r w:rsidR="000549C6" w:rsidRPr="00290374">
        <w:t>Schedule 1</w:t>
      </w:r>
      <w:r w:rsidR="00E50712" w:rsidRPr="00290374">
        <w:t xml:space="preserve"> (after Form 4D)</w:t>
      </w:r>
    </w:p>
    <w:p w14:paraId="18EC1BD4" w14:textId="77777777" w:rsidR="00E50712" w:rsidRPr="00290374" w:rsidRDefault="00E50712" w:rsidP="00E50712">
      <w:pPr>
        <w:pStyle w:val="Item"/>
      </w:pPr>
      <w:r w:rsidRPr="00290374">
        <w:t>Insert:</w:t>
      </w:r>
    </w:p>
    <w:p w14:paraId="34F45E45" w14:textId="77777777" w:rsidR="00E50712" w:rsidRPr="00290374" w:rsidRDefault="00E50712" w:rsidP="00E50712">
      <w:pPr>
        <w:pStyle w:val="ActHead2"/>
      </w:pPr>
      <w:bookmarkStart w:id="14" w:name="_Toc152661813"/>
      <w:r w:rsidRPr="00290374">
        <w:rPr>
          <w:rStyle w:val="CharPartNo"/>
        </w:rPr>
        <w:t>Form 4E</w:t>
      </w:r>
      <w:r w:rsidRPr="00290374">
        <w:t>—</w:t>
      </w:r>
      <w:r w:rsidRPr="00290374">
        <w:rPr>
          <w:rStyle w:val="CharPartText"/>
        </w:rPr>
        <w:t>Named person warrant for community safety supervision order—telecommunications services</w:t>
      </w:r>
      <w:bookmarkEnd w:id="14"/>
    </w:p>
    <w:p w14:paraId="1DD15722" w14:textId="77777777" w:rsidR="00E50712" w:rsidRPr="00290374" w:rsidRDefault="00E50712" w:rsidP="00E50712">
      <w:r w:rsidRPr="00290374">
        <w:t>Commonwealth of Australia</w:t>
      </w:r>
    </w:p>
    <w:p w14:paraId="03087392" w14:textId="77777777" w:rsidR="00E50712" w:rsidRPr="00290374" w:rsidRDefault="00E50712" w:rsidP="00E50712">
      <w:pPr>
        <w:pStyle w:val="Schedulepara"/>
        <w:spacing w:before="240"/>
      </w:pPr>
      <w:r w:rsidRPr="00290374">
        <w:rPr>
          <w:i/>
        </w:rPr>
        <w:t>Telecommunications (Interception and Access) Act 1979</w:t>
      </w:r>
    </w:p>
    <w:p w14:paraId="76464EB3" w14:textId="77777777" w:rsidR="00E50712" w:rsidRPr="00290374" w:rsidRDefault="00E50712" w:rsidP="00E50712">
      <w:r w:rsidRPr="00290374">
        <w:t xml:space="preserve">NAMED PERSON WARRANT FOR </w:t>
      </w:r>
      <w:r w:rsidRPr="00290374">
        <w:rPr>
          <w:caps/>
        </w:rPr>
        <w:t>community safety supervision order</w:t>
      </w:r>
      <w:r w:rsidRPr="00290374">
        <w:t>—TELECOMMUNICATIONS SERVICES</w:t>
      </w:r>
    </w:p>
    <w:p w14:paraId="02461EBF"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673"/>
        <w:gridCol w:w="5640"/>
      </w:tblGrid>
      <w:tr w:rsidR="00E50712" w:rsidRPr="00290374" w14:paraId="621858CD" w14:textId="77777777" w:rsidTr="00E50712">
        <w:tc>
          <w:tcPr>
            <w:tcW w:w="1608" w:type="pct"/>
          </w:tcPr>
          <w:p w14:paraId="57163737" w14:textId="77777777" w:rsidR="00E50712" w:rsidRPr="00290374" w:rsidRDefault="00E50712" w:rsidP="00E50712">
            <w:pPr>
              <w:pStyle w:val="Schedulepara"/>
              <w:spacing w:before="0"/>
              <w:ind w:left="-108" w:firstLine="0"/>
              <w:jc w:val="left"/>
              <w:rPr>
                <w:b/>
                <w:i/>
                <w:sz w:val="22"/>
                <w:szCs w:val="22"/>
              </w:rPr>
            </w:pPr>
            <w:r w:rsidRPr="00290374">
              <w:rPr>
                <w:b/>
                <w:i/>
                <w:sz w:val="22"/>
                <w:szCs w:val="22"/>
              </w:rPr>
              <w:t xml:space="preserve">Particular person </w:t>
            </w:r>
            <w:r w:rsidRPr="00290374">
              <w:rPr>
                <w:b/>
                <w:i/>
                <w:sz w:val="22"/>
                <w:szCs w:val="22"/>
              </w:rPr>
              <w:br/>
              <w:t>(named person)</w:t>
            </w:r>
          </w:p>
        </w:tc>
        <w:tc>
          <w:tcPr>
            <w:tcW w:w="3392" w:type="pct"/>
          </w:tcPr>
          <w:p w14:paraId="0A510ACF" w14:textId="77777777" w:rsidR="00E50712" w:rsidRPr="00290374" w:rsidRDefault="00E50712" w:rsidP="00E50712">
            <w:pPr>
              <w:pStyle w:val="Schedulepara"/>
              <w:spacing w:before="0"/>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4DA153E9" w14:textId="77777777" w:rsidTr="00E50712">
        <w:tc>
          <w:tcPr>
            <w:tcW w:w="1608" w:type="pct"/>
          </w:tcPr>
          <w:p w14:paraId="5B1393C0" w14:textId="77777777" w:rsidR="00E50712" w:rsidRPr="00290374" w:rsidRDefault="00E50712" w:rsidP="00E50712">
            <w:pPr>
              <w:pStyle w:val="Schedulepara"/>
              <w:spacing w:before="120"/>
              <w:ind w:left="-108" w:firstLine="0"/>
              <w:rPr>
                <w:b/>
                <w:i/>
                <w:sz w:val="22"/>
                <w:szCs w:val="22"/>
              </w:rPr>
            </w:pPr>
            <w:r w:rsidRPr="00290374">
              <w:rPr>
                <w:b/>
                <w:i/>
                <w:sz w:val="22"/>
                <w:szCs w:val="22"/>
              </w:rPr>
              <w:t>Applicant agency</w:t>
            </w:r>
          </w:p>
        </w:tc>
        <w:tc>
          <w:tcPr>
            <w:tcW w:w="3392" w:type="pct"/>
          </w:tcPr>
          <w:p w14:paraId="19182071"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411CE8B6" w14:textId="77777777" w:rsidR="00E50712" w:rsidRPr="00290374" w:rsidRDefault="00E50712" w:rsidP="00E50712">
      <w:pPr>
        <w:pStyle w:val="Tabletext"/>
      </w:pPr>
    </w:p>
    <w:p w14:paraId="0D186A82" w14:textId="77777777" w:rsidR="00E50712" w:rsidRPr="00290374" w:rsidRDefault="00E50712" w:rsidP="00E50712">
      <w:r w:rsidRPr="00290374">
        <w:t>1  Authorisation</w:t>
      </w:r>
    </w:p>
    <w:p w14:paraId="7CBAAF46"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w:t>
      </w:r>
      <w:r w:rsidRPr="00290374">
        <w:lastRenderedPageBreak/>
        <w:t xml:space="preserve">under </w:t>
      </w:r>
      <w:r w:rsidR="000549C6" w:rsidRPr="00290374">
        <w:t>section 4</w:t>
      </w:r>
      <w:r w:rsidRPr="00290374">
        <w:t>6A of the Act, authorise interceptions of communications made to or from any telecommunications service that the named person mentioned above is using, or is likely to use.</w:t>
      </w:r>
    </w:p>
    <w:p w14:paraId="20E31D86"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43F0525B"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75943B22"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52AD6B88" w14:textId="77777777" w:rsidR="00E50712" w:rsidRPr="00290374" w:rsidRDefault="00E50712" w:rsidP="00E50712">
      <w:pPr>
        <w:pStyle w:val="paragraph"/>
      </w:pPr>
      <w:r w:rsidRPr="00290374">
        <w:tab/>
        <w:t>(c)</w:t>
      </w:r>
      <w:r w:rsidRPr="00290374">
        <w:tab/>
        <w:t>there are reasonable grounds for suspecting that the named person is using, or is likely to use, more than one telecommunications service; and</w:t>
      </w:r>
    </w:p>
    <w:p w14:paraId="620314B3" w14:textId="77777777" w:rsidR="00E50712" w:rsidRPr="00290374" w:rsidRDefault="00E50712" w:rsidP="00E50712">
      <w:pPr>
        <w:pStyle w:val="paragraph"/>
      </w:pPr>
      <w:r w:rsidRPr="00290374">
        <w:tab/>
        <w:t>(d)</w:t>
      </w:r>
      <w:r w:rsidRPr="00290374">
        <w:tab/>
        <w:t>a community safety supervision order is in force (including because of section 6UA of the Act) in relation to the named person; and</w:t>
      </w:r>
    </w:p>
    <w:p w14:paraId="2B3DFE21" w14:textId="77777777" w:rsidR="00E50712" w:rsidRPr="00290374" w:rsidRDefault="00E50712" w:rsidP="00E50712">
      <w:pPr>
        <w:pStyle w:val="paragraph"/>
      </w:pPr>
      <w:r w:rsidRPr="00290374">
        <w:tab/>
        <w:t>(e)</w:t>
      </w:r>
      <w:r w:rsidRPr="00290374">
        <w:tab/>
        <w:t>information that would be likely to be obtained by intercepting under a warrant communications made to or from any telecommunications service that the named person is using, or is likely to use, would be likely to substantially assist in connection with:</w:t>
      </w:r>
    </w:p>
    <w:p w14:paraId="044B0F6F" w14:textId="77777777" w:rsidR="00E50712" w:rsidRPr="00290374" w:rsidRDefault="00E50712" w:rsidP="00E50712">
      <w:pPr>
        <w:pStyle w:val="paragraphsub"/>
      </w:pPr>
      <w:r w:rsidRPr="00290374">
        <w:tab/>
      </w:r>
      <w:r w:rsidR="005B366F" w:rsidRPr="00290374">
        <w:rPr>
          <w:position w:val="6"/>
          <w:sz w:val="16"/>
        </w:rPr>
        <w:t>*</w:t>
      </w:r>
      <w:r w:rsidRPr="00290374">
        <w:t>(i)</w:t>
      </w:r>
      <w:r w:rsidRPr="00290374">
        <w:tab/>
        <w:t xml:space="preserve">achieving a </w:t>
      </w:r>
      <w:r w:rsidR="000549C6" w:rsidRPr="00290374">
        <w:t>Part 9</w:t>
      </w:r>
      <w:r w:rsidRPr="00290374">
        <w:t>.10 object; or</w:t>
      </w:r>
    </w:p>
    <w:p w14:paraId="4E9BC7D3"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determining whether the community safety supervision order, or any succeeding community safety supervision order, has been, or is being, complied with.</w:t>
      </w:r>
    </w:p>
    <w:p w14:paraId="494DD3D3" w14:textId="77777777" w:rsidR="00E50712" w:rsidRPr="00290374" w:rsidRDefault="00E50712" w:rsidP="00E50712">
      <w:pPr>
        <w:pStyle w:val="notetext"/>
      </w:pPr>
      <w:r w:rsidRPr="00290374">
        <w:t>Note:</w:t>
      </w:r>
      <w:r w:rsidRPr="00290374">
        <w:tab/>
        <w:t>For paragraph (2)(d), section 6UA of the Act deems community safety supervision orders to be in force if they have been made but not yet come into force.</w:t>
      </w:r>
    </w:p>
    <w:p w14:paraId="49C42E41"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062F3CF9" w14:textId="77777777" w:rsidR="00E50712" w:rsidRPr="00290374" w:rsidRDefault="00E50712" w:rsidP="00E50712">
      <w:pPr>
        <w:pStyle w:val="paragraph"/>
      </w:pPr>
      <w:r w:rsidRPr="00290374">
        <w:tab/>
        <w:t>(a)</w:t>
      </w:r>
      <w:r w:rsidRPr="00290374">
        <w:tab/>
        <w:t>how much the privacy of any person or persons would be likely to be interfered with by intercepting under a warrant communications made to or from any telecommunications service used, or likely to be used, by the named person;</w:t>
      </w:r>
    </w:p>
    <w:p w14:paraId="5D42C943" w14:textId="77777777" w:rsidR="00E50712" w:rsidRPr="00290374" w:rsidRDefault="00E50712" w:rsidP="00E50712">
      <w:pPr>
        <w:pStyle w:val="paragraph"/>
      </w:pPr>
      <w:r w:rsidRPr="00290374">
        <w:tab/>
        <w:t>(b)</w:t>
      </w:r>
      <w:r w:rsidRPr="00290374">
        <w:tab/>
        <w:t>how much the information referred to in paragraph (2)(e) would be likely to assist in connection with:</w:t>
      </w:r>
    </w:p>
    <w:p w14:paraId="66300101"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5AA37241"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4B632139" w14:textId="77777777" w:rsidR="00E50712" w:rsidRPr="00290374" w:rsidRDefault="00E50712" w:rsidP="00E50712">
      <w:pPr>
        <w:pStyle w:val="paragraph"/>
      </w:pPr>
      <w:r w:rsidRPr="00290374">
        <w:tab/>
        <w:t>(c)</w:t>
      </w:r>
      <w:r w:rsidRPr="00290374">
        <w:tab/>
        <w:t xml:space="preserve">to what extent methods (including the use of a warrant issued under </w:t>
      </w:r>
      <w:r w:rsidR="000549C6" w:rsidRPr="00290374">
        <w:t>section 4</w:t>
      </w:r>
      <w:r w:rsidRPr="00290374">
        <w:t>6 of the Act) for:</w:t>
      </w:r>
    </w:p>
    <w:p w14:paraId="34FE59FB"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1CCEB698"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413FB8D7" w14:textId="77777777" w:rsidR="00E50712" w:rsidRPr="00290374" w:rsidRDefault="00E50712" w:rsidP="00E50712">
      <w:pPr>
        <w:pStyle w:val="paragraph"/>
      </w:pPr>
      <w:r w:rsidRPr="00290374">
        <w:tab/>
      </w:r>
      <w:r w:rsidRPr="00290374">
        <w:tab/>
        <w:t xml:space="preserve">that do not involve the use of a warrant issued under </w:t>
      </w:r>
      <w:r w:rsidR="000549C6" w:rsidRPr="00290374">
        <w:t>section 4</w:t>
      </w:r>
      <w:r w:rsidRPr="00290374">
        <w:t>6A of the Act in relation to the named person have been used by, or are available to, the applicant agency;</w:t>
      </w:r>
    </w:p>
    <w:p w14:paraId="44A2DEDB" w14:textId="77777777" w:rsidR="00E50712" w:rsidRPr="00290374" w:rsidRDefault="00E50712" w:rsidP="00E50712">
      <w:pPr>
        <w:pStyle w:val="paragraph"/>
      </w:pPr>
      <w:r w:rsidRPr="00290374">
        <w:tab/>
        <w:t>(d)</w:t>
      </w:r>
      <w:r w:rsidRPr="00290374">
        <w:tab/>
        <w:t>how much the use of such methods would be likely to assist in connection with:</w:t>
      </w:r>
    </w:p>
    <w:p w14:paraId="374C4DBA"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054EAE11" w14:textId="77777777" w:rsidR="00E50712" w:rsidRPr="00290374" w:rsidRDefault="00E50712" w:rsidP="00E50712">
      <w:pPr>
        <w:pStyle w:val="paragraphsub"/>
      </w:pPr>
      <w:r w:rsidRPr="00290374">
        <w:lastRenderedPageBreak/>
        <w:tab/>
        <w:t>(ii)</w:t>
      </w:r>
      <w:r w:rsidRPr="00290374">
        <w:tab/>
        <w:t>determining whether the community safety supervision order, or any succeeding community safety supervision order, has been, or is being, complied with;</w:t>
      </w:r>
    </w:p>
    <w:p w14:paraId="36787F51" w14:textId="77777777" w:rsidR="00E50712" w:rsidRPr="00290374" w:rsidRDefault="00E50712" w:rsidP="00E50712">
      <w:pPr>
        <w:pStyle w:val="paragraph"/>
      </w:pPr>
      <w:r w:rsidRPr="00290374">
        <w:tab/>
        <w:t>(e)</w:t>
      </w:r>
      <w:r w:rsidRPr="00290374">
        <w:tab/>
        <w:t>how much the use of such methods would be likely to prejudice:</w:t>
      </w:r>
    </w:p>
    <w:p w14:paraId="47B928A8"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255993E4"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788B6A04" w14:textId="77777777" w:rsidR="00E50712" w:rsidRPr="00290374" w:rsidRDefault="00E50712" w:rsidP="00E50712">
      <w:pPr>
        <w:pStyle w:val="paragraph"/>
      </w:pPr>
      <w:r w:rsidRPr="00290374">
        <w:tab/>
      </w:r>
      <w:r w:rsidRPr="00290374">
        <w:tab/>
        <w:t>whether because of delay or for any other reason;</w:t>
      </w:r>
    </w:p>
    <w:p w14:paraId="176F13A4" w14:textId="77777777" w:rsidR="00E50712" w:rsidRPr="00290374" w:rsidRDefault="00E50712" w:rsidP="00E50712">
      <w:pPr>
        <w:pStyle w:val="paragraph"/>
      </w:pPr>
      <w:r w:rsidRPr="00290374">
        <w:tab/>
        <w:t>(f)</w:t>
      </w:r>
      <w:r w:rsidRPr="00290374">
        <w:tab/>
        <w:t>whether intercepting under a warrant communications referred to in paragraph (a) would be the method that is likely to have the least interference with any person’s privacy;</w:t>
      </w:r>
    </w:p>
    <w:p w14:paraId="1B513B8B" w14:textId="77777777" w:rsidR="00E50712" w:rsidRPr="00290374" w:rsidRDefault="00E50712" w:rsidP="00E50712">
      <w:pPr>
        <w:pStyle w:val="paragraph"/>
      </w:pPr>
      <w:r w:rsidRPr="00290374">
        <w:tab/>
      </w:r>
      <w:r w:rsidR="005B366F" w:rsidRPr="00290374">
        <w:rPr>
          <w:position w:val="6"/>
          <w:sz w:val="16"/>
        </w:rPr>
        <w:t>*</w:t>
      </w:r>
      <w:r w:rsidRPr="00290374">
        <w:t>(g)</w:t>
      </w:r>
      <w:r w:rsidRPr="00290374">
        <w:tab/>
        <w:t>the possibility that the person in relation to whom the community safety supervision order is in force has committed, is committing, or will commit a serious violent or sexual offence;</w:t>
      </w:r>
    </w:p>
    <w:p w14:paraId="1666097B" w14:textId="77777777" w:rsidR="00E50712" w:rsidRPr="00290374" w:rsidRDefault="00E50712" w:rsidP="00E50712">
      <w:pPr>
        <w:pStyle w:val="paragraph"/>
      </w:pPr>
      <w:r w:rsidRPr="00290374">
        <w:tab/>
        <w:t>(h)</w:t>
      </w:r>
      <w:r w:rsidRPr="00290374">
        <w:tab/>
        <w:t>the possibility that the person in relation to whom the community safety supervision order is in force:</w:t>
      </w:r>
    </w:p>
    <w:p w14:paraId="6386802F" w14:textId="77777777" w:rsidR="00E50712" w:rsidRPr="00290374" w:rsidRDefault="00E50712" w:rsidP="00E50712">
      <w:pPr>
        <w:pStyle w:val="paragraphsub"/>
      </w:pPr>
      <w:r w:rsidRPr="00290374">
        <w:tab/>
        <w:t>(i)</w:t>
      </w:r>
      <w:r w:rsidRPr="00290374">
        <w:tab/>
        <w:t>has contravened, is contravening or will contravene the community safety supervision order; or</w:t>
      </w:r>
    </w:p>
    <w:p w14:paraId="39F0765F" w14:textId="77777777" w:rsidR="00E50712" w:rsidRPr="00290374" w:rsidRDefault="00E50712" w:rsidP="00E50712">
      <w:pPr>
        <w:pStyle w:val="paragraphsub"/>
      </w:pPr>
      <w:r w:rsidRPr="00290374">
        <w:tab/>
        <w:t>(ii)</w:t>
      </w:r>
      <w:r w:rsidRPr="00290374">
        <w:tab/>
        <w:t>will contravene a succeeding community safety supervision order;</w:t>
      </w:r>
    </w:p>
    <w:p w14:paraId="58F9F88C" w14:textId="77777777" w:rsidR="00E50712" w:rsidRPr="00290374" w:rsidRDefault="00E50712" w:rsidP="00E50712">
      <w:pPr>
        <w:pStyle w:val="paragraph"/>
      </w:pPr>
      <w:r w:rsidRPr="00290374">
        <w:tab/>
      </w:r>
      <w:r w:rsidR="005B366F" w:rsidRPr="00290374">
        <w:rPr>
          <w:position w:val="6"/>
          <w:sz w:val="16"/>
        </w:rPr>
        <w:t>*</w:t>
      </w:r>
      <w:r w:rsidRPr="00290374">
        <w:t>(i)</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08C0EB21" w14:textId="77777777" w:rsidR="00E50712" w:rsidRPr="00290374" w:rsidRDefault="00E50712" w:rsidP="00E50712">
      <w:pPr>
        <w:pStyle w:val="paragraph"/>
      </w:pPr>
      <w:r w:rsidRPr="00290374">
        <w:tab/>
      </w:r>
      <w:r w:rsidR="005B366F" w:rsidRPr="00290374">
        <w:rPr>
          <w:position w:val="6"/>
          <w:sz w:val="16"/>
        </w:rPr>
        <w:t>*</w:t>
      </w:r>
      <w:r w:rsidRPr="00290374">
        <w:t>(j)</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6C09036A" w14:textId="77777777" w:rsidR="00E50712" w:rsidRPr="00290374" w:rsidRDefault="00E50712" w:rsidP="00E50712">
      <w:pPr>
        <w:pStyle w:val="subsection"/>
      </w:pPr>
      <w:r w:rsidRPr="00290374">
        <w:tab/>
        <w:t>(4)</w:t>
      </w:r>
      <w:r w:rsidRPr="00290374">
        <w:tab/>
        <w:t>This warrant is issued on the basis of the community safety supervision order mentioned in paragraph (2)(d), details of which are specified in the following table.</w:t>
      </w:r>
    </w:p>
    <w:p w14:paraId="30D4DCB7" w14:textId="77777777" w:rsidR="00E50712" w:rsidRPr="00290374" w:rsidRDefault="00E50712" w:rsidP="00E507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823"/>
        <w:gridCol w:w="4252"/>
      </w:tblGrid>
      <w:tr w:rsidR="00E50712" w:rsidRPr="00290374" w14:paraId="11BFE717" w14:textId="77777777" w:rsidTr="00E50712">
        <w:trPr>
          <w:tblHeader/>
        </w:trPr>
        <w:tc>
          <w:tcPr>
            <w:tcW w:w="8075" w:type="dxa"/>
            <w:gridSpan w:val="2"/>
            <w:tcBorders>
              <w:top w:val="single" w:sz="12" w:space="0" w:color="auto"/>
              <w:bottom w:val="single" w:sz="12" w:space="0" w:color="auto"/>
            </w:tcBorders>
            <w:shd w:val="clear" w:color="auto" w:fill="auto"/>
          </w:tcPr>
          <w:p w14:paraId="71241ED6" w14:textId="77777777" w:rsidR="00E50712" w:rsidRPr="00290374" w:rsidRDefault="00E50712" w:rsidP="00E50712">
            <w:pPr>
              <w:pStyle w:val="TableHeading"/>
              <w:rPr>
                <w:b w:val="0"/>
              </w:rPr>
            </w:pPr>
            <w:r w:rsidRPr="00290374">
              <w:t>Community safety supervision order</w:t>
            </w:r>
          </w:p>
        </w:tc>
      </w:tr>
      <w:tr w:rsidR="00E50712" w:rsidRPr="00290374" w14:paraId="5392797C" w14:textId="77777777" w:rsidTr="00E50712">
        <w:trPr>
          <w:tblHeader/>
        </w:trPr>
        <w:tc>
          <w:tcPr>
            <w:tcW w:w="3823" w:type="dxa"/>
            <w:tcBorders>
              <w:top w:val="single" w:sz="6" w:space="0" w:color="auto"/>
              <w:bottom w:val="single" w:sz="12" w:space="0" w:color="auto"/>
            </w:tcBorders>
            <w:shd w:val="clear" w:color="auto" w:fill="auto"/>
          </w:tcPr>
          <w:p w14:paraId="0A110DD6" w14:textId="77777777" w:rsidR="00E50712" w:rsidRPr="00290374" w:rsidRDefault="00E50712" w:rsidP="00E50712">
            <w:pPr>
              <w:pStyle w:val="TableHeading"/>
            </w:pPr>
            <w:r w:rsidRPr="00290374">
              <w:t>The name of the person in relation to whom the community safety supervision order was made</w:t>
            </w:r>
          </w:p>
        </w:tc>
        <w:tc>
          <w:tcPr>
            <w:tcW w:w="4252" w:type="dxa"/>
            <w:tcBorders>
              <w:top w:val="single" w:sz="6" w:space="0" w:color="auto"/>
              <w:bottom w:val="single" w:sz="12" w:space="0" w:color="auto"/>
            </w:tcBorders>
            <w:shd w:val="clear" w:color="auto" w:fill="auto"/>
          </w:tcPr>
          <w:p w14:paraId="4B4C9239" w14:textId="77777777" w:rsidR="00E50712" w:rsidRPr="00290374" w:rsidRDefault="00E50712" w:rsidP="00E50712">
            <w:pPr>
              <w:pStyle w:val="TableHeading"/>
            </w:pPr>
            <w:r w:rsidRPr="00290374">
              <w:t>The date the community safety supervision order was made</w:t>
            </w:r>
          </w:p>
        </w:tc>
      </w:tr>
      <w:tr w:rsidR="00E50712" w:rsidRPr="00290374" w14:paraId="6D5081F0" w14:textId="77777777" w:rsidTr="00E50712">
        <w:tc>
          <w:tcPr>
            <w:tcW w:w="3823" w:type="dxa"/>
            <w:tcBorders>
              <w:top w:val="single" w:sz="12" w:space="0" w:color="auto"/>
              <w:bottom w:val="single" w:sz="12" w:space="0" w:color="auto"/>
            </w:tcBorders>
            <w:shd w:val="clear" w:color="auto" w:fill="auto"/>
          </w:tcPr>
          <w:p w14:paraId="354B6FA7" w14:textId="77777777" w:rsidR="00E50712" w:rsidRPr="00290374" w:rsidRDefault="00E50712" w:rsidP="00E50712">
            <w:pPr>
              <w:pStyle w:val="Tabletext"/>
            </w:pPr>
            <w:r w:rsidRPr="00290374">
              <w:t>[</w:t>
            </w:r>
            <w:r w:rsidRPr="00290374">
              <w:rPr>
                <w:i/>
              </w:rPr>
              <w:t>the name of the person in relation to whom the community safety supervision order was made</w:t>
            </w:r>
            <w:r w:rsidRPr="00290374">
              <w:t>]</w:t>
            </w:r>
          </w:p>
        </w:tc>
        <w:tc>
          <w:tcPr>
            <w:tcW w:w="4252" w:type="dxa"/>
            <w:tcBorders>
              <w:top w:val="single" w:sz="12" w:space="0" w:color="auto"/>
              <w:bottom w:val="single" w:sz="12" w:space="0" w:color="auto"/>
            </w:tcBorders>
            <w:shd w:val="clear" w:color="auto" w:fill="auto"/>
          </w:tcPr>
          <w:p w14:paraId="2A0718D6" w14:textId="77777777" w:rsidR="00E50712" w:rsidRPr="00290374" w:rsidRDefault="00E50712" w:rsidP="00E50712">
            <w:pPr>
              <w:pStyle w:val="Tabletext"/>
            </w:pPr>
            <w:r w:rsidRPr="00290374">
              <w:t>[</w:t>
            </w:r>
            <w:r w:rsidRPr="00290374">
              <w:rPr>
                <w:i/>
              </w:rPr>
              <w:t>the date the community safety supervision order was made</w:t>
            </w:r>
            <w:r w:rsidRPr="00290374">
              <w:t>]</w:t>
            </w:r>
          </w:p>
        </w:tc>
      </w:tr>
    </w:tbl>
    <w:p w14:paraId="4495B6DE" w14:textId="77777777" w:rsidR="00E50712" w:rsidRPr="00290374" w:rsidRDefault="00E50712" w:rsidP="00E50712">
      <w:pPr>
        <w:pStyle w:val="notetext"/>
      </w:pPr>
      <w:r w:rsidRPr="00290374">
        <w:t>Note:</w:t>
      </w:r>
      <w:r w:rsidRPr="00290374">
        <w:tab/>
        <w:t xml:space="preserve">A warrant may remain in force if the community safety supervision order is replaced by one or more succeeding community safety supervision orders (see section 6UB and </w:t>
      </w:r>
      <w:r w:rsidR="000549C6" w:rsidRPr="00290374">
        <w:t>subsection 4</w:t>
      </w:r>
      <w:r w:rsidRPr="00290374">
        <w:t>9(6B) of the Act).</w:t>
      </w:r>
    </w:p>
    <w:p w14:paraId="3E954508" w14:textId="77777777" w:rsidR="00535A1B" w:rsidRPr="00290374" w:rsidRDefault="00535A1B" w:rsidP="00535A1B"/>
    <w:p w14:paraId="7F860A56" w14:textId="77777777" w:rsidR="00E50712" w:rsidRPr="00290374" w:rsidRDefault="00E50712" w:rsidP="00E50712">
      <w:r w:rsidRPr="00290374">
        <w:t>2  Persons who may exercise this authority</w:t>
      </w:r>
    </w:p>
    <w:p w14:paraId="54477B8E"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555BC93B" w14:textId="77777777" w:rsidR="00E50712" w:rsidRPr="00290374" w:rsidRDefault="00E50712" w:rsidP="00E50712">
      <w:r w:rsidRPr="00290374">
        <w:t>3  Period for which warrant is in force</w:t>
      </w:r>
    </w:p>
    <w:p w14:paraId="3D43C3AF" w14:textId="77777777" w:rsidR="00E50712" w:rsidRPr="00290374" w:rsidRDefault="00E50712" w:rsidP="00E50712">
      <w:pPr>
        <w:pStyle w:val="subsection"/>
      </w:pPr>
      <w:r w:rsidRPr="00290374">
        <w:tab/>
        <w:t>(1)</w:t>
      </w:r>
      <w:r w:rsidRPr="00290374">
        <w:tab/>
        <w:t>Under section 54 of the Act, this warrant comes into force when it is issued.</w:t>
      </w:r>
    </w:p>
    <w:p w14:paraId="6BB6F5F3" w14:textId="77777777" w:rsidR="00E50712" w:rsidRPr="00290374" w:rsidRDefault="00E50712" w:rsidP="00E50712">
      <w:pPr>
        <w:pStyle w:val="subsection"/>
      </w:pPr>
      <w:r w:rsidRPr="00290374">
        <w:lastRenderedPageBreak/>
        <w:tab/>
        <w:t>(2)</w:t>
      </w:r>
      <w:r w:rsidRPr="00290374">
        <w:tab/>
        <w:t>This warrant is in force until [</w:t>
      </w:r>
      <w:r w:rsidRPr="00290374">
        <w:rPr>
          <w:i/>
        </w:rPr>
        <w:t>a date that is not more than 90 days away</w:t>
      </w:r>
      <w:r w:rsidRPr="00290374">
        <w:t>].</w:t>
      </w:r>
    </w:p>
    <w:p w14:paraId="65066243" w14:textId="77777777" w:rsidR="00E50712" w:rsidRPr="00290374" w:rsidRDefault="005B366F" w:rsidP="00E50712">
      <w:r w:rsidRPr="00290374">
        <w:rPr>
          <w:position w:val="6"/>
          <w:sz w:val="16"/>
        </w:rPr>
        <w:t>*</w:t>
      </w:r>
      <w:r w:rsidR="00E50712" w:rsidRPr="00290374">
        <w:t>4  Conditions</w:t>
      </w:r>
    </w:p>
    <w:p w14:paraId="40F48F43" w14:textId="77777777" w:rsidR="00E50712" w:rsidRPr="00290374" w:rsidRDefault="00E50712" w:rsidP="00E50712">
      <w:pPr>
        <w:pStyle w:val="subsection"/>
      </w:pPr>
      <w:r w:rsidRPr="00290374">
        <w:tab/>
      </w:r>
      <w:r w:rsidRPr="00290374">
        <w:tab/>
        <w:t>Interceptions under this warrant are subject to the following conditions:</w:t>
      </w:r>
    </w:p>
    <w:p w14:paraId="0128DEE7" w14:textId="77777777" w:rsidR="00E50712" w:rsidRPr="00290374" w:rsidRDefault="00E50712" w:rsidP="00E50712">
      <w:pPr>
        <w:pStyle w:val="subsection2"/>
      </w:pPr>
      <w:r w:rsidRPr="00290374">
        <w:t>[</w:t>
      </w:r>
      <w:r w:rsidRPr="00290374">
        <w:rPr>
          <w:i/>
        </w:rPr>
        <w:t>details of conditions</w:t>
      </w:r>
      <w:r w:rsidRPr="00290374">
        <w:t>].</w:t>
      </w:r>
    </w:p>
    <w:p w14:paraId="17FBE411" w14:textId="77777777" w:rsidR="00E50712" w:rsidRPr="00290374" w:rsidRDefault="005B366F" w:rsidP="00E50712">
      <w:r w:rsidRPr="00290374">
        <w:rPr>
          <w:position w:val="6"/>
          <w:sz w:val="16"/>
        </w:rPr>
        <w:t>*</w:t>
      </w:r>
      <w:r w:rsidR="00E50712" w:rsidRPr="00290374">
        <w:t>5  Restrictions</w:t>
      </w:r>
    </w:p>
    <w:p w14:paraId="356910BB" w14:textId="77777777" w:rsidR="00E50712" w:rsidRPr="00290374" w:rsidRDefault="005B366F" w:rsidP="00E50712">
      <w:pPr>
        <w:spacing w:before="240" w:after="60"/>
        <w:rPr>
          <w:rFonts w:ascii="Arial" w:hAnsi="Arial" w:cs="Arial"/>
          <w:b/>
          <w:i/>
        </w:rPr>
      </w:pPr>
      <w:r w:rsidRPr="00290374">
        <w:rPr>
          <w:rFonts w:ascii="Arial" w:hAnsi="Arial" w:cs="Arial"/>
          <w:b/>
          <w:i/>
          <w:position w:val="6"/>
          <w:sz w:val="16"/>
        </w:rPr>
        <w:t>*</w:t>
      </w:r>
      <w:r w:rsidR="00E50712" w:rsidRPr="00290374">
        <w:rPr>
          <w:rFonts w:ascii="Arial" w:hAnsi="Arial" w:cs="Arial"/>
          <w:b/>
          <w:i/>
        </w:rPr>
        <w:t>General</w:t>
      </w:r>
    </w:p>
    <w:p w14:paraId="1AB3AFE3" w14:textId="77777777" w:rsidR="00E50712" w:rsidRPr="00290374" w:rsidRDefault="00E50712" w:rsidP="00E50712">
      <w:pPr>
        <w:pStyle w:val="subsection"/>
      </w:pPr>
      <w:r w:rsidRPr="00290374">
        <w:tab/>
      </w:r>
      <w:r w:rsidRPr="00290374">
        <w:tab/>
        <w:t>Interceptions under this warrant are subject to the following restrictions:</w:t>
      </w:r>
    </w:p>
    <w:p w14:paraId="7A6F6071" w14:textId="77777777" w:rsidR="00E50712" w:rsidRPr="00290374" w:rsidRDefault="00E50712" w:rsidP="00E50712">
      <w:pPr>
        <w:pStyle w:val="subsection2"/>
      </w:pPr>
      <w:r w:rsidRPr="00290374">
        <w:t>[</w:t>
      </w:r>
      <w:r w:rsidRPr="00290374">
        <w:rPr>
          <w:i/>
        </w:rPr>
        <w:t>details of restrictions</w:t>
      </w:r>
      <w:r w:rsidRPr="00290374">
        <w:t>].</w:t>
      </w:r>
    </w:p>
    <w:p w14:paraId="1DD3CC1C" w14:textId="77777777" w:rsidR="00E50712" w:rsidRPr="00290374" w:rsidRDefault="005B366F" w:rsidP="00E50712">
      <w:pPr>
        <w:spacing w:before="240" w:after="60"/>
        <w:rPr>
          <w:rFonts w:ascii="Arial" w:hAnsi="Arial" w:cs="Arial"/>
          <w:b/>
          <w:i/>
        </w:rPr>
      </w:pPr>
      <w:r w:rsidRPr="00290374">
        <w:rPr>
          <w:rFonts w:ascii="Arial" w:hAnsi="Arial" w:cs="Arial"/>
          <w:b/>
          <w:i/>
          <w:position w:val="6"/>
          <w:sz w:val="16"/>
        </w:rPr>
        <w:t>*</w:t>
      </w:r>
      <w:r w:rsidR="00E50712" w:rsidRPr="00290374">
        <w:rPr>
          <w:rFonts w:ascii="Arial" w:hAnsi="Arial" w:cs="Arial"/>
          <w:b/>
          <w:i/>
        </w:rPr>
        <w:t>Excluded telecommunications services</w:t>
      </w:r>
    </w:p>
    <w:p w14:paraId="614A07CA" w14:textId="77777777" w:rsidR="00E50712" w:rsidRPr="00290374" w:rsidRDefault="00E50712" w:rsidP="00E50712">
      <w:pPr>
        <w:pStyle w:val="subsection"/>
      </w:pPr>
      <w:r w:rsidRPr="00290374">
        <w:tab/>
      </w:r>
      <w:r w:rsidRPr="00290374">
        <w:tab/>
        <w:t>This warrant does not authorise the interception of communications made to or from the following telecommunications services:</w:t>
      </w:r>
    </w:p>
    <w:p w14:paraId="7019C45F" w14:textId="77777777" w:rsidR="00E50712" w:rsidRPr="00290374" w:rsidRDefault="00E50712" w:rsidP="00E50712">
      <w:pPr>
        <w:pStyle w:val="subsection2"/>
      </w:pPr>
      <w:r w:rsidRPr="00290374">
        <w:t>[</w:t>
      </w:r>
      <w:r w:rsidRPr="00290374">
        <w:rPr>
          <w:i/>
        </w:rPr>
        <w:t>details and location of service(s)</w:t>
      </w:r>
      <w:r w:rsidRPr="00290374">
        <w:t>].</w:t>
      </w:r>
    </w:p>
    <w:p w14:paraId="278F513F" w14:textId="77777777" w:rsidR="00E50712" w:rsidRPr="00290374" w:rsidRDefault="00E50712" w:rsidP="00E50712">
      <w:pPr>
        <w:spacing w:before="60" w:line="260" w:lineRule="exact"/>
        <w:ind w:left="360" w:hanging="360"/>
        <w:jc w:val="both"/>
        <w:rPr>
          <w:szCs w:val="22"/>
        </w:rPr>
      </w:pPr>
    </w:p>
    <w:p w14:paraId="402CA48B" w14:textId="77777777" w:rsidR="00E50712" w:rsidRPr="00290374" w:rsidRDefault="00E50712" w:rsidP="00E50712">
      <w:pPr>
        <w:tabs>
          <w:tab w:val="left" w:pos="3969"/>
        </w:tabs>
        <w:spacing w:before="240" w:line="480" w:lineRule="auto"/>
        <w:jc w:val="both"/>
        <w:rPr>
          <w:szCs w:val="22"/>
        </w:rPr>
      </w:pPr>
      <w:r w:rsidRPr="00290374">
        <w:rPr>
          <w:szCs w:val="22"/>
        </w:rPr>
        <w:t>Dated</w:t>
      </w:r>
    </w:p>
    <w:p w14:paraId="0BB14D5A" w14:textId="77777777" w:rsidR="00E50712" w:rsidRPr="00290374" w:rsidRDefault="00E50712" w:rsidP="00E50712">
      <w:pPr>
        <w:spacing w:before="720"/>
        <w:jc w:val="right"/>
        <w:rPr>
          <w:szCs w:val="22"/>
        </w:rPr>
      </w:pPr>
      <w:r w:rsidRPr="00290374">
        <w:rPr>
          <w:szCs w:val="22"/>
        </w:rPr>
        <w:t>…………………………………..</w:t>
      </w:r>
    </w:p>
    <w:p w14:paraId="2BF13BE8"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6093EE53" w14:textId="77777777" w:rsidR="00E50712" w:rsidRPr="00290374" w:rsidRDefault="005B366F" w:rsidP="00E50712">
      <w:pPr>
        <w:spacing w:before="360"/>
        <w:jc w:val="both"/>
        <w:rPr>
          <w:sz w:val="20"/>
        </w:rPr>
      </w:pPr>
      <w:r w:rsidRPr="00290374">
        <w:rPr>
          <w:position w:val="6"/>
          <w:sz w:val="16"/>
        </w:rPr>
        <w:t>*</w:t>
      </w:r>
      <w:r w:rsidR="00E50712" w:rsidRPr="00290374">
        <w:rPr>
          <w:sz w:val="20"/>
        </w:rPr>
        <w:t xml:space="preserve">   Omit if not applicable</w:t>
      </w:r>
    </w:p>
    <w:p w14:paraId="262AC517" w14:textId="77777777" w:rsidR="00E50712" w:rsidRPr="00290374" w:rsidRDefault="00E50712" w:rsidP="00E50712">
      <w:pPr>
        <w:pStyle w:val="ActHead2"/>
      </w:pPr>
      <w:bookmarkStart w:id="15" w:name="_Toc152661814"/>
      <w:r w:rsidRPr="00290374">
        <w:rPr>
          <w:rStyle w:val="CharPartNo"/>
        </w:rPr>
        <w:t>Form 4F</w:t>
      </w:r>
      <w:r w:rsidRPr="00290374">
        <w:t>—</w:t>
      </w:r>
      <w:r w:rsidRPr="00290374">
        <w:rPr>
          <w:rStyle w:val="CharPartText"/>
        </w:rPr>
        <w:t>Named person warrant for community safety supervision order—telecommunications devices</w:t>
      </w:r>
      <w:bookmarkEnd w:id="15"/>
    </w:p>
    <w:p w14:paraId="51D7BC26" w14:textId="77777777" w:rsidR="00E50712" w:rsidRPr="00290374" w:rsidRDefault="00E50712" w:rsidP="00E50712">
      <w:r w:rsidRPr="00290374">
        <w:t>Commonwealth of Australia</w:t>
      </w:r>
    </w:p>
    <w:p w14:paraId="5C59F1DE" w14:textId="77777777" w:rsidR="00E50712" w:rsidRPr="00290374" w:rsidRDefault="00E50712" w:rsidP="00E50712">
      <w:pPr>
        <w:pStyle w:val="Schedulepara"/>
        <w:spacing w:before="240"/>
      </w:pPr>
      <w:r w:rsidRPr="00290374">
        <w:rPr>
          <w:i/>
        </w:rPr>
        <w:t>Telecommunications (Interception and Access) Act 1979</w:t>
      </w:r>
    </w:p>
    <w:p w14:paraId="01A0B95A" w14:textId="77777777" w:rsidR="00E50712" w:rsidRPr="00290374" w:rsidRDefault="00E50712" w:rsidP="00E50712">
      <w:r w:rsidRPr="00290374">
        <w:t xml:space="preserve">NAMED PERSON WARRANT FOR </w:t>
      </w:r>
      <w:r w:rsidRPr="00290374">
        <w:rPr>
          <w:caps/>
        </w:rPr>
        <w:t>community safety supervision order</w:t>
      </w:r>
      <w:r w:rsidRPr="00290374">
        <w:t>—TELECOMMUNICATIONS DEVICES</w:t>
      </w:r>
    </w:p>
    <w:p w14:paraId="0DF37429"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673"/>
        <w:gridCol w:w="5640"/>
      </w:tblGrid>
      <w:tr w:rsidR="00E50712" w:rsidRPr="00290374" w14:paraId="4B947A33" w14:textId="77777777" w:rsidTr="00E50712">
        <w:tc>
          <w:tcPr>
            <w:tcW w:w="1608" w:type="pct"/>
          </w:tcPr>
          <w:p w14:paraId="4FBC00CB" w14:textId="77777777" w:rsidR="00E50712" w:rsidRPr="00290374" w:rsidRDefault="00E50712" w:rsidP="00E50712">
            <w:pPr>
              <w:pStyle w:val="Schedulepara"/>
              <w:spacing w:before="120" w:line="240" w:lineRule="auto"/>
              <w:ind w:left="-108" w:firstLine="0"/>
              <w:jc w:val="left"/>
              <w:rPr>
                <w:b/>
                <w:i/>
                <w:sz w:val="22"/>
                <w:szCs w:val="22"/>
              </w:rPr>
            </w:pPr>
            <w:r w:rsidRPr="00290374">
              <w:rPr>
                <w:b/>
                <w:i/>
                <w:sz w:val="22"/>
                <w:szCs w:val="22"/>
              </w:rPr>
              <w:t xml:space="preserve">Particular person </w:t>
            </w:r>
            <w:r w:rsidRPr="00290374">
              <w:rPr>
                <w:b/>
                <w:i/>
                <w:sz w:val="22"/>
                <w:szCs w:val="22"/>
              </w:rPr>
              <w:br/>
              <w:t>(named person)</w:t>
            </w:r>
          </w:p>
        </w:tc>
        <w:tc>
          <w:tcPr>
            <w:tcW w:w="3392" w:type="pct"/>
          </w:tcPr>
          <w:p w14:paraId="7A773E0D" w14:textId="77777777" w:rsidR="00E50712" w:rsidRPr="00290374" w:rsidRDefault="00E50712" w:rsidP="00E50712">
            <w:pPr>
              <w:pStyle w:val="Schedulepara"/>
              <w:spacing w:before="120" w:line="240" w:lineRule="auto"/>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4DF513AD" w14:textId="77777777" w:rsidTr="00E50712">
        <w:tc>
          <w:tcPr>
            <w:tcW w:w="1608" w:type="pct"/>
          </w:tcPr>
          <w:p w14:paraId="1A20CB93" w14:textId="77777777" w:rsidR="00E50712" w:rsidRPr="00290374" w:rsidRDefault="00E50712" w:rsidP="00E50712">
            <w:pPr>
              <w:pStyle w:val="Schedulepara"/>
              <w:spacing w:before="120" w:line="240" w:lineRule="auto"/>
              <w:ind w:left="-108" w:firstLine="0"/>
              <w:jc w:val="left"/>
              <w:rPr>
                <w:b/>
                <w:i/>
                <w:sz w:val="22"/>
                <w:szCs w:val="22"/>
              </w:rPr>
            </w:pPr>
            <w:r w:rsidRPr="00290374">
              <w:rPr>
                <w:b/>
                <w:i/>
                <w:sz w:val="22"/>
                <w:szCs w:val="22"/>
              </w:rPr>
              <w:t xml:space="preserve">Particular telecommunications </w:t>
            </w:r>
            <w:r w:rsidR="005B366F" w:rsidRPr="00290374">
              <w:rPr>
                <w:b/>
                <w:i/>
                <w:position w:val="6"/>
                <w:sz w:val="16"/>
                <w:szCs w:val="22"/>
              </w:rPr>
              <w:t>*</w:t>
            </w:r>
            <w:r w:rsidRPr="00290374">
              <w:rPr>
                <w:b/>
                <w:i/>
                <w:sz w:val="22"/>
                <w:szCs w:val="22"/>
              </w:rPr>
              <w:t>device/</w:t>
            </w:r>
            <w:r w:rsidR="005B366F" w:rsidRPr="00290374">
              <w:rPr>
                <w:b/>
                <w:i/>
                <w:position w:val="6"/>
                <w:sz w:val="16"/>
                <w:szCs w:val="22"/>
              </w:rPr>
              <w:t>*</w:t>
            </w:r>
            <w:r w:rsidRPr="00290374">
              <w:rPr>
                <w:b/>
                <w:i/>
                <w:sz w:val="22"/>
                <w:szCs w:val="22"/>
              </w:rPr>
              <w:t>devices</w:t>
            </w:r>
          </w:p>
        </w:tc>
        <w:tc>
          <w:tcPr>
            <w:tcW w:w="3392" w:type="pct"/>
          </w:tcPr>
          <w:p w14:paraId="772E8018" w14:textId="77777777" w:rsidR="00E50712" w:rsidRPr="00290374" w:rsidRDefault="00E50712" w:rsidP="00E50712">
            <w:pPr>
              <w:pStyle w:val="Schedulepara"/>
              <w:spacing w:before="120" w:line="240" w:lineRule="auto"/>
              <w:ind w:left="0" w:firstLine="0"/>
              <w:rPr>
                <w:sz w:val="22"/>
                <w:szCs w:val="22"/>
              </w:rPr>
            </w:pPr>
            <w:r w:rsidRPr="00290374">
              <w:rPr>
                <w:sz w:val="22"/>
                <w:szCs w:val="22"/>
              </w:rPr>
              <w:t>[</w:t>
            </w:r>
            <w:r w:rsidRPr="00290374">
              <w:rPr>
                <w:i/>
                <w:sz w:val="22"/>
                <w:szCs w:val="22"/>
              </w:rPr>
              <w:t>For each telecommunication device, the unique number assigned to the device (if known) and other known unique identifying factors</w:t>
            </w:r>
            <w:r w:rsidRPr="00290374">
              <w:rPr>
                <w:sz w:val="22"/>
                <w:szCs w:val="22"/>
              </w:rPr>
              <w:t>]</w:t>
            </w:r>
          </w:p>
        </w:tc>
      </w:tr>
      <w:tr w:rsidR="00E50712" w:rsidRPr="00290374" w14:paraId="795B93E7" w14:textId="77777777" w:rsidTr="00E50712">
        <w:tc>
          <w:tcPr>
            <w:tcW w:w="1608" w:type="pct"/>
          </w:tcPr>
          <w:p w14:paraId="4E00B089" w14:textId="77777777" w:rsidR="00E50712" w:rsidRPr="00290374" w:rsidRDefault="00E50712" w:rsidP="00E50712">
            <w:pPr>
              <w:pStyle w:val="Schedulepara"/>
              <w:spacing w:before="120" w:line="240" w:lineRule="auto"/>
              <w:ind w:left="-108" w:firstLine="0"/>
              <w:rPr>
                <w:b/>
                <w:i/>
                <w:sz w:val="22"/>
                <w:szCs w:val="22"/>
              </w:rPr>
            </w:pPr>
            <w:r w:rsidRPr="00290374">
              <w:rPr>
                <w:b/>
                <w:i/>
                <w:sz w:val="22"/>
                <w:szCs w:val="22"/>
              </w:rPr>
              <w:t>Applicant agency</w:t>
            </w:r>
          </w:p>
        </w:tc>
        <w:tc>
          <w:tcPr>
            <w:tcW w:w="3392" w:type="pct"/>
          </w:tcPr>
          <w:p w14:paraId="0B8145B3" w14:textId="77777777" w:rsidR="00E50712" w:rsidRPr="00290374" w:rsidRDefault="00E50712" w:rsidP="00E50712">
            <w:pPr>
              <w:pStyle w:val="Schedulepara"/>
              <w:spacing w:before="120" w:line="240" w:lineRule="auto"/>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494607BE" w14:textId="77777777" w:rsidR="00E50712" w:rsidRPr="00290374" w:rsidRDefault="00E50712" w:rsidP="00E50712">
      <w:pPr>
        <w:pStyle w:val="Tabletext"/>
      </w:pPr>
    </w:p>
    <w:p w14:paraId="1EA3E38F" w14:textId="77777777" w:rsidR="00E50712" w:rsidRPr="00290374" w:rsidRDefault="00E50712" w:rsidP="00E50712">
      <w:r w:rsidRPr="00290374">
        <w:t>1  Authorisation</w:t>
      </w:r>
    </w:p>
    <w:p w14:paraId="105DAF22"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 xml:space="preserve">6A of the Act, authorise interceptions of communications made </w:t>
      </w:r>
      <w:r w:rsidRPr="00290374">
        <w:lastRenderedPageBreak/>
        <w:t xml:space="preserve">by means of the particular telecommunications </w:t>
      </w:r>
      <w:r w:rsidR="005B366F" w:rsidRPr="00290374">
        <w:rPr>
          <w:position w:val="6"/>
          <w:sz w:val="16"/>
        </w:rPr>
        <w:t>*</w:t>
      </w:r>
      <w:r w:rsidRPr="00290374">
        <w:t>device/</w:t>
      </w:r>
      <w:r w:rsidR="005B366F" w:rsidRPr="00290374">
        <w:rPr>
          <w:position w:val="6"/>
          <w:sz w:val="16"/>
        </w:rPr>
        <w:t>*</w:t>
      </w:r>
      <w:r w:rsidRPr="00290374">
        <w:t>devices that the named person mentioned above is using, or is likely to use.</w:t>
      </w:r>
    </w:p>
    <w:p w14:paraId="75145815"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28840854"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6C404B2A"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7990837D" w14:textId="77777777" w:rsidR="00E50712" w:rsidRPr="00290374" w:rsidRDefault="00E50712" w:rsidP="00E50712">
      <w:pPr>
        <w:pStyle w:val="paragraph"/>
      </w:pPr>
      <w:r w:rsidRPr="00290374">
        <w:tab/>
        <w:t>(c)</w:t>
      </w:r>
      <w:r w:rsidRPr="00290374">
        <w:tab/>
        <w:t>there are reasonable grounds for suspecting that the named person is using, or is likely to use, more than one telecommunications service; and</w:t>
      </w:r>
    </w:p>
    <w:p w14:paraId="38114EB8" w14:textId="77777777" w:rsidR="00E50712" w:rsidRPr="00290374" w:rsidRDefault="00E50712" w:rsidP="00E50712">
      <w:pPr>
        <w:pStyle w:val="paragraph"/>
      </w:pPr>
      <w:r w:rsidRPr="00290374">
        <w:tab/>
        <w:t>(d)</w:t>
      </w:r>
      <w:r w:rsidRPr="00290374">
        <w:tab/>
        <w:t>a community safety supervision order is in force (including because of section 6UA of the Act) in relation to the named person; and</w:t>
      </w:r>
    </w:p>
    <w:p w14:paraId="0B05A983" w14:textId="77777777" w:rsidR="00E50712" w:rsidRPr="00290374" w:rsidRDefault="00E50712" w:rsidP="00E50712">
      <w:pPr>
        <w:pStyle w:val="paragraph"/>
      </w:pPr>
      <w:r w:rsidRPr="00290374">
        <w:tab/>
        <w:t>(e)</w:t>
      </w:r>
      <w:r w:rsidRPr="00290374">
        <w:tab/>
        <w:t xml:space="preserve">information that would be likely to be obtained by intercepting under a warrant communications made by means of the particular telecommunications </w:t>
      </w:r>
      <w:r w:rsidR="005B366F" w:rsidRPr="00290374">
        <w:rPr>
          <w:position w:val="6"/>
          <w:sz w:val="16"/>
        </w:rPr>
        <w:t>*</w:t>
      </w:r>
      <w:r w:rsidRPr="00290374">
        <w:t>device/</w:t>
      </w:r>
      <w:r w:rsidR="005B366F" w:rsidRPr="00290374">
        <w:rPr>
          <w:position w:val="6"/>
          <w:sz w:val="16"/>
        </w:rPr>
        <w:t>*</w:t>
      </w:r>
      <w:r w:rsidRPr="00290374">
        <w:t>devices that the named person is using, or is likely to use, would be likely to substantially assist in connection with:</w:t>
      </w:r>
    </w:p>
    <w:p w14:paraId="7344B0B2" w14:textId="77777777" w:rsidR="00E50712" w:rsidRPr="00290374" w:rsidRDefault="00E50712" w:rsidP="00E50712">
      <w:pPr>
        <w:pStyle w:val="paragraphsub"/>
      </w:pPr>
      <w:r w:rsidRPr="00290374">
        <w:tab/>
      </w:r>
      <w:r w:rsidR="005B366F" w:rsidRPr="00290374">
        <w:rPr>
          <w:position w:val="6"/>
          <w:sz w:val="16"/>
        </w:rPr>
        <w:t>*</w:t>
      </w:r>
      <w:r w:rsidRPr="00290374">
        <w:t>(i)</w:t>
      </w:r>
      <w:r w:rsidRPr="00290374">
        <w:tab/>
        <w:t xml:space="preserve">achieving a </w:t>
      </w:r>
      <w:r w:rsidR="000549C6" w:rsidRPr="00290374">
        <w:t>Part 9</w:t>
      </w:r>
      <w:r w:rsidRPr="00290374">
        <w:t>.10 object; or</w:t>
      </w:r>
    </w:p>
    <w:p w14:paraId="2D3BA004"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determining whether the community safety supervision order, or any succeeding community safety supervision order, has been, or is being, complied with.</w:t>
      </w:r>
    </w:p>
    <w:p w14:paraId="63767CF6" w14:textId="77777777" w:rsidR="00E50712" w:rsidRPr="00290374" w:rsidRDefault="00E50712" w:rsidP="00E50712">
      <w:pPr>
        <w:pStyle w:val="notetext"/>
      </w:pPr>
      <w:r w:rsidRPr="00290374">
        <w:t>Note:</w:t>
      </w:r>
      <w:r w:rsidRPr="00290374">
        <w:tab/>
        <w:t>For paragraph (2)(d), section 6UA of the Act deems community safety supervision orders to be in force if they have been made but not yet come into force.</w:t>
      </w:r>
    </w:p>
    <w:p w14:paraId="53A4DC75"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76AA4E57" w14:textId="77777777" w:rsidR="00E50712" w:rsidRPr="00290374" w:rsidRDefault="00E50712" w:rsidP="00E50712">
      <w:pPr>
        <w:pStyle w:val="paragraph"/>
      </w:pPr>
      <w:r w:rsidRPr="00290374">
        <w:tab/>
        <w:t>(a)</w:t>
      </w:r>
      <w:r w:rsidRPr="00290374">
        <w:tab/>
        <w:t xml:space="preserve">how much the privacy of any person or persons would be likely to be interfered with by intercepting under a warrant communications made by means of the particular telecommunications </w:t>
      </w:r>
      <w:r w:rsidR="005B366F" w:rsidRPr="00290374">
        <w:rPr>
          <w:position w:val="6"/>
          <w:sz w:val="16"/>
        </w:rPr>
        <w:t>*</w:t>
      </w:r>
      <w:r w:rsidRPr="00290374">
        <w:t>device/</w:t>
      </w:r>
      <w:r w:rsidR="005B366F" w:rsidRPr="00290374">
        <w:rPr>
          <w:position w:val="6"/>
          <w:sz w:val="16"/>
        </w:rPr>
        <w:t>*</w:t>
      </w:r>
      <w:r w:rsidRPr="00290374">
        <w:t>devices used, or likely to be used, by the named person;</w:t>
      </w:r>
    </w:p>
    <w:p w14:paraId="7E8C57A3" w14:textId="77777777" w:rsidR="00E50712" w:rsidRPr="00290374" w:rsidRDefault="00E50712" w:rsidP="00E50712">
      <w:pPr>
        <w:pStyle w:val="paragraph"/>
      </w:pPr>
      <w:r w:rsidRPr="00290374">
        <w:tab/>
        <w:t>(b)</w:t>
      </w:r>
      <w:r w:rsidRPr="00290374">
        <w:tab/>
        <w:t>how much the information referred to in paragraph (2)(e) would be likely to assist in connection with:</w:t>
      </w:r>
    </w:p>
    <w:p w14:paraId="690B081E"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67434322"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1A736032" w14:textId="77777777" w:rsidR="00E50712" w:rsidRPr="00290374" w:rsidRDefault="00E50712" w:rsidP="00E50712">
      <w:pPr>
        <w:pStyle w:val="paragraph"/>
      </w:pPr>
      <w:r w:rsidRPr="00290374">
        <w:tab/>
        <w:t>(c)</w:t>
      </w:r>
      <w:r w:rsidRPr="00290374">
        <w:tab/>
        <w:t xml:space="preserve">to what extent methods (including the use of a warrant issued under </w:t>
      </w:r>
      <w:r w:rsidR="000549C6" w:rsidRPr="00290374">
        <w:t>section 4</w:t>
      </w:r>
      <w:r w:rsidRPr="00290374">
        <w:t>6 of the Act) for:</w:t>
      </w:r>
    </w:p>
    <w:p w14:paraId="573E26C5"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06622DC9"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7F831FCE" w14:textId="77777777" w:rsidR="00E50712" w:rsidRPr="00290374" w:rsidRDefault="00E50712" w:rsidP="00E50712">
      <w:pPr>
        <w:pStyle w:val="paragraph"/>
      </w:pPr>
      <w:r w:rsidRPr="00290374">
        <w:tab/>
      </w:r>
      <w:r w:rsidRPr="00290374">
        <w:tab/>
        <w:t xml:space="preserve">that do not involve the use of a warrant issued under </w:t>
      </w:r>
      <w:r w:rsidR="000549C6" w:rsidRPr="00290374">
        <w:t>section 4</w:t>
      </w:r>
      <w:r w:rsidRPr="00290374">
        <w:t>6A of the Act in relation to the named person have been used by, or are available to, the applicant agency;</w:t>
      </w:r>
    </w:p>
    <w:p w14:paraId="64680CFB" w14:textId="77777777" w:rsidR="00E50712" w:rsidRPr="00290374" w:rsidRDefault="00E50712" w:rsidP="00E50712">
      <w:pPr>
        <w:pStyle w:val="paragraph"/>
      </w:pPr>
      <w:r w:rsidRPr="00290374">
        <w:tab/>
        <w:t>(d)</w:t>
      </w:r>
      <w:r w:rsidRPr="00290374">
        <w:tab/>
        <w:t>how much the use of such methods would be likely to assist in connection with:</w:t>
      </w:r>
    </w:p>
    <w:p w14:paraId="06C6EFCD"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18EA2D31" w14:textId="77777777" w:rsidR="00E50712" w:rsidRPr="00290374" w:rsidRDefault="00E50712" w:rsidP="00E50712">
      <w:pPr>
        <w:pStyle w:val="paragraphsub"/>
      </w:pPr>
      <w:r w:rsidRPr="00290374">
        <w:lastRenderedPageBreak/>
        <w:tab/>
        <w:t>(ii)</w:t>
      </w:r>
      <w:r w:rsidRPr="00290374">
        <w:tab/>
        <w:t>determining whether the community safety supervision order, or any succeeding community safety supervision order, has been, or is being, complied with;</w:t>
      </w:r>
    </w:p>
    <w:p w14:paraId="6AD48099" w14:textId="77777777" w:rsidR="00E50712" w:rsidRPr="00290374" w:rsidRDefault="00E50712" w:rsidP="00E50712">
      <w:pPr>
        <w:pStyle w:val="paragraph"/>
      </w:pPr>
      <w:r w:rsidRPr="00290374">
        <w:tab/>
        <w:t>(e)</w:t>
      </w:r>
      <w:r w:rsidRPr="00290374">
        <w:tab/>
        <w:t>how much the use of such methods would be likely to prejudice:</w:t>
      </w:r>
    </w:p>
    <w:p w14:paraId="75565894" w14:textId="77777777" w:rsidR="00E50712" w:rsidRPr="00290374" w:rsidRDefault="00E50712" w:rsidP="00E50712">
      <w:pPr>
        <w:pStyle w:val="paragraphsub"/>
      </w:pPr>
      <w:r w:rsidRPr="00290374">
        <w:tab/>
        <w:t>(i)</w:t>
      </w:r>
      <w:r w:rsidRPr="00290374">
        <w:tab/>
        <w:t xml:space="preserve">achieving a </w:t>
      </w:r>
      <w:r w:rsidR="000549C6" w:rsidRPr="00290374">
        <w:t>Part 9</w:t>
      </w:r>
      <w:r w:rsidRPr="00290374">
        <w:t>.10 object; or</w:t>
      </w:r>
    </w:p>
    <w:p w14:paraId="0C910E4B" w14:textId="77777777" w:rsidR="00E50712" w:rsidRPr="00290374" w:rsidRDefault="00E50712" w:rsidP="00E50712">
      <w:pPr>
        <w:pStyle w:val="paragraphsub"/>
      </w:pPr>
      <w:r w:rsidRPr="00290374">
        <w:tab/>
        <w:t>(ii)</w:t>
      </w:r>
      <w:r w:rsidRPr="00290374">
        <w:tab/>
        <w:t>determining whether the community safety supervision order, or any succeeding community safety supervision order, has been, or is being, complied with;</w:t>
      </w:r>
    </w:p>
    <w:p w14:paraId="33DE15B5" w14:textId="77777777" w:rsidR="00E50712" w:rsidRPr="00290374" w:rsidRDefault="00E50712" w:rsidP="00E50712">
      <w:pPr>
        <w:pStyle w:val="paragraph"/>
      </w:pPr>
      <w:r w:rsidRPr="00290374">
        <w:tab/>
      </w:r>
      <w:r w:rsidRPr="00290374">
        <w:tab/>
        <w:t>whether because of delay or for any other reason;</w:t>
      </w:r>
    </w:p>
    <w:p w14:paraId="69F39F03" w14:textId="77777777" w:rsidR="00E50712" w:rsidRPr="00290374" w:rsidRDefault="00E50712" w:rsidP="00E50712">
      <w:pPr>
        <w:pStyle w:val="paragraph"/>
      </w:pPr>
      <w:r w:rsidRPr="00290374">
        <w:tab/>
        <w:t>(f)</w:t>
      </w:r>
      <w:r w:rsidRPr="00290374">
        <w:tab/>
        <w:t>whether intercepting under a warrant communications referred to in paragraph (a) would be the method that is likely to have the least interference with any person’s privacy;</w:t>
      </w:r>
    </w:p>
    <w:p w14:paraId="42282343" w14:textId="77777777" w:rsidR="00E50712" w:rsidRPr="00290374" w:rsidRDefault="00E50712" w:rsidP="00E50712">
      <w:pPr>
        <w:pStyle w:val="paragraph"/>
      </w:pPr>
      <w:r w:rsidRPr="00290374">
        <w:tab/>
      </w:r>
      <w:r w:rsidR="005B366F" w:rsidRPr="00290374">
        <w:rPr>
          <w:position w:val="6"/>
          <w:sz w:val="16"/>
        </w:rPr>
        <w:t>*</w:t>
      </w:r>
      <w:r w:rsidRPr="00290374">
        <w:t>(g)</w:t>
      </w:r>
      <w:r w:rsidRPr="00290374">
        <w:tab/>
        <w:t>the possibility that the person in relation to whom the community safety supervision order is in force has committed, is committing, or will commit a serious violent or sexual offence;</w:t>
      </w:r>
    </w:p>
    <w:p w14:paraId="18DD8DC5" w14:textId="77777777" w:rsidR="00E50712" w:rsidRPr="00290374" w:rsidRDefault="00E50712" w:rsidP="00E50712">
      <w:pPr>
        <w:pStyle w:val="paragraph"/>
      </w:pPr>
      <w:r w:rsidRPr="00290374">
        <w:tab/>
        <w:t>(h)</w:t>
      </w:r>
      <w:r w:rsidRPr="00290374">
        <w:tab/>
        <w:t>the possibility that the person in relation to whom the community safety supervision order is in force:</w:t>
      </w:r>
    </w:p>
    <w:p w14:paraId="06947C89" w14:textId="77777777" w:rsidR="00E50712" w:rsidRPr="00290374" w:rsidRDefault="00E50712" w:rsidP="00E50712">
      <w:pPr>
        <w:pStyle w:val="paragraphsub"/>
      </w:pPr>
      <w:r w:rsidRPr="00290374">
        <w:tab/>
        <w:t>(i)</w:t>
      </w:r>
      <w:r w:rsidRPr="00290374">
        <w:tab/>
        <w:t>has contravened, is contravening or will contravene the community safety supervision order; or</w:t>
      </w:r>
    </w:p>
    <w:p w14:paraId="097A4F91" w14:textId="77777777" w:rsidR="00E50712" w:rsidRPr="00290374" w:rsidRDefault="00E50712" w:rsidP="00E50712">
      <w:pPr>
        <w:pStyle w:val="paragraphsub"/>
      </w:pPr>
      <w:r w:rsidRPr="00290374">
        <w:tab/>
        <w:t>(ii)</w:t>
      </w:r>
      <w:r w:rsidRPr="00290374">
        <w:tab/>
        <w:t>will contravene a succeeding community safety supervision order;</w:t>
      </w:r>
    </w:p>
    <w:p w14:paraId="344B1F34" w14:textId="77777777" w:rsidR="00E50712" w:rsidRPr="00290374" w:rsidRDefault="00E50712" w:rsidP="00E50712">
      <w:pPr>
        <w:pStyle w:val="paragraph"/>
      </w:pPr>
      <w:r w:rsidRPr="00290374">
        <w:tab/>
      </w:r>
      <w:r w:rsidR="005B366F" w:rsidRPr="00290374">
        <w:rPr>
          <w:position w:val="6"/>
          <w:sz w:val="16"/>
        </w:rPr>
        <w:t>*</w:t>
      </w:r>
      <w:r w:rsidRPr="00290374">
        <w:t>(i)</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40F8EA34" w14:textId="77777777" w:rsidR="00E50712" w:rsidRPr="00290374" w:rsidRDefault="00E50712" w:rsidP="00E50712">
      <w:pPr>
        <w:pStyle w:val="paragraph"/>
      </w:pPr>
      <w:r w:rsidRPr="00290374">
        <w:tab/>
      </w:r>
      <w:r w:rsidR="005B366F" w:rsidRPr="00290374">
        <w:rPr>
          <w:position w:val="6"/>
          <w:sz w:val="16"/>
        </w:rPr>
        <w:t>*</w:t>
      </w:r>
      <w:r w:rsidRPr="00290374">
        <w:t>(j)</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283D9E57" w14:textId="77777777" w:rsidR="00E50712" w:rsidRPr="00290374" w:rsidRDefault="00E50712" w:rsidP="00E50712">
      <w:pPr>
        <w:pStyle w:val="subsection"/>
      </w:pPr>
      <w:r w:rsidRPr="00290374">
        <w:tab/>
        <w:t>(4)</w:t>
      </w:r>
      <w:r w:rsidRPr="00290374">
        <w:tab/>
        <w:t>I am satisfied that:</w:t>
      </w:r>
    </w:p>
    <w:p w14:paraId="5EF03417" w14:textId="77777777" w:rsidR="00E50712" w:rsidRPr="00290374" w:rsidRDefault="005B366F" w:rsidP="00E50712">
      <w:pPr>
        <w:pStyle w:val="subsection2"/>
      </w:pPr>
      <w:r w:rsidRPr="00290374">
        <w:rPr>
          <w:position w:val="6"/>
          <w:sz w:val="16"/>
        </w:rPr>
        <w:t>*</w:t>
      </w:r>
      <w:r w:rsidR="00E50712" w:rsidRPr="00290374">
        <w:t>there are no other practicable methods available to the applicant agency at the time of making the application to identify the telecommunications services used, or likely to be used, by the named person.</w:t>
      </w:r>
    </w:p>
    <w:p w14:paraId="400B30F2" w14:textId="77777777" w:rsidR="00E50712" w:rsidRPr="00290374" w:rsidRDefault="005B366F" w:rsidP="00E50712">
      <w:pPr>
        <w:pStyle w:val="subsection2"/>
      </w:pPr>
      <w:r w:rsidRPr="00290374">
        <w:rPr>
          <w:position w:val="6"/>
          <w:sz w:val="16"/>
        </w:rPr>
        <w:t>*</w:t>
      </w:r>
      <w:r w:rsidR="00E50712" w:rsidRPr="00290374">
        <w:t>interception of communications made to or from a telecommunications service used, or likely to be used, by the named person would not otherwise be practicable.</w:t>
      </w:r>
    </w:p>
    <w:p w14:paraId="08617E8C" w14:textId="77777777" w:rsidR="00E50712" w:rsidRPr="00290374" w:rsidRDefault="00E50712" w:rsidP="00E50712">
      <w:pPr>
        <w:pStyle w:val="subsection"/>
      </w:pPr>
      <w:r w:rsidRPr="00290374">
        <w:tab/>
        <w:t>(5)</w:t>
      </w:r>
      <w:r w:rsidRPr="00290374">
        <w:tab/>
        <w:t>This warrant is issued on the basis of the community safety supervision order mentioned in paragraph (2)(d), details of which are specified in the following table.</w:t>
      </w:r>
    </w:p>
    <w:p w14:paraId="1F40710A" w14:textId="77777777" w:rsidR="00E50712" w:rsidRPr="00290374" w:rsidRDefault="00E50712" w:rsidP="00E5071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3964"/>
        <w:gridCol w:w="4111"/>
      </w:tblGrid>
      <w:tr w:rsidR="00E50712" w:rsidRPr="00290374" w14:paraId="7B632F34" w14:textId="77777777" w:rsidTr="00E50712">
        <w:trPr>
          <w:tblHeader/>
        </w:trPr>
        <w:tc>
          <w:tcPr>
            <w:tcW w:w="8075" w:type="dxa"/>
            <w:gridSpan w:val="2"/>
            <w:tcBorders>
              <w:top w:val="single" w:sz="12" w:space="0" w:color="auto"/>
              <w:bottom w:val="single" w:sz="6" w:space="0" w:color="auto"/>
            </w:tcBorders>
            <w:shd w:val="clear" w:color="auto" w:fill="auto"/>
          </w:tcPr>
          <w:p w14:paraId="063D5E9C" w14:textId="77777777" w:rsidR="00E50712" w:rsidRPr="00290374" w:rsidRDefault="00E50712" w:rsidP="00E50712">
            <w:pPr>
              <w:pStyle w:val="TableHeading"/>
            </w:pPr>
            <w:r w:rsidRPr="00290374">
              <w:t>Community safety supervision order</w:t>
            </w:r>
          </w:p>
        </w:tc>
      </w:tr>
      <w:tr w:rsidR="00E50712" w:rsidRPr="00290374" w14:paraId="185750BE" w14:textId="77777777" w:rsidTr="00E50712">
        <w:trPr>
          <w:tblHeader/>
        </w:trPr>
        <w:tc>
          <w:tcPr>
            <w:tcW w:w="3964" w:type="dxa"/>
            <w:tcBorders>
              <w:top w:val="single" w:sz="6" w:space="0" w:color="auto"/>
              <w:bottom w:val="single" w:sz="12" w:space="0" w:color="auto"/>
            </w:tcBorders>
            <w:shd w:val="clear" w:color="auto" w:fill="auto"/>
          </w:tcPr>
          <w:p w14:paraId="2716E85C" w14:textId="77777777" w:rsidR="00E50712" w:rsidRPr="00290374" w:rsidRDefault="00E50712" w:rsidP="00E50712">
            <w:pPr>
              <w:pStyle w:val="TableHeading"/>
            </w:pPr>
            <w:r w:rsidRPr="00290374">
              <w:t>The name of the person in relation to whom the community safety supervision order was made</w:t>
            </w:r>
          </w:p>
        </w:tc>
        <w:tc>
          <w:tcPr>
            <w:tcW w:w="4111" w:type="dxa"/>
            <w:tcBorders>
              <w:top w:val="single" w:sz="6" w:space="0" w:color="auto"/>
              <w:bottom w:val="single" w:sz="12" w:space="0" w:color="auto"/>
            </w:tcBorders>
            <w:shd w:val="clear" w:color="auto" w:fill="auto"/>
          </w:tcPr>
          <w:p w14:paraId="34DCDEAD" w14:textId="77777777" w:rsidR="00E50712" w:rsidRPr="00290374" w:rsidRDefault="00E50712" w:rsidP="00E50712">
            <w:pPr>
              <w:pStyle w:val="TableHeading"/>
            </w:pPr>
            <w:r w:rsidRPr="00290374">
              <w:t>The date the community safety supervision order was made</w:t>
            </w:r>
          </w:p>
        </w:tc>
      </w:tr>
      <w:tr w:rsidR="00E50712" w:rsidRPr="00290374" w14:paraId="23AAFF68" w14:textId="77777777" w:rsidTr="00E50712">
        <w:tc>
          <w:tcPr>
            <w:tcW w:w="3964" w:type="dxa"/>
            <w:tcBorders>
              <w:top w:val="single" w:sz="12" w:space="0" w:color="auto"/>
              <w:bottom w:val="single" w:sz="12" w:space="0" w:color="auto"/>
            </w:tcBorders>
            <w:shd w:val="clear" w:color="auto" w:fill="auto"/>
          </w:tcPr>
          <w:p w14:paraId="68C13DD9" w14:textId="77777777" w:rsidR="00E50712" w:rsidRPr="00290374" w:rsidRDefault="00E50712" w:rsidP="00E50712">
            <w:pPr>
              <w:pStyle w:val="Tabletext"/>
            </w:pPr>
            <w:r w:rsidRPr="00290374">
              <w:t>[</w:t>
            </w:r>
            <w:r w:rsidRPr="00290374">
              <w:rPr>
                <w:i/>
              </w:rPr>
              <w:t>the name of the person in relation to whom the community safety supervision order was made</w:t>
            </w:r>
            <w:r w:rsidRPr="00290374">
              <w:t>]</w:t>
            </w:r>
          </w:p>
        </w:tc>
        <w:tc>
          <w:tcPr>
            <w:tcW w:w="4111" w:type="dxa"/>
            <w:tcBorders>
              <w:top w:val="single" w:sz="12" w:space="0" w:color="auto"/>
              <w:bottom w:val="single" w:sz="12" w:space="0" w:color="auto"/>
            </w:tcBorders>
            <w:shd w:val="clear" w:color="auto" w:fill="auto"/>
          </w:tcPr>
          <w:p w14:paraId="586E89D8" w14:textId="77777777" w:rsidR="00E50712" w:rsidRPr="00290374" w:rsidRDefault="00E50712" w:rsidP="00E50712">
            <w:pPr>
              <w:pStyle w:val="Tabletext"/>
            </w:pPr>
            <w:r w:rsidRPr="00290374">
              <w:t>[</w:t>
            </w:r>
            <w:r w:rsidRPr="00290374">
              <w:rPr>
                <w:i/>
              </w:rPr>
              <w:t>the date the community safety supervision order was made</w:t>
            </w:r>
            <w:r w:rsidRPr="00290374">
              <w:t>]</w:t>
            </w:r>
          </w:p>
        </w:tc>
      </w:tr>
    </w:tbl>
    <w:p w14:paraId="72150DBF" w14:textId="77777777" w:rsidR="00E50712" w:rsidRPr="00290374" w:rsidRDefault="00E50712" w:rsidP="00E50712">
      <w:pPr>
        <w:pStyle w:val="notetext"/>
      </w:pPr>
      <w:r w:rsidRPr="00290374">
        <w:t>Note:</w:t>
      </w:r>
      <w:r w:rsidRPr="00290374">
        <w:tab/>
        <w:t xml:space="preserve">A warrant may remain in force if the community safety supervision order is replaced by one or more succeeding community safety supervision orders (see section 6UB and </w:t>
      </w:r>
      <w:r w:rsidR="000549C6" w:rsidRPr="00290374">
        <w:t>subsection 4</w:t>
      </w:r>
      <w:r w:rsidRPr="00290374">
        <w:t>9(6B) of the Act).</w:t>
      </w:r>
    </w:p>
    <w:p w14:paraId="2CBD57D7" w14:textId="77777777" w:rsidR="00041A96" w:rsidRPr="00290374" w:rsidRDefault="00041A96" w:rsidP="00041A96"/>
    <w:p w14:paraId="76DFABE4" w14:textId="77777777" w:rsidR="00E50712" w:rsidRPr="00290374" w:rsidRDefault="00E50712" w:rsidP="00E50712">
      <w:r w:rsidRPr="00290374">
        <w:lastRenderedPageBreak/>
        <w:t>2  Persons who may exercise this authority</w:t>
      </w:r>
    </w:p>
    <w:p w14:paraId="7DD25365"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08D6366B" w14:textId="77777777" w:rsidR="00E50712" w:rsidRPr="00290374" w:rsidRDefault="00E50712" w:rsidP="00E50712">
      <w:r w:rsidRPr="00290374">
        <w:t>3  Period for which warrant is in force</w:t>
      </w:r>
    </w:p>
    <w:p w14:paraId="1CF24991" w14:textId="77777777" w:rsidR="00E50712" w:rsidRPr="00290374" w:rsidRDefault="00E50712" w:rsidP="00E50712">
      <w:pPr>
        <w:pStyle w:val="subsection"/>
      </w:pPr>
      <w:r w:rsidRPr="00290374">
        <w:tab/>
        <w:t>(1)</w:t>
      </w:r>
      <w:r w:rsidRPr="00290374">
        <w:tab/>
        <w:t>Under section 54 of the Act, this warrant comes into force when it is issued.</w:t>
      </w:r>
    </w:p>
    <w:p w14:paraId="15FCF6FA"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90 days away</w:t>
      </w:r>
      <w:r w:rsidRPr="00290374">
        <w:t>].</w:t>
      </w:r>
    </w:p>
    <w:p w14:paraId="249B8A3F" w14:textId="77777777" w:rsidR="00E50712" w:rsidRPr="00290374" w:rsidRDefault="005B366F" w:rsidP="00E50712">
      <w:r w:rsidRPr="00290374">
        <w:rPr>
          <w:position w:val="6"/>
          <w:sz w:val="16"/>
        </w:rPr>
        <w:t>*</w:t>
      </w:r>
      <w:r w:rsidR="00E50712" w:rsidRPr="00290374">
        <w:t>4  Conditions</w:t>
      </w:r>
    </w:p>
    <w:p w14:paraId="7E1359EA" w14:textId="77777777" w:rsidR="00E50712" w:rsidRPr="00290374" w:rsidRDefault="00E50712" w:rsidP="00E50712">
      <w:pPr>
        <w:pStyle w:val="subsection"/>
      </w:pPr>
      <w:r w:rsidRPr="00290374">
        <w:tab/>
      </w:r>
      <w:r w:rsidRPr="00290374">
        <w:tab/>
        <w:t>Interceptions under this warrant are subject to the following conditions:</w:t>
      </w:r>
    </w:p>
    <w:p w14:paraId="476D6DB4" w14:textId="77777777" w:rsidR="00E50712" w:rsidRPr="00290374" w:rsidRDefault="00E50712" w:rsidP="00E50712">
      <w:pPr>
        <w:pStyle w:val="subsection2"/>
      </w:pPr>
      <w:r w:rsidRPr="00290374">
        <w:t>[</w:t>
      </w:r>
      <w:r w:rsidRPr="00290374">
        <w:rPr>
          <w:i/>
        </w:rPr>
        <w:t>details of conditions</w:t>
      </w:r>
      <w:r w:rsidRPr="00290374">
        <w:t>].</w:t>
      </w:r>
    </w:p>
    <w:p w14:paraId="4C166A6E" w14:textId="77777777" w:rsidR="00E50712" w:rsidRPr="00290374" w:rsidRDefault="005B366F" w:rsidP="00E50712">
      <w:r w:rsidRPr="00290374">
        <w:rPr>
          <w:position w:val="6"/>
          <w:sz w:val="16"/>
        </w:rPr>
        <w:t>*</w:t>
      </w:r>
      <w:r w:rsidR="00E50712" w:rsidRPr="00290374">
        <w:t>5  Restrictions</w:t>
      </w:r>
    </w:p>
    <w:p w14:paraId="12FDE836" w14:textId="77777777" w:rsidR="00E50712" w:rsidRPr="00290374" w:rsidRDefault="00E50712" w:rsidP="00E50712">
      <w:pPr>
        <w:pStyle w:val="subsection"/>
      </w:pPr>
      <w:r w:rsidRPr="00290374">
        <w:tab/>
      </w:r>
      <w:r w:rsidRPr="00290374">
        <w:tab/>
        <w:t>Interceptions under this warrant are subject to the following restrictions:</w:t>
      </w:r>
    </w:p>
    <w:p w14:paraId="31C228D3" w14:textId="77777777" w:rsidR="00E50712" w:rsidRPr="00290374" w:rsidRDefault="00E50712" w:rsidP="00E50712">
      <w:pPr>
        <w:pStyle w:val="subsection2"/>
      </w:pPr>
      <w:r w:rsidRPr="00290374">
        <w:t>[</w:t>
      </w:r>
      <w:r w:rsidRPr="00290374">
        <w:rPr>
          <w:i/>
        </w:rPr>
        <w:t>details of restrictions</w:t>
      </w:r>
      <w:r w:rsidRPr="00290374">
        <w:t>].</w:t>
      </w:r>
    </w:p>
    <w:p w14:paraId="00A4EBE4" w14:textId="77777777" w:rsidR="00E50712" w:rsidRPr="00290374" w:rsidRDefault="00E50712" w:rsidP="00E50712">
      <w:pPr>
        <w:tabs>
          <w:tab w:val="left" w:pos="3969"/>
        </w:tabs>
        <w:spacing w:before="240" w:line="480" w:lineRule="auto"/>
        <w:jc w:val="both"/>
        <w:rPr>
          <w:szCs w:val="22"/>
        </w:rPr>
      </w:pPr>
      <w:r w:rsidRPr="00290374">
        <w:rPr>
          <w:szCs w:val="22"/>
        </w:rPr>
        <w:t>Dated</w:t>
      </w:r>
    </w:p>
    <w:p w14:paraId="51FA3702" w14:textId="77777777" w:rsidR="00E50712" w:rsidRPr="00290374" w:rsidRDefault="00E50712" w:rsidP="00E50712">
      <w:pPr>
        <w:spacing w:before="720"/>
        <w:jc w:val="right"/>
        <w:rPr>
          <w:szCs w:val="22"/>
        </w:rPr>
      </w:pPr>
      <w:r w:rsidRPr="00290374">
        <w:rPr>
          <w:szCs w:val="22"/>
        </w:rPr>
        <w:t>…………………………………..</w:t>
      </w:r>
    </w:p>
    <w:p w14:paraId="071D35E0"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06A891C5" w14:textId="77777777" w:rsidR="00E50712" w:rsidRPr="00290374" w:rsidRDefault="005B366F" w:rsidP="00E50712">
      <w:pPr>
        <w:spacing w:before="360"/>
        <w:jc w:val="both"/>
        <w:rPr>
          <w:sz w:val="20"/>
        </w:rPr>
      </w:pPr>
      <w:r w:rsidRPr="00290374">
        <w:rPr>
          <w:position w:val="6"/>
          <w:sz w:val="16"/>
        </w:rPr>
        <w:t>*</w:t>
      </w:r>
      <w:r w:rsidR="00E50712" w:rsidRPr="00290374">
        <w:rPr>
          <w:sz w:val="20"/>
        </w:rPr>
        <w:t xml:space="preserve">   Omit if not applicable</w:t>
      </w:r>
    </w:p>
    <w:p w14:paraId="0BECD94F" w14:textId="77777777" w:rsidR="00E50712" w:rsidRPr="00290374" w:rsidRDefault="00E50712" w:rsidP="00E50712">
      <w:pPr>
        <w:pStyle w:val="ActHead2"/>
      </w:pPr>
      <w:bookmarkStart w:id="16" w:name="_Toc152661815"/>
      <w:r w:rsidRPr="00290374">
        <w:rPr>
          <w:rStyle w:val="CharPartNo"/>
        </w:rPr>
        <w:t>Form 4G</w:t>
      </w:r>
      <w:r w:rsidRPr="00290374">
        <w:t>—</w:t>
      </w:r>
      <w:r w:rsidRPr="00290374">
        <w:rPr>
          <w:rStyle w:val="CharPartText"/>
        </w:rPr>
        <w:t xml:space="preserve">Named person warrant for </w:t>
      </w:r>
      <w:r w:rsidR="000549C6" w:rsidRPr="00290374">
        <w:rPr>
          <w:rStyle w:val="CharPartText"/>
        </w:rPr>
        <w:t>Part 9</w:t>
      </w:r>
      <w:r w:rsidRPr="00290374">
        <w:rPr>
          <w:rStyle w:val="CharPartText"/>
        </w:rPr>
        <w:t>.10 order application—telecommunications services</w:t>
      </w:r>
      <w:bookmarkEnd w:id="16"/>
    </w:p>
    <w:p w14:paraId="18595BA8" w14:textId="77777777" w:rsidR="00E50712" w:rsidRPr="00290374" w:rsidRDefault="00E50712" w:rsidP="00E50712">
      <w:r w:rsidRPr="00290374">
        <w:t>Commonwealth of Australia</w:t>
      </w:r>
    </w:p>
    <w:p w14:paraId="371DF919" w14:textId="77777777" w:rsidR="00E50712" w:rsidRPr="00290374" w:rsidRDefault="00E50712" w:rsidP="00E50712">
      <w:pPr>
        <w:pStyle w:val="Schedulepara"/>
        <w:spacing w:before="240"/>
      </w:pPr>
      <w:r w:rsidRPr="00290374">
        <w:rPr>
          <w:i/>
        </w:rPr>
        <w:t>Telecommunications (Interception and Access) Act 1979</w:t>
      </w:r>
    </w:p>
    <w:p w14:paraId="13EA0F59" w14:textId="77777777" w:rsidR="00E50712" w:rsidRPr="00290374" w:rsidRDefault="00E50712" w:rsidP="00E50712">
      <w:r w:rsidRPr="00290374">
        <w:t xml:space="preserve">NAMED PERSON WARRANT FOR </w:t>
      </w:r>
      <w:r w:rsidR="000549C6" w:rsidRPr="00290374">
        <w:t>PART 9</w:t>
      </w:r>
      <w:r w:rsidRPr="00290374">
        <w:t>.10 ORDER APPLICATION—TELECOMMUNICATIONS SERVICES</w:t>
      </w:r>
    </w:p>
    <w:p w14:paraId="155B85F4"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673"/>
        <w:gridCol w:w="5640"/>
      </w:tblGrid>
      <w:tr w:rsidR="00E50712" w:rsidRPr="00290374" w14:paraId="5F739C74" w14:textId="77777777" w:rsidTr="00E50712">
        <w:tc>
          <w:tcPr>
            <w:tcW w:w="1608" w:type="pct"/>
          </w:tcPr>
          <w:p w14:paraId="732E9317" w14:textId="77777777" w:rsidR="00E50712" w:rsidRPr="00290374" w:rsidRDefault="00E50712" w:rsidP="00E50712">
            <w:pPr>
              <w:pStyle w:val="Schedulepara"/>
              <w:spacing w:before="0"/>
              <w:ind w:left="-108" w:firstLine="0"/>
              <w:jc w:val="left"/>
              <w:rPr>
                <w:b/>
                <w:i/>
                <w:sz w:val="22"/>
                <w:szCs w:val="22"/>
              </w:rPr>
            </w:pPr>
            <w:r w:rsidRPr="00290374">
              <w:rPr>
                <w:b/>
                <w:i/>
                <w:sz w:val="22"/>
                <w:szCs w:val="22"/>
              </w:rPr>
              <w:t xml:space="preserve">Particular person </w:t>
            </w:r>
            <w:r w:rsidRPr="00290374">
              <w:rPr>
                <w:b/>
                <w:i/>
                <w:sz w:val="22"/>
                <w:szCs w:val="22"/>
              </w:rPr>
              <w:br/>
              <w:t>(named person)</w:t>
            </w:r>
          </w:p>
        </w:tc>
        <w:tc>
          <w:tcPr>
            <w:tcW w:w="3392" w:type="pct"/>
          </w:tcPr>
          <w:p w14:paraId="5CCDD510" w14:textId="77777777" w:rsidR="00E50712" w:rsidRPr="00290374" w:rsidRDefault="00E50712" w:rsidP="00E50712">
            <w:pPr>
              <w:pStyle w:val="Schedulepara"/>
              <w:spacing w:before="0"/>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0DE54B96" w14:textId="77777777" w:rsidTr="00E50712">
        <w:tc>
          <w:tcPr>
            <w:tcW w:w="1608" w:type="pct"/>
          </w:tcPr>
          <w:p w14:paraId="7145FF94" w14:textId="77777777" w:rsidR="00E50712" w:rsidRPr="00290374" w:rsidRDefault="00E50712" w:rsidP="00E50712">
            <w:pPr>
              <w:pStyle w:val="Schedulepara"/>
              <w:spacing w:before="120"/>
              <w:ind w:left="-108" w:firstLine="0"/>
              <w:rPr>
                <w:b/>
                <w:i/>
                <w:sz w:val="22"/>
                <w:szCs w:val="22"/>
              </w:rPr>
            </w:pPr>
            <w:r w:rsidRPr="00290374">
              <w:rPr>
                <w:b/>
                <w:i/>
                <w:sz w:val="22"/>
                <w:szCs w:val="22"/>
              </w:rPr>
              <w:t>Applicant agency</w:t>
            </w:r>
          </w:p>
        </w:tc>
        <w:tc>
          <w:tcPr>
            <w:tcW w:w="3392" w:type="pct"/>
          </w:tcPr>
          <w:p w14:paraId="256AD11F"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30916B3F" w14:textId="77777777" w:rsidR="00E50712" w:rsidRPr="00290374" w:rsidRDefault="00E50712" w:rsidP="00E50712">
      <w:pPr>
        <w:pStyle w:val="Tabletext"/>
      </w:pPr>
    </w:p>
    <w:p w14:paraId="55CC1ABD" w14:textId="77777777" w:rsidR="00E50712" w:rsidRPr="00290374" w:rsidRDefault="00E50712" w:rsidP="00E50712">
      <w:r w:rsidRPr="00290374">
        <w:t>1  Authorisation</w:t>
      </w:r>
    </w:p>
    <w:p w14:paraId="122AB01C"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6A of the Act, authorise interceptions of communications made to or from any telecommunications service that the named person mentioned above is using, or is likely to use.</w:t>
      </w:r>
    </w:p>
    <w:p w14:paraId="0AB2E7C9"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0C72B3AF" w14:textId="77777777" w:rsidR="00E50712" w:rsidRPr="00290374" w:rsidRDefault="00E50712" w:rsidP="00E50712">
      <w:pPr>
        <w:pStyle w:val="paragraph"/>
      </w:pPr>
      <w:r w:rsidRPr="00290374">
        <w:lastRenderedPageBreak/>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2763F3C1"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408AE8E9" w14:textId="77777777" w:rsidR="00E50712" w:rsidRPr="00290374" w:rsidRDefault="00E50712" w:rsidP="00E50712">
      <w:pPr>
        <w:pStyle w:val="paragraph"/>
      </w:pPr>
      <w:r w:rsidRPr="00290374">
        <w:tab/>
        <w:t>(c)</w:t>
      </w:r>
      <w:r w:rsidRPr="00290374">
        <w:tab/>
        <w:t>there are reasonable grounds for suspecting that the named person is using, or is likely to use, more than one telecommunications service; and</w:t>
      </w:r>
    </w:p>
    <w:p w14:paraId="2C161C85" w14:textId="77777777" w:rsidR="00E50712" w:rsidRPr="00290374" w:rsidRDefault="00E50712" w:rsidP="00E50712">
      <w:pPr>
        <w:pStyle w:val="paragraph"/>
      </w:pPr>
      <w:r w:rsidRPr="00290374">
        <w:tab/>
        <w:t>(d)</w:t>
      </w:r>
      <w:r w:rsidRPr="00290374">
        <w:tab/>
        <w:t xml:space="preserve">the named person is a serious offender in relation to whom an application for a </w:t>
      </w:r>
      <w:r w:rsidR="000549C6" w:rsidRPr="00290374">
        <w:t>Part 9</w:t>
      </w:r>
      <w:r w:rsidRPr="00290374">
        <w:t>.10 order could be made; and</w:t>
      </w:r>
    </w:p>
    <w:p w14:paraId="6750E70A" w14:textId="77777777" w:rsidR="00E50712" w:rsidRPr="00290374" w:rsidRDefault="00E50712" w:rsidP="00E50712">
      <w:pPr>
        <w:pStyle w:val="paragraph"/>
      </w:pPr>
      <w:r w:rsidRPr="00290374">
        <w:tab/>
        <w:t>(e)</w:t>
      </w:r>
      <w:r w:rsidRPr="00290374">
        <w:tab/>
        <w:t>there are reasonable grounds to suspect that there is an appreciable risk of the named person committing a serious violent or sexual offence; and</w:t>
      </w:r>
    </w:p>
    <w:p w14:paraId="25BC6AD6" w14:textId="77777777" w:rsidR="00E50712" w:rsidRPr="00290374" w:rsidRDefault="00E50712" w:rsidP="00E50712">
      <w:pPr>
        <w:pStyle w:val="paragraph"/>
      </w:pPr>
      <w:r w:rsidRPr="00290374">
        <w:tab/>
        <w:t>(f)</w:t>
      </w:r>
      <w:r w:rsidRPr="00290374">
        <w:tab/>
        <w:t xml:space="preserve">consideration is being given, will be given, or is likely to be given, by the Immigration Minister (or a person on behalf of the Immigration Minister), as to whether to apply for a </w:t>
      </w:r>
      <w:r w:rsidR="000549C6" w:rsidRPr="00290374">
        <w:t>Part 9</w:t>
      </w:r>
      <w:r w:rsidRPr="00290374">
        <w:t>.10 order in relation to the named person; and</w:t>
      </w:r>
    </w:p>
    <w:p w14:paraId="485B656A" w14:textId="77777777" w:rsidR="00E50712" w:rsidRPr="00290374" w:rsidRDefault="00E50712" w:rsidP="00E50712">
      <w:pPr>
        <w:pStyle w:val="paragraph"/>
      </w:pPr>
      <w:r w:rsidRPr="00290374">
        <w:tab/>
        <w:t>(g)</w:t>
      </w:r>
      <w:r w:rsidRPr="00290374">
        <w:tab/>
        <w:t>information that would be likely to be obtained by intercepting under a warrant:</w:t>
      </w:r>
    </w:p>
    <w:p w14:paraId="754E6CE5" w14:textId="77777777" w:rsidR="00E50712" w:rsidRPr="00290374" w:rsidRDefault="00E50712" w:rsidP="00E50712">
      <w:pPr>
        <w:pStyle w:val="paragraphsub"/>
      </w:pPr>
      <w:r w:rsidRPr="00290374">
        <w:tab/>
        <w:t>(i)</w:t>
      </w:r>
      <w:r w:rsidRPr="00290374">
        <w:tab/>
        <w:t>communications made to or from any telecommunications service that the named person is using, or is likely to use; or</w:t>
      </w:r>
    </w:p>
    <w:p w14:paraId="5CB481C7" w14:textId="77777777" w:rsidR="00E50712" w:rsidRPr="00290374" w:rsidRDefault="00E50712" w:rsidP="00E50712">
      <w:pPr>
        <w:pStyle w:val="paragraphsub"/>
      </w:pPr>
      <w:r w:rsidRPr="00290374">
        <w:tab/>
        <w:t>(ii)</w:t>
      </w:r>
      <w:r w:rsidRPr="00290374">
        <w:tab/>
        <w:t>communications made by means of a particular telecommunications device or particular telecommunications devices that the named person is using, or is likely to use;</w:t>
      </w:r>
    </w:p>
    <w:p w14:paraId="13E3A169" w14:textId="77777777" w:rsidR="00E50712" w:rsidRPr="00290374" w:rsidRDefault="00E50712" w:rsidP="00E50712">
      <w:pPr>
        <w:pStyle w:val="paragraph"/>
      </w:pPr>
      <w:r w:rsidRPr="00290374">
        <w:tab/>
      </w:r>
      <w:r w:rsidRPr="00290374">
        <w:tab/>
        <w:t xml:space="preserve">would be likely to assist in determining whether to apply for the </w:t>
      </w:r>
      <w:r w:rsidR="000549C6" w:rsidRPr="00290374">
        <w:t>Part 9</w:t>
      </w:r>
      <w:r w:rsidRPr="00290374">
        <w:t>.10 order.</w:t>
      </w:r>
    </w:p>
    <w:p w14:paraId="1EB40520"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7B355724" w14:textId="77777777" w:rsidR="00E50712" w:rsidRPr="00290374" w:rsidRDefault="00E50712" w:rsidP="00E50712">
      <w:pPr>
        <w:pStyle w:val="paragraph"/>
      </w:pPr>
      <w:r w:rsidRPr="00290374">
        <w:tab/>
        <w:t>(a)</w:t>
      </w:r>
      <w:r w:rsidRPr="00290374">
        <w:tab/>
        <w:t>how much the privacy of any person or persons would be likely to be interfered with by intercepting under a warrant:</w:t>
      </w:r>
    </w:p>
    <w:p w14:paraId="485CFAF6" w14:textId="77777777" w:rsidR="00E50712" w:rsidRPr="00290374" w:rsidRDefault="00E50712" w:rsidP="00E50712">
      <w:pPr>
        <w:pStyle w:val="paragraphsub"/>
      </w:pPr>
      <w:r w:rsidRPr="00290374">
        <w:tab/>
        <w:t>(i)</w:t>
      </w:r>
      <w:r w:rsidRPr="00290374">
        <w:tab/>
        <w:t>communications made to or from any telecommunications service used, or likely to be used, by the person in respect of whom the warrant is sought; or</w:t>
      </w:r>
    </w:p>
    <w:p w14:paraId="32148503" w14:textId="77777777" w:rsidR="00E50712" w:rsidRPr="00290374" w:rsidRDefault="00E50712" w:rsidP="00E50712">
      <w:pPr>
        <w:pStyle w:val="paragraphsub"/>
      </w:pPr>
      <w:r w:rsidRPr="00290374">
        <w:tab/>
        <w:t>(ii)</w:t>
      </w:r>
      <w:r w:rsidRPr="00290374">
        <w:tab/>
        <w:t>communications made by means of a particular telecommunications device or particular telecommunications devices used, or likely to be used, by the person in respect of whom the warrant is sought;</w:t>
      </w:r>
    </w:p>
    <w:p w14:paraId="583F8F2B" w14:textId="77777777" w:rsidR="00E50712" w:rsidRPr="00290374" w:rsidRDefault="00E50712" w:rsidP="00E50712">
      <w:pPr>
        <w:pStyle w:val="paragraph"/>
      </w:pPr>
      <w:r w:rsidRPr="00290374">
        <w:tab/>
        <w:t>(b)</w:t>
      </w:r>
      <w:r w:rsidRPr="00290374">
        <w:tab/>
        <w:t xml:space="preserve">how much the information referred to in paragraph (2)(g) would be likely to assist in connection with determining whether to apply for the </w:t>
      </w:r>
      <w:r w:rsidR="000549C6" w:rsidRPr="00290374">
        <w:t>Part 9</w:t>
      </w:r>
      <w:r w:rsidRPr="00290374">
        <w:t>.10 order;</w:t>
      </w:r>
    </w:p>
    <w:p w14:paraId="19643E9D" w14:textId="77777777" w:rsidR="00E50712" w:rsidRPr="00290374" w:rsidRDefault="00E50712" w:rsidP="00E50712">
      <w:pPr>
        <w:pStyle w:val="paragraph"/>
      </w:pPr>
      <w:r w:rsidRPr="00290374">
        <w:tab/>
        <w:t>(c)</w:t>
      </w:r>
      <w:r w:rsidRPr="00290374">
        <w:tab/>
        <w:t xml:space="preserve">to what extent methods (including the use of a warrant issued under </w:t>
      </w:r>
      <w:r w:rsidR="000549C6" w:rsidRPr="00290374">
        <w:t>section 4</w:t>
      </w:r>
      <w:r w:rsidRPr="00290374">
        <w:t xml:space="preserve">6 of the Act) for determining whether to apply for a </w:t>
      </w:r>
      <w:r w:rsidR="000549C6" w:rsidRPr="00290374">
        <w:t>Part 9</w:t>
      </w:r>
      <w:r w:rsidRPr="00290374">
        <w:t>.10 order that do not involve so intercepting communications have been used by, or are available to, the Immigration Minister (or a legal representative of the Immigration Minister);</w:t>
      </w:r>
    </w:p>
    <w:p w14:paraId="35C2C648" w14:textId="77777777" w:rsidR="00E50712" w:rsidRPr="00290374" w:rsidRDefault="00E50712" w:rsidP="00E50712">
      <w:pPr>
        <w:pStyle w:val="paragraph"/>
      </w:pPr>
      <w:r w:rsidRPr="00290374">
        <w:tab/>
        <w:t>(d)</w:t>
      </w:r>
      <w:r w:rsidRPr="00290374">
        <w:tab/>
        <w:t xml:space="preserve">how much the use of such methods would be likely to assist in determining whether to apply for the </w:t>
      </w:r>
      <w:r w:rsidR="000549C6" w:rsidRPr="00290374">
        <w:t>Part 9</w:t>
      </w:r>
      <w:r w:rsidRPr="00290374">
        <w:t>.10 order;</w:t>
      </w:r>
    </w:p>
    <w:p w14:paraId="0C3D894F" w14:textId="77777777" w:rsidR="00E50712" w:rsidRPr="00290374" w:rsidRDefault="00E50712" w:rsidP="00E50712">
      <w:pPr>
        <w:pStyle w:val="paragraph"/>
      </w:pPr>
      <w:r w:rsidRPr="00290374">
        <w:tab/>
        <w:t>(e)</w:t>
      </w:r>
      <w:r w:rsidRPr="00290374">
        <w:tab/>
        <w:t xml:space="preserve">how much the use of such methods would be likely to prejudice determining whether to apply for the </w:t>
      </w:r>
      <w:r w:rsidR="000549C6" w:rsidRPr="00290374">
        <w:t>Part 9</w:t>
      </w:r>
      <w:r w:rsidRPr="00290374">
        <w:t>.10 order, whether because of delay or for any other reasons;</w:t>
      </w:r>
    </w:p>
    <w:p w14:paraId="2FC94450" w14:textId="77777777" w:rsidR="00E50712" w:rsidRPr="00290374" w:rsidRDefault="00E50712" w:rsidP="00E50712">
      <w:pPr>
        <w:pStyle w:val="paragraph"/>
      </w:pPr>
      <w:r w:rsidRPr="00290374">
        <w:lastRenderedPageBreak/>
        <w:tab/>
      </w:r>
      <w:r w:rsidR="005B366F" w:rsidRPr="00290374">
        <w:rPr>
          <w:position w:val="6"/>
          <w:sz w:val="16"/>
        </w:rPr>
        <w:t>*</w:t>
      </w:r>
      <w:r w:rsidRPr="00290374">
        <w:t>(f)</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574E75C5" w14:textId="77777777" w:rsidR="00E50712" w:rsidRPr="00290374" w:rsidRDefault="00E50712" w:rsidP="00E50712">
      <w:pPr>
        <w:pStyle w:val="paragraph"/>
      </w:pPr>
      <w:r w:rsidRPr="00290374">
        <w:tab/>
      </w:r>
      <w:r w:rsidR="005B366F" w:rsidRPr="00290374">
        <w:rPr>
          <w:position w:val="6"/>
          <w:sz w:val="16"/>
        </w:rPr>
        <w:t>*</w:t>
      </w:r>
      <w:r w:rsidRPr="00290374">
        <w:t>(g)</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7808F60E" w14:textId="77777777" w:rsidR="00E50712" w:rsidRPr="00290374" w:rsidRDefault="00E50712" w:rsidP="00E50712">
      <w:pPr>
        <w:pStyle w:val="subsection"/>
      </w:pPr>
      <w:r w:rsidRPr="00290374">
        <w:tab/>
        <w:t>(4)</w:t>
      </w:r>
      <w:r w:rsidRPr="00290374">
        <w:tab/>
        <w:t xml:space="preserve">This warrant is issued to determine whether to make an application for a </w:t>
      </w:r>
      <w:r w:rsidR="000549C6" w:rsidRPr="00290374">
        <w:t>Part 9</w:t>
      </w:r>
      <w:r w:rsidRPr="00290374">
        <w:t>.10 order in relation to [</w:t>
      </w:r>
      <w:r w:rsidRPr="00290374">
        <w:rPr>
          <w:i/>
        </w:rPr>
        <w:t>the name of the person in relation to whom the application would be made</w:t>
      </w:r>
      <w:r w:rsidRPr="00290374">
        <w:t>].</w:t>
      </w:r>
    </w:p>
    <w:p w14:paraId="0AD48215" w14:textId="77777777" w:rsidR="00E50712" w:rsidRPr="00290374" w:rsidRDefault="00E50712" w:rsidP="00E50712">
      <w:r w:rsidRPr="00290374">
        <w:t>2  Persons who may exercise this authority</w:t>
      </w:r>
    </w:p>
    <w:p w14:paraId="158F1102"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2C8C481A" w14:textId="77777777" w:rsidR="00E50712" w:rsidRPr="00290374" w:rsidRDefault="00E50712" w:rsidP="00E50712">
      <w:r w:rsidRPr="00290374">
        <w:t>3  Period for which warrant is in force</w:t>
      </w:r>
    </w:p>
    <w:p w14:paraId="1CB6E723" w14:textId="77777777" w:rsidR="00E50712" w:rsidRPr="00290374" w:rsidRDefault="00E50712" w:rsidP="00E50712">
      <w:pPr>
        <w:pStyle w:val="subsection"/>
      </w:pPr>
      <w:r w:rsidRPr="00290374">
        <w:tab/>
        <w:t>(1)</w:t>
      </w:r>
      <w:r w:rsidRPr="00290374">
        <w:tab/>
        <w:t>Under section 54 of the Act, this warrant comes into force when it is issued.</w:t>
      </w:r>
    </w:p>
    <w:p w14:paraId="2FCDED74"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90 days away</w:t>
      </w:r>
      <w:r w:rsidRPr="00290374">
        <w:t>].</w:t>
      </w:r>
    </w:p>
    <w:p w14:paraId="0A1B366A" w14:textId="77777777" w:rsidR="00E50712" w:rsidRPr="00290374" w:rsidRDefault="005B366F" w:rsidP="00E50712">
      <w:r w:rsidRPr="00290374">
        <w:rPr>
          <w:position w:val="6"/>
          <w:sz w:val="16"/>
        </w:rPr>
        <w:t>*</w:t>
      </w:r>
      <w:r w:rsidR="00E50712" w:rsidRPr="00290374">
        <w:t>4  Conditions</w:t>
      </w:r>
    </w:p>
    <w:p w14:paraId="5103279F" w14:textId="77777777" w:rsidR="00E50712" w:rsidRPr="00290374" w:rsidRDefault="00E50712" w:rsidP="00E50712">
      <w:pPr>
        <w:pStyle w:val="subsection"/>
      </w:pPr>
      <w:r w:rsidRPr="00290374">
        <w:tab/>
      </w:r>
      <w:r w:rsidRPr="00290374">
        <w:tab/>
        <w:t>Interceptions under this warrant are subject to the following conditions:</w:t>
      </w:r>
    </w:p>
    <w:p w14:paraId="0113D190" w14:textId="77777777" w:rsidR="00E50712" w:rsidRPr="00290374" w:rsidRDefault="00E50712" w:rsidP="00E50712">
      <w:pPr>
        <w:pStyle w:val="subsection2"/>
      </w:pPr>
      <w:r w:rsidRPr="00290374">
        <w:t>[</w:t>
      </w:r>
      <w:r w:rsidRPr="00290374">
        <w:rPr>
          <w:i/>
        </w:rPr>
        <w:t>details of conditions</w:t>
      </w:r>
      <w:r w:rsidRPr="00290374">
        <w:t>].</w:t>
      </w:r>
    </w:p>
    <w:p w14:paraId="705B29C5" w14:textId="77777777" w:rsidR="00E50712" w:rsidRPr="00290374" w:rsidRDefault="005B366F" w:rsidP="00E50712">
      <w:r w:rsidRPr="00290374">
        <w:rPr>
          <w:position w:val="6"/>
          <w:sz w:val="16"/>
        </w:rPr>
        <w:t>*</w:t>
      </w:r>
      <w:r w:rsidR="00E50712" w:rsidRPr="00290374">
        <w:t>5  Restrictions</w:t>
      </w:r>
    </w:p>
    <w:p w14:paraId="745E6E10" w14:textId="77777777" w:rsidR="00E50712" w:rsidRPr="00290374" w:rsidRDefault="005B366F" w:rsidP="00E50712">
      <w:pPr>
        <w:spacing w:before="240" w:after="60"/>
        <w:rPr>
          <w:rFonts w:ascii="Arial" w:hAnsi="Arial" w:cs="Arial"/>
          <w:b/>
          <w:i/>
        </w:rPr>
      </w:pPr>
      <w:r w:rsidRPr="00290374">
        <w:rPr>
          <w:rFonts w:ascii="Arial" w:hAnsi="Arial" w:cs="Arial"/>
          <w:b/>
          <w:i/>
          <w:position w:val="6"/>
          <w:sz w:val="16"/>
        </w:rPr>
        <w:t>*</w:t>
      </w:r>
      <w:r w:rsidR="00E50712" w:rsidRPr="00290374">
        <w:rPr>
          <w:rFonts w:ascii="Arial" w:hAnsi="Arial" w:cs="Arial"/>
          <w:b/>
          <w:i/>
        </w:rPr>
        <w:t>General</w:t>
      </w:r>
    </w:p>
    <w:p w14:paraId="65B15F29" w14:textId="77777777" w:rsidR="00E50712" w:rsidRPr="00290374" w:rsidRDefault="00E50712" w:rsidP="00E50712">
      <w:pPr>
        <w:pStyle w:val="subsection"/>
      </w:pPr>
      <w:r w:rsidRPr="00290374">
        <w:tab/>
      </w:r>
      <w:r w:rsidRPr="00290374">
        <w:tab/>
        <w:t>Interceptions under this warrant are subject to the following restrictions:</w:t>
      </w:r>
    </w:p>
    <w:p w14:paraId="609C91C4" w14:textId="77777777" w:rsidR="00E50712" w:rsidRPr="00290374" w:rsidRDefault="00E50712" w:rsidP="00E50712">
      <w:pPr>
        <w:pStyle w:val="subsection2"/>
      </w:pPr>
      <w:r w:rsidRPr="00290374">
        <w:t>[</w:t>
      </w:r>
      <w:r w:rsidRPr="00290374">
        <w:rPr>
          <w:i/>
        </w:rPr>
        <w:t>details of restrictions</w:t>
      </w:r>
      <w:r w:rsidRPr="00290374">
        <w:t>].</w:t>
      </w:r>
    </w:p>
    <w:p w14:paraId="7190FF4A" w14:textId="77777777" w:rsidR="00E50712" w:rsidRPr="00290374" w:rsidRDefault="005B366F" w:rsidP="00E50712">
      <w:pPr>
        <w:spacing w:before="240" w:after="60"/>
        <w:rPr>
          <w:rFonts w:ascii="Arial" w:hAnsi="Arial" w:cs="Arial"/>
          <w:b/>
          <w:i/>
        </w:rPr>
      </w:pPr>
      <w:r w:rsidRPr="00290374">
        <w:rPr>
          <w:rFonts w:ascii="Arial" w:hAnsi="Arial" w:cs="Arial"/>
          <w:b/>
          <w:i/>
          <w:position w:val="6"/>
          <w:sz w:val="16"/>
        </w:rPr>
        <w:t>*</w:t>
      </w:r>
      <w:r w:rsidR="00E50712" w:rsidRPr="00290374">
        <w:rPr>
          <w:rFonts w:ascii="Arial" w:hAnsi="Arial" w:cs="Arial"/>
          <w:b/>
          <w:i/>
        </w:rPr>
        <w:t>Excluded telecommunications services</w:t>
      </w:r>
    </w:p>
    <w:p w14:paraId="629EBA15" w14:textId="77777777" w:rsidR="00E50712" w:rsidRPr="00290374" w:rsidRDefault="00E50712" w:rsidP="00E50712">
      <w:pPr>
        <w:pStyle w:val="subsection"/>
      </w:pPr>
      <w:r w:rsidRPr="00290374">
        <w:tab/>
      </w:r>
      <w:r w:rsidRPr="00290374">
        <w:tab/>
        <w:t>This warrant does not authorise the interception of communications made to or from the following telecommunications services:</w:t>
      </w:r>
    </w:p>
    <w:p w14:paraId="7E55AFBC" w14:textId="77777777" w:rsidR="00E50712" w:rsidRPr="00290374" w:rsidRDefault="00E50712" w:rsidP="00E50712">
      <w:pPr>
        <w:pStyle w:val="subsection2"/>
      </w:pPr>
      <w:r w:rsidRPr="00290374">
        <w:t>[</w:t>
      </w:r>
      <w:r w:rsidRPr="00290374">
        <w:rPr>
          <w:i/>
        </w:rPr>
        <w:t>details and location of service(s)</w:t>
      </w:r>
      <w:r w:rsidRPr="00290374">
        <w:t>].</w:t>
      </w:r>
    </w:p>
    <w:p w14:paraId="3843C605" w14:textId="77777777" w:rsidR="00E50712" w:rsidRPr="00290374" w:rsidRDefault="00E50712" w:rsidP="00E50712">
      <w:pPr>
        <w:spacing w:before="60" w:line="260" w:lineRule="exact"/>
        <w:ind w:left="360" w:hanging="360"/>
        <w:jc w:val="both"/>
        <w:rPr>
          <w:szCs w:val="22"/>
        </w:rPr>
      </w:pPr>
    </w:p>
    <w:p w14:paraId="1B107813" w14:textId="77777777" w:rsidR="00E50712" w:rsidRPr="00290374" w:rsidRDefault="00E50712" w:rsidP="00E50712">
      <w:pPr>
        <w:tabs>
          <w:tab w:val="left" w:pos="3969"/>
        </w:tabs>
        <w:spacing w:before="240" w:line="480" w:lineRule="auto"/>
        <w:jc w:val="both"/>
        <w:rPr>
          <w:szCs w:val="22"/>
        </w:rPr>
      </w:pPr>
      <w:r w:rsidRPr="00290374">
        <w:rPr>
          <w:szCs w:val="22"/>
        </w:rPr>
        <w:t>Dated</w:t>
      </w:r>
    </w:p>
    <w:p w14:paraId="61DB249A" w14:textId="77777777" w:rsidR="00E50712" w:rsidRPr="00290374" w:rsidRDefault="00E50712" w:rsidP="00E50712">
      <w:pPr>
        <w:spacing w:before="720"/>
        <w:jc w:val="right"/>
        <w:rPr>
          <w:szCs w:val="22"/>
        </w:rPr>
      </w:pPr>
      <w:r w:rsidRPr="00290374">
        <w:rPr>
          <w:szCs w:val="22"/>
        </w:rPr>
        <w:t>…………………………………..</w:t>
      </w:r>
    </w:p>
    <w:p w14:paraId="2F180E86"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48F1F7B5" w14:textId="77777777" w:rsidR="00E50712" w:rsidRPr="00290374" w:rsidRDefault="005B366F" w:rsidP="00E50712">
      <w:pPr>
        <w:spacing w:before="360"/>
        <w:jc w:val="both"/>
        <w:rPr>
          <w:sz w:val="20"/>
        </w:rPr>
      </w:pPr>
      <w:r w:rsidRPr="00290374">
        <w:rPr>
          <w:position w:val="6"/>
          <w:sz w:val="16"/>
        </w:rPr>
        <w:t>*</w:t>
      </w:r>
      <w:r w:rsidR="00E50712" w:rsidRPr="00290374">
        <w:rPr>
          <w:sz w:val="20"/>
        </w:rPr>
        <w:t xml:space="preserve">   Omit if not applicable</w:t>
      </w:r>
    </w:p>
    <w:p w14:paraId="05B8AA1B" w14:textId="77777777" w:rsidR="00E50712" w:rsidRPr="00290374" w:rsidRDefault="00E50712" w:rsidP="00E50712">
      <w:pPr>
        <w:pStyle w:val="ActHead2"/>
      </w:pPr>
      <w:bookmarkStart w:id="17" w:name="_Toc152661816"/>
      <w:r w:rsidRPr="00290374">
        <w:rPr>
          <w:rStyle w:val="CharPartNo"/>
        </w:rPr>
        <w:t>Form 4H</w:t>
      </w:r>
      <w:r w:rsidRPr="00290374">
        <w:t>—</w:t>
      </w:r>
      <w:r w:rsidRPr="00290374">
        <w:rPr>
          <w:rStyle w:val="CharPartText"/>
        </w:rPr>
        <w:t xml:space="preserve">Named person warrant for </w:t>
      </w:r>
      <w:r w:rsidR="000549C6" w:rsidRPr="00290374">
        <w:rPr>
          <w:rStyle w:val="CharPartText"/>
        </w:rPr>
        <w:t>Part 9</w:t>
      </w:r>
      <w:r w:rsidRPr="00290374">
        <w:rPr>
          <w:rStyle w:val="CharPartText"/>
        </w:rPr>
        <w:t>.10 order application—telecommunications devices</w:t>
      </w:r>
      <w:bookmarkEnd w:id="17"/>
    </w:p>
    <w:p w14:paraId="18628F00" w14:textId="77777777" w:rsidR="00E50712" w:rsidRPr="00290374" w:rsidRDefault="00E50712" w:rsidP="00E50712">
      <w:r w:rsidRPr="00290374">
        <w:t>Commonwealth of Australia</w:t>
      </w:r>
    </w:p>
    <w:p w14:paraId="1814A787" w14:textId="77777777" w:rsidR="00E50712" w:rsidRPr="00290374" w:rsidRDefault="00E50712" w:rsidP="00E50712">
      <w:pPr>
        <w:pStyle w:val="Schedulepara"/>
        <w:spacing w:before="240"/>
      </w:pPr>
      <w:r w:rsidRPr="00290374">
        <w:rPr>
          <w:i/>
        </w:rPr>
        <w:lastRenderedPageBreak/>
        <w:t>Telecommunications (Interception and Access) Act 1979</w:t>
      </w:r>
    </w:p>
    <w:p w14:paraId="6B6BA62E" w14:textId="77777777" w:rsidR="00E50712" w:rsidRPr="00290374" w:rsidRDefault="00E50712" w:rsidP="00E50712">
      <w:r w:rsidRPr="00290374">
        <w:t xml:space="preserve">NAMED PERSON WARRANT FOR </w:t>
      </w:r>
      <w:r w:rsidR="000549C6" w:rsidRPr="00290374">
        <w:t>PART 9</w:t>
      </w:r>
      <w:r w:rsidRPr="00290374">
        <w:t>.10 ORDER APPLICATION — TELECOMMUNICATIONS DEVICES</w:t>
      </w:r>
    </w:p>
    <w:p w14:paraId="1BD31F22"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673"/>
        <w:gridCol w:w="5640"/>
      </w:tblGrid>
      <w:tr w:rsidR="00E50712" w:rsidRPr="00290374" w14:paraId="5785BE88" w14:textId="77777777" w:rsidTr="00E50712">
        <w:tc>
          <w:tcPr>
            <w:tcW w:w="1608" w:type="pct"/>
          </w:tcPr>
          <w:p w14:paraId="0D5E2EE6" w14:textId="77777777" w:rsidR="00E50712" w:rsidRPr="00290374" w:rsidRDefault="00E50712" w:rsidP="00E50712">
            <w:pPr>
              <w:pStyle w:val="Schedulepara"/>
              <w:spacing w:before="120" w:line="240" w:lineRule="auto"/>
              <w:ind w:left="-108" w:firstLine="0"/>
              <w:jc w:val="left"/>
              <w:rPr>
                <w:b/>
                <w:i/>
                <w:sz w:val="22"/>
                <w:szCs w:val="22"/>
              </w:rPr>
            </w:pPr>
            <w:r w:rsidRPr="00290374">
              <w:rPr>
                <w:b/>
                <w:i/>
                <w:sz w:val="22"/>
                <w:szCs w:val="22"/>
              </w:rPr>
              <w:t xml:space="preserve">Particular person </w:t>
            </w:r>
            <w:r w:rsidRPr="00290374">
              <w:rPr>
                <w:b/>
                <w:i/>
                <w:sz w:val="22"/>
                <w:szCs w:val="22"/>
              </w:rPr>
              <w:br/>
              <w:t>(named person)</w:t>
            </w:r>
          </w:p>
        </w:tc>
        <w:tc>
          <w:tcPr>
            <w:tcW w:w="3392" w:type="pct"/>
          </w:tcPr>
          <w:p w14:paraId="7139F555" w14:textId="77777777" w:rsidR="00E50712" w:rsidRPr="00290374" w:rsidRDefault="00E50712" w:rsidP="00E50712">
            <w:pPr>
              <w:pStyle w:val="Schedulepara"/>
              <w:spacing w:before="120" w:line="240" w:lineRule="auto"/>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31A9A51E" w14:textId="77777777" w:rsidTr="00E50712">
        <w:tc>
          <w:tcPr>
            <w:tcW w:w="1608" w:type="pct"/>
          </w:tcPr>
          <w:p w14:paraId="40EB3C9A" w14:textId="77777777" w:rsidR="00E50712" w:rsidRPr="00290374" w:rsidRDefault="00E50712" w:rsidP="00E50712">
            <w:pPr>
              <w:pStyle w:val="Schedulepara"/>
              <w:spacing w:before="120" w:line="240" w:lineRule="auto"/>
              <w:ind w:left="-108" w:firstLine="0"/>
              <w:jc w:val="left"/>
              <w:rPr>
                <w:b/>
                <w:i/>
                <w:sz w:val="22"/>
                <w:szCs w:val="22"/>
              </w:rPr>
            </w:pPr>
            <w:r w:rsidRPr="00290374">
              <w:rPr>
                <w:b/>
                <w:i/>
                <w:sz w:val="22"/>
                <w:szCs w:val="22"/>
              </w:rPr>
              <w:t xml:space="preserve">Particular telecommunications </w:t>
            </w:r>
            <w:r w:rsidR="005B366F" w:rsidRPr="00290374">
              <w:rPr>
                <w:b/>
                <w:i/>
                <w:position w:val="6"/>
                <w:sz w:val="16"/>
                <w:szCs w:val="22"/>
              </w:rPr>
              <w:t>*</w:t>
            </w:r>
            <w:r w:rsidRPr="00290374">
              <w:rPr>
                <w:b/>
                <w:i/>
                <w:sz w:val="22"/>
                <w:szCs w:val="22"/>
              </w:rPr>
              <w:t>device/</w:t>
            </w:r>
            <w:r w:rsidR="005B366F" w:rsidRPr="00290374">
              <w:rPr>
                <w:b/>
                <w:i/>
                <w:position w:val="6"/>
                <w:sz w:val="16"/>
                <w:szCs w:val="22"/>
              </w:rPr>
              <w:t>*</w:t>
            </w:r>
            <w:r w:rsidRPr="00290374">
              <w:rPr>
                <w:b/>
                <w:i/>
                <w:sz w:val="22"/>
                <w:szCs w:val="22"/>
              </w:rPr>
              <w:t>devices</w:t>
            </w:r>
          </w:p>
        </w:tc>
        <w:tc>
          <w:tcPr>
            <w:tcW w:w="3392" w:type="pct"/>
          </w:tcPr>
          <w:p w14:paraId="1B80A794" w14:textId="77777777" w:rsidR="00E50712" w:rsidRPr="00290374" w:rsidRDefault="00E50712" w:rsidP="00E50712">
            <w:pPr>
              <w:pStyle w:val="Schedulepara"/>
              <w:spacing w:before="120" w:line="240" w:lineRule="auto"/>
              <w:ind w:left="0" w:firstLine="0"/>
              <w:rPr>
                <w:sz w:val="22"/>
                <w:szCs w:val="22"/>
              </w:rPr>
            </w:pPr>
            <w:r w:rsidRPr="00290374">
              <w:rPr>
                <w:sz w:val="22"/>
                <w:szCs w:val="22"/>
              </w:rPr>
              <w:t>[</w:t>
            </w:r>
            <w:r w:rsidRPr="00290374">
              <w:rPr>
                <w:i/>
                <w:sz w:val="22"/>
                <w:szCs w:val="22"/>
              </w:rPr>
              <w:t>For each telecommunication device, the unique number assigned to the device (if known) and other known unique identifying factors</w:t>
            </w:r>
            <w:r w:rsidRPr="00290374">
              <w:rPr>
                <w:sz w:val="22"/>
                <w:szCs w:val="22"/>
              </w:rPr>
              <w:t>]</w:t>
            </w:r>
          </w:p>
        </w:tc>
      </w:tr>
      <w:tr w:rsidR="00E50712" w:rsidRPr="00290374" w14:paraId="0A1F6C22" w14:textId="77777777" w:rsidTr="00E50712">
        <w:tc>
          <w:tcPr>
            <w:tcW w:w="1608" w:type="pct"/>
          </w:tcPr>
          <w:p w14:paraId="54304D42" w14:textId="77777777" w:rsidR="00E50712" w:rsidRPr="00290374" w:rsidRDefault="00E50712" w:rsidP="00E50712">
            <w:pPr>
              <w:pStyle w:val="Schedulepara"/>
              <w:spacing w:before="120" w:line="240" w:lineRule="auto"/>
              <w:ind w:left="-108" w:firstLine="0"/>
              <w:rPr>
                <w:b/>
                <w:i/>
                <w:sz w:val="22"/>
                <w:szCs w:val="22"/>
              </w:rPr>
            </w:pPr>
            <w:r w:rsidRPr="00290374">
              <w:rPr>
                <w:b/>
                <w:i/>
                <w:sz w:val="22"/>
                <w:szCs w:val="22"/>
              </w:rPr>
              <w:t>Applicant agency</w:t>
            </w:r>
          </w:p>
        </w:tc>
        <w:tc>
          <w:tcPr>
            <w:tcW w:w="3392" w:type="pct"/>
          </w:tcPr>
          <w:p w14:paraId="5C10C341" w14:textId="77777777" w:rsidR="00E50712" w:rsidRPr="00290374" w:rsidRDefault="00E50712" w:rsidP="00E50712">
            <w:pPr>
              <w:pStyle w:val="Schedulepara"/>
              <w:spacing w:before="120" w:line="240" w:lineRule="auto"/>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72840DD2" w14:textId="77777777" w:rsidR="00E50712" w:rsidRPr="00290374" w:rsidRDefault="00E50712" w:rsidP="00E50712">
      <w:pPr>
        <w:pStyle w:val="Tabletext"/>
      </w:pPr>
    </w:p>
    <w:p w14:paraId="4F131757" w14:textId="77777777" w:rsidR="00E50712" w:rsidRPr="00290374" w:rsidRDefault="00E50712" w:rsidP="00E50712">
      <w:r w:rsidRPr="00290374">
        <w:t>1  Authorisation</w:t>
      </w:r>
    </w:p>
    <w:p w14:paraId="2A734DBB"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 xml:space="preserve">6A of the Act, authorise interceptions of communications made by means of the particular telecommunications </w:t>
      </w:r>
      <w:r w:rsidR="005B366F" w:rsidRPr="00290374">
        <w:rPr>
          <w:position w:val="6"/>
          <w:sz w:val="16"/>
        </w:rPr>
        <w:t>*</w:t>
      </w:r>
      <w:r w:rsidRPr="00290374">
        <w:t>device/</w:t>
      </w:r>
      <w:r w:rsidR="005B366F" w:rsidRPr="00290374">
        <w:rPr>
          <w:position w:val="6"/>
          <w:sz w:val="16"/>
        </w:rPr>
        <w:t>*</w:t>
      </w:r>
      <w:r w:rsidRPr="00290374">
        <w:t>devices that the named person mentioned above is using, or is likely to use.</w:t>
      </w:r>
    </w:p>
    <w:p w14:paraId="2479D2B5" w14:textId="77777777" w:rsidR="00E50712" w:rsidRPr="00290374" w:rsidRDefault="00E50712" w:rsidP="00E50712">
      <w:pPr>
        <w:pStyle w:val="subsection"/>
      </w:pPr>
      <w:r w:rsidRPr="00290374">
        <w:tab/>
        <w:t>(2)</w:t>
      </w:r>
      <w:r w:rsidRPr="00290374">
        <w:tab/>
        <w:t>I am satisfied, on the basis of the information given to me by the applicant agency, that:</w:t>
      </w:r>
    </w:p>
    <w:p w14:paraId="70952013" w14:textId="77777777" w:rsidR="00E50712" w:rsidRPr="00290374" w:rsidRDefault="00E50712" w:rsidP="00E50712">
      <w:pPr>
        <w:pStyle w:val="paragraph"/>
      </w:pPr>
      <w:r w:rsidRPr="00290374">
        <w:tab/>
        <w:t>(a)</w:t>
      </w:r>
      <w:r w:rsidRPr="00290374">
        <w:tab/>
      </w:r>
      <w:r w:rsidR="006E6D78" w:rsidRPr="00290374">
        <w:t>Division 3</w:t>
      </w:r>
      <w:r w:rsidRPr="00290374">
        <w:t xml:space="preserve"> of Part 2</w:t>
      </w:r>
      <w:r w:rsidR="00415E24" w:rsidRPr="00290374">
        <w:noBreakHyphen/>
      </w:r>
      <w:r w:rsidRPr="00290374">
        <w:t>5 of the Act has been complied with in relation to the application for this warrant; and</w:t>
      </w:r>
    </w:p>
    <w:p w14:paraId="23FC6D31"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because of urgent circumstances, it was necessary to make the application by telephone; and</w:t>
      </w:r>
    </w:p>
    <w:p w14:paraId="25F5C70C" w14:textId="77777777" w:rsidR="00E50712" w:rsidRPr="00290374" w:rsidRDefault="00E50712" w:rsidP="00E50712">
      <w:pPr>
        <w:pStyle w:val="paragraph"/>
      </w:pPr>
      <w:r w:rsidRPr="00290374">
        <w:tab/>
        <w:t>(c)</w:t>
      </w:r>
      <w:r w:rsidRPr="00290374">
        <w:tab/>
        <w:t>there are reasonable grounds for suspecting that the named person is using, or is likely to use, more than one telecommunications service; and</w:t>
      </w:r>
    </w:p>
    <w:p w14:paraId="60E1CD75" w14:textId="77777777" w:rsidR="00E50712" w:rsidRPr="00290374" w:rsidRDefault="00E50712" w:rsidP="00E50712">
      <w:pPr>
        <w:pStyle w:val="paragraph"/>
      </w:pPr>
      <w:r w:rsidRPr="00290374">
        <w:tab/>
        <w:t>(d)</w:t>
      </w:r>
      <w:r w:rsidRPr="00290374">
        <w:tab/>
        <w:t xml:space="preserve">the named person is a serious offender in relation to whom an application for a </w:t>
      </w:r>
      <w:r w:rsidR="000549C6" w:rsidRPr="00290374">
        <w:t>Part 9</w:t>
      </w:r>
      <w:r w:rsidRPr="00290374">
        <w:t>.10 order could be made; and</w:t>
      </w:r>
    </w:p>
    <w:p w14:paraId="5193E0E3" w14:textId="77777777" w:rsidR="00E50712" w:rsidRPr="00290374" w:rsidRDefault="00E50712" w:rsidP="00E50712">
      <w:pPr>
        <w:pStyle w:val="paragraph"/>
      </w:pPr>
      <w:r w:rsidRPr="00290374">
        <w:tab/>
        <w:t>(e)</w:t>
      </w:r>
      <w:r w:rsidRPr="00290374">
        <w:tab/>
        <w:t>there are reasonable grounds to suspect that there is an appreciable risk of the named person committing a serious violent or sexual offence; and</w:t>
      </w:r>
    </w:p>
    <w:p w14:paraId="31274712" w14:textId="77777777" w:rsidR="00E50712" w:rsidRPr="00290374" w:rsidRDefault="00E50712" w:rsidP="00E50712">
      <w:pPr>
        <w:pStyle w:val="paragraph"/>
      </w:pPr>
      <w:r w:rsidRPr="00290374">
        <w:tab/>
        <w:t>(f)</w:t>
      </w:r>
      <w:r w:rsidRPr="00290374">
        <w:tab/>
        <w:t xml:space="preserve">consideration is being given, will be given, or is likely to be given, by the Immigration Minister (or a person on behalf of the Immigration Minister), as to whether to apply for a </w:t>
      </w:r>
      <w:r w:rsidR="000549C6" w:rsidRPr="00290374">
        <w:t>Part 9</w:t>
      </w:r>
      <w:r w:rsidRPr="00290374">
        <w:t>.10 order in relation to the named person; and</w:t>
      </w:r>
    </w:p>
    <w:p w14:paraId="4ADE58E0" w14:textId="77777777" w:rsidR="00E50712" w:rsidRPr="00290374" w:rsidRDefault="00E50712" w:rsidP="00E50712">
      <w:pPr>
        <w:pStyle w:val="paragraph"/>
      </w:pPr>
      <w:r w:rsidRPr="00290374">
        <w:tab/>
        <w:t>(g)</w:t>
      </w:r>
      <w:r w:rsidRPr="00290374">
        <w:tab/>
        <w:t xml:space="preserve">information that would be likely to be obtained by intercepting under a warrant communications made by means of the particular telecommunications </w:t>
      </w:r>
      <w:r w:rsidR="005B366F" w:rsidRPr="00290374">
        <w:rPr>
          <w:position w:val="6"/>
          <w:sz w:val="16"/>
        </w:rPr>
        <w:t>*</w:t>
      </w:r>
      <w:r w:rsidRPr="00290374">
        <w:t>device/</w:t>
      </w:r>
      <w:r w:rsidR="005B366F" w:rsidRPr="00290374">
        <w:rPr>
          <w:position w:val="6"/>
          <w:sz w:val="16"/>
        </w:rPr>
        <w:t>*</w:t>
      </w:r>
      <w:r w:rsidRPr="00290374">
        <w:t xml:space="preserve">devices that the named person is using, or is likely to use, would be likely to substantially assist in connection with determining whether to apply for the </w:t>
      </w:r>
      <w:r w:rsidR="000549C6" w:rsidRPr="00290374">
        <w:t>Part 9</w:t>
      </w:r>
      <w:r w:rsidRPr="00290374">
        <w:t>.10 order.</w:t>
      </w:r>
    </w:p>
    <w:p w14:paraId="4F047353" w14:textId="77777777" w:rsidR="00E50712" w:rsidRPr="00290374" w:rsidRDefault="00E50712" w:rsidP="00E50712">
      <w:pPr>
        <w:pStyle w:val="subsection"/>
      </w:pPr>
      <w:r w:rsidRPr="00290374">
        <w:tab/>
        <w:t>(3)</w:t>
      </w:r>
      <w:r w:rsidRPr="00290374">
        <w:tab/>
        <w:t>I am satisfied, on the basis of the information given to me by the applicant agency, that the warrant should be issued having regard to the following matters only:</w:t>
      </w:r>
    </w:p>
    <w:p w14:paraId="78C90AD8" w14:textId="77777777" w:rsidR="00E50712" w:rsidRPr="00290374" w:rsidRDefault="00E50712" w:rsidP="00E50712">
      <w:pPr>
        <w:pStyle w:val="paragraph"/>
      </w:pPr>
      <w:r w:rsidRPr="00290374">
        <w:tab/>
        <w:t>(a)</w:t>
      </w:r>
      <w:r w:rsidRPr="00290374">
        <w:tab/>
        <w:t xml:space="preserve">how much the privacy of any person or persons would be likely to be interfered with by intercepting under a warrant communications made by means of the particular telecommunications </w:t>
      </w:r>
      <w:r w:rsidR="005B366F" w:rsidRPr="00290374">
        <w:rPr>
          <w:position w:val="6"/>
          <w:sz w:val="16"/>
        </w:rPr>
        <w:t>*</w:t>
      </w:r>
      <w:r w:rsidRPr="00290374">
        <w:t>device/</w:t>
      </w:r>
      <w:r w:rsidR="005B366F" w:rsidRPr="00290374">
        <w:rPr>
          <w:position w:val="6"/>
          <w:sz w:val="16"/>
        </w:rPr>
        <w:t>*</w:t>
      </w:r>
      <w:r w:rsidRPr="00290374">
        <w:t>devices used, or likely to be used, by the named person;</w:t>
      </w:r>
    </w:p>
    <w:p w14:paraId="53B1FC8D" w14:textId="77777777" w:rsidR="00E50712" w:rsidRPr="00290374" w:rsidRDefault="00E50712" w:rsidP="00E50712">
      <w:pPr>
        <w:pStyle w:val="paragraph"/>
      </w:pPr>
      <w:r w:rsidRPr="00290374">
        <w:lastRenderedPageBreak/>
        <w:tab/>
        <w:t>(b)</w:t>
      </w:r>
      <w:r w:rsidRPr="00290374">
        <w:tab/>
        <w:t xml:space="preserve">how much the information referred to in paragraph (2)(g) would be likely to assist in connection with determining whether to apply for the </w:t>
      </w:r>
      <w:r w:rsidR="000549C6" w:rsidRPr="00290374">
        <w:t>Part 9</w:t>
      </w:r>
      <w:r w:rsidRPr="00290374">
        <w:t>.10 order;</w:t>
      </w:r>
    </w:p>
    <w:p w14:paraId="6E327F44" w14:textId="77777777" w:rsidR="00E50712" w:rsidRPr="00290374" w:rsidRDefault="00E50712" w:rsidP="00E50712">
      <w:pPr>
        <w:pStyle w:val="paragraph"/>
      </w:pPr>
      <w:r w:rsidRPr="00290374">
        <w:tab/>
        <w:t>(c)</w:t>
      </w:r>
      <w:r w:rsidRPr="00290374">
        <w:tab/>
        <w:t xml:space="preserve">to what extent methods (including the use of a warrant issued under </w:t>
      </w:r>
      <w:r w:rsidR="000549C6" w:rsidRPr="00290374">
        <w:t>section 4</w:t>
      </w:r>
      <w:r w:rsidRPr="00290374">
        <w:t xml:space="preserve">6 of the Act) for determining whether to apply for the </w:t>
      </w:r>
      <w:r w:rsidR="000549C6" w:rsidRPr="00290374">
        <w:t>Part 9</w:t>
      </w:r>
      <w:r w:rsidRPr="00290374">
        <w:t xml:space="preserve">.10 order that do not involve the use of a warrant issued under </w:t>
      </w:r>
      <w:r w:rsidR="000549C6" w:rsidRPr="00290374">
        <w:t>section 4</w:t>
      </w:r>
      <w:r w:rsidRPr="00290374">
        <w:t>6A of the Act in relation to the named person have been used by, or are available to, the applicant agency;</w:t>
      </w:r>
    </w:p>
    <w:p w14:paraId="22494FF0" w14:textId="77777777" w:rsidR="00E50712" w:rsidRPr="00290374" w:rsidRDefault="00E50712" w:rsidP="00E50712">
      <w:pPr>
        <w:pStyle w:val="paragraph"/>
      </w:pPr>
      <w:r w:rsidRPr="00290374">
        <w:tab/>
        <w:t>(d)</w:t>
      </w:r>
      <w:r w:rsidRPr="00290374">
        <w:tab/>
        <w:t xml:space="preserve">how much the use of such methods would be likely to assist in connection with determining whether to apply for the </w:t>
      </w:r>
      <w:r w:rsidR="000549C6" w:rsidRPr="00290374">
        <w:t>Part 9</w:t>
      </w:r>
      <w:r w:rsidRPr="00290374">
        <w:t>.10 order;</w:t>
      </w:r>
    </w:p>
    <w:p w14:paraId="718C63F4" w14:textId="77777777" w:rsidR="00E50712" w:rsidRPr="00290374" w:rsidRDefault="00E50712" w:rsidP="00E50712">
      <w:pPr>
        <w:pStyle w:val="paragraph"/>
      </w:pPr>
      <w:r w:rsidRPr="00290374">
        <w:tab/>
        <w:t>(e)</w:t>
      </w:r>
      <w:r w:rsidRPr="00290374">
        <w:tab/>
        <w:t xml:space="preserve">how much the use of such methods would be likely to prejudice determining whether to apply for the </w:t>
      </w:r>
      <w:r w:rsidR="000549C6" w:rsidRPr="00290374">
        <w:t>Part 9</w:t>
      </w:r>
      <w:r w:rsidRPr="00290374">
        <w:t>.10 order, whether because of delay or for any other reason;</w:t>
      </w:r>
    </w:p>
    <w:p w14:paraId="31E38991" w14:textId="77777777" w:rsidR="00E50712" w:rsidRPr="00290374" w:rsidRDefault="00E50712" w:rsidP="00E50712">
      <w:pPr>
        <w:pStyle w:val="paragraph"/>
      </w:pPr>
      <w:r w:rsidRPr="00290374">
        <w:tab/>
        <w:t>(f)</w:t>
      </w:r>
      <w:r w:rsidRPr="00290374">
        <w:tab/>
        <w:t>whether intercepting under a warrant communications referred to in paragraph (a) would be the method that is likely to have the least interference with any person’s privacy;</w:t>
      </w:r>
    </w:p>
    <w:p w14:paraId="01215852" w14:textId="77777777" w:rsidR="00E50712" w:rsidRPr="00290374" w:rsidRDefault="00E50712" w:rsidP="00E50712">
      <w:pPr>
        <w:pStyle w:val="paragraph"/>
      </w:pPr>
      <w:r w:rsidRPr="00290374">
        <w:tab/>
      </w:r>
      <w:r w:rsidR="005B366F" w:rsidRPr="00290374">
        <w:rPr>
          <w:position w:val="6"/>
          <w:sz w:val="16"/>
        </w:rPr>
        <w:t>*</w:t>
      </w:r>
      <w:r w:rsidRPr="00290374">
        <w:t>(g)</w:t>
      </w:r>
      <w:r w:rsidRPr="00290374">
        <w:tab/>
        <w:t>[</w:t>
      </w:r>
      <w:r w:rsidRPr="00290374">
        <w:rPr>
          <w:i/>
        </w:rPr>
        <w:t>if the applicant agency is an interception agency of Victoria</w:t>
      </w:r>
      <w:r w:rsidRPr="00290374">
        <w:t xml:space="preserve">] any submissions made by the Victorian PIM under </w:t>
      </w:r>
      <w:r w:rsidR="000549C6" w:rsidRPr="00290374">
        <w:t>section 4</w:t>
      </w:r>
      <w:r w:rsidRPr="00290374">
        <w:t>4A of the Act to me;</w:t>
      </w:r>
    </w:p>
    <w:p w14:paraId="7745F0B1" w14:textId="77777777" w:rsidR="00E50712" w:rsidRPr="00290374" w:rsidRDefault="00E50712" w:rsidP="00E50712">
      <w:pPr>
        <w:pStyle w:val="paragraph"/>
      </w:pPr>
      <w:r w:rsidRPr="00290374">
        <w:tab/>
      </w:r>
      <w:r w:rsidR="005B366F" w:rsidRPr="00290374">
        <w:rPr>
          <w:position w:val="6"/>
          <w:sz w:val="16"/>
        </w:rPr>
        <w:t>*</w:t>
      </w:r>
      <w:r w:rsidRPr="00290374">
        <w:t>(h)</w:t>
      </w:r>
      <w:r w:rsidRPr="00290374">
        <w:tab/>
        <w:t>[</w:t>
      </w:r>
      <w:r w:rsidRPr="00290374">
        <w:rPr>
          <w:i/>
        </w:rPr>
        <w:t>if the applicant agency is an interception agency of Queensland</w:t>
      </w:r>
      <w:r w:rsidRPr="00290374">
        <w:t xml:space="preserve">] any submissions made by the Queensland PIM under </w:t>
      </w:r>
      <w:r w:rsidR="000549C6" w:rsidRPr="00290374">
        <w:t>section 4</w:t>
      </w:r>
      <w:r w:rsidRPr="00290374">
        <w:t>5 of the Act to me.</w:t>
      </w:r>
    </w:p>
    <w:p w14:paraId="512FAB44" w14:textId="77777777" w:rsidR="00E50712" w:rsidRPr="00290374" w:rsidRDefault="00E50712" w:rsidP="00E50712">
      <w:pPr>
        <w:pStyle w:val="subsection"/>
      </w:pPr>
      <w:r w:rsidRPr="00290374">
        <w:tab/>
        <w:t>(4)</w:t>
      </w:r>
      <w:r w:rsidRPr="00290374">
        <w:tab/>
        <w:t>I am satisfied that:</w:t>
      </w:r>
    </w:p>
    <w:p w14:paraId="2CCA238D" w14:textId="77777777" w:rsidR="00E50712" w:rsidRPr="00290374" w:rsidRDefault="005B366F" w:rsidP="00E50712">
      <w:pPr>
        <w:pStyle w:val="subsection2"/>
      </w:pPr>
      <w:r w:rsidRPr="00290374">
        <w:rPr>
          <w:position w:val="6"/>
          <w:sz w:val="16"/>
        </w:rPr>
        <w:t>*</w:t>
      </w:r>
      <w:r w:rsidR="00E50712" w:rsidRPr="00290374">
        <w:t>there are no other practicable methods available to the applicant agency at the time of making the application to identify the telecommunications services used, or likely to be used, by the named person.</w:t>
      </w:r>
    </w:p>
    <w:p w14:paraId="61C29583" w14:textId="77777777" w:rsidR="00E50712" w:rsidRPr="00290374" w:rsidRDefault="005B366F" w:rsidP="00E50712">
      <w:pPr>
        <w:pStyle w:val="subsection2"/>
      </w:pPr>
      <w:r w:rsidRPr="00290374">
        <w:rPr>
          <w:position w:val="6"/>
          <w:sz w:val="16"/>
        </w:rPr>
        <w:t>*</w:t>
      </w:r>
      <w:r w:rsidR="00E50712" w:rsidRPr="00290374">
        <w:t>interception of communications made to or from a telecommunications service used, or likely to be used, by the named person would not otherwise be practicable.</w:t>
      </w:r>
    </w:p>
    <w:p w14:paraId="00EEB2C3" w14:textId="77777777" w:rsidR="00E50712" w:rsidRPr="00290374" w:rsidRDefault="00E50712" w:rsidP="00E50712">
      <w:pPr>
        <w:pStyle w:val="subsection"/>
      </w:pPr>
      <w:r w:rsidRPr="00290374">
        <w:tab/>
        <w:t>(5)</w:t>
      </w:r>
      <w:r w:rsidRPr="00290374">
        <w:tab/>
        <w:t xml:space="preserve">This warrant is issued to determine whether to make an application for a </w:t>
      </w:r>
      <w:r w:rsidR="000549C6" w:rsidRPr="00290374">
        <w:t>Part 9</w:t>
      </w:r>
      <w:r w:rsidRPr="00290374">
        <w:t>.10 order in relation to [</w:t>
      </w:r>
      <w:r w:rsidRPr="00290374">
        <w:rPr>
          <w:i/>
        </w:rPr>
        <w:t>the name of the person in relation to whom the application would be made</w:t>
      </w:r>
      <w:r w:rsidRPr="00290374">
        <w:t>].</w:t>
      </w:r>
    </w:p>
    <w:p w14:paraId="604C9318" w14:textId="77777777" w:rsidR="00E50712" w:rsidRPr="00290374" w:rsidRDefault="00E50712" w:rsidP="00E50712">
      <w:r w:rsidRPr="00290374">
        <w:t>2  Persons who may exercise this authority</w:t>
      </w:r>
    </w:p>
    <w:p w14:paraId="74B3D8A8" w14:textId="77777777" w:rsidR="00E50712" w:rsidRPr="00290374" w:rsidRDefault="00E50712" w:rsidP="00E50712">
      <w:pPr>
        <w:pStyle w:val="subsection"/>
      </w:pPr>
      <w:r w:rsidRPr="00290374">
        <w:tab/>
      </w:r>
      <w:r w:rsidRPr="00290374">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328BA1A3" w14:textId="77777777" w:rsidR="00E50712" w:rsidRPr="00290374" w:rsidRDefault="00E50712" w:rsidP="00E50712">
      <w:r w:rsidRPr="00290374">
        <w:t>3  Period for which warrant is in force</w:t>
      </w:r>
    </w:p>
    <w:p w14:paraId="31C4C6C1" w14:textId="77777777" w:rsidR="00E50712" w:rsidRPr="00290374" w:rsidRDefault="00E50712" w:rsidP="00E50712">
      <w:pPr>
        <w:pStyle w:val="subsection"/>
      </w:pPr>
      <w:r w:rsidRPr="00290374">
        <w:tab/>
        <w:t>(1)</w:t>
      </w:r>
      <w:r w:rsidRPr="00290374">
        <w:tab/>
        <w:t>Under section 54 of the Act, this warrant comes into force when it is issued.</w:t>
      </w:r>
    </w:p>
    <w:p w14:paraId="65099A1A" w14:textId="77777777" w:rsidR="00E50712" w:rsidRPr="00290374" w:rsidRDefault="00E50712" w:rsidP="00E50712">
      <w:pPr>
        <w:pStyle w:val="subsection"/>
      </w:pPr>
      <w:r w:rsidRPr="00290374">
        <w:tab/>
        <w:t>(2)</w:t>
      </w:r>
      <w:r w:rsidRPr="00290374">
        <w:tab/>
        <w:t>This warrant is in force until [</w:t>
      </w:r>
      <w:r w:rsidRPr="00290374">
        <w:rPr>
          <w:i/>
        </w:rPr>
        <w:t>a date that is not more than 90 days away</w:t>
      </w:r>
      <w:r w:rsidRPr="00290374">
        <w:t>].</w:t>
      </w:r>
    </w:p>
    <w:p w14:paraId="3C69B5EE" w14:textId="77777777" w:rsidR="00E50712" w:rsidRPr="00290374" w:rsidRDefault="005B366F" w:rsidP="00E50712">
      <w:r w:rsidRPr="00290374">
        <w:rPr>
          <w:position w:val="6"/>
          <w:sz w:val="16"/>
        </w:rPr>
        <w:t>*</w:t>
      </w:r>
      <w:r w:rsidR="00E50712" w:rsidRPr="00290374">
        <w:t>4  Conditions</w:t>
      </w:r>
    </w:p>
    <w:p w14:paraId="3E75472C" w14:textId="77777777" w:rsidR="00E50712" w:rsidRPr="00290374" w:rsidRDefault="00E50712" w:rsidP="00E50712">
      <w:pPr>
        <w:pStyle w:val="subsection"/>
      </w:pPr>
      <w:r w:rsidRPr="00290374">
        <w:tab/>
      </w:r>
      <w:r w:rsidRPr="00290374">
        <w:tab/>
        <w:t>Interceptions under this warrant are subject to the following conditions:</w:t>
      </w:r>
    </w:p>
    <w:p w14:paraId="3438496A" w14:textId="77777777" w:rsidR="00E50712" w:rsidRPr="00290374" w:rsidRDefault="00E50712" w:rsidP="00E50712">
      <w:pPr>
        <w:pStyle w:val="subsection2"/>
      </w:pPr>
      <w:r w:rsidRPr="00290374">
        <w:t>[</w:t>
      </w:r>
      <w:r w:rsidRPr="00290374">
        <w:rPr>
          <w:i/>
        </w:rPr>
        <w:t>details of conditions</w:t>
      </w:r>
      <w:r w:rsidRPr="00290374">
        <w:t>].</w:t>
      </w:r>
    </w:p>
    <w:p w14:paraId="6E652698" w14:textId="77777777" w:rsidR="00E50712" w:rsidRPr="00290374" w:rsidRDefault="005B366F" w:rsidP="00E50712">
      <w:r w:rsidRPr="00290374">
        <w:rPr>
          <w:position w:val="6"/>
          <w:sz w:val="16"/>
        </w:rPr>
        <w:t>*</w:t>
      </w:r>
      <w:r w:rsidR="00E50712" w:rsidRPr="00290374">
        <w:t>5  Restrictions</w:t>
      </w:r>
    </w:p>
    <w:p w14:paraId="3986932D" w14:textId="77777777" w:rsidR="00E50712" w:rsidRPr="00290374" w:rsidRDefault="00E50712" w:rsidP="00E50712">
      <w:pPr>
        <w:pStyle w:val="subsection"/>
      </w:pPr>
      <w:r w:rsidRPr="00290374">
        <w:tab/>
      </w:r>
      <w:r w:rsidRPr="00290374">
        <w:tab/>
        <w:t>Interceptions under this warrant are subject to the following restrictions:</w:t>
      </w:r>
    </w:p>
    <w:p w14:paraId="7AC8E5DC" w14:textId="77777777" w:rsidR="00E50712" w:rsidRPr="00290374" w:rsidRDefault="00E50712" w:rsidP="00E50712">
      <w:pPr>
        <w:pStyle w:val="subsection2"/>
      </w:pPr>
      <w:r w:rsidRPr="00290374">
        <w:t>[</w:t>
      </w:r>
      <w:r w:rsidRPr="00290374">
        <w:rPr>
          <w:i/>
        </w:rPr>
        <w:t>details of restrictions</w:t>
      </w:r>
      <w:r w:rsidRPr="00290374">
        <w:t>].</w:t>
      </w:r>
    </w:p>
    <w:p w14:paraId="082711D3" w14:textId="77777777" w:rsidR="00E50712" w:rsidRPr="00290374" w:rsidRDefault="00E50712" w:rsidP="00E50712">
      <w:pPr>
        <w:tabs>
          <w:tab w:val="left" w:pos="3969"/>
        </w:tabs>
        <w:spacing w:before="240" w:line="480" w:lineRule="auto"/>
        <w:jc w:val="both"/>
        <w:rPr>
          <w:szCs w:val="22"/>
        </w:rPr>
      </w:pPr>
      <w:r w:rsidRPr="00290374">
        <w:rPr>
          <w:szCs w:val="22"/>
        </w:rPr>
        <w:lastRenderedPageBreak/>
        <w:t>Dated</w:t>
      </w:r>
    </w:p>
    <w:p w14:paraId="5DE38A84" w14:textId="77777777" w:rsidR="00E50712" w:rsidRPr="00290374" w:rsidRDefault="00E50712" w:rsidP="00E50712">
      <w:pPr>
        <w:spacing w:before="720"/>
        <w:jc w:val="right"/>
        <w:rPr>
          <w:szCs w:val="22"/>
        </w:rPr>
      </w:pPr>
      <w:r w:rsidRPr="00290374">
        <w:rPr>
          <w:szCs w:val="22"/>
        </w:rPr>
        <w:t>…………………………………..</w:t>
      </w:r>
    </w:p>
    <w:p w14:paraId="7D45D300"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7ABC9A29" w14:textId="77777777" w:rsidR="00E50712" w:rsidRPr="00290374" w:rsidRDefault="005B366F" w:rsidP="00E50712">
      <w:pPr>
        <w:spacing w:before="360"/>
        <w:jc w:val="both"/>
        <w:rPr>
          <w:sz w:val="20"/>
        </w:rPr>
      </w:pPr>
      <w:r w:rsidRPr="00290374">
        <w:rPr>
          <w:position w:val="6"/>
          <w:sz w:val="16"/>
        </w:rPr>
        <w:t>*</w:t>
      </w:r>
      <w:r w:rsidR="00E50712" w:rsidRPr="00290374">
        <w:rPr>
          <w:sz w:val="20"/>
        </w:rPr>
        <w:t xml:space="preserve">   Omit if not applicable</w:t>
      </w:r>
    </w:p>
    <w:p w14:paraId="30731E24" w14:textId="77777777" w:rsidR="00E50712" w:rsidRPr="00290374" w:rsidRDefault="00A87C9C" w:rsidP="00E50712">
      <w:pPr>
        <w:pStyle w:val="ItemHead"/>
      </w:pPr>
      <w:r w:rsidRPr="00290374">
        <w:t>11</w:t>
      </w:r>
      <w:r w:rsidR="00E50712" w:rsidRPr="00290374">
        <w:t xml:space="preserve">  </w:t>
      </w:r>
      <w:r w:rsidR="000549C6" w:rsidRPr="00290374">
        <w:t>Schedule 1</w:t>
      </w:r>
      <w:r w:rsidR="00E50712" w:rsidRPr="00290374">
        <w:t xml:space="preserve"> (after Form 5B)</w:t>
      </w:r>
    </w:p>
    <w:p w14:paraId="4B581FAC" w14:textId="77777777" w:rsidR="00E50712" w:rsidRPr="00290374" w:rsidRDefault="00E50712" w:rsidP="00E50712">
      <w:pPr>
        <w:pStyle w:val="Item"/>
      </w:pPr>
      <w:r w:rsidRPr="00290374">
        <w:t>Insert:</w:t>
      </w:r>
    </w:p>
    <w:p w14:paraId="0EC3E619" w14:textId="77777777" w:rsidR="00E50712" w:rsidRPr="00290374" w:rsidRDefault="00E50712" w:rsidP="00E50712">
      <w:pPr>
        <w:pStyle w:val="ActHead2"/>
      </w:pPr>
      <w:bookmarkStart w:id="18" w:name="_Toc152661817"/>
      <w:r w:rsidRPr="00290374">
        <w:rPr>
          <w:rStyle w:val="CharPartNo"/>
        </w:rPr>
        <w:t>Form 5C</w:t>
      </w:r>
      <w:r w:rsidRPr="00290374">
        <w:t>—</w:t>
      </w:r>
      <w:r w:rsidRPr="00290374">
        <w:rPr>
          <w:rStyle w:val="CharPartText"/>
        </w:rPr>
        <w:t>Warrant for entry on premises and interception of communications for community safety supervision orders</w:t>
      </w:r>
      <w:bookmarkEnd w:id="18"/>
    </w:p>
    <w:p w14:paraId="0C5F140B" w14:textId="77777777" w:rsidR="00E50712" w:rsidRPr="00290374" w:rsidRDefault="00E50712" w:rsidP="00E50712">
      <w:r w:rsidRPr="00290374">
        <w:t>Commonwealth of Australia</w:t>
      </w:r>
    </w:p>
    <w:p w14:paraId="36909DFF" w14:textId="77777777" w:rsidR="00E50712" w:rsidRPr="00290374" w:rsidRDefault="00E50712" w:rsidP="00E50712">
      <w:pPr>
        <w:pStyle w:val="Schedulepara"/>
        <w:keepNext/>
        <w:spacing w:before="240"/>
      </w:pPr>
      <w:r w:rsidRPr="00290374">
        <w:rPr>
          <w:i/>
        </w:rPr>
        <w:t>Telecommunications (Interception and Access) Act 1979</w:t>
      </w:r>
    </w:p>
    <w:p w14:paraId="650A1BB9" w14:textId="77777777" w:rsidR="00E50712" w:rsidRPr="00290374" w:rsidRDefault="00E50712" w:rsidP="00E50712">
      <w:pPr>
        <w:rPr>
          <w:i/>
        </w:rPr>
      </w:pPr>
      <w:r w:rsidRPr="00290374">
        <w:t>WARRANT FOR ENTRY ON PREMISES AND INTERCEPTION OF COMMUNICATIONS FOR COMMUNITY SAFETY SUPERVISION ORDER</w:t>
      </w:r>
    </w:p>
    <w:p w14:paraId="4FD66B1D"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742"/>
        <w:gridCol w:w="5571"/>
      </w:tblGrid>
      <w:tr w:rsidR="00E50712" w:rsidRPr="00290374" w14:paraId="50EC6E85" w14:textId="77777777" w:rsidTr="00E50712">
        <w:tc>
          <w:tcPr>
            <w:tcW w:w="1649" w:type="pct"/>
          </w:tcPr>
          <w:p w14:paraId="6FD80861" w14:textId="77777777" w:rsidR="00E50712" w:rsidRPr="00290374" w:rsidRDefault="00E50712" w:rsidP="00E50712">
            <w:pPr>
              <w:pStyle w:val="Schedulepara"/>
              <w:keepNext/>
              <w:spacing w:before="0"/>
              <w:ind w:left="-108" w:firstLine="0"/>
              <w:rPr>
                <w:b/>
                <w:i/>
                <w:sz w:val="22"/>
                <w:szCs w:val="22"/>
              </w:rPr>
            </w:pPr>
            <w:r w:rsidRPr="00290374">
              <w:rPr>
                <w:b/>
                <w:i/>
                <w:sz w:val="22"/>
                <w:szCs w:val="22"/>
              </w:rPr>
              <w:t>Premises</w:t>
            </w:r>
          </w:p>
        </w:tc>
        <w:tc>
          <w:tcPr>
            <w:tcW w:w="3351" w:type="pct"/>
          </w:tcPr>
          <w:p w14:paraId="4DC67111" w14:textId="77777777" w:rsidR="00E50712" w:rsidRPr="00290374" w:rsidRDefault="00E50712" w:rsidP="00E50712">
            <w:pPr>
              <w:pStyle w:val="Schedulepara"/>
              <w:keepNext/>
              <w:spacing w:before="0"/>
              <w:ind w:left="0" w:firstLine="0"/>
              <w:rPr>
                <w:sz w:val="22"/>
                <w:szCs w:val="22"/>
              </w:rPr>
            </w:pPr>
            <w:r w:rsidRPr="00290374">
              <w:rPr>
                <w:sz w:val="22"/>
                <w:szCs w:val="22"/>
              </w:rPr>
              <w:t>[</w:t>
            </w:r>
            <w:r w:rsidRPr="00290374">
              <w:rPr>
                <w:i/>
                <w:sz w:val="22"/>
                <w:szCs w:val="22"/>
              </w:rPr>
              <w:t>description and location of premises, including business name, operating name, other known names and other known identifying information</w:t>
            </w:r>
            <w:r w:rsidRPr="00290374">
              <w:rPr>
                <w:sz w:val="22"/>
                <w:szCs w:val="22"/>
              </w:rPr>
              <w:t>]</w:t>
            </w:r>
          </w:p>
        </w:tc>
      </w:tr>
      <w:tr w:rsidR="00E50712" w:rsidRPr="00290374" w14:paraId="5B0FCE83" w14:textId="77777777" w:rsidTr="00E50712">
        <w:tc>
          <w:tcPr>
            <w:tcW w:w="1649" w:type="pct"/>
          </w:tcPr>
          <w:p w14:paraId="1958B9E3" w14:textId="77777777" w:rsidR="00E50712" w:rsidRPr="00290374" w:rsidRDefault="00E50712" w:rsidP="00E50712">
            <w:pPr>
              <w:pStyle w:val="Schedulepara"/>
              <w:spacing w:before="120"/>
              <w:ind w:left="-108" w:firstLine="0"/>
              <w:rPr>
                <w:b/>
                <w:i/>
                <w:sz w:val="22"/>
                <w:szCs w:val="22"/>
              </w:rPr>
            </w:pPr>
            <w:r w:rsidRPr="00290374">
              <w:rPr>
                <w:b/>
                <w:i/>
                <w:sz w:val="22"/>
                <w:szCs w:val="22"/>
              </w:rPr>
              <w:t>Telecommunications service</w:t>
            </w:r>
          </w:p>
        </w:tc>
        <w:tc>
          <w:tcPr>
            <w:tcW w:w="3351" w:type="pct"/>
          </w:tcPr>
          <w:p w14:paraId="7BDFFD92"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number assigned to the service; any other known unique identifying factors</w:t>
            </w:r>
            <w:r w:rsidRPr="00290374">
              <w:rPr>
                <w:sz w:val="22"/>
                <w:szCs w:val="22"/>
              </w:rPr>
              <w:t>]</w:t>
            </w:r>
          </w:p>
        </w:tc>
      </w:tr>
      <w:tr w:rsidR="00E50712" w:rsidRPr="00290374" w14:paraId="48947A5E" w14:textId="77777777" w:rsidTr="00E50712">
        <w:tc>
          <w:tcPr>
            <w:tcW w:w="1649" w:type="pct"/>
          </w:tcPr>
          <w:p w14:paraId="087256D4" w14:textId="77777777" w:rsidR="00E50712" w:rsidRPr="00290374" w:rsidRDefault="00E50712" w:rsidP="00E50712">
            <w:pPr>
              <w:pStyle w:val="Schedulepara"/>
              <w:ind w:left="-108" w:firstLine="0"/>
              <w:rPr>
                <w:b/>
                <w:i/>
                <w:sz w:val="22"/>
                <w:szCs w:val="22"/>
              </w:rPr>
            </w:pPr>
            <w:r w:rsidRPr="00290374">
              <w:rPr>
                <w:b/>
                <w:i/>
                <w:sz w:val="22"/>
                <w:szCs w:val="22"/>
              </w:rPr>
              <w:t>Particular person</w:t>
            </w:r>
          </w:p>
        </w:tc>
        <w:tc>
          <w:tcPr>
            <w:tcW w:w="3351" w:type="pct"/>
          </w:tcPr>
          <w:p w14:paraId="2579B153"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4684F11B" w14:textId="77777777" w:rsidTr="00E50712">
        <w:tc>
          <w:tcPr>
            <w:tcW w:w="1649" w:type="pct"/>
          </w:tcPr>
          <w:p w14:paraId="0327515A" w14:textId="77777777" w:rsidR="00E50712" w:rsidRPr="00290374" w:rsidRDefault="00E50712" w:rsidP="00E50712">
            <w:pPr>
              <w:pStyle w:val="Schedulepara"/>
              <w:ind w:left="-108" w:firstLine="0"/>
              <w:rPr>
                <w:b/>
                <w:i/>
                <w:sz w:val="22"/>
                <w:szCs w:val="22"/>
              </w:rPr>
            </w:pPr>
            <w:r w:rsidRPr="00290374">
              <w:rPr>
                <w:b/>
                <w:i/>
                <w:sz w:val="22"/>
                <w:szCs w:val="22"/>
              </w:rPr>
              <w:t>Applicant agency</w:t>
            </w:r>
          </w:p>
        </w:tc>
        <w:tc>
          <w:tcPr>
            <w:tcW w:w="3351" w:type="pct"/>
          </w:tcPr>
          <w:p w14:paraId="16689E13"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75227E1C" w14:textId="77777777" w:rsidR="00E50712" w:rsidRPr="00290374" w:rsidRDefault="00E50712" w:rsidP="00E50712">
      <w:pPr>
        <w:pStyle w:val="Tabletext"/>
      </w:pPr>
    </w:p>
    <w:p w14:paraId="474CE831" w14:textId="77777777" w:rsidR="00E50712" w:rsidRPr="00290374" w:rsidRDefault="00E50712" w:rsidP="00E50712">
      <w:r w:rsidRPr="00290374">
        <w:t>1  Authorisation</w:t>
      </w:r>
    </w:p>
    <w:p w14:paraId="6C74688E"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8 of the Act, authorise:</w:t>
      </w:r>
    </w:p>
    <w:p w14:paraId="48DBF7BC" w14:textId="77777777" w:rsidR="00E50712" w:rsidRPr="00290374" w:rsidRDefault="00E50712" w:rsidP="00E50712">
      <w:pPr>
        <w:pStyle w:val="paragraph"/>
      </w:pPr>
      <w:r w:rsidRPr="00290374">
        <w:tab/>
        <w:t>(a)</w:t>
      </w:r>
      <w:r w:rsidRPr="00290374">
        <w:tab/>
        <w:t>entry on the premises mentioned above in order to install, maintain, use or recover equipment or a line used in the interception of communications being made to or from the telecommunications service mentioned above; and</w:t>
      </w:r>
    </w:p>
    <w:p w14:paraId="39BBD3B8" w14:textId="77777777" w:rsidR="00E50712" w:rsidRPr="00290374" w:rsidRDefault="00E50712" w:rsidP="00E50712">
      <w:pPr>
        <w:pStyle w:val="paragraph"/>
      </w:pPr>
      <w:r w:rsidRPr="00290374">
        <w:tab/>
        <w:t>(b)</w:t>
      </w:r>
      <w:r w:rsidRPr="00290374">
        <w:tab/>
        <w:t>interceptions of such communications by the use of that equipment or line.</w:t>
      </w:r>
    </w:p>
    <w:p w14:paraId="75B60D50" w14:textId="77777777" w:rsidR="00E50712" w:rsidRPr="00290374" w:rsidRDefault="00E50712" w:rsidP="00E50712">
      <w:pPr>
        <w:pStyle w:val="subsection"/>
      </w:pPr>
      <w:r w:rsidRPr="00290374">
        <w:tab/>
        <w:t>(2)</w:t>
      </w:r>
      <w:r w:rsidRPr="00290374">
        <w:tab/>
        <w:t>This warrant authorises:</w:t>
      </w:r>
    </w:p>
    <w:p w14:paraId="64299D3D" w14:textId="77777777" w:rsidR="00E50712" w:rsidRPr="00290374" w:rsidRDefault="00E50712" w:rsidP="00E50712">
      <w:pPr>
        <w:pStyle w:val="paragraph"/>
      </w:pPr>
      <w:r w:rsidRPr="00290374">
        <w:tab/>
        <w:t>(a)</w:t>
      </w:r>
      <w:r w:rsidRPr="00290374">
        <w:tab/>
        <w:t>entry on the premises:</w:t>
      </w:r>
    </w:p>
    <w:p w14:paraId="2B820BA5" w14:textId="77777777" w:rsidR="00E50712" w:rsidRPr="00290374" w:rsidRDefault="00E50712" w:rsidP="00E50712">
      <w:pPr>
        <w:pStyle w:val="paragraphsub"/>
      </w:pPr>
      <w:r w:rsidRPr="00290374">
        <w:tab/>
        <w:t>(i)</w:t>
      </w:r>
      <w:r w:rsidRPr="00290374">
        <w:tab/>
      </w:r>
      <w:r w:rsidR="005B366F" w:rsidRPr="00290374">
        <w:rPr>
          <w:position w:val="6"/>
          <w:sz w:val="16"/>
        </w:rPr>
        <w:t>*</w:t>
      </w:r>
      <w:r w:rsidRPr="00290374">
        <w:t>at any time of the day or night/</w:t>
      </w:r>
      <w:r w:rsidR="005B366F" w:rsidRPr="00290374">
        <w:rPr>
          <w:position w:val="6"/>
          <w:sz w:val="16"/>
        </w:rPr>
        <w:t>*</w:t>
      </w:r>
      <w:r w:rsidRPr="00290374">
        <w:t>during the hours of [</w:t>
      </w:r>
      <w:r w:rsidRPr="00290374">
        <w:rPr>
          <w:i/>
        </w:rPr>
        <w:t>specify hours during which entry on the premises is authorised</w:t>
      </w:r>
      <w:r w:rsidRPr="00290374">
        <w:t>], for the purposes mentioned in paragraph (1)(a); and</w:t>
      </w:r>
    </w:p>
    <w:p w14:paraId="370594A8" w14:textId="77777777" w:rsidR="00E50712" w:rsidRPr="00290374" w:rsidRDefault="00E50712" w:rsidP="00E50712">
      <w:pPr>
        <w:pStyle w:val="paragraphsub"/>
      </w:pPr>
      <w:r w:rsidRPr="00290374">
        <w:lastRenderedPageBreak/>
        <w:tab/>
      </w:r>
      <w:r w:rsidR="005B366F" w:rsidRPr="00290374">
        <w:rPr>
          <w:position w:val="6"/>
          <w:sz w:val="16"/>
        </w:rPr>
        <w:t>*</w:t>
      </w:r>
      <w:r w:rsidRPr="00290374">
        <w:t>(ii)</w:t>
      </w:r>
      <w:r w:rsidRPr="00290374">
        <w:tab/>
        <w:t>without permission first being sought or demand first being made; and</w:t>
      </w:r>
    </w:p>
    <w:p w14:paraId="6C24B118"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the following measures, that I am satisfied are necessary and reasonable for those purposes:</w:t>
      </w:r>
    </w:p>
    <w:p w14:paraId="56AACB2C" w14:textId="77777777" w:rsidR="00E50712" w:rsidRPr="00290374" w:rsidRDefault="00E50712" w:rsidP="00E50712">
      <w:pPr>
        <w:pStyle w:val="paragraph"/>
      </w:pPr>
      <w:r w:rsidRPr="00290374">
        <w:tab/>
      </w:r>
      <w:r w:rsidRPr="00290374">
        <w:tab/>
        <w:t>[</w:t>
      </w:r>
      <w:r w:rsidRPr="00290374">
        <w:rPr>
          <w:i/>
        </w:rPr>
        <w:t>specify measures authorised to be taken</w:t>
      </w:r>
      <w:r w:rsidRPr="00290374">
        <w:t>].</w:t>
      </w:r>
    </w:p>
    <w:p w14:paraId="71412EB9" w14:textId="77777777" w:rsidR="00E50712" w:rsidRPr="00290374" w:rsidRDefault="00E50712" w:rsidP="00E50712">
      <w:pPr>
        <w:pStyle w:val="subsection"/>
      </w:pPr>
      <w:r w:rsidRPr="00290374">
        <w:tab/>
        <w:t>(3)</w:t>
      </w:r>
      <w:r w:rsidRPr="00290374">
        <w:tab/>
        <w:t>I am satisfied:</w:t>
      </w:r>
    </w:p>
    <w:p w14:paraId="6CAA63F1" w14:textId="77777777" w:rsidR="00E50712" w:rsidRPr="00290374" w:rsidRDefault="00E50712" w:rsidP="00E50712">
      <w:pPr>
        <w:pStyle w:val="paragraph"/>
      </w:pPr>
      <w:r w:rsidRPr="00290374">
        <w:tab/>
        <w:t>(a)</w:t>
      </w:r>
      <w:r w:rsidRPr="00290374">
        <w:tab/>
        <w:t xml:space="preserve">that </w:t>
      </w:r>
      <w:r w:rsidR="000549C6" w:rsidRPr="00290374">
        <w:t>subsection 4</w:t>
      </w:r>
      <w:r w:rsidRPr="00290374">
        <w:t>8(2) of the Act has been complied with in relation to the application for this warrant; and</w:t>
      </w:r>
    </w:p>
    <w:p w14:paraId="5FC914C0" w14:textId="77777777" w:rsidR="00E50712" w:rsidRPr="00290374" w:rsidRDefault="00E50712" w:rsidP="00E50712">
      <w:pPr>
        <w:pStyle w:val="paragraph"/>
      </w:pPr>
      <w:r w:rsidRPr="00290374">
        <w:tab/>
        <w:t>(b)</w:t>
      </w:r>
      <w:r w:rsidRPr="00290374">
        <w:tab/>
        <w:t>on the basis of the information given to me by the applicant agency, that:</w:t>
      </w:r>
    </w:p>
    <w:p w14:paraId="402E01DC" w14:textId="77777777" w:rsidR="00E50712" w:rsidRPr="00290374" w:rsidRDefault="00E50712" w:rsidP="00E50712">
      <w:pPr>
        <w:pStyle w:val="paragraphsub"/>
      </w:pPr>
      <w:r w:rsidRPr="00290374">
        <w:tab/>
        <w:t>(i)</w:t>
      </w:r>
      <w:r w:rsidRPr="00290374">
        <w:tab/>
      </w:r>
      <w:r w:rsidR="000549C6" w:rsidRPr="00290374">
        <w:t>subsection 4</w:t>
      </w:r>
      <w:r w:rsidRPr="00290374">
        <w:t>6(9)</w:t>
      </w:r>
      <w:r w:rsidRPr="00290374">
        <w:rPr>
          <w:i/>
        </w:rPr>
        <w:t xml:space="preserve"> </w:t>
      </w:r>
      <w:r w:rsidRPr="00290374">
        <w:t xml:space="preserve">of the Act would empower me to issue a warrant if the application had been made under </w:t>
      </w:r>
      <w:r w:rsidR="000549C6" w:rsidRPr="00290374">
        <w:t>section 4</w:t>
      </w:r>
      <w:r w:rsidRPr="00290374">
        <w:t>6 of the Act; and</w:t>
      </w:r>
    </w:p>
    <w:p w14:paraId="400A3548" w14:textId="77777777" w:rsidR="00E50712" w:rsidRPr="00290374" w:rsidRDefault="00E50712" w:rsidP="00E50712">
      <w:pPr>
        <w:pStyle w:val="paragraphsub"/>
      </w:pPr>
      <w:r w:rsidRPr="00290374">
        <w:tab/>
        <w:t>(ii)</w:t>
      </w:r>
      <w:r w:rsidRPr="00290374">
        <w:tab/>
      </w:r>
      <w:r w:rsidR="006E6D78" w:rsidRPr="00290374">
        <w:t>Division 3</w:t>
      </w:r>
      <w:r w:rsidRPr="00290374">
        <w:t xml:space="preserve"> of Part 2</w:t>
      </w:r>
      <w:r w:rsidR="00415E24" w:rsidRPr="00290374">
        <w:noBreakHyphen/>
      </w:r>
      <w:r w:rsidRPr="00290374">
        <w:t>5 of the Act has been complied with in relation to this application; and</w:t>
      </w:r>
    </w:p>
    <w:p w14:paraId="62AAD542" w14:textId="77777777" w:rsidR="00E50712" w:rsidRPr="00290374" w:rsidRDefault="00E50712" w:rsidP="00E50712">
      <w:pPr>
        <w:pStyle w:val="paragraphsub"/>
      </w:pPr>
      <w:r w:rsidRPr="00290374">
        <w:tab/>
      </w:r>
      <w:r w:rsidR="005B366F" w:rsidRPr="00290374">
        <w:rPr>
          <w:position w:val="6"/>
          <w:sz w:val="16"/>
        </w:rPr>
        <w:t>*</w:t>
      </w:r>
      <w:r w:rsidRPr="00290374">
        <w:t>(iii)</w:t>
      </w:r>
      <w:r w:rsidRPr="00290374">
        <w:tab/>
        <w:t>because of urgent circumstances, it was necessary to make the application by telephone; and</w:t>
      </w:r>
    </w:p>
    <w:p w14:paraId="4EC43777" w14:textId="77777777" w:rsidR="00E50712" w:rsidRPr="00290374" w:rsidRDefault="00E50712" w:rsidP="00E50712">
      <w:pPr>
        <w:pStyle w:val="paragraphsub"/>
      </w:pPr>
      <w:r w:rsidRPr="00290374">
        <w:tab/>
        <w:t>(iv)</w:t>
      </w:r>
      <w:r w:rsidRPr="00290374">
        <w:tab/>
        <w:t>there are reasonable grounds for suspecting that the particular person mentioned above is using, or is likely to use, the service; and</w:t>
      </w:r>
    </w:p>
    <w:p w14:paraId="5890BF0C" w14:textId="77777777" w:rsidR="00E50712" w:rsidRPr="00290374" w:rsidRDefault="00E50712" w:rsidP="00E50712">
      <w:pPr>
        <w:pStyle w:val="paragraphsub"/>
      </w:pPr>
      <w:r w:rsidRPr="00290374">
        <w:tab/>
        <w:t>(v)</w:t>
      </w:r>
      <w:r w:rsidRPr="00290374">
        <w:tab/>
        <w:t>a community safety supervision order is in force (including because of section 6UA of the Act) in relation to:</w:t>
      </w:r>
    </w:p>
    <w:p w14:paraId="43FE2200" w14:textId="77777777" w:rsidR="00E50712" w:rsidRPr="00290374" w:rsidRDefault="00E50712" w:rsidP="00E50712">
      <w:pPr>
        <w:pStyle w:val="paragraphsub"/>
      </w:pPr>
      <w:r w:rsidRPr="00290374">
        <w:tab/>
      </w:r>
      <w:r w:rsidRPr="00290374">
        <w:tab/>
      </w:r>
      <w:r w:rsidR="005B366F" w:rsidRPr="00290374">
        <w:rPr>
          <w:position w:val="6"/>
          <w:sz w:val="16"/>
        </w:rPr>
        <w:t>*</w:t>
      </w:r>
      <w:r w:rsidRPr="00290374">
        <w:t>[</w:t>
      </w:r>
      <w:r w:rsidRPr="00290374">
        <w:rPr>
          <w:i/>
        </w:rPr>
        <w:t xml:space="preserve">if </w:t>
      </w:r>
      <w:r w:rsidR="000549C6" w:rsidRPr="00290374">
        <w:rPr>
          <w:i/>
        </w:rPr>
        <w:t>subparagraph 4</w:t>
      </w:r>
      <w:r w:rsidRPr="00290374">
        <w:rPr>
          <w:i/>
        </w:rPr>
        <w:t xml:space="preserve">6(9)(d)(ii) of the Act would apply if the application had been made under </w:t>
      </w:r>
      <w:r w:rsidR="000549C6" w:rsidRPr="00290374">
        <w:rPr>
          <w:i/>
        </w:rPr>
        <w:t>section 4</w:t>
      </w:r>
      <w:r w:rsidRPr="00290374">
        <w:rPr>
          <w:i/>
        </w:rPr>
        <w:t>6 of the Act</w:t>
      </w:r>
      <w:r w:rsidRPr="00290374">
        <w:t>] the particular person mentioned above; and</w:t>
      </w:r>
    </w:p>
    <w:p w14:paraId="076B3065" w14:textId="77777777" w:rsidR="00E50712" w:rsidRPr="00290374" w:rsidRDefault="00E50712" w:rsidP="00E50712">
      <w:pPr>
        <w:pStyle w:val="paragraphsub"/>
      </w:pPr>
      <w:r w:rsidRPr="00290374">
        <w:tab/>
      </w:r>
      <w:r w:rsidRPr="00290374">
        <w:tab/>
      </w:r>
      <w:r w:rsidR="005B366F" w:rsidRPr="00290374">
        <w:rPr>
          <w:position w:val="6"/>
          <w:sz w:val="16"/>
        </w:rPr>
        <w:t>*</w:t>
      </w:r>
      <w:r w:rsidRPr="00290374">
        <w:t>[</w:t>
      </w:r>
      <w:r w:rsidRPr="00290374">
        <w:rPr>
          <w:i/>
        </w:rPr>
        <w:t>otherwise</w:t>
      </w:r>
      <w:r w:rsidRPr="00290374">
        <w:t>] a person other than the particular person mentioned above, and the particular person mentioned above is likely to communicate with the other person using the service; and</w:t>
      </w:r>
    </w:p>
    <w:p w14:paraId="362C56BA" w14:textId="77777777" w:rsidR="00E50712" w:rsidRPr="00290374" w:rsidRDefault="00E50712" w:rsidP="00E50712">
      <w:pPr>
        <w:pStyle w:val="paragraph"/>
      </w:pPr>
      <w:r w:rsidRPr="00290374">
        <w:tab/>
        <w:t>(c)</w:t>
      </w:r>
      <w:r w:rsidRPr="00290374">
        <w:tab/>
        <w:t>on the basis of the information given to me by the applicant agency, that information that would be likely to be obtained by intercepting under a warrant communications made to or from the service would be likely to substantially assist in connection with:</w:t>
      </w:r>
    </w:p>
    <w:p w14:paraId="5E07F4B6" w14:textId="77777777" w:rsidR="00E50712" w:rsidRPr="00290374" w:rsidRDefault="00E50712" w:rsidP="00E50712">
      <w:pPr>
        <w:pStyle w:val="paragraphsub"/>
      </w:pPr>
      <w:r w:rsidRPr="00290374">
        <w:tab/>
      </w:r>
      <w:r w:rsidR="005B366F" w:rsidRPr="00290374">
        <w:rPr>
          <w:position w:val="6"/>
          <w:sz w:val="16"/>
        </w:rPr>
        <w:t>*</w:t>
      </w:r>
      <w:r w:rsidRPr="00290374">
        <w:t>(i)</w:t>
      </w:r>
      <w:r w:rsidRPr="00290374">
        <w:tab/>
        <w:t xml:space="preserve">achieving a </w:t>
      </w:r>
      <w:r w:rsidR="000549C6" w:rsidRPr="00290374">
        <w:t>Part 9</w:t>
      </w:r>
      <w:r w:rsidRPr="00290374">
        <w:t>.10 object; or</w:t>
      </w:r>
    </w:p>
    <w:p w14:paraId="7243CD78"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determining whether the community safety supervision order, or any succeeding community safety supervision order, has been, or is being, complied with; and</w:t>
      </w:r>
    </w:p>
    <w:p w14:paraId="2E2E6F41" w14:textId="77777777" w:rsidR="00E50712" w:rsidRPr="00290374" w:rsidRDefault="00E50712" w:rsidP="00E50712">
      <w:pPr>
        <w:pStyle w:val="paragraph"/>
      </w:pPr>
      <w:r w:rsidRPr="00290374">
        <w:tab/>
        <w:t>(d)</w:t>
      </w:r>
      <w:r w:rsidRPr="00290374">
        <w:tab/>
        <w:t>on the basis of the information given to me by the applicant agency, that it would be impracticable or inappropriate to intercept communications under a warrant in respect of the service otherwise than by the use of equipment or a line installed on those premises:</w:t>
      </w:r>
    </w:p>
    <w:p w14:paraId="466ED16D" w14:textId="77777777" w:rsidR="00E50712" w:rsidRPr="00290374" w:rsidRDefault="00E50712" w:rsidP="00E50712">
      <w:pPr>
        <w:pStyle w:val="paragraph"/>
      </w:pPr>
      <w:r w:rsidRPr="00290374">
        <w:tab/>
      </w:r>
      <w:r w:rsidRPr="00290374">
        <w:tab/>
      </w:r>
      <w:r w:rsidR="005B366F" w:rsidRPr="00290374">
        <w:rPr>
          <w:position w:val="6"/>
          <w:sz w:val="16"/>
        </w:rPr>
        <w:t>*</w:t>
      </w:r>
      <w:r w:rsidRPr="00290374">
        <w:t>for technical reasons connected with the nature or operation of the service or of a telecommunications system of which the service forms a part.</w:t>
      </w:r>
    </w:p>
    <w:p w14:paraId="24652102" w14:textId="77777777" w:rsidR="00E50712" w:rsidRPr="00290374" w:rsidRDefault="00E50712" w:rsidP="00E50712">
      <w:pPr>
        <w:pStyle w:val="paragraph"/>
      </w:pPr>
      <w:r w:rsidRPr="00290374">
        <w:tab/>
      </w:r>
      <w:r w:rsidRPr="00290374">
        <w:tab/>
      </w:r>
      <w:r w:rsidR="005B366F" w:rsidRPr="00290374">
        <w:rPr>
          <w:position w:val="6"/>
          <w:sz w:val="16"/>
        </w:rPr>
        <w:t>*</w:t>
      </w:r>
      <w:r w:rsidRPr="00290374">
        <w:t xml:space="preserve">because, if the warrant were issued under </w:t>
      </w:r>
      <w:r w:rsidR="000549C6" w:rsidRPr="00290374">
        <w:t>section 4</w:t>
      </w:r>
      <w:r w:rsidRPr="00290374">
        <w:t>6 of the Act, communications to or from the telecommunications service would be intercepted while passing over a telecommunications system and execution of the warrant as a result of action taken by employees of that carrier might jeopardise the achievement of the objective for which the warrant was issued.</w:t>
      </w:r>
    </w:p>
    <w:p w14:paraId="56B01E78" w14:textId="77777777" w:rsidR="00E50712" w:rsidRPr="00290374" w:rsidRDefault="00E50712" w:rsidP="00E50712">
      <w:pPr>
        <w:pStyle w:val="notetext"/>
      </w:pPr>
      <w:r w:rsidRPr="00290374">
        <w:t>Note:</w:t>
      </w:r>
      <w:r w:rsidRPr="00290374">
        <w:tab/>
        <w:t xml:space="preserve">For </w:t>
      </w:r>
      <w:r w:rsidR="000549C6" w:rsidRPr="00290374">
        <w:t>subparagraph (</w:t>
      </w:r>
      <w:r w:rsidRPr="00290374">
        <w:t>3)(b)(v), section 6UA of the Act deems community safety supervision orders to be in force if they have been made but not yet come into in force.</w:t>
      </w:r>
    </w:p>
    <w:p w14:paraId="3D8DCC24" w14:textId="77777777" w:rsidR="00E50712" w:rsidRPr="00290374" w:rsidRDefault="00E50712" w:rsidP="00E50712">
      <w:pPr>
        <w:pStyle w:val="subsection"/>
      </w:pPr>
      <w:r w:rsidRPr="00290374">
        <w:lastRenderedPageBreak/>
        <w:tab/>
        <w:t>(4)</w:t>
      </w:r>
      <w:r w:rsidRPr="00290374">
        <w:tab/>
        <w:t xml:space="preserve">This warrant is issued on the basis of the community safety supervision order mentioned in </w:t>
      </w:r>
      <w:r w:rsidR="000549C6" w:rsidRPr="00290374">
        <w:t>subparagraph (</w:t>
      </w:r>
      <w:r w:rsidRPr="00290374">
        <w:t>3)(b)(v), details of which are specified in the following table.</w:t>
      </w:r>
    </w:p>
    <w:p w14:paraId="03DD6629" w14:textId="77777777" w:rsidR="00E50712" w:rsidRPr="00290374" w:rsidRDefault="00E50712" w:rsidP="0028742F">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3964"/>
        <w:gridCol w:w="4111"/>
      </w:tblGrid>
      <w:tr w:rsidR="00E50712" w:rsidRPr="00290374" w14:paraId="545779FC" w14:textId="77777777" w:rsidTr="00E50712">
        <w:trPr>
          <w:tblHeader/>
        </w:trPr>
        <w:tc>
          <w:tcPr>
            <w:tcW w:w="8075" w:type="dxa"/>
            <w:gridSpan w:val="2"/>
            <w:tcBorders>
              <w:top w:val="single" w:sz="12" w:space="0" w:color="auto"/>
              <w:bottom w:val="single" w:sz="6" w:space="0" w:color="auto"/>
            </w:tcBorders>
            <w:shd w:val="clear" w:color="auto" w:fill="auto"/>
          </w:tcPr>
          <w:p w14:paraId="5FA4E7A4" w14:textId="77777777" w:rsidR="00E50712" w:rsidRPr="00290374" w:rsidRDefault="00E50712" w:rsidP="00E50712">
            <w:pPr>
              <w:pStyle w:val="TableHeading"/>
            </w:pPr>
            <w:r w:rsidRPr="00290374">
              <w:t>Community safety supervision order</w:t>
            </w:r>
          </w:p>
        </w:tc>
      </w:tr>
      <w:tr w:rsidR="00E50712" w:rsidRPr="00290374" w14:paraId="62B2E887" w14:textId="77777777" w:rsidTr="00E50712">
        <w:trPr>
          <w:tblHeader/>
        </w:trPr>
        <w:tc>
          <w:tcPr>
            <w:tcW w:w="3964" w:type="dxa"/>
            <w:tcBorders>
              <w:top w:val="single" w:sz="6" w:space="0" w:color="auto"/>
              <w:bottom w:val="single" w:sz="12" w:space="0" w:color="auto"/>
            </w:tcBorders>
            <w:shd w:val="clear" w:color="auto" w:fill="auto"/>
          </w:tcPr>
          <w:p w14:paraId="3AEF989B" w14:textId="77777777" w:rsidR="00E50712" w:rsidRPr="00290374" w:rsidRDefault="00E50712" w:rsidP="00E50712">
            <w:pPr>
              <w:pStyle w:val="TableHeading"/>
            </w:pPr>
            <w:r w:rsidRPr="00290374">
              <w:t>The name of the person in relation to whom the community safety supervision order was made</w:t>
            </w:r>
          </w:p>
        </w:tc>
        <w:tc>
          <w:tcPr>
            <w:tcW w:w="4111" w:type="dxa"/>
            <w:tcBorders>
              <w:top w:val="single" w:sz="6" w:space="0" w:color="auto"/>
              <w:bottom w:val="single" w:sz="12" w:space="0" w:color="auto"/>
            </w:tcBorders>
            <w:shd w:val="clear" w:color="auto" w:fill="auto"/>
          </w:tcPr>
          <w:p w14:paraId="14BE46E8" w14:textId="77777777" w:rsidR="00E50712" w:rsidRPr="00290374" w:rsidRDefault="00E50712" w:rsidP="00E50712">
            <w:pPr>
              <w:pStyle w:val="TableHeading"/>
            </w:pPr>
            <w:r w:rsidRPr="00290374">
              <w:t>The date the community safety supervision order was made</w:t>
            </w:r>
          </w:p>
        </w:tc>
      </w:tr>
      <w:tr w:rsidR="00E50712" w:rsidRPr="00290374" w14:paraId="7818DFE3" w14:textId="77777777" w:rsidTr="00E50712">
        <w:tc>
          <w:tcPr>
            <w:tcW w:w="3964" w:type="dxa"/>
            <w:tcBorders>
              <w:top w:val="single" w:sz="12" w:space="0" w:color="auto"/>
              <w:bottom w:val="single" w:sz="12" w:space="0" w:color="auto"/>
            </w:tcBorders>
            <w:shd w:val="clear" w:color="auto" w:fill="auto"/>
          </w:tcPr>
          <w:p w14:paraId="048F705E" w14:textId="77777777" w:rsidR="00E50712" w:rsidRPr="00290374" w:rsidRDefault="00E50712" w:rsidP="00E50712">
            <w:pPr>
              <w:pStyle w:val="Tabletext"/>
            </w:pPr>
            <w:r w:rsidRPr="00290374">
              <w:t>[</w:t>
            </w:r>
            <w:r w:rsidRPr="00290374">
              <w:rPr>
                <w:i/>
              </w:rPr>
              <w:t>the name of the person in relation to whom the community safety supervision order was made</w:t>
            </w:r>
            <w:r w:rsidRPr="00290374">
              <w:t>]</w:t>
            </w:r>
          </w:p>
        </w:tc>
        <w:tc>
          <w:tcPr>
            <w:tcW w:w="4111" w:type="dxa"/>
            <w:tcBorders>
              <w:top w:val="single" w:sz="12" w:space="0" w:color="auto"/>
              <w:bottom w:val="single" w:sz="12" w:space="0" w:color="auto"/>
            </w:tcBorders>
            <w:shd w:val="clear" w:color="auto" w:fill="auto"/>
          </w:tcPr>
          <w:p w14:paraId="0DD67A27" w14:textId="77777777" w:rsidR="00E50712" w:rsidRPr="00290374" w:rsidRDefault="00E50712" w:rsidP="00E50712">
            <w:pPr>
              <w:pStyle w:val="Tabletext"/>
            </w:pPr>
            <w:r w:rsidRPr="00290374">
              <w:t>[</w:t>
            </w:r>
            <w:r w:rsidRPr="00290374">
              <w:rPr>
                <w:i/>
              </w:rPr>
              <w:t>the date the community safety supervision order was made</w:t>
            </w:r>
            <w:r w:rsidRPr="00290374">
              <w:t>]</w:t>
            </w:r>
          </w:p>
        </w:tc>
      </w:tr>
    </w:tbl>
    <w:p w14:paraId="6D5210BB" w14:textId="77777777" w:rsidR="00E50712" w:rsidRPr="00290374" w:rsidRDefault="00E50712" w:rsidP="00E50712">
      <w:pPr>
        <w:pStyle w:val="notetext"/>
      </w:pPr>
      <w:r w:rsidRPr="00290374">
        <w:t>Note:</w:t>
      </w:r>
      <w:r w:rsidRPr="00290374">
        <w:tab/>
        <w:t xml:space="preserve">A warrant may remain in force if the community safety supervision order is replaced by one or more succeeding community safety supervision orders (see section 6UB and </w:t>
      </w:r>
      <w:r w:rsidR="000549C6" w:rsidRPr="00290374">
        <w:t>subsection 4</w:t>
      </w:r>
      <w:r w:rsidRPr="00290374">
        <w:t>9(6B) of the Act).</w:t>
      </w:r>
    </w:p>
    <w:p w14:paraId="0058CD26" w14:textId="77777777" w:rsidR="00E50712" w:rsidRPr="00290374" w:rsidRDefault="00E50712" w:rsidP="00E50712">
      <w:pPr>
        <w:keepNext/>
      </w:pPr>
    </w:p>
    <w:p w14:paraId="69C2DDFA" w14:textId="77777777" w:rsidR="00E50712" w:rsidRPr="00290374" w:rsidRDefault="00E50712" w:rsidP="00E50712">
      <w:pPr>
        <w:keepNext/>
      </w:pPr>
      <w:r w:rsidRPr="00290374">
        <w:t>2  Persons who may exercise this authority</w:t>
      </w:r>
    </w:p>
    <w:p w14:paraId="73CAC258" w14:textId="77777777" w:rsidR="00E50712" w:rsidRPr="00290374" w:rsidRDefault="00E50712" w:rsidP="00E50712">
      <w:pPr>
        <w:pStyle w:val="subsection"/>
      </w:pPr>
      <w:r w:rsidRPr="00290374">
        <w:tab/>
      </w:r>
      <w:r w:rsidRPr="00290374">
        <w:tab/>
        <w:t>Under subsection 55(1) of the Act, the authority conferred by this warrant applies to a person in relation to whom an approval under subsection 55(3) of the Act is in force in relation to the warrant, or to the class of warrants to which it belongs.</w:t>
      </w:r>
    </w:p>
    <w:p w14:paraId="448EA23B" w14:textId="77777777" w:rsidR="00E50712" w:rsidRPr="00290374" w:rsidRDefault="00E50712" w:rsidP="00E50712">
      <w:r w:rsidRPr="00290374">
        <w:t>3  Period for which warrant is in force</w:t>
      </w:r>
    </w:p>
    <w:p w14:paraId="2EF27971" w14:textId="77777777" w:rsidR="00E50712" w:rsidRPr="00290374" w:rsidRDefault="00E50712" w:rsidP="00E50712">
      <w:pPr>
        <w:pStyle w:val="subsection"/>
      </w:pPr>
      <w:r w:rsidRPr="00290374">
        <w:tab/>
        <w:t>(1)</w:t>
      </w:r>
      <w:r w:rsidRPr="00290374">
        <w:tab/>
        <w:t>Under section 54 of the Act, this warrant comes into force when it is issued.</w:t>
      </w:r>
    </w:p>
    <w:p w14:paraId="2729ACE2" w14:textId="77777777" w:rsidR="00E50712" w:rsidRPr="00290374" w:rsidRDefault="00E50712" w:rsidP="00E50712">
      <w:pPr>
        <w:pStyle w:val="subsection"/>
      </w:pPr>
      <w:r w:rsidRPr="00290374">
        <w:tab/>
        <w:t>(2)</w:t>
      </w:r>
      <w:r w:rsidRPr="00290374">
        <w:tab/>
        <w:t>This warrant is in force until [</w:t>
      </w:r>
      <w:r w:rsidRPr="00290374">
        <w:rPr>
          <w:i/>
        </w:rPr>
        <w:t>specify date</w:t>
      </w:r>
      <w:r w:rsidRPr="00290374">
        <w:t>].</w:t>
      </w:r>
    </w:p>
    <w:p w14:paraId="04DA22DC" w14:textId="77777777" w:rsidR="00E50712" w:rsidRPr="00290374" w:rsidRDefault="00E50712" w:rsidP="00E50712">
      <w:pPr>
        <w:pStyle w:val="subsection2"/>
        <w:rPr>
          <w:i/>
        </w:rPr>
      </w:pPr>
      <w:r w:rsidRPr="00290374">
        <w:t>[</w:t>
      </w:r>
      <w:r w:rsidRPr="00290374">
        <w:rPr>
          <w:i/>
        </w:rPr>
        <w:t>specify a date that is:</w:t>
      </w:r>
    </w:p>
    <w:p w14:paraId="3F7813B6" w14:textId="77777777" w:rsidR="00E50712" w:rsidRPr="00290374" w:rsidRDefault="00E50712" w:rsidP="00E50712">
      <w:pPr>
        <w:pStyle w:val="paragraph"/>
        <w:rPr>
          <w:i/>
        </w:rPr>
      </w:pPr>
      <w:r w:rsidRPr="00290374">
        <w:rPr>
          <w:i/>
        </w:rPr>
        <w:tab/>
        <w:t>(a)</w:t>
      </w:r>
      <w:r w:rsidRPr="00290374">
        <w:rPr>
          <w:i/>
        </w:rPr>
        <w:tab/>
        <w:t xml:space="preserve">if </w:t>
      </w:r>
      <w:r w:rsidR="000549C6" w:rsidRPr="00290374">
        <w:rPr>
          <w:i/>
        </w:rPr>
        <w:t>subparagraph 4</w:t>
      </w:r>
      <w:r w:rsidRPr="00290374">
        <w:rPr>
          <w:i/>
        </w:rPr>
        <w:t xml:space="preserve">6(9)(d)(ii) of the Act would apply if the application had been made under </w:t>
      </w:r>
      <w:r w:rsidR="000549C6" w:rsidRPr="00290374">
        <w:rPr>
          <w:i/>
        </w:rPr>
        <w:t>section 4</w:t>
      </w:r>
      <w:r w:rsidRPr="00290374">
        <w:rPr>
          <w:i/>
        </w:rPr>
        <w:t>6 of the Act—not more than 45 days away; or</w:t>
      </w:r>
    </w:p>
    <w:p w14:paraId="7C98F306" w14:textId="77777777" w:rsidR="00E50712" w:rsidRPr="00290374" w:rsidRDefault="00E50712" w:rsidP="00E50712">
      <w:pPr>
        <w:pStyle w:val="paragraph"/>
      </w:pPr>
      <w:r w:rsidRPr="00290374">
        <w:rPr>
          <w:i/>
        </w:rPr>
        <w:tab/>
        <w:t>(b)</w:t>
      </w:r>
      <w:r w:rsidRPr="00290374">
        <w:rPr>
          <w:i/>
        </w:rPr>
        <w:tab/>
        <w:t>otherwise—not more than 90 days away</w:t>
      </w:r>
      <w:r w:rsidRPr="00290374">
        <w:t>.]</w:t>
      </w:r>
    </w:p>
    <w:p w14:paraId="12B01914" w14:textId="77777777" w:rsidR="00E50712" w:rsidRPr="00290374" w:rsidRDefault="005B366F" w:rsidP="00E50712">
      <w:r w:rsidRPr="00290374">
        <w:rPr>
          <w:position w:val="6"/>
          <w:sz w:val="16"/>
        </w:rPr>
        <w:t>*</w:t>
      </w:r>
      <w:r w:rsidR="00E50712" w:rsidRPr="00290374">
        <w:t>4  Conditions</w:t>
      </w:r>
    </w:p>
    <w:p w14:paraId="08BEDD53" w14:textId="77777777" w:rsidR="00E50712" w:rsidRPr="00290374" w:rsidRDefault="00E50712" w:rsidP="00E50712">
      <w:pPr>
        <w:pStyle w:val="subsection"/>
      </w:pPr>
      <w:r w:rsidRPr="00290374">
        <w:tab/>
      </w:r>
      <w:r w:rsidRPr="00290374">
        <w:tab/>
        <w:t>Interceptions under this warrant are subject to the following conditions:</w:t>
      </w:r>
    </w:p>
    <w:p w14:paraId="1D3D7074" w14:textId="77777777" w:rsidR="00E50712" w:rsidRPr="00290374" w:rsidRDefault="00E50712" w:rsidP="00E50712">
      <w:pPr>
        <w:pStyle w:val="subsection2"/>
      </w:pPr>
      <w:r w:rsidRPr="00290374">
        <w:t>[</w:t>
      </w:r>
      <w:r w:rsidRPr="00290374">
        <w:rPr>
          <w:i/>
        </w:rPr>
        <w:t>details of conditions</w:t>
      </w:r>
      <w:r w:rsidRPr="00290374">
        <w:t>].</w:t>
      </w:r>
    </w:p>
    <w:p w14:paraId="590FC790" w14:textId="77777777" w:rsidR="00E50712" w:rsidRPr="00290374" w:rsidRDefault="005B366F" w:rsidP="00E50712">
      <w:r w:rsidRPr="00290374">
        <w:rPr>
          <w:position w:val="6"/>
          <w:sz w:val="16"/>
        </w:rPr>
        <w:t>*</w:t>
      </w:r>
      <w:r w:rsidR="00E50712" w:rsidRPr="00290374">
        <w:t>5  Restrictions</w:t>
      </w:r>
    </w:p>
    <w:p w14:paraId="4D67CCB5" w14:textId="77777777" w:rsidR="00E50712" w:rsidRPr="00290374" w:rsidRDefault="00E50712" w:rsidP="00E50712">
      <w:pPr>
        <w:pStyle w:val="subsection"/>
      </w:pPr>
      <w:r w:rsidRPr="00290374">
        <w:tab/>
      </w:r>
      <w:r w:rsidRPr="00290374">
        <w:tab/>
        <w:t>Interceptions under this warrant are subject to the following restrictions:</w:t>
      </w:r>
    </w:p>
    <w:p w14:paraId="22251D17" w14:textId="77777777" w:rsidR="00E50712" w:rsidRPr="00290374" w:rsidRDefault="00E50712" w:rsidP="00E50712">
      <w:pPr>
        <w:pStyle w:val="subsection2"/>
      </w:pPr>
      <w:r w:rsidRPr="00290374">
        <w:t>[</w:t>
      </w:r>
      <w:r w:rsidRPr="00290374">
        <w:rPr>
          <w:i/>
        </w:rPr>
        <w:t>details of restrictions</w:t>
      </w:r>
      <w:r w:rsidRPr="00290374">
        <w:t>].</w:t>
      </w:r>
    </w:p>
    <w:p w14:paraId="04D9ACF6" w14:textId="77777777" w:rsidR="00E50712" w:rsidRPr="00290374" w:rsidRDefault="00E50712" w:rsidP="00E50712">
      <w:pPr>
        <w:keepNext/>
        <w:tabs>
          <w:tab w:val="left" w:pos="3969"/>
        </w:tabs>
        <w:spacing w:before="240" w:line="480" w:lineRule="auto"/>
        <w:jc w:val="both"/>
        <w:rPr>
          <w:szCs w:val="22"/>
        </w:rPr>
      </w:pPr>
      <w:r w:rsidRPr="00290374">
        <w:rPr>
          <w:szCs w:val="22"/>
        </w:rPr>
        <w:t>Dated</w:t>
      </w:r>
    </w:p>
    <w:p w14:paraId="2DCD1649" w14:textId="77777777" w:rsidR="00E50712" w:rsidRPr="00290374" w:rsidRDefault="00E50712" w:rsidP="00E50712">
      <w:pPr>
        <w:spacing w:before="720"/>
        <w:jc w:val="right"/>
        <w:rPr>
          <w:szCs w:val="22"/>
        </w:rPr>
      </w:pPr>
      <w:r w:rsidRPr="00290374">
        <w:rPr>
          <w:szCs w:val="22"/>
        </w:rPr>
        <w:t>…………………………………..</w:t>
      </w:r>
    </w:p>
    <w:p w14:paraId="2FDCBBD9"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421F38B1" w14:textId="77777777" w:rsidR="00E50712" w:rsidRPr="00290374" w:rsidRDefault="005B366F" w:rsidP="00E50712">
      <w:pPr>
        <w:spacing w:before="360"/>
        <w:jc w:val="both"/>
        <w:rPr>
          <w:sz w:val="20"/>
        </w:rPr>
      </w:pPr>
      <w:r w:rsidRPr="00290374">
        <w:rPr>
          <w:position w:val="6"/>
          <w:sz w:val="16"/>
        </w:rPr>
        <w:t>*</w:t>
      </w:r>
      <w:r w:rsidR="00E50712" w:rsidRPr="00290374">
        <w:rPr>
          <w:sz w:val="20"/>
        </w:rPr>
        <w:t xml:space="preserve">   Omit if not applicable</w:t>
      </w:r>
    </w:p>
    <w:p w14:paraId="42CEB55E" w14:textId="77777777" w:rsidR="00E50712" w:rsidRPr="00290374" w:rsidRDefault="00E50712" w:rsidP="00E50712">
      <w:pPr>
        <w:pStyle w:val="ActHead2"/>
      </w:pPr>
      <w:bookmarkStart w:id="19" w:name="_Toc152661818"/>
      <w:r w:rsidRPr="00290374">
        <w:rPr>
          <w:rStyle w:val="CharPartNo"/>
        </w:rPr>
        <w:t>Form 5D</w:t>
      </w:r>
      <w:r w:rsidRPr="00290374">
        <w:t>—</w:t>
      </w:r>
      <w:r w:rsidRPr="00290374">
        <w:rPr>
          <w:rStyle w:val="CharPartText"/>
        </w:rPr>
        <w:t xml:space="preserve">Warrant for entry on premises and interception of communications for </w:t>
      </w:r>
      <w:r w:rsidR="000549C6" w:rsidRPr="00290374">
        <w:rPr>
          <w:rStyle w:val="CharPartText"/>
        </w:rPr>
        <w:t>Part 9</w:t>
      </w:r>
      <w:r w:rsidRPr="00290374">
        <w:rPr>
          <w:rStyle w:val="CharPartText"/>
        </w:rPr>
        <w:t>.10 order applications</w:t>
      </w:r>
      <w:bookmarkEnd w:id="19"/>
    </w:p>
    <w:p w14:paraId="0F10B38A" w14:textId="77777777" w:rsidR="00E50712" w:rsidRPr="00290374" w:rsidRDefault="00E50712" w:rsidP="00E50712">
      <w:r w:rsidRPr="00290374">
        <w:t>Commonwealth of Australia</w:t>
      </w:r>
    </w:p>
    <w:p w14:paraId="0EC46730" w14:textId="77777777" w:rsidR="00E50712" w:rsidRPr="00290374" w:rsidRDefault="00E50712" w:rsidP="00E50712">
      <w:pPr>
        <w:pStyle w:val="Schedulepara"/>
        <w:keepNext/>
        <w:spacing w:before="240"/>
      </w:pPr>
      <w:r w:rsidRPr="00290374">
        <w:rPr>
          <w:i/>
        </w:rPr>
        <w:lastRenderedPageBreak/>
        <w:t>Telecommunications (Interception and Access) Act 1979</w:t>
      </w:r>
    </w:p>
    <w:p w14:paraId="1FB75CCE" w14:textId="77777777" w:rsidR="00E50712" w:rsidRPr="00290374" w:rsidRDefault="00E50712" w:rsidP="00E50712">
      <w:pPr>
        <w:rPr>
          <w:i/>
        </w:rPr>
      </w:pPr>
      <w:r w:rsidRPr="00290374">
        <w:t xml:space="preserve">WARRANT FOR ENTRY ON PREMISES AND INTERCEPTION OF COMMUNICATIONS FOR </w:t>
      </w:r>
      <w:r w:rsidR="000549C6" w:rsidRPr="00290374">
        <w:t>PART 9</w:t>
      </w:r>
      <w:r w:rsidRPr="00290374">
        <w:t>.10 ORDER APPLICATION</w:t>
      </w:r>
    </w:p>
    <w:p w14:paraId="586FFF6F" w14:textId="77777777" w:rsidR="00E50712" w:rsidRPr="00290374" w:rsidRDefault="00E50712" w:rsidP="00E50712">
      <w:pPr>
        <w:pStyle w:val="Tabletext"/>
      </w:pPr>
    </w:p>
    <w:tbl>
      <w:tblPr>
        <w:tblW w:w="5000" w:type="pct"/>
        <w:tblBorders>
          <w:insideH w:val="single" w:sz="4" w:space="0" w:color="auto"/>
        </w:tblBorders>
        <w:tblLook w:val="0000" w:firstRow="0" w:lastRow="0" w:firstColumn="0" w:lastColumn="0" w:noHBand="0" w:noVBand="0"/>
      </w:tblPr>
      <w:tblGrid>
        <w:gridCol w:w="2742"/>
        <w:gridCol w:w="5571"/>
      </w:tblGrid>
      <w:tr w:rsidR="00E50712" w:rsidRPr="00290374" w14:paraId="1C746635" w14:textId="77777777" w:rsidTr="00E50712">
        <w:tc>
          <w:tcPr>
            <w:tcW w:w="1649" w:type="pct"/>
          </w:tcPr>
          <w:p w14:paraId="5BA732CB" w14:textId="77777777" w:rsidR="00E50712" w:rsidRPr="00290374" w:rsidRDefault="00E50712" w:rsidP="00E50712">
            <w:pPr>
              <w:pStyle w:val="Schedulepara"/>
              <w:keepNext/>
              <w:spacing w:before="0"/>
              <w:ind w:left="-108" w:firstLine="0"/>
              <w:rPr>
                <w:b/>
                <w:i/>
                <w:sz w:val="22"/>
                <w:szCs w:val="22"/>
              </w:rPr>
            </w:pPr>
            <w:r w:rsidRPr="00290374">
              <w:rPr>
                <w:b/>
                <w:i/>
                <w:sz w:val="22"/>
                <w:szCs w:val="22"/>
              </w:rPr>
              <w:t>Premises</w:t>
            </w:r>
          </w:p>
        </w:tc>
        <w:tc>
          <w:tcPr>
            <w:tcW w:w="3351" w:type="pct"/>
          </w:tcPr>
          <w:p w14:paraId="38547E0C" w14:textId="77777777" w:rsidR="00E50712" w:rsidRPr="00290374" w:rsidRDefault="00E50712" w:rsidP="00E50712">
            <w:pPr>
              <w:pStyle w:val="Schedulepara"/>
              <w:keepNext/>
              <w:spacing w:before="0"/>
              <w:ind w:left="0" w:firstLine="0"/>
              <w:rPr>
                <w:sz w:val="22"/>
                <w:szCs w:val="22"/>
              </w:rPr>
            </w:pPr>
            <w:r w:rsidRPr="00290374">
              <w:rPr>
                <w:sz w:val="22"/>
                <w:szCs w:val="22"/>
              </w:rPr>
              <w:t>[</w:t>
            </w:r>
            <w:r w:rsidRPr="00290374">
              <w:rPr>
                <w:i/>
                <w:sz w:val="22"/>
                <w:szCs w:val="22"/>
              </w:rPr>
              <w:t>description and location of premises, including business name, operating name, other known names and other known identifying information</w:t>
            </w:r>
            <w:r w:rsidRPr="00290374">
              <w:rPr>
                <w:sz w:val="22"/>
                <w:szCs w:val="22"/>
              </w:rPr>
              <w:t>]</w:t>
            </w:r>
          </w:p>
        </w:tc>
      </w:tr>
      <w:tr w:rsidR="00E50712" w:rsidRPr="00290374" w14:paraId="632B2060" w14:textId="77777777" w:rsidTr="00E50712">
        <w:tc>
          <w:tcPr>
            <w:tcW w:w="1649" w:type="pct"/>
          </w:tcPr>
          <w:p w14:paraId="3881BC8C" w14:textId="77777777" w:rsidR="00E50712" w:rsidRPr="00290374" w:rsidRDefault="00E50712" w:rsidP="00E50712">
            <w:pPr>
              <w:pStyle w:val="Schedulepara"/>
              <w:spacing w:before="120"/>
              <w:ind w:left="-108" w:firstLine="0"/>
              <w:rPr>
                <w:b/>
                <w:i/>
                <w:sz w:val="22"/>
                <w:szCs w:val="22"/>
              </w:rPr>
            </w:pPr>
            <w:r w:rsidRPr="00290374">
              <w:rPr>
                <w:b/>
                <w:i/>
                <w:sz w:val="22"/>
                <w:szCs w:val="22"/>
              </w:rPr>
              <w:t>Telecommunications service</w:t>
            </w:r>
          </w:p>
        </w:tc>
        <w:tc>
          <w:tcPr>
            <w:tcW w:w="3351" w:type="pct"/>
          </w:tcPr>
          <w:p w14:paraId="642B10A9"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number assigned to the service; any other known unique identifying factors</w:t>
            </w:r>
            <w:r w:rsidRPr="00290374">
              <w:rPr>
                <w:sz w:val="22"/>
                <w:szCs w:val="22"/>
              </w:rPr>
              <w:t>]</w:t>
            </w:r>
          </w:p>
        </w:tc>
      </w:tr>
      <w:tr w:rsidR="00E50712" w:rsidRPr="00290374" w14:paraId="6F1DFCDE" w14:textId="77777777" w:rsidTr="00E50712">
        <w:tc>
          <w:tcPr>
            <w:tcW w:w="1649" w:type="pct"/>
          </w:tcPr>
          <w:p w14:paraId="0885DBD2" w14:textId="77777777" w:rsidR="00E50712" w:rsidRPr="00290374" w:rsidRDefault="00E50712" w:rsidP="00E50712">
            <w:pPr>
              <w:pStyle w:val="Schedulepara"/>
              <w:ind w:left="-108" w:firstLine="0"/>
              <w:rPr>
                <w:b/>
                <w:i/>
                <w:sz w:val="22"/>
                <w:szCs w:val="22"/>
              </w:rPr>
            </w:pPr>
            <w:r w:rsidRPr="00290374">
              <w:rPr>
                <w:b/>
                <w:i/>
                <w:sz w:val="22"/>
                <w:szCs w:val="22"/>
              </w:rPr>
              <w:t>Particular person</w:t>
            </w:r>
          </w:p>
        </w:tc>
        <w:tc>
          <w:tcPr>
            <w:tcW w:w="3351" w:type="pct"/>
          </w:tcPr>
          <w:p w14:paraId="124EABB5"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full known name, other known names, other known identifying information</w:t>
            </w:r>
            <w:r w:rsidRPr="00290374">
              <w:rPr>
                <w:sz w:val="22"/>
                <w:szCs w:val="22"/>
              </w:rPr>
              <w:t xml:space="preserve"> (</w:t>
            </w:r>
            <w:r w:rsidRPr="00290374">
              <w:rPr>
                <w:i/>
                <w:sz w:val="22"/>
                <w:szCs w:val="22"/>
              </w:rPr>
              <w:t>e.g. date of birth</w:t>
            </w:r>
            <w:r w:rsidRPr="00290374">
              <w:rPr>
                <w:sz w:val="22"/>
                <w:szCs w:val="22"/>
              </w:rPr>
              <w:t>)]</w:t>
            </w:r>
          </w:p>
        </w:tc>
      </w:tr>
      <w:tr w:rsidR="00E50712" w:rsidRPr="00290374" w14:paraId="25F68B9F" w14:textId="77777777" w:rsidTr="00E50712">
        <w:tc>
          <w:tcPr>
            <w:tcW w:w="1649" w:type="pct"/>
          </w:tcPr>
          <w:p w14:paraId="6C7AC0BD" w14:textId="77777777" w:rsidR="00E50712" w:rsidRPr="00290374" w:rsidRDefault="00E50712" w:rsidP="00E50712">
            <w:pPr>
              <w:pStyle w:val="Schedulepara"/>
              <w:ind w:left="-108" w:firstLine="0"/>
              <w:rPr>
                <w:b/>
                <w:i/>
                <w:sz w:val="22"/>
                <w:szCs w:val="22"/>
              </w:rPr>
            </w:pPr>
            <w:r w:rsidRPr="00290374">
              <w:rPr>
                <w:b/>
                <w:i/>
                <w:sz w:val="22"/>
                <w:szCs w:val="22"/>
              </w:rPr>
              <w:t>Applicant agency</w:t>
            </w:r>
          </w:p>
        </w:tc>
        <w:tc>
          <w:tcPr>
            <w:tcW w:w="3351" w:type="pct"/>
          </w:tcPr>
          <w:p w14:paraId="3C4108AC" w14:textId="77777777" w:rsidR="00E50712" w:rsidRPr="00290374" w:rsidRDefault="00E50712" w:rsidP="00E50712">
            <w:pPr>
              <w:pStyle w:val="Schedulepara"/>
              <w:ind w:left="0" w:firstLine="0"/>
              <w:rPr>
                <w:b/>
                <w:sz w:val="22"/>
                <w:szCs w:val="22"/>
              </w:rPr>
            </w:pPr>
            <w:r w:rsidRPr="00290374">
              <w:rPr>
                <w:sz w:val="22"/>
                <w:szCs w:val="22"/>
              </w:rPr>
              <w:t>[</w:t>
            </w:r>
            <w:r w:rsidRPr="00290374">
              <w:rPr>
                <w:i/>
                <w:sz w:val="22"/>
                <w:szCs w:val="22"/>
              </w:rPr>
              <w:t>name</w:t>
            </w:r>
            <w:r w:rsidRPr="00290374">
              <w:rPr>
                <w:sz w:val="22"/>
                <w:szCs w:val="22"/>
              </w:rPr>
              <w:t>]</w:t>
            </w:r>
          </w:p>
        </w:tc>
      </w:tr>
    </w:tbl>
    <w:p w14:paraId="7E572421" w14:textId="77777777" w:rsidR="00E50712" w:rsidRPr="00290374" w:rsidRDefault="00E50712" w:rsidP="00E50712">
      <w:pPr>
        <w:pStyle w:val="Tabletext"/>
      </w:pPr>
    </w:p>
    <w:p w14:paraId="7012103A" w14:textId="77777777" w:rsidR="00E50712" w:rsidRPr="00290374" w:rsidRDefault="00E50712" w:rsidP="00E50712">
      <w:r w:rsidRPr="00290374">
        <w:t>1  Authorisation</w:t>
      </w:r>
    </w:p>
    <w:p w14:paraId="00058639" w14:textId="77777777" w:rsidR="00E50712" w:rsidRPr="00290374" w:rsidRDefault="00E50712" w:rsidP="00E50712">
      <w:pPr>
        <w:pStyle w:val="subsection"/>
      </w:pPr>
      <w:r w:rsidRPr="00290374">
        <w:tab/>
        <w:t>(1)</w:t>
      </w:r>
      <w:r w:rsidRPr="00290374">
        <w:tab/>
        <w:t>I, [</w:t>
      </w:r>
      <w:r w:rsidRPr="00290374">
        <w:rPr>
          <w:i/>
        </w:rPr>
        <w:t>name</w:t>
      </w:r>
      <w:r w:rsidRPr="00290374">
        <w:t xml:space="preserve">], </w:t>
      </w:r>
      <w:r w:rsidR="005B366F" w:rsidRPr="00290374">
        <w:rPr>
          <w:position w:val="6"/>
          <w:sz w:val="16"/>
        </w:rPr>
        <w:t>*</w:t>
      </w:r>
      <w:r w:rsidRPr="00290374">
        <w:t>an eligible Judge/</w:t>
      </w:r>
      <w:r w:rsidR="005B366F" w:rsidRPr="00290374">
        <w:rPr>
          <w:position w:val="6"/>
          <w:sz w:val="16"/>
        </w:rPr>
        <w:t>*</w:t>
      </w:r>
      <w:r w:rsidRPr="00290374">
        <w:t xml:space="preserve">a nominated AAT member within the meaning of the </w:t>
      </w:r>
      <w:r w:rsidRPr="00290374">
        <w:rPr>
          <w:i/>
        </w:rPr>
        <w:t>Telecommunications (Interception and Access) Act 1979</w:t>
      </w:r>
      <w:r w:rsidRPr="00290374">
        <w:t xml:space="preserve"> (the </w:t>
      </w:r>
      <w:r w:rsidRPr="00290374">
        <w:rPr>
          <w:b/>
        </w:rPr>
        <w:t>Act</w:t>
      </w:r>
      <w:r w:rsidRPr="00290374">
        <w:t xml:space="preserve">), acting under </w:t>
      </w:r>
      <w:r w:rsidR="000549C6" w:rsidRPr="00290374">
        <w:t>section 4</w:t>
      </w:r>
      <w:r w:rsidRPr="00290374">
        <w:t>8 of the Act, authorise:</w:t>
      </w:r>
    </w:p>
    <w:p w14:paraId="6EFAE3A3" w14:textId="77777777" w:rsidR="00E50712" w:rsidRPr="00290374" w:rsidRDefault="00E50712" w:rsidP="00E50712">
      <w:pPr>
        <w:pStyle w:val="paragraph"/>
      </w:pPr>
      <w:r w:rsidRPr="00290374">
        <w:tab/>
        <w:t>(a)</w:t>
      </w:r>
      <w:r w:rsidRPr="00290374">
        <w:tab/>
        <w:t>entry on the premises mentioned above in order to install, maintain, use or recover equipment or a line used in the interception of communications being made to or from the telecommunications service mentioned above; and</w:t>
      </w:r>
    </w:p>
    <w:p w14:paraId="29FBE77E" w14:textId="77777777" w:rsidR="00E50712" w:rsidRPr="00290374" w:rsidRDefault="00E50712" w:rsidP="00E50712">
      <w:pPr>
        <w:pStyle w:val="paragraph"/>
      </w:pPr>
      <w:r w:rsidRPr="00290374">
        <w:tab/>
        <w:t>(b)</w:t>
      </w:r>
      <w:r w:rsidRPr="00290374">
        <w:tab/>
        <w:t>interceptions of such communications by the use of that equipment or line.</w:t>
      </w:r>
    </w:p>
    <w:p w14:paraId="3FEC972D" w14:textId="77777777" w:rsidR="00E50712" w:rsidRPr="00290374" w:rsidRDefault="00E50712" w:rsidP="00E50712">
      <w:pPr>
        <w:pStyle w:val="subsection"/>
      </w:pPr>
      <w:r w:rsidRPr="00290374">
        <w:tab/>
        <w:t>(2)</w:t>
      </w:r>
      <w:r w:rsidRPr="00290374">
        <w:tab/>
        <w:t>This warrant authorises:</w:t>
      </w:r>
    </w:p>
    <w:p w14:paraId="72708158" w14:textId="77777777" w:rsidR="00E50712" w:rsidRPr="00290374" w:rsidRDefault="00E50712" w:rsidP="00E50712">
      <w:pPr>
        <w:pStyle w:val="paragraph"/>
      </w:pPr>
      <w:r w:rsidRPr="00290374">
        <w:tab/>
        <w:t>(a)</w:t>
      </w:r>
      <w:r w:rsidRPr="00290374">
        <w:tab/>
        <w:t>entry on the premises:</w:t>
      </w:r>
    </w:p>
    <w:p w14:paraId="611F11AA" w14:textId="77777777" w:rsidR="00E50712" w:rsidRPr="00290374" w:rsidRDefault="00E50712" w:rsidP="00E50712">
      <w:pPr>
        <w:pStyle w:val="paragraphsub"/>
      </w:pPr>
      <w:r w:rsidRPr="00290374">
        <w:tab/>
        <w:t>(i)</w:t>
      </w:r>
      <w:r w:rsidRPr="00290374">
        <w:tab/>
      </w:r>
      <w:r w:rsidR="005B366F" w:rsidRPr="00290374">
        <w:rPr>
          <w:position w:val="6"/>
          <w:sz w:val="16"/>
        </w:rPr>
        <w:t>*</w:t>
      </w:r>
      <w:r w:rsidRPr="00290374">
        <w:t>at any time of the day or night/</w:t>
      </w:r>
      <w:r w:rsidR="005B366F" w:rsidRPr="00290374">
        <w:rPr>
          <w:position w:val="6"/>
          <w:sz w:val="16"/>
        </w:rPr>
        <w:t>*</w:t>
      </w:r>
      <w:r w:rsidRPr="00290374">
        <w:t>during the hours of [</w:t>
      </w:r>
      <w:r w:rsidRPr="00290374">
        <w:rPr>
          <w:i/>
        </w:rPr>
        <w:t>specify hours during which entry on the premises is authorised</w:t>
      </w:r>
      <w:r w:rsidRPr="00290374">
        <w:t>], for the purposes mentioned in paragraph (1)(a); and</w:t>
      </w:r>
    </w:p>
    <w:p w14:paraId="7FF59AF8" w14:textId="77777777" w:rsidR="00E50712" w:rsidRPr="00290374" w:rsidRDefault="00E50712" w:rsidP="00E50712">
      <w:pPr>
        <w:pStyle w:val="paragraphsub"/>
      </w:pPr>
      <w:r w:rsidRPr="00290374">
        <w:tab/>
      </w:r>
      <w:r w:rsidR="005B366F" w:rsidRPr="00290374">
        <w:rPr>
          <w:position w:val="6"/>
          <w:sz w:val="16"/>
        </w:rPr>
        <w:t>*</w:t>
      </w:r>
      <w:r w:rsidRPr="00290374">
        <w:t>(ii)</w:t>
      </w:r>
      <w:r w:rsidRPr="00290374">
        <w:tab/>
        <w:t>without permission first being sought or demand first being made; and</w:t>
      </w:r>
    </w:p>
    <w:p w14:paraId="0C4711BC" w14:textId="77777777" w:rsidR="00E50712" w:rsidRPr="00290374" w:rsidRDefault="00E50712" w:rsidP="00E50712">
      <w:pPr>
        <w:pStyle w:val="paragraph"/>
      </w:pPr>
      <w:r w:rsidRPr="00290374">
        <w:tab/>
      </w:r>
      <w:r w:rsidR="005B366F" w:rsidRPr="00290374">
        <w:rPr>
          <w:position w:val="6"/>
          <w:sz w:val="16"/>
        </w:rPr>
        <w:t>*</w:t>
      </w:r>
      <w:r w:rsidRPr="00290374">
        <w:t>(b)</w:t>
      </w:r>
      <w:r w:rsidRPr="00290374">
        <w:tab/>
        <w:t>the following measures, that I am satisfied are necessary and reasonable for those purposes:</w:t>
      </w:r>
    </w:p>
    <w:p w14:paraId="1D8013AB" w14:textId="77777777" w:rsidR="00E50712" w:rsidRPr="00290374" w:rsidRDefault="00E50712" w:rsidP="00E50712">
      <w:pPr>
        <w:pStyle w:val="paragraph"/>
      </w:pPr>
      <w:r w:rsidRPr="00290374">
        <w:tab/>
      </w:r>
      <w:r w:rsidRPr="00290374">
        <w:tab/>
        <w:t>[</w:t>
      </w:r>
      <w:r w:rsidRPr="00290374">
        <w:rPr>
          <w:i/>
        </w:rPr>
        <w:t>specify measures authorised to be taken</w:t>
      </w:r>
      <w:r w:rsidRPr="00290374">
        <w:t>].</w:t>
      </w:r>
    </w:p>
    <w:p w14:paraId="557F4DB4" w14:textId="77777777" w:rsidR="00E50712" w:rsidRPr="00290374" w:rsidRDefault="00E50712" w:rsidP="00E50712">
      <w:pPr>
        <w:pStyle w:val="subsection"/>
      </w:pPr>
      <w:r w:rsidRPr="00290374">
        <w:tab/>
        <w:t>(3)</w:t>
      </w:r>
      <w:r w:rsidRPr="00290374">
        <w:tab/>
        <w:t>I am satisfied:</w:t>
      </w:r>
    </w:p>
    <w:p w14:paraId="0FD4D047" w14:textId="77777777" w:rsidR="00E50712" w:rsidRPr="00290374" w:rsidRDefault="00E50712" w:rsidP="00E50712">
      <w:pPr>
        <w:pStyle w:val="paragraph"/>
      </w:pPr>
      <w:r w:rsidRPr="00290374">
        <w:tab/>
        <w:t>(a)</w:t>
      </w:r>
      <w:r w:rsidRPr="00290374">
        <w:tab/>
        <w:t xml:space="preserve">that </w:t>
      </w:r>
      <w:r w:rsidR="000549C6" w:rsidRPr="00290374">
        <w:t>subsection 4</w:t>
      </w:r>
      <w:r w:rsidRPr="00290374">
        <w:t>8(2) of the Act has been complied with in relation to the application for this warrant; and</w:t>
      </w:r>
    </w:p>
    <w:p w14:paraId="7246FE1E" w14:textId="77777777" w:rsidR="00E50712" w:rsidRPr="00290374" w:rsidRDefault="00E50712" w:rsidP="00E50712">
      <w:pPr>
        <w:pStyle w:val="paragraph"/>
      </w:pPr>
      <w:r w:rsidRPr="00290374">
        <w:tab/>
        <w:t>(b)</w:t>
      </w:r>
      <w:r w:rsidRPr="00290374">
        <w:tab/>
        <w:t>on the basis of the information given to me by the applicant agency, that:</w:t>
      </w:r>
    </w:p>
    <w:p w14:paraId="288FCC4C" w14:textId="77777777" w:rsidR="00E50712" w:rsidRPr="00290374" w:rsidRDefault="00E50712" w:rsidP="00E50712">
      <w:pPr>
        <w:pStyle w:val="paragraphsub"/>
      </w:pPr>
      <w:r w:rsidRPr="00290374">
        <w:tab/>
        <w:t>(i)</w:t>
      </w:r>
      <w:r w:rsidRPr="00290374">
        <w:tab/>
      </w:r>
      <w:r w:rsidR="000549C6" w:rsidRPr="00290374">
        <w:t>subsection 4</w:t>
      </w:r>
      <w:r w:rsidRPr="00290374">
        <w:t xml:space="preserve">6(12) of the Act would empower me to issue a warrant if the application had been made under </w:t>
      </w:r>
      <w:r w:rsidR="000549C6" w:rsidRPr="00290374">
        <w:t>section 4</w:t>
      </w:r>
      <w:r w:rsidRPr="00290374">
        <w:t>6 of the Act; and</w:t>
      </w:r>
    </w:p>
    <w:p w14:paraId="2F9D3BC7" w14:textId="77777777" w:rsidR="00E50712" w:rsidRPr="00290374" w:rsidRDefault="00E50712" w:rsidP="00E50712">
      <w:pPr>
        <w:pStyle w:val="paragraphsub"/>
      </w:pPr>
      <w:r w:rsidRPr="00290374">
        <w:tab/>
        <w:t>(ii)</w:t>
      </w:r>
      <w:r w:rsidRPr="00290374">
        <w:tab/>
      </w:r>
      <w:r w:rsidR="006E6D78" w:rsidRPr="00290374">
        <w:t>Division 3</w:t>
      </w:r>
      <w:r w:rsidRPr="00290374">
        <w:t xml:space="preserve"> of Part 2</w:t>
      </w:r>
      <w:r w:rsidR="00415E24" w:rsidRPr="00290374">
        <w:noBreakHyphen/>
      </w:r>
      <w:r w:rsidRPr="00290374">
        <w:t>5 of the Act has been complied with in relation to this application; and</w:t>
      </w:r>
    </w:p>
    <w:p w14:paraId="3E0B15AA" w14:textId="77777777" w:rsidR="00E50712" w:rsidRPr="00290374" w:rsidRDefault="00E50712" w:rsidP="00E50712">
      <w:pPr>
        <w:pStyle w:val="paragraphsub"/>
      </w:pPr>
      <w:r w:rsidRPr="00290374">
        <w:tab/>
      </w:r>
      <w:r w:rsidR="005B366F" w:rsidRPr="00290374">
        <w:rPr>
          <w:position w:val="6"/>
          <w:sz w:val="16"/>
        </w:rPr>
        <w:t>*</w:t>
      </w:r>
      <w:r w:rsidRPr="00290374">
        <w:t>(iii)</w:t>
      </w:r>
      <w:r w:rsidRPr="00290374">
        <w:tab/>
        <w:t>because of urgent circumstances, it was necessary to make the application by telephone; and</w:t>
      </w:r>
    </w:p>
    <w:p w14:paraId="4A4AE277" w14:textId="77777777" w:rsidR="00E50712" w:rsidRPr="00290374" w:rsidRDefault="00E50712" w:rsidP="00E50712">
      <w:pPr>
        <w:pStyle w:val="paragraphsub"/>
      </w:pPr>
      <w:r w:rsidRPr="00290374">
        <w:tab/>
        <w:t>(iv)</w:t>
      </w:r>
      <w:r w:rsidRPr="00290374">
        <w:tab/>
        <w:t xml:space="preserve">there are reasonable grounds for suspecting that the particular </w:t>
      </w:r>
      <w:r w:rsidR="005B366F" w:rsidRPr="00290374">
        <w:rPr>
          <w:position w:val="6"/>
          <w:sz w:val="16"/>
        </w:rPr>
        <w:t>*</w:t>
      </w:r>
      <w:r w:rsidRPr="00290374">
        <w:t>person/</w:t>
      </w:r>
      <w:r w:rsidR="005B366F" w:rsidRPr="00290374">
        <w:rPr>
          <w:position w:val="6"/>
          <w:sz w:val="16"/>
        </w:rPr>
        <w:t>*</w:t>
      </w:r>
      <w:r w:rsidRPr="00290374">
        <w:t xml:space="preserve">persons mentioned above </w:t>
      </w:r>
      <w:r w:rsidR="005B366F" w:rsidRPr="00290374">
        <w:rPr>
          <w:position w:val="6"/>
          <w:sz w:val="16"/>
        </w:rPr>
        <w:t>*</w:t>
      </w:r>
      <w:r w:rsidRPr="00290374">
        <w:t>is/</w:t>
      </w:r>
      <w:r w:rsidR="005B366F" w:rsidRPr="00290374">
        <w:rPr>
          <w:position w:val="6"/>
          <w:sz w:val="16"/>
        </w:rPr>
        <w:t>*</w:t>
      </w:r>
      <w:r w:rsidRPr="00290374">
        <w:t xml:space="preserve">are using, or </w:t>
      </w:r>
      <w:r w:rsidR="005B366F" w:rsidRPr="00290374">
        <w:rPr>
          <w:position w:val="6"/>
          <w:sz w:val="16"/>
        </w:rPr>
        <w:t>*</w:t>
      </w:r>
      <w:r w:rsidRPr="00290374">
        <w:t>is/</w:t>
      </w:r>
      <w:r w:rsidR="005B366F" w:rsidRPr="00290374">
        <w:rPr>
          <w:position w:val="6"/>
          <w:sz w:val="16"/>
        </w:rPr>
        <w:t>*</w:t>
      </w:r>
      <w:r w:rsidRPr="00290374">
        <w:t>are likely to use, the service; and</w:t>
      </w:r>
    </w:p>
    <w:p w14:paraId="35DEC28D" w14:textId="77777777" w:rsidR="00E50712" w:rsidRPr="00290374" w:rsidRDefault="00E50712" w:rsidP="00E50712">
      <w:pPr>
        <w:pStyle w:val="paragraphsub"/>
      </w:pPr>
      <w:r w:rsidRPr="00290374">
        <w:lastRenderedPageBreak/>
        <w:tab/>
        <w:t>(v)</w:t>
      </w:r>
      <w:r w:rsidRPr="00290374">
        <w:tab/>
        <w:t xml:space="preserve">consideration is being given, will be given, or is likely to be given, by the Immigration Minister (or a person on behalf of the Immigration Minister), as to whether to apply for a </w:t>
      </w:r>
      <w:r w:rsidR="000549C6" w:rsidRPr="00290374">
        <w:t>Part 9</w:t>
      </w:r>
      <w:r w:rsidRPr="00290374">
        <w:t>.10 order in relation to the person; and</w:t>
      </w:r>
    </w:p>
    <w:p w14:paraId="3DDA7476" w14:textId="77777777" w:rsidR="00E50712" w:rsidRPr="00290374" w:rsidRDefault="00E50712" w:rsidP="00E50712">
      <w:pPr>
        <w:pStyle w:val="paragraph"/>
      </w:pPr>
      <w:r w:rsidRPr="00290374">
        <w:tab/>
        <w:t>(c)</w:t>
      </w:r>
      <w:r w:rsidRPr="00290374">
        <w:tab/>
        <w:t xml:space="preserve">on the basis of the information given to me by the applicant agency, that information that would be likely to be obtained by intercepting under a warrant communications made to or from the service would be likely to assist in determining whether to apply for a </w:t>
      </w:r>
      <w:r w:rsidR="000549C6" w:rsidRPr="00290374">
        <w:t>Part 9</w:t>
      </w:r>
      <w:r w:rsidRPr="00290374">
        <w:t>.10 order; and</w:t>
      </w:r>
    </w:p>
    <w:p w14:paraId="00B2B986" w14:textId="77777777" w:rsidR="00E50712" w:rsidRPr="00290374" w:rsidRDefault="00E50712" w:rsidP="00E50712">
      <w:pPr>
        <w:pStyle w:val="paragraph"/>
      </w:pPr>
      <w:r w:rsidRPr="00290374">
        <w:tab/>
        <w:t>(d)</w:t>
      </w:r>
      <w:r w:rsidRPr="00290374">
        <w:tab/>
        <w:t>on the basis of the information given to me by the applicant agency, that it would be impracticable or inappropriate to intercept communications under a warrant in respect of the service otherwise than by the use of equipment or a line installed on those premises:</w:t>
      </w:r>
    </w:p>
    <w:p w14:paraId="6383F74F" w14:textId="77777777" w:rsidR="00E50712" w:rsidRPr="00290374" w:rsidRDefault="00E50712" w:rsidP="00E50712">
      <w:pPr>
        <w:pStyle w:val="paragraph"/>
      </w:pPr>
      <w:r w:rsidRPr="00290374">
        <w:tab/>
      </w:r>
      <w:r w:rsidRPr="00290374">
        <w:tab/>
      </w:r>
      <w:r w:rsidR="005B366F" w:rsidRPr="00290374">
        <w:rPr>
          <w:position w:val="6"/>
          <w:sz w:val="16"/>
        </w:rPr>
        <w:t>*</w:t>
      </w:r>
      <w:r w:rsidRPr="00290374">
        <w:t>for technical reasons connected with the nature or operation of the service or of a telecommunications system of which the service forms a part.</w:t>
      </w:r>
    </w:p>
    <w:p w14:paraId="58B3834A" w14:textId="77777777" w:rsidR="00E50712" w:rsidRPr="00290374" w:rsidRDefault="00E50712" w:rsidP="00E50712">
      <w:pPr>
        <w:pStyle w:val="paragraph"/>
      </w:pPr>
      <w:r w:rsidRPr="00290374">
        <w:tab/>
      </w:r>
      <w:r w:rsidRPr="00290374">
        <w:tab/>
      </w:r>
      <w:r w:rsidR="005B366F" w:rsidRPr="00290374">
        <w:rPr>
          <w:position w:val="6"/>
          <w:sz w:val="16"/>
        </w:rPr>
        <w:t>*</w:t>
      </w:r>
      <w:r w:rsidRPr="00290374">
        <w:t xml:space="preserve">because, if the warrant were issued under </w:t>
      </w:r>
      <w:r w:rsidR="000549C6" w:rsidRPr="00290374">
        <w:t>section 4</w:t>
      </w:r>
      <w:r w:rsidRPr="00290374">
        <w:t>6 of the Act, communications to or from the telecommunications service would be intercepted while passing over a telecommunications system and execution of the warrant as a result of action taken by employees of that carrier might jeopardise the achievement of the objective for which the warrant was issued.</w:t>
      </w:r>
    </w:p>
    <w:p w14:paraId="79C0A145" w14:textId="77777777" w:rsidR="00E50712" w:rsidRPr="00290374" w:rsidRDefault="00E50712" w:rsidP="00E50712">
      <w:pPr>
        <w:pStyle w:val="notetext"/>
      </w:pPr>
      <w:r w:rsidRPr="00290374">
        <w:t>Note:</w:t>
      </w:r>
      <w:r w:rsidRPr="00290374">
        <w:tab/>
        <w:t xml:space="preserve">For </w:t>
      </w:r>
      <w:r w:rsidR="000549C6" w:rsidRPr="00290374">
        <w:t>Part 9</w:t>
      </w:r>
      <w:r w:rsidRPr="00290374">
        <w:t>.10 orders that are community safety supervision orders and have been made but not come into force, see section 6UA of the Act.</w:t>
      </w:r>
    </w:p>
    <w:p w14:paraId="6DF7C9C7" w14:textId="77777777" w:rsidR="00E50712" w:rsidRPr="00290374" w:rsidRDefault="00E50712" w:rsidP="00E50712">
      <w:pPr>
        <w:pStyle w:val="subsection"/>
      </w:pPr>
      <w:r w:rsidRPr="00290374">
        <w:tab/>
        <w:t>(4)</w:t>
      </w:r>
      <w:r w:rsidRPr="00290374">
        <w:tab/>
        <w:t xml:space="preserve">This warrant is issued to determine whether to make an application for a </w:t>
      </w:r>
      <w:r w:rsidR="000549C6" w:rsidRPr="00290374">
        <w:t>Part 9</w:t>
      </w:r>
      <w:r w:rsidRPr="00290374">
        <w:t>.10 order in relation to [</w:t>
      </w:r>
      <w:r w:rsidRPr="00290374">
        <w:rPr>
          <w:i/>
        </w:rPr>
        <w:t xml:space="preserve">the name of the person in relation to whom the application for the </w:t>
      </w:r>
      <w:r w:rsidR="000549C6" w:rsidRPr="00290374">
        <w:rPr>
          <w:i/>
        </w:rPr>
        <w:t>Part 9</w:t>
      </w:r>
      <w:r w:rsidRPr="00290374">
        <w:rPr>
          <w:i/>
        </w:rPr>
        <w:t>.10 order would be made</w:t>
      </w:r>
      <w:r w:rsidRPr="00290374">
        <w:t>].</w:t>
      </w:r>
    </w:p>
    <w:p w14:paraId="5604BEEB" w14:textId="77777777" w:rsidR="00E50712" w:rsidRPr="00290374" w:rsidRDefault="00E50712" w:rsidP="00E50712">
      <w:pPr>
        <w:keepNext/>
      </w:pPr>
      <w:r w:rsidRPr="00290374">
        <w:t>2  Persons who may exercise this authority</w:t>
      </w:r>
    </w:p>
    <w:p w14:paraId="0F1D1F4E" w14:textId="77777777" w:rsidR="00E50712" w:rsidRPr="00290374" w:rsidRDefault="00E50712" w:rsidP="00E50712">
      <w:pPr>
        <w:pStyle w:val="subsection"/>
      </w:pPr>
      <w:r w:rsidRPr="00290374">
        <w:tab/>
      </w:r>
      <w:r w:rsidRPr="00290374">
        <w:tab/>
        <w:t>Under subsection 55(1) of the Act, the authority conferred by this warrant applies to a person in relation to whom an approval under subsection 55(3) of the Act is in force in relation to the warrant, or to the class of warrants to which it belongs.</w:t>
      </w:r>
    </w:p>
    <w:p w14:paraId="6B46B652" w14:textId="77777777" w:rsidR="00E50712" w:rsidRPr="00290374" w:rsidRDefault="00E50712" w:rsidP="00E50712">
      <w:r w:rsidRPr="00290374">
        <w:t>3  Period for which warrant is in force</w:t>
      </w:r>
    </w:p>
    <w:p w14:paraId="12CD5078" w14:textId="77777777" w:rsidR="00E50712" w:rsidRPr="00290374" w:rsidRDefault="00E50712" w:rsidP="00E50712">
      <w:pPr>
        <w:pStyle w:val="subsection"/>
      </w:pPr>
      <w:r w:rsidRPr="00290374">
        <w:tab/>
        <w:t>(1)</w:t>
      </w:r>
      <w:r w:rsidRPr="00290374">
        <w:tab/>
        <w:t>Under section 54 of the Act, this warrant comes into force when it is issued.</w:t>
      </w:r>
    </w:p>
    <w:p w14:paraId="6994B5A0" w14:textId="77777777" w:rsidR="00E50712" w:rsidRPr="00290374" w:rsidRDefault="00E50712" w:rsidP="00E50712">
      <w:pPr>
        <w:pStyle w:val="subsection"/>
      </w:pPr>
      <w:r w:rsidRPr="00290374">
        <w:tab/>
        <w:t>(2)</w:t>
      </w:r>
      <w:r w:rsidRPr="00290374">
        <w:tab/>
        <w:t>This warrant is in force until [</w:t>
      </w:r>
      <w:r w:rsidRPr="00290374">
        <w:rPr>
          <w:i/>
        </w:rPr>
        <w:t>specify date</w:t>
      </w:r>
      <w:r w:rsidRPr="00290374">
        <w:t>].</w:t>
      </w:r>
    </w:p>
    <w:p w14:paraId="0908B782" w14:textId="77777777" w:rsidR="00E50712" w:rsidRPr="00290374" w:rsidRDefault="00E50712" w:rsidP="00E50712">
      <w:pPr>
        <w:pStyle w:val="subsection2"/>
      </w:pPr>
      <w:r w:rsidRPr="00290374">
        <w:t>[</w:t>
      </w:r>
      <w:r w:rsidRPr="00290374">
        <w:rPr>
          <w:i/>
        </w:rPr>
        <w:t>specify a date that is not more than 90 days away</w:t>
      </w:r>
      <w:r w:rsidRPr="00290374">
        <w:t>]</w:t>
      </w:r>
    </w:p>
    <w:p w14:paraId="2E74BDC9" w14:textId="77777777" w:rsidR="00E50712" w:rsidRPr="00290374" w:rsidRDefault="005B366F" w:rsidP="00E50712">
      <w:r w:rsidRPr="00290374">
        <w:rPr>
          <w:position w:val="6"/>
          <w:sz w:val="16"/>
        </w:rPr>
        <w:t>*</w:t>
      </w:r>
      <w:r w:rsidR="00E50712" w:rsidRPr="00290374">
        <w:t>4  Conditions</w:t>
      </w:r>
    </w:p>
    <w:p w14:paraId="4FA18D67" w14:textId="77777777" w:rsidR="00E50712" w:rsidRPr="00290374" w:rsidRDefault="00E50712" w:rsidP="00E50712">
      <w:pPr>
        <w:pStyle w:val="subsection"/>
      </w:pPr>
      <w:r w:rsidRPr="00290374">
        <w:tab/>
      </w:r>
      <w:r w:rsidRPr="00290374">
        <w:tab/>
        <w:t>Interceptions under this warrant are subject to the following conditions:</w:t>
      </w:r>
    </w:p>
    <w:p w14:paraId="03BA89E7" w14:textId="77777777" w:rsidR="00E50712" w:rsidRPr="00290374" w:rsidRDefault="00E50712" w:rsidP="00E50712">
      <w:pPr>
        <w:pStyle w:val="subsection2"/>
      </w:pPr>
      <w:r w:rsidRPr="00290374">
        <w:t>[</w:t>
      </w:r>
      <w:r w:rsidRPr="00290374">
        <w:rPr>
          <w:i/>
        </w:rPr>
        <w:t>details of conditions</w:t>
      </w:r>
      <w:r w:rsidRPr="00290374">
        <w:t>].</w:t>
      </w:r>
    </w:p>
    <w:p w14:paraId="26492276" w14:textId="77777777" w:rsidR="00E50712" w:rsidRPr="00290374" w:rsidRDefault="005B366F" w:rsidP="00E50712">
      <w:r w:rsidRPr="00290374">
        <w:rPr>
          <w:position w:val="6"/>
          <w:sz w:val="16"/>
        </w:rPr>
        <w:t>*</w:t>
      </w:r>
      <w:r w:rsidR="00E50712" w:rsidRPr="00290374">
        <w:t>5  Restrictions</w:t>
      </w:r>
    </w:p>
    <w:p w14:paraId="5EBBBD8A" w14:textId="77777777" w:rsidR="00E50712" w:rsidRPr="00290374" w:rsidRDefault="00E50712" w:rsidP="00E50712">
      <w:pPr>
        <w:pStyle w:val="subsection"/>
      </w:pPr>
      <w:r w:rsidRPr="00290374">
        <w:tab/>
      </w:r>
      <w:r w:rsidRPr="00290374">
        <w:tab/>
        <w:t>Interceptions under this warrant are subject to the following restrictions:</w:t>
      </w:r>
    </w:p>
    <w:p w14:paraId="63634B92" w14:textId="77777777" w:rsidR="00E50712" w:rsidRPr="00290374" w:rsidRDefault="00E50712" w:rsidP="00E50712">
      <w:pPr>
        <w:pStyle w:val="subsection2"/>
      </w:pPr>
      <w:r w:rsidRPr="00290374">
        <w:t>[</w:t>
      </w:r>
      <w:r w:rsidRPr="00290374">
        <w:rPr>
          <w:i/>
        </w:rPr>
        <w:t>details of restrictions</w:t>
      </w:r>
      <w:r w:rsidRPr="00290374">
        <w:t>].</w:t>
      </w:r>
    </w:p>
    <w:p w14:paraId="73570437" w14:textId="77777777" w:rsidR="00E50712" w:rsidRPr="00290374" w:rsidRDefault="00E50712" w:rsidP="00E50712">
      <w:pPr>
        <w:keepNext/>
        <w:tabs>
          <w:tab w:val="left" w:pos="3969"/>
        </w:tabs>
        <w:spacing w:before="240" w:line="480" w:lineRule="auto"/>
        <w:jc w:val="both"/>
        <w:rPr>
          <w:szCs w:val="22"/>
        </w:rPr>
      </w:pPr>
      <w:r w:rsidRPr="00290374">
        <w:rPr>
          <w:szCs w:val="22"/>
        </w:rPr>
        <w:t>Dated</w:t>
      </w:r>
    </w:p>
    <w:p w14:paraId="6C49AC90" w14:textId="77777777" w:rsidR="00E50712" w:rsidRPr="00290374" w:rsidRDefault="00E50712" w:rsidP="00E50712">
      <w:pPr>
        <w:spacing w:before="720"/>
        <w:jc w:val="right"/>
        <w:rPr>
          <w:szCs w:val="22"/>
        </w:rPr>
      </w:pPr>
      <w:r w:rsidRPr="00290374">
        <w:rPr>
          <w:szCs w:val="22"/>
        </w:rPr>
        <w:t>…………………………………..</w:t>
      </w:r>
    </w:p>
    <w:p w14:paraId="616DF072" w14:textId="77777777" w:rsidR="00E50712" w:rsidRPr="00290374" w:rsidRDefault="005B366F" w:rsidP="00E50712">
      <w:pPr>
        <w:jc w:val="right"/>
        <w:rPr>
          <w:szCs w:val="22"/>
        </w:rPr>
      </w:pPr>
      <w:r w:rsidRPr="00290374">
        <w:rPr>
          <w:position w:val="6"/>
          <w:sz w:val="16"/>
          <w:szCs w:val="22"/>
        </w:rPr>
        <w:t>*</w:t>
      </w:r>
      <w:r w:rsidR="00E50712" w:rsidRPr="00290374">
        <w:rPr>
          <w:szCs w:val="22"/>
        </w:rPr>
        <w:t>Judge/</w:t>
      </w:r>
      <w:r w:rsidRPr="00290374">
        <w:rPr>
          <w:position w:val="6"/>
          <w:sz w:val="16"/>
          <w:szCs w:val="22"/>
        </w:rPr>
        <w:t>*</w:t>
      </w:r>
      <w:r w:rsidR="00E50712" w:rsidRPr="00290374">
        <w:rPr>
          <w:szCs w:val="22"/>
        </w:rPr>
        <w:t>nominated AAT member</w:t>
      </w:r>
    </w:p>
    <w:p w14:paraId="51AE210D" w14:textId="77777777" w:rsidR="00E50712" w:rsidRPr="00415E24" w:rsidRDefault="005B366F" w:rsidP="00C23259">
      <w:pPr>
        <w:spacing w:before="360"/>
        <w:jc w:val="both"/>
        <w:rPr>
          <w:sz w:val="20"/>
        </w:rPr>
      </w:pPr>
      <w:r w:rsidRPr="00290374">
        <w:rPr>
          <w:position w:val="6"/>
          <w:sz w:val="16"/>
        </w:rPr>
        <w:lastRenderedPageBreak/>
        <w:t>*</w:t>
      </w:r>
      <w:r w:rsidR="00E50712" w:rsidRPr="00290374">
        <w:rPr>
          <w:sz w:val="20"/>
        </w:rPr>
        <w:t xml:space="preserve">   Omit if not applicable</w:t>
      </w:r>
    </w:p>
    <w:sectPr w:rsidR="00E50712" w:rsidRPr="00415E24" w:rsidSect="00E814BE">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A9DD" w14:textId="77777777" w:rsidR="00F816BA" w:rsidRDefault="00F816BA" w:rsidP="0048364F">
      <w:pPr>
        <w:spacing w:line="240" w:lineRule="auto"/>
      </w:pPr>
      <w:r>
        <w:separator/>
      </w:r>
    </w:p>
  </w:endnote>
  <w:endnote w:type="continuationSeparator" w:id="0">
    <w:p w14:paraId="7142E3B5" w14:textId="77777777" w:rsidR="00F816BA" w:rsidRDefault="00F816B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FD1" w14:textId="77777777" w:rsidR="00F816BA" w:rsidRPr="00E814BE" w:rsidRDefault="00F816BA" w:rsidP="00E814BE">
    <w:pPr>
      <w:pStyle w:val="Footer"/>
      <w:tabs>
        <w:tab w:val="clear" w:pos="4153"/>
        <w:tab w:val="clear" w:pos="8306"/>
        <w:tab w:val="center" w:pos="4150"/>
        <w:tab w:val="right" w:pos="8307"/>
      </w:tabs>
      <w:spacing w:before="120"/>
      <w:rPr>
        <w:i/>
        <w:sz w:val="18"/>
      </w:rPr>
    </w:pPr>
    <w:r w:rsidRPr="00E814BE">
      <w:rPr>
        <w:i/>
        <w:sz w:val="18"/>
      </w:rPr>
      <w:t>OPC66491 -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E7D0" w14:textId="77777777" w:rsidR="00F816BA" w:rsidRDefault="00F816BA" w:rsidP="00E97334"/>
  <w:p w14:paraId="3DB01917" w14:textId="77777777" w:rsidR="00F816BA" w:rsidRPr="00E814BE" w:rsidRDefault="00F816BA" w:rsidP="00E814BE">
    <w:pPr>
      <w:rPr>
        <w:rFonts w:cs="Times New Roman"/>
        <w:i/>
        <w:sz w:val="18"/>
      </w:rPr>
    </w:pPr>
    <w:r w:rsidRPr="00E814BE">
      <w:rPr>
        <w:rFonts w:cs="Times New Roman"/>
        <w:i/>
        <w:sz w:val="18"/>
      </w:rPr>
      <w:t>OPC66491 -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75A2" w14:textId="77777777" w:rsidR="00F816BA" w:rsidRPr="00E814BE" w:rsidRDefault="00F816BA" w:rsidP="00E814BE">
    <w:pPr>
      <w:pStyle w:val="Footer"/>
      <w:tabs>
        <w:tab w:val="clear" w:pos="4153"/>
        <w:tab w:val="clear" w:pos="8306"/>
        <w:tab w:val="center" w:pos="4150"/>
        <w:tab w:val="right" w:pos="8307"/>
      </w:tabs>
      <w:spacing w:before="120"/>
      <w:rPr>
        <w:i/>
        <w:sz w:val="18"/>
      </w:rPr>
    </w:pPr>
    <w:r w:rsidRPr="00E814BE">
      <w:rPr>
        <w:i/>
        <w:sz w:val="18"/>
      </w:rPr>
      <w:t>OPC66491 -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CD86" w14:textId="77777777" w:rsidR="00F816BA" w:rsidRPr="00E33C1C" w:rsidRDefault="00F816B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816BA" w14:paraId="2F2C60EA" w14:textId="77777777" w:rsidTr="006D07E7">
      <w:tc>
        <w:tcPr>
          <w:tcW w:w="709" w:type="dxa"/>
          <w:tcBorders>
            <w:top w:val="nil"/>
            <w:left w:val="nil"/>
            <w:bottom w:val="nil"/>
            <w:right w:val="nil"/>
          </w:tcBorders>
        </w:tcPr>
        <w:p w14:paraId="3EC57874" w14:textId="77777777" w:rsidR="00F816BA" w:rsidRDefault="00F816BA" w:rsidP="00807CF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8AACDD6" w14:textId="46CDD737" w:rsidR="00F816BA" w:rsidRDefault="00F816BA" w:rsidP="00807C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Crimes Legislation Amendment (Community Safety Orders and Other Measures) Regulations 2023</w:t>
          </w:r>
          <w:r w:rsidRPr="007A1328">
            <w:rPr>
              <w:i/>
              <w:sz w:val="18"/>
            </w:rPr>
            <w:fldChar w:fldCharType="end"/>
          </w:r>
        </w:p>
      </w:tc>
      <w:tc>
        <w:tcPr>
          <w:tcW w:w="1384" w:type="dxa"/>
          <w:tcBorders>
            <w:top w:val="nil"/>
            <w:left w:val="nil"/>
            <w:bottom w:val="nil"/>
            <w:right w:val="nil"/>
          </w:tcBorders>
        </w:tcPr>
        <w:p w14:paraId="0BA76077" w14:textId="77777777" w:rsidR="00F816BA" w:rsidRDefault="00F816BA" w:rsidP="00807CF0">
          <w:pPr>
            <w:spacing w:line="0" w:lineRule="atLeast"/>
            <w:jc w:val="right"/>
            <w:rPr>
              <w:sz w:val="18"/>
            </w:rPr>
          </w:pPr>
        </w:p>
      </w:tc>
    </w:tr>
  </w:tbl>
  <w:p w14:paraId="548EC6E0" w14:textId="77777777" w:rsidR="00F816BA" w:rsidRPr="00E814BE" w:rsidRDefault="00F816BA" w:rsidP="00E814BE">
    <w:pPr>
      <w:rPr>
        <w:rFonts w:cs="Times New Roman"/>
        <w:i/>
        <w:sz w:val="18"/>
      </w:rPr>
    </w:pPr>
    <w:r w:rsidRPr="00E814BE">
      <w:rPr>
        <w:rFonts w:cs="Times New Roman"/>
        <w:i/>
        <w:sz w:val="18"/>
      </w:rPr>
      <w:t>OPC66491 -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1A0C" w14:textId="77777777" w:rsidR="00F816BA" w:rsidRPr="00E33C1C" w:rsidRDefault="00F816B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816BA" w14:paraId="46065F40" w14:textId="77777777" w:rsidTr="006D07E7">
      <w:tc>
        <w:tcPr>
          <w:tcW w:w="1383" w:type="dxa"/>
          <w:tcBorders>
            <w:top w:val="nil"/>
            <w:left w:val="nil"/>
            <w:bottom w:val="nil"/>
            <w:right w:val="nil"/>
          </w:tcBorders>
        </w:tcPr>
        <w:p w14:paraId="397F1F18" w14:textId="77777777" w:rsidR="00F816BA" w:rsidRDefault="00F816BA" w:rsidP="00807CF0">
          <w:pPr>
            <w:spacing w:line="0" w:lineRule="atLeast"/>
            <w:rPr>
              <w:sz w:val="18"/>
            </w:rPr>
          </w:pPr>
        </w:p>
      </w:tc>
      <w:tc>
        <w:tcPr>
          <w:tcW w:w="6379" w:type="dxa"/>
          <w:tcBorders>
            <w:top w:val="nil"/>
            <w:left w:val="nil"/>
            <w:bottom w:val="nil"/>
            <w:right w:val="nil"/>
          </w:tcBorders>
        </w:tcPr>
        <w:p w14:paraId="5CD8A24D" w14:textId="0C9B2853" w:rsidR="00F816BA" w:rsidRDefault="00F816BA" w:rsidP="00807C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Crimes Legislation Amendment (Community Safety Orders and Other Measures) Regulations 2023</w:t>
          </w:r>
          <w:r w:rsidRPr="007A1328">
            <w:rPr>
              <w:i/>
              <w:sz w:val="18"/>
            </w:rPr>
            <w:fldChar w:fldCharType="end"/>
          </w:r>
        </w:p>
      </w:tc>
      <w:tc>
        <w:tcPr>
          <w:tcW w:w="710" w:type="dxa"/>
          <w:tcBorders>
            <w:top w:val="nil"/>
            <w:left w:val="nil"/>
            <w:bottom w:val="nil"/>
            <w:right w:val="nil"/>
          </w:tcBorders>
        </w:tcPr>
        <w:p w14:paraId="7DD741DB" w14:textId="77777777" w:rsidR="00F816BA" w:rsidRDefault="00F816BA" w:rsidP="00807C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D80FB47" w14:textId="77777777" w:rsidR="00F816BA" w:rsidRPr="00E814BE" w:rsidRDefault="00F816BA" w:rsidP="00E814BE">
    <w:pPr>
      <w:rPr>
        <w:rFonts w:cs="Times New Roman"/>
        <w:i/>
        <w:sz w:val="18"/>
      </w:rPr>
    </w:pPr>
    <w:r w:rsidRPr="00E814BE">
      <w:rPr>
        <w:rFonts w:cs="Times New Roman"/>
        <w:i/>
        <w:sz w:val="18"/>
      </w:rPr>
      <w:t>OPC66491 -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E83B" w14:textId="77777777" w:rsidR="00F816BA" w:rsidRPr="00E33C1C" w:rsidRDefault="00F816B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816BA" w14:paraId="15380B9C" w14:textId="77777777" w:rsidTr="006D07E7">
      <w:tc>
        <w:tcPr>
          <w:tcW w:w="709" w:type="dxa"/>
          <w:tcBorders>
            <w:top w:val="nil"/>
            <w:left w:val="nil"/>
            <w:bottom w:val="nil"/>
            <w:right w:val="nil"/>
          </w:tcBorders>
        </w:tcPr>
        <w:p w14:paraId="3CEEFFCB" w14:textId="77777777" w:rsidR="00F816BA" w:rsidRDefault="00F816BA" w:rsidP="00807CF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7D7D8DA" w14:textId="66DF1030" w:rsidR="00F816BA" w:rsidRDefault="00F816BA" w:rsidP="00807C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Crimes Legislation Amendment (Community Safety Orders and Other Measures) Regulations 2023</w:t>
          </w:r>
          <w:r w:rsidRPr="007A1328">
            <w:rPr>
              <w:i/>
              <w:sz w:val="18"/>
            </w:rPr>
            <w:fldChar w:fldCharType="end"/>
          </w:r>
        </w:p>
      </w:tc>
      <w:tc>
        <w:tcPr>
          <w:tcW w:w="1384" w:type="dxa"/>
          <w:tcBorders>
            <w:top w:val="nil"/>
            <w:left w:val="nil"/>
            <w:bottom w:val="nil"/>
            <w:right w:val="nil"/>
          </w:tcBorders>
        </w:tcPr>
        <w:p w14:paraId="6EA6EF52" w14:textId="77777777" w:rsidR="00F816BA" w:rsidRDefault="00F816BA" w:rsidP="00807CF0">
          <w:pPr>
            <w:spacing w:line="0" w:lineRule="atLeast"/>
            <w:jc w:val="right"/>
            <w:rPr>
              <w:sz w:val="18"/>
            </w:rPr>
          </w:pPr>
        </w:p>
      </w:tc>
    </w:tr>
  </w:tbl>
  <w:p w14:paraId="22222C07" w14:textId="77777777" w:rsidR="00F816BA" w:rsidRPr="00E814BE" w:rsidRDefault="00F816BA" w:rsidP="00E814BE">
    <w:pPr>
      <w:rPr>
        <w:rFonts w:cs="Times New Roman"/>
        <w:i/>
        <w:sz w:val="18"/>
      </w:rPr>
    </w:pPr>
    <w:r w:rsidRPr="00E814BE">
      <w:rPr>
        <w:rFonts w:cs="Times New Roman"/>
        <w:i/>
        <w:sz w:val="18"/>
      </w:rPr>
      <w:t>OPC66491 -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F769" w14:textId="77777777" w:rsidR="00F816BA" w:rsidRPr="00E33C1C" w:rsidRDefault="00F816B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816BA" w14:paraId="0A5FDA1C" w14:textId="77777777" w:rsidTr="00807CF0">
      <w:tc>
        <w:tcPr>
          <w:tcW w:w="1384" w:type="dxa"/>
          <w:tcBorders>
            <w:top w:val="nil"/>
            <w:left w:val="nil"/>
            <w:bottom w:val="nil"/>
            <w:right w:val="nil"/>
          </w:tcBorders>
        </w:tcPr>
        <w:p w14:paraId="77174EA8" w14:textId="77777777" w:rsidR="00F816BA" w:rsidRDefault="00F816BA" w:rsidP="00807CF0">
          <w:pPr>
            <w:spacing w:line="0" w:lineRule="atLeast"/>
            <w:rPr>
              <w:sz w:val="18"/>
            </w:rPr>
          </w:pPr>
        </w:p>
      </w:tc>
      <w:tc>
        <w:tcPr>
          <w:tcW w:w="6379" w:type="dxa"/>
          <w:tcBorders>
            <w:top w:val="nil"/>
            <w:left w:val="nil"/>
            <w:bottom w:val="nil"/>
            <w:right w:val="nil"/>
          </w:tcBorders>
        </w:tcPr>
        <w:p w14:paraId="5431893A" w14:textId="53619182" w:rsidR="00F816BA" w:rsidRDefault="00F816BA" w:rsidP="00807C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Crimes Legislation Amendment (Community Safety Orders and Other Measures) Regulations 2023</w:t>
          </w:r>
          <w:r w:rsidRPr="007A1328">
            <w:rPr>
              <w:i/>
              <w:sz w:val="18"/>
            </w:rPr>
            <w:fldChar w:fldCharType="end"/>
          </w:r>
        </w:p>
      </w:tc>
      <w:tc>
        <w:tcPr>
          <w:tcW w:w="709" w:type="dxa"/>
          <w:tcBorders>
            <w:top w:val="nil"/>
            <w:left w:val="nil"/>
            <w:bottom w:val="nil"/>
            <w:right w:val="nil"/>
          </w:tcBorders>
        </w:tcPr>
        <w:p w14:paraId="0B6A5C33" w14:textId="77777777" w:rsidR="00F816BA" w:rsidRDefault="00F816BA" w:rsidP="00807C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A3F25E3" w14:textId="77777777" w:rsidR="00F816BA" w:rsidRPr="00E814BE" w:rsidRDefault="00F816BA" w:rsidP="00E814BE">
    <w:pPr>
      <w:rPr>
        <w:rFonts w:cs="Times New Roman"/>
        <w:i/>
        <w:sz w:val="18"/>
      </w:rPr>
    </w:pPr>
    <w:r w:rsidRPr="00E814BE">
      <w:rPr>
        <w:rFonts w:cs="Times New Roman"/>
        <w:i/>
        <w:sz w:val="18"/>
      </w:rPr>
      <w:t>OPC66491 -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3F55" w14:textId="77777777" w:rsidR="00F816BA" w:rsidRPr="00E33C1C" w:rsidRDefault="00F816BA"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816BA" w14:paraId="13582149" w14:textId="77777777" w:rsidTr="007A6863">
      <w:tc>
        <w:tcPr>
          <w:tcW w:w="1384" w:type="dxa"/>
          <w:tcBorders>
            <w:top w:val="nil"/>
            <w:left w:val="nil"/>
            <w:bottom w:val="nil"/>
            <w:right w:val="nil"/>
          </w:tcBorders>
        </w:tcPr>
        <w:p w14:paraId="73DC69E8" w14:textId="77777777" w:rsidR="00F816BA" w:rsidRDefault="00F816BA" w:rsidP="00807CF0">
          <w:pPr>
            <w:spacing w:line="0" w:lineRule="atLeast"/>
            <w:rPr>
              <w:sz w:val="18"/>
            </w:rPr>
          </w:pPr>
        </w:p>
      </w:tc>
      <w:tc>
        <w:tcPr>
          <w:tcW w:w="6379" w:type="dxa"/>
          <w:tcBorders>
            <w:top w:val="nil"/>
            <w:left w:val="nil"/>
            <w:bottom w:val="nil"/>
            <w:right w:val="nil"/>
          </w:tcBorders>
        </w:tcPr>
        <w:p w14:paraId="69D7D4CD" w14:textId="74E56BE0" w:rsidR="00F816BA" w:rsidRDefault="00F816BA" w:rsidP="00807CF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Crimes Legislation Amendment (Community Safety Orders and Other Measures) Regulations 2023</w:t>
          </w:r>
          <w:r w:rsidRPr="007A1328">
            <w:rPr>
              <w:i/>
              <w:sz w:val="18"/>
            </w:rPr>
            <w:fldChar w:fldCharType="end"/>
          </w:r>
        </w:p>
      </w:tc>
      <w:tc>
        <w:tcPr>
          <w:tcW w:w="709" w:type="dxa"/>
          <w:tcBorders>
            <w:top w:val="nil"/>
            <w:left w:val="nil"/>
            <w:bottom w:val="nil"/>
            <w:right w:val="nil"/>
          </w:tcBorders>
        </w:tcPr>
        <w:p w14:paraId="180BAF7E" w14:textId="77777777" w:rsidR="00F816BA" w:rsidRDefault="00F816BA" w:rsidP="00807CF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37019CF3" w14:textId="77777777" w:rsidR="00F816BA" w:rsidRPr="00E814BE" w:rsidRDefault="00F816BA" w:rsidP="00E814BE">
    <w:pPr>
      <w:rPr>
        <w:rFonts w:cs="Times New Roman"/>
        <w:i/>
        <w:sz w:val="18"/>
      </w:rPr>
    </w:pPr>
    <w:r w:rsidRPr="00E814BE">
      <w:rPr>
        <w:rFonts w:cs="Times New Roman"/>
        <w:i/>
        <w:sz w:val="18"/>
      </w:rPr>
      <w:t>OPC66491 -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910B" w14:textId="77777777" w:rsidR="00F816BA" w:rsidRDefault="00F816BA" w:rsidP="0048364F">
      <w:pPr>
        <w:spacing w:line="240" w:lineRule="auto"/>
      </w:pPr>
      <w:r>
        <w:separator/>
      </w:r>
    </w:p>
  </w:footnote>
  <w:footnote w:type="continuationSeparator" w:id="0">
    <w:p w14:paraId="648DA368" w14:textId="77777777" w:rsidR="00F816BA" w:rsidRDefault="00F816B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6FDD" w14:textId="77777777" w:rsidR="00F816BA" w:rsidRPr="005F1388" w:rsidRDefault="00F816BA"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1A52" w14:textId="77777777" w:rsidR="00F816BA" w:rsidRPr="005F1388" w:rsidRDefault="00F816BA"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B31D" w14:textId="77777777" w:rsidR="00F816BA" w:rsidRPr="005F1388" w:rsidRDefault="00F816B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B5E1" w14:textId="77777777" w:rsidR="00F816BA" w:rsidRPr="00ED79B6" w:rsidRDefault="00F816BA"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7AA4" w14:textId="77777777" w:rsidR="00F816BA" w:rsidRPr="00ED79B6" w:rsidRDefault="00F816BA"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E395" w14:textId="77777777" w:rsidR="00F816BA" w:rsidRPr="00ED79B6" w:rsidRDefault="00F816B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6DD5" w14:textId="206223E2" w:rsidR="00F816BA" w:rsidRPr="00A961C4" w:rsidRDefault="00F816BA" w:rsidP="0048364F">
    <w:pPr>
      <w:rPr>
        <w:b/>
        <w:sz w:val="20"/>
      </w:rPr>
    </w:pPr>
    <w:r>
      <w:rPr>
        <w:b/>
        <w:sz w:val="20"/>
      </w:rPr>
      <w:fldChar w:fldCharType="begin"/>
    </w:r>
    <w:r>
      <w:rPr>
        <w:b/>
        <w:sz w:val="20"/>
      </w:rPr>
      <w:instrText xml:space="preserve"> STYLEREF CharAmSchNo </w:instrText>
    </w:r>
    <w:r>
      <w:rPr>
        <w:b/>
        <w:sz w:val="20"/>
      </w:rPr>
      <w:fldChar w:fldCharType="separate"/>
    </w:r>
    <w:r w:rsidR="007526A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7526A0">
      <w:rPr>
        <w:noProof/>
        <w:sz w:val="20"/>
      </w:rPr>
      <w:t>Amendments</w:t>
    </w:r>
    <w:r>
      <w:rPr>
        <w:sz w:val="20"/>
      </w:rPr>
      <w:fldChar w:fldCharType="end"/>
    </w:r>
  </w:p>
  <w:p w14:paraId="2C984977" w14:textId="1E8C0869" w:rsidR="00F816BA" w:rsidRPr="00A961C4" w:rsidRDefault="00F816B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9471FD6" w14:textId="77777777" w:rsidR="00F816BA" w:rsidRPr="00A961C4" w:rsidRDefault="00F816BA"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0A86" w14:textId="04D868E6" w:rsidR="00F816BA" w:rsidRPr="00A961C4" w:rsidRDefault="00F816B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D98B934" w14:textId="78A027EA" w:rsidR="00F816BA" w:rsidRPr="00A961C4" w:rsidRDefault="00F816B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705E9E9" w14:textId="77777777" w:rsidR="00F816BA" w:rsidRPr="00A961C4" w:rsidRDefault="00F816BA"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4370" w14:textId="77777777" w:rsidR="00F816BA" w:rsidRPr="00A961C4" w:rsidRDefault="00F816BA"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8D"/>
    <w:rsid w:val="00000263"/>
    <w:rsid w:val="000113BC"/>
    <w:rsid w:val="000136AF"/>
    <w:rsid w:val="00036E24"/>
    <w:rsid w:val="0004044E"/>
    <w:rsid w:val="00041A96"/>
    <w:rsid w:val="00046F47"/>
    <w:rsid w:val="0005120E"/>
    <w:rsid w:val="00054577"/>
    <w:rsid w:val="000549C6"/>
    <w:rsid w:val="000614BF"/>
    <w:rsid w:val="000714FA"/>
    <w:rsid w:val="0007169C"/>
    <w:rsid w:val="00077593"/>
    <w:rsid w:val="000824DB"/>
    <w:rsid w:val="00083F48"/>
    <w:rsid w:val="00087530"/>
    <w:rsid w:val="000A7DF9"/>
    <w:rsid w:val="000D05EF"/>
    <w:rsid w:val="000D5485"/>
    <w:rsid w:val="000F21C1"/>
    <w:rsid w:val="00105D72"/>
    <w:rsid w:val="0010745C"/>
    <w:rsid w:val="00117277"/>
    <w:rsid w:val="00122C45"/>
    <w:rsid w:val="00130727"/>
    <w:rsid w:val="001435C6"/>
    <w:rsid w:val="00155873"/>
    <w:rsid w:val="00160BD7"/>
    <w:rsid w:val="001643C9"/>
    <w:rsid w:val="00165568"/>
    <w:rsid w:val="00166082"/>
    <w:rsid w:val="00166C2F"/>
    <w:rsid w:val="0016774B"/>
    <w:rsid w:val="001716C9"/>
    <w:rsid w:val="001813B3"/>
    <w:rsid w:val="00182A19"/>
    <w:rsid w:val="00184261"/>
    <w:rsid w:val="00190BA1"/>
    <w:rsid w:val="00190DF5"/>
    <w:rsid w:val="0019161C"/>
    <w:rsid w:val="00193461"/>
    <w:rsid w:val="001939E1"/>
    <w:rsid w:val="00195382"/>
    <w:rsid w:val="001A100C"/>
    <w:rsid w:val="001A3B9F"/>
    <w:rsid w:val="001A4302"/>
    <w:rsid w:val="001A65C0"/>
    <w:rsid w:val="001A7EB6"/>
    <w:rsid w:val="001B6456"/>
    <w:rsid w:val="001B7A5D"/>
    <w:rsid w:val="001C69C4"/>
    <w:rsid w:val="001D5047"/>
    <w:rsid w:val="001E0A8D"/>
    <w:rsid w:val="001E3590"/>
    <w:rsid w:val="001E7407"/>
    <w:rsid w:val="00201D27"/>
    <w:rsid w:val="0020300C"/>
    <w:rsid w:val="0021102E"/>
    <w:rsid w:val="00216B0F"/>
    <w:rsid w:val="00220A0C"/>
    <w:rsid w:val="00223E4A"/>
    <w:rsid w:val="00224103"/>
    <w:rsid w:val="00224455"/>
    <w:rsid w:val="002302EA"/>
    <w:rsid w:val="00240749"/>
    <w:rsid w:val="00240C73"/>
    <w:rsid w:val="002468D7"/>
    <w:rsid w:val="00246E20"/>
    <w:rsid w:val="00263886"/>
    <w:rsid w:val="002653D1"/>
    <w:rsid w:val="00273605"/>
    <w:rsid w:val="00274F15"/>
    <w:rsid w:val="00285CDD"/>
    <w:rsid w:val="0028742F"/>
    <w:rsid w:val="00290374"/>
    <w:rsid w:val="00291167"/>
    <w:rsid w:val="00297ECB"/>
    <w:rsid w:val="002A41BB"/>
    <w:rsid w:val="002A49D9"/>
    <w:rsid w:val="002B3AD2"/>
    <w:rsid w:val="002B5175"/>
    <w:rsid w:val="002B57B5"/>
    <w:rsid w:val="002C152A"/>
    <w:rsid w:val="002D043A"/>
    <w:rsid w:val="002E3A07"/>
    <w:rsid w:val="002F0317"/>
    <w:rsid w:val="003015CF"/>
    <w:rsid w:val="00302C3B"/>
    <w:rsid w:val="00315631"/>
    <w:rsid w:val="0031713F"/>
    <w:rsid w:val="00321913"/>
    <w:rsid w:val="00324EE6"/>
    <w:rsid w:val="003266E2"/>
    <w:rsid w:val="003316DC"/>
    <w:rsid w:val="0033273C"/>
    <w:rsid w:val="00332E0D"/>
    <w:rsid w:val="003415D3"/>
    <w:rsid w:val="00346335"/>
    <w:rsid w:val="00352B0F"/>
    <w:rsid w:val="003561B0"/>
    <w:rsid w:val="00366419"/>
    <w:rsid w:val="00367960"/>
    <w:rsid w:val="003A15AC"/>
    <w:rsid w:val="003A5165"/>
    <w:rsid w:val="003A56EB"/>
    <w:rsid w:val="003A73C7"/>
    <w:rsid w:val="003B053F"/>
    <w:rsid w:val="003B0627"/>
    <w:rsid w:val="003B2D67"/>
    <w:rsid w:val="003C5A20"/>
    <w:rsid w:val="003C5F2B"/>
    <w:rsid w:val="003D0BFE"/>
    <w:rsid w:val="003D5700"/>
    <w:rsid w:val="003F0F5A"/>
    <w:rsid w:val="003F4D9C"/>
    <w:rsid w:val="00400A30"/>
    <w:rsid w:val="004022CA"/>
    <w:rsid w:val="004116CD"/>
    <w:rsid w:val="00414ADE"/>
    <w:rsid w:val="00415E24"/>
    <w:rsid w:val="004222D4"/>
    <w:rsid w:val="00424CA9"/>
    <w:rsid w:val="004257BB"/>
    <w:rsid w:val="004261D9"/>
    <w:rsid w:val="0044291A"/>
    <w:rsid w:val="00447401"/>
    <w:rsid w:val="0045547E"/>
    <w:rsid w:val="00460499"/>
    <w:rsid w:val="00474835"/>
    <w:rsid w:val="004761A9"/>
    <w:rsid w:val="004819C7"/>
    <w:rsid w:val="0048364F"/>
    <w:rsid w:val="00490F2E"/>
    <w:rsid w:val="00496DB3"/>
    <w:rsid w:val="00496F97"/>
    <w:rsid w:val="004A53EA"/>
    <w:rsid w:val="004B5ECF"/>
    <w:rsid w:val="004C172D"/>
    <w:rsid w:val="004C5CD2"/>
    <w:rsid w:val="004C7E0A"/>
    <w:rsid w:val="004E62E3"/>
    <w:rsid w:val="004F1FAC"/>
    <w:rsid w:val="004F676E"/>
    <w:rsid w:val="005122CD"/>
    <w:rsid w:val="00516127"/>
    <w:rsid w:val="00516B8D"/>
    <w:rsid w:val="0052686F"/>
    <w:rsid w:val="0052756C"/>
    <w:rsid w:val="00530230"/>
    <w:rsid w:val="00530CC9"/>
    <w:rsid w:val="00532CBC"/>
    <w:rsid w:val="00535116"/>
    <w:rsid w:val="00535A1B"/>
    <w:rsid w:val="00537FBC"/>
    <w:rsid w:val="00541D73"/>
    <w:rsid w:val="00543469"/>
    <w:rsid w:val="005452CC"/>
    <w:rsid w:val="00546FA3"/>
    <w:rsid w:val="00550768"/>
    <w:rsid w:val="00554243"/>
    <w:rsid w:val="00557C7A"/>
    <w:rsid w:val="00562A58"/>
    <w:rsid w:val="00581211"/>
    <w:rsid w:val="00584811"/>
    <w:rsid w:val="005919F5"/>
    <w:rsid w:val="00593AA6"/>
    <w:rsid w:val="00594161"/>
    <w:rsid w:val="00594512"/>
    <w:rsid w:val="00594749"/>
    <w:rsid w:val="005A482B"/>
    <w:rsid w:val="005A7485"/>
    <w:rsid w:val="005B366F"/>
    <w:rsid w:val="005B4067"/>
    <w:rsid w:val="005C0225"/>
    <w:rsid w:val="005C36E0"/>
    <w:rsid w:val="005C3F41"/>
    <w:rsid w:val="005C4E1B"/>
    <w:rsid w:val="005D168D"/>
    <w:rsid w:val="005D5EA1"/>
    <w:rsid w:val="005E1315"/>
    <w:rsid w:val="005E3B52"/>
    <w:rsid w:val="005E4FD4"/>
    <w:rsid w:val="005E61D3"/>
    <w:rsid w:val="005F2966"/>
    <w:rsid w:val="005F4840"/>
    <w:rsid w:val="005F7738"/>
    <w:rsid w:val="00600219"/>
    <w:rsid w:val="00607870"/>
    <w:rsid w:val="00613EAD"/>
    <w:rsid w:val="006158AC"/>
    <w:rsid w:val="006362F5"/>
    <w:rsid w:val="00640402"/>
    <w:rsid w:val="00640F78"/>
    <w:rsid w:val="00646E7B"/>
    <w:rsid w:val="00655D6A"/>
    <w:rsid w:val="00656DE9"/>
    <w:rsid w:val="00667A9D"/>
    <w:rsid w:val="00677CC2"/>
    <w:rsid w:val="006808B5"/>
    <w:rsid w:val="00685F42"/>
    <w:rsid w:val="006866A1"/>
    <w:rsid w:val="0069207B"/>
    <w:rsid w:val="00697FDB"/>
    <w:rsid w:val="006A4309"/>
    <w:rsid w:val="006B0E55"/>
    <w:rsid w:val="006B7006"/>
    <w:rsid w:val="006C5295"/>
    <w:rsid w:val="006C7F8C"/>
    <w:rsid w:val="006D07E7"/>
    <w:rsid w:val="006D7AB9"/>
    <w:rsid w:val="006E6D78"/>
    <w:rsid w:val="006E78A7"/>
    <w:rsid w:val="006F7546"/>
    <w:rsid w:val="00700B2C"/>
    <w:rsid w:val="007034CA"/>
    <w:rsid w:val="00713084"/>
    <w:rsid w:val="007160F7"/>
    <w:rsid w:val="00720FC2"/>
    <w:rsid w:val="00731762"/>
    <w:rsid w:val="00731E00"/>
    <w:rsid w:val="00732E9D"/>
    <w:rsid w:val="0073491A"/>
    <w:rsid w:val="007440B7"/>
    <w:rsid w:val="00747993"/>
    <w:rsid w:val="007526A0"/>
    <w:rsid w:val="007634AD"/>
    <w:rsid w:val="007715C9"/>
    <w:rsid w:val="007718A1"/>
    <w:rsid w:val="00772768"/>
    <w:rsid w:val="00774EDD"/>
    <w:rsid w:val="007757EC"/>
    <w:rsid w:val="007A115D"/>
    <w:rsid w:val="007A19F4"/>
    <w:rsid w:val="007A35E6"/>
    <w:rsid w:val="007A6863"/>
    <w:rsid w:val="007B2849"/>
    <w:rsid w:val="007D45C1"/>
    <w:rsid w:val="007D4AB2"/>
    <w:rsid w:val="007E7D4A"/>
    <w:rsid w:val="007F48ED"/>
    <w:rsid w:val="007F5988"/>
    <w:rsid w:val="007F7947"/>
    <w:rsid w:val="0080575E"/>
    <w:rsid w:val="008073F6"/>
    <w:rsid w:val="00807CF0"/>
    <w:rsid w:val="00812F45"/>
    <w:rsid w:val="00817F53"/>
    <w:rsid w:val="00820436"/>
    <w:rsid w:val="00823B55"/>
    <w:rsid w:val="008307B3"/>
    <w:rsid w:val="0084172C"/>
    <w:rsid w:val="008430A1"/>
    <w:rsid w:val="00856A31"/>
    <w:rsid w:val="0087154C"/>
    <w:rsid w:val="008754D0"/>
    <w:rsid w:val="00877D48"/>
    <w:rsid w:val="008816F0"/>
    <w:rsid w:val="00881CD0"/>
    <w:rsid w:val="0088345B"/>
    <w:rsid w:val="008A16A5"/>
    <w:rsid w:val="008A2E37"/>
    <w:rsid w:val="008B3BBE"/>
    <w:rsid w:val="008B5D42"/>
    <w:rsid w:val="008C2B5D"/>
    <w:rsid w:val="008C5F0C"/>
    <w:rsid w:val="008D0EE0"/>
    <w:rsid w:val="008D5B99"/>
    <w:rsid w:val="008D7A27"/>
    <w:rsid w:val="008E4702"/>
    <w:rsid w:val="008E69AA"/>
    <w:rsid w:val="008F4F1C"/>
    <w:rsid w:val="00922764"/>
    <w:rsid w:val="00923E14"/>
    <w:rsid w:val="00932377"/>
    <w:rsid w:val="009408EA"/>
    <w:rsid w:val="00943102"/>
    <w:rsid w:val="0094523D"/>
    <w:rsid w:val="0094584C"/>
    <w:rsid w:val="00953326"/>
    <w:rsid w:val="009559E6"/>
    <w:rsid w:val="009612B0"/>
    <w:rsid w:val="00970F09"/>
    <w:rsid w:val="00972C32"/>
    <w:rsid w:val="00976A63"/>
    <w:rsid w:val="00983419"/>
    <w:rsid w:val="00994821"/>
    <w:rsid w:val="009A5FE4"/>
    <w:rsid w:val="009C3431"/>
    <w:rsid w:val="009C4C35"/>
    <w:rsid w:val="009C5989"/>
    <w:rsid w:val="009D08DA"/>
    <w:rsid w:val="009E5B7B"/>
    <w:rsid w:val="009E5CB6"/>
    <w:rsid w:val="00A06860"/>
    <w:rsid w:val="00A136F5"/>
    <w:rsid w:val="00A15C0A"/>
    <w:rsid w:val="00A231E2"/>
    <w:rsid w:val="00A2550D"/>
    <w:rsid w:val="00A4169B"/>
    <w:rsid w:val="00A445F2"/>
    <w:rsid w:val="00A463EC"/>
    <w:rsid w:val="00A47739"/>
    <w:rsid w:val="00A50D55"/>
    <w:rsid w:val="00A5165B"/>
    <w:rsid w:val="00A52FDA"/>
    <w:rsid w:val="00A64912"/>
    <w:rsid w:val="00A64C4C"/>
    <w:rsid w:val="00A70A74"/>
    <w:rsid w:val="00A87C9C"/>
    <w:rsid w:val="00A90EA8"/>
    <w:rsid w:val="00AA0343"/>
    <w:rsid w:val="00AA2A5C"/>
    <w:rsid w:val="00AA3CE8"/>
    <w:rsid w:val="00AA564C"/>
    <w:rsid w:val="00AA6482"/>
    <w:rsid w:val="00AA6BF6"/>
    <w:rsid w:val="00AB3F1A"/>
    <w:rsid w:val="00AB78E9"/>
    <w:rsid w:val="00AD3467"/>
    <w:rsid w:val="00AD5641"/>
    <w:rsid w:val="00AD5C68"/>
    <w:rsid w:val="00AD7252"/>
    <w:rsid w:val="00AE0F9B"/>
    <w:rsid w:val="00AE3A7B"/>
    <w:rsid w:val="00AE6867"/>
    <w:rsid w:val="00AF55FF"/>
    <w:rsid w:val="00AF695F"/>
    <w:rsid w:val="00B032D8"/>
    <w:rsid w:val="00B0378D"/>
    <w:rsid w:val="00B33B3C"/>
    <w:rsid w:val="00B40D74"/>
    <w:rsid w:val="00B52663"/>
    <w:rsid w:val="00B56DCB"/>
    <w:rsid w:val="00B578B6"/>
    <w:rsid w:val="00B676D3"/>
    <w:rsid w:val="00B770D2"/>
    <w:rsid w:val="00B94F68"/>
    <w:rsid w:val="00BA47A3"/>
    <w:rsid w:val="00BA5026"/>
    <w:rsid w:val="00BB6E79"/>
    <w:rsid w:val="00BC1BBE"/>
    <w:rsid w:val="00BE3B31"/>
    <w:rsid w:val="00BE719A"/>
    <w:rsid w:val="00BE720A"/>
    <w:rsid w:val="00BF6650"/>
    <w:rsid w:val="00C067E5"/>
    <w:rsid w:val="00C164CA"/>
    <w:rsid w:val="00C23259"/>
    <w:rsid w:val="00C26B5C"/>
    <w:rsid w:val="00C37439"/>
    <w:rsid w:val="00C42BF8"/>
    <w:rsid w:val="00C460AE"/>
    <w:rsid w:val="00C473F9"/>
    <w:rsid w:val="00C50043"/>
    <w:rsid w:val="00C50A0F"/>
    <w:rsid w:val="00C64622"/>
    <w:rsid w:val="00C7573B"/>
    <w:rsid w:val="00C76CF3"/>
    <w:rsid w:val="00CA34BF"/>
    <w:rsid w:val="00CA7844"/>
    <w:rsid w:val="00CB2598"/>
    <w:rsid w:val="00CB58EF"/>
    <w:rsid w:val="00CB69EE"/>
    <w:rsid w:val="00CE7D64"/>
    <w:rsid w:val="00CF0BB2"/>
    <w:rsid w:val="00CF416E"/>
    <w:rsid w:val="00D117EE"/>
    <w:rsid w:val="00D13441"/>
    <w:rsid w:val="00D20665"/>
    <w:rsid w:val="00D243A3"/>
    <w:rsid w:val="00D3200B"/>
    <w:rsid w:val="00D33440"/>
    <w:rsid w:val="00D52EFE"/>
    <w:rsid w:val="00D56A0D"/>
    <w:rsid w:val="00D5767F"/>
    <w:rsid w:val="00D63602"/>
    <w:rsid w:val="00D63EF6"/>
    <w:rsid w:val="00D66518"/>
    <w:rsid w:val="00D70DFB"/>
    <w:rsid w:val="00D71EEA"/>
    <w:rsid w:val="00D735CD"/>
    <w:rsid w:val="00D766DF"/>
    <w:rsid w:val="00D76B2C"/>
    <w:rsid w:val="00D95891"/>
    <w:rsid w:val="00D97800"/>
    <w:rsid w:val="00DA1782"/>
    <w:rsid w:val="00DA2642"/>
    <w:rsid w:val="00DA3096"/>
    <w:rsid w:val="00DB13E6"/>
    <w:rsid w:val="00DB5CB4"/>
    <w:rsid w:val="00DC3EAA"/>
    <w:rsid w:val="00DE149E"/>
    <w:rsid w:val="00E05704"/>
    <w:rsid w:val="00E12F1A"/>
    <w:rsid w:val="00E15561"/>
    <w:rsid w:val="00E21620"/>
    <w:rsid w:val="00E21CFB"/>
    <w:rsid w:val="00E22935"/>
    <w:rsid w:val="00E50712"/>
    <w:rsid w:val="00E54292"/>
    <w:rsid w:val="00E60191"/>
    <w:rsid w:val="00E6377C"/>
    <w:rsid w:val="00E74DC7"/>
    <w:rsid w:val="00E814BE"/>
    <w:rsid w:val="00E87699"/>
    <w:rsid w:val="00E92E27"/>
    <w:rsid w:val="00E9586B"/>
    <w:rsid w:val="00E96EE5"/>
    <w:rsid w:val="00E97334"/>
    <w:rsid w:val="00EA0D36"/>
    <w:rsid w:val="00EB0431"/>
    <w:rsid w:val="00ED0DB6"/>
    <w:rsid w:val="00ED4928"/>
    <w:rsid w:val="00ED5D13"/>
    <w:rsid w:val="00EE1954"/>
    <w:rsid w:val="00EE3749"/>
    <w:rsid w:val="00EE510D"/>
    <w:rsid w:val="00EE6190"/>
    <w:rsid w:val="00EF2E3A"/>
    <w:rsid w:val="00EF6402"/>
    <w:rsid w:val="00F025DF"/>
    <w:rsid w:val="00F047E2"/>
    <w:rsid w:val="00F04D57"/>
    <w:rsid w:val="00F078DC"/>
    <w:rsid w:val="00F13E86"/>
    <w:rsid w:val="00F32228"/>
    <w:rsid w:val="00F32FCB"/>
    <w:rsid w:val="00F368C7"/>
    <w:rsid w:val="00F6709F"/>
    <w:rsid w:val="00F677A9"/>
    <w:rsid w:val="00F723BD"/>
    <w:rsid w:val="00F732EA"/>
    <w:rsid w:val="00F816BA"/>
    <w:rsid w:val="00F84CF5"/>
    <w:rsid w:val="00F8612E"/>
    <w:rsid w:val="00FA1350"/>
    <w:rsid w:val="00FA420B"/>
    <w:rsid w:val="00FA5FA1"/>
    <w:rsid w:val="00FD4D84"/>
    <w:rsid w:val="00FD5B11"/>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E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B366F"/>
    <w:pPr>
      <w:spacing w:line="260" w:lineRule="atLeast"/>
    </w:pPr>
    <w:rPr>
      <w:sz w:val="22"/>
    </w:rPr>
  </w:style>
  <w:style w:type="paragraph" w:styleId="Heading1">
    <w:name w:val="heading 1"/>
    <w:basedOn w:val="Normal"/>
    <w:next w:val="Normal"/>
    <w:link w:val="Heading1Char"/>
    <w:uiPriority w:val="9"/>
    <w:qFormat/>
    <w:rsid w:val="005B366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66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66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66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366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366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B366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B366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B366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B366F"/>
  </w:style>
  <w:style w:type="paragraph" w:customStyle="1" w:styleId="OPCParaBase">
    <w:name w:val="OPCParaBase"/>
    <w:qFormat/>
    <w:rsid w:val="005B366F"/>
    <w:pPr>
      <w:spacing w:line="260" w:lineRule="atLeast"/>
    </w:pPr>
    <w:rPr>
      <w:rFonts w:eastAsia="Times New Roman" w:cs="Times New Roman"/>
      <w:sz w:val="22"/>
      <w:lang w:eastAsia="en-AU"/>
    </w:rPr>
  </w:style>
  <w:style w:type="paragraph" w:customStyle="1" w:styleId="ShortT">
    <w:name w:val="ShortT"/>
    <w:basedOn w:val="OPCParaBase"/>
    <w:next w:val="Normal"/>
    <w:qFormat/>
    <w:rsid w:val="005B366F"/>
    <w:pPr>
      <w:spacing w:line="240" w:lineRule="auto"/>
    </w:pPr>
    <w:rPr>
      <w:b/>
      <w:sz w:val="40"/>
    </w:rPr>
  </w:style>
  <w:style w:type="paragraph" w:customStyle="1" w:styleId="ActHead1">
    <w:name w:val="ActHead 1"/>
    <w:aliases w:val="c"/>
    <w:basedOn w:val="OPCParaBase"/>
    <w:next w:val="Normal"/>
    <w:qFormat/>
    <w:rsid w:val="005B366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B366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366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366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366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366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366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366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366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B366F"/>
  </w:style>
  <w:style w:type="paragraph" w:customStyle="1" w:styleId="Blocks">
    <w:name w:val="Blocks"/>
    <w:aliases w:val="bb"/>
    <w:basedOn w:val="OPCParaBase"/>
    <w:qFormat/>
    <w:rsid w:val="005B366F"/>
    <w:pPr>
      <w:spacing w:line="240" w:lineRule="auto"/>
    </w:pPr>
    <w:rPr>
      <w:sz w:val="24"/>
    </w:rPr>
  </w:style>
  <w:style w:type="paragraph" w:customStyle="1" w:styleId="BoxText">
    <w:name w:val="BoxText"/>
    <w:aliases w:val="bt"/>
    <w:basedOn w:val="OPCParaBase"/>
    <w:qFormat/>
    <w:rsid w:val="005B366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366F"/>
    <w:rPr>
      <w:b/>
    </w:rPr>
  </w:style>
  <w:style w:type="paragraph" w:customStyle="1" w:styleId="BoxHeadItalic">
    <w:name w:val="BoxHeadItalic"/>
    <w:aliases w:val="bhi"/>
    <w:basedOn w:val="BoxText"/>
    <w:next w:val="BoxStep"/>
    <w:qFormat/>
    <w:rsid w:val="005B366F"/>
    <w:rPr>
      <w:i/>
    </w:rPr>
  </w:style>
  <w:style w:type="paragraph" w:customStyle="1" w:styleId="BoxList">
    <w:name w:val="BoxList"/>
    <w:aliases w:val="bl"/>
    <w:basedOn w:val="BoxText"/>
    <w:qFormat/>
    <w:rsid w:val="005B366F"/>
    <w:pPr>
      <w:ind w:left="1559" w:hanging="425"/>
    </w:pPr>
  </w:style>
  <w:style w:type="paragraph" w:customStyle="1" w:styleId="BoxNote">
    <w:name w:val="BoxNote"/>
    <w:aliases w:val="bn"/>
    <w:basedOn w:val="BoxText"/>
    <w:qFormat/>
    <w:rsid w:val="005B366F"/>
    <w:pPr>
      <w:tabs>
        <w:tab w:val="left" w:pos="1985"/>
      </w:tabs>
      <w:spacing w:before="122" w:line="198" w:lineRule="exact"/>
      <w:ind w:left="2948" w:hanging="1814"/>
    </w:pPr>
    <w:rPr>
      <w:sz w:val="18"/>
    </w:rPr>
  </w:style>
  <w:style w:type="paragraph" w:customStyle="1" w:styleId="BoxPara">
    <w:name w:val="BoxPara"/>
    <w:aliases w:val="bp"/>
    <w:basedOn w:val="BoxText"/>
    <w:qFormat/>
    <w:rsid w:val="005B366F"/>
    <w:pPr>
      <w:tabs>
        <w:tab w:val="right" w:pos="2268"/>
      </w:tabs>
      <w:ind w:left="2552" w:hanging="1418"/>
    </w:pPr>
  </w:style>
  <w:style w:type="paragraph" w:customStyle="1" w:styleId="BoxStep">
    <w:name w:val="BoxStep"/>
    <w:aliases w:val="bs"/>
    <w:basedOn w:val="BoxText"/>
    <w:qFormat/>
    <w:rsid w:val="005B366F"/>
    <w:pPr>
      <w:ind w:left="1985" w:hanging="851"/>
    </w:pPr>
  </w:style>
  <w:style w:type="character" w:customStyle="1" w:styleId="CharAmPartNo">
    <w:name w:val="CharAmPartNo"/>
    <w:basedOn w:val="OPCCharBase"/>
    <w:qFormat/>
    <w:rsid w:val="005B366F"/>
  </w:style>
  <w:style w:type="character" w:customStyle="1" w:styleId="CharAmPartText">
    <w:name w:val="CharAmPartText"/>
    <w:basedOn w:val="OPCCharBase"/>
    <w:qFormat/>
    <w:rsid w:val="005B366F"/>
  </w:style>
  <w:style w:type="character" w:customStyle="1" w:styleId="CharAmSchNo">
    <w:name w:val="CharAmSchNo"/>
    <w:basedOn w:val="OPCCharBase"/>
    <w:qFormat/>
    <w:rsid w:val="005B366F"/>
  </w:style>
  <w:style w:type="character" w:customStyle="1" w:styleId="CharAmSchText">
    <w:name w:val="CharAmSchText"/>
    <w:basedOn w:val="OPCCharBase"/>
    <w:qFormat/>
    <w:rsid w:val="005B366F"/>
  </w:style>
  <w:style w:type="character" w:customStyle="1" w:styleId="CharBoldItalic">
    <w:name w:val="CharBoldItalic"/>
    <w:basedOn w:val="OPCCharBase"/>
    <w:uiPriority w:val="1"/>
    <w:qFormat/>
    <w:rsid w:val="005B366F"/>
    <w:rPr>
      <w:b/>
      <w:i/>
    </w:rPr>
  </w:style>
  <w:style w:type="character" w:customStyle="1" w:styleId="CharChapNo">
    <w:name w:val="CharChapNo"/>
    <w:basedOn w:val="OPCCharBase"/>
    <w:uiPriority w:val="1"/>
    <w:qFormat/>
    <w:rsid w:val="005B366F"/>
  </w:style>
  <w:style w:type="character" w:customStyle="1" w:styleId="CharChapText">
    <w:name w:val="CharChapText"/>
    <w:basedOn w:val="OPCCharBase"/>
    <w:uiPriority w:val="1"/>
    <w:qFormat/>
    <w:rsid w:val="005B366F"/>
  </w:style>
  <w:style w:type="character" w:customStyle="1" w:styleId="CharDivNo">
    <w:name w:val="CharDivNo"/>
    <w:basedOn w:val="OPCCharBase"/>
    <w:uiPriority w:val="1"/>
    <w:qFormat/>
    <w:rsid w:val="005B366F"/>
  </w:style>
  <w:style w:type="character" w:customStyle="1" w:styleId="CharDivText">
    <w:name w:val="CharDivText"/>
    <w:basedOn w:val="OPCCharBase"/>
    <w:uiPriority w:val="1"/>
    <w:qFormat/>
    <w:rsid w:val="005B366F"/>
  </w:style>
  <w:style w:type="character" w:customStyle="1" w:styleId="CharItalic">
    <w:name w:val="CharItalic"/>
    <w:basedOn w:val="OPCCharBase"/>
    <w:uiPriority w:val="1"/>
    <w:qFormat/>
    <w:rsid w:val="005B366F"/>
    <w:rPr>
      <w:i/>
    </w:rPr>
  </w:style>
  <w:style w:type="character" w:customStyle="1" w:styleId="CharPartNo">
    <w:name w:val="CharPartNo"/>
    <w:basedOn w:val="OPCCharBase"/>
    <w:uiPriority w:val="1"/>
    <w:qFormat/>
    <w:rsid w:val="005B366F"/>
  </w:style>
  <w:style w:type="character" w:customStyle="1" w:styleId="CharPartText">
    <w:name w:val="CharPartText"/>
    <w:basedOn w:val="OPCCharBase"/>
    <w:uiPriority w:val="1"/>
    <w:qFormat/>
    <w:rsid w:val="005B366F"/>
  </w:style>
  <w:style w:type="character" w:customStyle="1" w:styleId="CharSectno">
    <w:name w:val="CharSectno"/>
    <w:basedOn w:val="OPCCharBase"/>
    <w:qFormat/>
    <w:rsid w:val="005B366F"/>
  </w:style>
  <w:style w:type="character" w:customStyle="1" w:styleId="CharSubdNo">
    <w:name w:val="CharSubdNo"/>
    <w:basedOn w:val="OPCCharBase"/>
    <w:uiPriority w:val="1"/>
    <w:qFormat/>
    <w:rsid w:val="005B366F"/>
  </w:style>
  <w:style w:type="character" w:customStyle="1" w:styleId="CharSubdText">
    <w:name w:val="CharSubdText"/>
    <w:basedOn w:val="OPCCharBase"/>
    <w:uiPriority w:val="1"/>
    <w:qFormat/>
    <w:rsid w:val="005B366F"/>
  </w:style>
  <w:style w:type="paragraph" w:customStyle="1" w:styleId="CTA--">
    <w:name w:val="CTA --"/>
    <w:basedOn w:val="OPCParaBase"/>
    <w:next w:val="Normal"/>
    <w:rsid w:val="005B366F"/>
    <w:pPr>
      <w:spacing w:before="60" w:line="240" w:lineRule="atLeast"/>
      <w:ind w:left="142" w:hanging="142"/>
    </w:pPr>
    <w:rPr>
      <w:sz w:val="20"/>
    </w:rPr>
  </w:style>
  <w:style w:type="paragraph" w:customStyle="1" w:styleId="CTA-">
    <w:name w:val="CTA -"/>
    <w:basedOn w:val="OPCParaBase"/>
    <w:rsid w:val="005B366F"/>
    <w:pPr>
      <w:spacing w:before="60" w:line="240" w:lineRule="atLeast"/>
      <w:ind w:left="85" w:hanging="85"/>
    </w:pPr>
    <w:rPr>
      <w:sz w:val="20"/>
    </w:rPr>
  </w:style>
  <w:style w:type="paragraph" w:customStyle="1" w:styleId="CTA---">
    <w:name w:val="CTA ---"/>
    <w:basedOn w:val="OPCParaBase"/>
    <w:next w:val="Normal"/>
    <w:rsid w:val="005B366F"/>
    <w:pPr>
      <w:spacing w:before="60" w:line="240" w:lineRule="atLeast"/>
      <w:ind w:left="198" w:hanging="198"/>
    </w:pPr>
    <w:rPr>
      <w:sz w:val="20"/>
    </w:rPr>
  </w:style>
  <w:style w:type="paragraph" w:customStyle="1" w:styleId="CTA----">
    <w:name w:val="CTA ----"/>
    <w:basedOn w:val="OPCParaBase"/>
    <w:next w:val="Normal"/>
    <w:rsid w:val="005B366F"/>
    <w:pPr>
      <w:spacing w:before="60" w:line="240" w:lineRule="atLeast"/>
      <w:ind w:left="255" w:hanging="255"/>
    </w:pPr>
    <w:rPr>
      <w:sz w:val="20"/>
    </w:rPr>
  </w:style>
  <w:style w:type="paragraph" w:customStyle="1" w:styleId="CTA1a">
    <w:name w:val="CTA 1(a)"/>
    <w:basedOn w:val="OPCParaBase"/>
    <w:rsid w:val="005B366F"/>
    <w:pPr>
      <w:tabs>
        <w:tab w:val="right" w:pos="414"/>
      </w:tabs>
      <w:spacing w:before="40" w:line="240" w:lineRule="atLeast"/>
      <w:ind w:left="675" w:hanging="675"/>
    </w:pPr>
    <w:rPr>
      <w:sz w:val="20"/>
    </w:rPr>
  </w:style>
  <w:style w:type="paragraph" w:customStyle="1" w:styleId="CTA1ai">
    <w:name w:val="CTA 1(a)(i)"/>
    <w:basedOn w:val="OPCParaBase"/>
    <w:rsid w:val="005B366F"/>
    <w:pPr>
      <w:tabs>
        <w:tab w:val="right" w:pos="1004"/>
      </w:tabs>
      <w:spacing w:before="40" w:line="240" w:lineRule="atLeast"/>
      <w:ind w:left="1253" w:hanging="1253"/>
    </w:pPr>
    <w:rPr>
      <w:sz w:val="20"/>
    </w:rPr>
  </w:style>
  <w:style w:type="paragraph" w:customStyle="1" w:styleId="CTA2a">
    <w:name w:val="CTA 2(a)"/>
    <w:basedOn w:val="OPCParaBase"/>
    <w:rsid w:val="005B366F"/>
    <w:pPr>
      <w:tabs>
        <w:tab w:val="right" w:pos="482"/>
      </w:tabs>
      <w:spacing w:before="40" w:line="240" w:lineRule="atLeast"/>
      <w:ind w:left="748" w:hanging="748"/>
    </w:pPr>
    <w:rPr>
      <w:sz w:val="20"/>
    </w:rPr>
  </w:style>
  <w:style w:type="paragraph" w:customStyle="1" w:styleId="CTA2ai">
    <w:name w:val="CTA 2(a)(i)"/>
    <w:basedOn w:val="OPCParaBase"/>
    <w:rsid w:val="005B366F"/>
    <w:pPr>
      <w:tabs>
        <w:tab w:val="right" w:pos="1089"/>
      </w:tabs>
      <w:spacing w:before="40" w:line="240" w:lineRule="atLeast"/>
      <w:ind w:left="1327" w:hanging="1327"/>
    </w:pPr>
    <w:rPr>
      <w:sz w:val="20"/>
    </w:rPr>
  </w:style>
  <w:style w:type="paragraph" w:customStyle="1" w:styleId="CTA3a">
    <w:name w:val="CTA 3(a)"/>
    <w:basedOn w:val="OPCParaBase"/>
    <w:rsid w:val="005B366F"/>
    <w:pPr>
      <w:tabs>
        <w:tab w:val="right" w:pos="556"/>
      </w:tabs>
      <w:spacing w:before="40" w:line="240" w:lineRule="atLeast"/>
      <w:ind w:left="805" w:hanging="805"/>
    </w:pPr>
    <w:rPr>
      <w:sz w:val="20"/>
    </w:rPr>
  </w:style>
  <w:style w:type="paragraph" w:customStyle="1" w:styleId="CTA3ai">
    <w:name w:val="CTA 3(a)(i)"/>
    <w:basedOn w:val="OPCParaBase"/>
    <w:rsid w:val="005B366F"/>
    <w:pPr>
      <w:tabs>
        <w:tab w:val="right" w:pos="1140"/>
      </w:tabs>
      <w:spacing w:before="40" w:line="240" w:lineRule="atLeast"/>
      <w:ind w:left="1361" w:hanging="1361"/>
    </w:pPr>
    <w:rPr>
      <w:sz w:val="20"/>
    </w:rPr>
  </w:style>
  <w:style w:type="paragraph" w:customStyle="1" w:styleId="CTA4a">
    <w:name w:val="CTA 4(a)"/>
    <w:basedOn w:val="OPCParaBase"/>
    <w:rsid w:val="005B366F"/>
    <w:pPr>
      <w:tabs>
        <w:tab w:val="right" w:pos="624"/>
      </w:tabs>
      <w:spacing w:before="40" w:line="240" w:lineRule="atLeast"/>
      <w:ind w:left="873" w:hanging="873"/>
    </w:pPr>
    <w:rPr>
      <w:sz w:val="20"/>
    </w:rPr>
  </w:style>
  <w:style w:type="paragraph" w:customStyle="1" w:styleId="CTA4ai">
    <w:name w:val="CTA 4(a)(i)"/>
    <w:basedOn w:val="OPCParaBase"/>
    <w:rsid w:val="005B366F"/>
    <w:pPr>
      <w:tabs>
        <w:tab w:val="right" w:pos="1213"/>
      </w:tabs>
      <w:spacing w:before="40" w:line="240" w:lineRule="atLeast"/>
      <w:ind w:left="1452" w:hanging="1452"/>
    </w:pPr>
    <w:rPr>
      <w:sz w:val="20"/>
    </w:rPr>
  </w:style>
  <w:style w:type="paragraph" w:customStyle="1" w:styleId="CTACAPS">
    <w:name w:val="CTA CAPS"/>
    <w:basedOn w:val="OPCParaBase"/>
    <w:rsid w:val="005B366F"/>
    <w:pPr>
      <w:spacing w:before="60" w:line="240" w:lineRule="atLeast"/>
    </w:pPr>
    <w:rPr>
      <w:sz w:val="20"/>
    </w:rPr>
  </w:style>
  <w:style w:type="paragraph" w:customStyle="1" w:styleId="CTAright">
    <w:name w:val="CTA right"/>
    <w:basedOn w:val="OPCParaBase"/>
    <w:rsid w:val="005B366F"/>
    <w:pPr>
      <w:spacing w:before="60" w:line="240" w:lineRule="auto"/>
      <w:jc w:val="right"/>
    </w:pPr>
    <w:rPr>
      <w:sz w:val="20"/>
    </w:rPr>
  </w:style>
  <w:style w:type="paragraph" w:customStyle="1" w:styleId="subsection">
    <w:name w:val="subsection"/>
    <w:aliases w:val="ss"/>
    <w:basedOn w:val="OPCParaBase"/>
    <w:link w:val="subsectionChar"/>
    <w:rsid w:val="005B366F"/>
    <w:pPr>
      <w:tabs>
        <w:tab w:val="right" w:pos="1021"/>
      </w:tabs>
      <w:spacing w:before="180" w:line="240" w:lineRule="auto"/>
      <w:ind w:left="1134" w:hanging="1134"/>
    </w:pPr>
  </w:style>
  <w:style w:type="paragraph" w:customStyle="1" w:styleId="Definition">
    <w:name w:val="Definition"/>
    <w:aliases w:val="dd"/>
    <w:basedOn w:val="OPCParaBase"/>
    <w:rsid w:val="005B366F"/>
    <w:pPr>
      <w:spacing w:before="180" w:line="240" w:lineRule="auto"/>
      <w:ind w:left="1134"/>
    </w:pPr>
  </w:style>
  <w:style w:type="paragraph" w:customStyle="1" w:styleId="ETAsubitem">
    <w:name w:val="ETA(subitem)"/>
    <w:basedOn w:val="OPCParaBase"/>
    <w:rsid w:val="005B366F"/>
    <w:pPr>
      <w:tabs>
        <w:tab w:val="right" w:pos="340"/>
      </w:tabs>
      <w:spacing w:before="60" w:line="240" w:lineRule="auto"/>
      <w:ind w:left="454" w:hanging="454"/>
    </w:pPr>
    <w:rPr>
      <w:sz w:val="20"/>
    </w:rPr>
  </w:style>
  <w:style w:type="paragraph" w:customStyle="1" w:styleId="ETApara">
    <w:name w:val="ETA(para)"/>
    <w:basedOn w:val="OPCParaBase"/>
    <w:rsid w:val="005B366F"/>
    <w:pPr>
      <w:tabs>
        <w:tab w:val="right" w:pos="754"/>
      </w:tabs>
      <w:spacing w:before="60" w:line="240" w:lineRule="auto"/>
      <w:ind w:left="828" w:hanging="828"/>
    </w:pPr>
    <w:rPr>
      <w:sz w:val="20"/>
    </w:rPr>
  </w:style>
  <w:style w:type="paragraph" w:customStyle="1" w:styleId="ETAsubpara">
    <w:name w:val="ETA(subpara)"/>
    <w:basedOn w:val="OPCParaBase"/>
    <w:rsid w:val="005B366F"/>
    <w:pPr>
      <w:tabs>
        <w:tab w:val="right" w:pos="1083"/>
      </w:tabs>
      <w:spacing w:before="60" w:line="240" w:lineRule="auto"/>
      <w:ind w:left="1191" w:hanging="1191"/>
    </w:pPr>
    <w:rPr>
      <w:sz w:val="20"/>
    </w:rPr>
  </w:style>
  <w:style w:type="paragraph" w:customStyle="1" w:styleId="ETAsub-subpara">
    <w:name w:val="ETA(sub-subpara)"/>
    <w:basedOn w:val="OPCParaBase"/>
    <w:rsid w:val="005B366F"/>
    <w:pPr>
      <w:tabs>
        <w:tab w:val="right" w:pos="1412"/>
      </w:tabs>
      <w:spacing w:before="60" w:line="240" w:lineRule="auto"/>
      <w:ind w:left="1525" w:hanging="1525"/>
    </w:pPr>
    <w:rPr>
      <w:sz w:val="20"/>
    </w:rPr>
  </w:style>
  <w:style w:type="paragraph" w:customStyle="1" w:styleId="Formula">
    <w:name w:val="Formula"/>
    <w:basedOn w:val="OPCParaBase"/>
    <w:rsid w:val="005B366F"/>
    <w:pPr>
      <w:spacing w:line="240" w:lineRule="auto"/>
      <w:ind w:left="1134"/>
    </w:pPr>
    <w:rPr>
      <w:sz w:val="20"/>
    </w:rPr>
  </w:style>
  <w:style w:type="paragraph" w:styleId="Header">
    <w:name w:val="header"/>
    <w:basedOn w:val="OPCParaBase"/>
    <w:link w:val="HeaderChar"/>
    <w:unhideWhenUsed/>
    <w:rsid w:val="005B366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B366F"/>
    <w:rPr>
      <w:rFonts w:eastAsia="Times New Roman" w:cs="Times New Roman"/>
      <w:sz w:val="16"/>
      <w:lang w:eastAsia="en-AU"/>
    </w:rPr>
  </w:style>
  <w:style w:type="paragraph" w:customStyle="1" w:styleId="House">
    <w:name w:val="House"/>
    <w:basedOn w:val="OPCParaBase"/>
    <w:rsid w:val="005B366F"/>
    <w:pPr>
      <w:spacing w:line="240" w:lineRule="auto"/>
    </w:pPr>
    <w:rPr>
      <w:sz w:val="28"/>
    </w:rPr>
  </w:style>
  <w:style w:type="paragraph" w:customStyle="1" w:styleId="Item">
    <w:name w:val="Item"/>
    <w:aliases w:val="i"/>
    <w:basedOn w:val="OPCParaBase"/>
    <w:next w:val="ItemHead"/>
    <w:rsid w:val="005B366F"/>
    <w:pPr>
      <w:keepLines/>
      <w:spacing w:before="80" w:line="240" w:lineRule="auto"/>
      <w:ind w:left="709"/>
    </w:pPr>
  </w:style>
  <w:style w:type="paragraph" w:customStyle="1" w:styleId="ItemHead">
    <w:name w:val="ItemHead"/>
    <w:aliases w:val="ih"/>
    <w:basedOn w:val="OPCParaBase"/>
    <w:next w:val="Item"/>
    <w:rsid w:val="005B366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B366F"/>
    <w:pPr>
      <w:spacing w:line="240" w:lineRule="auto"/>
    </w:pPr>
    <w:rPr>
      <w:b/>
      <w:sz w:val="32"/>
    </w:rPr>
  </w:style>
  <w:style w:type="paragraph" w:customStyle="1" w:styleId="notedraft">
    <w:name w:val="note(draft)"/>
    <w:aliases w:val="nd"/>
    <w:basedOn w:val="OPCParaBase"/>
    <w:rsid w:val="005B366F"/>
    <w:pPr>
      <w:spacing w:before="240" w:line="240" w:lineRule="auto"/>
      <w:ind w:left="284" w:hanging="284"/>
    </w:pPr>
    <w:rPr>
      <w:i/>
      <w:sz w:val="24"/>
    </w:rPr>
  </w:style>
  <w:style w:type="paragraph" w:customStyle="1" w:styleId="notemargin">
    <w:name w:val="note(margin)"/>
    <w:aliases w:val="nm"/>
    <w:basedOn w:val="OPCParaBase"/>
    <w:rsid w:val="005B366F"/>
    <w:pPr>
      <w:tabs>
        <w:tab w:val="left" w:pos="709"/>
      </w:tabs>
      <w:spacing w:before="122" w:line="198" w:lineRule="exact"/>
      <w:ind w:left="709" w:hanging="709"/>
    </w:pPr>
    <w:rPr>
      <w:sz w:val="18"/>
    </w:rPr>
  </w:style>
  <w:style w:type="paragraph" w:customStyle="1" w:styleId="noteToPara">
    <w:name w:val="noteToPara"/>
    <w:aliases w:val="ntp"/>
    <w:basedOn w:val="OPCParaBase"/>
    <w:rsid w:val="005B366F"/>
    <w:pPr>
      <w:spacing w:before="122" w:line="198" w:lineRule="exact"/>
      <w:ind w:left="2353" w:hanging="709"/>
    </w:pPr>
    <w:rPr>
      <w:sz w:val="18"/>
    </w:rPr>
  </w:style>
  <w:style w:type="paragraph" w:customStyle="1" w:styleId="noteParlAmend">
    <w:name w:val="note(ParlAmend)"/>
    <w:aliases w:val="npp"/>
    <w:basedOn w:val="OPCParaBase"/>
    <w:next w:val="ParlAmend"/>
    <w:rsid w:val="005B366F"/>
    <w:pPr>
      <w:spacing w:line="240" w:lineRule="auto"/>
      <w:jc w:val="right"/>
    </w:pPr>
    <w:rPr>
      <w:rFonts w:ascii="Arial" w:hAnsi="Arial"/>
      <w:b/>
      <w:i/>
    </w:rPr>
  </w:style>
  <w:style w:type="paragraph" w:customStyle="1" w:styleId="Page1">
    <w:name w:val="Page1"/>
    <w:basedOn w:val="OPCParaBase"/>
    <w:rsid w:val="005B366F"/>
    <w:pPr>
      <w:spacing w:before="5600" w:line="240" w:lineRule="auto"/>
    </w:pPr>
    <w:rPr>
      <w:b/>
      <w:sz w:val="32"/>
    </w:rPr>
  </w:style>
  <w:style w:type="paragraph" w:customStyle="1" w:styleId="PageBreak">
    <w:name w:val="PageBreak"/>
    <w:aliases w:val="pb"/>
    <w:basedOn w:val="OPCParaBase"/>
    <w:rsid w:val="005B366F"/>
    <w:pPr>
      <w:spacing w:line="240" w:lineRule="auto"/>
    </w:pPr>
    <w:rPr>
      <w:sz w:val="20"/>
    </w:rPr>
  </w:style>
  <w:style w:type="paragraph" w:customStyle="1" w:styleId="paragraphsub">
    <w:name w:val="paragraph(sub)"/>
    <w:aliases w:val="aa"/>
    <w:basedOn w:val="OPCParaBase"/>
    <w:rsid w:val="005B366F"/>
    <w:pPr>
      <w:tabs>
        <w:tab w:val="right" w:pos="1985"/>
      </w:tabs>
      <w:spacing w:before="40" w:line="240" w:lineRule="auto"/>
      <w:ind w:left="2098" w:hanging="2098"/>
    </w:pPr>
  </w:style>
  <w:style w:type="paragraph" w:customStyle="1" w:styleId="paragraphsub-sub">
    <w:name w:val="paragraph(sub-sub)"/>
    <w:aliases w:val="aaa"/>
    <w:basedOn w:val="OPCParaBase"/>
    <w:rsid w:val="005B366F"/>
    <w:pPr>
      <w:tabs>
        <w:tab w:val="right" w:pos="2722"/>
      </w:tabs>
      <w:spacing w:before="40" w:line="240" w:lineRule="auto"/>
      <w:ind w:left="2835" w:hanging="2835"/>
    </w:pPr>
  </w:style>
  <w:style w:type="paragraph" w:customStyle="1" w:styleId="paragraph">
    <w:name w:val="paragraph"/>
    <w:aliases w:val="a"/>
    <w:basedOn w:val="OPCParaBase"/>
    <w:link w:val="paragraphChar"/>
    <w:rsid w:val="005B366F"/>
    <w:pPr>
      <w:tabs>
        <w:tab w:val="right" w:pos="1531"/>
      </w:tabs>
      <w:spacing w:before="40" w:line="240" w:lineRule="auto"/>
      <w:ind w:left="1644" w:hanging="1644"/>
    </w:pPr>
  </w:style>
  <w:style w:type="paragraph" w:customStyle="1" w:styleId="ParlAmend">
    <w:name w:val="ParlAmend"/>
    <w:aliases w:val="pp"/>
    <w:basedOn w:val="OPCParaBase"/>
    <w:rsid w:val="005B366F"/>
    <w:pPr>
      <w:spacing w:before="240" w:line="240" w:lineRule="atLeast"/>
      <w:ind w:hanging="567"/>
    </w:pPr>
    <w:rPr>
      <w:sz w:val="24"/>
    </w:rPr>
  </w:style>
  <w:style w:type="paragraph" w:customStyle="1" w:styleId="Penalty">
    <w:name w:val="Penalty"/>
    <w:basedOn w:val="OPCParaBase"/>
    <w:rsid w:val="005B366F"/>
    <w:pPr>
      <w:tabs>
        <w:tab w:val="left" w:pos="2977"/>
      </w:tabs>
      <w:spacing w:before="180" w:line="240" w:lineRule="auto"/>
      <w:ind w:left="1985" w:hanging="851"/>
    </w:pPr>
  </w:style>
  <w:style w:type="paragraph" w:customStyle="1" w:styleId="Portfolio">
    <w:name w:val="Portfolio"/>
    <w:basedOn w:val="OPCParaBase"/>
    <w:rsid w:val="005B366F"/>
    <w:pPr>
      <w:spacing w:line="240" w:lineRule="auto"/>
    </w:pPr>
    <w:rPr>
      <w:i/>
      <w:sz w:val="20"/>
    </w:rPr>
  </w:style>
  <w:style w:type="paragraph" w:customStyle="1" w:styleId="Preamble">
    <w:name w:val="Preamble"/>
    <w:basedOn w:val="OPCParaBase"/>
    <w:next w:val="Normal"/>
    <w:rsid w:val="005B366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366F"/>
    <w:pPr>
      <w:spacing w:line="240" w:lineRule="auto"/>
    </w:pPr>
    <w:rPr>
      <w:i/>
      <w:sz w:val="20"/>
    </w:rPr>
  </w:style>
  <w:style w:type="paragraph" w:customStyle="1" w:styleId="Session">
    <w:name w:val="Session"/>
    <w:basedOn w:val="OPCParaBase"/>
    <w:rsid w:val="005B366F"/>
    <w:pPr>
      <w:spacing w:line="240" w:lineRule="auto"/>
    </w:pPr>
    <w:rPr>
      <w:sz w:val="28"/>
    </w:rPr>
  </w:style>
  <w:style w:type="paragraph" w:customStyle="1" w:styleId="Sponsor">
    <w:name w:val="Sponsor"/>
    <w:basedOn w:val="OPCParaBase"/>
    <w:rsid w:val="005B366F"/>
    <w:pPr>
      <w:spacing w:line="240" w:lineRule="auto"/>
    </w:pPr>
    <w:rPr>
      <w:i/>
    </w:rPr>
  </w:style>
  <w:style w:type="paragraph" w:customStyle="1" w:styleId="Subitem">
    <w:name w:val="Subitem"/>
    <w:aliases w:val="iss"/>
    <w:basedOn w:val="OPCParaBase"/>
    <w:rsid w:val="005B366F"/>
    <w:pPr>
      <w:spacing w:before="180" w:line="240" w:lineRule="auto"/>
      <w:ind w:left="709" w:hanging="709"/>
    </w:pPr>
  </w:style>
  <w:style w:type="paragraph" w:customStyle="1" w:styleId="SubitemHead">
    <w:name w:val="SubitemHead"/>
    <w:aliases w:val="issh"/>
    <w:basedOn w:val="OPCParaBase"/>
    <w:rsid w:val="005B366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366F"/>
    <w:pPr>
      <w:spacing w:before="40" w:line="240" w:lineRule="auto"/>
      <w:ind w:left="1134"/>
    </w:pPr>
  </w:style>
  <w:style w:type="paragraph" w:customStyle="1" w:styleId="SubsectionHead">
    <w:name w:val="SubsectionHead"/>
    <w:aliases w:val="ssh"/>
    <w:basedOn w:val="OPCParaBase"/>
    <w:next w:val="subsection"/>
    <w:rsid w:val="005B366F"/>
    <w:pPr>
      <w:keepNext/>
      <w:keepLines/>
      <w:spacing w:before="240" w:line="240" w:lineRule="auto"/>
      <w:ind w:left="1134"/>
    </w:pPr>
    <w:rPr>
      <w:i/>
    </w:rPr>
  </w:style>
  <w:style w:type="paragraph" w:customStyle="1" w:styleId="Tablea">
    <w:name w:val="Table(a)"/>
    <w:aliases w:val="ta"/>
    <w:basedOn w:val="OPCParaBase"/>
    <w:rsid w:val="005B366F"/>
    <w:pPr>
      <w:spacing w:before="60" w:line="240" w:lineRule="auto"/>
      <w:ind w:left="284" w:hanging="284"/>
    </w:pPr>
    <w:rPr>
      <w:sz w:val="20"/>
    </w:rPr>
  </w:style>
  <w:style w:type="paragraph" w:customStyle="1" w:styleId="TableAA">
    <w:name w:val="Table(AA)"/>
    <w:aliases w:val="taaa"/>
    <w:basedOn w:val="OPCParaBase"/>
    <w:rsid w:val="005B366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B366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B366F"/>
    <w:pPr>
      <w:spacing w:before="60" w:line="240" w:lineRule="atLeast"/>
    </w:pPr>
    <w:rPr>
      <w:sz w:val="20"/>
    </w:rPr>
  </w:style>
  <w:style w:type="paragraph" w:customStyle="1" w:styleId="TLPBoxTextnote">
    <w:name w:val="TLPBoxText(note"/>
    <w:aliases w:val="right)"/>
    <w:basedOn w:val="OPCParaBase"/>
    <w:rsid w:val="005B366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366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366F"/>
    <w:pPr>
      <w:spacing w:before="122" w:line="198" w:lineRule="exact"/>
      <w:ind w:left="1985" w:hanging="851"/>
      <w:jc w:val="right"/>
    </w:pPr>
    <w:rPr>
      <w:sz w:val="18"/>
    </w:rPr>
  </w:style>
  <w:style w:type="paragraph" w:customStyle="1" w:styleId="TLPTableBullet">
    <w:name w:val="TLPTableBullet"/>
    <w:aliases w:val="ttb"/>
    <w:basedOn w:val="OPCParaBase"/>
    <w:rsid w:val="005B366F"/>
    <w:pPr>
      <w:spacing w:line="240" w:lineRule="exact"/>
      <w:ind w:left="284" w:hanging="284"/>
    </w:pPr>
    <w:rPr>
      <w:sz w:val="20"/>
    </w:rPr>
  </w:style>
  <w:style w:type="paragraph" w:styleId="TOC1">
    <w:name w:val="toc 1"/>
    <w:basedOn w:val="Normal"/>
    <w:next w:val="Normal"/>
    <w:uiPriority w:val="39"/>
    <w:unhideWhenUsed/>
    <w:rsid w:val="005B366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B366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B366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B366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B366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B366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B366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B366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B366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B366F"/>
    <w:pPr>
      <w:keepLines/>
      <w:spacing w:before="240" w:after="120" w:line="240" w:lineRule="auto"/>
      <w:ind w:left="794"/>
    </w:pPr>
    <w:rPr>
      <w:b/>
      <w:kern w:val="28"/>
      <w:sz w:val="20"/>
    </w:rPr>
  </w:style>
  <w:style w:type="paragraph" w:customStyle="1" w:styleId="TofSectsHeading">
    <w:name w:val="TofSects(Heading)"/>
    <w:basedOn w:val="OPCParaBase"/>
    <w:rsid w:val="005B366F"/>
    <w:pPr>
      <w:spacing w:before="240" w:after="120" w:line="240" w:lineRule="auto"/>
    </w:pPr>
    <w:rPr>
      <w:b/>
      <w:sz w:val="24"/>
    </w:rPr>
  </w:style>
  <w:style w:type="paragraph" w:customStyle="1" w:styleId="TofSectsSection">
    <w:name w:val="TofSects(Section)"/>
    <w:basedOn w:val="OPCParaBase"/>
    <w:rsid w:val="005B366F"/>
    <w:pPr>
      <w:keepLines/>
      <w:spacing w:before="40" w:line="240" w:lineRule="auto"/>
      <w:ind w:left="1588" w:hanging="794"/>
    </w:pPr>
    <w:rPr>
      <w:kern w:val="28"/>
      <w:sz w:val="18"/>
    </w:rPr>
  </w:style>
  <w:style w:type="paragraph" w:customStyle="1" w:styleId="TofSectsSubdiv">
    <w:name w:val="TofSects(Subdiv)"/>
    <w:basedOn w:val="OPCParaBase"/>
    <w:rsid w:val="005B366F"/>
    <w:pPr>
      <w:keepLines/>
      <w:spacing w:before="80" w:line="240" w:lineRule="auto"/>
      <w:ind w:left="1588" w:hanging="794"/>
    </w:pPr>
    <w:rPr>
      <w:kern w:val="28"/>
    </w:rPr>
  </w:style>
  <w:style w:type="paragraph" w:customStyle="1" w:styleId="WRStyle">
    <w:name w:val="WR Style"/>
    <w:aliases w:val="WR"/>
    <w:basedOn w:val="OPCParaBase"/>
    <w:rsid w:val="005B366F"/>
    <w:pPr>
      <w:spacing w:before="240" w:line="240" w:lineRule="auto"/>
      <w:ind w:left="284" w:hanging="284"/>
    </w:pPr>
    <w:rPr>
      <w:b/>
      <w:i/>
      <w:kern w:val="28"/>
      <w:sz w:val="24"/>
    </w:rPr>
  </w:style>
  <w:style w:type="paragraph" w:customStyle="1" w:styleId="notepara">
    <w:name w:val="note(para)"/>
    <w:aliases w:val="na"/>
    <w:basedOn w:val="OPCParaBase"/>
    <w:rsid w:val="005B366F"/>
    <w:pPr>
      <w:spacing w:before="40" w:line="198" w:lineRule="exact"/>
      <w:ind w:left="2354" w:hanging="369"/>
    </w:pPr>
    <w:rPr>
      <w:sz w:val="18"/>
    </w:rPr>
  </w:style>
  <w:style w:type="paragraph" w:styleId="Footer">
    <w:name w:val="footer"/>
    <w:link w:val="FooterChar"/>
    <w:rsid w:val="005B366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B366F"/>
    <w:rPr>
      <w:rFonts w:eastAsia="Times New Roman" w:cs="Times New Roman"/>
      <w:sz w:val="22"/>
      <w:szCs w:val="24"/>
      <w:lang w:eastAsia="en-AU"/>
    </w:rPr>
  </w:style>
  <w:style w:type="character" w:styleId="LineNumber">
    <w:name w:val="line number"/>
    <w:basedOn w:val="OPCCharBase"/>
    <w:uiPriority w:val="99"/>
    <w:unhideWhenUsed/>
    <w:rsid w:val="005B366F"/>
    <w:rPr>
      <w:sz w:val="16"/>
    </w:rPr>
  </w:style>
  <w:style w:type="table" w:customStyle="1" w:styleId="CFlag">
    <w:name w:val="CFlag"/>
    <w:basedOn w:val="TableNormal"/>
    <w:uiPriority w:val="99"/>
    <w:rsid w:val="005B366F"/>
    <w:rPr>
      <w:rFonts w:eastAsia="Times New Roman" w:cs="Times New Roman"/>
      <w:lang w:eastAsia="en-AU"/>
    </w:rPr>
    <w:tblPr/>
  </w:style>
  <w:style w:type="paragraph" w:styleId="BalloonText">
    <w:name w:val="Balloon Text"/>
    <w:basedOn w:val="Normal"/>
    <w:link w:val="BalloonTextChar"/>
    <w:uiPriority w:val="99"/>
    <w:unhideWhenUsed/>
    <w:rsid w:val="005B3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366F"/>
    <w:rPr>
      <w:rFonts w:ascii="Tahoma" w:hAnsi="Tahoma" w:cs="Tahoma"/>
      <w:sz w:val="16"/>
      <w:szCs w:val="16"/>
    </w:rPr>
  </w:style>
  <w:style w:type="table" w:styleId="TableGrid">
    <w:name w:val="Table Grid"/>
    <w:basedOn w:val="TableNormal"/>
    <w:uiPriority w:val="59"/>
    <w:rsid w:val="005B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B366F"/>
    <w:rPr>
      <w:b/>
      <w:sz w:val="28"/>
      <w:szCs w:val="32"/>
    </w:rPr>
  </w:style>
  <w:style w:type="paragraph" w:customStyle="1" w:styleId="LegislationMadeUnder">
    <w:name w:val="LegislationMadeUnder"/>
    <w:basedOn w:val="OPCParaBase"/>
    <w:next w:val="Normal"/>
    <w:rsid w:val="005B366F"/>
    <w:rPr>
      <w:i/>
      <w:sz w:val="32"/>
      <w:szCs w:val="32"/>
    </w:rPr>
  </w:style>
  <w:style w:type="paragraph" w:customStyle="1" w:styleId="SignCoverPageEnd">
    <w:name w:val="SignCoverPageEnd"/>
    <w:basedOn w:val="OPCParaBase"/>
    <w:next w:val="Normal"/>
    <w:rsid w:val="005B366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366F"/>
    <w:pPr>
      <w:pBdr>
        <w:top w:val="single" w:sz="4" w:space="1" w:color="auto"/>
      </w:pBdr>
      <w:spacing w:before="360"/>
      <w:ind w:right="397"/>
      <w:jc w:val="both"/>
    </w:pPr>
  </w:style>
  <w:style w:type="paragraph" w:customStyle="1" w:styleId="NotesHeading1">
    <w:name w:val="NotesHeading 1"/>
    <w:basedOn w:val="OPCParaBase"/>
    <w:next w:val="Normal"/>
    <w:rsid w:val="005B366F"/>
    <w:rPr>
      <w:b/>
      <w:sz w:val="28"/>
      <w:szCs w:val="28"/>
    </w:rPr>
  </w:style>
  <w:style w:type="paragraph" w:customStyle="1" w:styleId="NotesHeading2">
    <w:name w:val="NotesHeading 2"/>
    <w:basedOn w:val="OPCParaBase"/>
    <w:next w:val="Normal"/>
    <w:rsid w:val="005B366F"/>
    <w:rPr>
      <w:b/>
      <w:sz w:val="28"/>
      <w:szCs w:val="28"/>
    </w:rPr>
  </w:style>
  <w:style w:type="paragraph" w:customStyle="1" w:styleId="ENotesText">
    <w:name w:val="ENotesText"/>
    <w:aliases w:val="Ent"/>
    <w:basedOn w:val="OPCParaBase"/>
    <w:next w:val="Normal"/>
    <w:rsid w:val="005B366F"/>
    <w:pPr>
      <w:spacing w:before="120"/>
    </w:pPr>
  </w:style>
  <w:style w:type="paragraph" w:customStyle="1" w:styleId="CompiledActNo">
    <w:name w:val="CompiledActNo"/>
    <w:basedOn w:val="OPCParaBase"/>
    <w:next w:val="Normal"/>
    <w:rsid w:val="005B366F"/>
    <w:rPr>
      <w:b/>
      <w:sz w:val="24"/>
      <w:szCs w:val="24"/>
    </w:rPr>
  </w:style>
  <w:style w:type="paragraph" w:customStyle="1" w:styleId="CompiledMadeUnder">
    <w:name w:val="CompiledMadeUnder"/>
    <w:basedOn w:val="OPCParaBase"/>
    <w:next w:val="Normal"/>
    <w:rsid w:val="005B366F"/>
    <w:rPr>
      <w:i/>
      <w:sz w:val="24"/>
      <w:szCs w:val="24"/>
    </w:rPr>
  </w:style>
  <w:style w:type="paragraph" w:customStyle="1" w:styleId="Paragraphsub-sub-sub">
    <w:name w:val="Paragraph(sub-sub-sub)"/>
    <w:aliases w:val="aaaa"/>
    <w:basedOn w:val="OPCParaBase"/>
    <w:rsid w:val="005B366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366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366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366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366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B366F"/>
    <w:pPr>
      <w:spacing w:before="60" w:line="240" w:lineRule="auto"/>
    </w:pPr>
    <w:rPr>
      <w:rFonts w:cs="Arial"/>
      <w:sz w:val="20"/>
      <w:szCs w:val="22"/>
    </w:rPr>
  </w:style>
  <w:style w:type="paragraph" w:customStyle="1" w:styleId="NoteToSubpara">
    <w:name w:val="NoteToSubpara"/>
    <w:aliases w:val="nts"/>
    <w:basedOn w:val="OPCParaBase"/>
    <w:rsid w:val="005B366F"/>
    <w:pPr>
      <w:spacing w:before="40" w:line="198" w:lineRule="exact"/>
      <w:ind w:left="2835" w:hanging="709"/>
    </w:pPr>
    <w:rPr>
      <w:sz w:val="18"/>
    </w:rPr>
  </w:style>
  <w:style w:type="paragraph" w:customStyle="1" w:styleId="ENoteTableHeading">
    <w:name w:val="ENoteTableHeading"/>
    <w:aliases w:val="enth"/>
    <w:basedOn w:val="OPCParaBase"/>
    <w:rsid w:val="005B366F"/>
    <w:pPr>
      <w:keepNext/>
      <w:spacing w:before="60" w:line="240" w:lineRule="atLeast"/>
    </w:pPr>
    <w:rPr>
      <w:rFonts w:ascii="Arial" w:hAnsi="Arial"/>
      <w:b/>
      <w:sz w:val="16"/>
    </w:rPr>
  </w:style>
  <w:style w:type="paragraph" w:customStyle="1" w:styleId="ENoteTTi">
    <w:name w:val="ENoteTTi"/>
    <w:aliases w:val="entti"/>
    <w:basedOn w:val="OPCParaBase"/>
    <w:rsid w:val="005B366F"/>
    <w:pPr>
      <w:keepNext/>
      <w:spacing w:before="60" w:line="240" w:lineRule="atLeast"/>
      <w:ind w:left="170"/>
    </w:pPr>
    <w:rPr>
      <w:sz w:val="16"/>
    </w:rPr>
  </w:style>
  <w:style w:type="paragraph" w:customStyle="1" w:styleId="ENotesHeading1">
    <w:name w:val="ENotesHeading 1"/>
    <w:aliases w:val="Enh1"/>
    <w:basedOn w:val="OPCParaBase"/>
    <w:next w:val="Normal"/>
    <w:rsid w:val="005B366F"/>
    <w:pPr>
      <w:spacing w:before="120"/>
      <w:outlineLvl w:val="1"/>
    </w:pPr>
    <w:rPr>
      <w:b/>
      <w:sz w:val="28"/>
      <w:szCs w:val="28"/>
    </w:rPr>
  </w:style>
  <w:style w:type="paragraph" w:customStyle="1" w:styleId="ENotesHeading2">
    <w:name w:val="ENotesHeading 2"/>
    <w:aliases w:val="Enh2"/>
    <w:basedOn w:val="OPCParaBase"/>
    <w:next w:val="Normal"/>
    <w:rsid w:val="005B366F"/>
    <w:pPr>
      <w:spacing w:before="120" w:after="120"/>
      <w:outlineLvl w:val="2"/>
    </w:pPr>
    <w:rPr>
      <w:b/>
      <w:sz w:val="24"/>
      <w:szCs w:val="28"/>
    </w:rPr>
  </w:style>
  <w:style w:type="paragraph" w:customStyle="1" w:styleId="ENoteTTIndentHeading">
    <w:name w:val="ENoteTTIndentHeading"/>
    <w:aliases w:val="enTTHi"/>
    <w:basedOn w:val="OPCParaBase"/>
    <w:rsid w:val="005B366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366F"/>
    <w:pPr>
      <w:spacing w:before="60" w:line="240" w:lineRule="atLeast"/>
    </w:pPr>
    <w:rPr>
      <w:sz w:val="16"/>
    </w:rPr>
  </w:style>
  <w:style w:type="paragraph" w:customStyle="1" w:styleId="MadeunderText">
    <w:name w:val="MadeunderText"/>
    <w:basedOn w:val="OPCParaBase"/>
    <w:next w:val="Normal"/>
    <w:rsid w:val="005B366F"/>
    <w:pPr>
      <w:spacing w:before="240"/>
    </w:pPr>
    <w:rPr>
      <w:sz w:val="24"/>
      <w:szCs w:val="24"/>
    </w:rPr>
  </w:style>
  <w:style w:type="paragraph" w:customStyle="1" w:styleId="ENotesHeading3">
    <w:name w:val="ENotesHeading 3"/>
    <w:aliases w:val="Enh3"/>
    <w:basedOn w:val="OPCParaBase"/>
    <w:next w:val="Normal"/>
    <w:rsid w:val="005B366F"/>
    <w:pPr>
      <w:keepNext/>
      <w:spacing w:before="120" w:line="240" w:lineRule="auto"/>
      <w:outlineLvl w:val="4"/>
    </w:pPr>
    <w:rPr>
      <w:b/>
      <w:szCs w:val="24"/>
    </w:rPr>
  </w:style>
  <w:style w:type="character" w:customStyle="1" w:styleId="CharSubPartTextCASA">
    <w:name w:val="CharSubPartText(CASA)"/>
    <w:basedOn w:val="OPCCharBase"/>
    <w:uiPriority w:val="1"/>
    <w:rsid w:val="005B366F"/>
  </w:style>
  <w:style w:type="character" w:customStyle="1" w:styleId="CharSubPartNoCASA">
    <w:name w:val="CharSubPartNo(CASA)"/>
    <w:basedOn w:val="OPCCharBase"/>
    <w:uiPriority w:val="1"/>
    <w:rsid w:val="005B366F"/>
  </w:style>
  <w:style w:type="paragraph" w:customStyle="1" w:styleId="ENoteTTIndentHeadingSub">
    <w:name w:val="ENoteTTIndentHeadingSub"/>
    <w:aliases w:val="enTTHis"/>
    <w:basedOn w:val="OPCParaBase"/>
    <w:rsid w:val="005B366F"/>
    <w:pPr>
      <w:keepNext/>
      <w:spacing w:before="60" w:line="240" w:lineRule="atLeast"/>
      <w:ind w:left="340"/>
    </w:pPr>
    <w:rPr>
      <w:b/>
      <w:sz w:val="16"/>
    </w:rPr>
  </w:style>
  <w:style w:type="paragraph" w:customStyle="1" w:styleId="ENoteTTiSub">
    <w:name w:val="ENoteTTiSub"/>
    <w:aliases w:val="enttis"/>
    <w:basedOn w:val="OPCParaBase"/>
    <w:rsid w:val="005B366F"/>
    <w:pPr>
      <w:keepNext/>
      <w:spacing w:before="60" w:line="240" w:lineRule="atLeast"/>
      <w:ind w:left="340"/>
    </w:pPr>
    <w:rPr>
      <w:sz w:val="16"/>
    </w:rPr>
  </w:style>
  <w:style w:type="paragraph" w:customStyle="1" w:styleId="SubDivisionMigration">
    <w:name w:val="SubDivisionMigration"/>
    <w:aliases w:val="sdm"/>
    <w:basedOn w:val="OPCParaBase"/>
    <w:rsid w:val="005B366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366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B366F"/>
    <w:pPr>
      <w:spacing w:before="122" w:line="240" w:lineRule="auto"/>
      <w:ind w:left="1985" w:hanging="851"/>
    </w:pPr>
    <w:rPr>
      <w:sz w:val="18"/>
    </w:rPr>
  </w:style>
  <w:style w:type="paragraph" w:customStyle="1" w:styleId="FreeForm">
    <w:name w:val="FreeForm"/>
    <w:rsid w:val="005B366F"/>
    <w:rPr>
      <w:rFonts w:ascii="Arial" w:hAnsi="Arial"/>
      <w:sz w:val="22"/>
    </w:rPr>
  </w:style>
  <w:style w:type="paragraph" w:customStyle="1" w:styleId="SOText">
    <w:name w:val="SO Text"/>
    <w:aliases w:val="sot"/>
    <w:link w:val="SOTextChar"/>
    <w:rsid w:val="005B366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B366F"/>
    <w:rPr>
      <w:sz w:val="22"/>
    </w:rPr>
  </w:style>
  <w:style w:type="paragraph" w:customStyle="1" w:styleId="SOTextNote">
    <w:name w:val="SO TextNote"/>
    <w:aliases w:val="sont"/>
    <w:basedOn w:val="SOText"/>
    <w:qFormat/>
    <w:rsid w:val="005B366F"/>
    <w:pPr>
      <w:spacing w:before="122" w:line="198" w:lineRule="exact"/>
      <w:ind w:left="1843" w:hanging="709"/>
    </w:pPr>
    <w:rPr>
      <w:sz w:val="18"/>
    </w:rPr>
  </w:style>
  <w:style w:type="paragraph" w:customStyle="1" w:styleId="SOPara">
    <w:name w:val="SO Para"/>
    <w:aliases w:val="soa"/>
    <w:basedOn w:val="SOText"/>
    <w:link w:val="SOParaChar"/>
    <w:qFormat/>
    <w:rsid w:val="005B366F"/>
    <w:pPr>
      <w:tabs>
        <w:tab w:val="right" w:pos="1786"/>
      </w:tabs>
      <w:spacing w:before="40"/>
      <w:ind w:left="2070" w:hanging="936"/>
    </w:pPr>
  </w:style>
  <w:style w:type="character" w:customStyle="1" w:styleId="SOParaChar">
    <w:name w:val="SO Para Char"/>
    <w:aliases w:val="soa Char"/>
    <w:basedOn w:val="DefaultParagraphFont"/>
    <w:link w:val="SOPara"/>
    <w:rsid w:val="005B366F"/>
    <w:rPr>
      <w:sz w:val="22"/>
    </w:rPr>
  </w:style>
  <w:style w:type="paragraph" w:customStyle="1" w:styleId="FileName">
    <w:name w:val="FileName"/>
    <w:basedOn w:val="Normal"/>
    <w:rsid w:val="005B366F"/>
  </w:style>
  <w:style w:type="paragraph" w:customStyle="1" w:styleId="TableHeading">
    <w:name w:val="TableHeading"/>
    <w:aliases w:val="th"/>
    <w:basedOn w:val="OPCParaBase"/>
    <w:next w:val="Tabletext"/>
    <w:rsid w:val="005B366F"/>
    <w:pPr>
      <w:keepNext/>
      <w:spacing w:before="60" w:line="240" w:lineRule="atLeast"/>
    </w:pPr>
    <w:rPr>
      <w:b/>
      <w:sz w:val="20"/>
    </w:rPr>
  </w:style>
  <w:style w:type="paragraph" w:customStyle="1" w:styleId="SOHeadBold">
    <w:name w:val="SO HeadBold"/>
    <w:aliases w:val="sohb"/>
    <w:basedOn w:val="SOText"/>
    <w:next w:val="SOText"/>
    <w:link w:val="SOHeadBoldChar"/>
    <w:qFormat/>
    <w:rsid w:val="005B366F"/>
    <w:rPr>
      <w:b/>
    </w:rPr>
  </w:style>
  <w:style w:type="character" w:customStyle="1" w:styleId="SOHeadBoldChar">
    <w:name w:val="SO HeadBold Char"/>
    <w:aliases w:val="sohb Char"/>
    <w:basedOn w:val="DefaultParagraphFont"/>
    <w:link w:val="SOHeadBold"/>
    <w:rsid w:val="005B366F"/>
    <w:rPr>
      <w:b/>
      <w:sz w:val="22"/>
    </w:rPr>
  </w:style>
  <w:style w:type="paragraph" w:customStyle="1" w:styleId="SOHeadItalic">
    <w:name w:val="SO HeadItalic"/>
    <w:aliases w:val="sohi"/>
    <w:basedOn w:val="SOText"/>
    <w:next w:val="SOText"/>
    <w:link w:val="SOHeadItalicChar"/>
    <w:qFormat/>
    <w:rsid w:val="005B366F"/>
    <w:rPr>
      <w:i/>
    </w:rPr>
  </w:style>
  <w:style w:type="character" w:customStyle="1" w:styleId="SOHeadItalicChar">
    <w:name w:val="SO HeadItalic Char"/>
    <w:aliases w:val="sohi Char"/>
    <w:basedOn w:val="DefaultParagraphFont"/>
    <w:link w:val="SOHeadItalic"/>
    <w:rsid w:val="005B366F"/>
    <w:rPr>
      <w:i/>
      <w:sz w:val="22"/>
    </w:rPr>
  </w:style>
  <w:style w:type="paragraph" w:customStyle="1" w:styleId="SOBullet">
    <w:name w:val="SO Bullet"/>
    <w:aliases w:val="sotb"/>
    <w:basedOn w:val="SOText"/>
    <w:link w:val="SOBulletChar"/>
    <w:qFormat/>
    <w:rsid w:val="005B366F"/>
    <w:pPr>
      <w:ind w:left="1559" w:hanging="425"/>
    </w:pPr>
  </w:style>
  <w:style w:type="character" w:customStyle="1" w:styleId="SOBulletChar">
    <w:name w:val="SO Bullet Char"/>
    <w:aliases w:val="sotb Char"/>
    <w:basedOn w:val="DefaultParagraphFont"/>
    <w:link w:val="SOBullet"/>
    <w:rsid w:val="005B366F"/>
    <w:rPr>
      <w:sz w:val="22"/>
    </w:rPr>
  </w:style>
  <w:style w:type="paragraph" w:customStyle="1" w:styleId="SOBulletNote">
    <w:name w:val="SO BulletNote"/>
    <w:aliases w:val="sonb"/>
    <w:basedOn w:val="SOTextNote"/>
    <w:link w:val="SOBulletNoteChar"/>
    <w:qFormat/>
    <w:rsid w:val="005B366F"/>
    <w:pPr>
      <w:tabs>
        <w:tab w:val="left" w:pos="1560"/>
      </w:tabs>
      <w:ind w:left="2268" w:hanging="1134"/>
    </w:pPr>
  </w:style>
  <w:style w:type="character" w:customStyle="1" w:styleId="SOBulletNoteChar">
    <w:name w:val="SO BulletNote Char"/>
    <w:aliases w:val="sonb Char"/>
    <w:basedOn w:val="DefaultParagraphFont"/>
    <w:link w:val="SOBulletNote"/>
    <w:rsid w:val="005B366F"/>
    <w:rPr>
      <w:sz w:val="18"/>
    </w:rPr>
  </w:style>
  <w:style w:type="paragraph" w:customStyle="1" w:styleId="SOText2">
    <w:name w:val="SO Text2"/>
    <w:aliases w:val="sot2"/>
    <w:basedOn w:val="Normal"/>
    <w:next w:val="SOText"/>
    <w:link w:val="SOText2Char"/>
    <w:rsid w:val="005B366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B366F"/>
    <w:rPr>
      <w:sz w:val="22"/>
    </w:rPr>
  </w:style>
  <w:style w:type="paragraph" w:customStyle="1" w:styleId="SubPartCASA">
    <w:name w:val="SubPart(CASA)"/>
    <w:aliases w:val="csp"/>
    <w:basedOn w:val="OPCParaBase"/>
    <w:next w:val="ActHead3"/>
    <w:rsid w:val="005B366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B366F"/>
    <w:rPr>
      <w:rFonts w:eastAsia="Times New Roman" w:cs="Times New Roman"/>
      <w:sz w:val="22"/>
      <w:lang w:eastAsia="en-AU"/>
    </w:rPr>
  </w:style>
  <w:style w:type="character" w:customStyle="1" w:styleId="notetextChar">
    <w:name w:val="note(text) Char"/>
    <w:aliases w:val="n Char"/>
    <w:basedOn w:val="DefaultParagraphFont"/>
    <w:link w:val="notetext"/>
    <w:rsid w:val="005B366F"/>
    <w:rPr>
      <w:rFonts w:eastAsia="Times New Roman" w:cs="Times New Roman"/>
      <w:sz w:val="18"/>
      <w:lang w:eastAsia="en-AU"/>
    </w:rPr>
  </w:style>
  <w:style w:type="character" w:customStyle="1" w:styleId="Heading1Char">
    <w:name w:val="Heading 1 Char"/>
    <w:basedOn w:val="DefaultParagraphFont"/>
    <w:link w:val="Heading1"/>
    <w:uiPriority w:val="9"/>
    <w:rsid w:val="005B3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36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366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B366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B366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B366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B366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B36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B366F"/>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B366F"/>
  </w:style>
  <w:style w:type="character" w:customStyle="1" w:styleId="charlegsubtitle1">
    <w:name w:val="charlegsubtitle1"/>
    <w:basedOn w:val="DefaultParagraphFont"/>
    <w:rsid w:val="005B366F"/>
    <w:rPr>
      <w:rFonts w:ascii="Arial" w:hAnsi="Arial" w:cs="Arial" w:hint="default"/>
      <w:b/>
      <w:bCs/>
      <w:sz w:val="28"/>
      <w:szCs w:val="28"/>
    </w:rPr>
  </w:style>
  <w:style w:type="paragraph" w:styleId="Index1">
    <w:name w:val="index 1"/>
    <w:basedOn w:val="Normal"/>
    <w:next w:val="Normal"/>
    <w:autoRedefine/>
    <w:rsid w:val="005B366F"/>
    <w:pPr>
      <w:ind w:left="240" w:hanging="240"/>
    </w:pPr>
  </w:style>
  <w:style w:type="paragraph" w:styleId="Index2">
    <w:name w:val="index 2"/>
    <w:basedOn w:val="Normal"/>
    <w:next w:val="Normal"/>
    <w:autoRedefine/>
    <w:rsid w:val="005B366F"/>
    <w:pPr>
      <w:ind w:left="480" w:hanging="240"/>
    </w:pPr>
  </w:style>
  <w:style w:type="paragraph" w:styleId="Index3">
    <w:name w:val="index 3"/>
    <w:basedOn w:val="Normal"/>
    <w:next w:val="Normal"/>
    <w:autoRedefine/>
    <w:rsid w:val="005B366F"/>
    <w:pPr>
      <w:ind w:left="720" w:hanging="240"/>
    </w:pPr>
  </w:style>
  <w:style w:type="paragraph" w:styleId="Index4">
    <w:name w:val="index 4"/>
    <w:basedOn w:val="Normal"/>
    <w:next w:val="Normal"/>
    <w:autoRedefine/>
    <w:rsid w:val="005B366F"/>
    <w:pPr>
      <w:ind w:left="960" w:hanging="240"/>
    </w:pPr>
  </w:style>
  <w:style w:type="paragraph" w:styleId="Index5">
    <w:name w:val="index 5"/>
    <w:basedOn w:val="Normal"/>
    <w:next w:val="Normal"/>
    <w:autoRedefine/>
    <w:rsid w:val="005B366F"/>
    <w:pPr>
      <w:ind w:left="1200" w:hanging="240"/>
    </w:pPr>
  </w:style>
  <w:style w:type="paragraph" w:styleId="Index6">
    <w:name w:val="index 6"/>
    <w:basedOn w:val="Normal"/>
    <w:next w:val="Normal"/>
    <w:autoRedefine/>
    <w:rsid w:val="005B366F"/>
    <w:pPr>
      <w:ind w:left="1440" w:hanging="240"/>
    </w:pPr>
  </w:style>
  <w:style w:type="paragraph" w:styleId="Index7">
    <w:name w:val="index 7"/>
    <w:basedOn w:val="Normal"/>
    <w:next w:val="Normal"/>
    <w:autoRedefine/>
    <w:rsid w:val="005B366F"/>
    <w:pPr>
      <w:ind w:left="1680" w:hanging="240"/>
    </w:pPr>
  </w:style>
  <w:style w:type="paragraph" w:styleId="Index8">
    <w:name w:val="index 8"/>
    <w:basedOn w:val="Normal"/>
    <w:next w:val="Normal"/>
    <w:autoRedefine/>
    <w:rsid w:val="005B366F"/>
    <w:pPr>
      <w:ind w:left="1920" w:hanging="240"/>
    </w:pPr>
  </w:style>
  <w:style w:type="paragraph" w:styleId="Index9">
    <w:name w:val="index 9"/>
    <w:basedOn w:val="Normal"/>
    <w:next w:val="Normal"/>
    <w:autoRedefine/>
    <w:rsid w:val="005B366F"/>
    <w:pPr>
      <w:ind w:left="2160" w:hanging="240"/>
    </w:pPr>
  </w:style>
  <w:style w:type="paragraph" w:styleId="NormalIndent">
    <w:name w:val="Normal Indent"/>
    <w:basedOn w:val="Normal"/>
    <w:rsid w:val="005B366F"/>
    <w:pPr>
      <w:ind w:left="720"/>
    </w:pPr>
  </w:style>
  <w:style w:type="paragraph" w:styleId="FootnoteText">
    <w:name w:val="footnote text"/>
    <w:basedOn w:val="Normal"/>
    <w:link w:val="FootnoteTextChar"/>
    <w:rsid w:val="005B366F"/>
    <w:rPr>
      <w:sz w:val="20"/>
    </w:rPr>
  </w:style>
  <w:style w:type="character" w:customStyle="1" w:styleId="FootnoteTextChar">
    <w:name w:val="Footnote Text Char"/>
    <w:basedOn w:val="DefaultParagraphFont"/>
    <w:link w:val="FootnoteText"/>
    <w:rsid w:val="005B366F"/>
  </w:style>
  <w:style w:type="paragraph" w:styleId="CommentText">
    <w:name w:val="annotation text"/>
    <w:basedOn w:val="Normal"/>
    <w:link w:val="CommentTextChar"/>
    <w:rsid w:val="005B366F"/>
    <w:rPr>
      <w:sz w:val="20"/>
    </w:rPr>
  </w:style>
  <w:style w:type="character" w:customStyle="1" w:styleId="CommentTextChar">
    <w:name w:val="Comment Text Char"/>
    <w:basedOn w:val="DefaultParagraphFont"/>
    <w:link w:val="CommentText"/>
    <w:rsid w:val="005B366F"/>
  </w:style>
  <w:style w:type="paragraph" w:styleId="IndexHeading">
    <w:name w:val="index heading"/>
    <w:basedOn w:val="Normal"/>
    <w:next w:val="Index1"/>
    <w:rsid w:val="005B366F"/>
    <w:rPr>
      <w:rFonts w:ascii="Arial" w:hAnsi="Arial" w:cs="Arial"/>
      <w:b/>
      <w:bCs/>
    </w:rPr>
  </w:style>
  <w:style w:type="paragraph" w:styleId="Caption">
    <w:name w:val="caption"/>
    <w:basedOn w:val="Normal"/>
    <w:next w:val="Normal"/>
    <w:qFormat/>
    <w:rsid w:val="005B366F"/>
    <w:pPr>
      <w:spacing w:before="120" w:after="120"/>
    </w:pPr>
    <w:rPr>
      <w:b/>
      <w:bCs/>
      <w:sz w:val="20"/>
    </w:rPr>
  </w:style>
  <w:style w:type="paragraph" w:styleId="TableofFigures">
    <w:name w:val="table of figures"/>
    <w:basedOn w:val="Normal"/>
    <w:next w:val="Normal"/>
    <w:rsid w:val="005B366F"/>
    <w:pPr>
      <w:ind w:left="480" w:hanging="480"/>
    </w:pPr>
  </w:style>
  <w:style w:type="paragraph" w:styleId="EnvelopeAddress">
    <w:name w:val="envelope address"/>
    <w:basedOn w:val="Normal"/>
    <w:rsid w:val="005B366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B366F"/>
    <w:rPr>
      <w:rFonts w:ascii="Arial" w:hAnsi="Arial" w:cs="Arial"/>
      <w:sz w:val="20"/>
    </w:rPr>
  </w:style>
  <w:style w:type="character" w:styleId="FootnoteReference">
    <w:name w:val="footnote reference"/>
    <w:basedOn w:val="DefaultParagraphFont"/>
    <w:rsid w:val="005B366F"/>
    <w:rPr>
      <w:rFonts w:ascii="Times New Roman" w:hAnsi="Times New Roman"/>
      <w:sz w:val="20"/>
      <w:vertAlign w:val="superscript"/>
    </w:rPr>
  </w:style>
  <w:style w:type="character" w:styleId="CommentReference">
    <w:name w:val="annotation reference"/>
    <w:basedOn w:val="DefaultParagraphFont"/>
    <w:rsid w:val="005B366F"/>
    <w:rPr>
      <w:sz w:val="16"/>
      <w:szCs w:val="16"/>
    </w:rPr>
  </w:style>
  <w:style w:type="character" w:styleId="PageNumber">
    <w:name w:val="page number"/>
    <w:basedOn w:val="DefaultParagraphFont"/>
    <w:rsid w:val="005B366F"/>
  </w:style>
  <w:style w:type="character" w:styleId="EndnoteReference">
    <w:name w:val="endnote reference"/>
    <w:basedOn w:val="DefaultParagraphFont"/>
    <w:rsid w:val="005B366F"/>
    <w:rPr>
      <w:vertAlign w:val="superscript"/>
    </w:rPr>
  </w:style>
  <w:style w:type="paragraph" w:styleId="EndnoteText">
    <w:name w:val="endnote text"/>
    <w:basedOn w:val="Normal"/>
    <w:link w:val="EndnoteTextChar"/>
    <w:rsid w:val="005B366F"/>
    <w:rPr>
      <w:sz w:val="20"/>
    </w:rPr>
  </w:style>
  <w:style w:type="character" w:customStyle="1" w:styleId="EndnoteTextChar">
    <w:name w:val="Endnote Text Char"/>
    <w:basedOn w:val="DefaultParagraphFont"/>
    <w:link w:val="EndnoteText"/>
    <w:rsid w:val="005B366F"/>
  </w:style>
  <w:style w:type="paragraph" w:styleId="TableofAuthorities">
    <w:name w:val="table of authorities"/>
    <w:basedOn w:val="Normal"/>
    <w:next w:val="Normal"/>
    <w:rsid w:val="005B366F"/>
    <w:pPr>
      <w:ind w:left="240" w:hanging="240"/>
    </w:pPr>
  </w:style>
  <w:style w:type="paragraph" w:styleId="MacroText">
    <w:name w:val="macro"/>
    <w:link w:val="MacroTextChar"/>
    <w:rsid w:val="005B36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B366F"/>
    <w:rPr>
      <w:rFonts w:ascii="Courier New" w:eastAsia="Times New Roman" w:hAnsi="Courier New" w:cs="Courier New"/>
      <w:lang w:eastAsia="en-AU"/>
    </w:rPr>
  </w:style>
  <w:style w:type="paragraph" w:styleId="TOAHeading">
    <w:name w:val="toa heading"/>
    <w:basedOn w:val="Normal"/>
    <w:next w:val="Normal"/>
    <w:rsid w:val="005B366F"/>
    <w:pPr>
      <w:spacing w:before="120"/>
    </w:pPr>
    <w:rPr>
      <w:rFonts w:ascii="Arial" w:hAnsi="Arial" w:cs="Arial"/>
      <w:b/>
      <w:bCs/>
    </w:rPr>
  </w:style>
  <w:style w:type="paragraph" w:styleId="List">
    <w:name w:val="List"/>
    <w:basedOn w:val="Normal"/>
    <w:rsid w:val="005B366F"/>
    <w:pPr>
      <w:ind w:left="283" w:hanging="283"/>
    </w:pPr>
  </w:style>
  <w:style w:type="paragraph" w:styleId="ListBullet">
    <w:name w:val="List Bullet"/>
    <w:basedOn w:val="Normal"/>
    <w:autoRedefine/>
    <w:rsid w:val="005B366F"/>
    <w:pPr>
      <w:tabs>
        <w:tab w:val="num" w:pos="360"/>
      </w:tabs>
      <w:ind w:left="360" w:hanging="360"/>
    </w:pPr>
  </w:style>
  <w:style w:type="paragraph" w:styleId="ListNumber">
    <w:name w:val="List Number"/>
    <w:basedOn w:val="Normal"/>
    <w:rsid w:val="005B366F"/>
    <w:pPr>
      <w:tabs>
        <w:tab w:val="num" w:pos="360"/>
      </w:tabs>
      <w:ind w:left="360" w:hanging="360"/>
    </w:pPr>
  </w:style>
  <w:style w:type="paragraph" w:styleId="List2">
    <w:name w:val="List 2"/>
    <w:basedOn w:val="Normal"/>
    <w:rsid w:val="005B366F"/>
    <w:pPr>
      <w:ind w:left="566" w:hanging="283"/>
    </w:pPr>
  </w:style>
  <w:style w:type="paragraph" w:styleId="List3">
    <w:name w:val="List 3"/>
    <w:basedOn w:val="Normal"/>
    <w:rsid w:val="005B366F"/>
    <w:pPr>
      <w:ind w:left="849" w:hanging="283"/>
    </w:pPr>
  </w:style>
  <w:style w:type="paragraph" w:styleId="List4">
    <w:name w:val="List 4"/>
    <w:basedOn w:val="Normal"/>
    <w:rsid w:val="005B366F"/>
    <w:pPr>
      <w:ind w:left="1132" w:hanging="283"/>
    </w:pPr>
  </w:style>
  <w:style w:type="paragraph" w:styleId="List5">
    <w:name w:val="List 5"/>
    <w:basedOn w:val="Normal"/>
    <w:rsid w:val="005B366F"/>
    <w:pPr>
      <w:ind w:left="1415" w:hanging="283"/>
    </w:pPr>
  </w:style>
  <w:style w:type="paragraph" w:styleId="ListBullet2">
    <w:name w:val="List Bullet 2"/>
    <w:basedOn w:val="Normal"/>
    <w:autoRedefine/>
    <w:rsid w:val="005B366F"/>
    <w:pPr>
      <w:tabs>
        <w:tab w:val="num" w:pos="360"/>
      </w:tabs>
    </w:pPr>
  </w:style>
  <w:style w:type="paragraph" w:styleId="ListBullet3">
    <w:name w:val="List Bullet 3"/>
    <w:basedOn w:val="Normal"/>
    <w:autoRedefine/>
    <w:rsid w:val="005B366F"/>
    <w:pPr>
      <w:tabs>
        <w:tab w:val="num" w:pos="926"/>
      </w:tabs>
      <w:ind w:left="926" w:hanging="360"/>
    </w:pPr>
  </w:style>
  <w:style w:type="paragraph" w:styleId="ListBullet4">
    <w:name w:val="List Bullet 4"/>
    <w:basedOn w:val="Normal"/>
    <w:autoRedefine/>
    <w:rsid w:val="005B366F"/>
    <w:pPr>
      <w:tabs>
        <w:tab w:val="num" w:pos="1209"/>
      </w:tabs>
      <w:ind w:left="1209" w:hanging="360"/>
    </w:pPr>
  </w:style>
  <w:style w:type="paragraph" w:styleId="ListBullet5">
    <w:name w:val="List Bullet 5"/>
    <w:basedOn w:val="Normal"/>
    <w:autoRedefine/>
    <w:rsid w:val="005B366F"/>
    <w:pPr>
      <w:tabs>
        <w:tab w:val="num" w:pos="1492"/>
      </w:tabs>
      <w:ind w:left="1492" w:hanging="360"/>
    </w:pPr>
  </w:style>
  <w:style w:type="paragraph" w:styleId="ListNumber2">
    <w:name w:val="List Number 2"/>
    <w:basedOn w:val="Normal"/>
    <w:rsid w:val="005B366F"/>
    <w:pPr>
      <w:tabs>
        <w:tab w:val="num" w:pos="643"/>
      </w:tabs>
      <w:ind w:left="643" w:hanging="360"/>
    </w:pPr>
  </w:style>
  <w:style w:type="paragraph" w:styleId="ListNumber3">
    <w:name w:val="List Number 3"/>
    <w:basedOn w:val="Normal"/>
    <w:rsid w:val="005B366F"/>
    <w:pPr>
      <w:tabs>
        <w:tab w:val="num" w:pos="926"/>
      </w:tabs>
      <w:ind w:left="926" w:hanging="360"/>
    </w:pPr>
  </w:style>
  <w:style w:type="paragraph" w:styleId="ListNumber4">
    <w:name w:val="List Number 4"/>
    <w:basedOn w:val="Normal"/>
    <w:rsid w:val="005B366F"/>
    <w:pPr>
      <w:tabs>
        <w:tab w:val="num" w:pos="1209"/>
      </w:tabs>
      <w:ind w:left="1209" w:hanging="360"/>
    </w:pPr>
  </w:style>
  <w:style w:type="paragraph" w:styleId="ListNumber5">
    <w:name w:val="List Number 5"/>
    <w:basedOn w:val="Normal"/>
    <w:rsid w:val="005B366F"/>
    <w:pPr>
      <w:tabs>
        <w:tab w:val="num" w:pos="1492"/>
      </w:tabs>
      <w:ind w:left="1492" w:hanging="360"/>
    </w:pPr>
  </w:style>
  <w:style w:type="paragraph" w:styleId="Title">
    <w:name w:val="Title"/>
    <w:basedOn w:val="Normal"/>
    <w:link w:val="TitleChar"/>
    <w:qFormat/>
    <w:rsid w:val="005B366F"/>
    <w:pPr>
      <w:spacing w:before="240" w:after="60"/>
    </w:pPr>
    <w:rPr>
      <w:rFonts w:ascii="Arial" w:hAnsi="Arial" w:cs="Arial"/>
      <w:b/>
      <w:bCs/>
      <w:sz w:val="40"/>
      <w:szCs w:val="40"/>
    </w:rPr>
  </w:style>
  <w:style w:type="character" w:customStyle="1" w:styleId="TitleChar">
    <w:name w:val="Title Char"/>
    <w:basedOn w:val="DefaultParagraphFont"/>
    <w:link w:val="Title"/>
    <w:rsid w:val="005B366F"/>
    <w:rPr>
      <w:rFonts w:ascii="Arial" w:hAnsi="Arial" w:cs="Arial"/>
      <w:b/>
      <w:bCs/>
      <w:sz w:val="40"/>
      <w:szCs w:val="40"/>
    </w:rPr>
  </w:style>
  <w:style w:type="paragraph" w:styleId="Closing">
    <w:name w:val="Closing"/>
    <w:basedOn w:val="Normal"/>
    <w:link w:val="ClosingChar"/>
    <w:rsid w:val="005B366F"/>
    <w:pPr>
      <w:ind w:left="4252"/>
    </w:pPr>
  </w:style>
  <w:style w:type="character" w:customStyle="1" w:styleId="ClosingChar">
    <w:name w:val="Closing Char"/>
    <w:basedOn w:val="DefaultParagraphFont"/>
    <w:link w:val="Closing"/>
    <w:rsid w:val="005B366F"/>
    <w:rPr>
      <w:sz w:val="22"/>
    </w:rPr>
  </w:style>
  <w:style w:type="paragraph" w:styleId="Signature">
    <w:name w:val="Signature"/>
    <w:basedOn w:val="Normal"/>
    <w:link w:val="SignatureChar"/>
    <w:rsid w:val="005B366F"/>
    <w:pPr>
      <w:ind w:left="4252"/>
    </w:pPr>
  </w:style>
  <w:style w:type="character" w:customStyle="1" w:styleId="SignatureChar">
    <w:name w:val="Signature Char"/>
    <w:basedOn w:val="DefaultParagraphFont"/>
    <w:link w:val="Signature"/>
    <w:rsid w:val="005B366F"/>
    <w:rPr>
      <w:sz w:val="22"/>
    </w:rPr>
  </w:style>
  <w:style w:type="paragraph" w:styleId="BodyText">
    <w:name w:val="Body Text"/>
    <w:basedOn w:val="Normal"/>
    <w:link w:val="BodyTextChar"/>
    <w:rsid w:val="005B366F"/>
    <w:pPr>
      <w:spacing w:after="120"/>
    </w:pPr>
  </w:style>
  <w:style w:type="character" w:customStyle="1" w:styleId="BodyTextChar">
    <w:name w:val="Body Text Char"/>
    <w:basedOn w:val="DefaultParagraphFont"/>
    <w:link w:val="BodyText"/>
    <w:rsid w:val="005B366F"/>
    <w:rPr>
      <w:sz w:val="22"/>
    </w:rPr>
  </w:style>
  <w:style w:type="paragraph" w:styleId="BodyTextIndent">
    <w:name w:val="Body Text Indent"/>
    <w:basedOn w:val="Normal"/>
    <w:link w:val="BodyTextIndentChar"/>
    <w:rsid w:val="005B366F"/>
    <w:pPr>
      <w:spacing w:after="120"/>
      <w:ind w:left="283"/>
    </w:pPr>
  </w:style>
  <w:style w:type="character" w:customStyle="1" w:styleId="BodyTextIndentChar">
    <w:name w:val="Body Text Indent Char"/>
    <w:basedOn w:val="DefaultParagraphFont"/>
    <w:link w:val="BodyTextIndent"/>
    <w:rsid w:val="005B366F"/>
    <w:rPr>
      <w:sz w:val="22"/>
    </w:rPr>
  </w:style>
  <w:style w:type="paragraph" w:styleId="ListContinue">
    <w:name w:val="List Continue"/>
    <w:basedOn w:val="Normal"/>
    <w:rsid w:val="005B366F"/>
    <w:pPr>
      <w:spacing w:after="120"/>
      <w:ind w:left="283"/>
    </w:pPr>
  </w:style>
  <w:style w:type="paragraph" w:styleId="ListContinue2">
    <w:name w:val="List Continue 2"/>
    <w:basedOn w:val="Normal"/>
    <w:rsid w:val="005B366F"/>
    <w:pPr>
      <w:spacing w:after="120"/>
      <w:ind w:left="566"/>
    </w:pPr>
  </w:style>
  <w:style w:type="paragraph" w:styleId="ListContinue3">
    <w:name w:val="List Continue 3"/>
    <w:basedOn w:val="Normal"/>
    <w:rsid w:val="005B366F"/>
    <w:pPr>
      <w:spacing w:after="120"/>
      <w:ind w:left="849"/>
    </w:pPr>
  </w:style>
  <w:style w:type="paragraph" w:styleId="ListContinue4">
    <w:name w:val="List Continue 4"/>
    <w:basedOn w:val="Normal"/>
    <w:rsid w:val="005B366F"/>
    <w:pPr>
      <w:spacing w:after="120"/>
      <w:ind w:left="1132"/>
    </w:pPr>
  </w:style>
  <w:style w:type="paragraph" w:styleId="ListContinue5">
    <w:name w:val="List Continue 5"/>
    <w:basedOn w:val="Normal"/>
    <w:rsid w:val="005B366F"/>
    <w:pPr>
      <w:spacing w:after="120"/>
      <w:ind w:left="1415"/>
    </w:pPr>
  </w:style>
  <w:style w:type="paragraph" w:styleId="MessageHeader">
    <w:name w:val="Message Header"/>
    <w:basedOn w:val="Normal"/>
    <w:link w:val="MessageHeaderChar"/>
    <w:rsid w:val="005B36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B366F"/>
    <w:rPr>
      <w:rFonts w:ascii="Arial" w:hAnsi="Arial" w:cs="Arial"/>
      <w:sz w:val="22"/>
      <w:shd w:val="pct20" w:color="auto" w:fill="auto"/>
    </w:rPr>
  </w:style>
  <w:style w:type="paragraph" w:styleId="Subtitle">
    <w:name w:val="Subtitle"/>
    <w:basedOn w:val="Normal"/>
    <w:link w:val="SubtitleChar"/>
    <w:qFormat/>
    <w:rsid w:val="005B366F"/>
    <w:pPr>
      <w:spacing w:after="60"/>
      <w:jc w:val="center"/>
      <w:outlineLvl w:val="1"/>
    </w:pPr>
    <w:rPr>
      <w:rFonts w:ascii="Arial" w:hAnsi="Arial" w:cs="Arial"/>
    </w:rPr>
  </w:style>
  <w:style w:type="character" w:customStyle="1" w:styleId="SubtitleChar">
    <w:name w:val="Subtitle Char"/>
    <w:basedOn w:val="DefaultParagraphFont"/>
    <w:link w:val="Subtitle"/>
    <w:rsid w:val="005B366F"/>
    <w:rPr>
      <w:rFonts w:ascii="Arial" w:hAnsi="Arial" w:cs="Arial"/>
      <w:sz w:val="22"/>
    </w:rPr>
  </w:style>
  <w:style w:type="paragraph" w:styleId="Salutation">
    <w:name w:val="Salutation"/>
    <w:basedOn w:val="Normal"/>
    <w:next w:val="Normal"/>
    <w:link w:val="SalutationChar"/>
    <w:rsid w:val="005B366F"/>
  </w:style>
  <w:style w:type="character" w:customStyle="1" w:styleId="SalutationChar">
    <w:name w:val="Salutation Char"/>
    <w:basedOn w:val="DefaultParagraphFont"/>
    <w:link w:val="Salutation"/>
    <w:rsid w:val="005B366F"/>
    <w:rPr>
      <w:sz w:val="22"/>
    </w:rPr>
  </w:style>
  <w:style w:type="paragraph" w:styleId="Date">
    <w:name w:val="Date"/>
    <w:basedOn w:val="Normal"/>
    <w:next w:val="Normal"/>
    <w:link w:val="DateChar"/>
    <w:rsid w:val="005B366F"/>
  </w:style>
  <w:style w:type="character" w:customStyle="1" w:styleId="DateChar">
    <w:name w:val="Date Char"/>
    <w:basedOn w:val="DefaultParagraphFont"/>
    <w:link w:val="Date"/>
    <w:rsid w:val="005B366F"/>
    <w:rPr>
      <w:sz w:val="22"/>
    </w:rPr>
  </w:style>
  <w:style w:type="paragraph" w:styleId="BodyTextFirstIndent">
    <w:name w:val="Body Text First Indent"/>
    <w:basedOn w:val="BodyText"/>
    <w:link w:val="BodyTextFirstIndentChar"/>
    <w:rsid w:val="005B366F"/>
    <w:pPr>
      <w:ind w:firstLine="210"/>
    </w:pPr>
  </w:style>
  <w:style w:type="character" w:customStyle="1" w:styleId="BodyTextFirstIndentChar">
    <w:name w:val="Body Text First Indent Char"/>
    <w:basedOn w:val="BodyTextChar"/>
    <w:link w:val="BodyTextFirstIndent"/>
    <w:rsid w:val="005B366F"/>
    <w:rPr>
      <w:sz w:val="22"/>
    </w:rPr>
  </w:style>
  <w:style w:type="paragraph" w:styleId="BodyTextFirstIndent2">
    <w:name w:val="Body Text First Indent 2"/>
    <w:basedOn w:val="BodyTextIndent"/>
    <w:link w:val="BodyTextFirstIndent2Char"/>
    <w:rsid w:val="005B366F"/>
    <w:pPr>
      <w:ind w:firstLine="210"/>
    </w:pPr>
  </w:style>
  <w:style w:type="character" w:customStyle="1" w:styleId="BodyTextFirstIndent2Char">
    <w:name w:val="Body Text First Indent 2 Char"/>
    <w:basedOn w:val="BodyTextIndentChar"/>
    <w:link w:val="BodyTextFirstIndent2"/>
    <w:rsid w:val="005B366F"/>
    <w:rPr>
      <w:sz w:val="22"/>
    </w:rPr>
  </w:style>
  <w:style w:type="paragraph" w:styleId="BodyText2">
    <w:name w:val="Body Text 2"/>
    <w:basedOn w:val="Normal"/>
    <w:link w:val="BodyText2Char"/>
    <w:rsid w:val="005B366F"/>
    <w:pPr>
      <w:spacing w:after="120" w:line="480" w:lineRule="auto"/>
    </w:pPr>
  </w:style>
  <w:style w:type="character" w:customStyle="1" w:styleId="BodyText2Char">
    <w:name w:val="Body Text 2 Char"/>
    <w:basedOn w:val="DefaultParagraphFont"/>
    <w:link w:val="BodyText2"/>
    <w:rsid w:val="005B366F"/>
    <w:rPr>
      <w:sz w:val="22"/>
    </w:rPr>
  </w:style>
  <w:style w:type="paragraph" w:styleId="BodyText3">
    <w:name w:val="Body Text 3"/>
    <w:basedOn w:val="Normal"/>
    <w:link w:val="BodyText3Char"/>
    <w:rsid w:val="005B366F"/>
    <w:pPr>
      <w:spacing w:after="120"/>
    </w:pPr>
    <w:rPr>
      <w:sz w:val="16"/>
      <w:szCs w:val="16"/>
    </w:rPr>
  </w:style>
  <w:style w:type="character" w:customStyle="1" w:styleId="BodyText3Char">
    <w:name w:val="Body Text 3 Char"/>
    <w:basedOn w:val="DefaultParagraphFont"/>
    <w:link w:val="BodyText3"/>
    <w:rsid w:val="005B366F"/>
    <w:rPr>
      <w:sz w:val="16"/>
      <w:szCs w:val="16"/>
    </w:rPr>
  </w:style>
  <w:style w:type="paragraph" w:styleId="BodyTextIndent2">
    <w:name w:val="Body Text Indent 2"/>
    <w:basedOn w:val="Normal"/>
    <w:link w:val="BodyTextIndent2Char"/>
    <w:rsid w:val="005B366F"/>
    <w:pPr>
      <w:spacing w:after="120" w:line="480" w:lineRule="auto"/>
      <w:ind w:left="283"/>
    </w:pPr>
  </w:style>
  <w:style w:type="character" w:customStyle="1" w:styleId="BodyTextIndent2Char">
    <w:name w:val="Body Text Indent 2 Char"/>
    <w:basedOn w:val="DefaultParagraphFont"/>
    <w:link w:val="BodyTextIndent2"/>
    <w:rsid w:val="005B366F"/>
    <w:rPr>
      <w:sz w:val="22"/>
    </w:rPr>
  </w:style>
  <w:style w:type="paragraph" w:styleId="BodyTextIndent3">
    <w:name w:val="Body Text Indent 3"/>
    <w:basedOn w:val="Normal"/>
    <w:link w:val="BodyTextIndent3Char"/>
    <w:rsid w:val="005B366F"/>
    <w:pPr>
      <w:spacing w:after="120"/>
      <w:ind w:left="283"/>
    </w:pPr>
    <w:rPr>
      <w:sz w:val="16"/>
      <w:szCs w:val="16"/>
    </w:rPr>
  </w:style>
  <w:style w:type="character" w:customStyle="1" w:styleId="BodyTextIndent3Char">
    <w:name w:val="Body Text Indent 3 Char"/>
    <w:basedOn w:val="DefaultParagraphFont"/>
    <w:link w:val="BodyTextIndent3"/>
    <w:rsid w:val="005B366F"/>
    <w:rPr>
      <w:sz w:val="16"/>
      <w:szCs w:val="16"/>
    </w:rPr>
  </w:style>
  <w:style w:type="paragraph" w:styleId="BlockText">
    <w:name w:val="Block Text"/>
    <w:basedOn w:val="Normal"/>
    <w:rsid w:val="005B366F"/>
    <w:pPr>
      <w:spacing w:after="120"/>
      <w:ind w:left="1440" w:right="1440"/>
    </w:pPr>
  </w:style>
  <w:style w:type="character" w:styleId="Hyperlink">
    <w:name w:val="Hyperlink"/>
    <w:basedOn w:val="DefaultParagraphFont"/>
    <w:rsid w:val="005B366F"/>
    <w:rPr>
      <w:color w:val="0000FF"/>
      <w:u w:val="single"/>
    </w:rPr>
  </w:style>
  <w:style w:type="character" w:styleId="FollowedHyperlink">
    <w:name w:val="FollowedHyperlink"/>
    <w:basedOn w:val="DefaultParagraphFont"/>
    <w:rsid w:val="005B366F"/>
    <w:rPr>
      <w:color w:val="800080"/>
      <w:u w:val="single"/>
    </w:rPr>
  </w:style>
  <w:style w:type="character" w:styleId="Strong">
    <w:name w:val="Strong"/>
    <w:basedOn w:val="DefaultParagraphFont"/>
    <w:qFormat/>
    <w:rsid w:val="005B366F"/>
    <w:rPr>
      <w:b/>
      <w:bCs/>
    </w:rPr>
  </w:style>
  <w:style w:type="character" w:styleId="Emphasis">
    <w:name w:val="Emphasis"/>
    <w:basedOn w:val="DefaultParagraphFont"/>
    <w:qFormat/>
    <w:rsid w:val="005B366F"/>
    <w:rPr>
      <w:i/>
      <w:iCs/>
    </w:rPr>
  </w:style>
  <w:style w:type="paragraph" w:styleId="DocumentMap">
    <w:name w:val="Document Map"/>
    <w:basedOn w:val="Normal"/>
    <w:link w:val="DocumentMapChar"/>
    <w:rsid w:val="005B366F"/>
    <w:pPr>
      <w:shd w:val="clear" w:color="auto" w:fill="000080"/>
    </w:pPr>
    <w:rPr>
      <w:rFonts w:ascii="Tahoma" w:hAnsi="Tahoma" w:cs="Tahoma"/>
    </w:rPr>
  </w:style>
  <w:style w:type="character" w:customStyle="1" w:styleId="DocumentMapChar">
    <w:name w:val="Document Map Char"/>
    <w:basedOn w:val="DefaultParagraphFont"/>
    <w:link w:val="DocumentMap"/>
    <w:rsid w:val="005B366F"/>
    <w:rPr>
      <w:rFonts w:ascii="Tahoma" w:hAnsi="Tahoma" w:cs="Tahoma"/>
      <w:sz w:val="22"/>
      <w:shd w:val="clear" w:color="auto" w:fill="000080"/>
    </w:rPr>
  </w:style>
  <w:style w:type="paragraph" w:styleId="PlainText">
    <w:name w:val="Plain Text"/>
    <w:basedOn w:val="Normal"/>
    <w:link w:val="PlainTextChar"/>
    <w:rsid w:val="005B366F"/>
    <w:rPr>
      <w:rFonts w:ascii="Courier New" w:hAnsi="Courier New" w:cs="Courier New"/>
      <w:sz w:val="20"/>
    </w:rPr>
  </w:style>
  <w:style w:type="character" w:customStyle="1" w:styleId="PlainTextChar">
    <w:name w:val="Plain Text Char"/>
    <w:basedOn w:val="DefaultParagraphFont"/>
    <w:link w:val="PlainText"/>
    <w:rsid w:val="005B366F"/>
    <w:rPr>
      <w:rFonts w:ascii="Courier New" w:hAnsi="Courier New" w:cs="Courier New"/>
    </w:rPr>
  </w:style>
  <w:style w:type="paragraph" w:styleId="E-mailSignature">
    <w:name w:val="E-mail Signature"/>
    <w:basedOn w:val="Normal"/>
    <w:link w:val="E-mailSignatureChar"/>
    <w:rsid w:val="005B366F"/>
  </w:style>
  <w:style w:type="character" w:customStyle="1" w:styleId="E-mailSignatureChar">
    <w:name w:val="E-mail Signature Char"/>
    <w:basedOn w:val="DefaultParagraphFont"/>
    <w:link w:val="E-mailSignature"/>
    <w:rsid w:val="005B366F"/>
    <w:rPr>
      <w:sz w:val="22"/>
    </w:rPr>
  </w:style>
  <w:style w:type="paragraph" w:styleId="NormalWeb">
    <w:name w:val="Normal (Web)"/>
    <w:basedOn w:val="Normal"/>
    <w:rsid w:val="005B366F"/>
  </w:style>
  <w:style w:type="character" w:styleId="HTMLAcronym">
    <w:name w:val="HTML Acronym"/>
    <w:basedOn w:val="DefaultParagraphFont"/>
    <w:rsid w:val="005B366F"/>
  </w:style>
  <w:style w:type="paragraph" w:styleId="HTMLAddress">
    <w:name w:val="HTML Address"/>
    <w:basedOn w:val="Normal"/>
    <w:link w:val="HTMLAddressChar"/>
    <w:rsid w:val="005B366F"/>
    <w:rPr>
      <w:i/>
      <w:iCs/>
    </w:rPr>
  </w:style>
  <w:style w:type="character" w:customStyle="1" w:styleId="HTMLAddressChar">
    <w:name w:val="HTML Address Char"/>
    <w:basedOn w:val="DefaultParagraphFont"/>
    <w:link w:val="HTMLAddress"/>
    <w:rsid w:val="005B366F"/>
    <w:rPr>
      <w:i/>
      <w:iCs/>
      <w:sz w:val="22"/>
    </w:rPr>
  </w:style>
  <w:style w:type="character" w:styleId="HTMLCite">
    <w:name w:val="HTML Cite"/>
    <w:basedOn w:val="DefaultParagraphFont"/>
    <w:rsid w:val="005B366F"/>
    <w:rPr>
      <w:i/>
      <w:iCs/>
    </w:rPr>
  </w:style>
  <w:style w:type="character" w:styleId="HTMLCode">
    <w:name w:val="HTML Code"/>
    <w:basedOn w:val="DefaultParagraphFont"/>
    <w:rsid w:val="005B366F"/>
    <w:rPr>
      <w:rFonts w:ascii="Courier New" w:hAnsi="Courier New" w:cs="Courier New"/>
      <w:sz w:val="20"/>
      <w:szCs w:val="20"/>
    </w:rPr>
  </w:style>
  <w:style w:type="character" w:styleId="HTMLDefinition">
    <w:name w:val="HTML Definition"/>
    <w:basedOn w:val="DefaultParagraphFont"/>
    <w:rsid w:val="005B366F"/>
    <w:rPr>
      <w:i/>
      <w:iCs/>
    </w:rPr>
  </w:style>
  <w:style w:type="character" w:styleId="HTMLKeyboard">
    <w:name w:val="HTML Keyboard"/>
    <w:basedOn w:val="DefaultParagraphFont"/>
    <w:rsid w:val="005B366F"/>
    <w:rPr>
      <w:rFonts w:ascii="Courier New" w:hAnsi="Courier New" w:cs="Courier New"/>
      <w:sz w:val="20"/>
      <w:szCs w:val="20"/>
    </w:rPr>
  </w:style>
  <w:style w:type="paragraph" w:styleId="HTMLPreformatted">
    <w:name w:val="HTML Preformatted"/>
    <w:basedOn w:val="Normal"/>
    <w:link w:val="HTMLPreformattedChar"/>
    <w:rsid w:val="005B366F"/>
    <w:rPr>
      <w:rFonts w:ascii="Courier New" w:hAnsi="Courier New" w:cs="Courier New"/>
      <w:sz w:val="20"/>
    </w:rPr>
  </w:style>
  <w:style w:type="character" w:customStyle="1" w:styleId="HTMLPreformattedChar">
    <w:name w:val="HTML Preformatted Char"/>
    <w:basedOn w:val="DefaultParagraphFont"/>
    <w:link w:val="HTMLPreformatted"/>
    <w:rsid w:val="005B366F"/>
    <w:rPr>
      <w:rFonts w:ascii="Courier New" w:hAnsi="Courier New" w:cs="Courier New"/>
    </w:rPr>
  </w:style>
  <w:style w:type="character" w:styleId="HTMLSample">
    <w:name w:val="HTML Sample"/>
    <w:basedOn w:val="DefaultParagraphFont"/>
    <w:rsid w:val="005B366F"/>
    <w:rPr>
      <w:rFonts w:ascii="Courier New" w:hAnsi="Courier New" w:cs="Courier New"/>
    </w:rPr>
  </w:style>
  <w:style w:type="character" w:styleId="HTMLTypewriter">
    <w:name w:val="HTML Typewriter"/>
    <w:basedOn w:val="DefaultParagraphFont"/>
    <w:rsid w:val="005B366F"/>
    <w:rPr>
      <w:rFonts w:ascii="Courier New" w:hAnsi="Courier New" w:cs="Courier New"/>
      <w:sz w:val="20"/>
      <w:szCs w:val="20"/>
    </w:rPr>
  </w:style>
  <w:style w:type="character" w:styleId="HTMLVariable">
    <w:name w:val="HTML Variable"/>
    <w:basedOn w:val="DefaultParagraphFont"/>
    <w:rsid w:val="005B366F"/>
    <w:rPr>
      <w:i/>
      <w:iCs/>
    </w:rPr>
  </w:style>
  <w:style w:type="paragraph" w:styleId="CommentSubject">
    <w:name w:val="annotation subject"/>
    <w:basedOn w:val="CommentText"/>
    <w:next w:val="CommentText"/>
    <w:link w:val="CommentSubjectChar"/>
    <w:rsid w:val="005B366F"/>
    <w:rPr>
      <w:b/>
      <w:bCs/>
    </w:rPr>
  </w:style>
  <w:style w:type="character" w:customStyle="1" w:styleId="CommentSubjectChar">
    <w:name w:val="Comment Subject Char"/>
    <w:basedOn w:val="CommentTextChar"/>
    <w:link w:val="CommentSubject"/>
    <w:rsid w:val="005B366F"/>
    <w:rPr>
      <w:b/>
      <w:bCs/>
    </w:rPr>
  </w:style>
  <w:style w:type="numbering" w:styleId="1ai">
    <w:name w:val="Outline List 1"/>
    <w:basedOn w:val="NoList"/>
    <w:rsid w:val="005B366F"/>
    <w:pPr>
      <w:numPr>
        <w:numId w:val="14"/>
      </w:numPr>
    </w:pPr>
  </w:style>
  <w:style w:type="numbering" w:styleId="111111">
    <w:name w:val="Outline List 2"/>
    <w:basedOn w:val="NoList"/>
    <w:rsid w:val="005B366F"/>
    <w:pPr>
      <w:numPr>
        <w:numId w:val="15"/>
      </w:numPr>
    </w:pPr>
  </w:style>
  <w:style w:type="numbering" w:styleId="ArticleSection">
    <w:name w:val="Outline List 3"/>
    <w:basedOn w:val="NoList"/>
    <w:rsid w:val="005B366F"/>
    <w:pPr>
      <w:numPr>
        <w:numId w:val="17"/>
      </w:numPr>
    </w:pPr>
  </w:style>
  <w:style w:type="table" w:styleId="TableSimple1">
    <w:name w:val="Table Simple 1"/>
    <w:basedOn w:val="TableNormal"/>
    <w:rsid w:val="005B366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66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6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B366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66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66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66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66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66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66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66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66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66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66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66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B36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66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66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66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6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6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66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66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66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66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66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6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6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66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66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66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B366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66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66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B366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66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B36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66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66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B366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66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66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B366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B366F"/>
    <w:rPr>
      <w:rFonts w:eastAsia="Times New Roman" w:cs="Times New Roman"/>
      <w:b/>
      <w:kern w:val="28"/>
      <w:sz w:val="24"/>
      <w:lang w:eastAsia="en-AU"/>
    </w:rPr>
  </w:style>
  <w:style w:type="paragraph" w:styleId="Bibliography">
    <w:name w:val="Bibliography"/>
    <w:basedOn w:val="Normal"/>
    <w:next w:val="Normal"/>
    <w:uiPriority w:val="37"/>
    <w:semiHidden/>
    <w:unhideWhenUsed/>
    <w:rsid w:val="005B366F"/>
  </w:style>
  <w:style w:type="character" w:styleId="BookTitle">
    <w:name w:val="Book Title"/>
    <w:basedOn w:val="DefaultParagraphFont"/>
    <w:uiPriority w:val="33"/>
    <w:qFormat/>
    <w:rsid w:val="005B366F"/>
    <w:rPr>
      <w:b/>
      <w:bCs/>
      <w:i/>
      <w:iCs/>
      <w:spacing w:val="5"/>
    </w:rPr>
  </w:style>
  <w:style w:type="table" w:styleId="ColorfulGrid">
    <w:name w:val="Colorful Grid"/>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B366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B366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B366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B366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B366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B366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B366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B366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B366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B366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B366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B366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B366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B366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B366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B366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B366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B366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B366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B366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B366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B366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B36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B366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B366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B366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B36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B36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B36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B36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B36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B366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B366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B366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B366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B366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B3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B36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B36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B36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B36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B36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B36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B3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B36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B36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B36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B36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B36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B36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B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B36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B36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B36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B36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B36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B36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B36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B36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B36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B36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B36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B36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B36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B36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B366F"/>
    <w:rPr>
      <w:color w:val="2B579A"/>
      <w:shd w:val="clear" w:color="auto" w:fill="E1DFDD"/>
    </w:rPr>
  </w:style>
  <w:style w:type="character" w:styleId="IntenseEmphasis">
    <w:name w:val="Intense Emphasis"/>
    <w:basedOn w:val="DefaultParagraphFont"/>
    <w:uiPriority w:val="21"/>
    <w:qFormat/>
    <w:rsid w:val="005B366F"/>
    <w:rPr>
      <w:i/>
      <w:iCs/>
      <w:color w:val="4F81BD" w:themeColor="accent1"/>
    </w:rPr>
  </w:style>
  <w:style w:type="paragraph" w:styleId="IntenseQuote">
    <w:name w:val="Intense Quote"/>
    <w:basedOn w:val="Normal"/>
    <w:next w:val="Normal"/>
    <w:link w:val="IntenseQuoteChar"/>
    <w:uiPriority w:val="30"/>
    <w:qFormat/>
    <w:rsid w:val="005B36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366F"/>
    <w:rPr>
      <w:i/>
      <w:iCs/>
      <w:color w:val="4F81BD" w:themeColor="accent1"/>
      <w:sz w:val="22"/>
    </w:rPr>
  </w:style>
  <w:style w:type="character" w:styleId="IntenseReference">
    <w:name w:val="Intense Reference"/>
    <w:basedOn w:val="DefaultParagraphFont"/>
    <w:uiPriority w:val="32"/>
    <w:qFormat/>
    <w:rsid w:val="005B366F"/>
    <w:rPr>
      <w:b/>
      <w:bCs/>
      <w:smallCaps/>
      <w:color w:val="4F81BD" w:themeColor="accent1"/>
      <w:spacing w:val="5"/>
    </w:rPr>
  </w:style>
  <w:style w:type="table" w:styleId="LightGrid">
    <w:name w:val="Light Grid"/>
    <w:basedOn w:val="TableNormal"/>
    <w:uiPriority w:val="62"/>
    <w:semiHidden/>
    <w:unhideWhenUsed/>
    <w:rsid w:val="005B36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B36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B366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B36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B366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B366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B36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B36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B36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B366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B36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B366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B366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B366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B36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B366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B366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B366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B366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B366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B36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B366F"/>
    <w:pPr>
      <w:ind w:left="720"/>
      <w:contextualSpacing/>
    </w:pPr>
  </w:style>
  <w:style w:type="table" w:styleId="ListTable1Light">
    <w:name w:val="List Table 1 Light"/>
    <w:basedOn w:val="TableNormal"/>
    <w:uiPriority w:val="46"/>
    <w:rsid w:val="005B36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B366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B366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B366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B366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B366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B366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B366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B366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B366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B366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B366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B366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B366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B36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B366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B366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B366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B366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B366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B366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B3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B36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B36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B36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B36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B36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B36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B366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B366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B366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B366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B366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B366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B366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B366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B366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B366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B366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B366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B366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B366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B36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B366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B366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B366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B366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B366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B366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B366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B36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B366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B366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B366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B366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B36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B36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B366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B366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B366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B366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B366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B366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B366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B366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B366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B36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B366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B366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B366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B366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B366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B36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B366F"/>
    <w:rPr>
      <w:color w:val="2B579A"/>
      <w:shd w:val="clear" w:color="auto" w:fill="E1DFDD"/>
    </w:rPr>
  </w:style>
  <w:style w:type="paragraph" w:styleId="NoSpacing">
    <w:name w:val="No Spacing"/>
    <w:uiPriority w:val="1"/>
    <w:qFormat/>
    <w:rsid w:val="005B366F"/>
    <w:rPr>
      <w:sz w:val="22"/>
    </w:rPr>
  </w:style>
  <w:style w:type="paragraph" w:styleId="NoteHeading">
    <w:name w:val="Note Heading"/>
    <w:basedOn w:val="Normal"/>
    <w:next w:val="Normal"/>
    <w:link w:val="NoteHeadingChar"/>
    <w:uiPriority w:val="99"/>
    <w:semiHidden/>
    <w:unhideWhenUsed/>
    <w:rsid w:val="005B366F"/>
    <w:pPr>
      <w:spacing w:line="240" w:lineRule="auto"/>
    </w:pPr>
  </w:style>
  <w:style w:type="character" w:customStyle="1" w:styleId="NoteHeadingChar">
    <w:name w:val="Note Heading Char"/>
    <w:basedOn w:val="DefaultParagraphFont"/>
    <w:link w:val="NoteHeading"/>
    <w:uiPriority w:val="99"/>
    <w:semiHidden/>
    <w:rsid w:val="005B366F"/>
    <w:rPr>
      <w:sz w:val="22"/>
    </w:rPr>
  </w:style>
  <w:style w:type="character" w:styleId="PlaceholderText">
    <w:name w:val="Placeholder Text"/>
    <w:basedOn w:val="DefaultParagraphFont"/>
    <w:uiPriority w:val="99"/>
    <w:semiHidden/>
    <w:rsid w:val="005B366F"/>
    <w:rPr>
      <w:color w:val="808080"/>
    </w:rPr>
  </w:style>
  <w:style w:type="table" w:styleId="PlainTable1">
    <w:name w:val="Plain Table 1"/>
    <w:basedOn w:val="TableNormal"/>
    <w:uiPriority w:val="41"/>
    <w:rsid w:val="005B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36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B36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3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B36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B36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366F"/>
    <w:rPr>
      <w:i/>
      <w:iCs/>
      <w:color w:val="404040" w:themeColor="text1" w:themeTint="BF"/>
      <w:sz w:val="22"/>
    </w:rPr>
  </w:style>
  <w:style w:type="character" w:styleId="SmartHyperlink">
    <w:name w:val="Smart Hyperlink"/>
    <w:basedOn w:val="DefaultParagraphFont"/>
    <w:uiPriority w:val="99"/>
    <w:semiHidden/>
    <w:unhideWhenUsed/>
    <w:rsid w:val="005B366F"/>
    <w:rPr>
      <w:u w:val="dotted"/>
    </w:rPr>
  </w:style>
  <w:style w:type="character" w:styleId="SubtleEmphasis">
    <w:name w:val="Subtle Emphasis"/>
    <w:basedOn w:val="DefaultParagraphFont"/>
    <w:uiPriority w:val="19"/>
    <w:qFormat/>
    <w:rsid w:val="005B366F"/>
    <w:rPr>
      <w:i/>
      <w:iCs/>
      <w:color w:val="404040" w:themeColor="text1" w:themeTint="BF"/>
    </w:rPr>
  </w:style>
  <w:style w:type="character" w:styleId="SubtleReference">
    <w:name w:val="Subtle Reference"/>
    <w:basedOn w:val="DefaultParagraphFont"/>
    <w:uiPriority w:val="31"/>
    <w:qFormat/>
    <w:rsid w:val="005B366F"/>
    <w:rPr>
      <w:smallCaps/>
      <w:color w:val="5A5A5A" w:themeColor="text1" w:themeTint="A5"/>
    </w:rPr>
  </w:style>
  <w:style w:type="table" w:styleId="TableGridLight">
    <w:name w:val="Grid Table Light"/>
    <w:basedOn w:val="TableNormal"/>
    <w:uiPriority w:val="40"/>
    <w:rsid w:val="005B36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5B366F"/>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5B366F"/>
    <w:rPr>
      <w:color w:val="605E5C"/>
      <w:shd w:val="clear" w:color="auto" w:fill="E1DFDD"/>
    </w:rPr>
  </w:style>
  <w:style w:type="character" w:customStyle="1" w:styleId="paragraphChar">
    <w:name w:val="paragraph Char"/>
    <w:aliases w:val="a Char"/>
    <w:link w:val="paragraph"/>
    <w:rsid w:val="003C5A20"/>
    <w:rPr>
      <w:rFonts w:eastAsia="Times New Roman" w:cs="Times New Roman"/>
      <w:sz w:val="22"/>
      <w:lang w:eastAsia="en-AU"/>
    </w:rPr>
  </w:style>
  <w:style w:type="character" w:customStyle="1" w:styleId="ActHead2Char">
    <w:name w:val="ActHead 2 Char"/>
    <w:aliases w:val="p Char"/>
    <w:link w:val="ActHead2"/>
    <w:rsid w:val="00E50712"/>
    <w:rPr>
      <w:rFonts w:eastAsia="Times New Roman" w:cs="Times New Roman"/>
      <w:b/>
      <w:kern w:val="28"/>
      <w:sz w:val="32"/>
      <w:lang w:eastAsia="en-AU"/>
    </w:rPr>
  </w:style>
  <w:style w:type="paragraph" w:customStyle="1" w:styleId="Schedulepara">
    <w:name w:val="Schedule para"/>
    <w:basedOn w:val="Normal"/>
    <w:rsid w:val="00E50712"/>
    <w:pPr>
      <w:tabs>
        <w:tab w:val="right" w:pos="567"/>
      </w:tabs>
      <w:spacing w:before="180" w:line="260" w:lineRule="exact"/>
      <w:ind w:left="964" w:hanging="964"/>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1E8C-ADB4-4AC6-B69E-40C496C2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32</Pages>
  <Words>9041</Words>
  <Characters>51536</Characters>
  <Application>Microsoft Office Word</Application>
  <DocSecurity>0</DocSecurity>
  <PresentationFormat/>
  <Lines>429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2023-12-06T01:01:00Z</cp:lastPrinted>
  <dcterms:created xsi:type="dcterms:W3CDTF">2023-12-07T07:43:00Z</dcterms:created>
  <dcterms:modified xsi:type="dcterms:W3CDTF">2023-12-07T07:43:00Z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Crimes Legislation Amendment (Community Safety Orders and Other Measures)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OPC66491</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ies>
</file>