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33B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2D0336" wp14:editId="63E0EA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4402" w14:textId="77777777" w:rsidR="005E317F" w:rsidRDefault="005E317F" w:rsidP="005E317F">
      <w:pPr>
        <w:rPr>
          <w:sz w:val="19"/>
        </w:rPr>
      </w:pPr>
    </w:p>
    <w:p w14:paraId="010F3761" w14:textId="77777777" w:rsidR="004579B7" w:rsidRDefault="004579B7" w:rsidP="004579B7">
      <w:pPr>
        <w:pStyle w:val="ShortT"/>
      </w:pPr>
      <w:r>
        <w:t xml:space="preserve">National Health (Pharmaceutical Benefits) </w:t>
      </w:r>
    </w:p>
    <w:p w14:paraId="3FCC370A" w14:textId="77777777" w:rsidR="004579B7" w:rsidRDefault="004579B7" w:rsidP="004579B7">
      <w:pPr>
        <w:pStyle w:val="ShortT"/>
      </w:pPr>
      <w:r>
        <w:t xml:space="preserve">(Pharmacist Substitution of Medicines without </w:t>
      </w:r>
    </w:p>
    <w:p w14:paraId="18685A52" w14:textId="77777777" w:rsidR="004579B7" w:rsidRPr="00E500D4" w:rsidRDefault="004579B7" w:rsidP="004579B7">
      <w:pPr>
        <w:pStyle w:val="ShortT"/>
      </w:pPr>
      <w:r>
        <w:t>Prescription during Shortages) Amendment (No. 7) Determination 2023</w:t>
      </w:r>
    </w:p>
    <w:p w14:paraId="1BDE6CD3" w14:textId="77777777" w:rsidR="004579B7" w:rsidRDefault="005E317F" w:rsidP="004579B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579B7" w:rsidRPr="00B614B5">
        <w:rPr>
          <w:szCs w:val="22"/>
        </w:rPr>
        <w:t xml:space="preserve">Nikolai Tsyganov, as delegate of the Minister for Health and Aged Care, make the following determination. </w:t>
      </w:r>
    </w:p>
    <w:p w14:paraId="5894446F" w14:textId="0056B244" w:rsidR="004579B7" w:rsidRDefault="005E317F" w:rsidP="004579B7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Dated</w:t>
      </w:r>
      <w:r w:rsidR="004579B7">
        <w:rPr>
          <w:szCs w:val="22"/>
        </w:rPr>
        <w:t xml:space="preserve"> </w:t>
      </w:r>
      <w:r w:rsidR="0081130C">
        <w:rPr>
          <w:szCs w:val="22"/>
        </w:rPr>
        <w:t>7</w:t>
      </w:r>
      <w:r w:rsidR="00486958">
        <w:rPr>
          <w:szCs w:val="22"/>
        </w:rPr>
        <w:t xml:space="preserve"> </w:t>
      </w:r>
      <w:r w:rsidR="004579B7">
        <w:rPr>
          <w:szCs w:val="22"/>
        </w:rPr>
        <w:t>December 2023</w:t>
      </w:r>
    </w:p>
    <w:p w14:paraId="4759FF4E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3737EBF6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53896D50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1076EDFB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6A79E34A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5004ECD4" w14:textId="086A20D3" w:rsidR="004579B7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Nikolai Tsyganov </w:t>
      </w:r>
    </w:p>
    <w:p w14:paraId="67FE6172" w14:textId="77777777" w:rsidR="004579B7" w:rsidRPr="00B614B5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Assistant Secretary </w:t>
      </w:r>
    </w:p>
    <w:p w14:paraId="24ED49DA" w14:textId="77777777" w:rsidR="004579B7" w:rsidRPr="00B614B5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Pricing and PBS Policy Branch </w:t>
      </w:r>
    </w:p>
    <w:p w14:paraId="3E36F834" w14:textId="77777777" w:rsidR="004579B7" w:rsidRPr="00B614B5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Technology Assessment and Access Division </w:t>
      </w:r>
    </w:p>
    <w:p w14:paraId="3DAB8522" w14:textId="0DCD7D94" w:rsidR="005E317F" w:rsidRPr="004579B7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>Department of Health and Aged Care</w:t>
      </w:r>
    </w:p>
    <w:p w14:paraId="781F3DCB" w14:textId="5494DA0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619289C8" w14:textId="77777777" w:rsidR="00B20990" w:rsidRDefault="00B20990" w:rsidP="00B20990"/>
    <w:p w14:paraId="4DBCB35E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3A04B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BD321EA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5E317F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DC8F482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1590BA6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020B2C6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1773D1B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571DA3DE" w14:textId="4452A6F6" w:rsidR="004579B7" w:rsidRPr="004579B7" w:rsidRDefault="00B20990" w:rsidP="004579B7">
      <w:pPr>
        <w:ind w:left="720"/>
        <w:rPr>
          <w:i/>
          <w:iCs/>
          <w:sz w:val="20"/>
        </w:rPr>
      </w:pPr>
      <w:r w:rsidRPr="005E317F">
        <w:rPr>
          <w:rFonts w:cs="Times New Roman"/>
          <w:sz w:val="20"/>
        </w:rPr>
        <w:fldChar w:fldCharType="end"/>
      </w:r>
      <w:r w:rsidR="004579B7" w:rsidRPr="004579B7">
        <w:rPr>
          <w:i/>
          <w:iCs/>
          <w:sz w:val="20"/>
        </w:rPr>
        <w:t>National Health (Pharmaceutical Benefits) (Pharmacist Substitution of Medicines without Prescription during Shortages) Determination 2021</w:t>
      </w:r>
    </w:p>
    <w:p w14:paraId="20DB1FE1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62CF56" w14:textId="77777777" w:rsidR="005E317F" w:rsidRPr="009C2562" w:rsidRDefault="005E317F" w:rsidP="005E317F">
      <w:pPr>
        <w:pStyle w:val="ActHead5"/>
      </w:pPr>
      <w:bookmarkStart w:id="1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70F18B70" w14:textId="01410434" w:rsidR="004579B7" w:rsidRDefault="004579B7" w:rsidP="004579B7">
      <w:pPr>
        <w:numPr>
          <w:ilvl w:val="0"/>
          <w:numId w:val="14"/>
        </w:numPr>
        <w:spacing w:after="207" w:line="239" w:lineRule="auto"/>
        <w:ind w:right="42" w:hanging="370"/>
      </w:pPr>
      <w:r>
        <w:rPr>
          <w:rFonts w:eastAsia="Times New Roman" w:cs="Times New Roman"/>
        </w:rPr>
        <w:t xml:space="preserve">This instrument is the </w:t>
      </w:r>
      <w:r>
        <w:rPr>
          <w:rFonts w:eastAsia="Times New Roman" w:cs="Times New Roman"/>
          <w:i/>
        </w:rPr>
        <w:t>National Health (Pharmaceutical Benefits) (Pharmacist Substitution of Medicines without Prescription during Shortages) Amendment (No. 7) Determination 2023</w:t>
      </w:r>
      <w:r>
        <w:rPr>
          <w:rFonts w:eastAsia="Times New Roman" w:cs="Times New Roman"/>
        </w:rPr>
        <w:t>.</w:t>
      </w:r>
    </w:p>
    <w:p w14:paraId="16B8CC7E" w14:textId="304A1BC4" w:rsidR="005E317F" w:rsidRDefault="004579B7" w:rsidP="004579B7">
      <w:pPr>
        <w:numPr>
          <w:ilvl w:val="0"/>
          <w:numId w:val="14"/>
        </w:numPr>
        <w:spacing w:after="292" w:line="248" w:lineRule="auto"/>
        <w:ind w:right="42" w:hanging="370"/>
      </w:pPr>
      <w:r>
        <w:rPr>
          <w:rFonts w:eastAsia="Times New Roman" w:cs="Times New Roman"/>
        </w:rPr>
        <w:t>This instrument may also be cited as PB 126 of 2023.</w:t>
      </w:r>
    </w:p>
    <w:p w14:paraId="4A89C4BB" w14:textId="77777777" w:rsidR="005E317F" w:rsidRDefault="005E317F" w:rsidP="005E317F">
      <w:pPr>
        <w:pStyle w:val="ActHead5"/>
      </w:pPr>
      <w:bookmarkStart w:id="2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24C48E65" w14:textId="5794CDB4" w:rsidR="004579B7" w:rsidRDefault="004579B7" w:rsidP="004579B7">
      <w:pPr>
        <w:numPr>
          <w:ilvl w:val="0"/>
          <w:numId w:val="15"/>
        </w:numPr>
        <w:spacing w:after="38" w:line="248" w:lineRule="auto"/>
        <w:ind w:right="39" w:hanging="370"/>
      </w:pPr>
      <w:r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23978E69" w14:textId="77777777" w:rsidR="004579B7" w:rsidRDefault="004579B7" w:rsidP="004579B7">
      <w:r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4579B7" w14:paraId="63501D1A" w14:textId="77777777" w:rsidTr="007F2355">
        <w:trPr>
          <w:trHeight w:val="132"/>
        </w:trPr>
        <w:tc>
          <w:tcPr>
            <w:tcW w:w="6642" w:type="dxa"/>
            <w:gridSpan w:val="2"/>
            <w:vAlign w:val="bottom"/>
          </w:tcPr>
          <w:p w14:paraId="083F2432" w14:textId="77777777" w:rsidR="004579B7" w:rsidRDefault="004579B7" w:rsidP="007F2355">
            <w:pPr>
              <w:ind w:left="1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3625AA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795C41AA" w14:textId="77777777" w:rsidR="004579B7" w:rsidRDefault="004579B7" w:rsidP="007F2355">
            <w:pPr>
              <w:contextualSpacing/>
            </w:pPr>
          </w:p>
        </w:tc>
      </w:tr>
      <w:tr w:rsidR="004579B7" w14:paraId="7A8553FE" w14:textId="77777777" w:rsidTr="007F2355">
        <w:trPr>
          <w:trHeight w:val="21"/>
        </w:trPr>
        <w:tc>
          <w:tcPr>
            <w:tcW w:w="2249" w:type="dxa"/>
            <w:vAlign w:val="bottom"/>
          </w:tcPr>
          <w:p w14:paraId="13796283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32C4FCEE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4A27F8EC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4579B7" w14:paraId="4366775F" w14:textId="77777777" w:rsidTr="007F2355">
        <w:trPr>
          <w:trHeight w:val="16"/>
        </w:trPr>
        <w:tc>
          <w:tcPr>
            <w:tcW w:w="2249" w:type="dxa"/>
            <w:vAlign w:val="bottom"/>
          </w:tcPr>
          <w:p w14:paraId="67F42471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1C26F5EB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1DB4FD4F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4579B7" w14:paraId="069E8E1B" w14:textId="77777777" w:rsidTr="007F2355">
        <w:trPr>
          <w:trHeight w:val="571"/>
        </w:trPr>
        <w:tc>
          <w:tcPr>
            <w:tcW w:w="2249" w:type="dxa"/>
          </w:tcPr>
          <w:p w14:paraId="4CFE4FC7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3475E15" w14:textId="77777777" w:rsidR="004579B7" w:rsidRPr="00081057" w:rsidRDefault="004579B7" w:rsidP="007F2355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 December 2023</w:t>
            </w:r>
          </w:p>
        </w:tc>
        <w:tc>
          <w:tcPr>
            <w:tcW w:w="1738" w:type="dxa"/>
          </w:tcPr>
          <w:p w14:paraId="73F12ED5" w14:textId="77777777" w:rsidR="004579B7" w:rsidRPr="00081057" w:rsidRDefault="004579B7" w:rsidP="007F2355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 December 2023</w:t>
            </w:r>
          </w:p>
        </w:tc>
      </w:tr>
    </w:tbl>
    <w:p w14:paraId="0BBE4481" w14:textId="77777777" w:rsidR="004579B7" w:rsidRDefault="004579B7" w:rsidP="004579B7">
      <w:pPr>
        <w:spacing w:after="239" w:line="243" w:lineRule="auto"/>
        <w:ind w:left="1986" w:right="152" w:hanging="853"/>
      </w:pPr>
      <w:r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1D56C02A" w14:textId="77777777" w:rsidR="004579B7" w:rsidRDefault="004579B7" w:rsidP="004579B7">
      <w:pPr>
        <w:numPr>
          <w:ilvl w:val="0"/>
          <w:numId w:val="15"/>
        </w:numPr>
        <w:spacing w:after="10" w:line="248" w:lineRule="auto"/>
        <w:ind w:right="39" w:hanging="370"/>
      </w:pPr>
      <w:r>
        <w:rPr>
          <w:rFonts w:eastAsia="Times New Roman" w:cs="Times New Roman"/>
        </w:rPr>
        <w:t xml:space="preserve">Any information in column 3 of the table is not part of this instrument. </w:t>
      </w:r>
    </w:p>
    <w:p w14:paraId="224D144D" w14:textId="67E08F9B" w:rsidR="005E317F" w:rsidRPr="00232984" w:rsidRDefault="004579B7" w:rsidP="004579B7">
      <w:pPr>
        <w:spacing w:after="290" w:line="248" w:lineRule="auto"/>
        <w:ind w:left="1090" w:right="39" w:hanging="10"/>
      </w:pPr>
      <w:r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021083B3" w14:textId="77777777" w:rsidR="005E317F" w:rsidRPr="009C2562" w:rsidRDefault="005E317F" w:rsidP="005E317F">
      <w:pPr>
        <w:pStyle w:val="ActHead5"/>
      </w:pPr>
      <w:bookmarkStart w:id="3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4E992692" w14:textId="79AA5F6B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4579B7">
        <w:t xml:space="preserve">This instrument is made under subsection 89A(3) of the </w:t>
      </w:r>
      <w:r w:rsidR="004579B7">
        <w:rPr>
          <w:i/>
        </w:rPr>
        <w:t>National Health Act 1953</w:t>
      </w:r>
      <w:r w:rsidR="004579B7">
        <w:t>.</w:t>
      </w:r>
    </w:p>
    <w:p w14:paraId="64697FE3" w14:textId="77777777" w:rsidR="005E317F" w:rsidRPr="006065DA" w:rsidRDefault="005E317F" w:rsidP="005E317F">
      <w:pPr>
        <w:pStyle w:val="ActHead5"/>
      </w:pPr>
      <w:bookmarkStart w:id="4" w:name="_Toc478567690"/>
      <w:r w:rsidRPr="006065DA">
        <w:t>4  Schedules</w:t>
      </w:r>
      <w:bookmarkEnd w:id="4"/>
    </w:p>
    <w:p w14:paraId="3E5C17EF" w14:textId="42673898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4579B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0EF7F3" w14:textId="77777777" w:rsidR="005E317F" w:rsidRDefault="005E317F" w:rsidP="005E317F">
      <w:pPr>
        <w:pStyle w:val="ActHead6"/>
        <w:pageBreakBefore/>
      </w:pPr>
      <w:bookmarkStart w:id="5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3744EA34" w14:textId="77777777" w:rsidR="004579B7" w:rsidRDefault="004579B7" w:rsidP="004579B7">
      <w:pPr>
        <w:spacing w:after="13" w:line="248" w:lineRule="auto"/>
      </w:pPr>
      <w:r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69D9ABBF" w14:textId="77777777" w:rsidR="004579B7" w:rsidRDefault="004579B7" w:rsidP="004579B7">
      <w:pPr>
        <w:spacing w:after="172" w:line="248" w:lineRule="auto"/>
      </w:pPr>
      <w:r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0E4ECF70" w14:textId="7432545E" w:rsidR="005E317F" w:rsidRDefault="004579B7" w:rsidP="005E317F">
      <w:pPr>
        <w:pStyle w:val="ItemHead"/>
        <w:rPr>
          <w:rFonts w:eastAsia="Arial" w:cs="Arial"/>
          <w:szCs w:val="24"/>
        </w:rPr>
      </w:pPr>
      <w:r>
        <w:rPr>
          <w:rFonts w:eastAsia="Arial" w:cs="Arial"/>
        </w:rPr>
        <w:t xml:space="preserve">1  </w:t>
      </w:r>
      <w:r w:rsidRPr="002F17FD">
        <w:rPr>
          <w:rFonts w:eastAsia="Arial" w:cs="Arial"/>
          <w:szCs w:val="24"/>
        </w:rPr>
        <w:t>Subsection 5(8)</w:t>
      </w:r>
    </w:p>
    <w:p w14:paraId="49DB8585" w14:textId="77777777" w:rsidR="00CE167A" w:rsidRPr="00CE167A" w:rsidRDefault="00CE167A" w:rsidP="00CE167A">
      <w:pPr>
        <w:pStyle w:val="Item"/>
      </w:pPr>
    </w:p>
    <w:p w14:paraId="5DA0D619" w14:textId="09C655BC" w:rsidR="004579B7" w:rsidRDefault="004579B7" w:rsidP="004579B7">
      <w:pPr>
        <w:spacing w:after="36"/>
        <w:rPr>
          <w:rFonts w:eastAsia="Times New Roman" w:cs="Times New Roman"/>
        </w:rPr>
      </w:pPr>
      <w:r>
        <w:rPr>
          <w:rFonts w:eastAsia="Times New Roman" w:cs="Times New Roman"/>
        </w:rPr>
        <w:t>Repeal the table, substitute:</w:t>
      </w:r>
    </w:p>
    <w:tbl>
      <w:tblPr>
        <w:tblW w:w="8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920"/>
        <w:gridCol w:w="4253"/>
      </w:tblGrid>
      <w:tr w:rsidR="004579B7" w:rsidRPr="009C5A76" w14:paraId="6AE564C8" w14:textId="77777777" w:rsidTr="007F2355">
        <w:tc>
          <w:tcPr>
            <w:tcW w:w="878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4037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Prescribed and substitute pharmaceutical benefits</w:t>
            </w:r>
          </w:p>
        </w:tc>
      </w:tr>
      <w:tr w:rsidR="004579B7" w:rsidRPr="009C5A76" w14:paraId="282153BE" w14:textId="77777777" w:rsidTr="007F2355"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2E96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19E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  <w:r w:rsidRPr="009C5A7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Prescribed pharmaceutical benefit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15B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  <w:r w:rsidRPr="009C5A7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br/>
              <w:t>Substitute pharmaceutical benefit</w:t>
            </w:r>
          </w:p>
        </w:tc>
      </w:tr>
      <w:tr w:rsidR="004579B7" w:rsidRPr="009C5A76" w14:paraId="2F063F94" w14:textId="77777777" w:rsidTr="007F2355">
        <w:tblPrEx>
          <w:shd w:val="clear" w:color="auto" w:fill="auto"/>
        </w:tblPrEx>
        <w:trPr>
          <w:trHeight w:val="1794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6B54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3E0C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Listed drug: </w:t>
            </w:r>
            <w:r w:rsidRPr="009C5A76">
              <w:rPr>
                <w:rFonts w:eastAsia="Times New Roman" w:cs="Times New Roman"/>
                <w:szCs w:val="22"/>
                <w:lang w:eastAsia="en-AU"/>
              </w:rPr>
              <w:t> 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Insulin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degludec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with insulin </w:t>
            </w:r>
            <w:proofErr w:type="spellStart"/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aspart</w:t>
            </w:r>
            <w:proofErr w:type="spellEnd"/>
            <w:proofErr w:type="gramEnd"/>
          </w:p>
          <w:p w14:paraId="7879259A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</w:t>
            </w:r>
            <w:r w:rsidRPr="009C5A76">
              <w:rPr>
                <w:rFonts w:eastAsia="Times New Roman" w:cs="Times New Roman"/>
                <w:szCs w:val="22"/>
                <w:lang w:eastAsia="en-AU"/>
              </w:rPr>
              <w:t>  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t>Injections, pre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noBreakHyphen/>
              <w:t>filled pen, 70 units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noBreakHyphen/>
              <w:t>30 units per mL, 3 mL, 5</w:t>
            </w:r>
          </w:p>
          <w:p w14:paraId="5AA47D94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Injection</w:t>
            </w:r>
          </w:p>
          <w:p w14:paraId="737281AF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</w:t>
            </w:r>
            <w:r w:rsidRPr="009C5A76">
              <w:rPr>
                <w:rFonts w:eastAsia="Times New Roman" w:cs="Times New Roman"/>
                <w:szCs w:val="22"/>
                <w:lang w:eastAsia="en-AU"/>
              </w:rPr>
              <w:t> 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Ryzodeg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Flextouch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1E7F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Listed drug: </w:t>
            </w:r>
            <w:r w:rsidRPr="009C5A76">
              <w:rPr>
                <w:rFonts w:eastAsia="Times New Roman" w:cs="Times New Roman"/>
                <w:szCs w:val="22"/>
                <w:lang w:eastAsia="en-AU"/>
              </w:rPr>
              <w:t> 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Insulin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degludec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with insulin </w:t>
            </w:r>
            <w:proofErr w:type="spellStart"/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aspart</w:t>
            </w:r>
            <w:proofErr w:type="spellEnd"/>
            <w:proofErr w:type="gramEnd"/>
          </w:p>
          <w:p w14:paraId="392CB4C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</w:t>
            </w:r>
            <w:r w:rsidRPr="009C5A76">
              <w:rPr>
                <w:rFonts w:eastAsia="Times New Roman" w:cs="Times New Roman"/>
                <w:szCs w:val="22"/>
                <w:lang w:eastAsia="en-AU"/>
              </w:rPr>
              <w:t>  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t>Injections, cartridges, 70 units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noBreakHyphen/>
              <w:t>30 units per mL, 3 mL, 5</w:t>
            </w:r>
          </w:p>
          <w:p w14:paraId="0320B49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Injection</w:t>
            </w:r>
          </w:p>
          <w:p w14:paraId="18BD3E28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</w:t>
            </w:r>
            <w:r w:rsidRPr="009C5A76">
              <w:rPr>
                <w:rFonts w:eastAsia="Times New Roman" w:cs="Times New Roman"/>
                <w:szCs w:val="22"/>
                <w:lang w:eastAsia="en-AU"/>
              </w:rPr>
              <w:t> 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Ryzodeg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Penfill</w:t>
            </w:r>
            <w:proofErr w:type="spellEnd"/>
          </w:p>
        </w:tc>
      </w:tr>
      <w:tr w:rsidR="004579B7" w:rsidRPr="009C5A76" w14:paraId="05597F29" w14:textId="77777777" w:rsidTr="007F2355">
        <w:tblPrEx>
          <w:shd w:val="clear" w:color="auto" w:fill="auto"/>
        </w:tblPrEx>
        <w:trPr>
          <w:trHeight w:val="1794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E058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Cs w:val="22"/>
                <w:lang w:eastAsia="en-AU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3FB3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6A40848D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 Granules for oral suspension 125 mg (as monohydrate) per 5 mL, 100 mL</w:t>
            </w:r>
          </w:p>
          <w:p w14:paraId="4829FCD9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0DD5F2B1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 any of the following:</w:t>
            </w:r>
          </w:p>
          <w:p w14:paraId="63CC2C51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Cefalexin Sandoz</w:t>
            </w:r>
          </w:p>
          <w:p w14:paraId="2ACD0C39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125</w:t>
            </w:r>
          </w:p>
          <w:p w14:paraId="175AB6A9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1D9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34627D3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 Granules for oral suspension 250 mg (as monohydrate) per 5 mL, 100 mL</w:t>
            </w:r>
          </w:p>
          <w:p w14:paraId="416B0392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4174C84A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Brands: any of the following:</w:t>
            </w:r>
          </w:p>
          <w:p w14:paraId="383486F7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Cefalexin Sandoz</w:t>
            </w:r>
          </w:p>
          <w:p w14:paraId="522A8187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250</w:t>
            </w:r>
          </w:p>
          <w:p w14:paraId="43B8030A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</w:tr>
      <w:tr w:rsidR="004579B7" w:rsidRPr="009C5A76" w14:paraId="50A84C92" w14:textId="77777777" w:rsidTr="007F2355">
        <w:tblPrEx>
          <w:shd w:val="clear" w:color="auto" w:fill="auto"/>
        </w:tblPrEx>
        <w:trPr>
          <w:trHeight w:val="1794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0A48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4373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36F35DB5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 Granules for oral suspension 125 mg (as monohydrate) per 5 mL, 100 mL</w:t>
            </w:r>
          </w:p>
          <w:p w14:paraId="315EB4CF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194B2AB0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 any of the following:</w:t>
            </w:r>
          </w:p>
          <w:p w14:paraId="73B17255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Cefalexin Sandoz</w:t>
            </w:r>
          </w:p>
          <w:p w14:paraId="797C2342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125</w:t>
            </w:r>
          </w:p>
          <w:p w14:paraId="2A6188E6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A503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3E404C8A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</w:t>
            </w:r>
            <w:r w:rsidRPr="009C5A76">
              <w:rPr>
                <w:rFonts w:eastAsia="Times New Roman" w:cs="Times New Roman"/>
                <w:szCs w:val="22"/>
                <w:lang w:eastAsia="en-AU"/>
              </w:rPr>
              <w:t> 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t>Granules for oral suspension 250 mg (as monohydrate) per 5 mL, 100 mL (s19A)</w:t>
            </w:r>
          </w:p>
          <w:p w14:paraId="43C52C10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7E384B29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Brand: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Keforal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(s19A)</w:t>
            </w:r>
          </w:p>
        </w:tc>
      </w:tr>
      <w:tr w:rsidR="004579B7" w:rsidRPr="009C5A76" w14:paraId="36C19D77" w14:textId="77777777" w:rsidTr="007F2355">
        <w:tblPrEx>
          <w:shd w:val="clear" w:color="auto" w:fill="auto"/>
        </w:tblPrEx>
        <w:trPr>
          <w:trHeight w:val="699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4D6F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97B4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06F1C250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 Granules for oral suspension 125 mg (as monohydrate) per 5 mL, 100 mL</w:t>
            </w:r>
          </w:p>
          <w:p w14:paraId="03B83C73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4DF3C2E5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 any of the following:</w:t>
            </w:r>
          </w:p>
          <w:p w14:paraId="1B88B119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Cefalexin Sandoz</w:t>
            </w:r>
          </w:p>
          <w:p w14:paraId="65FEC0C1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125</w:t>
            </w:r>
          </w:p>
          <w:p w14:paraId="7935A08C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2568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</w:p>
          <w:p w14:paraId="2570B4B7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 Capsule 250 mg (as monohydrate)</w:t>
            </w:r>
          </w:p>
          <w:p w14:paraId="6FD19137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55BCE8C9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Brands: any of the following:</w:t>
            </w:r>
          </w:p>
          <w:p w14:paraId="4B3B3FF6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APO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noBreakHyphen/>
              <w:t>Cephalexin</w:t>
            </w:r>
          </w:p>
          <w:p w14:paraId="3B118B25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250</w:t>
            </w:r>
          </w:p>
          <w:p w14:paraId="2B13EEEC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</w:tr>
      <w:tr w:rsidR="004579B7" w:rsidRPr="009C5A76" w14:paraId="6B03EED7" w14:textId="77777777" w:rsidTr="007F2355">
        <w:tblPrEx>
          <w:shd w:val="clear" w:color="auto" w:fill="auto"/>
        </w:tblPrEx>
        <w:trPr>
          <w:trHeight w:val="699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ADE1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6DCD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66A21BE0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 Granules for oral suspension 250 mg (as monohydrate) per 5 mL, 100 mL</w:t>
            </w:r>
          </w:p>
          <w:p w14:paraId="7414485F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lastRenderedPageBreak/>
              <w:t>Manner of administration: Oral</w:t>
            </w:r>
          </w:p>
          <w:p w14:paraId="49296936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 any of the following:</w:t>
            </w:r>
          </w:p>
          <w:p w14:paraId="54B60A77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Cefalexin Sandoz</w:t>
            </w:r>
          </w:p>
          <w:p w14:paraId="66BC6CDE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250</w:t>
            </w:r>
          </w:p>
          <w:p w14:paraId="65A9613B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F372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689F1C2D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 Granules for oral suspension 125 mg (as monohydrate) per 5 mL, 100 mL</w:t>
            </w:r>
          </w:p>
          <w:p w14:paraId="3B08DA4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lastRenderedPageBreak/>
              <w:t>Manner of administration: Oral</w:t>
            </w:r>
          </w:p>
          <w:p w14:paraId="5DAB30F5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Brands: any of the following:</w:t>
            </w:r>
          </w:p>
          <w:p w14:paraId="0B820C4F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Cefalexin Sandoz</w:t>
            </w:r>
          </w:p>
          <w:p w14:paraId="171EFC5B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125</w:t>
            </w:r>
          </w:p>
          <w:p w14:paraId="1AC3F7BE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</w:tr>
      <w:tr w:rsidR="004579B7" w:rsidRPr="009C5A76" w14:paraId="1827DF1A" w14:textId="77777777" w:rsidTr="007F2355">
        <w:tblPrEx>
          <w:shd w:val="clear" w:color="auto" w:fill="auto"/>
        </w:tblPrEx>
        <w:trPr>
          <w:trHeight w:val="1794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9E80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59A9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0BD374FA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 Granules for oral suspension 250 mg (as monohydrate) per 5 mL, 100 mL</w:t>
            </w:r>
          </w:p>
          <w:p w14:paraId="4A3B405C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5E20E356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any of the following:</w:t>
            </w:r>
          </w:p>
          <w:p w14:paraId="2EBE32E2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Cefalexin Sandoz</w:t>
            </w:r>
          </w:p>
          <w:p w14:paraId="51B2DD5F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250</w:t>
            </w:r>
          </w:p>
          <w:p w14:paraId="55E3541C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A4C5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6BA3D0F0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</w:t>
            </w:r>
            <w:r w:rsidRPr="009C5A76">
              <w:rPr>
                <w:rFonts w:eastAsia="Times New Roman" w:cs="Times New Roman"/>
                <w:szCs w:val="22"/>
                <w:lang w:eastAsia="en-AU"/>
              </w:rPr>
              <w:t> 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t>Granules for oral suspension 250 mg (as monohydrate) per 5 mL, 100 mL (s19A)</w:t>
            </w:r>
          </w:p>
          <w:p w14:paraId="069369F2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60542BF9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(a)   Brand: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Keforal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(s19A)</w:t>
            </w:r>
          </w:p>
        </w:tc>
      </w:tr>
      <w:tr w:rsidR="004579B7" w:rsidRPr="009C5A76" w14:paraId="0F2786B0" w14:textId="77777777" w:rsidTr="007F2355">
        <w:tblPrEx>
          <w:shd w:val="clear" w:color="auto" w:fill="auto"/>
        </w:tblPrEx>
        <w:trPr>
          <w:trHeight w:val="1794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B4A6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13B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1D9AB518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 Granules for oral suspension 250 mg (as monohydrate) per 5 mL, 100 mL</w:t>
            </w:r>
          </w:p>
          <w:p w14:paraId="53220A1F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5BEB2E23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any of the following:</w:t>
            </w:r>
          </w:p>
          <w:p w14:paraId="6855DD9D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Cefalexin Sandoz</w:t>
            </w:r>
          </w:p>
          <w:p w14:paraId="4123B543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250</w:t>
            </w:r>
          </w:p>
          <w:p w14:paraId="11EDB464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2D21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Listed drug: </w:t>
            </w:r>
            <w:proofErr w:type="gramStart"/>
            <w:r w:rsidRPr="009C5A76">
              <w:rPr>
                <w:rFonts w:eastAsia="Times New Roman" w:cs="Times New Roman"/>
                <w:sz w:val="20"/>
                <w:lang w:eastAsia="en-AU"/>
              </w:rPr>
              <w:t>Cefalexin</w:t>
            </w:r>
            <w:proofErr w:type="gramEnd"/>
            <w:r w:rsidRPr="009C5A76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  <w:p w14:paraId="71862BC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 Capsule 250 mg (as monohydrate)</w:t>
            </w:r>
          </w:p>
          <w:p w14:paraId="434AFEA9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2F18733C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 any of the following:</w:t>
            </w:r>
          </w:p>
          <w:p w14:paraId="58099678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(a)   APO</w:t>
            </w:r>
            <w:r w:rsidRPr="009C5A76">
              <w:rPr>
                <w:rFonts w:eastAsia="Times New Roman" w:cs="Times New Roman"/>
                <w:sz w:val="20"/>
                <w:lang w:eastAsia="en-AU"/>
              </w:rPr>
              <w:noBreakHyphen/>
              <w:t>Cephalexin</w:t>
            </w:r>
          </w:p>
          <w:p w14:paraId="02DE52FD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(b)   </w:t>
            </w:r>
            <w:proofErr w:type="spellStart"/>
            <w:r w:rsidRPr="009C5A76">
              <w:rPr>
                <w:rFonts w:eastAsia="Times New Roman" w:cs="Times New Roman"/>
                <w:sz w:val="20"/>
                <w:lang w:eastAsia="en-AU"/>
              </w:rPr>
              <w:t>Ibilex</w:t>
            </w:r>
            <w:proofErr w:type="spellEnd"/>
            <w:r w:rsidRPr="009C5A76">
              <w:rPr>
                <w:rFonts w:eastAsia="Times New Roman" w:cs="Times New Roman"/>
                <w:sz w:val="20"/>
                <w:lang w:eastAsia="en-AU"/>
              </w:rPr>
              <w:t xml:space="preserve"> 250</w:t>
            </w:r>
          </w:p>
          <w:p w14:paraId="26225BC6" w14:textId="77777777" w:rsidR="004579B7" w:rsidRPr="009C5A76" w:rsidRDefault="004579B7" w:rsidP="007F2355">
            <w:pPr>
              <w:spacing w:before="60" w:line="240" w:lineRule="auto"/>
              <w:ind w:left="720" w:hanging="3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(c)   Keflex</w:t>
            </w:r>
          </w:p>
        </w:tc>
      </w:tr>
      <w:tr w:rsidR="004579B7" w:rsidRPr="009C5A76" w14:paraId="0B8FFEF5" w14:textId="77777777" w:rsidTr="007F2355">
        <w:tblPrEx>
          <w:shd w:val="clear" w:color="auto" w:fill="auto"/>
        </w:tblPrEx>
        <w:trPr>
          <w:trHeight w:val="1794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CA8D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8167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Listed drug:  Vigabatrin</w:t>
            </w:r>
          </w:p>
          <w:p w14:paraId="3AF221C3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  Tablet 500 mg</w:t>
            </w:r>
          </w:p>
          <w:p w14:paraId="76060B68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60F07F41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 Sabril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BECD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Listed drug:  Vigabatrin</w:t>
            </w:r>
          </w:p>
          <w:p w14:paraId="38FA7E50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Form:   Oral powder, sachet 500 mg</w:t>
            </w:r>
          </w:p>
          <w:p w14:paraId="7CCC939B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4F47ABA0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Cs w:val="22"/>
                <w:lang w:eastAsia="en-AU"/>
              </w:rPr>
            </w:pPr>
            <w:r w:rsidRPr="009C5A76">
              <w:rPr>
                <w:rFonts w:eastAsia="Times New Roman" w:cs="Times New Roman"/>
                <w:sz w:val="20"/>
                <w:lang w:eastAsia="en-AU"/>
              </w:rPr>
              <w:t>Brand:  Sabril</w:t>
            </w:r>
          </w:p>
        </w:tc>
      </w:tr>
      <w:tr w:rsidR="004579B7" w:rsidRPr="009C5A76" w14:paraId="7204A43C" w14:textId="77777777" w:rsidTr="007F2355">
        <w:tblPrEx>
          <w:shd w:val="clear" w:color="auto" w:fill="auto"/>
        </w:tblPrEx>
        <w:trPr>
          <w:trHeight w:val="1794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AAB6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DA51" w14:textId="77777777" w:rsidR="004579B7" w:rsidRPr="00896A7D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896A7D">
              <w:rPr>
                <w:rFonts w:eastAsia="Times New Roman" w:cs="Times New Roman"/>
                <w:sz w:val="20"/>
                <w:lang w:eastAsia="en-AU"/>
              </w:rPr>
              <w:t>Listed drug:  Fluoxetine</w:t>
            </w:r>
          </w:p>
          <w:p w14:paraId="6B1512DD" w14:textId="77777777" w:rsidR="004579B7" w:rsidRPr="00896A7D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896A7D">
              <w:rPr>
                <w:rFonts w:eastAsia="Times New Roman" w:cs="Times New Roman"/>
                <w:sz w:val="20"/>
                <w:lang w:eastAsia="en-AU"/>
              </w:rPr>
              <w:t>Form:   Tablet, dispersible, 20 mg (as hydrochloride)</w:t>
            </w:r>
          </w:p>
          <w:p w14:paraId="2281A664" w14:textId="77777777" w:rsidR="004579B7" w:rsidRPr="00896A7D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896A7D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62D918C7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896A7D">
              <w:rPr>
                <w:rFonts w:eastAsia="Times New Roman" w:cs="Times New Roman"/>
                <w:sz w:val="20"/>
                <w:lang w:eastAsia="en-AU"/>
              </w:rPr>
              <w:t xml:space="preserve">Brand:  </w:t>
            </w:r>
            <w:proofErr w:type="spellStart"/>
            <w:r w:rsidRPr="00896A7D">
              <w:rPr>
                <w:rFonts w:eastAsia="Times New Roman" w:cs="Times New Roman"/>
                <w:sz w:val="20"/>
                <w:lang w:eastAsia="en-AU"/>
              </w:rPr>
              <w:t>Zactin</w:t>
            </w:r>
            <w:proofErr w:type="spellEnd"/>
            <w:r w:rsidRPr="00896A7D">
              <w:rPr>
                <w:rFonts w:eastAsia="Times New Roman" w:cs="Times New Roman"/>
                <w:sz w:val="20"/>
                <w:lang w:eastAsia="en-AU"/>
              </w:rPr>
              <w:t xml:space="preserve"> Tablet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6AF3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 xml:space="preserve">Listed drug:  Fluoxetine </w:t>
            </w:r>
          </w:p>
          <w:p w14:paraId="1B4BD242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Form:    Capsule 20 mg (as hydrochloride)</w:t>
            </w:r>
          </w:p>
          <w:p w14:paraId="46CDE99F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Manner of administration: Oral</w:t>
            </w:r>
          </w:p>
          <w:p w14:paraId="648842B7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Brand:   any of the following:</w:t>
            </w:r>
          </w:p>
          <w:p w14:paraId="5A744B08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(a)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>APO-Fluoxetine</w:t>
            </w:r>
          </w:p>
          <w:p w14:paraId="3A6F68F8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(b)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>BTC Fluoxetine</w:t>
            </w:r>
          </w:p>
          <w:p w14:paraId="5F1ABD9F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(c)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>Blooms the Chemist Fluoxetine</w:t>
            </w:r>
          </w:p>
          <w:p w14:paraId="1FE95A33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(d)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>FLUOTEX</w:t>
            </w:r>
          </w:p>
          <w:p w14:paraId="56361D69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(e)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>Fluoxetine APOTEX</w:t>
            </w:r>
          </w:p>
          <w:p w14:paraId="75131889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(f)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>Fluoxetine Sandoz</w:t>
            </w:r>
          </w:p>
          <w:p w14:paraId="78A14656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(g)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 xml:space="preserve">Fluoxetine </w:t>
            </w:r>
            <w:proofErr w:type="spellStart"/>
            <w:r w:rsidRPr="00FE300C">
              <w:rPr>
                <w:rFonts w:eastAsia="Times New Roman" w:cs="Times New Roman"/>
                <w:sz w:val="20"/>
                <w:lang w:eastAsia="en-AU"/>
              </w:rPr>
              <w:t>generichealth</w:t>
            </w:r>
            <w:proofErr w:type="spellEnd"/>
          </w:p>
          <w:p w14:paraId="5E145A22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(h)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>NOUMED FLUOXETINE</w:t>
            </w:r>
          </w:p>
          <w:p w14:paraId="4DD2C529" w14:textId="77777777" w:rsidR="004579B7" w:rsidRPr="00FE300C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FE300C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FE300C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  <w:t>Prozac 20</w:t>
            </w:r>
          </w:p>
          <w:p w14:paraId="29E28492" w14:textId="77777777" w:rsidR="004579B7" w:rsidRPr="009C5A76" w:rsidRDefault="004579B7" w:rsidP="007F2355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FE300C">
              <w:rPr>
                <w:rFonts w:eastAsia="Times New Roman" w:cs="Times New Roman"/>
                <w:sz w:val="20"/>
                <w:lang w:eastAsia="en-AU"/>
              </w:rPr>
              <w:t>(j)</w:t>
            </w:r>
            <w:r w:rsidRPr="00FE300C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FE300C">
              <w:rPr>
                <w:rFonts w:eastAsia="Times New Roman" w:cs="Times New Roman"/>
                <w:sz w:val="20"/>
                <w:lang w:eastAsia="en-AU"/>
              </w:rPr>
              <w:t>Zactin</w:t>
            </w:r>
            <w:proofErr w:type="spellEnd"/>
          </w:p>
        </w:tc>
      </w:tr>
    </w:tbl>
    <w:p w14:paraId="18D3C319" w14:textId="77777777" w:rsidR="004579B7" w:rsidRDefault="004579B7" w:rsidP="00CE167A">
      <w:pPr>
        <w:spacing w:after="36"/>
        <w:rPr>
          <w:rFonts w:eastAsia="Times New Roman" w:cs="Times New Roman"/>
        </w:rPr>
      </w:pPr>
    </w:p>
    <w:sectPr w:rsidR="004579B7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0C3B" w14:textId="77777777" w:rsidR="008C307E" w:rsidRDefault="008C307E" w:rsidP="0048364F">
      <w:pPr>
        <w:spacing w:line="240" w:lineRule="auto"/>
      </w:pPr>
      <w:r>
        <w:separator/>
      </w:r>
    </w:p>
  </w:endnote>
  <w:endnote w:type="continuationSeparator" w:id="0">
    <w:p w14:paraId="3E60DA77" w14:textId="77777777" w:rsidR="008C307E" w:rsidRDefault="008C30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F753C9F" w14:textId="77777777" w:rsidTr="0001176A">
      <w:tc>
        <w:tcPr>
          <w:tcW w:w="5000" w:type="pct"/>
        </w:tcPr>
        <w:p w14:paraId="551B32B5" w14:textId="77777777" w:rsidR="009278C1" w:rsidRDefault="009278C1" w:rsidP="0001176A">
          <w:pPr>
            <w:rPr>
              <w:sz w:val="18"/>
            </w:rPr>
          </w:pPr>
        </w:p>
      </w:tc>
    </w:tr>
  </w:tbl>
  <w:p w14:paraId="1FA364B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21830A" w14:textId="77777777" w:rsidTr="00C160A1">
      <w:tc>
        <w:tcPr>
          <w:tcW w:w="5000" w:type="pct"/>
        </w:tcPr>
        <w:p w14:paraId="6B1E514A" w14:textId="77777777" w:rsidR="00B20990" w:rsidRDefault="00B20990" w:rsidP="007946FE">
          <w:pPr>
            <w:rPr>
              <w:sz w:val="18"/>
            </w:rPr>
          </w:pPr>
        </w:p>
      </w:tc>
    </w:tr>
  </w:tbl>
  <w:p w14:paraId="71ACD38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940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EAC1872" w14:textId="77777777" w:rsidTr="00C160A1">
      <w:tc>
        <w:tcPr>
          <w:tcW w:w="5000" w:type="pct"/>
        </w:tcPr>
        <w:p w14:paraId="1C1C8F24" w14:textId="77777777" w:rsidR="00B20990" w:rsidRDefault="00B20990" w:rsidP="00465764">
          <w:pPr>
            <w:rPr>
              <w:sz w:val="18"/>
            </w:rPr>
          </w:pPr>
        </w:p>
      </w:tc>
    </w:tr>
  </w:tbl>
  <w:p w14:paraId="7B32820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F83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C71B13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F2C80D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586AF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79B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0B4C0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F4F2FE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A970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ECAB2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6F7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579B7" w14:paraId="5BAD684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97A456" w14:textId="77777777" w:rsidR="004579B7" w:rsidRDefault="004579B7" w:rsidP="004579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884000" w14:textId="0D8A348A" w:rsidR="004579B7" w:rsidRPr="00B20990" w:rsidRDefault="004579B7" w:rsidP="004579B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(No.7) Determination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0C01CB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C1E23B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86CAC8" w14:textId="77777777" w:rsidR="00B20990" w:rsidRDefault="00B20990" w:rsidP="007946FE">
          <w:pPr>
            <w:rPr>
              <w:sz w:val="18"/>
            </w:rPr>
          </w:pPr>
        </w:p>
      </w:tc>
    </w:tr>
  </w:tbl>
  <w:p w14:paraId="4B4CDAC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168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79B7" w14:paraId="7BCC9FF2" w14:textId="77777777" w:rsidTr="004579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FF8D0F" w14:textId="77777777" w:rsidR="004579B7" w:rsidRDefault="004579B7" w:rsidP="00457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360BF" w14:textId="747C76A8" w:rsidR="004579B7" w:rsidRDefault="004579B7" w:rsidP="004579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(No.7) Determination 2023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337999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0BF0B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20FE0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C23FC7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6E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79B7" w14:paraId="00D75AF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C5F31D" w14:textId="77777777" w:rsidR="004579B7" w:rsidRDefault="004579B7" w:rsidP="004579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0C8489" w14:textId="165A46D0" w:rsidR="004579B7" w:rsidRDefault="004579B7" w:rsidP="004579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(No.7)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57648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F6600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C948B0" w14:textId="77777777" w:rsidR="00EE57E8" w:rsidRDefault="00EE57E8" w:rsidP="00EE57E8">
          <w:pPr>
            <w:rPr>
              <w:sz w:val="18"/>
            </w:rPr>
          </w:pPr>
        </w:p>
      </w:tc>
    </w:tr>
  </w:tbl>
  <w:p w14:paraId="1ACFCF6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B11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DD0EA3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9C8B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552D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79B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F7FDD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539D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B5BE55" w14:textId="73E31C8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579B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60AD3">
            <w:rPr>
              <w:i/>
              <w:noProof/>
              <w:sz w:val="18"/>
            </w:rPr>
            <w:t>7/12/2023 3:55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BB900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88E2" w14:textId="77777777" w:rsidR="008C307E" w:rsidRDefault="008C307E" w:rsidP="0048364F">
      <w:pPr>
        <w:spacing w:line="240" w:lineRule="auto"/>
      </w:pPr>
      <w:r>
        <w:separator/>
      </w:r>
    </w:p>
  </w:footnote>
  <w:footnote w:type="continuationSeparator" w:id="0">
    <w:p w14:paraId="17084505" w14:textId="77777777" w:rsidR="008C307E" w:rsidRDefault="008C30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A4C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F48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07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485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4D4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4CA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478A" w14:textId="77777777" w:rsidR="00EE57E8" w:rsidRPr="00A961C4" w:rsidRDefault="00EE57E8" w:rsidP="0048364F">
    <w:pPr>
      <w:rPr>
        <w:b/>
        <w:sz w:val="20"/>
      </w:rPr>
    </w:pPr>
  </w:p>
  <w:p w14:paraId="3D40360D" w14:textId="77777777" w:rsidR="00EE57E8" w:rsidRPr="00A961C4" w:rsidRDefault="00EE57E8" w:rsidP="0048364F">
    <w:pPr>
      <w:rPr>
        <w:b/>
        <w:sz w:val="20"/>
      </w:rPr>
    </w:pPr>
  </w:p>
  <w:p w14:paraId="63665E0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7432" w14:textId="77777777" w:rsidR="00EE57E8" w:rsidRPr="00A961C4" w:rsidRDefault="00EE57E8" w:rsidP="0048364F">
    <w:pPr>
      <w:jc w:val="right"/>
      <w:rPr>
        <w:sz w:val="20"/>
      </w:rPr>
    </w:pPr>
  </w:p>
  <w:p w14:paraId="38557E8D" w14:textId="77777777" w:rsidR="00EE57E8" w:rsidRPr="00A961C4" w:rsidRDefault="00EE57E8" w:rsidP="0048364F">
    <w:pPr>
      <w:jc w:val="right"/>
      <w:rPr>
        <w:b/>
        <w:sz w:val="20"/>
      </w:rPr>
    </w:pPr>
  </w:p>
  <w:p w14:paraId="42E4BFA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498988">
    <w:abstractNumId w:val="9"/>
  </w:num>
  <w:num w:numId="2" w16cid:durableId="1409159217">
    <w:abstractNumId w:val="7"/>
  </w:num>
  <w:num w:numId="3" w16cid:durableId="1132600565">
    <w:abstractNumId w:val="6"/>
  </w:num>
  <w:num w:numId="4" w16cid:durableId="1110513207">
    <w:abstractNumId w:val="5"/>
  </w:num>
  <w:num w:numId="5" w16cid:durableId="141317932">
    <w:abstractNumId w:val="4"/>
  </w:num>
  <w:num w:numId="6" w16cid:durableId="491919308">
    <w:abstractNumId w:val="8"/>
  </w:num>
  <w:num w:numId="7" w16cid:durableId="853685648">
    <w:abstractNumId w:val="3"/>
  </w:num>
  <w:num w:numId="8" w16cid:durableId="1417366243">
    <w:abstractNumId w:val="2"/>
  </w:num>
  <w:num w:numId="9" w16cid:durableId="1502965292">
    <w:abstractNumId w:val="1"/>
  </w:num>
  <w:num w:numId="10" w16cid:durableId="595870719">
    <w:abstractNumId w:val="0"/>
  </w:num>
  <w:num w:numId="11" w16cid:durableId="2053067441">
    <w:abstractNumId w:val="12"/>
  </w:num>
  <w:num w:numId="12" w16cid:durableId="1482580825">
    <w:abstractNumId w:val="10"/>
  </w:num>
  <w:num w:numId="13" w16cid:durableId="2130389783">
    <w:abstractNumId w:val="11"/>
  </w:num>
  <w:num w:numId="14" w16cid:durableId="1165166660">
    <w:abstractNumId w:val="13"/>
  </w:num>
  <w:num w:numId="15" w16cid:durableId="1527673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B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79B7"/>
    <w:rsid w:val="004600B0"/>
    <w:rsid w:val="00460499"/>
    <w:rsid w:val="00460FBA"/>
    <w:rsid w:val="00474835"/>
    <w:rsid w:val="004819C7"/>
    <w:rsid w:val="0048364F"/>
    <w:rsid w:val="00486958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0AD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130C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1F67"/>
    <w:rsid w:val="008C307E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1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E167A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2F17"/>
    <w:rsid w:val="00E54292"/>
    <w:rsid w:val="00E60191"/>
    <w:rsid w:val="00E74DC7"/>
    <w:rsid w:val="00E87232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436F9"/>
  <w15:docId w15:val="{8DB0CDB5-F6B8-45B3-9452-AE1A6546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5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9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9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9B7"/>
    <w:rPr>
      <w:b/>
      <w:bCs/>
    </w:rPr>
  </w:style>
  <w:style w:type="table" w:customStyle="1" w:styleId="TableGrid0">
    <w:name w:val="TableGrid"/>
    <w:rsid w:val="004579B7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VASH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7</Pages>
  <Words>895</Words>
  <Characters>5107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GNANASEKARAN, Vash</dc:creator>
  <cp:lastModifiedBy>Pooja Bedi</cp:lastModifiedBy>
  <cp:revision>2</cp:revision>
  <dcterms:created xsi:type="dcterms:W3CDTF">2023-12-07T04:55:00Z</dcterms:created>
  <dcterms:modified xsi:type="dcterms:W3CDTF">2023-12-07T04:55:00Z</dcterms:modified>
</cp:coreProperties>
</file>