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1B6155E5" w:rsidR="00086BF0" w:rsidRPr="00D207EB" w:rsidRDefault="00086BF0" w:rsidP="00086BF0">
      <w:pPr>
        <w:rPr>
          <w:rFonts w:ascii="Times New Roman" w:hAnsi="Times New Roman" w:cs="Times New Roman"/>
          <w:sz w:val="28"/>
        </w:rPr>
      </w:pPr>
      <w:r w:rsidRPr="00D207EB">
        <w:rPr>
          <w:rFonts w:ascii="Times New Roman" w:hAnsi="Times New Roman" w:cs="Times New Roman"/>
          <w:noProof/>
          <w:lang w:eastAsia="en-AU"/>
        </w:rPr>
        <w:drawing>
          <wp:inline distT="0" distB="0" distL="0" distR="0" wp14:anchorId="248AAB5A" wp14:editId="6374E1CB">
            <wp:extent cx="1504950" cy="1104900"/>
            <wp:effectExtent l="0" t="0" r="0" b="0"/>
            <wp:docPr id="1" name="Picture 1" descr="Commo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D207EB" w:rsidRDefault="00086BF0" w:rsidP="00086BF0">
      <w:pPr>
        <w:rPr>
          <w:rFonts w:ascii="Times New Roman" w:hAnsi="Times New Roman" w:cs="Times New Roman"/>
          <w:sz w:val="19"/>
        </w:rPr>
      </w:pPr>
    </w:p>
    <w:p w14:paraId="44546B6E" w14:textId="4C8990E7" w:rsidR="00086BF0" w:rsidRPr="00D207EB" w:rsidRDefault="0033692B" w:rsidP="00086BF0">
      <w:pPr>
        <w:pStyle w:val="ShortT"/>
      </w:pPr>
      <w:r w:rsidRPr="00D207EB">
        <w:t>Radiocommunications Accreditation</w:t>
      </w:r>
      <w:r w:rsidR="006151D8" w:rsidRPr="00D207EB">
        <w:t xml:space="preserve"> (</w:t>
      </w:r>
      <w:r w:rsidR="00A51D76" w:rsidRPr="00D207EB">
        <w:t xml:space="preserve">Amateur Radio </w:t>
      </w:r>
      <w:r w:rsidR="00DF41D8" w:rsidRPr="00D207EB">
        <w:t>Examination</w:t>
      </w:r>
      <w:r w:rsidR="00F81EBE" w:rsidRPr="00D207EB">
        <w:t>s</w:t>
      </w:r>
      <w:r w:rsidRPr="00D207EB">
        <w:t>) Rules 202</w:t>
      </w:r>
      <w:r w:rsidR="00A51D76" w:rsidRPr="00D207EB">
        <w:t>3</w:t>
      </w:r>
    </w:p>
    <w:p w14:paraId="75AA3C11" w14:textId="77777777" w:rsidR="00086BF0" w:rsidRPr="00D207EB" w:rsidRDefault="00086BF0" w:rsidP="00086BF0">
      <w:pPr>
        <w:pStyle w:val="SignCoverPageStart"/>
        <w:spacing w:before="0" w:line="240" w:lineRule="auto"/>
        <w:rPr>
          <w:szCs w:val="22"/>
        </w:rPr>
      </w:pPr>
    </w:p>
    <w:p w14:paraId="1ECF4D11" w14:textId="0F4ECEE2" w:rsidR="00086BF0" w:rsidRPr="00D207EB" w:rsidRDefault="00086BF0" w:rsidP="00086BF0">
      <w:pPr>
        <w:pStyle w:val="SignCoverPageStart"/>
        <w:spacing w:before="0" w:line="240" w:lineRule="auto"/>
        <w:rPr>
          <w:szCs w:val="22"/>
        </w:rPr>
      </w:pPr>
      <w:r w:rsidRPr="00D207EB">
        <w:rPr>
          <w:szCs w:val="22"/>
        </w:rPr>
        <w:t xml:space="preserve">The Australian Communications and Media Authority makes the following </w:t>
      </w:r>
      <w:r w:rsidR="0033692B" w:rsidRPr="00D207EB">
        <w:rPr>
          <w:szCs w:val="22"/>
        </w:rPr>
        <w:t>rules</w:t>
      </w:r>
      <w:r w:rsidRPr="00D207EB">
        <w:rPr>
          <w:szCs w:val="22"/>
        </w:rPr>
        <w:t xml:space="preserve"> under </w:t>
      </w:r>
      <w:r w:rsidR="00CD293A" w:rsidRPr="00D207EB">
        <w:t>subsection 266(1)</w:t>
      </w:r>
      <w:r w:rsidRPr="00D207EB">
        <w:t xml:space="preserve"> of the </w:t>
      </w:r>
      <w:r w:rsidR="00CD293A" w:rsidRPr="00D207EB">
        <w:rPr>
          <w:i/>
        </w:rPr>
        <w:t>Radiocommunications Act 1992</w:t>
      </w:r>
      <w:r w:rsidRPr="00D207EB">
        <w:t>.</w:t>
      </w:r>
    </w:p>
    <w:p w14:paraId="11CC4671" w14:textId="4FE1CEA2" w:rsidR="00086BF0" w:rsidRDefault="00086BF0" w:rsidP="00086BF0">
      <w:pPr>
        <w:keepNext/>
        <w:spacing w:before="300" w:line="240" w:lineRule="atLeast"/>
        <w:ind w:right="397"/>
        <w:jc w:val="both"/>
        <w:rPr>
          <w:rFonts w:ascii="Times New Roman" w:hAnsi="Times New Roman" w:cs="Times New Roman"/>
        </w:rPr>
      </w:pPr>
      <w:r w:rsidRPr="00D207EB">
        <w:rPr>
          <w:rFonts w:ascii="Times New Roman" w:hAnsi="Times New Roman" w:cs="Times New Roman"/>
        </w:rPr>
        <w:t>Dated</w:t>
      </w:r>
      <w:bookmarkStart w:id="0" w:name="BKCheck15B_1"/>
      <w:bookmarkEnd w:id="0"/>
      <w:r w:rsidRPr="00D207EB">
        <w:rPr>
          <w:rFonts w:ascii="Times New Roman" w:hAnsi="Times New Roman" w:cs="Times New Roman"/>
        </w:rPr>
        <w:t>:</w:t>
      </w:r>
      <w:r w:rsidR="00AE744C" w:rsidRPr="00D207EB">
        <w:rPr>
          <w:rFonts w:ascii="Times New Roman" w:hAnsi="Times New Roman" w:cs="Times New Roman"/>
        </w:rPr>
        <w:t xml:space="preserve"> </w:t>
      </w:r>
      <w:r w:rsidR="005718C2">
        <w:rPr>
          <w:rFonts w:ascii="Times New Roman" w:hAnsi="Times New Roman" w:cs="Times New Roman"/>
        </w:rPr>
        <w:t>7 December 2023</w:t>
      </w:r>
    </w:p>
    <w:p w14:paraId="17E2B441" w14:textId="77777777" w:rsidR="00FA50FE" w:rsidRPr="00D207EB" w:rsidRDefault="00FA50FE" w:rsidP="00086BF0">
      <w:pPr>
        <w:keepNext/>
        <w:spacing w:before="300" w:line="240" w:lineRule="atLeast"/>
        <w:ind w:right="397"/>
        <w:jc w:val="both"/>
        <w:rPr>
          <w:rFonts w:ascii="Times New Roman" w:hAnsi="Times New Roman" w:cs="Times New Roman"/>
        </w:rPr>
      </w:pPr>
    </w:p>
    <w:p w14:paraId="6248FEE0" w14:textId="62FF084C" w:rsidR="00AE744C" w:rsidRDefault="005718C2" w:rsidP="00AE744C">
      <w:pPr>
        <w:tabs>
          <w:tab w:val="left" w:pos="3119"/>
        </w:tabs>
        <w:spacing w:after="0" w:line="300" w:lineRule="atLeast"/>
        <w:ind w:right="375"/>
        <w:jc w:val="right"/>
        <w:rPr>
          <w:rFonts w:ascii="Times New Roman" w:hAnsi="Times New Roman" w:cs="Times New Roman"/>
        </w:rPr>
      </w:pPr>
      <w:bookmarkStart w:id="1" w:name="Minister"/>
      <w:r>
        <w:rPr>
          <w:rFonts w:ascii="Times New Roman" w:hAnsi="Times New Roman" w:cs="Times New Roman"/>
        </w:rPr>
        <w:t>Adam Suckling</w:t>
      </w:r>
    </w:p>
    <w:p w14:paraId="79C0BB34" w14:textId="1A3E1ED9" w:rsidR="005718C2" w:rsidRDefault="005718C2" w:rsidP="00AE74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8DA2579" w14:textId="77777777" w:rsidR="005718C2" w:rsidRPr="00D207EB" w:rsidRDefault="005718C2" w:rsidP="005718C2">
      <w:pPr>
        <w:tabs>
          <w:tab w:val="left" w:pos="3119"/>
        </w:tabs>
        <w:spacing w:after="0" w:line="300" w:lineRule="atLeast"/>
        <w:ind w:right="375"/>
        <w:jc w:val="right"/>
        <w:rPr>
          <w:rFonts w:ascii="Times New Roman" w:hAnsi="Times New Roman" w:cs="Times New Roman"/>
        </w:rPr>
      </w:pPr>
      <w:r w:rsidRPr="00D207EB">
        <w:rPr>
          <w:rFonts w:ascii="Times New Roman" w:hAnsi="Times New Roman" w:cs="Times New Roman"/>
        </w:rPr>
        <w:t>Member</w:t>
      </w:r>
    </w:p>
    <w:p w14:paraId="082E76D1" w14:textId="77777777" w:rsidR="00B8327C" w:rsidRPr="00D207EB" w:rsidRDefault="00B8327C" w:rsidP="00AE744C">
      <w:pPr>
        <w:tabs>
          <w:tab w:val="left" w:pos="3119"/>
        </w:tabs>
        <w:spacing w:after="0" w:line="300" w:lineRule="atLeast"/>
        <w:ind w:right="375"/>
        <w:jc w:val="right"/>
        <w:rPr>
          <w:rFonts w:ascii="Times New Roman" w:hAnsi="Times New Roman" w:cs="Times New Roman"/>
        </w:rPr>
      </w:pPr>
    </w:p>
    <w:bookmarkEnd w:id="1"/>
    <w:p w14:paraId="5F356EE0" w14:textId="54C6A345" w:rsidR="00086BF0" w:rsidRPr="00D207EB" w:rsidRDefault="005718C2" w:rsidP="00AE74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696ED204" w14:textId="5EC5B0DB" w:rsidR="00151167" w:rsidRPr="00D207EB" w:rsidRDefault="005718C2" w:rsidP="00AE74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956917C" w14:textId="402891C5" w:rsidR="00151167" w:rsidRPr="00D207EB" w:rsidRDefault="005718C2" w:rsidP="00AE744C">
      <w:pPr>
        <w:tabs>
          <w:tab w:val="left" w:pos="3119"/>
        </w:tabs>
        <w:spacing w:after="0" w:line="300" w:lineRule="atLeast"/>
        <w:ind w:right="375"/>
        <w:jc w:val="right"/>
        <w:rPr>
          <w:rFonts w:ascii="Times New Roman" w:hAnsi="Times New Roman" w:cs="Times New Roman"/>
        </w:rPr>
      </w:pPr>
      <w:r w:rsidRPr="005718C2">
        <w:rPr>
          <w:rFonts w:ascii="Times New Roman" w:hAnsi="Times New Roman" w:cs="Times New Roman"/>
          <w:strike/>
        </w:rPr>
        <w:t>Member</w:t>
      </w:r>
      <w:r w:rsidRPr="00D207EB">
        <w:rPr>
          <w:rFonts w:ascii="Times New Roman" w:hAnsi="Times New Roman" w:cs="Times New Roman"/>
        </w:rPr>
        <w:t>/General Manage</w:t>
      </w:r>
      <w:r>
        <w:rPr>
          <w:rFonts w:ascii="Times New Roman" w:hAnsi="Times New Roman" w:cs="Times New Roman"/>
        </w:rPr>
        <w:t>r</w:t>
      </w:r>
    </w:p>
    <w:p w14:paraId="3849C710" w14:textId="77777777" w:rsidR="00151167" w:rsidRPr="00D207EB" w:rsidRDefault="00151167" w:rsidP="00AE744C">
      <w:pPr>
        <w:tabs>
          <w:tab w:val="left" w:pos="3119"/>
        </w:tabs>
        <w:spacing w:after="0" w:line="300" w:lineRule="atLeast"/>
        <w:ind w:right="375"/>
        <w:jc w:val="right"/>
        <w:rPr>
          <w:rFonts w:ascii="Times New Roman" w:hAnsi="Times New Roman" w:cs="Times New Roman"/>
        </w:rPr>
      </w:pPr>
    </w:p>
    <w:p w14:paraId="1FEB742C" w14:textId="77777777" w:rsidR="00086BF0" w:rsidRPr="00D207EB" w:rsidRDefault="00086BF0" w:rsidP="00086BF0">
      <w:pPr>
        <w:pStyle w:val="SignCoverPageEnd"/>
        <w:ind w:right="794"/>
        <w:rPr>
          <w:szCs w:val="22"/>
        </w:rPr>
      </w:pPr>
    </w:p>
    <w:p w14:paraId="26D48BEF" w14:textId="77777777" w:rsidR="00086BF0" w:rsidRPr="00D207EB" w:rsidRDefault="00086BF0" w:rsidP="00086BF0">
      <w:pPr>
        <w:pStyle w:val="SignCoverPageEnd"/>
        <w:ind w:right="794"/>
        <w:rPr>
          <w:szCs w:val="22"/>
        </w:rPr>
      </w:pPr>
      <w:r w:rsidRPr="00D207EB">
        <w:rPr>
          <w:szCs w:val="22"/>
        </w:rPr>
        <w:t>Australian Communications and Media Authority</w:t>
      </w:r>
    </w:p>
    <w:p w14:paraId="5AF0A5F4" w14:textId="77777777" w:rsidR="00086BF0" w:rsidRPr="00D207EB" w:rsidRDefault="00086BF0" w:rsidP="00086BF0">
      <w:pPr>
        <w:rPr>
          <w:rFonts w:ascii="Times New Roman" w:hAnsi="Times New Roman" w:cs="Times New Roman"/>
        </w:rPr>
      </w:pPr>
    </w:p>
    <w:p w14:paraId="5D1B7840" w14:textId="77777777" w:rsidR="00086BF0" w:rsidRPr="00D207EB" w:rsidRDefault="00086BF0" w:rsidP="00086BF0">
      <w:pPr>
        <w:spacing w:after="0"/>
        <w:rPr>
          <w:rFonts w:ascii="Times New Roman" w:hAnsi="Times New Roman" w:cs="Times New Roman"/>
        </w:rPr>
        <w:sectPr w:rsidR="00086BF0" w:rsidRPr="00D207EB">
          <w:pgSz w:w="11906" w:h="16838"/>
          <w:pgMar w:top="1440" w:right="1440" w:bottom="1440" w:left="1440" w:header="708" w:footer="708" w:gutter="0"/>
          <w:pgNumType w:start="1"/>
          <w:cols w:space="720"/>
        </w:sectPr>
      </w:pPr>
    </w:p>
    <w:p w14:paraId="01E11DB3" w14:textId="77777777" w:rsidR="00086BF0" w:rsidRPr="00D207EB" w:rsidRDefault="00086BF0" w:rsidP="00086BF0">
      <w:pPr>
        <w:rPr>
          <w:rFonts w:ascii="Times New Roman" w:hAnsi="Times New Roman" w:cs="Times New Roman"/>
          <w:sz w:val="36"/>
          <w:szCs w:val="36"/>
        </w:rPr>
      </w:pPr>
      <w:r w:rsidRPr="00D207EB">
        <w:rPr>
          <w:rFonts w:ascii="Times New Roman" w:hAnsi="Times New Roman" w:cs="Times New Roman"/>
          <w:sz w:val="36"/>
          <w:szCs w:val="36"/>
        </w:rPr>
        <w:lastRenderedPageBreak/>
        <w:t>Contents</w:t>
      </w:r>
    </w:p>
    <w:p w14:paraId="469D39C3" w14:textId="4CB862B1" w:rsidR="00D66A44" w:rsidRPr="00D66A44" w:rsidRDefault="00567B59">
      <w:pPr>
        <w:pStyle w:val="TOC1"/>
        <w:rPr>
          <w:rFonts w:ascii="Times New Roman" w:eastAsiaTheme="minorEastAsia" w:hAnsi="Times New Roman" w:cs="Times New Roman"/>
          <w:noProof/>
          <w:lang w:eastAsia="en-AU"/>
        </w:rPr>
      </w:pPr>
      <w:r w:rsidRPr="006809CD">
        <w:rPr>
          <w:rFonts w:ascii="Times New Roman" w:hAnsi="Times New Roman" w:cs="Times New Roman"/>
          <w:b/>
        </w:rPr>
        <w:fldChar w:fldCharType="begin"/>
      </w:r>
      <w:r w:rsidRPr="006809CD">
        <w:rPr>
          <w:rFonts w:ascii="Times New Roman" w:hAnsi="Times New Roman" w:cs="Times New Roman"/>
          <w:b/>
        </w:rPr>
        <w:instrText xml:space="preserve"> TOC \o "1-1" \h \z \t "ActHead 5,2" </w:instrText>
      </w:r>
      <w:r w:rsidRPr="006809CD">
        <w:rPr>
          <w:rFonts w:ascii="Times New Roman" w:hAnsi="Times New Roman" w:cs="Times New Roman"/>
          <w:b/>
        </w:rPr>
        <w:fldChar w:fldCharType="separate"/>
      </w:r>
      <w:hyperlink w:anchor="_Toc152153619" w:history="1">
        <w:r w:rsidR="00D66A44" w:rsidRPr="00D66A44">
          <w:rPr>
            <w:rStyle w:val="Hyperlink"/>
            <w:rFonts w:ascii="Times New Roman" w:hAnsi="Times New Roman" w:cs="Times New Roman"/>
            <w:b/>
            <w:bCs/>
            <w:noProof/>
          </w:rPr>
          <w:t>Part 1</w:t>
        </w:r>
        <w:r w:rsidR="00D66A44" w:rsidRPr="00D66A44">
          <w:rPr>
            <w:rStyle w:val="Hyperlink"/>
            <w:rFonts w:ascii="Times New Roman" w:hAnsi="Times New Roman" w:cs="Times New Roman"/>
            <w:noProof/>
          </w:rPr>
          <w:t>—</w:t>
        </w:r>
        <w:r w:rsidR="00D66A44" w:rsidRPr="00D66A44">
          <w:rPr>
            <w:rStyle w:val="Hyperlink"/>
            <w:rFonts w:ascii="Times New Roman" w:hAnsi="Times New Roman" w:cs="Times New Roman"/>
            <w:b/>
            <w:bCs/>
            <w:noProof/>
          </w:rPr>
          <w:t>Preliminary</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_Toc152153619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3</w:t>
        </w:r>
        <w:r w:rsidR="00D66A44" w:rsidRPr="00D66A44">
          <w:rPr>
            <w:rFonts w:ascii="Times New Roman" w:hAnsi="Times New Roman" w:cs="Times New Roman"/>
            <w:noProof/>
            <w:webHidden/>
          </w:rPr>
          <w:fldChar w:fldCharType="end"/>
        </w:r>
      </w:hyperlink>
    </w:p>
    <w:p w14:paraId="18BDD3E6" w14:textId="25CE439E" w:rsidR="00D66A44" w:rsidRPr="00D66A44" w:rsidRDefault="005718C2">
      <w:pPr>
        <w:pStyle w:val="TOC2"/>
        <w:rPr>
          <w:rFonts w:ascii="Times New Roman" w:eastAsiaTheme="minorEastAsia" w:hAnsi="Times New Roman" w:cs="Times New Roman"/>
          <w:noProof/>
          <w:lang w:eastAsia="en-AU"/>
        </w:rPr>
      </w:pPr>
      <w:hyperlink w:anchor="_Toc152153620" w:history="1">
        <w:r w:rsidR="00D66A44" w:rsidRPr="00D66A44">
          <w:rPr>
            <w:rStyle w:val="Hyperlink"/>
            <w:rFonts w:ascii="Times New Roman" w:hAnsi="Times New Roman" w:cs="Times New Roman"/>
            <w:noProof/>
          </w:rPr>
          <w:t>1  Name</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_Toc152153620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3</w:t>
        </w:r>
        <w:r w:rsidR="00D66A44" w:rsidRPr="00D66A44">
          <w:rPr>
            <w:rFonts w:ascii="Times New Roman" w:hAnsi="Times New Roman" w:cs="Times New Roman"/>
            <w:noProof/>
            <w:webHidden/>
          </w:rPr>
          <w:fldChar w:fldCharType="end"/>
        </w:r>
      </w:hyperlink>
    </w:p>
    <w:p w14:paraId="4576D1CE" w14:textId="483D151F" w:rsidR="00D66A44" w:rsidRPr="00D66A44" w:rsidRDefault="005718C2">
      <w:pPr>
        <w:pStyle w:val="TOC2"/>
        <w:rPr>
          <w:rFonts w:ascii="Times New Roman" w:eastAsiaTheme="minorEastAsia" w:hAnsi="Times New Roman" w:cs="Times New Roman"/>
          <w:noProof/>
          <w:lang w:eastAsia="en-AU"/>
        </w:rPr>
      </w:pPr>
      <w:hyperlink w:anchor="_Toc152153621" w:history="1">
        <w:r w:rsidR="00D66A44" w:rsidRPr="00D66A44">
          <w:rPr>
            <w:rStyle w:val="Hyperlink"/>
            <w:rFonts w:ascii="Times New Roman" w:hAnsi="Times New Roman" w:cs="Times New Roman"/>
            <w:noProof/>
          </w:rPr>
          <w:t>2  Commencement</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_Toc152153621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3</w:t>
        </w:r>
        <w:r w:rsidR="00D66A44" w:rsidRPr="00D66A44">
          <w:rPr>
            <w:rFonts w:ascii="Times New Roman" w:hAnsi="Times New Roman" w:cs="Times New Roman"/>
            <w:noProof/>
            <w:webHidden/>
          </w:rPr>
          <w:fldChar w:fldCharType="end"/>
        </w:r>
      </w:hyperlink>
    </w:p>
    <w:p w14:paraId="7A5BAEF6" w14:textId="307C3C90" w:rsidR="00D66A44" w:rsidRPr="00D66A44" w:rsidRDefault="005718C2">
      <w:pPr>
        <w:pStyle w:val="TOC2"/>
        <w:rPr>
          <w:rFonts w:ascii="Times New Roman" w:eastAsiaTheme="minorEastAsia" w:hAnsi="Times New Roman" w:cs="Times New Roman"/>
          <w:noProof/>
          <w:lang w:eastAsia="en-AU"/>
        </w:rPr>
      </w:pPr>
      <w:hyperlink w:anchor="_Toc152153622" w:history="1">
        <w:r w:rsidR="00D66A44" w:rsidRPr="00D66A44">
          <w:rPr>
            <w:rStyle w:val="Hyperlink"/>
            <w:rFonts w:ascii="Times New Roman" w:hAnsi="Times New Roman" w:cs="Times New Roman"/>
            <w:noProof/>
          </w:rPr>
          <w:t>3  Authority</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_Toc152153622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3</w:t>
        </w:r>
        <w:r w:rsidR="00D66A44" w:rsidRPr="00D66A44">
          <w:rPr>
            <w:rFonts w:ascii="Times New Roman" w:hAnsi="Times New Roman" w:cs="Times New Roman"/>
            <w:noProof/>
            <w:webHidden/>
          </w:rPr>
          <w:fldChar w:fldCharType="end"/>
        </w:r>
      </w:hyperlink>
    </w:p>
    <w:p w14:paraId="2A541F7C" w14:textId="20B6C1C3" w:rsidR="00D66A44" w:rsidRPr="00D66A44" w:rsidRDefault="005718C2">
      <w:pPr>
        <w:pStyle w:val="TOC2"/>
        <w:rPr>
          <w:rFonts w:ascii="Times New Roman" w:eastAsiaTheme="minorEastAsia" w:hAnsi="Times New Roman" w:cs="Times New Roman"/>
          <w:noProof/>
          <w:lang w:eastAsia="en-AU"/>
        </w:rPr>
      </w:pPr>
      <w:hyperlink w:anchor="_Toc152153623" w:history="1">
        <w:r w:rsidR="00D66A44" w:rsidRPr="00D66A44">
          <w:rPr>
            <w:rStyle w:val="Hyperlink"/>
            <w:rFonts w:ascii="Times New Roman" w:hAnsi="Times New Roman" w:cs="Times New Roman"/>
            <w:noProof/>
          </w:rPr>
          <w:t>4  Definitions</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_Toc152153623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3</w:t>
        </w:r>
        <w:r w:rsidR="00D66A44" w:rsidRPr="00D66A44">
          <w:rPr>
            <w:rFonts w:ascii="Times New Roman" w:hAnsi="Times New Roman" w:cs="Times New Roman"/>
            <w:noProof/>
            <w:webHidden/>
          </w:rPr>
          <w:fldChar w:fldCharType="end"/>
        </w:r>
      </w:hyperlink>
    </w:p>
    <w:p w14:paraId="7848A54B" w14:textId="4E243BD8" w:rsidR="00D66A44" w:rsidRPr="00D66A44" w:rsidRDefault="005718C2">
      <w:pPr>
        <w:pStyle w:val="TOC2"/>
        <w:rPr>
          <w:rFonts w:ascii="Times New Roman" w:eastAsiaTheme="minorEastAsia" w:hAnsi="Times New Roman" w:cs="Times New Roman"/>
          <w:noProof/>
          <w:lang w:eastAsia="en-AU"/>
        </w:rPr>
      </w:pPr>
      <w:hyperlink w:anchor="_Toc152153624" w:history="1">
        <w:r w:rsidR="00D66A44" w:rsidRPr="00D66A44">
          <w:rPr>
            <w:rStyle w:val="Hyperlink"/>
            <w:rFonts w:ascii="Times New Roman" w:hAnsi="Times New Roman" w:cs="Times New Roman"/>
            <w:noProof/>
          </w:rPr>
          <w:t>5  References to other instruments</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_Toc152153624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5</w:t>
        </w:r>
        <w:r w:rsidR="00D66A44" w:rsidRPr="00D66A44">
          <w:rPr>
            <w:rFonts w:ascii="Times New Roman" w:hAnsi="Times New Roman" w:cs="Times New Roman"/>
            <w:noProof/>
            <w:webHidden/>
          </w:rPr>
          <w:fldChar w:fldCharType="end"/>
        </w:r>
      </w:hyperlink>
    </w:p>
    <w:p w14:paraId="15FA38DE" w14:textId="2E3F9EA7" w:rsidR="00D66A44" w:rsidRPr="00D66A44" w:rsidRDefault="005718C2">
      <w:pPr>
        <w:pStyle w:val="TOC1"/>
        <w:rPr>
          <w:rFonts w:ascii="Times New Roman" w:eastAsiaTheme="minorEastAsia" w:hAnsi="Times New Roman" w:cs="Times New Roman"/>
          <w:noProof/>
          <w:lang w:eastAsia="en-AU"/>
        </w:rPr>
      </w:pPr>
      <w:hyperlink w:anchor="_Toc152153625" w:history="1">
        <w:r w:rsidR="00D66A44" w:rsidRPr="00D66A44">
          <w:rPr>
            <w:rStyle w:val="Hyperlink"/>
            <w:rFonts w:ascii="Times New Roman" w:hAnsi="Times New Roman" w:cs="Times New Roman"/>
            <w:b/>
            <w:bCs/>
            <w:noProof/>
          </w:rPr>
          <w:t>Part 2</w:t>
        </w:r>
        <w:r w:rsidR="00D66A44" w:rsidRPr="00D66A44">
          <w:rPr>
            <w:rStyle w:val="Hyperlink"/>
            <w:rFonts w:ascii="Times New Roman" w:hAnsi="Times New Roman" w:cs="Times New Roman"/>
            <w:noProof/>
          </w:rPr>
          <w:t>—</w:t>
        </w:r>
        <w:r w:rsidR="00D66A44" w:rsidRPr="00D66A44">
          <w:rPr>
            <w:rStyle w:val="Hyperlink"/>
            <w:rFonts w:ascii="Times New Roman" w:hAnsi="Times New Roman" w:cs="Times New Roman"/>
            <w:b/>
            <w:bCs/>
            <w:noProof/>
          </w:rPr>
          <w:t>Kinds of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_Toc152153625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6</w:t>
        </w:r>
        <w:r w:rsidR="00D66A44" w:rsidRPr="00D66A44">
          <w:rPr>
            <w:rFonts w:ascii="Times New Roman" w:hAnsi="Times New Roman" w:cs="Times New Roman"/>
            <w:noProof/>
            <w:webHidden/>
          </w:rPr>
          <w:fldChar w:fldCharType="end"/>
        </w:r>
      </w:hyperlink>
    </w:p>
    <w:p w14:paraId="3B6451A0" w14:textId="425AAEA3" w:rsidR="00D66A44" w:rsidRPr="00D66A44" w:rsidRDefault="005718C2">
      <w:pPr>
        <w:pStyle w:val="TOC2"/>
        <w:rPr>
          <w:rFonts w:ascii="Times New Roman" w:eastAsiaTheme="minorEastAsia" w:hAnsi="Times New Roman" w:cs="Times New Roman"/>
          <w:noProof/>
          <w:lang w:eastAsia="en-AU"/>
        </w:rPr>
      </w:pPr>
      <w:hyperlink w:anchor="_Toc152153626" w:history="1">
        <w:r w:rsidR="00D66A44" w:rsidRPr="00D66A44">
          <w:rPr>
            <w:rStyle w:val="Hyperlink"/>
            <w:rFonts w:ascii="Times New Roman" w:hAnsi="Times New Roman" w:cs="Times New Roman"/>
            <w:noProof/>
          </w:rPr>
          <w:t>6  Simplified outline of this Part</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_Toc152153626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6</w:t>
        </w:r>
        <w:r w:rsidR="00D66A44" w:rsidRPr="00D66A44">
          <w:rPr>
            <w:rFonts w:ascii="Times New Roman" w:hAnsi="Times New Roman" w:cs="Times New Roman"/>
            <w:noProof/>
            <w:webHidden/>
          </w:rPr>
          <w:fldChar w:fldCharType="end"/>
        </w:r>
      </w:hyperlink>
    </w:p>
    <w:p w14:paraId="129C2AB7" w14:textId="3F5F4858" w:rsidR="00D66A44" w:rsidRPr="00D66A44" w:rsidRDefault="005718C2">
      <w:pPr>
        <w:pStyle w:val="TOC2"/>
        <w:rPr>
          <w:rFonts w:ascii="Times New Roman" w:eastAsiaTheme="minorEastAsia" w:hAnsi="Times New Roman" w:cs="Times New Roman"/>
          <w:noProof/>
          <w:lang w:eastAsia="en-AU"/>
        </w:rPr>
      </w:pPr>
      <w:hyperlink w:anchor="_Toc152153627" w:history="1">
        <w:r w:rsidR="00D66A44" w:rsidRPr="00D66A44">
          <w:rPr>
            <w:rStyle w:val="Hyperlink"/>
            <w:rFonts w:ascii="Times New Roman" w:hAnsi="Times New Roman" w:cs="Times New Roman"/>
            <w:noProof/>
          </w:rPr>
          <w:t>7  Kinds of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_Toc152153627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6</w:t>
        </w:r>
        <w:r w:rsidR="00D66A44" w:rsidRPr="00D66A44">
          <w:rPr>
            <w:rFonts w:ascii="Times New Roman" w:hAnsi="Times New Roman" w:cs="Times New Roman"/>
            <w:noProof/>
            <w:webHidden/>
          </w:rPr>
          <w:fldChar w:fldCharType="end"/>
        </w:r>
      </w:hyperlink>
    </w:p>
    <w:p w14:paraId="0C1F5BD1" w14:textId="0915D9B2" w:rsidR="00D66A44" w:rsidRPr="00D66A44" w:rsidRDefault="005718C2">
      <w:pPr>
        <w:pStyle w:val="TOC2"/>
        <w:rPr>
          <w:rFonts w:ascii="Times New Roman" w:eastAsiaTheme="minorEastAsia" w:hAnsi="Times New Roman" w:cs="Times New Roman"/>
          <w:noProof/>
          <w:lang w:eastAsia="en-AU"/>
        </w:rPr>
      </w:pPr>
      <w:hyperlink w:anchor="_Toc152153628" w:history="1">
        <w:r w:rsidR="00D66A44" w:rsidRPr="00D66A44">
          <w:rPr>
            <w:rStyle w:val="Hyperlink"/>
            <w:rFonts w:ascii="Times New Roman" w:hAnsi="Times New Roman" w:cs="Times New Roman"/>
            <w:noProof/>
          </w:rPr>
          <w:t>8  Qualifications and requirements for kinds of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_Toc152153628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6</w:t>
        </w:r>
        <w:r w:rsidR="00D66A44" w:rsidRPr="00D66A44">
          <w:rPr>
            <w:rFonts w:ascii="Times New Roman" w:hAnsi="Times New Roman" w:cs="Times New Roman"/>
            <w:noProof/>
            <w:webHidden/>
          </w:rPr>
          <w:fldChar w:fldCharType="end"/>
        </w:r>
      </w:hyperlink>
    </w:p>
    <w:p w14:paraId="2A121048" w14:textId="2CA62495" w:rsidR="00D66A44" w:rsidRPr="00D66A44" w:rsidRDefault="005718C2">
      <w:pPr>
        <w:pStyle w:val="TOC1"/>
        <w:rPr>
          <w:rFonts w:ascii="Times New Roman" w:eastAsiaTheme="minorEastAsia" w:hAnsi="Times New Roman" w:cs="Times New Roman"/>
          <w:noProof/>
          <w:lang w:eastAsia="en-AU"/>
        </w:rPr>
      </w:pPr>
      <w:hyperlink w:anchor="_Toc152153629" w:history="1">
        <w:r w:rsidR="00D66A44" w:rsidRPr="00D66A44">
          <w:rPr>
            <w:rStyle w:val="Hyperlink"/>
            <w:rFonts w:ascii="Times New Roman" w:hAnsi="Times New Roman" w:cs="Times New Roman"/>
            <w:b/>
            <w:bCs/>
            <w:noProof/>
          </w:rPr>
          <w:t>Part 3</w:t>
        </w:r>
        <w:r w:rsidR="00D66A44" w:rsidRPr="00D66A44">
          <w:rPr>
            <w:rStyle w:val="Hyperlink"/>
            <w:rFonts w:ascii="Times New Roman" w:hAnsi="Times New Roman" w:cs="Times New Roman"/>
            <w:noProof/>
          </w:rPr>
          <w:t>—</w:t>
        </w:r>
        <w:r w:rsidR="00D66A44" w:rsidRPr="00D66A44">
          <w:rPr>
            <w:rStyle w:val="Hyperlink"/>
            <w:rFonts w:ascii="Times New Roman" w:hAnsi="Times New Roman" w:cs="Times New Roman"/>
            <w:b/>
            <w:bCs/>
            <w:noProof/>
          </w:rPr>
          <w:t>Accreditation process and giving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_Toc152153629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8</w:t>
        </w:r>
        <w:r w:rsidR="00D66A44" w:rsidRPr="00D66A44">
          <w:rPr>
            <w:rFonts w:ascii="Times New Roman" w:hAnsi="Times New Roman" w:cs="Times New Roman"/>
            <w:noProof/>
            <w:webHidden/>
          </w:rPr>
          <w:fldChar w:fldCharType="end"/>
        </w:r>
      </w:hyperlink>
    </w:p>
    <w:p w14:paraId="12076C35" w14:textId="4823699F" w:rsidR="00D66A44" w:rsidRPr="00D66A44" w:rsidRDefault="005718C2">
      <w:pPr>
        <w:pStyle w:val="TOC2"/>
        <w:rPr>
          <w:rFonts w:ascii="Times New Roman" w:eastAsiaTheme="minorEastAsia" w:hAnsi="Times New Roman" w:cs="Times New Roman"/>
          <w:noProof/>
          <w:lang w:eastAsia="en-AU"/>
        </w:rPr>
      </w:pPr>
      <w:hyperlink w:anchor="_Toc152153630" w:history="1">
        <w:r w:rsidR="00D66A44" w:rsidRPr="00D66A44">
          <w:rPr>
            <w:rStyle w:val="Hyperlink"/>
            <w:rFonts w:ascii="Times New Roman" w:hAnsi="Times New Roman" w:cs="Times New Roman"/>
            <w:noProof/>
          </w:rPr>
          <w:t>9  Simplified outline of this Part</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_Toc152153630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8</w:t>
        </w:r>
        <w:r w:rsidR="00D66A44" w:rsidRPr="00D66A44">
          <w:rPr>
            <w:rFonts w:ascii="Times New Roman" w:hAnsi="Times New Roman" w:cs="Times New Roman"/>
            <w:noProof/>
            <w:webHidden/>
          </w:rPr>
          <w:fldChar w:fldCharType="end"/>
        </w:r>
      </w:hyperlink>
    </w:p>
    <w:p w14:paraId="41CEDCC2" w14:textId="145921E8" w:rsidR="00D66A44" w:rsidRPr="00D66A44" w:rsidRDefault="005718C2">
      <w:pPr>
        <w:pStyle w:val="TOC2"/>
        <w:rPr>
          <w:rFonts w:ascii="Times New Roman" w:eastAsiaTheme="minorEastAsia" w:hAnsi="Times New Roman" w:cs="Times New Roman"/>
          <w:noProof/>
          <w:lang w:eastAsia="en-AU"/>
        </w:rPr>
      </w:pPr>
      <w:hyperlink w:anchor="_Toc152153631" w:history="1">
        <w:r w:rsidR="00D66A44" w:rsidRPr="00D66A44">
          <w:rPr>
            <w:rStyle w:val="Hyperlink"/>
            <w:rFonts w:ascii="Times New Roman" w:hAnsi="Times New Roman" w:cs="Times New Roman"/>
            <w:noProof/>
          </w:rPr>
          <w:t>10  Application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_Toc152153631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8</w:t>
        </w:r>
        <w:r w:rsidR="00D66A44" w:rsidRPr="00D66A44">
          <w:rPr>
            <w:rFonts w:ascii="Times New Roman" w:hAnsi="Times New Roman" w:cs="Times New Roman"/>
            <w:noProof/>
            <w:webHidden/>
          </w:rPr>
          <w:fldChar w:fldCharType="end"/>
        </w:r>
      </w:hyperlink>
    </w:p>
    <w:p w14:paraId="37F7DE76" w14:textId="4EFA36B1" w:rsidR="00D66A44" w:rsidRPr="00D66A44" w:rsidRDefault="005718C2">
      <w:pPr>
        <w:pStyle w:val="TOC2"/>
        <w:rPr>
          <w:rFonts w:ascii="Times New Roman" w:eastAsiaTheme="minorEastAsia" w:hAnsi="Times New Roman" w:cs="Times New Roman"/>
          <w:noProof/>
          <w:lang w:eastAsia="en-AU"/>
        </w:rPr>
      </w:pPr>
      <w:hyperlink w:anchor="_Toc152153632" w:history="1">
        <w:r w:rsidR="00D66A44" w:rsidRPr="00D66A44">
          <w:rPr>
            <w:rStyle w:val="Hyperlink"/>
            <w:rFonts w:ascii="Times New Roman" w:hAnsi="Times New Roman" w:cs="Times New Roman"/>
            <w:noProof/>
          </w:rPr>
          <w:t>11  Matters to have regard to before deciding on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_Toc152153632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8</w:t>
        </w:r>
        <w:r w:rsidR="00D66A44" w:rsidRPr="00D66A44">
          <w:rPr>
            <w:rFonts w:ascii="Times New Roman" w:hAnsi="Times New Roman" w:cs="Times New Roman"/>
            <w:noProof/>
            <w:webHidden/>
          </w:rPr>
          <w:fldChar w:fldCharType="end"/>
        </w:r>
      </w:hyperlink>
    </w:p>
    <w:p w14:paraId="3B1E227E" w14:textId="7A1E917D" w:rsidR="00D66A44" w:rsidRPr="00D66A44" w:rsidRDefault="005718C2">
      <w:pPr>
        <w:pStyle w:val="TOC2"/>
        <w:rPr>
          <w:rFonts w:ascii="Times New Roman" w:eastAsiaTheme="minorEastAsia" w:hAnsi="Times New Roman" w:cs="Times New Roman"/>
          <w:noProof/>
          <w:lang w:eastAsia="en-AU"/>
        </w:rPr>
      </w:pPr>
      <w:hyperlink w:anchor="_Toc152153633" w:history="1">
        <w:r w:rsidR="00D66A44" w:rsidRPr="00D66A44">
          <w:rPr>
            <w:rStyle w:val="Hyperlink"/>
            <w:rFonts w:ascii="Times New Roman" w:hAnsi="Times New Roman" w:cs="Times New Roman"/>
            <w:noProof/>
          </w:rPr>
          <w:t>12  Decision on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_Toc152153633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9</w:t>
        </w:r>
        <w:r w:rsidR="00D66A44" w:rsidRPr="00D66A44">
          <w:rPr>
            <w:rFonts w:ascii="Times New Roman" w:hAnsi="Times New Roman" w:cs="Times New Roman"/>
            <w:noProof/>
            <w:webHidden/>
          </w:rPr>
          <w:fldChar w:fldCharType="end"/>
        </w:r>
      </w:hyperlink>
    </w:p>
    <w:p w14:paraId="0E1E1C82" w14:textId="774F2B8C" w:rsidR="00D66A44" w:rsidRPr="00D66A44" w:rsidRDefault="005718C2">
      <w:pPr>
        <w:pStyle w:val="TOC1"/>
        <w:rPr>
          <w:rFonts w:ascii="Times New Roman" w:eastAsiaTheme="minorEastAsia" w:hAnsi="Times New Roman" w:cs="Times New Roman"/>
          <w:noProof/>
          <w:lang w:eastAsia="en-AU"/>
        </w:rPr>
      </w:pPr>
      <w:hyperlink w:anchor="_Toc152153634" w:history="1">
        <w:r w:rsidR="00D66A44" w:rsidRPr="00D66A44">
          <w:rPr>
            <w:rStyle w:val="Hyperlink"/>
            <w:rFonts w:ascii="Times New Roman" w:hAnsi="Times New Roman" w:cs="Times New Roman"/>
            <w:b/>
            <w:bCs/>
            <w:noProof/>
          </w:rPr>
          <w:t>Part 4</w:t>
        </w:r>
        <w:r w:rsidR="00D66A44" w:rsidRPr="00D66A44">
          <w:rPr>
            <w:rStyle w:val="Hyperlink"/>
            <w:rFonts w:ascii="Times New Roman" w:hAnsi="Times New Roman" w:cs="Times New Roman"/>
            <w:noProof/>
          </w:rPr>
          <w:t>—</w:t>
        </w:r>
        <w:r w:rsidR="00D66A44" w:rsidRPr="00D66A44">
          <w:rPr>
            <w:rStyle w:val="Hyperlink"/>
            <w:rFonts w:ascii="Times New Roman" w:hAnsi="Times New Roman" w:cs="Times New Roman"/>
            <w:b/>
            <w:bCs/>
            <w:noProof/>
          </w:rPr>
          <w:t>Procedures for withdrawing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_Toc152153634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10</w:t>
        </w:r>
        <w:r w:rsidR="00D66A44" w:rsidRPr="00D66A44">
          <w:rPr>
            <w:rFonts w:ascii="Times New Roman" w:hAnsi="Times New Roman" w:cs="Times New Roman"/>
            <w:noProof/>
            <w:webHidden/>
          </w:rPr>
          <w:fldChar w:fldCharType="end"/>
        </w:r>
      </w:hyperlink>
    </w:p>
    <w:p w14:paraId="34386DCF" w14:textId="19396036" w:rsidR="00D66A44" w:rsidRPr="00D66A44" w:rsidRDefault="005718C2">
      <w:pPr>
        <w:pStyle w:val="TOC2"/>
        <w:rPr>
          <w:rFonts w:ascii="Times New Roman" w:eastAsiaTheme="minorEastAsia" w:hAnsi="Times New Roman" w:cs="Times New Roman"/>
          <w:noProof/>
          <w:lang w:eastAsia="en-AU"/>
        </w:rPr>
      </w:pPr>
      <w:hyperlink w:anchor="_Toc152153635" w:history="1">
        <w:r w:rsidR="00D66A44" w:rsidRPr="00D66A44">
          <w:rPr>
            <w:rStyle w:val="Hyperlink"/>
            <w:rFonts w:ascii="Times New Roman" w:hAnsi="Times New Roman" w:cs="Times New Roman"/>
            <w:noProof/>
          </w:rPr>
          <w:t>13  Simplified outline of this Part</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_Toc152153635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10</w:t>
        </w:r>
        <w:r w:rsidR="00D66A44" w:rsidRPr="00D66A44">
          <w:rPr>
            <w:rFonts w:ascii="Times New Roman" w:hAnsi="Times New Roman" w:cs="Times New Roman"/>
            <w:noProof/>
            <w:webHidden/>
          </w:rPr>
          <w:fldChar w:fldCharType="end"/>
        </w:r>
      </w:hyperlink>
    </w:p>
    <w:p w14:paraId="73D97C15" w14:textId="2E11F57F" w:rsidR="00D66A44" w:rsidRPr="00D66A44" w:rsidRDefault="005718C2">
      <w:pPr>
        <w:pStyle w:val="TOC2"/>
        <w:rPr>
          <w:rFonts w:ascii="Times New Roman" w:eastAsiaTheme="minorEastAsia" w:hAnsi="Times New Roman" w:cs="Times New Roman"/>
          <w:noProof/>
          <w:lang w:eastAsia="en-AU"/>
        </w:rPr>
      </w:pPr>
      <w:hyperlink w:anchor="_Toc152153636" w:history="1">
        <w:r w:rsidR="00D66A44" w:rsidRPr="00D66A44">
          <w:rPr>
            <w:rStyle w:val="Hyperlink"/>
            <w:rFonts w:ascii="Times New Roman" w:hAnsi="Times New Roman" w:cs="Times New Roman"/>
            <w:noProof/>
          </w:rPr>
          <w:t>14  Withdrawing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_Toc152153636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10</w:t>
        </w:r>
        <w:r w:rsidR="00D66A44" w:rsidRPr="00D66A44">
          <w:rPr>
            <w:rFonts w:ascii="Times New Roman" w:hAnsi="Times New Roman" w:cs="Times New Roman"/>
            <w:noProof/>
            <w:webHidden/>
          </w:rPr>
          <w:fldChar w:fldCharType="end"/>
        </w:r>
      </w:hyperlink>
    </w:p>
    <w:p w14:paraId="797A2251" w14:textId="42E7C607" w:rsidR="00D66A44" w:rsidRPr="00D66A44" w:rsidRDefault="005718C2">
      <w:pPr>
        <w:pStyle w:val="TOC1"/>
        <w:rPr>
          <w:rFonts w:ascii="Times New Roman" w:eastAsiaTheme="minorEastAsia" w:hAnsi="Times New Roman" w:cs="Times New Roman"/>
          <w:noProof/>
          <w:lang w:eastAsia="en-AU"/>
        </w:rPr>
      </w:pPr>
      <w:hyperlink w:anchor="_Toc152153637" w:history="1">
        <w:r w:rsidR="00D66A44" w:rsidRPr="00D66A44">
          <w:rPr>
            <w:rStyle w:val="Hyperlink"/>
            <w:rFonts w:ascii="Times New Roman" w:hAnsi="Times New Roman" w:cs="Times New Roman"/>
            <w:b/>
            <w:bCs/>
            <w:noProof/>
          </w:rPr>
          <w:t>Part 5</w:t>
        </w:r>
        <w:r w:rsidR="00D66A44" w:rsidRPr="00D66A44">
          <w:rPr>
            <w:rStyle w:val="Hyperlink"/>
            <w:rFonts w:ascii="Times New Roman" w:hAnsi="Times New Roman" w:cs="Times New Roman"/>
            <w:noProof/>
          </w:rPr>
          <w:t>—</w:t>
        </w:r>
        <w:r w:rsidR="00D66A44" w:rsidRPr="00D66A44">
          <w:rPr>
            <w:rStyle w:val="Hyperlink"/>
            <w:rFonts w:ascii="Times New Roman" w:hAnsi="Times New Roman" w:cs="Times New Roman"/>
            <w:b/>
            <w:bCs/>
            <w:noProof/>
          </w:rPr>
          <w:t>Conditions of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_Toc152153637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11</w:t>
        </w:r>
        <w:r w:rsidR="00D66A44" w:rsidRPr="00D66A44">
          <w:rPr>
            <w:rFonts w:ascii="Times New Roman" w:hAnsi="Times New Roman" w:cs="Times New Roman"/>
            <w:noProof/>
            <w:webHidden/>
          </w:rPr>
          <w:fldChar w:fldCharType="end"/>
        </w:r>
      </w:hyperlink>
    </w:p>
    <w:p w14:paraId="5D8384D2" w14:textId="5EC7F37C" w:rsidR="00D66A44" w:rsidRPr="00D66A44" w:rsidRDefault="005718C2">
      <w:pPr>
        <w:pStyle w:val="TOC2"/>
        <w:rPr>
          <w:rFonts w:ascii="Times New Roman" w:eastAsiaTheme="minorEastAsia" w:hAnsi="Times New Roman" w:cs="Times New Roman"/>
          <w:noProof/>
          <w:lang w:eastAsia="en-AU"/>
        </w:rPr>
      </w:pPr>
      <w:hyperlink w:anchor="_Toc152153638" w:history="1">
        <w:r w:rsidR="00D66A44" w:rsidRPr="00D66A44">
          <w:rPr>
            <w:rStyle w:val="Hyperlink"/>
            <w:rFonts w:ascii="Times New Roman" w:hAnsi="Times New Roman" w:cs="Times New Roman"/>
            <w:noProof/>
          </w:rPr>
          <w:t>15  Simplified outline of this Part</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_Toc152153638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11</w:t>
        </w:r>
        <w:r w:rsidR="00D66A44" w:rsidRPr="00D66A44">
          <w:rPr>
            <w:rFonts w:ascii="Times New Roman" w:hAnsi="Times New Roman" w:cs="Times New Roman"/>
            <w:noProof/>
            <w:webHidden/>
          </w:rPr>
          <w:fldChar w:fldCharType="end"/>
        </w:r>
      </w:hyperlink>
    </w:p>
    <w:p w14:paraId="198B4ED3" w14:textId="7499E06C" w:rsidR="00D66A44" w:rsidRPr="00D66A44" w:rsidRDefault="005718C2">
      <w:pPr>
        <w:pStyle w:val="TOC2"/>
        <w:rPr>
          <w:rFonts w:ascii="Times New Roman" w:eastAsiaTheme="minorEastAsia" w:hAnsi="Times New Roman" w:cs="Times New Roman"/>
          <w:noProof/>
          <w:lang w:eastAsia="en-AU"/>
        </w:rPr>
      </w:pPr>
      <w:hyperlink w:anchor="_Toc152153639" w:history="1">
        <w:r w:rsidR="00D66A44" w:rsidRPr="00D66A44">
          <w:rPr>
            <w:rStyle w:val="Hyperlink"/>
            <w:rFonts w:ascii="Times New Roman" w:hAnsi="Times New Roman" w:cs="Times New Roman"/>
            <w:noProof/>
          </w:rPr>
          <w:t>16  Conditions that apply to particular kinds of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_Toc152153639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11</w:t>
        </w:r>
        <w:r w:rsidR="00D66A44" w:rsidRPr="00D66A44">
          <w:rPr>
            <w:rFonts w:ascii="Times New Roman" w:hAnsi="Times New Roman" w:cs="Times New Roman"/>
            <w:noProof/>
            <w:webHidden/>
          </w:rPr>
          <w:fldChar w:fldCharType="end"/>
        </w:r>
      </w:hyperlink>
    </w:p>
    <w:p w14:paraId="105BA2A9" w14:textId="75E61B16" w:rsidR="00D66A44" w:rsidRPr="00D66A44" w:rsidRDefault="005718C2">
      <w:pPr>
        <w:pStyle w:val="TOC1"/>
        <w:rPr>
          <w:rFonts w:ascii="Times New Roman" w:eastAsiaTheme="minorEastAsia" w:hAnsi="Times New Roman" w:cs="Times New Roman"/>
          <w:noProof/>
          <w:lang w:eastAsia="en-AU"/>
        </w:rPr>
      </w:pPr>
      <w:hyperlink w:anchor="_Toc152153640" w:history="1">
        <w:r w:rsidR="00D66A44" w:rsidRPr="00D66A44">
          <w:rPr>
            <w:rStyle w:val="Hyperlink"/>
            <w:rFonts w:ascii="Times New Roman" w:hAnsi="Times New Roman" w:cs="Times New Roman"/>
            <w:b/>
            <w:bCs/>
            <w:noProof/>
          </w:rPr>
          <w:t>Schedule 1—Conditions of General Assessor Accreditation and Specialist Assessor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_Toc152153640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12</w:t>
        </w:r>
        <w:r w:rsidR="00D66A44" w:rsidRPr="00D66A44">
          <w:rPr>
            <w:rFonts w:ascii="Times New Roman" w:hAnsi="Times New Roman" w:cs="Times New Roman"/>
            <w:noProof/>
            <w:webHidden/>
          </w:rPr>
          <w:fldChar w:fldCharType="end"/>
        </w:r>
      </w:hyperlink>
    </w:p>
    <w:p w14:paraId="267BF51A" w14:textId="44C8B101" w:rsidR="00D66A44" w:rsidRDefault="005718C2">
      <w:pPr>
        <w:pStyle w:val="TOC1"/>
        <w:rPr>
          <w:rFonts w:eastAsiaTheme="minorEastAsia"/>
          <w:noProof/>
          <w:lang w:eastAsia="en-AU"/>
        </w:rPr>
      </w:pPr>
      <w:hyperlink w:anchor="_Toc152153641" w:history="1">
        <w:r w:rsidR="00D66A44" w:rsidRPr="00D66A44">
          <w:rPr>
            <w:rStyle w:val="Hyperlink"/>
            <w:rFonts w:ascii="Times New Roman" w:hAnsi="Times New Roman" w:cs="Times New Roman"/>
            <w:b/>
            <w:bCs/>
            <w:noProof/>
          </w:rPr>
          <w:t>Schedule 2—Conditions of General Assessor Accreditation</w:t>
        </w:r>
        <w:r w:rsidR="00D66A44" w:rsidRPr="00D66A44">
          <w:rPr>
            <w:rFonts w:ascii="Times New Roman" w:hAnsi="Times New Roman" w:cs="Times New Roman"/>
            <w:noProof/>
            <w:webHidden/>
          </w:rPr>
          <w:tab/>
        </w:r>
        <w:r w:rsidR="00D66A44" w:rsidRPr="00D66A44">
          <w:rPr>
            <w:rFonts w:ascii="Times New Roman" w:hAnsi="Times New Roman" w:cs="Times New Roman"/>
            <w:noProof/>
            <w:webHidden/>
          </w:rPr>
          <w:fldChar w:fldCharType="begin"/>
        </w:r>
        <w:r w:rsidR="00D66A44" w:rsidRPr="00D66A44">
          <w:rPr>
            <w:rFonts w:ascii="Times New Roman" w:hAnsi="Times New Roman" w:cs="Times New Roman"/>
            <w:noProof/>
            <w:webHidden/>
          </w:rPr>
          <w:instrText xml:space="preserve"> PAGEREF _Toc152153641 \h </w:instrText>
        </w:r>
        <w:r w:rsidR="00D66A44" w:rsidRPr="00D66A44">
          <w:rPr>
            <w:rFonts w:ascii="Times New Roman" w:hAnsi="Times New Roman" w:cs="Times New Roman"/>
            <w:noProof/>
            <w:webHidden/>
          </w:rPr>
        </w:r>
        <w:r w:rsidR="00D66A44" w:rsidRPr="00D66A44">
          <w:rPr>
            <w:rFonts w:ascii="Times New Roman" w:hAnsi="Times New Roman" w:cs="Times New Roman"/>
            <w:noProof/>
            <w:webHidden/>
          </w:rPr>
          <w:fldChar w:fldCharType="separate"/>
        </w:r>
        <w:r w:rsidR="00D66A44" w:rsidRPr="00D66A44">
          <w:rPr>
            <w:rFonts w:ascii="Times New Roman" w:hAnsi="Times New Roman" w:cs="Times New Roman"/>
            <w:noProof/>
            <w:webHidden/>
          </w:rPr>
          <w:t>16</w:t>
        </w:r>
        <w:r w:rsidR="00D66A44" w:rsidRPr="00D66A44">
          <w:rPr>
            <w:rFonts w:ascii="Times New Roman" w:hAnsi="Times New Roman" w:cs="Times New Roman"/>
            <w:noProof/>
            <w:webHidden/>
          </w:rPr>
          <w:fldChar w:fldCharType="end"/>
        </w:r>
      </w:hyperlink>
    </w:p>
    <w:p w14:paraId="749DCA44" w14:textId="7C76B9C3" w:rsidR="00086BF0" w:rsidRPr="00D207EB" w:rsidRDefault="00567B59" w:rsidP="00567B59">
      <w:pPr>
        <w:rPr>
          <w:rFonts w:ascii="Times New Roman" w:hAnsi="Times New Roman" w:cs="Times New Roman"/>
          <w:b/>
          <w:sz w:val="24"/>
          <w:szCs w:val="24"/>
        </w:rPr>
      </w:pPr>
      <w:r w:rsidRPr="006809CD">
        <w:rPr>
          <w:rFonts w:ascii="Times New Roman" w:hAnsi="Times New Roman" w:cs="Times New Roman"/>
          <w:b/>
        </w:rPr>
        <w:fldChar w:fldCharType="end"/>
      </w:r>
    </w:p>
    <w:p w14:paraId="6603E212" w14:textId="77777777" w:rsidR="00086BF0" w:rsidRPr="00D207EB" w:rsidRDefault="00086BF0" w:rsidP="00086BF0">
      <w:pPr>
        <w:spacing w:after="0"/>
        <w:rPr>
          <w:rFonts w:ascii="Times New Roman" w:hAnsi="Times New Roman" w:cs="Times New Roman"/>
        </w:rPr>
        <w:sectPr w:rsidR="00086BF0" w:rsidRPr="00D207EB">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p>
    <w:p w14:paraId="54781D03" w14:textId="77777777" w:rsidR="00086BF0" w:rsidRPr="00D207EB" w:rsidRDefault="00086BF0" w:rsidP="00C73DD7">
      <w:pPr>
        <w:pStyle w:val="Heading1"/>
        <w:rPr>
          <w:color w:val="auto"/>
        </w:rPr>
      </w:pPr>
      <w:bookmarkStart w:id="2" w:name="_Toc152153619"/>
      <w:bookmarkStart w:id="3" w:name="_Toc444596031"/>
      <w:r w:rsidRPr="003A54E1">
        <w:rPr>
          <w:rStyle w:val="CharPartNo"/>
          <w:b/>
          <w:bCs/>
        </w:rPr>
        <w:lastRenderedPageBreak/>
        <w:t>Part 1</w:t>
      </w:r>
      <w:r w:rsidRPr="00D207EB">
        <w:rPr>
          <w:color w:val="auto"/>
        </w:rPr>
        <w:t>—</w:t>
      </w:r>
      <w:r w:rsidRPr="00D207EB">
        <w:rPr>
          <w:rStyle w:val="CharPartText"/>
        </w:rPr>
        <w:t>Preliminary</w:t>
      </w:r>
      <w:bookmarkEnd w:id="2"/>
    </w:p>
    <w:p w14:paraId="1EFDD9FA" w14:textId="77777777" w:rsidR="00086BF0" w:rsidRPr="00D207EB" w:rsidRDefault="00086BF0" w:rsidP="00086BF0">
      <w:pPr>
        <w:pStyle w:val="ActHead5"/>
      </w:pPr>
      <w:bookmarkStart w:id="4" w:name="_Toc152153620"/>
      <w:r w:rsidRPr="00D207EB">
        <w:rPr>
          <w:rStyle w:val="CharSectno"/>
        </w:rPr>
        <w:t>1</w:t>
      </w:r>
      <w:r w:rsidRPr="00D207EB">
        <w:t xml:space="preserve">  Name</w:t>
      </w:r>
      <w:bookmarkEnd w:id="4"/>
    </w:p>
    <w:p w14:paraId="0BA01627" w14:textId="3036A0A7" w:rsidR="00086BF0" w:rsidRPr="00D207EB" w:rsidRDefault="00086BF0" w:rsidP="000E7868">
      <w:pPr>
        <w:pStyle w:val="subsection"/>
        <w:tabs>
          <w:tab w:val="clear" w:pos="1021"/>
        </w:tabs>
        <w:ind w:left="851"/>
      </w:pPr>
      <w:r w:rsidRPr="00D207EB">
        <w:tab/>
        <w:t>Th</w:t>
      </w:r>
      <w:r w:rsidR="00CD293A" w:rsidRPr="00D207EB">
        <w:t>e</w:t>
      </w:r>
      <w:r w:rsidRPr="00D207EB">
        <w:t>s</w:t>
      </w:r>
      <w:r w:rsidR="00CD293A" w:rsidRPr="00D207EB">
        <w:t>e</w:t>
      </w:r>
      <w:r w:rsidRPr="00D207EB">
        <w:t xml:space="preserve"> </w:t>
      </w:r>
      <w:r w:rsidR="00CD293A" w:rsidRPr="00D207EB">
        <w:t>are</w:t>
      </w:r>
      <w:r w:rsidRPr="00D207EB">
        <w:t xml:space="preserve"> the</w:t>
      </w:r>
      <w:r w:rsidR="00CD293A" w:rsidRPr="00D207EB">
        <w:t xml:space="preserve"> </w:t>
      </w:r>
      <w:r w:rsidR="00CD293A" w:rsidRPr="00D207EB">
        <w:rPr>
          <w:i/>
          <w:iCs/>
        </w:rPr>
        <w:t>Radiocommunications Accreditation</w:t>
      </w:r>
      <w:r w:rsidR="0006038C" w:rsidRPr="00D207EB">
        <w:rPr>
          <w:i/>
          <w:iCs/>
        </w:rPr>
        <w:t xml:space="preserve"> (</w:t>
      </w:r>
      <w:r w:rsidR="00E23381" w:rsidRPr="00D207EB">
        <w:rPr>
          <w:i/>
          <w:iCs/>
        </w:rPr>
        <w:t>Amateur Radio Examination</w:t>
      </w:r>
      <w:r w:rsidR="00627753" w:rsidRPr="00D207EB">
        <w:rPr>
          <w:i/>
          <w:iCs/>
        </w:rPr>
        <w:t>s</w:t>
      </w:r>
      <w:r w:rsidR="00CD293A" w:rsidRPr="00D207EB">
        <w:rPr>
          <w:i/>
          <w:iCs/>
        </w:rPr>
        <w:t>) Rules 202</w:t>
      </w:r>
      <w:r w:rsidR="00E23381" w:rsidRPr="00D207EB">
        <w:rPr>
          <w:i/>
          <w:iCs/>
        </w:rPr>
        <w:t>3</w:t>
      </w:r>
      <w:r w:rsidRPr="00D207EB">
        <w:t>.</w:t>
      </w:r>
    </w:p>
    <w:p w14:paraId="44B6C601" w14:textId="1862C0B8" w:rsidR="008B213A" w:rsidRPr="00D207EB" w:rsidRDefault="00086BF0" w:rsidP="008B213A">
      <w:pPr>
        <w:pStyle w:val="ActHead5"/>
      </w:pPr>
      <w:bookmarkStart w:id="5" w:name="_Toc444596032"/>
      <w:bookmarkStart w:id="6" w:name="_Toc152153621"/>
      <w:r w:rsidRPr="00D207EB">
        <w:rPr>
          <w:rStyle w:val="CharSectno"/>
        </w:rPr>
        <w:t>2</w:t>
      </w:r>
      <w:r w:rsidRPr="00D207EB">
        <w:t xml:space="preserve">  Commencement</w:t>
      </w:r>
      <w:bookmarkEnd w:id="5"/>
      <w:bookmarkEnd w:id="6"/>
    </w:p>
    <w:p w14:paraId="5BBD3087" w14:textId="2AE37067" w:rsidR="00C92EBF" w:rsidRPr="00D207EB" w:rsidRDefault="008B213A" w:rsidP="000E7868">
      <w:pPr>
        <w:pStyle w:val="subsection"/>
        <w:numPr>
          <w:ilvl w:val="0"/>
          <w:numId w:val="20"/>
        </w:numPr>
        <w:tabs>
          <w:tab w:val="clear" w:pos="1021"/>
        </w:tabs>
        <w:spacing w:after="240"/>
        <w:ind w:left="850" w:hanging="374"/>
      </w:pPr>
      <w:r w:rsidRPr="00D207EB">
        <w:t>Each provision of this</w:t>
      </w:r>
      <w:r w:rsidR="00552C41" w:rsidRPr="00D207EB">
        <w:t xml:space="preserve"> instrument</w:t>
      </w:r>
      <w:r w:rsidRPr="00D207EB">
        <w:t xml:space="preserve"> specified in column 1 of the table commences, or is taken to have commenced, in accordance with column 2 of the table. Any other statement in column 2 has effect according to its terms.</w:t>
      </w:r>
    </w:p>
    <w:tbl>
      <w:tblPr>
        <w:tblW w:w="0" w:type="auto"/>
        <w:tblInd w:w="960"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D207EB" w:rsidRPr="00D207EB" w14:paraId="0E79E331" w14:textId="77777777" w:rsidTr="00C92EBF">
        <w:trPr>
          <w:tblHeader/>
        </w:trPr>
        <w:tc>
          <w:tcPr>
            <w:tcW w:w="7111" w:type="dxa"/>
            <w:gridSpan w:val="3"/>
            <w:tcBorders>
              <w:top w:val="single" w:sz="12" w:space="0" w:color="auto"/>
              <w:bottom w:val="single" w:sz="6" w:space="0" w:color="auto"/>
            </w:tcBorders>
            <w:shd w:val="clear" w:color="auto" w:fill="auto"/>
          </w:tcPr>
          <w:p w14:paraId="0F8578D9" w14:textId="77777777" w:rsidR="008B213A" w:rsidRPr="00D207EB" w:rsidRDefault="008B213A" w:rsidP="00547140">
            <w:pPr>
              <w:pStyle w:val="TableHeading"/>
            </w:pPr>
            <w:r w:rsidRPr="00D207EB">
              <w:t>Commencement information</w:t>
            </w:r>
          </w:p>
        </w:tc>
      </w:tr>
      <w:tr w:rsidR="00D207EB" w:rsidRPr="00D207EB" w14:paraId="144E090E" w14:textId="77777777" w:rsidTr="00C92EBF">
        <w:trPr>
          <w:tblHeader/>
        </w:trPr>
        <w:tc>
          <w:tcPr>
            <w:tcW w:w="1680" w:type="dxa"/>
            <w:tcBorders>
              <w:top w:val="single" w:sz="6" w:space="0" w:color="auto"/>
              <w:bottom w:val="single" w:sz="6" w:space="0" w:color="auto"/>
            </w:tcBorders>
            <w:shd w:val="clear" w:color="auto" w:fill="auto"/>
          </w:tcPr>
          <w:p w14:paraId="750D97C7" w14:textId="77777777" w:rsidR="008B213A" w:rsidRPr="00D207EB" w:rsidRDefault="008B213A" w:rsidP="00547140">
            <w:pPr>
              <w:pStyle w:val="TableHeading"/>
            </w:pPr>
            <w:r w:rsidRPr="00D207EB">
              <w:t>Column 1</w:t>
            </w:r>
          </w:p>
        </w:tc>
        <w:tc>
          <w:tcPr>
            <w:tcW w:w="3849" w:type="dxa"/>
            <w:tcBorders>
              <w:top w:val="single" w:sz="6" w:space="0" w:color="auto"/>
              <w:bottom w:val="single" w:sz="6" w:space="0" w:color="auto"/>
            </w:tcBorders>
            <w:shd w:val="clear" w:color="auto" w:fill="auto"/>
          </w:tcPr>
          <w:p w14:paraId="2584AA5A" w14:textId="77777777" w:rsidR="008B213A" w:rsidRPr="00D207EB" w:rsidRDefault="008B213A" w:rsidP="00547140">
            <w:pPr>
              <w:pStyle w:val="TableHeading"/>
            </w:pPr>
            <w:r w:rsidRPr="00D207EB">
              <w:t>Column 2</w:t>
            </w:r>
          </w:p>
        </w:tc>
        <w:tc>
          <w:tcPr>
            <w:tcW w:w="1582" w:type="dxa"/>
            <w:tcBorders>
              <w:top w:val="single" w:sz="6" w:space="0" w:color="auto"/>
              <w:bottom w:val="single" w:sz="6" w:space="0" w:color="auto"/>
            </w:tcBorders>
            <w:shd w:val="clear" w:color="auto" w:fill="auto"/>
          </w:tcPr>
          <w:p w14:paraId="6D87F850" w14:textId="77777777" w:rsidR="008B213A" w:rsidRPr="00D207EB" w:rsidRDefault="008B213A" w:rsidP="00547140">
            <w:pPr>
              <w:pStyle w:val="TableHeading"/>
            </w:pPr>
            <w:r w:rsidRPr="00D207EB">
              <w:t>Column 3</w:t>
            </w:r>
          </w:p>
        </w:tc>
      </w:tr>
      <w:tr w:rsidR="00D207EB" w:rsidRPr="00D207EB" w14:paraId="10B8E612" w14:textId="77777777" w:rsidTr="00C92EBF">
        <w:trPr>
          <w:tblHeader/>
        </w:trPr>
        <w:tc>
          <w:tcPr>
            <w:tcW w:w="1680" w:type="dxa"/>
            <w:tcBorders>
              <w:top w:val="single" w:sz="6" w:space="0" w:color="auto"/>
              <w:bottom w:val="single" w:sz="12" w:space="0" w:color="auto"/>
            </w:tcBorders>
            <w:shd w:val="clear" w:color="auto" w:fill="auto"/>
          </w:tcPr>
          <w:p w14:paraId="10BE1875" w14:textId="77777777" w:rsidR="008B213A" w:rsidRPr="00D207EB" w:rsidRDefault="008B213A" w:rsidP="00547140">
            <w:pPr>
              <w:pStyle w:val="TableHeading"/>
            </w:pPr>
            <w:r w:rsidRPr="00D207EB">
              <w:t>Provisions</w:t>
            </w:r>
          </w:p>
        </w:tc>
        <w:tc>
          <w:tcPr>
            <w:tcW w:w="3849" w:type="dxa"/>
            <w:tcBorders>
              <w:top w:val="single" w:sz="6" w:space="0" w:color="auto"/>
              <w:bottom w:val="single" w:sz="12" w:space="0" w:color="auto"/>
            </w:tcBorders>
            <w:shd w:val="clear" w:color="auto" w:fill="auto"/>
          </w:tcPr>
          <w:p w14:paraId="67BD0716" w14:textId="77777777" w:rsidR="008B213A" w:rsidRPr="00D207EB" w:rsidRDefault="008B213A" w:rsidP="00547140">
            <w:pPr>
              <w:pStyle w:val="TableHeading"/>
            </w:pPr>
            <w:r w:rsidRPr="00D207EB">
              <w:t>Commencement</w:t>
            </w:r>
          </w:p>
        </w:tc>
        <w:tc>
          <w:tcPr>
            <w:tcW w:w="1582" w:type="dxa"/>
            <w:tcBorders>
              <w:top w:val="single" w:sz="6" w:space="0" w:color="auto"/>
              <w:bottom w:val="single" w:sz="12" w:space="0" w:color="auto"/>
            </w:tcBorders>
            <w:shd w:val="clear" w:color="auto" w:fill="auto"/>
          </w:tcPr>
          <w:p w14:paraId="59C5B4E0" w14:textId="77777777" w:rsidR="008B213A" w:rsidRPr="00D207EB" w:rsidRDefault="008B213A" w:rsidP="00547140">
            <w:pPr>
              <w:pStyle w:val="TableHeading"/>
            </w:pPr>
            <w:r w:rsidRPr="00D207EB">
              <w:t>Date/Details</w:t>
            </w:r>
          </w:p>
        </w:tc>
      </w:tr>
      <w:tr w:rsidR="00D207EB" w:rsidRPr="00D207EB" w14:paraId="32953338" w14:textId="77777777" w:rsidTr="00C92EBF">
        <w:tc>
          <w:tcPr>
            <w:tcW w:w="1680" w:type="dxa"/>
            <w:tcBorders>
              <w:top w:val="single" w:sz="12" w:space="0" w:color="auto"/>
            </w:tcBorders>
            <w:shd w:val="clear" w:color="auto" w:fill="auto"/>
          </w:tcPr>
          <w:p w14:paraId="205EFB36" w14:textId="660E48A6" w:rsidR="008B213A" w:rsidRPr="00D207EB" w:rsidRDefault="008B213A" w:rsidP="00547140">
            <w:pPr>
              <w:pStyle w:val="Tabletext"/>
            </w:pPr>
            <w:r w:rsidRPr="00D207EB">
              <w:t xml:space="preserve">1.  </w:t>
            </w:r>
            <w:r w:rsidR="00496ECC" w:rsidRPr="00D207EB">
              <w:t xml:space="preserve">Sections 1 to </w:t>
            </w:r>
            <w:r w:rsidR="00E57327">
              <w:t>9</w:t>
            </w:r>
            <w:r w:rsidR="00496ECC" w:rsidRPr="00D207EB">
              <w:t xml:space="preserve">, </w:t>
            </w:r>
            <w:r w:rsidR="00743AD7" w:rsidRPr="00D207EB">
              <w:t>sections 1</w:t>
            </w:r>
            <w:r w:rsidR="00E57327">
              <w:t>1</w:t>
            </w:r>
            <w:r w:rsidR="00743AD7" w:rsidRPr="00D207EB">
              <w:t xml:space="preserve"> to 1</w:t>
            </w:r>
            <w:r w:rsidR="00E57327">
              <w:t>6</w:t>
            </w:r>
            <w:r w:rsidR="00743AD7" w:rsidRPr="00D207EB">
              <w:t>, Schedules 1 and 2</w:t>
            </w:r>
            <w:r w:rsidR="00404DBD" w:rsidRPr="00D207EB">
              <w:t xml:space="preserve">, </w:t>
            </w:r>
            <w:r w:rsidRPr="00D207EB">
              <w:t xml:space="preserve">and anything in this </w:t>
            </w:r>
            <w:r w:rsidR="00607DA4" w:rsidRPr="00D207EB">
              <w:t>instrument</w:t>
            </w:r>
            <w:r w:rsidRPr="00D207EB">
              <w:t xml:space="preserve"> not elsewhere covered by this table</w:t>
            </w:r>
          </w:p>
        </w:tc>
        <w:tc>
          <w:tcPr>
            <w:tcW w:w="3849" w:type="dxa"/>
            <w:tcBorders>
              <w:top w:val="single" w:sz="12" w:space="0" w:color="auto"/>
            </w:tcBorders>
            <w:shd w:val="clear" w:color="auto" w:fill="auto"/>
          </w:tcPr>
          <w:p w14:paraId="76D802B5" w14:textId="1061B1F6" w:rsidR="008B213A" w:rsidRPr="00D207EB" w:rsidRDefault="008B213A" w:rsidP="00547140">
            <w:pPr>
              <w:pStyle w:val="Tabletext"/>
            </w:pPr>
            <w:r w:rsidRPr="00D207EB">
              <w:t xml:space="preserve">The </w:t>
            </w:r>
            <w:r w:rsidR="00607DA4" w:rsidRPr="00D207EB">
              <w:t>start of the day after the day the instrument is registered</w:t>
            </w:r>
            <w:r w:rsidR="001160F1" w:rsidRPr="00D207EB">
              <w:t xml:space="preserve"> </w:t>
            </w:r>
          </w:p>
        </w:tc>
        <w:tc>
          <w:tcPr>
            <w:tcW w:w="1582" w:type="dxa"/>
            <w:tcBorders>
              <w:top w:val="single" w:sz="12" w:space="0" w:color="auto"/>
            </w:tcBorders>
            <w:shd w:val="clear" w:color="auto" w:fill="auto"/>
          </w:tcPr>
          <w:p w14:paraId="57ECCD84" w14:textId="77777777" w:rsidR="008B213A" w:rsidRPr="00D207EB" w:rsidRDefault="008B213A" w:rsidP="00547140">
            <w:pPr>
              <w:pStyle w:val="Tabletext"/>
            </w:pPr>
          </w:p>
        </w:tc>
      </w:tr>
      <w:tr w:rsidR="00D207EB" w:rsidRPr="00D207EB" w14:paraId="2DABD7C9" w14:textId="77777777" w:rsidTr="00C92EBF">
        <w:tc>
          <w:tcPr>
            <w:tcW w:w="1680" w:type="dxa"/>
            <w:tcBorders>
              <w:bottom w:val="single" w:sz="4" w:space="0" w:color="auto"/>
            </w:tcBorders>
            <w:shd w:val="clear" w:color="auto" w:fill="auto"/>
          </w:tcPr>
          <w:p w14:paraId="04B454C9" w14:textId="02AD32AB" w:rsidR="008B213A" w:rsidRPr="00D207EB" w:rsidRDefault="00A55869" w:rsidP="00547140">
            <w:pPr>
              <w:pStyle w:val="Tabletext"/>
            </w:pPr>
            <w:r w:rsidRPr="00D207EB">
              <w:t>2</w:t>
            </w:r>
            <w:r w:rsidR="008B213A" w:rsidRPr="00D207EB">
              <w:t xml:space="preserve">.  </w:t>
            </w:r>
            <w:r w:rsidR="00B8696C" w:rsidRPr="00D207EB">
              <w:t xml:space="preserve">Section </w:t>
            </w:r>
            <w:r w:rsidR="00E57327">
              <w:t>10</w:t>
            </w:r>
          </w:p>
        </w:tc>
        <w:tc>
          <w:tcPr>
            <w:tcW w:w="3849" w:type="dxa"/>
            <w:tcBorders>
              <w:bottom w:val="single" w:sz="4" w:space="0" w:color="auto"/>
            </w:tcBorders>
            <w:shd w:val="clear" w:color="auto" w:fill="auto"/>
          </w:tcPr>
          <w:p w14:paraId="1525682E" w14:textId="26214E66" w:rsidR="008B213A" w:rsidRPr="00D207EB" w:rsidRDefault="006D21BB" w:rsidP="00547140">
            <w:pPr>
              <w:pStyle w:val="Tabletext"/>
            </w:pPr>
            <w:r>
              <w:t>1</w:t>
            </w:r>
            <w:r w:rsidR="007974B2">
              <w:t>9</w:t>
            </w:r>
            <w:r>
              <w:t xml:space="preserve"> February 2024</w:t>
            </w:r>
          </w:p>
        </w:tc>
        <w:tc>
          <w:tcPr>
            <w:tcW w:w="1582" w:type="dxa"/>
            <w:tcBorders>
              <w:bottom w:val="single" w:sz="4" w:space="0" w:color="auto"/>
            </w:tcBorders>
            <w:shd w:val="clear" w:color="auto" w:fill="auto"/>
          </w:tcPr>
          <w:p w14:paraId="571A7949" w14:textId="7CD64D8C" w:rsidR="008B213A" w:rsidRPr="00D207EB" w:rsidRDefault="00A55869" w:rsidP="00547140">
            <w:pPr>
              <w:pStyle w:val="Tabletext"/>
            </w:pPr>
            <w:r w:rsidRPr="00D207EB">
              <w:t>1</w:t>
            </w:r>
            <w:r w:rsidR="007974B2">
              <w:t>9</w:t>
            </w:r>
            <w:r w:rsidRPr="00D207EB">
              <w:t xml:space="preserve"> February 2024</w:t>
            </w:r>
          </w:p>
        </w:tc>
      </w:tr>
    </w:tbl>
    <w:p w14:paraId="1EA9CFD0" w14:textId="5A6D8078" w:rsidR="00383D48" w:rsidRPr="00D207EB" w:rsidRDefault="008B213A" w:rsidP="008B213A">
      <w:pPr>
        <w:pStyle w:val="notetext"/>
        <w:rPr>
          <w:szCs w:val="18"/>
        </w:rPr>
      </w:pPr>
      <w:r w:rsidRPr="00D207EB">
        <w:rPr>
          <w:snapToGrid w:val="0"/>
          <w:lang w:eastAsia="en-US"/>
        </w:rPr>
        <w:t>Note:</w:t>
      </w:r>
      <w:r w:rsidRPr="00D207EB">
        <w:rPr>
          <w:snapToGrid w:val="0"/>
          <w:lang w:eastAsia="en-US"/>
        </w:rPr>
        <w:tab/>
        <w:t xml:space="preserve">This table relates only to the provisions of this </w:t>
      </w:r>
      <w:r w:rsidR="00552C41" w:rsidRPr="00D207EB">
        <w:rPr>
          <w:snapToGrid w:val="0"/>
          <w:lang w:eastAsia="en-US"/>
        </w:rPr>
        <w:t>instrument</w:t>
      </w:r>
      <w:r w:rsidRPr="00D207EB">
        <w:rPr>
          <w:snapToGrid w:val="0"/>
          <w:lang w:eastAsia="en-US"/>
        </w:rPr>
        <w:t xml:space="preserve"> as </w:t>
      </w:r>
      <w:r w:rsidR="004B6C54" w:rsidRPr="00D207EB">
        <w:rPr>
          <w:snapToGrid w:val="0"/>
          <w:lang w:eastAsia="en-US"/>
        </w:rPr>
        <w:t>originally made</w:t>
      </w:r>
      <w:r w:rsidRPr="00D207EB">
        <w:rPr>
          <w:snapToGrid w:val="0"/>
          <w:lang w:eastAsia="en-US"/>
        </w:rPr>
        <w:t xml:space="preserve">. It will not be amended to deal with any later amendments of this </w:t>
      </w:r>
      <w:r w:rsidR="004B6C54" w:rsidRPr="00D207EB">
        <w:rPr>
          <w:snapToGrid w:val="0"/>
          <w:lang w:eastAsia="en-US"/>
        </w:rPr>
        <w:t>instrument</w:t>
      </w:r>
      <w:r w:rsidRPr="00D207EB">
        <w:rPr>
          <w:snapToGrid w:val="0"/>
          <w:lang w:eastAsia="en-US"/>
        </w:rPr>
        <w:t>.</w:t>
      </w:r>
      <w:r w:rsidR="00383D48" w:rsidRPr="00D207EB">
        <w:rPr>
          <w:szCs w:val="18"/>
        </w:rPr>
        <w:t xml:space="preserve"> </w:t>
      </w:r>
    </w:p>
    <w:p w14:paraId="795025ED" w14:textId="71E742C5" w:rsidR="00086BF0" w:rsidRPr="00D207EB" w:rsidRDefault="008B213A" w:rsidP="000E7868">
      <w:pPr>
        <w:pStyle w:val="subsection"/>
        <w:numPr>
          <w:ilvl w:val="0"/>
          <w:numId w:val="20"/>
        </w:numPr>
        <w:tabs>
          <w:tab w:val="clear" w:pos="1021"/>
        </w:tabs>
        <w:ind w:left="850" w:hanging="374"/>
      </w:pPr>
      <w:r w:rsidRPr="00D207EB">
        <w:t xml:space="preserve">Any information in column 3 of the table is not part of this </w:t>
      </w:r>
      <w:r w:rsidR="004B6C54" w:rsidRPr="00D207EB">
        <w:t>instrument</w:t>
      </w:r>
      <w:r w:rsidRPr="00D207EB">
        <w:t xml:space="preserve">. Information may be inserted in this column, or information in it may be edited, in any published version of this </w:t>
      </w:r>
      <w:r w:rsidR="004B6C54" w:rsidRPr="00D207EB">
        <w:t>instrument</w:t>
      </w:r>
      <w:r w:rsidRPr="00D207EB">
        <w:t>.</w:t>
      </w:r>
    </w:p>
    <w:p w14:paraId="12CBE75E" w14:textId="77777777" w:rsidR="00086BF0" w:rsidRPr="00D207EB" w:rsidRDefault="00086BF0" w:rsidP="00086BF0">
      <w:pPr>
        <w:pStyle w:val="ActHead5"/>
      </w:pPr>
      <w:bookmarkStart w:id="7" w:name="_Toc444596033"/>
      <w:bookmarkStart w:id="8" w:name="_Toc152153622"/>
      <w:r w:rsidRPr="00D207EB">
        <w:rPr>
          <w:rStyle w:val="CharSectno"/>
        </w:rPr>
        <w:t>3</w:t>
      </w:r>
      <w:r w:rsidRPr="00D207EB">
        <w:t xml:space="preserve">  Authority</w:t>
      </w:r>
      <w:bookmarkEnd w:id="7"/>
      <w:bookmarkEnd w:id="8"/>
    </w:p>
    <w:p w14:paraId="3377B4C6" w14:textId="2F41F413" w:rsidR="00086BF0" w:rsidRPr="00D207EB" w:rsidRDefault="00086BF0" w:rsidP="000E7868">
      <w:pPr>
        <w:pStyle w:val="subsection"/>
        <w:tabs>
          <w:tab w:val="clear" w:pos="1021"/>
        </w:tabs>
        <w:ind w:left="851"/>
      </w:pPr>
      <w:r w:rsidRPr="00D207EB">
        <w:tab/>
        <w:t xml:space="preserve">This instrument is made under </w:t>
      </w:r>
      <w:r w:rsidR="00C55639" w:rsidRPr="00D207EB">
        <w:t>subsection 266(1)</w:t>
      </w:r>
      <w:r w:rsidRPr="00D207EB">
        <w:t xml:space="preserve"> of the </w:t>
      </w:r>
      <w:r w:rsidR="00C55639" w:rsidRPr="00D207EB">
        <w:rPr>
          <w:i/>
        </w:rPr>
        <w:t>Radiocommunications Act 1992</w:t>
      </w:r>
      <w:r w:rsidRPr="00D207EB">
        <w:t>.</w:t>
      </w:r>
    </w:p>
    <w:p w14:paraId="616032F1" w14:textId="1DF76BF4" w:rsidR="00086BF0" w:rsidRPr="00D207EB" w:rsidRDefault="008A3257" w:rsidP="00086BF0">
      <w:pPr>
        <w:pStyle w:val="ActHead5"/>
      </w:pPr>
      <w:bookmarkStart w:id="9" w:name="_Toc444596034"/>
      <w:bookmarkStart w:id="10" w:name="_Toc152153623"/>
      <w:r w:rsidRPr="00D207EB">
        <w:rPr>
          <w:rStyle w:val="CharSectno"/>
        </w:rPr>
        <w:t>4</w:t>
      </w:r>
      <w:r w:rsidR="00086BF0" w:rsidRPr="00D207EB">
        <w:t xml:space="preserve">  Definitions</w:t>
      </w:r>
      <w:bookmarkEnd w:id="9"/>
      <w:bookmarkEnd w:id="10"/>
    </w:p>
    <w:p w14:paraId="428F2C2E" w14:textId="6CA338E3" w:rsidR="00086BF0" w:rsidRPr="00D207EB" w:rsidRDefault="00086BF0" w:rsidP="001B5E72">
      <w:pPr>
        <w:pStyle w:val="subsection"/>
        <w:ind w:hanging="283"/>
      </w:pPr>
      <w:r w:rsidRPr="00D207EB">
        <w:tab/>
        <w:t>In this instrument:</w:t>
      </w:r>
    </w:p>
    <w:p w14:paraId="4F4C9441" w14:textId="77777777" w:rsidR="00ED0B86" w:rsidRPr="00D207EB" w:rsidRDefault="00ED0B86" w:rsidP="00ED0B86">
      <w:pPr>
        <w:pStyle w:val="Definition"/>
        <w:spacing w:before="60"/>
        <w:rPr>
          <w:iCs/>
        </w:rPr>
      </w:pPr>
      <w:r w:rsidRPr="00D207EB">
        <w:rPr>
          <w:b/>
          <w:bCs/>
          <w:i/>
        </w:rPr>
        <w:t xml:space="preserve">accredited person </w:t>
      </w:r>
      <w:r w:rsidRPr="00D207EB">
        <w:rPr>
          <w:iCs/>
        </w:rPr>
        <w:t>means a person who has either:</w:t>
      </w:r>
    </w:p>
    <w:p w14:paraId="47E06B43" w14:textId="78431AE1" w:rsidR="00ED0B86" w:rsidRPr="00D207EB" w:rsidRDefault="00ED0B86" w:rsidP="00ED0B86">
      <w:pPr>
        <w:pStyle w:val="paragraph"/>
        <w:rPr>
          <w:iCs/>
        </w:rPr>
      </w:pPr>
      <w:r w:rsidRPr="00D207EB">
        <w:rPr>
          <w:iCs/>
        </w:rPr>
        <w:tab/>
        <w:t>(a)</w:t>
      </w:r>
      <w:r w:rsidRPr="00D207EB">
        <w:rPr>
          <w:iCs/>
        </w:rPr>
        <w:tab/>
      </w:r>
      <w:r>
        <w:rPr>
          <w:iCs/>
        </w:rPr>
        <w:t>a</w:t>
      </w:r>
      <w:r w:rsidRPr="00D207EB">
        <w:rPr>
          <w:iCs/>
        </w:rPr>
        <w:t xml:space="preserve"> </w:t>
      </w:r>
      <w:r w:rsidRPr="00D207EB">
        <w:t>General Assessor Accreditation</w:t>
      </w:r>
      <w:r w:rsidRPr="00D207EB">
        <w:rPr>
          <w:iCs/>
        </w:rPr>
        <w:t>; or</w:t>
      </w:r>
    </w:p>
    <w:p w14:paraId="077FC787" w14:textId="513446C7" w:rsidR="00ED0B86" w:rsidRPr="00D207EB" w:rsidRDefault="00ED0B86" w:rsidP="00ED0B86">
      <w:pPr>
        <w:pStyle w:val="paragraph"/>
        <w:spacing w:after="120"/>
        <w:rPr>
          <w:iCs/>
        </w:rPr>
      </w:pPr>
      <w:r w:rsidRPr="00D207EB">
        <w:rPr>
          <w:iCs/>
        </w:rPr>
        <w:tab/>
        <w:t>(b)</w:t>
      </w:r>
      <w:r w:rsidRPr="00D207EB">
        <w:rPr>
          <w:iCs/>
        </w:rPr>
        <w:tab/>
      </w:r>
      <w:r>
        <w:rPr>
          <w:iCs/>
        </w:rPr>
        <w:t>a</w:t>
      </w:r>
      <w:r w:rsidRPr="00D207EB">
        <w:rPr>
          <w:iCs/>
        </w:rPr>
        <w:t xml:space="preserve"> Specialist Assessor Accreditation.</w:t>
      </w:r>
    </w:p>
    <w:p w14:paraId="2ADD2069" w14:textId="0A2078F1" w:rsidR="001C2BE7" w:rsidRPr="00D207EB" w:rsidRDefault="001C2BE7" w:rsidP="00ED0B86">
      <w:pPr>
        <w:pStyle w:val="Definition"/>
        <w:rPr>
          <w:bCs/>
          <w:iCs/>
        </w:rPr>
      </w:pPr>
      <w:r w:rsidRPr="00D207EB">
        <w:rPr>
          <w:b/>
          <w:i/>
        </w:rPr>
        <w:t>ACMA recognition certificate (Advanced)</w:t>
      </w:r>
      <w:r w:rsidRPr="00D207EB">
        <w:rPr>
          <w:bCs/>
          <w:iCs/>
        </w:rPr>
        <w:t xml:space="preserve"> has the same meaning as in the </w:t>
      </w:r>
      <w:r w:rsidR="002F35E0">
        <w:rPr>
          <w:bCs/>
          <w:iCs/>
        </w:rPr>
        <w:t xml:space="preserve">Amateur </w:t>
      </w:r>
      <w:r w:rsidRPr="00D207EB">
        <w:rPr>
          <w:bCs/>
          <w:iCs/>
        </w:rPr>
        <w:t>Class Licence.</w:t>
      </w:r>
    </w:p>
    <w:p w14:paraId="099EB861" w14:textId="03388F54" w:rsidR="00086BF0" w:rsidRPr="00D207EB" w:rsidRDefault="00086BF0" w:rsidP="00086BF0">
      <w:pPr>
        <w:pStyle w:val="Definition"/>
      </w:pPr>
      <w:r w:rsidRPr="00D207EB">
        <w:rPr>
          <w:b/>
          <w:i/>
        </w:rPr>
        <w:t>Act</w:t>
      </w:r>
      <w:r w:rsidRPr="00D207EB">
        <w:t xml:space="preserve"> means </w:t>
      </w:r>
      <w:r w:rsidR="008A3257" w:rsidRPr="00D207EB">
        <w:t xml:space="preserve">the </w:t>
      </w:r>
      <w:r w:rsidR="008A3257" w:rsidRPr="00D207EB">
        <w:rPr>
          <w:i/>
        </w:rPr>
        <w:t>Radiocommunications Act 1992</w:t>
      </w:r>
      <w:r w:rsidRPr="00D207EB">
        <w:t>.</w:t>
      </w:r>
    </w:p>
    <w:p w14:paraId="29D63FFD" w14:textId="5AC8C6E9" w:rsidR="002F35E0" w:rsidRPr="00D207EB" w:rsidRDefault="002F35E0" w:rsidP="00CF5D0B">
      <w:pPr>
        <w:pStyle w:val="Definition"/>
        <w:keepNext/>
        <w:rPr>
          <w:i/>
        </w:rPr>
      </w:pPr>
      <w:r>
        <w:rPr>
          <w:b/>
          <w:bCs/>
          <w:i/>
        </w:rPr>
        <w:lastRenderedPageBreak/>
        <w:t xml:space="preserve">Amateur </w:t>
      </w:r>
      <w:r w:rsidRPr="00D207EB">
        <w:rPr>
          <w:b/>
          <w:bCs/>
          <w:i/>
        </w:rPr>
        <w:t xml:space="preserve">Class Licence </w:t>
      </w:r>
      <w:r w:rsidRPr="00D207EB">
        <w:rPr>
          <w:iCs/>
        </w:rPr>
        <w:t xml:space="preserve">means the </w:t>
      </w:r>
      <w:r w:rsidRPr="00D207EB">
        <w:rPr>
          <w:i/>
        </w:rPr>
        <w:t xml:space="preserve">Radiocommunications (Amateur Stations) Class Licence 2023. </w:t>
      </w:r>
    </w:p>
    <w:p w14:paraId="1B6184F6" w14:textId="77777777" w:rsidR="002F35E0" w:rsidRPr="00D207EB" w:rsidRDefault="002F35E0" w:rsidP="002F35E0">
      <w:pPr>
        <w:pStyle w:val="notetext"/>
        <w:ind w:left="2160" w:hanging="1026"/>
        <w:rPr>
          <w:iCs/>
          <w:szCs w:val="18"/>
        </w:rPr>
      </w:pPr>
      <w:r w:rsidRPr="00D207EB">
        <w:rPr>
          <w:iCs/>
          <w:szCs w:val="18"/>
        </w:rPr>
        <w:t>Note:</w:t>
      </w:r>
      <w:r w:rsidRPr="00D207EB">
        <w:rPr>
          <w:iCs/>
          <w:szCs w:val="18"/>
        </w:rPr>
        <w:tab/>
      </w:r>
      <w:r w:rsidRPr="00D207EB">
        <w:t>The</w:t>
      </w:r>
      <w:r w:rsidRPr="00D207EB">
        <w:rPr>
          <w:iCs/>
          <w:szCs w:val="18"/>
        </w:rPr>
        <w:t xml:space="preserve"> </w:t>
      </w:r>
      <w:r w:rsidRPr="00D207EB">
        <w:rPr>
          <w:i/>
          <w:szCs w:val="18"/>
        </w:rPr>
        <w:t xml:space="preserve">Radiocommunications (Amateur Stations) Class Licence 2023 </w:t>
      </w:r>
      <w:r w:rsidRPr="00D207EB">
        <w:rPr>
          <w:iCs/>
          <w:szCs w:val="18"/>
        </w:rPr>
        <w:t xml:space="preserve">may be accessed, free of charge, on the Federal Register of Legislation at www.legislation.gov.au. </w:t>
      </w:r>
    </w:p>
    <w:p w14:paraId="7689BE1B" w14:textId="03D10A6B" w:rsidR="009B5A7C" w:rsidRPr="00D207EB" w:rsidRDefault="00C21FAC" w:rsidP="00EA50F6">
      <w:pPr>
        <w:pStyle w:val="Definition"/>
        <w:rPr>
          <w:iCs/>
        </w:rPr>
      </w:pPr>
      <w:r w:rsidRPr="00D207EB">
        <w:rPr>
          <w:b/>
          <w:bCs/>
          <w:i/>
        </w:rPr>
        <w:t>a</w:t>
      </w:r>
      <w:r w:rsidR="00BE3392" w:rsidRPr="00D207EB">
        <w:rPr>
          <w:b/>
          <w:bCs/>
          <w:i/>
        </w:rPr>
        <w:t xml:space="preserve">mateur radio examination </w:t>
      </w:r>
      <w:r w:rsidR="00BE3392" w:rsidRPr="00D207EB">
        <w:rPr>
          <w:iCs/>
        </w:rPr>
        <w:t xml:space="preserve">means an examination </w:t>
      </w:r>
      <w:r w:rsidR="00096241" w:rsidRPr="00D207EB">
        <w:rPr>
          <w:iCs/>
        </w:rPr>
        <w:t xml:space="preserve">relating to the operation of radiocommunications devices under an amateur licence, or under the </w:t>
      </w:r>
      <w:r w:rsidR="002F35E0">
        <w:rPr>
          <w:iCs/>
        </w:rPr>
        <w:t xml:space="preserve">Amateur </w:t>
      </w:r>
      <w:r w:rsidR="00096241" w:rsidRPr="00D207EB">
        <w:rPr>
          <w:iCs/>
        </w:rPr>
        <w:t xml:space="preserve">Class Licence. </w:t>
      </w:r>
    </w:p>
    <w:p w14:paraId="13DB107E" w14:textId="0E88E8FE" w:rsidR="001716E2" w:rsidRPr="00D207EB" w:rsidRDefault="008740DB" w:rsidP="001B5E72">
      <w:pPr>
        <w:pStyle w:val="Definition"/>
        <w:rPr>
          <w:iCs/>
        </w:rPr>
      </w:pPr>
      <w:r w:rsidRPr="00D207EB">
        <w:rPr>
          <w:b/>
          <w:bCs/>
          <w:i/>
          <w:iCs/>
        </w:rPr>
        <w:t>A</w:t>
      </w:r>
      <w:r w:rsidR="001716E2" w:rsidRPr="00D207EB">
        <w:rPr>
          <w:b/>
          <w:bCs/>
          <w:i/>
          <w:iCs/>
        </w:rPr>
        <w:t xml:space="preserve">mateur </w:t>
      </w:r>
      <w:r w:rsidR="007D24CE" w:rsidRPr="00D207EB">
        <w:rPr>
          <w:b/>
          <w:bCs/>
          <w:i/>
          <w:iCs/>
        </w:rPr>
        <w:t>R</w:t>
      </w:r>
      <w:r w:rsidR="001716E2" w:rsidRPr="00D207EB">
        <w:rPr>
          <w:b/>
          <w:bCs/>
          <w:i/>
          <w:iCs/>
        </w:rPr>
        <w:t xml:space="preserve">adio </w:t>
      </w:r>
      <w:r w:rsidR="007D24CE" w:rsidRPr="00D207EB">
        <w:rPr>
          <w:b/>
          <w:bCs/>
          <w:i/>
          <w:iCs/>
        </w:rPr>
        <w:t>O</w:t>
      </w:r>
      <w:r w:rsidR="001716E2" w:rsidRPr="00D207EB">
        <w:rPr>
          <w:b/>
          <w:bCs/>
          <w:i/>
          <w:iCs/>
        </w:rPr>
        <w:t xml:space="preserve">perator’s </w:t>
      </w:r>
      <w:r w:rsidR="007D24CE" w:rsidRPr="00D207EB">
        <w:rPr>
          <w:b/>
          <w:bCs/>
          <w:i/>
          <w:iCs/>
        </w:rPr>
        <w:t>C</w:t>
      </w:r>
      <w:r w:rsidR="001716E2" w:rsidRPr="00D207EB">
        <w:rPr>
          <w:b/>
          <w:bCs/>
          <w:i/>
          <w:iCs/>
        </w:rPr>
        <w:t xml:space="preserve">ertificate of </w:t>
      </w:r>
      <w:r w:rsidR="007D24CE" w:rsidRPr="00D207EB">
        <w:rPr>
          <w:b/>
          <w:bCs/>
          <w:i/>
          <w:iCs/>
        </w:rPr>
        <w:t>P</w:t>
      </w:r>
      <w:r w:rsidR="001716E2" w:rsidRPr="00D207EB">
        <w:rPr>
          <w:b/>
          <w:bCs/>
          <w:i/>
          <w:iCs/>
        </w:rPr>
        <w:t>roficiency (</w:t>
      </w:r>
      <w:r w:rsidR="007D24CE" w:rsidRPr="00D207EB">
        <w:rPr>
          <w:b/>
          <w:bCs/>
          <w:i/>
          <w:iCs/>
        </w:rPr>
        <w:t>A</w:t>
      </w:r>
      <w:r w:rsidR="001716E2" w:rsidRPr="00D207EB">
        <w:rPr>
          <w:b/>
          <w:bCs/>
          <w:i/>
          <w:iCs/>
        </w:rPr>
        <w:t>dvanced)</w:t>
      </w:r>
      <w:r w:rsidR="005D7970" w:rsidRPr="00D207EB">
        <w:t xml:space="preserve"> means </w:t>
      </w:r>
      <w:r w:rsidR="00825C78" w:rsidRPr="00D207EB">
        <w:t>a certificate of proficien</w:t>
      </w:r>
      <w:r w:rsidR="005B0C6D" w:rsidRPr="00D207EB">
        <w:t>cy</w:t>
      </w:r>
      <w:r w:rsidR="009A0D93" w:rsidRPr="00D207EB">
        <w:t xml:space="preserve"> </w:t>
      </w:r>
      <w:r w:rsidR="00B67F43" w:rsidRPr="00D207EB">
        <w:t>titled</w:t>
      </w:r>
      <w:r w:rsidR="00DC1427" w:rsidRPr="00D207EB">
        <w:t xml:space="preserve"> ‘Amateur Radio Operator’s Certificate of Proficiency (Advanced)</w:t>
      </w:r>
      <w:r w:rsidR="00A531D7" w:rsidRPr="00D207EB">
        <w:t>’</w:t>
      </w:r>
      <w:r w:rsidR="005B0C6D" w:rsidRPr="00D207EB">
        <w:t xml:space="preserve">. </w:t>
      </w:r>
    </w:p>
    <w:p w14:paraId="38440080" w14:textId="0D520E05" w:rsidR="0026448D" w:rsidRPr="00D207EB" w:rsidRDefault="0026448D" w:rsidP="00F57724">
      <w:pPr>
        <w:pStyle w:val="notetext"/>
        <w:ind w:left="2160" w:hanging="1026"/>
        <w:rPr>
          <w:highlight w:val="yellow"/>
        </w:rPr>
      </w:pPr>
      <w:r w:rsidRPr="00D207EB">
        <w:t>Note:</w:t>
      </w:r>
      <w:r w:rsidRPr="00D207EB">
        <w:tab/>
        <w:t>No such certificates of proficiency can be issued after the commencement of the</w:t>
      </w:r>
      <w:r w:rsidR="00B100E9" w:rsidRPr="00D207EB">
        <w:t xml:space="preserve"> </w:t>
      </w:r>
      <w:r w:rsidR="00B100E9" w:rsidRPr="00D207EB">
        <w:rPr>
          <w:i/>
          <w:iCs/>
        </w:rPr>
        <w:t>Radiocommunications (</w:t>
      </w:r>
      <w:r w:rsidR="00BF69D0" w:rsidRPr="00D207EB">
        <w:rPr>
          <w:i/>
          <w:iCs/>
        </w:rPr>
        <w:t>Amateur</w:t>
      </w:r>
      <w:r w:rsidR="00B100E9" w:rsidRPr="00D207EB">
        <w:rPr>
          <w:i/>
          <w:iCs/>
        </w:rPr>
        <w:t xml:space="preserve"> Stations) Amendment </w:t>
      </w:r>
      <w:r w:rsidR="00BF69D0" w:rsidRPr="00D207EB">
        <w:rPr>
          <w:i/>
          <w:iCs/>
        </w:rPr>
        <w:t>Instrument</w:t>
      </w:r>
      <w:r w:rsidR="00B100E9" w:rsidRPr="00D207EB">
        <w:rPr>
          <w:i/>
          <w:iCs/>
        </w:rPr>
        <w:t xml:space="preserve"> 2023 </w:t>
      </w:r>
      <w:r w:rsidR="00BF69D0" w:rsidRPr="00D207EB">
        <w:rPr>
          <w:i/>
          <w:iCs/>
        </w:rPr>
        <w:t>(</w:t>
      </w:r>
      <w:r w:rsidR="00B100E9" w:rsidRPr="00D207EB">
        <w:rPr>
          <w:i/>
          <w:iCs/>
        </w:rPr>
        <w:t>No. 1</w:t>
      </w:r>
      <w:r w:rsidR="00BF69D0" w:rsidRPr="00D207EB">
        <w:rPr>
          <w:i/>
          <w:iCs/>
        </w:rPr>
        <w:t>)</w:t>
      </w:r>
      <w:r w:rsidR="000C4098" w:rsidRPr="00D207EB">
        <w:t>,</w:t>
      </w:r>
      <w:r w:rsidRPr="00D207EB">
        <w:t xml:space="preserve"> </w:t>
      </w:r>
      <w:r w:rsidR="00BF69D0" w:rsidRPr="00D207EB">
        <w:t xml:space="preserve">which amends the </w:t>
      </w:r>
      <w:r w:rsidR="00BF69D0" w:rsidRPr="00D207EB">
        <w:rPr>
          <w:i/>
          <w:iCs/>
        </w:rPr>
        <w:t>Radiocommunications (</w:t>
      </w:r>
      <w:r w:rsidR="00644ACF" w:rsidRPr="00D207EB">
        <w:rPr>
          <w:i/>
          <w:iCs/>
        </w:rPr>
        <w:t>Qualified Operators</w:t>
      </w:r>
      <w:r w:rsidR="00BF69D0" w:rsidRPr="00D207EB">
        <w:rPr>
          <w:i/>
          <w:iCs/>
        </w:rPr>
        <w:t xml:space="preserve">) Determination 2016. </w:t>
      </w:r>
      <w:r w:rsidR="00BF69D0" w:rsidRPr="00D207EB">
        <w:t xml:space="preserve">Both of these instruments are </w:t>
      </w:r>
      <w:r w:rsidR="00644ACF" w:rsidRPr="00D207EB">
        <w:t>registered</w:t>
      </w:r>
      <w:r w:rsidR="00BF69D0" w:rsidRPr="00D207EB">
        <w:t xml:space="preserve"> on the Federal Register of Legislation</w:t>
      </w:r>
      <w:r w:rsidR="005D72F3" w:rsidRPr="00D207EB">
        <w:t xml:space="preserve">. </w:t>
      </w:r>
    </w:p>
    <w:p w14:paraId="2A33A1C7" w14:textId="355D3AB1" w:rsidR="00EE7D02" w:rsidRPr="00D207EB" w:rsidRDefault="00EE7D02" w:rsidP="001B5E72">
      <w:pPr>
        <w:pStyle w:val="Definition"/>
        <w:rPr>
          <w:iCs/>
        </w:rPr>
      </w:pPr>
      <w:r w:rsidRPr="00D207EB">
        <w:rPr>
          <w:b/>
          <w:bCs/>
          <w:i/>
        </w:rPr>
        <w:t xml:space="preserve">approved examination </w:t>
      </w:r>
      <w:r w:rsidRPr="00D207EB">
        <w:rPr>
          <w:iCs/>
        </w:rPr>
        <w:t xml:space="preserve">has the same meaning as in subsection 122(2) of the Act. </w:t>
      </w:r>
    </w:p>
    <w:p w14:paraId="52F49EBF" w14:textId="167AD492" w:rsidR="000026D1" w:rsidRPr="00D207EB" w:rsidRDefault="000026D1" w:rsidP="001B5E72">
      <w:pPr>
        <w:pStyle w:val="Definition"/>
        <w:rPr>
          <w:iCs/>
        </w:rPr>
      </w:pPr>
      <w:r w:rsidRPr="00D207EB">
        <w:rPr>
          <w:b/>
          <w:bCs/>
          <w:i/>
        </w:rPr>
        <w:t xml:space="preserve">Assessor Guidelines </w:t>
      </w:r>
      <w:r w:rsidRPr="00D207EB">
        <w:rPr>
          <w:iCs/>
        </w:rPr>
        <w:t xml:space="preserve">means the </w:t>
      </w:r>
      <w:r w:rsidRPr="00D207EB">
        <w:rPr>
          <w:i/>
        </w:rPr>
        <w:t>Accredited Assessor</w:t>
      </w:r>
      <w:r w:rsidR="00C56BCC" w:rsidRPr="00D207EB">
        <w:rPr>
          <w:i/>
        </w:rPr>
        <w:t xml:space="preserve"> Guidelines </w:t>
      </w:r>
      <w:r w:rsidR="006D3B7E" w:rsidRPr="00D207EB">
        <w:rPr>
          <w:i/>
        </w:rPr>
        <w:t>-</w:t>
      </w:r>
      <w:r w:rsidRPr="00D207EB">
        <w:rPr>
          <w:i/>
        </w:rPr>
        <w:t xml:space="preserve"> Amateur Radio Examinations</w:t>
      </w:r>
      <w:r w:rsidRPr="00D207EB">
        <w:rPr>
          <w:iCs/>
        </w:rPr>
        <w:t>, published by the ACMA.</w:t>
      </w:r>
    </w:p>
    <w:p w14:paraId="0D7AF303" w14:textId="092A4BAC" w:rsidR="000026D1" w:rsidRPr="00D207EB" w:rsidRDefault="000026D1" w:rsidP="00F57724">
      <w:pPr>
        <w:pStyle w:val="notetext"/>
        <w:spacing w:after="120"/>
        <w:ind w:left="2160" w:hanging="1026"/>
        <w:rPr>
          <w:i/>
          <w:szCs w:val="18"/>
        </w:rPr>
      </w:pPr>
      <w:r w:rsidRPr="00D207EB">
        <w:rPr>
          <w:iCs/>
          <w:szCs w:val="18"/>
        </w:rPr>
        <w:t>Note:</w:t>
      </w:r>
      <w:r w:rsidRPr="00D207EB">
        <w:rPr>
          <w:iCs/>
          <w:szCs w:val="18"/>
        </w:rPr>
        <w:tab/>
        <w:t xml:space="preserve">The Assessor Guidelines are available, free of charge, on the ACMA’s website, </w:t>
      </w:r>
      <w:hyperlink r:id="rId16" w:history="1">
        <w:r w:rsidR="00F57724" w:rsidRPr="009B3BAA">
          <w:rPr>
            <w:rStyle w:val="Hyperlink"/>
            <w:color w:val="auto"/>
            <w:szCs w:val="18"/>
            <w:u w:val="none"/>
          </w:rPr>
          <w:t>www.acma.gov.au</w:t>
        </w:r>
      </w:hyperlink>
      <w:r w:rsidRPr="00D207EB">
        <w:rPr>
          <w:iCs/>
          <w:szCs w:val="18"/>
        </w:rPr>
        <w:t xml:space="preserve">. </w:t>
      </w:r>
      <w:r w:rsidRPr="00D207EB">
        <w:rPr>
          <w:i/>
          <w:szCs w:val="18"/>
        </w:rPr>
        <w:t xml:space="preserve"> </w:t>
      </w:r>
    </w:p>
    <w:p w14:paraId="6554452C" w14:textId="2A9ED3E4" w:rsidR="004F0A48" w:rsidRPr="00D207EB" w:rsidRDefault="009426E0" w:rsidP="00086BF0">
      <w:pPr>
        <w:pStyle w:val="Definition"/>
        <w:rPr>
          <w:iCs/>
        </w:rPr>
      </w:pPr>
      <w:r w:rsidRPr="00D207EB">
        <w:rPr>
          <w:b/>
          <w:bCs/>
          <w:i/>
        </w:rPr>
        <w:t xml:space="preserve">Australian </w:t>
      </w:r>
      <w:r w:rsidR="004F0A48" w:rsidRPr="00D207EB">
        <w:rPr>
          <w:b/>
          <w:bCs/>
          <w:i/>
        </w:rPr>
        <w:t>education organisation</w:t>
      </w:r>
      <w:r w:rsidR="004F0A48" w:rsidRPr="00D207EB">
        <w:rPr>
          <w:iCs/>
        </w:rPr>
        <w:t xml:space="preserve"> means:</w:t>
      </w:r>
    </w:p>
    <w:p w14:paraId="09CDC019" w14:textId="7A0A5043" w:rsidR="004F0A48" w:rsidRPr="00D207EB" w:rsidRDefault="004F0A48" w:rsidP="00F57724">
      <w:pPr>
        <w:pStyle w:val="paragraph"/>
        <w:tabs>
          <w:tab w:val="clear" w:pos="1531"/>
        </w:tabs>
        <w:ind w:hanging="510"/>
        <w:rPr>
          <w:iCs/>
        </w:rPr>
      </w:pPr>
      <w:r w:rsidRPr="00D207EB">
        <w:rPr>
          <w:iCs/>
        </w:rPr>
        <w:t>(a)</w:t>
      </w:r>
      <w:r w:rsidRPr="00D207EB">
        <w:rPr>
          <w:iCs/>
        </w:rPr>
        <w:tab/>
      </w:r>
      <w:r w:rsidR="003E56BF" w:rsidRPr="00D207EB">
        <w:rPr>
          <w:iCs/>
        </w:rPr>
        <w:t xml:space="preserve">a registered higher education provider, within the meaning given by section 5 of the </w:t>
      </w:r>
      <w:r w:rsidR="003E56BF" w:rsidRPr="00D207EB">
        <w:rPr>
          <w:i/>
        </w:rPr>
        <w:t>Tertiary Education Quality and Standards Agency Act 2011</w:t>
      </w:r>
      <w:r w:rsidR="008E0733" w:rsidRPr="00D207EB">
        <w:rPr>
          <w:iCs/>
        </w:rPr>
        <w:t>;</w:t>
      </w:r>
    </w:p>
    <w:p w14:paraId="33B75873" w14:textId="34F1DD7A" w:rsidR="008E0733" w:rsidRPr="00D207EB" w:rsidRDefault="008E0733" w:rsidP="00F57724">
      <w:pPr>
        <w:pStyle w:val="paragraph"/>
        <w:tabs>
          <w:tab w:val="clear" w:pos="1531"/>
        </w:tabs>
        <w:ind w:hanging="510"/>
        <w:rPr>
          <w:iCs/>
        </w:rPr>
      </w:pPr>
      <w:r w:rsidRPr="00D207EB">
        <w:rPr>
          <w:iCs/>
        </w:rPr>
        <w:t>(b)</w:t>
      </w:r>
      <w:r w:rsidRPr="00D207EB">
        <w:rPr>
          <w:iCs/>
        </w:rPr>
        <w:tab/>
      </w:r>
      <w:r w:rsidR="003E56BF" w:rsidRPr="00D207EB">
        <w:rPr>
          <w:iCs/>
        </w:rPr>
        <w:t xml:space="preserve">a registered training organisation, within the meaning given by section 3 of the </w:t>
      </w:r>
      <w:r w:rsidR="003E56BF" w:rsidRPr="00D207EB">
        <w:rPr>
          <w:i/>
        </w:rPr>
        <w:t>National Vocational Education and Training Regulator Act 2011</w:t>
      </w:r>
      <w:r w:rsidR="003E56BF" w:rsidRPr="00D207EB">
        <w:rPr>
          <w:iCs/>
        </w:rPr>
        <w:t>.</w:t>
      </w:r>
    </w:p>
    <w:p w14:paraId="5BA24BF9" w14:textId="426DAC92" w:rsidR="006A4417" w:rsidRPr="00D207EB" w:rsidRDefault="002D6636" w:rsidP="00D23BD2">
      <w:pPr>
        <w:pStyle w:val="Definition"/>
        <w:rPr>
          <w:iCs/>
        </w:rPr>
      </w:pPr>
      <w:r w:rsidRPr="00D207EB">
        <w:rPr>
          <w:b/>
          <w:bCs/>
          <w:i/>
        </w:rPr>
        <w:t xml:space="preserve">General </w:t>
      </w:r>
      <w:r w:rsidR="002D3F5A" w:rsidRPr="00D207EB">
        <w:rPr>
          <w:b/>
          <w:bCs/>
          <w:i/>
        </w:rPr>
        <w:t>Assessor</w:t>
      </w:r>
      <w:r w:rsidRPr="00D207EB">
        <w:rPr>
          <w:b/>
          <w:bCs/>
          <w:i/>
        </w:rPr>
        <w:t xml:space="preserve"> Accreditation </w:t>
      </w:r>
      <w:r w:rsidRPr="00D207EB">
        <w:rPr>
          <w:iCs/>
        </w:rPr>
        <w:t xml:space="preserve">means the kind of accreditation specified in </w:t>
      </w:r>
      <w:r w:rsidR="00AB79EA" w:rsidRPr="00D207EB">
        <w:rPr>
          <w:iCs/>
        </w:rPr>
        <w:t>paragraph </w:t>
      </w:r>
      <w:r w:rsidR="00E57327">
        <w:rPr>
          <w:iCs/>
        </w:rPr>
        <w:t>7</w:t>
      </w:r>
      <w:r w:rsidR="00AB79EA" w:rsidRPr="00D207EB">
        <w:rPr>
          <w:iCs/>
        </w:rPr>
        <w:t>(a).</w:t>
      </w:r>
    </w:p>
    <w:p w14:paraId="4C939B6E" w14:textId="2913CDB9" w:rsidR="00E07BD1" w:rsidRPr="00D207EB" w:rsidRDefault="00E07BD1" w:rsidP="00D23BD2">
      <w:pPr>
        <w:pStyle w:val="subsection"/>
        <w:spacing w:after="120"/>
        <w:ind w:firstLine="0"/>
      </w:pPr>
      <w:r w:rsidRPr="00D207EB">
        <w:rPr>
          <w:b/>
          <w:bCs/>
          <w:i/>
          <w:iCs/>
        </w:rPr>
        <w:t xml:space="preserve">List of Authorised Assessors </w:t>
      </w:r>
      <w:r w:rsidRPr="00D207EB">
        <w:t xml:space="preserve">means the list of </w:t>
      </w:r>
      <w:r w:rsidRPr="00D207EB">
        <w:rPr>
          <w:iCs/>
        </w:rPr>
        <w:t>persons who were authorised by the University of Tasmania, through its institute, the Australian Maritime College, to act for the University of Tasmania in conducting approved examinations</w:t>
      </w:r>
      <w:r w:rsidR="001C2BE7">
        <w:rPr>
          <w:iCs/>
        </w:rPr>
        <w:t>, as existing</w:t>
      </w:r>
      <w:r w:rsidR="001C2BE7" w:rsidRPr="001C2BE7">
        <w:t xml:space="preserve"> </w:t>
      </w:r>
      <w:r w:rsidR="001C2BE7" w:rsidRPr="00D207EB">
        <w:t>on the date this section commenced</w:t>
      </w:r>
      <w:r w:rsidRPr="00D207EB">
        <w:t xml:space="preserve">.  </w:t>
      </w:r>
    </w:p>
    <w:p w14:paraId="55BEBBE0" w14:textId="5686B8E5" w:rsidR="00E07BD1" w:rsidRPr="00D207EB" w:rsidRDefault="00E07BD1" w:rsidP="00D23BD2">
      <w:pPr>
        <w:pStyle w:val="notetext"/>
        <w:ind w:left="2160" w:hanging="1026"/>
        <w:rPr>
          <w:b/>
          <w:bCs/>
          <w:i/>
          <w:sz w:val="22"/>
        </w:rPr>
      </w:pPr>
      <w:r w:rsidRPr="00D207EB">
        <w:rPr>
          <w:szCs w:val="18"/>
        </w:rPr>
        <w:t>Note :</w:t>
      </w:r>
      <w:r w:rsidRPr="00D207EB">
        <w:rPr>
          <w:szCs w:val="18"/>
        </w:rPr>
        <w:tab/>
      </w:r>
      <w:r w:rsidR="00B66C86" w:rsidRPr="00D207EB">
        <w:rPr>
          <w:szCs w:val="18"/>
        </w:rPr>
        <w:t>Part of t</w:t>
      </w:r>
      <w:r w:rsidRPr="00D207EB">
        <w:rPr>
          <w:szCs w:val="18"/>
        </w:rPr>
        <w:t>he</w:t>
      </w:r>
      <w:r w:rsidR="009F4200" w:rsidRPr="00D207EB">
        <w:rPr>
          <w:szCs w:val="18"/>
        </w:rPr>
        <w:t xml:space="preserve"> </w:t>
      </w:r>
      <w:r w:rsidRPr="00D207EB">
        <w:rPr>
          <w:szCs w:val="18"/>
        </w:rPr>
        <w:t>list</w:t>
      </w:r>
      <w:r w:rsidR="00F31284">
        <w:rPr>
          <w:szCs w:val="18"/>
        </w:rPr>
        <w:t xml:space="preserve"> (comprising those persons who consented to the publication of personal information)</w:t>
      </w:r>
      <w:r w:rsidRPr="00D207EB">
        <w:rPr>
          <w:szCs w:val="18"/>
        </w:rPr>
        <w:t xml:space="preserve"> can be accessed, free of charge, on the Australian Maritime College’s website a</w:t>
      </w:r>
      <w:r w:rsidR="00FC773D" w:rsidRPr="00D207EB">
        <w:rPr>
          <w:szCs w:val="18"/>
        </w:rPr>
        <w:t xml:space="preserve">t: </w:t>
      </w:r>
      <w:hyperlink r:id="rId17" w:history="1">
        <w:r w:rsidR="00FC773D" w:rsidRPr="00D207EB">
          <w:rPr>
            <w:rStyle w:val="Hyperlink"/>
            <w:color w:val="auto"/>
            <w:szCs w:val="18"/>
            <w:u w:val="none"/>
          </w:rPr>
          <w:t>www.amc.edu.au</w:t>
        </w:r>
      </w:hyperlink>
      <w:r w:rsidR="00483320" w:rsidRPr="00D207EB">
        <w:rPr>
          <w:rStyle w:val="Hyperlink"/>
          <w:color w:val="auto"/>
          <w:szCs w:val="18"/>
          <w:u w:val="none"/>
        </w:rPr>
        <w:t xml:space="preserve"> or on the ACMA’s website at: www.acma.gov.au</w:t>
      </w:r>
      <w:r w:rsidR="00B66C86" w:rsidRPr="00D207EB">
        <w:rPr>
          <w:rStyle w:val="Hyperlink"/>
          <w:color w:val="auto"/>
          <w:szCs w:val="18"/>
          <w:u w:val="none"/>
        </w:rPr>
        <w:t xml:space="preserve">. </w:t>
      </w:r>
      <w:r w:rsidR="00FD25D1" w:rsidRPr="00D207EB">
        <w:rPr>
          <w:rStyle w:val="Hyperlink"/>
          <w:color w:val="auto"/>
          <w:szCs w:val="18"/>
          <w:u w:val="none"/>
        </w:rPr>
        <w:t xml:space="preserve">The full list can be </w:t>
      </w:r>
      <w:r w:rsidR="00694AED" w:rsidRPr="00D207EB">
        <w:rPr>
          <w:rStyle w:val="Hyperlink"/>
          <w:color w:val="auto"/>
          <w:szCs w:val="18"/>
          <w:u w:val="none"/>
        </w:rPr>
        <w:t>viewed</w:t>
      </w:r>
      <w:r w:rsidR="00C0344E" w:rsidRPr="00D207EB">
        <w:rPr>
          <w:rStyle w:val="Hyperlink"/>
          <w:color w:val="auto"/>
          <w:szCs w:val="18"/>
          <w:u w:val="none"/>
        </w:rPr>
        <w:t xml:space="preserve">, free of charge, </w:t>
      </w:r>
      <w:r w:rsidR="000C4098" w:rsidRPr="00D207EB">
        <w:rPr>
          <w:rStyle w:val="Hyperlink"/>
          <w:color w:val="auto"/>
          <w:szCs w:val="18"/>
          <w:u w:val="none"/>
        </w:rPr>
        <w:t xml:space="preserve">on prior appointment </w:t>
      </w:r>
      <w:r w:rsidR="00C0344E" w:rsidRPr="00D207EB">
        <w:rPr>
          <w:rStyle w:val="Hyperlink"/>
          <w:color w:val="auto"/>
          <w:szCs w:val="18"/>
          <w:u w:val="none"/>
        </w:rPr>
        <w:t>at any of the ACMA’s offices</w:t>
      </w:r>
      <w:r w:rsidR="00483320" w:rsidRPr="00D207EB">
        <w:rPr>
          <w:rStyle w:val="Hyperlink"/>
          <w:color w:val="auto"/>
          <w:szCs w:val="18"/>
          <w:u w:val="none"/>
        </w:rPr>
        <w:t xml:space="preserve">. </w:t>
      </w:r>
    </w:p>
    <w:p w14:paraId="0015D8B2" w14:textId="04975227" w:rsidR="0056278F" w:rsidRDefault="0056278F" w:rsidP="00D23BD2">
      <w:pPr>
        <w:pStyle w:val="Definition"/>
        <w:rPr>
          <w:iCs/>
        </w:rPr>
      </w:pPr>
      <w:r>
        <w:rPr>
          <w:b/>
          <w:bCs/>
          <w:i/>
        </w:rPr>
        <w:t xml:space="preserve">nationally coordinated criminal history check </w:t>
      </w:r>
      <w:r>
        <w:rPr>
          <w:iCs/>
        </w:rPr>
        <w:t>means:</w:t>
      </w:r>
    </w:p>
    <w:p w14:paraId="6ED89D78" w14:textId="66E55C71" w:rsidR="0056278F" w:rsidRDefault="0056278F" w:rsidP="0056278F">
      <w:pPr>
        <w:pStyle w:val="paragraph"/>
        <w:tabs>
          <w:tab w:val="clear" w:pos="1531"/>
        </w:tabs>
        <w:ind w:hanging="510"/>
        <w:rPr>
          <w:iCs/>
        </w:rPr>
      </w:pPr>
      <w:r>
        <w:rPr>
          <w:iCs/>
        </w:rPr>
        <w:t>(a)</w:t>
      </w:r>
      <w:r>
        <w:rPr>
          <w:iCs/>
        </w:rPr>
        <w:tab/>
        <w:t>the criminal history checking process of that name undertaken by the Austral</w:t>
      </w:r>
      <w:r w:rsidR="00832B66">
        <w:rPr>
          <w:iCs/>
        </w:rPr>
        <w:t xml:space="preserve">ian </w:t>
      </w:r>
      <w:r w:rsidR="00110370">
        <w:rPr>
          <w:iCs/>
        </w:rPr>
        <w:t xml:space="preserve">Crime </w:t>
      </w:r>
      <w:r w:rsidR="00832B66">
        <w:rPr>
          <w:iCs/>
        </w:rPr>
        <w:t>Commission, the Australian Federal Police and the police forces of the States and Territories; or</w:t>
      </w:r>
    </w:p>
    <w:p w14:paraId="1B5B616F" w14:textId="430670C4" w:rsidR="00832B66" w:rsidRPr="00FE2262" w:rsidRDefault="00832B66" w:rsidP="00FE2262">
      <w:pPr>
        <w:pStyle w:val="paragraph"/>
        <w:tabs>
          <w:tab w:val="clear" w:pos="1531"/>
        </w:tabs>
        <w:ind w:hanging="510"/>
        <w:rPr>
          <w:iCs/>
        </w:rPr>
      </w:pPr>
      <w:r>
        <w:rPr>
          <w:iCs/>
        </w:rPr>
        <w:t>(b)</w:t>
      </w:r>
      <w:r>
        <w:rPr>
          <w:iCs/>
        </w:rPr>
        <w:tab/>
      </w:r>
      <w:r w:rsidR="00FE2262">
        <w:rPr>
          <w:iCs/>
        </w:rPr>
        <w:t xml:space="preserve">any other equivalent checking process, however known, </w:t>
      </w:r>
      <w:r w:rsidR="00BD04F1">
        <w:rPr>
          <w:iCs/>
        </w:rPr>
        <w:t xml:space="preserve">that is provided as </w:t>
      </w:r>
      <w:r w:rsidR="007A617B">
        <w:rPr>
          <w:iCs/>
        </w:rPr>
        <w:t xml:space="preserve">a part of the function of the Australian Crime Commission specified in subparagraph 7A(fa)(iv) of the </w:t>
      </w:r>
      <w:r w:rsidR="007A617B">
        <w:rPr>
          <w:i/>
        </w:rPr>
        <w:t>Australian Crime Commission Act 2002</w:t>
      </w:r>
      <w:r w:rsidR="00FE2262">
        <w:rPr>
          <w:iCs/>
        </w:rPr>
        <w:t>.</w:t>
      </w:r>
    </w:p>
    <w:p w14:paraId="53AC40B7" w14:textId="32337725" w:rsidR="004E66B8" w:rsidRPr="00D207EB" w:rsidRDefault="004E66B8" w:rsidP="004E66B8">
      <w:pPr>
        <w:pStyle w:val="notetext"/>
        <w:ind w:left="2160" w:hanging="1026"/>
        <w:rPr>
          <w:b/>
          <w:bCs/>
          <w:i/>
          <w:sz w:val="22"/>
        </w:rPr>
      </w:pPr>
      <w:r w:rsidRPr="00D207EB">
        <w:rPr>
          <w:szCs w:val="18"/>
        </w:rPr>
        <w:t>Note :</w:t>
      </w:r>
      <w:r w:rsidRPr="00D207EB">
        <w:rPr>
          <w:szCs w:val="18"/>
        </w:rPr>
        <w:tab/>
      </w:r>
      <w:r>
        <w:rPr>
          <w:szCs w:val="18"/>
        </w:rPr>
        <w:t xml:space="preserve">The Australian Crime </w:t>
      </w:r>
      <w:r w:rsidRPr="005611BC">
        <w:rPr>
          <w:szCs w:val="18"/>
        </w:rPr>
        <w:t xml:space="preserve">Commission is </w:t>
      </w:r>
      <w:r w:rsidR="000E01F7" w:rsidRPr="003C275B">
        <w:rPr>
          <w:szCs w:val="18"/>
        </w:rPr>
        <w:t>also</w:t>
      </w:r>
      <w:r w:rsidR="000E01F7" w:rsidRPr="005611BC">
        <w:rPr>
          <w:szCs w:val="18"/>
        </w:rPr>
        <w:t xml:space="preserve"> </w:t>
      </w:r>
      <w:r w:rsidRPr="005611BC">
        <w:rPr>
          <w:szCs w:val="18"/>
        </w:rPr>
        <w:t>known</w:t>
      </w:r>
      <w:r>
        <w:rPr>
          <w:szCs w:val="18"/>
        </w:rPr>
        <w:t xml:space="preserve"> as the Australian Criminal Intelligence Commission. For more information, see its website at </w:t>
      </w:r>
      <w:hyperlink r:id="rId18" w:history="1">
        <w:r w:rsidRPr="00AB0768">
          <w:rPr>
            <w:rStyle w:val="Hyperlink"/>
            <w:szCs w:val="18"/>
          </w:rPr>
          <w:t>www.acic.gov.au</w:t>
        </w:r>
      </w:hyperlink>
      <w:r w:rsidR="00E1321D">
        <w:rPr>
          <w:szCs w:val="18"/>
        </w:rPr>
        <w:t>.</w:t>
      </w:r>
      <w:r>
        <w:rPr>
          <w:szCs w:val="18"/>
        </w:rPr>
        <w:t xml:space="preserve"> </w:t>
      </w:r>
    </w:p>
    <w:p w14:paraId="04453C3B" w14:textId="124BC6C9" w:rsidR="00AB79EA" w:rsidRPr="00D207EB" w:rsidRDefault="00465111" w:rsidP="00D23BD2">
      <w:pPr>
        <w:pStyle w:val="Definition"/>
        <w:rPr>
          <w:iCs/>
        </w:rPr>
      </w:pPr>
      <w:r w:rsidRPr="00D207EB">
        <w:rPr>
          <w:b/>
          <w:bCs/>
          <w:i/>
        </w:rPr>
        <w:t>Specialist</w:t>
      </w:r>
      <w:r w:rsidR="00AB79EA" w:rsidRPr="00D207EB">
        <w:rPr>
          <w:b/>
          <w:bCs/>
          <w:i/>
        </w:rPr>
        <w:t xml:space="preserve"> </w:t>
      </w:r>
      <w:r w:rsidR="002D3F5A" w:rsidRPr="00D207EB">
        <w:rPr>
          <w:b/>
          <w:bCs/>
          <w:i/>
        </w:rPr>
        <w:t>Assessor</w:t>
      </w:r>
      <w:r w:rsidR="00AB79EA" w:rsidRPr="00D207EB">
        <w:rPr>
          <w:b/>
          <w:bCs/>
          <w:i/>
        </w:rPr>
        <w:t xml:space="preserve"> Accreditation </w:t>
      </w:r>
      <w:r w:rsidR="00AB79EA" w:rsidRPr="00D207EB">
        <w:rPr>
          <w:iCs/>
        </w:rPr>
        <w:t>means the kind of accreditation specified in paragraph </w:t>
      </w:r>
      <w:r w:rsidR="00E57327">
        <w:rPr>
          <w:iCs/>
        </w:rPr>
        <w:t>7</w:t>
      </w:r>
      <w:r w:rsidR="00AB79EA" w:rsidRPr="00D207EB">
        <w:rPr>
          <w:iCs/>
        </w:rPr>
        <w:t>(b).</w:t>
      </w:r>
    </w:p>
    <w:p w14:paraId="5A828D0F" w14:textId="17311E9F" w:rsidR="00ED600A" w:rsidRPr="00D207EB" w:rsidRDefault="00ED600A" w:rsidP="00CF5D0B">
      <w:pPr>
        <w:pStyle w:val="Definition"/>
        <w:keepLines/>
        <w:rPr>
          <w:iCs/>
        </w:rPr>
      </w:pPr>
      <w:r w:rsidRPr="00D207EB">
        <w:rPr>
          <w:b/>
          <w:bCs/>
          <w:i/>
        </w:rPr>
        <w:lastRenderedPageBreak/>
        <w:t>W</w:t>
      </w:r>
      <w:r w:rsidR="00ED1395" w:rsidRPr="00D207EB">
        <w:rPr>
          <w:b/>
          <w:bCs/>
          <w:i/>
        </w:rPr>
        <w:t>W</w:t>
      </w:r>
      <w:r w:rsidRPr="00D207EB">
        <w:rPr>
          <w:b/>
          <w:bCs/>
          <w:i/>
        </w:rPr>
        <w:t xml:space="preserve">CVPCC </w:t>
      </w:r>
      <w:r w:rsidR="007008FE" w:rsidRPr="00D207EB">
        <w:rPr>
          <w:iCs/>
        </w:rPr>
        <w:t>(short for Working with C</w:t>
      </w:r>
      <w:r w:rsidR="0040329A" w:rsidRPr="00D207EB">
        <w:rPr>
          <w:iCs/>
        </w:rPr>
        <w:t xml:space="preserve">hildren or Vulnerable People Check Clearance) </w:t>
      </w:r>
      <w:r w:rsidRPr="00D207EB">
        <w:rPr>
          <w:iCs/>
        </w:rPr>
        <w:t xml:space="preserve">means a clearance </w:t>
      </w:r>
      <w:r w:rsidR="0040329A" w:rsidRPr="00D207EB">
        <w:rPr>
          <w:iCs/>
        </w:rPr>
        <w:t xml:space="preserve">or authorisation </w:t>
      </w:r>
      <w:r w:rsidRPr="00D207EB">
        <w:rPr>
          <w:iCs/>
        </w:rPr>
        <w:t>(however described)</w:t>
      </w:r>
      <w:r w:rsidR="0040329A" w:rsidRPr="00D207EB">
        <w:rPr>
          <w:iCs/>
        </w:rPr>
        <w:t>,</w:t>
      </w:r>
      <w:r w:rsidRPr="00D207EB">
        <w:rPr>
          <w:iCs/>
        </w:rPr>
        <w:t xml:space="preserve"> </w:t>
      </w:r>
      <w:r w:rsidR="00211583" w:rsidRPr="00D207EB">
        <w:rPr>
          <w:iCs/>
        </w:rPr>
        <w:t xml:space="preserve">issued by or on behalf of a State or Territory, </w:t>
      </w:r>
      <w:r w:rsidRPr="00D207EB">
        <w:rPr>
          <w:iCs/>
        </w:rPr>
        <w:t>that a person who works, or seeks to work, with children</w:t>
      </w:r>
      <w:r w:rsidR="0040329A" w:rsidRPr="00D207EB">
        <w:rPr>
          <w:iCs/>
        </w:rPr>
        <w:t>, vulnerable people, or both,</w:t>
      </w:r>
      <w:r w:rsidRPr="00D207EB">
        <w:rPr>
          <w:iCs/>
        </w:rPr>
        <w:t xml:space="preserve"> is required to obtain under a law of </w:t>
      </w:r>
      <w:r w:rsidR="00E77622" w:rsidRPr="00D207EB">
        <w:rPr>
          <w:iCs/>
        </w:rPr>
        <w:t>the</w:t>
      </w:r>
      <w:r w:rsidRPr="00D207EB">
        <w:rPr>
          <w:iCs/>
        </w:rPr>
        <w:t xml:space="preserve"> State or Territory. </w:t>
      </w:r>
    </w:p>
    <w:p w14:paraId="5D6A543C" w14:textId="23F7F56D" w:rsidR="00ED600A" w:rsidRPr="00D207EB" w:rsidRDefault="00ED600A" w:rsidP="00D23BD2">
      <w:pPr>
        <w:pStyle w:val="notetext"/>
        <w:ind w:left="2268" w:hanging="1134"/>
        <w:rPr>
          <w:szCs w:val="18"/>
        </w:rPr>
      </w:pPr>
      <w:r w:rsidRPr="00D207EB">
        <w:rPr>
          <w:iCs/>
          <w:szCs w:val="18"/>
        </w:rPr>
        <w:t>Example 1:</w:t>
      </w:r>
      <w:r w:rsidRPr="00D207EB">
        <w:rPr>
          <w:szCs w:val="18"/>
        </w:rPr>
        <w:tab/>
      </w:r>
      <w:proofErr w:type="gramStart"/>
      <w:r w:rsidRPr="00D207EB">
        <w:rPr>
          <w:szCs w:val="18"/>
        </w:rPr>
        <w:t>An</w:t>
      </w:r>
      <w:proofErr w:type="gramEnd"/>
      <w:r w:rsidRPr="00D207EB">
        <w:rPr>
          <w:szCs w:val="18"/>
        </w:rPr>
        <w:t xml:space="preserve"> NDIS check or WWC check under the </w:t>
      </w:r>
      <w:r w:rsidRPr="00D207EB">
        <w:rPr>
          <w:i/>
          <w:iCs/>
          <w:szCs w:val="18"/>
        </w:rPr>
        <w:t>Worker Screening Act 2020</w:t>
      </w:r>
      <w:r w:rsidRPr="00D207EB">
        <w:rPr>
          <w:szCs w:val="18"/>
        </w:rPr>
        <w:t xml:space="preserve"> (Vic).</w:t>
      </w:r>
    </w:p>
    <w:p w14:paraId="532E6F31" w14:textId="457C3751" w:rsidR="00ED600A" w:rsidRPr="00D207EB" w:rsidRDefault="00ED600A" w:rsidP="00D23BD2">
      <w:pPr>
        <w:pStyle w:val="notetext"/>
        <w:ind w:left="2268" w:hanging="1134"/>
        <w:rPr>
          <w:iCs/>
          <w:szCs w:val="18"/>
        </w:rPr>
      </w:pPr>
      <w:r w:rsidRPr="00D207EB">
        <w:rPr>
          <w:szCs w:val="18"/>
        </w:rPr>
        <w:t>Example 2:</w:t>
      </w:r>
      <w:r w:rsidRPr="00D207EB">
        <w:rPr>
          <w:szCs w:val="18"/>
        </w:rPr>
        <w:tab/>
      </w:r>
      <w:r w:rsidRPr="00D207EB">
        <w:rPr>
          <w:iCs/>
          <w:szCs w:val="18"/>
        </w:rPr>
        <w:t xml:space="preserve">Registration under the </w:t>
      </w:r>
      <w:r w:rsidRPr="00D207EB">
        <w:rPr>
          <w:i/>
          <w:szCs w:val="18"/>
        </w:rPr>
        <w:t>Registration to Work with Vulnerable People Act 2013</w:t>
      </w:r>
      <w:r w:rsidRPr="00D207EB">
        <w:rPr>
          <w:iCs/>
          <w:szCs w:val="18"/>
        </w:rPr>
        <w:t xml:space="preserve"> (Tas).</w:t>
      </w:r>
    </w:p>
    <w:p w14:paraId="0F99E3B7" w14:textId="77777777" w:rsidR="0040329A" w:rsidRPr="00D207EB" w:rsidRDefault="00086BF0" w:rsidP="00D23BD2">
      <w:pPr>
        <w:pStyle w:val="notetext"/>
        <w:ind w:left="2268" w:hanging="1134"/>
      </w:pPr>
      <w:r w:rsidRPr="00D207EB">
        <w:t>Note:</w:t>
      </w:r>
      <w:r w:rsidRPr="00D207EB">
        <w:tab/>
        <w:t xml:space="preserve">A number of other expressions used in this instrument are defined in the Act, including the </w:t>
      </w:r>
      <w:r w:rsidRPr="00D207EB">
        <w:rPr>
          <w:szCs w:val="18"/>
        </w:rPr>
        <w:t>following</w:t>
      </w:r>
      <w:r w:rsidRPr="00D207EB">
        <w:t>:</w:t>
      </w:r>
    </w:p>
    <w:p w14:paraId="0735D253" w14:textId="425C7C2F" w:rsidR="009F4200" w:rsidRPr="00D207EB" w:rsidRDefault="0040329A" w:rsidP="00D23BD2">
      <w:pPr>
        <w:pStyle w:val="notepara"/>
        <w:ind w:left="2977" w:hanging="709"/>
        <w:rPr>
          <w:highlight w:val="yellow"/>
        </w:rPr>
      </w:pPr>
      <w:r w:rsidRPr="00D207EB">
        <w:t>(a)</w:t>
      </w:r>
      <w:r w:rsidR="009F4200" w:rsidRPr="00D207EB">
        <w:tab/>
        <w:t>ACMA</w:t>
      </w:r>
      <w:r w:rsidR="00D839BD">
        <w:t>;</w:t>
      </w:r>
    </w:p>
    <w:p w14:paraId="2D72F022" w14:textId="72A0B959" w:rsidR="00AA442F" w:rsidRPr="00D207EB" w:rsidRDefault="0040329A" w:rsidP="00D23BD2">
      <w:pPr>
        <w:pStyle w:val="notepara"/>
        <w:ind w:left="2977" w:hanging="709"/>
      </w:pPr>
      <w:r w:rsidRPr="00D207EB">
        <w:t>(b)</w:t>
      </w:r>
      <w:r w:rsidRPr="00D207EB">
        <w:tab/>
      </w:r>
      <w:r w:rsidR="00097F99" w:rsidRPr="00D207EB">
        <w:t>accreditation rules</w:t>
      </w:r>
      <w:r w:rsidRPr="00D207EB">
        <w:t>;</w:t>
      </w:r>
    </w:p>
    <w:p w14:paraId="055C8E3E" w14:textId="77777777" w:rsidR="00910B46" w:rsidRDefault="0040329A" w:rsidP="00D23BD2">
      <w:pPr>
        <w:pStyle w:val="notepara"/>
        <w:ind w:left="2977" w:hanging="709"/>
      </w:pPr>
      <w:r w:rsidRPr="00D207EB">
        <w:t>(c)</w:t>
      </w:r>
      <w:r w:rsidRPr="00D207EB">
        <w:tab/>
      </w:r>
      <w:r w:rsidR="00381E91" w:rsidRPr="00D207EB">
        <w:t>certificate of proficiency</w:t>
      </w:r>
      <w:r w:rsidRPr="00D207EB">
        <w:t>.</w:t>
      </w:r>
    </w:p>
    <w:p w14:paraId="13C406F7" w14:textId="77312FF4" w:rsidR="00086BF0" w:rsidRPr="00D207EB" w:rsidRDefault="00461644" w:rsidP="00086BF0">
      <w:pPr>
        <w:pStyle w:val="ActHead5"/>
      </w:pPr>
      <w:bookmarkStart w:id="11" w:name="_Toc152153624"/>
      <w:r w:rsidRPr="00D207EB">
        <w:rPr>
          <w:rStyle w:val="CharSectno"/>
        </w:rPr>
        <w:t>5</w:t>
      </w:r>
      <w:r w:rsidR="00086BF0" w:rsidRPr="00D207EB">
        <w:t xml:space="preserve">  References to other instruments</w:t>
      </w:r>
      <w:bookmarkEnd w:id="11"/>
    </w:p>
    <w:p w14:paraId="624BF9E2" w14:textId="4BCE8767" w:rsidR="00086BF0" w:rsidRPr="00D207EB" w:rsidRDefault="00D23BD2" w:rsidP="00D23BD2">
      <w:pPr>
        <w:pStyle w:val="subsection"/>
        <w:tabs>
          <w:tab w:val="clear" w:pos="1021"/>
        </w:tabs>
        <w:ind w:hanging="283"/>
      </w:pPr>
      <w:r w:rsidRPr="00D207EB">
        <w:t>I</w:t>
      </w:r>
      <w:r w:rsidR="00086BF0" w:rsidRPr="00D207EB">
        <w:t>n this instrument, unless the contrary intention appears:</w:t>
      </w:r>
    </w:p>
    <w:p w14:paraId="17BE503C" w14:textId="6AA919F2" w:rsidR="00086BF0" w:rsidRPr="00D207EB" w:rsidRDefault="00086BF0" w:rsidP="003E37F6">
      <w:pPr>
        <w:pStyle w:val="paragraph"/>
        <w:tabs>
          <w:tab w:val="clear" w:pos="1531"/>
        </w:tabs>
        <w:ind w:left="1418" w:hanging="567"/>
      </w:pPr>
      <w:r w:rsidRPr="00D207EB">
        <w:t>(a)</w:t>
      </w:r>
      <w:r w:rsidRPr="00D207EB">
        <w:tab/>
        <w:t>a reference to any other legislative instrument is a reference to that other legislative instrument as in force from time to time; and</w:t>
      </w:r>
    </w:p>
    <w:p w14:paraId="7B18CE4F" w14:textId="5D6F0F5A" w:rsidR="00086BF0" w:rsidRPr="00D207EB" w:rsidRDefault="00086BF0" w:rsidP="003E37F6">
      <w:pPr>
        <w:pStyle w:val="paragraph"/>
        <w:tabs>
          <w:tab w:val="clear" w:pos="1531"/>
          <w:tab w:val="left" w:pos="2160"/>
          <w:tab w:val="left" w:pos="2880"/>
          <w:tab w:val="left" w:pos="3600"/>
          <w:tab w:val="center" w:pos="4513"/>
        </w:tabs>
        <w:ind w:left="1418" w:hanging="567"/>
      </w:pPr>
      <w:r w:rsidRPr="00D207EB">
        <w:t>(b)</w:t>
      </w:r>
      <w:r w:rsidRPr="00D207EB">
        <w:tab/>
        <w:t xml:space="preserve">a reference to any other kind of instrument </w:t>
      </w:r>
      <w:r w:rsidR="00461644" w:rsidRPr="00D207EB">
        <w:t xml:space="preserve">or writing </w:t>
      </w:r>
      <w:r w:rsidRPr="00D207EB">
        <w:t xml:space="preserve">is a reference to that other instrument </w:t>
      </w:r>
      <w:r w:rsidR="00461644" w:rsidRPr="00D207EB">
        <w:t xml:space="preserve">or writing </w:t>
      </w:r>
      <w:r w:rsidRPr="00D207EB">
        <w:t xml:space="preserve">as in force </w:t>
      </w:r>
      <w:r w:rsidR="00461644" w:rsidRPr="00D207EB">
        <w:t xml:space="preserve">or existing </w:t>
      </w:r>
      <w:r w:rsidRPr="00D207EB">
        <w:t>from time to time.</w:t>
      </w:r>
    </w:p>
    <w:p w14:paraId="01AF959A" w14:textId="77777777" w:rsidR="00086BF0" w:rsidRPr="00D207EB" w:rsidRDefault="00086BF0" w:rsidP="003E37F6">
      <w:pPr>
        <w:pStyle w:val="notetext"/>
        <w:ind w:left="1843" w:hanging="992"/>
      </w:pPr>
      <w:r w:rsidRPr="00D207EB">
        <w:t>Note 1:</w:t>
      </w:r>
      <w:r w:rsidRPr="00D207EB">
        <w:tab/>
        <w:t xml:space="preserve">For references to Commonwealth Acts, see section 10 of the </w:t>
      </w:r>
      <w:r w:rsidRPr="00D207EB">
        <w:rPr>
          <w:i/>
        </w:rPr>
        <w:t>Acts Interpretation Act 1901</w:t>
      </w:r>
      <w:r w:rsidRPr="00D207EB">
        <w:t xml:space="preserve">; and see also subsection 13(1) of the </w:t>
      </w:r>
      <w:r w:rsidRPr="00D207EB">
        <w:rPr>
          <w:i/>
        </w:rPr>
        <w:t>Legislation Act 2003</w:t>
      </w:r>
      <w:r w:rsidRPr="00D207EB">
        <w:t xml:space="preserve"> for the application of the </w:t>
      </w:r>
      <w:r w:rsidRPr="00D207EB">
        <w:rPr>
          <w:i/>
        </w:rPr>
        <w:t>Acts Interpretation Act 1901</w:t>
      </w:r>
      <w:r w:rsidRPr="00D207EB">
        <w:t xml:space="preserve"> to legislative instruments.</w:t>
      </w:r>
    </w:p>
    <w:p w14:paraId="480AF3CF" w14:textId="0A6A24A3" w:rsidR="00086BF0" w:rsidRPr="00D207EB" w:rsidRDefault="00086BF0" w:rsidP="003E37F6">
      <w:pPr>
        <w:pStyle w:val="notetext"/>
        <w:ind w:left="1843" w:hanging="992"/>
      </w:pPr>
      <w:r w:rsidRPr="00D207EB">
        <w:t>Note 2:</w:t>
      </w:r>
      <w:r w:rsidRPr="00D207EB">
        <w:tab/>
        <w:t xml:space="preserve">All Commonwealth Acts and legislative instruments are registered on the Federal Register of Legislation. </w:t>
      </w:r>
    </w:p>
    <w:p w14:paraId="250C2F4C" w14:textId="384B4E02" w:rsidR="00461644" w:rsidRPr="00D207EB" w:rsidRDefault="00461644" w:rsidP="003E37F6">
      <w:pPr>
        <w:pStyle w:val="notetext"/>
        <w:ind w:left="1843" w:hanging="992"/>
      </w:pPr>
      <w:r w:rsidRPr="00D207EB">
        <w:t>Note 3:</w:t>
      </w:r>
      <w:r w:rsidRPr="00D207EB">
        <w:tab/>
        <w:t>See section 314A of the Act.</w:t>
      </w:r>
    </w:p>
    <w:p w14:paraId="34696D30" w14:textId="77777777" w:rsidR="004B690F" w:rsidRPr="00D207EB" w:rsidRDefault="004B690F" w:rsidP="004B690F">
      <w:pPr>
        <w:pStyle w:val="notetext"/>
        <w:ind w:left="0" w:firstLine="0"/>
      </w:pPr>
    </w:p>
    <w:p w14:paraId="062F65BA" w14:textId="77777777" w:rsidR="002E39A3" w:rsidRPr="00D207EB" w:rsidRDefault="002E39A3" w:rsidP="00086BF0">
      <w:pPr>
        <w:rPr>
          <w:rFonts w:ascii="Times New Roman" w:eastAsia="Times New Roman" w:hAnsi="Times New Roman" w:cs="Times New Roman"/>
          <w:b/>
          <w:kern w:val="28"/>
          <w:sz w:val="24"/>
          <w:szCs w:val="20"/>
          <w:lang w:eastAsia="en-AU"/>
        </w:rPr>
        <w:sectPr w:rsidR="002E39A3" w:rsidRPr="00D207EB" w:rsidSect="001B5E72">
          <w:headerReference w:type="even" r:id="rId19"/>
          <w:headerReference w:type="default" r:id="rId20"/>
          <w:footerReference w:type="default" r:id="rId21"/>
          <w:headerReference w:type="first" r:id="rId22"/>
          <w:pgSz w:w="11906" w:h="16838"/>
          <w:pgMar w:top="1440" w:right="1440" w:bottom="1440" w:left="1440" w:header="708" w:footer="708" w:gutter="0"/>
          <w:cols w:space="720"/>
        </w:sectPr>
      </w:pPr>
    </w:p>
    <w:p w14:paraId="66305F77" w14:textId="4019F45B" w:rsidR="00086BF0" w:rsidRPr="00D207EB" w:rsidRDefault="00086BF0" w:rsidP="00C73DD7">
      <w:pPr>
        <w:pStyle w:val="Heading1"/>
        <w:rPr>
          <w:color w:val="auto"/>
        </w:rPr>
      </w:pPr>
      <w:bookmarkStart w:id="12" w:name="_Toc152153625"/>
      <w:bookmarkEnd w:id="3"/>
      <w:r w:rsidRPr="00D207EB">
        <w:rPr>
          <w:rStyle w:val="CharPartNo"/>
          <w:b/>
          <w:bCs/>
        </w:rPr>
        <w:lastRenderedPageBreak/>
        <w:t>Part 2</w:t>
      </w:r>
      <w:r w:rsidRPr="00D207EB">
        <w:rPr>
          <w:color w:val="auto"/>
        </w:rPr>
        <w:t>—</w:t>
      </w:r>
      <w:r w:rsidR="00B92AD9" w:rsidRPr="00D207EB">
        <w:rPr>
          <w:rStyle w:val="CharPartText"/>
        </w:rPr>
        <w:t>Kinds of accreditation</w:t>
      </w:r>
      <w:bookmarkEnd w:id="12"/>
    </w:p>
    <w:p w14:paraId="3507F852" w14:textId="3EF4819C" w:rsidR="004A6D44" w:rsidRPr="00D207EB" w:rsidRDefault="00AB557E" w:rsidP="00574307">
      <w:pPr>
        <w:pStyle w:val="ActHead5"/>
        <w:rPr>
          <w:rStyle w:val="CharSectno"/>
        </w:rPr>
      </w:pPr>
      <w:bookmarkStart w:id="13" w:name="_Toc43473430"/>
      <w:bookmarkStart w:id="14" w:name="_Toc152153626"/>
      <w:bookmarkStart w:id="15" w:name="_Toc444596036"/>
      <w:proofErr w:type="gramStart"/>
      <w:r>
        <w:rPr>
          <w:rStyle w:val="CharSectno"/>
        </w:rPr>
        <w:t>6</w:t>
      </w:r>
      <w:r w:rsidR="004A6D44" w:rsidRPr="00D207EB">
        <w:rPr>
          <w:rStyle w:val="CharSectno"/>
        </w:rPr>
        <w:t xml:space="preserve">  </w:t>
      </w:r>
      <w:r w:rsidR="004A6D44" w:rsidRPr="00D207EB">
        <w:t>Simplified</w:t>
      </w:r>
      <w:proofErr w:type="gramEnd"/>
      <w:r w:rsidR="004A6D44" w:rsidRPr="00D207EB">
        <w:t xml:space="preserve"> outline of this Part</w:t>
      </w:r>
      <w:bookmarkEnd w:id="13"/>
      <w:bookmarkEnd w:id="14"/>
    </w:p>
    <w:p w14:paraId="22F96015" w14:textId="77777777" w:rsidR="0015041E" w:rsidRPr="00D207EB" w:rsidRDefault="0015041E" w:rsidP="006C7744">
      <w:pPr>
        <w:pStyle w:val="SOText"/>
        <w:ind w:left="851"/>
      </w:pPr>
      <w:r w:rsidRPr="00D207EB">
        <w:t>Section 263 of the Act provides that the ACMA may, by written notice, give a person an accreditation of a particular kind.</w:t>
      </w:r>
    </w:p>
    <w:p w14:paraId="1D8F658B" w14:textId="35A3276F" w:rsidR="008E605E" w:rsidRPr="00D207EB" w:rsidRDefault="008E605E" w:rsidP="006C7744">
      <w:pPr>
        <w:pStyle w:val="SOText"/>
        <w:ind w:left="851"/>
      </w:pPr>
      <w:r w:rsidRPr="00D207EB">
        <w:t>Under subsection 266(5) of the Act,</w:t>
      </w:r>
      <w:r w:rsidR="00704A4E" w:rsidRPr="00D207EB">
        <w:t xml:space="preserve"> accreditation</w:t>
      </w:r>
      <w:r w:rsidRPr="00D207EB">
        <w:t xml:space="preserve"> rules made under subsection 266(1) </w:t>
      </w:r>
      <w:r w:rsidR="006A073B" w:rsidRPr="00D207EB">
        <w:t>may provide for the kinds of accreditation, and the qualifications and other requirements required before a person can be given a kind of accreditation.</w:t>
      </w:r>
    </w:p>
    <w:p w14:paraId="0DCE4419" w14:textId="5C18311B" w:rsidR="004A6D44" w:rsidRPr="00D207EB" w:rsidRDefault="004A6D44" w:rsidP="006C7744">
      <w:pPr>
        <w:pStyle w:val="SOText"/>
        <w:ind w:left="851"/>
      </w:pPr>
      <w:r w:rsidRPr="00D207EB">
        <w:t xml:space="preserve">This Part </w:t>
      </w:r>
      <w:r w:rsidR="00704A4E" w:rsidRPr="00D207EB">
        <w:t xml:space="preserve">provides for </w:t>
      </w:r>
      <w:r w:rsidR="0010283C" w:rsidRPr="00D207EB">
        <w:t xml:space="preserve">two </w:t>
      </w:r>
      <w:r w:rsidR="00704A4E" w:rsidRPr="00D207EB">
        <w:t xml:space="preserve">kinds of accreditation, for the purposes of the Act, and the qualifications and other requirements required before a person can be given </w:t>
      </w:r>
      <w:r w:rsidR="00EC6F7F" w:rsidRPr="00D207EB">
        <w:t>one of those</w:t>
      </w:r>
      <w:r w:rsidR="0010283C" w:rsidRPr="00D207EB">
        <w:t xml:space="preserve"> </w:t>
      </w:r>
      <w:r w:rsidR="00704A4E" w:rsidRPr="00D207EB">
        <w:t>kind</w:t>
      </w:r>
      <w:r w:rsidR="00EC6F7F" w:rsidRPr="00D207EB">
        <w:t>s</w:t>
      </w:r>
      <w:r w:rsidR="00704A4E" w:rsidRPr="00D207EB">
        <w:t xml:space="preserve"> of accreditation.</w:t>
      </w:r>
    </w:p>
    <w:p w14:paraId="68CB38E3" w14:textId="2DFDDFFE" w:rsidR="00086BF0" w:rsidRPr="00D207EB" w:rsidRDefault="00AB557E" w:rsidP="00086BF0">
      <w:pPr>
        <w:pStyle w:val="ActHead5"/>
      </w:pPr>
      <w:bookmarkStart w:id="16" w:name="_Toc152153627"/>
      <w:r>
        <w:rPr>
          <w:rStyle w:val="CharSectno"/>
        </w:rPr>
        <w:t>7</w:t>
      </w:r>
      <w:r w:rsidR="00086BF0" w:rsidRPr="00D207EB">
        <w:t xml:space="preserve">  </w:t>
      </w:r>
      <w:bookmarkEnd w:id="15"/>
      <w:r w:rsidR="00B92AD9" w:rsidRPr="00D207EB">
        <w:t>Kinds of accreditation</w:t>
      </w:r>
      <w:bookmarkEnd w:id="16"/>
    </w:p>
    <w:p w14:paraId="2FCE803E" w14:textId="2D45071F" w:rsidR="009E6C7C" w:rsidRPr="00D207EB" w:rsidRDefault="006C3AA2" w:rsidP="002E743E">
      <w:pPr>
        <w:pStyle w:val="subsection"/>
        <w:tabs>
          <w:tab w:val="clear" w:pos="1021"/>
        </w:tabs>
        <w:ind w:hanging="283"/>
      </w:pPr>
      <w:r w:rsidRPr="00D207EB">
        <w:t>Each of the following is a kind of accreditation:</w:t>
      </w:r>
    </w:p>
    <w:p w14:paraId="35859EF9" w14:textId="3AB8C0F8" w:rsidR="009E6C7C" w:rsidRPr="00D207EB" w:rsidRDefault="006C3AA2" w:rsidP="002E743E">
      <w:pPr>
        <w:pStyle w:val="paragraph"/>
        <w:tabs>
          <w:tab w:val="clear" w:pos="1531"/>
        </w:tabs>
        <w:ind w:left="1418" w:hanging="567"/>
      </w:pPr>
      <w:r w:rsidRPr="00D207EB">
        <w:t>(a)</w:t>
      </w:r>
      <w:r w:rsidRPr="00D207EB">
        <w:tab/>
      </w:r>
      <w:r w:rsidR="00E84FD3" w:rsidRPr="00D207EB">
        <w:t xml:space="preserve">General </w:t>
      </w:r>
      <w:r w:rsidR="007172DD" w:rsidRPr="00D207EB">
        <w:t xml:space="preserve">Assessor </w:t>
      </w:r>
      <w:r w:rsidR="00E84FD3" w:rsidRPr="00D207EB">
        <w:t>Accreditation</w:t>
      </w:r>
      <w:r w:rsidR="0023236F" w:rsidRPr="00D207EB">
        <w:t>;</w:t>
      </w:r>
    </w:p>
    <w:p w14:paraId="17AF11A2" w14:textId="67B7AEF0" w:rsidR="004656A7" w:rsidRPr="00D207EB" w:rsidRDefault="0023236F" w:rsidP="002E743E">
      <w:pPr>
        <w:pStyle w:val="paragraph"/>
        <w:tabs>
          <w:tab w:val="clear" w:pos="1531"/>
        </w:tabs>
        <w:ind w:left="1418" w:hanging="567"/>
      </w:pPr>
      <w:r w:rsidRPr="00D207EB">
        <w:t>(b)</w:t>
      </w:r>
      <w:r w:rsidR="00EE2350" w:rsidRPr="00D207EB">
        <w:tab/>
      </w:r>
      <w:r w:rsidR="00465111" w:rsidRPr="00D207EB">
        <w:t>Specialist</w:t>
      </w:r>
      <w:r w:rsidR="00E84FD3" w:rsidRPr="00D207EB">
        <w:t xml:space="preserve"> </w:t>
      </w:r>
      <w:r w:rsidR="007172DD" w:rsidRPr="00D207EB">
        <w:t>Assessor</w:t>
      </w:r>
      <w:r w:rsidR="00E84FD3" w:rsidRPr="00D207EB">
        <w:t xml:space="preserve"> Accreditation</w:t>
      </w:r>
      <w:r w:rsidR="00A75736" w:rsidRPr="00D207EB">
        <w:t>.</w:t>
      </w:r>
    </w:p>
    <w:p w14:paraId="5F01453F" w14:textId="7DBBACC4" w:rsidR="00D46443" w:rsidRPr="00D207EB" w:rsidRDefault="00AB557E" w:rsidP="00D46443">
      <w:pPr>
        <w:pStyle w:val="ActHead5"/>
        <w:rPr>
          <w:highlight w:val="yellow"/>
        </w:rPr>
      </w:pPr>
      <w:bookmarkStart w:id="17" w:name="_Toc152153628"/>
      <w:r>
        <w:rPr>
          <w:rStyle w:val="CharSectno"/>
        </w:rPr>
        <w:t>8</w:t>
      </w:r>
      <w:r w:rsidR="00D46443" w:rsidRPr="00D207EB">
        <w:t xml:space="preserve">  </w:t>
      </w:r>
      <w:r w:rsidR="000A1321" w:rsidRPr="00D207EB">
        <w:t>Qualifications and requirements for</w:t>
      </w:r>
      <w:r w:rsidR="006F1E86" w:rsidRPr="00D207EB">
        <w:t xml:space="preserve"> kinds of</w:t>
      </w:r>
      <w:r w:rsidR="000A1321" w:rsidRPr="00D207EB">
        <w:t xml:space="preserve"> accreditation</w:t>
      </w:r>
      <w:bookmarkEnd w:id="17"/>
    </w:p>
    <w:p w14:paraId="480A36E2" w14:textId="1548EA05" w:rsidR="00215F01" w:rsidRPr="00D207EB" w:rsidRDefault="00215F01" w:rsidP="002E743E">
      <w:pPr>
        <w:pStyle w:val="subsection"/>
        <w:tabs>
          <w:tab w:val="clear" w:pos="1021"/>
        </w:tabs>
        <w:spacing w:after="120"/>
        <w:ind w:hanging="708"/>
        <w:rPr>
          <w:i/>
          <w:iCs/>
        </w:rPr>
      </w:pPr>
      <w:r w:rsidRPr="00D207EB">
        <w:rPr>
          <w:i/>
          <w:iCs/>
        </w:rPr>
        <w:t xml:space="preserve">Qualifications and requirements for General </w:t>
      </w:r>
      <w:r w:rsidR="00915C1F" w:rsidRPr="00D207EB">
        <w:rPr>
          <w:i/>
          <w:iCs/>
        </w:rPr>
        <w:t>Assessor</w:t>
      </w:r>
      <w:r w:rsidR="00997635" w:rsidRPr="00D207EB">
        <w:rPr>
          <w:i/>
          <w:iCs/>
        </w:rPr>
        <w:t xml:space="preserve"> </w:t>
      </w:r>
      <w:r w:rsidRPr="00D207EB">
        <w:rPr>
          <w:i/>
          <w:iCs/>
        </w:rPr>
        <w:t>Accreditation</w:t>
      </w:r>
    </w:p>
    <w:p w14:paraId="628AE3B0" w14:textId="3DAAD444" w:rsidR="00784FD8" w:rsidRPr="00D207EB" w:rsidRDefault="004A463E" w:rsidP="002E743E">
      <w:pPr>
        <w:pStyle w:val="paragraph"/>
        <w:numPr>
          <w:ilvl w:val="0"/>
          <w:numId w:val="16"/>
        </w:numPr>
        <w:ind w:left="851" w:hanging="425"/>
      </w:pPr>
      <w:r>
        <w:t>Subject to subsection (6), f</w:t>
      </w:r>
      <w:r w:rsidR="00881DD7" w:rsidRPr="00D207EB">
        <w:t xml:space="preserve">or a person to be given </w:t>
      </w:r>
      <w:r w:rsidR="00782D57">
        <w:t xml:space="preserve">the </w:t>
      </w:r>
      <w:r w:rsidR="00881DD7" w:rsidRPr="00D207EB">
        <w:t xml:space="preserve">General Assessor Accreditation, the person must </w:t>
      </w:r>
      <w:r w:rsidR="0051417F" w:rsidRPr="00D207EB">
        <w:t>hold a current WW</w:t>
      </w:r>
      <w:r w:rsidR="00D817CF" w:rsidRPr="00D207EB">
        <w:t>C</w:t>
      </w:r>
      <w:r w:rsidR="0051417F" w:rsidRPr="00D207EB">
        <w:t>VPCC</w:t>
      </w:r>
      <w:r w:rsidR="00114FB7" w:rsidRPr="00D207EB">
        <w:t xml:space="preserve"> in the State or Territory where</w:t>
      </w:r>
      <w:r w:rsidR="00EB3DE5" w:rsidRPr="00D207EB">
        <w:t xml:space="preserve"> the person</w:t>
      </w:r>
      <w:r w:rsidR="001C1011" w:rsidRPr="00D207EB">
        <w:t xml:space="preserve"> in</w:t>
      </w:r>
      <w:r w:rsidR="00114FB7" w:rsidRPr="00D207EB">
        <w:t>tends to conduct or assess amateur radio examinations</w:t>
      </w:r>
      <w:r w:rsidR="009C5BEA" w:rsidRPr="00D207EB">
        <w:t>, at the time the accreditation is given</w:t>
      </w:r>
      <w:r w:rsidR="00E86C01" w:rsidRPr="00D207EB">
        <w:t>.</w:t>
      </w:r>
    </w:p>
    <w:p w14:paraId="727BA7E2" w14:textId="37409077" w:rsidR="00164888" w:rsidRPr="00D207EB" w:rsidRDefault="003B67C4" w:rsidP="002E743E">
      <w:pPr>
        <w:pStyle w:val="subsection"/>
        <w:numPr>
          <w:ilvl w:val="0"/>
          <w:numId w:val="16"/>
        </w:numPr>
        <w:ind w:left="851" w:hanging="425"/>
      </w:pPr>
      <w:r w:rsidRPr="00D207EB">
        <w:t xml:space="preserve">For a person to be </w:t>
      </w:r>
      <w:r w:rsidR="00D0102F" w:rsidRPr="00D207EB">
        <w:t xml:space="preserve">given </w:t>
      </w:r>
      <w:r w:rsidR="001247D7" w:rsidRPr="00D207EB">
        <w:t xml:space="preserve">the General </w:t>
      </w:r>
      <w:r w:rsidR="00915C1F" w:rsidRPr="00D207EB">
        <w:t>Assessor</w:t>
      </w:r>
      <w:r w:rsidR="00997635" w:rsidRPr="00D207EB">
        <w:t xml:space="preserve"> </w:t>
      </w:r>
      <w:r w:rsidR="001247D7" w:rsidRPr="00D207EB">
        <w:t>Accreditation</w:t>
      </w:r>
      <w:r w:rsidR="00DA6E57" w:rsidRPr="00D207EB">
        <w:t xml:space="preserve">, </w:t>
      </w:r>
      <w:r w:rsidR="008A2812" w:rsidRPr="00D207EB">
        <w:t>the person must</w:t>
      </w:r>
      <w:r w:rsidR="00B31530" w:rsidRPr="00D207EB">
        <w:t>:</w:t>
      </w:r>
    </w:p>
    <w:p w14:paraId="1F06FC8A" w14:textId="06E19E9A" w:rsidR="00AD72AC" w:rsidRPr="00D207EB" w:rsidRDefault="001D0280" w:rsidP="002E743E">
      <w:pPr>
        <w:pStyle w:val="paragraph"/>
        <w:tabs>
          <w:tab w:val="clear" w:pos="1531"/>
        </w:tabs>
        <w:ind w:left="1418" w:hanging="567"/>
      </w:pPr>
      <w:r w:rsidRPr="00D207EB">
        <w:t>(a)</w:t>
      </w:r>
      <w:r w:rsidRPr="00D207EB">
        <w:tab/>
      </w:r>
      <w:r w:rsidR="008A2812" w:rsidRPr="00D207EB">
        <w:t>have one of the following</w:t>
      </w:r>
      <w:r w:rsidR="00164888" w:rsidRPr="00D207EB">
        <w:t xml:space="preserve"> qualifications</w:t>
      </w:r>
      <w:r w:rsidR="001247D7" w:rsidRPr="00D207EB">
        <w:t>:</w:t>
      </w:r>
    </w:p>
    <w:p w14:paraId="6240E212" w14:textId="1974BCF8" w:rsidR="007500ED" w:rsidRPr="00D207EB" w:rsidRDefault="005D7E45" w:rsidP="00DE18DF">
      <w:pPr>
        <w:pStyle w:val="paragraph"/>
        <w:tabs>
          <w:tab w:val="clear" w:pos="1531"/>
        </w:tabs>
        <w:ind w:left="1843" w:hanging="425"/>
      </w:pPr>
      <w:r w:rsidRPr="00D207EB">
        <w:t>(</w:t>
      </w:r>
      <w:r w:rsidR="001D0280" w:rsidRPr="00D207EB">
        <w:t>i</w:t>
      </w:r>
      <w:r w:rsidRPr="00D207EB">
        <w:t>)</w:t>
      </w:r>
      <w:r w:rsidRPr="00D207EB">
        <w:tab/>
      </w:r>
      <w:r w:rsidR="00101CEB" w:rsidRPr="00D207EB">
        <w:t xml:space="preserve">an </w:t>
      </w:r>
      <w:r w:rsidR="007D24CE" w:rsidRPr="00D207EB">
        <w:t>A</w:t>
      </w:r>
      <w:r w:rsidR="00B23FB7" w:rsidRPr="00D207EB">
        <w:t xml:space="preserve">mateur </w:t>
      </w:r>
      <w:r w:rsidR="007D24CE" w:rsidRPr="00D207EB">
        <w:t>R</w:t>
      </w:r>
      <w:r w:rsidR="00B23FB7" w:rsidRPr="00D207EB">
        <w:t xml:space="preserve">adio </w:t>
      </w:r>
      <w:r w:rsidR="007D24CE" w:rsidRPr="00D207EB">
        <w:t>O</w:t>
      </w:r>
      <w:r w:rsidR="00B23FB7" w:rsidRPr="00D207EB">
        <w:t xml:space="preserve">perator’s </w:t>
      </w:r>
      <w:r w:rsidR="007D24CE" w:rsidRPr="00D207EB">
        <w:t>C</w:t>
      </w:r>
      <w:r w:rsidR="00B23FB7" w:rsidRPr="00D207EB">
        <w:t xml:space="preserve">ertificate of </w:t>
      </w:r>
      <w:r w:rsidR="007D24CE" w:rsidRPr="00D207EB">
        <w:t>P</w:t>
      </w:r>
      <w:r w:rsidR="00B23FB7" w:rsidRPr="00D207EB">
        <w:t>roficiency (</w:t>
      </w:r>
      <w:r w:rsidR="007D24CE" w:rsidRPr="00D207EB">
        <w:t>A</w:t>
      </w:r>
      <w:r w:rsidR="00B23FB7" w:rsidRPr="00D207EB">
        <w:t>dvanced)</w:t>
      </w:r>
      <w:r w:rsidR="00DA6E57" w:rsidRPr="00D207EB">
        <w:t>; or</w:t>
      </w:r>
    </w:p>
    <w:p w14:paraId="793D1A24" w14:textId="48FC9FD9" w:rsidR="009361AE" w:rsidRPr="00D207EB" w:rsidRDefault="00193ACD" w:rsidP="00DE18DF">
      <w:pPr>
        <w:pStyle w:val="paragraph"/>
        <w:tabs>
          <w:tab w:val="clear" w:pos="1531"/>
        </w:tabs>
        <w:spacing w:after="120"/>
        <w:ind w:left="1843" w:hanging="403"/>
      </w:pPr>
      <w:r w:rsidRPr="00D207EB">
        <w:t>(</w:t>
      </w:r>
      <w:r w:rsidR="001D0280" w:rsidRPr="00D207EB">
        <w:t>ii</w:t>
      </w:r>
      <w:r w:rsidR="002937B5" w:rsidRPr="00D207EB">
        <w:t>)</w:t>
      </w:r>
      <w:r w:rsidR="001D0280" w:rsidRPr="00D207EB">
        <w:tab/>
      </w:r>
      <w:r w:rsidR="00EA6651" w:rsidRPr="00D207EB">
        <w:t xml:space="preserve">an </w:t>
      </w:r>
      <w:r w:rsidR="00344CC0" w:rsidRPr="00D207EB">
        <w:t>ACMA recognition certificate (Advanced); or</w:t>
      </w:r>
    </w:p>
    <w:p w14:paraId="2F547847" w14:textId="0B10971B" w:rsidR="00240491" w:rsidRPr="00D207EB" w:rsidRDefault="001D0280" w:rsidP="002E743E">
      <w:pPr>
        <w:pStyle w:val="paragraph"/>
        <w:tabs>
          <w:tab w:val="clear" w:pos="1531"/>
        </w:tabs>
        <w:ind w:left="1418" w:hanging="567"/>
      </w:pPr>
      <w:r w:rsidRPr="00D207EB">
        <w:t>(b)</w:t>
      </w:r>
      <w:r w:rsidRPr="00D207EB">
        <w:tab/>
      </w:r>
      <w:r w:rsidR="00AA0D7C" w:rsidRPr="00D207EB">
        <w:t>have</w:t>
      </w:r>
      <w:r w:rsidR="00A673FC" w:rsidRPr="00D207EB">
        <w:t xml:space="preserve"> </w:t>
      </w:r>
      <w:r w:rsidR="000E2A21" w:rsidRPr="00D207EB">
        <w:t xml:space="preserve">qualifications the ACMA is satisfied </w:t>
      </w:r>
      <w:r w:rsidR="004D3957">
        <w:t>are</w:t>
      </w:r>
      <w:r w:rsidR="000E2A21" w:rsidRPr="00D207EB">
        <w:t xml:space="preserve"> equivalent to a qualification in </w:t>
      </w:r>
      <w:r w:rsidR="00B33E8F" w:rsidRPr="00D207EB">
        <w:t>sub</w:t>
      </w:r>
      <w:r w:rsidR="000E2A21" w:rsidRPr="00D207EB">
        <w:t>paragraph</w:t>
      </w:r>
      <w:r w:rsidR="00535D34" w:rsidRPr="00D207EB">
        <w:t>s</w:t>
      </w:r>
      <w:r w:rsidR="000E2A21" w:rsidRPr="00D207EB">
        <w:t xml:space="preserve"> </w:t>
      </w:r>
      <w:r w:rsidR="00AA0D7C" w:rsidRPr="00D207EB">
        <w:t>(a)</w:t>
      </w:r>
      <w:r w:rsidR="000E2A21" w:rsidRPr="00D207EB">
        <w:t>(</w:t>
      </w:r>
      <w:r w:rsidR="00B33E8F" w:rsidRPr="00D207EB">
        <w:t>i</w:t>
      </w:r>
      <w:r w:rsidR="000E2A21" w:rsidRPr="00D207EB">
        <w:t>)</w:t>
      </w:r>
      <w:r w:rsidR="00AA0D7C" w:rsidRPr="00D207EB">
        <w:t xml:space="preserve"> or</w:t>
      </w:r>
      <w:r w:rsidR="00535D34" w:rsidRPr="00D207EB">
        <w:t xml:space="preserve"> </w:t>
      </w:r>
      <w:r w:rsidR="000E2A21" w:rsidRPr="00D207EB">
        <w:t>(</w:t>
      </w:r>
      <w:r w:rsidR="00B33E8F" w:rsidRPr="00D207EB">
        <w:t>ii</w:t>
      </w:r>
      <w:r w:rsidR="000E2A21" w:rsidRPr="00D207EB">
        <w:t>)</w:t>
      </w:r>
      <w:r w:rsidR="00193ACD" w:rsidRPr="00D207EB">
        <w:t>; or</w:t>
      </w:r>
    </w:p>
    <w:p w14:paraId="11E7FA8E" w14:textId="6129415C" w:rsidR="00164888" w:rsidRPr="00D207EB" w:rsidRDefault="00240491" w:rsidP="002E743E">
      <w:pPr>
        <w:pStyle w:val="paragraph"/>
        <w:tabs>
          <w:tab w:val="clear" w:pos="1531"/>
        </w:tabs>
        <w:spacing w:after="120"/>
        <w:ind w:left="1418" w:hanging="567"/>
      </w:pPr>
      <w:r w:rsidRPr="00D207EB">
        <w:t>(c)</w:t>
      </w:r>
      <w:r w:rsidR="00257ED4" w:rsidRPr="00D207EB">
        <w:tab/>
      </w:r>
      <w:r w:rsidR="00CD22A1">
        <w:t xml:space="preserve">be </w:t>
      </w:r>
      <w:r w:rsidR="00B33E8F" w:rsidRPr="00D207EB">
        <w:t xml:space="preserve">a person named on the </w:t>
      </w:r>
      <w:r w:rsidR="00941B4C" w:rsidRPr="00D207EB">
        <w:t>List</w:t>
      </w:r>
      <w:r w:rsidR="00B33E8F" w:rsidRPr="00D207EB">
        <w:t xml:space="preserve"> of Authorised Assessors</w:t>
      </w:r>
      <w:r w:rsidR="00590CF6" w:rsidRPr="00D207EB">
        <w:t>.</w:t>
      </w:r>
    </w:p>
    <w:p w14:paraId="0CB46ECE" w14:textId="5B48FC51" w:rsidR="00A92BB9" w:rsidRPr="00D207EB" w:rsidRDefault="00A92BB9" w:rsidP="00DE18DF">
      <w:pPr>
        <w:pStyle w:val="notetext"/>
        <w:ind w:left="1440" w:hanging="589"/>
        <w:rPr>
          <w:szCs w:val="18"/>
        </w:rPr>
      </w:pPr>
      <w:r w:rsidRPr="00D207EB">
        <w:rPr>
          <w:szCs w:val="18"/>
        </w:rPr>
        <w:t>Note:</w:t>
      </w:r>
      <w:r w:rsidRPr="00D207EB">
        <w:rPr>
          <w:szCs w:val="18"/>
        </w:rPr>
        <w:tab/>
        <w:t xml:space="preserve">Persons who have been authorised by the University of Tasmania, through its institute, the Australian Maritime College, to conduct approved examinations and who were on the List of Authorised Assessors on the date </w:t>
      </w:r>
      <w:r w:rsidR="00CB3044" w:rsidRPr="00D207EB">
        <w:rPr>
          <w:szCs w:val="18"/>
        </w:rPr>
        <w:t>section</w:t>
      </w:r>
      <w:r w:rsidR="00CD22A1">
        <w:rPr>
          <w:szCs w:val="18"/>
        </w:rPr>
        <w:t xml:space="preserve"> 4</w:t>
      </w:r>
      <w:r w:rsidR="00CB3044" w:rsidRPr="00D207EB">
        <w:rPr>
          <w:szCs w:val="18"/>
        </w:rPr>
        <w:t xml:space="preserve"> </w:t>
      </w:r>
      <w:r w:rsidRPr="00D207EB">
        <w:rPr>
          <w:szCs w:val="18"/>
        </w:rPr>
        <w:t xml:space="preserve">commenced may be given a kind of accreditation </w:t>
      </w:r>
      <w:r w:rsidR="00E430F8" w:rsidRPr="00D207EB">
        <w:rPr>
          <w:szCs w:val="18"/>
        </w:rPr>
        <w:t xml:space="preserve">specified in </w:t>
      </w:r>
      <w:r w:rsidRPr="00D207EB">
        <w:rPr>
          <w:szCs w:val="18"/>
        </w:rPr>
        <w:t xml:space="preserve">this instrument.  </w:t>
      </w:r>
    </w:p>
    <w:p w14:paraId="05DE54E4" w14:textId="606B1151" w:rsidR="00DF7A89" w:rsidRPr="00D207EB" w:rsidRDefault="00DA6E57" w:rsidP="00A81C03">
      <w:pPr>
        <w:pStyle w:val="paragraph"/>
        <w:spacing w:before="120" w:after="120"/>
        <w:ind w:hanging="1218"/>
        <w:rPr>
          <w:i/>
          <w:iCs/>
        </w:rPr>
      </w:pPr>
      <w:r w:rsidRPr="00D207EB">
        <w:tab/>
      </w:r>
      <w:r w:rsidR="00DF7A89" w:rsidRPr="00D207EB">
        <w:rPr>
          <w:i/>
          <w:iCs/>
        </w:rPr>
        <w:t xml:space="preserve">Qualifications and requirements for </w:t>
      </w:r>
      <w:r w:rsidR="00465111" w:rsidRPr="00D207EB">
        <w:rPr>
          <w:i/>
          <w:iCs/>
        </w:rPr>
        <w:t>Specialist</w:t>
      </w:r>
      <w:r w:rsidR="00EE7D02" w:rsidRPr="00D207EB">
        <w:rPr>
          <w:i/>
          <w:iCs/>
        </w:rPr>
        <w:t xml:space="preserve"> Assessor</w:t>
      </w:r>
      <w:r w:rsidR="00DF7A89" w:rsidRPr="00D207EB">
        <w:rPr>
          <w:i/>
          <w:iCs/>
        </w:rPr>
        <w:t xml:space="preserve"> Accreditation</w:t>
      </w:r>
    </w:p>
    <w:p w14:paraId="6DF3181F" w14:textId="78D050FD" w:rsidR="002815D6" w:rsidRPr="00D207EB" w:rsidRDefault="004A463E" w:rsidP="00A81C03">
      <w:pPr>
        <w:pStyle w:val="paragraph"/>
        <w:numPr>
          <w:ilvl w:val="0"/>
          <w:numId w:val="16"/>
        </w:numPr>
        <w:ind w:left="851" w:hanging="425"/>
      </w:pPr>
      <w:r>
        <w:t>Subject to subsection (6), f</w:t>
      </w:r>
      <w:r w:rsidR="002815D6" w:rsidRPr="00D207EB">
        <w:t xml:space="preserve">or a person to be given the </w:t>
      </w:r>
      <w:r w:rsidR="001F5D7A" w:rsidRPr="00D207EB">
        <w:t>Specialist</w:t>
      </w:r>
      <w:r w:rsidR="002815D6" w:rsidRPr="00D207EB">
        <w:t xml:space="preserve"> Assessor Accreditation, the person must hold a current WWCVPCC in the State or Territory where the person intends to conduct or assess amateur radio examinations</w:t>
      </w:r>
      <w:r w:rsidR="00927C4C" w:rsidRPr="00D207EB">
        <w:t xml:space="preserve">, </w:t>
      </w:r>
      <w:r w:rsidR="000B35AD" w:rsidRPr="00D207EB">
        <w:t>at the time the accreditation is given.</w:t>
      </w:r>
    </w:p>
    <w:p w14:paraId="455631A2" w14:textId="41AE723E" w:rsidR="00B5640A" w:rsidRPr="00D207EB" w:rsidRDefault="00DF2AE4" w:rsidP="00A81C03">
      <w:pPr>
        <w:pStyle w:val="subsection"/>
        <w:numPr>
          <w:ilvl w:val="0"/>
          <w:numId w:val="16"/>
        </w:numPr>
        <w:ind w:left="851" w:hanging="425"/>
      </w:pPr>
      <w:r w:rsidRPr="00D207EB">
        <w:t xml:space="preserve">For a person to be given the </w:t>
      </w:r>
      <w:r w:rsidR="00465111" w:rsidRPr="00D207EB">
        <w:t>Specialist</w:t>
      </w:r>
      <w:r w:rsidR="00EE7D02" w:rsidRPr="00D207EB">
        <w:t xml:space="preserve"> Assessor </w:t>
      </w:r>
      <w:r w:rsidRPr="00D207EB">
        <w:t>A</w:t>
      </w:r>
      <w:r w:rsidR="00DF7A89" w:rsidRPr="00D207EB">
        <w:t>ccreditation, the person must</w:t>
      </w:r>
      <w:r w:rsidR="00B5640A" w:rsidRPr="00D207EB">
        <w:t>:</w:t>
      </w:r>
    </w:p>
    <w:p w14:paraId="1D455AB4" w14:textId="5D008F76" w:rsidR="00993218" w:rsidRPr="00D207EB" w:rsidRDefault="00EA632B" w:rsidP="00A81C03">
      <w:pPr>
        <w:pStyle w:val="paragraph"/>
        <w:tabs>
          <w:tab w:val="clear" w:pos="1531"/>
        </w:tabs>
        <w:ind w:left="1418" w:hanging="567"/>
      </w:pPr>
      <w:r w:rsidRPr="00D207EB">
        <w:t>(a)</w:t>
      </w:r>
      <w:r w:rsidRPr="00D207EB">
        <w:tab/>
      </w:r>
      <w:r w:rsidR="00993218" w:rsidRPr="00D207EB">
        <w:t>have the qualifications specified in subsection (</w:t>
      </w:r>
      <w:r w:rsidR="000B35AD" w:rsidRPr="00D207EB">
        <w:t>5</w:t>
      </w:r>
      <w:r w:rsidR="00993218" w:rsidRPr="00D207EB">
        <w:t>); or</w:t>
      </w:r>
    </w:p>
    <w:p w14:paraId="46FF628A" w14:textId="7A5ECD9C" w:rsidR="00993218" w:rsidRPr="00D207EB" w:rsidRDefault="00EA632B" w:rsidP="00A81C03">
      <w:pPr>
        <w:pStyle w:val="paragraph"/>
        <w:tabs>
          <w:tab w:val="clear" w:pos="1531"/>
        </w:tabs>
        <w:ind w:left="1418" w:hanging="567"/>
      </w:pPr>
      <w:r w:rsidRPr="00D207EB">
        <w:t>(b)</w:t>
      </w:r>
      <w:r w:rsidRPr="00D207EB">
        <w:tab/>
      </w:r>
      <w:r w:rsidR="00993218" w:rsidRPr="00D207EB">
        <w:t>be a person named on the List of Authorised Assessors.</w:t>
      </w:r>
    </w:p>
    <w:p w14:paraId="37F5A33E" w14:textId="0B10FE9F" w:rsidR="00B52C0F" w:rsidRDefault="00993218" w:rsidP="00B52C0F">
      <w:pPr>
        <w:pStyle w:val="notetext"/>
        <w:ind w:left="1418" w:hanging="567"/>
      </w:pPr>
      <w:r w:rsidRPr="00D207EB">
        <w:rPr>
          <w:szCs w:val="18"/>
        </w:rPr>
        <w:t>Note:</w:t>
      </w:r>
      <w:r w:rsidRPr="00D207EB">
        <w:rPr>
          <w:szCs w:val="18"/>
        </w:rPr>
        <w:tab/>
        <w:t xml:space="preserve">Persons who have been authorised by the University of Tasmania, through its institute, the Australian Maritime College, to conduct approved examinations and who were on the List of Authorised Assessors on the date </w:t>
      </w:r>
      <w:r w:rsidR="00A96AEC" w:rsidRPr="00D207EB">
        <w:rPr>
          <w:szCs w:val="18"/>
        </w:rPr>
        <w:t>section</w:t>
      </w:r>
      <w:r w:rsidR="006145D1">
        <w:rPr>
          <w:szCs w:val="18"/>
        </w:rPr>
        <w:t xml:space="preserve"> 4</w:t>
      </w:r>
      <w:r w:rsidRPr="00D207EB">
        <w:rPr>
          <w:szCs w:val="18"/>
        </w:rPr>
        <w:t xml:space="preserve"> commenced may be given a kind of accreditation </w:t>
      </w:r>
      <w:r w:rsidR="00E430F8" w:rsidRPr="00D207EB">
        <w:rPr>
          <w:szCs w:val="18"/>
        </w:rPr>
        <w:t>specified in</w:t>
      </w:r>
      <w:r w:rsidRPr="00D207EB">
        <w:rPr>
          <w:szCs w:val="18"/>
        </w:rPr>
        <w:t xml:space="preserve"> this instrument.</w:t>
      </w:r>
    </w:p>
    <w:p w14:paraId="1D8A2E90" w14:textId="7C9D41E3" w:rsidR="00993218" w:rsidRPr="00D207EB" w:rsidRDefault="00607EEA" w:rsidP="00B52C0F">
      <w:pPr>
        <w:pStyle w:val="subsection"/>
        <w:keepNext/>
        <w:numPr>
          <w:ilvl w:val="0"/>
          <w:numId w:val="16"/>
        </w:numPr>
        <w:tabs>
          <w:tab w:val="clear" w:pos="1021"/>
        </w:tabs>
        <w:ind w:left="850" w:hanging="425"/>
      </w:pPr>
      <w:r w:rsidRPr="00D207EB">
        <w:lastRenderedPageBreak/>
        <w:t xml:space="preserve">For paragraph </w:t>
      </w:r>
      <w:r w:rsidR="008E1FC0" w:rsidRPr="00D207EB">
        <w:t>(</w:t>
      </w:r>
      <w:r w:rsidR="000B35AD" w:rsidRPr="00D207EB">
        <w:t>4</w:t>
      </w:r>
      <w:r w:rsidR="008E1FC0" w:rsidRPr="00D207EB">
        <w:t>)</w:t>
      </w:r>
      <w:r w:rsidRPr="00D207EB">
        <w:t xml:space="preserve">(a), </w:t>
      </w:r>
      <w:r w:rsidR="00C90F2B" w:rsidRPr="00D207EB">
        <w:t>the qualifications are</w:t>
      </w:r>
      <w:r w:rsidR="00993218" w:rsidRPr="00D207EB">
        <w:t>:</w:t>
      </w:r>
    </w:p>
    <w:p w14:paraId="13D58847" w14:textId="4FEA6BE4" w:rsidR="00993218" w:rsidRPr="00D207EB" w:rsidRDefault="00E62949" w:rsidP="00A81C03">
      <w:pPr>
        <w:pStyle w:val="paragraph"/>
        <w:tabs>
          <w:tab w:val="clear" w:pos="1531"/>
        </w:tabs>
        <w:ind w:left="1418" w:hanging="567"/>
      </w:pPr>
      <w:r w:rsidRPr="00D207EB">
        <w:t>(a)</w:t>
      </w:r>
      <w:r w:rsidRPr="00D207EB">
        <w:tab/>
      </w:r>
      <w:r w:rsidR="00993218" w:rsidRPr="00D207EB">
        <w:t>a qualification granted by an Australian education organisation in:</w:t>
      </w:r>
    </w:p>
    <w:p w14:paraId="01D9CF15" w14:textId="7F329304" w:rsidR="00993218" w:rsidRPr="00D207EB" w:rsidRDefault="00993218" w:rsidP="00A81C03">
      <w:pPr>
        <w:pStyle w:val="paragraph"/>
        <w:tabs>
          <w:tab w:val="clear" w:pos="1531"/>
        </w:tabs>
        <w:ind w:left="1843" w:hanging="425"/>
      </w:pPr>
      <w:r w:rsidRPr="00D207EB">
        <w:t>(i)</w:t>
      </w:r>
      <w:r w:rsidRPr="00D207EB">
        <w:tab/>
        <w:t xml:space="preserve">education or teaching; or </w:t>
      </w:r>
    </w:p>
    <w:p w14:paraId="627DFE2C" w14:textId="08A6A58E" w:rsidR="00993218" w:rsidRPr="00D207EB" w:rsidRDefault="00993218" w:rsidP="00A81C03">
      <w:pPr>
        <w:pStyle w:val="paragraph"/>
        <w:tabs>
          <w:tab w:val="clear" w:pos="1531"/>
        </w:tabs>
        <w:ind w:left="1843" w:hanging="425"/>
      </w:pPr>
      <w:r w:rsidRPr="00D207EB">
        <w:t>(ii)</w:t>
      </w:r>
      <w:r w:rsidRPr="00D207EB">
        <w:tab/>
        <w:t>the assessment of vocation-based training; and</w:t>
      </w:r>
    </w:p>
    <w:p w14:paraId="017DA56F" w14:textId="468858A0" w:rsidR="00470B9B" w:rsidRPr="00D207EB" w:rsidRDefault="00E430F8" w:rsidP="00A81C03">
      <w:pPr>
        <w:pStyle w:val="paragraph"/>
        <w:tabs>
          <w:tab w:val="clear" w:pos="1531"/>
        </w:tabs>
        <w:ind w:left="1418" w:hanging="567"/>
      </w:pPr>
      <w:r w:rsidRPr="00D207EB">
        <w:t>(b)</w:t>
      </w:r>
      <w:r w:rsidRPr="00D207EB">
        <w:tab/>
      </w:r>
      <w:r w:rsidR="00AE62DC" w:rsidRPr="00D207EB">
        <w:t>any one of the following</w:t>
      </w:r>
      <w:r w:rsidR="00470B9B" w:rsidRPr="00D207EB">
        <w:t>:</w:t>
      </w:r>
    </w:p>
    <w:p w14:paraId="4DF93948" w14:textId="7408B42E" w:rsidR="00EB3BD8" w:rsidRPr="00D207EB" w:rsidRDefault="00470B9B" w:rsidP="00A81C03">
      <w:pPr>
        <w:pStyle w:val="paragraph"/>
        <w:tabs>
          <w:tab w:val="clear" w:pos="1531"/>
        </w:tabs>
        <w:ind w:left="1843" w:hanging="425"/>
      </w:pPr>
      <w:r w:rsidRPr="00D207EB">
        <w:t>(i)</w:t>
      </w:r>
      <w:r w:rsidRPr="00D207EB">
        <w:tab/>
      </w:r>
      <w:r w:rsidR="00993218" w:rsidRPr="00D207EB">
        <w:t>a</w:t>
      </w:r>
      <w:r w:rsidR="008F1176" w:rsidRPr="00D207EB">
        <w:t>n Amateur Radio Operator’s Certificate of Proficiency (Advanced)</w:t>
      </w:r>
      <w:r w:rsidR="00EB3BD8" w:rsidRPr="00D207EB">
        <w:t>; or</w:t>
      </w:r>
    </w:p>
    <w:p w14:paraId="78410AA6" w14:textId="49573D36" w:rsidR="00CD22A1" w:rsidRPr="00D207EB" w:rsidRDefault="00CD22A1" w:rsidP="00CD22A1">
      <w:pPr>
        <w:pStyle w:val="paragraph"/>
        <w:tabs>
          <w:tab w:val="clear" w:pos="1531"/>
        </w:tabs>
        <w:ind w:left="1843" w:hanging="425"/>
      </w:pPr>
      <w:r w:rsidRPr="00D207EB">
        <w:t>(i</w:t>
      </w:r>
      <w:r>
        <w:t>i</w:t>
      </w:r>
      <w:r w:rsidRPr="00D207EB">
        <w:t>)</w:t>
      </w:r>
      <w:r w:rsidRPr="00D207EB">
        <w:tab/>
        <w:t xml:space="preserve">an ACMA recognition certificate (Advanced); or </w:t>
      </w:r>
    </w:p>
    <w:p w14:paraId="01B29C01" w14:textId="38891557" w:rsidR="00EB3BD8" w:rsidRPr="00D207EB" w:rsidRDefault="00EB3BD8" w:rsidP="00A81C03">
      <w:pPr>
        <w:pStyle w:val="paragraph"/>
        <w:tabs>
          <w:tab w:val="clear" w:pos="1531"/>
        </w:tabs>
        <w:ind w:left="1843" w:hanging="425"/>
      </w:pPr>
      <w:r w:rsidRPr="00D207EB">
        <w:t>(iii)</w:t>
      </w:r>
      <w:r w:rsidRPr="00D207EB">
        <w:tab/>
        <w:t xml:space="preserve">qualifications that the ACMA is satisfied </w:t>
      </w:r>
      <w:r w:rsidR="006145D1">
        <w:t>are</w:t>
      </w:r>
      <w:r w:rsidRPr="00D207EB">
        <w:t xml:space="preserve"> equivalent to a qualification in subparagraphs (b)(i) or (ii).</w:t>
      </w:r>
    </w:p>
    <w:p w14:paraId="1382CB69" w14:textId="2DA05EA8" w:rsidR="004A463E" w:rsidRPr="00D207EB" w:rsidRDefault="004A463E" w:rsidP="004A463E">
      <w:pPr>
        <w:pStyle w:val="paragraph"/>
        <w:spacing w:before="120" w:after="120"/>
        <w:ind w:hanging="1218"/>
        <w:rPr>
          <w:i/>
          <w:iCs/>
        </w:rPr>
      </w:pPr>
      <w:r w:rsidRPr="00D207EB">
        <w:rPr>
          <w:i/>
          <w:iCs/>
        </w:rPr>
        <w:t>Qualifications and requirements</w:t>
      </w:r>
      <w:r w:rsidR="00401F0E">
        <w:rPr>
          <w:i/>
          <w:iCs/>
        </w:rPr>
        <w:t xml:space="preserve"> </w:t>
      </w:r>
      <w:r w:rsidR="00AC2B36">
        <w:rPr>
          <w:i/>
          <w:iCs/>
        </w:rPr>
        <w:t>–</w:t>
      </w:r>
      <w:r w:rsidR="00401F0E">
        <w:rPr>
          <w:i/>
          <w:iCs/>
        </w:rPr>
        <w:t xml:space="preserve"> </w:t>
      </w:r>
      <w:r w:rsidR="00AC2B36">
        <w:rPr>
          <w:i/>
          <w:iCs/>
        </w:rPr>
        <w:t>where WWCVPCC not available in particular circumstances</w:t>
      </w:r>
    </w:p>
    <w:p w14:paraId="1BC22841" w14:textId="4ADFBD19" w:rsidR="004A463E" w:rsidRDefault="00AC2B36" w:rsidP="004A463E">
      <w:pPr>
        <w:pStyle w:val="paragraph"/>
        <w:numPr>
          <w:ilvl w:val="0"/>
          <w:numId w:val="16"/>
        </w:numPr>
        <w:ind w:left="851" w:hanging="425"/>
      </w:pPr>
      <w:r>
        <w:t xml:space="preserve">Subsections (1) and (3) do not apply to a person </w:t>
      </w:r>
      <w:r w:rsidR="00821C38">
        <w:t xml:space="preserve">in relation to a State or Territory </w:t>
      </w:r>
      <w:r>
        <w:t>if</w:t>
      </w:r>
      <w:r w:rsidR="008248F7">
        <w:t xml:space="preserve"> both</w:t>
      </w:r>
      <w:r>
        <w:t>:</w:t>
      </w:r>
    </w:p>
    <w:p w14:paraId="6D0C5EEC" w14:textId="1C0A6C01" w:rsidR="00AC2B36" w:rsidRDefault="00AC2B36" w:rsidP="00AC2B36">
      <w:pPr>
        <w:pStyle w:val="paragraph"/>
        <w:tabs>
          <w:tab w:val="clear" w:pos="1531"/>
        </w:tabs>
        <w:ind w:left="1418" w:hanging="567"/>
      </w:pPr>
      <w:r>
        <w:t>(a)</w:t>
      </w:r>
      <w:r>
        <w:tab/>
        <w:t xml:space="preserve">the ACMA is satisfied </w:t>
      </w:r>
      <w:r w:rsidR="00611A7D">
        <w:t>that either:</w:t>
      </w:r>
    </w:p>
    <w:p w14:paraId="7C29EB6D" w14:textId="0AA5796B" w:rsidR="00611A7D" w:rsidRDefault="00611A7D" w:rsidP="00611A7D">
      <w:pPr>
        <w:pStyle w:val="paragraph"/>
        <w:tabs>
          <w:tab w:val="clear" w:pos="1531"/>
        </w:tabs>
        <w:ind w:left="1843" w:hanging="425"/>
      </w:pPr>
      <w:r>
        <w:t>(i)</w:t>
      </w:r>
      <w:r>
        <w:tab/>
      </w:r>
      <w:r w:rsidR="00CF5F22">
        <w:t xml:space="preserve">there is no </w:t>
      </w:r>
      <w:r w:rsidR="00793F46">
        <w:t>law of</w:t>
      </w:r>
      <w:r w:rsidR="00CF5F22">
        <w:t xml:space="preserve"> the State or Territory that would prevent the person from </w:t>
      </w:r>
      <w:r w:rsidR="0076719E">
        <w:t>working with children, vulnerable people,</w:t>
      </w:r>
      <w:r w:rsidR="00793F46">
        <w:t xml:space="preserve"> or both, without a WWCVPCC; or</w:t>
      </w:r>
    </w:p>
    <w:p w14:paraId="48248088" w14:textId="014ED009" w:rsidR="00793F46" w:rsidRDefault="00793F46" w:rsidP="00611A7D">
      <w:pPr>
        <w:pStyle w:val="paragraph"/>
        <w:tabs>
          <w:tab w:val="clear" w:pos="1531"/>
        </w:tabs>
        <w:ind w:left="1843" w:hanging="425"/>
      </w:pPr>
      <w:r>
        <w:t>(ii)</w:t>
      </w:r>
      <w:r>
        <w:tab/>
        <w:t xml:space="preserve">the person was not eligible to apply for </w:t>
      </w:r>
      <w:r w:rsidR="003F48CA">
        <w:t>a WWCVPCC in the State or Territory, for a reason other than a reason based on:</w:t>
      </w:r>
    </w:p>
    <w:p w14:paraId="0EE87E63" w14:textId="7523EBD4" w:rsidR="003F48CA" w:rsidRDefault="003F48CA" w:rsidP="005C5A6D">
      <w:pPr>
        <w:pStyle w:val="paragraph"/>
        <w:tabs>
          <w:tab w:val="clear" w:pos="1531"/>
          <w:tab w:val="left" w:pos="2410"/>
          <w:tab w:val="left" w:pos="2552"/>
        </w:tabs>
        <w:ind w:left="2410" w:hanging="567"/>
      </w:pPr>
      <w:r>
        <w:t>(A)</w:t>
      </w:r>
      <w:r>
        <w:tab/>
        <w:t>the person’s criminal record; or</w:t>
      </w:r>
    </w:p>
    <w:p w14:paraId="435A35FA" w14:textId="3894D761" w:rsidR="003F48CA" w:rsidRDefault="003F48CA" w:rsidP="005C5A6D">
      <w:pPr>
        <w:pStyle w:val="paragraph"/>
        <w:tabs>
          <w:tab w:val="clear" w:pos="1531"/>
          <w:tab w:val="left" w:pos="2410"/>
          <w:tab w:val="left" w:pos="2552"/>
        </w:tabs>
        <w:ind w:left="2410" w:hanging="567"/>
      </w:pPr>
      <w:r>
        <w:t>(B)</w:t>
      </w:r>
      <w:r>
        <w:tab/>
        <w:t>the risk posed by the person</w:t>
      </w:r>
      <w:r w:rsidR="00185520">
        <w:t xml:space="preserve"> to children or vulnerable people</w:t>
      </w:r>
      <w:r>
        <w:t>; or</w:t>
      </w:r>
    </w:p>
    <w:p w14:paraId="3C94C7C6" w14:textId="639784A8" w:rsidR="003F48CA" w:rsidRPr="005C5A6D" w:rsidRDefault="003F48CA" w:rsidP="005C5A6D">
      <w:pPr>
        <w:pStyle w:val="paragraph"/>
        <w:tabs>
          <w:tab w:val="clear" w:pos="1531"/>
          <w:tab w:val="left" w:pos="2410"/>
          <w:tab w:val="left" w:pos="2552"/>
        </w:tabs>
        <w:ind w:left="2410" w:hanging="567"/>
      </w:pPr>
      <w:r>
        <w:t>(C)</w:t>
      </w:r>
      <w:r>
        <w:tab/>
      </w:r>
      <w:r w:rsidR="00823329">
        <w:t xml:space="preserve">the </w:t>
      </w:r>
      <w:r w:rsidR="00DD37F4" w:rsidRPr="005C5A6D">
        <w:t>protection of children or vulnerable people;</w:t>
      </w:r>
      <w:r w:rsidR="00031567" w:rsidRPr="005C5A6D">
        <w:t xml:space="preserve"> and</w:t>
      </w:r>
    </w:p>
    <w:p w14:paraId="1166ABFA" w14:textId="55A4610F" w:rsidR="00611A7D" w:rsidRPr="005C5A6D" w:rsidRDefault="00611A7D" w:rsidP="00AC2B36">
      <w:pPr>
        <w:pStyle w:val="paragraph"/>
        <w:tabs>
          <w:tab w:val="clear" w:pos="1531"/>
        </w:tabs>
        <w:ind w:left="1418" w:hanging="567"/>
      </w:pPr>
      <w:r w:rsidRPr="005C5A6D">
        <w:t>(b)</w:t>
      </w:r>
      <w:r w:rsidRPr="005C5A6D">
        <w:tab/>
      </w:r>
      <w:r w:rsidR="00031567" w:rsidRPr="005C5A6D">
        <w:t>the person has</w:t>
      </w:r>
      <w:r w:rsidR="009733B6" w:rsidRPr="005C5A6D">
        <w:t xml:space="preserve"> g</w:t>
      </w:r>
      <w:r w:rsidR="00905A9F" w:rsidRPr="005C5A6D">
        <w:t xml:space="preserve">iven the ACMA a </w:t>
      </w:r>
      <w:r w:rsidR="00805619" w:rsidRPr="005C5A6D">
        <w:t>nationally coordinated criminal history check</w:t>
      </w:r>
      <w:r w:rsidR="00905A9F" w:rsidRPr="005C5A6D">
        <w:t xml:space="preserve"> </w:t>
      </w:r>
      <w:r w:rsidR="008E0C59" w:rsidRPr="005C5A6D">
        <w:t>that:</w:t>
      </w:r>
    </w:p>
    <w:p w14:paraId="2D0D6331" w14:textId="77777777" w:rsidR="009733B6" w:rsidRDefault="008E0C59" w:rsidP="008E0C59">
      <w:pPr>
        <w:pStyle w:val="paragraph"/>
        <w:tabs>
          <w:tab w:val="clear" w:pos="1531"/>
        </w:tabs>
        <w:ind w:left="1843" w:hanging="425"/>
      </w:pPr>
      <w:r w:rsidRPr="005C5A6D">
        <w:t>(i)</w:t>
      </w:r>
      <w:r w:rsidRPr="005C5A6D">
        <w:tab/>
        <w:t xml:space="preserve">is dated less than 1 month </w:t>
      </w:r>
      <w:r w:rsidR="00906883" w:rsidRPr="005C5A6D">
        <w:t>before</w:t>
      </w:r>
      <w:r w:rsidR="009733B6" w:rsidRPr="005C5A6D">
        <w:t>:</w:t>
      </w:r>
    </w:p>
    <w:p w14:paraId="0FDC1DF7" w14:textId="328FD85F" w:rsidR="008E0C59" w:rsidRDefault="009733B6" w:rsidP="00D8269E">
      <w:pPr>
        <w:pStyle w:val="paragraph"/>
        <w:tabs>
          <w:tab w:val="clear" w:pos="1531"/>
          <w:tab w:val="left" w:pos="2410"/>
          <w:tab w:val="left" w:pos="2552"/>
        </w:tabs>
        <w:ind w:left="2410" w:hanging="567"/>
      </w:pPr>
      <w:r>
        <w:t>(A)</w:t>
      </w:r>
      <w:r>
        <w:tab/>
      </w:r>
      <w:r w:rsidR="00D8269E">
        <w:t xml:space="preserve">if the person applied for accreditation – </w:t>
      </w:r>
      <w:r w:rsidR="008E0C59">
        <w:t xml:space="preserve">the date the application was made; </w:t>
      </w:r>
      <w:r w:rsidR="00D8269E">
        <w:t>or</w:t>
      </w:r>
    </w:p>
    <w:p w14:paraId="6D145DAE" w14:textId="6B01E38B" w:rsidR="00D8269E" w:rsidRDefault="00D8269E" w:rsidP="005C5A6D">
      <w:pPr>
        <w:pStyle w:val="paragraph"/>
        <w:tabs>
          <w:tab w:val="clear" w:pos="1531"/>
          <w:tab w:val="left" w:pos="2410"/>
          <w:tab w:val="left" w:pos="2552"/>
        </w:tabs>
        <w:ind w:left="2410" w:hanging="567"/>
      </w:pPr>
      <w:r>
        <w:t>(B)</w:t>
      </w:r>
      <w:r>
        <w:tab/>
        <w:t xml:space="preserve">otherwise – the date </w:t>
      </w:r>
      <w:r w:rsidR="00794E22">
        <w:t>the person gave the ACMA the check;</w:t>
      </w:r>
      <w:r w:rsidR="00D400A1">
        <w:t xml:space="preserve"> and</w:t>
      </w:r>
    </w:p>
    <w:p w14:paraId="68D35E3E" w14:textId="719DEC92" w:rsidR="00906883" w:rsidRDefault="008E0C59" w:rsidP="005C5A6D">
      <w:pPr>
        <w:pStyle w:val="paragraph"/>
        <w:tabs>
          <w:tab w:val="clear" w:pos="1531"/>
        </w:tabs>
        <w:ind w:left="1843" w:hanging="425"/>
      </w:pPr>
      <w:r>
        <w:t>(ii)</w:t>
      </w:r>
      <w:r>
        <w:tab/>
      </w:r>
      <w:r w:rsidR="00805619">
        <w:t xml:space="preserve">was given to the person by the </w:t>
      </w:r>
      <w:r w:rsidR="00CD4729">
        <w:t>Australian Federal Police, or the police force of a State or Territory</w:t>
      </w:r>
      <w:r w:rsidR="00D400A1">
        <w:t>.</w:t>
      </w:r>
    </w:p>
    <w:p w14:paraId="38DE0D53" w14:textId="77777777" w:rsidR="004A463E" w:rsidRPr="00855366" w:rsidRDefault="004A463E" w:rsidP="00855366"/>
    <w:p w14:paraId="0A664BC0" w14:textId="54495D2C" w:rsidR="00855366" w:rsidRPr="00855366" w:rsidRDefault="00855366" w:rsidP="00855366">
      <w:pPr>
        <w:sectPr w:rsidR="00855366" w:rsidRPr="00855366" w:rsidSect="001B5E72">
          <w:pgSz w:w="11906" w:h="16838"/>
          <w:pgMar w:top="1440" w:right="1440" w:bottom="1440" w:left="1440" w:header="708" w:footer="708" w:gutter="0"/>
          <w:cols w:space="720"/>
        </w:sectPr>
      </w:pPr>
    </w:p>
    <w:p w14:paraId="75009173" w14:textId="0E378FD5" w:rsidR="00636EDD" w:rsidRPr="00D207EB" w:rsidRDefault="00636EDD" w:rsidP="00C73DD7">
      <w:pPr>
        <w:pStyle w:val="Heading1"/>
        <w:rPr>
          <w:color w:val="auto"/>
        </w:rPr>
      </w:pPr>
      <w:bookmarkStart w:id="18" w:name="_Toc152153629"/>
      <w:r w:rsidRPr="00D207EB">
        <w:rPr>
          <w:rStyle w:val="CharPartNo"/>
          <w:b/>
          <w:bCs/>
        </w:rPr>
        <w:lastRenderedPageBreak/>
        <w:t>Part 3</w:t>
      </w:r>
      <w:r w:rsidRPr="00D207EB">
        <w:rPr>
          <w:color w:val="auto"/>
        </w:rPr>
        <w:t>—</w:t>
      </w:r>
      <w:r w:rsidR="008F13B4" w:rsidRPr="00D207EB">
        <w:rPr>
          <w:rStyle w:val="CharPartText"/>
        </w:rPr>
        <w:t>A</w:t>
      </w:r>
      <w:r w:rsidRPr="00D207EB">
        <w:rPr>
          <w:rStyle w:val="CharPartText"/>
        </w:rPr>
        <w:t>ccreditation</w:t>
      </w:r>
      <w:r w:rsidR="008F13B4" w:rsidRPr="00D207EB">
        <w:rPr>
          <w:rStyle w:val="CharPartText"/>
        </w:rPr>
        <w:t xml:space="preserve"> process and </w:t>
      </w:r>
      <w:r w:rsidR="009855C7" w:rsidRPr="00D207EB">
        <w:rPr>
          <w:rStyle w:val="CharPartText"/>
        </w:rPr>
        <w:t xml:space="preserve">giving </w:t>
      </w:r>
      <w:proofErr w:type="gramStart"/>
      <w:r w:rsidR="009855C7" w:rsidRPr="00D207EB">
        <w:rPr>
          <w:rStyle w:val="CharPartText"/>
        </w:rPr>
        <w:t>accreditation</w:t>
      </w:r>
      <w:bookmarkEnd w:id="18"/>
      <w:proofErr w:type="gramEnd"/>
    </w:p>
    <w:p w14:paraId="1C9E8221" w14:textId="467E3E9D" w:rsidR="0079222A" w:rsidRPr="00D207EB" w:rsidRDefault="00DB1CE0" w:rsidP="00574307">
      <w:pPr>
        <w:pStyle w:val="ActHead5"/>
        <w:rPr>
          <w:rStyle w:val="CharSectno"/>
        </w:rPr>
      </w:pPr>
      <w:bookmarkStart w:id="19" w:name="_Toc152153630"/>
      <w:proofErr w:type="gramStart"/>
      <w:r>
        <w:rPr>
          <w:rStyle w:val="CharSectno"/>
        </w:rPr>
        <w:t>9</w:t>
      </w:r>
      <w:r w:rsidR="0079222A" w:rsidRPr="00D207EB">
        <w:rPr>
          <w:rStyle w:val="CharSectno"/>
        </w:rPr>
        <w:t xml:space="preserve">  </w:t>
      </w:r>
      <w:r w:rsidR="0079222A" w:rsidRPr="00D207EB">
        <w:t>Simplified</w:t>
      </w:r>
      <w:proofErr w:type="gramEnd"/>
      <w:r w:rsidR="0079222A" w:rsidRPr="00D207EB">
        <w:t xml:space="preserve"> outline of this Part</w:t>
      </w:r>
      <w:bookmarkEnd w:id="19"/>
    </w:p>
    <w:p w14:paraId="407C93C1" w14:textId="08D369E8" w:rsidR="00C63A44" w:rsidRPr="00D207EB" w:rsidRDefault="00C63A44" w:rsidP="006C7744">
      <w:pPr>
        <w:pStyle w:val="SOText"/>
        <w:ind w:left="851"/>
      </w:pPr>
      <w:r w:rsidRPr="00D207EB">
        <w:t>Section 263 of the Act provides that the ACMA may</w:t>
      </w:r>
      <w:r w:rsidR="0015041E" w:rsidRPr="00D207EB">
        <w:t>, by written notice, give a person an accreditation of a particular kind</w:t>
      </w:r>
      <w:r w:rsidR="00460A46" w:rsidRPr="00D207EB">
        <w:t>, and that an accreditation is to be given in accordance with the accreditation rules</w:t>
      </w:r>
      <w:r w:rsidR="0015041E" w:rsidRPr="00D207EB">
        <w:t>.</w:t>
      </w:r>
    </w:p>
    <w:p w14:paraId="07F2E457" w14:textId="1322FE25" w:rsidR="0079222A" w:rsidRPr="00D207EB" w:rsidRDefault="0079222A" w:rsidP="006C7744">
      <w:pPr>
        <w:pStyle w:val="SOText"/>
        <w:ind w:left="851"/>
      </w:pPr>
      <w:r w:rsidRPr="00D207EB">
        <w:t>Under subsection 266(</w:t>
      </w:r>
      <w:r w:rsidR="008E3E60" w:rsidRPr="00D207EB">
        <w:t>3</w:t>
      </w:r>
      <w:r w:rsidRPr="00D207EB">
        <w:t xml:space="preserve">) of the Act, accreditation rules made under subsection 266(1) may provide for </w:t>
      </w:r>
      <w:r w:rsidR="008E3E60" w:rsidRPr="00D207EB">
        <w:t>procedures that must be followed in deciding whether to accredit persons</w:t>
      </w:r>
      <w:r w:rsidRPr="00D207EB">
        <w:t>.</w:t>
      </w:r>
    </w:p>
    <w:p w14:paraId="0C2E8180" w14:textId="37D3AC22" w:rsidR="0079222A" w:rsidRPr="00D207EB" w:rsidRDefault="0079222A" w:rsidP="006C7744">
      <w:pPr>
        <w:pStyle w:val="SOText"/>
        <w:ind w:left="851"/>
      </w:pPr>
      <w:r w:rsidRPr="00D207EB">
        <w:t xml:space="preserve">This Part provides for </w:t>
      </w:r>
      <w:r w:rsidR="008E3E60" w:rsidRPr="00D207EB">
        <w:t>those procedures</w:t>
      </w:r>
      <w:r w:rsidR="00A51931" w:rsidRPr="00D207EB">
        <w:t xml:space="preserve">, in relation to the </w:t>
      </w:r>
      <w:r w:rsidR="001F3E8C" w:rsidRPr="00D207EB">
        <w:t>General Assessor Accreditation and the Specialist Assessor Accreditation</w:t>
      </w:r>
      <w:r w:rsidRPr="00D207EB">
        <w:t>.</w:t>
      </w:r>
    </w:p>
    <w:p w14:paraId="31D8D44D" w14:textId="7D28288E" w:rsidR="00636EDD" w:rsidRPr="00D207EB" w:rsidRDefault="00232C53" w:rsidP="00636EDD">
      <w:pPr>
        <w:pStyle w:val="ActHead5"/>
      </w:pPr>
      <w:bookmarkStart w:id="20" w:name="_Toc152153631"/>
      <w:r w:rsidRPr="00D207EB">
        <w:rPr>
          <w:rStyle w:val="CharSectno"/>
        </w:rPr>
        <w:t>1</w:t>
      </w:r>
      <w:r w:rsidR="00DB1CE0">
        <w:rPr>
          <w:rStyle w:val="CharSectno"/>
        </w:rPr>
        <w:t>0</w:t>
      </w:r>
      <w:r w:rsidR="00636EDD" w:rsidRPr="00D207EB">
        <w:t xml:space="preserve">  </w:t>
      </w:r>
      <w:r w:rsidR="00C71D3D" w:rsidRPr="00D207EB">
        <w:t>Application</w:t>
      </w:r>
      <w:bookmarkEnd w:id="20"/>
    </w:p>
    <w:p w14:paraId="66555A9F" w14:textId="205EDC70" w:rsidR="00636EDD" w:rsidRPr="00D207EB" w:rsidRDefault="00C71D3D" w:rsidP="006C7744">
      <w:pPr>
        <w:pStyle w:val="subsection"/>
        <w:numPr>
          <w:ilvl w:val="0"/>
          <w:numId w:val="19"/>
        </w:numPr>
        <w:tabs>
          <w:tab w:val="clear" w:pos="1021"/>
        </w:tabs>
        <w:ind w:left="851" w:hanging="425"/>
      </w:pPr>
      <w:r w:rsidRPr="00D207EB">
        <w:t xml:space="preserve">A person may apply for a </w:t>
      </w:r>
      <w:r w:rsidR="00A51931" w:rsidRPr="00D207EB">
        <w:t>General Assessor Accreditation or Specialist Assessor Accreditation</w:t>
      </w:r>
      <w:r w:rsidRPr="00D207EB">
        <w:t xml:space="preserve"> in accordance with this section</w:t>
      </w:r>
      <w:r w:rsidR="00EF789C" w:rsidRPr="00D207EB">
        <w:t>.</w:t>
      </w:r>
    </w:p>
    <w:p w14:paraId="448B4B95" w14:textId="6B44BF78" w:rsidR="00C71D3D" w:rsidRPr="00D207EB" w:rsidRDefault="00151167" w:rsidP="006C7744">
      <w:pPr>
        <w:pStyle w:val="subsection"/>
        <w:tabs>
          <w:tab w:val="clear" w:pos="1021"/>
          <w:tab w:val="left" w:pos="1701"/>
        </w:tabs>
        <w:spacing w:before="120"/>
        <w:ind w:left="851" w:firstLine="0"/>
      </w:pPr>
      <w:r w:rsidRPr="00D207EB">
        <w:rPr>
          <w:sz w:val="18"/>
          <w:szCs w:val="18"/>
        </w:rPr>
        <w:t>Note:</w:t>
      </w:r>
      <w:r w:rsidRPr="00D207EB">
        <w:rPr>
          <w:sz w:val="18"/>
          <w:szCs w:val="18"/>
        </w:rPr>
        <w:tab/>
        <w:t xml:space="preserve">A person may apply for both kinds of accreditation. </w:t>
      </w:r>
    </w:p>
    <w:p w14:paraId="63B16D96" w14:textId="7F8DADD7" w:rsidR="003F70DF" w:rsidRPr="00D207EB" w:rsidRDefault="003F70DF" w:rsidP="006C7744">
      <w:pPr>
        <w:pStyle w:val="subsection"/>
        <w:tabs>
          <w:tab w:val="clear" w:pos="1021"/>
        </w:tabs>
        <w:ind w:left="851" w:hanging="425"/>
      </w:pPr>
      <w:r w:rsidRPr="00D207EB">
        <w:t>(</w:t>
      </w:r>
      <w:r w:rsidR="00151167" w:rsidRPr="00D207EB">
        <w:t>2</w:t>
      </w:r>
      <w:r w:rsidRPr="00D207EB">
        <w:t>)</w:t>
      </w:r>
      <w:r w:rsidRPr="00D207EB">
        <w:tab/>
        <w:t>An application for accreditation</w:t>
      </w:r>
      <w:r w:rsidR="00A51931" w:rsidRPr="00D207EB">
        <w:t xml:space="preserve"> under subsection (1)</w:t>
      </w:r>
      <w:r w:rsidRPr="00D207EB">
        <w:t xml:space="preserve"> must be:</w:t>
      </w:r>
    </w:p>
    <w:p w14:paraId="733E04C3" w14:textId="4DCC1295" w:rsidR="003F70DF" w:rsidRPr="00D207EB" w:rsidRDefault="003F70DF" w:rsidP="006C7744">
      <w:pPr>
        <w:pStyle w:val="paragraph"/>
        <w:tabs>
          <w:tab w:val="clear" w:pos="1531"/>
        </w:tabs>
        <w:ind w:left="1418" w:hanging="567"/>
      </w:pPr>
      <w:r w:rsidRPr="00D207EB">
        <w:t>(a)</w:t>
      </w:r>
      <w:r w:rsidRPr="00D207EB">
        <w:tab/>
        <w:t xml:space="preserve">made in </w:t>
      </w:r>
      <w:r w:rsidR="00895DCA" w:rsidRPr="00D207EB">
        <w:t>the</w:t>
      </w:r>
      <w:r w:rsidRPr="00D207EB">
        <w:t xml:space="preserve"> form approved by the ACMA</w:t>
      </w:r>
      <w:r w:rsidR="00870FEA" w:rsidRPr="00D207EB">
        <w:t xml:space="preserve"> (if any)</w:t>
      </w:r>
      <w:r w:rsidRPr="00D207EB">
        <w:t>;</w:t>
      </w:r>
      <w:r w:rsidR="005338A0" w:rsidRPr="00D207EB">
        <w:t xml:space="preserve"> and</w:t>
      </w:r>
    </w:p>
    <w:p w14:paraId="3196CAB1" w14:textId="6E003C81" w:rsidR="003F70DF" w:rsidRPr="00D207EB" w:rsidRDefault="003F70DF" w:rsidP="006C7744">
      <w:pPr>
        <w:pStyle w:val="paragraph"/>
        <w:tabs>
          <w:tab w:val="clear" w:pos="1531"/>
        </w:tabs>
        <w:ind w:left="1418" w:hanging="567"/>
      </w:pPr>
      <w:r w:rsidRPr="00D207EB">
        <w:t>(b)</w:t>
      </w:r>
      <w:r w:rsidRPr="00D207EB">
        <w:tab/>
        <w:t xml:space="preserve">made </w:t>
      </w:r>
      <w:r w:rsidR="002217C7" w:rsidRPr="00D207EB">
        <w:t>by</w:t>
      </w:r>
      <w:r w:rsidRPr="00D207EB">
        <w:t xml:space="preserve"> </w:t>
      </w:r>
      <w:r w:rsidR="00895DCA" w:rsidRPr="00D207EB">
        <w:t>the</w:t>
      </w:r>
      <w:r w:rsidRPr="00D207EB">
        <w:t xml:space="preserve"> method approved by the ACMA</w:t>
      </w:r>
      <w:r w:rsidR="00870FEA" w:rsidRPr="00D207EB">
        <w:t xml:space="preserve"> (if any)</w:t>
      </w:r>
      <w:r w:rsidR="005338A0" w:rsidRPr="00D207EB">
        <w:t xml:space="preserve">. </w:t>
      </w:r>
    </w:p>
    <w:p w14:paraId="6FE1E85A" w14:textId="588FFD1D" w:rsidR="007E3B9D" w:rsidRPr="00D207EB" w:rsidRDefault="00BC772B" w:rsidP="006C7744">
      <w:pPr>
        <w:pStyle w:val="subsection"/>
        <w:tabs>
          <w:tab w:val="clear" w:pos="1021"/>
        </w:tabs>
        <w:ind w:left="851" w:hanging="425"/>
      </w:pPr>
      <w:r w:rsidRPr="00D207EB">
        <w:t>(</w:t>
      </w:r>
      <w:r w:rsidR="00151167" w:rsidRPr="00D207EB">
        <w:t>3</w:t>
      </w:r>
      <w:r w:rsidRPr="00D207EB">
        <w:t>)</w:t>
      </w:r>
      <w:r w:rsidRPr="00D207EB">
        <w:tab/>
        <w:t xml:space="preserve">For the purposes of </w:t>
      </w:r>
      <w:r w:rsidR="006B051F" w:rsidRPr="00D207EB">
        <w:t>paragraph (</w:t>
      </w:r>
      <w:r w:rsidR="00671D07">
        <w:t>2</w:t>
      </w:r>
      <w:r w:rsidR="006B051F" w:rsidRPr="00D207EB">
        <w:t>)(a)</w:t>
      </w:r>
      <w:r w:rsidR="002D1900" w:rsidRPr="00D207EB">
        <w:t>, the ACMA may</w:t>
      </w:r>
      <w:r w:rsidR="007E3B9D" w:rsidRPr="00D207EB">
        <w:t>:</w:t>
      </w:r>
    </w:p>
    <w:p w14:paraId="3F746A19" w14:textId="2311372A" w:rsidR="00BC772B" w:rsidRPr="00D207EB" w:rsidRDefault="007E3B9D" w:rsidP="00C067FB">
      <w:pPr>
        <w:pStyle w:val="paragraph"/>
        <w:tabs>
          <w:tab w:val="clear" w:pos="1531"/>
        </w:tabs>
        <w:ind w:left="1418" w:hanging="567"/>
      </w:pPr>
      <w:r w:rsidRPr="00D207EB">
        <w:t>(a)</w:t>
      </w:r>
      <w:r w:rsidRPr="00D207EB">
        <w:tab/>
        <w:t>approve a form for each kind of accreditation</w:t>
      </w:r>
      <w:r w:rsidR="009D37C1" w:rsidRPr="00D207EB">
        <w:t xml:space="preserve">; </w:t>
      </w:r>
    </w:p>
    <w:p w14:paraId="3C834481" w14:textId="5C118FED" w:rsidR="006957B8" w:rsidRPr="00D207EB" w:rsidRDefault="00F3668D" w:rsidP="00C067FB">
      <w:pPr>
        <w:pStyle w:val="paragraph"/>
        <w:tabs>
          <w:tab w:val="clear" w:pos="1531"/>
        </w:tabs>
        <w:ind w:left="1418" w:hanging="567"/>
      </w:pPr>
      <w:r w:rsidRPr="00D207EB">
        <w:t>(b)</w:t>
      </w:r>
      <w:r w:rsidRPr="00D207EB">
        <w:tab/>
      </w:r>
      <w:r w:rsidR="002D1900" w:rsidRPr="00D207EB">
        <w:t xml:space="preserve">approve a </w:t>
      </w:r>
      <w:r w:rsidRPr="00D207EB">
        <w:t xml:space="preserve">form </w:t>
      </w:r>
      <w:r w:rsidR="002D1900" w:rsidRPr="00D207EB">
        <w:t xml:space="preserve">that </w:t>
      </w:r>
      <w:r w:rsidRPr="00D207EB">
        <w:t>require</w:t>
      </w:r>
      <w:r w:rsidR="002D1900" w:rsidRPr="00D207EB">
        <w:t>s</w:t>
      </w:r>
      <w:r w:rsidRPr="00D207EB">
        <w:t xml:space="preserve"> the applicant to</w:t>
      </w:r>
      <w:r w:rsidR="00C44914" w:rsidRPr="00D207EB">
        <w:t xml:space="preserve"> </w:t>
      </w:r>
      <w:r w:rsidR="002D1900" w:rsidRPr="00D207EB">
        <w:t xml:space="preserve">make a statement that it </w:t>
      </w:r>
      <w:r w:rsidR="001408F7" w:rsidRPr="00D207EB">
        <w:t>agree</w:t>
      </w:r>
      <w:r w:rsidR="002D1900" w:rsidRPr="00D207EB">
        <w:t>s</w:t>
      </w:r>
      <w:r w:rsidR="001408F7" w:rsidRPr="00D207EB">
        <w:t xml:space="preserve"> to comply</w:t>
      </w:r>
      <w:r w:rsidR="008A5177" w:rsidRPr="00D207EB">
        <w:t xml:space="preserve"> with </w:t>
      </w:r>
      <w:r w:rsidR="000026D1" w:rsidRPr="00D207EB">
        <w:t xml:space="preserve">the Assessor Guidelines, or </w:t>
      </w:r>
      <w:r w:rsidR="008A5177" w:rsidRPr="00D207EB">
        <w:t xml:space="preserve">any </w:t>
      </w:r>
      <w:r w:rsidR="00B978AA" w:rsidRPr="00D207EB">
        <w:t xml:space="preserve">other </w:t>
      </w:r>
      <w:r w:rsidR="008A5177" w:rsidRPr="00D207EB">
        <w:t>guidelines</w:t>
      </w:r>
      <w:r w:rsidR="00B978AA" w:rsidRPr="00D207EB">
        <w:t>, policies</w:t>
      </w:r>
      <w:r w:rsidR="008A5177" w:rsidRPr="00D207EB">
        <w:t xml:space="preserve"> or procedures published by the ACMA that relate to the conduct or assessment of amateur radio examinations. </w:t>
      </w:r>
    </w:p>
    <w:p w14:paraId="6DAE89BB" w14:textId="501D0DE5" w:rsidR="00A51931" w:rsidRDefault="00096357" w:rsidP="00D207EB">
      <w:pPr>
        <w:pStyle w:val="notetext"/>
        <w:ind w:left="1701" w:hanging="850"/>
      </w:pPr>
      <w:r w:rsidRPr="00D207EB">
        <w:t>Note:</w:t>
      </w:r>
      <w:r w:rsidR="006957B8" w:rsidRPr="00D207EB">
        <w:tab/>
      </w:r>
      <w:r w:rsidRPr="00D207EB">
        <w:t xml:space="preserve">Giving false or misleading information is a serious offence under the </w:t>
      </w:r>
      <w:r w:rsidRPr="00D207EB">
        <w:rPr>
          <w:i/>
          <w:iCs/>
        </w:rPr>
        <w:t>Criminal Code</w:t>
      </w:r>
      <w:r w:rsidRPr="00D207EB">
        <w:t>.</w:t>
      </w:r>
    </w:p>
    <w:p w14:paraId="4FCC667F" w14:textId="15054DB0" w:rsidR="001C2A46" w:rsidRPr="00D207EB" w:rsidRDefault="001C2A46" w:rsidP="00874CF6">
      <w:pPr>
        <w:pStyle w:val="subsection"/>
        <w:tabs>
          <w:tab w:val="clear" w:pos="1021"/>
        </w:tabs>
        <w:ind w:left="851" w:hanging="425"/>
        <w:rPr>
          <w:szCs w:val="18"/>
        </w:rPr>
      </w:pPr>
      <w:r w:rsidRPr="00D207EB">
        <w:t>(</w:t>
      </w:r>
      <w:r>
        <w:t>4</w:t>
      </w:r>
      <w:r w:rsidRPr="00D207EB">
        <w:t>)</w:t>
      </w:r>
      <w:r w:rsidRPr="00D207EB">
        <w:tab/>
      </w:r>
      <w:r w:rsidR="00ED157F">
        <w:t>T</w:t>
      </w:r>
      <w:r w:rsidRPr="00D207EB">
        <w:t>he ACMA may</w:t>
      </w:r>
      <w:r w:rsidR="00ED157F">
        <w:t xml:space="preserve"> approve one or more forms for the purposes of paragraph (2)(b).</w:t>
      </w:r>
    </w:p>
    <w:p w14:paraId="34F2B94B" w14:textId="2C4368D8" w:rsidR="001B1E06" w:rsidRPr="00D207EB" w:rsidRDefault="003B0193" w:rsidP="001B1E06">
      <w:pPr>
        <w:pStyle w:val="ActHead5"/>
      </w:pPr>
      <w:bookmarkStart w:id="21" w:name="_Toc152153632"/>
      <w:proofErr w:type="gramStart"/>
      <w:r w:rsidRPr="00D207EB">
        <w:rPr>
          <w:rStyle w:val="CharSectno"/>
        </w:rPr>
        <w:t>1</w:t>
      </w:r>
      <w:r w:rsidR="00DB1CE0">
        <w:rPr>
          <w:rStyle w:val="CharSectno"/>
        </w:rPr>
        <w:t>1</w:t>
      </w:r>
      <w:r w:rsidR="001B1E06" w:rsidRPr="00D207EB">
        <w:t xml:space="preserve">  </w:t>
      </w:r>
      <w:r w:rsidR="000B226A" w:rsidRPr="00D207EB">
        <w:t>Matters</w:t>
      </w:r>
      <w:proofErr w:type="gramEnd"/>
      <w:r w:rsidR="000B226A" w:rsidRPr="00D207EB">
        <w:t xml:space="preserve"> to </w:t>
      </w:r>
      <w:r w:rsidR="009A4361" w:rsidRPr="00D207EB">
        <w:t>have regard to</w:t>
      </w:r>
      <w:r w:rsidR="000B226A" w:rsidRPr="00D207EB">
        <w:t xml:space="preserve"> before deciding on accreditation</w:t>
      </w:r>
      <w:bookmarkEnd w:id="21"/>
    </w:p>
    <w:p w14:paraId="5EBB5394" w14:textId="488D39AB" w:rsidR="001B1E06" w:rsidRPr="00D207EB" w:rsidRDefault="00F16723" w:rsidP="00D207EB">
      <w:pPr>
        <w:pStyle w:val="subsection"/>
        <w:tabs>
          <w:tab w:val="clear" w:pos="1021"/>
        </w:tabs>
        <w:ind w:left="851" w:hanging="425"/>
      </w:pPr>
      <w:r w:rsidRPr="00D207EB">
        <w:t>(1)</w:t>
      </w:r>
      <w:r w:rsidR="001B1E06" w:rsidRPr="00D207EB">
        <w:tab/>
      </w:r>
      <w:r w:rsidRPr="00D207EB">
        <w:t xml:space="preserve">Before the ACMA </w:t>
      </w:r>
      <w:r w:rsidR="00031441" w:rsidRPr="00D207EB">
        <w:t>decides</w:t>
      </w:r>
      <w:r w:rsidR="00092547" w:rsidRPr="00D207EB">
        <w:t xml:space="preserve"> under subsection 263(1) of the Act</w:t>
      </w:r>
      <w:r w:rsidRPr="00D207EB">
        <w:t xml:space="preserve"> whether to give a person a kind of accreditation</w:t>
      </w:r>
      <w:r w:rsidR="0087576E" w:rsidRPr="00D207EB">
        <w:t xml:space="preserve"> specified in subsection (2)</w:t>
      </w:r>
      <w:r w:rsidRPr="00D207EB">
        <w:t>, the ACMA must have regard to</w:t>
      </w:r>
      <w:r w:rsidR="0024777E" w:rsidRPr="00D207EB">
        <w:t>:</w:t>
      </w:r>
    </w:p>
    <w:p w14:paraId="369DA9AB" w14:textId="39F8ECAD" w:rsidR="0087576E" w:rsidRPr="00D207EB" w:rsidRDefault="001B1E06" w:rsidP="00BA553A">
      <w:pPr>
        <w:pStyle w:val="paragraph"/>
        <w:tabs>
          <w:tab w:val="clear" w:pos="1531"/>
        </w:tabs>
        <w:ind w:left="1418" w:hanging="567"/>
      </w:pPr>
      <w:r w:rsidRPr="00D207EB">
        <w:t>(a)</w:t>
      </w:r>
      <w:r w:rsidRPr="00D207EB">
        <w:tab/>
      </w:r>
      <w:r w:rsidR="0087576E" w:rsidRPr="00D207EB">
        <w:t>the objects of the Act;</w:t>
      </w:r>
      <w:r w:rsidR="00F04392" w:rsidRPr="00D207EB">
        <w:t xml:space="preserve"> </w:t>
      </w:r>
    </w:p>
    <w:p w14:paraId="1DE87BF2" w14:textId="62769631" w:rsidR="00493859" w:rsidRPr="00D207EB" w:rsidRDefault="00975F45" w:rsidP="00BA553A">
      <w:pPr>
        <w:pStyle w:val="paragraph"/>
        <w:tabs>
          <w:tab w:val="clear" w:pos="1531"/>
        </w:tabs>
        <w:ind w:left="1418" w:hanging="567"/>
      </w:pPr>
      <w:r w:rsidRPr="00D207EB">
        <w:t>(b)</w:t>
      </w:r>
      <w:r w:rsidRPr="00D207EB">
        <w:tab/>
        <w:t xml:space="preserve">the person’s experience in conducting an approved examination or other </w:t>
      </w:r>
      <w:r w:rsidR="00D207EB">
        <w:t>e</w:t>
      </w:r>
      <w:r w:rsidRPr="00D207EB">
        <w:t>xaminations of a similar kind</w:t>
      </w:r>
      <w:r w:rsidR="00026E85" w:rsidRPr="00D207EB">
        <w:t>;</w:t>
      </w:r>
      <w:r w:rsidRPr="00D207EB">
        <w:t xml:space="preserve"> </w:t>
      </w:r>
    </w:p>
    <w:p w14:paraId="10195034" w14:textId="4E843AEC" w:rsidR="00486241" w:rsidRPr="00D207EB" w:rsidRDefault="00D207EB" w:rsidP="00BA553A">
      <w:pPr>
        <w:pStyle w:val="paragraph"/>
        <w:tabs>
          <w:tab w:val="clear" w:pos="1531"/>
        </w:tabs>
        <w:ind w:left="1418" w:hanging="567"/>
      </w:pPr>
      <w:r>
        <w:t>(</w:t>
      </w:r>
      <w:r w:rsidR="00465B5F" w:rsidRPr="00D207EB">
        <w:t>c</w:t>
      </w:r>
      <w:r w:rsidR="00486241" w:rsidRPr="00D207EB">
        <w:t>)</w:t>
      </w:r>
      <w:r w:rsidR="00486241" w:rsidRPr="00D207EB">
        <w:tab/>
        <w:t>the person’s qualifications;</w:t>
      </w:r>
    </w:p>
    <w:p w14:paraId="16197A43" w14:textId="149843FF" w:rsidR="00871015" w:rsidRPr="00D207EB" w:rsidRDefault="00871015" w:rsidP="00BA553A">
      <w:pPr>
        <w:pStyle w:val="paragraph"/>
        <w:tabs>
          <w:tab w:val="clear" w:pos="1531"/>
        </w:tabs>
        <w:ind w:left="1418" w:hanging="567"/>
      </w:pPr>
      <w:r w:rsidRPr="00D207EB">
        <w:t>(</w:t>
      </w:r>
      <w:r w:rsidR="00465B5F" w:rsidRPr="00D207EB">
        <w:t>d</w:t>
      </w:r>
      <w:r w:rsidRPr="00D207EB">
        <w:t>)</w:t>
      </w:r>
      <w:r w:rsidRPr="00D207EB">
        <w:tab/>
      </w:r>
      <w:r w:rsidR="009E72B5" w:rsidRPr="00D207EB">
        <w:t xml:space="preserve">whether, in the </w:t>
      </w:r>
      <w:proofErr w:type="gramStart"/>
      <w:r w:rsidR="00493859" w:rsidRPr="00D207EB">
        <w:t>5</w:t>
      </w:r>
      <w:r w:rsidR="009E72B5" w:rsidRPr="00D207EB">
        <w:t xml:space="preserve"> year</w:t>
      </w:r>
      <w:proofErr w:type="gramEnd"/>
      <w:r w:rsidR="009E72B5" w:rsidRPr="00D207EB">
        <w:t xml:space="preserve"> period ending </w:t>
      </w:r>
      <w:r w:rsidR="001A2222" w:rsidRPr="00D207EB">
        <w:t>on the day</w:t>
      </w:r>
      <w:r w:rsidR="009E72B5" w:rsidRPr="00D207EB">
        <w:t xml:space="preserve"> before the person applied for accreditation, the ACMA had withdrawn accreditation from the person</w:t>
      </w:r>
      <w:r w:rsidR="00B772DA" w:rsidRPr="00D207EB">
        <w:t>;</w:t>
      </w:r>
    </w:p>
    <w:p w14:paraId="180B91DC" w14:textId="7E140A03" w:rsidR="004E4B8A" w:rsidRPr="00D207EB" w:rsidRDefault="00A51931" w:rsidP="00BA553A">
      <w:pPr>
        <w:pStyle w:val="paragraph"/>
        <w:tabs>
          <w:tab w:val="clear" w:pos="1531"/>
        </w:tabs>
        <w:ind w:left="1418" w:hanging="567"/>
      </w:pPr>
      <w:r w:rsidRPr="00D207EB">
        <w:t>(</w:t>
      </w:r>
      <w:r w:rsidR="00465B5F" w:rsidRPr="00D207EB">
        <w:t>e</w:t>
      </w:r>
      <w:r w:rsidRPr="00D207EB">
        <w:t>)</w:t>
      </w:r>
      <w:r w:rsidRPr="00D207EB">
        <w:tab/>
        <w:t xml:space="preserve">whether the person was on the List of Authorised Assessors on the day </w:t>
      </w:r>
      <w:r w:rsidR="0024624D" w:rsidRPr="005A7121">
        <w:t xml:space="preserve">section </w:t>
      </w:r>
      <w:r w:rsidR="00CE23CE">
        <w:t>4</w:t>
      </w:r>
      <w:r w:rsidR="00923606" w:rsidRPr="005A7121">
        <w:t xml:space="preserve"> </w:t>
      </w:r>
      <w:r w:rsidRPr="00D207EB">
        <w:t>commenced</w:t>
      </w:r>
      <w:r w:rsidR="00AD69B1" w:rsidRPr="00D207EB">
        <w:t xml:space="preserve"> (</w:t>
      </w:r>
      <w:r w:rsidR="00AD69B1" w:rsidRPr="00D207EB">
        <w:rPr>
          <w:b/>
          <w:bCs/>
          <w:i/>
          <w:iCs/>
        </w:rPr>
        <w:t>commencement day</w:t>
      </w:r>
      <w:r w:rsidR="00AD69B1" w:rsidRPr="00D207EB">
        <w:t>)</w:t>
      </w:r>
      <w:r w:rsidR="004E4B8A" w:rsidRPr="00D207EB">
        <w:t>;</w:t>
      </w:r>
      <w:r w:rsidR="00493859" w:rsidRPr="00D207EB">
        <w:t xml:space="preserve"> </w:t>
      </w:r>
    </w:p>
    <w:p w14:paraId="6C6D1091" w14:textId="524352E0" w:rsidR="00A51931" w:rsidRPr="00D207EB" w:rsidRDefault="004E4B8A" w:rsidP="00BA553A">
      <w:pPr>
        <w:pStyle w:val="paragraph"/>
        <w:tabs>
          <w:tab w:val="clear" w:pos="1531"/>
        </w:tabs>
        <w:ind w:left="1418" w:hanging="567"/>
      </w:pPr>
      <w:r w:rsidRPr="00D207EB">
        <w:t>(</w:t>
      </w:r>
      <w:r w:rsidR="00465B5F" w:rsidRPr="00D207EB">
        <w:t>f</w:t>
      </w:r>
      <w:r w:rsidRPr="00D207EB">
        <w:t>)</w:t>
      </w:r>
      <w:r w:rsidRPr="00D207EB">
        <w:tab/>
        <w:t>if the person was not on the List of Authorised Assessors on the commencement day –</w:t>
      </w:r>
      <w:r w:rsidR="00493859" w:rsidRPr="00D207EB">
        <w:t xml:space="preserve"> whether the person had been removed from th</w:t>
      </w:r>
      <w:r w:rsidR="00AD69B1" w:rsidRPr="00D207EB">
        <w:t>at</w:t>
      </w:r>
      <w:r w:rsidR="00493859" w:rsidRPr="00D207EB">
        <w:t xml:space="preserve"> </w:t>
      </w:r>
      <w:r w:rsidR="00AD69B1" w:rsidRPr="00D207EB">
        <w:t>L</w:t>
      </w:r>
      <w:r w:rsidR="00493859" w:rsidRPr="00D207EB">
        <w:t>ist</w:t>
      </w:r>
      <w:r w:rsidR="00AD69B1" w:rsidRPr="00D207EB">
        <w:t xml:space="preserve"> before the</w:t>
      </w:r>
      <w:r w:rsidRPr="00D207EB">
        <w:t xml:space="preserve"> commencement</w:t>
      </w:r>
      <w:r w:rsidR="00AD69B1" w:rsidRPr="00D207EB">
        <w:t xml:space="preserve"> day</w:t>
      </w:r>
      <w:r w:rsidR="00A51931" w:rsidRPr="00D207EB">
        <w:t>;</w:t>
      </w:r>
    </w:p>
    <w:p w14:paraId="027ECD73" w14:textId="77777777" w:rsidR="006C1FB2" w:rsidRDefault="00B57917" w:rsidP="00BA553A">
      <w:pPr>
        <w:pStyle w:val="paragraph"/>
        <w:tabs>
          <w:tab w:val="clear" w:pos="1531"/>
        </w:tabs>
        <w:ind w:left="1418" w:hanging="567"/>
      </w:pPr>
      <w:r w:rsidRPr="00D207EB">
        <w:t>(</w:t>
      </w:r>
      <w:r w:rsidR="00465B5F" w:rsidRPr="00D207EB">
        <w:t>g</w:t>
      </w:r>
      <w:r w:rsidRPr="00D207EB">
        <w:t>)</w:t>
      </w:r>
      <w:r w:rsidR="00CE24DF" w:rsidRPr="00D207EB">
        <w:tab/>
      </w:r>
      <w:r w:rsidRPr="00D207EB">
        <w:t xml:space="preserve">whether the person </w:t>
      </w:r>
      <w:r w:rsidR="00B968A0" w:rsidRPr="00D207EB">
        <w:t xml:space="preserve">holds a </w:t>
      </w:r>
      <w:r w:rsidR="006A49CC" w:rsidRPr="00D207EB">
        <w:t xml:space="preserve">current </w:t>
      </w:r>
      <w:r w:rsidR="00B968A0" w:rsidRPr="00D207EB">
        <w:t>WW</w:t>
      </w:r>
      <w:r w:rsidR="00ED1395" w:rsidRPr="00D207EB">
        <w:t>C</w:t>
      </w:r>
      <w:r w:rsidR="00B968A0" w:rsidRPr="00D207EB">
        <w:t>VP</w:t>
      </w:r>
      <w:r w:rsidR="00ED1395" w:rsidRPr="00D207EB">
        <w:t>CC</w:t>
      </w:r>
      <w:r w:rsidR="00715690" w:rsidRPr="00D207EB">
        <w:t>;</w:t>
      </w:r>
      <w:r w:rsidR="00C55E84" w:rsidRPr="00D207EB">
        <w:t xml:space="preserve"> </w:t>
      </w:r>
    </w:p>
    <w:p w14:paraId="2DCF5F3D" w14:textId="5489468B" w:rsidR="00E62949" w:rsidRPr="00D207EB" w:rsidRDefault="006C1FB2" w:rsidP="00BA553A">
      <w:pPr>
        <w:pStyle w:val="paragraph"/>
        <w:tabs>
          <w:tab w:val="clear" w:pos="1531"/>
        </w:tabs>
        <w:ind w:left="1418" w:hanging="567"/>
      </w:pPr>
      <w:r>
        <w:t>(</w:t>
      </w:r>
      <w:r w:rsidR="003A1E6D">
        <w:t>h</w:t>
      </w:r>
      <w:r>
        <w:t>)</w:t>
      </w:r>
      <w:r>
        <w:tab/>
        <w:t xml:space="preserve">if the person has given the ACMA a nationally coordinated criminal history check </w:t>
      </w:r>
      <w:r w:rsidR="00A93D03">
        <w:t>– the contents of that check;</w:t>
      </w:r>
      <w:r>
        <w:t xml:space="preserve"> </w:t>
      </w:r>
      <w:r w:rsidR="00C55E84" w:rsidRPr="00D207EB">
        <w:t>and</w:t>
      </w:r>
    </w:p>
    <w:p w14:paraId="33BFE4B8" w14:textId="6A3B6D29" w:rsidR="00CC1196" w:rsidRDefault="003421D6" w:rsidP="00CC1196">
      <w:pPr>
        <w:pStyle w:val="paragraph"/>
        <w:tabs>
          <w:tab w:val="clear" w:pos="1531"/>
        </w:tabs>
        <w:ind w:left="1418" w:hanging="567"/>
      </w:pPr>
      <w:r w:rsidRPr="00D207EB">
        <w:lastRenderedPageBreak/>
        <w:t>(</w:t>
      </w:r>
      <w:r w:rsidR="003A1E6D">
        <w:t>i</w:t>
      </w:r>
      <w:r w:rsidRPr="00D207EB">
        <w:t>)</w:t>
      </w:r>
      <w:r w:rsidRPr="00D207EB">
        <w:tab/>
        <w:t>any other matter the ACMA considers relevant.</w:t>
      </w:r>
    </w:p>
    <w:p w14:paraId="52E4C70E" w14:textId="6DA37B59" w:rsidR="003421D6" w:rsidRPr="00D207EB" w:rsidRDefault="003421D6" w:rsidP="00BA553A">
      <w:pPr>
        <w:pStyle w:val="subsection"/>
        <w:keepNext/>
        <w:tabs>
          <w:tab w:val="clear" w:pos="1021"/>
        </w:tabs>
        <w:ind w:left="851" w:hanging="425"/>
      </w:pPr>
      <w:r w:rsidRPr="00D207EB">
        <w:t>(2)</w:t>
      </w:r>
      <w:r w:rsidRPr="00D207EB">
        <w:tab/>
        <w:t>The kinds of a</w:t>
      </w:r>
      <w:r w:rsidR="00B23A2D" w:rsidRPr="00D207EB">
        <w:t>ccreditation</w:t>
      </w:r>
      <w:r w:rsidRPr="00D207EB">
        <w:t xml:space="preserve"> are:</w:t>
      </w:r>
    </w:p>
    <w:p w14:paraId="0D909C1D" w14:textId="04BC3C8D" w:rsidR="003421D6" w:rsidRPr="00D207EB" w:rsidRDefault="003421D6" w:rsidP="00BA553A">
      <w:pPr>
        <w:pStyle w:val="paragraph"/>
        <w:tabs>
          <w:tab w:val="clear" w:pos="1531"/>
        </w:tabs>
        <w:ind w:left="1418" w:hanging="567"/>
      </w:pPr>
      <w:r w:rsidRPr="00D207EB">
        <w:t>(a)</w:t>
      </w:r>
      <w:r w:rsidRPr="00D207EB">
        <w:tab/>
      </w:r>
      <w:r w:rsidR="00C7657B" w:rsidRPr="00D207EB">
        <w:t xml:space="preserve">General </w:t>
      </w:r>
      <w:r w:rsidR="00BE270A" w:rsidRPr="00D207EB">
        <w:t>Assessor</w:t>
      </w:r>
      <w:r w:rsidR="00795BD1" w:rsidRPr="00D207EB">
        <w:t xml:space="preserve"> </w:t>
      </w:r>
      <w:r w:rsidR="00C7657B" w:rsidRPr="00D207EB">
        <w:t>Accreditation;</w:t>
      </w:r>
    </w:p>
    <w:p w14:paraId="7FC1B755" w14:textId="2E9FB0A6" w:rsidR="003421D6" w:rsidRPr="00D207EB" w:rsidRDefault="003421D6" w:rsidP="00BA553A">
      <w:pPr>
        <w:pStyle w:val="paragraph"/>
        <w:tabs>
          <w:tab w:val="clear" w:pos="1531"/>
        </w:tabs>
        <w:ind w:left="1418" w:hanging="567"/>
      </w:pPr>
      <w:r w:rsidRPr="00D207EB">
        <w:t>(b)</w:t>
      </w:r>
      <w:r w:rsidRPr="00D207EB">
        <w:tab/>
      </w:r>
      <w:r w:rsidR="00465111" w:rsidRPr="00D207EB">
        <w:t>Specialist</w:t>
      </w:r>
      <w:r w:rsidR="00BE270A" w:rsidRPr="00D207EB">
        <w:t xml:space="preserve"> Assessor</w:t>
      </w:r>
      <w:r w:rsidR="00795BD1" w:rsidRPr="00D207EB">
        <w:t xml:space="preserve"> </w:t>
      </w:r>
      <w:r w:rsidR="00C7657B" w:rsidRPr="00D207EB">
        <w:t>Accreditation</w:t>
      </w:r>
      <w:r w:rsidR="004E6520" w:rsidRPr="00D207EB">
        <w:t>.</w:t>
      </w:r>
    </w:p>
    <w:p w14:paraId="51ECD74C" w14:textId="0D863DB4" w:rsidR="001F3E8C" w:rsidRPr="00D207EB" w:rsidRDefault="00CD1FF4" w:rsidP="00D545B6">
      <w:pPr>
        <w:pStyle w:val="ActHead5"/>
      </w:pPr>
      <w:bookmarkStart w:id="22" w:name="_Toc152153633"/>
      <w:r w:rsidRPr="00D207EB">
        <w:rPr>
          <w:rStyle w:val="CharSectno"/>
        </w:rPr>
        <w:t>1</w:t>
      </w:r>
      <w:r w:rsidR="00DB1CE0">
        <w:rPr>
          <w:rStyle w:val="CharSectno"/>
        </w:rPr>
        <w:t>2</w:t>
      </w:r>
      <w:r w:rsidR="008C13F8" w:rsidRPr="00D207EB">
        <w:t xml:space="preserve">  Decision on accreditation</w:t>
      </w:r>
      <w:bookmarkEnd w:id="22"/>
    </w:p>
    <w:p w14:paraId="1206892E" w14:textId="580691BA" w:rsidR="008C13F8" w:rsidRPr="00D207EB" w:rsidRDefault="008C13F8" w:rsidP="00D51EFA">
      <w:pPr>
        <w:pStyle w:val="subsection"/>
        <w:tabs>
          <w:tab w:val="clear" w:pos="1021"/>
        </w:tabs>
        <w:ind w:left="851" w:hanging="425"/>
      </w:pPr>
      <w:r w:rsidRPr="00D207EB">
        <w:t>(</w:t>
      </w:r>
      <w:r w:rsidR="00E272B3" w:rsidRPr="00D207EB">
        <w:t>1</w:t>
      </w:r>
      <w:r w:rsidRPr="00D207EB">
        <w:t>)</w:t>
      </w:r>
      <w:r w:rsidRPr="00D207EB">
        <w:tab/>
        <w:t>If</w:t>
      </w:r>
      <w:r w:rsidR="00A51931" w:rsidRPr="00D207EB">
        <w:t xml:space="preserve">, after receiving an application from a person under section </w:t>
      </w:r>
      <w:r w:rsidR="00BB4338" w:rsidRPr="00D207EB">
        <w:t>1</w:t>
      </w:r>
      <w:r w:rsidR="00DB1CE0">
        <w:t>0</w:t>
      </w:r>
      <w:r w:rsidR="00DF33DA">
        <w:t>,</w:t>
      </w:r>
      <w:r w:rsidRPr="00D207EB">
        <w:t xml:space="preserve"> the ACMA refuses to give a person a </w:t>
      </w:r>
      <w:r w:rsidR="00A51931" w:rsidRPr="00D207EB">
        <w:t>General Assessor Accreditation or Specialist Assessor Accreditation</w:t>
      </w:r>
      <w:r w:rsidRPr="00D207EB">
        <w:t>, the ACMA must, in writing:</w:t>
      </w:r>
    </w:p>
    <w:p w14:paraId="1FC95E3D" w14:textId="38844C25" w:rsidR="008C13F8" w:rsidRPr="00D207EB" w:rsidRDefault="008C13F8" w:rsidP="00D51EFA">
      <w:pPr>
        <w:pStyle w:val="paragraph"/>
        <w:tabs>
          <w:tab w:val="clear" w:pos="1531"/>
        </w:tabs>
        <w:ind w:left="1418" w:hanging="567"/>
      </w:pPr>
      <w:r w:rsidRPr="00D207EB">
        <w:t>(a)</w:t>
      </w:r>
      <w:r w:rsidRPr="00D207EB">
        <w:tab/>
        <w:t>notify the person; and</w:t>
      </w:r>
    </w:p>
    <w:p w14:paraId="0B310A4D" w14:textId="35739E1B" w:rsidR="008C13F8" w:rsidRPr="00D207EB" w:rsidRDefault="008C13F8" w:rsidP="00D51EFA">
      <w:pPr>
        <w:pStyle w:val="paragraph"/>
        <w:tabs>
          <w:tab w:val="clear" w:pos="1531"/>
        </w:tabs>
        <w:ind w:left="1418" w:hanging="567"/>
      </w:pPr>
      <w:r w:rsidRPr="00D207EB">
        <w:t>(b)</w:t>
      </w:r>
      <w:r w:rsidRPr="00D207EB">
        <w:tab/>
        <w:t>give the person the reasons for the refusal.</w:t>
      </w:r>
    </w:p>
    <w:p w14:paraId="10C31F82" w14:textId="5099583F" w:rsidR="00A51931" w:rsidRPr="00D207EB" w:rsidRDefault="00A51931" w:rsidP="00D51EFA">
      <w:pPr>
        <w:pStyle w:val="subsection"/>
        <w:tabs>
          <w:tab w:val="clear" w:pos="1021"/>
        </w:tabs>
        <w:ind w:left="851" w:hanging="425"/>
      </w:pPr>
      <w:r w:rsidRPr="00D207EB">
        <w:t>(</w:t>
      </w:r>
      <w:r w:rsidR="00E272B3" w:rsidRPr="00D207EB">
        <w:t>2</w:t>
      </w:r>
      <w:r w:rsidRPr="00D207EB">
        <w:t>)</w:t>
      </w:r>
      <w:r w:rsidRPr="00D207EB">
        <w:tab/>
        <w:t>The ACMA may give a person a General Assessor Accreditation or Specialist Assessor Accreditation if the person was on the List of Authorised Assessors</w:t>
      </w:r>
      <w:r w:rsidR="006C705F">
        <w:t>,</w:t>
      </w:r>
      <w:r w:rsidRPr="00D207EB">
        <w:t xml:space="preserve"> whether or not the person made an application under section </w:t>
      </w:r>
      <w:r w:rsidR="00DB1CE0">
        <w:t>10</w:t>
      </w:r>
      <w:r w:rsidRPr="00D207EB">
        <w:t xml:space="preserve">. </w:t>
      </w:r>
    </w:p>
    <w:p w14:paraId="22D2EE12" w14:textId="77777777" w:rsidR="00D51EFA" w:rsidRDefault="00D51EFA" w:rsidP="00D51EFA">
      <w:pPr>
        <w:pStyle w:val="subsection"/>
        <w:ind w:left="0" w:firstLine="0"/>
        <w:sectPr w:rsidR="00D51EFA" w:rsidSect="001B5E72">
          <w:pgSz w:w="11906" w:h="16838"/>
          <w:pgMar w:top="1440" w:right="1440" w:bottom="1440" w:left="1440" w:header="708" w:footer="708" w:gutter="0"/>
          <w:cols w:space="720"/>
        </w:sectPr>
      </w:pPr>
    </w:p>
    <w:p w14:paraId="681E88B5" w14:textId="191F96FB" w:rsidR="00BE183E" w:rsidRPr="00D51EFA" w:rsidRDefault="00BE183E" w:rsidP="00C73DD7">
      <w:pPr>
        <w:pStyle w:val="Heading1"/>
        <w:rPr>
          <w:color w:val="auto"/>
        </w:rPr>
      </w:pPr>
      <w:bookmarkStart w:id="23" w:name="_Toc152153634"/>
      <w:r w:rsidRPr="00D51EFA">
        <w:rPr>
          <w:rStyle w:val="CharPartNo"/>
          <w:b/>
          <w:bCs/>
        </w:rPr>
        <w:lastRenderedPageBreak/>
        <w:t>Part 4</w:t>
      </w:r>
      <w:r w:rsidRPr="00D51EFA">
        <w:rPr>
          <w:color w:val="auto"/>
        </w:rPr>
        <w:t>—</w:t>
      </w:r>
      <w:r w:rsidR="00697C55" w:rsidRPr="00D207EB">
        <w:rPr>
          <w:rStyle w:val="CharPartText"/>
        </w:rPr>
        <w:t>Procedure</w:t>
      </w:r>
      <w:r w:rsidR="00144D95" w:rsidRPr="00D207EB">
        <w:rPr>
          <w:rStyle w:val="CharPartText"/>
        </w:rPr>
        <w:t>s</w:t>
      </w:r>
      <w:r w:rsidR="00697C55" w:rsidRPr="00D207EB">
        <w:rPr>
          <w:rStyle w:val="CharPartText"/>
        </w:rPr>
        <w:t xml:space="preserve"> for w</w:t>
      </w:r>
      <w:r w:rsidRPr="00D207EB">
        <w:rPr>
          <w:rStyle w:val="CharPartText"/>
        </w:rPr>
        <w:t xml:space="preserve">ithdrawing </w:t>
      </w:r>
      <w:proofErr w:type="gramStart"/>
      <w:r w:rsidRPr="00D207EB">
        <w:rPr>
          <w:rStyle w:val="CharPartText"/>
        </w:rPr>
        <w:t>accreditation</w:t>
      </w:r>
      <w:bookmarkEnd w:id="23"/>
      <w:proofErr w:type="gramEnd"/>
    </w:p>
    <w:p w14:paraId="6B713DE5" w14:textId="6836590C" w:rsidR="004F0F9D" w:rsidRPr="00D207EB" w:rsidRDefault="00DB1CE0" w:rsidP="00574307">
      <w:pPr>
        <w:pStyle w:val="ActHead5"/>
        <w:rPr>
          <w:rStyle w:val="CharSectno"/>
        </w:rPr>
      </w:pPr>
      <w:bookmarkStart w:id="24" w:name="_Toc152153635"/>
      <w:proofErr w:type="gramStart"/>
      <w:r>
        <w:rPr>
          <w:rStyle w:val="CharSectno"/>
        </w:rPr>
        <w:t>13</w:t>
      </w:r>
      <w:r w:rsidR="004F0F9D" w:rsidRPr="00D207EB">
        <w:rPr>
          <w:rStyle w:val="CharSectno"/>
        </w:rPr>
        <w:t xml:space="preserve">  </w:t>
      </w:r>
      <w:r w:rsidR="004F0F9D" w:rsidRPr="00D207EB">
        <w:t>Simplified</w:t>
      </w:r>
      <w:proofErr w:type="gramEnd"/>
      <w:r w:rsidR="004F0F9D" w:rsidRPr="00D207EB">
        <w:t xml:space="preserve"> outline of this Part</w:t>
      </w:r>
      <w:bookmarkEnd w:id="24"/>
    </w:p>
    <w:p w14:paraId="6478376F" w14:textId="7DC31159" w:rsidR="00553490" w:rsidRPr="00D207EB" w:rsidRDefault="00553490" w:rsidP="00D51EFA">
      <w:pPr>
        <w:pStyle w:val="SOText"/>
        <w:ind w:left="851"/>
      </w:pPr>
      <w:r w:rsidRPr="00D207EB">
        <w:t>Section 264A of the Act provides that the ACMA may, by written notice given to a person, withdraw a person’s accreditation in certain circumstances.</w:t>
      </w:r>
      <w:r w:rsidR="00974C3F" w:rsidRPr="00D207EB">
        <w:t xml:space="preserve"> Section 265 sets out some procedures to be followed before withdrawing a person’s accreditation.</w:t>
      </w:r>
    </w:p>
    <w:p w14:paraId="72607A8A" w14:textId="5E7F5FDE" w:rsidR="004F0F9D" w:rsidRPr="00D207EB" w:rsidRDefault="004F0F9D" w:rsidP="00D51EFA">
      <w:pPr>
        <w:pStyle w:val="SOText"/>
        <w:ind w:left="851"/>
      </w:pPr>
      <w:r w:rsidRPr="00D207EB">
        <w:t>Under subsection 266(</w:t>
      </w:r>
      <w:r w:rsidR="00E3058F" w:rsidRPr="00D207EB">
        <w:t>4</w:t>
      </w:r>
      <w:r w:rsidRPr="00D207EB">
        <w:t xml:space="preserve">) of the Act, accreditation rules made under subsection 266(1) may provide for </w:t>
      </w:r>
      <w:r w:rsidR="00974C3F" w:rsidRPr="00D207EB">
        <w:t xml:space="preserve">additional </w:t>
      </w:r>
      <w:r w:rsidRPr="00D207EB">
        <w:t xml:space="preserve">procedures that must be followed in deciding whether to </w:t>
      </w:r>
      <w:r w:rsidR="00E3058F" w:rsidRPr="00D207EB">
        <w:t>withdraw the accreditation of a person</w:t>
      </w:r>
      <w:r w:rsidRPr="00D207EB">
        <w:t>.</w:t>
      </w:r>
    </w:p>
    <w:p w14:paraId="3107CE9A" w14:textId="6D5FCC73" w:rsidR="00553490" w:rsidRPr="00D207EB" w:rsidRDefault="00553490" w:rsidP="00D51EFA">
      <w:pPr>
        <w:pStyle w:val="SOText"/>
        <w:ind w:left="851"/>
      </w:pPr>
      <w:r w:rsidRPr="00D207EB">
        <w:t>This Part provides for those</w:t>
      </w:r>
      <w:r w:rsidR="00974C3F" w:rsidRPr="00D207EB">
        <w:t xml:space="preserve"> additional</w:t>
      </w:r>
      <w:r w:rsidRPr="00D207EB">
        <w:t xml:space="preserve"> procedures</w:t>
      </w:r>
      <w:r w:rsidR="001F3E8C" w:rsidRPr="00D207EB">
        <w:t>, in relation to the General Assessor Accreditation and the Specialist Assessor Accreditation</w:t>
      </w:r>
      <w:r w:rsidRPr="00D207EB">
        <w:t>.</w:t>
      </w:r>
    </w:p>
    <w:p w14:paraId="766F7B11" w14:textId="67A76A93" w:rsidR="00BE183E" w:rsidRPr="00D207EB" w:rsidRDefault="00B53F1A" w:rsidP="00BE183E">
      <w:pPr>
        <w:pStyle w:val="ActHead5"/>
      </w:pPr>
      <w:bookmarkStart w:id="25" w:name="_Toc152153636"/>
      <w:r w:rsidRPr="00D207EB">
        <w:rPr>
          <w:rStyle w:val="CharSectno"/>
        </w:rPr>
        <w:t>1</w:t>
      </w:r>
      <w:r w:rsidR="00DB1CE0">
        <w:rPr>
          <w:rStyle w:val="CharSectno"/>
        </w:rPr>
        <w:t>4</w:t>
      </w:r>
      <w:r w:rsidR="00BE183E" w:rsidRPr="00D207EB">
        <w:t xml:space="preserve">  </w:t>
      </w:r>
      <w:r w:rsidRPr="00D207EB">
        <w:t>Withdrawing accreditation</w:t>
      </w:r>
      <w:bookmarkEnd w:id="25"/>
    </w:p>
    <w:p w14:paraId="2DD129EC" w14:textId="12405085" w:rsidR="00BE183E" w:rsidRPr="00D207EB" w:rsidRDefault="00BE183E" w:rsidP="009E4FE7">
      <w:pPr>
        <w:pStyle w:val="subsection"/>
        <w:tabs>
          <w:tab w:val="clear" w:pos="1021"/>
        </w:tabs>
        <w:ind w:left="851" w:hanging="425"/>
      </w:pPr>
      <w:r w:rsidRPr="00D207EB">
        <w:t>(1)</w:t>
      </w:r>
      <w:r w:rsidRPr="00D207EB">
        <w:tab/>
      </w:r>
      <w:r w:rsidR="00697C55" w:rsidRPr="00D207EB">
        <w:t>This</w:t>
      </w:r>
      <w:r w:rsidR="00942C81" w:rsidRPr="00D207EB">
        <w:t xml:space="preserve"> section applies if an</w:t>
      </w:r>
      <w:r w:rsidR="00C636F8" w:rsidRPr="00D207EB">
        <w:t>y of the following kinds</w:t>
      </w:r>
      <w:r w:rsidR="000F279C" w:rsidRPr="00D207EB">
        <w:t xml:space="preserve"> of </w:t>
      </w:r>
      <w:r w:rsidR="00942C81" w:rsidRPr="00D207EB">
        <w:t>accreditation</w:t>
      </w:r>
      <w:r w:rsidR="00E033E9" w:rsidRPr="00D207EB">
        <w:t xml:space="preserve"> </w:t>
      </w:r>
      <w:r w:rsidR="00942C81" w:rsidRPr="00D207EB">
        <w:t>given to a person is in force</w:t>
      </w:r>
      <w:r w:rsidR="00E033E9" w:rsidRPr="00D207EB">
        <w:t>:</w:t>
      </w:r>
    </w:p>
    <w:p w14:paraId="3F6824F7" w14:textId="42D497E0" w:rsidR="00E033E9" w:rsidRPr="00D207EB" w:rsidRDefault="00E033E9" w:rsidP="009E4FE7">
      <w:pPr>
        <w:pStyle w:val="paragraph"/>
        <w:tabs>
          <w:tab w:val="clear" w:pos="1531"/>
        </w:tabs>
        <w:ind w:left="1418" w:hanging="567"/>
      </w:pPr>
      <w:r w:rsidRPr="00D207EB">
        <w:t>(a)</w:t>
      </w:r>
      <w:r w:rsidRPr="00D207EB">
        <w:tab/>
        <w:t xml:space="preserve">General </w:t>
      </w:r>
      <w:r w:rsidR="00FD17D8" w:rsidRPr="00D207EB">
        <w:t>Assessor</w:t>
      </w:r>
      <w:r w:rsidR="00450527" w:rsidRPr="00D207EB">
        <w:t xml:space="preserve"> </w:t>
      </w:r>
      <w:r w:rsidRPr="00D207EB">
        <w:t>Accreditation;</w:t>
      </w:r>
    </w:p>
    <w:p w14:paraId="195EEA14" w14:textId="112FCA31" w:rsidR="00E033E9" w:rsidRPr="00D207EB" w:rsidRDefault="00E033E9" w:rsidP="009E4FE7">
      <w:pPr>
        <w:pStyle w:val="paragraph"/>
        <w:tabs>
          <w:tab w:val="clear" w:pos="1531"/>
        </w:tabs>
        <w:ind w:left="1418" w:hanging="567"/>
      </w:pPr>
      <w:r w:rsidRPr="00D207EB">
        <w:t>(b)</w:t>
      </w:r>
      <w:r w:rsidRPr="00D207EB">
        <w:tab/>
      </w:r>
      <w:r w:rsidR="00FD17D8" w:rsidRPr="00D207EB">
        <w:t>Specialist Assessor</w:t>
      </w:r>
      <w:r w:rsidRPr="00D207EB">
        <w:t xml:space="preserve"> Accreditation</w:t>
      </w:r>
      <w:r w:rsidR="00AD73A4" w:rsidRPr="00D207EB">
        <w:t>.</w:t>
      </w:r>
    </w:p>
    <w:p w14:paraId="5CEE61D5" w14:textId="273EE2C5" w:rsidR="00670C1A" w:rsidRPr="00D207EB" w:rsidRDefault="008E03AE" w:rsidP="00014D48">
      <w:pPr>
        <w:pStyle w:val="subsection"/>
        <w:tabs>
          <w:tab w:val="clear" w:pos="1021"/>
        </w:tabs>
        <w:ind w:left="851" w:hanging="425"/>
      </w:pPr>
      <w:r w:rsidRPr="00D207EB">
        <w:t>(2)</w:t>
      </w:r>
      <w:r w:rsidRPr="00D207EB">
        <w:tab/>
      </w:r>
      <w:r w:rsidR="00E033E9" w:rsidRPr="00D207EB">
        <w:t>B</w:t>
      </w:r>
      <w:r w:rsidR="007C19DE" w:rsidRPr="00D207EB">
        <w:t xml:space="preserve">efore withdrawing the accreditation </w:t>
      </w:r>
      <w:r w:rsidR="00D03B2A" w:rsidRPr="00D207EB">
        <w:t xml:space="preserve">on the basis that the ACMA is satisfied that the accreditation </w:t>
      </w:r>
      <w:r w:rsidR="007557CE" w:rsidRPr="00D207EB">
        <w:t xml:space="preserve">is no longer in accordance with this instrument, </w:t>
      </w:r>
      <w:r w:rsidR="00670C1A" w:rsidRPr="00D207EB">
        <w:t>the ACMA must have regard to</w:t>
      </w:r>
      <w:r w:rsidR="00807D67" w:rsidRPr="00D207EB">
        <w:t xml:space="preserve"> </w:t>
      </w:r>
      <w:r w:rsidR="00A836ED" w:rsidRPr="00D207EB">
        <w:t>whether</w:t>
      </w:r>
      <w:r w:rsidR="00223405" w:rsidRPr="00D207EB">
        <w:t xml:space="preserve">, in the </w:t>
      </w:r>
      <w:proofErr w:type="gramStart"/>
      <w:r w:rsidR="00F0486E" w:rsidRPr="00D207EB">
        <w:t>2</w:t>
      </w:r>
      <w:r w:rsidR="00223405" w:rsidRPr="00D207EB">
        <w:t xml:space="preserve"> year</w:t>
      </w:r>
      <w:proofErr w:type="gramEnd"/>
      <w:r w:rsidR="00223405" w:rsidRPr="00D207EB">
        <w:t xml:space="preserve"> period ending on the day before the ACMA withdraws the accreditation</w:t>
      </w:r>
      <w:r w:rsidR="00A97FA1" w:rsidRPr="00D207EB">
        <w:t>,</w:t>
      </w:r>
      <w:r w:rsidR="009637DB" w:rsidRPr="00D207EB">
        <w:t xml:space="preserve"> </w:t>
      </w:r>
      <w:r w:rsidR="00C64EE2" w:rsidRPr="00D207EB">
        <w:t>the person has</w:t>
      </w:r>
      <w:r w:rsidR="009637DB" w:rsidRPr="00D207EB">
        <w:t>:</w:t>
      </w:r>
    </w:p>
    <w:p w14:paraId="59B642AE" w14:textId="3E0E1D56" w:rsidR="009637DB" w:rsidRPr="00D207EB" w:rsidRDefault="00592109" w:rsidP="00014D48">
      <w:pPr>
        <w:pStyle w:val="paragraph"/>
        <w:tabs>
          <w:tab w:val="clear" w:pos="1531"/>
        </w:tabs>
        <w:ind w:left="1418" w:hanging="567"/>
      </w:pPr>
      <w:r w:rsidRPr="00D207EB">
        <w:t>(a)</w:t>
      </w:r>
      <w:r w:rsidRPr="00D207EB">
        <w:tab/>
      </w:r>
      <w:r w:rsidR="00B2321F" w:rsidRPr="00D207EB">
        <w:t xml:space="preserve">not </w:t>
      </w:r>
      <w:r w:rsidRPr="00D207EB">
        <w:t>conducted or assessed</w:t>
      </w:r>
      <w:r w:rsidR="00A97FA1" w:rsidRPr="00D207EB">
        <w:t xml:space="preserve"> </w:t>
      </w:r>
      <w:r w:rsidRPr="00D207EB">
        <w:t>an amateur radio examination;</w:t>
      </w:r>
      <w:r w:rsidR="00573325" w:rsidRPr="00D207EB">
        <w:t xml:space="preserve"> </w:t>
      </w:r>
      <w:r w:rsidR="00936B34" w:rsidRPr="00D207EB">
        <w:t>or</w:t>
      </w:r>
    </w:p>
    <w:p w14:paraId="2B855A84" w14:textId="7A256D03" w:rsidR="006375BC" w:rsidRPr="00D207EB" w:rsidRDefault="00467601" w:rsidP="00014D48">
      <w:pPr>
        <w:pStyle w:val="paragraph"/>
        <w:tabs>
          <w:tab w:val="clear" w:pos="1531"/>
        </w:tabs>
        <w:ind w:left="1418" w:hanging="567"/>
      </w:pPr>
      <w:r w:rsidRPr="00D207EB">
        <w:t>(b)</w:t>
      </w:r>
      <w:r w:rsidRPr="00D207EB">
        <w:tab/>
      </w:r>
      <w:r w:rsidR="00B44202" w:rsidRPr="00D207EB">
        <w:t xml:space="preserve">on more than </w:t>
      </w:r>
      <w:r w:rsidR="007A4EEF" w:rsidRPr="00D207EB">
        <w:t>one</w:t>
      </w:r>
      <w:r w:rsidR="004F06EC" w:rsidRPr="00D207EB">
        <w:t xml:space="preserve"> </w:t>
      </w:r>
      <w:r w:rsidR="00573325" w:rsidRPr="00D207EB">
        <w:t xml:space="preserve">occasion, </w:t>
      </w:r>
      <w:r w:rsidR="001873BE" w:rsidRPr="00D207EB">
        <w:t xml:space="preserve">incorrectly </w:t>
      </w:r>
      <w:r w:rsidRPr="00D207EB">
        <w:t xml:space="preserve">assessed </w:t>
      </w:r>
      <w:r w:rsidR="00BB27A8" w:rsidRPr="00D207EB">
        <w:t xml:space="preserve">a person who undertook </w:t>
      </w:r>
      <w:r w:rsidR="00DD23FA" w:rsidRPr="00D207EB">
        <w:t>an amateur radio examination</w:t>
      </w:r>
      <w:r w:rsidR="004E4CD3">
        <w:t>.</w:t>
      </w:r>
      <w:r w:rsidR="00DD23FA" w:rsidRPr="00D207EB">
        <w:t xml:space="preserve"> </w:t>
      </w:r>
    </w:p>
    <w:p w14:paraId="5943C708" w14:textId="68B96700" w:rsidR="005D0D57" w:rsidRPr="00D207EB" w:rsidRDefault="005D0D57" w:rsidP="00014D48">
      <w:pPr>
        <w:pStyle w:val="notetext"/>
        <w:ind w:left="1701"/>
      </w:pPr>
      <w:r w:rsidRPr="00D207EB">
        <w:t>Note:</w:t>
      </w:r>
      <w:r w:rsidRPr="00D207EB">
        <w:tab/>
      </w:r>
      <w:r w:rsidR="00D26F25" w:rsidRPr="00D207EB">
        <w:t xml:space="preserve">Section 265 of the </w:t>
      </w:r>
      <w:r w:rsidR="00D2041E" w:rsidRPr="00D207EB">
        <w:t>Act sets out procedure</w:t>
      </w:r>
      <w:r w:rsidR="00974C3F" w:rsidRPr="00D207EB">
        <w:t>s</w:t>
      </w:r>
      <w:r w:rsidR="00D2041E" w:rsidRPr="00D207EB">
        <w:t xml:space="preserve"> for withdrawing accreditation. </w:t>
      </w:r>
      <w:r w:rsidRPr="00D207EB">
        <w:t>S</w:t>
      </w:r>
      <w:r w:rsidR="00807D67" w:rsidRPr="00D207EB">
        <w:t>ubs</w:t>
      </w:r>
      <w:r w:rsidRPr="00D207EB">
        <w:t>ection 26</w:t>
      </w:r>
      <w:r w:rsidR="00807D67" w:rsidRPr="00D207EB">
        <w:t>5(3)</w:t>
      </w:r>
      <w:r w:rsidRPr="00D207EB">
        <w:t xml:space="preserve"> of the Act provides </w:t>
      </w:r>
      <w:r w:rsidR="00807D67" w:rsidRPr="00D207EB">
        <w:t>that the ACMA must give due consideration to any representations made by or on behalf of the accredited person on or before a day specified under paragraph 265(1)</w:t>
      </w:r>
      <w:r w:rsidR="00C03B70" w:rsidRPr="00D207EB">
        <w:t>(b)</w:t>
      </w:r>
      <w:r w:rsidRPr="00D207EB">
        <w:t>.</w:t>
      </w:r>
    </w:p>
    <w:p w14:paraId="36573B28" w14:textId="0AD1AD5E" w:rsidR="00027AFD" w:rsidRPr="00D207EB" w:rsidRDefault="007557CE" w:rsidP="00014D48">
      <w:pPr>
        <w:pStyle w:val="subsection"/>
        <w:tabs>
          <w:tab w:val="clear" w:pos="1021"/>
        </w:tabs>
        <w:ind w:left="851" w:hanging="425"/>
      </w:pPr>
      <w:r w:rsidRPr="00D207EB">
        <w:t>(3)</w:t>
      </w:r>
      <w:r w:rsidRPr="00D207EB">
        <w:tab/>
      </w:r>
      <w:r w:rsidR="00E033E9" w:rsidRPr="00D207EB">
        <w:t>B</w:t>
      </w:r>
      <w:r w:rsidRPr="00D207EB">
        <w:t>efore withdrawing the accreditation on the basis that the ACMA is satisfied that the person has contravened a condition of the accreditation</w:t>
      </w:r>
      <w:r w:rsidR="006E0C36" w:rsidRPr="00D207EB">
        <w:t xml:space="preserve"> (</w:t>
      </w:r>
      <w:r w:rsidR="006E0C36" w:rsidRPr="00D207EB">
        <w:rPr>
          <w:b/>
          <w:bCs/>
          <w:i/>
          <w:iCs/>
        </w:rPr>
        <w:t>relevant condition</w:t>
      </w:r>
      <w:r w:rsidR="006E0C36" w:rsidRPr="00D207EB">
        <w:t>)</w:t>
      </w:r>
      <w:r w:rsidRPr="00D207EB">
        <w:t xml:space="preserve">, </w:t>
      </w:r>
      <w:r w:rsidR="00295929" w:rsidRPr="00D207EB">
        <w:t xml:space="preserve">and the relevant condition relates to the conduct of amateur radio examinations, </w:t>
      </w:r>
      <w:r w:rsidRPr="00D207EB">
        <w:t>the ACMA must have regard to</w:t>
      </w:r>
      <w:r w:rsidR="00322168" w:rsidRPr="00D207EB">
        <w:t xml:space="preserve"> whether, in the 2 year period ending on the day before the ACMA withdraws the accreditation, the person has</w:t>
      </w:r>
      <w:r w:rsidR="005605D0" w:rsidRPr="00D207EB">
        <w:t xml:space="preserve"> </w:t>
      </w:r>
      <w:r w:rsidR="00F8578E" w:rsidRPr="00D207EB">
        <w:t xml:space="preserve">failed to </w:t>
      </w:r>
      <w:r w:rsidR="00E4306A" w:rsidRPr="00D207EB">
        <w:t>compl</w:t>
      </w:r>
      <w:r w:rsidR="00F8578E" w:rsidRPr="00D207EB">
        <w:t>y, or act in accordance</w:t>
      </w:r>
      <w:r w:rsidR="00E4306A" w:rsidRPr="00D207EB">
        <w:t xml:space="preserve"> with</w:t>
      </w:r>
      <w:r w:rsidR="00F57718" w:rsidRPr="00D207EB">
        <w:t>,</w:t>
      </w:r>
      <w:r w:rsidR="00E4306A" w:rsidRPr="00D207EB">
        <w:t xml:space="preserve"> </w:t>
      </w:r>
      <w:r w:rsidR="000026D1" w:rsidRPr="00D207EB">
        <w:t xml:space="preserve">the Assessor Guidelines, or </w:t>
      </w:r>
      <w:r w:rsidR="00E4306A" w:rsidRPr="00D207EB">
        <w:t xml:space="preserve">any </w:t>
      </w:r>
      <w:r w:rsidR="00B74423" w:rsidRPr="00D207EB">
        <w:t xml:space="preserve">other </w:t>
      </w:r>
      <w:r w:rsidR="00E4306A" w:rsidRPr="00D207EB">
        <w:t>guidelines</w:t>
      </w:r>
      <w:r w:rsidR="002374EE" w:rsidRPr="00D207EB">
        <w:t xml:space="preserve">, policies or procedures published by the ACMA </w:t>
      </w:r>
      <w:r w:rsidR="00F8578E" w:rsidRPr="00D207EB">
        <w:t xml:space="preserve">on its website </w:t>
      </w:r>
      <w:r w:rsidR="002374EE" w:rsidRPr="00D207EB">
        <w:t xml:space="preserve">that were relevant to the </w:t>
      </w:r>
      <w:r w:rsidR="002947C4" w:rsidRPr="00D207EB">
        <w:t xml:space="preserve">conduct of examinations. </w:t>
      </w:r>
    </w:p>
    <w:p w14:paraId="6CC34385" w14:textId="3D74DFD7" w:rsidR="00C03B70" w:rsidRPr="00D207EB" w:rsidRDefault="00C03B70" w:rsidP="00014D48">
      <w:pPr>
        <w:pStyle w:val="notetext"/>
        <w:ind w:left="1701"/>
      </w:pPr>
      <w:bookmarkStart w:id="26" w:name="_Hlk143596495"/>
      <w:r w:rsidRPr="00D207EB">
        <w:t>Note:</w:t>
      </w:r>
      <w:r w:rsidRPr="00D207EB">
        <w:tab/>
        <w:t>Subsection 265(3) of the Act provides that the ACMA must give due consideration to any representations made by or on behalf of the accredited person on or before a day specified under paragraph 265(1)(b).</w:t>
      </w:r>
    </w:p>
    <w:bookmarkEnd w:id="26"/>
    <w:p w14:paraId="12F7270D" w14:textId="4D5B4147" w:rsidR="00222A18" w:rsidRDefault="00222A18" w:rsidP="00014D48">
      <w:pPr>
        <w:pStyle w:val="subsection"/>
        <w:tabs>
          <w:tab w:val="clear" w:pos="1021"/>
        </w:tabs>
        <w:ind w:left="851" w:hanging="425"/>
      </w:pPr>
      <w:r w:rsidRPr="00D207EB">
        <w:t>(4)</w:t>
      </w:r>
      <w:r w:rsidRPr="00D207EB">
        <w:tab/>
        <w:t>Subsections (2) and (3) do not prevent the ACMA from having regard to any other matter</w:t>
      </w:r>
      <w:r w:rsidR="004F0AB7">
        <w:t xml:space="preserve"> that the ACMA considers relevant</w:t>
      </w:r>
      <w:r w:rsidR="006B0013" w:rsidRPr="00D207EB">
        <w:t xml:space="preserve">, including any </w:t>
      </w:r>
      <w:r w:rsidR="00C4773A" w:rsidRPr="00D207EB">
        <w:t>act or omission of an accredited person that occurred before the start of the period mentioned in subsection</w:t>
      </w:r>
      <w:r w:rsidR="00FB12FA" w:rsidRPr="00D207EB">
        <w:t>s</w:t>
      </w:r>
      <w:r w:rsidR="00C4773A" w:rsidRPr="00D207EB">
        <w:t xml:space="preserve"> </w:t>
      </w:r>
      <w:r w:rsidR="00D90747" w:rsidRPr="00D207EB">
        <w:t>(2) or</w:t>
      </w:r>
      <w:r w:rsidR="00BD280D" w:rsidRPr="00D207EB">
        <w:t xml:space="preserve"> </w:t>
      </w:r>
      <w:r w:rsidR="00C4773A" w:rsidRPr="00D207EB">
        <w:t>(3)</w:t>
      </w:r>
      <w:r w:rsidRPr="00D207EB">
        <w:t>.</w:t>
      </w:r>
    </w:p>
    <w:p w14:paraId="4F1EE931" w14:textId="3346B81A" w:rsidR="00680183" w:rsidRPr="00D207EB" w:rsidRDefault="00680183" w:rsidP="00680183">
      <w:pPr>
        <w:pStyle w:val="notetext"/>
        <w:ind w:left="1701"/>
      </w:pPr>
      <w:r>
        <w:t>Example</w:t>
      </w:r>
      <w:r w:rsidRPr="00D207EB">
        <w:t>:</w:t>
      </w:r>
      <w:r w:rsidRPr="00D207EB">
        <w:tab/>
      </w:r>
      <w:r>
        <w:t>The ACMA may have regard to the contents of a nationally coordinated criminal history check for the person.</w:t>
      </w:r>
    </w:p>
    <w:p w14:paraId="37788549" w14:textId="77777777" w:rsidR="00680183" w:rsidRPr="00D207EB" w:rsidRDefault="00680183" w:rsidP="00014D48">
      <w:pPr>
        <w:pStyle w:val="subsection"/>
        <w:tabs>
          <w:tab w:val="clear" w:pos="1021"/>
        </w:tabs>
        <w:ind w:left="851" w:hanging="425"/>
      </w:pPr>
    </w:p>
    <w:p w14:paraId="72BD2E73" w14:textId="77777777" w:rsidR="00014D48" w:rsidRDefault="00014D48">
      <w:pPr>
        <w:spacing w:line="259" w:lineRule="auto"/>
        <w:rPr>
          <w:rFonts w:ascii="Times New Roman" w:eastAsia="Times New Roman" w:hAnsi="Times New Roman" w:cs="Times New Roman"/>
          <w:szCs w:val="20"/>
          <w:lang w:eastAsia="en-AU"/>
        </w:rPr>
        <w:sectPr w:rsidR="00014D48" w:rsidSect="001B5E72">
          <w:pgSz w:w="11906" w:h="16838"/>
          <w:pgMar w:top="1440" w:right="1440" w:bottom="1440" w:left="1440" w:header="708" w:footer="708" w:gutter="0"/>
          <w:cols w:space="720"/>
        </w:sectPr>
      </w:pPr>
    </w:p>
    <w:p w14:paraId="78216C7C" w14:textId="50BE3ABE" w:rsidR="00A717A9" w:rsidRPr="00014D48" w:rsidRDefault="00A717A9" w:rsidP="00C73DD7">
      <w:pPr>
        <w:pStyle w:val="Heading1"/>
        <w:rPr>
          <w:color w:val="auto"/>
        </w:rPr>
      </w:pPr>
      <w:bookmarkStart w:id="27" w:name="_Toc152153637"/>
      <w:r w:rsidRPr="00014D48">
        <w:rPr>
          <w:rStyle w:val="CharPartNo"/>
          <w:b/>
          <w:bCs/>
        </w:rPr>
        <w:lastRenderedPageBreak/>
        <w:t xml:space="preserve">Part </w:t>
      </w:r>
      <w:r w:rsidR="0074560B" w:rsidRPr="00014D48">
        <w:rPr>
          <w:rStyle w:val="CharPartNo"/>
          <w:b/>
          <w:bCs/>
        </w:rPr>
        <w:t>5</w:t>
      </w:r>
      <w:r w:rsidRPr="00014D48">
        <w:rPr>
          <w:color w:val="auto"/>
        </w:rPr>
        <w:t>—</w:t>
      </w:r>
      <w:r w:rsidRPr="00D207EB">
        <w:rPr>
          <w:rStyle w:val="CharPartText"/>
        </w:rPr>
        <w:t>Conditions of accreditation</w:t>
      </w:r>
      <w:bookmarkEnd w:id="27"/>
    </w:p>
    <w:p w14:paraId="048129FA" w14:textId="5115E22A" w:rsidR="00DD12B4" w:rsidRPr="00D207EB" w:rsidRDefault="00DD12B4" w:rsidP="00574307">
      <w:pPr>
        <w:pStyle w:val="ActHead5"/>
        <w:rPr>
          <w:rStyle w:val="CharSectno"/>
        </w:rPr>
      </w:pPr>
      <w:bookmarkStart w:id="28" w:name="_Toc152153638"/>
      <w:proofErr w:type="gramStart"/>
      <w:r w:rsidRPr="00D207EB">
        <w:rPr>
          <w:rStyle w:val="CharSectno"/>
        </w:rPr>
        <w:t>1</w:t>
      </w:r>
      <w:r w:rsidR="00ED0B86">
        <w:rPr>
          <w:rStyle w:val="CharSectno"/>
        </w:rPr>
        <w:t>5</w:t>
      </w:r>
      <w:r w:rsidRPr="00D207EB">
        <w:rPr>
          <w:rStyle w:val="CharSectno"/>
        </w:rPr>
        <w:t xml:space="preserve">  </w:t>
      </w:r>
      <w:r w:rsidRPr="00D207EB">
        <w:t>Simplified</w:t>
      </w:r>
      <w:proofErr w:type="gramEnd"/>
      <w:r w:rsidRPr="00D207EB">
        <w:t xml:space="preserve"> outline of this Part</w:t>
      </w:r>
      <w:bookmarkEnd w:id="28"/>
    </w:p>
    <w:p w14:paraId="6A341AD5" w14:textId="0437F166" w:rsidR="00DD12B4" w:rsidRPr="00D207EB" w:rsidRDefault="00DB0569" w:rsidP="00014D48">
      <w:pPr>
        <w:pStyle w:val="SOText"/>
        <w:ind w:left="851"/>
      </w:pPr>
      <w:r w:rsidRPr="00D207EB">
        <w:t>Paragraph</w:t>
      </w:r>
      <w:r w:rsidR="00DD12B4" w:rsidRPr="00D207EB">
        <w:t xml:space="preserve"> 264</w:t>
      </w:r>
      <w:r w:rsidRPr="00D207EB">
        <w:t>(a)</w:t>
      </w:r>
      <w:r w:rsidR="00DD12B4" w:rsidRPr="00D207EB">
        <w:t xml:space="preserve"> of the Act provides that </w:t>
      </w:r>
      <w:r w:rsidRPr="00D207EB">
        <w:t>an accreditation of a particular kind is subject to such conditions as are specified in the accreditation rules.</w:t>
      </w:r>
    </w:p>
    <w:p w14:paraId="640F5EB5" w14:textId="7B0CD0D3" w:rsidR="00DD12B4" w:rsidRPr="00D207EB" w:rsidRDefault="00DD12B4" w:rsidP="00014D48">
      <w:pPr>
        <w:pStyle w:val="SOText"/>
        <w:ind w:left="851"/>
      </w:pPr>
      <w:r w:rsidRPr="00D207EB">
        <w:t xml:space="preserve">This Part provides for </w:t>
      </w:r>
      <w:r w:rsidR="00DB0569" w:rsidRPr="00D207EB">
        <w:t xml:space="preserve">conditions that apply to </w:t>
      </w:r>
      <w:r w:rsidR="00C81F5A" w:rsidRPr="00D207EB">
        <w:t>the General Assessor Accreditation and the Specialist Assessor Accreditation</w:t>
      </w:r>
      <w:r w:rsidR="00DB0569" w:rsidRPr="00D207EB">
        <w:t>.</w:t>
      </w:r>
    </w:p>
    <w:p w14:paraId="0142B4F8" w14:textId="7D2BCED9" w:rsidR="0031520A" w:rsidRPr="00D207EB" w:rsidRDefault="0031520A" w:rsidP="0031520A">
      <w:pPr>
        <w:pStyle w:val="ActHead5"/>
        <w:rPr>
          <w:rStyle w:val="CharSectno"/>
        </w:rPr>
      </w:pPr>
      <w:bookmarkStart w:id="29" w:name="_Toc152153639"/>
      <w:proofErr w:type="gramStart"/>
      <w:r w:rsidRPr="00D207EB">
        <w:rPr>
          <w:rStyle w:val="CharSectno"/>
        </w:rPr>
        <w:t>1</w:t>
      </w:r>
      <w:r w:rsidR="00ED0B86">
        <w:rPr>
          <w:rStyle w:val="CharSectno"/>
        </w:rPr>
        <w:t>6</w:t>
      </w:r>
      <w:r w:rsidRPr="00D207EB">
        <w:rPr>
          <w:rStyle w:val="CharSectno"/>
        </w:rPr>
        <w:t xml:space="preserve">  Conditions</w:t>
      </w:r>
      <w:proofErr w:type="gramEnd"/>
      <w:r w:rsidRPr="00D207EB">
        <w:rPr>
          <w:rStyle w:val="CharSectno"/>
        </w:rPr>
        <w:t xml:space="preserve"> that apply to particular kinds of accreditation</w:t>
      </w:r>
      <w:bookmarkEnd w:id="29"/>
    </w:p>
    <w:p w14:paraId="77253CB2" w14:textId="7EEB2159" w:rsidR="0031520A" w:rsidRPr="00D207EB" w:rsidRDefault="0031520A" w:rsidP="00014D48">
      <w:pPr>
        <w:pStyle w:val="subsection"/>
        <w:tabs>
          <w:tab w:val="clear" w:pos="1021"/>
        </w:tabs>
        <w:ind w:left="851" w:hanging="425"/>
      </w:pPr>
      <w:r w:rsidRPr="00D207EB">
        <w:t>(1)</w:t>
      </w:r>
      <w:r w:rsidRPr="00D207EB">
        <w:tab/>
        <w:t>Each:</w:t>
      </w:r>
    </w:p>
    <w:p w14:paraId="6A96781E" w14:textId="07C2BBFA" w:rsidR="0031520A" w:rsidRPr="00D207EB" w:rsidRDefault="0031520A" w:rsidP="00014D48">
      <w:pPr>
        <w:pStyle w:val="paragraph"/>
        <w:tabs>
          <w:tab w:val="clear" w:pos="1531"/>
        </w:tabs>
        <w:ind w:left="1418" w:hanging="567"/>
      </w:pPr>
      <w:r w:rsidRPr="00D207EB">
        <w:t>(a)</w:t>
      </w:r>
      <w:r w:rsidRPr="00D207EB">
        <w:tab/>
        <w:t xml:space="preserve">General </w:t>
      </w:r>
      <w:r w:rsidR="00567A69" w:rsidRPr="00D207EB">
        <w:t>Assessor</w:t>
      </w:r>
      <w:r w:rsidR="004B5228" w:rsidRPr="00D207EB">
        <w:t xml:space="preserve"> </w:t>
      </w:r>
      <w:r w:rsidRPr="00D207EB">
        <w:t>Accreditation; and</w:t>
      </w:r>
    </w:p>
    <w:p w14:paraId="298AFB3B" w14:textId="5A945094" w:rsidR="0031520A" w:rsidRPr="00D207EB" w:rsidRDefault="0031520A" w:rsidP="00014D48">
      <w:pPr>
        <w:pStyle w:val="paragraph"/>
        <w:tabs>
          <w:tab w:val="clear" w:pos="1531"/>
        </w:tabs>
        <w:ind w:left="1418" w:hanging="567"/>
      </w:pPr>
      <w:r w:rsidRPr="00D207EB">
        <w:t>(b)</w:t>
      </w:r>
      <w:r w:rsidRPr="00D207EB">
        <w:tab/>
      </w:r>
      <w:r w:rsidR="00567A69" w:rsidRPr="00D207EB">
        <w:t>Specialist Assessor</w:t>
      </w:r>
      <w:r w:rsidR="004B5228" w:rsidRPr="00D207EB">
        <w:t xml:space="preserve"> </w:t>
      </w:r>
      <w:r w:rsidRPr="00D207EB">
        <w:t>Accreditation;</w:t>
      </w:r>
    </w:p>
    <w:p w14:paraId="53D4C23A" w14:textId="49870333" w:rsidR="0031520A" w:rsidRPr="00D207EB" w:rsidRDefault="0031520A" w:rsidP="00014D48">
      <w:pPr>
        <w:pStyle w:val="subsection"/>
        <w:tabs>
          <w:tab w:val="clear" w:pos="1021"/>
        </w:tabs>
        <w:spacing w:before="60"/>
        <w:ind w:hanging="283"/>
      </w:pPr>
      <w:r w:rsidRPr="00D207EB">
        <w:t>is subject to the conditions set out in Schedule 1.</w:t>
      </w:r>
    </w:p>
    <w:p w14:paraId="242C02F7" w14:textId="093A1F66" w:rsidR="0031520A" w:rsidRDefault="0031520A" w:rsidP="00014D48">
      <w:pPr>
        <w:pStyle w:val="subsection"/>
        <w:tabs>
          <w:tab w:val="clear" w:pos="1021"/>
        </w:tabs>
        <w:ind w:left="851" w:hanging="425"/>
      </w:pPr>
      <w:r w:rsidRPr="00D207EB">
        <w:t>(2)</w:t>
      </w:r>
      <w:r w:rsidRPr="00D207EB">
        <w:tab/>
        <w:t xml:space="preserve">Each </w:t>
      </w:r>
      <w:r w:rsidR="009C243D" w:rsidRPr="00D207EB">
        <w:t xml:space="preserve">General </w:t>
      </w:r>
      <w:r w:rsidR="00567A69" w:rsidRPr="00D207EB">
        <w:t>Assessor</w:t>
      </w:r>
      <w:r w:rsidRPr="00D207EB">
        <w:t xml:space="preserve"> Accreditation is</w:t>
      </w:r>
      <w:r w:rsidR="001164C7">
        <w:t xml:space="preserve"> also</w:t>
      </w:r>
      <w:r w:rsidRPr="00D207EB">
        <w:t xml:space="preserve"> subject to the condition set out in Schedule </w:t>
      </w:r>
      <w:r w:rsidR="00E94114" w:rsidRPr="00D207EB">
        <w:t>2</w:t>
      </w:r>
      <w:r w:rsidRPr="00D207EB">
        <w:t>.</w:t>
      </w:r>
    </w:p>
    <w:p w14:paraId="45040CE3" w14:textId="4B3F155E" w:rsidR="001B3F02" w:rsidRPr="00D207EB" w:rsidRDefault="001B3F02" w:rsidP="006018B6">
      <w:pPr>
        <w:pStyle w:val="notetext"/>
        <w:ind w:left="1701"/>
      </w:pPr>
      <w:r w:rsidRPr="00D207EB">
        <w:t>Note:</w:t>
      </w:r>
      <w:r w:rsidRPr="00D207EB">
        <w:tab/>
      </w:r>
      <w:r w:rsidR="00DB1CE0">
        <w:t>A person’s accreditation may be subject to additional conditions, in accordance with paragraph 264(b) of the Act.</w:t>
      </w:r>
      <w:r>
        <w:t xml:space="preserve"> </w:t>
      </w:r>
    </w:p>
    <w:p w14:paraId="0A92F7EE" w14:textId="7E208B2F" w:rsidR="00DD12B4" w:rsidRPr="00D207EB" w:rsidRDefault="00DD12B4">
      <w:pPr>
        <w:spacing w:line="259" w:lineRule="auto"/>
        <w:rPr>
          <w:rFonts w:ascii="Times New Roman" w:eastAsia="Times New Roman" w:hAnsi="Times New Roman" w:cs="Times New Roman"/>
          <w:szCs w:val="20"/>
          <w:lang w:eastAsia="en-AU"/>
        </w:rPr>
      </w:pPr>
    </w:p>
    <w:p w14:paraId="067D6C33" w14:textId="77777777" w:rsidR="008B523A" w:rsidRPr="00D207EB" w:rsidRDefault="008B523A" w:rsidP="00BE183E">
      <w:pPr>
        <w:pStyle w:val="subsection"/>
        <w:sectPr w:rsidR="008B523A" w:rsidRPr="00D207EB" w:rsidSect="001B5E72">
          <w:pgSz w:w="11906" w:h="16838"/>
          <w:pgMar w:top="1440" w:right="1440" w:bottom="1440" w:left="1440" w:header="708" w:footer="708" w:gutter="0"/>
          <w:cols w:space="720"/>
        </w:sectPr>
      </w:pPr>
    </w:p>
    <w:p w14:paraId="22F449D6" w14:textId="4C200767" w:rsidR="00537ED7" w:rsidRPr="00D207EB" w:rsidRDefault="00537ED7" w:rsidP="003A54E1">
      <w:pPr>
        <w:pStyle w:val="Heading1"/>
        <w:spacing w:before="120"/>
        <w:ind w:left="709" w:hanging="709"/>
        <w:rPr>
          <w:rStyle w:val="CharPartText"/>
          <w:b w:val="0"/>
          <w:bCs w:val="0"/>
        </w:rPr>
      </w:pPr>
      <w:bookmarkStart w:id="30" w:name="_Toc152153640"/>
      <w:r w:rsidRPr="00D207EB">
        <w:rPr>
          <w:rStyle w:val="CharPartText"/>
        </w:rPr>
        <w:lastRenderedPageBreak/>
        <w:t>Schedule 1—Conditions o</w:t>
      </w:r>
      <w:r w:rsidR="00F36F41" w:rsidRPr="00D207EB">
        <w:rPr>
          <w:rStyle w:val="CharPartText"/>
        </w:rPr>
        <w:t>f</w:t>
      </w:r>
      <w:r w:rsidRPr="00D207EB">
        <w:rPr>
          <w:rStyle w:val="CharPartText"/>
        </w:rPr>
        <w:t xml:space="preserve"> General</w:t>
      </w:r>
      <w:r w:rsidR="00A244C8" w:rsidRPr="00D207EB">
        <w:rPr>
          <w:rStyle w:val="CharPartText"/>
        </w:rPr>
        <w:t xml:space="preserve"> </w:t>
      </w:r>
      <w:r w:rsidR="00FC4AAC" w:rsidRPr="00D207EB">
        <w:rPr>
          <w:rStyle w:val="CharPartText"/>
        </w:rPr>
        <w:t>Assessor</w:t>
      </w:r>
      <w:r w:rsidRPr="00D207EB">
        <w:rPr>
          <w:rStyle w:val="CharPartText"/>
        </w:rPr>
        <w:t xml:space="preserve"> Accreditation and </w:t>
      </w:r>
      <w:r w:rsidR="00465111" w:rsidRPr="00D207EB">
        <w:rPr>
          <w:rStyle w:val="CharPartText"/>
        </w:rPr>
        <w:t>Specialist</w:t>
      </w:r>
      <w:r w:rsidR="00FC4AAC" w:rsidRPr="00D207EB">
        <w:rPr>
          <w:rStyle w:val="CharPartText"/>
        </w:rPr>
        <w:t xml:space="preserve"> Assessor</w:t>
      </w:r>
      <w:r w:rsidR="00A244C8" w:rsidRPr="00D207EB">
        <w:rPr>
          <w:rStyle w:val="CharPartText"/>
        </w:rPr>
        <w:t xml:space="preserve"> </w:t>
      </w:r>
      <w:r w:rsidRPr="00D207EB">
        <w:rPr>
          <w:rStyle w:val="CharPartText"/>
        </w:rPr>
        <w:t>Accreditation</w:t>
      </w:r>
      <w:bookmarkEnd w:id="30"/>
      <w:r w:rsidRPr="00D207EB">
        <w:rPr>
          <w:rStyle w:val="CharPartText"/>
        </w:rPr>
        <w:t xml:space="preserve"> </w:t>
      </w:r>
    </w:p>
    <w:p w14:paraId="10C16A71" w14:textId="1CBCDB88" w:rsidR="00537ED7" w:rsidRPr="00D207EB" w:rsidRDefault="00537ED7" w:rsidP="00537ED7">
      <w:pPr>
        <w:ind w:firstLine="1276"/>
        <w:rPr>
          <w:rFonts w:ascii="Times New Roman" w:hAnsi="Times New Roman" w:cs="Times New Roman"/>
          <w:sz w:val="20"/>
          <w:szCs w:val="20"/>
          <w:lang w:eastAsia="en-AU"/>
        </w:rPr>
      </w:pPr>
      <w:r w:rsidRPr="00D207EB">
        <w:rPr>
          <w:rFonts w:ascii="Times New Roman" w:hAnsi="Times New Roman" w:cs="Times New Roman"/>
          <w:sz w:val="20"/>
          <w:szCs w:val="20"/>
          <w:lang w:eastAsia="en-AU"/>
        </w:rPr>
        <w:t>(</w:t>
      </w:r>
      <w:proofErr w:type="gramStart"/>
      <w:r w:rsidRPr="00D207EB">
        <w:rPr>
          <w:rFonts w:ascii="Times New Roman" w:hAnsi="Times New Roman" w:cs="Times New Roman"/>
          <w:sz w:val="20"/>
          <w:szCs w:val="20"/>
          <w:lang w:eastAsia="en-AU"/>
        </w:rPr>
        <w:t>subsection</w:t>
      </w:r>
      <w:proofErr w:type="gramEnd"/>
      <w:r w:rsidRPr="00D207EB">
        <w:rPr>
          <w:rFonts w:ascii="Times New Roman" w:hAnsi="Times New Roman" w:cs="Times New Roman"/>
          <w:sz w:val="20"/>
          <w:szCs w:val="20"/>
          <w:lang w:eastAsia="en-AU"/>
        </w:rPr>
        <w:t xml:space="preserve"> 1</w:t>
      </w:r>
      <w:r w:rsidR="00ED0B86">
        <w:rPr>
          <w:rFonts w:ascii="Times New Roman" w:hAnsi="Times New Roman" w:cs="Times New Roman"/>
          <w:sz w:val="20"/>
          <w:szCs w:val="20"/>
          <w:lang w:eastAsia="en-AU"/>
        </w:rPr>
        <w:t>6</w:t>
      </w:r>
      <w:r w:rsidRPr="00D207EB">
        <w:rPr>
          <w:rFonts w:ascii="Times New Roman" w:hAnsi="Times New Roman" w:cs="Times New Roman"/>
          <w:sz w:val="20"/>
          <w:szCs w:val="20"/>
          <w:lang w:eastAsia="en-AU"/>
        </w:rPr>
        <w:t>(1))</w:t>
      </w:r>
    </w:p>
    <w:p w14:paraId="637107D3" w14:textId="77777777" w:rsidR="00537ED7" w:rsidRPr="00D207EB" w:rsidRDefault="00537ED7" w:rsidP="00537ED7">
      <w:pPr>
        <w:pStyle w:val="Heading2"/>
      </w:pPr>
      <w:r w:rsidRPr="00D207EB">
        <w:rPr>
          <w:rStyle w:val="CharSectno"/>
        </w:rPr>
        <w:t>1</w:t>
      </w:r>
      <w:r w:rsidRPr="00D207EB">
        <w:t xml:space="preserve">  Definitions</w:t>
      </w:r>
    </w:p>
    <w:p w14:paraId="180BA6A9" w14:textId="2F00E9BF" w:rsidR="00DF0916" w:rsidRPr="006018B6" w:rsidRDefault="000E1B4B" w:rsidP="006018B6">
      <w:pPr>
        <w:pStyle w:val="subsection"/>
      </w:pPr>
      <w:r>
        <w:tab/>
      </w:r>
      <w:r>
        <w:tab/>
      </w:r>
      <w:r w:rsidR="00537ED7" w:rsidRPr="00D207EB">
        <w:t xml:space="preserve">In this </w:t>
      </w:r>
      <w:r w:rsidR="00EC7178" w:rsidRPr="00D207EB">
        <w:t>Schedule</w:t>
      </w:r>
      <w:r>
        <w:t xml:space="preserve">, </w:t>
      </w:r>
      <w:r w:rsidR="00652759" w:rsidRPr="000E1B4B">
        <w:rPr>
          <w:b/>
          <w:bCs/>
          <w:i/>
          <w:iCs/>
        </w:rPr>
        <w:t>p</w:t>
      </w:r>
      <w:r w:rsidR="00DF0916" w:rsidRPr="000E1B4B">
        <w:rPr>
          <w:b/>
          <w:bCs/>
          <w:i/>
          <w:iCs/>
        </w:rPr>
        <w:t>ersonal information</w:t>
      </w:r>
      <w:r w:rsidR="00DF0916" w:rsidRPr="006018B6">
        <w:t xml:space="preserve"> </w:t>
      </w:r>
      <w:r w:rsidR="00DF0916" w:rsidRPr="000E1B4B">
        <w:t xml:space="preserve">has the same meaning as in the </w:t>
      </w:r>
      <w:r w:rsidR="00DF0916" w:rsidRPr="000E1B4B">
        <w:rPr>
          <w:i/>
          <w:iCs/>
        </w:rPr>
        <w:t>Privacy Act 1988</w:t>
      </w:r>
      <w:r w:rsidR="00DF0916" w:rsidRPr="006018B6">
        <w:t xml:space="preserve">. </w:t>
      </w:r>
    </w:p>
    <w:p w14:paraId="74AAD2B5" w14:textId="646CFF15" w:rsidR="00537ED7" w:rsidRPr="00D207EB" w:rsidRDefault="00014944" w:rsidP="00537ED7">
      <w:pPr>
        <w:pStyle w:val="Heading2"/>
      </w:pPr>
      <w:proofErr w:type="gramStart"/>
      <w:r w:rsidRPr="00D207EB">
        <w:t>2</w:t>
      </w:r>
      <w:r w:rsidR="00154E7E" w:rsidRPr="00D207EB">
        <w:t xml:space="preserve">  </w:t>
      </w:r>
      <w:r w:rsidR="00B838B7" w:rsidRPr="00D207EB">
        <w:t>Financial</w:t>
      </w:r>
      <w:proofErr w:type="gramEnd"/>
      <w:r w:rsidR="00B838B7" w:rsidRPr="00D207EB">
        <w:t xml:space="preserve"> gain or reward</w:t>
      </w:r>
      <w:r w:rsidR="00A77DC0" w:rsidRPr="00D207EB">
        <w:t>, fees and charges</w:t>
      </w:r>
    </w:p>
    <w:p w14:paraId="4206ED9E" w14:textId="1DE3E655" w:rsidR="00A9091C" w:rsidRPr="00D207EB" w:rsidRDefault="00B978AA" w:rsidP="00B978AA">
      <w:pPr>
        <w:pStyle w:val="subsection"/>
      </w:pPr>
      <w:r w:rsidRPr="00D207EB">
        <w:tab/>
        <w:t>(1)</w:t>
      </w:r>
      <w:r w:rsidRPr="00D207EB">
        <w:tab/>
      </w:r>
      <w:r w:rsidR="00A9091C" w:rsidRPr="00D207EB">
        <w:t>An accredited person must not</w:t>
      </w:r>
      <w:r w:rsidR="00FF0451" w:rsidRPr="00D207EB">
        <w:t xml:space="preserve"> use their accreditation to</w:t>
      </w:r>
      <w:r w:rsidR="00A9091C" w:rsidRPr="00D207EB">
        <w:t xml:space="preserve"> receive </w:t>
      </w:r>
      <w:r w:rsidR="00051429" w:rsidRPr="00D207EB">
        <w:t xml:space="preserve">or obtain </w:t>
      </w:r>
      <w:r w:rsidR="00A9091C" w:rsidRPr="00D207EB">
        <w:t>any financial</w:t>
      </w:r>
      <w:r w:rsidR="00462C9F" w:rsidRPr="00D207EB">
        <w:t xml:space="preserve"> gain or</w:t>
      </w:r>
      <w:r w:rsidR="00A9091C" w:rsidRPr="00D207EB">
        <w:t xml:space="preserve"> reward</w:t>
      </w:r>
      <w:r w:rsidR="0096316A" w:rsidRPr="00D207EB">
        <w:t>, including</w:t>
      </w:r>
      <w:r w:rsidR="00A9091C" w:rsidRPr="00D207EB">
        <w:t xml:space="preserve"> </w:t>
      </w:r>
      <w:r w:rsidR="009D35C8" w:rsidRPr="00D207EB">
        <w:t xml:space="preserve">in relation to </w:t>
      </w:r>
      <w:r w:rsidR="00A9091C" w:rsidRPr="00D207EB">
        <w:t xml:space="preserve">the conduct or assessment of an </w:t>
      </w:r>
      <w:r w:rsidR="0096316A" w:rsidRPr="00D207EB">
        <w:t xml:space="preserve">amateur radio </w:t>
      </w:r>
      <w:r w:rsidR="00A9091C" w:rsidRPr="00D207EB">
        <w:t>exam</w:t>
      </w:r>
      <w:r w:rsidR="0096316A" w:rsidRPr="00D207EB">
        <w:t>ination</w:t>
      </w:r>
      <w:r w:rsidR="00A9091C" w:rsidRPr="00D207EB">
        <w:t xml:space="preserve">. </w:t>
      </w:r>
    </w:p>
    <w:p w14:paraId="7AFADC06" w14:textId="77AACC69" w:rsidR="00A77DC0" w:rsidRPr="00D207EB" w:rsidRDefault="00B978AA" w:rsidP="00B978AA">
      <w:pPr>
        <w:pStyle w:val="subsection"/>
      </w:pPr>
      <w:r w:rsidRPr="00D207EB">
        <w:tab/>
        <w:t>(2)</w:t>
      </w:r>
      <w:r w:rsidRPr="00D207EB">
        <w:tab/>
      </w:r>
      <w:r w:rsidR="00A77DC0" w:rsidRPr="00D207EB">
        <w:t>An accredited person must not</w:t>
      </w:r>
      <w:r w:rsidR="00FC7C41" w:rsidRPr="00D207EB">
        <w:t>, in relation to</w:t>
      </w:r>
      <w:r w:rsidR="00A77DC0" w:rsidRPr="00D207EB">
        <w:t xml:space="preserve"> a person who wishes to undertake an amateur radio examination</w:t>
      </w:r>
      <w:r w:rsidR="00FC7C41" w:rsidRPr="00D207EB">
        <w:t>, charge</w:t>
      </w:r>
      <w:r w:rsidR="00A77DC0" w:rsidRPr="00D207EB">
        <w:t xml:space="preserve"> any </w:t>
      </w:r>
      <w:proofErr w:type="gramStart"/>
      <w:r w:rsidR="00A77DC0" w:rsidRPr="00D207EB">
        <w:t>fees</w:t>
      </w:r>
      <w:proofErr w:type="gramEnd"/>
      <w:r w:rsidR="00A77DC0" w:rsidRPr="00D207EB">
        <w:t xml:space="preserve"> </w:t>
      </w:r>
      <w:r w:rsidR="009D35C8" w:rsidRPr="00D207EB">
        <w:t xml:space="preserve">or </w:t>
      </w:r>
      <w:r w:rsidR="00CD28E6" w:rsidRPr="00D207EB">
        <w:t xml:space="preserve">request any </w:t>
      </w:r>
      <w:r w:rsidR="009D35C8" w:rsidRPr="00D207EB">
        <w:t>c</w:t>
      </w:r>
      <w:r w:rsidR="002967C1" w:rsidRPr="00D207EB">
        <w:t xml:space="preserve">ompensation </w:t>
      </w:r>
      <w:r w:rsidR="00A77DC0" w:rsidRPr="00D207EB">
        <w:t>for</w:t>
      </w:r>
      <w:r w:rsidR="00157F24" w:rsidRPr="00D207EB">
        <w:t>, or associated with,</w:t>
      </w:r>
      <w:r w:rsidR="00A77DC0" w:rsidRPr="00D207EB">
        <w:t xml:space="preserve"> the conduct or assessment of the examination, including for:</w:t>
      </w:r>
    </w:p>
    <w:p w14:paraId="04D7C366" w14:textId="7E4429F8" w:rsidR="00A77DC0" w:rsidRPr="00D207EB" w:rsidRDefault="00B978AA" w:rsidP="00B978AA">
      <w:pPr>
        <w:pStyle w:val="paragraph"/>
      </w:pPr>
      <w:r w:rsidRPr="00D207EB">
        <w:tab/>
        <w:t>(a)</w:t>
      </w:r>
      <w:r w:rsidRPr="00D207EB">
        <w:tab/>
      </w:r>
      <w:r w:rsidR="00A77DC0" w:rsidRPr="00D207EB">
        <w:t xml:space="preserve">registering to attend the examination (if required); </w:t>
      </w:r>
    </w:p>
    <w:p w14:paraId="646FE536" w14:textId="107F80BB" w:rsidR="00A77DC0" w:rsidRPr="00D207EB" w:rsidRDefault="00B978AA" w:rsidP="00B978AA">
      <w:pPr>
        <w:pStyle w:val="paragraph"/>
      </w:pPr>
      <w:r w:rsidRPr="00D207EB">
        <w:tab/>
        <w:t>(b)</w:t>
      </w:r>
      <w:r w:rsidRPr="00D207EB">
        <w:tab/>
      </w:r>
      <w:r w:rsidR="00A77DC0" w:rsidRPr="00D207EB">
        <w:t xml:space="preserve">attempting or completing the examination; </w:t>
      </w:r>
    </w:p>
    <w:p w14:paraId="33B93B8F" w14:textId="136069D1" w:rsidR="00A77DC0" w:rsidRPr="00D207EB" w:rsidRDefault="00B978AA" w:rsidP="00A873EC">
      <w:pPr>
        <w:pStyle w:val="paragraph"/>
      </w:pPr>
      <w:r w:rsidRPr="00D207EB">
        <w:tab/>
        <w:t>(c)</w:t>
      </w:r>
      <w:r w:rsidRPr="00D207EB">
        <w:tab/>
      </w:r>
      <w:r w:rsidR="00A77DC0" w:rsidRPr="00D207EB">
        <w:t>marking exam</w:t>
      </w:r>
      <w:r w:rsidR="002967C1" w:rsidRPr="00D207EB">
        <w:t>ination</w:t>
      </w:r>
      <w:r w:rsidR="00A77DC0" w:rsidRPr="00D207EB">
        <w:t xml:space="preserve"> papers; or</w:t>
      </w:r>
    </w:p>
    <w:p w14:paraId="3BEEDAC5" w14:textId="5DDC7561" w:rsidR="00A77DC0" w:rsidRPr="00D207EB" w:rsidRDefault="00B978AA" w:rsidP="00B978AA">
      <w:pPr>
        <w:pStyle w:val="paragraph"/>
      </w:pPr>
      <w:r w:rsidRPr="00D207EB">
        <w:tab/>
        <w:t>(d)</w:t>
      </w:r>
      <w:r w:rsidRPr="00D207EB">
        <w:tab/>
      </w:r>
      <w:r w:rsidR="00A77DC0" w:rsidRPr="00D207EB">
        <w:t xml:space="preserve">notifying the person of their results. </w:t>
      </w:r>
    </w:p>
    <w:p w14:paraId="23C437EA" w14:textId="59D81DA2" w:rsidR="004F1A49" w:rsidRPr="00D207EB" w:rsidRDefault="008A73F1" w:rsidP="004F1A49">
      <w:pPr>
        <w:pStyle w:val="Heading2"/>
      </w:pPr>
      <w:proofErr w:type="gramStart"/>
      <w:r w:rsidRPr="00D207EB">
        <w:t>3</w:t>
      </w:r>
      <w:r w:rsidR="004F1A49" w:rsidRPr="00D207EB">
        <w:t xml:space="preserve">  Working</w:t>
      </w:r>
      <w:proofErr w:type="gramEnd"/>
      <w:r w:rsidR="004F1A49" w:rsidRPr="00D207EB">
        <w:t xml:space="preserve"> with </w:t>
      </w:r>
      <w:r w:rsidR="00E46893" w:rsidRPr="00D207EB">
        <w:t>c</w:t>
      </w:r>
      <w:r w:rsidR="004F1A49" w:rsidRPr="00D207EB">
        <w:t>hildren</w:t>
      </w:r>
      <w:r w:rsidR="00E46893" w:rsidRPr="00D207EB">
        <w:t xml:space="preserve"> or </w:t>
      </w:r>
      <w:r w:rsidR="004F1A49" w:rsidRPr="00D207EB">
        <w:t>vulnerable people</w:t>
      </w:r>
    </w:p>
    <w:p w14:paraId="6E39DE32" w14:textId="10EF5D5B" w:rsidR="00237722" w:rsidRPr="00D207EB" w:rsidRDefault="004A197D" w:rsidP="005C5A6D">
      <w:pPr>
        <w:pStyle w:val="subsection"/>
        <w:rPr>
          <w:shd w:val="clear" w:color="auto" w:fill="FFFFFF"/>
        </w:rPr>
      </w:pPr>
      <w:r>
        <w:rPr>
          <w:shd w:val="clear" w:color="auto" w:fill="FFFFFF"/>
        </w:rPr>
        <w:tab/>
      </w:r>
      <w:r w:rsidR="00E73136">
        <w:rPr>
          <w:shd w:val="clear" w:color="auto" w:fill="FFFFFF"/>
        </w:rPr>
        <w:t>(1)</w:t>
      </w:r>
      <w:r w:rsidR="00E73136">
        <w:rPr>
          <w:shd w:val="clear" w:color="auto" w:fill="FFFFFF"/>
        </w:rPr>
        <w:tab/>
        <w:t>Subject to subclause (3), a</w:t>
      </w:r>
      <w:r w:rsidR="004F1A49" w:rsidRPr="00D207EB">
        <w:rPr>
          <w:shd w:val="clear" w:color="auto" w:fill="FFFFFF"/>
        </w:rPr>
        <w:t>n accredited person must, at all times</w:t>
      </w:r>
      <w:r w:rsidR="00237722" w:rsidRPr="00D207EB">
        <w:rPr>
          <w:shd w:val="clear" w:color="auto" w:fill="FFFFFF"/>
        </w:rPr>
        <w:t>:</w:t>
      </w:r>
    </w:p>
    <w:p w14:paraId="23EDFD57" w14:textId="39F2186C" w:rsidR="00AA4219" w:rsidRPr="00E73136" w:rsidRDefault="00E73136" w:rsidP="00E73136">
      <w:pPr>
        <w:pStyle w:val="paragraph"/>
      </w:pPr>
      <w:r>
        <w:rPr>
          <w:shd w:val="clear" w:color="auto" w:fill="FFFFFF"/>
        </w:rPr>
        <w:tab/>
        <w:t>(a)</w:t>
      </w:r>
      <w:r>
        <w:rPr>
          <w:shd w:val="clear" w:color="auto" w:fill="FFFFFF"/>
        </w:rPr>
        <w:tab/>
      </w:r>
      <w:r w:rsidR="00676DAB" w:rsidRPr="00D207EB">
        <w:rPr>
          <w:shd w:val="clear" w:color="auto" w:fill="FFFFFF"/>
        </w:rPr>
        <w:t xml:space="preserve">hold a </w:t>
      </w:r>
      <w:r w:rsidR="00676DAB" w:rsidRPr="00E73136">
        <w:t xml:space="preserve">current WWCVPCC in </w:t>
      </w:r>
      <w:r w:rsidR="00B068AC" w:rsidRPr="00E73136">
        <w:t>each</w:t>
      </w:r>
      <w:r w:rsidR="00676DAB" w:rsidRPr="00E73136">
        <w:t xml:space="preserve"> State or Territory where the person conducts or assess</w:t>
      </w:r>
      <w:r w:rsidR="000E1B4B" w:rsidRPr="00E73136">
        <w:t>es</w:t>
      </w:r>
      <w:r w:rsidR="00676DAB" w:rsidRPr="00E73136">
        <w:t>, or intends to conduct or assess, amateur radio examinations</w:t>
      </w:r>
      <w:r w:rsidR="00237722" w:rsidRPr="00E73136">
        <w:t>; and</w:t>
      </w:r>
    </w:p>
    <w:p w14:paraId="39A1D104" w14:textId="3CF7F128" w:rsidR="004F1A49" w:rsidRPr="00D207EB" w:rsidRDefault="00E73136" w:rsidP="00E73136">
      <w:pPr>
        <w:pStyle w:val="paragraph"/>
        <w:rPr>
          <w:shd w:val="clear" w:color="auto" w:fill="FFFFFF"/>
        </w:rPr>
      </w:pPr>
      <w:r>
        <w:tab/>
        <w:t>(b)</w:t>
      </w:r>
      <w:r>
        <w:tab/>
      </w:r>
      <w:r w:rsidR="00237722" w:rsidRPr="00E73136">
        <w:t>comply with</w:t>
      </w:r>
      <w:r w:rsidR="00237722" w:rsidRPr="00D207EB">
        <w:rPr>
          <w:shd w:val="clear" w:color="auto" w:fill="FFFFFF"/>
        </w:rPr>
        <w:t xml:space="preserve"> the requirements</w:t>
      </w:r>
      <w:r w:rsidR="006D14A9" w:rsidRPr="00D207EB">
        <w:rPr>
          <w:shd w:val="clear" w:color="auto" w:fill="FFFFFF"/>
        </w:rPr>
        <w:t xml:space="preserve"> </w:t>
      </w:r>
      <w:r w:rsidR="007B3D13" w:rsidRPr="00D207EB">
        <w:rPr>
          <w:shd w:val="clear" w:color="auto" w:fill="FFFFFF"/>
        </w:rPr>
        <w:t>of</w:t>
      </w:r>
      <w:r w:rsidR="002549D0" w:rsidRPr="00D207EB">
        <w:rPr>
          <w:shd w:val="clear" w:color="auto" w:fill="FFFFFF"/>
        </w:rPr>
        <w:t xml:space="preserve"> </w:t>
      </w:r>
      <w:r w:rsidR="006509B8" w:rsidRPr="00D207EB">
        <w:rPr>
          <w:shd w:val="clear" w:color="auto" w:fill="FFFFFF"/>
        </w:rPr>
        <w:t>each</w:t>
      </w:r>
      <w:r w:rsidR="002549D0" w:rsidRPr="00D207EB">
        <w:rPr>
          <w:shd w:val="clear" w:color="auto" w:fill="FFFFFF"/>
        </w:rPr>
        <w:t xml:space="preserve"> WWCVPCC </w:t>
      </w:r>
      <w:r w:rsidR="006509B8" w:rsidRPr="00D207EB">
        <w:rPr>
          <w:shd w:val="clear" w:color="auto" w:fill="FFFFFF"/>
        </w:rPr>
        <w:t xml:space="preserve">held by the person, </w:t>
      </w:r>
      <w:r w:rsidR="002549D0" w:rsidRPr="00D207EB">
        <w:rPr>
          <w:shd w:val="clear" w:color="auto" w:fill="FFFFFF"/>
        </w:rPr>
        <w:t xml:space="preserve">and </w:t>
      </w:r>
      <w:r w:rsidR="00172EE8" w:rsidRPr="00D207EB">
        <w:rPr>
          <w:shd w:val="clear" w:color="auto" w:fill="FFFFFF"/>
        </w:rPr>
        <w:t xml:space="preserve">the </w:t>
      </w:r>
      <w:r w:rsidR="006509B8" w:rsidRPr="00D207EB">
        <w:rPr>
          <w:shd w:val="clear" w:color="auto" w:fill="FFFFFF"/>
        </w:rPr>
        <w:t xml:space="preserve">requirements of the </w:t>
      </w:r>
      <w:r w:rsidR="00172EE8" w:rsidRPr="00D207EB">
        <w:rPr>
          <w:shd w:val="clear" w:color="auto" w:fill="FFFFFF"/>
        </w:rPr>
        <w:t xml:space="preserve">State or Territory </w:t>
      </w:r>
      <w:r w:rsidR="006509B8" w:rsidRPr="00D207EB">
        <w:rPr>
          <w:shd w:val="clear" w:color="auto" w:fill="FFFFFF"/>
        </w:rPr>
        <w:t>legislation</w:t>
      </w:r>
      <w:r w:rsidR="00172EE8" w:rsidRPr="00D207EB">
        <w:rPr>
          <w:shd w:val="clear" w:color="auto" w:fill="FFFFFF"/>
        </w:rPr>
        <w:t xml:space="preserve"> </w:t>
      </w:r>
      <w:r w:rsidR="006509B8" w:rsidRPr="00D207EB">
        <w:rPr>
          <w:shd w:val="clear" w:color="auto" w:fill="FFFFFF"/>
        </w:rPr>
        <w:t>under</w:t>
      </w:r>
      <w:r w:rsidR="00DD7BF0" w:rsidRPr="00D207EB">
        <w:rPr>
          <w:shd w:val="clear" w:color="auto" w:fill="FFFFFF"/>
        </w:rPr>
        <w:t xml:space="preserve"> </w:t>
      </w:r>
      <w:r w:rsidR="00172EE8" w:rsidRPr="00D207EB">
        <w:rPr>
          <w:shd w:val="clear" w:color="auto" w:fill="FFFFFF"/>
        </w:rPr>
        <w:t>which the</w:t>
      </w:r>
      <w:r w:rsidR="00DD7BF0" w:rsidRPr="00D207EB">
        <w:rPr>
          <w:shd w:val="clear" w:color="auto" w:fill="FFFFFF"/>
        </w:rPr>
        <w:t xml:space="preserve"> person</w:t>
      </w:r>
      <w:r w:rsidR="006509B8" w:rsidRPr="00D207EB">
        <w:rPr>
          <w:shd w:val="clear" w:color="auto" w:fill="FFFFFF"/>
        </w:rPr>
        <w:t xml:space="preserve"> holds</w:t>
      </w:r>
      <w:r w:rsidR="009617FC" w:rsidRPr="00D207EB">
        <w:rPr>
          <w:shd w:val="clear" w:color="auto" w:fill="FFFFFF"/>
        </w:rPr>
        <w:t xml:space="preserve"> a</w:t>
      </w:r>
      <w:r w:rsidR="00172EE8" w:rsidRPr="00D207EB">
        <w:rPr>
          <w:shd w:val="clear" w:color="auto" w:fill="FFFFFF"/>
        </w:rPr>
        <w:t xml:space="preserve"> WWCVPCC.</w:t>
      </w:r>
    </w:p>
    <w:p w14:paraId="52075E40" w14:textId="47D93AE6" w:rsidR="00676C0A" w:rsidRPr="00D207EB" w:rsidRDefault="00676C0A" w:rsidP="00715690">
      <w:pPr>
        <w:pStyle w:val="notetext"/>
      </w:pPr>
      <w:r w:rsidRPr="00D207EB">
        <w:t>Example 1:</w:t>
      </w:r>
      <w:r w:rsidRPr="00D207EB">
        <w:tab/>
      </w:r>
      <w:r w:rsidR="00CE014C" w:rsidRPr="00D207EB">
        <w:t xml:space="preserve">An accredited person </w:t>
      </w:r>
      <w:r w:rsidR="003B453C" w:rsidRPr="00D207EB">
        <w:t xml:space="preserve">would </w:t>
      </w:r>
      <w:r w:rsidR="00CE014C" w:rsidRPr="00D207EB">
        <w:t>need to o</w:t>
      </w:r>
      <w:r w:rsidRPr="00D207EB">
        <w:t xml:space="preserve">btain </w:t>
      </w:r>
      <w:proofErr w:type="gramStart"/>
      <w:r w:rsidR="00865CE2" w:rsidRPr="00D207EB">
        <w:t>a</w:t>
      </w:r>
      <w:r w:rsidRPr="00D207EB">
        <w:t>n</w:t>
      </w:r>
      <w:proofErr w:type="gramEnd"/>
      <w:r w:rsidRPr="00D207EB">
        <w:t xml:space="preserve"> NDIS check or WWC check under the </w:t>
      </w:r>
      <w:r w:rsidRPr="00D207EB">
        <w:rPr>
          <w:i/>
          <w:iCs/>
        </w:rPr>
        <w:t>Worker Screening Act 2020</w:t>
      </w:r>
      <w:r w:rsidRPr="00D207EB">
        <w:t xml:space="preserve"> (Vic)</w:t>
      </w:r>
      <w:r w:rsidR="00CE014C" w:rsidRPr="00D207EB">
        <w:t xml:space="preserve"> before conducting an </w:t>
      </w:r>
      <w:r w:rsidR="0090043B" w:rsidRPr="00D207EB">
        <w:t>amateur radio examination in Victoria</w:t>
      </w:r>
      <w:r w:rsidRPr="00D207EB">
        <w:t>.</w:t>
      </w:r>
    </w:p>
    <w:p w14:paraId="16133BA7" w14:textId="46C2D7F4" w:rsidR="004F1A49" w:rsidRPr="00D207EB" w:rsidRDefault="00676C0A" w:rsidP="00715690">
      <w:pPr>
        <w:pStyle w:val="notetext"/>
      </w:pPr>
      <w:r w:rsidRPr="00D207EB">
        <w:t>Example 2:</w:t>
      </w:r>
      <w:r w:rsidRPr="00D207EB">
        <w:tab/>
      </w:r>
      <w:r w:rsidR="0090043B" w:rsidRPr="00D207EB">
        <w:t xml:space="preserve">An accredited person </w:t>
      </w:r>
      <w:r w:rsidR="003B453C" w:rsidRPr="00D207EB">
        <w:t xml:space="preserve">would </w:t>
      </w:r>
      <w:r w:rsidR="0090043B" w:rsidRPr="00D207EB">
        <w:t>need to o</w:t>
      </w:r>
      <w:r w:rsidRPr="00D207EB">
        <w:t xml:space="preserve">btain registration under the </w:t>
      </w:r>
      <w:r w:rsidRPr="00D207EB">
        <w:rPr>
          <w:i/>
          <w:iCs/>
        </w:rPr>
        <w:t>Registration to Work with Vulnerable People Act 2013</w:t>
      </w:r>
      <w:r w:rsidRPr="00D207EB">
        <w:t xml:space="preserve"> (Tas)</w:t>
      </w:r>
      <w:r w:rsidR="0090043B" w:rsidRPr="00D207EB">
        <w:t xml:space="preserve"> before conducting an amateur radio examination in Tasmania</w:t>
      </w:r>
      <w:r w:rsidRPr="00D207EB">
        <w:t>.</w:t>
      </w:r>
    </w:p>
    <w:p w14:paraId="29FB8E01" w14:textId="68201AEE" w:rsidR="00A65017" w:rsidRDefault="00E62949" w:rsidP="00D545B6">
      <w:pPr>
        <w:pStyle w:val="subsection"/>
        <w:rPr>
          <w:shd w:val="clear" w:color="auto" w:fill="FFFFFF"/>
        </w:rPr>
      </w:pPr>
      <w:r w:rsidRPr="00D207EB">
        <w:rPr>
          <w:shd w:val="clear" w:color="auto" w:fill="FFFFFF"/>
        </w:rPr>
        <w:tab/>
        <w:t>(2)</w:t>
      </w:r>
      <w:r w:rsidRPr="00D207EB">
        <w:rPr>
          <w:shd w:val="clear" w:color="auto" w:fill="FFFFFF"/>
        </w:rPr>
        <w:tab/>
      </w:r>
      <w:r w:rsidR="004F1A49" w:rsidRPr="00D207EB">
        <w:rPr>
          <w:shd w:val="clear" w:color="auto" w:fill="FFFFFF"/>
        </w:rPr>
        <w:t xml:space="preserve">If </w:t>
      </w:r>
      <w:r w:rsidR="004F1A49" w:rsidRPr="00D207EB">
        <w:t>the</w:t>
      </w:r>
      <w:r w:rsidR="004F1A49" w:rsidRPr="00D207EB">
        <w:rPr>
          <w:shd w:val="clear" w:color="auto" w:fill="FFFFFF"/>
        </w:rPr>
        <w:t xml:space="preserve"> ACMA requests</w:t>
      </w:r>
      <w:r w:rsidR="00E37CD2" w:rsidRPr="00D207EB">
        <w:rPr>
          <w:shd w:val="clear" w:color="auto" w:fill="FFFFFF"/>
        </w:rPr>
        <w:t>, in writing,</w:t>
      </w:r>
      <w:r w:rsidR="00F00418" w:rsidRPr="00D207EB">
        <w:rPr>
          <w:shd w:val="clear" w:color="auto" w:fill="FFFFFF"/>
        </w:rPr>
        <w:t xml:space="preserve"> a copy of </w:t>
      </w:r>
      <w:r w:rsidR="009617FC" w:rsidRPr="00D207EB">
        <w:rPr>
          <w:shd w:val="clear" w:color="auto" w:fill="FFFFFF"/>
        </w:rPr>
        <w:t>a</w:t>
      </w:r>
      <w:r w:rsidR="00EB6E8E" w:rsidRPr="00D207EB">
        <w:rPr>
          <w:shd w:val="clear" w:color="auto" w:fill="FFFFFF"/>
        </w:rPr>
        <w:t xml:space="preserve"> WWCV</w:t>
      </w:r>
      <w:r w:rsidR="00936C49" w:rsidRPr="00D207EB">
        <w:rPr>
          <w:shd w:val="clear" w:color="auto" w:fill="FFFFFF"/>
        </w:rPr>
        <w:t>PCC</w:t>
      </w:r>
      <w:r w:rsidR="009617FC" w:rsidRPr="00D207EB">
        <w:rPr>
          <w:shd w:val="clear" w:color="auto" w:fill="FFFFFF"/>
        </w:rPr>
        <w:t xml:space="preserve"> held by an accredited person</w:t>
      </w:r>
      <w:r w:rsidR="00B238BC" w:rsidRPr="00D207EB">
        <w:rPr>
          <w:shd w:val="clear" w:color="auto" w:fill="FFFFFF"/>
        </w:rPr>
        <w:t xml:space="preserve">, </w:t>
      </w:r>
      <w:r w:rsidR="00E8610F" w:rsidRPr="00D207EB">
        <w:rPr>
          <w:shd w:val="clear" w:color="auto" w:fill="FFFFFF"/>
        </w:rPr>
        <w:t>the person must</w:t>
      </w:r>
      <w:r w:rsidR="00886A32" w:rsidRPr="00D207EB">
        <w:rPr>
          <w:shd w:val="clear" w:color="auto" w:fill="FFFFFF"/>
        </w:rPr>
        <w:t xml:space="preserve"> </w:t>
      </w:r>
      <w:r w:rsidR="00E8610F" w:rsidRPr="00D207EB">
        <w:rPr>
          <w:shd w:val="clear" w:color="auto" w:fill="FFFFFF"/>
        </w:rPr>
        <w:t xml:space="preserve">give the </w:t>
      </w:r>
      <w:r w:rsidR="00E8610F" w:rsidRPr="00D207EB">
        <w:t>ACMA</w:t>
      </w:r>
      <w:r w:rsidR="00E8610F" w:rsidRPr="00D207EB">
        <w:rPr>
          <w:shd w:val="clear" w:color="auto" w:fill="FFFFFF"/>
        </w:rPr>
        <w:t xml:space="preserve"> </w:t>
      </w:r>
      <w:r w:rsidR="000C60E8" w:rsidRPr="00D207EB">
        <w:rPr>
          <w:shd w:val="clear" w:color="auto" w:fill="FFFFFF"/>
        </w:rPr>
        <w:t xml:space="preserve">a copy of the document within </w:t>
      </w:r>
      <w:r w:rsidR="003F4A87" w:rsidRPr="00D207EB">
        <w:rPr>
          <w:shd w:val="clear" w:color="auto" w:fill="FFFFFF"/>
        </w:rPr>
        <w:t>5 business</w:t>
      </w:r>
      <w:r w:rsidR="002C482F" w:rsidRPr="00D207EB">
        <w:rPr>
          <w:shd w:val="clear" w:color="auto" w:fill="FFFFFF"/>
        </w:rPr>
        <w:t xml:space="preserve"> </w:t>
      </w:r>
      <w:r w:rsidR="000C60E8" w:rsidRPr="00D207EB">
        <w:rPr>
          <w:shd w:val="clear" w:color="auto" w:fill="FFFFFF"/>
        </w:rPr>
        <w:t>days of the request</w:t>
      </w:r>
      <w:r w:rsidR="00886A32" w:rsidRPr="00D207EB">
        <w:rPr>
          <w:shd w:val="clear" w:color="auto" w:fill="FFFFFF"/>
        </w:rPr>
        <w:t>.</w:t>
      </w:r>
    </w:p>
    <w:p w14:paraId="0D12FEEE" w14:textId="525F61FF" w:rsidR="004631BC" w:rsidRDefault="004A197D" w:rsidP="005C5A6D">
      <w:pPr>
        <w:pStyle w:val="subsection"/>
      </w:pPr>
      <w:r>
        <w:tab/>
      </w:r>
      <w:r w:rsidR="004631BC">
        <w:t>(3)</w:t>
      </w:r>
      <w:r w:rsidR="004631BC">
        <w:tab/>
        <w:t>Sub</w:t>
      </w:r>
      <w:r w:rsidR="00B1092A">
        <w:t>clause</w:t>
      </w:r>
      <w:r w:rsidR="004631BC">
        <w:t xml:space="preserve"> (1) </w:t>
      </w:r>
      <w:r w:rsidR="004631BC" w:rsidRPr="005C5A6D">
        <w:rPr>
          <w:shd w:val="clear" w:color="auto" w:fill="FFFFFF"/>
        </w:rPr>
        <w:t>do</w:t>
      </w:r>
      <w:r w:rsidR="00B1092A" w:rsidRPr="005C5A6D">
        <w:rPr>
          <w:shd w:val="clear" w:color="auto" w:fill="FFFFFF"/>
        </w:rPr>
        <w:t>es</w:t>
      </w:r>
      <w:r w:rsidR="004631BC">
        <w:t xml:space="preserve"> not apply to a</w:t>
      </w:r>
      <w:r w:rsidR="00E34690">
        <w:t>n accredited</w:t>
      </w:r>
      <w:r w:rsidR="004631BC">
        <w:t xml:space="preserve"> person in relation to a State or Territory if</w:t>
      </w:r>
      <w:r w:rsidR="00A01A84">
        <w:t xml:space="preserve"> both</w:t>
      </w:r>
      <w:r w:rsidR="004631BC">
        <w:t>:</w:t>
      </w:r>
    </w:p>
    <w:p w14:paraId="2CCAA37D" w14:textId="7DF2409F" w:rsidR="004631BC" w:rsidRDefault="00B1092A" w:rsidP="005C5A6D">
      <w:pPr>
        <w:pStyle w:val="paragraph"/>
      </w:pPr>
      <w:r>
        <w:tab/>
      </w:r>
      <w:r w:rsidR="004631BC">
        <w:t>(a)</w:t>
      </w:r>
      <w:r w:rsidR="004631BC">
        <w:tab/>
        <w:t>the ACMA is satisfied that either:</w:t>
      </w:r>
    </w:p>
    <w:p w14:paraId="74EEC0A2" w14:textId="77777777" w:rsidR="004631BC" w:rsidRDefault="004631BC" w:rsidP="005C5A6D">
      <w:pPr>
        <w:pStyle w:val="paragraph"/>
        <w:tabs>
          <w:tab w:val="clear" w:pos="1531"/>
        </w:tabs>
        <w:ind w:left="2127" w:hanging="425"/>
      </w:pPr>
      <w:r>
        <w:t>(i)</w:t>
      </w:r>
      <w:r>
        <w:tab/>
        <w:t>there is no law of the State or Territory that would prevent the person from working with children, vulnerable people, or both, without a WWCVPCC; or</w:t>
      </w:r>
    </w:p>
    <w:p w14:paraId="0660F8F9" w14:textId="66B19750" w:rsidR="004631BC" w:rsidRDefault="004631BC" w:rsidP="005C5A6D">
      <w:pPr>
        <w:pStyle w:val="paragraph"/>
        <w:tabs>
          <w:tab w:val="clear" w:pos="1531"/>
        </w:tabs>
        <w:ind w:left="2127" w:hanging="425"/>
      </w:pPr>
      <w:r>
        <w:t>(ii)</w:t>
      </w:r>
      <w:r>
        <w:tab/>
        <w:t xml:space="preserve">the person </w:t>
      </w:r>
      <w:r w:rsidR="00B1092A">
        <w:t>i</w:t>
      </w:r>
      <w:r>
        <w:t>s not eligible to apply for a WWCVPCC in the State or Territory, for a reason other than a reason based on:</w:t>
      </w:r>
    </w:p>
    <w:p w14:paraId="513C0E25" w14:textId="77777777" w:rsidR="004631BC" w:rsidRDefault="004631BC" w:rsidP="005C5A6D">
      <w:pPr>
        <w:pStyle w:val="paragraph"/>
        <w:tabs>
          <w:tab w:val="clear" w:pos="1531"/>
          <w:tab w:val="left" w:pos="2410"/>
        </w:tabs>
        <w:ind w:left="2835" w:hanging="709"/>
      </w:pPr>
      <w:r>
        <w:tab/>
        <w:t>(A)</w:t>
      </w:r>
      <w:r>
        <w:tab/>
        <w:t>the person’s criminal record; or</w:t>
      </w:r>
    </w:p>
    <w:p w14:paraId="07F7894C" w14:textId="77777777" w:rsidR="004631BC" w:rsidRDefault="004631BC" w:rsidP="005C5A6D">
      <w:pPr>
        <w:pStyle w:val="paragraph"/>
        <w:tabs>
          <w:tab w:val="clear" w:pos="1531"/>
          <w:tab w:val="left" w:pos="2410"/>
        </w:tabs>
        <w:ind w:left="2835" w:hanging="709"/>
      </w:pPr>
      <w:r>
        <w:tab/>
        <w:t>(B)</w:t>
      </w:r>
      <w:r>
        <w:tab/>
        <w:t>the risk posed by the person to children or vulnerable people; or</w:t>
      </w:r>
    </w:p>
    <w:p w14:paraId="3E5AD2A5" w14:textId="77777777" w:rsidR="004631BC" w:rsidRDefault="004631BC" w:rsidP="005C5A6D">
      <w:pPr>
        <w:pStyle w:val="paragraph"/>
        <w:tabs>
          <w:tab w:val="clear" w:pos="1531"/>
          <w:tab w:val="left" w:pos="2410"/>
        </w:tabs>
        <w:ind w:left="2835" w:hanging="709"/>
      </w:pPr>
      <w:r>
        <w:tab/>
        <w:t>(C)</w:t>
      </w:r>
      <w:r>
        <w:tab/>
        <w:t>the protection of children or vulnerable people; and</w:t>
      </w:r>
    </w:p>
    <w:p w14:paraId="3D4FD9F6" w14:textId="23AAE00C" w:rsidR="004631BC" w:rsidRDefault="009B31B2" w:rsidP="002A118F">
      <w:pPr>
        <w:pStyle w:val="paragraph"/>
        <w:keepNext/>
      </w:pPr>
      <w:r>
        <w:lastRenderedPageBreak/>
        <w:tab/>
      </w:r>
      <w:r w:rsidR="004631BC">
        <w:t>(b)</w:t>
      </w:r>
      <w:r w:rsidR="004631BC">
        <w:tab/>
        <w:t xml:space="preserve">the person has given the ACMA a </w:t>
      </w:r>
      <w:r w:rsidR="00C814C8">
        <w:t xml:space="preserve">new </w:t>
      </w:r>
      <w:r w:rsidR="004631BC">
        <w:t xml:space="preserve">nationally coordinated criminal history check </w:t>
      </w:r>
      <w:r w:rsidR="00CC63B3">
        <w:t>at each of the following times</w:t>
      </w:r>
      <w:r w:rsidR="004631BC">
        <w:t>:</w:t>
      </w:r>
    </w:p>
    <w:p w14:paraId="3B6979ED" w14:textId="1192BE92" w:rsidR="004631BC" w:rsidRDefault="004631BC" w:rsidP="009B31B2">
      <w:pPr>
        <w:pStyle w:val="paragraph"/>
        <w:tabs>
          <w:tab w:val="clear" w:pos="1531"/>
        </w:tabs>
        <w:ind w:left="2127" w:hanging="425"/>
      </w:pPr>
      <w:r>
        <w:t>(i)</w:t>
      </w:r>
      <w:r>
        <w:tab/>
      </w:r>
      <w:r w:rsidR="004A197D">
        <w:t>a time specified in the Assessor Guidelines for the giving of a</w:t>
      </w:r>
      <w:r w:rsidR="00213987">
        <w:t xml:space="preserve"> new</w:t>
      </w:r>
      <w:r w:rsidR="004A197D">
        <w:t xml:space="preserve"> national</w:t>
      </w:r>
      <w:r w:rsidR="00090D5D">
        <w:t>ly</w:t>
      </w:r>
      <w:r w:rsidR="004A197D">
        <w:t xml:space="preserve"> coordinated criminal history check;</w:t>
      </w:r>
    </w:p>
    <w:p w14:paraId="58773E7B" w14:textId="6073637D" w:rsidR="004631BC" w:rsidRDefault="004631BC" w:rsidP="005C5A6D">
      <w:pPr>
        <w:pStyle w:val="paragraph"/>
        <w:tabs>
          <w:tab w:val="clear" w:pos="1531"/>
        </w:tabs>
        <w:ind w:left="2127" w:hanging="425"/>
      </w:pPr>
      <w:r>
        <w:t>(ii)</w:t>
      </w:r>
      <w:r>
        <w:tab/>
      </w:r>
      <w:r w:rsidR="004A197D">
        <w:t>a time specified under subclause (</w:t>
      </w:r>
      <w:r w:rsidR="007C6310">
        <w:t>5</w:t>
      </w:r>
      <w:r w:rsidR="004A197D">
        <w:t>).</w:t>
      </w:r>
    </w:p>
    <w:p w14:paraId="226317D8" w14:textId="5016021A" w:rsidR="007C6310" w:rsidRDefault="007C6310" w:rsidP="004A197D">
      <w:pPr>
        <w:pStyle w:val="subsection"/>
        <w:rPr>
          <w:shd w:val="clear" w:color="auto" w:fill="FFFFFF"/>
        </w:rPr>
      </w:pPr>
      <w:r>
        <w:rPr>
          <w:shd w:val="clear" w:color="auto" w:fill="FFFFFF"/>
        </w:rPr>
        <w:tab/>
        <w:t>(4)</w:t>
      </w:r>
      <w:r>
        <w:rPr>
          <w:shd w:val="clear" w:color="auto" w:fill="FFFFFF"/>
        </w:rPr>
        <w:tab/>
        <w:t>If subclause (1) does not apply to an accredited person</w:t>
      </w:r>
      <w:r w:rsidR="00D7275E">
        <w:rPr>
          <w:shd w:val="clear" w:color="auto" w:fill="FFFFFF"/>
        </w:rPr>
        <w:t xml:space="preserve"> because of subclause (3)</w:t>
      </w:r>
      <w:r>
        <w:rPr>
          <w:shd w:val="clear" w:color="auto" w:fill="FFFFFF"/>
        </w:rPr>
        <w:t xml:space="preserve">, </w:t>
      </w:r>
      <w:r w:rsidR="00D7275E">
        <w:rPr>
          <w:shd w:val="clear" w:color="auto" w:fill="FFFFFF"/>
        </w:rPr>
        <w:t>the</w:t>
      </w:r>
      <w:r>
        <w:rPr>
          <w:shd w:val="clear" w:color="auto" w:fill="FFFFFF"/>
        </w:rPr>
        <w:t xml:space="preserve"> accredited person must not be convicted of an offence</w:t>
      </w:r>
      <w:r w:rsidR="000F1CDE">
        <w:rPr>
          <w:shd w:val="clear" w:color="auto" w:fill="FFFFFF"/>
        </w:rPr>
        <w:t xml:space="preserve"> </w:t>
      </w:r>
      <w:r w:rsidR="003F77B5">
        <w:rPr>
          <w:shd w:val="clear" w:color="auto" w:fill="FFFFFF"/>
        </w:rPr>
        <w:t xml:space="preserve">under a law of the Commonwealth, or a law of a State </w:t>
      </w:r>
      <w:r w:rsidR="009455B2">
        <w:rPr>
          <w:shd w:val="clear" w:color="auto" w:fill="FFFFFF"/>
        </w:rPr>
        <w:t>or Territory, where:</w:t>
      </w:r>
    </w:p>
    <w:p w14:paraId="12ED9CD0" w14:textId="45506407" w:rsidR="009455B2" w:rsidRDefault="009455B2" w:rsidP="009455B2">
      <w:pPr>
        <w:pStyle w:val="paragraph"/>
        <w:rPr>
          <w:shd w:val="clear" w:color="auto" w:fill="FFFFFF"/>
        </w:rPr>
      </w:pPr>
      <w:r>
        <w:rPr>
          <w:shd w:val="clear" w:color="auto" w:fill="FFFFFF"/>
        </w:rPr>
        <w:tab/>
        <w:t>(a)</w:t>
      </w:r>
      <w:r>
        <w:rPr>
          <w:shd w:val="clear" w:color="auto" w:fill="FFFFFF"/>
        </w:rPr>
        <w:tab/>
        <w:t>the offence</w:t>
      </w:r>
      <w:r w:rsidR="00BE5490">
        <w:rPr>
          <w:shd w:val="clear" w:color="auto" w:fill="FFFFFF"/>
        </w:rPr>
        <w:t>, or the conduct giving rise to the offence,</w:t>
      </w:r>
      <w:r>
        <w:rPr>
          <w:shd w:val="clear" w:color="auto" w:fill="FFFFFF"/>
        </w:rPr>
        <w:t xml:space="preserve"> involves </w:t>
      </w:r>
      <w:r w:rsidR="009C1DB9">
        <w:rPr>
          <w:shd w:val="clear" w:color="auto" w:fill="FFFFFF"/>
        </w:rPr>
        <w:t>harm</w:t>
      </w:r>
      <w:r w:rsidR="009B2862">
        <w:rPr>
          <w:shd w:val="clear" w:color="auto" w:fill="FFFFFF"/>
        </w:rPr>
        <w:t>, or the risk of harm,</w:t>
      </w:r>
      <w:r w:rsidR="009C1DB9">
        <w:rPr>
          <w:shd w:val="clear" w:color="auto" w:fill="FFFFFF"/>
        </w:rPr>
        <w:t xml:space="preserve"> </w:t>
      </w:r>
      <w:r w:rsidR="00531A5C">
        <w:rPr>
          <w:shd w:val="clear" w:color="auto" w:fill="FFFFFF"/>
        </w:rPr>
        <w:t xml:space="preserve">of any kind </w:t>
      </w:r>
      <w:r w:rsidR="009C1DB9">
        <w:rPr>
          <w:shd w:val="clear" w:color="auto" w:fill="FFFFFF"/>
        </w:rPr>
        <w:t>to a child or a vulnerable person;</w:t>
      </w:r>
      <w:r w:rsidR="008252E3">
        <w:rPr>
          <w:shd w:val="clear" w:color="auto" w:fill="FFFFFF"/>
        </w:rPr>
        <w:t xml:space="preserve"> or</w:t>
      </w:r>
    </w:p>
    <w:p w14:paraId="5395E77F" w14:textId="0C12C8BF" w:rsidR="009C1DB9" w:rsidRDefault="009C1DB9" w:rsidP="005C5A6D">
      <w:pPr>
        <w:pStyle w:val="paragraph"/>
        <w:rPr>
          <w:shd w:val="clear" w:color="auto" w:fill="FFFFFF"/>
        </w:rPr>
      </w:pPr>
      <w:r>
        <w:rPr>
          <w:shd w:val="clear" w:color="auto" w:fill="FFFFFF"/>
        </w:rPr>
        <w:tab/>
        <w:t>(b)</w:t>
      </w:r>
      <w:r>
        <w:rPr>
          <w:shd w:val="clear" w:color="auto" w:fill="FFFFFF"/>
        </w:rPr>
        <w:tab/>
      </w:r>
      <w:r w:rsidR="002A7609">
        <w:rPr>
          <w:shd w:val="clear" w:color="auto" w:fill="FFFFFF"/>
        </w:rPr>
        <w:t>if paragraph (a) does not apply</w:t>
      </w:r>
      <w:r w:rsidR="000518F3">
        <w:rPr>
          <w:shd w:val="clear" w:color="auto" w:fill="FFFFFF"/>
        </w:rPr>
        <w:t xml:space="preserve"> in relation to the offence</w:t>
      </w:r>
      <w:r w:rsidR="002A7609">
        <w:rPr>
          <w:shd w:val="clear" w:color="auto" w:fill="FFFFFF"/>
        </w:rPr>
        <w:t xml:space="preserve"> – a reasonable person would consider that</w:t>
      </w:r>
      <w:r w:rsidR="000518F3">
        <w:rPr>
          <w:shd w:val="clear" w:color="auto" w:fill="FFFFFF"/>
        </w:rPr>
        <w:t>, based on</w:t>
      </w:r>
      <w:r w:rsidR="002A7609">
        <w:rPr>
          <w:shd w:val="clear" w:color="auto" w:fill="FFFFFF"/>
        </w:rPr>
        <w:t xml:space="preserve"> the nature of the offence</w:t>
      </w:r>
      <w:r w:rsidR="00BE5490">
        <w:rPr>
          <w:shd w:val="clear" w:color="auto" w:fill="FFFFFF"/>
        </w:rPr>
        <w:t xml:space="preserve"> or the conduct giving rise to the offence</w:t>
      </w:r>
      <w:r w:rsidR="000518F3">
        <w:rPr>
          <w:shd w:val="clear" w:color="auto" w:fill="FFFFFF"/>
        </w:rPr>
        <w:t xml:space="preserve">, the accredited person </w:t>
      </w:r>
      <w:r w:rsidR="00EF6BE0">
        <w:rPr>
          <w:shd w:val="clear" w:color="auto" w:fill="FFFFFF"/>
        </w:rPr>
        <w:t>poses a risk to the health or welfare of a child or a vulnerable person.</w:t>
      </w:r>
    </w:p>
    <w:p w14:paraId="0A17B368" w14:textId="4D5BBD30" w:rsidR="002E6D01" w:rsidRDefault="004A197D" w:rsidP="004A197D">
      <w:pPr>
        <w:pStyle w:val="subsection"/>
        <w:rPr>
          <w:shd w:val="clear" w:color="auto" w:fill="FFFFFF"/>
        </w:rPr>
      </w:pPr>
      <w:r w:rsidRPr="00D207EB">
        <w:rPr>
          <w:shd w:val="clear" w:color="auto" w:fill="FFFFFF"/>
        </w:rPr>
        <w:tab/>
        <w:t>(</w:t>
      </w:r>
      <w:r w:rsidR="007C6310">
        <w:rPr>
          <w:shd w:val="clear" w:color="auto" w:fill="FFFFFF"/>
        </w:rPr>
        <w:t>5</w:t>
      </w:r>
      <w:r w:rsidRPr="00D207EB">
        <w:rPr>
          <w:shd w:val="clear" w:color="auto" w:fill="FFFFFF"/>
        </w:rPr>
        <w:t>)</w:t>
      </w:r>
      <w:r w:rsidRPr="00D207EB">
        <w:rPr>
          <w:shd w:val="clear" w:color="auto" w:fill="FFFFFF"/>
        </w:rPr>
        <w:tab/>
      </w:r>
      <w:r>
        <w:rPr>
          <w:shd w:val="clear" w:color="auto" w:fill="FFFFFF"/>
        </w:rPr>
        <w:t>The ACMA may</w:t>
      </w:r>
      <w:r w:rsidR="00C814C8">
        <w:rPr>
          <w:shd w:val="clear" w:color="auto" w:fill="FFFFFF"/>
        </w:rPr>
        <w:t>, by written notice to an accredited person</w:t>
      </w:r>
      <w:r w:rsidR="002E6D01">
        <w:rPr>
          <w:shd w:val="clear" w:color="auto" w:fill="FFFFFF"/>
        </w:rPr>
        <w:t>:</w:t>
      </w:r>
    </w:p>
    <w:p w14:paraId="4545CF6F" w14:textId="21A7EF48" w:rsidR="004A197D" w:rsidRDefault="002E6D01" w:rsidP="002E6D01">
      <w:pPr>
        <w:pStyle w:val="paragraph"/>
        <w:rPr>
          <w:shd w:val="clear" w:color="auto" w:fill="FFFFFF"/>
        </w:rPr>
      </w:pPr>
      <w:r>
        <w:rPr>
          <w:shd w:val="clear" w:color="auto" w:fill="FFFFFF"/>
        </w:rPr>
        <w:tab/>
        <w:t>(a)</w:t>
      </w:r>
      <w:r>
        <w:rPr>
          <w:shd w:val="clear" w:color="auto" w:fill="FFFFFF"/>
        </w:rPr>
        <w:tab/>
      </w:r>
      <w:r w:rsidR="00C814C8">
        <w:rPr>
          <w:shd w:val="clear" w:color="auto" w:fill="FFFFFF"/>
        </w:rPr>
        <w:t xml:space="preserve">specify a time </w:t>
      </w:r>
      <w:r w:rsidR="00C814C8" w:rsidRPr="005C5A6D">
        <w:t>by</w:t>
      </w:r>
      <w:r w:rsidR="00C814C8">
        <w:rPr>
          <w:shd w:val="clear" w:color="auto" w:fill="FFFFFF"/>
        </w:rPr>
        <w:t xml:space="preserve"> which the person must give the ACMA a new nationally coordinated </w:t>
      </w:r>
      <w:r>
        <w:rPr>
          <w:shd w:val="clear" w:color="auto" w:fill="FFFFFF"/>
        </w:rPr>
        <w:t>criminal history check</w:t>
      </w:r>
      <w:r w:rsidR="00981E6B">
        <w:rPr>
          <w:shd w:val="clear" w:color="auto" w:fill="FFFFFF"/>
        </w:rPr>
        <w:t>; and</w:t>
      </w:r>
    </w:p>
    <w:p w14:paraId="41CC7C46" w14:textId="78321E6A" w:rsidR="00981E6B" w:rsidRDefault="00981E6B" w:rsidP="005C5A6D">
      <w:pPr>
        <w:pStyle w:val="paragraph"/>
        <w:rPr>
          <w:shd w:val="clear" w:color="auto" w:fill="FFFFFF"/>
        </w:rPr>
      </w:pPr>
      <w:r>
        <w:rPr>
          <w:shd w:val="clear" w:color="auto" w:fill="FFFFFF"/>
        </w:rPr>
        <w:tab/>
        <w:t>(b)</w:t>
      </w:r>
      <w:r>
        <w:rPr>
          <w:shd w:val="clear" w:color="auto" w:fill="FFFFFF"/>
        </w:rPr>
        <w:tab/>
        <w:t>specify the earliest date on which the new nationally coordinated criminal history check must be conducted.</w:t>
      </w:r>
    </w:p>
    <w:p w14:paraId="4A59731A" w14:textId="77777777" w:rsidR="002E2EEF" w:rsidRDefault="00466B74" w:rsidP="00043079">
      <w:pPr>
        <w:pStyle w:val="subsection"/>
        <w:rPr>
          <w:shd w:val="clear" w:color="auto" w:fill="FFFFFF"/>
        </w:rPr>
      </w:pPr>
      <w:r>
        <w:rPr>
          <w:shd w:val="clear" w:color="auto" w:fill="FFFFFF"/>
        </w:rPr>
        <w:tab/>
        <w:t>(</w:t>
      </w:r>
      <w:r w:rsidR="007C6310">
        <w:rPr>
          <w:shd w:val="clear" w:color="auto" w:fill="FFFFFF"/>
        </w:rPr>
        <w:t>6</w:t>
      </w:r>
      <w:r>
        <w:rPr>
          <w:shd w:val="clear" w:color="auto" w:fill="FFFFFF"/>
        </w:rPr>
        <w:t>)</w:t>
      </w:r>
      <w:r>
        <w:rPr>
          <w:shd w:val="clear" w:color="auto" w:fill="FFFFFF"/>
        </w:rPr>
        <w:tab/>
      </w:r>
      <w:r w:rsidR="002E6D01">
        <w:rPr>
          <w:shd w:val="clear" w:color="auto" w:fill="FFFFFF"/>
        </w:rPr>
        <w:t>Without limiting paragraph (3)(a), t</w:t>
      </w:r>
      <w:r>
        <w:rPr>
          <w:shd w:val="clear" w:color="auto" w:fill="FFFFFF"/>
        </w:rPr>
        <w:t xml:space="preserve">he ACMA may set out in the Assessor Guidelines when it is </w:t>
      </w:r>
      <w:r w:rsidR="002E6D01">
        <w:rPr>
          <w:shd w:val="clear" w:color="auto" w:fill="FFFFFF"/>
        </w:rPr>
        <w:t>satisfied of a matter specified in that paragraph (3)(a).</w:t>
      </w:r>
    </w:p>
    <w:p w14:paraId="3B81E3DD" w14:textId="3AB845C5" w:rsidR="00043079" w:rsidRPr="00D207EB" w:rsidRDefault="00E717DB" w:rsidP="00043079">
      <w:pPr>
        <w:pStyle w:val="subsection"/>
        <w:rPr>
          <w:shd w:val="clear" w:color="auto" w:fill="FFFFFF"/>
        </w:rPr>
      </w:pPr>
      <w:r>
        <w:rPr>
          <w:shd w:val="clear" w:color="auto" w:fill="FFFFFF"/>
        </w:rPr>
        <w:tab/>
        <w:t>(7)</w:t>
      </w:r>
      <w:r>
        <w:rPr>
          <w:shd w:val="clear" w:color="auto" w:fill="FFFFFF"/>
        </w:rPr>
        <w:tab/>
        <w:t>For the purposes of paragraph (4)(b), the ACMA may set out in the Assessor Guidelines matters to have regard to in deciding whether a reasonable person would consider that, based on the nature of an offence, an accredited person poses a risk to the health or welfare of a child or a vulnerable person.</w:t>
      </w:r>
    </w:p>
    <w:p w14:paraId="2606B88C" w14:textId="4241B4D7" w:rsidR="00537ED7" w:rsidRPr="00D207EB" w:rsidRDefault="008A73F1" w:rsidP="00537ED7">
      <w:pPr>
        <w:pStyle w:val="Heading2"/>
      </w:pPr>
      <w:proofErr w:type="gramStart"/>
      <w:r w:rsidRPr="00D207EB">
        <w:t>4</w:t>
      </w:r>
      <w:r w:rsidR="00537ED7" w:rsidRPr="00D207EB">
        <w:t xml:space="preserve">  </w:t>
      </w:r>
      <w:r w:rsidR="003925D6" w:rsidRPr="00D207EB">
        <w:t>Conduct</w:t>
      </w:r>
      <w:proofErr w:type="gramEnd"/>
      <w:r w:rsidR="003925D6" w:rsidRPr="00D207EB">
        <w:t xml:space="preserve"> </w:t>
      </w:r>
      <w:r w:rsidR="009B0F2E" w:rsidRPr="00D207EB">
        <w:t xml:space="preserve">or assessment </w:t>
      </w:r>
      <w:r w:rsidR="003925D6" w:rsidRPr="00D207EB">
        <w:t xml:space="preserve">of </w:t>
      </w:r>
      <w:r w:rsidR="0079557F" w:rsidRPr="00D207EB">
        <w:t>e</w:t>
      </w:r>
      <w:r w:rsidR="00A9089E" w:rsidRPr="00D207EB">
        <w:t>xaminations –</w:t>
      </w:r>
      <w:r w:rsidR="00843B20" w:rsidRPr="00D207EB">
        <w:t>Assessor Guidelines</w:t>
      </w:r>
      <w:r w:rsidR="008E7F28" w:rsidRPr="00D207EB">
        <w:t xml:space="preserve">, policies </w:t>
      </w:r>
      <w:r w:rsidR="0005246D" w:rsidRPr="00D207EB">
        <w:t xml:space="preserve">and </w:t>
      </w:r>
      <w:r w:rsidR="008E7F28" w:rsidRPr="00D207EB">
        <w:t>instructions</w:t>
      </w:r>
    </w:p>
    <w:p w14:paraId="3B743686" w14:textId="5F336BB7" w:rsidR="009E40AD" w:rsidRPr="00D207EB" w:rsidRDefault="00C736EA" w:rsidP="00C736EA">
      <w:pPr>
        <w:pStyle w:val="subsection"/>
      </w:pPr>
      <w:r w:rsidRPr="00D207EB">
        <w:tab/>
        <w:t>(1)</w:t>
      </w:r>
      <w:r w:rsidRPr="00D207EB">
        <w:tab/>
      </w:r>
      <w:r w:rsidR="008037B0">
        <w:t>A</w:t>
      </w:r>
      <w:r w:rsidR="00F86364" w:rsidRPr="00D207EB">
        <w:t xml:space="preserve">n accredited person must </w:t>
      </w:r>
      <w:r w:rsidR="00950C80" w:rsidRPr="00D207EB">
        <w:t>conduct</w:t>
      </w:r>
      <w:r w:rsidR="00257E06" w:rsidRPr="00D207EB">
        <w:t xml:space="preserve"> and assess</w:t>
      </w:r>
      <w:r w:rsidR="00950C80" w:rsidRPr="00D207EB">
        <w:t xml:space="preserve"> amateur radio examinations </w:t>
      </w:r>
      <w:r w:rsidR="00D860DD" w:rsidRPr="00D207EB">
        <w:t>in accordance with</w:t>
      </w:r>
      <w:r w:rsidR="009E40AD" w:rsidRPr="00D207EB">
        <w:t>:</w:t>
      </w:r>
    </w:p>
    <w:p w14:paraId="122561F0" w14:textId="54C64419" w:rsidR="00537ED7" w:rsidRPr="00D207EB" w:rsidRDefault="00C736EA" w:rsidP="00C736EA">
      <w:pPr>
        <w:pStyle w:val="paragraph"/>
        <w:rPr>
          <w:shd w:val="clear" w:color="auto" w:fill="FFFFFF"/>
        </w:rPr>
      </w:pPr>
      <w:r w:rsidRPr="00D207EB">
        <w:rPr>
          <w:shd w:val="clear" w:color="auto" w:fill="FFFFFF"/>
        </w:rPr>
        <w:tab/>
        <w:t>(a)</w:t>
      </w:r>
      <w:r w:rsidRPr="00D207EB">
        <w:rPr>
          <w:shd w:val="clear" w:color="auto" w:fill="FFFFFF"/>
        </w:rPr>
        <w:tab/>
      </w:r>
      <w:r w:rsidR="00D860DD" w:rsidRPr="00D207EB">
        <w:rPr>
          <w:shd w:val="clear" w:color="auto" w:fill="FFFFFF"/>
        </w:rPr>
        <w:t>the</w:t>
      </w:r>
      <w:r w:rsidR="00E1107D" w:rsidRPr="00D207EB">
        <w:rPr>
          <w:shd w:val="clear" w:color="auto" w:fill="FFFFFF"/>
        </w:rPr>
        <w:t xml:space="preserve"> Assessor Guidelines</w:t>
      </w:r>
      <w:r w:rsidR="00CA3EF6" w:rsidRPr="00D207EB">
        <w:rPr>
          <w:shd w:val="clear" w:color="auto" w:fill="FFFFFF"/>
        </w:rPr>
        <w:t>;</w:t>
      </w:r>
    </w:p>
    <w:p w14:paraId="57AA9976" w14:textId="5C059622" w:rsidR="00CD4CB1" w:rsidRPr="00D207EB" w:rsidRDefault="00C736EA" w:rsidP="00C736EA">
      <w:pPr>
        <w:pStyle w:val="paragraph"/>
        <w:rPr>
          <w:shd w:val="clear" w:color="auto" w:fill="FFFFFF"/>
        </w:rPr>
      </w:pPr>
      <w:r w:rsidRPr="00D207EB">
        <w:rPr>
          <w:shd w:val="clear" w:color="auto" w:fill="FFFFFF"/>
        </w:rPr>
        <w:tab/>
        <w:t>(b)</w:t>
      </w:r>
      <w:r w:rsidRPr="00D207EB">
        <w:rPr>
          <w:shd w:val="clear" w:color="auto" w:fill="FFFFFF"/>
        </w:rPr>
        <w:tab/>
      </w:r>
      <w:r w:rsidR="00CA3EF6" w:rsidRPr="00D207EB">
        <w:rPr>
          <w:shd w:val="clear" w:color="auto" w:fill="FFFFFF"/>
        </w:rPr>
        <w:t xml:space="preserve">any </w:t>
      </w:r>
      <w:r w:rsidRPr="00D207EB">
        <w:rPr>
          <w:shd w:val="clear" w:color="auto" w:fill="FFFFFF"/>
        </w:rPr>
        <w:t xml:space="preserve">other guidelines, </w:t>
      </w:r>
      <w:r w:rsidR="00CA3EF6" w:rsidRPr="00D207EB">
        <w:rPr>
          <w:shd w:val="clear" w:color="auto" w:fill="FFFFFF"/>
        </w:rPr>
        <w:t>policies</w:t>
      </w:r>
      <w:r w:rsidRPr="00D207EB">
        <w:rPr>
          <w:shd w:val="clear" w:color="auto" w:fill="FFFFFF"/>
        </w:rPr>
        <w:t xml:space="preserve"> or procedures</w:t>
      </w:r>
      <w:r w:rsidR="00CA3EF6" w:rsidRPr="00D207EB">
        <w:rPr>
          <w:shd w:val="clear" w:color="auto" w:fill="FFFFFF"/>
        </w:rPr>
        <w:t xml:space="preserve"> </w:t>
      </w:r>
      <w:r w:rsidR="00706CE2" w:rsidRPr="00D207EB">
        <w:rPr>
          <w:shd w:val="clear" w:color="auto" w:fill="FFFFFF"/>
        </w:rPr>
        <w:t>published by the ACMA</w:t>
      </w:r>
      <w:r w:rsidR="009C12A2" w:rsidRPr="00D207EB">
        <w:rPr>
          <w:shd w:val="clear" w:color="auto" w:fill="FFFFFF"/>
        </w:rPr>
        <w:t xml:space="preserve"> that are expressed to apply to </w:t>
      </w:r>
      <w:r w:rsidR="00A36482" w:rsidRPr="00D207EB">
        <w:rPr>
          <w:shd w:val="clear" w:color="auto" w:fill="FFFFFF"/>
        </w:rPr>
        <w:t>the person</w:t>
      </w:r>
      <w:r w:rsidR="000C60E8" w:rsidRPr="00D207EB">
        <w:rPr>
          <w:shd w:val="clear" w:color="auto" w:fill="FFFFFF"/>
        </w:rPr>
        <w:t xml:space="preserve"> or the examination</w:t>
      </w:r>
      <w:r w:rsidR="003A7921" w:rsidRPr="00D207EB">
        <w:rPr>
          <w:shd w:val="clear" w:color="auto" w:fill="FFFFFF"/>
        </w:rPr>
        <w:t>;</w:t>
      </w:r>
      <w:r w:rsidR="0037324E" w:rsidRPr="00D207EB">
        <w:rPr>
          <w:shd w:val="clear" w:color="auto" w:fill="FFFFFF"/>
        </w:rPr>
        <w:t xml:space="preserve"> and</w:t>
      </w:r>
      <w:r w:rsidR="004209C4" w:rsidRPr="00D207EB">
        <w:rPr>
          <w:shd w:val="clear" w:color="auto" w:fill="FFFFFF"/>
        </w:rPr>
        <w:t xml:space="preserve"> </w:t>
      </w:r>
    </w:p>
    <w:p w14:paraId="08DB75C7" w14:textId="77502AC6" w:rsidR="00CA3EF6" w:rsidRPr="00D207EB" w:rsidRDefault="00C736EA" w:rsidP="00C736EA">
      <w:pPr>
        <w:pStyle w:val="paragraph"/>
        <w:rPr>
          <w:shd w:val="clear" w:color="auto" w:fill="FFFFFF"/>
        </w:rPr>
      </w:pPr>
      <w:r w:rsidRPr="00D207EB">
        <w:rPr>
          <w:shd w:val="clear" w:color="auto" w:fill="FFFFFF"/>
        </w:rPr>
        <w:tab/>
        <w:t>(c)</w:t>
      </w:r>
      <w:r w:rsidRPr="00D207EB">
        <w:rPr>
          <w:shd w:val="clear" w:color="auto" w:fill="FFFFFF"/>
        </w:rPr>
        <w:tab/>
      </w:r>
      <w:r w:rsidR="00CD4CB1" w:rsidRPr="00D207EB">
        <w:rPr>
          <w:shd w:val="clear" w:color="auto" w:fill="FFFFFF"/>
        </w:rPr>
        <w:t xml:space="preserve">any written instruction given </w:t>
      </w:r>
      <w:r w:rsidR="00997133" w:rsidRPr="00D207EB">
        <w:rPr>
          <w:shd w:val="clear" w:color="auto" w:fill="FFFFFF"/>
        </w:rPr>
        <w:t xml:space="preserve">to the person </w:t>
      </w:r>
      <w:r w:rsidR="00CD4CB1" w:rsidRPr="00D207EB">
        <w:rPr>
          <w:shd w:val="clear" w:color="auto" w:fill="FFFFFF"/>
        </w:rPr>
        <w:t>by the ACMA</w:t>
      </w:r>
      <w:r w:rsidR="00631C04" w:rsidRPr="00D207EB">
        <w:rPr>
          <w:shd w:val="clear" w:color="auto" w:fill="FFFFFF"/>
        </w:rPr>
        <w:t>.</w:t>
      </w:r>
      <w:r w:rsidR="00706CE2" w:rsidRPr="00D207EB">
        <w:rPr>
          <w:shd w:val="clear" w:color="auto" w:fill="FFFFFF"/>
        </w:rPr>
        <w:t xml:space="preserve"> </w:t>
      </w:r>
    </w:p>
    <w:p w14:paraId="758E32AD" w14:textId="48D7D242" w:rsidR="00F67A57" w:rsidRPr="00D207EB" w:rsidRDefault="00C736EA" w:rsidP="006D5A3D">
      <w:pPr>
        <w:pStyle w:val="subsection"/>
      </w:pPr>
      <w:r w:rsidRPr="00D207EB">
        <w:tab/>
        <w:t>(2)</w:t>
      </w:r>
      <w:r w:rsidRPr="00D207EB">
        <w:tab/>
      </w:r>
      <w:r w:rsidR="00A36482" w:rsidRPr="00D207EB">
        <w:t xml:space="preserve">Before the ACMA publishes a </w:t>
      </w:r>
      <w:r w:rsidR="00EE38EF" w:rsidRPr="00D207EB">
        <w:t xml:space="preserve">guideline, </w:t>
      </w:r>
      <w:proofErr w:type="gramStart"/>
      <w:r w:rsidR="00F97E6F" w:rsidRPr="00D207EB">
        <w:t>policy</w:t>
      </w:r>
      <w:proofErr w:type="gramEnd"/>
      <w:r w:rsidR="00EE38EF" w:rsidRPr="00D207EB">
        <w:t xml:space="preserve"> or procedure</w:t>
      </w:r>
      <w:r w:rsidR="00F97E6F" w:rsidRPr="00D207EB">
        <w:t xml:space="preserve"> </w:t>
      </w:r>
      <w:r w:rsidR="00EE38EF" w:rsidRPr="00D207EB">
        <w:t xml:space="preserve">(other than the Assessor Guidelines) </w:t>
      </w:r>
      <w:r w:rsidR="00F97E6F" w:rsidRPr="00D207EB">
        <w:t xml:space="preserve">that applies to an accredited person, the ACMA must give </w:t>
      </w:r>
      <w:r w:rsidR="00B73B67" w:rsidRPr="00D207EB">
        <w:t xml:space="preserve">the person </w:t>
      </w:r>
      <w:r w:rsidR="00F97E6F" w:rsidRPr="00D207EB">
        <w:t xml:space="preserve">a copy of the </w:t>
      </w:r>
      <w:r w:rsidR="00EE38EF" w:rsidRPr="00D207EB">
        <w:t xml:space="preserve">guideline, </w:t>
      </w:r>
      <w:r w:rsidR="00F97E6F" w:rsidRPr="00D207EB">
        <w:t>policy</w:t>
      </w:r>
      <w:r w:rsidR="00EE38EF" w:rsidRPr="00D207EB">
        <w:t xml:space="preserve"> or procedure</w:t>
      </w:r>
      <w:r w:rsidR="00F97E6F" w:rsidRPr="00D207EB">
        <w:t xml:space="preserve">. </w:t>
      </w:r>
    </w:p>
    <w:p w14:paraId="1604D4B8" w14:textId="1AAA195A" w:rsidR="00CD316C" w:rsidRPr="00D207EB" w:rsidRDefault="00C736EA" w:rsidP="00C736EA">
      <w:pPr>
        <w:pStyle w:val="subsection"/>
      </w:pPr>
      <w:r w:rsidRPr="00D207EB">
        <w:tab/>
        <w:t>(</w:t>
      </w:r>
      <w:r w:rsidR="006D5A3D" w:rsidRPr="00D207EB">
        <w:t>3</w:t>
      </w:r>
      <w:r w:rsidRPr="00D207EB">
        <w:t>)</w:t>
      </w:r>
      <w:r w:rsidRPr="00D207EB">
        <w:tab/>
      </w:r>
      <w:r w:rsidR="00CD316C" w:rsidRPr="00D207EB">
        <w:t xml:space="preserve">The ACMA's failure to comply with subclause (2) does not affect the </w:t>
      </w:r>
      <w:r w:rsidR="002250A9" w:rsidRPr="00D207EB">
        <w:t>condition in subclause (1).</w:t>
      </w:r>
    </w:p>
    <w:p w14:paraId="522B7007" w14:textId="0A9B5057" w:rsidR="008E51DC" w:rsidRPr="00D207EB" w:rsidRDefault="0047200C" w:rsidP="00C736EA">
      <w:pPr>
        <w:pStyle w:val="subsection"/>
      </w:pPr>
      <w:r w:rsidRPr="00D207EB">
        <w:tab/>
      </w:r>
      <w:r w:rsidR="008E51DC" w:rsidRPr="00D207EB">
        <w:t>(4</w:t>
      </w:r>
      <w:r w:rsidR="000D4AE2" w:rsidRPr="00D207EB">
        <w:t>)</w:t>
      </w:r>
      <w:r w:rsidRPr="00D207EB">
        <w:tab/>
      </w:r>
      <w:r w:rsidR="000D4AE2" w:rsidRPr="00D207EB">
        <w:t xml:space="preserve">For </w:t>
      </w:r>
      <w:r w:rsidR="000B2DC1" w:rsidRPr="00D207EB">
        <w:t xml:space="preserve">the purposes of </w:t>
      </w:r>
      <w:r w:rsidR="000D4AE2" w:rsidRPr="00D207EB">
        <w:t xml:space="preserve">paragraph </w:t>
      </w:r>
      <w:r w:rsidR="00C85A3E" w:rsidRPr="00D207EB">
        <w:t>(</w:t>
      </w:r>
      <w:r w:rsidR="000D4AE2" w:rsidRPr="00D207EB">
        <w:t>1</w:t>
      </w:r>
      <w:r w:rsidR="00C85A3E" w:rsidRPr="00D207EB">
        <w:t>)</w:t>
      </w:r>
      <w:r w:rsidR="000D4AE2" w:rsidRPr="00D207EB">
        <w:t xml:space="preserve">(c), </w:t>
      </w:r>
      <w:r w:rsidR="000B2DC1" w:rsidRPr="00D207EB">
        <w:t xml:space="preserve">the ACMA may give </w:t>
      </w:r>
      <w:r w:rsidR="00C90572" w:rsidRPr="00D207EB">
        <w:t>an accredited person</w:t>
      </w:r>
      <w:r w:rsidR="00510D98" w:rsidRPr="00D207EB">
        <w:t xml:space="preserve"> written instructions relating to the conduct or assessment of examination</w:t>
      </w:r>
      <w:r w:rsidR="00516860" w:rsidRPr="00D207EB">
        <w:t xml:space="preserve">s. </w:t>
      </w:r>
    </w:p>
    <w:p w14:paraId="7132F677" w14:textId="0365C764" w:rsidR="00971F87" w:rsidRPr="00D207EB" w:rsidRDefault="0047200C" w:rsidP="00C736EA">
      <w:pPr>
        <w:pStyle w:val="subsection"/>
      </w:pPr>
      <w:r w:rsidRPr="00D207EB">
        <w:tab/>
      </w:r>
      <w:r w:rsidR="00516860" w:rsidRPr="00D207EB">
        <w:t>(5)</w:t>
      </w:r>
      <w:r w:rsidRPr="00D207EB">
        <w:tab/>
      </w:r>
      <w:r w:rsidR="00516860" w:rsidRPr="00D207EB">
        <w:t xml:space="preserve">A decision to give a written instruction under subsection (4) is </w:t>
      </w:r>
      <w:r w:rsidR="00971F87" w:rsidRPr="00D207EB">
        <w:t xml:space="preserve">a decision to which section 285 of the Act applies. </w:t>
      </w:r>
    </w:p>
    <w:p w14:paraId="3DFE1662" w14:textId="7909D5AC" w:rsidR="00516860" w:rsidRPr="00D207EB" w:rsidRDefault="00971F87" w:rsidP="00D545B6">
      <w:pPr>
        <w:pStyle w:val="notetext"/>
        <w:rPr>
          <w:szCs w:val="18"/>
        </w:rPr>
      </w:pPr>
      <w:r w:rsidRPr="00D207EB">
        <w:rPr>
          <w:szCs w:val="18"/>
        </w:rPr>
        <w:t>Note:</w:t>
      </w:r>
      <w:r w:rsidR="00C85A3E" w:rsidRPr="00D207EB">
        <w:rPr>
          <w:szCs w:val="18"/>
        </w:rPr>
        <w:tab/>
      </w:r>
      <w:r w:rsidR="0088437B" w:rsidRPr="00D207EB">
        <w:rPr>
          <w:szCs w:val="18"/>
        </w:rPr>
        <w:t xml:space="preserve">An application may be made for reconsideration of a decision made under subsection (4) </w:t>
      </w:r>
      <w:r w:rsidR="003D7AD5" w:rsidRPr="00D207EB">
        <w:rPr>
          <w:szCs w:val="18"/>
        </w:rPr>
        <w:t>(see p</w:t>
      </w:r>
      <w:r w:rsidRPr="00D207EB">
        <w:rPr>
          <w:szCs w:val="18"/>
        </w:rPr>
        <w:t>aragraph 285(</w:t>
      </w:r>
      <w:proofErr w:type="spellStart"/>
      <w:r w:rsidRPr="00D207EB">
        <w:rPr>
          <w:szCs w:val="18"/>
        </w:rPr>
        <w:t>waa</w:t>
      </w:r>
      <w:proofErr w:type="spellEnd"/>
      <w:r w:rsidRPr="00D207EB">
        <w:rPr>
          <w:szCs w:val="18"/>
        </w:rPr>
        <w:t xml:space="preserve">) </w:t>
      </w:r>
      <w:r w:rsidR="003D7AD5" w:rsidRPr="00D207EB">
        <w:rPr>
          <w:szCs w:val="18"/>
        </w:rPr>
        <w:t xml:space="preserve">of the Act). </w:t>
      </w:r>
    </w:p>
    <w:p w14:paraId="3AED7285" w14:textId="09571FAC" w:rsidR="0079557F" w:rsidRPr="00D207EB" w:rsidRDefault="008A73F1" w:rsidP="00E36342">
      <w:pPr>
        <w:pStyle w:val="Heading2"/>
        <w:spacing w:after="120"/>
      </w:pPr>
      <w:r w:rsidRPr="00D207EB">
        <w:lastRenderedPageBreak/>
        <w:t>5</w:t>
      </w:r>
      <w:r w:rsidR="0079557F" w:rsidRPr="00D207EB">
        <w:t xml:space="preserve">  Conduct of examinations – </w:t>
      </w:r>
      <w:r w:rsidR="0069328C" w:rsidRPr="00D207EB">
        <w:t>in person</w:t>
      </w:r>
      <w:r w:rsidR="00201D3C" w:rsidRPr="00D207EB">
        <w:t xml:space="preserve"> examinations</w:t>
      </w:r>
    </w:p>
    <w:p w14:paraId="6B182D76" w14:textId="3456DF78" w:rsidR="00434F1E" w:rsidRPr="00D207EB" w:rsidRDefault="00434F1E" w:rsidP="00E36342">
      <w:pPr>
        <w:pStyle w:val="ListParagraph"/>
        <w:keepNext/>
        <w:ind w:left="1080"/>
        <w:rPr>
          <w:rFonts w:ascii="Times New Roman" w:hAnsi="Times New Roman" w:cs="Times New Roman"/>
          <w:lang w:eastAsia="en-AU"/>
        </w:rPr>
      </w:pPr>
      <w:r w:rsidRPr="00D207EB">
        <w:rPr>
          <w:rFonts w:ascii="Times New Roman" w:hAnsi="Times New Roman" w:cs="Times New Roman"/>
          <w:lang w:eastAsia="en-AU"/>
        </w:rPr>
        <w:t xml:space="preserve">An accredited person must not </w:t>
      </w:r>
      <w:r w:rsidR="003734E4" w:rsidRPr="00D207EB">
        <w:rPr>
          <w:rFonts w:ascii="Times New Roman" w:hAnsi="Times New Roman" w:cs="Times New Roman"/>
          <w:lang w:eastAsia="en-AU"/>
        </w:rPr>
        <w:t xml:space="preserve">conduct an </w:t>
      </w:r>
      <w:r w:rsidR="005729AF" w:rsidRPr="00D207EB">
        <w:rPr>
          <w:rFonts w:ascii="Times New Roman" w:hAnsi="Times New Roman" w:cs="Times New Roman"/>
          <w:lang w:eastAsia="en-AU"/>
        </w:rPr>
        <w:t xml:space="preserve">in person </w:t>
      </w:r>
      <w:r w:rsidR="003734E4" w:rsidRPr="00D207EB">
        <w:rPr>
          <w:rFonts w:ascii="Times New Roman" w:hAnsi="Times New Roman" w:cs="Times New Roman"/>
          <w:lang w:eastAsia="en-AU"/>
        </w:rPr>
        <w:t xml:space="preserve">amateur radio examination in a private residence. </w:t>
      </w:r>
    </w:p>
    <w:p w14:paraId="689279D8" w14:textId="342D1578" w:rsidR="001322EC" w:rsidRPr="00D207EB" w:rsidRDefault="001322EC" w:rsidP="00C214B9">
      <w:pPr>
        <w:pStyle w:val="notetext"/>
        <w:rPr>
          <w:szCs w:val="18"/>
        </w:rPr>
      </w:pPr>
      <w:r w:rsidRPr="00D207EB">
        <w:t>Note</w:t>
      </w:r>
      <w:r w:rsidRPr="00D207EB">
        <w:rPr>
          <w:szCs w:val="18"/>
        </w:rPr>
        <w:t>:</w:t>
      </w:r>
      <w:r w:rsidRPr="00D207EB">
        <w:rPr>
          <w:szCs w:val="18"/>
        </w:rPr>
        <w:tab/>
        <w:t xml:space="preserve">An accredited person may conduct examinations in public venues such as community halls or amateur </w:t>
      </w:r>
      <w:r w:rsidRPr="00D207EB">
        <w:t>radio</w:t>
      </w:r>
      <w:r w:rsidRPr="00D207EB">
        <w:rPr>
          <w:szCs w:val="18"/>
        </w:rPr>
        <w:t xml:space="preserve"> clubs. </w:t>
      </w:r>
    </w:p>
    <w:p w14:paraId="70DD021E" w14:textId="310CFC7E" w:rsidR="00537ED7" w:rsidRPr="00D207EB" w:rsidRDefault="008A73F1" w:rsidP="00537ED7">
      <w:pPr>
        <w:pStyle w:val="Heading2"/>
      </w:pPr>
      <w:proofErr w:type="gramStart"/>
      <w:r w:rsidRPr="00D207EB">
        <w:t>6</w:t>
      </w:r>
      <w:r w:rsidR="00537ED7" w:rsidRPr="00D207EB">
        <w:t xml:space="preserve">  </w:t>
      </w:r>
      <w:r w:rsidR="00C57717" w:rsidRPr="00D207EB">
        <w:t>Collection</w:t>
      </w:r>
      <w:proofErr w:type="gramEnd"/>
      <w:r w:rsidR="00C57717" w:rsidRPr="00D207EB">
        <w:t xml:space="preserve">, use and disclosure of </w:t>
      </w:r>
      <w:r w:rsidR="002A3CB4" w:rsidRPr="00D207EB">
        <w:t xml:space="preserve">personal </w:t>
      </w:r>
      <w:r w:rsidR="00C57717" w:rsidRPr="00D207EB">
        <w:t>information</w:t>
      </w:r>
    </w:p>
    <w:p w14:paraId="6AC5E8A1" w14:textId="63B93F48" w:rsidR="00537ED7" w:rsidRPr="00D207EB" w:rsidRDefault="00C214B9" w:rsidP="00C214B9">
      <w:pPr>
        <w:pStyle w:val="subsection"/>
      </w:pPr>
      <w:r w:rsidRPr="00D207EB">
        <w:tab/>
        <w:t>(1)</w:t>
      </w:r>
      <w:r w:rsidRPr="00D207EB">
        <w:tab/>
      </w:r>
      <w:r w:rsidR="00C53F0F" w:rsidRPr="00D207EB">
        <w:t>B</w:t>
      </w:r>
      <w:r w:rsidR="007F0348" w:rsidRPr="00D207EB">
        <w:t xml:space="preserve">efore conducting an amateur radio examination, an accredited person must collect and record the following </w:t>
      </w:r>
      <w:r w:rsidR="00914E39" w:rsidRPr="00D207EB">
        <w:t xml:space="preserve">information from each person </w:t>
      </w:r>
      <w:r w:rsidR="00C20222" w:rsidRPr="00D207EB">
        <w:t>(</w:t>
      </w:r>
      <w:r w:rsidR="00C20222" w:rsidRPr="00D207EB">
        <w:rPr>
          <w:b/>
          <w:bCs/>
          <w:i/>
          <w:iCs/>
        </w:rPr>
        <w:t xml:space="preserve">the </w:t>
      </w:r>
      <w:r w:rsidR="003619E5" w:rsidRPr="00D207EB">
        <w:rPr>
          <w:b/>
          <w:bCs/>
          <w:i/>
          <w:iCs/>
        </w:rPr>
        <w:t>attendee</w:t>
      </w:r>
      <w:r w:rsidR="003619E5" w:rsidRPr="00D207EB">
        <w:t>)</w:t>
      </w:r>
      <w:r w:rsidR="003619E5" w:rsidRPr="00D207EB">
        <w:rPr>
          <w:b/>
          <w:bCs/>
        </w:rPr>
        <w:t xml:space="preserve"> </w:t>
      </w:r>
      <w:r w:rsidR="00914E39" w:rsidRPr="00D207EB">
        <w:t>attending</w:t>
      </w:r>
      <w:r w:rsidR="00366F4A" w:rsidRPr="00D207EB">
        <w:t xml:space="preserve"> </w:t>
      </w:r>
      <w:r w:rsidR="00513CF3" w:rsidRPr="00D207EB">
        <w:t>the examination</w:t>
      </w:r>
      <w:r w:rsidR="00493CDA" w:rsidRPr="00D207EB">
        <w:t xml:space="preserve"> (whether the </w:t>
      </w:r>
      <w:r w:rsidR="00FD1025" w:rsidRPr="00D207EB">
        <w:t>attendee</w:t>
      </w:r>
      <w:r w:rsidR="00493CDA" w:rsidRPr="00D207EB">
        <w:t xml:space="preserve"> is attending in person or remotely)</w:t>
      </w:r>
      <w:r w:rsidR="00513CF3" w:rsidRPr="00D207EB">
        <w:t>:</w:t>
      </w:r>
    </w:p>
    <w:p w14:paraId="1A7CED05" w14:textId="2342865F" w:rsidR="00513CF3" w:rsidRPr="00D207EB" w:rsidRDefault="00C214B9" w:rsidP="00C214B9">
      <w:pPr>
        <w:pStyle w:val="paragraph"/>
        <w:rPr>
          <w:shd w:val="clear" w:color="auto" w:fill="FFFFFF"/>
        </w:rPr>
      </w:pPr>
      <w:r w:rsidRPr="00D207EB">
        <w:rPr>
          <w:shd w:val="clear" w:color="auto" w:fill="FFFFFF"/>
        </w:rPr>
        <w:tab/>
        <w:t>(a)</w:t>
      </w:r>
      <w:r w:rsidRPr="00D207EB">
        <w:rPr>
          <w:shd w:val="clear" w:color="auto" w:fill="FFFFFF"/>
        </w:rPr>
        <w:tab/>
      </w:r>
      <w:r w:rsidR="00FD1025" w:rsidRPr="00D207EB">
        <w:rPr>
          <w:shd w:val="clear" w:color="auto" w:fill="FFFFFF"/>
        </w:rPr>
        <w:t>t</w:t>
      </w:r>
      <w:r w:rsidR="00513CF3" w:rsidRPr="00D207EB">
        <w:rPr>
          <w:shd w:val="clear" w:color="auto" w:fill="FFFFFF"/>
        </w:rPr>
        <w:t xml:space="preserve">he </w:t>
      </w:r>
      <w:r w:rsidR="003619E5" w:rsidRPr="00D207EB">
        <w:rPr>
          <w:shd w:val="clear" w:color="auto" w:fill="FFFFFF"/>
        </w:rPr>
        <w:t>attendee</w:t>
      </w:r>
      <w:r w:rsidR="00513CF3" w:rsidRPr="00D207EB">
        <w:rPr>
          <w:shd w:val="clear" w:color="auto" w:fill="FFFFFF"/>
        </w:rPr>
        <w:t>’s name</w:t>
      </w:r>
      <w:r w:rsidR="00B53516" w:rsidRPr="00D207EB">
        <w:rPr>
          <w:shd w:val="clear" w:color="auto" w:fill="FFFFFF"/>
        </w:rPr>
        <w:t>;</w:t>
      </w:r>
      <w:r w:rsidR="00513CF3" w:rsidRPr="00D207EB">
        <w:rPr>
          <w:shd w:val="clear" w:color="auto" w:fill="FFFFFF"/>
        </w:rPr>
        <w:t xml:space="preserve"> </w:t>
      </w:r>
    </w:p>
    <w:p w14:paraId="2DEEEF92" w14:textId="7D710CFA" w:rsidR="00513CF3" w:rsidRPr="00D207EB" w:rsidRDefault="00C214B9" w:rsidP="00C214B9">
      <w:pPr>
        <w:pStyle w:val="paragraph"/>
        <w:rPr>
          <w:shd w:val="clear" w:color="auto" w:fill="FFFFFF"/>
        </w:rPr>
      </w:pPr>
      <w:r w:rsidRPr="00D207EB">
        <w:rPr>
          <w:shd w:val="clear" w:color="auto" w:fill="FFFFFF"/>
        </w:rPr>
        <w:tab/>
        <w:t>(b)</w:t>
      </w:r>
      <w:r w:rsidRPr="00D207EB">
        <w:rPr>
          <w:shd w:val="clear" w:color="auto" w:fill="FFFFFF"/>
        </w:rPr>
        <w:tab/>
      </w:r>
      <w:r w:rsidR="00FD1025" w:rsidRPr="00D207EB">
        <w:rPr>
          <w:shd w:val="clear" w:color="auto" w:fill="FFFFFF"/>
        </w:rPr>
        <w:t>t</w:t>
      </w:r>
      <w:r w:rsidR="00513CF3" w:rsidRPr="00D207EB">
        <w:rPr>
          <w:shd w:val="clear" w:color="auto" w:fill="FFFFFF"/>
        </w:rPr>
        <w:t xml:space="preserve">he </w:t>
      </w:r>
      <w:r w:rsidR="00940686">
        <w:rPr>
          <w:shd w:val="clear" w:color="auto" w:fill="FFFFFF"/>
        </w:rPr>
        <w:t xml:space="preserve">attendee’s </w:t>
      </w:r>
      <w:r w:rsidR="00513CF3" w:rsidRPr="00D207EB">
        <w:rPr>
          <w:shd w:val="clear" w:color="auto" w:fill="FFFFFF"/>
        </w:rPr>
        <w:t>residential address;</w:t>
      </w:r>
    </w:p>
    <w:p w14:paraId="5849FB70" w14:textId="40043796" w:rsidR="00513CF3" w:rsidRPr="00D207EB" w:rsidRDefault="00C214B9" w:rsidP="00C214B9">
      <w:pPr>
        <w:pStyle w:val="paragraph"/>
        <w:rPr>
          <w:shd w:val="clear" w:color="auto" w:fill="FFFFFF"/>
        </w:rPr>
      </w:pPr>
      <w:r w:rsidRPr="00D207EB">
        <w:rPr>
          <w:shd w:val="clear" w:color="auto" w:fill="FFFFFF"/>
        </w:rPr>
        <w:tab/>
        <w:t>(c)</w:t>
      </w:r>
      <w:r w:rsidRPr="00D207EB">
        <w:rPr>
          <w:shd w:val="clear" w:color="auto" w:fill="FFFFFF"/>
        </w:rPr>
        <w:tab/>
      </w:r>
      <w:r w:rsidR="0005246D" w:rsidRPr="00D207EB">
        <w:rPr>
          <w:shd w:val="clear" w:color="auto" w:fill="FFFFFF"/>
        </w:rPr>
        <w:t xml:space="preserve">the attendee’s email address and phone number. </w:t>
      </w:r>
    </w:p>
    <w:p w14:paraId="3B99BCD2" w14:textId="4AB66342" w:rsidR="0069550B" w:rsidRPr="00D207EB" w:rsidRDefault="00C214B9" w:rsidP="00C214B9">
      <w:pPr>
        <w:pStyle w:val="subsection"/>
      </w:pPr>
      <w:r w:rsidRPr="00D207EB">
        <w:tab/>
        <w:t>(2)</w:t>
      </w:r>
      <w:r w:rsidRPr="00D207EB">
        <w:tab/>
      </w:r>
      <w:r w:rsidR="00836356" w:rsidRPr="00D207EB">
        <w:t xml:space="preserve">Before collecting the information specified in </w:t>
      </w:r>
      <w:r w:rsidR="00B53516" w:rsidRPr="00D207EB">
        <w:t xml:space="preserve">subclause </w:t>
      </w:r>
      <w:r w:rsidR="00836356" w:rsidRPr="00D207EB">
        <w:t xml:space="preserve">(1), the accredited person must inform the </w:t>
      </w:r>
      <w:r w:rsidR="003619E5" w:rsidRPr="00D207EB">
        <w:t>attendee</w:t>
      </w:r>
      <w:r w:rsidR="00DD662B" w:rsidRPr="00D207EB">
        <w:t xml:space="preserve"> </w:t>
      </w:r>
      <w:r w:rsidR="009B679A" w:rsidRPr="00D207EB">
        <w:t>that the information</w:t>
      </w:r>
      <w:r w:rsidR="0069550B" w:rsidRPr="00D207EB">
        <w:t>:</w:t>
      </w:r>
    </w:p>
    <w:p w14:paraId="3CEDF6AB" w14:textId="75441A2C" w:rsidR="00F14D4E" w:rsidRPr="00D207EB" w:rsidRDefault="00C214B9" w:rsidP="00C214B9">
      <w:pPr>
        <w:pStyle w:val="paragraph"/>
        <w:rPr>
          <w:shd w:val="clear" w:color="auto" w:fill="FFFFFF"/>
        </w:rPr>
      </w:pPr>
      <w:r w:rsidRPr="00D207EB">
        <w:tab/>
        <w:t>(a)</w:t>
      </w:r>
      <w:r w:rsidRPr="00D207EB">
        <w:tab/>
      </w:r>
      <w:r w:rsidR="00DD662B" w:rsidRPr="00D207EB">
        <w:t xml:space="preserve">is </w:t>
      </w:r>
      <w:r w:rsidR="00DD662B" w:rsidRPr="00D207EB">
        <w:rPr>
          <w:shd w:val="clear" w:color="auto" w:fill="FFFFFF"/>
        </w:rPr>
        <w:t xml:space="preserve">being collected for the purpose of </w:t>
      </w:r>
      <w:r w:rsidR="001E259D" w:rsidRPr="00D207EB">
        <w:rPr>
          <w:shd w:val="clear" w:color="auto" w:fill="FFFFFF"/>
        </w:rPr>
        <w:t>recording the attendee’s attendance at the examination</w:t>
      </w:r>
      <w:r w:rsidR="00F21023" w:rsidRPr="00D207EB">
        <w:rPr>
          <w:shd w:val="clear" w:color="auto" w:fill="FFFFFF"/>
        </w:rPr>
        <w:t xml:space="preserve">, </w:t>
      </w:r>
      <w:r w:rsidR="00C919CD" w:rsidRPr="00D207EB">
        <w:rPr>
          <w:shd w:val="clear" w:color="auto" w:fill="FFFFFF"/>
        </w:rPr>
        <w:t>and for related purposes</w:t>
      </w:r>
      <w:r w:rsidR="00427A5A" w:rsidRPr="00D207EB">
        <w:rPr>
          <w:shd w:val="clear" w:color="auto" w:fill="FFFFFF"/>
        </w:rPr>
        <w:t>,</w:t>
      </w:r>
      <w:r w:rsidR="00C919CD" w:rsidRPr="00D207EB">
        <w:rPr>
          <w:shd w:val="clear" w:color="auto" w:fill="FFFFFF"/>
        </w:rPr>
        <w:t xml:space="preserve"> including contacting the attendee about the </w:t>
      </w:r>
      <w:r w:rsidR="00F21023" w:rsidRPr="00D207EB">
        <w:rPr>
          <w:shd w:val="clear" w:color="auto" w:fill="FFFFFF"/>
        </w:rPr>
        <w:t>assess</w:t>
      </w:r>
      <w:r w:rsidR="00C919CD" w:rsidRPr="00D207EB">
        <w:rPr>
          <w:shd w:val="clear" w:color="auto" w:fill="FFFFFF"/>
        </w:rPr>
        <w:t>ment</w:t>
      </w:r>
      <w:r w:rsidR="001853D0" w:rsidRPr="00D207EB">
        <w:rPr>
          <w:shd w:val="clear" w:color="auto" w:fill="FFFFFF"/>
        </w:rPr>
        <w:t xml:space="preserve"> or results of the examination</w:t>
      </w:r>
      <w:r w:rsidR="009B679A" w:rsidRPr="00D207EB">
        <w:rPr>
          <w:shd w:val="clear" w:color="auto" w:fill="FFFFFF"/>
        </w:rPr>
        <w:t>;</w:t>
      </w:r>
    </w:p>
    <w:p w14:paraId="1DCB8D0F" w14:textId="5407AB2B" w:rsidR="009B679A" w:rsidRPr="00D207EB" w:rsidRDefault="00C214B9" w:rsidP="00C214B9">
      <w:pPr>
        <w:pStyle w:val="paragraph"/>
        <w:rPr>
          <w:shd w:val="clear" w:color="auto" w:fill="FFFFFF"/>
        </w:rPr>
      </w:pPr>
      <w:r w:rsidRPr="00D207EB">
        <w:rPr>
          <w:shd w:val="clear" w:color="auto" w:fill="FFFFFF"/>
        </w:rPr>
        <w:tab/>
        <w:t>(b)</w:t>
      </w:r>
      <w:r w:rsidRPr="00D207EB">
        <w:rPr>
          <w:shd w:val="clear" w:color="auto" w:fill="FFFFFF"/>
        </w:rPr>
        <w:tab/>
      </w:r>
      <w:r w:rsidR="009B679A" w:rsidRPr="00D207EB">
        <w:rPr>
          <w:shd w:val="clear" w:color="auto" w:fill="FFFFFF"/>
        </w:rPr>
        <w:t xml:space="preserve">will be used to </w:t>
      </w:r>
      <w:r w:rsidR="00311E58" w:rsidRPr="00D207EB">
        <w:rPr>
          <w:shd w:val="clear" w:color="auto" w:fill="FFFFFF"/>
        </w:rPr>
        <w:t>assess the exam</w:t>
      </w:r>
      <w:r w:rsidR="00647F46" w:rsidRPr="00D207EB">
        <w:rPr>
          <w:shd w:val="clear" w:color="auto" w:fill="FFFFFF"/>
        </w:rPr>
        <w:t>ination</w:t>
      </w:r>
      <w:r w:rsidR="000C56ED" w:rsidRPr="00D207EB">
        <w:rPr>
          <w:shd w:val="clear" w:color="auto" w:fill="FFFFFF"/>
        </w:rPr>
        <w:t xml:space="preserve">, </w:t>
      </w:r>
      <w:r w:rsidR="00647F46" w:rsidRPr="00D207EB">
        <w:rPr>
          <w:shd w:val="clear" w:color="auto" w:fill="FFFFFF"/>
        </w:rPr>
        <w:t>n</w:t>
      </w:r>
      <w:r w:rsidR="00311E58" w:rsidRPr="00D207EB">
        <w:rPr>
          <w:shd w:val="clear" w:color="auto" w:fill="FFFFFF"/>
        </w:rPr>
        <w:t>otify the attendee of the results of the exam</w:t>
      </w:r>
      <w:r w:rsidR="001853D0" w:rsidRPr="00D207EB">
        <w:rPr>
          <w:shd w:val="clear" w:color="auto" w:fill="FFFFFF"/>
        </w:rPr>
        <w:t>ination</w:t>
      </w:r>
      <w:r w:rsidR="00427A5A" w:rsidRPr="00D207EB">
        <w:rPr>
          <w:shd w:val="clear" w:color="auto" w:fill="FFFFFF"/>
        </w:rPr>
        <w:t>,</w:t>
      </w:r>
      <w:r w:rsidR="00311E58" w:rsidRPr="00D207EB">
        <w:rPr>
          <w:shd w:val="clear" w:color="auto" w:fill="FFFFFF"/>
        </w:rPr>
        <w:t xml:space="preserve"> </w:t>
      </w:r>
      <w:r w:rsidR="00C919CD" w:rsidRPr="00D207EB">
        <w:rPr>
          <w:shd w:val="clear" w:color="auto" w:fill="FFFFFF"/>
        </w:rPr>
        <w:t xml:space="preserve">and </w:t>
      </w:r>
      <w:r w:rsidR="005058E9" w:rsidRPr="00D207EB">
        <w:rPr>
          <w:shd w:val="clear" w:color="auto" w:fill="FFFFFF"/>
        </w:rPr>
        <w:t>for communicating with the attendee</w:t>
      </w:r>
      <w:r w:rsidR="00C72CD2" w:rsidRPr="00D207EB">
        <w:rPr>
          <w:shd w:val="clear" w:color="auto" w:fill="FFFFFF"/>
        </w:rPr>
        <w:t>;</w:t>
      </w:r>
    </w:p>
    <w:p w14:paraId="42231183" w14:textId="15CBC173" w:rsidR="008D261B" w:rsidRPr="00D207EB" w:rsidRDefault="00C214B9" w:rsidP="00C214B9">
      <w:pPr>
        <w:pStyle w:val="paragraph"/>
        <w:rPr>
          <w:shd w:val="clear" w:color="auto" w:fill="FFFFFF"/>
        </w:rPr>
      </w:pPr>
      <w:r w:rsidRPr="00D207EB">
        <w:rPr>
          <w:shd w:val="clear" w:color="auto" w:fill="FFFFFF"/>
        </w:rPr>
        <w:tab/>
        <w:t>(c)</w:t>
      </w:r>
      <w:r w:rsidRPr="00D207EB">
        <w:rPr>
          <w:shd w:val="clear" w:color="auto" w:fill="FFFFFF"/>
        </w:rPr>
        <w:tab/>
      </w:r>
      <w:r w:rsidR="00C72CD2" w:rsidRPr="00D207EB">
        <w:rPr>
          <w:shd w:val="clear" w:color="auto" w:fill="FFFFFF"/>
        </w:rPr>
        <w:t xml:space="preserve">will </w:t>
      </w:r>
      <w:r w:rsidR="00597972" w:rsidRPr="00D207EB">
        <w:rPr>
          <w:shd w:val="clear" w:color="auto" w:fill="FFFFFF"/>
        </w:rPr>
        <w:t xml:space="preserve">only </w:t>
      </w:r>
      <w:r w:rsidR="00C72CD2" w:rsidRPr="00D207EB">
        <w:rPr>
          <w:shd w:val="clear" w:color="auto" w:fill="FFFFFF"/>
        </w:rPr>
        <w:t>be disclosed to the ACMA</w:t>
      </w:r>
      <w:r w:rsidR="004B3CF6" w:rsidRPr="00D207EB">
        <w:rPr>
          <w:shd w:val="clear" w:color="auto" w:fill="FFFFFF"/>
        </w:rPr>
        <w:t xml:space="preserve">, or </w:t>
      </w:r>
      <w:r w:rsidR="008D261B" w:rsidRPr="00D207EB">
        <w:rPr>
          <w:shd w:val="clear" w:color="auto" w:fill="FFFFFF"/>
        </w:rPr>
        <w:t>otherwise</w:t>
      </w:r>
      <w:r w:rsidR="00FF3C8B">
        <w:rPr>
          <w:shd w:val="clear" w:color="auto" w:fill="FFFFFF"/>
        </w:rPr>
        <w:t>,</w:t>
      </w:r>
      <w:r w:rsidR="008D261B" w:rsidRPr="00D207EB">
        <w:rPr>
          <w:shd w:val="clear" w:color="auto" w:fill="FFFFFF"/>
        </w:rPr>
        <w:t xml:space="preserve"> </w:t>
      </w:r>
      <w:r w:rsidR="004B3CF6" w:rsidRPr="00D207EB">
        <w:rPr>
          <w:shd w:val="clear" w:color="auto" w:fill="FFFFFF"/>
        </w:rPr>
        <w:t>as required</w:t>
      </w:r>
      <w:r w:rsidR="00427A5A" w:rsidRPr="00D207EB">
        <w:rPr>
          <w:shd w:val="clear" w:color="auto" w:fill="FFFFFF"/>
        </w:rPr>
        <w:t xml:space="preserve"> </w:t>
      </w:r>
      <w:r w:rsidR="00FF3C8B">
        <w:rPr>
          <w:shd w:val="clear" w:color="auto" w:fill="FFFFFF"/>
        </w:rPr>
        <w:t xml:space="preserve">or authorised </w:t>
      </w:r>
      <w:r w:rsidR="004B3CF6" w:rsidRPr="00D207EB">
        <w:rPr>
          <w:shd w:val="clear" w:color="auto" w:fill="FFFFFF"/>
        </w:rPr>
        <w:t>by law</w:t>
      </w:r>
      <w:r w:rsidR="008D261B" w:rsidRPr="00D207EB">
        <w:rPr>
          <w:shd w:val="clear" w:color="auto" w:fill="FFFFFF"/>
        </w:rPr>
        <w:t>; and</w:t>
      </w:r>
    </w:p>
    <w:p w14:paraId="1FF95E6B" w14:textId="18FAD970" w:rsidR="008C4EE4" w:rsidRPr="00D207EB" w:rsidRDefault="00C214B9" w:rsidP="00C214B9">
      <w:pPr>
        <w:pStyle w:val="paragraph"/>
      </w:pPr>
      <w:r w:rsidRPr="00D207EB">
        <w:rPr>
          <w:shd w:val="clear" w:color="auto" w:fill="FFFFFF"/>
        </w:rPr>
        <w:tab/>
        <w:t>(d)</w:t>
      </w:r>
      <w:r w:rsidRPr="00D207EB">
        <w:rPr>
          <w:shd w:val="clear" w:color="auto" w:fill="FFFFFF"/>
        </w:rPr>
        <w:tab/>
      </w:r>
      <w:r w:rsidR="009C1D73">
        <w:rPr>
          <w:shd w:val="clear" w:color="auto" w:fill="FFFFFF"/>
        </w:rPr>
        <w:t xml:space="preserve">may be used or disclosed by </w:t>
      </w:r>
      <w:r w:rsidR="008D261B" w:rsidRPr="00D207EB">
        <w:rPr>
          <w:shd w:val="clear" w:color="auto" w:fill="FFFFFF"/>
        </w:rPr>
        <w:t xml:space="preserve">the ACMA </w:t>
      </w:r>
      <w:r w:rsidR="008D261B" w:rsidRPr="00D207EB">
        <w:t xml:space="preserve">in accordance with, and for the purposes of, the Act, the </w:t>
      </w:r>
      <w:r w:rsidR="008D261B" w:rsidRPr="00D207EB">
        <w:rPr>
          <w:i/>
          <w:iCs/>
        </w:rPr>
        <w:t xml:space="preserve">Australian Communications and Media Authority Act 2005 </w:t>
      </w:r>
      <w:r w:rsidR="00FF3C8B">
        <w:t>or</w:t>
      </w:r>
      <w:r w:rsidR="00FF3C8B" w:rsidRPr="00D207EB">
        <w:t xml:space="preserve"> </w:t>
      </w:r>
      <w:r w:rsidR="008D261B" w:rsidRPr="00D207EB">
        <w:t xml:space="preserve">the </w:t>
      </w:r>
      <w:r w:rsidR="008D261B" w:rsidRPr="00D207EB">
        <w:rPr>
          <w:i/>
          <w:iCs/>
        </w:rPr>
        <w:t>Privacy Act 1988</w:t>
      </w:r>
      <w:r w:rsidR="008D261B" w:rsidRPr="00D207EB">
        <w:t>, or otherwise as required or authorised by law</w:t>
      </w:r>
      <w:r w:rsidR="003619E5" w:rsidRPr="00D207EB">
        <w:t xml:space="preserve">. </w:t>
      </w:r>
    </w:p>
    <w:p w14:paraId="1B9FDF91" w14:textId="441F12C3" w:rsidR="002E0F9B" w:rsidRPr="00D207EB" w:rsidRDefault="00C214B9" w:rsidP="00C214B9">
      <w:pPr>
        <w:pStyle w:val="subsection"/>
      </w:pPr>
      <w:r w:rsidRPr="00D207EB">
        <w:tab/>
        <w:t>(3)</w:t>
      </w:r>
      <w:r w:rsidRPr="00D207EB">
        <w:tab/>
      </w:r>
      <w:r w:rsidR="003327C2" w:rsidRPr="00D207EB">
        <w:t>An accredited person must not</w:t>
      </w:r>
      <w:r w:rsidR="009E68CA" w:rsidRPr="00D207EB">
        <w:t xml:space="preserve"> </w:t>
      </w:r>
      <w:r w:rsidR="00CB0D10" w:rsidRPr="00D207EB">
        <w:t xml:space="preserve">use or disclose any personal information collected </w:t>
      </w:r>
      <w:r w:rsidR="000031A3" w:rsidRPr="00D207EB">
        <w:t xml:space="preserve">from the attendee </w:t>
      </w:r>
      <w:r w:rsidR="00CB0D10" w:rsidRPr="00D207EB">
        <w:t xml:space="preserve">for any </w:t>
      </w:r>
      <w:r w:rsidR="00CD19A2" w:rsidRPr="00D207EB">
        <w:t xml:space="preserve">purpose </w:t>
      </w:r>
      <w:r w:rsidR="00A87C83" w:rsidRPr="00D207EB">
        <w:t>that is not related to the conduct or assessment of amateur radio examinations</w:t>
      </w:r>
      <w:r w:rsidR="00FB7AE5" w:rsidRPr="00D207EB">
        <w:t>,</w:t>
      </w:r>
      <w:r w:rsidR="00A87C83" w:rsidRPr="00D207EB">
        <w:t xml:space="preserve"> or any other thing that the person is required to do under this instrument</w:t>
      </w:r>
      <w:r w:rsidR="002A5340" w:rsidRPr="00D207EB">
        <w:t>, unless required by law</w:t>
      </w:r>
      <w:r w:rsidR="00A87C83" w:rsidRPr="00D207EB">
        <w:t xml:space="preserve">. </w:t>
      </w:r>
    </w:p>
    <w:p w14:paraId="0F6DD6BA" w14:textId="101C386D" w:rsidR="001843EC" w:rsidRPr="00D207EB" w:rsidRDefault="00C214B9" w:rsidP="00C214B9">
      <w:pPr>
        <w:pStyle w:val="subsection"/>
      </w:pPr>
      <w:r w:rsidRPr="00D207EB">
        <w:tab/>
        <w:t>(4)</w:t>
      </w:r>
      <w:r w:rsidRPr="00D207EB">
        <w:tab/>
      </w:r>
      <w:r w:rsidR="002E0F9B" w:rsidRPr="00D207EB">
        <w:t xml:space="preserve">An accredited person must </w:t>
      </w:r>
      <w:r w:rsidR="001843EC" w:rsidRPr="00D207EB">
        <w:t xml:space="preserve">take reasonable steps to ensure that all personal information </w:t>
      </w:r>
      <w:r w:rsidR="00726869" w:rsidRPr="00D207EB">
        <w:t>the person</w:t>
      </w:r>
      <w:r w:rsidR="001843EC" w:rsidRPr="00D207EB">
        <w:t xml:space="preserve"> </w:t>
      </w:r>
      <w:r w:rsidR="00E10CA0">
        <w:t>collects and records under this clause or clause 7</w:t>
      </w:r>
      <w:r w:rsidR="001843EC" w:rsidRPr="00D207EB">
        <w:t xml:space="preserve"> is:</w:t>
      </w:r>
    </w:p>
    <w:p w14:paraId="6FC6B4DB" w14:textId="2BD703C8" w:rsidR="001843EC" w:rsidRPr="00D207EB" w:rsidRDefault="004C2323" w:rsidP="00C214B9">
      <w:pPr>
        <w:pStyle w:val="paragraph"/>
        <w:rPr>
          <w:shd w:val="clear" w:color="auto" w:fill="FFFFFF"/>
        </w:rPr>
      </w:pPr>
      <w:r w:rsidRPr="00D207EB">
        <w:tab/>
        <w:t>(a)</w:t>
      </w:r>
      <w:r w:rsidRPr="00D207EB">
        <w:tab/>
      </w:r>
      <w:r w:rsidR="001843EC" w:rsidRPr="00D207EB">
        <w:t xml:space="preserve">stored </w:t>
      </w:r>
      <w:r w:rsidR="001843EC" w:rsidRPr="00D207EB">
        <w:rPr>
          <w:shd w:val="clear" w:color="auto" w:fill="FFFFFF"/>
        </w:rPr>
        <w:t xml:space="preserve">securely; </w:t>
      </w:r>
    </w:p>
    <w:p w14:paraId="3E96A76A" w14:textId="78AC9019" w:rsidR="001843EC" w:rsidRPr="00D207EB" w:rsidRDefault="004C2323" w:rsidP="00C214B9">
      <w:pPr>
        <w:pStyle w:val="paragraph"/>
      </w:pPr>
      <w:r w:rsidRPr="00D207EB">
        <w:rPr>
          <w:shd w:val="clear" w:color="auto" w:fill="FFFFFF"/>
        </w:rPr>
        <w:tab/>
        <w:t>(b)</w:t>
      </w:r>
      <w:r w:rsidRPr="00D207EB">
        <w:rPr>
          <w:shd w:val="clear" w:color="auto" w:fill="FFFFFF"/>
        </w:rPr>
        <w:tab/>
      </w:r>
      <w:r w:rsidR="001843EC" w:rsidRPr="00D207EB">
        <w:rPr>
          <w:shd w:val="clear" w:color="auto" w:fill="FFFFFF"/>
        </w:rPr>
        <w:t>protected from</w:t>
      </w:r>
      <w:r w:rsidR="001843EC" w:rsidRPr="00D207EB">
        <w:t xml:space="preserve"> misuse, </w:t>
      </w:r>
      <w:proofErr w:type="gramStart"/>
      <w:r w:rsidR="001843EC" w:rsidRPr="00D207EB">
        <w:t>interference</w:t>
      </w:r>
      <w:proofErr w:type="gramEnd"/>
      <w:r w:rsidR="001843EC" w:rsidRPr="00D207EB">
        <w:t xml:space="preserve"> and loss;</w:t>
      </w:r>
      <w:r w:rsidR="006469CA" w:rsidRPr="00D207EB">
        <w:t xml:space="preserve"> and</w:t>
      </w:r>
    </w:p>
    <w:p w14:paraId="3B20F1C8" w14:textId="0335C201" w:rsidR="006C23B6" w:rsidRPr="00D207EB" w:rsidRDefault="004C2323" w:rsidP="00C214B9">
      <w:pPr>
        <w:pStyle w:val="paragraph"/>
      </w:pPr>
      <w:r w:rsidRPr="00D207EB">
        <w:tab/>
        <w:t>(c)</w:t>
      </w:r>
      <w:r w:rsidRPr="00D207EB">
        <w:tab/>
      </w:r>
      <w:r w:rsidR="00BF772C" w:rsidRPr="00D207EB">
        <w:t xml:space="preserve">protected from </w:t>
      </w:r>
      <w:r w:rsidR="00BF772C" w:rsidRPr="00D207EB">
        <w:rPr>
          <w:shd w:val="clear" w:color="auto" w:fill="FFFFFF"/>
        </w:rPr>
        <w:t>unauthorised</w:t>
      </w:r>
      <w:r w:rsidR="00BF772C" w:rsidRPr="00D207EB">
        <w:t xml:space="preserve"> access, modification or </w:t>
      </w:r>
      <w:proofErr w:type="gramStart"/>
      <w:r w:rsidR="00BF772C" w:rsidRPr="00D207EB">
        <w:t>disclosure</w:t>
      </w:r>
      <w:r w:rsidR="00FC6A7E" w:rsidRPr="00D207EB">
        <w:t>;</w:t>
      </w:r>
      <w:proofErr w:type="gramEnd"/>
    </w:p>
    <w:p w14:paraId="2020E81F" w14:textId="482C4CEE" w:rsidR="00E36342" w:rsidRDefault="006C23B6" w:rsidP="009A7B0C">
      <w:pPr>
        <w:pStyle w:val="subsection"/>
        <w:spacing w:before="60"/>
        <w:ind w:left="1077" w:firstLine="0"/>
      </w:pPr>
      <w:r w:rsidRPr="00D207EB">
        <w:t xml:space="preserve">while the information is </w:t>
      </w:r>
      <w:r w:rsidR="00DC674C" w:rsidRPr="00D207EB">
        <w:t xml:space="preserve">in their possession. </w:t>
      </w:r>
      <w:r w:rsidR="00670525" w:rsidRPr="00D207EB">
        <w:t xml:space="preserve"> </w:t>
      </w:r>
      <w:r w:rsidR="00CB0D10" w:rsidRPr="00D207EB">
        <w:t xml:space="preserve"> </w:t>
      </w:r>
    </w:p>
    <w:p w14:paraId="457A5895" w14:textId="2CD5C630" w:rsidR="00537ED7" w:rsidRPr="00D207EB" w:rsidRDefault="008A73F1" w:rsidP="00537ED7">
      <w:pPr>
        <w:pStyle w:val="Heading2"/>
      </w:pPr>
      <w:proofErr w:type="gramStart"/>
      <w:r w:rsidRPr="00D207EB">
        <w:t>7</w:t>
      </w:r>
      <w:r w:rsidR="007E035A" w:rsidRPr="00D207EB">
        <w:t xml:space="preserve">  </w:t>
      </w:r>
      <w:r w:rsidR="00537ED7" w:rsidRPr="00D207EB">
        <w:t>Record</w:t>
      </w:r>
      <w:proofErr w:type="gramEnd"/>
      <w:r w:rsidR="00537ED7" w:rsidRPr="00D207EB">
        <w:t xml:space="preserve"> keeping</w:t>
      </w:r>
      <w:r w:rsidR="002C3753" w:rsidRPr="00D207EB">
        <w:t xml:space="preserve"> </w:t>
      </w:r>
      <w:r w:rsidR="00537ED7" w:rsidRPr="00D207EB">
        <w:t>requirements</w:t>
      </w:r>
    </w:p>
    <w:p w14:paraId="1EC95174" w14:textId="395E9B38" w:rsidR="000065C8" w:rsidRPr="00D207EB" w:rsidRDefault="000065C8" w:rsidP="00A873EC">
      <w:pPr>
        <w:spacing w:before="120"/>
        <w:ind w:left="34" w:firstLine="720"/>
        <w:rPr>
          <w:i/>
        </w:rPr>
      </w:pPr>
      <w:r w:rsidRPr="00D207EB">
        <w:rPr>
          <w:rFonts w:ascii="Times New Roman" w:hAnsi="Times New Roman" w:cs="Times New Roman"/>
          <w:i/>
          <w:iCs/>
          <w:lang w:eastAsia="en-AU"/>
        </w:rPr>
        <w:t>Record keeping</w:t>
      </w:r>
      <w:r w:rsidR="008A73F1" w:rsidRPr="00D207EB">
        <w:rPr>
          <w:rFonts w:ascii="Times New Roman" w:hAnsi="Times New Roman" w:cs="Times New Roman"/>
          <w:i/>
          <w:iCs/>
          <w:lang w:eastAsia="en-AU"/>
        </w:rPr>
        <w:t xml:space="preserve"> </w:t>
      </w:r>
      <w:proofErr w:type="gramStart"/>
      <w:r w:rsidR="008A73F1" w:rsidRPr="00D207EB">
        <w:rPr>
          <w:rFonts w:ascii="Times New Roman" w:hAnsi="Times New Roman" w:cs="Times New Roman"/>
          <w:i/>
          <w:iCs/>
          <w:lang w:eastAsia="en-AU"/>
        </w:rPr>
        <w:t>requirement</w:t>
      </w:r>
      <w:proofErr w:type="gramEnd"/>
    </w:p>
    <w:p w14:paraId="733B177B" w14:textId="0791EE6A" w:rsidR="00537ED7" w:rsidRPr="00D207EB" w:rsidRDefault="004C2323" w:rsidP="004C2323">
      <w:pPr>
        <w:pStyle w:val="subsection"/>
      </w:pPr>
      <w:r w:rsidRPr="00D207EB">
        <w:tab/>
        <w:t>(1)</w:t>
      </w:r>
      <w:r w:rsidRPr="00D207EB">
        <w:tab/>
      </w:r>
      <w:r w:rsidR="003B0A5A" w:rsidRPr="00D207EB">
        <w:t>Subject to this clause, a</w:t>
      </w:r>
      <w:r w:rsidR="009A5766" w:rsidRPr="00D207EB">
        <w:t xml:space="preserve">n accredited person must </w:t>
      </w:r>
      <w:r w:rsidR="00AA7D36" w:rsidRPr="00D207EB">
        <w:t>keep the following records</w:t>
      </w:r>
      <w:r w:rsidR="005802DB" w:rsidRPr="00D207EB">
        <w:t xml:space="preserve"> in relation to each amateur radio examination that the person conducts</w:t>
      </w:r>
      <w:r w:rsidR="00AA7D36" w:rsidRPr="00D207EB">
        <w:t>:</w:t>
      </w:r>
    </w:p>
    <w:p w14:paraId="444D6E12" w14:textId="697393F9" w:rsidR="0042399F" w:rsidRPr="00D207EB" w:rsidRDefault="004C2323" w:rsidP="004C2323">
      <w:pPr>
        <w:pStyle w:val="paragraph"/>
        <w:rPr>
          <w:shd w:val="clear" w:color="auto" w:fill="FFFFFF"/>
        </w:rPr>
      </w:pPr>
      <w:r w:rsidRPr="00D207EB">
        <w:rPr>
          <w:shd w:val="clear" w:color="auto" w:fill="FFFFFF"/>
        </w:rPr>
        <w:tab/>
        <w:t>(a)</w:t>
      </w:r>
      <w:r w:rsidRPr="00D207EB">
        <w:rPr>
          <w:shd w:val="clear" w:color="auto" w:fill="FFFFFF"/>
        </w:rPr>
        <w:tab/>
      </w:r>
      <w:r w:rsidR="005802DB" w:rsidRPr="00D207EB">
        <w:rPr>
          <w:shd w:val="clear" w:color="auto" w:fill="FFFFFF"/>
        </w:rPr>
        <w:t xml:space="preserve">any </w:t>
      </w:r>
      <w:r w:rsidR="00BA5D95" w:rsidRPr="00D207EB">
        <w:rPr>
          <w:shd w:val="clear" w:color="auto" w:fill="FFFFFF"/>
        </w:rPr>
        <w:t xml:space="preserve">written </w:t>
      </w:r>
      <w:r w:rsidR="00761A80" w:rsidRPr="00D207EB">
        <w:rPr>
          <w:shd w:val="clear" w:color="auto" w:fill="FFFFFF"/>
        </w:rPr>
        <w:t>communication between the accredited person and a person wishing to undertake</w:t>
      </w:r>
      <w:r w:rsidR="003B0A5A" w:rsidRPr="00D207EB">
        <w:rPr>
          <w:shd w:val="clear" w:color="auto" w:fill="FFFFFF"/>
        </w:rPr>
        <w:t>,</w:t>
      </w:r>
      <w:r w:rsidR="00761A80" w:rsidRPr="00D207EB">
        <w:rPr>
          <w:shd w:val="clear" w:color="auto" w:fill="FFFFFF"/>
        </w:rPr>
        <w:t xml:space="preserve"> or requesting </w:t>
      </w:r>
      <w:r w:rsidR="003B0A5A" w:rsidRPr="00D207EB">
        <w:rPr>
          <w:shd w:val="clear" w:color="auto" w:fill="FFFFFF"/>
        </w:rPr>
        <w:t xml:space="preserve">to undertake, </w:t>
      </w:r>
      <w:r w:rsidR="005802DB" w:rsidRPr="00D207EB">
        <w:rPr>
          <w:shd w:val="clear" w:color="auto" w:fill="FFFFFF"/>
        </w:rPr>
        <w:t>the</w:t>
      </w:r>
      <w:r w:rsidR="00761A80" w:rsidRPr="00D207EB">
        <w:rPr>
          <w:shd w:val="clear" w:color="auto" w:fill="FFFFFF"/>
        </w:rPr>
        <w:t xml:space="preserve"> examination;</w:t>
      </w:r>
    </w:p>
    <w:p w14:paraId="7E17E1F2" w14:textId="7D38F86B" w:rsidR="000B739C" w:rsidRPr="00D207EB" w:rsidRDefault="004C2323" w:rsidP="004C2323">
      <w:pPr>
        <w:pStyle w:val="paragraph"/>
        <w:rPr>
          <w:shd w:val="clear" w:color="auto" w:fill="FFFFFF"/>
        </w:rPr>
      </w:pPr>
      <w:r w:rsidRPr="00D207EB">
        <w:rPr>
          <w:shd w:val="clear" w:color="auto" w:fill="FFFFFF"/>
        </w:rPr>
        <w:tab/>
        <w:t>(b)</w:t>
      </w:r>
      <w:r w:rsidRPr="00D207EB">
        <w:rPr>
          <w:shd w:val="clear" w:color="auto" w:fill="FFFFFF"/>
        </w:rPr>
        <w:tab/>
      </w:r>
      <w:r w:rsidR="000B739C" w:rsidRPr="00D207EB">
        <w:rPr>
          <w:shd w:val="clear" w:color="auto" w:fill="FFFFFF"/>
        </w:rPr>
        <w:t>any personal information collected under clause 6;</w:t>
      </w:r>
    </w:p>
    <w:p w14:paraId="3C223E88" w14:textId="750BBCB1" w:rsidR="0042399F" w:rsidRPr="00D207EB" w:rsidRDefault="004C2323" w:rsidP="004C2323">
      <w:pPr>
        <w:pStyle w:val="paragraph"/>
        <w:rPr>
          <w:shd w:val="clear" w:color="auto" w:fill="FFFFFF"/>
        </w:rPr>
      </w:pPr>
      <w:r w:rsidRPr="00D207EB">
        <w:rPr>
          <w:shd w:val="clear" w:color="auto" w:fill="FFFFFF"/>
        </w:rPr>
        <w:tab/>
        <w:t>(c)</w:t>
      </w:r>
      <w:r w:rsidRPr="00D207EB">
        <w:rPr>
          <w:shd w:val="clear" w:color="auto" w:fill="FFFFFF"/>
        </w:rPr>
        <w:tab/>
      </w:r>
      <w:r w:rsidR="00AA7D36" w:rsidRPr="00D207EB">
        <w:rPr>
          <w:shd w:val="clear" w:color="auto" w:fill="FFFFFF"/>
        </w:rPr>
        <w:t>each examination</w:t>
      </w:r>
      <w:r w:rsidR="005802DB" w:rsidRPr="00D207EB">
        <w:rPr>
          <w:shd w:val="clear" w:color="auto" w:fill="FFFFFF"/>
        </w:rPr>
        <w:t xml:space="preserve"> paper</w:t>
      </w:r>
      <w:r w:rsidR="00AA7D36" w:rsidRPr="00D207EB">
        <w:rPr>
          <w:shd w:val="clear" w:color="auto" w:fill="FFFFFF"/>
        </w:rPr>
        <w:t xml:space="preserve"> </w:t>
      </w:r>
      <w:r w:rsidR="008E0DAA">
        <w:rPr>
          <w:shd w:val="clear" w:color="auto" w:fill="FFFFFF"/>
        </w:rPr>
        <w:t xml:space="preserve">attempted </w:t>
      </w:r>
      <w:r w:rsidR="00AA7D36" w:rsidRPr="00D207EB">
        <w:rPr>
          <w:shd w:val="clear" w:color="auto" w:fill="FFFFFF"/>
        </w:rPr>
        <w:t>by a person</w:t>
      </w:r>
      <w:r w:rsidR="006063E5" w:rsidRPr="00D207EB">
        <w:rPr>
          <w:shd w:val="clear" w:color="auto" w:fill="FFFFFF"/>
        </w:rPr>
        <w:t xml:space="preserve"> undertaking an examination (whether or not the person completed or passed the examination)</w:t>
      </w:r>
      <w:r w:rsidR="00AA7D36" w:rsidRPr="00D207EB">
        <w:rPr>
          <w:shd w:val="clear" w:color="auto" w:fill="FFFFFF"/>
        </w:rPr>
        <w:t>;</w:t>
      </w:r>
    </w:p>
    <w:p w14:paraId="3CDD088C" w14:textId="2013F10A" w:rsidR="00AA7D36" w:rsidRPr="00D207EB" w:rsidRDefault="004C2323" w:rsidP="004C2323">
      <w:pPr>
        <w:pStyle w:val="paragraph"/>
      </w:pPr>
      <w:r w:rsidRPr="00D207EB">
        <w:rPr>
          <w:shd w:val="clear" w:color="auto" w:fill="FFFFFF"/>
        </w:rPr>
        <w:tab/>
        <w:t>(</w:t>
      </w:r>
      <w:r w:rsidR="007F3965" w:rsidRPr="00D207EB">
        <w:rPr>
          <w:shd w:val="clear" w:color="auto" w:fill="FFFFFF"/>
        </w:rPr>
        <w:t>d</w:t>
      </w:r>
      <w:r w:rsidRPr="00D207EB">
        <w:rPr>
          <w:shd w:val="clear" w:color="auto" w:fill="FFFFFF"/>
        </w:rPr>
        <w:t>)</w:t>
      </w:r>
      <w:r w:rsidRPr="00D207EB">
        <w:rPr>
          <w:shd w:val="clear" w:color="auto" w:fill="FFFFFF"/>
        </w:rPr>
        <w:tab/>
      </w:r>
      <w:r w:rsidR="007F3965" w:rsidRPr="00D207EB">
        <w:rPr>
          <w:shd w:val="clear" w:color="auto" w:fill="FFFFFF"/>
        </w:rPr>
        <w:t xml:space="preserve">the </w:t>
      </w:r>
      <w:r w:rsidR="00AA7D36" w:rsidRPr="00D207EB">
        <w:rPr>
          <w:shd w:val="clear" w:color="auto" w:fill="FFFFFF"/>
        </w:rPr>
        <w:t>notification</w:t>
      </w:r>
      <w:r w:rsidR="00AA7D36" w:rsidRPr="00D207EB">
        <w:t xml:space="preserve"> of </w:t>
      </w:r>
      <w:r w:rsidR="007F3965" w:rsidRPr="00D207EB">
        <w:t xml:space="preserve">the </w:t>
      </w:r>
      <w:r w:rsidR="00AA7D36" w:rsidRPr="00D207EB">
        <w:t xml:space="preserve">result of </w:t>
      </w:r>
      <w:r w:rsidR="007F3965" w:rsidRPr="00D207EB">
        <w:t xml:space="preserve">an </w:t>
      </w:r>
      <w:r w:rsidR="00AA7D36" w:rsidRPr="00D207EB">
        <w:t>examination (</w:t>
      </w:r>
      <w:r w:rsidR="007F3965" w:rsidRPr="00D207EB">
        <w:t xml:space="preserve">whether </w:t>
      </w:r>
      <w:r w:rsidR="00AA7D36" w:rsidRPr="00D207EB">
        <w:t xml:space="preserve">successful </w:t>
      </w:r>
      <w:r w:rsidR="007F3965" w:rsidRPr="00D207EB">
        <w:t>or</w:t>
      </w:r>
      <w:r w:rsidR="00AA7D36" w:rsidRPr="00D207EB">
        <w:t xml:space="preserve"> unsuccessful)</w:t>
      </w:r>
      <w:r w:rsidR="00981DF0" w:rsidRPr="00D207EB">
        <w:t xml:space="preserve"> to the person who undertook the examination</w:t>
      </w:r>
      <w:r w:rsidR="003B4338" w:rsidRPr="00D207EB">
        <w:t>.</w:t>
      </w:r>
    </w:p>
    <w:p w14:paraId="5EB717C4" w14:textId="4EAEA483" w:rsidR="008B253D" w:rsidRPr="00D207EB" w:rsidRDefault="008B253D" w:rsidP="00E36342">
      <w:pPr>
        <w:pStyle w:val="subsection"/>
        <w:keepNext/>
        <w:ind w:left="1021" w:hanging="312"/>
        <w:rPr>
          <w:i/>
          <w:iCs/>
        </w:rPr>
      </w:pPr>
      <w:r w:rsidRPr="00D207EB">
        <w:rPr>
          <w:i/>
          <w:iCs/>
        </w:rPr>
        <w:lastRenderedPageBreak/>
        <w:t xml:space="preserve">Time within which </w:t>
      </w:r>
      <w:r w:rsidR="00CE1F1B" w:rsidRPr="00D207EB">
        <w:rPr>
          <w:i/>
          <w:iCs/>
        </w:rPr>
        <w:t>records</w:t>
      </w:r>
      <w:r w:rsidRPr="00D207EB">
        <w:rPr>
          <w:i/>
          <w:iCs/>
        </w:rPr>
        <w:t xml:space="preserve"> are to be </w:t>
      </w:r>
      <w:proofErr w:type="gramStart"/>
      <w:r w:rsidRPr="00D207EB">
        <w:rPr>
          <w:i/>
          <w:iCs/>
        </w:rPr>
        <w:t>given</w:t>
      </w:r>
      <w:proofErr w:type="gramEnd"/>
    </w:p>
    <w:p w14:paraId="3AEC257D" w14:textId="0BABCDFF" w:rsidR="00530EC6" w:rsidRPr="00D207EB" w:rsidRDefault="004C2323" w:rsidP="00E36342">
      <w:pPr>
        <w:pStyle w:val="subsection"/>
        <w:keepNext/>
      </w:pPr>
      <w:r w:rsidRPr="00D207EB">
        <w:tab/>
        <w:t>(2)</w:t>
      </w:r>
      <w:r w:rsidRPr="00D207EB">
        <w:tab/>
      </w:r>
      <w:r w:rsidR="00AA7D36" w:rsidRPr="00D207EB">
        <w:t>A</w:t>
      </w:r>
      <w:r w:rsidR="00AA2126" w:rsidRPr="00D207EB">
        <w:t xml:space="preserve">n accredited person </w:t>
      </w:r>
      <w:r w:rsidR="00CD10AB" w:rsidRPr="00D207EB">
        <w:t>must give to the ACMA</w:t>
      </w:r>
      <w:r w:rsidR="00530EC6" w:rsidRPr="00D207EB">
        <w:t>:</w:t>
      </w:r>
    </w:p>
    <w:p w14:paraId="775FBEE1" w14:textId="2C16AA93" w:rsidR="00530EC6" w:rsidRPr="00D207EB" w:rsidRDefault="004C2323" w:rsidP="004C2323">
      <w:pPr>
        <w:pStyle w:val="paragraph"/>
        <w:rPr>
          <w:shd w:val="clear" w:color="auto" w:fill="FFFFFF"/>
        </w:rPr>
      </w:pPr>
      <w:r w:rsidRPr="00D207EB">
        <w:tab/>
        <w:t>(a)</w:t>
      </w:r>
      <w:r w:rsidRPr="00D207EB">
        <w:tab/>
      </w:r>
      <w:r w:rsidR="00F6714A" w:rsidRPr="00D207EB">
        <w:rPr>
          <w:shd w:val="clear" w:color="auto" w:fill="FFFFFF"/>
        </w:rPr>
        <w:t>all of the records</w:t>
      </w:r>
      <w:r w:rsidR="00A74FB0" w:rsidRPr="00D207EB">
        <w:rPr>
          <w:shd w:val="clear" w:color="auto" w:fill="FFFFFF"/>
        </w:rPr>
        <w:t xml:space="preserve"> (including</w:t>
      </w:r>
      <w:r w:rsidR="00B33574" w:rsidRPr="00D207EB">
        <w:rPr>
          <w:shd w:val="clear" w:color="auto" w:fill="FFFFFF"/>
        </w:rPr>
        <w:t xml:space="preserve"> </w:t>
      </w:r>
      <w:r w:rsidR="00DB3BBE" w:rsidRPr="00D207EB">
        <w:rPr>
          <w:shd w:val="clear" w:color="auto" w:fill="FFFFFF"/>
        </w:rPr>
        <w:t xml:space="preserve">any </w:t>
      </w:r>
      <w:r w:rsidR="00A74FB0" w:rsidRPr="00D207EB">
        <w:rPr>
          <w:shd w:val="clear" w:color="auto" w:fill="FFFFFF"/>
        </w:rPr>
        <w:t>copies)</w:t>
      </w:r>
      <w:r w:rsidR="00F6714A" w:rsidRPr="00D207EB">
        <w:rPr>
          <w:shd w:val="clear" w:color="auto" w:fill="FFFFFF"/>
        </w:rPr>
        <w:t xml:space="preserve"> the person is required to keep under </w:t>
      </w:r>
      <w:r w:rsidR="00911E52" w:rsidRPr="00D207EB">
        <w:rPr>
          <w:shd w:val="clear" w:color="auto" w:fill="FFFFFF"/>
        </w:rPr>
        <w:t xml:space="preserve">paragraphs </w:t>
      </w:r>
      <w:r w:rsidR="00F6714A" w:rsidRPr="00D207EB">
        <w:rPr>
          <w:shd w:val="clear" w:color="auto" w:fill="FFFFFF"/>
        </w:rPr>
        <w:t>(1)</w:t>
      </w:r>
      <w:r w:rsidR="00911E52" w:rsidRPr="00D207EB">
        <w:rPr>
          <w:shd w:val="clear" w:color="auto" w:fill="FFFFFF"/>
        </w:rPr>
        <w:t>(a), (b)</w:t>
      </w:r>
      <w:r w:rsidR="00A8170C" w:rsidRPr="00D207EB">
        <w:rPr>
          <w:shd w:val="clear" w:color="auto" w:fill="FFFFFF"/>
        </w:rPr>
        <w:t xml:space="preserve"> and</w:t>
      </w:r>
      <w:r w:rsidR="000B739C" w:rsidRPr="00D207EB">
        <w:rPr>
          <w:shd w:val="clear" w:color="auto" w:fill="FFFFFF"/>
        </w:rPr>
        <w:t xml:space="preserve"> </w:t>
      </w:r>
      <w:r w:rsidR="00911E52" w:rsidRPr="00D207EB">
        <w:rPr>
          <w:shd w:val="clear" w:color="auto" w:fill="FFFFFF"/>
        </w:rPr>
        <w:t>(c),</w:t>
      </w:r>
      <w:r w:rsidR="00F6714A" w:rsidRPr="00D207EB">
        <w:rPr>
          <w:shd w:val="clear" w:color="auto" w:fill="FFFFFF"/>
        </w:rPr>
        <w:t xml:space="preserve"> </w:t>
      </w:r>
      <w:r w:rsidR="005802DB" w:rsidRPr="00D207EB">
        <w:rPr>
          <w:shd w:val="clear" w:color="auto" w:fill="FFFFFF"/>
        </w:rPr>
        <w:t xml:space="preserve">within </w:t>
      </w:r>
      <w:r w:rsidR="00395CE1" w:rsidRPr="00D207EB">
        <w:rPr>
          <w:shd w:val="clear" w:color="auto" w:fill="FFFFFF"/>
        </w:rPr>
        <w:t>1</w:t>
      </w:r>
      <w:r w:rsidR="003D0CA1" w:rsidRPr="00D207EB">
        <w:rPr>
          <w:shd w:val="clear" w:color="auto" w:fill="FFFFFF"/>
        </w:rPr>
        <w:t>5</w:t>
      </w:r>
      <w:r w:rsidR="009501CF" w:rsidRPr="00D207EB">
        <w:rPr>
          <w:shd w:val="clear" w:color="auto" w:fill="FFFFFF"/>
        </w:rPr>
        <w:t xml:space="preserve"> </w:t>
      </w:r>
      <w:r w:rsidR="001B5D4C" w:rsidRPr="00D207EB">
        <w:rPr>
          <w:shd w:val="clear" w:color="auto" w:fill="FFFFFF"/>
        </w:rPr>
        <w:t xml:space="preserve">business </w:t>
      </w:r>
      <w:r w:rsidR="005802DB" w:rsidRPr="00D207EB">
        <w:rPr>
          <w:shd w:val="clear" w:color="auto" w:fill="FFFFFF"/>
        </w:rPr>
        <w:t xml:space="preserve">days </w:t>
      </w:r>
      <w:r w:rsidR="00911E52" w:rsidRPr="00D207EB">
        <w:rPr>
          <w:shd w:val="clear" w:color="auto" w:fill="FFFFFF"/>
        </w:rPr>
        <w:t xml:space="preserve">of </w:t>
      </w:r>
      <w:r w:rsidR="005802DB" w:rsidRPr="00D207EB">
        <w:rPr>
          <w:shd w:val="clear" w:color="auto" w:fill="FFFFFF"/>
        </w:rPr>
        <w:t>the date of the examination</w:t>
      </w:r>
      <w:r w:rsidR="00530EC6" w:rsidRPr="00D207EB">
        <w:rPr>
          <w:shd w:val="clear" w:color="auto" w:fill="FFFFFF"/>
        </w:rPr>
        <w:t>; and</w:t>
      </w:r>
    </w:p>
    <w:p w14:paraId="08C1DCF4" w14:textId="0BC8FC83" w:rsidR="00313C01" w:rsidRPr="00D207EB" w:rsidRDefault="004C2323" w:rsidP="004C2323">
      <w:pPr>
        <w:pStyle w:val="paragraph"/>
      </w:pPr>
      <w:r w:rsidRPr="00D207EB">
        <w:rPr>
          <w:shd w:val="clear" w:color="auto" w:fill="FFFFFF"/>
        </w:rPr>
        <w:tab/>
        <w:t>(b)</w:t>
      </w:r>
      <w:r w:rsidRPr="00D207EB">
        <w:rPr>
          <w:shd w:val="clear" w:color="auto" w:fill="FFFFFF"/>
        </w:rPr>
        <w:tab/>
      </w:r>
      <w:r w:rsidR="00BA454E" w:rsidRPr="00D207EB">
        <w:rPr>
          <w:shd w:val="clear" w:color="auto" w:fill="FFFFFF"/>
        </w:rPr>
        <w:t>a</w:t>
      </w:r>
      <w:r w:rsidR="00530EC6" w:rsidRPr="00D207EB">
        <w:rPr>
          <w:shd w:val="clear" w:color="auto" w:fill="FFFFFF"/>
        </w:rPr>
        <w:t>ll of the</w:t>
      </w:r>
      <w:r w:rsidR="00530EC6" w:rsidRPr="00D207EB">
        <w:t xml:space="preserve"> records</w:t>
      </w:r>
      <w:r w:rsidR="00A74FB0" w:rsidRPr="00D207EB">
        <w:t xml:space="preserve"> (including </w:t>
      </w:r>
      <w:r w:rsidR="00DB3BBE" w:rsidRPr="00D207EB">
        <w:t xml:space="preserve">any </w:t>
      </w:r>
      <w:r w:rsidR="00A74FB0" w:rsidRPr="00D207EB">
        <w:t>copies)</w:t>
      </w:r>
      <w:r w:rsidR="00530EC6" w:rsidRPr="00D207EB">
        <w:t xml:space="preserve"> the person is required to keep under paragraph (1)(</w:t>
      </w:r>
      <w:r w:rsidR="00A8170C" w:rsidRPr="00D207EB">
        <w:t>d</w:t>
      </w:r>
      <w:r w:rsidR="00530EC6" w:rsidRPr="00D207EB">
        <w:t xml:space="preserve">), within </w:t>
      </w:r>
      <w:r w:rsidR="001B5D4C" w:rsidRPr="00D207EB">
        <w:t>1</w:t>
      </w:r>
      <w:r w:rsidR="008A2A89" w:rsidRPr="00D207EB">
        <w:t xml:space="preserve">5 </w:t>
      </w:r>
      <w:r w:rsidR="001B5D4C" w:rsidRPr="00D207EB">
        <w:t>business</w:t>
      </w:r>
      <w:r w:rsidR="00530EC6" w:rsidRPr="00D207EB">
        <w:t xml:space="preserve"> days of the </w:t>
      </w:r>
      <w:r w:rsidR="00DB3BBE" w:rsidRPr="00D207EB">
        <w:t>notification mentioned in that paragraph</w:t>
      </w:r>
      <w:r w:rsidR="00757833" w:rsidRPr="00D207EB">
        <w:t>.</w:t>
      </w:r>
      <w:r w:rsidR="005802DB" w:rsidRPr="00D207EB">
        <w:t xml:space="preserve"> </w:t>
      </w:r>
      <w:r w:rsidR="00313C01" w:rsidRPr="00D207EB">
        <w:t xml:space="preserve"> </w:t>
      </w:r>
    </w:p>
    <w:p w14:paraId="1443B13F" w14:textId="29DD22A7" w:rsidR="004C5D73" w:rsidRPr="00D207EB" w:rsidRDefault="004C5D73" w:rsidP="00A873EC">
      <w:pPr>
        <w:pStyle w:val="subsection"/>
        <w:tabs>
          <w:tab w:val="clear" w:pos="1021"/>
        </w:tabs>
        <w:spacing w:after="120"/>
        <w:ind w:left="709" w:firstLine="0"/>
        <w:rPr>
          <w:i/>
          <w:iCs/>
        </w:rPr>
      </w:pPr>
      <w:r w:rsidRPr="00D207EB">
        <w:rPr>
          <w:i/>
          <w:iCs/>
        </w:rPr>
        <w:t xml:space="preserve">Method for giving </w:t>
      </w:r>
      <w:proofErr w:type="gramStart"/>
      <w:r w:rsidR="00CE1F1B" w:rsidRPr="00D207EB">
        <w:rPr>
          <w:i/>
          <w:iCs/>
        </w:rPr>
        <w:t>records</w:t>
      </w:r>
      <w:proofErr w:type="gramEnd"/>
    </w:p>
    <w:p w14:paraId="413AAEEC" w14:textId="686552F9" w:rsidR="00E837B1" w:rsidRPr="00D207EB" w:rsidRDefault="004C2323" w:rsidP="004C2323">
      <w:pPr>
        <w:pStyle w:val="subsection"/>
      </w:pPr>
      <w:r w:rsidRPr="00D207EB">
        <w:tab/>
        <w:t>(3)</w:t>
      </w:r>
      <w:r w:rsidRPr="00D207EB">
        <w:tab/>
      </w:r>
      <w:r w:rsidR="00E419C5" w:rsidRPr="00D207EB">
        <w:t>An accredited person must give the records specified in sub</w:t>
      </w:r>
      <w:r w:rsidR="00C054A9" w:rsidRPr="00D207EB">
        <w:t>clause</w:t>
      </w:r>
      <w:r w:rsidR="00E419C5" w:rsidRPr="00D207EB">
        <w:t xml:space="preserve"> (1) to the ACMA </w:t>
      </w:r>
      <w:r w:rsidR="00452FD1" w:rsidRPr="00D207EB">
        <w:t xml:space="preserve">by the method approved </w:t>
      </w:r>
      <w:r w:rsidR="005459BF" w:rsidRPr="00D207EB">
        <w:t xml:space="preserve">in writing </w:t>
      </w:r>
      <w:r w:rsidR="00452FD1" w:rsidRPr="00D207EB">
        <w:t xml:space="preserve">by the ACMA. </w:t>
      </w:r>
    </w:p>
    <w:p w14:paraId="1B0C18BA" w14:textId="489080D3" w:rsidR="00B41760" w:rsidRPr="00D207EB" w:rsidRDefault="004C2323" w:rsidP="004C2323">
      <w:pPr>
        <w:pStyle w:val="subsection"/>
      </w:pPr>
      <w:r w:rsidRPr="00D207EB">
        <w:tab/>
        <w:t>(4)</w:t>
      </w:r>
      <w:r w:rsidRPr="00D207EB">
        <w:tab/>
      </w:r>
      <w:r w:rsidR="0097613F" w:rsidRPr="00D207EB">
        <w:t>T</w:t>
      </w:r>
      <w:r w:rsidR="003B3F4D" w:rsidRPr="00D207EB">
        <w:t>he ACMA</w:t>
      </w:r>
      <w:r w:rsidR="00B41760" w:rsidRPr="00D207EB">
        <w:t>:</w:t>
      </w:r>
    </w:p>
    <w:p w14:paraId="0CDAF016" w14:textId="4CC4209C" w:rsidR="00B41760" w:rsidRPr="00D207EB" w:rsidRDefault="004C2323" w:rsidP="004C2323">
      <w:pPr>
        <w:pStyle w:val="paragraph"/>
        <w:rPr>
          <w:shd w:val="clear" w:color="auto" w:fill="FFFFFF"/>
        </w:rPr>
      </w:pPr>
      <w:r w:rsidRPr="00D207EB">
        <w:tab/>
        <w:t>(a)</w:t>
      </w:r>
      <w:r w:rsidRPr="00D207EB">
        <w:tab/>
      </w:r>
      <w:r w:rsidR="003B3F4D" w:rsidRPr="00D207EB">
        <w:t>m</w:t>
      </w:r>
      <w:r w:rsidR="00452FD1" w:rsidRPr="00D207EB">
        <w:t xml:space="preserve">ust </w:t>
      </w:r>
      <w:r w:rsidR="00452FD1" w:rsidRPr="00D207EB">
        <w:rPr>
          <w:shd w:val="clear" w:color="auto" w:fill="FFFFFF"/>
        </w:rPr>
        <w:t xml:space="preserve">approve one or more </w:t>
      </w:r>
      <w:r w:rsidR="003B3F4D" w:rsidRPr="00D207EB">
        <w:rPr>
          <w:shd w:val="clear" w:color="auto" w:fill="FFFFFF"/>
        </w:rPr>
        <w:t xml:space="preserve">methods </w:t>
      </w:r>
      <w:r w:rsidR="00D30482" w:rsidRPr="00D207EB">
        <w:rPr>
          <w:shd w:val="clear" w:color="auto" w:fill="FFFFFF"/>
        </w:rPr>
        <w:t>for giving</w:t>
      </w:r>
      <w:r w:rsidR="003B3F4D" w:rsidRPr="00D207EB">
        <w:rPr>
          <w:shd w:val="clear" w:color="auto" w:fill="FFFFFF"/>
        </w:rPr>
        <w:t xml:space="preserve"> information or documents</w:t>
      </w:r>
      <w:r w:rsidR="009B7070" w:rsidRPr="00D207EB">
        <w:rPr>
          <w:shd w:val="clear" w:color="auto" w:fill="FFFFFF"/>
        </w:rPr>
        <w:t xml:space="preserve"> to the ACMA</w:t>
      </w:r>
      <w:r w:rsidR="00B41760" w:rsidRPr="00D207EB">
        <w:rPr>
          <w:shd w:val="clear" w:color="auto" w:fill="FFFFFF"/>
        </w:rPr>
        <w:t>; and</w:t>
      </w:r>
    </w:p>
    <w:p w14:paraId="5D671F14" w14:textId="122D0AC7" w:rsidR="00976D24" w:rsidRPr="00D207EB" w:rsidRDefault="004C2323" w:rsidP="004C2323">
      <w:pPr>
        <w:pStyle w:val="paragraph"/>
      </w:pPr>
      <w:r w:rsidRPr="00D207EB">
        <w:rPr>
          <w:shd w:val="clear" w:color="auto" w:fill="FFFFFF"/>
        </w:rPr>
        <w:tab/>
        <w:t>(b)</w:t>
      </w:r>
      <w:r w:rsidRPr="00D207EB">
        <w:rPr>
          <w:shd w:val="clear" w:color="auto" w:fill="FFFFFF"/>
        </w:rPr>
        <w:tab/>
      </w:r>
      <w:r w:rsidR="00B41760" w:rsidRPr="00D207EB">
        <w:rPr>
          <w:shd w:val="clear" w:color="auto" w:fill="FFFFFF"/>
        </w:rPr>
        <w:t xml:space="preserve">may </w:t>
      </w:r>
      <w:r w:rsidR="00936FB9" w:rsidRPr="00D207EB">
        <w:rPr>
          <w:shd w:val="clear" w:color="auto" w:fill="FFFFFF"/>
        </w:rPr>
        <w:t>approve</w:t>
      </w:r>
      <w:r w:rsidR="00936FB9" w:rsidRPr="00D207EB">
        <w:t xml:space="preserve"> the methods by </w:t>
      </w:r>
      <w:r w:rsidR="00D752B6" w:rsidRPr="00D207EB">
        <w:t>specifying them in the Assessor Guidelines</w:t>
      </w:r>
      <w:r w:rsidR="00437AEF" w:rsidRPr="00D207EB">
        <w:t xml:space="preserve">. </w:t>
      </w:r>
      <w:r w:rsidR="00B41760" w:rsidRPr="00D207EB">
        <w:t xml:space="preserve"> </w:t>
      </w:r>
      <w:r w:rsidR="00D30482" w:rsidRPr="00D207EB">
        <w:t xml:space="preserve"> </w:t>
      </w:r>
    </w:p>
    <w:p w14:paraId="5AB22A63" w14:textId="1FE502CA" w:rsidR="00CE1F1B" w:rsidRPr="00D207EB" w:rsidRDefault="00CE1F1B" w:rsidP="00A873EC">
      <w:pPr>
        <w:pStyle w:val="subsection"/>
        <w:tabs>
          <w:tab w:val="clear" w:pos="1021"/>
        </w:tabs>
        <w:ind w:left="709" w:firstLine="0"/>
        <w:rPr>
          <w:i/>
          <w:iCs/>
        </w:rPr>
      </w:pPr>
      <w:r w:rsidRPr="00D207EB">
        <w:rPr>
          <w:i/>
          <w:iCs/>
        </w:rPr>
        <w:t>Notice for production</w:t>
      </w:r>
      <w:r w:rsidR="00295069" w:rsidRPr="00D207EB">
        <w:rPr>
          <w:i/>
          <w:iCs/>
        </w:rPr>
        <w:t xml:space="preserve"> or destruction</w:t>
      </w:r>
      <w:r w:rsidRPr="00D207EB">
        <w:rPr>
          <w:i/>
          <w:iCs/>
        </w:rPr>
        <w:t xml:space="preserve"> of </w:t>
      </w:r>
      <w:proofErr w:type="gramStart"/>
      <w:r w:rsidRPr="00D207EB">
        <w:rPr>
          <w:i/>
          <w:iCs/>
        </w:rPr>
        <w:t>records</w:t>
      </w:r>
      <w:proofErr w:type="gramEnd"/>
    </w:p>
    <w:p w14:paraId="25435CE1" w14:textId="77777777" w:rsidR="00193662" w:rsidRPr="00D207EB" w:rsidRDefault="00CE1F1B" w:rsidP="00B43442">
      <w:pPr>
        <w:pStyle w:val="subsection"/>
      </w:pPr>
      <w:r w:rsidRPr="00D207EB">
        <w:tab/>
        <w:t>(5)</w:t>
      </w:r>
      <w:r w:rsidRPr="00D207EB">
        <w:tab/>
        <w:t>The ACMA may give an accredited person a notice requiring the person</w:t>
      </w:r>
      <w:r w:rsidR="00193662" w:rsidRPr="00D207EB">
        <w:t>:</w:t>
      </w:r>
    </w:p>
    <w:p w14:paraId="2A438C6D" w14:textId="508EB8A2" w:rsidR="00B43442" w:rsidRPr="00D207EB" w:rsidRDefault="00193662" w:rsidP="00193662">
      <w:pPr>
        <w:pStyle w:val="paragraph"/>
      </w:pPr>
      <w:r w:rsidRPr="00D207EB">
        <w:tab/>
        <w:t>(a)</w:t>
      </w:r>
      <w:r w:rsidRPr="00D207EB">
        <w:tab/>
      </w:r>
      <w:r w:rsidR="00CE1F1B" w:rsidRPr="00D207EB">
        <w:t xml:space="preserve">to give </w:t>
      </w:r>
      <w:r w:rsidR="00B43442" w:rsidRPr="00D207EB">
        <w:t xml:space="preserve">to the ACMA one or </w:t>
      </w:r>
      <w:r w:rsidR="00B43442" w:rsidRPr="00D207EB">
        <w:rPr>
          <w:shd w:val="clear" w:color="auto" w:fill="FFFFFF"/>
        </w:rPr>
        <w:t>more</w:t>
      </w:r>
      <w:r w:rsidR="00B43442" w:rsidRPr="00D207EB">
        <w:t xml:space="preserve"> of the records specified in subclause (1) by a method specified in the notice</w:t>
      </w:r>
      <w:r w:rsidRPr="00D207EB">
        <w:t>; or</w:t>
      </w:r>
    </w:p>
    <w:p w14:paraId="1B05C566" w14:textId="2CA41452" w:rsidR="00193662" w:rsidRPr="00D207EB" w:rsidRDefault="00193662" w:rsidP="00557D5C">
      <w:pPr>
        <w:pStyle w:val="paragraph"/>
      </w:pPr>
      <w:r w:rsidRPr="00D207EB">
        <w:tab/>
        <w:t>(b)</w:t>
      </w:r>
      <w:r w:rsidRPr="00D207EB">
        <w:tab/>
        <w:t>to destroy one or more of the records specified in subclause (1)</w:t>
      </w:r>
      <w:r w:rsidR="00364AD5" w:rsidRPr="00D207EB">
        <w:t>, by a method (if any) specified in the notice.</w:t>
      </w:r>
    </w:p>
    <w:p w14:paraId="41BC580A" w14:textId="5312EC75" w:rsidR="0097613F" w:rsidRPr="00D207EB" w:rsidRDefault="00364AD5" w:rsidP="00557D5C">
      <w:pPr>
        <w:pStyle w:val="subsection"/>
      </w:pPr>
      <w:r w:rsidRPr="00D207EB">
        <w:tab/>
        <w:t>(6)</w:t>
      </w:r>
      <w:r w:rsidRPr="00D207EB">
        <w:tab/>
        <w:t>An accredited person must comply with a notice given under subclause (5).</w:t>
      </w:r>
    </w:p>
    <w:p w14:paraId="089CE4BB" w14:textId="2054A46D" w:rsidR="00437161" w:rsidRPr="00D207EB" w:rsidRDefault="00437161" w:rsidP="00FA1678">
      <w:pPr>
        <w:pStyle w:val="paragraph"/>
        <w:shd w:val="clear" w:color="auto" w:fill="FFFFFF"/>
      </w:pPr>
      <w:r w:rsidRPr="00D207EB">
        <w:tab/>
      </w:r>
    </w:p>
    <w:p w14:paraId="5055E76B" w14:textId="77777777" w:rsidR="00537ED7" w:rsidRPr="00D207EB" w:rsidRDefault="00537ED7" w:rsidP="00537ED7">
      <w:pPr>
        <w:pStyle w:val="paragraph"/>
        <w:sectPr w:rsidR="00537ED7" w:rsidRPr="00D207EB" w:rsidSect="00C73DD7">
          <w:headerReference w:type="even" r:id="rId23"/>
          <w:headerReference w:type="default" r:id="rId24"/>
          <w:headerReference w:type="first" r:id="rId25"/>
          <w:pgSz w:w="11906" w:h="16838"/>
          <w:pgMar w:top="1440" w:right="1440" w:bottom="1440" w:left="1440" w:header="708" w:footer="708" w:gutter="0"/>
          <w:cols w:space="720"/>
        </w:sectPr>
      </w:pPr>
    </w:p>
    <w:p w14:paraId="0A9BE11F" w14:textId="2A927B38" w:rsidR="00537ED7" w:rsidRPr="00D207EB" w:rsidRDefault="00537ED7" w:rsidP="003A54E1">
      <w:pPr>
        <w:pStyle w:val="Heading1"/>
        <w:spacing w:before="120"/>
        <w:ind w:left="709" w:hanging="709"/>
        <w:rPr>
          <w:rStyle w:val="CharPartText"/>
          <w:b w:val="0"/>
          <w:bCs w:val="0"/>
        </w:rPr>
      </w:pPr>
      <w:bookmarkStart w:id="31" w:name="_Toc152153641"/>
      <w:r w:rsidRPr="00D207EB">
        <w:rPr>
          <w:rStyle w:val="CharPartText"/>
        </w:rPr>
        <w:lastRenderedPageBreak/>
        <w:t>Schedule 2—Conditions o</w:t>
      </w:r>
      <w:r w:rsidR="00F36F41" w:rsidRPr="00D207EB">
        <w:rPr>
          <w:rStyle w:val="CharPartText"/>
        </w:rPr>
        <w:t>f</w:t>
      </w:r>
      <w:r w:rsidRPr="00D207EB">
        <w:rPr>
          <w:rStyle w:val="CharPartText"/>
        </w:rPr>
        <w:t xml:space="preserve"> </w:t>
      </w:r>
      <w:r w:rsidR="00663D85" w:rsidRPr="00D207EB">
        <w:rPr>
          <w:rStyle w:val="CharPartText"/>
        </w:rPr>
        <w:t>General</w:t>
      </w:r>
      <w:r w:rsidR="00F256D7" w:rsidRPr="00D207EB">
        <w:rPr>
          <w:rStyle w:val="CharPartText"/>
        </w:rPr>
        <w:t xml:space="preserve"> </w:t>
      </w:r>
      <w:r w:rsidR="00FC4AAC" w:rsidRPr="00D207EB">
        <w:rPr>
          <w:rStyle w:val="CharPartText"/>
        </w:rPr>
        <w:t>Assessor</w:t>
      </w:r>
      <w:r w:rsidR="00DC5272" w:rsidRPr="00D207EB">
        <w:rPr>
          <w:rStyle w:val="CharPartText"/>
        </w:rPr>
        <w:t xml:space="preserve"> Accreditation</w:t>
      </w:r>
      <w:bookmarkEnd w:id="31"/>
    </w:p>
    <w:p w14:paraId="19180F4C" w14:textId="684C964F" w:rsidR="00537ED7" w:rsidRPr="00D207EB" w:rsidRDefault="00537ED7" w:rsidP="00537ED7">
      <w:pPr>
        <w:ind w:firstLine="1276"/>
        <w:rPr>
          <w:rFonts w:ascii="Times New Roman" w:hAnsi="Times New Roman" w:cs="Times New Roman"/>
          <w:sz w:val="20"/>
          <w:szCs w:val="20"/>
          <w:lang w:eastAsia="en-AU"/>
        </w:rPr>
      </w:pPr>
      <w:r w:rsidRPr="00D207EB">
        <w:rPr>
          <w:rFonts w:ascii="Times New Roman" w:hAnsi="Times New Roman" w:cs="Times New Roman"/>
          <w:sz w:val="20"/>
          <w:szCs w:val="20"/>
          <w:lang w:eastAsia="en-AU"/>
        </w:rPr>
        <w:t>(</w:t>
      </w:r>
      <w:proofErr w:type="gramStart"/>
      <w:r w:rsidRPr="00D207EB">
        <w:rPr>
          <w:rFonts w:ascii="Times New Roman" w:hAnsi="Times New Roman" w:cs="Times New Roman"/>
          <w:sz w:val="20"/>
          <w:szCs w:val="20"/>
          <w:lang w:eastAsia="en-AU"/>
        </w:rPr>
        <w:t>subsection</w:t>
      </w:r>
      <w:proofErr w:type="gramEnd"/>
      <w:r w:rsidRPr="00D207EB">
        <w:rPr>
          <w:rFonts w:ascii="Times New Roman" w:hAnsi="Times New Roman" w:cs="Times New Roman"/>
          <w:sz w:val="20"/>
          <w:szCs w:val="20"/>
          <w:lang w:eastAsia="en-AU"/>
        </w:rPr>
        <w:t xml:space="preserve"> 1</w:t>
      </w:r>
      <w:r w:rsidR="005438B7">
        <w:rPr>
          <w:rFonts w:ascii="Times New Roman" w:hAnsi="Times New Roman" w:cs="Times New Roman"/>
          <w:sz w:val="20"/>
          <w:szCs w:val="20"/>
          <w:lang w:eastAsia="en-AU"/>
        </w:rPr>
        <w:t>6</w:t>
      </w:r>
      <w:r w:rsidRPr="00D207EB">
        <w:rPr>
          <w:rFonts w:ascii="Times New Roman" w:hAnsi="Times New Roman" w:cs="Times New Roman"/>
          <w:sz w:val="20"/>
          <w:szCs w:val="20"/>
          <w:lang w:eastAsia="en-AU"/>
        </w:rPr>
        <w:t>(</w:t>
      </w:r>
      <w:r w:rsidR="00DC5272" w:rsidRPr="00D207EB">
        <w:rPr>
          <w:rFonts w:ascii="Times New Roman" w:hAnsi="Times New Roman" w:cs="Times New Roman"/>
          <w:sz w:val="20"/>
          <w:szCs w:val="20"/>
          <w:lang w:eastAsia="en-AU"/>
        </w:rPr>
        <w:t>2</w:t>
      </w:r>
      <w:r w:rsidRPr="00D207EB">
        <w:rPr>
          <w:rFonts w:ascii="Times New Roman" w:hAnsi="Times New Roman" w:cs="Times New Roman"/>
          <w:sz w:val="20"/>
          <w:szCs w:val="20"/>
          <w:lang w:eastAsia="en-AU"/>
        </w:rPr>
        <w:t>))</w:t>
      </w:r>
    </w:p>
    <w:p w14:paraId="43C71DF4" w14:textId="5E66DC9C" w:rsidR="00831C5B" w:rsidRPr="00D207EB" w:rsidRDefault="00831C5B" w:rsidP="00831C5B">
      <w:pPr>
        <w:pStyle w:val="Heading2"/>
      </w:pPr>
      <w:r w:rsidRPr="00D207EB">
        <w:t>1  Definition</w:t>
      </w:r>
    </w:p>
    <w:p w14:paraId="7503EB64" w14:textId="0715BB61" w:rsidR="00831C5B" w:rsidRPr="00D207EB" w:rsidRDefault="00831C5B" w:rsidP="006018B6">
      <w:pPr>
        <w:pStyle w:val="subsection"/>
      </w:pPr>
      <w:r w:rsidRPr="00D207EB">
        <w:tab/>
      </w:r>
      <w:r w:rsidR="00FF3C8B">
        <w:tab/>
      </w:r>
      <w:r w:rsidRPr="00FF3C8B">
        <w:t>In this Schedule</w:t>
      </w:r>
      <w:r w:rsidR="00FF3C8B">
        <w:t>,</w:t>
      </w:r>
      <w:r w:rsidR="00FF3C8B" w:rsidRPr="00FF3C8B">
        <w:t xml:space="preserve"> </w:t>
      </w:r>
      <w:r w:rsidRPr="00FF3C8B">
        <w:rPr>
          <w:b/>
          <w:bCs/>
          <w:i/>
          <w:iCs/>
        </w:rPr>
        <w:t>special examination</w:t>
      </w:r>
      <w:r w:rsidR="000300E6" w:rsidRPr="006018B6">
        <w:t xml:space="preserve"> </w:t>
      </w:r>
      <w:r w:rsidR="000300E6" w:rsidRPr="00D207EB">
        <w:t xml:space="preserve">means </w:t>
      </w:r>
      <w:r w:rsidR="00EC2DA5" w:rsidRPr="00D207EB">
        <w:t xml:space="preserve">an </w:t>
      </w:r>
      <w:r w:rsidR="00940D2F" w:rsidRPr="00D207EB">
        <w:t xml:space="preserve">amateur radio examination </w:t>
      </w:r>
      <w:r w:rsidR="003A71CC" w:rsidRPr="00D207EB">
        <w:t>where the person conducting the examination</w:t>
      </w:r>
      <w:r w:rsidR="006766B6" w:rsidRPr="00D207EB">
        <w:t xml:space="preserve"> needs to</w:t>
      </w:r>
      <w:r w:rsidR="003A71CC" w:rsidRPr="00D207EB">
        <w:t xml:space="preserve"> </w:t>
      </w:r>
      <w:proofErr w:type="gramStart"/>
      <w:r w:rsidR="003A71CC" w:rsidRPr="00D207EB">
        <w:t>make adjustments to</w:t>
      </w:r>
      <w:proofErr w:type="gramEnd"/>
      <w:r w:rsidR="003A71CC" w:rsidRPr="00D207EB">
        <w:t xml:space="preserve"> the conduct of the exam</w:t>
      </w:r>
      <w:r w:rsidR="009D692E" w:rsidRPr="00D207EB">
        <w:t>ination</w:t>
      </w:r>
      <w:r w:rsidR="003A71CC" w:rsidRPr="00D207EB">
        <w:t xml:space="preserve"> to accommodate a person </w:t>
      </w:r>
      <w:r w:rsidR="00630837" w:rsidRPr="00D207EB">
        <w:t xml:space="preserve">who would otherwise be unable </w:t>
      </w:r>
      <w:r w:rsidR="00324410" w:rsidRPr="00D207EB">
        <w:t xml:space="preserve">(because of a disability or otherwise) </w:t>
      </w:r>
      <w:r w:rsidR="00630837" w:rsidRPr="00D207EB">
        <w:t xml:space="preserve">to undertake </w:t>
      </w:r>
      <w:r w:rsidR="004916D2" w:rsidRPr="00D207EB">
        <w:t>the</w:t>
      </w:r>
      <w:r w:rsidR="00630837" w:rsidRPr="00D207EB">
        <w:t xml:space="preserve"> examination</w:t>
      </w:r>
      <w:r w:rsidR="002E1DD5" w:rsidRPr="00D207EB">
        <w:t xml:space="preserve">. </w:t>
      </w:r>
    </w:p>
    <w:p w14:paraId="3CCD106F" w14:textId="77777777" w:rsidR="00426658" w:rsidRPr="00D207EB" w:rsidRDefault="00426658" w:rsidP="00370F99">
      <w:pPr>
        <w:pStyle w:val="paragraph"/>
        <w:ind w:left="1134"/>
      </w:pPr>
    </w:p>
    <w:p w14:paraId="76F12D31" w14:textId="5D8FFF3A" w:rsidR="00537ED7" w:rsidRPr="00D207EB" w:rsidRDefault="00796915" w:rsidP="00E27A7F">
      <w:proofErr w:type="gramStart"/>
      <w:r w:rsidRPr="00D207EB">
        <w:rPr>
          <w:rFonts w:ascii="Times New Roman" w:hAnsi="Times New Roman" w:cs="Times New Roman"/>
          <w:b/>
          <w:bCs/>
          <w:sz w:val="24"/>
          <w:szCs w:val="24"/>
        </w:rPr>
        <w:t>2</w:t>
      </w:r>
      <w:r w:rsidR="00976D24" w:rsidRPr="00D207EB">
        <w:rPr>
          <w:rFonts w:ascii="Times New Roman" w:hAnsi="Times New Roman" w:cs="Times New Roman"/>
          <w:b/>
          <w:bCs/>
          <w:sz w:val="24"/>
          <w:szCs w:val="24"/>
        </w:rPr>
        <w:t xml:space="preserve">  </w:t>
      </w:r>
      <w:r w:rsidR="00361DE3" w:rsidRPr="00D207EB">
        <w:rPr>
          <w:rFonts w:ascii="Times New Roman" w:hAnsi="Times New Roman" w:cs="Times New Roman"/>
          <w:b/>
          <w:bCs/>
          <w:sz w:val="24"/>
          <w:szCs w:val="24"/>
        </w:rPr>
        <w:t>Assessor</w:t>
      </w:r>
      <w:proofErr w:type="gramEnd"/>
      <w:r w:rsidR="00361DE3" w:rsidRPr="00D207EB">
        <w:rPr>
          <w:rFonts w:ascii="Times New Roman" w:hAnsi="Times New Roman" w:cs="Times New Roman"/>
          <w:b/>
          <w:bCs/>
          <w:sz w:val="24"/>
          <w:szCs w:val="24"/>
        </w:rPr>
        <w:t xml:space="preserve"> not to conduct s</w:t>
      </w:r>
      <w:r w:rsidR="001A4E0E" w:rsidRPr="00D207EB">
        <w:rPr>
          <w:rFonts w:ascii="Times New Roman" w:hAnsi="Times New Roman" w:cs="Times New Roman"/>
          <w:b/>
          <w:bCs/>
          <w:sz w:val="24"/>
          <w:szCs w:val="24"/>
        </w:rPr>
        <w:t>pecial examinations</w:t>
      </w:r>
    </w:p>
    <w:p w14:paraId="66A086E2" w14:textId="0D77D0F1" w:rsidR="00452993" w:rsidRPr="00D207EB" w:rsidRDefault="0027191D" w:rsidP="00086BF0">
      <w:pPr>
        <w:pStyle w:val="subsection"/>
      </w:pPr>
      <w:r w:rsidRPr="00D207EB">
        <w:tab/>
      </w:r>
      <w:r w:rsidRPr="00D207EB">
        <w:tab/>
      </w:r>
      <w:r w:rsidR="005E17C0" w:rsidRPr="00D207EB">
        <w:t xml:space="preserve">A person who holds a General Assessor Accreditation must not conduct </w:t>
      </w:r>
      <w:r w:rsidR="00361DE3" w:rsidRPr="00D207EB">
        <w:t xml:space="preserve">a </w:t>
      </w:r>
      <w:r w:rsidR="005E17C0" w:rsidRPr="00D207EB">
        <w:t xml:space="preserve">special examination. </w:t>
      </w:r>
    </w:p>
    <w:p w14:paraId="7C65BFDF" w14:textId="77777777" w:rsidR="005E17C0" w:rsidRPr="00D207EB" w:rsidRDefault="005E17C0" w:rsidP="00086BF0">
      <w:pPr>
        <w:pStyle w:val="subsection"/>
      </w:pPr>
    </w:p>
    <w:sectPr w:rsidR="005E17C0" w:rsidRPr="00D207EB" w:rsidSect="00E42DA5">
      <w:headerReference w:type="even" r:id="rId26"/>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D7A1" w14:textId="77777777" w:rsidR="00203C4D" w:rsidRDefault="00203C4D" w:rsidP="0017734A">
      <w:pPr>
        <w:spacing w:after="0" w:line="240" w:lineRule="auto"/>
      </w:pPr>
      <w:r>
        <w:separator/>
      </w:r>
    </w:p>
  </w:endnote>
  <w:endnote w:type="continuationSeparator" w:id="0">
    <w:p w14:paraId="1B39F385" w14:textId="77777777" w:rsidR="00203C4D" w:rsidRDefault="00203C4D" w:rsidP="0017734A">
      <w:pPr>
        <w:spacing w:after="0" w:line="240" w:lineRule="auto"/>
      </w:pPr>
      <w:r>
        <w:continuationSeparator/>
      </w:r>
    </w:p>
  </w:endnote>
  <w:endnote w:type="continuationNotice" w:id="1">
    <w:p w14:paraId="462E2A42" w14:textId="77777777" w:rsidR="00203C4D" w:rsidRDefault="0020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A1C" w14:textId="47D356EB" w:rsidR="005F2B7E" w:rsidRDefault="005F2B7E" w:rsidP="003626D8">
    <w:pPr>
      <w:pStyle w:val="Footer"/>
      <w:pBdr>
        <w:top w:val="single" w:sz="4" w:space="1" w:color="auto"/>
      </w:pBdr>
      <w:jc w:val="center"/>
      <w:rPr>
        <w:rFonts w:ascii="Times New Roman" w:hAnsi="Times New Roman" w:cs="Times New Roman"/>
        <w:i/>
        <w:iCs/>
      </w:rPr>
    </w:pPr>
    <w:r w:rsidRPr="00D545B6">
      <w:rPr>
        <w:rFonts w:ascii="Times New Roman" w:hAnsi="Times New Roman" w:cs="Times New Roman"/>
        <w:i/>
        <w:iCs/>
      </w:rPr>
      <w:t>Radiocommunications Accreditation (</w:t>
    </w:r>
    <w:r w:rsidR="009F4200" w:rsidRPr="00D545B6">
      <w:rPr>
        <w:rFonts w:ascii="Times New Roman" w:hAnsi="Times New Roman" w:cs="Times New Roman"/>
        <w:i/>
        <w:iCs/>
      </w:rPr>
      <w:t>Amateur Radio Examinations</w:t>
    </w:r>
    <w:r w:rsidRPr="00D545B6">
      <w:rPr>
        <w:rFonts w:ascii="Times New Roman" w:hAnsi="Times New Roman" w:cs="Times New Roman"/>
        <w:i/>
        <w:iCs/>
      </w:rPr>
      <w:t>) Rules 202</w:t>
    </w:r>
    <w:r w:rsidR="009F4200" w:rsidRPr="00D545B6">
      <w:rPr>
        <w:rFonts w:ascii="Times New Roman" w:hAnsi="Times New Roman" w:cs="Times New Roman"/>
        <w:i/>
        <w:iCs/>
      </w:rPr>
      <w:t>3</w:t>
    </w:r>
  </w:p>
  <w:p w14:paraId="56756B0E" w14:textId="2AB6205A" w:rsidR="005F2B7E" w:rsidRDefault="001B5E72" w:rsidP="00BF4061">
    <w:pPr>
      <w:pStyle w:val="Footer"/>
      <w:jc w:val="right"/>
      <w:rPr>
        <w:rFonts w:ascii="Times New Roman" w:hAnsi="Times New Roman" w:cs="Times New Roman"/>
        <w:noProof/>
      </w:rPr>
    </w:pPr>
    <w:r w:rsidRPr="001B5E72">
      <w:rPr>
        <w:rFonts w:ascii="Times New Roman" w:hAnsi="Times New Roman" w:cs="Times New Roman"/>
      </w:rPr>
      <w:fldChar w:fldCharType="begin"/>
    </w:r>
    <w:r w:rsidRPr="001B5E72">
      <w:rPr>
        <w:rFonts w:ascii="Times New Roman" w:hAnsi="Times New Roman" w:cs="Times New Roman"/>
      </w:rPr>
      <w:instrText xml:space="preserve"> PAGE   \* MERGEFORMAT </w:instrText>
    </w:r>
    <w:r w:rsidRPr="001B5E72">
      <w:rPr>
        <w:rFonts w:ascii="Times New Roman" w:hAnsi="Times New Roman" w:cs="Times New Roman"/>
      </w:rPr>
      <w:fldChar w:fldCharType="separate"/>
    </w:r>
    <w:r w:rsidRPr="001B5E72">
      <w:rPr>
        <w:rFonts w:ascii="Times New Roman" w:hAnsi="Times New Roman" w:cs="Times New Roman"/>
        <w:noProof/>
      </w:rPr>
      <w:t>1</w:t>
    </w:r>
    <w:r w:rsidRPr="001B5E72">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AE2" w14:textId="0833D8FD" w:rsidR="005F2B7E" w:rsidRPr="00994328" w:rsidRDefault="005F2B7E" w:rsidP="00070F59">
    <w:pPr>
      <w:pStyle w:val="Footer"/>
      <w:pBdr>
        <w:top w:val="single" w:sz="4" w:space="1" w:color="auto"/>
      </w:pBdr>
      <w:jc w:val="center"/>
      <w:rPr>
        <w:rFonts w:ascii="Times New Roman" w:hAnsi="Times New Roman" w:cs="Times New Roman"/>
        <w:i/>
        <w:iCs/>
        <w:sz w:val="20"/>
        <w:szCs w:val="20"/>
      </w:rPr>
    </w:pPr>
    <w:r w:rsidRPr="00994328">
      <w:rPr>
        <w:rFonts w:ascii="Times New Roman" w:hAnsi="Times New Roman" w:cs="Times New Roman"/>
        <w:i/>
        <w:iCs/>
        <w:sz w:val="20"/>
        <w:szCs w:val="20"/>
      </w:rPr>
      <w:t>Radiocommunications Accreditation (</w:t>
    </w:r>
    <w:r w:rsidR="009F4200" w:rsidRPr="00994328">
      <w:rPr>
        <w:rFonts w:ascii="Times New Roman" w:hAnsi="Times New Roman" w:cs="Times New Roman"/>
        <w:i/>
        <w:iCs/>
        <w:sz w:val="20"/>
        <w:szCs w:val="20"/>
      </w:rPr>
      <w:t>Amateur Radio Examinations</w:t>
    </w:r>
    <w:r w:rsidRPr="00994328">
      <w:rPr>
        <w:rFonts w:ascii="Times New Roman" w:hAnsi="Times New Roman" w:cs="Times New Roman"/>
        <w:i/>
        <w:iCs/>
        <w:sz w:val="20"/>
        <w:szCs w:val="20"/>
      </w:rPr>
      <w:t>) Rules 202</w:t>
    </w:r>
    <w:r w:rsidR="00D23AB1" w:rsidRPr="00994328">
      <w:rPr>
        <w:rFonts w:ascii="Times New Roman" w:hAnsi="Times New Roman" w:cs="Times New Roman"/>
        <w:i/>
        <w:iCs/>
        <w:sz w:val="20"/>
        <w:szCs w:val="20"/>
      </w:rPr>
      <w:t>3</w:t>
    </w:r>
  </w:p>
  <w:p w14:paraId="630BDF91" w14:textId="77777777" w:rsidR="005F2B7E" w:rsidRDefault="005F2B7E" w:rsidP="00BF4061">
    <w:pPr>
      <w:pStyle w:val="Footer"/>
      <w:jc w:val="right"/>
      <w:rPr>
        <w:rFonts w:ascii="Times New Roman" w:hAnsi="Times New Roman" w:cs="Times New Roman"/>
        <w:sz w:val="20"/>
        <w:szCs w:val="20"/>
      </w:rPr>
    </w:pPr>
    <w:r w:rsidRPr="00994328">
      <w:rPr>
        <w:rFonts w:ascii="Times New Roman" w:hAnsi="Times New Roman" w:cs="Times New Roman"/>
        <w:sz w:val="20"/>
        <w:szCs w:val="20"/>
      </w:rPr>
      <w:fldChar w:fldCharType="begin"/>
    </w:r>
    <w:r w:rsidRPr="00994328">
      <w:rPr>
        <w:rFonts w:ascii="Times New Roman" w:hAnsi="Times New Roman" w:cs="Times New Roman"/>
        <w:sz w:val="20"/>
        <w:szCs w:val="20"/>
      </w:rPr>
      <w:instrText xml:space="preserve"> PAGE  \* Arabic  \* MERGEFORMAT </w:instrText>
    </w:r>
    <w:r w:rsidRPr="00994328">
      <w:rPr>
        <w:rFonts w:ascii="Times New Roman" w:hAnsi="Times New Roman" w:cs="Times New Roman"/>
        <w:sz w:val="20"/>
        <w:szCs w:val="20"/>
      </w:rPr>
      <w:fldChar w:fldCharType="separate"/>
    </w:r>
    <w:r w:rsidRPr="00994328">
      <w:rPr>
        <w:rFonts w:ascii="Times New Roman" w:hAnsi="Times New Roman" w:cs="Times New Roman"/>
        <w:noProof/>
        <w:sz w:val="20"/>
        <w:szCs w:val="20"/>
      </w:rPr>
      <w:t>1</w:t>
    </w:r>
    <w:r w:rsidRPr="0099432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3FBE" w14:textId="77777777" w:rsidR="00203C4D" w:rsidRDefault="00203C4D" w:rsidP="0017734A">
      <w:pPr>
        <w:spacing w:after="0" w:line="240" w:lineRule="auto"/>
      </w:pPr>
      <w:r>
        <w:separator/>
      </w:r>
    </w:p>
  </w:footnote>
  <w:footnote w:type="continuationSeparator" w:id="0">
    <w:p w14:paraId="404466B3" w14:textId="77777777" w:rsidR="00203C4D" w:rsidRDefault="00203C4D" w:rsidP="0017734A">
      <w:pPr>
        <w:spacing w:after="0" w:line="240" w:lineRule="auto"/>
      </w:pPr>
      <w:r>
        <w:continuationSeparator/>
      </w:r>
    </w:p>
  </w:footnote>
  <w:footnote w:type="continuationNotice" w:id="1">
    <w:p w14:paraId="6C553A7B" w14:textId="77777777" w:rsidR="00203C4D" w:rsidRDefault="00203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707" w14:textId="63FFD5A1" w:rsidR="005F2B7E" w:rsidRDefault="005F2B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62BBDAE4" w:rsidR="005F2B7E" w:rsidRDefault="005F2B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EA0" w14:textId="5BC95430" w:rsidR="00E42DA5" w:rsidRPr="004345E8" w:rsidRDefault="00E42DA5" w:rsidP="003626D8">
    <w:pPr>
      <w:pStyle w:val="Header"/>
      <w:pBdr>
        <w:bottom w:val="single" w:sz="4" w:space="1" w:color="auto"/>
      </w:pBdr>
      <w:rPr>
        <w:rFonts w:ascii="Times New Roman" w:hAnsi="Times New Roman" w:cs="Times New Roman"/>
      </w:rPr>
    </w:pPr>
    <w:r w:rsidRPr="00011FF2">
      <w:rPr>
        <w:rFonts w:ascii="Times New Roman" w:hAnsi="Times New Roman" w:cs="Times New Roman"/>
        <w:noProof/>
      </w:rPr>
      <w:t xml:space="preserve">Schedule </w:t>
    </w:r>
    <w:r>
      <w:rPr>
        <w:rFonts w:ascii="Times New Roman" w:hAnsi="Times New Roman" w:cs="Times New Roman"/>
        <w:noProof/>
      </w:rPr>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69399FFF" w:rsidR="005F2B7E" w:rsidRDefault="005F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A590" w14:textId="68B377F3" w:rsidR="005F2B7E" w:rsidRPr="00A03DB3" w:rsidRDefault="005F2B7E" w:rsidP="00A03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C0F7" w14:textId="4FE374AC" w:rsidR="005F2B7E" w:rsidRDefault="005F2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86E" w14:textId="49D2480F" w:rsidR="005F2B7E" w:rsidRDefault="005F2B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918E" w14:textId="1BDB1AC9" w:rsidR="00B548AE" w:rsidRPr="002E39A3" w:rsidRDefault="00B548AE" w:rsidP="002E39A3">
    <w:pPr>
      <w:pStyle w:val="Header"/>
      <w:pBdr>
        <w:bottom w:val="single" w:sz="4" w:space="1" w:color="auto"/>
      </w:pBdr>
      <w:tabs>
        <w:tab w:val="clear" w:pos="4513"/>
        <w:tab w:val="clear" w:pos="9026"/>
        <w:tab w:val="left" w:pos="851"/>
      </w:tabs>
      <w:spacing w:after="120"/>
      <w:rPr>
        <w:rFonts w:ascii="Times New Roman" w:hAnsi="Times New Roman" w:cs="Times New Roman"/>
      </w:rPr>
    </w:pPr>
    <w:r w:rsidRPr="002E39A3">
      <w:rPr>
        <w:rFonts w:ascii="Times New Roman" w:hAnsi="Times New Roman" w:cs="Times New Roman"/>
      </w:rPr>
      <w:fldChar w:fldCharType="begin"/>
    </w:r>
    <w:r w:rsidRPr="002E39A3">
      <w:rPr>
        <w:rFonts w:ascii="Times New Roman" w:hAnsi="Times New Roman" w:cs="Times New Roman"/>
      </w:rPr>
      <w:instrText xml:space="preserve"> STYLEREF  CharPartNo  \* MERGEFORMAT </w:instrText>
    </w:r>
    <w:r w:rsidRPr="002E39A3">
      <w:rPr>
        <w:rFonts w:ascii="Times New Roman" w:hAnsi="Times New Roman" w:cs="Times New Roman"/>
      </w:rPr>
      <w:fldChar w:fldCharType="separate"/>
    </w:r>
    <w:r w:rsidR="005718C2" w:rsidRPr="005718C2">
      <w:rPr>
        <w:rFonts w:ascii="Times New Roman" w:hAnsi="Times New Roman" w:cs="Times New Roman"/>
        <w:noProof/>
        <w:lang w:val="en-US"/>
      </w:rPr>
      <w:t xml:space="preserve">Part </w:t>
    </w:r>
    <w:r w:rsidR="005718C2">
      <w:rPr>
        <w:rFonts w:ascii="Times New Roman" w:hAnsi="Times New Roman" w:cs="Times New Roman"/>
        <w:noProof/>
      </w:rPr>
      <w:t>5</w:t>
    </w:r>
    <w:r w:rsidRPr="002E39A3">
      <w:rPr>
        <w:rFonts w:ascii="Times New Roman" w:hAnsi="Times New Roman" w:cs="Times New Roman"/>
      </w:rPr>
      <w:fldChar w:fldCharType="end"/>
    </w:r>
    <w:r w:rsidR="002E39A3" w:rsidRPr="002E39A3">
      <w:rPr>
        <w:rFonts w:ascii="Times New Roman" w:hAnsi="Times New Roman" w:cs="Times New Roman"/>
      </w:rPr>
      <w:tab/>
    </w:r>
    <w:r w:rsidR="002E39A3" w:rsidRPr="002E39A3">
      <w:rPr>
        <w:rFonts w:ascii="Times New Roman" w:hAnsi="Times New Roman" w:cs="Times New Roman"/>
      </w:rPr>
      <w:fldChar w:fldCharType="begin"/>
    </w:r>
    <w:r w:rsidR="002E39A3" w:rsidRPr="002E39A3">
      <w:rPr>
        <w:rFonts w:ascii="Times New Roman" w:hAnsi="Times New Roman" w:cs="Times New Roman"/>
      </w:rPr>
      <w:instrText xml:space="preserve"> STYLEREF  CharPartText  \* MERGEFORMAT </w:instrText>
    </w:r>
    <w:r w:rsidR="002E39A3" w:rsidRPr="002E39A3">
      <w:rPr>
        <w:rFonts w:ascii="Times New Roman" w:hAnsi="Times New Roman" w:cs="Times New Roman"/>
      </w:rPr>
      <w:fldChar w:fldCharType="separate"/>
    </w:r>
    <w:r w:rsidR="005718C2">
      <w:rPr>
        <w:rFonts w:ascii="Times New Roman" w:hAnsi="Times New Roman" w:cs="Times New Roman"/>
        <w:noProof/>
      </w:rPr>
      <w:t>Conditions of accreditation</w:t>
    </w:r>
    <w:r w:rsidR="002E39A3" w:rsidRPr="002E39A3">
      <w:rPr>
        <w:rFonts w:ascii="Times New Roman" w:hAnsi="Times New Roman" w:cs="Times New Roman"/>
      </w:rPr>
      <w:fldChar w:fldCharType="end"/>
    </w:r>
  </w:p>
  <w:p w14:paraId="125FC250" w14:textId="5CABE6F4" w:rsidR="005F2B7E" w:rsidRPr="00F03566" w:rsidRDefault="005F2B7E"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5718C2">
      <w:rPr>
        <w:rFonts w:ascii="Times New Roman" w:hAnsi="Times New Roman" w:cs="Times New Roman"/>
        <w:noProof/>
      </w:rPr>
      <w:t>15</w:t>
    </w:r>
    <w:r>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B18" w14:textId="480D85C9" w:rsidR="005F2B7E" w:rsidRDefault="005F2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162F" w14:textId="72290807" w:rsidR="007D42A1" w:rsidRDefault="007D42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D63C" w14:textId="2B25EE74" w:rsidR="005F2B7E" w:rsidRPr="004345E8" w:rsidRDefault="005F2B7E" w:rsidP="003626D8">
    <w:pPr>
      <w:pStyle w:val="Header"/>
      <w:pBdr>
        <w:bottom w:val="single" w:sz="4" w:space="1" w:color="auto"/>
      </w:pBdr>
      <w:rPr>
        <w:rFonts w:ascii="Times New Roman" w:hAnsi="Times New Roman" w:cs="Times New Roman"/>
      </w:rPr>
    </w:pPr>
    <w:r w:rsidRPr="00011FF2">
      <w:rPr>
        <w:rFonts w:ascii="Times New Roman" w:hAnsi="Times New Roman" w:cs="Times New Roman"/>
        <w:noProof/>
      </w:rPr>
      <w:t xml:space="preserve">Schedule </w:t>
    </w:r>
    <w:r>
      <w:rPr>
        <w:rFonts w:ascii="Times New Roman" w:hAnsi="Times New Roman" w:cs="Times New Roman"/>
        <w:noProof/>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5E44" w14:textId="1D02093C" w:rsidR="007D42A1" w:rsidRDefault="007D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FFF"/>
    <w:multiLevelType w:val="hybridMultilevel"/>
    <w:tmpl w:val="363E6C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52B30"/>
    <w:multiLevelType w:val="hybridMultilevel"/>
    <w:tmpl w:val="29FC16A0"/>
    <w:lvl w:ilvl="0" w:tplc="2FB6E538">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D6F5F"/>
    <w:multiLevelType w:val="hybridMultilevel"/>
    <w:tmpl w:val="945E6EE8"/>
    <w:lvl w:ilvl="0" w:tplc="742AE0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6A357D6"/>
    <w:multiLevelType w:val="hybridMultilevel"/>
    <w:tmpl w:val="405A13E4"/>
    <w:lvl w:ilvl="0" w:tplc="471A27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F3D39"/>
    <w:multiLevelType w:val="hybridMultilevel"/>
    <w:tmpl w:val="CACEEBF0"/>
    <w:lvl w:ilvl="0" w:tplc="471A277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1F741C"/>
    <w:multiLevelType w:val="hybridMultilevel"/>
    <w:tmpl w:val="8104035E"/>
    <w:lvl w:ilvl="0" w:tplc="FE780288">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6" w15:restartNumberingAfterBreak="0">
    <w:nsid w:val="13705D11"/>
    <w:multiLevelType w:val="hybridMultilevel"/>
    <w:tmpl w:val="7F964612"/>
    <w:lvl w:ilvl="0" w:tplc="ED4E6FB8">
      <w:start w:val="1"/>
      <w:numFmt w:val="decimal"/>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7" w15:restartNumberingAfterBreak="0">
    <w:nsid w:val="1824581B"/>
    <w:multiLevelType w:val="hybridMultilevel"/>
    <w:tmpl w:val="973A203C"/>
    <w:lvl w:ilvl="0" w:tplc="2EDE6F42">
      <w:start w:val="1"/>
      <w:numFmt w:val="lowerLetter"/>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8" w15:restartNumberingAfterBreak="0">
    <w:nsid w:val="18C330F3"/>
    <w:multiLevelType w:val="hybridMultilevel"/>
    <w:tmpl w:val="7004CAF8"/>
    <w:lvl w:ilvl="0" w:tplc="15000E22">
      <w:start w:val="1"/>
      <w:numFmt w:val="decimal"/>
      <w:lvlText w:val="(%1)"/>
      <w:lvlJc w:val="left"/>
      <w:pPr>
        <w:ind w:left="1398" w:hanging="377"/>
      </w:pPr>
      <w:rPr>
        <w:rFonts w:hint="default"/>
        <w:sz w:val="22"/>
        <w:szCs w:val="22"/>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A61250"/>
    <w:multiLevelType w:val="hybridMultilevel"/>
    <w:tmpl w:val="BF70D9EA"/>
    <w:lvl w:ilvl="0" w:tplc="D5244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BD5A2B"/>
    <w:multiLevelType w:val="hybridMultilevel"/>
    <w:tmpl w:val="363E6C58"/>
    <w:lvl w:ilvl="0" w:tplc="AA7A73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F54890"/>
    <w:multiLevelType w:val="hybridMultilevel"/>
    <w:tmpl w:val="F67C7FF6"/>
    <w:lvl w:ilvl="0" w:tplc="017890A0">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3" w15:restartNumberingAfterBreak="0">
    <w:nsid w:val="53F805DE"/>
    <w:multiLevelType w:val="hybridMultilevel"/>
    <w:tmpl w:val="BCFE13D6"/>
    <w:lvl w:ilvl="0" w:tplc="02827B4E">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4" w15:restartNumberingAfterBreak="0">
    <w:nsid w:val="594C01EA"/>
    <w:multiLevelType w:val="hybridMultilevel"/>
    <w:tmpl w:val="ED14E03E"/>
    <w:lvl w:ilvl="0" w:tplc="6F08E104">
      <w:start w:val="1"/>
      <w:numFmt w:val="lowerLetter"/>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15" w15:restartNumberingAfterBreak="0">
    <w:nsid w:val="5988709E"/>
    <w:multiLevelType w:val="hybridMultilevel"/>
    <w:tmpl w:val="730C1600"/>
    <w:lvl w:ilvl="0" w:tplc="FFFFFFFF">
      <w:start w:val="1"/>
      <w:numFmt w:val="lowerLetter"/>
      <w:lvlText w:val="(%1)"/>
      <w:lvlJc w:val="left"/>
      <w:pPr>
        <w:ind w:left="1491" w:hanging="360"/>
      </w:pPr>
      <w:rPr>
        <w:rFonts w:hint="default"/>
      </w:rPr>
    </w:lvl>
    <w:lvl w:ilvl="1" w:tplc="FFFFFFFF" w:tentative="1">
      <w:start w:val="1"/>
      <w:numFmt w:val="lowerLetter"/>
      <w:lvlText w:val="%2."/>
      <w:lvlJc w:val="left"/>
      <w:pPr>
        <w:ind w:left="2211" w:hanging="360"/>
      </w:pPr>
    </w:lvl>
    <w:lvl w:ilvl="2" w:tplc="FFFFFFFF" w:tentative="1">
      <w:start w:val="1"/>
      <w:numFmt w:val="lowerRoman"/>
      <w:lvlText w:val="%3."/>
      <w:lvlJc w:val="right"/>
      <w:pPr>
        <w:ind w:left="2931" w:hanging="180"/>
      </w:pPr>
    </w:lvl>
    <w:lvl w:ilvl="3" w:tplc="FFFFFFFF" w:tentative="1">
      <w:start w:val="1"/>
      <w:numFmt w:val="decimal"/>
      <w:lvlText w:val="%4."/>
      <w:lvlJc w:val="left"/>
      <w:pPr>
        <w:ind w:left="3651" w:hanging="360"/>
      </w:pPr>
    </w:lvl>
    <w:lvl w:ilvl="4" w:tplc="FFFFFFFF" w:tentative="1">
      <w:start w:val="1"/>
      <w:numFmt w:val="lowerLetter"/>
      <w:lvlText w:val="%5."/>
      <w:lvlJc w:val="left"/>
      <w:pPr>
        <w:ind w:left="4371" w:hanging="360"/>
      </w:pPr>
    </w:lvl>
    <w:lvl w:ilvl="5" w:tplc="FFFFFFFF" w:tentative="1">
      <w:start w:val="1"/>
      <w:numFmt w:val="lowerRoman"/>
      <w:lvlText w:val="%6."/>
      <w:lvlJc w:val="right"/>
      <w:pPr>
        <w:ind w:left="5091" w:hanging="180"/>
      </w:pPr>
    </w:lvl>
    <w:lvl w:ilvl="6" w:tplc="FFFFFFFF" w:tentative="1">
      <w:start w:val="1"/>
      <w:numFmt w:val="decimal"/>
      <w:lvlText w:val="%7."/>
      <w:lvlJc w:val="left"/>
      <w:pPr>
        <w:ind w:left="5811" w:hanging="360"/>
      </w:pPr>
    </w:lvl>
    <w:lvl w:ilvl="7" w:tplc="FFFFFFFF" w:tentative="1">
      <w:start w:val="1"/>
      <w:numFmt w:val="lowerLetter"/>
      <w:lvlText w:val="%8."/>
      <w:lvlJc w:val="left"/>
      <w:pPr>
        <w:ind w:left="6531" w:hanging="360"/>
      </w:pPr>
    </w:lvl>
    <w:lvl w:ilvl="8" w:tplc="FFFFFFFF" w:tentative="1">
      <w:start w:val="1"/>
      <w:numFmt w:val="lowerRoman"/>
      <w:lvlText w:val="%9."/>
      <w:lvlJc w:val="right"/>
      <w:pPr>
        <w:ind w:left="7251" w:hanging="180"/>
      </w:pPr>
    </w:lvl>
  </w:abstractNum>
  <w:abstractNum w:abstractNumId="16" w15:restartNumberingAfterBreak="0">
    <w:nsid w:val="66940416"/>
    <w:multiLevelType w:val="hybridMultilevel"/>
    <w:tmpl w:val="7D8CD100"/>
    <w:lvl w:ilvl="0" w:tplc="76507BD8">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3C60B2"/>
    <w:multiLevelType w:val="hybridMultilevel"/>
    <w:tmpl w:val="A6605C5C"/>
    <w:lvl w:ilvl="0" w:tplc="471A27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EA1D9D"/>
    <w:multiLevelType w:val="hybridMultilevel"/>
    <w:tmpl w:val="C68099D8"/>
    <w:lvl w:ilvl="0" w:tplc="F45E7D6A">
      <w:start w:val="3"/>
      <w:numFmt w:val="decimal"/>
      <w:lvlText w:val="(%1)"/>
      <w:lvlJc w:val="left"/>
      <w:pPr>
        <w:ind w:left="1851" w:hanging="360"/>
      </w:pPr>
      <w:rPr>
        <w:rFonts w:hint="default"/>
      </w:rPr>
    </w:lvl>
    <w:lvl w:ilvl="1" w:tplc="0C090019" w:tentative="1">
      <w:start w:val="1"/>
      <w:numFmt w:val="lowerLetter"/>
      <w:lvlText w:val="%2."/>
      <w:lvlJc w:val="left"/>
      <w:pPr>
        <w:ind w:left="2571" w:hanging="360"/>
      </w:pPr>
    </w:lvl>
    <w:lvl w:ilvl="2" w:tplc="0C09001B" w:tentative="1">
      <w:start w:val="1"/>
      <w:numFmt w:val="lowerRoman"/>
      <w:lvlText w:val="%3."/>
      <w:lvlJc w:val="right"/>
      <w:pPr>
        <w:ind w:left="3291" w:hanging="180"/>
      </w:pPr>
    </w:lvl>
    <w:lvl w:ilvl="3" w:tplc="0C09000F" w:tentative="1">
      <w:start w:val="1"/>
      <w:numFmt w:val="decimal"/>
      <w:lvlText w:val="%4."/>
      <w:lvlJc w:val="left"/>
      <w:pPr>
        <w:ind w:left="4011" w:hanging="360"/>
      </w:pPr>
    </w:lvl>
    <w:lvl w:ilvl="4" w:tplc="0C090019" w:tentative="1">
      <w:start w:val="1"/>
      <w:numFmt w:val="lowerLetter"/>
      <w:lvlText w:val="%5."/>
      <w:lvlJc w:val="left"/>
      <w:pPr>
        <w:ind w:left="4731" w:hanging="360"/>
      </w:pPr>
    </w:lvl>
    <w:lvl w:ilvl="5" w:tplc="0C09001B" w:tentative="1">
      <w:start w:val="1"/>
      <w:numFmt w:val="lowerRoman"/>
      <w:lvlText w:val="%6."/>
      <w:lvlJc w:val="right"/>
      <w:pPr>
        <w:ind w:left="5451" w:hanging="180"/>
      </w:pPr>
    </w:lvl>
    <w:lvl w:ilvl="6" w:tplc="0C09000F" w:tentative="1">
      <w:start w:val="1"/>
      <w:numFmt w:val="decimal"/>
      <w:lvlText w:val="%7."/>
      <w:lvlJc w:val="left"/>
      <w:pPr>
        <w:ind w:left="6171" w:hanging="360"/>
      </w:pPr>
    </w:lvl>
    <w:lvl w:ilvl="7" w:tplc="0C090019" w:tentative="1">
      <w:start w:val="1"/>
      <w:numFmt w:val="lowerLetter"/>
      <w:lvlText w:val="%8."/>
      <w:lvlJc w:val="left"/>
      <w:pPr>
        <w:ind w:left="6891" w:hanging="360"/>
      </w:pPr>
    </w:lvl>
    <w:lvl w:ilvl="8" w:tplc="0C09001B" w:tentative="1">
      <w:start w:val="1"/>
      <w:numFmt w:val="lowerRoman"/>
      <w:lvlText w:val="%9."/>
      <w:lvlJc w:val="right"/>
      <w:pPr>
        <w:ind w:left="7611" w:hanging="180"/>
      </w:pPr>
    </w:lvl>
  </w:abstractNum>
  <w:abstractNum w:abstractNumId="19" w15:restartNumberingAfterBreak="0">
    <w:nsid w:val="78176042"/>
    <w:multiLevelType w:val="hybridMultilevel"/>
    <w:tmpl w:val="6EC63B92"/>
    <w:lvl w:ilvl="0" w:tplc="E01C4C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4899811">
    <w:abstractNumId w:val="9"/>
  </w:num>
  <w:num w:numId="2" w16cid:durableId="1305810626">
    <w:abstractNumId w:val="16"/>
  </w:num>
  <w:num w:numId="3" w16cid:durableId="747653582">
    <w:abstractNumId w:val="2"/>
  </w:num>
  <w:num w:numId="4" w16cid:durableId="808327682">
    <w:abstractNumId w:val="10"/>
  </w:num>
  <w:num w:numId="5" w16cid:durableId="873347569">
    <w:abstractNumId w:val="15"/>
  </w:num>
  <w:num w:numId="6" w16cid:durableId="752632283">
    <w:abstractNumId w:val="14"/>
  </w:num>
  <w:num w:numId="7" w16cid:durableId="345325134">
    <w:abstractNumId w:val="19"/>
  </w:num>
  <w:num w:numId="8" w16cid:durableId="2028603758">
    <w:abstractNumId w:val="6"/>
  </w:num>
  <w:num w:numId="9" w16cid:durableId="1786725870">
    <w:abstractNumId w:val="18"/>
  </w:num>
  <w:num w:numId="10" w16cid:durableId="1766488786">
    <w:abstractNumId w:val="1"/>
  </w:num>
  <w:num w:numId="11" w16cid:durableId="825242043">
    <w:abstractNumId w:val="5"/>
  </w:num>
  <w:num w:numId="12" w16cid:durableId="1096053139">
    <w:abstractNumId w:val="11"/>
  </w:num>
  <w:num w:numId="13" w16cid:durableId="1012950095">
    <w:abstractNumId w:val="0"/>
  </w:num>
  <w:num w:numId="14" w16cid:durableId="2001031600">
    <w:abstractNumId w:val="13"/>
  </w:num>
  <w:num w:numId="15" w16cid:durableId="1284769732">
    <w:abstractNumId w:val="7"/>
  </w:num>
  <w:num w:numId="16" w16cid:durableId="268974547">
    <w:abstractNumId w:val="3"/>
  </w:num>
  <w:num w:numId="17" w16cid:durableId="1940136575">
    <w:abstractNumId w:val="4"/>
  </w:num>
  <w:num w:numId="18" w16cid:durableId="1398896894">
    <w:abstractNumId w:val="17"/>
  </w:num>
  <w:num w:numId="19" w16cid:durableId="502822082">
    <w:abstractNumId w:val="12"/>
  </w:num>
  <w:num w:numId="20" w16cid:durableId="4513692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9C7"/>
    <w:rsid w:val="00000EB1"/>
    <w:rsid w:val="000026D1"/>
    <w:rsid w:val="000027D5"/>
    <w:rsid w:val="000031A3"/>
    <w:rsid w:val="000036A3"/>
    <w:rsid w:val="000048FC"/>
    <w:rsid w:val="000065C8"/>
    <w:rsid w:val="000073F5"/>
    <w:rsid w:val="00007C18"/>
    <w:rsid w:val="00010658"/>
    <w:rsid w:val="00011A6F"/>
    <w:rsid w:val="00011D12"/>
    <w:rsid w:val="00012F9D"/>
    <w:rsid w:val="000137DC"/>
    <w:rsid w:val="00013825"/>
    <w:rsid w:val="0001461A"/>
    <w:rsid w:val="00014944"/>
    <w:rsid w:val="00014B2B"/>
    <w:rsid w:val="00014B78"/>
    <w:rsid w:val="00014D48"/>
    <w:rsid w:val="00014DF6"/>
    <w:rsid w:val="0001722E"/>
    <w:rsid w:val="00017560"/>
    <w:rsid w:val="000178F5"/>
    <w:rsid w:val="00017C96"/>
    <w:rsid w:val="000219A2"/>
    <w:rsid w:val="00021B6A"/>
    <w:rsid w:val="000220C1"/>
    <w:rsid w:val="00024410"/>
    <w:rsid w:val="000262C6"/>
    <w:rsid w:val="000268A2"/>
    <w:rsid w:val="00026E85"/>
    <w:rsid w:val="00027AFD"/>
    <w:rsid w:val="000300E6"/>
    <w:rsid w:val="00031441"/>
    <w:rsid w:val="00031567"/>
    <w:rsid w:val="0003210A"/>
    <w:rsid w:val="00032212"/>
    <w:rsid w:val="000340E0"/>
    <w:rsid w:val="0003456F"/>
    <w:rsid w:val="000354FE"/>
    <w:rsid w:val="00035A54"/>
    <w:rsid w:val="000365BB"/>
    <w:rsid w:val="00036992"/>
    <w:rsid w:val="0004001A"/>
    <w:rsid w:val="0004069D"/>
    <w:rsid w:val="00043079"/>
    <w:rsid w:val="00044BF6"/>
    <w:rsid w:val="00044C75"/>
    <w:rsid w:val="00044E44"/>
    <w:rsid w:val="00047782"/>
    <w:rsid w:val="0005069D"/>
    <w:rsid w:val="00051429"/>
    <w:rsid w:val="000518F3"/>
    <w:rsid w:val="0005195A"/>
    <w:rsid w:val="00051A12"/>
    <w:rsid w:val="0005246D"/>
    <w:rsid w:val="00052B99"/>
    <w:rsid w:val="00052BF9"/>
    <w:rsid w:val="00055296"/>
    <w:rsid w:val="00055C50"/>
    <w:rsid w:val="000563AD"/>
    <w:rsid w:val="00056BB1"/>
    <w:rsid w:val="0005706C"/>
    <w:rsid w:val="000601F4"/>
    <w:rsid w:val="0006038C"/>
    <w:rsid w:val="000610D3"/>
    <w:rsid w:val="00061A9F"/>
    <w:rsid w:val="00063C7C"/>
    <w:rsid w:val="000642BD"/>
    <w:rsid w:val="000647B1"/>
    <w:rsid w:val="000655D7"/>
    <w:rsid w:val="0006579A"/>
    <w:rsid w:val="00067549"/>
    <w:rsid w:val="00067C7A"/>
    <w:rsid w:val="00070F59"/>
    <w:rsid w:val="0007219C"/>
    <w:rsid w:val="00074D53"/>
    <w:rsid w:val="00075159"/>
    <w:rsid w:val="00077358"/>
    <w:rsid w:val="0008129B"/>
    <w:rsid w:val="000812B9"/>
    <w:rsid w:val="000827CD"/>
    <w:rsid w:val="00083DF9"/>
    <w:rsid w:val="00083F6B"/>
    <w:rsid w:val="00086BF0"/>
    <w:rsid w:val="00086C9F"/>
    <w:rsid w:val="00087F5A"/>
    <w:rsid w:val="0009016A"/>
    <w:rsid w:val="00090D5D"/>
    <w:rsid w:val="00090D70"/>
    <w:rsid w:val="00091F74"/>
    <w:rsid w:val="0009218A"/>
    <w:rsid w:val="00092547"/>
    <w:rsid w:val="000939BF"/>
    <w:rsid w:val="000941DC"/>
    <w:rsid w:val="00094B63"/>
    <w:rsid w:val="000957F8"/>
    <w:rsid w:val="00096241"/>
    <w:rsid w:val="00096357"/>
    <w:rsid w:val="000973CB"/>
    <w:rsid w:val="0009779B"/>
    <w:rsid w:val="00097890"/>
    <w:rsid w:val="00097F99"/>
    <w:rsid w:val="000A074E"/>
    <w:rsid w:val="000A1206"/>
    <w:rsid w:val="000A1321"/>
    <w:rsid w:val="000A18CF"/>
    <w:rsid w:val="000A2C88"/>
    <w:rsid w:val="000A35B8"/>
    <w:rsid w:val="000A371B"/>
    <w:rsid w:val="000A4369"/>
    <w:rsid w:val="000A4517"/>
    <w:rsid w:val="000A547D"/>
    <w:rsid w:val="000A586F"/>
    <w:rsid w:val="000B0AED"/>
    <w:rsid w:val="000B0AF8"/>
    <w:rsid w:val="000B0F6F"/>
    <w:rsid w:val="000B1AAD"/>
    <w:rsid w:val="000B226A"/>
    <w:rsid w:val="000B2DC1"/>
    <w:rsid w:val="000B35AD"/>
    <w:rsid w:val="000B4E4C"/>
    <w:rsid w:val="000B4E6F"/>
    <w:rsid w:val="000B6428"/>
    <w:rsid w:val="000B739C"/>
    <w:rsid w:val="000B7F8D"/>
    <w:rsid w:val="000B7FD2"/>
    <w:rsid w:val="000C0389"/>
    <w:rsid w:val="000C1876"/>
    <w:rsid w:val="000C2C59"/>
    <w:rsid w:val="000C35C3"/>
    <w:rsid w:val="000C3CCC"/>
    <w:rsid w:val="000C4098"/>
    <w:rsid w:val="000C4BDE"/>
    <w:rsid w:val="000C4DFC"/>
    <w:rsid w:val="000C548E"/>
    <w:rsid w:val="000C56ED"/>
    <w:rsid w:val="000C60E8"/>
    <w:rsid w:val="000C6B62"/>
    <w:rsid w:val="000C7699"/>
    <w:rsid w:val="000D061B"/>
    <w:rsid w:val="000D1DC8"/>
    <w:rsid w:val="000D3B25"/>
    <w:rsid w:val="000D3C0D"/>
    <w:rsid w:val="000D3E4B"/>
    <w:rsid w:val="000D4AE2"/>
    <w:rsid w:val="000D4BCE"/>
    <w:rsid w:val="000D4FC3"/>
    <w:rsid w:val="000D5BE5"/>
    <w:rsid w:val="000D6066"/>
    <w:rsid w:val="000D63DC"/>
    <w:rsid w:val="000D676B"/>
    <w:rsid w:val="000E01F7"/>
    <w:rsid w:val="000E1B4B"/>
    <w:rsid w:val="000E1B88"/>
    <w:rsid w:val="000E1EDC"/>
    <w:rsid w:val="000E2A21"/>
    <w:rsid w:val="000E2CA1"/>
    <w:rsid w:val="000E35B9"/>
    <w:rsid w:val="000E3B75"/>
    <w:rsid w:val="000E3CE6"/>
    <w:rsid w:val="000E3DEB"/>
    <w:rsid w:val="000E59F9"/>
    <w:rsid w:val="000E5BB0"/>
    <w:rsid w:val="000E6C0E"/>
    <w:rsid w:val="000E6E80"/>
    <w:rsid w:val="000E7290"/>
    <w:rsid w:val="000E7868"/>
    <w:rsid w:val="000E7C3B"/>
    <w:rsid w:val="000F0D4D"/>
    <w:rsid w:val="000F1010"/>
    <w:rsid w:val="000F1CDE"/>
    <w:rsid w:val="000F1CE3"/>
    <w:rsid w:val="000F2057"/>
    <w:rsid w:val="000F279C"/>
    <w:rsid w:val="000F5538"/>
    <w:rsid w:val="000F6B58"/>
    <w:rsid w:val="000F6D96"/>
    <w:rsid w:val="000F77CA"/>
    <w:rsid w:val="000F7BCF"/>
    <w:rsid w:val="00100205"/>
    <w:rsid w:val="001006AE"/>
    <w:rsid w:val="00100AB1"/>
    <w:rsid w:val="00100CA2"/>
    <w:rsid w:val="001013E7"/>
    <w:rsid w:val="00101C8F"/>
    <w:rsid w:val="00101CEB"/>
    <w:rsid w:val="0010283C"/>
    <w:rsid w:val="00102DDA"/>
    <w:rsid w:val="00103224"/>
    <w:rsid w:val="00103B0E"/>
    <w:rsid w:val="0010463D"/>
    <w:rsid w:val="001060BD"/>
    <w:rsid w:val="00106ED1"/>
    <w:rsid w:val="00110370"/>
    <w:rsid w:val="001126D4"/>
    <w:rsid w:val="00112947"/>
    <w:rsid w:val="00112D7B"/>
    <w:rsid w:val="00113177"/>
    <w:rsid w:val="00113DF5"/>
    <w:rsid w:val="00114FB7"/>
    <w:rsid w:val="001160F1"/>
    <w:rsid w:val="001164C7"/>
    <w:rsid w:val="00117DB5"/>
    <w:rsid w:val="0012020A"/>
    <w:rsid w:val="00120775"/>
    <w:rsid w:val="001208ED"/>
    <w:rsid w:val="0012297C"/>
    <w:rsid w:val="00123305"/>
    <w:rsid w:val="00123828"/>
    <w:rsid w:val="00123B04"/>
    <w:rsid w:val="00123C6E"/>
    <w:rsid w:val="00123EB1"/>
    <w:rsid w:val="00123FFB"/>
    <w:rsid w:val="00124771"/>
    <w:rsid w:val="001247D7"/>
    <w:rsid w:val="00124ED6"/>
    <w:rsid w:val="001254FE"/>
    <w:rsid w:val="001256D1"/>
    <w:rsid w:val="00130D07"/>
    <w:rsid w:val="001322EC"/>
    <w:rsid w:val="00134BA7"/>
    <w:rsid w:val="00136569"/>
    <w:rsid w:val="00140582"/>
    <w:rsid w:val="001406D9"/>
    <w:rsid w:val="001408F7"/>
    <w:rsid w:val="001410E0"/>
    <w:rsid w:val="001426A8"/>
    <w:rsid w:val="0014324D"/>
    <w:rsid w:val="00144D95"/>
    <w:rsid w:val="00145537"/>
    <w:rsid w:val="00145D58"/>
    <w:rsid w:val="00146715"/>
    <w:rsid w:val="0015041E"/>
    <w:rsid w:val="00150A13"/>
    <w:rsid w:val="00150EE7"/>
    <w:rsid w:val="00151167"/>
    <w:rsid w:val="00151DD8"/>
    <w:rsid w:val="00152CE6"/>
    <w:rsid w:val="00153D23"/>
    <w:rsid w:val="00154E7E"/>
    <w:rsid w:val="00154ECC"/>
    <w:rsid w:val="00155A97"/>
    <w:rsid w:val="001561E0"/>
    <w:rsid w:val="001567F1"/>
    <w:rsid w:val="00157F24"/>
    <w:rsid w:val="001604E7"/>
    <w:rsid w:val="00160B4B"/>
    <w:rsid w:val="00160D97"/>
    <w:rsid w:val="00160F8E"/>
    <w:rsid w:val="00161065"/>
    <w:rsid w:val="00162333"/>
    <w:rsid w:val="001625F2"/>
    <w:rsid w:val="00162E28"/>
    <w:rsid w:val="00162ECF"/>
    <w:rsid w:val="00164128"/>
    <w:rsid w:val="0016462E"/>
    <w:rsid w:val="0016466D"/>
    <w:rsid w:val="00164888"/>
    <w:rsid w:val="001664A0"/>
    <w:rsid w:val="00166EBC"/>
    <w:rsid w:val="00166FBE"/>
    <w:rsid w:val="001673BE"/>
    <w:rsid w:val="00167F06"/>
    <w:rsid w:val="00170385"/>
    <w:rsid w:val="001710A7"/>
    <w:rsid w:val="001713BB"/>
    <w:rsid w:val="00171652"/>
    <w:rsid w:val="001716E2"/>
    <w:rsid w:val="00171BA7"/>
    <w:rsid w:val="00172EE8"/>
    <w:rsid w:val="001734A6"/>
    <w:rsid w:val="001742B0"/>
    <w:rsid w:val="001747CA"/>
    <w:rsid w:val="00175615"/>
    <w:rsid w:val="001758C8"/>
    <w:rsid w:val="00175BA0"/>
    <w:rsid w:val="0017734A"/>
    <w:rsid w:val="001775D4"/>
    <w:rsid w:val="00180A5F"/>
    <w:rsid w:val="00181254"/>
    <w:rsid w:val="00183E60"/>
    <w:rsid w:val="00183F2C"/>
    <w:rsid w:val="00183F81"/>
    <w:rsid w:val="00184232"/>
    <w:rsid w:val="001843EC"/>
    <w:rsid w:val="00184CE4"/>
    <w:rsid w:val="001853D0"/>
    <w:rsid w:val="00185520"/>
    <w:rsid w:val="001873BE"/>
    <w:rsid w:val="001901F9"/>
    <w:rsid w:val="001907EB"/>
    <w:rsid w:val="001910A2"/>
    <w:rsid w:val="0019145C"/>
    <w:rsid w:val="001920F7"/>
    <w:rsid w:val="00193662"/>
    <w:rsid w:val="001936BD"/>
    <w:rsid w:val="00193ACD"/>
    <w:rsid w:val="0019435B"/>
    <w:rsid w:val="001948FF"/>
    <w:rsid w:val="00195265"/>
    <w:rsid w:val="001971B8"/>
    <w:rsid w:val="001971E2"/>
    <w:rsid w:val="00197245"/>
    <w:rsid w:val="001A0213"/>
    <w:rsid w:val="001A14B7"/>
    <w:rsid w:val="001A2222"/>
    <w:rsid w:val="001A22B4"/>
    <w:rsid w:val="001A22BB"/>
    <w:rsid w:val="001A2B69"/>
    <w:rsid w:val="001A4B39"/>
    <w:rsid w:val="001A4E0E"/>
    <w:rsid w:val="001A62BE"/>
    <w:rsid w:val="001A668F"/>
    <w:rsid w:val="001A70A6"/>
    <w:rsid w:val="001A7608"/>
    <w:rsid w:val="001A7874"/>
    <w:rsid w:val="001B0156"/>
    <w:rsid w:val="001B04C6"/>
    <w:rsid w:val="001B058B"/>
    <w:rsid w:val="001B070A"/>
    <w:rsid w:val="001B07A4"/>
    <w:rsid w:val="001B084D"/>
    <w:rsid w:val="001B0BA6"/>
    <w:rsid w:val="001B1073"/>
    <w:rsid w:val="001B1E06"/>
    <w:rsid w:val="001B2574"/>
    <w:rsid w:val="001B26CD"/>
    <w:rsid w:val="001B2AA1"/>
    <w:rsid w:val="001B327F"/>
    <w:rsid w:val="001B34FD"/>
    <w:rsid w:val="001B3F02"/>
    <w:rsid w:val="001B411B"/>
    <w:rsid w:val="001B4C4A"/>
    <w:rsid w:val="001B51A7"/>
    <w:rsid w:val="001B5B81"/>
    <w:rsid w:val="001B5D4C"/>
    <w:rsid w:val="001B5E72"/>
    <w:rsid w:val="001B680A"/>
    <w:rsid w:val="001B7427"/>
    <w:rsid w:val="001B7504"/>
    <w:rsid w:val="001C1011"/>
    <w:rsid w:val="001C233C"/>
    <w:rsid w:val="001C2999"/>
    <w:rsid w:val="001C2A46"/>
    <w:rsid w:val="001C2BE7"/>
    <w:rsid w:val="001C2C67"/>
    <w:rsid w:val="001C308C"/>
    <w:rsid w:val="001C329F"/>
    <w:rsid w:val="001C3477"/>
    <w:rsid w:val="001C43DC"/>
    <w:rsid w:val="001C447F"/>
    <w:rsid w:val="001C474A"/>
    <w:rsid w:val="001C50BD"/>
    <w:rsid w:val="001C54AE"/>
    <w:rsid w:val="001C71EC"/>
    <w:rsid w:val="001C73B8"/>
    <w:rsid w:val="001C7F85"/>
    <w:rsid w:val="001D0280"/>
    <w:rsid w:val="001D02F2"/>
    <w:rsid w:val="001D0F48"/>
    <w:rsid w:val="001D2B56"/>
    <w:rsid w:val="001D32FC"/>
    <w:rsid w:val="001D6094"/>
    <w:rsid w:val="001E0709"/>
    <w:rsid w:val="001E0E34"/>
    <w:rsid w:val="001E1426"/>
    <w:rsid w:val="001E1DCF"/>
    <w:rsid w:val="001E259D"/>
    <w:rsid w:val="001E2664"/>
    <w:rsid w:val="001E45E2"/>
    <w:rsid w:val="001E45EA"/>
    <w:rsid w:val="001E58E1"/>
    <w:rsid w:val="001E6981"/>
    <w:rsid w:val="001E70E6"/>
    <w:rsid w:val="001E712C"/>
    <w:rsid w:val="001E7EB0"/>
    <w:rsid w:val="001E7F5E"/>
    <w:rsid w:val="001F0A84"/>
    <w:rsid w:val="001F12B4"/>
    <w:rsid w:val="001F2B9D"/>
    <w:rsid w:val="001F2DE0"/>
    <w:rsid w:val="001F3E8C"/>
    <w:rsid w:val="001F3FD1"/>
    <w:rsid w:val="001F47FF"/>
    <w:rsid w:val="001F54B0"/>
    <w:rsid w:val="001F5D7A"/>
    <w:rsid w:val="001F610A"/>
    <w:rsid w:val="001F6672"/>
    <w:rsid w:val="001F7570"/>
    <w:rsid w:val="002013B0"/>
    <w:rsid w:val="00201D3C"/>
    <w:rsid w:val="0020382F"/>
    <w:rsid w:val="00203C4D"/>
    <w:rsid w:val="00207029"/>
    <w:rsid w:val="00211382"/>
    <w:rsid w:val="00211583"/>
    <w:rsid w:val="00212D44"/>
    <w:rsid w:val="00213987"/>
    <w:rsid w:val="00213C16"/>
    <w:rsid w:val="00215EB0"/>
    <w:rsid w:val="00215F01"/>
    <w:rsid w:val="00217AF2"/>
    <w:rsid w:val="00217B45"/>
    <w:rsid w:val="002217C7"/>
    <w:rsid w:val="00222A18"/>
    <w:rsid w:val="00223405"/>
    <w:rsid w:val="00224847"/>
    <w:rsid w:val="002250A9"/>
    <w:rsid w:val="00225359"/>
    <w:rsid w:val="00227836"/>
    <w:rsid w:val="002278CB"/>
    <w:rsid w:val="00232239"/>
    <w:rsid w:val="0023236F"/>
    <w:rsid w:val="00232C53"/>
    <w:rsid w:val="002332A2"/>
    <w:rsid w:val="002333F7"/>
    <w:rsid w:val="00233BF3"/>
    <w:rsid w:val="0023467F"/>
    <w:rsid w:val="00234C6C"/>
    <w:rsid w:val="00234E4F"/>
    <w:rsid w:val="002359DE"/>
    <w:rsid w:val="00236C27"/>
    <w:rsid w:val="002374EE"/>
    <w:rsid w:val="00237722"/>
    <w:rsid w:val="0024015B"/>
    <w:rsid w:val="00240491"/>
    <w:rsid w:val="0024236D"/>
    <w:rsid w:val="0024390B"/>
    <w:rsid w:val="00244724"/>
    <w:rsid w:val="0024473F"/>
    <w:rsid w:val="00244C34"/>
    <w:rsid w:val="0024624D"/>
    <w:rsid w:val="0024777E"/>
    <w:rsid w:val="00250840"/>
    <w:rsid w:val="00251081"/>
    <w:rsid w:val="002525E1"/>
    <w:rsid w:val="00252789"/>
    <w:rsid w:val="0025352D"/>
    <w:rsid w:val="002549D0"/>
    <w:rsid w:val="0025518F"/>
    <w:rsid w:val="002557A7"/>
    <w:rsid w:val="0025604D"/>
    <w:rsid w:val="002560E7"/>
    <w:rsid w:val="002569B5"/>
    <w:rsid w:val="00257E06"/>
    <w:rsid w:val="00257ED4"/>
    <w:rsid w:val="00260A5D"/>
    <w:rsid w:val="0026328A"/>
    <w:rsid w:val="00263D45"/>
    <w:rsid w:val="00263E27"/>
    <w:rsid w:val="0026448D"/>
    <w:rsid w:val="002661A0"/>
    <w:rsid w:val="002661EC"/>
    <w:rsid w:val="00267174"/>
    <w:rsid w:val="002671F6"/>
    <w:rsid w:val="00267A99"/>
    <w:rsid w:val="00267B61"/>
    <w:rsid w:val="002701A9"/>
    <w:rsid w:val="0027191D"/>
    <w:rsid w:val="00271EB4"/>
    <w:rsid w:val="00271F02"/>
    <w:rsid w:val="002736E8"/>
    <w:rsid w:val="002757EE"/>
    <w:rsid w:val="0027659F"/>
    <w:rsid w:val="00276FC9"/>
    <w:rsid w:val="00277072"/>
    <w:rsid w:val="002815B8"/>
    <w:rsid w:val="002815D6"/>
    <w:rsid w:val="002817D2"/>
    <w:rsid w:val="00281D30"/>
    <w:rsid w:val="00281DC2"/>
    <w:rsid w:val="00281EA2"/>
    <w:rsid w:val="002848EF"/>
    <w:rsid w:val="002856F4"/>
    <w:rsid w:val="00285899"/>
    <w:rsid w:val="002874FF"/>
    <w:rsid w:val="002911A0"/>
    <w:rsid w:val="00291C8D"/>
    <w:rsid w:val="00291DAE"/>
    <w:rsid w:val="00292F2F"/>
    <w:rsid w:val="002937B5"/>
    <w:rsid w:val="002947C4"/>
    <w:rsid w:val="00294DE1"/>
    <w:rsid w:val="00295069"/>
    <w:rsid w:val="00295238"/>
    <w:rsid w:val="00295929"/>
    <w:rsid w:val="002967C1"/>
    <w:rsid w:val="0029689E"/>
    <w:rsid w:val="0029698B"/>
    <w:rsid w:val="00297330"/>
    <w:rsid w:val="002A0393"/>
    <w:rsid w:val="002A118F"/>
    <w:rsid w:val="002A21F2"/>
    <w:rsid w:val="002A3A85"/>
    <w:rsid w:val="002A3CB4"/>
    <w:rsid w:val="002A5340"/>
    <w:rsid w:val="002A642B"/>
    <w:rsid w:val="002A672A"/>
    <w:rsid w:val="002A7609"/>
    <w:rsid w:val="002B0311"/>
    <w:rsid w:val="002B0BD1"/>
    <w:rsid w:val="002B1DD6"/>
    <w:rsid w:val="002B2365"/>
    <w:rsid w:val="002B31A7"/>
    <w:rsid w:val="002B50D9"/>
    <w:rsid w:val="002B5E31"/>
    <w:rsid w:val="002B73D8"/>
    <w:rsid w:val="002C1554"/>
    <w:rsid w:val="002C1A08"/>
    <w:rsid w:val="002C1F64"/>
    <w:rsid w:val="002C3753"/>
    <w:rsid w:val="002C3DF3"/>
    <w:rsid w:val="002C4560"/>
    <w:rsid w:val="002C482F"/>
    <w:rsid w:val="002C5C44"/>
    <w:rsid w:val="002C6C26"/>
    <w:rsid w:val="002C6DCE"/>
    <w:rsid w:val="002D034C"/>
    <w:rsid w:val="002D0B74"/>
    <w:rsid w:val="002D1900"/>
    <w:rsid w:val="002D1AF1"/>
    <w:rsid w:val="002D1B99"/>
    <w:rsid w:val="002D211B"/>
    <w:rsid w:val="002D2F93"/>
    <w:rsid w:val="002D360F"/>
    <w:rsid w:val="002D3F5A"/>
    <w:rsid w:val="002D3F71"/>
    <w:rsid w:val="002D47B9"/>
    <w:rsid w:val="002D4980"/>
    <w:rsid w:val="002D5045"/>
    <w:rsid w:val="002D52B7"/>
    <w:rsid w:val="002D6636"/>
    <w:rsid w:val="002D68F7"/>
    <w:rsid w:val="002D6A46"/>
    <w:rsid w:val="002D6BCB"/>
    <w:rsid w:val="002D76E0"/>
    <w:rsid w:val="002E042B"/>
    <w:rsid w:val="002E0F9B"/>
    <w:rsid w:val="002E1500"/>
    <w:rsid w:val="002E1DD5"/>
    <w:rsid w:val="002E26A5"/>
    <w:rsid w:val="002E2EEF"/>
    <w:rsid w:val="002E3987"/>
    <w:rsid w:val="002E39A3"/>
    <w:rsid w:val="002E3BAD"/>
    <w:rsid w:val="002E3F0C"/>
    <w:rsid w:val="002E4486"/>
    <w:rsid w:val="002E5B01"/>
    <w:rsid w:val="002E62EB"/>
    <w:rsid w:val="002E6325"/>
    <w:rsid w:val="002E6511"/>
    <w:rsid w:val="002E6D01"/>
    <w:rsid w:val="002E743E"/>
    <w:rsid w:val="002F0E3F"/>
    <w:rsid w:val="002F253E"/>
    <w:rsid w:val="002F2A80"/>
    <w:rsid w:val="002F3393"/>
    <w:rsid w:val="002F33D3"/>
    <w:rsid w:val="002F35E0"/>
    <w:rsid w:val="002F365F"/>
    <w:rsid w:val="002F4171"/>
    <w:rsid w:val="002F5210"/>
    <w:rsid w:val="002F7598"/>
    <w:rsid w:val="002F7B43"/>
    <w:rsid w:val="0030010F"/>
    <w:rsid w:val="00300950"/>
    <w:rsid w:val="00300D69"/>
    <w:rsid w:val="003020F0"/>
    <w:rsid w:val="00305D0E"/>
    <w:rsid w:val="0030707D"/>
    <w:rsid w:val="00307285"/>
    <w:rsid w:val="00307760"/>
    <w:rsid w:val="00310E29"/>
    <w:rsid w:val="00311E58"/>
    <w:rsid w:val="003120B3"/>
    <w:rsid w:val="00313C01"/>
    <w:rsid w:val="00313E7F"/>
    <w:rsid w:val="00313F58"/>
    <w:rsid w:val="00314D94"/>
    <w:rsid w:val="0031520A"/>
    <w:rsid w:val="003166CF"/>
    <w:rsid w:val="003168A8"/>
    <w:rsid w:val="0031721D"/>
    <w:rsid w:val="00320212"/>
    <w:rsid w:val="003203D0"/>
    <w:rsid w:val="00320A55"/>
    <w:rsid w:val="00321148"/>
    <w:rsid w:val="00322168"/>
    <w:rsid w:val="00322FF8"/>
    <w:rsid w:val="00323150"/>
    <w:rsid w:val="00324410"/>
    <w:rsid w:val="00324DB2"/>
    <w:rsid w:val="00326470"/>
    <w:rsid w:val="003272B7"/>
    <w:rsid w:val="003273E0"/>
    <w:rsid w:val="003277EC"/>
    <w:rsid w:val="0032788F"/>
    <w:rsid w:val="00327C6C"/>
    <w:rsid w:val="003301FA"/>
    <w:rsid w:val="0033094E"/>
    <w:rsid w:val="003327C2"/>
    <w:rsid w:val="00332817"/>
    <w:rsid w:val="00332A3A"/>
    <w:rsid w:val="00332CE8"/>
    <w:rsid w:val="00333269"/>
    <w:rsid w:val="003332FF"/>
    <w:rsid w:val="003365EB"/>
    <w:rsid w:val="0033692B"/>
    <w:rsid w:val="00337152"/>
    <w:rsid w:val="003371DB"/>
    <w:rsid w:val="00337EA0"/>
    <w:rsid w:val="003400B0"/>
    <w:rsid w:val="003410FF"/>
    <w:rsid w:val="00341921"/>
    <w:rsid w:val="003421D6"/>
    <w:rsid w:val="00342303"/>
    <w:rsid w:val="00343409"/>
    <w:rsid w:val="00344222"/>
    <w:rsid w:val="00344615"/>
    <w:rsid w:val="00344A03"/>
    <w:rsid w:val="00344C1F"/>
    <w:rsid w:val="00344CC0"/>
    <w:rsid w:val="00346228"/>
    <w:rsid w:val="00347C06"/>
    <w:rsid w:val="00347D5D"/>
    <w:rsid w:val="00347EB1"/>
    <w:rsid w:val="00350A11"/>
    <w:rsid w:val="00352AC9"/>
    <w:rsid w:val="00352BFC"/>
    <w:rsid w:val="00353625"/>
    <w:rsid w:val="00355749"/>
    <w:rsid w:val="003566F0"/>
    <w:rsid w:val="00360645"/>
    <w:rsid w:val="003619E5"/>
    <w:rsid w:val="00361DE3"/>
    <w:rsid w:val="003626D8"/>
    <w:rsid w:val="00363020"/>
    <w:rsid w:val="003631EC"/>
    <w:rsid w:val="003638D2"/>
    <w:rsid w:val="00363991"/>
    <w:rsid w:val="00364AD5"/>
    <w:rsid w:val="00365281"/>
    <w:rsid w:val="00366793"/>
    <w:rsid w:val="00366F3B"/>
    <w:rsid w:val="00366F4A"/>
    <w:rsid w:val="0036745E"/>
    <w:rsid w:val="00367EE5"/>
    <w:rsid w:val="00370F99"/>
    <w:rsid w:val="0037205D"/>
    <w:rsid w:val="00372D68"/>
    <w:rsid w:val="0037324E"/>
    <w:rsid w:val="003734E4"/>
    <w:rsid w:val="00374181"/>
    <w:rsid w:val="003741EA"/>
    <w:rsid w:val="00374411"/>
    <w:rsid w:val="00374886"/>
    <w:rsid w:val="0037584B"/>
    <w:rsid w:val="0037615D"/>
    <w:rsid w:val="00376846"/>
    <w:rsid w:val="00376AB2"/>
    <w:rsid w:val="00376ADC"/>
    <w:rsid w:val="00376C78"/>
    <w:rsid w:val="003808CF"/>
    <w:rsid w:val="003813EE"/>
    <w:rsid w:val="00381B11"/>
    <w:rsid w:val="00381E91"/>
    <w:rsid w:val="003824FC"/>
    <w:rsid w:val="003834B2"/>
    <w:rsid w:val="00383CA8"/>
    <w:rsid w:val="00383D48"/>
    <w:rsid w:val="0038400E"/>
    <w:rsid w:val="003844F1"/>
    <w:rsid w:val="00386CD5"/>
    <w:rsid w:val="0039063D"/>
    <w:rsid w:val="00390884"/>
    <w:rsid w:val="00391192"/>
    <w:rsid w:val="003913B7"/>
    <w:rsid w:val="00391FB6"/>
    <w:rsid w:val="003925D6"/>
    <w:rsid w:val="00392742"/>
    <w:rsid w:val="00392C17"/>
    <w:rsid w:val="00392E99"/>
    <w:rsid w:val="00393340"/>
    <w:rsid w:val="003936CB"/>
    <w:rsid w:val="00395204"/>
    <w:rsid w:val="00395CE1"/>
    <w:rsid w:val="003961F7"/>
    <w:rsid w:val="00396EFB"/>
    <w:rsid w:val="003973D0"/>
    <w:rsid w:val="00397CE1"/>
    <w:rsid w:val="003A03CB"/>
    <w:rsid w:val="003A089F"/>
    <w:rsid w:val="003A0F02"/>
    <w:rsid w:val="003A141C"/>
    <w:rsid w:val="003A178C"/>
    <w:rsid w:val="003A1E6D"/>
    <w:rsid w:val="003A23D6"/>
    <w:rsid w:val="003A416B"/>
    <w:rsid w:val="003A4FEB"/>
    <w:rsid w:val="003A54E1"/>
    <w:rsid w:val="003A5F04"/>
    <w:rsid w:val="003A71CC"/>
    <w:rsid w:val="003A7921"/>
    <w:rsid w:val="003A7E9B"/>
    <w:rsid w:val="003B0193"/>
    <w:rsid w:val="003B0A5A"/>
    <w:rsid w:val="003B0F81"/>
    <w:rsid w:val="003B19CF"/>
    <w:rsid w:val="003B2C48"/>
    <w:rsid w:val="003B37D6"/>
    <w:rsid w:val="003B3F4D"/>
    <w:rsid w:val="003B4338"/>
    <w:rsid w:val="003B453C"/>
    <w:rsid w:val="003B4569"/>
    <w:rsid w:val="003B5232"/>
    <w:rsid w:val="003B5BAB"/>
    <w:rsid w:val="003B6152"/>
    <w:rsid w:val="003B64CF"/>
    <w:rsid w:val="003B67C4"/>
    <w:rsid w:val="003B742F"/>
    <w:rsid w:val="003C0096"/>
    <w:rsid w:val="003C056A"/>
    <w:rsid w:val="003C14E3"/>
    <w:rsid w:val="003C24EB"/>
    <w:rsid w:val="003C47FC"/>
    <w:rsid w:val="003C4B94"/>
    <w:rsid w:val="003C544A"/>
    <w:rsid w:val="003C560F"/>
    <w:rsid w:val="003C7A82"/>
    <w:rsid w:val="003C7D08"/>
    <w:rsid w:val="003D0CA1"/>
    <w:rsid w:val="003D16FE"/>
    <w:rsid w:val="003D423E"/>
    <w:rsid w:val="003D447B"/>
    <w:rsid w:val="003D4854"/>
    <w:rsid w:val="003D71BD"/>
    <w:rsid w:val="003D72AB"/>
    <w:rsid w:val="003D749D"/>
    <w:rsid w:val="003D7AD5"/>
    <w:rsid w:val="003E05A2"/>
    <w:rsid w:val="003E18F6"/>
    <w:rsid w:val="003E26CE"/>
    <w:rsid w:val="003E2913"/>
    <w:rsid w:val="003E2A77"/>
    <w:rsid w:val="003E2E36"/>
    <w:rsid w:val="003E37F6"/>
    <w:rsid w:val="003E4305"/>
    <w:rsid w:val="003E4B1D"/>
    <w:rsid w:val="003E4E42"/>
    <w:rsid w:val="003E54F2"/>
    <w:rsid w:val="003E56BF"/>
    <w:rsid w:val="003E5C4E"/>
    <w:rsid w:val="003E6B62"/>
    <w:rsid w:val="003E76CF"/>
    <w:rsid w:val="003F0940"/>
    <w:rsid w:val="003F0CA6"/>
    <w:rsid w:val="003F1490"/>
    <w:rsid w:val="003F1E3E"/>
    <w:rsid w:val="003F31BC"/>
    <w:rsid w:val="003F3F20"/>
    <w:rsid w:val="003F45FC"/>
    <w:rsid w:val="003F48B9"/>
    <w:rsid w:val="003F48CA"/>
    <w:rsid w:val="003F4A87"/>
    <w:rsid w:val="003F5692"/>
    <w:rsid w:val="003F70DF"/>
    <w:rsid w:val="003F71B4"/>
    <w:rsid w:val="003F7293"/>
    <w:rsid w:val="003F740E"/>
    <w:rsid w:val="003F77B5"/>
    <w:rsid w:val="004009C1"/>
    <w:rsid w:val="00400BB0"/>
    <w:rsid w:val="00401DE0"/>
    <w:rsid w:val="00401F0E"/>
    <w:rsid w:val="0040210E"/>
    <w:rsid w:val="004025F4"/>
    <w:rsid w:val="00402C64"/>
    <w:rsid w:val="0040329A"/>
    <w:rsid w:val="004035F1"/>
    <w:rsid w:val="004042B9"/>
    <w:rsid w:val="004047F1"/>
    <w:rsid w:val="00404DBD"/>
    <w:rsid w:val="00404FA7"/>
    <w:rsid w:val="00405519"/>
    <w:rsid w:val="00406F5A"/>
    <w:rsid w:val="0040715D"/>
    <w:rsid w:val="0041088A"/>
    <w:rsid w:val="00410CA6"/>
    <w:rsid w:val="0041211F"/>
    <w:rsid w:val="00415225"/>
    <w:rsid w:val="00416E07"/>
    <w:rsid w:val="00417015"/>
    <w:rsid w:val="00417B8B"/>
    <w:rsid w:val="004209C4"/>
    <w:rsid w:val="00421148"/>
    <w:rsid w:val="00421566"/>
    <w:rsid w:val="00422796"/>
    <w:rsid w:val="00422D7F"/>
    <w:rsid w:val="0042399F"/>
    <w:rsid w:val="00424038"/>
    <w:rsid w:val="004242CF"/>
    <w:rsid w:val="00424724"/>
    <w:rsid w:val="0042638B"/>
    <w:rsid w:val="00426658"/>
    <w:rsid w:val="00427690"/>
    <w:rsid w:val="00427905"/>
    <w:rsid w:val="00427A5A"/>
    <w:rsid w:val="004305C5"/>
    <w:rsid w:val="00430D0C"/>
    <w:rsid w:val="0043103D"/>
    <w:rsid w:val="00431C9F"/>
    <w:rsid w:val="004325F5"/>
    <w:rsid w:val="00432AC5"/>
    <w:rsid w:val="00433477"/>
    <w:rsid w:val="0043355D"/>
    <w:rsid w:val="00433640"/>
    <w:rsid w:val="00433E27"/>
    <w:rsid w:val="00434B53"/>
    <w:rsid w:val="00434C1B"/>
    <w:rsid w:val="00434F1E"/>
    <w:rsid w:val="004351BA"/>
    <w:rsid w:val="00435D60"/>
    <w:rsid w:val="004361D9"/>
    <w:rsid w:val="004367C2"/>
    <w:rsid w:val="00437161"/>
    <w:rsid w:val="00437AEF"/>
    <w:rsid w:val="00437C46"/>
    <w:rsid w:val="00437F3D"/>
    <w:rsid w:val="0044005B"/>
    <w:rsid w:val="004402F0"/>
    <w:rsid w:val="004403ED"/>
    <w:rsid w:val="00440610"/>
    <w:rsid w:val="004410B5"/>
    <w:rsid w:val="00441277"/>
    <w:rsid w:val="004432D4"/>
    <w:rsid w:val="004436A8"/>
    <w:rsid w:val="0044478B"/>
    <w:rsid w:val="00444F19"/>
    <w:rsid w:val="00445405"/>
    <w:rsid w:val="00446109"/>
    <w:rsid w:val="00450283"/>
    <w:rsid w:val="00450527"/>
    <w:rsid w:val="00452650"/>
    <w:rsid w:val="00452993"/>
    <w:rsid w:val="00452FD1"/>
    <w:rsid w:val="00453D37"/>
    <w:rsid w:val="00454C01"/>
    <w:rsid w:val="00456238"/>
    <w:rsid w:val="00456520"/>
    <w:rsid w:val="00460A46"/>
    <w:rsid w:val="00460C95"/>
    <w:rsid w:val="00461475"/>
    <w:rsid w:val="00461644"/>
    <w:rsid w:val="0046257B"/>
    <w:rsid w:val="00462C9F"/>
    <w:rsid w:val="004631BC"/>
    <w:rsid w:val="00463D8C"/>
    <w:rsid w:val="004644A7"/>
    <w:rsid w:val="00465111"/>
    <w:rsid w:val="004656A7"/>
    <w:rsid w:val="00465813"/>
    <w:rsid w:val="00465B5F"/>
    <w:rsid w:val="00466A8E"/>
    <w:rsid w:val="00466B74"/>
    <w:rsid w:val="00466C22"/>
    <w:rsid w:val="0046757A"/>
    <w:rsid w:val="00467601"/>
    <w:rsid w:val="00470B9B"/>
    <w:rsid w:val="00471328"/>
    <w:rsid w:val="00471518"/>
    <w:rsid w:val="00471E4F"/>
    <w:rsid w:val="0047200C"/>
    <w:rsid w:val="004720F2"/>
    <w:rsid w:val="00472B47"/>
    <w:rsid w:val="00473C6A"/>
    <w:rsid w:val="004742DA"/>
    <w:rsid w:val="0047542F"/>
    <w:rsid w:val="004774B3"/>
    <w:rsid w:val="00477DEB"/>
    <w:rsid w:val="00477E39"/>
    <w:rsid w:val="00480405"/>
    <w:rsid w:val="00480601"/>
    <w:rsid w:val="004808B2"/>
    <w:rsid w:val="00480B26"/>
    <w:rsid w:val="00481435"/>
    <w:rsid w:val="00483320"/>
    <w:rsid w:val="00483321"/>
    <w:rsid w:val="0048518E"/>
    <w:rsid w:val="00486241"/>
    <w:rsid w:val="004865FC"/>
    <w:rsid w:val="00487240"/>
    <w:rsid w:val="00490397"/>
    <w:rsid w:val="00490E00"/>
    <w:rsid w:val="00490F35"/>
    <w:rsid w:val="004916D2"/>
    <w:rsid w:val="00491AC4"/>
    <w:rsid w:val="00491FBB"/>
    <w:rsid w:val="00493859"/>
    <w:rsid w:val="00493CDA"/>
    <w:rsid w:val="00494CFA"/>
    <w:rsid w:val="00496275"/>
    <w:rsid w:val="00496ECC"/>
    <w:rsid w:val="004970D1"/>
    <w:rsid w:val="004A120A"/>
    <w:rsid w:val="004A197D"/>
    <w:rsid w:val="004A1DBE"/>
    <w:rsid w:val="004A1ED8"/>
    <w:rsid w:val="004A4545"/>
    <w:rsid w:val="004A463E"/>
    <w:rsid w:val="004A467C"/>
    <w:rsid w:val="004A65B3"/>
    <w:rsid w:val="004A6D44"/>
    <w:rsid w:val="004B30EC"/>
    <w:rsid w:val="004B3CF6"/>
    <w:rsid w:val="004B40DE"/>
    <w:rsid w:val="004B4696"/>
    <w:rsid w:val="004B4796"/>
    <w:rsid w:val="004B51CD"/>
    <w:rsid w:val="004B5228"/>
    <w:rsid w:val="004B537C"/>
    <w:rsid w:val="004B690F"/>
    <w:rsid w:val="004B6C54"/>
    <w:rsid w:val="004B74CE"/>
    <w:rsid w:val="004C0222"/>
    <w:rsid w:val="004C06D8"/>
    <w:rsid w:val="004C0879"/>
    <w:rsid w:val="004C0BCA"/>
    <w:rsid w:val="004C2323"/>
    <w:rsid w:val="004C2C30"/>
    <w:rsid w:val="004C3B29"/>
    <w:rsid w:val="004C3BC4"/>
    <w:rsid w:val="004C48DA"/>
    <w:rsid w:val="004C4C76"/>
    <w:rsid w:val="004C4DFB"/>
    <w:rsid w:val="004C542E"/>
    <w:rsid w:val="004C5D73"/>
    <w:rsid w:val="004C5E99"/>
    <w:rsid w:val="004C5EF1"/>
    <w:rsid w:val="004C63ED"/>
    <w:rsid w:val="004C6F0F"/>
    <w:rsid w:val="004C6F47"/>
    <w:rsid w:val="004D0621"/>
    <w:rsid w:val="004D102A"/>
    <w:rsid w:val="004D1121"/>
    <w:rsid w:val="004D13DA"/>
    <w:rsid w:val="004D2846"/>
    <w:rsid w:val="004D35F7"/>
    <w:rsid w:val="004D3957"/>
    <w:rsid w:val="004D46C7"/>
    <w:rsid w:val="004D5744"/>
    <w:rsid w:val="004D5D39"/>
    <w:rsid w:val="004D664A"/>
    <w:rsid w:val="004D664C"/>
    <w:rsid w:val="004D6B79"/>
    <w:rsid w:val="004D724D"/>
    <w:rsid w:val="004D7465"/>
    <w:rsid w:val="004D7BFC"/>
    <w:rsid w:val="004E18C4"/>
    <w:rsid w:val="004E21BA"/>
    <w:rsid w:val="004E233D"/>
    <w:rsid w:val="004E25E8"/>
    <w:rsid w:val="004E3164"/>
    <w:rsid w:val="004E4B8A"/>
    <w:rsid w:val="004E4CD3"/>
    <w:rsid w:val="004E5529"/>
    <w:rsid w:val="004E58F0"/>
    <w:rsid w:val="004E6520"/>
    <w:rsid w:val="004E66A0"/>
    <w:rsid w:val="004E66B8"/>
    <w:rsid w:val="004E67E1"/>
    <w:rsid w:val="004E7E99"/>
    <w:rsid w:val="004E7EAA"/>
    <w:rsid w:val="004F06EC"/>
    <w:rsid w:val="004F0A48"/>
    <w:rsid w:val="004F0AB7"/>
    <w:rsid w:val="004F0F9D"/>
    <w:rsid w:val="004F1654"/>
    <w:rsid w:val="004F1A49"/>
    <w:rsid w:val="004F262D"/>
    <w:rsid w:val="004F2EDD"/>
    <w:rsid w:val="004F311F"/>
    <w:rsid w:val="004F46C8"/>
    <w:rsid w:val="004F56AE"/>
    <w:rsid w:val="004F7229"/>
    <w:rsid w:val="00502445"/>
    <w:rsid w:val="00502729"/>
    <w:rsid w:val="00503525"/>
    <w:rsid w:val="00504A6C"/>
    <w:rsid w:val="0050542C"/>
    <w:rsid w:val="005058E9"/>
    <w:rsid w:val="00506630"/>
    <w:rsid w:val="005079BE"/>
    <w:rsid w:val="00507C02"/>
    <w:rsid w:val="00507D03"/>
    <w:rsid w:val="00510D98"/>
    <w:rsid w:val="00511131"/>
    <w:rsid w:val="0051122D"/>
    <w:rsid w:val="0051327D"/>
    <w:rsid w:val="00513CF3"/>
    <w:rsid w:val="0051417F"/>
    <w:rsid w:val="00514243"/>
    <w:rsid w:val="00515391"/>
    <w:rsid w:val="005156A1"/>
    <w:rsid w:val="00515CD6"/>
    <w:rsid w:val="0051630B"/>
    <w:rsid w:val="00516860"/>
    <w:rsid w:val="00516BFF"/>
    <w:rsid w:val="005202A3"/>
    <w:rsid w:val="00521206"/>
    <w:rsid w:val="005231B4"/>
    <w:rsid w:val="005236D8"/>
    <w:rsid w:val="005243B6"/>
    <w:rsid w:val="005246D9"/>
    <w:rsid w:val="00524BD7"/>
    <w:rsid w:val="005269EC"/>
    <w:rsid w:val="00527341"/>
    <w:rsid w:val="00527BF7"/>
    <w:rsid w:val="00530EC6"/>
    <w:rsid w:val="00531A5C"/>
    <w:rsid w:val="0053247D"/>
    <w:rsid w:val="005338A0"/>
    <w:rsid w:val="005340ED"/>
    <w:rsid w:val="00534523"/>
    <w:rsid w:val="00534679"/>
    <w:rsid w:val="00535D34"/>
    <w:rsid w:val="00536DC4"/>
    <w:rsid w:val="00537ED7"/>
    <w:rsid w:val="005402CB"/>
    <w:rsid w:val="00541A87"/>
    <w:rsid w:val="005424CB"/>
    <w:rsid w:val="00542FCD"/>
    <w:rsid w:val="005438B7"/>
    <w:rsid w:val="0054443B"/>
    <w:rsid w:val="005456A4"/>
    <w:rsid w:val="005459BF"/>
    <w:rsid w:val="00546081"/>
    <w:rsid w:val="005460F6"/>
    <w:rsid w:val="0055034B"/>
    <w:rsid w:val="00550433"/>
    <w:rsid w:val="00551964"/>
    <w:rsid w:val="005525DE"/>
    <w:rsid w:val="00552C41"/>
    <w:rsid w:val="00552CB7"/>
    <w:rsid w:val="00553490"/>
    <w:rsid w:val="00555376"/>
    <w:rsid w:val="00556D9E"/>
    <w:rsid w:val="00557D5C"/>
    <w:rsid w:val="00557DC4"/>
    <w:rsid w:val="005600AC"/>
    <w:rsid w:val="005605D0"/>
    <w:rsid w:val="00560DDB"/>
    <w:rsid w:val="005611BC"/>
    <w:rsid w:val="005613AD"/>
    <w:rsid w:val="0056179C"/>
    <w:rsid w:val="0056278F"/>
    <w:rsid w:val="00562C58"/>
    <w:rsid w:val="005642BD"/>
    <w:rsid w:val="005646E2"/>
    <w:rsid w:val="00566BBB"/>
    <w:rsid w:val="005679D5"/>
    <w:rsid w:val="00567A69"/>
    <w:rsid w:val="00567B59"/>
    <w:rsid w:val="00570972"/>
    <w:rsid w:val="00570CFB"/>
    <w:rsid w:val="0057111B"/>
    <w:rsid w:val="005718C2"/>
    <w:rsid w:val="00571963"/>
    <w:rsid w:val="005729AF"/>
    <w:rsid w:val="00573325"/>
    <w:rsid w:val="00574307"/>
    <w:rsid w:val="005751A4"/>
    <w:rsid w:val="00575308"/>
    <w:rsid w:val="00576244"/>
    <w:rsid w:val="005766D1"/>
    <w:rsid w:val="00580246"/>
    <w:rsid w:val="005802A9"/>
    <w:rsid w:val="005802DB"/>
    <w:rsid w:val="0058198A"/>
    <w:rsid w:val="00581E42"/>
    <w:rsid w:val="00582E9D"/>
    <w:rsid w:val="00583F0E"/>
    <w:rsid w:val="005846FD"/>
    <w:rsid w:val="005851D1"/>
    <w:rsid w:val="00585669"/>
    <w:rsid w:val="00585C81"/>
    <w:rsid w:val="00585DEC"/>
    <w:rsid w:val="00586C9C"/>
    <w:rsid w:val="00587272"/>
    <w:rsid w:val="00590837"/>
    <w:rsid w:val="00590C47"/>
    <w:rsid w:val="00590CF6"/>
    <w:rsid w:val="00591FC2"/>
    <w:rsid w:val="00592026"/>
    <w:rsid w:val="00592109"/>
    <w:rsid w:val="005938FC"/>
    <w:rsid w:val="005948F8"/>
    <w:rsid w:val="00594928"/>
    <w:rsid w:val="00595110"/>
    <w:rsid w:val="005957A6"/>
    <w:rsid w:val="00596FD1"/>
    <w:rsid w:val="00597972"/>
    <w:rsid w:val="00597BAE"/>
    <w:rsid w:val="005A00B0"/>
    <w:rsid w:val="005A180C"/>
    <w:rsid w:val="005A2478"/>
    <w:rsid w:val="005A27C6"/>
    <w:rsid w:val="005A2A81"/>
    <w:rsid w:val="005A2B5A"/>
    <w:rsid w:val="005A3582"/>
    <w:rsid w:val="005A41BC"/>
    <w:rsid w:val="005A5267"/>
    <w:rsid w:val="005A53C8"/>
    <w:rsid w:val="005A567B"/>
    <w:rsid w:val="005A7121"/>
    <w:rsid w:val="005A717E"/>
    <w:rsid w:val="005A782D"/>
    <w:rsid w:val="005A7B31"/>
    <w:rsid w:val="005B0C6D"/>
    <w:rsid w:val="005B1036"/>
    <w:rsid w:val="005B1915"/>
    <w:rsid w:val="005B4F22"/>
    <w:rsid w:val="005B4F3B"/>
    <w:rsid w:val="005B4F49"/>
    <w:rsid w:val="005C0555"/>
    <w:rsid w:val="005C1B98"/>
    <w:rsid w:val="005C2768"/>
    <w:rsid w:val="005C3D6D"/>
    <w:rsid w:val="005C3DBE"/>
    <w:rsid w:val="005C4F3C"/>
    <w:rsid w:val="005C5A6D"/>
    <w:rsid w:val="005C5D52"/>
    <w:rsid w:val="005C693A"/>
    <w:rsid w:val="005D0269"/>
    <w:rsid w:val="005D0D57"/>
    <w:rsid w:val="005D109E"/>
    <w:rsid w:val="005D1753"/>
    <w:rsid w:val="005D1C57"/>
    <w:rsid w:val="005D2C27"/>
    <w:rsid w:val="005D32A9"/>
    <w:rsid w:val="005D43B5"/>
    <w:rsid w:val="005D581B"/>
    <w:rsid w:val="005D5A38"/>
    <w:rsid w:val="005D5D05"/>
    <w:rsid w:val="005D5DDE"/>
    <w:rsid w:val="005D5F80"/>
    <w:rsid w:val="005D72F3"/>
    <w:rsid w:val="005D7970"/>
    <w:rsid w:val="005D7E45"/>
    <w:rsid w:val="005E04F8"/>
    <w:rsid w:val="005E09B9"/>
    <w:rsid w:val="005E167A"/>
    <w:rsid w:val="005E17C0"/>
    <w:rsid w:val="005E3873"/>
    <w:rsid w:val="005E3F70"/>
    <w:rsid w:val="005E4249"/>
    <w:rsid w:val="005E4CA4"/>
    <w:rsid w:val="005E792F"/>
    <w:rsid w:val="005E7A3D"/>
    <w:rsid w:val="005E7E54"/>
    <w:rsid w:val="005F0409"/>
    <w:rsid w:val="005F0749"/>
    <w:rsid w:val="005F1AD5"/>
    <w:rsid w:val="005F1D8C"/>
    <w:rsid w:val="005F21D1"/>
    <w:rsid w:val="005F299E"/>
    <w:rsid w:val="005F2A8B"/>
    <w:rsid w:val="005F2B7E"/>
    <w:rsid w:val="005F37B2"/>
    <w:rsid w:val="005F474D"/>
    <w:rsid w:val="005F477F"/>
    <w:rsid w:val="005F4CF6"/>
    <w:rsid w:val="005F5E5F"/>
    <w:rsid w:val="005F726B"/>
    <w:rsid w:val="005F785F"/>
    <w:rsid w:val="00600F78"/>
    <w:rsid w:val="00601378"/>
    <w:rsid w:val="006018B6"/>
    <w:rsid w:val="00602C96"/>
    <w:rsid w:val="00602EAB"/>
    <w:rsid w:val="00603878"/>
    <w:rsid w:val="00603B4B"/>
    <w:rsid w:val="00604128"/>
    <w:rsid w:val="006041ED"/>
    <w:rsid w:val="0060495D"/>
    <w:rsid w:val="006063E5"/>
    <w:rsid w:val="00606C9F"/>
    <w:rsid w:val="006072BD"/>
    <w:rsid w:val="006077CC"/>
    <w:rsid w:val="00607891"/>
    <w:rsid w:val="00607DA4"/>
    <w:rsid w:val="00607EEA"/>
    <w:rsid w:val="00611A7D"/>
    <w:rsid w:val="006122BB"/>
    <w:rsid w:val="006130DB"/>
    <w:rsid w:val="00613509"/>
    <w:rsid w:val="006145D1"/>
    <w:rsid w:val="006146AC"/>
    <w:rsid w:val="006151D8"/>
    <w:rsid w:val="00615A79"/>
    <w:rsid w:val="00615CD9"/>
    <w:rsid w:val="00616A09"/>
    <w:rsid w:val="00617301"/>
    <w:rsid w:val="006174FC"/>
    <w:rsid w:val="006208AE"/>
    <w:rsid w:val="006214AA"/>
    <w:rsid w:val="00621866"/>
    <w:rsid w:val="00622C95"/>
    <w:rsid w:val="00622CF7"/>
    <w:rsid w:val="00623E95"/>
    <w:rsid w:val="0062444F"/>
    <w:rsid w:val="00625C9D"/>
    <w:rsid w:val="0062630F"/>
    <w:rsid w:val="00627753"/>
    <w:rsid w:val="00630181"/>
    <w:rsid w:val="0063077E"/>
    <w:rsid w:val="00630837"/>
    <w:rsid w:val="00630CE9"/>
    <w:rsid w:val="00630E2D"/>
    <w:rsid w:val="00631C04"/>
    <w:rsid w:val="0063297F"/>
    <w:rsid w:val="00633A43"/>
    <w:rsid w:val="00633ACB"/>
    <w:rsid w:val="006340B2"/>
    <w:rsid w:val="006348AA"/>
    <w:rsid w:val="006348C6"/>
    <w:rsid w:val="00634A9F"/>
    <w:rsid w:val="00634EE0"/>
    <w:rsid w:val="00634F14"/>
    <w:rsid w:val="00635733"/>
    <w:rsid w:val="00636486"/>
    <w:rsid w:val="00636EDD"/>
    <w:rsid w:val="0063707E"/>
    <w:rsid w:val="006375BC"/>
    <w:rsid w:val="00637928"/>
    <w:rsid w:val="00640849"/>
    <w:rsid w:val="00641CDF"/>
    <w:rsid w:val="00642058"/>
    <w:rsid w:val="006422B9"/>
    <w:rsid w:val="006437D6"/>
    <w:rsid w:val="00644247"/>
    <w:rsid w:val="00644ACF"/>
    <w:rsid w:val="006453A3"/>
    <w:rsid w:val="0064553C"/>
    <w:rsid w:val="0064563D"/>
    <w:rsid w:val="006469CA"/>
    <w:rsid w:val="0064718C"/>
    <w:rsid w:val="00647948"/>
    <w:rsid w:val="00647F46"/>
    <w:rsid w:val="0065096D"/>
    <w:rsid w:val="006509B8"/>
    <w:rsid w:val="00650E29"/>
    <w:rsid w:val="00650F57"/>
    <w:rsid w:val="00652759"/>
    <w:rsid w:val="00654B6F"/>
    <w:rsid w:val="006575C0"/>
    <w:rsid w:val="00657F38"/>
    <w:rsid w:val="006608EC"/>
    <w:rsid w:val="00661F81"/>
    <w:rsid w:val="006624C4"/>
    <w:rsid w:val="00662E1E"/>
    <w:rsid w:val="00662F17"/>
    <w:rsid w:val="00662FFD"/>
    <w:rsid w:val="00663D85"/>
    <w:rsid w:val="0066405E"/>
    <w:rsid w:val="00665588"/>
    <w:rsid w:val="00666F92"/>
    <w:rsid w:val="006671DC"/>
    <w:rsid w:val="006677C1"/>
    <w:rsid w:val="00667D5E"/>
    <w:rsid w:val="00670525"/>
    <w:rsid w:val="00670C1A"/>
    <w:rsid w:val="00671B92"/>
    <w:rsid w:val="00671D07"/>
    <w:rsid w:val="0067242F"/>
    <w:rsid w:val="006725D8"/>
    <w:rsid w:val="00672A58"/>
    <w:rsid w:val="00672BD9"/>
    <w:rsid w:val="00673103"/>
    <w:rsid w:val="006734EB"/>
    <w:rsid w:val="006735DE"/>
    <w:rsid w:val="00674FCF"/>
    <w:rsid w:val="006752C4"/>
    <w:rsid w:val="006766B6"/>
    <w:rsid w:val="00676C0A"/>
    <w:rsid w:val="00676DAB"/>
    <w:rsid w:val="00680183"/>
    <w:rsid w:val="00680534"/>
    <w:rsid w:val="006809CD"/>
    <w:rsid w:val="00680D67"/>
    <w:rsid w:val="0068134C"/>
    <w:rsid w:val="00681361"/>
    <w:rsid w:val="00681DD9"/>
    <w:rsid w:val="00685108"/>
    <w:rsid w:val="006859B3"/>
    <w:rsid w:val="00687751"/>
    <w:rsid w:val="0068777F"/>
    <w:rsid w:val="00691313"/>
    <w:rsid w:val="00691540"/>
    <w:rsid w:val="006916AB"/>
    <w:rsid w:val="00692BB5"/>
    <w:rsid w:val="0069328C"/>
    <w:rsid w:val="00693317"/>
    <w:rsid w:val="006938D0"/>
    <w:rsid w:val="00693C30"/>
    <w:rsid w:val="00693D1C"/>
    <w:rsid w:val="00693D4F"/>
    <w:rsid w:val="00694214"/>
    <w:rsid w:val="006945AD"/>
    <w:rsid w:val="00694AED"/>
    <w:rsid w:val="0069550B"/>
    <w:rsid w:val="006957B8"/>
    <w:rsid w:val="00697C55"/>
    <w:rsid w:val="006A073B"/>
    <w:rsid w:val="006A0B6B"/>
    <w:rsid w:val="006A1445"/>
    <w:rsid w:val="006A155E"/>
    <w:rsid w:val="006A2469"/>
    <w:rsid w:val="006A2891"/>
    <w:rsid w:val="006A2B5C"/>
    <w:rsid w:val="006A42AE"/>
    <w:rsid w:val="006A4417"/>
    <w:rsid w:val="006A49CC"/>
    <w:rsid w:val="006A5C24"/>
    <w:rsid w:val="006A60FE"/>
    <w:rsid w:val="006A700B"/>
    <w:rsid w:val="006A715C"/>
    <w:rsid w:val="006A72F7"/>
    <w:rsid w:val="006B0013"/>
    <w:rsid w:val="006B051F"/>
    <w:rsid w:val="006B05CB"/>
    <w:rsid w:val="006B2561"/>
    <w:rsid w:val="006B2C88"/>
    <w:rsid w:val="006B4C79"/>
    <w:rsid w:val="006B5E7F"/>
    <w:rsid w:val="006B7C85"/>
    <w:rsid w:val="006C0251"/>
    <w:rsid w:val="006C1FB2"/>
    <w:rsid w:val="006C20FA"/>
    <w:rsid w:val="006C23B6"/>
    <w:rsid w:val="006C306C"/>
    <w:rsid w:val="006C3363"/>
    <w:rsid w:val="006C35F9"/>
    <w:rsid w:val="006C3A93"/>
    <w:rsid w:val="006C3AA2"/>
    <w:rsid w:val="006C3B4C"/>
    <w:rsid w:val="006C4DB9"/>
    <w:rsid w:val="006C705F"/>
    <w:rsid w:val="006C7744"/>
    <w:rsid w:val="006C7985"/>
    <w:rsid w:val="006C7CA8"/>
    <w:rsid w:val="006D14A9"/>
    <w:rsid w:val="006D21BB"/>
    <w:rsid w:val="006D36DE"/>
    <w:rsid w:val="006D3A3B"/>
    <w:rsid w:val="006D3B7E"/>
    <w:rsid w:val="006D4598"/>
    <w:rsid w:val="006D47A3"/>
    <w:rsid w:val="006D4F9D"/>
    <w:rsid w:val="006D55B2"/>
    <w:rsid w:val="006D5A3D"/>
    <w:rsid w:val="006D5BE5"/>
    <w:rsid w:val="006D5E32"/>
    <w:rsid w:val="006D5F6D"/>
    <w:rsid w:val="006D65AA"/>
    <w:rsid w:val="006D66BF"/>
    <w:rsid w:val="006D7488"/>
    <w:rsid w:val="006D7EC0"/>
    <w:rsid w:val="006D7FCE"/>
    <w:rsid w:val="006E05AD"/>
    <w:rsid w:val="006E0922"/>
    <w:rsid w:val="006E0C36"/>
    <w:rsid w:val="006E13B8"/>
    <w:rsid w:val="006E2112"/>
    <w:rsid w:val="006E5AE4"/>
    <w:rsid w:val="006E5B82"/>
    <w:rsid w:val="006E6960"/>
    <w:rsid w:val="006E7E87"/>
    <w:rsid w:val="006F0790"/>
    <w:rsid w:val="006F13AD"/>
    <w:rsid w:val="006F1AB5"/>
    <w:rsid w:val="006F1E86"/>
    <w:rsid w:val="006F26B5"/>
    <w:rsid w:val="006F47C7"/>
    <w:rsid w:val="006F4961"/>
    <w:rsid w:val="006F5694"/>
    <w:rsid w:val="006F5C90"/>
    <w:rsid w:val="006F5CF2"/>
    <w:rsid w:val="006F5F7B"/>
    <w:rsid w:val="006F662B"/>
    <w:rsid w:val="007008FE"/>
    <w:rsid w:val="00700ADF"/>
    <w:rsid w:val="00700BBF"/>
    <w:rsid w:val="00700C15"/>
    <w:rsid w:val="007016EC"/>
    <w:rsid w:val="00702EAF"/>
    <w:rsid w:val="00703828"/>
    <w:rsid w:val="0070402B"/>
    <w:rsid w:val="0070460D"/>
    <w:rsid w:val="00704A4E"/>
    <w:rsid w:val="00705DD0"/>
    <w:rsid w:val="0070610B"/>
    <w:rsid w:val="00706CE2"/>
    <w:rsid w:val="0070710A"/>
    <w:rsid w:val="007074A1"/>
    <w:rsid w:val="0070783F"/>
    <w:rsid w:val="00707AE8"/>
    <w:rsid w:val="00710BAE"/>
    <w:rsid w:val="00710DB8"/>
    <w:rsid w:val="0071142C"/>
    <w:rsid w:val="00711749"/>
    <w:rsid w:val="007124D1"/>
    <w:rsid w:val="00713A61"/>
    <w:rsid w:val="00713E5D"/>
    <w:rsid w:val="00714A15"/>
    <w:rsid w:val="00715690"/>
    <w:rsid w:val="00716DE0"/>
    <w:rsid w:val="007172DD"/>
    <w:rsid w:val="00717307"/>
    <w:rsid w:val="00720514"/>
    <w:rsid w:val="00720FF8"/>
    <w:rsid w:val="00721966"/>
    <w:rsid w:val="00721ED8"/>
    <w:rsid w:val="00723444"/>
    <w:rsid w:val="0072585B"/>
    <w:rsid w:val="00725D83"/>
    <w:rsid w:val="00726869"/>
    <w:rsid w:val="00727DCA"/>
    <w:rsid w:val="0073268E"/>
    <w:rsid w:val="00733FB0"/>
    <w:rsid w:val="0073426E"/>
    <w:rsid w:val="007342BB"/>
    <w:rsid w:val="00734DC6"/>
    <w:rsid w:val="0073508B"/>
    <w:rsid w:val="00735379"/>
    <w:rsid w:val="00735A25"/>
    <w:rsid w:val="0073676F"/>
    <w:rsid w:val="00737BAD"/>
    <w:rsid w:val="00740354"/>
    <w:rsid w:val="0074043A"/>
    <w:rsid w:val="00740784"/>
    <w:rsid w:val="0074123E"/>
    <w:rsid w:val="00742D42"/>
    <w:rsid w:val="00742E47"/>
    <w:rsid w:val="00743519"/>
    <w:rsid w:val="0074389C"/>
    <w:rsid w:val="00743AD7"/>
    <w:rsid w:val="0074560B"/>
    <w:rsid w:val="0074781F"/>
    <w:rsid w:val="00747E97"/>
    <w:rsid w:val="007500ED"/>
    <w:rsid w:val="0075033E"/>
    <w:rsid w:val="00751448"/>
    <w:rsid w:val="00752BC4"/>
    <w:rsid w:val="007549CF"/>
    <w:rsid w:val="007551D0"/>
    <w:rsid w:val="0075552B"/>
    <w:rsid w:val="007557CE"/>
    <w:rsid w:val="00757833"/>
    <w:rsid w:val="007616FD"/>
    <w:rsid w:val="00761A80"/>
    <w:rsid w:val="0076234E"/>
    <w:rsid w:val="007627E1"/>
    <w:rsid w:val="00762FF5"/>
    <w:rsid w:val="00763055"/>
    <w:rsid w:val="00763288"/>
    <w:rsid w:val="00763880"/>
    <w:rsid w:val="0076719E"/>
    <w:rsid w:val="00767E1A"/>
    <w:rsid w:val="00770264"/>
    <w:rsid w:val="007709FB"/>
    <w:rsid w:val="007748A4"/>
    <w:rsid w:val="007750E5"/>
    <w:rsid w:val="007757C5"/>
    <w:rsid w:val="00776997"/>
    <w:rsid w:val="00777470"/>
    <w:rsid w:val="007778B9"/>
    <w:rsid w:val="0078042A"/>
    <w:rsid w:val="00780CE3"/>
    <w:rsid w:val="00782561"/>
    <w:rsid w:val="00782ADA"/>
    <w:rsid w:val="00782D57"/>
    <w:rsid w:val="007833EE"/>
    <w:rsid w:val="007835AA"/>
    <w:rsid w:val="007836D8"/>
    <w:rsid w:val="00783876"/>
    <w:rsid w:val="00783B3D"/>
    <w:rsid w:val="00784FD8"/>
    <w:rsid w:val="00785681"/>
    <w:rsid w:val="00787F54"/>
    <w:rsid w:val="007910DC"/>
    <w:rsid w:val="0079222A"/>
    <w:rsid w:val="007932CA"/>
    <w:rsid w:val="00793F46"/>
    <w:rsid w:val="00794057"/>
    <w:rsid w:val="00794E22"/>
    <w:rsid w:val="0079557F"/>
    <w:rsid w:val="00795588"/>
    <w:rsid w:val="00795BD1"/>
    <w:rsid w:val="0079671B"/>
    <w:rsid w:val="00796795"/>
    <w:rsid w:val="00796915"/>
    <w:rsid w:val="007974B2"/>
    <w:rsid w:val="0079771B"/>
    <w:rsid w:val="007A195C"/>
    <w:rsid w:val="007A1E96"/>
    <w:rsid w:val="007A29BC"/>
    <w:rsid w:val="007A2F51"/>
    <w:rsid w:val="007A4EEF"/>
    <w:rsid w:val="007A5A25"/>
    <w:rsid w:val="007A617B"/>
    <w:rsid w:val="007A6BD3"/>
    <w:rsid w:val="007A6C49"/>
    <w:rsid w:val="007B1320"/>
    <w:rsid w:val="007B1D0C"/>
    <w:rsid w:val="007B270A"/>
    <w:rsid w:val="007B28E0"/>
    <w:rsid w:val="007B2D8D"/>
    <w:rsid w:val="007B3D13"/>
    <w:rsid w:val="007B4344"/>
    <w:rsid w:val="007B5485"/>
    <w:rsid w:val="007B6EF8"/>
    <w:rsid w:val="007C1577"/>
    <w:rsid w:val="007C19DE"/>
    <w:rsid w:val="007C1AC6"/>
    <w:rsid w:val="007C3A79"/>
    <w:rsid w:val="007C4755"/>
    <w:rsid w:val="007C6310"/>
    <w:rsid w:val="007C7BC3"/>
    <w:rsid w:val="007D093E"/>
    <w:rsid w:val="007D0BCF"/>
    <w:rsid w:val="007D24CE"/>
    <w:rsid w:val="007D3917"/>
    <w:rsid w:val="007D42A1"/>
    <w:rsid w:val="007D4782"/>
    <w:rsid w:val="007D522E"/>
    <w:rsid w:val="007D5537"/>
    <w:rsid w:val="007D5ECA"/>
    <w:rsid w:val="007D6561"/>
    <w:rsid w:val="007D7A62"/>
    <w:rsid w:val="007D7C66"/>
    <w:rsid w:val="007D7FD1"/>
    <w:rsid w:val="007E035A"/>
    <w:rsid w:val="007E12C5"/>
    <w:rsid w:val="007E16B7"/>
    <w:rsid w:val="007E1D0E"/>
    <w:rsid w:val="007E2A37"/>
    <w:rsid w:val="007E3B2E"/>
    <w:rsid w:val="007E3B9D"/>
    <w:rsid w:val="007E56EC"/>
    <w:rsid w:val="007E67C7"/>
    <w:rsid w:val="007E7CF6"/>
    <w:rsid w:val="007F027E"/>
    <w:rsid w:val="007F0348"/>
    <w:rsid w:val="007F0628"/>
    <w:rsid w:val="007F0780"/>
    <w:rsid w:val="007F1E7B"/>
    <w:rsid w:val="007F1ED9"/>
    <w:rsid w:val="007F2850"/>
    <w:rsid w:val="007F2F71"/>
    <w:rsid w:val="007F3965"/>
    <w:rsid w:val="007F3A3C"/>
    <w:rsid w:val="007F4218"/>
    <w:rsid w:val="007F4224"/>
    <w:rsid w:val="007F54E0"/>
    <w:rsid w:val="007F55F4"/>
    <w:rsid w:val="007F74C1"/>
    <w:rsid w:val="00800926"/>
    <w:rsid w:val="00801717"/>
    <w:rsid w:val="00802C66"/>
    <w:rsid w:val="008037B0"/>
    <w:rsid w:val="00804158"/>
    <w:rsid w:val="00804DF4"/>
    <w:rsid w:val="00805619"/>
    <w:rsid w:val="00805715"/>
    <w:rsid w:val="00805C2A"/>
    <w:rsid w:val="00806C8A"/>
    <w:rsid w:val="00807299"/>
    <w:rsid w:val="00807483"/>
    <w:rsid w:val="00807A1B"/>
    <w:rsid w:val="00807CE4"/>
    <w:rsid w:val="00807D67"/>
    <w:rsid w:val="0081002A"/>
    <w:rsid w:val="00810674"/>
    <w:rsid w:val="00810B7C"/>
    <w:rsid w:val="0081244E"/>
    <w:rsid w:val="0081295C"/>
    <w:rsid w:val="00812A22"/>
    <w:rsid w:val="008134D2"/>
    <w:rsid w:val="00814671"/>
    <w:rsid w:val="00814838"/>
    <w:rsid w:val="00814E05"/>
    <w:rsid w:val="00815C75"/>
    <w:rsid w:val="0081629A"/>
    <w:rsid w:val="0081700B"/>
    <w:rsid w:val="008177CB"/>
    <w:rsid w:val="008209B1"/>
    <w:rsid w:val="00820EE9"/>
    <w:rsid w:val="00820FD2"/>
    <w:rsid w:val="0082170C"/>
    <w:rsid w:val="00821A89"/>
    <w:rsid w:val="00821C38"/>
    <w:rsid w:val="00821D36"/>
    <w:rsid w:val="00821F79"/>
    <w:rsid w:val="00822106"/>
    <w:rsid w:val="00822F2E"/>
    <w:rsid w:val="00823329"/>
    <w:rsid w:val="00823980"/>
    <w:rsid w:val="008248BD"/>
    <w:rsid w:val="008248BF"/>
    <w:rsid w:val="008248F7"/>
    <w:rsid w:val="008252E3"/>
    <w:rsid w:val="0082550D"/>
    <w:rsid w:val="00825909"/>
    <w:rsid w:val="00825C78"/>
    <w:rsid w:val="00826095"/>
    <w:rsid w:val="008271EC"/>
    <w:rsid w:val="00827D50"/>
    <w:rsid w:val="00827FDF"/>
    <w:rsid w:val="0083008D"/>
    <w:rsid w:val="00831C5B"/>
    <w:rsid w:val="00832B66"/>
    <w:rsid w:val="00832E5D"/>
    <w:rsid w:val="00832F59"/>
    <w:rsid w:val="00832FB9"/>
    <w:rsid w:val="008336FA"/>
    <w:rsid w:val="00834492"/>
    <w:rsid w:val="00834B8F"/>
    <w:rsid w:val="008351F9"/>
    <w:rsid w:val="00836356"/>
    <w:rsid w:val="008366ED"/>
    <w:rsid w:val="00836CC9"/>
    <w:rsid w:val="008406A4"/>
    <w:rsid w:val="0084199E"/>
    <w:rsid w:val="008422C9"/>
    <w:rsid w:val="008424DD"/>
    <w:rsid w:val="00842B7F"/>
    <w:rsid w:val="00843476"/>
    <w:rsid w:val="00843B20"/>
    <w:rsid w:val="008448B6"/>
    <w:rsid w:val="008451B5"/>
    <w:rsid w:val="008471FD"/>
    <w:rsid w:val="00847974"/>
    <w:rsid w:val="0085008D"/>
    <w:rsid w:val="00850990"/>
    <w:rsid w:val="0085124E"/>
    <w:rsid w:val="008515BE"/>
    <w:rsid w:val="008521B4"/>
    <w:rsid w:val="00852879"/>
    <w:rsid w:val="00854E86"/>
    <w:rsid w:val="00855366"/>
    <w:rsid w:val="008564D6"/>
    <w:rsid w:val="008571A5"/>
    <w:rsid w:val="008579C8"/>
    <w:rsid w:val="0086081F"/>
    <w:rsid w:val="00861EA0"/>
    <w:rsid w:val="00861EA7"/>
    <w:rsid w:val="0086239F"/>
    <w:rsid w:val="00862C97"/>
    <w:rsid w:val="00862D93"/>
    <w:rsid w:val="00864D8E"/>
    <w:rsid w:val="0086524C"/>
    <w:rsid w:val="0086557C"/>
    <w:rsid w:val="008656D2"/>
    <w:rsid w:val="00865CE2"/>
    <w:rsid w:val="00865EAF"/>
    <w:rsid w:val="008701B2"/>
    <w:rsid w:val="00870270"/>
    <w:rsid w:val="008704B6"/>
    <w:rsid w:val="00870FEA"/>
    <w:rsid w:val="00871015"/>
    <w:rsid w:val="00872344"/>
    <w:rsid w:val="00872637"/>
    <w:rsid w:val="0087384F"/>
    <w:rsid w:val="00874095"/>
    <w:rsid w:val="008740DB"/>
    <w:rsid w:val="008745FD"/>
    <w:rsid w:val="0087498F"/>
    <w:rsid w:val="00874CF6"/>
    <w:rsid w:val="008754F0"/>
    <w:rsid w:val="0087576E"/>
    <w:rsid w:val="008770B6"/>
    <w:rsid w:val="008775D4"/>
    <w:rsid w:val="0088030E"/>
    <w:rsid w:val="00881DD7"/>
    <w:rsid w:val="00882570"/>
    <w:rsid w:val="008832BD"/>
    <w:rsid w:val="008838F2"/>
    <w:rsid w:val="00883F3F"/>
    <w:rsid w:val="0088437B"/>
    <w:rsid w:val="00884953"/>
    <w:rsid w:val="008849AF"/>
    <w:rsid w:val="0088573A"/>
    <w:rsid w:val="00885B46"/>
    <w:rsid w:val="00885DCF"/>
    <w:rsid w:val="00886A32"/>
    <w:rsid w:val="00892045"/>
    <w:rsid w:val="00892659"/>
    <w:rsid w:val="0089278F"/>
    <w:rsid w:val="0089441C"/>
    <w:rsid w:val="0089568B"/>
    <w:rsid w:val="008957BA"/>
    <w:rsid w:val="00895DCA"/>
    <w:rsid w:val="00895EE2"/>
    <w:rsid w:val="00896211"/>
    <w:rsid w:val="00896A23"/>
    <w:rsid w:val="008973CD"/>
    <w:rsid w:val="008973D3"/>
    <w:rsid w:val="008976B4"/>
    <w:rsid w:val="008A065C"/>
    <w:rsid w:val="008A0B40"/>
    <w:rsid w:val="008A0F11"/>
    <w:rsid w:val="008A1547"/>
    <w:rsid w:val="008A1DAF"/>
    <w:rsid w:val="008A208B"/>
    <w:rsid w:val="008A2812"/>
    <w:rsid w:val="008A2A89"/>
    <w:rsid w:val="008A2C14"/>
    <w:rsid w:val="008A2CE6"/>
    <w:rsid w:val="008A3257"/>
    <w:rsid w:val="008A3B84"/>
    <w:rsid w:val="008A4625"/>
    <w:rsid w:val="008A4E64"/>
    <w:rsid w:val="008A5092"/>
    <w:rsid w:val="008A509F"/>
    <w:rsid w:val="008A5177"/>
    <w:rsid w:val="008A5382"/>
    <w:rsid w:val="008A5386"/>
    <w:rsid w:val="008A591B"/>
    <w:rsid w:val="008A5E8C"/>
    <w:rsid w:val="008A73F1"/>
    <w:rsid w:val="008B04E6"/>
    <w:rsid w:val="008B110F"/>
    <w:rsid w:val="008B213A"/>
    <w:rsid w:val="008B23CF"/>
    <w:rsid w:val="008B253D"/>
    <w:rsid w:val="008B267E"/>
    <w:rsid w:val="008B2B2C"/>
    <w:rsid w:val="008B44F3"/>
    <w:rsid w:val="008B523A"/>
    <w:rsid w:val="008B5CD2"/>
    <w:rsid w:val="008B5D8C"/>
    <w:rsid w:val="008B6EA6"/>
    <w:rsid w:val="008C0658"/>
    <w:rsid w:val="008C0BAC"/>
    <w:rsid w:val="008C1051"/>
    <w:rsid w:val="008C13F8"/>
    <w:rsid w:val="008C2008"/>
    <w:rsid w:val="008C2194"/>
    <w:rsid w:val="008C3260"/>
    <w:rsid w:val="008C3F8F"/>
    <w:rsid w:val="008C4257"/>
    <w:rsid w:val="008C4C37"/>
    <w:rsid w:val="008C4EE4"/>
    <w:rsid w:val="008C5414"/>
    <w:rsid w:val="008C5FC8"/>
    <w:rsid w:val="008C6966"/>
    <w:rsid w:val="008C6C4B"/>
    <w:rsid w:val="008C77ED"/>
    <w:rsid w:val="008C7EC8"/>
    <w:rsid w:val="008D06E1"/>
    <w:rsid w:val="008D221A"/>
    <w:rsid w:val="008D261B"/>
    <w:rsid w:val="008D2A9F"/>
    <w:rsid w:val="008D2D95"/>
    <w:rsid w:val="008D5F96"/>
    <w:rsid w:val="008D62FE"/>
    <w:rsid w:val="008D642E"/>
    <w:rsid w:val="008E03AE"/>
    <w:rsid w:val="008E0733"/>
    <w:rsid w:val="008E0C59"/>
    <w:rsid w:val="008E0DAA"/>
    <w:rsid w:val="008E1A4E"/>
    <w:rsid w:val="008E1FC0"/>
    <w:rsid w:val="008E25B5"/>
    <w:rsid w:val="008E3A49"/>
    <w:rsid w:val="008E3E60"/>
    <w:rsid w:val="008E51DC"/>
    <w:rsid w:val="008E5CF6"/>
    <w:rsid w:val="008E5D57"/>
    <w:rsid w:val="008E605E"/>
    <w:rsid w:val="008E7A99"/>
    <w:rsid w:val="008E7F28"/>
    <w:rsid w:val="008F015D"/>
    <w:rsid w:val="008F01D8"/>
    <w:rsid w:val="008F0651"/>
    <w:rsid w:val="008F0D09"/>
    <w:rsid w:val="008F1176"/>
    <w:rsid w:val="008F13B4"/>
    <w:rsid w:val="008F2402"/>
    <w:rsid w:val="008F2722"/>
    <w:rsid w:val="008F295F"/>
    <w:rsid w:val="008F30F2"/>
    <w:rsid w:val="008F3272"/>
    <w:rsid w:val="008F4957"/>
    <w:rsid w:val="008F692B"/>
    <w:rsid w:val="008F777A"/>
    <w:rsid w:val="0090043B"/>
    <w:rsid w:val="0090174C"/>
    <w:rsid w:val="0090196D"/>
    <w:rsid w:val="0090295C"/>
    <w:rsid w:val="00902E06"/>
    <w:rsid w:val="009034B2"/>
    <w:rsid w:val="00903870"/>
    <w:rsid w:val="0090394B"/>
    <w:rsid w:val="00905A9F"/>
    <w:rsid w:val="009062B1"/>
    <w:rsid w:val="00906860"/>
    <w:rsid w:val="00906883"/>
    <w:rsid w:val="00907DAF"/>
    <w:rsid w:val="009107B7"/>
    <w:rsid w:val="00910B46"/>
    <w:rsid w:val="00910DAE"/>
    <w:rsid w:val="00911E52"/>
    <w:rsid w:val="00912460"/>
    <w:rsid w:val="00912560"/>
    <w:rsid w:val="00913355"/>
    <w:rsid w:val="009145A1"/>
    <w:rsid w:val="00914AFC"/>
    <w:rsid w:val="00914D61"/>
    <w:rsid w:val="00914E39"/>
    <w:rsid w:val="00914EBB"/>
    <w:rsid w:val="00915C1F"/>
    <w:rsid w:val="0091615B"/>
    <w:rsid w:val="009174E8"/>
    <w:rsid w:val="0091792E"/>
    <w:rsid w:val="009206AD"/>
    <w:rsid w:val="00920A95"/>
    <w:rsid w:val="009212D0"/>
    <w:rsid w:val="00922850"/>
    <w:rsid w:val="009232F0"/>
    <w:rsid w:val="00923606"/>
    <w:rsid w:val="0092382D"/>
    <w:rsid w:val="00923A30"/>
    <w:rsid w:val="00923A57"/>
    <w:rsid w:val="00923F38"/>
    <w:rsid w:val="009248C6"/>
    <w:rsid w:val="00925E1D"/>
    <w:rsid w:val="0092704D"/>
    <w:rsid w:val="00927C4C"/>
    <w:rsid w:val="009305CC"/>
    <w:rsid w:val="00931386"/>
    <w:rsid w:val="009316AB"/>
    <w:rsid w:val="00931FB4"/>
    <w:rsid w:val="00932974"/>
    <w:rsid w:val="009361AE"/>
    <w:rsid w:val="00936B34"/>
    <w:rsid w:val="00936C49"/>
    <w:rsid w:val="00936E66"/>
    <w:rsid w:val="00936FB9"/>
    <w:rsid w:val="00937ACA"/>
    <w:rsid w:val="00940686"/>
    <w:rsid w:val="00940A45"/>
    <w:rsid w:val="00940D2F"/>
    <w:rsid w:val="00941B4C"/>
    <w:rsid w:val="00942244"/>
    <w:rsid w:val="009426E0"/>
    <w:rsid w:val="00942B3C"/>
    <w:rsid w:val="00942C81"/>
    <w:rsid w:val="00945314"/>
    <w:rsid w:val="009455B2"/>
    <w:rsid w:val="00946EFF"/>
    <w:rsid w:val="00947C0E"/>
    <w:rsid w:val="009501CF"/>
    <w:rsid w:val="00950C80"/>
    <w:rsid w:val="009511DE"/>
    <w:rsid w:val="00951625"/>
    <w:rsid w:val="00953734"/>
    <w:rsid w:val="00954745"/>
    <w:rsid w:val="00954B44"/>
    <w:rsid w:val="00954F0C"/>
    <w:rsid w:val="00956006"/>
    <w:rsid w:val="0095668B"/>
    <w:rsid w:val="00957210"/>
    <w:rsid w:val="009577A3"/>
    <w:rsid w:val="00957B07"/>
    <w:rsid w:val="009608B6"/>
    <w:rsid w:val="00960952"/>
    <w:rsid w:val="009609A5"/>
    <w:rsid w:val="009615E2"/>
    <w:rsid w:val="009617FC"/>
    <w:rsid w:val="00962F58"/>
    <w:rsid w:val="0096316A"/>
    <w:rsid w:val="009637DB"/>
    <w:rsid w:val="009639A0"/>
    <w:rsid w:val="00964E12"/>
    <w:rsid w:val="009654A2"/>
    <w:rsid w:val="00966602"/>
    <w:rsid w:val="00966DA5"/>
    <w:rsid w:val="00966E76"/>
    <w:rsid w:val="0097090F"/>
    <w:rsid w:val="009719DF"/>
    <w:rsid w:val="00971F87"/>
    <w:rsid w:val="0097228D"/>
    <w:rsid w:val="009733B6"/>
    <w:rsid w:val="0097414B"/>
    <w:rsid w:val="0097487A"/>
    <w:rsid w:val="00974C3F"/>
    <w:rsid w:val="009758F8"/>
    <w:rsid w:val="00975CA5"/>
    <w:rsid w:val="00975F45"/>
    <w:rsid w:val="0097613F"/>
    <w:rsid w:val="009762BD"/>
    <w:rsid w:val="009769B7"/>
    <w:rsid w:val="00976D24"/>
    <w:rsid w:val="00977BCA"/>
    <w:rsid w:val="00977D28"/>
    <w:rsid w:val="00981DF0"/>
    <w:rsid w:val="00981E6B"/>
    <w:rsid w:val="00982838"/>
    <w:rsid w:val="00982B23"/>
    <w:rsid w:val="00983F4D"/>
    <w:rsid w:val="009841F3"/>
    <w:rsid w:val="009853BF"/>
    <w:rsid w:val="009855C7"/>
    <w:rsid w:val="00985D68"/>
    <w:rsid w:val="009864A6"/>
    <w:rsid w:val="00987A5F"/>
    <w:rsid w:val="00987BC1"/>
    <w:rsid w:val="0099023B"/>
    <w:rsid w:val="0099192C"/>
    <w:rsid w:val="009927AE"/>
    <w:rsid w:val="00993218"/>
    <w:rsid w:val="00993896"/>
    <w:rsid w:val="00994328"/>
    <w:rsid w:val="00994542"/>
    <w:rsid w:val="00994877"/>
    <w:rsid w:val="009948B4"/>
    <w:rsid w:val="00994CCF"/>
    <w:rsid w:val="00995BA5"/>
    <w:rsid w:val="00997133"/>
    <w:rsid w:val="00997635"/>
    <w:rsid w:val="009976CA"/>
    <w:rsid w:val="009A0536"/>
    <w:rsid w:val="009A0D5D"/>
    <w:rsid w:val="009A0D93"/>
    <w:rsid w:val="009A1B27"/>
    <w:rsid w:val="009A1E56"/>
    <w:rsid w:val="009A4361"/>
    <w:rsid w:val="009A4BDC"/>
    <w:rsid w:val="009A54B1"/>
    <w:rsid w:val="009A5766"/>
    <w:rsid w:val="009A5B51"/>
    <w:rsid w:val="009A762A"/>
    <w:rsid w:val="009A79C8"/>
    <w:rsid w:val="009A7ACA"/>
    <w:rsid w:val="009A7B0C"/>
    <w:rsid w:val="009B0B31"/>
    <w:rsid w:val="009B0F2E"/>
    <w:rsid w:val="009B20CF"/>
    <w:rsid w:val="009B2862"/>
    <w:rsid w:val="009B300B"/>
    <w:rsid w:val="009B31B2"/>
    <w:rsid w:val="009B3BAA"/>
    <w:rsid w:val="009B3E70"/>
    <w:rsid w:val="009B4189"/>
    <w:rsid w:val="009B4392"/>
    <w:rsid w:val="009B5045"/>
    <w:rsid w:val="009B57B8"/>
    <w:rsid w:val="009B5A7C"/>
    <w:rsid w:val="009B5BA3"/>
    <w:rsid w:val="009B612B"/>
    <w:rsid w:val="009B679A"/>
    <w:rsid w:val="009B6CC2"/>
    <w:rsid w:val="009B7070"/>
    <w:rsid w:val="009B79B3"/>
    <w:rsid w:val="009C0799"/>
    <w:rsid w:val="009C12A2"/>
    <w:rsid w:val="009C14C7"/>
    <w:rsid w:val="009C181C"/>
    <w:rsid w:val="009C1D73"/>
    <w:rsid w:val="009C1DB9"/>
    <w:rsid w:val="009C22EE"/>
    <w:rsid w:val="009C243D"/>
    <w:rsid w:val="009C257F"/>
    <w:rsid w:val="009C260D"/>
    <w:rsid w:val="009C26B5"/>
    <w:rsid w:val="009C4E2F"/>
    <w:rsid w:val="009C5226"/>
    <w:rsid w:val="009C5336"/>
    <w:rsid w:val="009C5BEA"/>
    <w:rsid w:val="009C7883"/>
    <w:rsid w:val="009D050F"/>
    <w:rsid w:val="009D14D5"/>
    <w:rsid w:val="009D1FCF"/>
    <w:rsid w:val="009D24AF"/>
    <w:rsid w:val="009D2BAB"/>
    <w:rsid w:val="009D32CE"/>
    <w:rsid w:val="009D35C8"/>
    <w:rsid w:val="009D37C1"/>
    <w:rsid w:val="009D388E"/>
    <w:rsid w:val="009D43C9"/>
    <w:rsid w:val="009D640C"/>
    <w:rsid w:val="009D692E"/>
    <w:rsid w:val="009D6C2B"/>
    <w:rsid w:val="009D6F59"/>
    <w:rsid w:val="009D70DD"/>
    <w:rsid w:val="009D792B"/>
    <w:rsid w:val="009E1DFC"/>
    <w:rsid w:val="009E2092"/>
    <w:rsid w:val="009E2417"/>
    <w:rsid w:val="009E2858"/>
    <w:rsid w:val="009E40AD"/>
    <w:rsid w:val="009E4947"/>
    <w:rsid w:val="009E4FE7"/>
    <w:rsid w:val="009E51D4"/>
    <w:rsid w:val="009E5ADD"/>
    <w:rsid w:val="009E68CA"/>
    <w:rsid w:val="009E6C7C"/>
    <w:rsid w:val="009E72B5"/>
    <w:rsid w:val="009F0185"/>
    <w:rsid w:val="009F0BFA"/>
    <w:rsid w:val="009F0D5E"/>
    <w:rsid w:val="009F19DA"/>
    <w:rsid w:val="009F24F1"/>
    <w:rsid w:val="009F3DBD"/>
    <w:rsid w:val="009F4200"/>
    <w:rsid w:val="009F6BE4"/>
    <w:rsid w:val="00A0034D"/>
    <w:rsid w:val="00A01A84"/>
    <w:rsid w:val="00A01B59"/>
    <w:rsid w:val="00A02649"/>
    <w:rsid w:val="00A03DB3"/>
    <w:rsid w:val="00A0434F"/>
    <w:rsid w:val="00A04656"/>
    <w:rsid w:val="00A0582A"/>
    <w:rsid w:val="00A06F7D"/>
    <w:rsid w:val="00A07D57"/>
    <w:rsid w:val="00A110BF"/>
    <w:rsid w:val="00A11820"/>
    <w:rsid w:val="00A129C0"/>
    <w:rsid w:val="00A15080"/>
    <w:rsid w:val="00A1592B"/>
    <w:rsid w:val="00A17154"/>
    <w:rsid w:val="00A17198"/>
    <w:rsid w:val="00A17739"/>
    <w:rsid w:val="00A17779"/>
    <w:rsid w:val="00A20549"/>
    <w:rsid w:val="00A2126B"/>
    <w:rsid w:val="00A22F67"/>
    <w:rsid w:val="00A23468"/>
    <w:rsid w:val="00A23544"/>
    <w:rsid w:val="00A23942"/>
    <w:rsid w:val="00A24210"/>
    <w:rsid w:val="00A244C8"/>
    <w:rsid w:val="00A24A08"/>
    <w:rsid w:val="00A25278"/>
    <w:rsid w:val="00A25FB7"/>
    <w:rsid w:val="00A26D53"/>
    <w:rsid w:val="00A26F8B"/>
    <w:rsid w:val="00A270A5"/>
    <w:rsid w:val="00A271CB"/>
    <w:rsid w:val="00A31350"/>
    <w:rsid w:val="00A31E7E"/>
    <w:rsid w:val="00A31F83"/>
    <w:rsid w:val="00A32038"/>
    <w:rsid w:val="00A32401"/>
    <w:rsid w:val="00A326B2"/>
    <w:rsid w:val="00A33475"/>
    <w:rsid w:val="00A337C1"/>
    <w:rsid w:val="00A35082"/>
    <w:rsid w:val="00A35C77"/>
    <w:rsid w:val="00A36482"/>
    <w:rsid w:val="00A409B7"/>
    <w:rsid w:val="00A41E34"/>
    <w:rsid w:val="00A425B7"/>
    <w:rsid w:val="00A426A8"/>
    <w:rsid w:val="00A44CDB"/>
    <w:rsid w:val="00A50BF8"/>
    <w:rsid w:val="00A50DE4"/>
    <w:rsid w:val="00A51931"/>
    <w:rsid w:val="00A51D76"/>
    <w:rsid w:val="00A531D7"/>
    <w:rsid w:val="00A533E4"/>
    <w:rsid w:val="00A53532"/>
    <w:rsid w:val="00A53BB8"/>
    <w:rsid w:val="00A53D82"/>
    <w:rsid w:val="00A53E84"/>
    <w:rsid w:val="00A54916"/>
    <w:rsid w:val="00A55869"/>
    <w:rsid w:val="00A571B5"/>
    <w:rsid w:val="00A60033"/>
    <w:rsid w:val="00A6026A"/>
    <w:rsid w:val="00A638AE"/>
    <w:rsid w:val="00A642FF"/>
    <w:rsid w:val="00A64454"/>
    <w:rsid w:val="00A645F2"/>
    <w:rsid w:val="00A64D74"/>
    <w:rsid w:val="00A65017"/>
    <w:rsid w:val="00A65C02"/>
    <w:rsid w:val="00A667E2"/>
    <w:rsid w:val="00A66E43"/>
    <w:rsid w:val="00A673D1"/>
    <w:rsid w:val="00A673FC"/>
    <w:rsid w:val="00A67F40"/>
    <w:rsid w:val="00A70EBA"/>
    <w:rsid w:val="00A70F99"/>
    <w:rsid w:val="00A717A9"/>
    <w:rsid w:val="00A7192B"/>
    <w:rsid w:val="00A71DE3"/>
    <w:rsid w:val="00A71F92"/>
    <w:rsid w:val="00A71F94"/>
    <w:rsid w:val="00A724AB"/>
    <w:rsid w:val="00A7331D"/>
    <w:rsid w:val="00A7350F"/>
    <w:rsid w:val="00A7383B"/>
    <w:rsid w:val="00A7391C"/>
    <w:rsid w:val="00A74FB0"/>
    <w:rsid w:val="00A750DB"/>
    <w:rsid w:val="00A75736"/>
    <w:rsid w:val="00A7621B"/>
    <w:rsid w:val="00A76265"/>
    <w:rsid w:val="00A76FD5"/>
    <w:rsid w:val="00A77011"/>
    <w:rsid w:val="00A77341"/>
    <w:rsid w:val="00A77DC0"/>
    <w:rsid w:val="00A80A17"/>
    <w:rsid w:val="00A816D6"/>
    <w:rsid w:val="00A8170C"/>
    <w:rsid w:val="00A81C03"/>
    <w:rsid w:val="00A81E4E"/>
    <w:rsid w:val="00A829C2"/>
    <w:rsid w:val="00A834C0"/>
    <w:rsid w:val="00A836ED"/>
    <w:rsid w:val="00A83987"/>
    <w:rsid w:val="00A83DF1"/>
    <w:rsid w:val="00A83DF5"/>
    <w:rsid w:val="00A8405D"/>
    <w:rsid w:val="00A8438C"/>
    <w:rsid w:val="00A846AC"/>
    <w:rsid w:val="00A864C9"/>
    <w:rsid w:val="00A86C06"/>
    <w:rsid w:val="00A872F3"/>
    <w:rsid w:val="00A87309"/>
    <w:rsid w:val="00A873EC"/>
    <w:rsid w:val="00A87C83"/>
    <w:rsid w:val="00A9089E"/>
    <w:rsid w:val="00A9091C"/>
    <w:rsid w:val="00A91E75"/>
    <w:rsid w:val="00A92AFF"/>
    <w:rsid w:val="00A92BB9"/>
    <w:rsid w:val="00A93A0B"/>
    <w:rsid w:val="00A93D03"/>
    <w:rsid w:val="00A944B3"/>
    <w:rsid w:val="00A94977"/>
    <w:rsid w:val="00A965A3"/>
    <w:rsid w:val="00A96A0F"/>
    <w:rsid w:val="00A96AEC"/>
    <w:rsid w:val="00A97B10"/>
    <w:rsid w:val="00A97FA1"/>
    <w:rsid w:val="00AA03DE"/>
    <w:rsid w:val="00AA0D7C"/>
    <w:rsid w:val="00AA0E5C"/>
    <w:rsid w:val="00AA149A"/>
    <w:rsid w:val="00AA1E0A"/>
    <w:rsid w:val="00AA2126"/>
    <w:rsid w:val="00AA4219"/>
    <w:rsid w:val="00AA442F"/>
    <w:rsid w:val="00AA6D41"/>
    <w:rsid w:val="00AA7D36"/>
    <w:rsid w:val="00AB08B8"/>
    <w:rsid w:val="00AB107F"/>
    <w:rsid w:val="00AB1A1E"/>
    <w:rsid w:val="00AB36DE"/>
    <w:rsid w:val="00AB557E"/>
    <w:rsid w:val="00AB563A"/>
    <w:rsid w:val="00AB56BB"/>
    <w:rsid w:val="00AB606B"/>
    <w:rsid w:val="00AB61C5"/>
    <w:rsid w:val="00AB79EA"/>
    <w:rsid w:val="00AC08D6"/>
    <w:rsid w:val="00AC15FC"/>
    <w:rsid w:val="00AC26FC"/>
    <w:rsid w:val="00AC2B36"/>
    <w:rsid w:val="00AC3C3F"/>
    <w:rsid w:val="00AC45A0"/>
    <w:rsid w:val="00AC4EF3"/>
    <w:rsid w:val="00AC540D"/>
    <w:rsid w:val="00AC5FC8"/>
    <w:rsid w:val="00AC66AA"/>
    <w:rsid w:val="00AC7332"/>
    <w:rsid w:val="00AC754A"/>
    <w:rsid w:val="00AD07A2"/>
    <w:rsid w:val="00AD14AA"/>
    <w:rsid w:val="00AD1E08"/>
    <w:rsid w:val="00AD1EEA"/>
    <w:rsid w:val="00AD27A5"/>
    <w:rsid w:val="00AD2853"/>
    <w:rsid w:val="00AD40C9"/>
    <w:rsid w:val="00AD4DE3"/>
    <w:rsid w:val="00AD4F4C"/>
    <w:rsid w:val="00AD5558"/>
    <w:rsid w:val="00AD5653"/>
    <w:rsid w:val="00AD64D1"/>
    <w:rsid w:val="00AD69B1"/>
    <w:rsid w:val="00AD72AC"/>
    <w:rsid w:val="00AD73A4"/>
    <w:rsid w:val="00AE0971"/>
    <w:rsid w:val="00AE0AF4"/>
    <w:rsid w:val="00AE1ECA"/>
    <w:rsid w:val="00AE2A5C"/>
    <w:rsid w:val="00AE2DB8"/>
    <w:rsid w:val="00AE42E4"/>
    <w:rsid w:val="00AE42E7"/>
    <w:rsid w:val="00AE50D5"/>
    <w:rsid w:val="00AE55F5"/>
    <w:rsid w:val="00AE5741"/>
    <w:rsid w:val="00AE6281"/>
    <w:rsid w:val="00AE62DC"/>
    <w:rsid w:val="00AE722D"/>
    <w:rsid w:val="00AE744C"/>
    <w:rsid w:val="00AE79D9"/>
    <w:rsid w:val="00AF0C9A"/>
    <w:rsid w:val="00AF1EC2"/>
    <w:rsid w:val="00AF392B"/>
    <w:rsid w:val="00AF3ADD"/>
    <w:rsid w:val="00AF3C6B"/>
    <w:rsid w:val="00AF4576"/>
    <w:rsid w:val="00AF76AF"/>
    <w:rsid w:val="00B00746"/>
    <w:rsid w:val="00B026A6"/>
    <w:rsid w:val="00B061C9"/>
    <w:rsid w:val="00B06831"/>
    <w:rsid w:val="00B068AC"/>
    <w:rsid w:val="00B100E9"/>
    <w:rsid w:val="00B1092A"/>
    <w:rsid w:val="00B115DC"/>
    <w:rsid w:val="00B11A9A"/>
    <w:rsid w:val="00B12A28"/>
    <w:rsid w:val="00B1382A"/>
    <w:rsid w:val="00B138B4"/>
    <w:rsid w:val="00B13B65"/>
    <w:rsid w:val="00B141F4"/>
    <w:rsid w:val="00B14AF5"/>
    <w:rsid w:val="00B151CD"/>
    <w:rsid w:val="00B153DD"/>
    <w:rsid w:val="00B1566C"/>
    <w:rsid w:val="00B16596"/>
    <w:rsid w:val="00B17854"/>
    <w:rsid w:val="00B20320"/>
    <w:rsid w:val="00B209BC"/>
    <w:rsid w:val="00B20E80"/>
    <w:rsid w:val="00B214DF"/>
    <w:rsid w:val="00B223A8"/>
    <w:rsid w:val="00B22FA4"/>
    <w:rsid w:val="00B2321F"/>
    <w:rsid w:val="00B238BC"/>
    <w:rsid w:val="00B23A2D"/>
    <w:rsid w:val="00B23DFF"/>
    <w:rsid w:val="00B23FB7"/>
    <w:rsid w:val="00B24529"/>
    <w:rsid w:val="00B2554A"/>
    <w:rsid w:val="00B2590B"/>
    <w:rsid w:val="00B263BE"/>
    <w:rsid w:val="00B26966"/>
    <w:rsid w:val="00B26E16"/>
    <w:rsid w:val="00B2764C"/>
    <w:rsid w:val="00B30E43"/>
    <w:rsid w:val="00B3147E"/>
    <w:rsid w:val="00B31530"/>
    <w:rsid w:val="00B32B75"/>
    <w:rsid w:val="00B33252"/>
    <w:rsid w:val="00B33521"/>
    <w:rsid w:val="00B33574"/>
    <w:rsid w:val="00B33E8F"/>
    <w:rsid w:val="00B34552"/>
    <w:rsid w:val="00B34A4D"/>
    <w:rsid w:val="00B35762"/>
    <w:rsid w:val="00B36F5F"/>
    <w:rsid w:val="00B3734E"/>
    <w:rsid w:val="00B376A0"/>
    <w:rsid w:val="00B40CF4"/>
    <w:rsid w:val="00B40EEE"/>
    <w:rsid w:val="00B41760"/>
    <w:rsid w:val="00B419EB"/>
    <w:rsid w:val="00B43442"/>
    <w:rsid w:val="00B43E43"/>
    <w:rsid w:val="00B44202"/>
    <w:rsid w:val="00B450C5"/>
    <w:rsid w:val="00B45375"/>
    <w:rsid w:val="00B455EB"/>
    <w:rsid w:val="00B45625"/>
    <w:rsid w:val="00B45D74"/>
    <w:rsid w:val="00B45E6F"/>
    <w:rsid w:val="00B4733E"/>
    <w:rsid w:val="00B508D1"/>
    <w:rsid w:val="00B524EE"/>
    <w:rsid w:val="00B52C0F"/>
    <w:rsid w:val="00B53435"/>
    <w:rsid w:val="00B53516"/>
    <w:rsid w:val="00B53F1A"/>
    <w:rsid w:val="00B54043"/>
    <w:rsid w:val="00B540F8"/>
    <w:rsid w:val="00B54181"/>
    <w:rsid w:val="00B548AE"/>
    <w:rsid w:val="00B55897"/>
    <w:rsid w:val="00B5640A"/>
    <w:rsid w:val="00B564B6"/>
    <w:rsid w:val="00B57917"/>
    <w:rsid w:val="00B6066B"/>
    <w:rsid w:val="00B6180C"/>
    <w:rsid w:val="00B65028"/>
    <w:rsid w:val="00B6559A"/>
    <w:rsid w:val="00B66C86"/>
    <w:rsid w:val="00B676E3"/>
    <w:rsid w:val="00B676F6"/>
    <w:rsid w:val="00B6781E"/>
    <w:rsid w:val="00B67E4C"/>
    <w:rsid w:val="00B67F43"/>
    <w:rsid w:val="00B70300"/>
    <w:rsid w:val="00B718ED"/>
    <w:rsid w:val="00B719AA"/>
    <w:rsid w:val="00B73204"/>
    <w:rsid w:val="00B7359B"/>
    <w:rsid w:val="00B73B67"/>
    <w:rsid w:val="00B740F9"/>
    <w:rsid w:val="00B74423"/>
    <w:rsid w:val="00B7460D"/>
    <w:rsid w:val="00B749E2"/>
    <w:rsid w:val="00B757BF"/>
    <w:rsid w:val="00B75D47"/>
    <w:rsid w:val="00B76635"/>
    <w:rsid w:val="00B76BB1"/>
    <w:rsid w:val="00B7720A"/>
    <w:rsid w:val="00B772DA"/>
    <w:rsid w:val="00B802ED"/>
    <w:rsid w:val="00B80AE0"/>
    <w:rsid w:val="00B82213"/>
    <w:rsid w:val="00B8327C"/>
    <w:rsid w:val="00B838B7"/>
    <w:rsid w:val="00B83D18"/>
    <w:rsid w:val="00B83F3A"/>
    <w:rsid w:val="00B8510D"/>
    <w:rsid w:val="00B85138"/>
    <w:rsid w:val="00B85A68"/>
    <w:rsid w:val="00B8696C"/>
    <w:rsid w:val="00B86ABC"/>
    <w:rsid w:val="00B879F0"/>
    <w:rsid w:val="00B87FBC"/>
    <w:rsid w:val="00B90265"/>
    <w:rsid w:val="00B90F17"/>
    <w:rsid w:val="00B91992"/>
    <w:rsid w:val="00B91A4E"/>
    <w:rsid w:val="00B91AF8"/>
    <w:rsid w:val="00B91BFA"/>
    <w:rsid w:val="00B92AD9"/>
    <w:rsid w:val="00B93651"/>
    <w:rsid w:val="00B93C5E"/>
    <w:rsid w:val="00B9438C"/>
    <w:rsid w:val="00B94518"/>
    <w:rsid w:val="00B9467A"/>
    <w:rsid w:val="00B94CC9"/>
    <w:rsid w:val="00B94EDF"/>
    <w:rsid w:val="00B953F1"/>
    <w:rsid w:val="00B9578D"/>
    <w:rsid w:val="00B95F1E"/>
    <w:rsid w:val="00B968A0"/>
    <w:rsid w:val="00B97150"/>
    <w:rsid w:val="00B978AA"/>
    <w:rsid w:val="00BA15DA"/>
    <w:rsid w:val="00BA4326"/>
    <w:rsid w:val="00BA454E"/>
    <w:rsid w:val="00BA482D"/>
    <w:rsid w:val="00BA4B94"/>
    <w:rsid w:val="00BA553A"/>
    <w:rsid w:val="00BA5D95"/>
    <w:rsid w:val="00BA65A2"/>
    <w:rsid w:val="00BA6B12"/>
    <w:rsid w:val="00BA7555"/>
    <w:rsid w:val="00BA7A43"/>
    <w:rsid w:val="00BA7DB7"/>
    <w:rsid w:val="00BB0337"/>
    <w:rsid w:val="00BB22A6"/>
    <w:rsid w:val="00BB2793"/>
    <w:rsid w:val="00BB27A8"/>
    <w:rsid w:val="00BB2F17"/>
    <w:rsid w:val="00BB4338"/>
    <w:rsid w:val="00BB4DAE"/>
    <w:rsid w:val="00BB51A4"/>
    <w:rsid w:val="00BB5B8B"/>
    <w:rsid w:val="00BB5C6B"/>
    <w:rsid w:val="00BB6C64"/>
    <w:rsid w:val="00BC0D23"/>
    <w:rsid w:val="00BC0E5F"/>
    <w:rsid w:val="00BC1297"/>
    <w:rsid w:val="00BC16BF"/>
    <w:rsid w:val="00BC1C06"/>
    <w:rsid w:val="00BC204A"/>
    <w:rsid w:val="00BC2852"/>
    <w:rsid w:val="00BC2D2C"/>
    <w:rsid w:val="00BC30F7"/>
    <w:rsid w:val="00BC5350"/>
    <w:rsid w:val="00BC5CC0"/>
    <w:rsid w:val="00BC772B"/>
    <w:rsid w:val="00BD04F1"/>
    <w:rsid w:val="00BD11F9"/>
    <w:rsid w:val="00BD170B"/>
    <w:rsid w:val="00BD2431"/>
    <w:rsid w:val="00BD280D"/>
    <w:rsid w:val="00BD38A3"/>
    <w:rsid w:val="00BD4CC2"/>
    <w:rsid w:val="00BD51C3"/>
    <w:rsid w:val="00BD7019"/>
    <w:rsid w:val="00BD77C9"/>
    <w:rsid w:val="00BE095C"/>
    <w:rsid w:val="00BE0BCE"/>
    <w:rsid w:val="00BE1487"/>
    <w:rsid w:val="00BE183E"/>
    <w:rsid w:val="00BE270A"/>
    <w:rsid w:val="00BE2E06"/>
    <w:rsid w:val="00BE3392"/>
    <w:rsid w:val="00BE4BC7"/>
    <w:rsid w:val="00BE4C34"/>
    <w:rsid w:val="00BE5458"/>
    <w:rsid w:val="00BE5490"/>
    <w:rsid w:val="00BE55F5"/>
    <w:rsid w:val="00BE57BD"/>
    <w:rsid w:val="00BE7EAC"/>
    <w:rsid w:val="00BF0923"/>
    <w:rsid w:val="00BF1C7B"/>
    <w:rsid w:val="00BF3E66"/>
    <w:rsid w:val="00BF4061"/>
    <w:rsid w:val="00BF4363"/>
    <w:rsid w:val="00BF55B7"/>
    <w:rsid w:val="00BF56C1"/>
    <w:rsid w:val="00BF5C4E"/>
    <w:rsid w:val="00BF5EED"/>
    <w:rsid w:val="00BF64E1"/>
    <w:rsid w:val="00BF6820"/>
    <w:rsid w:val="00BF69D0"/>
    <w:rsid w:val="00BF7074"/>
    <w:rsid w:val="00BF772C"/>
    <w:rsid w:val="00BF7CCE"/>
    <w:rsid w:val="00C000FF"/>
    <w:rsid w:val="00C00840"/>
    <w:rsid w:val="00C00EC3"/>
    <w:rsid w:val="00C00FC0"/>
    <w:rsid w:val="00C01297"/>
    <w:rsid w:val="00C01CC7"/>
    <w:rsid w:val="00C01F15"/>
    <w:rsid w:val="00C02031"/>
    <w:rsid w:val="00C0222B"/>
    <w:rsid w:val="00C02469"/>
    <w:rsid w:val="00C02679"/>
    <w:rsid w:val="00C0344E"/>
    <w:rsid w:val="00C03B70"/>
    <w:rsid w:val="00C03DE7"/>
    <w:rsid w:val="00C04BC4"/>
    <w:rsid w:val="00C04C7B"/>
    <w:rsid w:val="00C054A9"/>
    <w:rsid w:val="00C05FD7"/>
    <w:rsid w:val="00C067FB"/>
    <w:rsid w:val="00C06C6C"/>
    <w:rsid w:val="00C1006A"/>
    <w:rsid w:val="00C10594"/>
    <w:rsid w:val="00C10D91"/>
    <w:rsid w:val="00C127EE"/>
    <w:rsid w:val="00C12999"/>
    <w:rsid w:val="00C133CE"/>
    <w:rsid w:val="00C141D5"/>
    <w:rsid w:val="00C156B3"/>
    <w:rsid w:val="00C15991"/>
    <w:rsid w:val="00C15BA3"/>
    <w:rsid w:val="00C15FDE"/>
    <w:rsid w:val="00C20222"/>
    <w:rsid w:val="00C2042D"/>
    <w:rsid w:val="00C212E8"/>
    <w:rsid w:val="00C214B9"/>
    <w:rsid w:val="00C21BD0"/>
    <w:rsid w:val="00C21FAC"/>
    <w:rsid w:val="00C2260A"/>
    <w:rsid w:val="00C227FB"/>
    <w:rsid w:val="00C2282C"/>
    <w:rsid w:val="00C240B9"/>
    <w:rsid w:val="00C243CD"/>
    <w:rsid w:val="00C249FE"/>
    <w:rsid w:val="00C25DB4"/>
    <w:rsid w:val="00C26B2E"/>
    <w:rsid w:val="00C27100"/>
    <w:rsid w:val="00C27245"/>
    <w:rsid w:val="00C2799F"/>
    <w:rsid w:val="00C27CE8"/>
    <w:rsid w:val="00C301FA"/>
    <w:rsid w:val="00C3064F"/>
    <w:rsid w:val="00C30B49"/>
    <w:rsid w:val="00C30C07"/>
    <w:rsid w:val="00C30DF3"/>
    <w:rsid w:val="00C31909"/>
    <w:rsid w:val="00C31BBE"/>
    <w:rsid w:val="00C32BC4"/>
    <w:rsid w:val="00C33D5D"/>
    <w:rsid w:val="00C3462B"/>
    <w:rsid w:val="00C3486E"/>
    <w:rsid w:val="00C3495B"/>
    <w:rsid w:val="00C34A29"/>
    <w:rsid w:val="00C34CDB"/>
    <w:rsid w:val="00C35476"/>
    <w:rsid w:val="00C358D8"/>
    <w:rsid w:val="00C36312"/>
    <w:rsid w:val="00C3633E"/>
    <w:rsid w:val="00C36364"/>
    <w:rsid w:val="00C36AD4"/>
    <w:rsid w:val="00C4387E"/>
    <w:rsid w:val="00C43EBD"/>
    <w:rsid w:val="00C440D9"/>
    <w:rsid w:val="00C44221"/>
    <w:rsid w:val="00C44914"/>
    <w:rsid w:val="00C45BF8"/>
    <w:rsid w:val="00C464C3"/>
    <w:rsid w:val="00C46BE1"/>
    <w:rsid w:val="00C46CA2"/>
    <w:rsid w:val="00C4773A"/>
    <w:rsid w:val="00C5065E"/>
    <w:rsid w:val="00C508C3"/>
    <w:rsid w:val="00C50BC3"/>
    <w:rsid w:val="00C51308"/>
    <w:rsid w:val="00C51508"/>
    <w:rsid w:val="00C51816"/>
    <w:rsid w:val="00C51990"/>
    <w:rsid w:val="00C5287B"/>
    <w:rsid w:val="00C52E4E"/>
    <w:rsid w:val="00C538EA"/>
    <w:rsid w:val="00C53F0F"/>
    <w:rsid w:val="00C54100"/>
    <w:rsid w:val="00C5462C"/>
    <w:rsid w:val="00C5533B"/>
    <w:rsid w:val="00C55639"/>
    <w:rsid w:val="00C55E84"/>
    <w:rsid w:val="00C55FEF"/>
    <w:rsid w:val="00C56A73"/>
    <w:rsid w:val="00C56BCC"/>
    <w:rsid w:val="00C57717"/>
    <w:rsid w:val="00C57C83"/>
    <w:rsid w:val="00C57D4E"/>
    <w:rsid w:val="00C600DC"/>
    <w:rsid w:val="00C61D22"/>
    <w:rsid w:val="00C62733"/>
    <w:rsid w:val="00C62770"/>
    <w:rsid w:val="00C6341A"/>
    <w:rsid w:val="00C636F8"/>
    <w:rsid w:val="00C63A44"/>
    <w:rsid w:val="00C641CD"/>
    <w:rsid w:val="00C64EE2"/>
    <w:rsid w:val="00C660A7"/>
    <w:rsid w:val="00C66B77"/>
    <w:rsid w:val="00C672E5"/>
    <w:rsid w:val="00C67F9B"/>
    <w:rsid w:val="00C7025A"/>
    <w:rsid w:val="00C71D3D"/>
    <w:rsid w:val="00C7219F"/>
    <w:rsid w:val="00C72CD2"/>
    <w:rsid w:val="00C730FF"/>
    <w:rsid w:val="00C736EA"/>
    <w:rsid w:val="00C73DD7"/>
    <w:rsid w:val="00C75A2B"/>
    <w:rsid w:val="00C75B26"/>
    <w:rsid w:val="00C76374"/>
    <w:rsid w:val="00C7657B"/>
    <w:rsid w:val="00C768D5"/>
    <w:rsid w:val="00C76B64"/>
    <w:rsid w:val="00C76D9C"/>
    <w:rsid w:val="00C770B0"/>
    <w:rsid w:val="00C804B5"/>
    <w:rsid w:val="00C806D8"/>
    <w:rsid w:val="00C814C8"/>
    <w:rsid w:val="00C81F5A"/>
    <w:rsid w:val="00C82085"/>
    <w:rsid w:val="00C8435A"/>
    <w:rsid w:val="00C84705"/>
    <w:rsid w:val="00C85A3E"/>
    <w:rsid w:val="00C85FE9"/>
    <w:rsid w:val="00C860CF"/>
    <w:rsid w:val="00C8659E"/>
    <w:rsid w:val="00C86D04"/>
    <w:rsid w:val="00C8776B"/>
    <w:rsid w:val="00C90572"/>
    <w:rsid w:val="00C90C84"/>
    <w:rsid w:val="00C90F2B"/>
    <w:rsid w:val="00C913F2"/>
    <w:rsid w:val="00C9152B"/>
    <w:rsid w:val="00C919CD"/>
    <w:rsid w:val="00C92EBF"/>
    <w:rsid w:val="00C934F7"/>
    <w:rsid w:val="00C9448D"/>
    <w:rsid w:val="00C9465D"/>
    <w:rsid w:val="00C947EA"/>
    <w:rsid w:val="00C94B8D"/>
    <w:rsid w:val="00C94C2C"/>
    <w:rsid w:val="00C951F1"/>
    <w:rsid w:val="00C9577E"/>
    <w:rsid w:val="00C95EA4"/>
    <w:rsid w:val="00C96D9B"/>
    <w:rsid w:val="00C972C2"/>
    <w:rsid w:val="00CA0538"/>
    <w:rsid w:val="00CA0776"/>
    <w:rsid w:val="00CA0BEF"/>
    <w:rsid w:val="00CA2E7F"/>
    <w:rsid w:val="00CA2FED"/>
    <w:rsid w:val="00CA300E"/>
    <w:rsid w:val="00CA3047"/>
    <w:rsid w:val="00CA3EF6"/>
    <w:rsid w:val="00CA644A"/>
    <w:rsid w:val="00CA6EDE"/>
    <w:rsid w:val="00CA774F"/>
    <w:rsid w:val="00CA7A2D"/>
    <w:rsid w:val="00CA7AE2"/>
    <w:rsid w:val="00CB09E5"/>
    <w:rsid w:val="00CB0D10"/>
    <w:rsid w:val="00CB13A0"/>
    <w:rsid w:val="00CB3044"/>
    <w:rsid w:val="00CB3EDA"/>
    <w:rsid w:val="00CB4AC1"/>
    <w:rsid w:val="00CB532D"/>
    <w:rsid w:val="00CB5E01"/>
    <w:rsid w:val="00CB7239"/>
    <w:rsid w:val="00CB7288"/>
    <w:rsid w:val="00CB728A"/>
    <w:rsid w:val="00CB7AF9"/>
    <w:rsid w:val="00CC1196"/>
    <w:rsid w:val="00CC2D00"/>
    <w:rsid w:val="00CC4607"/>
    <w:rsid w:val="00CC4D0A"/>
    <w:rsid w:val="00CC4D2A"/>
    <w:rsid w:val="00CC5421"/>
    <w:rsid w:val="00CC56F0"/>
    <w:rsid w:val="00CC5BA1"/>
    <w:rsid w:val="00CC5FFE"/>
    <w:rsid w:val="00CC63B3"/>
    <w:rsid w:val="00CC64DD"/>
    <w:rsid w:val="00CC6CEE"/>
    <w:rsid w:val="00CC77D4"/>
    <w:rsid w:val="00CD0816"/>
    <w:rsid w:val="00CD08B1"/>
    <w:rsid w:val="00CD0F6B"/>
    <w:rsid w:val="00CD10AB"/>
    <w:rsid w:val="00CD14BD"/>
    <w:rsid w:val="00CD19A2"/>
    <w:rsid w:val="00CD1FF4"/>
    <w:rsid w:val="00CD22A1"/>
    <w:rsid w:val="00CD28E6"/>
    <w:rsid w:val="00CD293A"/>
    <w:rsid w:val="00CD2FCD"/>
    <w:rsid w:val="00CD316C"/>
    <w:rsid w:val="00CD34BF"/>
    <w:rsid w:val="00CD3544"/>
    <w:rsid w:val="00CD4729"/>
    <w:rsid w:val="00CD47EB"/>
    <w:rsid w:val="00CD4ADC"/>
    <w:rsid w:val="00CD4CB1"/>
    <w:rsid w:val="00CD563D"/>
    <w:rsid w:val="00CD564F"/>
    <w:rsid w:val="00CD5A58"/>
    <w:rsid w:val="00CD5DEB"/>
    <w:rsid w:val="00CD5E11"/>
    <w:rsid w:val="00CD63FD"/>
    <w:rsid w:val="00CD6716"/>
    <w:rsid w:val="00CD672C"/>
    <w:rsid w:val="00CD68EF"/>
    <w:rsid w:val="00CD6FF7"/>
    <w:rsid w:val="00CE014C"/>
    <w:rsid w:val="00CE0D35"/>
    <w:rsid w:val="00CE1F1B"/>
    <w:rsid w:val="00CE23CE"/>
    <w:rsid w:val="00CE24DF"/>
    <w:rsid w:val="00CE28F4"/>
    <w:rsid w:val="00CE3BF8"/>
    <w:rsid w:val="00CE3F85"/>
    <w:rsid w:val="00CE5D8E"/>
    <w:rsid w:val="00CE6142"/>
    <w:rsid w:val="00CE7410"/>
    <w:rsid w:val="00CF12D6"/>
    <w:rsid w:val="00CF15DD"/>
    <w:rsid w:val="00CF1AEC"/>
    <w:rsid w:val="00CF2F55"/>
    <w:rsid w:val="00CF367F"/>
    <w:rsid w:val="00CF47D7"/>
    <w:rsid w:val="00CF4A41"/>
    <w:rsid w:val="00CF4D0D"/>
    <w:rsid w:val="00CF5D0B"/>
    <w:rsid w:val="00CF5F22"/>
    <w:rsid w:val="00CF62B7"/>
    <w:rsid w:val="00CF713E"/>
    <w:rsid w:val="00CF71C5"/>
    <w:rsid w:val="00D001C7"/>
    <w:rsid w:val="00D00FB8"/>
    <w:rsid w:val="00D0102F"/>
    <w:rsid w:val="00D01270"/>
    <w:rsid w:val="00D017E4"/>
    <w:rsid w:val="00D02EEF"/>
    <w:rsid w:val="00D03251"/>
    <w:rsid w:val="00D034E8"/>
    <w:rsid w:val="00D03B2A"/>
    <w:rsid w:val="00D06125"/>
    <w:rsid w:val="00D06345"/>
    <w:rsid w:val="00D06439"/>
    <w:rsid w:val="00D1023F"/>
    <w:rsid w:val="00D11754"/>
    <w:rsid w:val="00D1297B"/>
    <w:rsid w:val="00D1339E"/>
    <w:rsid w:val="00D14F65"/>
    <w:rsid w:val="00D15129"/>
    <w:rsid w:val="00D1560D"/>
    <w:rsid w:val="00D15825"/>
    <w:rsid w:val="00D2041E"/>
    <w:rsid w:val="00D20683"/>
    <w:rsid w:val="00D207EB"/>
    <w:rsid w:val="00D20C39"/>
    <w:rsid w:val="00D20EFC"/>
    <w:rsid w:val="00D23AB1"/>
    <w:rsid w:val="00D23BD2"/>
    <w:rsid w:val="00D24C6B"/>
    <w:rsid w:val="00D26F25"/>
    <w:rsid w:val="00D26FF3"/>
    <w:rsid w:val="00D27345"/>
    <w:rsid w:val="00D275B1"/>
    <w:rsid w:val="00D27993"/>
    <w:rsid w:val="00D27F70"/>
    <w:rsid w:val="00D30482"/>
    <w:rsid w:val="00D3105F"/>
    <w:rsid w:val="00D31F3F"/>
    <w:rsid w:val="00D31FFC"/>
    <w:rsid w:val="00D33460"/>
    <w:rsid w:val="00D33FC8"/>
    <w:rsid w:val="00D34240"/>
    <w:rsid w:val="00D34B67"/>
    <w:rsid w:val="00D34F90"/>
    <w:rsid w:val="00D36921"/>
    <w:rsid w:val="00D374F7"/>
    <w:rsid w:val="00D37D1B"/>
    <w:rsid w:val="00D400A1"/>
    <w:rsid w:val="00D40D09"/>
    <w:rsid w:val="00D40D56"/>
    <w:rsid w:val="00D42C1A"/>
    <w:rsid w:val="00D43DCA"/>
    <w:rsid w:val="00D4487B"/>
    <w:rsid w:val="00D44BD7"/>
    <w:rsid w:val="00D45D6C"/>
    <w:rsid w:val="00D46443"/>
    <w:rsid w:val="00D476A3"/>
    <w:rsid w:val="00D5049E"/>
    <w:rsid w:val="00D5061E"/>
    <w:rsid w:val="00D5081D"/>
    <w:rsid w:val="00D510ED"/>
    <w:rsid w:val="00D516BA"/>
    <w:rsid w:val="00D5199B"/>
    <w:rsid w:val="00D51EFA"/>
    <w:rsid w:val="00D529B3"/>
    <w:rsid w:val="00D53C8B"/>
    <w:rsid w:val="00D53EF4"/>
    <w:rsid w:val="00D545B6"/>
    <w:rsid w:val="00D54D7A"/>
    <w:rsid w:val="00D55903"/>
    <w:rsid w:val="00D56913"/>
    <w:rsid w:val="00D56CCA"/>
    <w:rsid w:val="00D57022"/>
    <w:rsid w:val="00D572F6"/>
    <w:rsid w:val="00D60BC6"/>
    <w:rsid w:val="00D60F71"/>
    <w:rsid w:val="00D617DF"/>
    <w:rsid w:val="00D61867"/>
    <w:rsid w:val="00D61E34"/>
    <w:rsid w:val="00D61F22"/>
    <w:rsid w:val="00D6267A"/>
    <w:rsid w:val="00D62D7E"/>
    <w:rsid w:val="00D62DCD"/>
    <w:rsid w:val="00D63C1C"/>
    <w:rsid w:val="00D63F2D"/>
    <w:rsid w:val="00D64491"/>
    <w:rsid w:val="00D65F59"/>
    <w:rsid w:val="00D665AD"/>
    <w:rsid w:val="00D66646"/>
    <w:rsid w:val="00D66A44"/>
    <w:rsid w:val="00D66CAB"/>
    <w:rsid w:val="00D66EF6"/>
    <w:rsid w:val="00D67082"/>
    <w:rsid w:val="00D67C72"/>
    <w:rsid w:val="00D7045B"/>
    <w:rsid w:val="00D70C55"/>
    <w:rsid w:val="00D70DC7"/>
    <w:rsid w:val="00D71167"/>
    <w:rsid w:val="00D71333"/>
    <w:rsid w:val="00D7174B"/>
    <w:rsid w:val="00D719B0"/>
    <w:rsid w:val="00D72692"/>
    <w:rsid w:val="00D7275E"/>
    <w:rsid w:val="00D73471"/>
    <w:rsid w:val="00D745D3"/>
    <w:rsid w:val="00D752B6"/>
    <w:rsid w:val="00D75FF3"/>
    <w:rsid w:val="00D763E1"/>
    <w:rsid w:val="00D77145"/>
    <w:rsid w:val="00D805C9"/>
    <w:rsid w:val="00D817CF"/>
    <w:rsid w:val="00D8248E"/>
    <w:rsid w:val="00D8269E"/>
    <w:rsid w:val="00D83802"/>
    <w:rsid w:val="00D839BD"/>
    <w:rsid w:val="00D83BF6"/>
    <w:rsid w:val="00D860DD"/>
    <w:rsid w:val="00D86BD5"/>
    <w:rsid w:val="00D86D37"/>
    <w:rsid w:val="00D90031"/>
    <w:rsid w:val="00D90692"/>
    <w:rsid w:val="00D90747"/>
    <w:rsid w:val="00D90D58"/>
    <w:rsid w:val="00D9256A"/>
    <w:rsid w:val="00D93144"/>
    <w:rsid w:val="00D94B77"/>
    <w:rsid w:val="00D94F03"/>
    <w:rsid w:val="00D955C5"/>
    <w:rsid w:val="00D969CF"/>
    <w:rsid w:val="00DA0512"/>
    <w:rsid w:val="00DA1AFF"/>
    <w:rsid w:val="00DA2A2F"/>
    <w:rsid w:val="00DA3C7A"/>
    <w:rsid w:val="00DA3F1E"/>
    <w:rsid w:val="00DA450E"/>
    <w:rsid w:val="00DA5164"/>
    <w:rsid w:val="00DA578C"/>
    <w:rsid w:val="00DA6918"/>
    <w:rsid w:val="00DA6A3A"/>
    <w:rsid w:val="00DA6E57"/>
    <w:rsid w:val="00DB0569"/>
    <w:rsid w:val="00DB0701"/>
    <w:rsid w:val="00DB1CE0"/>
    <w:rsid w:val="00DB20FB"/>
    <w:rsid w:val="00DB364E"/>
    <w:rsid w:val="00DB3BBE"/>
    <w:rsid w:val="00DB7285"/>
    <w:rsid w:val="00DB7BFD"/>
    <w:rsid w:val="00DC0CDF"/>
    <w:rsid w:val="00DC0ECF"/>
    <w:rsid w:val="00DC0FD7"/>
    <w:rsid w:val="00DC1427"/>
    <w:rsid w:val="00DC1621"/>
    <w:rsid w:val="00DC19EC"/>
    <w:rsid w:val="00DC30EA"/>
    <w:rsid w:val="00DC31AF"/>
    <w:rsid w:val="00DC4DEC"/>
    <w:rsid w:val="00DC4E1C"/>
    <w:rsid w:val="00DC5272"/>
    <w:rsid w:val="00DC674C"/>
    <w:rsid w:val="00DC6990"/>
    <w:rsid w:val="00DD02DF"/>
    <w:rsid w:val="00DD0807"/>
    <w:rsid w:val="00DD12B4"/>
    <w:rsid w:val="00DD1C9D"/>
    <w:rsid w:val="00DD20A2"/>
    <w:rsid w:val="00DD23FA"/>
    <w:rsid w:val="00DD2F2C"/>
    <w:rsid w:val="00DD32B2"/>
    <w:rsid w:val="00DD37F4"/>
    <w:rsid w:val="00DD4A27"/>
    <w:rsid w:val="00DD4F71"/>
    <w:rsid w:val="00DD5B4E"/>
    <w:rsid w:val="00DD662B"/>
    <w:rsid w:val="00DD7BF0"/>
    <w:rsid w:val="00DE08F7"/>
    <w:rsid w:val="00DE1089"/>
    <w:rsid w:val="00DE18DF"/>
    <w:rsid w:val="00DE1DDF"/>
    <w:rsid w:val="00DE28CC"/>
    <w:rsid w:val="00DE32B1"/>
    <w:rsid w:val="00DE339C"/>
    <w:rsid w:val="00DE47C9"/>
    <w:rsid w:val="00DE4E3B"/>
    <w:rsid w:val="00DE5747"/>
    <w:rsid w:val="00DE5D6C"/>
    <w:rsid w:val="00DE67FD"/>
    <w:rsid w:val="00DE7E53"/>
    <w:rsid w:val="00DF0916"/>
    <w:rsid w:val="00DF2AE4"/>
    <w:rsid w:val="00DF2D1D"/>
    <w:rsid w:val="00DF32FD"/>
    <w:rsid w:val="00DF33DA"/>
    <w:rsid w:val="00DF36AA"/>
    <w:rsid w:val="00DF41D8"/>
    <w:rsid w:val="00DF50FA"/>
    <w:rsid w:val="00DF615D"/>
    <w:rsid w:val="00DF6557"/>
    <w:rsid w:val="00DF6828"/>
    <w:rsid w:val="00DF736B"/>
    <w:rsid w:val="00DF7A89"/>
    <w:rsid w:val="00E005D9"/>
    <w:rsid w:val="00E00B07"/>
    <w:rsid w:val="00E014E1"/>
    <w:rsid w:val="00E020DB"/>
    <w:rsid w:val="00E023E8"/>
    <w:rsid w:val="00E02737"/>
    <w:rsid w:val="00E0303F"/>
    <w:rsid w:val="00E033E9"/>
    <w:rsid w:val="00E03597"/>
    <w:rsid w:val="00E03ABF"/>
    <w:rsid w:val="00E047C5"/>
    <w:rsid w:val="00E0492C"/>
    <w:rsid w:val="00E05026"/>
    <w:rsid w:val="00E05ACB"/>
    <w:rsid w:val="00E078FB"/>
    <w:rsid w:val="00E07BD1"/>
    <w:rsid w:val="00E10694"/>
    <w:rsid w:val="00E1089F"/>
    <w:rsid w:val="00E10CA0"/>
    <w:rsid w:val="00E1107D"/>
    <w:rsid w:val="00E113F6"/>
    <w:rsid w:val="00E114A5"/>
    <w:rsid w:val="00E1191F"/>
    <w:rsid w:val="00E11986"/>
    <w:rsid w:val="00E11A7C"/>
    <w:rsid w:val="00E11B4B"/>
    <w:rsid w:val="00E11B5C"/>
    <w:rsid w:val="00E11C15"/>
    <w:rsid w:val="00E12D34"/>
    <w:rsid w:val="00E1321D"/>
    <w:rsid w:val="00E13491"/>
    <w:rsid w:val="00E1388F"/>
    <w:rsid w:val="00E13FE4"/>
    <w:rsid w:val="00E14DAF"/>
    <w:rsid w:val="00E1583F"/>
    <w:rsid w:val="00E16643"/>
    <w:rsid w:val="00E209BA"/>
    <w:rsid w:val="00E21A40"/>
    <w:rsid w:val="00E230F0"/>
    <w:rsid w:val="00E2330F"/>
    <w:rsid w:val="00E23381"/>
    <w:rsid w:val="00E240CB"/>
    <w:rsid w:val="00E25193"/>
    <w:rsid w:val="00E26036"/>
    <w:rsid w:val="00E26293"/>
    <w:rsid w:val="00E2649F"/>
    <w:rsid w:val="00E272B3"/>
    <w:rsid w:val="00E27A7F"/>
    <w:rsid w:val="00E3058F"/>
    <w:rsid w:val="00E318F7"/>
    <w:rsid w:val="00E3311A"/>
    <w:rsid w:val="00E33D1D"/>
    <w:rsid w:val="00E34690"/>
    <w:rsid w:val="00E34DEF"/>
    <w:rsid w:val="00E36342"/>
    <w:rsid w:val="00E36ECC"/>
    <w:rsid w:val="00E37CD2"/>
    <w:rsid w:val="00E407ED"/>
    <w:rsid w:val="00E40C32"/>
    <w:rsid w:val="00E415A1"/>
    <w:rsid w:val="00E419C5"/>
    <w:rsid w:val="00E42DA5"/>
    <w:rsid w:val="00E4306A"/>
    <w:rsid w:val="00E430F8"/>
    <w:rsid w:val="00E43B50"/>
    <w:rsid w:val="00E43CFB"/>
    <w:rsid w:val="00E44391"/>
    <w:rsid w:val="00E4461F"/>
    <w:rsid w:val="00E458FD"/>
    <w:rsid w:val="00E45B94"/>
    <w:rsid w:val="00E4629E"/>
    <w:rsid w:val="00E46531"/>
    <w:rsid w:val="00E46893"/>
    <w:rsid w:val="00E469AF"/>
    <w:rsid w:val="00E46E05"/>
    <w:rsid w:val="00E47532"/>
    <w:rsid w:val="00E47590"/>
    <w:rsid w:val="00E47F16"/>
    <w:rsid w:val="00E53DCE"/>
    <w:rsid w:val="00E54864"/>
    <w:rsid w:val="00E56B6A"/>
    <w:rsid w:val="00E57327"/>
    <w:rsid w:val="00E618B6"/>
    <w:rsid w:val="00E62233"/>
    <w:rsid w:val="00E62949"/>
    <w:rsid w:val="00E631D9"/>
    <w:rsid w:val="00E64651"/>
    <w:rsid w:val="00E64C64"/>
    <w:rsid w:val="00E650C2"/>
    <w:rsid w:val="00E670D4"/>
    <w:rsid w:val="00E70623"/>
    <w:rsid w:val="00E717DB"/>
    <w:rsid w:val="00E71C07"/>
    <w:rsid w:val="00E72015"/>
    <w:rsid w:val="00E73136"/>
    <w:rsid w:val="00E7332E"/>
    <w:rsid w:val="00E73678"/>
    <w:rsid w:val="00E73943"/>
    <w:rsid w:val="00E74ADB"/>
    <w:rsid w:val="00E76E9A"/>
    <w:rsid w:val="00E77622"/>
    <w:rsid w:val="00E779A2"/>
    <w:rsid w:val="00E80A43"/>
    <w:rsid w:val="00E815FB"/>
    <w:rsid w:val="00E82CE3"/>
    <w:rsid w:val="00E837B1"/>
    <w:rsid w:val="00E83836"/>
    <w:rsid w:val="00E83A46"/>
    <w:rsid w:val="00E83EC6"/>
    <w:rsid w:val="00E84FD3"/>
    <w:rsid w:val="00E84FF9"/>
    <w:rsid w:val="00E86107"/>
    <w:rsid w:val="00E8610F"/>
    <w:rsid w:val="00E86C01"/>
    <w:rsid w:val="00E8740E"/>
    <w:rsid w:val="00E90B30"/>
    <w:rsid w:val="00E91364"/>
    <w:rsid w:val="00E91C74"/>
    <w:rsid w:val="00E91E2C"/>
    <w:rsid w:val="00E92778"/>
    <w:rsid w:val="00E934DA"/>
    <w:rsid w:val="00E93637"/>
    <w:rsid w:val="00E9381E"/>
    <w:rsid w:val="00E939FC"/>
    <w:rsid w:val="00E93F23"/>
    <w:rsid w:val="00E94026"/>
    <w:rsid w:val="00E94114"/>
    <w:rsid w:val="00E94265"/>
    <w:rsid w:val="00E942C7"/>
    <w:rsid w:val="00E9467E"/>
    <w:rsid w:val="00E96064"/>
    <w:rsid w:val="00E97032"/>
    <w:rsid w:val="00EA0359"/>
    <w:rsid w:val="00EA3599"/>
    <w:rsid w:val="00EA372B"/>
    <w:rsid w:val="00EA3CB5"/>
    <w:rsid w:val="00EA4EB8"/>
    <w:rsid w:val="00EA50F6"/>
    <w:rsid w:val="00EA632B"/>
    <w:rsid w:val="00EA6651"/>
    <w:rsid w:val="00EA73C4"/>
    <w:rsid w:val="00EA794E"/>
    <w:rsid w:val="00EA7A20"/>
    <w:rsid w:val="00EA7C88"/>
    <w:rsid w:val="00EA7FBB"/>
    <w:rsid w:val="00EB1E03"/>
    <w:rsid w:val="00EB26CA"/>
    <w:rsid w:val="00EB2FA0"/>
    <w:rsid w:val="00EB3270"/>
    <w:rsid w:val="00EB3BD8"/>
    <w:rsid w:val="00EB3DE5"/>
    <w:rsid w:val="00EB51ED"/>
    <w:rsid w:val="00EB61E6"/>
    <w:rsid w:val="00EB66A0"/>
    <w:rsid w:val="00EB67AF"/>
    <w:rsid w:val="00EB6E8E"/>
    <w:rsid w:val="00EB6FA6"/>
    <w:rsid w:val="00EC12B8"/>
    <w:rsid w:val="00EC13F7"/>
    <w:rsid w:val="00EC1944"/>
    <w:rsid w:val="00EC2DA5"/>
    <w:rsid w:val="00EC3783"/>
    <w:rsid w:val="00EC3D30"/>
    <w:rsid w:val="00EC4618"/>
    <w:rsid w:val="00EC54C3"/>
    <w:rsid w:val="00EC5B45"/>
    <w:rsid w:val="00EC5BE2"/>
    <w:rsid w:val="00EC6753"/>
    <w:rsid w:val="00EC6A88"/>
    <w:rsid w:val="00EC6F7F"/>
    <w:rsid w:val="00EC7178"/>
    <w:rsid w:val="00EC7AFC"/>
    <w:rsid w:val="00ED094A"/>
    <w:rsid w:val="00ED0B86"/>
    <w:rsid w:val="00ED0D2A"/>
    <w:rsid w:val="00ED1395"/>
    <w:rsid w:val="00ED157F"/>
    <w:rsid w:val="00ED18F1"/>
    <w:rsid w:val="00ED1A0B"/>
    <w:rsid w:val="00ED243F"/>
    <w:rsid w:val="00ED2E8B"/>
    <w:rsid w:val="00ED33D7"/>
    <w:rsid w:val="00ED40D9"/>
    <w:rsid w:val="00ED46C3"/>
    <w:rsid w:val="00ED4E27"/>
    <w:rsid w:val="00ED600A"/>
    <w:rsid w:val="00EE2350"/>
    <w:rsid w:val="00EE245A"/>
    <w:rsid w:val="00EE2787"/>
    <w:rsid w:val="00EE27F6"/>
    <w:rsid w:val="00EE368F"/>
    <w:rsid w:val="00EE38EF"/>
    <w:rsid w:val="00EE445F"/>
    <w:rsid w:val="00EE5AF6"/>
    <w:rsid w:val="00EE5CE5"/>
    <w:rsid w:val="00EE65D9"/>
    <w:rsid w:val="00EE7D02"/>
    <w:rsid w:val="00EF00D5"/>
    <w:rsid w:val="00EF02C8"/>
    <w:rsid w:val="00EF3760"/>
    <w:rsid w:val="00EF3F27"/>
    <w:rsid w:val="00EF46F8"/>
    <w:rsid w:val="00EF4A59"/>
    <w:rsid w:val="00EF4B91"/>
    <w:rsid w:val="00EF6328"/>
    <w:rsid w:val="00EF6BE0"/>
    <w:rsid w:val="00EF7771"/>
    <w:rsid w:val="00EF77EC"/>
    <w:rsid w:val="00EF789C"/>
    <w:rsid w:val="00F00025"/>
    <w:rsid w:val="00F0040F"/>
    <w:rsid w:val="00F00418"/>
    <w:rsid w:val="00F0098F"/>
    <w:rsid w:val="00F01CA2"/>
    <w:rsid w:val="00F024EF"/>
    <w:rsid w:val="00F034DB"/>
    <w:rsid w:val="00F03566"/>
    <w:rsid w:val="00F03B1F"/>
    <w:rsid w:val="00F0427E"/>
    <w:rsid w:val="00F04392"/>
    <w:rsid w:val="00F0486E"/>
    <w:rsid w:val="00F05AA9"/>
    <w:rsid w:val="00F05E92"/>
    <w:rsid w:val="00F06345"/>
    <w:rsid w:val="00F0782E"/>
    <w:rsid w:val="00F07A2C"/>
    <w:rsid w:val="00F100EC"/>
    <w:rsid w:val="00F108D4"/>
    <w:rsid w:val="00F1106B"/>
    <w:rsid w:val="00F129D3"/>
    <w:rsid w:val="00F137FC"/>
    <w:rsid w:val="00F141A4"/>
    <w:rsid w:val="00F143DA"/>
    <w:rsid w:val="00F1448E"/>
    <w:rsid w:val="00F14D4E"/>
    <w:rsid w:val="00F150B8"/>
    <w:rsid w:val="00F151D5"/>
    <w:rsid w:val="00F15442"/>
    <w:rsid w:val="00F162E6"/>
    <w:rsid w:val="00F16723"/>
    <w:rsid w:val="00F168EA"/>
    <w:rsid w:val="00F16AFD"/>
    <w:rsid w:val="00F16E72"/>
    <w:rsid w:val="00F17397"/>
    <w:rsid w:val="00F20418"/>
    <w:rsid w:val="00F20523"/>
    <w:rsid w:val="00F21023"/>
    <w:rsid w:val="00F224D0"/>
    <w:rsid w:val="00F24364"/>
    <w:rsid w:val="00F256D7"/>
    <w:rsid w:val="00F2584A"/>
    <w:rsid w:val="00F275C5"/>
    <w:rsid w:val="00F30186"/>
    <w:rsid w:val="00F30456"/>
    <w:rsid w:val="00F30C94"/>
    <w:rsid w:val="00F31284"/>
    <w:rsid w:val="00F313D4"/>
    <w:rsid w:val="00F3149F"/>
    <w:rsid w:val="00F31794"/>
    <w:rsid w:val="00F31EC9"/>
    <w:rsid w:val="00F324CB"/>
    <w:rsid w:val="00F326AB"/>
    <w:rsid w:val="00F32DD8"/>
    <w:rsid w:val="00F3357C"/>
    <w:rsid w:val="00F3461C"/>
    <w:rsid w:val="00F34EF1"/>
    <w:rsid w:val="00F35D81"/>
    <w:rsid w:val="00F3668D"/>
    <w:rsid w:val="00F36F41"/>
    <w:rsid w:val="00F42A1D"/>
    <w:rsid w:val="00F42B7B"/>
    <w:rsid w:val="00F42D5D"/>
    <w:rsid w:val="00F43CA5"/>
    <w:rsid w:val="00F455D5"/>
    <w:rsid w:val="00F46376"/>
    <w:rsid w:val="00F4774B"/>
    <w:rsid w:val="00F47C56"/>
    <w:rsid w:val="00F47CBF"/>
    <w:rsid w:val="00F504C2"/>
    <w:rsid w:val="00F524CC"/>
    <w:rsid w:val="00F52BC9"/>
    <w:rsid w:val="00F53535"/>
    <w:rsid w:val="00F5360A"/>
    <w:rsid w:val="00F5362C"/>
    <w:rsid w:val="00F56822"/>
    <w:rsid w:val="00F57718"/>
    <w:rsid w:val="00F57724"/>
    <w:rsid w:val="00F578C5"/>
    <w:rsid w:val="00F600C1"/>
    <w:rsid w:val="00F60FA5"/>
    <w:rsid w:val="00F62904"/>
    <w:rsid w:val="00F62C1E"/>
    <w:rsid w:val="00F63280"/>
    <w:rsid w:val="00F645D5"/>
    <w:rsid w:val="00F6714A"/>
    <w:rsid w:val="00F67A57"/>
    <w:rsid w:val="00F73138"/>
    <w:rsid w:val="00F73C65"/>
    <w:rsid w:val="00F7505F"/>
    <w:rsid w:val="00F75262"/>
    <w:rsid w:val="00F752AE"/>
    <w:rsid w:val="00F75DB0"/>
    <w:rsid w:val="00F7644B"/>
    <w:rsid w:val="00F7756F"/>
    <w:rsid w:val="00F77B1E"/>
    <w:rsid w:val="00F77DB5"/>
    <w:rsid w:val="00F80B91"/>
    <w:rsid w:val="00F815B8"/>
    <w:rsid w:val="00F81EBE"/>
    <w:rsid w:val="00F83D94"/>
    <w:rsid w:val="00F84352"/>
    <w:rsid w:val="00F844FD"/>
    <w:rsid w:val="00F84637"/>
    <w:rsid w:val="00F84CB5"/>
    <w:rsid w:val="00F84D34"/>
    <w:rsid w:val="00F856A6"/>
    <w:rsid w:val="00F8578E"/>
    <w:rsid w:val="00F85ED9"/>
    <w:rsid w:val="00F86364"/>
    <w:rsid w:val="00F86D44"/>
    <w:rsid w:val="00F87288"/>
    <w:rsid w:val="00F87828"/>
    <w:rsid w:val="00F87ADC"/>
    <w:rsid w:val="00F87D34"/>
    <w:rsid w:val="00F90642"/>
    <w:rsid w:val="00F907C9"/>
    <w:rsid w:val="00F90BA9"/>
    <w:rsid w:val="00F90E16"/>
    <w:rsid w:val="00F91869"/>
    <w:rsid w:val="00F92AC5"/>
    <w:rsid w:val="00F9331A"/>
    <w:rsid w:val="00F96C4F"/>
    <w:rsid w:val="00F971B3"/>
    <w:rsid w:val="00F975CD"/>
    <w:rsid w:val="00F97A39"/>
    <w:rsid w:val="00F97E6F"/>
    <w:rsid w:val="00FA1678"/>
    <w:rsid w:val="00FA19B9"/>
    <w:rsid w:val="00FA1E6A"/>
    <w:rsid w:val="00FA3E53"/>
    <w:rsid w:val="00FA46B2"/>
    <w:rsid w:val="00FA4B04"/>
    <w:rsid w:val="00FA50FE"/>
    <w:rsid w:val="00FA6EA0"/>
    <w:rsid w:val="00FA75CE"/>
    <w:rsid w:val="00FA7955"/>
    <w:rsid w:val="00FA79B6"/>
    <w:rsid w:val="00FB0249"/>
    <w:rsid w:val="00FB1145"/>
    <w:rsid w:val="00FB12A5"/>
    <w:rsid w:val="00FB12FA"/>
    <w:rsid w:val="00FB133C"/>
    <w:rsid w:val="00FB2AB3"/>
    <w:rsid w:val="00FB331F"/>
    <w:rsid w:val="00FB4D1B"/>
    <w:rsid w:val="00FB59C1"/>
    <w:rsid w:val="00FB6B27"/>
    <w:rsid w:val="00FB7AE5"/>
    <w:rsid w:val="00FB7DD2"/>
    <w:rsid w:val="00FC3370"/>
    <w:rsid w:val="00FC3FEC"/>
    <w:rsid w:val="00FC40EA"/>
    <w:rsid w:val="00FC4AAC"/>
    <w:rsid w:val="00FC5C8C"/>
    <w:rsid w:val="00FC5E05"/>
    <w:rsid w:val="00FC6933"/>
    <w:rsid w:val="00FC69E6"/>
    <w:rsid w:val="00FC6A7E"/>
    <w:rsid w:val="00FC6BBC"/>
    <w:rsid w:val="00FC773D"/>
    <w:rsid w:val="00FC7C41"/>
    <w:rsid w:val="00FD0C5A"/>
    <w:rsid w:val="00FD1025"/>
    <w:rsid w:val="00FD15BF"/>
    <w:rsid w:val="00FD17D6"/>
    <w:rsid w:val="00FD17D8"/>
    <w:rsid w:val="00FD1CFF"/>
    <w:rsid w:val="00FD25D1"/>
    <w:rsid w:val="00FD323F"/>
    <w:rsid w:val="00FD388D"/>
    <w:rsid w:val="00FD42D8"/>
    <w:rsid w:val="00FD4501"/>
    <w:rsid w:val="00FD4BCF"/>
    <w:rsid w:val="00FD5A55"/>
    <w:rsid w:val="00FD5B39"/>
    <w:rsid w:val="00FD5D3C"/>
    <w:rsid w:val="00FD657D"/>
    <w:rsid w:val="00FD7138"/>
    <w:rsid w:val="00FE19B7"/>
    <w:rsid w:val="00FE2262"/>
    <w:rsid w:val="00FE38AD"/>
    <w:rsid w:val="00FE4F99"/>
    <w:rsid w:val="00FE629A"/>
    <w:rsid w:val="00FE7C7F"/>
    <w:rsid w:val="00FF0451"/>
    <w:rsid w:val="00FF059F"/>
    <w:rsid w:val="00FF064F"/>
    <w:rsid w:val="00FF077B"/>
    <w:rsid w:val="00FF38DA"/>
    <w:rsid w:val="00FF3C8B"/>
    <w:rsid w:val="00FF44CD"/>
    <w:rsid w:val="00FF4CD5"/>
    <w:rsid w:val="00FF5A49"/>
    <w:rsid w:val="00FF65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AAF131E2-8E21-4248-9986-79ADACEE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C73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semiHidden/>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2E39A3"/>
    <w:rPr>
      <w:rFonts w:ascii="Times New Roman" w:hAnsi="Times New Roman" w:cs="Times New Roman"/>
      <w:b/>
      <w:bCs/>
      <w:color w:val="auto"/>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B548AE"/>
    <w:rPr>
      <w:rFonts w:ascii="Times New Roman" w:hAnsi="Times New Roman" w:cs="Times New Roman"/>
      <w:b w:val="0"/>
      <w:bCs w:val="0"/>
      <w:color w:val="auto"/>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semiHidden/>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31520A"/>
    <w:rPr>
      <w:rFonts w:ascii="Times New Roman" w:eastAsia="Times New Roman" w:hAnsi="Times New Roman" w:cs="Times New Roman"/>
      <w:szCs w:val="20"/>
      <w:lang w:eastAsia="en-AU"/>
    </w:rPr>
  </w:style>
  <w:style w:type="paragraph" w:styleId="TOC2">
    <w:name w:val="toc 2"/>
    <w:basedOn w:val="Normal"/>
    <w:next w:val="Normal"/>
    <w:autoRedefine/>
    <w:uiPriority w:val="39"/>
    <w:unhideWhenUsed/>
    <w:rsid w:val="00151167"/>
    <w:pPr>
      <w:tabs>
        <w:tab w:val="right" w:leader="dot" w:pos="9016"/>
      </w:tabs>
      <w:spacing w:after="100"/>
      <w:ind w:left="220"/>
    </w:pPr>
  </w:style>
  <w:style w:type="paragraph" w:styleId="TOC1">
    <w:name w:val="toc 1"/>
    <w:basedOn w:val="Normal"/>
    <w:next w:val="Normal"/>
    <w:autoRedefine/>
    <w:uiPriority w:val="39"/>
    <w:unhideWhenUsed/>
    <w:rsid w:val="00151167"/>
    <w:pPr>
      <w:tabs>
        <w:tab w:val="right" w:leader="dot" w:pos="9016"/>
      </w:tabs>
      <w:spacing w:after="100"/>
    </w:pPr>
  </w:style>
  <w:style w:type="character" w:customStyle="1" w:styleId="Heading1Char">
    <w:name w:val="Heading 1 Char"/>
    <w:basedOn w:val="DefaultParagraphFont"/>
    <w:link w:val="Heading1"/>
    <w:uiPriority w:val="9"/>
    <w:rsid w:val="00C73DD7"/>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D0816"/>
    <w:rPr>
      <w:color w:val="605E5C"/>
      <w:shd w:val="clear" w:color="auto" w:fill="E1DFDD"/>
    </w:rPr>
  </w:style>
  <w:style w:type="character" w:customStyle="1" w:styleId="DefinitionChar">
    <w:name w:val="Definition Char"/>
    <w:aliases w:val="dd Char"/>
    <w:link w:val="Definition"/>
    <w:rsid w:val="000B4E4C"/>
    <w:rPr>
      <w:rFonts w:ascii="Times New Roman" w:eastAsia="Times New Roman" w:hAnsi="Times New Roman" w:cs="Times New Roman"/>
      <w:szCs w:val="20"/>
      <w:lang w:eastAsia="en-AU"/>
    </w:rPr>
  </w:style>
  <w:style w:type="paragraph" w:customStyle="1" w:styleId="paragraphsub0">
    <w:name w:val="paragraphsub"/>
    <w:basedOn w:val="Normal"/>
    <w:rsid w:val="005819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C45A0"/>
    <w:rPr>
      <w:i/>
      <w:iCs/>
    </w:rPr>
  </w:style>
  <w:style w:type="paragraph" w:customStyle="1" w:styleId="Specials">
    <w:name w:val="Special s"/>
    <w:basedOn w:val="ActHead5"/>
    <w:link w:val="SpecialsChar"/>
    <w:rsid w:val="008B213A"/>
    <w:pPr>
      <w:outlineLvl w:val="9"/>
    </w:pPr>
  </w:style>
  <w:style w:type="character" w:customStyle="1" w:styleId="SpecialsChar">
    <w:name w:val="Special s Char"/>
    <w:basedOn w:val="DefaultParagraphFont"/>
    <w:link w:val="Specials"/>
    <w:rsid w:val="008B213A"/>
    <w:rPr>
      <w:rFonts w:ascii="Times New Roman" w:eastAsia="Times New Roman" w:hAnsi="Times New Roman" w:cs="Times New Roman"/>
      <w:b/>
      <w:kern w:val="28"/>
      <w:sz w:val="24"/>
      <w:szCs w:val="20"/>
      <w:lang w:eastAsia="en-AU"/>
    </w:rPr>
  </w:style>
  <w:style w:type="character" w:styleId="FollowedHyperlink">
    <w:name w:val="FollowedHyperlink"/>
    <w:basedOn w:val="DefaultParagraphFont"/>
    <w:uiPriority w:val="99"/>
    <w:semiHidden/>
    <w:unhideWhenUsed/>
    <w:rsid w:val="00702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739">
      <w:bodyDiv w:val="1"/>
      <w:marLeft w:val="0"/>
      <w:marRight w:val="0"/>
      <w:marTop w:val="0"/>
      <w:marBottom w:val="0"/>
      <w:divBdr>
        <w:top w:val="none" w:sz="0" w:space="0" w:color="auto"/>
        <w:left w:val="none" w:sz="0" w:space="0" w:color="auto"/>
        <w:bottom w:val="none" w:sz="0" w:space="0" w:color="auto"/>
        <w:right w:val="none" w:sz="0" w:space="0" w:color="auto"/>
      </w:divBdr>
    </w:div>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416562515">
      <w:bodyDiv w:val="1"/>
      <w:marLeft w:val="0"/>
      <w:marRight w:val="0"/>
      <w:marTop w:val="0"/>
      <w:marBottom w:val="0"/>
      <w:divBdr>
        <w:top w:val="none" w:sz="0" w:space="0" w:color="auto"/>
        <w:left w:val="none" w:sz="0" w:space="0" w:color="auto"/>
        <w:bottom w:val="none" w:sz="0" w:space="0" w:color="auto"/>
        <w:right w:val="none" w:sz="0" w:space="0" w:color="auto"/>
      </w:divBdr>
    </w:div>
    <w:div w:id="695080808">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21586302">
      <w:bodyDiv w:val="1"/>
      <w:marLeft w:val="0"/>
      <w:marRight w:val="0"/>
      <w:marTop w:val="0"/>
      <w:marBottom w:val="0"/>
      <w:divBdr>
        <w:top w:val="none" w:sz="0" w:space="0" w:color="auto"/>
        <w:left w:val="none" w:sz="0" w:space="0" w:color="auto"/>
        <w:bottom w:val="none" w:sz="0" w:space="0" w:color="auto"/>
        <w:right w:val="none" w:sz="0" w:space="0" w:color="auto"/>
      </w:divBdr>
    </w:div>
    <w:div w:id="1739741135">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cic.gov.au"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mc.edu.au"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949940-3ce5-4ecd-b734-177b3a1e1cd6" xsi:nil="true"/>
    <lcf76f155ced4ddcb4097134ff3c332f xmlns="765fce5b-ae3f-41df-821b-1887179bab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7" ma:contentTypeDescription="Create a new document." ma:contentTypeScope="" ma:versionID="d0d97e2bdfb3e1bbf504d8fd63a411d3">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a84b8bd434e6bb31475bede05e9a2050"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2e0eb-b428-4113-b8f8-94708e20f80d}" ma:internalName="TaxCatchAll" ma:showField="CatchAllData" ma:web="98949940-3ce5-4ecd-b734-177b3a1e1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E9F4B4E0-22D2-42FD-9402-73A0F30B9B42}">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8949940-3ce5-4ecd-b734-177b3a1e1cd6"/>
    <ds:schemaRef ds:uri="765fce5b-ae3f-41df-821b-1887179bab56"/>
    <ds:schemaRef ds:uri="http://www.w3.org/XML/1998/namespace"/>
  </ds:schemaRefs>
</ds:datastoreItem>
</file>

<file path=customXml/itemProps3.xml><?xml version="1.0" encoding="utf-8"?>
<ds:datastoreItem xmlns:ds="http://schemas.openxmlformats.org/officeDocument/2006/customXml" ds:itemID="{6BDDFBC1-B341-48DC-B266-4CC141D3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F55F8-68F9-41E9-B60A-F9EDC8D63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29754</CharactersWithSpaces>
  <SharedDoc>false</SharedDoc>
  <HLinks>
    <vt:vector size="156" baseType="variant">
      <vt:variant>
        <vt:i4>7798828</vt:i4>
      </vt:variant>
      <vt:variant>
        <vt:i4>147</vt:i4>
      </vt:variant>
      <vt:variant>
        <vt:i4>0</vt:i4>
      </vt:variant>
      <vt:variant>
        <vt:i4>5</vt:i4>
      </vt:variant>
      <vt:variant>
        <vt:lpwstr>http://www.amc.edu.au/</vt:lpwstr>
      </vt:variant>
      <vt:variant>
        <vt:lpwstr/>
      </vt:variant>
      <vt:variant>
        <vt:i4>3997730</vt:i4>
      </vt:variant>
      <vt:variant>
        <vt:i4>144</vt:i4>
      </vt:variant>
      <vt:variant>
        <vt:i4>0</vt:i4>
      </vt:variant>
      <vt:variant>
        <vt:i4>5</vt:i4>
      </vt:variant>
      <vt:variant>
        <vt:lpwstr>http://www.acma.gov.au/</vt:lpwstr>
      </vt:variant>
      <vt:variant>
        <vt:lpwstr/>
      </vt:variant>
      <vt:variant>
        <vt:i4>6946865</vt:i4>
      </vt:variant>
      <vt:variant>
        <vt:i4>141</vt:i4>
      </vt:variant>
      <vt:variant>
        <vt:i4>0</vt:i4>
      </vt:variant>
      <vt:variant>
        <vt:i4>5</vt:i4>
      </vt:variant>
      <vt:variant>
        <vt:lpwstr>http://www.legislation.gov.au/</vt:lpwstr>
      </vt:variant>
      <vt:variant>
        <vt:lpwstr/>
      </vt:variant>
      <vt:variant>
        <vt:i4>1048625</vt:i4>
      </vt:variant>
      <vt:variant>
        <vt:i4>134</vt:i4>
      </vt:variant>
      <vt:variant>
        <vt:i4>0</vt:i4>
      </vt:variant>
      <vt:variant>
        <vt:i4>5</vt:i4>
      </vt:variant>
      <vt:variant>
        <vt:lpwstr/>
      </vt:variant>
      <vt:variant>
        <vt:lpwstr>_Toc143611243</vt:lpwstr>
      </vt:variant>
      <vt:variant>
        <vt:i4>1048625</vt:i4>
      </vt:variant>
      <vt:variant>
        <vt:i4>128</vt:i4>
      </vt:variant>
      <vt:variant>
        <vt:i4>0</vt:i4>
      </vt:variant>
      <vt:variant>
        <vt:i4>5</vt:i4>
      </vt:variant>
      <vt:variant>
        <vt:lpwstr/>
      </vt:variant>
      <vt:variant>
        <vt:lpwstr>_Toc143611242</vt:lpwstr>
      </vt:variant>
      <vt:variant>
        <vt:i4>1048625</vt:i4>
      </vt:variant>
      <vt:variant>
        <vt:i4>122</vt:i4>
      </vt:variant>
      <vt:variant>
        <vt:i4>0</vt:i4>
      </vt:variant>
      <vt:variant>
        <vt:i4>5</vt:i4>
      </vt:variant>
      <vt:variant>
        <vt:lpwstr/>
      </vt:variant>
      <vt:variant>
        <vt:lpwstr>_Toc143611241</vt:lpwstr>
      </vt:variant>
      <vt:variant>
        <vt:i4>1048625</vt:i4>
      </vt:variant>
      <vt:variant>
        <vt:i4>116</vt:i4>
      </vt:variant>
      <vt:variant>
        <vt:i4>0</vt:i4>
      </vt:variant>
      <vt:variant>
        <vt:i4>5</vt:i4>
      </vt:variant>
      <vt:variant>
        <vt:lpwstr/>
      </vt:variant>
      <vt:variant>
        <vt:lpwstr>_Toc143611240</vt:lpwstr>
      </vt:variant>
      <vt:variant>
        <vt:i4>1507377</vt:i4>
      </vt:variant>
      <vt:variant>
        <vt:i4>110</vt:i4>
      </vt:variant>
      <vt:variant>
        <vt:i4>0</vt:i4>
      </vt:variant>
      <vt:variant>
        <vt:i4>5</vt:i4>
      </vt:variant>
      <vt:variant>
        <vt:lpwstr/>
      </vt:variant>
      <vt:variant>
        <vt:lpwstr>_Toc143611239</vt:lpwstr>
      </vt:variant>
      <vt:variant>
        <vt:i4>1507377</vt:i4>
      </vt:variant>
      <vt:variant>
        <vt:i4>104</vt:i4>
      </vt:variant>
      <vt:variant>
        <vt:i4>0</vt:i4>
      </vt:variant>
      <vt:variant>
        <vt:i4>5</vt:i4>
      </vt:variant>
      <vt:variant>
        <vt:lpwstr/>
      </vt:variant>
      <vt:variant>
        <vt:lpwstr>_Toc143611238</vt:lpwstr>
      </vt:variant>
      <vt:variant>
        <vt:i4>1507377</vt:i4>
      </vt:variant>
      <vt:variant>
        <vt:i4>98</vt:i4>
      </vt:variant>
      <vt:variant>
        <vt:i4>0</vt:i4>
      </vt:variant>
      <vt:variant>
        <vt:i4>5</vt:i4>
      </vt:variant>
      <vt:variant>
        <vt:lpwstr/>
      </vt:variant>
      <vt:variant>
        <vt:lpwstr>_Toc143611237</vt:lpwstr>
      </vt:variant>
      <vt:variant>
        <vt:i4>1507377</vt:i4>
      </vt:variant>
      <vt:variant>
        <vt:i4>92</vt:i4>
      </vt:variant>
      <vt:variant>
        <vt:i4>0</vt:i4>
      </vt:variant>
      <vt:variant>
        <vt:i4>5</vt:i4>
      </vt:variant>
      <vt:variant>
        <vt:lpwstr/>
      </vt:variant>
      <vt:variant>
        <vt:lpwstr>_Toc143611236</vt:lpwstr>
      </vt:variant>
      <vt:variant>
        <vt:i4>1507377</vt:i4>
      </vt:variant>
      <vt:variant>
        <vt:i4>86</vt:i4>
      </vt:variant>
      <vt:variant>
        <vt:i4>0</vt:i4>
      </vt:variant>
      <vt:variant>
        <vt:i4>5</vt:i4>
      </vt:variant>
      <vt:variant>
        <vt:lpwstr/>
      </vt:variant>
      <vt:variant>
        <vt:lpwstr>_Toc143611235</vt:lpwstr>
      </vt:variant>
      <vt:variant>
        <vt:i4>1507377</vt:i4>
      </vt:variant>
      <vt:variant>
        <vt:i4>80</vt:i4>
      </vt:variant>
      <vt:variant>
        <vt:i4>0</vt:i4>
      </vt:variant>
      <vt:variant>
        <vt:i4>5</vt:i4>
      </vt:variant>
      <vt:variant>
        <vt:lpwstr/>
      </vt:variant>
      <vt:variant>
        <vt:lpwstr>_Toc143611234</vt:lpwstr>
      </vt:variant>
      <vt:variant>
        <vt:i4>1507377</vt:i4>
      </vt:variant>
      <vt:variant>
        <vt:i4>74</vt:i4>
      </vt:variant>
      <vt:variant>
        <vt:i4>0</vt:i4>
      </vt:variant>
      <vt:variant>
        <vt:i4>5</vt:i4>
      </vt:variant>
      <vt:variant>
        <vt:lpwstr/>
      </vt:variant>
      <vt:variant>
        <vt:lpwstr>_Toc143611233</vt:lpwstr>
      </vt:variant>
      <vt:variant>
        <vt:i4>1507377</vt:i4>
      </vt:variant>
      <vt:variant>
        <vt:i4>68</vt:i4>
      </vt:variant>
      <vt:variant>
        <vt:i4>0</vt:i4>
      </vt:variant>
      <vt:variant>
        <vt:i4>5</vt:i4>
      </vt:variant>
      <vt:variant>
        <vt:lpwstr/>
      </vt:variant>
      <vt:variant>
        <vt:lpwstr>_Toc143611232</vt:lpwstr>
      </vt:variant>
      <vt:variant>
        <vt:i4>1507377</vt:i4>
      </vt:variant>
      <vt:variant>
        <vt:i4>62</vt:i4>
      </vt:variant>
      <vt:variant>
        <vt:i4>0</vt:i4>
      </vt:variant>
      <vt:variant>
        <vt:i4>5</vt:i4>
      </vt:variant>
      <vt:variant>
        <vt:lpwstr/>
      </vt:variant>
      <vt:variant>
        <vt:lpwstr>_Toc143611231</vt:lpwstr>
      </vt:variant>
      <vt:variant>
        <vt:i4>1507377</vt:i4>
      </vt:variant>
      <vt:variant>
        <vt:i4>56</vt:i4>
      </vt:variant>
      <vt:variant>
        <vt:i4>0</vt:i4>
      </vt:variant>
      <vt:variant>
        <vt:i4>5</vt:i4>
      </vt:variant>
      <vt:variant>
        <vt:lpwstr/>
      </vt:variant>
      <vt:variant>
        <vt:lpwstr>_Toc143611230</vt:lpwstr>
      </vt:variant>
      <vt:variant>
        <vt:i4>1441841</vt:i4>
      </vt:variant>
      <vt:variant>
        <vt:i4>50</vt:i4>
      </vt:variant>
      <vt:variant>
        <vt:i4>0</vt:i4>
      </vt:variant>
      <vt:variant>
        <vt:i4>5</vt:i4>
      </vt:variant>
      <vt:variant>
        <vt:lpwstr/>
      </vt:variant>
      <vt:variant>
        <vt:lpwstr>_Toc143611229</vt:lpwstr>
      </vt:variant>
      <vt:variant>
        <vt:i4>1441841</vt:i4>
      </vt:variant>
      <vt:variant>
        <vt:i4>44</vt:i4>
      </vt:variant>
      <vt:variant>
        <vt:i4>0</vt:i4>
      </vt:variant>
      <vt:variant>
        <vt:i4>5</vt:i4>
      </vt:variant>
      <vt:variant>
        <vt:lpwstr/>
      </vt:variant>
      <vt:variant>
        <vt:lpwstr>_Toc143611228</vt:lpwstr>
      </vt:variant>
      <vt:variant>
        <vt:i4>1441841</vt:i4>
      </vt:variant>
      <vt:variant>
        <vt:i4>38</vt:i4>
      </vt:variant>
      <vt:variant>
        <vt:i4>0</vt:i4>
      </vt:variant>
      <vt:variant>
        <vt:i4>5</vt:i4>
      </vt:variant>
      <vt:variant>
        <vt:lpwstr/>
      </vt:variant>
      <vt:variant>
        <vt:lpwstr>_Toc143611227</vt:lpwstr>
      </vt:variant>
      <vt:variant>
        <vt:i4>1441841</vt:i4>
      </vt:variant>
      <vt:variant>
        <vt:i4>32</vt:i4>
      </vt:variant>
      <vt:variant>
        <vt:i4>0</vt:i4>
      </vt:variant>
      <vt:variant>
        <vt:i4>5</vt:i4>
      </vt:variant>
      <vt:variant>
        <vt:lpwstr/>
      </vt:variant>
      <vt:variant>
        <vt:lpwstr>_Toc143611226</vt:lpwstr>
      </vt:variant>
      <vt:variant>
        <vt:i4>1441841</vt:i4>
      </vt:variant>
      <vt:variant>
        <vt:i4>26</vt:i4>
      </vt:variant>
      <vt:variant>
        <vt:i4>0</vt:i4>
      </vt:variant>
      <vt:variant>
        <vt:i4>5</vt:i4>
      </vt:variant>
      <vt:variant>
        <vt:lpwstr/>
      </vt:variant>
      <vt:variant>
        <vt:lpwstr>_Toc143611225</vt:lpwstr>
      </vt:variant>
      <vt:variant>
        <vt:i4>1441841</vt:i4>
      </vt:variant>
      <vt:variant>
        <vt:i4>20</vt:i4>
      </vt:variant>
      <vt:variant>
        <vt:i4>0</vt:i4>
      </vt:variant>
      <vt:variant>
        <vt:i4>5</vt:i4>
      </vt:variant>
      <vt:variant>
        <vt:lpwstr/>
      </vt:variant>
      <vt:variant>
        <vt:lpwstr>_Toc143611224</vt:lpwstr>
      </vt:variant>
      <vt:variant>
        <vt:i4>1441841</vt:i4>
      </vt:variant>
      <vt:variant>
        <vt:i4>14</vt:i4>
      </vt:variant>
      <vt:variant>
        <vt:i4>0</vt:i4>
      </vt:variant>
      <vt:variant>
        <vt:i4>5</vt:i4>
      </vt:variant>
      <vt:variant>
        <vt:lpwstr/>
      </vt:variant>
      <vt:variant>
        <vt:lpwstr>_Toc143611223</vt:lpwstr>
      </vt:variant>
      <vt:variant>
        <vt:i4>1441841</vt:i4>
      </vt:variant>
      <vt:variant>
        <vt:i4>8</vt:i4>
      </vt:variant>
      <vt:variant>
        <vt:i4>0</vt:i4>
      </vt:variant>
      <vt:variant>
        <vt:i4>5</vt:i4>
      </vt:variant>
      <vt:variant>
        <vt:lpwstr/>
      </vt:variant>
      <vt:variant>
        <vt:lpwstr>_Toc143611222</vt:lpwstr>
      </vt:variant>
      <vt:variant>
        <vt:i4>1441841</vt:i4>
      </vt:variant>
      <vt:variant>
        <vt:i4>2</vt:i4>
      </vt:variant>
      <vt:variant>
        <vt:i4>0</vt:i4>
      </vt:variant>
      <vt:variant>
        <vt:i4>5</vt:i4>
      </vt:variant>
      <vt:variant>
        <vt:lpwstr/>
      </vt:variant>
      <vt:variant>
        <vt:lpwstr>_Toc143611221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7</cp:revision>
  <dcterms:created xsi:type="dcterms:W3CDTF">2023-12-06T00:58:00Z</dcterms:created>
  <dcterms:modified xsi:type="dcterms:W3CDTF">2023-12-07T02:29:00Z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TitusGUID">
    <vt:lpwstr>a1d52433-61a9-4820-bb4e-c24edaccf4c3</vt:lpwstr>
  </property>
  <property fmtid="{D5CDD505-2E9C-101B-9397-08002B2CF9AE}" pid="4" name="MediaServiceImageTags">
    <vt:lpwstr/>
  </property>
  <property fmtid="{D5CDD505-2E9C-101B-9397-08002B2CF9AE}" pid="5" name="_dlc_DocIdItemGuid">
    <vt:lpwstr>40180d94-c91f-4093-ad4c-436436f4fe0c</vt:lpwstr>
  </property>
</Properties>
</file>