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3A3E99" w:rsidRDefault="00FA6784" w:rsidP="00FA6784">
      <w:pPr>
        <w:pStyle w:val="H3"/>
        <w:jc w:val="center"/>
        <w:rPr>
          <w:sz w:val="24"/>
          <w:szCs w:val="24"/>
        </w:rPr>
      </w:pPr>
      <w:r w:rsidRPr="003A3E99">
        <w:rPr>
          <w:sz w:val="24"/>
          <w:szCs w:val="24"/>
        </w:rPr>
        <w:t>EXPLANATORY STATEMENT</w:t>
      </w:r>
    </w:p>
    <w:p w14:paraId="5BE83832" w14:textId="77777777" w:rsidR="00C23B22" w:rsidRPr="003A3E99" w:rsidRDefault="00C23B22" w:rsidP="00647C99">
      <w:pPr>
        <w:rPr>
          <w:sz w:val="20"/>
        </w:rPr>
      </w:pPr>
    </w:p>
    <w:p w14:paraId="76C0AB94" w14:textId="77777777" w:rsidR="00C23B22" w:rsidRPr="003A3E99" w:rsidRDefault="00C23B22" w:rsidP="36EAAFCC">
      <w:pPr>
        <w:jc w:val="center"/>
        <w:rPr>
          <w:i/>
          <w:iCs/>
        </w:rPr>
      </w:pPr>
      <w:r w:rsidRPr="003A3E99">
        <w:rPr>
          <w:i/>
          <w:iCs/>
        </w:rPr>
        <w:t>Health Insurance Act 1973</w:t>
      </w:r>
    </w:p>
    <w:p w14:paraId="58834FAA" w14:textId="77777777" w:rsidR="00C23B22" w:rsidRPr="003A3E99" w:rsidRDefault="00C23B22" w:rsidP="36EAAFCC"/>
    <w:p w14:paraId="0F144E9F" w14:textId="090304D9" w:rsidR="00647C99" w:rsidRPr="003A3E99" w:rsidRDefault="00320EAC" w:rsidP="00EA365B">
      <w:pPr>
        <w:tabs>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bookmarkStart w:id="0" w:name="_Hlk149571894"/>
      <w:bookmarkStart w:id="1" w:name="_Hlk149644175"/>
      <w:r w:rsidRPr="003A3E99">
        <w:rPr>
          <w:i/>
        </w:rPr>
        <w:t>Health Insurance Legislation Amendment (2023 Measures No. 4) Determination 2023</w:t>
      </w:r>
      <w:bookmarkEnd w:id="0"/>
    </w:p>
    <w:bookmarkEnd w:id="1"/>
    <w:p w14:paraId="4ECABB70" w14:textId="77777777" w:rsidR="00EA365B" w:rsidRPr="003A3E99" w:rsidRDefault="00EA365B" w:rsidP="36EAAFCC">
      <w:pPr>
        <w:tabs>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1A492DA3" w14:textId="695DCE93" w:rsidR="00C23B22" w:rsidRPr="003A3E99" w:rsidRDefault="00C23B22" w:rsidP="36EAAFCC">
      <w:pPr>
        <w:tabs>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3A3E99">
        <w:rPr>
          <w:color w:val="000000"/>
          <w:shd w:val="clear" w:color="auto" w:fill="FFFFFF"/>
        </w:rPr>
        <w:t xml:space="preserve">Subsection 3C(1) of the </w:t>
      </w:r>
      <w:r w:rsidRPr="003A3E99">
        <w:rPr>
          <w:i/>
          <w:iCs/>
          <w:color w:val="000000"/>
          <w:shd w:val="clear" w:color="auto" w:fill="FFFFFF"/>
        </w:rPr>
        <w:t>Health Insurance Act 1973</w:t>
      </w:r>
      <w:r w:rsidRPr="003A3E99">
        <w:rPr>
          <w:color w:val="000000"/>
          <w:shd w:val="clear" w:color="auto" w:fill="FFFFFF"/>
        </w:rPr>
        <w:t xml:space="preserve"> (the Act) provides that the Minister may, by legislative instrument, determine that a health service not specified in an item in the</w:t>
      </w:r>
      <w:r w:rsidR="007A7F9F" w:rsidRPr="003A3E99">
        <w:rPr>
          <w:color w:val="000000"/>
          <w:shd w:val="clear" w:color="auto" w:fill="FFFFFF"/>
        </w:rPr>
        <w:t xml:space="preserve"> general medical services table (the GMST) or the</w:t>
      </w:r>
      <w:r w:rsidRPr="003A3E99">
        <w:rPr>
          <w:color w:val="000000"/>
          <w:shd w:val="clear" w:color="auto" w:fill="FFFFFF"/>
        </w:rPr>
        <w:t xml:space="preserve"> pathology services table (the</w:t>
      </w:r>
      <w:r w:rsidR="007A7F9F" w:rsidRPr="003A3E99">
        <w:rPr>
          <w:color w:val="000000"/>
          <w:shd w:val="clear" w:color="auto" w:fill="FFFFFF"/>
        </w:rPr>
        <w:t xml:space="preserve"> PST</w:t>
      </w:r>
      <w:r w:rsidRPr="003A3E99">
        <w:rPr>
          <w:color w:val="000000"/>
          <w:shd w:val="clear" w:color="auto" w:fill="FFFFFF"/>
        </w:rPr>
        <w:t>) shall, in specified circumstances and for specified statutory</w:t>
      </w:r>
      <w:r w:rsidR="007A7F9F" w:rsidRPr="003A3E99">
        <w:rPr>
          <w:color w:val="000000"/>
          <w:shd w:val="clear" w:color="auto" w:fill="FFFFFF"/>
        </w:rPr>
        <w:t xml:space="preserve"> </w:t>
      </w:r>
      <w:r w:rsidRPr="003A3E99">
        <w:rPr>
          <w:color w:val="000000"/>
          <w:shd w:val="clear" w:color="auto" w:fill="FFFFFF"/>
        </w:rPr>
        <w:t xml:space="preserve">provisions, be treated as if it were specified in the </w:t>
      </w:r>
      <w:r w:rsidR="007A7F9F" w:rsidRPr="003A3E99">
        <w:rPr>
          <w:color w:val="000000"/>
          <w:shd w:val="clear" w:color="auto" w:fill="FFFFFF"/>
        </w:rPr>
        <w:t xml:space="preserve">GMST or in the </w:t>
      </w:r>
      <w:r w:rsidR="007A7F9F" w:rsidRPr="003A3E99">
        <w:rPr>
          <w:shd w:val="clear" w:color="auto" w:fill="FFFFFF"/>
        </w:rPr>
        <w:t>PST</w:t>
      </w:r>
      <w:r w:rsidRPr="003A3E99">
        <w:rPr>
          <w:shd w:val="clear" w:color="auto" w:fill="FFFFFF"/>
        </w:rPr>
        <w:t xml:space="preserve">.   </w:t>
      </w:r>
    </w:p>
    <w:p w14:paraId="046886A8" w14:textId="77777777" w:rsidR="00C23B22" w:rsidRPr="003A3E99"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C8EFC60" w14:textId="7ECB58DF" w:rsidR="007A7F9F" w:rsidRPr="003A3E99" w:rsidRDefault="007A7F9F"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A3E99">
        <w:t xml:space="preserve">The GMST is set out in the regulations made under subsection 4(1) of the Act. The most recent version of the regulations is the </w:t>
      </w:r>
      <w:r w:rsidRPr="003A3E99">
        <w:rPr>
          <w:i/>
          <w:iCs/>
        </w:rPr>
        <w:t>Health Insurance (General Medical Services Table) Regulations 2021</w:t>
      </w:r>
      <w:r w:rsidRPr="003A3E99">
        <w:t xml:space="preserve">. </w:t>
      </w:r>
    </w:p>
    <w:p w14:paraId="20A39660" w14:textId="5A1D592C" w:rsidR="007A7F9F" w:rsidRPr="003A3E99" w:rsidRDefault="007A7F9F"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32F2D80F" w14:textId="03C5B152" w:rsidR="007A7F9F" w:rsidRPr="003A3E99" w:rsidRDefault="007A7F9F"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A3E99">
        <w:t>The PST is se</w:t>
      </w:r>
      <w:r w:rsidR="00CF76DF" w:rsidRPr="003A3E99">
        <w:t>t</w:t>
      </w:r>
      <w:r w:rsidRPr="003A3E99">
        <w:t xml:space="preserve"> out in the regulations made under section 4A of the Act. The most recent version of the regulations is the </w:t>
      </w:r>
      <w:r w:rsidRPr="003A3E99">
        <w:rPr>
          <w:i/>
          <w:iCs/>
        </w:rPr>
        <w:t>Health Insurance (Pathology Services Table) Regulations 2020</w:t>
      </w:r>
      <w:r w:rsidRPr="003A3E99">
        <w:t xml:space="preserve">. </w:t>
      </w:r>
    </w:p>
    <w:p w14:paraId="335854EF" w14:textId="77777777" w:rsidR="00C23B22" w:rsidRPr="003A3E99"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98C1A22" w14:textId="7BBB9124" w:rsidR="00887625" w:rsidRPr="003A3E99"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A3E99">
        <w:t xml:space="preserve">This instrument relies on subsection 33(3) of the </w:t>
      </w:r>
      <w:r w:rsidRPr="003A3E99">
        <w:rPr>
          <w:i/>
        </w:rPr>
        <w:t>Acts Interpretation Act 1901</w:t>
      </w:r>
      <w:r w:rsidRPr="003A3E99">
        <w:t xml:space="preserve"> (AIA).  Subsection 33(3) of the AIA</w:t>
      </w:r>
      <w:r w:rsidRPr="003A3E99">
        <w:rPr>
          <w:i/>
        </w:rPr>
        <w:t xml:space="preserve"> </w:t>
      </w:r>
      <w:r w:rsidRPr="003A3E99">
        <w:t xml:space="preserve">provides that where an Act confers a power to make, grant or issue any instrument of a legislative or administrative character (including rules, </w:t>
      </w:r>
      <w:proofErr w:type="gramStart"/>
      <w:r w:rsidRPr="003A3E99">
        <w:t>regulations</w:t>
      </w:r>
      <w:proofErr w:type="gramEnd"/>
      <w:r w:rsidRPr="003A3E99">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3A3E99" w:rsidRDefault="008C5F1C" w:rsidP="00D33180">
      <w:pPr>
        <w:autoSpaceDE w:val="0"/>
        <w:autoSpaceDN w:val="0"/>
        <w:adjustRightInd w:val="0"/>
        <w:ind w:right="-483"/>
        <w:rPr>
          <w:szCs w:val="24"/>
        </w:rPr>
      </w:pPr>
    </w:p>
    <w:p w14:paraId="2412D12A" w14:textId="77777777" w:rsidR="00BB00BA" w:rsidRPr="003A3E99" w:rsidRDefault="00A1739A" w:rsidP="00BB00BA">
      <w:pPr>
        <w:rPr>
          <w:b/>
          <w:szCs w:val="24"/>
          <w:lang w:val="en-US" w:eastAsia="en-US"/>
        </w:rPr>
      </w:pPr>
      <w:r w:rsidRPr="003A3E99">
        <w:rPr>
          <w:b/>
          <w:szCs w:val="24"/>
          <w:lang w:val="en-US" w:eastAsia="en-US"/>
        </w:rPr>
        <w:t>Purpose</w:t>
      </w:r>
    </w:p>
    <w:p w14:paraId="26FBCE40" w14:textId="4E395DC3" w:rsidR="00285529" w:rsidRPr="003A3E99" w:rsidRDefault="007A7F9F" w:rsidP="007A7F9F">
      <w:pPr>
        <w:ind w:right="-483"/>
        <w:rPr>
          <w:i/>
          <w:iCs/>
          <w:szCs w:val="24"/>
        </w:rPr>
      </w:pPr>
      <w:bookmarkStart w:id="2" w:name="_Hlk151383962"/>
      <w:r w:rsidRPr="003A3E99">
        <w:rPr>
          <w:szCs w:val="24"/>
        </w:rPr>
        <w:t xml:space="preserve">The purpose </w:t>
      </w:r>
      <w:r w:rsidR="00F41D40" w:rsidRPr="003A3E99">
        <w:rPr>
          <w:szCs w:val="24"/>
        </w:rPr>
        <w:t xml:space="preserve">of </w:t>
      </w:r>
      <w:r w:rsidRPr="003A3E99">
        <w:rPr>
          <w:szCs w:val="24"/>
        </w:rPr>
        <w:t xml:space="preserve">the </w:t>
      </w:r>
      <w:r w:rsidR="00F2372A" w:rsidRPr="003A3E99">
        <w:rPr>
          <w:i/>
        </w:rPr>
        <w:t>Health Insurance Legislation Amendment (2023 Measures No. 4) Determination 2023</w:t>
      </w:r>
      <w:r w:rsidRPr="003A3E99">
        <w:rPr>
          <w:szCs w:val="24"/>
        </w:rPr>
        <w:t xml:space="preserve"> </w:t>
      </w:r>
      <w:r w:rsidR="00A33989" w:rsidRPr="003A3E99">
        <w:rPr>
          <w:szCs w:val="24"/>
        </w:rPr>
        <w:t xml:space="preserve">(the Amendment Determination) </w:t>
      </w:r>
      <w:r w:rsidRPr="003A3E99">
        <w:rPr>
          <w:szCs w:val="24"/>
        </w:rPr>
        <w:t>is to</w:t>
      </w:r>
      <w:r w:rsidR="00285529" w:rsidRPr="003A3E99">
        <w:rPr>
          <w:szCs w:val="24"/>
        </w:rPr>
        <w:t xml:space="preserve">: </w:t>
      </w:r>
    </w:p>
    <w:p w14:paraId="167051FA" w14:textId="6CF391D7" w:rsidR="00767966" w:rsidRPr="003A3E99" w:rsidRDefault="003F0F69" w:rsidP="003F0F69">
      <w:pPr>
        <w:pStyle w:val="ListParagraph"/>
        <w:numPr>
          <w:ilvl w:val="0"/>
          <w:numId w:val="33"/>
        </w:numPr>
        <w:ind w:right="-483"/>
        <w:rPr>
          <w:b/>
          <w:i/>
          <w:szCs w:val="24"/>
        </w:rPr>
      </w:pPr>
      <w:r w:rsidRPr="003A3E99">
        <w:rPr>
          <w:bCs/>
          <w:iCs/>
          <w:szCs w:val="24"/>
        </w:rPr>
        <w:t xml:space="preserve">amend the </w:t>
      </w:r>
      <w:r w:rsidRPr="003A3E99">
        <w:rPr>
          <w:i/>
          <w:szCs w:val="24"/>
        </w:rPr>
        <w:t>Health Insurance (Section 3C General Medical Services – Telehealth and Telephone Attendances) Determination 2021</w:t>
      </w:r>
      <w:r w:rsidRPr="003A3E99">
        <w:rPr>
          <w:i/>
          <w:iCs/>
          <w:szCs w:val="24"/>
        </w:rPr>
        <w:t xml:space="preserve"> </w:t>
      </w:r>
      <w:r w:rsidRPr="003A3E99">
        <w:rPr>
          <w:iCs/>
          <w:szCs w:val="24"/>
        </w:rPr>
        <w:t>(</w:t>
      </w:r>
      <w:r w:rsidRPr="003A3E99">
        <w:rPr>
          <w:bCs/>
          <w:iCs/>
          <w:szCs w:val="24"/>
        </w:rPr>
        <w:t>the Telehealth and Telephone Determination) to provide an additional exemption to the usual medical practitioner rule in relation to</w:t>
      </w:r>
      <w:r w:rsidR="000A6E3A" w:rsidRPr="003A3E99">
        <w:rPr>
          <w:bCs/>
          <w:iCs/>
          <w:szCs w:val="24"/>
        </w:rPr>
        <w:t xml:space="preserve"> certain</w:t>
      </w:r>
      <w:r w:rsidRPr="003A3E99">
        <w:rPr>
          <w:bCs/>
          <w:iCs/>
          <w:szCs w:val="24"/>
        </w:rPr>
        <w:t xml:space="preserve"> telehealth services provided under the Commonwealth Urgent Care Clinic Program to allow patients to access flexible arrangements for general practitioner attendances at specified </w:t>
      </w:r>
      <w:proofErr w:type="gramStart"/>
      <w:r w:rsidRPr="003A3E99">
        <w:rPr>
          <w:bCs/>
          <w:iCs/>
          <w:szCs w:val="24"/>
        </w:rPr>
        <w:t>locations;</w:t>
      </w:r>
      <w:proofErr w:type="gramEnd"/>
      <w:r w:rsidRPr="003A3E99">
        <w:rPr>
          <w:bCs/>
          <w:iCs/>
          <w:szCs w:val="24"/>
        </w:rPr>
        <w:t xml:space="preserve"> </w:t>
      </w:r>
    </w:p>
    <w:p w14:paraId="6DC185AF" w14:textId="66360A7D" w:rsidR="00CF76DF" w:rsidRPr="003A3E99" w:rsidRDefault="00CF76DF" w:rsidP="00E958CE">
      <w:pPr>
        <w:pStyle w:val="ListParagraph"/>
        <w:numPr>
          <w:ilvl w:val="0"/>
          <w:numId w:val="33"/>
        </w:numPr>
        <w:ind w:right="-483"/>
        <w:rPr>
          <w:b/>
          <w:i/>
          <w:szCs w:val="24"/>
        </w:rPr>
      </w:pPr>
      <w:r w:rsidRPr="003A3E99">
        <w:rPr>
          <w:szCs w:val="24"/>
        </w:rPr>
        <w:t>extend the cessation dates for</w:t>
      </w:r>
      <w:bookmarkStart w:id="3" w:name="_Hlk150421981"/>
      <w:r w:rsidRPr="003A3E99">
        <w:rPr>
          <w:szCs w:val="24"/>
        </w:rPr>
        <w:t xml:space="preserve"> the</w:t>
      </w:r>
      <w:bookmarkStart w:id="4" w:name="_Hlk150422117"/>
      <w:r w:rsidRPr="003A3E99">
        <w:rPr>
          <w:szCs w:val="24"/>
        </w:rPr>
        <w:t xml:space="preserve"> </w:t>
      </w:r>
      <w:r w:rsidRPr="003A3E99">
        <w:rPr>
          <w:i/>
          <w:iCs/>
          <w:szCs w:val="24"/>
        </w:rPr>
        <w:t>Health Insurance (General Practice COVID‑19 Treatment) Determination 2022</w:t>
      </w:r>
      <w:r w:rsidRPr="003A3E99">
        <w:rPr>
          <w:szCs w:val="24"/>
        </w:rPr>
        <w:t xml:space="preserve"> (the COVID-19 Treatment Determination)</w:t>
      </w:r>
      <w:r w:rsidR="00BD17B3" w:rsidRPr="003A3E99">
        <w:rPr>
          <w:szCs w:val="24"/>
        </w:rPr>
        <w:t>,</w:t>
      </w:r>
      <w:r w:rsidRPr="003A3E99">
        <w:rPr>
          <w:szCs w:val="24"/>
        </w:rPr>
        <w:t xml:space="preserve"> the </w:t>
      </w:r>
      <w:r w:rsidRPr="003A3E99">
        <w:rPr>
          <w:i/>
          <w:iCs/>
          <w:szCs w:val="24"/>
        </w:rPr>
        <w:t>Health Insurance (Section 3C Pathology Services – COVID‑19) Determination 2020</w:t>
      </w:r>
      <w:r w:rsidRPr="003A3E99">
        <w:rPr>
          <w:szCs w:val="24"/>
        </w:rPr>
        <w:t xml:space="preserve"> (the Pathology COVID-19 Determination)</w:t>
      </w:r>
      <w:bookmarkEnd w:id="4"/>
      <w:r w:rsidR="00E958CE" w:rsidRPr="003A3E99">
        <w:rPr>
          <w:szCs w:val="24"/>
        </w:rPr>
        <w:t xml:space="preserve"> and Schedule 5 of </w:t>
      </w:r>
      <w:bookmarkStart w:id="5" w:name="_Hlk149558399"/>
      <w:r w:rsidR="00E958CE" w:rsidRPr="003A3E99">
        <w:rPr>
          <w:bCs/>
          <w:iCs/>
          <w:szCs w:val="24"/>
        </w:rPr>
        <w:t>the Telehealth and Telephone Determination</w:t>
      </w:r>
      <w:bookmarkEnd w:id="5"/>
      <w:r w:rsidR="00E958CE" w:rsidRPr="003A3E99">
        <w:rPr>
          <w:bCs/>
          <w:iCs/>
          <w:szCs w:val="24"/>
        </w:rPr>
        <w:t xml:space="preserve"> </w:t>
      </w:r>
      <w:r w:rsidRPr="003A3E99">
        <w:rPr>
          <w:szCs w:val="24"/>
        </w:rPr>
        <w:t>from 31 December 2023 to 30 June </w:t>
      </w:r>
      <w:proofErr w:type="gramStart"/>
      <w:r w:rsidRPr="003A3E99">
        <w:rPr>
          <w:szCs w:val="24"/>
        </w:rPr>
        <w:t>2024</w:t>
      </w:r>
      <w:bookmarkEnd w:id="3"/>
      <w:r w:rsidRPr="003A3E99">
        <w:rPr>
          <w:szCs w:val="24"/>
        </w:rPr>
        <w:t>;</w:t>
      </w:r>
      <w:proofErr w:type="gramEnd"/>
    </w:p>
    <w:p w14:paraId="76B43209" w14:textId="154C74FF" w:rsidR="00CF76DF" w:rsidRPr="003A3E99" w:rsidRDefault="00CF76DF" w:rsidP="00CF76DF">
      <w:pPr>
        <w:pStyle w:val="ListParagraph"/>
        <w:numPr>
          <w:ilvl w:val="0"/>
          <w:numId w:val="33"/>
        </w:numPr>
      </w:pPr>
      <w:r w:rsidRPr="003A3E99">
        <w:t xml:space="preserve">amend five items and delete five items in the Pathology COVID-19 Determination to implement fee parity for publicly and privately provided COVID-19 pathology </w:t>
      </w:r>
      <w:proofErr w:type="gramStart"/>
      <w:r w:rsidRPr="003A3E99">
        <w:t>services;</w:t>
      </w:r>
      <w:proofErr w:type="gramEnd"/>
      <w:r w:rsidRPr="003A3E99">
        <w:t xml:space="preserve"> </w:t>
      </w:r>
    </w:p>
    <w:p w14:paraId="31311F6C" w14:textId="4D6B5ECD" w:rsidR="00A90AA7" w:rsidRPr="003A3E99" w:rsidRDefault="00A90AA7" w:rsidP="00A90AA7">
      <w:pPr>
        <w:pStyle w:val="ListParagraph"/>
        <w:numPr>
          <w:ilvl w:val="0"/>
          <w:numId w:val="33"/>
        </w:numPr>
      </w:pPr>
      <w:r w:rsidRPr="003A3E99">
        <w:t xml:space="preserve">amend the definition of </w:t>
      </w:r>
      <w:r w:rsidRPr="003A3E99">
        <w:rPr>
          <w:b/>
          <w:bCs/>
          <w:i/>
          <w:iCs/>
        </w:rPr>
        <w:t>admitted patient</w:t>
      </w:r>
      <w:r w:rsidRPr="003A3E99">
        <w:t xml:space="preserve"> and insert a new definition for </w:t>
      </w:r>
      <w:r w:rsidRPr="003A3E99">
        <w:rPr>
          <w:b/>
          <w:bCs/>
          <w:i/>
          <w:iCs/>
        </w:rPr>
        <w:t xml:space="preserve">outpatient hospital service </w:t>
      </w:r>
      <w:r w:rsidRPr="003A3E99">
        <w:t>to allow patients to receive relevant telehealth and</w:t>
      </w:r>
      <w:r w:rsidR="007451FF" w:rsidRPr="003A3E99">
        <w:t xml:space="preserve"> </w:t>
      </w:r>
      <w:r w:rsidRPr="003A3E99">
        <w:t xml:space="preserve">phone services in outpatient hospital </w:t>
      </w:r>
      <w:proofErr w:type="gramStart"/>
      <w:r w:rsidRPr="003A3E99">
        <w:t>settings;</w:t>
      </w:r>
      <w:proofErr w:type="gramEnd"/>
      <w:r w:rsidRPr="003A3E99">
        <w:t xml:space="preserve"> </w:t>
      </w:r>
    </w:p>
    <w:p w14:paraId="00B55B27" w14:textId="65525D7A" w:rsidR="00CF76DF" w:rsidRPr="003A3E99" w:rsidRDefault="00A50A07" w:rsidP="00830B5B">
      <w:pPr>
        <w:pStyle w:val="ListParagraph"/>
        <w:numPr>
          <w:ilvl w:val="0"/>
          <w:numId w:val="33"/>
        </w:numPr>
      </w:pPr>
      <w:r w:rsidRPr="003A3E99">
        <w:t>insert</w:t>
      </w:r>
      <w:r w:rsidR="00CF76DF" w:rsidRPr="003A3E99">
        <w:t xml:space="preserve"> a provision </w:t>
      </w:r>
      <w:r w:rsidR="00673A69" w:rsidRPr="003A3E99">
        <w:t>in</w:t>
      </w:r>
      <w:r w:rsidR="00CF76DF" w:rsidRPr="003A3E99">
        <w:t>to the Telehealth and Telephone Determination t</w:t>
      </w:r>
      <w:r w:rsidR="00DF2FD3" w:rsidRPr="003A3E99">
        <w:t>o</w:t>
      </w:r>
      <w:r w:rsidR="00CF76DF" w:rsidRPr="003A3E99">
        <w:t xml:space="preserve"> </w:t>
      </w:r>
      <w:r w:rsidR="00DF2FD3" w:rsidRPr="003A3E99">
        <w:t>ensure</w:t>
      </w:r>
      <w:r w:rsidR="00CF76DF" w:rsidRPr="003A3E99">
        <w:t xml:space="preserve"> the requirements for nurse practitioner telehealth and phone items reflect the requirements for equivalent face</w:t>
      </w:r>
      <w:r w:rsidR="00115EDC" w:rsidRPr="003A3E99">
        <w:t>-</w:t>
      </w:r>
      <w:r w:rsidR="00CF76DF" w:rsidRPr="003A3E99">
        <w:t>to</w:t>
      </w:r>
      <w:r w:rsidR="00115EDC" w:rsidRPr="003A3E99">
        <w:t>-</w:t>
      </w:r>
      <w:r w:rsidR="00CF76DF" w:rsidRPr="003A3E99">
        <w:t xml:space="preserve">face services; and  </w:t>
      </w:r>
    </w:p>
    <w:p w14:paraId="62F7E719" w14:textId="77C5CF0B" w:rsidR="00942F99" w:rsidRPr="003A3E99" w:rsidRDefault="00942F99" w:rsidP="00F41D40">
      <w:pPr>
        <w:pStyle w:val="ListParagraph"/>
        <w:numPr>
          <w:ilvl w:val="0"/>
          <w:numId w:val="34"/>
        </w:numPr>
        <w:ind w:right="-483"/>
        <w:rPr>
          <w:szCs w:val="24"/>
        </w:rPr>
      </w:pPr>
      <w:r w:rsidRPr="003A3E99">
        <w:rPr>
          <w:szCs w:val="24"/>
        </w:rPr>
        <w:lastRenderedPageBreak/>
        <w:t>make administrative amendments to</w:t>
      </w:r>
      <w:r w:rsidR="000B04FC" w:rsidRPr="003A3E99">
        <w:rPr>
          <w:szCs w:val="24"/>
        </w:rPr>
        <w:t xml:space="preserve"> five</w:t>
      </w:r>
      <w:r w:rsidRPr="003A3E99">
        <w:rPr>
          <w:szCs w:val="24"/>
        </w:rPr>
        <w:t xml:space="preserve"> phone attendance items</w:t>
      </w:r>
      <w:r w:rsidR="004113CF" w:rsidRPr="003A3E99">
        <w:rPr>
          <w:szCs w:val="24"/>
        </w:rPr>
        <w:t xml:space="preserve"> in the Telehealth and Telephone Determination </w:t>
      </w:r>
      <w:r w:rsidRPr="003A3E99">
        <w:rPr>
          <w:szCs w:val="24"/>
        </w:rPr>
        <w:t>to align</w:t>
      </w:r>
      <w:r w:rsidR="000B04FC" w:rsidRPr="003A3E99">
        <w:rPr>
          <w:szCs w:val="24"/>
        </w:rPr>
        <w:t xml:space="preserve"> the</w:t>
      </w:r>
      <w:r w:rsidR="004113CF" w:rsidRPr="003A3E99">
        <w:rPr>
          <w:szCs w:val="24"/>
        </w:rPr>
        <w:t xml:space="preserve"> item descriptors</w:t>
      </w:r>
      <w:r w:rsidRPr="003A3E99">
        <w:rPr>
          <w:szCs w:val="24"/>
        </w:rPr>
        <w:t xml:space="preserve"> </w:t>
      </w:r>
      <w:r w:rsidR="004113CF" w:rsidRPr="003A3E99">
        <w:rPr>
          <w:szCs w:val="24"/>
        </w:rPr>
        <w:t>with the equivalent video items</w:t>
      </w:r>
      <w:r w:rsidR="00855839" w:rsidRPr="003A3E99">
        <w:rPr>
          <w:szCs w:val="24"/>
        </w:rPr>
        <w:t xml:space="preserve">. </w:t>
      </w:r>
    </w:p>
    <w:p w14:paraId="2345E2DF" w14:textId="77777777" w:rsidR="004E5F05" w:rsidRPr="003A3E99" w:rsidRDefault="004E5F05" w:rsidP="0039170C">
      <w:pPr>
        <w:ind w:right="-483"/>
        <w:rPr>
          <w:szCs w:val="24"/>
        </w:rPr>
      </w:pPr>
    </w:p>
    <w:p w14:paraId="1E839762" w14:textId="3521B8E3" w:rsidR="008C322F" w:rsidRPr="003A3E99" w:rsidRDefault="008C322F" w:rsidP="0039170C">
      <w:pPr>
        <w:ind w:right="-483"/>
        <w:rPr>
          <w:szCs w:val="24"/>
          <w:u w:val="single"/>
        </w:rPr>
      </w:pPr>
      <w:r w:rsidRPr="003A3E99">
        <w:rPr>
          <w:szCs w:val="24"/>
          <w:u w:val="single"/>
        </w:rPr>
        <w:t>Usual medical practitioner amendments</w:t>
      </w:r>
    </w:p>
    <w:p w14:paraId="08CB1F0B" w14:textId="2B48093E" w:rsidR="004D63CC" w:rsidRPr="003A3E99" w:rsidRDefault="001E67DE" w:rsidP="000165D3">
      <w:pPr>
        <w:ind w:right="-483"/>
        <w:rPr>
          <w:szCs w:val="24"/>
        </w:rPr>
      </w:pPr>
      <w:bookmarkStart w:id="6" w:name="_Hlk153376101"/>
      <w:r w:rsidRPr="003A3E99">
        <w:rPr>
          <w:color w:val="000000"/>
          <w:shd w:val="clear" w:color="auto" w:fill="FFFFFF"/>
        </w:rPr>
        <w:t xml:space="preserve">Usually, a patient must have an established clinical relationship with the medical practitioner, meaning one face to face service in a </w:t>
      </w:r>
      <w:proofErr w:type="gramStart"/>
      <w:r w:rsidRPr="003A3E99">
        <w:rPr>
          <w:color w:val="000000"/>
          <w:shd w:val="clear" w:color="auto" w:fill="FFFFFF"/>
        </w:rPr>
        <w:t>12 month</w:t>
      </w:r>
      <w:proofErr w:type="gramEnd"/>
      <w:r w:rsidRPr="003A3E99">
        <w:rPr>
          <w:color w:val="000000"/>
          <w:shd w:val="clear" w:color="auto" w:fill="FFFFFF"/>
        </w:rPr>
        <w:t xml:space="preserve"> period, before they are eligible to receive general practice telehealth or phone consultations (known as the usual medical practitioner rule or the UMP rule), however, there are exemptions to this rule. </w:t>
      </w:r>
      <w:r w:rsidRPr="003A3E99">
        <w:rPr>
          <w:szCs w:val="24"/>
        </w:rPr>
        <w:t xml:space="preserve">Schedule 1 of the Amendment Determination will introduce an exemption to the usual medical practitioner rule </w:t>
      </w:r>
      <w:r w:rsidR="000160A6" w:rsidRPr="003A3E99">
        <w:rPr>
          <w:szCs w:val="24"/>
        </w:rPr>
        <w:t xml:space="preserve">in certain circumstances </w:t>
      </w:r>
      <w:r w:rsidRPr="003A3E99">
        <w:rPr>
          <w:szCs w:val="24"/>
        </w:rPr>
        <w:t>for specified telehealth services provided at an eligi</w:t>
      </w:r>
      <w:r w:rsidR="000160A6" w:rsidRPr="003A3E99">
        <w:rPr>
          <w:szCs w:val="24"/>
        </w:rPr>
        <w:t>ble</w:t>
      </w:r>
      <w:r w:rsidRPr="003A3E99">
        <w:rPr>
          <w:szCs w:val="24"/>
        </w:rPr>
        <w:t xml:space="preserve"> </w:t>
      </w:r>
      <w:r w:rsidR="000160A6" w:rsidRPr="003A3E99">
        <w:rPr>
          <w:szCs w:val="24"/>
        </w:rPr>
        <w:t xml:space="preserve">urgent </w:t>
      </w:r>
      <w:r w:rsidRPr="003A3E99">
        <w:rPr>
          <w:szCs w:val="24"/>
        </w:rPr>
        <w:t xml:space="preserve">care clinic under </w:t>
      </w:r>
      <w:r w:rsidR="000160A6" w:rsidRPr="003A3E99">
        <w:rPr>
          <w:szCs w:val="24"/>
        </w:rPr>
        <w:t xml:space="preserve">the Commonwealth Urgent Care </w:t>
      </w:r>
      <w:r w:rsidR="00342C9A" w:rsidRPr="003A3E99">
        <w:rPr>
          <w:szCs w:val="24"/>
        </w:rPr>
        <w:t xml:space="preserve">Clinic </w:t>
      </w:r>
      <w:r w:rsidR="000160A6" w:rsidRPr="003A3E99">
        <w:rPr>
          <w:szCs w:val="24"/>
        </w:rPr>
        <w:t>Program</w:t>
      </w:r>
      <w:r w:rsidRPr="003A3E99">
        <w:rPr>
          <w:szCs w:val="24"/>
        </w:rPr>
        <w:t>.</w:t>
      </w:r>
    </w:p>
    <w:p w14:paraId="5F9645C1" w14:textId="77777777" w:rsidR="004D63CC" w:rsidRPr="003A3E99" w:rsidRDefault="004D63CC" w:rsidP="000165D3">
      <w:pPr>
        <w:ind w:right="-483"/>
        <w:rPr>
          <w:szCs w:val="24"/>
        </w:rPr>
      </w:pPr>
    </w:p>
    <w:p w14:paraId="4C9E0E55" w14:textId="1A3C0F55" w:rsidR="004D63CC" w:rsidRPr="003A3E99" w:rsidRDefault="004D63CC" w:rsidP="000165D3">
      <w:pPr>
        <w:ind w:right="-483"/>
        <w:rPr>
          <w:szCs w:val="24"/>
        </w:rPr>
      </w:pPr>
      <w:r w:rsidRPr="003A3E99">
        <w:rPr>
          <w:szCs w:val="24"/>
        </w:rPr>
        <w:t>Following this change, services provided to a patient under</w:t>
      </w:r>
      <w:r w:rsidR="00D9452C" w:rsidRPr="003A3E99">
        <w:rPr>
          <w:szCs w:val="24"/>
        </w:rPr>
        <w:t xml:space="preserve"> telehealth</w:t>
      </w:r>
      <w:r w:rsidRPr="003A3E99">
        <w:rPr>
          <w:szCs w:val="24"/>
        </w:rPr>
        <w:t xml:space="preserve"> item </w:t>
      </w:r>
      <w:r w:rsidRPr="003A3E99">
        <w:rPr>
          <w:color w:val="000000"/>
          <w:szCs w:val="24"/>
          <w:shd w:val="clear" w:color="auto" w:fill="FFFFFF"/>
        </w:rPr>
        <w:t xml:space="preserve">91790, 91800, 91801, 91802, 91920, 92115 or 91853 at </w:t>
      </w:r>
      <w:r w:rsidRPr="003A3E99">
        <w:rPr>
          <w:szCs w:val="24"/>
        </w:rPr>
        <w:t xml:space="preserve">the Kimberly Medical Group located in Broome Western Australia or My Clinic Plus located in Devonport Tasmania will not be required to </w:t>
      </w:r>
      <w:r w:rsidR="000160A6" w:rsidRPr="003A3E99">
        <w:rPr>
          <w:szCs w:val="24"/>
        </w:rPr>
        <w:t>be</w:t>
      </w:r>
      <w:r w:rsidRPr="003A3E99">
        <w:rPr>
          <w:szCs w:val="24"/>
        </w:rPr>
        <w:t xml:space="preserve"> provided by a patient’s usual medical practitioner</w:t>
      </w:r>
      <w:r w:rsidR="000160A6" w:rsidRPr="003A3E99">
        <w:rPr>
          <w:szCs w:val="24"/>
        </w:rPr>
        <w:t>,</w:t>
      </w:r>
      <w:r w:rsidRPr="003A3E99">
        <w:rPr>
          <w:szCs w:val="24"/>
        </w:rPr>
        <w:t xml:space="preserve"> if:</w:t>
      </w:r>
    </w:p>
    <w:p w14:paraId="17D8A703" w14:textId="77777777" w:rsidR="004D63CC" w:rsidRPr="003A3E99" w:rsidRDefault="004D63CC" w:rsidP="004D63CC">
      <w:pPr>
        <w:pStyle w:val="ListParagraph"/>
        <w:numPr>
          <w:ilvl w:val="0"/>
          <w:numId w:val="34"/>
        </w:numPr>
        <w:ind w:right="-483"/>
        <w:rPr>
          <w:szCs w:val="24"/>
        </w:rPr>
      </w:pPr>
      <w:r w:rsidRPr="003A3E99">
        <w:rPr>
          <w:szCs w:val="24"/>
        </w:rPr>
        <w:t xml:space="preserve">the service is provided under the Commonwealth Urgent Care Clinic Program by a general practitioner engaged to provide services at an eligible urgent care clinic; and </w:t>
      </w:r>
    </w:p>
    <w:p w14:paraId="6D8BEAE4" w14:textId="4622A028" w:rsidR="004D63CC" w:rsidRPr="003A3E99" w:rsidRDefault="004D63CC" w:rsidP="004D63CC">
      <w:pPr>
        <w:pStyle w:val="ListParagraph"/>
        <w:numPr>
          <w:ilvl w:val="0"/>
          <w:numId w:val="34"/>
        </w:numPr>
        <w:ind w:right="-483"/>
        <w:rPr>
          <w:szCs w:val="24"/>
        </w:rPr>
      </w:pPr>
      <w:r w:rsidRPr="003A3E99">
        <w:rPr>
          <w:szCs w:val="24"/>
        </w:rPr>
        <w:t>the service is provided during the hours of operation of the eligible urgent care clinic under the Commonwealth Urgent Care Clinic Program; and</w:t>
      </w:r>
    </w:p>
    <w:p w14:paraId="218AC232" w14:textId="0CB64257" w:rsidR="004D63CC" w:rsidRPr="003A3E99" w:rsidRDefault="004D63CC" w:rsidP="004D63CC">
      <w:pPr>
        <w:pStyle w:val="ListParagraph"/>
        <w:numPr>
          <w:ilvl w:val="0"/>
          <w:numId w:val="34"/>
        </w:numPr>
        <w:ind w:right="-483"/>
        <w:rPr>
          <w:szCs w:val="24"/>
        </w:rPr>
      </w:pPr>
      <w:r w:rsidRPr="003A3E99">
        <w:rPr>
          <w:szCs w:val="24"/>
        </w:rPr>
        <w:t>at the time the service is provided, a general practitioner or participating nurse practitioner is not in attendance at the eligible urgent care clinic to provide the service in person.</w:t>
      </w:r>
    </w:p>
    <w:p w14:paraId="35531F19" w14:textId="77777777" w:rsidR="004D63CC" w:rsidRPr="003A3E99" w:rsidRDefault="004D63CC" w:rsidP="000165D3">
      <w:pPr>
        <w:ind w:right="-483"/>
        <w:rPr>
          <w:szCs w:val="24"/>
        </w:rPr>
      </w:pPr>
    </w:p>
    <w:p w14:paraId="221D1DF3" w14:textId="4D6C79F1" w:rsidR="008C322F" w:rsidRPr="003A3E99" w:rsidRDefault="004D63CC" w:rsidP="0039170C">
      <w:pPr>
        <w:ind w:right="-483"/>
        <w:rPr>
          <w:szCs w:val="24"/>
          <w:u w:val="single"/>
        </w:rPr>
      </w:pPr>
      <w:r w:rsidRPr="003A3E99">
        <w:rPr>
          <w:szCs w:val="24"/>
        </w:rPr>
        <w:t xml:space="preserve">These amendments </w:t>
      </w:r>
      <w:r w:rsidR="000160A6" w:rsidRPr="003A3E99">
        <w:rPr>
          <w:szCs w:val="24"/>
        </w:rPr>
        <w:t xml:space="preserve">also </w:t>
      </w:r>
      <w:r w:rsidRPr="003A3E99">
        <w:rPr>
          <w:bCs/>
          <w:iCs/>
          <w:szCs w:val="24"/>
        </w:rPr>
        <w:t xml:space="preserve">insert definitions for the terms </w:t>
      </w:r>
      <w:r w:rsidRPr="003A3E99">
        <w:rPr>
          <w:b/>
          <w:i/>
          <w:szCs w:val="24"/>
        </w:rPr>
        <w:t>Commonwealth Urgent Care Clinic</w:t>
      </w:r>
      <w:r w:rsidR="000160A6" w:rsidRPr="003A3E99">
        <w:rPr>
          <w:b/>
          <w:i/>
          <w:szCs w:val="24"/>
        </w:rPr>
        <w:t xml:space="preserve"> Program</w:t>
      </w:r>
      <w:r w:rsidRPr="003A3E99">
        <w:rPr>
          <w:bCs/>
          <w:i/>
          <w:szCs w:val="24"/>
        </w:rPr>
        <w:t xml:space="preserve"> </w:t>
      </w:r>
      <w:r w:rsidRPr="003A3E99">
        <w:rPr>
          <w:bCs/>
          <w:iCs/>
          <w:szCs w:val="24"/>
        </w:rPr>
        <w:t xml:space="preserve">and </w:t>
      </w:r>
      <w:r w:rsidRPr="003A3E99">
        <w:rPr>
          <w:b/>
          <w:i/>
          <w:szCs w:val="24"/>
        </w:rPr>
        <w:t>eligible urgent care clinic</w:t>
      </w:r>
      <w:r w:rsidRPr="003A3E99">
        <w:rPr>
          <w:bCs/>
          <w:iCs/>
          <w:szCs w:val="24"/>
        </w:rPr>
        <w:t xml:space="preserve"> into the Telehealth and Telephone Determination.</w:t>
      </w:r>
      <w:r w:rsidR="000160A6" w:rsidRPr="003A3E99">
        <w:rPr>
          <w:szCs w:val="24"/>
        </w:rPr>
        <w:t xml:space="preserve"> These changes will be supported by directions</w:t>
      </w:r>
      <w:r w:rsidR="005A7E85" w:rsidRPr="003A3E99">
        <w:rPr>
          <w:szCs w:val="24"/>
        </w:rPr>
        <w:t xml:space="preserve"> made under subsection 19(2) of the Act.</w:t>
      </w:r>
    </w:p>
    <w:bookmarkEnd w:id="6"/>
    <w:p w14:paraId="2CFC15AA" w14:textId="77777777" w:rsidR="00A90AA7" w:rsidRPr="003A3E99" w:rsidRDefault="00A90AA7" w:rsidP="0039170C">
      <w:pPr>
        <w:ind w:right="-483"/>
        <w:rPr>
          <w:szCs w:val="24"/>
        </w:rPr>
      </w:pPr>
    </w:p>
    <w:p w14:paraId="1852B174" w14:textId="63D63D57" w:rsidR="007A7F9F" w:rsidRPr="003A3E99" w:rsidRDefault="00A33989" w:rsidP="0039170C">
      <w:pPr>
        <w:ind w:right="-483"/>
        <w:rPr>
          <w:szCs w:val="24"/>
        </w:rPr>
      </w:pPr>
      <w:r w:rsidRPr="003A3E99">
        <w:rPr>
          <w:szCs w:val="24"/>
          <w:u w:val="single"/>
        </w:rPr>
        <w:t>Extension of COVID-19 services</w:t>
      </w:r>
    </w:p>
    <w:p w14:paraId="72F0B87B" w14:textId="77777777" w:rsidR="00333793" w:rsidRPr="003A3E99" w:rsidRDefault="00333793" w:rsidP="00333793">
      <w:pPr>
        <w:ind w:right="-483"/>
        <w:rPr>
          <w:szCs w:val="24"/>
        </w:rPr>
      </w:pPr>
      <w:r w:rsidRPr="003A3E99">
        <w:rPr>
          <w:szCs w:val="24"/>
        </w:rPr>
        <w:t xml:space="preserve">Schedule 2 of the Amendment Determination will extend the cessation date for the COVID-19 Treatment Determination, the Pathology COVID-19 Determination and Schedule 5 of the Telehealth and Telephone Determination from 31 December 2023 to 30 June 2024. The extension of the items included in these determinations will provide patients with continued access to temporary COVID-19 support services. </w:t>
      </w:r>
    </w:p>
    <w:p w14:paraId="1AB57ECA" w14:textId="3FCDC5E7" w:rsidR="00A33989" w:rsidRPr="003A3E99" w:rsidRDefault="00A33989" w:rsidP="0039170C">
      <w:pPr>
        <w:ind w:right="-483"/>
        <w:rPr>
          <w:szCs w:val="24"/>
        </w:rPr>
      </w:pPr>
    </w:p>
    <w:p w14:paraId="542E0370" w14:textId="28712A54" w:rsidR="00A33989" w:rsidRPr="003A3E99" w:rsidRDefault="002B3B2C" w:rsidP="0039170C">
      <w:pPr>
        <w:ind w:right="-483"/>
        <w:rPr>
          <w:szCs w:val="24"/>
          <w:u w:val="single"/>
        </w:rPr>
      </w:pPr>
      <w:r w:rsidRPr="003A3E99">
        <w:rPr>
          <w:szCs w:val="24"/>
          <w:u w:val="single"/>
        </w:rPr>
        <w:t>1 January 2024</w:t>
      </w:r>
      <w:r w:rsidR="00A33989" w:rsidRPr="003A3E99">
        <w:rPr>
          <w:szCs w:val="24"/>
          <w:u w:val="single"/>
        </w:rPr>
        <w:t xml:space="preserve"> amendments</w:t>
      </w:r>
    </w:p>
    <w:p w14:paraId="30BBB729" w14:textId="1D79BCA5" w:rsidR="00333793" w:rsidRPr="003A3E99" w:rsidRDefault="00333793" w:rsidP="00333793">
      <w:pPr>
        <w:ind w:right="-483"/>
        <w:rPr>
          <w:szCs w:val="24"/>
        </w:rPr>
      </w:pPr>
      <w:r w:rsidRPr="003A3E99">
        <w:rPr>
          <w:szCs w:val="24"/>
        </w:rPr>
        <w:t>Schedule 3 of the Amendment Determination relates to amendments which will commence on 1 January 2024. Th</w:t>
      </w:r>
      <w:r w:rsidR="007B6DC9" w:rsidRPr="003A3E99">
        <w:rPr>
          <w:szCs w:val="24"/>
        </w:rPr>
        <w:t>ese amendments</w:t>
      </w:r>
      <w:r w:rsidRPr="003A3E99">
        <w:rPr>
          <w:szCs w:val="24"/>
        </w:rPr>
        <w:t xml:space="preserve"> include changes to the Pathology COVID-19 Determination to cease five publicly provided COVID-19 testing service items (69506, 69507, 69508. 69509 and 69510) and amend five privately provided COVID-19 testing service items (69511, 69512, 69513, 69514 and 69515). This amendment provides patients with access to publicly and privately provided COVID-19 testing services under the same MBS item. The intention of this change is to ensure Medicare-eligible patients at risk of severe illness – including older Australians, patients with pre-existing conditions and residents of aged care facilities – can access MBS funded COVID-19 pathology laboratory testing. The amendment will also implement fee parity between public and private providers. </w:t>
      </w:r>
    </w:p>
    <w:p w14:paraId="2C6E75EA" w14:textId="77777777" w:rsidR="00333793" w:rsidRPr="003A3E99" w:rsidRDefault="00333793" w:rsidP="00333793">
      <w:pPr>
        <w:ind w:right="-483"/>
        <w:rPr>
          <w:szCs w:val="24"/>
        </w:rPr>
      </w:pPr>
    </w:p>
    <w:p w14:paraId="24AE5991" w14:textId="582A97B7" w:rsidR="00333793" w:rsidRPr="003A3E99" w:rsidRDefault="00333793" w:rsidP="00333793">
      <w:pPr>
        <w:ind w:right="-483"/>
        <w:rPr>
          <w:szCs w:val="24"/>
        </w:rPr>
      </w:pPr>
      <w:r w:rsidRPr="003A3E99">
        <w:rPr>
          <w:szCs w:val="24"/>
        </w:rPr>
        <w:lastRenderedPageBreak/>
        <w:t xml:space="preserve">Schedule 3 of the Amendment Determination also includes changes to the Telehealth and Telephone Determination, including an amendment to the definition of </w:t>
      </w:r>
      <w:r w:rsidRPr="003A3E99">
        <w:rPr>
          <w:b/>
          <w:bCs/>
          <w:i/>
          <w:iCs/>
          <w:szCs w:val="24"/>
        </w:rPr>
        <w:t>admitted patient</w:t>
      </w:r>
      <w:r w:rsidRPr="003A3E99">
        <w:rPr>
          <w:szCs w:val="24"/>
        </w:rPr>
        <w:t xml:space="preserve"> and insertion of a new definition for </w:t>
      </w:r>
      <w:r w:rsidRPr="003A3E99">
        <w:rPr>
          <w:b/>
          <w:bCs/>
          <w:i/>
          <w:iCs/>
          <w:szCs w:val="24"/>
        </w:rPr>
        <w:t>outpatient hospital service</w:t>
      </w:r>
      <w:r w:rsidRPr="003A3E99">
        <w:rPr>
          <w:szCs w:val="24"/>
        </w:rPr>
        <w:t xml:space="preserve">. These amendments will allow patients to access relevant telehealth services provided at an outpatient hospital setting </w:t>
      </w:r>
      <w:r w:rsidR="007451FF" w:rsidRPr="003A3E99">
        <w:rPr>
          <w:szCs w:val="24"/>
        </w:rPr>
        <w:t xml:space="preserve">from </w:t>
      </w:r>
      <w:r w:rsidRPr="003A3E99">
        <w:rPr>
          <w:szCs w:val="24"/>
        </w:rPr>
        <w:t xml:space="preserve">85 per cent of the schedule fee. </w:t>
      </w:r>
    </w:p>
    <w:p w14:paraId="4FAED50F" w14:textId="77777777" w:rsidR="00333793" w:rsidRPr="003A3E99" w:rsidRDefault="00333793" w:rsidP="00333793">
      <w:pPr>
        <w:ind w:right="-483"/>
        <w:rPr>
          <w:szCs w:val="24"/>
        </w:rPr>
      </w:pPr>
    </w:p>
    <w:p w14:paraId="013081EF" w14:textId="4AE5F7CA" w:rsidR="00333793" w:rsidRPr="003A3E99" w:rsidRDefault="00333793" w:rsidP="00333793">
      <w:pPr>
        <w:ind w:right="-483"/>
        <w:rPr>
          <w:szCs w:val="24"/>
        </w:rPr>
      </w:pPr>
      <w:r w:rsidRPr="003A3E99">
        <w:rPr>
          <w:szCs w:val="24"/>
        </w:rPr>
        <w:t xml:space="preserve">Administrative amendments to the Telehealth and Telephone Determination will also be made. This includes inserting a provision </w:t>
      </w:r>
      <w:r w:rsidR="007451FF" w:rsidRPr="003A3E99">
        <w:rPr>
          <w:szCs w:val="24"/>
        </w:rPr>
        <w:t xml:space="preserve">in </w:t>
      </w:r>
      <w:r w:rsidRPr="003A3E99">
        <w:rPr>
          <w:szCs w:val="24"/>
        </w:rPr>
        <w:t xml:space="preserve">section 7 that ensures the requirements for nurse practitioner telehealth and phone items reflect the requirements for equivalent face-to-face services and administrative changes to five phone items to ensure item descriptors appropriately reflect the equivalent </w:t>
      </w:r>
      <w:r w:rsidR="007451FF" w:rsidRPr="003A3E99">
        <w:rPr>
          <w:szCs w:val="24"/>
        </w:rPr>
        <w:t>telehealth</w:t>
      </w:r>
      <w:r w:rsidRPr="003A3E99">
        <w:rPr>
          <w:szCs w:val="24"/>
        </w:rPr>
        <w:t xml:space="preserve"> items. </w:t>
      </w:r>
    </w:p>
    <w:bookmarkEnd w:id="2"/>
    <w:p w14:paraId="34FA93B1" w14:textId="77777777" w:rsidR="004E5C19" w:rsidRPr="003A3E99" w:rsidRDefault="004E5C19" w:rsidP="007F1CC5">
      <w:pPr>
        <w:ind w:right="-483"/>
        <w:rPr>
          <w:szCs w:val="24"/>
        </w:rPr>
      </w:pPr>
    </w:p>
    <w:p w14:paraId="2412D131" w14:textId="1B80CEB0" w:rsidR="001865F8" w:rsidRPr="003A3E99" w:rsidRDefault="00A1739A" w:rsidP="007F1CC5">
      <w:pPr>
        <w:ind w:right="-483"/>
        <w:rPr>
          <w:szCs w:val="24"/>
        </w:rPr>
      </w:pPr>
      <w:r w:rsidRPr="003A3E99">
        <w:rPr>
          <w:b/>
        </w:rPr>
        <w:t>Consultation</w:t>
      </w:r>
    </w:p>
    <w:p w14:paraId="26ED81F7" w14:textId="3512F0F8" w:rsidR="00641936" w:rsidRPr="003A3E99" w:rsidRDefault="00D84AB2" w:rsidP="00D84AB2">
      <w:pPr>
        <w:shd w:val="clear" w:color="auto" w:fill="FFFFFF"/>
        <w:rPr>
          <w:szCs w:val="24"/>
        </w:rPr>
      </w:pPr>
      <w:r w:rsidRPr="003A3E99">
        <w:rPr>
          <w:szCs w:val="24"/>
        </w:rPr>
        <w:t>Consultation was undertaken for amendments made in relation to the Commonwealth Urgent Care Clinics Program with the Tasmanian Government, the Tasmanian Primary Health Network, the Wester</w:t>
      </w:r>
      <w:r w:rsidR="007451FF" w:rsidRPr="003A3E99">
        <w:rPr>
          <w:szCs w:val="24"/>
        </w:rPr>
        <w:t>n</w:t>
      </w:r>
      <w:r w:rsidRPr="003A3E99">
        <w:rPr>
          <w:szCs w:val="24"/>
        </w:rPr>
        <w:t xml:space="preserve"> Australia</w:t>
      </w:r>
      <w:r w:rsidR="007451FF" w:rsidRPr="003A3E99">
        <w:rPr>
          <w:szCs w:val="24"/>
        </w:rPr>
        <w:t>n</w:t>
      </w:r>
      <w:r w:rsidRPr="003A3E99">
        <w:rPr>
          <w:szCs w:val="24"/>
        </w:rPr>
        <w:t xml:space="preserve"> </w:t>
      </w:r>
      <w:proofErr w:type="gramStart"/>
      <w:r w:rsidRPr="003A3E99">
        <w:rPr>
          <w:szCs w:val="24"/>
        </w:rPr>
        <w:t>Government</w:t>
      </w:r>
      <w:proofErr w:type="gramEnd"/>
      <w:r w:rsidR="007451FF" w:rsidRPr="003A3E99">
        <w:rPr>
          <w:szCs w:val="24"/>
        </w:rPr>
        <w:t xml:space="preserve"> and</w:t>
      </w:r>
      <w:r w:rsidRPr="003A3E99">
        <w:rPr>
          <w:szCs w:val="24"/>
        </w:rPr>
        <w:t xml:space="preserve"> the Western Australian Primary Health Alliance. </w:t>
      </w:r>
      <w:r w:rsidR="009D18E4" w:rsidRPr="003A3E99">
        <w:rPr>
          <w:szCs w:val="24"/>
        </w:rPr>
        <w:t xml:space="preserve"> </w:t>
      </w:r>
    </w:p>
    <w:p w14:paraId="2AFE21B2" w14:textId="77777777" w:rsidR="00767966" w:rsidRPr="003A3E99" w:rsidRDefault="00767966" w:rsidP="002806A1">
      <w:pPr>
        <w:shd w:val="clear" w:color="auto" w:fill="FFFFFF"/>
        <w:rPr>
          <w:szCs w:val="24"/>
        </w:rPr>
      </w:pPr>
    </w:p>
    <w:p w14:paraId="734C6EC0" w14:textId="4909C03C" w:rsidR="00641936" w:rsidRPr="003A3E99" w:rsidRDefault="00BC768C" w:rsidP="002806A1">
      <w:pPr>
        <w:shd w:val="clear" w:color="auto" w:fill="FFFFFF"/>
        <w:rPr>
          <w:szCs w:val="24"/>
        </w:rPr>
      </w:pPr>
      <w:r w:rsidRPr="003A3E99">
        <w:rPr>
          <w:szCs w:val="24"/>
        </w:rPr>
        <w:t>Consultation with peak bodies was not undertaken for the temporary extension of items in the COVID-19 Treatment Determination, the Pathology COVID-19 Determination and Schedule 5 of the Telehealth and Telephone Determination</w:t>
      </w:r>
      <w:r w:rsidR="00AE73D5" w:rsidRPr="003A3E99">
        <w:rPr>
          <w:szCs w:val="24"/>
        </w:rPr>
        <w:t xml:space="preserve">. </w:t>
      </w:r>
      <w:r w:rsidR="00B14D29" w:rsidRPr="003A3E99">
        <w:rPr>
          <w:szCs w:val="24"/>
        </w:rPr>
        <w:t xml:space="preserve">However, the extension of these instruments </w:t>
      </w:r>
      <w:r w:rsidR="0035199D" w:rsidRPr="003A3E99">
        <w:rPr>
          <w:szCs w:val="24"/>
        </w:rPr>
        <w:t>is</w:t>
      </w:r>
      <w:r w:rsidR="00B14D29" w:rsidRPr="003A3E99">
        <w:rPr>
          <w:szCs w:val="24"/>
        </w:rPr>
        <w:t xml:space="preserve"> intended to support the Government’s commitment to ensuring patients continue to have access to COVID-19 support services</w:t>
      </w:r>
      <w:r w:rsidR="002968C3" w:rsidRPr="003A3E99">
        <w:rPr>
          <w:szCs w:val="24"/>
        </w:rPr>
        <w:t>.</w:t>
      </w:r>
    </w:p>
    <w:p w14:paraId="2F3D0091" w14:textId="77777777" w:rsidR="004A6BF6" w:rsidRPr="003A3E99" w:rsidRDefault="004A6BF6" w:rsidP="002806A1">
      <w:pPr>
        <w:shd w:val="clear" w:color="auto" w:fill="FFFFFF"/>
        <w:rPr>
          <w:szCs w:val="24"/>
        </w:rPr>
      </w:pPr>
    </w:p>
    <w:p w14:paraId="217B87D8" w14:textId="32B31F7A" w:rsidR="00E658DB" w:rsidRPr="003A3E99" w:rsidRDefault="00E658DB" w:rsidP="002806A1">
      <w:pPr>
        <w:shd w:val="clear" w:color="auto" w:fill="FFFFFF"/>
        <w:rPr>
          <w:szCs w:val="24"/>
        </w:rPr>
      </w:pPr>
      <w:r w:rsidRPr="003A3E99">
        <w:rPr>
          <w:szCs w:val="24"/>
        </w:rPr>
        <w:t xml:space="preserve">No consultation was undertaken for amendments to definitions included in the Telehealth and Telephone Determination relating to admitted patients and outpatient hospital services. The matter of </w:t>
      </w:r>
      <w:r w:rsidR="000D0132" w:rsidRPr="003A3E99">
        <w:rPr>
          <w:szCs w:val="24"/>
        </w:rPr>
        <w:t>whether</w:t>
      </w:r>
      <w:r w:rsidRPr="003A3E99">
        <w:rPr>
          <w:szCs w:val="24"/>
        </w:rPr>
        <w:t xml:space="preserve"> telehealth and telephone services can be provided in hospital settings was primarily raised by State and Territory Governments seeking clarity on the </w:t>
      </w:r>
      <w:r w:rsidR="000D0132" w:rsidRPr="003A3E99">
        <w:rPr>
          <w:szCs w:val="24"/>
        </w:rPr>
        <w:t xml:space="preserve">interaction between MBS services and the National Health Reform Agreement. Practitioners and State and Territory health bodies will be notified of regulatory changes. </w:t>
      </w:r>
    </w:p>
    <w:p w14:paraId="63F4F065" w14:textId="77777777" w:rsidR="00641936" w:rsidRPr="003A3E99" w:rsidRDefault="00641936" w:rsidP="002806A1">
      <w:pPr>
        <w:shd w:val="clear" w:color="auto" w:fill="FFFFFF"/>
        <w:rPr>
          <w:szCs w:val="24"/>
        </w:rPr>
      </w:pPr>
    </w:p>
    <w:p w14:paraId="471BBE08" w14:textId="6755DC65" w:rsidR="00B14D29" w:rsidRPr="003A3E99" w:rsidRDefault="00B14D29" w:rsidP="002806A1">
      <w:pPr>
        <w:shd w:val="clear" w:color="auto" w:fill="FFFFFF"/>
        <w:rPr>
          <w:szCs w:val="24"/>
        </w:rPr>
      </w:pPr>
      <w:r w:rsidRPr="003A3E99">
        <w:rPr>
          <w:szCs w:val="24"/>
        </w:rPr>
        <w:t xml:space="preserve">No consultation was undertaken for the amendments to the Pathology COVID-19 Determination, as these changes </w:t>
      </w:r>
      <w:r w:rsidR="00977243" w:rsidRPr="003A3E99">
        <w:rPr>
          <w:szCs w:val="24"/>
        </w:rPr>
        <w:t>are intended to establish fee parity for COVID-19 pathology services provided publicly and privately</w:t>
      </w:r>
      <w:r w:rsidRPr="003A3E99">
        <w:rPr>
          <w:szCs w:val="24"/>
        </w:rPr>
        <w:t xml:space="preserve">. The cessation of five public provided pathology services </w:t>
      </w:r>
      <w:r w:rsidR="00FD4422" w:rsidRPr="003A3E99">
        <w:rPr>
          <w:szCs w:val="24"/>
        </w:rPr>
        <w:t xml:space="preserve">will not impact claiming of these services, as the five equivalent private provider items will be amended to allow claiming by all providers. </w:t>
      </w:r>
    </w:p>
    <w:p w14:paraId="171CDAEF" w14:textId="77777777" w:rsidR="00B14D29" w:rsidRPr="003A3E99" w:rsidRDefault="00B14D29" w:rsidP="002806A1">
      <w:pPr>
        <w:shd w:val="clear" w:color="auto" w:fill="FFFFFF"/>
        <w:rPr>
          <w:szCs w:val="24"/>
        </w:rPr>
      </w:pPr>
    </w:p>
    <w:p w14:paraId="67614C13" w14:textId="76C87FDF" w:rsidR="00601BC9" w:rsidRPr="003A3E99" w:rsidRDefault="00AE73D5" w:rsidP="002806A1">
      <w:pPr>
        <w:shd w:val="clear" w:color="auto" w:fill="FFFFFF"/>
        <w:rPr>
          <w:szCs w:val="24"/>
        </w:rPr>
      </w:pPr>
      <w:r w:rsidRPr="003A3E99">
        <w:rPr>
          <w:szCs w:val="24"/>
        </w:rPr>
        <w:t>No consultation was undertaken for</w:t>
      </w:r>
      <w:r w:rsidR="007451FF" w:rsidRPr="003A3E99">
        <w:rPr>
          <w:szCs w:val="24"/>
        </w:rPr>
        <w:t xml:space="preserve"> other</w:t>
      </w:r>
      <w:r w:rsidRPr="003A3E99">
        <w:rPr>
          <w:szCs w:val="24"/>
        </w:rPr>
        <w:t xml:space="preserve"> the</w:t>
      </w:r>
      <w:r w:rsidR="00830B5B" w:rsidRPr="003A3E99">
        <w:rPr>
          <w:szCs w:val="24"/>
        </w:rPr>
        <w:t xml:space="preserve"> administrative</w:t>
      </w:r>
      <w:r w:rsidRPr="003A3E99">
        <w:rPr>
          <w:szCs w:val="24"/>
        </w:rPr>
        <w:t xml:space="preserve"> amendments to the Telehealth and Telephone Determination, as the changes are machinery in nature</w:t>
      </w:r>
      <w:r w:rsidR="00CE24E1" w:rsidRPr="003A3E99">
        <w:rPr>
          <w:szCs w:val="24"/>
        </w:rPr>
        <w:t xml:space="preserve">. The amendments ensure that the requirements for nurse practitioner telehealth and telephone items reflect the </w:t>
      </w:r>
      <w:r w:rsidR="00F44BC0" w:rsidRPr="003A3E99">
        <w:rPr>
          <w:szCs w:val="24"/>
        </w:rPr>
        <w:t xml:space="preserve">requirements for </w:t>
      </w:r>
      <w:r w:rsidR="00CE24E1" w:rsidRPr="003A3E99">
        <w:rPr>
          <w:szCs w:val="24"/>
        </w:rPr>
        <w:t xml:space="preserve">equivalent face-to-face services, and that the item descriptors of </w:t>
      </w:r>
      <w:r w:rsidR="009021C6" w:rsidRPr="003A3E99">
        <w:rPr>
          <w:szCs w:val="24"/>
        </w:rPr>
        <w:t>five</w:t>
      </w:r>
      <w:r w:rsidR="00CE24E1" w:rsidRPr="003A3E99">
        <w:rPr>
          <w:szCs w:val="24"/>
        </w:rPr>
        <w:t xml:space="preserve"> phone attendance items align with the item descriptors of the equivalent </w:t>
      </w:r>
      <w:r w:rsidR="007451FF" w:rsidRPr="003A3E99">
        <w:rPr>
          <w:szCs w:val="24"/>
        </w:rPr>
        <w:t>telehealth</w:t>
      </w:r>
      <w:r w:rsidR="00CE24E1" w:rsidRPr="003A3E99">
        <w:rPr>
          <w:szCs w:val="24"/>
        </w:rPr>
        <w:t xml:space="preserve"> items. </w:t>
      </w:r>
    </w:p>
    <w:p w14:paraId="02264A85" w14:textId="77777777" w:rsidR="007708B3" w:rsidRPr="003A3E99" w:rsidRDefault="007708B3" w:rsidP="002806A1">
      <w:pPr>
        <w:shd w:val="clear" w:color="auto" w:fill="FFFFFF"/>
        <w:rPr>
          <w:color w:val="000000"/>
          <w:szCs w:val="24"/>
        </w:rPr>
      </w:pPr>
    </w:p>
    <w:p w14:paraId="5C82691D" w14:textId="15048ACF" w:rsidR="007A1FC6" w:rsidRPr="003A3E99" w:rsidRDefault="007A1FC6" w:rsidP="000337CB">
      <w:pPr>
        <w:rPr>
          <w:szCs w:val="24"/>
        </w:rPr>
      </w:pPr>
      <w:r w:rsidRPr="003A3E99">
        <w:rPr>
          <w:szCs w:val="24"/>
        </w:rPr>
        <w:t>Section</w:t>
      </w:r>
      <w:r w:rsidR="00750FBA" w:rsidRPr="003A3E99">
        <w:rPr>
          <w:szCs w:val="24"/>
        </w:rPr>
        <w:t>s</w:t>
      </w:r>
      <w:r w:rsidRPr="003A3E99">
        <w:rPr>
          <w:szCs w:val="24"/>
        </w:rPr>
        <w:t xml:space="preserve"> 1 to 4 of the Amendment Determination commence</w:t>
      </w:r>
      <w:r w:rsidR="00750FBA" w:rsidRPr="003A3E99">
        <w:rPr>
          <w:szCs w:val="24"/>
        </w:rPr>
        <w:t xml:space="preserve"> </w:t>
      </w:r>
      <w:r w:rsidR="00556A60" w:rsidRPr="003A3E99">
        <w:rPr>
          <w:szCs w:val="24"/>
        </w:rPr>
        <w:t>the day</w:t>
      </w:r>
      <w:r w:rsidRPr="003A3E99">
        <w:rPr>
          <w:szCs w:val="24"/>
        </w:rPr>
        <w:t xml:space="preserve"> after the </w:t>
      </w:r>
      <w:r w:rsidR="00556A60" w:rsidRPr="003A3E99">
        <w:rPr>
          <w:szCs w:val="24"/>
        </w:rPr>
        <w:t>instrument is registered</w:t>
      </w:r>
      <w:r w:rsidRPr="003A3E99">
        <w:rPr>
          <w:szCs w:val="24"/>
        </w:rPr>
        <w:t>. Schedule 1 of the Amendment Determination commences</w:t>
      </w:r>
      <w:r w:rsidR="00667946" w:rsidRPr="003A3E99">
        <w:rPr>
          <w:szCs w:val="24"/>
        </w:rPr>
        <w:t xml:space="preserve"> on 28 December 2023, Schedule 2 of the Amendment Determination commences on </w:t>
      </w:r>
      <w:r w:rsidRPr="003A3E99">
        <w:rPr>
          <w:szCs w:val="24"/>
        </w:rPr>
        <w:t>31</w:t>
      </w:r>
      <w:r w:rsidR="00A64F78" w:rsidRPr="003A3E99">
        <w:rPr>
          <w:szCs w:val="24"/>
        </w:rPr>
        <w:t> </w:t>
      </w:r>
      <w:r w:rsidRPr="003A3E99">
        <w:rPr>
          <w:szCs w:val="24"/>
        </w:rPr>
        <w:t xml:space="preserve">December 2023 and Schedule </w:t>
      </w:r>
      <w:r w:rsidR="00667946" w:rsidRPr="003A3E99">
        <w:rPr>
          <w:szCs w:val="24"/>
        </w:rPr>
        <w:t>3</w:t>
      </w:r>
      <w:r w:rsidRPr="003A3E99">
        <w:rPr>
          <w:szCs w:val="24"/>
        </w:rPr>
        <w:t xml:space="preserve"> of the Amendment Determination commences on 1</w:t>
      </w:r>
      <w:r w:rsidR="00A64F78" w:rsidRPr="003A3E99">
        <w:rPr>
          <w:szCs w:val="24"/>
        </w:rPr>
        <w:t> </w:t>
      </w:r>
      <w:r w:rsidRPr="003A3E99">
        <w:rPr>
          <w:szCs w:val="24"/>
        </w:rPr>
        <w:t xml:space="preserve">January 2024. </w:t>
      </w:r>
    </w:p>
    <w:p w14:paraId="40C3979F" w14:textId="77777777" w:rsidR="007A1FC6" w:rsidRPr="003A3E99" w:rsidRDefault="007A1FC6" w:rsidP="000337CB">
      <w:pPr>
        <w:rPr>
          <w:szCs w:val="24"/>
        </w:rPr>
      </w:pPr>
    </w:p>
    <w:p w14:paraId="2412D134" w14:textId="2CAA8C54" w:rsidR="00967E51" w:rsidRPr="003A3E99" w:rsidRDefault="005C394E" w:rsidP="000337CB">
      <w:pPr>
        <w:rPr>
          <w:szCs w:val="24"/>
        </w:rPr>
      </w:pPr>
      <w:r w:rsidRPr="003A3E99">
        <w:rPr>
          <w:szCs w:val="24"/>
        </w:rPr>
        <w:t>The</w:t>
      </w:r>
      <w:r w:rsidR="004127BC" w:rsidRPr="003A3E99">
        <w:rPr>
          <w:szCs w:val="24"/>
        </w:rPr>
        <w:t xml:space="preserve"> Amendment</w:t>
      </w:r>
      <w:r w:rsidRPr="003A3E99">
        <w:rPr>
          <w:szCs w:val="24"/>
        </w:rPr>
        <w:t xml:space="preserve"> Determination is a legislative instrument for the purposes of the </w:t>
      </w:r>
      <w:r w:rsidRPr="003A3E99">
        <w:rPr>
          <w:i/>
        </w:rPr>
        <w:t>Legislation Act 2003</w:t>
      </w:r>
      <w:r w:rsidRPr="003A3E99">
        <w:rPr>
          <w:szCs w:val="24"/>
        </w:rPr>
        <w:t>.</w:t>
      </w:r>
    </w:p>
    <w:p w14:paraId="2412D135" w14:textId="4C489481" w:rsidR="006C138D" w:rsidRPr="003A3E99" w:rsidRDefault="005C394E" w:rsidP="006C138D">
      <w:pPr>
        <w:tabs>
          <w:tab w:val="left" w:pos="567"/>
        </w:tabs>
        <w:spacing w:before="240"/>
        <w:rPr>
          <w:szCs w:val="24"/>
        </w:rPr>
      </w:pPr>
      <w:r w:rsidRPr="003A3E99">
        <w:rPr>
          <w:szCs w:val="24"/>
        </w:rPr>
        <w:t xml:space="preserve">Details of the </w:t>
      </w:r>
      <w:r w:rsidR="004127BC" w:rsidRPr="003A3E99">
        <w:rPr>
          <w:szCs w:val="24"/>
        </w:rPr>
        <w:t xml:space="preserve">Amendment </w:t>
      </w:r>
      <w:r w:rsidRPr="003A3E99">
        <w:rPr>
          <w:szCs w:val="24"/>
        </w:rPr>
        <w:t xml:space="preserve">Determination are set out in the </w:t>
      </w:r>
      <w:r w:rsidRPr="003A3E99">
        <w:rPr>
          <w:szCs w:val="24"/>
          <w:u w:val="single"/>
        </w:rPr>
        <w:t>Attachment</w:t>
      </w:r>
      <w:r w:rsidRPr="003A3E99">
        <w:rPr>
          <w:szCs w:val="24"/>
        </w:rPr>
        <w:t>.</w:t>
      </w:r>
    </w:p>
    <w:p w14:paraId="6FA5EA70" w14:textId="77777777" w:rsidR="005C394E" w:rsidRPr="003A3E99" w:rsidRDefault="005C394E" w:rsidP="00574E71">
      <w:pPr>
        <w:rPr>
          <w:szCs w:val="24"/>
        </w:rPr>
      </w:pPr>
    </w:p>
    <w:p w14:paraId="2412D139" w14:textId="21476EBD" w:rsidR="00A1739A" w:rsidRPr="003A3E99" w:rsidRDefault="00A1739A" w:rsidP="005C394E">
      <w:pPr>
        <w:rPr>
          <w:szCs w:val="24"/>
        </w:rPr>
      </w:pPr>
      <w:r w:rsidRPr="003A3E99">
        <w:rPr>
          <w:szCs w:val="24"/>
        </w:rPr>
        <w:t xml:space="preserve">        </w:t>
      </w:r>
    </w:p>
    <w:p w14:paraId="2412D13A" w14:textId="77777777" w:rsidR="00A1739A" w:rsidRPr="003A3E99" w:rsidRDefault="00A1739A" w:rsidP="000337CB">
      <w:pPr>
        <w:ind w:left="6663" w:hanging="3119"/>
        <w:rPr>
          <w:szCs w:val="24"/>
        </w:rPr>
      </w:pPr>
      <w:r w:rsidRPr="003A3E99">
        <w:rPr>
          <w:szCs w:val="24"/>
          <w:u w:val="single"/>
        </w:rPr>
        <w:t>Authority</w:t>
      </w:r>
      <w:r w:rsidR="00967E51" w:rsidRPr="003A3E99">
        <w:rPr>
          <w:szCs w:val="24"/>
        </w:rPr>
        <w:t xml:space="preserve">:     Subsection </w:t>
      </w:r>
      <w:r w:rsidRPr="003A3E99">
        <w:rPr>
          <w:szCs w:val="24"/>
        </w:rPr>
        <w:t>3</w:t>
      </w:r>
      <w:proofErr w:type="gramStart"/>
      <w:r w:rsidR="00967E51" w:rsidRPr="003A3E99">
        <w:rPr>
          <w:szCs w:val="24"/>
        </w:rPr>
        <w:t>C</w:t>
      </w:r>
      <w:r w:rsidRPr="003A3E99">
        <w:rPr>
          <w:szCs w:val="24"/>
        </w:rPr>
        <w:t>(</w:t>
      </w:r>
      <w:proofErr w:type="gramEnd"/>
      <w:r w:rsidRPr="003A3E99">
        <w:rPr>
          <w:szCs w:val="24"/>
        </w:rPr>
        <w:t xml:space="preserve">1) of the </w:t>
      </w:r>
    </w:p>
    <w:p w14:paraId="2412D13B" w14:textId="0596CD30" w:rsidR="00A1739A" w:rsidRPr="003A3E99" w:rsidRDefault="00A1739A" w:rsidP="000337CB">
      <w:pPr>
        <w:tabs>
          <w:tab w:val="left" w:pos="4820"/>
        </w:tabs>
        <w:rPr>
          <w:szCs w:val="24"/>
        </w:rPr>
        <w:sectPr w:rsidR="00A1739A" w:rsidRPr="003A3E99" w:rsidSect="00235B6C">
          <w:headerReference w:type="default" r:id="rId11"/>
          <w:pgSz w:w="11906" w:h="16838"/>
          <w:pgMar w:top="1440" w:right="1800" w:bottom="1135" w:left="1800" w:header="708" w:footer="708" w:gutter="0"/>
          <w:pgNumType w:start="1"/>
          <w:cols w:space="708"/>
          <w:docGrid w:linePitch="360"/>
        </w:sectPr>
      </w:pPr>
      <w:r w:rsidRPr="003A3E99">
        <w:rPr>
          <w:i/>
          <w:szCs w:val="24"/>
        </w:rPr>
        <w:tab/>
        <w:t>Health Insurance Act 1973</w:t>
      </w:r>
    </w:p>
    <w:p w14:paraId="2412D13D" w14:textId="77777777" w:rsidR="006D5816" w:rsidRPr="003A3E99" w:rsidRDefault="006D5816" w:rsidP="000337CB">
      <w:pPr>
        <w:pStyle w:val="BodyText"/>
        <w:jc w:val="right"/>
        <w:rPr>
          <w:szCs w:val="24"/>
        </w:rPr>
      </w:pPr>
      <w:r w:rsidRPr="003A3E99">
        <w:rPr>
          <w:szCs w:val="24"/>
        </w:rPr>
        <w:lastRenderedPageBreak/>
        <w:t>ATTACHMENT</w:t>
      </w:r>
    </w:p>
    <w:p w14:paraId="2412D13E" w14:textId="77777777" w:rsidR="006D5816" w:rsidRPr="003A3E99" w:rsidRDefault="006D5816" w:rsidP="000337CB">
      <w:pPr>
        <w:pStyle w:val="BodyText"/>
        <w:rPr>
          <w:szCs w:val="24"/>
        </w:rPr>
      </w:pPr>
    </w:p>
    <w:p w14:paraId="5B0C808A" w14:textId="6B1E1370" w:rsidR="00215191" w:rsidRPr="003A3E99" w:rsidRDefault="00A41364" w:rsidP="00186752">
      <w:pPr>
        <w:pStyle w:val="BodyText"/>
        <w:rPr>
          <w:b w:val="0"/>
          <w:bCs/>
        </w:rPr>
      </w:pPr>
      <w:r w:rsidRPr="003A3E99">
        <w:rPr>
          <w:szCs w:val="24"/>
        </w:rPr>
        <w:t>Details of the</w:t>
      </w:r>
      <w:bookmarkStart w:id="7" w:name="_Hlk149646303"/>
      <w:r w:rsidR="006C5174" w:rsidRPr="003A3E99">
        <w:rPr>
          <w:bCs/>
          <w:i/>
        </w:rPr>
        <w:t xml:space="preserve"> </w:t>
      </w:r>
      <w:r w:rsidR="00320EAC" w:rsidRPr="003A3E99">
        <w:rPr>
          <w:i/>
        </w:rPr>
        <w:t>Health Insurance Legislation Amendment (2023 Measures No. 4) Determination 2023</w:t>
      </w:r>
      <w:bookmarkEnd w:id="7"/>
      <w:r w:rsidR="006C5174" w:rsidRPr="003A3E99">
        <w:rPr>
          <w:bCs/>
          <w:i/>
        </w:rPr>
        <w:t xml:space="preserve"> </w:t>
      </w:r>
    </w:p>
    <w:p w14:paraId="7BBEB147" w14:textId="720F9678" w:rsidR="00E70355" w:rsidRPr="003A3E99" w:rsidRDefault="00E70355" w:rsidP="000337CB">
      <w:pPr>
        <w:pStyle w:val="BodyText"/>
        <w:rPr>
          <w:b w:val="0"/>
          <w:i/>
          <w:szCs w:val="24"/>
        </w:rPr>
      </w:pPr>
    </w:p>
    <w:p w14:paraId="2412D141" w14:textId="7C34D5F4" w:rsidR="00FE02C2" w:rsidRPr="003A3E99" w:rsidRDefault="001B0111" w:rsidP="36EAAFCC">
      <w:pPr>
        <w:pStyle w:val="BodyText"/>
        <w:rPr>
          <w:b w:val="0"/>
        </w:rPr>
      </w:pPr>
      <w:r w:rsidRPr="003A3E99">
        <w:rPr>
          <w:b w:val="0"/>
          <w:u w:val="single"/>
        </w:rPr>
        <w:t>Section 1 – Name</w:t>
      </w:r>
    </w:p>
    <w:p w14:paraId="2412D142" w14:textId="024CB556" w:rsidR="00FE02C2" w:rsidRPr="003A3E99" w:rsidRDefault="00FE02C2" w:rsidP="36EAAFCC">
      <w:pPr>
        <w:pStyle w:val="BodyText"/>
        <w:rPr>
          <w:b w:val="0"/>
        </w:rPr>
      </w:pPr>
    </w:p>
    <w:p w14:paraId="2412D144" w14:textId="24B14847" w:rsidR="00F83B6F" w:rsidRPr="003A3E99" w:rsidRDefault="00BC7397" w:rsidP="00C67BC7">
      <w:pPr>
        <w:pStyle w:val="BodyText"/>
        <w:rPr>
          <w:i/>
          <w:iCs/>
        </w:rPr>
      </w:pPr>
      <w:r w:rsidRPr="003A3E99">
        <w:rPr>
          <w:b w:val="0"/>
          <w:szCs w:val="24"/>
        </w:rPr>
        <w:t>S</w:t>
      </w:r>
      <w:r w:rsidR="00FE02C2" w:rsidRPr="003A3E99">
        <w:rPr>
          <w:b w:val="0"/>
          <w:szCs w:val="24"/>
        </w:rPr>
        <w:t xml:space="preserve">ection </w:t>
      </w:r>
      <w:r w:rsidRPr="003A3E99">
        <w:rPr>
          <w:b w:val="0"/>
          <w:szCs w:val="24"/>
        </w:rPr>
        <w:t xml:space="preserve">1 </w:t>
      </w:r>
      <w:r w:rsidR="00FE02C2" w:rsidRPr="003A3E99">
        <w:rPr>
          <w:b w:val="0"/>
          <w:szCs w:val="24"/>
        </w:rPr>
        <w:t>provides</w:t>
      </w:r>
      <w:r w:rsidR="008B683E" w:rsidRPr="003A3E99">
        <w:rPr>
          <w:b w:val="0"/>
          <w:szCs w:val="24"/>
        </w:rPr>
        <w:t xml:space="preserve"> for the </w:t>
      </w:r>
      <w:r w:rsidR="0053208B" w:rsidRPr="003A3E99">
        <w:rPr>
          <w:b w:val="0"/>
          <w:szCs w:val="24"/>
        </w:rPr>
        <w:t xml:space="preserve">Amendment </w:t>
      </w:r>
      <w:r w:rsidR="008B2094" w:rsidRPr="003A3E99">
        <w:rPr>
          <w:b w:val="0"/>
          <w:szCs w:val="24"/>
        </w:rPr>
        <w:t>Determination</w:t>
      </w:r>
      <w:r w:rsidR="00FE02C2" w:rsidRPr="003A3E99">
        <w:rPr>
          <w:b w:val="0"/>
          <w:szCs w:val="24"/>
        </w:rPr>
        <w:t xml:space="preserve"> to be referred to as the</w:t>
      </w:r>
      <w:r w:rsidR="00D17095" w:rsidRPr="003A3E99">
        <w:rPr>
          <w:b w:val="0"/>
          <w:szCs w:val="24"/>
        </w:rPr>
        <w:t xml:space="preserve"> </w:t>
      </w:r>
      <w:r w:rsidR="00CE1BA6" w:rsidRPr="003A3E99">
        <w:rPr>
          <w:b w:val="0"/>
          <w:i/>
          <w:iCs/>
          <w:szCs w:val="24"/>
        </w:rPr>
        <w:t>Health Insurance Legislation Amendment (2023 Measures No. 4) Determination 2023</w:t>
      </w:r>
      <w:r w:rsidR="00D17095" w:rsidRPr="003A3E99">
        <w:rPr>
          <w:b w:val="0"/>
          <w:i/>
          <w:iCs/>
          <w:szCs w:val="24"/>
        </w:rPr>
        <w:t xml:space="preserve"> </w:t>
      </w:r>
      <w:r w:rsidR="00D17095" w:rsidRPr="003A3E99">
        <w:rPr>
          <w:b w:val="0"/>
          <w:szCs w:val="24"/>
        </w:rPr>
        <w:t>(the Amendment Determination).</w:t>
      </w:r>
    </w:p>
    <w:p w14:paraId="68DAA207" w14:textId="77777777" w:rsidR="00FD602D" w:rsidRPr="003A3E99" w:rsidRDefault="00FD602D" w:rsidP="00FD602D"/>
    <w:p w14:paraId="49D1E050" w14:textId="2F73A2E1" w:rsidR="007A4089" w:rsidRPr="003A3E99" w:rsidRDefault="00FE02C2" w:rsidP="36EAAFCC">
      <w:pPr>
        <w:pStyle w:val="BodyText"/>
        <w:rPr>
          <w:b w:val="0"/>
          <w:u w:val="single"/>
        </w:rPr>
      </w:pPr>
      <w:r w:rsidRPr="003A3E99">
        <w:rPr>
          <w:b w:val="0"/>
          <w:u w:val="single"/>
        </w:rPr>
        <w:t>Section 2 – Commencement</w:t>
      </w:r>
    </w:p>
    <w:p w14:paraId="2DCE2ED0" w14:textId="77777777" w:rsidR="007A4089" w:rsidRPr="003A3E99" w:rsidRDefault="007A4089" w:rsidP="36EAAFCC">
      <w:pPr>
        <w:pStyle w:val="BodyText"/>
        <w:rPr>
          <w:b w:val="0"/>
        </w:rPr>
      </w:pPr>
    </w:p>
    <w:p w14:paraId="0A53B2A8" w14:textId="48DD85E7" w:rsidR="00D17095" w:rsidRPr="003A3E99" w:rsidRDefault="00510A4F" w:rsidP="00D17095">
      <w:pPr>
        <w:rPr>
          <w:szCs w:val="24"/>
        </w:rPr>
      </w:pPr>
      <w:r w:rsidRPr="003A3E99">
        <w:t xml:space="preserve">Section 2 </w:t>
      </w:r>
      <w:r w:rsidR="00404F11" w:rsidRPr="003A3E99">
        <w:t>provides</w:t>
      </w:r>
      <w:r w:rsidR="00D17095" w:rsidRPr="003A3E99">
        <w:rPr>
          <w:bCs/>
        </w:rPr>
        <w:t xml:space="preserve"> that</w:t>
      </w:r>
      <w:r w:rsidR="00D17095" w:rsidRPr="003A3E99">
        <w:rPr>
          <w:b/>
        </w:rPr>
        <w:t xml:space="preserve"> </w:t>
      </w:r>
      <w:r w:rsidR="00D17095" w:rsidRPr="003A3E99">
        <w:rPr>
          <w:szCs w:val="24"/>
        </w:rPr>
        <w:t>Section</w:t>
      </w:r>
      <w:r w:rsidR="00D56EEA" w:rsidRPr="003A3E99">
        <w:rPr>
          <w:szCs w:val="24"/>
        </w:rPr>
        <w:t>s</w:t>
      </w:r>
      <w:r w:rsidR="00D17095" w:rsidRPr="003A3E99">
        <w:rPr>
          <w:szCs w:val="24"/>
        </w:rPr>
        <w:t xml:space="preserve"> 1 to 4 of the Amendment Determination commence </w:t>
      </w:r>
      <w:r w:rsidR="0064169B" w:rsidRPr="003A3E99">
        <w:rPr>
          <w:szCs w:val="24"/>
        </w:rPr>
        <w:t>the day</w:t>
      </w:r>
      <w:r w:rsidR="00D17095" w:rsidRPr="003A3E99">
        <w:rPr>
          <w:szCs w:val="24"/>
        </w:rPr>
        <w:t xml:space="preserve"> after the</w:t>
      </w:r>
      <w:r w:rsidR="0064169B" w:rsidRPr="003A3E99">
        <w:rPr>
          <w:szCs w:val="24"/>
        </w:rPr>
        <w:t xml:space="preserve"> instrument is registered</w:t>
      </w:r>
      <w:r w:rsidR="00D17095" w:rsidRPr="003A3E99">
        <w:rPr>
          <w:szCs w:val="24"/>
        </w:rPr>
        <w:t>. Section 2 also provides that Schedule 1 of the Amendment Determination commences</w:t>
      </w:r>
      <w:r w:rsidR="00CE1BA6" w:rsidRPr="003A3E99">
        <w:rPr>
          <w:szCs w:val="24"/>
        </w:rPr>
        <w:t xml:space="preserve"> 28 December 2023, that </w:t>
      </w:r>
      <w:r w:rsidR="00D17095" w:rsidRPr="003A3E99">
        <w:rPr>
          <w:szCs w:val="24"/>
        </w:rPr>
        <w:t xml:space="preserve">Schedule 2 of the Amendment Determination commences on </w:t>
      </w:r>
      <w:r w:rsidR="00CE1BA6" w:rsidRPr="003A3E99">
        <w:rPr>
          <w:szCs w:val="24"/>
        </w:rPr>
        <w:t xml:space="preserve">31 December, and that Schedule 3 of the Amendment Determination commences on </w:t>
      </w:r>
      <w:r w:rsidR="00D17095" w:rsidRPr="003A3E99">
        <w:rPr>
          <w:szCs w:val="24"/>
        </w:rPr>
        <w:t xml:space="preserve">1 January 2024. </w:t>
      </w:r>
    </w:p>
    <w:p w14:paraId="16C03200" w14:textId="77777777" w:rsidR="007E0017" w:rsidRPr="003A3E99" w:rsidRDefault="007E0017" w:rsidP="000337CB">
      <w:pPr>
        <w:pStyle w:val="BodyText"/>
        <w:rPr>
          <w:b w:val="0"/>
          <w:szCs w:val="24"/>
        </w:rPr>
      </w:pPr>
    </w:p>
    <w:p w14:paraId="005D5660" w14:textId="77777777" w:rsidR="007A4089" w:rsidRPr="003A3E99" w:rsidRDefault="00FE02C2" w:rsidP="000337CB">
      <w:pPr>
        <w:pStyle w:val="BodyText"/>
        <w:rPr>
          <w:b w:val="0"/>
          <w:szCs w:val="24"/>
        </w:rPr>
      </w:pPr>
      <w:r w:rsidRPr="003A3E99">
        <w:rPr>
          <w:b w:val="0"/>
          <w:szCs w:val="24"/>
          <w:u w:val="single"/>
        </w:rPr>
        <w:t xml:space="preserve">Section 3 – </w:t>
      </w:r>
      <w:r w:rsidR="00E5798A" w:rsidRPr="003A3E99">
        <w:rPr>
          <w:b w:val="0"/>
          <w:szCs w:val="24"/>
          <w:u w:val="single"/>
        </w:rPr>
        <w:t>Authority</w:t>
      </w:r>
    </w:p>
    <w:p w14:paraId="53BFA098" w14:textId="77777777" w:rsidR="007A4089" w:rsidRPr="003A3E99" w:rsidRDefault="007A4089" w:rsidP="36EAAFCC">
      <w:pPr>
        <w:pStyle w:val="BodyText"/>
        <w:rPr>
          <w:b w:val="0"/>
        </w:rPr>
      </w:pPr>
    </w:p>
    <w:p w14:paraId="2412D14B" w14:textId="691A3FD8" w:rsidR="00FE02C2" w:rsidRPr="003A3E99" w:rsidRDefault="00F83B6F" w:rsidP="000337CB">
      <w:pPr>
        <w:pStyle w:val="BodyText"/>
        <w:rPr>
          <w:b w:val="0"/>
        </w:rPr>
      </w:pPr>
      <w:r w:rsidRPr="003A3E99">
        <w:rPr>
          <w:b w:val="0"/>
        </w:rPr>
        <w:t xml:space="preserve">Section 3 provides that the </w:t>
      </w:r>
      <w:r w:rsidR="00900990" w:rsidRPr="003A3E99">
        <w:rPr>
          <w:b w:val="0"/>
        </w:rPr>
        <w:t xml:space="preserve">Amendment </w:t>
      </w:r>
      <w:r w:rsidR="008B2094" w:rsidRPr="003A3E99">
        <w:rPr>
          <w:b w:val="0"/>
          <w:szCs w:val="24"/>
        </w:rPr>
        <w:t xml:space="preserve">Determination </w:t>
      </w:r>
      <w:r w:rsidR="00E5798A" w:rsidRPr="003A3E99">
        <w:rPr>
          <w:b w:val="0"/>
        </w:rPr>
        <w:t xml:space="preserve">is made under </w:t>
      </w:r>
      <w:r w:rsidR="00367440" w:rsidRPr="003A3E99">
        <w:rPr>
          <w:b w:val="0"/>
        </w:rPr>
        <w:t xml:space="preserve">subsection </w:t>
      </w:r>
      <w:r w:rsidR="00E5798A" w:rsidRPr="003A3E99">
        <w:rPr>
          <w:b w:val="0"/>
        </w:rPr>
        <w:t>3</w:t>
      </w:r>
      <w:proofErr w:type="gramStart"/>
      <w:r w:rsidR="00E5798A" w:rsidRPr="003A3E99">
        <w:rPr>
          <w:b w:val="0"/>
        </w:rPr>
        <w:t>C(</w:t>
      </w:r>
      <w:proofErr w:type="gramEnd"/>
      <w:r w:rsidR="00E5798A" w:rsidRPr="003A3E99">
        <w:rPr>
          <w:b w:val="0"/>
        </w:rPr>
        <w:t xml:space="preserve">1) of the </w:t>
      </w:r>
      <w:r w:rsidR="00E5798A" w:rsidRPr="003A3E99">
        <w:rPr>
          <w:b w:val="0"/>
          <w:i/>
        </w:rPr>
        <w:t>Health Insurance Act 1973</w:t>
      </w:r>
      <w:r w:rsidR="00D77802" w:rsidRPr="003A3E99">
        <w:rPr>
          <w:b w:val="0"/>
          <w:i/>
        </w:rPr>
        <w:t xml:space="preserve"> </w:t>
      </w:r>
      <w:r w:rsidR="00D77802" w:rsidRPr="003A3E99">
        <w:rPr>
          <w:b w:val="0"/>
          <w:iCs/>
        </w:rPr>
        <w:t>(the Act)</w:t>
      </w:r>
      <w:r w:rsidR="00E5798A" w:rsidRPr="003A3E99">
        <w:rPr>
          <w:b w:val="0"/>
        </w:rPr>
        <w:t>.</w:t>
      </w:r>
    </w:p>
    <w:p w14:paraId="0DBF1241" w14:textId="77777777" w:rsidR="00E70355" w:rsidRPr="003A3E99" w:rsidRDefault="00E70355" w:rsidP="000337CB">
      <w:pPr>
        <w:pStyle w:val="BodyText"/>
        <w:rPr>
          <w:b w:val="0"/>
        </w:rPr>
      </w:pPr>
    </w:p>
    <w:p w14:paraId="20CBF84A" w14:textId="77777777" w:rsidR="00C63FDC" w:rsidRPr="003A3E99" w:rsidRDefault="00C63FDC" w:rsidP="00C63FDC">
      <w:pPr>
        <w:pStyle w:val="BodyText"/>
        <w:rPr>
          <w:b w:val="0"/>
          <w:szCs w:val="24"/>
          <w:u w:val="single"/>
        </w:rPr>
      </w:pPr>
      <w:r w:rsidRPr="003A3E99">
        <w:rPr>
          <w:b w:val="0"/>
          <w:szCs w:val="24"/>
          <w:u w:val="single"/>
        </w:rPr>
        <w:t>Section 4 – Schedules</w:t>
      </w:r>
    </w:p>
    <w:p w14:paraId="4C010161" w14:textId="77777777" w:rsidR="00C63FDC" w:rsidRPr="003A3E99" w:rsidRDefault="00C63FDC" w:rsidP="36EAAFCC">
      <w:pPr>
        <w:pStyle w:val="BodyText"/>
        <w:rPr>
          <w:b w:val="0"/>
        </w:rPr>
      </w:pPr>
    </w:p>
    <w:p w14:paraId="5D9EBF8D" w14:textId="4B4B3C30" w:rsidR="00C63FDC" w:rsidRPr="003A3E99" w:rsidRDefault="00C63FDC" w:rsidP="00C63FDC">
      <w:pPr>
        <w:pStyle w:val="BodyText"/>
        <w:rPr>
          <w:b w:val="0"/>
          <w:szCs w:val="24"/>
        </w:rPr>
      </w:pPr>
      <w:r w:rsidRPr="003A3E99">
        <w:rPr>
          <w:b w:val="0"/>
          <w:szCs w:val="24"/>
        </w:rPr>
        <w:t xml:space="preserve">Section 4 provides that each instrument that is specified in a Schedule to this </w:t>
      </w:r>
      <w:r w:rsidR="00D17095" w:rsidRPr="003A3E99">
        <w:rPr>
          <w:b w:val="0"/>
          <w:szCs w:val="24"/>
        </w:rPr>
        <w:t xml:space="preserve">Amendment </w:t>
      </w:r>
      <w:r w:rsidRPr="003A3E99">
        <w:rPr>
          <w:b w:val="0"/>
          <w:szCs w:val="24"/>
        </w:rPr>
        <w:t xml:space="preserve">Determination is amended or repealed as set out in the applicable items in the Schedule concerned, and any other item in a Schedule to this </w:t>
      </w:r>
      <w:r w:rsidR="00900990" w:rsidRPr="003A3E99">
        <w:rPr>
          <w:b w:val="0"/>
          <w:szCs w:val="24"/>
        </w:rPr>
        <w:t xml:space="preserve">Amendment </w:t>
      </w:r>
      <w:r w:rsidRPr="003A3E99">
        <w:rPr>
          <w:b w:val="0"/>
          <w:szCs w:val="24"/>
        </w:rPr>
        <w:t>Determination has effect according to its terms.</w:t>
      </w:r>
    </w:p>
    <w:p w14:paraId="17D2CF69" w14:textId="77777777" w:rsidR="007E0017" w:rsidRPr="003A3E99" w:rsidRDefault="007E0017" w:rsidP="00404F11">
      <w:pPr>
        <w:pStyle w:val="BodyText"/>
        <w:rPr>
          <w:b w:val="0"/>
          <w:szCs w:val="24"/>
        </w:rPr>
      </w:pPr>
    </w:p>
    <w:p w14:paraId="01B96A72" w14:textId="15C949A4" w:rsidR="00327B8B" w:rsidRPr="003A3E99" w:rsidRDefault="00327B8B" w:rsidP="00C63FDC">
      <w:pPr>
        <w:pStyle w:val="Header"/>
        <w:tabs>
          <w:tab w:val="num" w:pos="1080"/>
        </w:tabs>
        <w:rPr>
          <w:szCs w:val="24"/>
        </w:rPr>
      </w:pPr>
      <w:r w:rsidRPr="003A3E99">
        <w:rPr>
          <w:szCs w:val="24"/>
          <w:u w:val="single"/>
        </w:rPr>
        <w:t>Schedule 1 – Usual medical practitioner amendments</w:t>
      </w:r>
    </w:p>
    <w:p w14:paraId="3C8EB6D8" w14:textId="6AC7FD6D" w:rsidR="00327B8B" w:rsidRPr="003A3E99" w:rsidRDefault="00327B8B" w:rsidP="00C63FDC">
      <w:pPr>
        <w:pStyle w:val="Header"/>
        <w:tabs>
          <w:tab w:val="num" w:pos="1080"/>
        </w:tabs>
        <w:rPr>
          <w:szCs w:val="24"/>
        </w:rPr>
      </w:pPr>
    </w:p>
    <w:p w14:paraId="1C63CA5A" w14:textId="77777777" w:rsidR="005A2FB8" w:rsidRPr="003A3E99" w:rsidRDefault="005A2FB8" w:rsidP="005A2FB8">
      <w:pPr>
        <w:pStyle w:val="Header"/>
        <w:tabs>
          <w:tab w:val="num" w:pos="1080"/>
        </w:tabs>
        <w:rPr>
          <w:b/>
          <w:bCs/>
          <w:szCs w:val="24"/>
        </w:rPr>
      </w:pPr>
      <w:r w:rsidRPr="003A3E99">
        <w:rPr>
          <w:i/>
          <w:iCs/>
          <w:szCs w:val="24"/>
        </w:rPr>
        <w:t xml:space="preserve">Health Insurance (Section 3C General Medical Services – Telehealth and Telephone Attendances) Determination 2021 </w:t>
      </w:r>
      <w:r w:rsidRPr="003A3E99">
        <w:rPr>
          <w:szCs w:val="24"/>
        </w:rPr>
        <w:t>(the Telehealth and Telephone Determination)</w:t>
      </w:r>
    </w:p>
    <w:p w14:paraId="2E28F131" w14:textId="2D3F86E9" w:rsidR="00AA7326" w:rsidRPr="003A3E99" w:rsidRDefault="00AA7326" w:rsidP="00C63FDC">
      <w:pPr>
        <w:pStyle w:val="Header"/>
        <w:tabs>
          <w:tab w:val="num" w:pos="1080"/>
        </w:tabs>
        <w:rPr>
          <w:szCs w:val="24"/>
        </w:rPr>
      </w:pPr>
    </w:p>
    <w:p w14:paraId="01120AA0" w14:textId="48BAF1B6" w:rsidR="00B6505F" w:rsidRPr="003A3E99" w:rsidRDefault="007053C9" w:rsidP="007053C9">
      <w:pPr>
        <w:pStyle w:val="Header"/>
        <w:tabs>
          <w:tab w:val="num" w:pos="1080"/>
        </w:tabs>
        <w:rPr>
          <w:szCs w:val="24"/>
        </w:rPr>
      </w:pPr>
      <w:r w:rsidRPr="003A3E99">
        <w:rPr>
          <w:b/>
          <w:bCs/>
          <w:szCs w:val="24"/>
        </w:rPr>
        <w:t xml:space="preserve">Item 1 </w:t>
      </w:r>
      <w:r w:rsidRPr="003A3E99">
        <w:rPr>
          <w:szCs w:val="24"/>
        </w:rPr>
        <w:t>inserts</w:t>
      </w:r>
      <w:r w:rsidR="00E44368" w:rsidRPr="003A3E99">
        <w:rPr>
          <w:szCs w:val="24"/>
        </w:rPr>
        <w:t xml:space="preserve"> definitions of </w:t>
      </w:r>
      <w:r w:rsidR="00E44368" w:rsidRPr="003A3E99">
        <w:rPr>
          <w:b/>
          <w:bCs/>
          <w:i/>
          <w:iCs/>
          <w:szCs w:val="24"/>
        </w:rPr>
        <w:t>Commonwealth Urgent Care Clinic</w:t>
      </w:r>
      <w:r w:rsidR="002C2B74" w:rsidRPr="003A3E99">
        <w:rPr>
          <w:b/>
          <w:bCs/>
          <w:i/>
          <w:iCs/>
          <w:szCs w:val="24"/>
        </w:rPr>
        <w:t xml:space="preserve"> Program</w:t>
      </w:r>
      <w:r w:rsidR="00E44368" w:rsidRPr="003A3E99">
        <w:rPr>
          <w:b/>
          <w:bCs/>
          <w:i/>
          <w:iCs/>
          <w:szCs w:val="24"/>
        </w:rPr>
        <w:t xml:space="preserve"> </w:t>
      </w:r>
      <w:r w:rsidR="00E44368" w:rsidRPr="003A3E99">
        <w:rPr>
          <w:szCs w:val="24"/>
        </w:rPr>
        <w:t xml:space="preserve">and </w:t>
      </w:r>
      <w:r w:rsidR="00E44368" w:rsidRPr="003A3E99">
        <w:rPr>
          <w:b/>
          <w:bCs/>
          <w:i/>
          <w:iCs/>
          <w:szCs w:val="24"/>
        </w:rPr>
        <w:t xml:space="preserve">eligible urgent care clinic </w:t>
      </w:r>
      <w:r w:rsidR="00E44368" w:rsidRPr="003A3E99">
        <w:rPr>
          <w:szCs w:val="24"/>
        </w:rPr>
        <w:t xml:space="preserve">into </w:t>
      </w:r>
      <w:r w:rsidR="00D77802" w:rsidRPr="003A3E99">
        <w:rPr>
          <w:szCs w:val="24"/>
        </w:rPr>
        <w:t>s</w:t>
      </w:r>
      <w:r w:rsidR="00E44368" w:rsidRPr="003A3E99">
        <w:rPr>
          <w:szCs w:val="24"/>
        </w:rPr>
        <w:t xml:space="preserve">ubsection 5(1) of the Telehealth and Telephone Determination. </w:t>
      </w:r>
      <w:r w:rsidR="00B6505F" w:rsidRPr="003A3E99">
        <w:rPr>
          <w:szCs w:val="24"/>
        </w:rPr>
        <w:t xml:space="preserve">The latter provides </w:t>
      </w:r>
      <w:r w:rsidR="00904285" w:rsidRPr="003A3E99">
        <w:rPr>
          <w:szCs w:val="24"/>
        </w:rPr>
        <w:t xml:space="preserve">that an eligible care clinic is defined as either the trustee </w:t>
      </w:r>
      <w:r w:rsidR="00B6505F" w:rsidRPr="003A3E99">
        <w:rPr>
          <w:szCs w:val="24"/>
        </w:rPr>
        <w:t xml:space="preserve">for Kimberlee Medical Unit Trust trading as the Kimberly Medical Group located in Broome Western Australia, </w:t>
      </w:r>
      <w:proofErr w:type="gramStart"/>
      <w:r w:rsidR="00B6505F" w:rsidRPr="003A3E99">
        <w:rPr>
          <w:szCs w:val="24"/>
        </w:rPr>
        <w:t>or,</w:t>
      </w:r>
      <w:proofErr w:type="gramEnd"/>
      <w:r w:rsidR="00B6505F" w:rsidRPr="003A3E99">
        <w:rPr>
          <w:szCs w:val="24"/>
        </w:rPr>
        <w:t xml:space="preserve"> the My Clinic Plus Pty Ltd as Trustee for My Clinic Plus Trust trading as My Clinic Plus located in Devonport Tasmania</w:t>
      </w:r>
      <w:r w:rsidR="000C496C" w:rsidRPr="003A3E99">
        <w:rPr>
          <w:szCs w:val="24"/>
        </w:rPr>
        <w:t>. This</w:t>
      </w:r>
      <w:r w:rsidR="00E15985" w:rsidRPr="003A3E99">
        <w:rPr>
          <w:szCs w:val="24"/>
        </w:rPr>
        <w:t xml:space="preserve"> </w:t>
      </w:r>
      <w:r w:rsidR="008F09F6" w:rsidRPr="003A3E99">
        <w:rPr>
          <w:szCs w:val="24"/>
        </w:rPr>
        <w:t>change will be supported by the relevant urgent care clinics made under subsection 19(2) of the Act.</w:t>
      </w:r>
      <w:r w:rsidR="000C496C" w:rsidRPr="003A3E99">
        <w:rPr>
          <w:szCs w:val="24"/>
        </w:rPr>
        <w:t xml:space="preserve"> </w:t>
      </w:r>
    </w:p>
    <w:p w14:paraId="3BBDA314" w14:textId="77777777" w:rsidR="007053C9" w:rsidRPr="003A3E99" w:rsidRDefault="007053C9" w:rsidP="007053C9">
      <w:pPr>
        <w:pStyle w:val="Header"/>
        <w:tabs>
          <w:tab w:val="num" w:pos="1080"/>
        </w:tabs>
        <w:rPr>
          <w:b/>
          <w:bCs/>
          <w:szCs w:val="24"/>
        </w:rPr>
      </w:pPr>
    </w:p>
    <w:p w14:paraId="10D09EE5" w14:textId="7FA09BC8" w:rsidR="008F09F6" w:rsidRPr="003A3E99" w:rsidRDefault="007053C9">
      <w:pPr>
        <w:spacing w:after="200" w:line="276" w:lineRule="auto"/>
        <w:rPr>
          <w:szCs w:val="24"/>
        </w:rPr>
      </w:pPr>
      <w:r w:rsidRPr="003A3E99">
        <w:rPr>
          <w:b/>
          <w:bCs/>
          <w:szCs w:val="24"/>
        </w:rPr>
        <w:t xml:space="preserve">Item 2 </w:t>
      </w:r>
      <w:r w:rsidR="00904285" w:rsidRPr="003A3E99">
        <w:rPr>
          <w:szCs w:val="24"/>
        </w:rPr>
        <w:t xml:space="preserve">amends </w:t>
      </w:r>
      <w:r w:rsidRPr="003A3E99">
        <w:rPr>
          <w:szCs w:val="24"/>
        </w:rPr>
        <w:t>section 7</w:t>
      </w:r>
      <w:r w:rsidR="000E52D3" w:rsidRPr="003A3E99">
        <w:rPr>
          <w:szCs w:val="24"/>
        </w:rPr>
        <w:t xml:space="preserve"> </w:t>
      </w:r>
      <w:r w:rsidRPr="003A3E99">
        <w:rPr>
          <w:szCs w:val="24"/>
        </w:rPr>
        <w:t xml:space="preserve">to </w:t>
      </w:r>
      <w:r w:rsidR="000E52D3" w:rsidRPr="003A3E99">
        <w:rPr>
          <w:szCs w:val="24"/>
        </w:rPr>
        <w:t xml:space="preserve">insert a new subsection to </w:t>
      </w:r>
      <w:r w:rsidR="008F09F6" w:rsidRPr="003A3E99">
        <w:rPr>
          <w:szCs w:val="24"/>
        </w:rPr>
        <w:t xml:space="preserve">provide that telehealth items </w:t>
      </w:r>
      <w:r w:rsidR="00CF7327" w:rsidRPr="003A3E99">
        <w:rPr>
          <w:szCs w:val="24"/>
        </w:rPr>
        <w:t>91790, 91800, 91808, 91802, 91920, 92115 or 91853</w:t>
      </w:r>
      <w:r w:rsidR="008F09F6" w:rsidRPr="003A3E99">
        <w:rPr>
          <w:szCs w:val="24"/>
        </w:rPr>
        <w:t xml:space="preserve"> provided </w:t>
      </w:r>
      <w:r w:rsidR="008F09F6" w:rsidRPr="003A3E99">
        <w:rPr>
          <w:color w:val="000000"/>
          <w:szCs w:val="24"/>
          <w:shd w:val="clear" w:color="auto" w:fill="FFFFFF"/>
        </w:rPr>
        <w:t xml:space="preserve">at </w:t>
      </w:r>
      <w:r w:rsidR="008F09F6" w:rsidRPr="003A3E99">
        <w:rPr>
          <w:szCs w:val="24"/>
        </w:rPr>
        <w:t xml:space="preserve">the Kimberly Medical Group located in Broome Western Australia or My Clinic Plus located in Devonport Tasmania will not be required to be provided by a patient’s usual medical practitioner if: </w:t>
      </w:r>
    </w:p>
    <w:p w14:paraId="30D43169" w14:textId="77777777" w:rsidR="008F09F6" w:rsidRPr="003A3E99" w:rsidRDefault="008F09F6" w:rsidP="008F09F6">
      <w:pPr>
        <w:pStyle w:val="ListParagraph"/>
        <w:numPr>
          <w:ilvl w:val="0"/>
          <w:numId w:val="34"/>
        </w:numPr>
        <w:ind w:right="-483"/>
        <w:rPr>
          <w:szCs w:val="24"/>
        </w:rPr>
      </w:pPr>
      <w:r w:rsidRPr="003A3E99">
        <w:rPr>
          <w:szCs w:val="24"/>
        </w:rPr>
        <w:lastRenderedPageBreak/>
        <w:t xml:space="preserve">the service is provided under the Commonwealth Urgent Care Clinic Program by a general practitioner engaged to provide services at an eligible urgent care clinic; and </w:t>
      </w:r>
    </w:p>
    <w:p w14:paraId="577868E7" w14:textId="77777777" w:rsidR="008F09F6" w:rsidRPr="003A3E99" w:rsidRDefault="008F09F6" w:rsidP="008F09F6">
      <w:pPr>
        <w:pStyle w:val="ListParagraph"/>
        <w:numPr>
          <w:ilvl w:val="0"/>
          <w:numId w:val="34"/>
        </w:numPr>
        <w:ind w:right="-483"/>
        <w:rPr>
          <w:szCs w:val="24"/>
        </w:rPr>
      </w:pPr>
      <w:r w:rsidRPr="003A3E99">
        <w:rPr>
          <w:szCs w:val="24"/>
        </w:rPr>
        <w:t>the service is provided during the hours of operation of the eligible urgent care clinic under the Commonwealth Urgent Care Clinic Program; and</w:t>
      </w:r>
    </w:p>
    <w:p w14:paraId="415D4501" w14:textId="77777777" w:rsidR="008F09F6" w:rsidRPr="003A3E99" w:rsidRDefault="008F09F6" w:rsidP="008F09F6">
      <w:pPr>
        <w:pStyle w:val="ListParagraph"/>
        <w:numPr>
          <w:ilvl w:val="0"/>
          <w:numId w:val="34"/>
        </w:numPr>
        <w:ind w:right="-483"/>
        <w:rPr>
          <w:szCs w:val="24"/>
        </w:rPr>
      </w:pPr>
      <w:r w:rsidRPr="003A3E99">
        <w:rPr>
          <w:szCs w:val="24"/>
        </w:rPr>
        <w:t>at the time the service is provided, a general practitioner or participating nurse practitioner is not in attendance at the eligible urgent care clinic to provide the service in person.</w:t>
      </w:r>
    </w:p>
    <w:p w14:paraId="72DCC878" w14:textId="77777777" w:rsidR="00BA54D4" w:rsidRPr="003A3E99" w:rsidRDefault="00BA54D4" w:rsidP="00B74AB4">
      <w:pPr>
        <w:spacing w:line="276" w:lineRule="auto"/>
        <w:rPr>
          <w:szCs w:val="24"/>
        </w:rPr>
      </w:pPr>
    </w:p>
    <w:p w14:paraId="2212E577" w14:textId="5F12F657" w:rsidR="00C63FDC" w:rsidRPr="003A3E99" w:rsidRDefault="00C63FDC" w:rsidP="000F43DE">
      <w:pPr>
        <w:spacing w:line="276" w:lineRule="auto"/>
        <w:rPr>
          <w:szCs w:val="24"/>
          <w:u w:val="single"/>
        </w:rPr>
      </w:pPr>
      <w:r w:rsidRPr="003A3E99">
        <w:rPr>
          <w:szCs w:val="24"/>
          <w:u w:val="single"/>
        </w:rPr>
        <w:t xml:space="preserve">Schedule </w:t>
      </w:r>
      <w:r w:rsidR="00327B8B" w:rsidRPr="003A3E99">
        <w:rPr>
          <w:szCs w:val="24"/>
          <w:u w:val="single"/>
        </w:rPr>
        <w:t>2</w:t>
      </w:r>
      <w:r w:rsidRPr="003A3E99">
        <w:rPr>
          <w:szCs w:val="24"/>
          <w:u w:val="single"/>
        </w:rPr>
        <w:t xml:space="preserve"> –</w:t>
      </w:r>
      <w:r w:rsidR="007A3E71" w:rsidRPr="003A3E99">
        <w:rPr>
          <w:szCs w:val="24"/>
          <w:u w:val="single"/>
        </w:rPr>
        <w:t xml:space="preserve"> Extension of COVID-19 services</w:t>
      </w:r>
    </w:p>
    <w:p w14:paraId="75815CDC" w14:textId="77777777" w:rsidR="000F43DE" w:rsidRPr="003A3E99" w:rsidRDefault="000F43DE" w:rsidP="000F43DE">
      <w:pPr>
        <w:spacing w:line="276" w:lineRule="auto"/>
      </w:pPr>
    </w:p>
    <w:p w14:paraId="6B92DC70" w14:textId="508B88FE" w:rsidR="00D17095" w:rsidRPr="003A3E99" w:rsidRDefault="00D17095" w:rsidP="00505F9A">
      <w:pPr>
        <w:pStyle w:val="Header"/>
        <w:tabs>
          <w:tab w:val="num" w:pos="1080"/>
        </w:tabs>
        <w:rPr>
          <w:i/>
          <w:iCs/>
          <w:szCs w:val="24"/>
        </w:rPr>
      </w:pPr>
      <w:r w:rsidRPr="003A3E99">
        <w:rPr>
          <w:i/>
          <w:iCs/>
          <w:szCs w:val="24"/>
        </w:rPr>
        <w:t>Health Insurance (General Practice COVID‑19 Treatment) Determination 2022</w:t>
      </w:r>
      <w:r w:rsidRPr="003A3E99">
        <w:rPr>
          <w:szCs w:val="24"/>
        </w:rPr>
        <w:t xml:space="preserve"> (the COVID-19 Treatment Determination)</w:t>
      </w:r>
    </w:p>
    <w:p w14:paraId="67B61D36" w14:textId="3503DAF3" w:rsidR="00D17095" w:rsidRPr="003A3E99" w:rsidRDefault="00D17095" w:rsidP="00505F9A">
      <w:pPr>
        <w:pStyle w:val="Header"/>
        <w:tabs>
          <w:tab w:val="num" w:pos="1080"/>
        </w:tabs>
        <w:rPr>
          <w:i/>
          <w:iCs/>
          <w:szCs w:val="24"/>
        </w:rPr>
      </w:pPr>
    </w:p>
    <w:p w14:paraId="6774EC2F" w14:textId="5DAD6EF9" w:rsidR="00D17095" w:rsidRPr="003A3E99" w:rsidRDefault="00D17095" w:rsidP="00D17095">
      <w:pPr>
        <w:pStyle w:val="Header"/>
        <w:tabs>
          <w:tab w:val="num" w:pos="1080"/>
        </w:tabs>
        <w:rPr>
          <w:b/>
          <w:bCs/>
          <w:iCs/>
        </w:rPr>
      </w:pPr>
      <w:r w:rsidRPr="003A3E99">
        <w:rPr>
          <w:b/>
          <w:bCs/>
          <w:szCs w:val="24"/>
        </w:rPr>
        <w:t>Item 1</w:t>
      </w:r>
      <w:r w:rsidR="00EA79B9" w:rsidRPr="003A3E99">
        <w:rPr>
          <w:b/>
          <w:bCs/>
          <w:szCs w:val="24"/>
        </w:rPr>
        <w:t xml:space="preserve"> </w:t>
      </w:r>
      <w:r w:rsidR="00EA79B9" w:rsidRPr="003A3E99">
        <w:rPr>
          <w:szCs w:val="24"/>
        </w:rPr>
        <w:t xml:space="preserve">amends </w:t>
      </w:r>
      <w:r w:rsidR="00900990" w:rsidRPr="003A3E99">
        <w:rPr>
          <w:szCs w:val="24"/>
        </w:rPr>
        <w:t>s</w:t>
      </w:r>
      <w:r w:rsidR="00EA79B9" w:rsidRPr="003A3E99">
        <w:rPr>
          <w:szCs w:val="24"/>
        </w:rPr>
        <w:t xml:space="preserve">ection 4 of the COVID-19 Treatment Determination to extend the cessation date from 31 December 2023 to 30 June 2024. </w:t>
      </w:r>
    </w:p>
    <w:p w14:paraId="274C4BC7" w14:textId="77777777" w:rsidR="00D17095" w:rsidRPr="003A3E99" w:rsidRDefault="00D17095" w:rsidP="00505F9A">
      <w:pPr>
        <w:pStyle w:val="Header"/>
        <w:tabs>
          <w:tab w:val="num" w:pos="1080"/>
        </w:tabs>
        <w:rPr>
          <w:i/>
          <w:iCs/>
          <w:szCs w:val="24"/>
        </w:rPr>
      </w:pPr>
    </w:p>
    <w:p w14:paraId="4BFFACA8" w14:textId="7C1FB6D6" w:rsidR="00D17095" w:rsidRPr="003A3E99" w:rsidRDefault="00D17095" w:rsidP="00505F9A">
      <w:pPr>
        <w:pStyle w:val="Header"/>
        <w:tabs>
          <w:tab w:val="num" w:pos="1080"/>
        </w:tabs>
        <w:rPr>
          <w:szCs w:val="24"/>
        </w:rPr>
      </w:pPr>
      <w:r w:rsidRPr="003A3E99">
        <w:rPr>
          <w:i/>
          <w:iCs/>
          <w:szCs w:val="24"/>
        </w:rPr>
        <w:t>Health Insurance (Section 3C Pathology Services – COVID‑19) Determination 2020</w:t>
      </w:r>
      <w:r w:rsidRPr="003A3E99">
        <w:rPr>
          <w:szCs w:val="24"/>
        </w:rPr>
        <w:t xml:space="preserve"> (the Pathology COVID-19 Determination)</w:t>
      </w:r>
    </w:p>
    <w:p w14:paraId="040877C5" w14:textId="0B95B78C" w:rsidR="00D17095" w:rsidRPr="003A3E99" w:rsidRDefault="00D17095" w:rsidP="00505F9A">
      <w:pPr>
        <w:pStyle w:val="Header"/>
        <w:tabs>
          <w:tab w:val="num" w:pos="1080"/>
        </w:tabs>
        <w:rPr>
          <w:szCs w:val="24"/>
        </w:rPr>
      </w:pPr>
    </w:p>
    <w:p w14:paraId="09AF1BA0" w14:textId="73163302" w:rsidR="00D17095" w:rsidRPr="003A3E99" w:rsidRDefault="00D17095" w:rsidP="00505F9A">
      <w:pPr>
        <w:pStyle w:val="Header"/>
        <w:tabs>
          <w:tab w:val="num" w:pos="1080"/>
        </w:tabs>
        <w:rPr>
          <w:b/>
          <w:bCs/>
          <w:szCs w:val="24"/>
        </w:rPr>
      </w:pPr>
      <w:r w:rsidRPr="003A3E99">
        <w:rPr>
          <w:b/>
          <w:bCs/>
          <w:szCs w:val="24"/>
        </w:rPr>
        <w:t>Item 2</w:t>
      </w:r>
      <w:r w:rsidR="00EA79B9" w:rsidRPr="003A3E99">
        <w:rPr>
          <w:szCs w:val="24"/>
        </w:rPr>
        <w:t xml:space="preserve"> amends </w:t>
      </w:r>
      <w:r w:rsidR="00900990" w:rsidRPr="003A3E99">
        <w:rPr>
          <w:szCs w:val="24"/>
        </w:rPr>
        <w:t>s</w:t>
      </w:r>
      <w:r w:rsidR="00EA79B9" w:rsidRPr="003A3E99">
        <w:rPr>
          <w:szCs w:val="24"/>
        </w:rPr>
        <w:t>ection 3 of the Pathology COVID-19 Determination to extend the cessation date from 31 December 2023 to 30 June 2024.</w:t>
      </w:r>
    </w:p>
    <w:p w14:paraId="72B4CD67" w14:textId="77777777" w:rsidR="00D17095" w:rsidRPr="003A3E99" w:rsidRDefault="00D17095" w:rsidP="00505F9A">
      <w:pPr>
        <w:pStyle w:val="Header"/>
        <w:tabs>
          <w:tab w:val="num" w:pos="1080"/>
        </w:tabs>
        <w:rPr>
          <w:szCs w:val="24"/>
        </w:rPr>
      </w:pPr>
    </w:p>
    <w:p w14:paraId="077B90CE" w14:textId="2A6EF32C" w:rsidR="00D17095" w:rsidRPr="003A3E99" w:rsidRDefault="00D17095" w:rsidP="00C63FDC">
      <w:pPr>
        <w:pStyle w:val="Header"/>
        <w:tabs>
          <w:tab w:val="num" w:pos="1080"/>
        </w:tabs>
        <w:rPr>
          <w:b/>
          <w:bCs/>
          <w:szCs w:val="24"/>
        </w:rPr>
      </w:pPr>
      <w:r w:rsidRPr="003A3E99">
        <w:rPr>
          <w:i/>
          <w:iCs/>
          <w:szCs w:val="24"/>
        </w:rPr>
        <w:t xml:space="preserve">Health Insurance (Section 3C General Medical Services – Telehealth and Telephone Attendances) Determination 2021 </w:t>
      </w:r>
      <w:r w:rsidRPr="003A3E99">
        <w:rPr>
          <w:szCs w:val="24"/>
        </w:rPr>
        <w:t>(the Telehealth and Telephone Determination)</w:t>
      </w:r>
    </w:p>
    <w:p w14:paraId="58AC1685" w14:textId="7CA9ABA5" w:rsidR="00D17095" w:rsidRPr="003A3E99" w:rsidRDefault="00D17095" w:rsidP="00C63FDC">
      <w:pPr>
        <w:pStyle w:val="Header"/>
        <w:tabs>
          <w:tab w:val="num" w:pos="1080"/>
        </w:tabs>
        <w:rPr>
          <w:b/>
          <w:bCs/>
          <w:iCs/>
        </w:rPr>
      </w:pPr>
    </w:p>
    <w:p w14:paraId="12194495" w14:textId="22C215EA" w:rsidR="004203D5" w:rsidRPr="003A3E99" w:rsidRDefault="00D17095">
      <w:pPr>
        <w:spacing w:after="200" w:line="276" w:lineRule="auto"/>
        <w:rPr>
          <w:iCs/>
          <w:u w:val="single"/>
        </w:rPr>
      </w:pPr>
      <w:r w:rsidRPr="003A3E99">
        <w:rPr>
          <w:b/>
          <w:bCs/>
          <w:iCs/>
        </w:rPr>
        <w:t>Item 3</w:t>
      </w:r>
      <w:r w:rsidR="00EA79B9" w:rsidRPr="003A3E99">
        <w:rPr>
          <w:b/>
          <w:bCs/>
          <w:iCs/>
        </w:rPr>
        <w:t xml:space="preserve"> </w:t>
      </w:r>
      <w:r w:rsidR="00EA79B9" w:rsidRPr="003A3E99">
        <w:rPr>
          <w:szCs w:val="24"/>
        </w:rPr>
        <w:t xml:space="preserve">amends </w:t>
      </w:r>
      <w:r w:rsidR="00900990" w:rsidRPr="003A3E99">
        <w:rPr>
          <w:szCs w:val="24"/>
        </w:rPr>
        <w:t>section 4</w:t>
      </w:r>
      <w:r w:rsidR="00EA79B9" w:rsidRPr="003A3E99">
        <w:rPr>
          <w:szCs w:val="24"/>
        </w:rPr>
        <w:t xml:space="preserve"> of the Telehealth and Telephone Determination to </w:t>
      </w:r>
      <w:r w:rsidR="00934C64" w:rsidRPr="003A3E99">
        <w:rPr>
          <w:szCs w:val="24"/>
        </w:rPr>
        <w:t>remove paragraph (a)</w:t>
      </w:r>
      <w:r w:rsidR="00673A69" w:rsidRPr="003A3E99">
        <w:rPr>
          <w:szCs w:val="24"/>
        </w:rPr>
        <w:t>,</w:t>
      </w:r>
      <w:r w:rsidR="00934C64" w:rsidRPr="003A3E99">
        <w:rPr>
          <w:szCs w:val="24"/>
        </w:rPr>
        <w:t xml:space="preserve"> which relates to ceased items</w:t>
      </w:r>
      <w:r w:rsidR="00673A69" w:rsidRPr="003A3E99">
        <w:rPr>
          <w:szCs w:val="24"/>
        </w:rPr>
        <w:t>,</w:t>
      </w:r>
      <w:r w:rsidR="00934C64" w:rsidRPr="003A3E99">
        <w:rPr>
          <w:szCs w:val="24"/>
        </w:rPr>
        <w:t xml:space="preserve"> and </w:t>
      </w:r>
      <w:r w:rsidR="00EA79B9" w:rsidRPr="003A3E99">
        <w:rPr>
          <w:szCs w:val="24"/>
        </w:rPr>
        <w:t xml:space="preserve">extend the cessation date </w:t>
      </w:r>
      <w:r w:rsidR="00900990" w:rsidRPr="003A3E99">
        <w:rPr>
          <w:szCs w:val="24"/>
        </w:rPr>
        <w:t xml:space="preserve">of Schedule 5 </w:t>
      </w:r>
      <w:r w:rsidR="00EA79B9" w:rsidRPr="003A3E99">
        <w:rPr>
          <w:szCs w:val="24"/>
        </w:rPr>
        <w:t>from 31</w:t>
      </w:r>
      <w:r w:rsidR="00934C64" w:rsidRPr="003A3E99">
        <w:rPr>
          <w:szCs w:val="24"/>
        </w:rPr>
        <w:t> </w:t>
      </w:r>
      <w:r w:rsidR="00EA79B9" w:rsidRPr="003A3E99">
        <w:rPr>
          <w:szCs w:val="24"/>
        </w:rPr>
        <w:t>December</w:t>
      </w:r>
      <w:r w:rsidR="00934C64" w:rsidRPr="003A3E99">
        <w:rPr>
          <w:szCs w:val="24"/>
        </w:rPr>
        <w:t> </w:t>
      </w:r>
      <w:r w:rsidR="00EA79B9" w:rsidRPr="003A3E99">
        <w:rPr>
          <w:szCs w:val="24"/>
        </w:rPr>
        <w:t>2023 to 30 June 2024.</w:t>
      </w:r>
    </w:p>
    <w:p w14:paraId="1E090CB3" w14:textId="073DC849" w:rsidR="007A3E71" w:rsidRPr="003A3E99" w:rsidRDefault="007A3E71" w:rsidP="00C63FDC">
      <w:pPr>
        <w:pStyle w:val="Header"/>
        <w:tabs>
          <w:tab w:val="num" w:pos="1080"/>
        </w:tabs>
        <w:rPr>
          <w:iCs/>
          <w:u w:val="single"/>
        </w:rPr>
      </w:pPr>
      <w:r w:rsidRPr="003A3E99">
        <w:rPr>
          <w:iCs/>
          <w:u w:val="single"/>
        </w:rPr>
        <w:t xml:space="preserve">Schedule </w:t>
      </w:r>
      <w:r w:rsidR="00327B8B" w:rsidRPr="003A3E99">
        <w:rPr>
          <w:iCs/>
          <w:u w:val="single"/>
        </w:rPr>
        <w:t>3</w:t>
      </w:r>
      <w:r w:rsidRPr="003A3E99">
        <w:rPr>
          <w:iCs/>
          <w:u w:val="single"/>
        </w:rPr>
        <w:t xml:space="preserve"> –</w:t>
      </w:r>
      <w:r w:rsidR="00445702" w:rsidRPr="003A3E99">
        <w:rPr>
          <w:iCs/>
          <w:u w:val="single"/>
        </w:rPr>
        <w:t xml:space="preserve"> 1 January 2024 amendment</w:t>
      </w:r>
      <w:r w:rsidR="00A31033" w:rsidRPr="003A3E99">
        <w:rPr>
          <w:iCs/>
          <w:u w:val="single"/>
        </w:rPr>
        <w:t>s</w:t>
      </w:r>
    </w:p>
    <w:p w14:paraId="5A17B491" w14:textId="1CAA7564" w:rsidR="007A3E71" w:rsidRPr="003A3E99" w:rsidRDefault="007A3E71" w:rsidP="00C63FDC">
      <w:pPr>
        <w:pStyle w:val="Header"/>
        <w:tabs>
          <w:tab w:val="num" w:pos="1080"/>
        </w:tabs>
        <w:rPr>
          <w:iCs/>
        </w:rPr>
      </w:pPr>
    </w:p>
    <w:p w14:paraId="11BA1A97" w14:textId="77777777" w:rsidR="00DB7F7B" w:rsidRPr="003A3E99" w:rsidRDefault="00DB7F7B" w:rsidP="00DB7F7B">
      <w:pPr>
        <w:pStyle w:val="Header"/>
        <w:tabs>
          <w:tab w:val="num" w:pos="1080"/>
        </w:tabs>
        <w:rPr>
          <w:szCs w:val="24"/>
        </w:rPr>
      </w:pPr>
      <w:r w:rsidRPr="003A3E99">
        <w:rPr>
          <w:i/>
          <w:iCs/>
          <w:szCs w:val="24"/>
        </w:rPr>
        <w:t>Health Insurance (Section 3C Pathology Services – COVID‑19) Determination 2020</w:t>
      </w:r>
      <w:r w:rsidRPr="003A3E99">
        <w:rPr>
          <w:szCs w:val="24"/>
        </w:rPr>
        <w:t xml:space="preserve"> (the Pathology COVID-19 Determination)</w:t>
      </w:r>
    </w:p>
    <w:p w14:paraId="3A0C2B55" w14:textId="77777777" w:rsidR="00DB7F7B" w:rsidRPr="003A3E99" w:rsidRDefault="00DB7F7B" w:rsidP="00C63FDC">
      <w:pPr>
        <w:pStyle w:val="Header"/>
        <w:tabs>
          <w:tab w:val="num" w:pos="1080"/>
        </w:tabs>
        <w:rPr>
          <w:b/>
          <w:bCs/>
          <w:iCs/>
        </w:rPr>
      </w:pPr>
    </w:p>
    <w:p w14:paraId="6EFF990B" w14:textId="7EBE4E89" w:rsidR="00A31033" w:rsidRPr="003A3E99" w:rsidRDefault="007A3E71" w:rsidP="00C63FDC">
      <w:pPr>
        <w:pStyle w:val="Header"/>
        <w:tabs>
          <w:tab w:val="num" w:pos="1080"/>
        </w:tabs>
        <w:rPr>
          <w:iCs/>
        </w:rPr>
      </w:pPr>
      <w:r w:rsidRPr="003A3E99">
        <w:rPr>
          <w:b/>
          <w:bCs/>
          <w:iCs/>
        </w:rPr>
        <w:t>Item 1</w:t>
      </w:r>
      <w:r w:rsidR="002B62F7" w:rsidRPr="003A3E99">
        <w:rPr>
          <w:b/>
          <w:bCs/>
          <w:iCs/>
        </w:rPr>
        <w:t xml:space="preserve"> </w:t>
      </w:r>
      <w:r w:rsidR="00DB7F7B" w:rsidRPr="003A3E99">
        <w:rPr>
          <w:iCs/>
        </w:rPr>
        <w:t>repeals</w:t>
      </w:r>
      <w:r w:rsidR="00525312" w:rsidRPr="003A3E99">
        <w:rPr>
          <w:iCs/>
        </w:rPr>
        <w:t xml:space="preserve"> and replaces</w:t>
      </w:r>
      <w:r w:rsidR="00DB7F7B" w:rsidRPr="003A3E99">
        <w:rPr>
          <w:iCs/>
        </w:rPr>
        <w:t xml:space="preserve"> the table at Schedule 1 of the </w:t>
      </w:r>
      <w:r w:rsidR="00525312" w:rsidRPr="003A3E99">
        <w:rPr>
          <w:iCs/>
        </w:rPr>
        <w:t>Pathology COVID-19 Determination</w:t>
      </w:r>
      <w:r w:rsidR="007B5F4A" w:rsidRPr="003A3E99">
        <w:rPr>
          <w:iCs/>
        </w:rPr>
        <w:t>. This amendment</w:t>
      </w:r>
      <w:r w:rsidR="006A1451" w:rsidRPr="003A3E99">
        <w:rPr>
          <w:iCs/>
        </w:rPr>
        <w:t xml:space="preserve"> repeal</w:t>
      </w:r>
      <w:r w:rsidR="007B5F4A" w:rsidRPr="003A3E99">
        <w:rPr>
          <w:iCs/>
        </w:rPr>
        <w:t>s</w:t>
      </w:r>
      <w:r w:rsidR="006A1451" w:rsidRPr="003A3E99">
        <w:rPr>
          <w:iCs/>
        </w:rPr>
        <w:t xml:space="preserve"> items 69506, 69507, 69508, 69509 and 69510</w:t>
      </w:r>
      <w:r w:rsidR="007B5F4A" w:rsidRPr="003A3E99">
        <w:rPr>
          <w:iCs/>
        </w:rPr>
        <w:t>,</w:t>
      </w:r>
      <w:r w:rsidR="006A1451" w:rsidRPr="003A3E99">
        <w:rPr>
          <w:iCs/>
        </w:rPr>
        <w:t xml:space="preserve"> and amend</w:t>
      </w:r>
      <w:r w:rsidR="007B5F4A" w:rsidRPr="003A3E99">
        <w:rPr>
          <w:iCs/>
        </w:rPr>
        <w:t>s</w:t>
      </w:r>
      <w:r w:rsidR="006A1451" w:rsidRPr="003A3E99">
        <w:rPr>
          <w:iCs/>
        </w:rPr>
        <w:t xml:space="preserve"> the item descriptors of items 69511, 69512, 69513, 69514 and 69515</w:t>
      </w:r>
      <w:r w:rsidR="00A31033" w:rsidRPr="003A3E99">
        <w:rPr>
          <w:iCs/>
        </w:rPr>
        <w:t xml:space="preserve"> to provide access to </w:t>
      </w:r>
      <w:r w:rsidR="00CF2D48" w:rsidRPr="003A3E99">
        <w:rPr>
          <w:iCs/>
        </w:rPr>
        <w:t>the same</w:t>
      </w:r>
      <w:r w:rsidR="00A31033" w:rsidRPr="003A3E99">
        <w:rPr>
          <w:iCs/>
        </w:rPr>
        <w:t xml:space="preserve"> item for public and private providers providing COVID-19 testing service</w:t>
      </w:r>
      <w:r w:rsidR="00CF2D48" w:rsidRPr="003A3E99">
        <w:rPr>
          <w:iCs/>
        </w:rPr>
        <w:t>s</w:t>
      </w:r>
      <w:r w:rsidR="00A31033" w:rsidRPr="003A3E99">
        <w:rPr>
          <w:iCs/>
        </w:rPr>
        <w:t xml:space="preserve">. The </w:t>
      </w:r>
      <w:r w:rsidR="00284D36" w:rsidRPr="003A3E99">
        <w:rPr>
          <w:iCs/>
        </w:rPr>
        <w:t xml:space="preserve">fees for the five ceasing COVID-19 testing service items (69506, 69507, 69508, 69509 and 69510) for public providers were lower than those for private providers. The </w:t>
      </w:r>
      <w:r w:rsidR="00A31033" w:rsidRPr="003A3E99">
        <w:rPr>
          <w:iCs/>
        </w:rPr>
        <w:t xml:space="preserve">amendment </w:t>
      </w:r>
      <w:r w:rsidR="00284D36" w:rsidRPr="003A3E99">
        <w:rPr>
          <w:iCs/>
        </w:rPr>
        <w:t>implements</w:t>
      </w:r>
      <w:r w:rsidR="00A31033" w:rsidRPr="003A3E99">
        <w:rPr>
          <w:iCs/>
        </w:rPr>
        <w:t xml:space="preserve"> </w:t>
      </w:r>
      <w:r w:rsidR="00B602A8" w:rsidRPr="003A3E99">
        <w:rPr>
          <w:iCs/>
        </w:rPr>
        <w:t xml:space="preserve">fee parity </w:t>
      </w:r>
      <w:r w:rsidR="00E55184" w:rsidRPr="003A3E99">
        <w:rPr>
          <w:iCs/>
        </w:rPr>
        <w:t>between</w:t>
      </w:r>
      <w:r w:rsidR="00B602A8" w:rsidRPr="003A3E99">
        <w:rPr>
          <w:iCs/>
        </w:rPr>
        <w:t xml:space="preserve"> public and private providers. </w:t>
      </w:r>
    </w:p>
    <w:p w14:paraId="5126F4B6" w14:textId="77777777" w:rsidR="00DB7F7B" w:rsidRPr="003A3E99" w:rsidRDefault="00DB7F7B" w:rsidP="00C63FDC">
      <w:pPr>
        <w:pStyle w:val="Header"/>
        <w:tabs>
          <w:tab w:val="num" w:pos="1080"/>
        </w:tabs>
        <w:rPr>
          <w:iCs/>
        </w:rPr>
      </w:pPr>
    </w:p>
    <w:p w14:paraId="11F9F743" w14:textId="77777777" w:rsidR="00DB7F7B" w:rsidRPr="003A3E99" w:rsidRDefault="00DB7F7B" w:rsidP="00DB7F7B">
      <w:pPr>
        <w:pStyle w:val="Header"/>
        <w:tabs>
          <w:tab w:val="num" w:pos="1080"/>
        </w:tabs>
        <w:rPr>
          <w:b/>
          <w:bCs/>
          <w:szCs w:val="24"/>
        </w:rPr>
      </w:pPr>
      <w:r w:rsidRPr="003A3E99">
        <w:rPr>
          <w:i/>
          <w:iCs/>
          <w:szCs w:val="24"/>
        </w:rPr>
        <w:t xml:space="preserve">Health Insurance (Section 3C General Medical Services – Telehealth and Telephone Attendances) Determination 2021 </w:t>
      </w:r>
      <w:r w:rsidRPr="003A3E99">
        <w:rPr>
          <w:szCs w:val="24"/>
        </w:rPr>
        <w:t>(the Telehealth and Telephone Determination)</w:t>
      </w:r>
    </w:p>
    <w:p w14:paraId="6B8C5E7D" w14:textId="77777777" w:rsidR="00DB7F7B" w:rsidRPr="003A3E99" w:rsidRDefault="00DB7F7B" w:rsidP="00C63FDC">
      <w:pPr>
        <w:pStyle w:val="Header"/>
        <w:tabs>
          <w:tab w:val="num" w:pos="1080"/>
        </w:tabs>
        <w:rPr>
          <w:iCs/>
        </w:rPr>
      </w:pPr>
    </w:p>
    <w:p w14:paraId="05422D84" w14:textId="3C7A0807" w:rsidR="00AC0D3B" w:rsidRPr="003A3E99" w:rsidRDefault="00AC0D3B" w:rsidP="00C63FDC">
      <w:pPr>
        <w:pStyle w:val="Header"/>
        <w:tabs>
          <w:tab w:val="num" w:pos="1080"/>
        </w:tabs>
        <w:rPr>
          <w:iCs/>
        </w:rPr>
      </w:pPr>
      <w:r w:rsidRPr="003A3E99">
        <w:rPr>
          <w:b/>
          <w:bCs/>
          <w:iCs/>
        </w:rPr>
        <w:t>Item 2</w:t>
      </w:r>
      <w:r w:rsidR="006F51B4" w:rsidRPr="003A3E99">
        <w:rPr>
          <w:b/>
          <w:bCs/>
          <w:iCs/>
        </w:rPr>
        <w:t xml:space="preserve"> </w:t>
      </w:r>
      <w:r w:rsidR="005A7E85" w:rsidRPr="003A3E99">
        <w:rPr>
          <w:iCs/>
        </w:rPr>
        <w:t>amends</w:t>
      </w:r>
      <w:r w:rsidR="006F51B4" w:rsidRPr="003A3E99">
        <w:rPr>
          <w:iCs/>
        </w:rPr>
        <w:t xml:space="preserve"> subsection 5(1) to amend the definition </w:t>
      </w:r>
      <w:r w:rsidR="00FA23B6" w:rsidRPr="003A3E99">
        <w:rPr>
          <w:iCs/>
        </w:rPr>
        <w:t>of</w:t>
      </w:r>
      <w:r w:rsidR="006F51B4" w:rsidRPr="003A3E99">
        <w:rPr>
          <w:iCs/>
        </w:rPr>
        <w:t xml:space="preserve"> </w:t>
      </w:r>
      <w:r w:rsidR="006F51B4" w:rsidRPr="003A3E99">
        <w:rPr>
          <w:b/>
          <w:bCs/>
          <w:i/>
        </w:rPr>
        <w:t>admitted patient</w:t>
      </w:r>
      <w:r w:rsidR="006F51B4" w:rsidRPr="003A3E99">
        <w:rPr>
          <w:iCs/>
        </w:rPr>
        <w:t xml:space="preserve"> to </w:t>
      </w:r>
      <w:r w:rsidR="00FA23B6" w:rsidRPr="003A3E99">
        <w:rPr>
          <w:iCs/>
        </w:rPr>
        <w:t>provide that a patient is not an admitted patient for the purposes of subsection 7(1) of the Telehealth and Telephone Determination if they receive</w:t>
      </w:r>
      <w:r w:rsidR="005A7E85" w:rsidRPr="003A3E99">
        <w:rPr>
          <w:iCs/>
        </w:rPr>
        <w:t xml:space="preserve"> </w:t>
      </w:r>
      <w:r w:rsidR="00FA23B6" w:rsidRPr="003A3E99">
        <w:rPr>
          <w:iCs/>
        </w:rPr>
        <w:t xml:space="preserve">an </w:t>
      </w:r>
      <w:r w:rsidR="005A7E85" w:rsidRPr="003A3E99">
        <w:rPr>
          <w:iCs/>
        </w:rPr>
        <w:t xml:space="preserve">outpatient hospital service </w:t>
      </w:r>
      <w:r w:rsidR="00FA23B6" w:rsidRPr="003A3E99">
        <w:rPr>
          <w:iCs/>
        </w:rPr>
        <w:t>to which</w:t>
      </w:r>
      <w:r w:rsidR="005A7E85" w:rsidRPr="003A3E99">
        <w:rPr>
          <w:iCs/>
        </w:rPr>
        <w:t xml:space="preserve"> an item in Schedule 1, 2, 4 or 5 or item 11342 or 11345 of the Schedule 4A</w:t>
      </w:r>
      <w:r w:rsidR="00FA23B6" w:rsidRPr="003A3E99">
        <w:rPr>
          <w:iCs/>
        </w:rPr>
        <w:t xml:space="preserve"> applies</w:t>
      </w:r>
      <w:r w:rsidR="006F51B4" w:rsidRPr="003A3E99">
        <w:rPr>
          <w:iCs/>
        </w:rPr>
        <w:t>.</w:t>
      </w:r>
      <w:r w:rsidR="00FA23B6" w:rsidRPr="003A3E99">
        <w:rPr>
          <w:iCs/>
        </w:rPr>
        <w:t xml:space="preserve"> This change will allow for appropriate claiming of Medicare benefits in outpatient hospital settings at 85 per cent of the </w:t>
      </w:r>
      <w:r w:rsidR="00FA23B6" w:rsidRPr="003A3E99">
        <w:rPr>
          <w:iCs/>
        </w:rPr>
        <w:lastRenderedPageBreak/>
        <w:t xml:space="preserve">schedule fee in line with government policy. Refer to </w:t>
      </w:r>
      <w:r w:rsidR="00FA23B6" w:rsidRPr="003A3E99">
        <w:rPr>
          <w:b/>
          <w:bCs/>
          <w:iCs/>
        </w:rPr>
        <w:t>item 3</w:t>
      </w:r>
      <w:r w:rsidR="00FA23B6" w:rsidRPr="003A3E99">
        <w:rPr>
          <w:iCs/>
        </w:rPr>
        <w:t xml:space="preserve"> for the definition of </w:t>
      </w:r>
      <w:r w:rsidR="00FA23B6" w:rsidRPr="003A3E99">
        <w:rPr>
          <w:b/>
          <w:bCs/>
          <w:i/>
        </w:rPr>
        <w:t>outpatient hospital service</w:t>
      </w:r>
      <w:r w:rsidR="00FA23B6" w:rsidRPr="003A3E99">
        <w:rPr>
          <w:iCs/>
        </w:rPr>
        <w:t>.</w:t>
      </w:r>
    </w:p>
    <w:p w14:paraId="4BE1E7CE" w14:textId="75C54014" w:rsidR="00AC0D3B" w:rsidRPr="003A3E99" w:rsidRDefault="00AC0D3B" w:rsidP="00C63FDC">
      <w:pPr>
        <w:pStyle w:val="Header"/>
        <w:tabs>
          <w:tab w:val="num" w:pos="1080"/>
        </w:tabs>
        <w:rPr>
          <w:b/>
          <w:bCs/>
          <w:iCs/>
        </w:rPr>
      </w:pPr>
    </w:p>
    <w:p w14:paraId="2B383461" w14:textId="10E6C89F" w:rsidR="00AC0D3B" w:rsidRPr="003A3E99" w:rsidRDefault="00AC0D3B" w:rsidP="00C63FDC">
      <w:pPr>
        <w:pStyle w:val="Header"/>
        <w:tabs>
          <w:tab w:val="num" w:pos="1080"/>
        </w:tabs>
      </w:pPr>
      <w:r w:rsidRPr="003A3E99">
        <w:rPr>
          <w:b/>
          <w:bCs/>
          <w:iCs/>
        </w:rPr>
        <w:t>Item 3</w:t>
      </w:r>
      <w:r w:rsidR="006F51B4" w:rsidRPr="003A3E99">
        <w:rPr>
          <w:b/>
          <w:bCs/>
          <w:iCs/>
        </w:rPr>
        <w:t xml:space="preserve"> </w:t>
      </w:r>
      <w:r w:rsidR="00D9452C" w:rsidRPr="003A3E99">
        <w:rPr>
          <w:iCs/>
        </w:rPr>
        <w:t>amends</w:t>
      </w:r>
      <w:r w:rsidR="006F51B4" w:rsidRPr="003A3E99">
        <w:rPr>
          <w:iCs/>
        </w:rPr>
        <w:t xml:space="preserve"> subsection 5(1) to</w:t>
      </w:r>
      <w:r w:rsidR="00D9452C" w:rsidRPr="003A3E99">
        <w:rPr>
          <w:iCs/>
        </w:rPr>
        <w:t xml:space="preserve"> insert a new definition</w:t>
      </w:r>
      <w:r w:rsidR="006F51B4" w:rsidRPr="003A3E99">
        <w:rPr>
          <w:iCs/>
        </w:rPr>
        <w:t xml:space="preserve"> </w:t>
      </w:r>
      <w:r w:rsidR="00D9452C" w:rsidRPr="003A3E99">
        <w:rPr>
          <w:iCs/>
        </w:rPr>
        <w:t>for</w:t>
      </w:r>
      <w:r w:rsidR="006F51B4" w:rsidRPr="003A3E99">
        <w:rPr>
          <w:iCs/>
        </w:rPr>
        <w:t xml:space="preserve"> </w:t>
      </w:r>
      <w:r w:rsidR="006F51B4" w:rsidRPr="003A3E99">
        <w:rPr>
          <w:b/>
          <w:bCs/>
          <w:i/>
        </w:rPr>
        <w:t>outpatient hospital service</w:t>
      </w:r>
      <w:r w:rsidR="00D9452C" w:rsidRPr="003A3E99">
        <w:t>, which means</w:t>
      </w:r>
      <w:r w:rsidR="006F51B4" w:rsidRPr="003A3E99">
        <w:t xml:space="preserve"> a service provided, or arranged, with the direct involvement of a hospital where </w:t>
      </w:r>
      <w:r w:rsidR="00DC2825" w:rsidRPr="003A3E99">
        <w:t xml:space="preserve">the service is provided by a practitioner is located at the hospital, the patient is not located at the hospital and has previously been an admitted patient of the hospital, and the service is not covered by private health insurance. </w:t>
      </w:r>
    </w:p>
    <w:p w14:paraId="55FDF66C" w14:textId="77777777" w:rsidR="00AC0D3B" w:rsidRPr="003A3E99" w:rsidRDefault="00AC0D3B" w:rsidP="00C63FDC">
      <w:pPr>
        <w:pStyle w:val="Header"/>
        <w:tabs>
          <w:tab w:val="num" w:pos="1080"/>
        </w:tabs>
        <w:rPr>
          <w:b/>
          <w:bCs/>
          <w:iCs/>
        </w:rPr>
      </w:pPr>
    </w:p>
    <w:p w14:paraId="0C3523AF" w14:textId="13668E9C" w:rsidR="001E7612" w:rsidRPr="003A3E99" w:rsidRDefault="001E7612" w:rsidP="00C63FDC">
      <w:pPr>
        <w:pStyle w:val="Header"/>
        <w:tabs>
          <w:tab w:val="num" w:pos="1080"/>
        </w:tabs>
        <w:rPr>
          <w:iCs/>
        </w:rPr>
      </w:pPr>
      <w:r w:rsidRPr="003A3E99">
        <w:rPr>
          <w:b/>
          <w:bCs/>
          <w:iCs/>
        </w:rPr>
        <w:t xml:space="preserve">Item </w:t>
      </w:r>
      <w:r w:rsidR="00AC0D3B" w:rsidRPr="003A3E99">
        <w:rPr>
          <w:b/>
          <w:bCs/>
          <w:iCs/>
        </w:rPr>
        <w:t>4</w:t>
      </w:r>
      <w:r w:rsidRPr="003A3E99">
        <w:rPr>
          <w:iCs/>
        </w:rPr>
        <w:t xml:space="preserve"> </w:t>
      </w:r>
      <w:r w:rsidR="00ED648E" w:rsidRPr="003A3E99">
        <w:rPr>
          <w:iCs/>
        </w:rPr>
        <w:t xml:space="preserve">amends section 7 to </w:t>
      </w:r>
      <w:r w:rsidRPr="003A3E99">
        <w:rPr>
          <w:iCs/>
        </w:rPr>
        <w:t xml:space="preserve">insert </w:t>
      </w:r>
      <w:r w:rsidR="000636BA" w:rsidRPr="003A3E99">
        <w:rPr>
          <w:iCs/>
        </w:rPr>
        <w:t xml:space="preserve">new subsection 7(10) </w:t>
      </w:r>
      <w:r w:rsidR="00F26870" w:rsidRPr="003A3E99">
        <w:rPr>
          <w:iCs/>
        </w:rPr>
        <w:t xml:space="preserve">that provides that items in Subgroup 5 or Subgroup 10 of Group M18 only apply where the nurse practitioner is not employed by the proprietor of a hospital that is not a private hospital, </w:t>
      </w:r>
      <w:proofErr w:type="gramStart"/>
      <w:r w:rsidR="00F26870" w:rsidRPr="003A3E99">
        <w:rPr>
          <w:iCs/>
        </w:rPr>
        <w:t>or,</w:t>
      </w:r>
      <w:proofErr w:type="gramEnd"/>
      <w:r w:rsidR="00F26870" w:rsidRPr="003A3E99">
        <w:rPr>
          <w:iCs/>
        </w:rPr>
        <w:t xml:space="preserve"> is employed by the proprietor of a hospital that is not a private hospital and provides the service other than in the course of employment by that proprietor. </w:t>
      </w:r>
    </w:p>
    <w:p w14:paraId="79CFD033" w14:textId="1EB62D7B" w:rsidR="000636BA" w:rsidRPr="003A3E99" w:rsidRDefault="000636BA" w:rsidP="00C63FDC">
      <w:pPr>
        <w:pStyle w:val="Header"/>
        <w:tabs>
          <w:tab w:val="num" w:pos="1080"/>
        </w:tabs>
        <w:rPr>
          <w:iCs/>
        </w:rPr>
      </w:pPr>
    </w:p>
    <w:p w14:paraId="4DFB83B3" w14:textId="51647E4F" w:rsidR="000636BA" w:rsidRPr="003A3E99" w:rsidRDefault="000636BA" w:rsidP="00C63FDC">
      <w:pPr>
        <w:pStyle w:val="Header"/>
        <w:tabs>
          <w:tab w:val="num" w:pos="1080"/>
        </w:tabs>
        <w:rPr>
          <w:iCs/>
        </w:rPr>
      </w:pPr>
      <w:r w:rsidRPr="003A3E99">
        <w:rPr>
          <w:iCs/>
        </w:rPr>
        <w:t xml:space="preserve">This is an administrative change to ensure the requirements for nurse practitioner telehealth and phone items </w:t>
      </w:r>
      <w:r w:rsidR="00401447" w:rsidRPr="003A3E99">
        <w:rPr>
          <w:iCs/>
        </w:rPr>
        <w:t>align with</w:t>
      </w:r>
      <w:r w:rsidRPr="003A3E99">
        <w:rPr>
          <w:iCs/>
        </w:rPr>
        <w:t xml:space="preserve"> the requirements </w:t>
      </w:r>
      <w:r w:rsidR="00401447" w:rsidRPr="003A3E99">
        <w:rPr>
          <w:iCs/>
        </w:rPr>
        <w:t>for</w:t>
      </w:r>
      <w:r w:rsidRPr="003A3E99">
        <w:rPr>
          <w:iCs/>
        </w:rPr>
        <w:t xml:space="preserve"> equivalent face</w:t>
      </w:r>
      <w:r w:rsidR="00115EDC" w:rsidRPr="003A3E99">
        <w:rPr>
          <w:iCs/>
        </w:rPr>
        <w:t>-</w:t>
      </w:r>
      <w:r w:rsidRPr="003A3E99">
        <w:rPr>
          <w:iCs/>
        </w:rPr>
        <w:t>to</w:t>
      </w:r>
      <w:r w:rsidR="00115EDC" w:rsidRPr="003A3E99">
        <w:rPr>
          <w:iCs/>
        </w:rPr>
        <w:t>-</w:t>
      </w:r>
      <w:r w:rsidRPr="003A3E99">
        <w:rPr>
          <w:iCs/>
        </w:rPr>
        <w:t xml:space="preserve">face services. </w:t>
      </w:r>
    </w:p>
    <w:p w14:paraId="2F042078" w14:textId="77777777" w:rsidR="001E7612" w:rsidRPr="003A3E99" w:rsidRDefault="001E7612" w:rsidP="00C63FDC">
      <w:pPr>
        <w:pStyle w:val="Header"/>
        <w:tabs>
          <w:tab w:val="num" w:pos="1080"/>
        </w:tabs>
        <w:rPr>
          <w:b/>
          <w:bCs/>
          <w:iCs/>
        </w:rPr>
      </w:pPr>
    </w:p>
    <w:p w14:paraId="21DF9DDC" w14:textId="18B146F7" w:rsidR="007A3E71" w:rsidRPr="003A3E99" w:rsidRDefault="007A3E71" w:rsidP="007A3E71">
      <w:pPr>
        <w:pStyle w:val="Header"/>
        <w:tabs>
          <w:tab w:val="num" w:pos="1080"/>
        </w:tabs>
        <w:rPr>
          <w:iCs/>
        </w:rPr>
      </w:pPr>
      <w:r w:rsidRPr="003A3E99">
        <w:rPr>
          <w:b/>
          <w:bCs/>
          <w:iCs/>
        </w:rPr>
        <w:t>Item</w:t>
      </w:r>
      <w:r w:rsidR="00F26870" w:rsidRPr="003A3E99">
        <w:rPr>
          <w:b/>
          <w:bCs/>
          <w:iCs/>
        </w:rPr>
        <w:t xml:space="preserve">s </w:t>
      </w:r>
      <w:r w:rsidR="00AC0D3B" w:rsidRPr="003A3E99">
        <w:rPr>
          <w:b/>
          <w:bCs/>
          <w:iCs/>
        </w:rPr>
        <w:t>5</w:t>
      </w:r>
      <w:r w:rsidR="00F26870" w:rsidRPr="003A3E99">
        <w:rPr>
          <w:b/>
          <w:bCs/>
          <w:iCs/>
        </w:rPr>
        <w:t xml:space="preserve"> to</w:t>
      </w:r>
      <w:r w:rsidR="000122FA" w:rsidRPr="003A3E99">
        <w:rPr>
          <w:b/>
          <w:bCs/>
          <w:iCs/>
        </w:rPr>
        <w:t xml:space="preserve"> </w:t>
      </w:r>
      <w:r w:rsidR="00AC0D3B" w:rsidRPr="003A3E99">
        <w:rPr>
          <w:b/>
          <w:bCs/>
          <w:iCs/>
        </w:rPr>
        <w:t>10</w:t>
      </w:r>
      <w:r w:rsidR="00F26870" w:rsidRPr="003A3E99">
        <w:rPr>
          <w:iCs/>
        </w:rPr>
        <w:t xml:space="preserve"> amend the item descriptors of </w:t>
      </w:r>
      <w:r w:rsidR="000B04FC" w:rsidRPr="003A3E99">
        <w:rPr>
          <w:iCs/>
        </w:rPr>
        <w:t>five</w:t>
      </w:r>
      <w:r w:rsidR="00EB2ECF" w:rsidRPr="003A3E99">
        <w:rPr>
          <w:iCs/>
        </w:rPr>
        <w:t xml:space="preserve"> </w:t>
      </w:r>
      <w:r w:rsidR="00F26870" w:rsidRPr="003A3E99">
        <w:rPr>
          <w:iCs/>
        </w:rPr>
        <w:t xml:space="preserve">phone items (91900, 91903, 91906, 91913 and 91916) in the Telehealth and Telephone Determination to align them with their equivalent </w:t>
      </w:r>
      <w:r w:rsidR="00ED648E" w:rsidRPr="003A3E99">
        <w:rPr>
          <w:iCs/>
        </w:rPr>
        <w:t>telehealth</w:t>
      </w:r>
      <w:r w:rsidR="00F26870" w:rsidRPr="003A3E99">
        <w:rPr>
          <w:iCs/>
        </w:rPr>
        <w:t xml:space="preserve"> items. </w:t>
      </w:r>
    </w:p>
    <w:p w14:paraId="2028D633" w14:textId="77777777" w:rsidR="007A3E71" w:rsidRPr="003A3E99" w:rsidRDefault="007A3E71">
      <w:pPr>
        <w:spacing w:after="200" w:line="276" w:lineRule="auto"/>
        <w:rPr>
          <w:b/>
          <w:bCs/>
          <w:iCs/>
        </w:rPr>
      </w:pPr>
      <w:r w:rsidRPr="003A3E99">
        <w:rPr>
          <w:b/>
          <w:bCs/>
          <w:iCs/>
        </w:rPr>
        <w:br w:type="page"/>
      </w:r>
    </w:p>
    <w:p w14:paraId="2412D14E" w14:textId="632B4BE9" w:rsidR="00A17F2C" w:rsidRPr="003A3E99" w:rsidRDefault="00A17F2C" w:rsidP="008D136F">
      <w:pPr>
        <w:pStyle w:val="Header"/>
        <w:tabs>
          <w:tab w:val="num" w:pos="1080"/>
        </w:tabs>
        <w:jc w:val="center"/>
        <w:rPr>
          <w:b/>
          <w:sz w:val="28"/>
          <w:szCs w:val="28"/>
        </w:rPr>
      </w:pPr>
      <w:r w:rsidRPr="003A3E99">
        <w:rPr>
          <w:b/>
          <w:sz w:val="28"/>
          <w:szCs w:val="28"/>
        </w:rPr>
        <w:lastRenderedPageBreak/>
        <w:t>Statement of Compatibility with Human Rights</w:t>
      </w:r>
    </w:p>
    <w:p w14:paraId="2412D14F" w14:textId="77777777" w:rsidR="00A17F2C" w:rsidRPr="003A3E99" w:rsidRDefault="00A17F2C" w:rsidP="000337CB">
      <w:pPr>
        <w:spacing w:before="120" w:after="120"/>
        <w:jc w:val="center"/>
        <w:rPr>
          <w:szCs w:val="24"/>
        </w:rPr>
      </w:pPr>
      <w:r w:rsidRPr="003A3E99">
        <w:rPr>
          <w:i/>
          <w:szCs w:val="24"/>
        </w:rPr>
        <w:t>Prepared in accordance with Part 3 of the Human Rights (Parliamentary Scrutiny) Act 2011</w:t>
      </w:r>
    </w:p>
    <w:p w14:paraId="751DE726" w14:textId="77777777" w:rsidR="002A6C77" w:rsidRPr="003A3E99" w:rsidRDefault="002A6C77" w:rsidP="000337CB">
      <w:pPr>
        <w:tabs>
          <w:tab w:val="left" w:pos="1418"/>
        </w:tabs>
        <w:ind w:left="851"/>
        <w:jc w:val="center"/>
        <w:rPr>
          <w:b/>
          <w:i/>
          <w:iCs/>
        </w:rPr>
      </w:pPr>
    </w:p>
    <w:p w14:paraId="521CBDAE" w14:textId="6961B2D0" w:rsidR="00721E42" w:rsidRPr="003A3E99" w:rsidRDefault="009A3B3A" w:rsidP="00B27792">
      <w:pPr>
        <w:tabs>
          <w:tab w:val="left" w:pos="1418"/>
        </w:tabs>
        <w:jc w:val="center"/>
        <w:rPr>
          <w:b/>
          <w:i/>
          <w:iCs/>
          <w:szCs w:val="24"/>
        </w:rPr>
      </w:pPr>
      <w:r w:rsidRPr="003A3E99">
        <w:rPr>
          <w:i/>
        </w:rPr>
        <w:t>Health Insurance Legislation Amendment (2023 Measures No. 4) Determination 2023</w:t>
      </w:r>
    </w:p>
    <w:p w14:paraId="565F3C23" w14:textId="77777777" w:rsidR="00EA365B" w:rsidRPr="003A3E99" w:rsidRDefault="00EA365B" w:rsidP="000337CB">
      <w:pPr>
        <w:tabs>
          <w:tab w:val="left" w:pos="1418"/>
        </w:tabs>
        <w:ind w:left="851"/>
        <w:jc w:val="center"/>
        <w:rPr>
          <w:b/>
          <w:i/>
          <w:szCs w:val="24"/>
        </w:rPr>
      </w:pPr>
    </w:p>
    <w:p w14:paraId="2412D153" w14:textId="7AFD921D" w:rsidR="00A17F2C" w:rsidRPr="003A3E99" w:rsidRDefault="00A17F2C" w:rsidP="000337CB">
      <w:pPr>
        <w:jc w:val="center"/>
        <w:rPr>
          <w:szCs w:val="24"/>
        </w:rPr>
      </w:pPr>
      <w:r w:rsidRPr="003A3E99">
        <w:rPr>
          <w:szCs w:val="24"/>
        </w:rPr>
        <w:t xml:space="preserve">This </w:t>
      </w:r>
      <w:r w:rsidR="0046022A" w:rsidRPr="003A3E99">
        <w:rPr>
          <w:szCs w:val="24"/>
        </w:rPr>
        <w:t>instrument</w:t>
      </w:r>
      <w:r w:rsidRPr="003A3E99">
        <w:rPr>
          <w:szCs w:val="24"/>
        </w:rPr>
        <w:t xml:space="preserve"> is compatible with the human rights and freedoms recognised or declared in the international instruments listed in section 3 of the </w:t>
      </w:r>
      <w:r w:rsidRPr="003A3E99">
        <w:rPr>
          <w:i/>
          <w:szCs w:val="24"/>
        </w:rPr>
        <w:t>Human Rights (Parliamentary Scrutiny) Act 2011</w:t>
      </w:r>
      <w:r w:rsidRPr="003A3E99">
        <w:rPr>
          <w:szCs w:val="24"/>
        </w:rPr>
        <w:t>.</w:t>
      </w:r>
    </w:p>
    <w:p w14:paraId="7EDA9098" w14:textId="306A78E1" w:rsidR="006E6BBF" w:rsidRPr="003A3E99" w:rsidRDefault="006E6BBF" w:rsidP="008734F5">
      <w:pPr>
        <w:spacing w:before="120" w:after="120"/>
        <w:rPr>
          <w:b/>
          <w:szCs w:val="24"/>
        </w:rPr>
      </w:pPr>
      <w:r w:rsidRPr="003A3E99">
        <w:rPr>
          <w:b/>
          <w:szCs w:val="24"/>
        </w:rPr>
        <w:t xml:space="preserve">Overview of the </w:t>
      </w:r>
      <w:r w:rsidR="00B86A9F" w:rsidRPr="003A3E99">
        <w:rPr>
          <w:b/>
          <w:szCs w:val="24"/>
        </w:rPr>
        <w:t>Determination</w:t>
      </w:r>
    </w:p>
    <w:p w14:paraId="38E80A15" w14:textId="77777777" w:rsidR="00DA6B9F" w:rsidRPr="003A3E99" w:rsidRDefault="00DA6B9F" w:rsidP="00DA6B9F">
      <w:pPr>
        <w:ind w:right="-483"/>
        <w:rPr>
          <w:i/>
          <w:iCs/>
          <w:szCs w:val="24"/>
        </w:rPr>
      </w:pPr>
      <w:r w:rsidRPr="003A3E99">
        <w:rPr>
          <w:szCs w:val="24"/>
        </w:rPr>
        <w:t xml:space="preserve">The purpose of the </w:t>
      </w:r>
      <w:r w:rsidRPr="003A3E99">
        <w:rPr>
          <w:i/>
        </w:rPr>
        <w:t>Health Insurance Legislation Amendment (2023 Measures No. 4) Determination 2023</w:t>
      </w:r>
      <w:r w:rsidRPr="003A3E99">
        <w:rPr>
          <w:szCs w:val="24"/>
        </w:rPr>
        <w:t xml:space="preserve"> (the Amendment Determination) is to: </w:t>
      </w:r>
    </w:p>
    <w:p w14:paraId="38D78AFD" w14:textId="77777777" w:rsidR="00DA6B9F" w:rsidRPr="003A3E99" w:rsidRDefault="00DA6B9F" w:rsidP="00DA6B9F">
      <w:pPr>
        <w:pStyle w:val="ListParagraph"/>
        <w:numPr>
          <w:ilvl w:val="0"/>
          <w:numId w:val="33"/>
        </w:numPr>
        <w:ind w:right="-483"/>
        <w:rPr>
          <w:b/>
          <w:i/>
          <w:szCs w:val="24"/>
        </w:rPr>
      </w:pPr>
      <w:r w:rsidRPr="003A3E99">
        <w:rPr>
          <w:bCs/>
          <w:iCs/>
          <w:szCs w:val="24"/>
        </w:rPr>
        <w:t xml:space="preserve">amend the </w:t>
      </w:r>
      <w:r w:rsidRPr="003A3E99">
        <w:rPr>
          <w:i/>
          <w:szCs w:val="24"/>
        </w:rPr>
        <w:t>Health Insurance (Section 3C General Medical Services – Telehealth and Telephone Attendances) Determination 2021</w:t>
      </w:r>
      <w:r w:rsidRPr="003A3E99">
        <w:rPr>
          <w:i/>
          <w:iCs/>
          <w:szCs w:val="24"/>
        </w:rPr>
        <w:t xml:space="preserve"> </w:t>
      </w:r>
      <w:r w:rsidRPr="003A3E99">
        <w:rPr>
          <w:iCs/>
          <w:szCs w:val="24"/>
        </w:rPr>
        <w:t>(</w:t>
      </w:r>
      <w:r w:rsidRPr="003A3E99">
        <w:rPr>
          <w:bCs/>
          <w:iCs/>
          <w:szCs w:val="24"/>
        </w:rPr>
        <w:t xml:space="preserve">the Telehealth and Telephone Determination) to provide an additional exemption to the usual medical practitioner rule in relation to certain telehealth services provided under the Commonwealth Urgent Care Clinic Program to allow patients to access flexible arrangements for general practitioner attendances at specified </w:t>
      </w:r>
      <w:proofErr w:type="gramStart"/>
      <w:r w:rsidRPr="003A3E99">
        <w:rPr>
          <w:bCs/>
          <w:iCs/>
          <w:szCs w:val="24"/>
        </w:rPr>
        <w:t>locations;</w:t>
      </w:r>
      <w:proofErr w:type="gramEnd"/>
      <w:r w:rsidRPr="003A3E99">
        <w:rPr>
          <w:bCs/>
          <w:iCs/>
          <w:szCs w:val="24"/>
        </w:rPr>
        <w:t xml:space="preserve"> </w:t>
      </w:r>
    </w:p>
    <w:p w14:paraId="3FFBF110" w14:textId="77777777" w:rsidR="00DA6B9F" w:rsidRPr="003A3E99" w:rsidRDefault="00DA6B9F" w:rsidP="00DA6B9F">
      <w:pPr>
        <w:pStyle w:val="ListParagraph"/>
        <w:numPr>
          <w:ilvl w:val="0"/>
          <w:numId w:val="33"/>
        </w:numPr>
        <w:ind w:right="-483"/>
        <w:rPr>
          <w:b/>
          <w:i/>
          <w:szCs w:val="24"/>
        </w:rPr>
      </w:pPr>
      <w:r w:rsidRPr="003A3E99">
        <w:rPr>
          <w:szCs w:val="24"/>
        </w:rPr>
        <w:t xml:space="preserve">extend the cessation dates for the </w:t>
      </w:r>
      <w:r w:rsidRPr="003A3E99">
        <w:rPr>
          <w:i/>
          <w:iCs/>
          <w:szCs w:val="24"/>
        </w:rPr>
        <w:t>Health Insurance (General Practice COVID‑19 Treatment) Determination 2022</w:t>
      </w:r>
      <w:r w:rsidRPr="003A3E99">
        <w:rPr>
          <w:szCs w:val="24"/>
        </w:rPr>
        <w:t xml:space="preserve"> (the COVID-19 Treatment Determination), the </w:t>
      </w:r>
      <w:r w:rsidRPr="003A3E99">
        <w:rPr>
          <w:i/>
          <w:iCs/>
          <w:szCs w:val="24"/>
        </w:rPr>
        <w:t>Health Insurance (Section 3C Pathology Services – COVID‑19) Determination 2020</w:t>
      </w:r>
      <w:r w:rsidRPr="003A3E99">
        <w:rPr>
          <w:szCs w:val="24"/>
        </w:rPr>
        <w:t xml:space="preserve"> (the Pathology COVID-19 Determination) and Schedule 5 of </w:t>
      </w:r>
      <w:r w:rsidRPr="003A3E99">
        <w:rPr>
          <w:bCs/>
          <w:iCs/>
          <w:szCs w:val="24"/>
        </w:rPr>
        <w:t xml:space="preserve">the Telehealth and Telephone Determination </w:t>
      </w:r>
      <w:r w:rsidRPr="003A3E99">
        <w:rPr>
          <w:szCs w:val="24"/>
        </w:rPr>
        <w:t>from 31 December 2023 to 30 June </w:t>
      </w:r>
      <w:proofErr w:type="gramStart"/>
      <w:r w:rsidRPr="003A3E99">
        <w:rPr>
          <w:szCs w:val="24"/>
        </w:rPr>
        <w:t>2024;</w:t>
      </w:r>
      <w:proofErr w:type="gramEnd"/>
    </w:p>
    <w:p w14:paraId="3F5BD4E5" w14:textId="77777777" w:rsidR="00DA6B9F" w:rsidRPr="003A3E99" w:rsidRDefault="00DA6B9F" w:rsidP="00DA6B9F">
      <w:pPr>
        <w:pStyle w:val="ListParagraph"/>
        <w:numPr>
          <w:ilvl w:val="0"/>
          <w:numId w:val="33"/>
        </w:numPr>
      </w:pPr>
      <w:r w:rsidRPr="003A3E99">
        <w:t xml:space="preserve">amend five items and delete five items in the Pathology COVID-19 Determination to implement fee parity for publicly and privately provided COVID-19 pathology </w:t>
      </w:r>
      <w:proofErr w:type="gramStart"/>
      <w:r w:rsidRPr="003A3E99">
        <w:t>services;</w:t>
      </w:r>
      <w:proofErr w:type="gramEnd"/>
      <w:r w:rsidRPr="003A3E99">
        <w:t xml:space="preserve"> </w:t>
      </w:r>
    </w:p>
    <w:p w14:paraId="4103261D" w14:textId="77777777" w:rsidR="00DA6B9F" w:rsidRPr="003A3E99" w:rsidRDefault="00DA6B9F" w:rsidP="00DA6B9F">
      <w:pPr>
        <w:pStyle w:val="ListParagraph"/>
        <w:numPr>
          <w:ilvl w:val="0"/>
          <w:numId w:val="33"/>
        </w:numPr>
      </w:pPr>
      <w:r w:rsidRPr="003A3E99">
        <w:t xml:space="preserve">amend the definition of </w:t>
      </w:r>
      <w:r w:rsidRPr="003A3E99">
        <w:rPr>
          <w:b/>
          <w:bCs/>
          <w:i/>
          <w:iCs/>
        </w:rPr>
        <w:t>admitted patient</w:t>
      </w:r>
      <w:r w:rsidRPr="003A3E99">
        <w:t xml:space="preserve"> and insert a new definition for </w:t>
      </w:r>
      <w:r w:rsidRPr="003A3E99">
        <w:rPr>
          <w:b/>
          <w:bCs/>
          <w:i/>
          <w:iCs/>
        </w:rPr>
        <w:t xml:space="preserve">outpatient hospital service </w:t>
      </w:r>
      <w:r w:rsidRPr="003A3E99">
        <w:t xml:space="preserve">to allow patients to receive relevant telehealth and phone services in outpatient hospital </w:t>
      </w:r>
      <w:proofErr w:type="gramStart"/>
      <w:r w:rsidRPr="003A3E99">
        <w:t>settings;</w:t>
      </w:r>
      <w:proofErr w:type="gramEnd"/>
      <w:r w:rsidRPr="003A3E99">
        <w:t xml:space="preserve"> </w:t>
      </w:r>
    </w:p>
    <w:p w14:paraId="30DA06F8" w14:textId="77777777" w:rsidR="00DA6B9F" w:rsidRPr="003A3E99" w:rsidRDefault="00DA6B9F" w:rsidP="00DA6B9F">
      <w:pPr>
        <w:pStyle w:val="ListParagraph"/>
        <w:numPr>
          <w:ilvl w:val="0"/>
          <w:numId w:val="33"/>
        </w:numPr>
      </w:pPr>
      <w:r w:rsidRPr="003A3E99">
        <w:t xml:space="preserve">insert a provision into the Telehealth and Telephone Determination to ensure the requirements for nurse practitioner telehealth and phone items reflect the requirements for equivalent face-to-face services; and  </w:t>
      </w:r>
    </w:p>
    <w:p w14:paraId="374A292B" w14:textId="77777777" w:rsidR="00DA6B9F" w:rsidRPr="003A3E99" w:rsidRDefault="00DA6B9F" w:rsidP="00DA6B9F">
      <w:pPr>
        <w:pStyle w:val="ListParagraph"/>
        <w:numPr>
          <w:ilvl w:val="0"/>
          <w:numId w:val="34"/>
        </w:numPr>
        <w:ind w:right="-483"/>
        <w:rPr>
          <w:szCs w:val="24"/>
        </w:rPr>
      </w:pPr>
      <w:r w:rsidRPr="003A3E99">
        <w:rPr>
          <w:szCs w:val="24"/>
        </w:rPr>
        <w:t xml:space="preserve">make administrative amendments to five phone attendance items in the Telehealth and Telephone Determination to align the item descriptors with the equivalent video items. </w:t>
      </w:r>
    </w:p>
    <w:p w14:paraId="331A1EA1" w14:textId="77777777" w:rsidR="00DA6B9F" w:rsidRPr="003A3E99" w:rsidRDefault="00DA6B9F" w:rsidP="00DA6B9F">
      <w:pPr>
        <w:ind w:right="-483"/>
        <w:rPr>
          <w:szCs w:val="24"/>
        </w:rPr>
      </w:pPr>
    </w:p>
    <w:p w14:paraId="0C15CF52" w14:textId="77777777" w:rsidR="00DA6B9F" w:rsidRPr="003A3E99" w:rsidRDefault="00DA6B9F" w:rsidP="00DA6B9F">
      <w:pPr>
        <w:ind w:right="-483"/>
        <w:rPr>
          <w:szCs w:val="24"/>
        </w:rPr>
      </w:pPr>
      <w:r w:rsidRPr="003A3E99">
        <w:rPr>
          <w:szCs w:val="24"/>
          <w:u w:val="single"/>
        </w:rPr>
        <w:t>Usual medical practitioner amendments</w:t>
      </w:r>
    </w:p>
    <w:p w14:paraId="3BBF458C" w14:textId="7E434552" w:rsidR="00DA6B9F" w:rsidRPr="003A3E99" w:rsidRDefault="00DA6B9F" w:rsidP="00DA6B9F">
      <w:pPr>
        <w:ind w:right="-483"/>
        <w:rPr>
          <w:szCs w:val="24"/>
        </w:rPr>
      </w:pPr>
      <w:r w:rsidRPr="003A3E99">
        <w:rPr>
          <w:color w:val="000000"/>
          <w:shd w:val="clear" w:color="auto" w:fill="FFFFFF"/>
        </w:rPr>
        <w:t xml:space="preserve">Usually, a patient must have an established clinical relationship with the medical practitioner, meaning one face to face service in a </w:t>
      </w:r>
      <w:proofErr w:type="gramStart"/>
      <w:r w:rsidRPr="003A3E99">
        <w:rPr>
          <w:color w:val="000000"/>
          <w:shd w:val="clear" w:color="auto" w:fill="FFFFFF"/>
        </w:rPr>
        <w:t>12 month</w:t>
      </w:r>
      <w:proofErr w:type="gramEnd"/>
      <w:r w:rsidRPr="003A3E99">
        <w:rPr>
          <w:color w:val="000000"/>
          <w:shd w:val="clear" w:color="auto" w:fill="FFFFFF"/>
        </w:rPr>
        <w:t xml:space="preserve"> period, before they are eligible to receive general practice telehealth or phone consultations (known as the usual medical practitioner rule or the UMP rule), however, there are exemptions to this rule. </w:t>
      </w:r>
      <w:r w:rsidRPr="003A3E99">
        <w:rPr>
          <w:szCs w:val="24"/>
        </w:rPr>
        <w:t xml:space="preserve">Schedule 1 of the Amendment Determination will introduce an exemption to the usual medical practitioner rule in certain circumstances for specified telehealth services provided at an eligible urgent care clinic under the Commonwealth Urgent Care </w:t>
      </w:r>
      <w:r w:rsidR="003E28C6" w:rsidRPr="003A3E99">
        <w:rPr>
          <w:szCs w:val="24"/>
        </w:rPr>
        <w:t xml:space="preserve">Clinic </w:t>
      </w:r>
      <w:r w:rsidRPr="003A3E99">
        <w:rPr>
          <w:szCs w:val="24"/>
        </w:rPr>
        <w:t>Program.</w:t>
      </w:r>
    </w:p>
    <w:p w14:paraId="33DBCDA6" w14:textId="77777777" w:rsidR="00DA6B9F" w:rsidRPr="003A3E99" w:rsidRDefault="00DA6B9F" w:rsidP="00DA6B9F">
      <w:pPr>
        <w:ind w:right="-483"/>
        <w:rPr>
          <w:szCs w:val="24"/>
        </w:rPr>
      </w:pPr>
    </w:p>
    <w:p w14:paraId="126D1F37" w14:textId="77777777" w:rsidR="00DA6B9F" w:rsidRPr="003A3E99" w:rsidRDefault="00DA6B9F" w:rsidP="00DA6B9F">
      <w:pPr>
        <w:ind w:right="-483"/>
        <w:rPr>
          <w:szCs w:val="24"/>
        </w:rPr>
      </w:pPr>
      <w:r w:rsidRPr="003A3E99">
        <w:rPr>
          <w:szCs w:val="24"/>
        </w:rPr>
        <w:t xml:space="preserve">Following this change, services provided to a patient under telehealth item </w:t>
      </w:r>
      <w:r w:rsidRPr="003A3E99">
        <w:rPr>
          <w:color w:val="000000"/>
          <w:szCs w:val="24"/>
          <w:shd w:val="clear" w:color="auto" w:fill="FFFFFF"/>
        </w:rPr>
        <w:t xml:space="preserve">91790, 91800, 91801, 91802, 91920, 92115 or 91853 at </w:t>
      </w:r>
      <w:r w:rsidRPr="003A3E99">
        <w:rPr>
          <w:szCs w:val="24"/>
        </w:rPr>
        <w:t>the Kimberly Medical Group located in Broome Western Australia or My Clinic Plus located in Devonport Tasmania will not be required to be provided by a patient’s usual medical practitioner, if:</w:t>
      </w:r>
    </w:p>
    <w:p w14:paraId="7F534683" w14:textId="77777777" w:rsidR="00DA6B9F" w:rsidRPr="003A3E99" w:rsidRDefault="00DA6B9F" w:rsidP="00DA6B9F">
      <w:pPr>
        <w:pStyle w:val="ListParagraph"/>
        <w:numPr>
          <w:ilvl w:val="0"/>
          <w:numId w:val="34"/>
        </w:numPr>
        <w:ind w:right="-483"/>
        <w:rPr>
          <w:szCs w:val="24"/>
        </w:rPr>
      </w:pPr>
      <w:r w:rsidRPr="003A3E99">
        <w:rPr>
          <w:szCs w:val="24"/>
        </w:rPr>
        <w:t xml:space="preserve">the service is provided under the Commonwealth Urgent Care Clinic Program by a general practitioner engaged to provide services at an eligible urgent care clinic; and </w:t>
      </w:r>
    </w:p>
    <w:p w14:paraId="38C4FF02" w14:textId="77777777" w:rsidR="00DA6B9F" w:rsidRPr="003A3E99" w:rsidRDefault="00DA6B9F" w:rsidP="00DA6B9F">
      <w:pPr>
        <w:pStyle w:val="ListParagraph"/>
        <w:numPr>
          <w:ilvl w:val="0"/>
          <w:numId w:val="34"/>
        </w:numPr>
        <w:ind w:right="-483"/>
        <w:rPr>
          <w:szCs w:val="24"/>
        </w:rPr>
      </w:pPr>
      <w:r w:rsidRPr="003A3E99">
        <w:rPr>
          <w:szCs w:val="24"/>
        </w:rPr>
        <w:lastRenderedPageBreak/>
        <w:t>the service is provided during the hours of operation of the eligible urgent care clinic under the Commonwealth Urgent Care Clinic Program; and</w:t>
      </w:r>
    </w:p>
    <w:p w14:paraId="7877CD75" w14:textId="77777777" w:rsidR="00DA6B9F" w:rsidRPr="003A3E99" w:rsidRDefault="00DA6B9F" w:rsidP="00DA6B9F">
      <w:pPr>
        <w:pStyle w:val="ListParagraph"/>
        <w:numPr>
          <w:ilvl w:val="0"/>
          <w:numId w:val="34"/>
        </w:numPr>
        <w:ind w:right="-483"/>
        <w:rPr>
          <w:szCs w:val="24"/>
        </w:rPr>
      </w:pPr>
      <w:r w:rsidRPr="003A3E99">
        <w:rPr>
          <w:szCs w:val="24"/>
        </w:rPr>
        <w:t>at the time the service is provided, a general practitioner or participating nurse practitioner is not in attendance at the eligible urgent care clinic to provide the service in person.</w:t>
      </w:r>
    </w:p>
    <w:p w14:paraId="27120AA0" w14:textId="77777777" w:rsidR="00DA6B9F" w:rsidRPr="003A3E99" w:rsidRDefault="00DA6B9F" w:rsidP="00DA6B9F">
      <w:pPr>
        <w:ind w:right="-483"/>
        <w:rPr>
          <w:szCs w:val="24"/>
        </w:rPr>
      </w:pPr>
    </w:p>
    <w:p w14:paraId="7A2E5F2F" w14:textId="77777777" w:rsidR="00DA6B9F" w:rsidRPr="003A3E99" w:rsidRDefault="00DA6B9F" w:rsidP="00DA6B9F">
      <w:pPr>
        <w:ind w:right="-483"/>
        <w:rPr>
          <w:szCs w:val="24"/>
        </w:rPr>
      </w:pPr>
      <w:r w:rsidRPr="003A3E99">
        <w:rPr>
          <w:szCs w:val="24"/>
        </w:rPr>
        <w:t xml:space="preserve">These amendments also </w:t>
      </w:r>
      <w:r w:rsidRPr="003A3E99">
        <w:rPr>
          <w:bCs/>
          <w:iCs/>
          <w:szCs w:val="24"/>
        </w:rPr>
        <w:t xml:space="preserve">insert definitions for the terms </w:t>
      </w:r>
      <w:r w:rsidRPr="003A3E99">
        <w:rPr>
          <w:b/>
          <w:i/>
          <w:szCs w:val="24"/>
        </w:rPr>
        <w:t>Commonwealth Urgent Care Clinic Program</w:t>
      </w:r>
      <w:r w:rsidRPr="003A3E99">
        <w:rPr>
          <w:bCs/>
          <w:i/>
          <w:szCs w:val="24"/>
        </w:rPr>
        <w:t xml:space="preserve"> </w:t>
      </w:r>
      <w:r w:rsidRPr="003A3E99">
        <w:rPr>
          <w:bCs/>
          <w:iCs/>
          <w:szCs w:val="24"/>
        </w:rPr>
        <w:t xml:space="preserve">and </w:t>
      </w:r>
      <w:r w:rsidRPr="003A3E99">
        <w:rPr>
          <w:b/>
          <w:i/>
          <w:szCs w:val="24"/>
        </w:rPr>
        <w:t>eligible urgent care clinic</w:t>
      </w:r>
      <w:r w:rsidRPr="003A3E99">
        <w:rPr>
          <w:bCs/>
          <w:iCs/>
          <w:szCs w:val="24"/>
        </w:rPr>
        <w:t xml:space="preserve"> into the Telehealth and Telephone Determination.</w:t>
      </w:r>
      <w:r w:rsidRPr="003A3E99">
        <w:rPr>
          <w:szCs w:val="24"/>
        </w:rPr>
        <w:t xml:space="preserve"> These changes will be supported by directions made under subsection 19(2) of the Act.</w:t>
      </w:r>
    </w:p>
    <w:p w14:paraId="60067DB7" w14:textId="77777777" w:rsidR="00DA6B9F" w:rsidRPr="003A3E99" w:rsidRDefault="00DA6B9F" w:rsidP="00DA6B9F">
      <w:pPr>
        <w:ind w:right="-483"/>
        <w:rPr>
          <w:szCs w:val="24"/>
        </w:rPr>
      </w:pPr>
    </w:p>
    <w:p w14:paraId="7411C831" w14:textId="77777777" w:rsidR="00DA6B9F" w:rsidRPr="003A3E99" w:rsidRDefault="00DA6B9F" w:rsidP="00DA6B9F">
      <w:pPr>
        <w:ind w:right="-483"/>
        <w:rPr>
          <w:szCs w:val="24"/>
          <w:u w:val="single"/>
        </w:rPr>
      </w:pPr>
      <w:r w:rsidRPr="003A3E99">
        <w:rPr>
          <w:szCs w:val="24"/>
          <w:u w:val="single"/>
        </w:rPr>
        <w:t>Extension of COVID-19 services</w:t>
      </w:r>
    </w:p>
    <w:p w14:paraId="693A0386" w14:textId="77777777" w:rsidR="00DA6B9F" w:rsidRPr="003A3E99" w:rsidRDefault="00DA6B9F" w:rsidP="00DA6B9F">
      <w:pPr>
        <w:ind w:right="-483"/>
        <w:rPr>
          <w:szCs w:val="24"/>
        </w:rPr>
      </w:pPr>
      <w:r w:rsidRPr="003A3E99">
        <w:rPr>
          <w:szCs w:val="24"/>
        </w:rPr>
        <w:t xml:space="preserve">Schedule 2 of the Amendment Determination will extend the cessation date for the COVID-19 Treatment Determination, the Pathology COVID-19 Determination and Schedule 5 of the Telehealth and Telephone Determination from 31 December 2023 to 30 June 2024. The extension of the items included in these determinations will provide patients with continued access to temporary COVID-19 support services. </w:t>
      </w:r>
    </w:p>
    <w:p w14:paraId="71A6121B" w14:textId="77777777" w:rsidR="00DA6B9F" w:rsidRPr="003A3E99" w:rsidRDefault="00DA6B9F" w:rsidP="00DA6B9F">
      <w:pPr>
        <w:ind w:right="-483"/>
        <w:rPr>
          <w:szCs w:val="24"/>
        </w:rPr>
      </w:pPr>
    </w:p>
    <w:p w14:paraId="0B117B44" w14:textId="77777777" w:rsidR="00DA6B9F" w:rsidRPr="003A3E99" w:rsidRDefault="00DA6B9F" w:rsidP="00DA6B9F">
      <w:pPr>
        <w:ind w:right="-483"/>
        <w:rPr>
          <w:szCs w:val="24"/>
        </w:rPr>
      </w:pPr>
      <w:r w:rsidRPr="003A3E99">
        <w:rPr>
          <w:szCs w:val="24"/>
          <w:u w:val="single"/>
        </w:rPr>
        <w:t>1 January 2024 amendments</w:t>
      </w:r>
    </w:p>
    <w:p w14:paraId="38B29115" w14:textId="5C148DF4" w:rsidR="00DA6B9F" w:rsidRPr="003A3E99" w:rsidRDefault="00DA6B9F" w:rsidP="00DA6B9F">
      <w:pPr>
        <w:ind w:right="-483"/>
        <w:rPr>
          <w:szCs w:val="24"/>
        </w:rPr>
      </w:pPr>
      <w:r w:rsidRPr="003A3E99">
        <w:rPr>
          <w:szCs w:val="24"/>
        </w:rPr>
        <w:t>Schedule 3 of the Amendment Determination relates to amendments which will commence on 1 January 2024. Th</w:t>
      </w:r>
      <w:r w:rsidR="00A06404" w:rsidRPr="003A3E99">
        <w:rPr>
          <w:szCs w:val="24"/>
        </w:rPr>
        <w:t>ese amendments</w:t>
      </w:r>
      <w:r w:rsidRPr="003A3E99">
        <w:rPr>
          <w:szCs w:val="24"/>
        </w:rPr>
        <w:t xml:space="preserve"> include changes to the Pathology COVID-19 Determination to cease five publicly provided COVID-19 testing service items (69506, 69507, 69508. 69509 and 69510) and amend five privately provided COVID-19 testing service items (69511, 69512, 69513, 69514 and 69515). This amendment provides patients with access to publicly and privately provided COVID-19 testing services under the same MBS item. The intention of this change is to ensure Medicare-eligible patients at risk of severe illness – including older Australians, patients with pre-existing conditions and residents of aged care facilities – can access MBS funded COVID-19 pathology laboratory testing. The amendment will also implement fee parity between public and private providers. </w:t>
      </w:r>
    </w:p>
    <w:p w14:paraId="3574A101" w14:textId="77777777" w:rsidR="00DA6B9F" w:rsidRPr="003A3E99" w:rsidRDefault="00DA6B9F" w:rsidP="00DA6B9F">
      <w:pPr>
        <w:ind w:right="-483"/>
        <w:rPr>
          <w:szCs w:val="24"/>
        </w:rPr>
      </w:pPr>
    </w:p>
    <w:p w14:paraId="56517D0D" w14:textId="77777777" w:rsidR="00DA6B9F" w:rsidRPr="003A3E99" w:rsidRDefault="00DA6B9F" w:rsidP="00DA6B9F">
      <w:pPr>
        <w:ind w:right="-483"/>
        <w:rPr>
          <w:szCs w:val="24"/>
        </w:rPr>
      </w:pPr>
      <w:r w:rsidRPr="003A3E99">
        <w:rPr>
          <w:szCs w:val="24"/>
        </w:rPr>
        <w:t xml:space="preserve">Schedule 3 of the Amendment Determination also includes changes to the Telehealth and Telephone Determination, including an amendment to the definition of </w:t>
      </w:r>
      <w:r w:rsidRPr="003A3E99">
        <w:rPr>
          <w:b/>
          <w:bCs/>
          <w:i/>
          <w:iCs/>
          <w:szCs w:val="24"/>
        </w:rPr>
        <w:t>admitted patient</w:t>
      </w:r>
      <w:r w:rsidRPr="003A3E99">
        <w:rPr>
          <w:szCs w:val="24"/>
        </w:rPr>
        <w:t xml:space="preserve"> and insertion of a new definition for </w:t>
      </w:r>
      <w:r w:rsidRPr="003A3E99">
        <w:rPr>
          <w:b/>
          <w:bCs/>
          <w:i/>
          <w:iCs/>
          <w:szCs w:val="24"/>
        </w:rPr>
        <w:t>outpatient hospital service</w:t>
      </w:r>
      <w:r w:rsidRPr="003A3E99">
        <w:rPr>
          <w:szCs w:val="24"/>
        </w:rPr>
        <w:t xml:space="preserve">. These amendments will allow patients to access relevant telehealth services provided at an outpatient hospital setting from 85 per cent of the schedule fee. </w:t>
      </w:r>
    </w:p>
    <w:p w14:paraId="0F3745D3" w14:textId="77777777" w:rsidR="00DA6B9F" w:rsidRPr="003A3E99" w:rsidRDefault="00DA6B9F" w:rsidP="00DA6B9F">
      <w:pPr>
        <w:ind w:right="-483"/>
        <w:rPr>
          <w:szCs w:val="24"/>
        </w:rPr>
      </w:pPr>
    </w:p>
    <w:p w14:paraId="20CC0090" w14:textId="567E6AEB" w:rsidR="00DA6B9F" w:rsidRPr="003A3E99" w:rsidRDefault="00DA6B9F" w:rsidP="00DA6B9F">
      <w:pPr>
        <w:ind w:right="-482"/>
        <w:rPr>
          <w:iCs/>
        </w:rPr>
      </w:pPr>
      <w:r w:rsidRPr="003A3E99">
        <w:rPr>
          <w:szCs w:val="24"/>
        </w:rPr>
        <w:t>Administrative amendments to the Telehealth and Telephone Determination will also be made. This includes inserting a provision in section 7 that ensures the requirements for nurse practitioner telehealth and phone items reflect the requirements for equivalent face-to-face services and administrative changes to five phone items to ensure item descriptors appropriately reflect the equivalent telehealth items.</w:t>
      </w:r>
    </w:p>
    <w:p w14:paraId="31515278" w14:textId="28FBF7FC" w:rsidR="007708B3" w:rsidRPr="003A3E99" w:rsidRDefault="007708B3" w:rsidP="002A6C77">
      <w:pPr>
        <w:ind w:right="-482"/>
        <w:rPr>
          <w:iCs/>
        </w:rPr>
      </w:pPr>
    </w:p>
    <w:p w14:paraId="2412D15C" w14:textId="50D38E8B" w:rsidR="00A17F2C" w:rsidRPr="003A3E99" w:rsidRDefault="00A17F2C" w:rsidP="002A6C77">
      <w:pPr>
        <w:ind w:right="-482"/>
        <w:rPr>
          <w:b/>
          <w:szCs w:val="24"/>
        </w:rPr>
      </w:pPr>
      <w:r w:rsidRPr="003A3E99">
        <w:rPr>
          <w:b/>
          <w:szCs w:val="24"/>
        </w:rPr>
        <w:t>Human rights implications</w:t>
      </w:r>
    </w:p>
    <w:p w14:paraId="449665F0" w14:textId="2ED3F54B" w:rsidR="00806020" w:rsidRPr="003A3E99" w:rsidRDefault="00806020" w:rsidP="00806020">
      <w:pPr>
        <w:spacing w:before="120" w:after="120"/>
        <w:rPr>
          <w:szCs w:val="24"/>
        </w:rPr>
      </w:pPr>
      <w:r w:rsidRPr="003A3E99">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3A3E99" w:rsidRDefault="00A17F2C" w:rsidP="00806020">
      <w:pPr>
        <w:spacing w:before="120" w:after="120"/>
        <w:rPr>
          <w:i/>
          <w:szCs w:val="24"/>
        </w:rPr>
      </w:pPr>
      <w:r w:rsidRPr="003A3E99">
        <w:rPr>
          <w:i/>
          <w:szCs w:val="24"/>
        </w:rPr>
        <w:t>The Right to Health</w:t>
      </w:r>
    </w:p>
    <w:p w14:paraId="2412D15F" w14:textId="77777777" w:rsidR="00A17F2C" w:rsidRPr="003A3E99" w:rsidRDefault="00A17F2C" w:rsidP="000337CB">
      <w:pPr>
        <w:spacing w:before="120" w:after="120"/>
        <w:rPr>
          <w:szCs w:val="24"/>
        </w:rPr>
      </w:pPr>
      <w:r w:rsidRPr="003A3E99">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3A3E99">
        <w:rPr>
          <w:szCs w:val="24"/>
        </w:rPr>
        <w:t>healthy, but</w:t>
      </w:r>
      <w:proofErr w:type="gramEnd"/>
      <w:r w:rsidRPr="003A3E99">
        <w:rPr>
          <w:szCs w:val="24"/>
        </w:rPr>
        <w:t xml:space="preserve"> is a right to a system of health protection which provides equality of opportunity for people to enjoy the highest attainable level of health. </w:t>
      </w:r>
    </w:p>
    <w:p w14:paraId="2412D160" w14:textId="77777777" w:rsidR="00A17F2C" w:rsidRPr="003A3E99" w:rsidRDefault="00A17F2C" w:rsidP="000337CB">
      <w:pPr>
        <w:spacing w:before="120" w:after="120"/>
        <w:rPr>
          <w:szCs w:val="24"/>
        </w:rPr>
      </w:pPr>
      <w:r w:rsidRPr="003A3E99">
        <w:rPr>
          <w:szCs w:val="24"/>
        </w:rPr>
        <w:lastRenderedPageBreak/>
        <w:t xml:space="preserve">The Committee reports that the </w:t>
      </w:r>
      <w:r w:rsidRPr="003A3E99">
        <w:rPr>
          <w:i/>
          <w:szCs w:val="24"/>
        </w:rPr>
        <w:t>‘highest attainable standard of health’</w:t>
      </w:r>
      <w:r w:rsidRPr="003A3E99">
        <w:rPr>
          <w:szCs w:val="24"/>
        </w:rPr>
        <w:t xml:space="preserve"> </w:t>
      </w:r>
      <w:proofErr w:type="gramStart"/>
      <w:r w:rsidRPr="003A3E99">
        <w:rPr>
          <w:szCs w:val="24"/>
        </w:rPr>
        <w:t>takes into account</w:t>
      </w:r>
      <w:proofErr w:type="gramEnd"/>
      <w:r w:rsidRPr="003A3E99">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3A3E99" w:rsidRDefault="00A17F2C" w:rsidP="000337CB">
      <w:pPr>
        <w:spacing w:before="120" w:after="120"/>
        <w:rPr>
          <w:i/>
          <w:szCs w:val="24"/>
        </w:rPr>
      </w:pPr>
      <w:r w:rsidRPr="003A3E99">
        <w:rPr>
          <w:i/>
          <w:szCs w:val="24"/>
        </w:rPr>
        <w:t xml:space="preserve">The Right to Social Security </w:t>
      </w:r>
    </w:p>
    <w:p w14:paraId="2412D162" w14:textId="77777777" w:rsidR="00A17F2C" w:rsidRPr="003A3E99" w:rsidRDefault="00A17F2C" w:rsidP="000337CB">
      <w:pPr>
        <w:spacing w:before="120" w:after="120"/>
        <w:rPr>
          <w:szCs w:val="24"/>
        </w:rPr>
      </w:pPr>
      <w:r w:rsidRPr="003A3E99">
        <w:rPr>
          <w:szCs w:val="24"/>
        </w:rPr>
        <w:t>The right to social security is contained in Article 9 of the ICESCR. It requires that a country must, within its maximum available resources, ensure access to a social security scheme that</w:t>
      </w:r>
      <w:r w:rsidR="00BA69CB" w:rsidRPr="003A3E99">
        <w:rPr>
          <w:szCs w:val="24"/>
        </w:rPr>
        <w:t xml:space="preserve"> </w:t>
      </w:r>
      <w:r w:rsidRPr="003A3E99">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3A3E99">
        <w:rPr>
          <w:szCs w:val="24"/>
        </w:rPr>
        <w:t>in an effort to</w:t>
      </w:r>
      <w:proofErr w:type="gramEnd"/>
      <w:r w:rsidRPr="003A3E99">
        <w:rPr>
          <w:szCs w:val="24"/>
        </w:rPr>
        <w:t xml:space="preserve"> satisfy, as a matter of priority, this minimum obligation.</w:t>
      </w:r>
    </w:p>
    <w:p w14:paraId="0345FFEA" w14:textId="2A5A9406" w:rsidR="00A46B56" w:rsidRPr="003A3E99" w:rsidRDefault="00A17F2C" w:rsidP="000337CB">
      <w:pPr>
        <w:spacing w:before="120" w:after="120"/>
        <w:rPr>
          <w:szCs w:val="24"/>
        </w:rPr>
      </w:pPr>
      <w:r w:rsidRPr="003A3E99">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3A3E99">
        <w:rPr>
          <w:szCs w:val="24"/>
        </w:rPr>
        <w:t>Government</w:t>
      </w:r>
      <w:proofErr w:type="gramEnd"/>
      <w:r w:rsidRPr="003A3E99">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3A3E99" w:rsidRDefault="00A46B56" w:rsidP="00A46B56">
      <w:pPr>
        <w:shd w:val="clear" w:color="auto" w:fill="FFFFFF"/>
        <w:spacing w:before="120" w:after="120"/>
        <w:rPr>
          <w:color w:val="000000"/>
          <w:szCs w:val="24"/>
        </w:rPr>
      </w:pPr>
      <w:r w:rsidRPr="003A3E99">
        <w:rPr>
          <w:i/>
          <w:iCs/>
          <w:color w:val="000000"/>
          <w:szCs w:val="24"/>
        </w:rPr>
        <w:t>The right of equality and non-discrimination</w:t>
      </w:r>
    </w:p>
    <w:p w14:paraId="11907FD2" w14:textId="43837338" w:rsidR="00A46B56" w:rsidRPr="003A3E99" w:rsidRDefault="00A46B56" w:rsidP="00A46B56">
      <w:pPr>
        <w:spacing w:before="120" w:after="120"/>
        <w:rPr>
          <w:szCs w:val="24"/>
        </w:rPr>
      </w:pPr>
      <w:r w:rsidRPr="003A3E99">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0F1880D1" w:rsidR="00A17F2C" w:rsidRPr="003A3E99" w:rsidRDefault="00A17F2C" w:rsidP="36EAAFCC">
      <w:pPr>
        <w:spacing w:before="120" w:after="120"/>
      </w:pPr>
      <w:r w:rsidRPr="003A3E99">
        <w:rPr>
          <w:u w:val="single"/>
        </w:rPr>
        <w:t>Analysis</w:t>
      </w:r>
    </w:p>
    <w:p w14:paraId="6799A472" w14:textId="063A6E61" w:rsidR="00AC233B" w:rsidRPr="003A3E99" w:rsidRDefault="00AC233B" w:rsidP="00302F5C">
      <w:pPr>
        <w:rPr>
          <w:szCs w:val="24"/>
        </w:rPr>
      </w:pPr>
      <w:r w:rsidRPr="003A3E99">
        <w:rPr>
          <w:szCs w:val="24"/>
        </w:rPr>
        <w:t xml:space="preserve">The Amendment Determination </w:t>
      </w:r>
      <w:r w:rsidR="00A96A69" w:rsidRPr="003A3E99">
        <w:rPr>
          <w:szCs w:val="24"/>
        </w:rPr>
        <w:t>maintains</w:t>
      </w:r>
      <w:r w:rsidRPr="003A3E99">
        <w:rPr>
          <w:szCs w:val="24"/>
        </w:rPr>
        <w:t xml:space="preserve"> the right to health and social security and the rights of equality and non-discrimination by </w:t>
      </w:r>
      <w:r w:rsidR="00BE6CE0" w:rsidRPr="003A3E99">
        <w:rPr>
          <w:szCs w:val="24"/>
        </w:rPr>
        <w:t xml:space="preserve">providing access to flexible telehealth and telephone general practitioner attendances, </w:t>
      </w:r>
      <w:r w:rsidRPr="003A3E99">
        <w:rPr>
          <w:szCs w:val="24"/>
        </w:rPr>
        <w:t xml:space="preserve">extending access to temporary COVID-19 health </w:t>
      </w:r>
      <w:proofErr w:type="gramStart"/>
      <w:r w:rsidRPr="003A3E99">
        <w:rPr>
          <w:szCs w:val="24"/>
        </w:rPr>
        <w:t>services</w:t>
      </w:r>
      <w:proofErr w:type="gramEnd"/>
      <w:r w:rsidR="008E7F52" w:rsidRPr="003A3E99">
        <w:rPr>
          <w:szCs w:val="24"/>
        </w:rPr>
        <w:t xml:space="preserve"> and ensuring consistent arrangements for equivalent services</w:t>
      </w:r>
      <w:r w:rsidRPr="003A3E99">
        <w:rPr>
          <w:szCs w:val="24"/>
        </w:rPr>
        <w:t xml:space="preserve">. </w:t>
      </w:r>
      <w:r w:rsidR="00C57471" w:rsidRPr="003A3E99">
        <w:rPr>
          <w:szCs w:val="24"/>
        </w:rPr>
        <w:t xml:space="preserve">The Amendment Determination also </w:t>
      </w:r>
      <w:r w:rsidR="00A96A69" w:rsidRPr="003A3E99">
        <w:rPr>
          <w:szCs w:val="24"/>
        </w:rPr>
        <w:t>extends</w:t>
      </w:r>
      <w:r w:rsidR="00C57471" w:rsidRPr="003A3E99">
        <w:rPr>
          <w:szCs w:val="24"/>
        </w:rPr>
        <w:t xml:space="preserve"> these rights by</w:t>
      </w:r>
      <w:r w:rsidR="005444B7" w:rsidRPr="003A3E99">
        <w:rPr>
          <w:szCs w:val="24"/>
        </w:rPr>
        <w:t xml:space="preserve"> creating fee parity between public and private pathology service providers</w:t>
      </w:r>
      <w:r w:rsidR="002968C3" w:rsidRPr="003A3E99">
        <w:rPr>
          <w:szCs w:val="24"/>
        </w:rPr>
        <w:t xml:space="preserve"> for COVID-19 pathology testing services</w:t>
      </w:r>
      <w:r w:rsidR="005444B7" w:rsidRPr="003A3E99">
        <w:rPr>
          <w:szCs w:val="24"/>
        </w:rPr>
        <w:t xml:space="preserve">, ensuring at-risk </w:t>
      </w:r>
      <w:r w:rsidR="00D55199" w:rsidRPr="003A3E99">
        <w:rPr>
          <w:szCs w:val="24"/>
        </w:rPr>
        <w:t xml:space="preserve">cohorts can receive COVID-19 services as soon as possible. </w:t>
      </w:r>
    </w:p>
    <w:p w14:paraId="2412D166" w14:textId="1973400E" w:rsidR="00A17F2C" w:rsidRPr="003A3E99" w:rsidRDefault="00A17F2C" w:rsidP="004B7CB9">
      <w:pPr>
        <w:spacing w:before="120" w:after="120" w:line="276" w:lineRule="auto"/>
        <w:rPr>
          <w:rFonts w:eastAsia="Calibri"/>
          <w:b/>
          <w:szCs w:val="24"/>
          <w:lang w:eastAsia="en-US"/>
        </w:rPr>
      </w:pPr>
      <w:r w:rsidRPr="003A3E99">
        <w:rPr>
          <w:rFonts w:eastAsia="Calibri"/>
          <w:b/>
          <w:szCs w:val="24"/>
          <w:lang w:eastAsia="en-US"/>
        </w:rPr>
        <w:t xml:space="preserve">Conclusion </w:t>
      </w:r>
    </w:p>
    <w:p w14:paraId="2412D167" w14:textId="68982E2A" w:rsidR="00A17F2C" w:rsidRPr="003A3E99" w:rsidRDefault="006E6BBF" w:rsidP="000337CB">
      <w:pPr>
        <w:rPr>
          <w:szCs w:val="24"/>
        </w:rPr>
      </w:pPr>
      <w:r w:rsidRPr="003A3E99">
        <w:rPr>
          <w:szCs w:val="24"/>
        </w:rPr>
        <w:t xml:space="preserve">This </w:t>
      </w:r>
      <w:r w:rsidR="0046022A" w:rsidRPr="003A3E99">
        <w:rPr>
          <w:szCs w:val="24"/>
        </w:rPr>
        <w:t>instrument</w:t>
      </w:r>
      <w:r w:rsidRPr="003A3E99">
        <w:rPr>
          <w:szCs w:val="24"/>
        </w:rPr>
        <w:t xml:space="preserve"> </w:t>
      </w:r>
      <w:r w:rsidR="00F15284" w:rsidRPr="003A3E99">
        <w:rPr>
          <w:szCs w:val="24"/>
        </w:rPr>
        <w:t xml:space="preserve">is compatible with human rights as it </w:t>
      </w:r>
      <w:r w:rsidR="007C7403" w:rsidRPr="003A3E99">
        <w:rPr>
          <w:szCs w:val="24"/>
        </w:rPr>
        <w:t xml:space="preserve">maintains </w:t>
      </w:r>
      <w:r w:rsidR="00A96A69" w:rsidRPr="003A3E99">
        <w:rPr>
          <w:szCs w:val="24"/>
        </w:rPr>
        <w:t xml:space="preserve">and advances </w:t>
      </w:r>
      <w:r w:rsidR="007C7403" w:rsidRPr="003A3E99">
        <w:rPr>
          <w:szCs w:val="24"/>
        </w:rPr>
        <w:t xml:space="preserve">the </w:t>
      </w:r>
      <w:r w:rsidR="00910EF6" w:rsidRPr="003A3E99">
        <w:rPr>
          <w:szCs w:val="24"/>
        </w:rPr>
        <w:t>right to health and the right to social security</w:t>
      </w:r>
      <w:r w:rsidR="005C394E" w:rsidRPr="003A3E99">
        <w:rPr>
          <w:szCs w:val="24"/>
        </w:rPr>
        <w:t xml:space="preserve"> </w:t>
      </w:r>
      <w:bookmarkStart w:id="8" w:name="_Hlk129952180"/>
      <w:r w:rsidR="005C394E" w:rsidRPr="003A3E99">
        <w:rPr>
          <w:szCs w:val="24"/>
        </w:rPr>
        <w:t>and the right of equality and non-discrimination</w:t>
      </w:r>
      <w:bookmarkEnd w:id="8"/>
      <w:r w:rsidR="00910EF6" w:rsidRPr="003A3E99">
        <w:rPr>
          <w:szCs w:val="24"/>
        </w:rPr>
        <w:t xml:space="preserve">. </w:t>
      </w:r>
    </w:p>
    <w:p w14:paraId="2412D168" w14:textId="77777777" w:rsidR="00F15284" w:rsidRPr="003A3E99" w:rsidRDefault="00F15284" w:rsidP="000337CB">
      <w:pPr>
        <w:rPr>
          <w:rFonts w:eastAsia="Calibri"/>
          <w:szCs w:val="24"/>
          <w:lang w:eastAsia="en-US"/>
        </w:rPr>
      </w:pPr>
    </w:p>
    <w:p w14:paraId="75A46380" w14:textId="77777777" w:rsidR="00C67BC7" w:rsidRPr="003A3E99" w:rsidRDefault="00C67BC7" w:rsidP="000F2948">
      <w:pPr>
        <w:jc w:val="center"/>
        <w:rPr>
          <w:b/>
          <w:bCs/>
        </w:rPr>
      </w:pPr>
    </w:p>
    <w:p w14:paraId="42E9857F" w14:textId="08E31BDB" w:rsidR="001B6095" w:rsidRPr="003A3E99" w:rsidRDefault="00EE12D7" w:rsidP="001B6095">
      <w:pPr>
        <w:shd w:val="clear" w:color="auto" w:fill="FFFFFF"/>
        <w:spacing w:line="240" w:lineRule="atLeast"/>
        <w:ind w:right="-23"/>
        <w:jc w:val="center"/>
        <w:rPr>
          <w:b/>
          <w:bCs/>
          <w:szCs w:val="22"/>
        </w:rPr>
      </w:pPr>
      <w:r w:rsidRPr="003A3E99">
        <w:rPr>
          <w:b/>
          <w:bCs/>
          <w:szCs w:val="22"/>
        </w:rPr>
        <w:t>Louise Riley</w:t>
      </w:r>
    </w:p>
    <w:p w14:paraId="0BB0432E" w14:textId="33EBEB44" w:rsidR="00EE12D7" w:rsidRPr="003A3E99" w:rsidRDefault="00EE12D7" w:rsidP="001B6095">
      <w:pPr>
        <w:shd w:val="clear" w:color="auto" w:fill="FFFFFF"/>
        <w:spacing w:line="240" w:lineRule="atLeast"/>
        <w:ind w:right="-23"/>
        <w:jc w:val="center"/>
        <w:rPr>
          <w:b/>
          <w:bCs/>
          <w:szCs w:val="22"/>
        </w:rPr>
      </w:pPr>
      <w:r w:rsidRPr="003A3E99">
        <w:rPr>
          <w:b/>
          <w:bCs/>
          <w:szCs w:val="22"/>
        </w:rPr>
        <w:t xml:space="preserve">Assistant Secretary </w:t>
      </w:r>
    </w:p>
    <w:p w14:paraId="7CAD6CC3" w14:textId="0724B02D" w:rsidR="00EE12D7" w:rsidRPr="003A3E99" w:rsidRDefault="00EE12D7" w:rsidP="001B6095">
      <w:pPr>
        <w:shd w:val="clear" w:color="auto" w:fill="FFFFFF"/>
        <w:spacing w:line="240" w:lineRule="atLeast"/>
        <w:ind w:right="-23"/>
        <w:jc w:val="center"/>
        <w:rPr>
          <w:b/>
          <w:bCs/>
          <w:szCs w:val="22"/>
        </w:rPr>
      </w:pPr>
      <w:r w:rsidRPr="003A3E99">
        <w:rPr>
          <w:b/>
          <w:bCs/>
          <w:szCs w:val="22"/>
        </w:rPr>
        <w:t>MBS Policy and Reviews Branch</w:t>
      </w:r>
    </w:p>
    <w:p w14:paraId="258761FA" w14:textId="0559CC98" w:rsidR="00EE12D7" w:rsidRPr="003A3E99" w:rsidRDefault="00EE12D7" w:rsidP="001B6095">
      <w:pPr>
        <w:shd w:val="clear" w:color="auto" w:fill="FFFFFF"/>
        <w:spacing w:line="240" w:lineRule="atLeast"/>
        <w:ind w:right="-23"/>
        <w:jc w:val="center"/>
        <w:rPr>
          <w:b/>
          <w:bCs/>
          <w:szCs w:val="22"/>
        </w:rPr>
      </w:pPr>
      <w:r w:rsidRPr="003A3E99">
        <w:rPr>
          <w:b/>
          <w:bCs/>
          <w:szCs w:val="22"/>
        </w:rPr>
        <w:t>Medicare Benefits and Digital Health Division</w:t>
      </w:r>
    </w:p>
    <w:p w14:paraId="610A93EC" w14:textId="4DEED46A" w:rsidR="00EE12D7" w:rsidRPr="003A3E99" w:rsidRDefault="00EE12D7" w:rsidP="001B6095">
      <w:pPr>
        <w:shd w:val="clear" w:color="auto" w:fill="FFFFFF"/>
        <w:spacing w:line="240" w:lineRule="atLeast"/>
        <w:ind w:right="-23"/>
        <w:jc w:val="center"/>
        <w:rPr>
          <w:b/>
          <w:bCs/>
          <w:szCs w:val="22"/>
        </w:rPr>
      </w:pPr>
      <w:r w:rsidRPr="003A3E99">
        <w:rPr>
          <w:b/>
          <w:bCs/>
          <w:szCs w:val="22"/>
        </w:rPr>
        <w:t>Health Resourcing Group</w:t>
      </w:r>
    </w:p>
    <w:p w14:paraId="2412D16E" w14:textId="2ED9830C" w:rsidR="00636C51" w:rsidRPr="0020245D" w:rsidRDefault="000F2948" w:rsidP="001B6095">
      <w:pPr>
        <w:jc w:val="center"/>
        <w:rPr>
          <w:rFonts w:eastAsia="Calibri"/>
          <w:szCs w:val="24"/>
          <w:lang w:eastAsia="en-US"/>
        </w:rPr>
      </w:pPr>
      <w:r w:rsidRPr="003A3E99">
        <w:rPr>
          <w:b/>
          <w:bCs/>
        </w:rPr>
        <w:t>Department of Health</w:t>
      </w:r>
      <w:r w:rsidR="2ED9830C" w:rsidRPr="003A3E99">
        <w:rPr>
          <w:b/>
          <w:bCs/>
        </w:rPr>
        <w:t xml:space="preserve"> and Aged Care</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E6D4" w14:textId="77777777" w:rsidR="00D711B0" w:rsidRDefault="00D711B0">
      <w:r>
        <w:separator/>
      </w:r>
    </w:p>
  </w:endnote>
  <w:endnote w:type="continuationSeparator" w:id="0">
    <w:p w14:paraId="268F357A" w14:textId="77777777" w:rsidR="00D711B0" w:rsidRDefault="00D7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976A" w14:textId="77777777" w:rsidR="00D711B0" w:rsidRDefault="00D711B0">
      <w:r>
        <w:separator/>
      </w:r>
    </w:p>
  </w:footnote>
  <w:footnote w:type="continuationSeparator" w:id="0">
    <w:p w14:paraId="16F30F7A" w14:textId="77777777" w:rsidR="00D711B0" w:rsidRDefault="00D7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8E59EA"/>
    <w:multiLevelType w:val="hybridMultilevel"/>
    <w:tmpl w:val="3818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FF5873"/>
    <w:multiLevelType w:val="hybridMultilevel"/>
    <w:tmpl w:val="663CA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07E3301"/>
    <w:multiLevelType w:val="hybridMultilevel"/>
    <w:tmpl w:val="E8D85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723874">
    <w:abstractNumId w:val="26"/>
  </w:num>
  <w:num w:numId="2" w16cid:durableId="964234866">
    <w:abstractNumId w:val="1"/>
  </w:num>
  <w:num w:numId="3" w16cid:durableId="642807433">
    <w:abstractNumId w:val="2"/>
  </w:num>
  <w:num w:numId="4" w16cid:durableId="1508400496">
    <w:abstractNumId w:val="12"/>
  </w:num>
  <w:num w:numId="5" w16cid:durableId="1103184273">
    <w:abstractNumId w:val="19"/>
  </w:num>
  <w:num w:numId="6" w16cid:durableId="1792741167">
    <w:abstractNumId w:val="10"/>
  </w:num>
  <w:num w:numId="7" w16cid:durableId="1550796375">
    <w:abstractNumId w:val="31"/>
  </w:num>
  <w:num w:numId="8" w16cid:durableId="970551938">
    <w:abstractNumId w:val="7"/>
  </w:num>
  <w:num w:numId="9" w16cid:durableId="2083287686">
    <w:abstractNumId w:val="5"/>
  </w:num>
  <w:num w:numId="10" w16cid:durableId="1342853859">
    <w:abstractNumId w:val="33"/>
  </w:num>
  <w:num w:numId="11" w16cid:durableId="1519075794">
    <w:abstractNumId w:val="30"/>
  </w:num>
  <w:num w:numId="12" w16cid:durableId="611598143">
    <w:abstractNumId w:val="13"/>
  </w:num>
  <w:num w:numId="13" w16cid:durableId="70084164">
    <w:abstractNumId w:val="16"/>
  </w:num>
  <w:num w:numId="14" w16cid:durableId="209267171">
    <w:abstractNumId w:val="28"/>
  </w:num>
  <w:num w:numId="15" w16cid:durableId="320887914">
    <w:abstractNumId w:val="8"/>
  </w:num>
  <w:num w:numId="16" w16cid:durableId="889347157">
    <w:abstractNumId w:val="22"/>
  </w:num>
  <w:num w:numId="17" w16cid:durableId="2084520633">
    <w:abstractNumId w:val="25"/>
  </w:num>
  <w:num w:numId="18" w16cid:durableId="669063561">
    <w:abstractNumId w:val="23"/>
  </w:num>
  <w:num w:numId="19" w16cid:durableId="386956222">
    <w:abstractNumId w:val="3"/>
  </w:num>
  <w:num w:numId="20" w16cid:durableId="1344019167">
    <w:abstractNumId w:val="11"/>
  </w:num>
  <w:num w:numId="21" w16cid:durableId="408619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2743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3046283">
    <w:abstractNumId w:val="0"/>
  </w:num>
  <w:num w:numId="24" w16cid:durableId="1728869539">
    <w:abstractNumId w:val="24"/>
  </w:num>
  <w:num w:numId="25" w16cid:durableId="513423045">
    <w:abstractNumId w:val="9"/>
  </w:num>
  <w:num w:numId="26" w16cid:durableId="762459026">
    <w:abstractNumId w:val="4"/>
  </w:num>
  <w:num w:numId="27" w16cid:durableId="1602369919">
    <w:abstractNumId w:val="17"/>
  </w:num>
  <w:num w:numId="28" w16cid:durableId="1205211758">
    <w:abstractNumId w:val="32"/>
  </w:num>
  <w:num w:numId="29" w16cid:durableId="1290937028">
    <w:abstractNumId w:val="18"/>
  </w:num>
  <w:num w:numId="30" w16cid:durableId="931595674">
    <w:abstractNumId w:val="29"/>
  </w:num>
  <w:num w:numId="31" w16cid:durableId="166793586">
    <w:abstractNumId w:val="14"/>
  </w:num>
  <w:num w:numId="32" w16cid:durableId="825361863">
    <w:abstractNumId w:val="27"/>
  </w:num>
  <w:num w:numId="33" w16cid:durableId="1196701300">
    <w:abstractNumId w:val="15"/>
  </w:num>
  <w:num w:numId="34" w16cid:durableId="1156147180">
    <w:abstractNumId w:val="6"/>
  </w:num>
  <w:num w:numId="35" w16cid:durableId="37986597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7A2"/>
    <w:rsid w:val="00003D66"/>
    <w:rsid w:val="0000441D"/>
    <w:rsid w:val="00004E17"/>
    <w:rsid w:val="00005906"/>
    <w:rsid w:val="00007B65"/>
    <w:rsid w:val="00010199"/>
    <w:rsid w:val="000122FA"/>
    <w:rsid w:val="00012B9E"/>
    <w:rsid w:val="00014639"/>
    <w:rsid w:val="00014B38"/>
    <w:rsid w:val="00014E40"/>
    <w:rsid w:val="00015182"/>
    <w:rsid w:val="000160A6"/>
    <w:rsid w:val="000165D3"/>
    <w:rsid w:val="00016774"/>
    <w:rsid w:val="000203B4"/>
    <w:rsid w:val="00021D7E"/>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36BA"/>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E3A"/>
    <w:rsid w:val="000A6FB3"/>
    <w:rsid w:val="000A7B9B"/>
    <w:rsid w:val="000B04FC"/>
    <w:rsid w:val="000B208E"/>
    <w:rsid w:val="000B28B8"/>
    <w:rsid w:val="000B3452"/>
    <w:rsid w:val="000B3622"/>
    <w:rsid w:val="000B64E8"/>
    <w:rsid w:val="000C1226"/>
    <w:rsid w:val="000C12EE"/>
    <w:rsid w:val="000C31CA"/>
    <w:rsid w:val="000C3BA7"/>
    <w:rsid w:val="000C3D8A"/>
    <w:rsid w:val="000C46E6"/>
    <w:rsid w:val="000C496C"/>
    <w:rsid w:val="000C4B3D"/>
    <w:rsid w:val="000C5BA2"/>
    <w:rsid w:val="000C6797"/>
    <w:rsid w:val="000C6FF8"/>
    <w:rsid w:val="000C7FE1"/>
    <w:rsid w:val="000D0132"/>
    <w:rsid w:val="000D1325"/>
    <w:rsid w:val="000D1A87"/>
    <w:rsid w:val="000D2300"/>
    <w:rsid w:val="000D3B79"/>
    <w:rsid w:val="000D74CD"/>
    <w:rsid w:val="000D7803"/>
    <w:rsid w:val="000E0C87"/>
    <w:rsid w:val="000E1ACD"/>
    <w:rsid w:val="000E1EB3"/>
    <w:rsid w:val="000E3444"/>
    <w:rsid w:val="000E4AFA"/>
    <w:rsid w:val="000E52D3"/>
    <w:rsid w:val="000E534F"/>
    <w:rsid w:val="000E66FA"/>
    <w:rsid w:val="000E672E"/>
    <w:rsid w:val="000E7163"/>
    <w:rsid w:val="000F14A0"/>
    <w:rsid w:val="000F1575"/>
    <w:rsid w:val="000F162A"/>
    <w:rsid w:val="000F1714"/>
    <w:rsid w:val="000F249E"/>
    <w:rsid w:val="000F2948"/>
    <w:rsid w:val="000F2AFC"/>
    <w:rsid w:val="000F37A0"/>
    <w:rsid w:val="000F3F72"/>
    <w:rsid w:val="000F43DE"/>
    <w:rsid w:val="000F548E"/>
    <w:rsid w:val="000F5E76"/>
    <w:rsid w:val="000F6853"/>
    <w:rsid w:val="001000CE"/>
    <w:rsid w:val="00104751"/>
    <w:rsid w:val="0010617D"/>
    <w:rsid w:val="00106763"/>
    <w:rsid w:val="00107F36"/>
    <w:rsid w:val="0011066E"/>
    <w:rsid w:val="00110D12"/>
    <w:rsid w:val="00113B2E"/>
    <w:rsid w:val="00115EDC"/>
    <w:rsid w:val="00120766"/>
    <w:rsid w:val="00121189"/>
    <w:rsid w:val="00121A66"/>
    <w:rsid w:val="00132087"/>
    <w:rsid w:val="00134B27"/>
    <w:rsid w:val="00135D0D"/>
    <w:rsid w:val="001400C4"/>
    <w:rsid w:val="00141323"/>
    <w:rsid w:val="00141E8C"/>
    <w:rsid w:val="00143685"/>
    <w:rsid w:val="00143943"/>
    <w:rsid w:val="001448F2"/>
    <w:rsid w:val="00145701"/>
    <w:rsid w:val="00145918"/>
    <w:rsid w:val="00145D25"/>
    <w:rsid w:val="00145DED"/>
    <w:rsid w:val="001470DA"/>
    <w:rsid w:val="001519E4"/>
    <w:rsid w:val="00154FC4"/>
    <w:rsid w:val="001551FE"/>
    <w:rsid w:val="0015521F"/>
    <w:rsid w:val="001603DB"/>
    <w:rsid w:val="001641C0"/>
    <w:rsid w:val="00164A69"/>
    <w:rsid w:val="00165293"/>
    <w:rsid w:val="0016646C"/>
    <w:rsid w:val="00167DA1"/>
    <w:rsid w:val="0017012C"/>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0C1C"/>
    <w:rsid w:val="001C1B86"/>
    <w:rsid w:val="001C35BC"/>
    <w:rsid w:val="001C51D8"/>
    <w:rsid w:val="001C5FC1"/>
    <w:rsid w:val="001C6713"/>
    <w:rsid w:val="001D0221"/>
    <w:rsid w:val="001D0C04"/>
    <w:rsid w:val="001D6B46"/>
    <w:rsid w:val="001D778A"/>
    <w:rsid w:val="001D7D62"/>
    <w:rsid w:val="001E014D"/>
    <w:rsid w:val="001E2D6D"/>
    <w:rsid w:val="001E3B02"/>
    <w:rsid w:val="001E3EAB"/>
    <w:rsid w:val="001E5391"/>
    <w:rsid w:val="001E5787"/>
    <w:rsid w:val="001E57BC"/>
    <w:rsid w:val="001E5DE7"/>
    <w:rsid w:val="001E63F3"/>
    <w:rsid w:val="001E67DE"/>
    <w:rsid w:val="001E7612"/>
    <w:rsid w:val="001E7C25"/>
    <w:rsid w:val="001F004A"/>
    <w:rsid w:val="001F0923"/>
    <w:rsid w:val="001F1F27"/>
    <w:rsid w:val="00200145"/>
    <w:rsid w:val="002003CA"/>
    <w:rsid w:val="002003F7"/>
    <w:rsid w:val="00200971"/>
    <w:rsid w:val="0020245D"/>
    <w:rsid w:val="00202891"/>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2419"/>
    <w:rsid w:val="0023311C"/>
    <w:rsid w:val="00233BEB"/>
    <w:rsid w:val="00235B6C"/>
    <w:rsid w:val="0023600E"/>
    <w:rsid w:val="00236DF2"/>
    <w:rsid w:val="0024152E"/>
    <w:rsid w:val="002427DC"/>
    <w:rsid w:val="00242974"/>
    <w:rsid w:val="00244D84"/>
    <w:rsid w:val="00250061"/>
    <w:rsid w:val="00250642"/>
    <w:rsid w:val="00251E4A"/>
    <w:rsid w:val="00251F50"/>
    <w:rsid w:val="0025300A"/>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4D36"/>
    <w:rsid w:val="00285256"/>
    <w:rsid w:val="00285529"/>
    <w:rsid w:val="00287AEF"/>
    <w:rsid w:val="00287B08"/>
    <w:rsid w:val="00290B98"/>
    <w:rsid w:val="002944D4"/>
    <w:rsid w:val="00296763"/>
    <w:rsid w:val="002968C3"/>
    <w:rsid w:val="0029737E"/>
    <w:rsid w:val="00297AD0"/>
    <w:rsid w:val="002A0CC8"/>
    <w:rsid w:val="002A1E2C"/>
    <w:rsid w:val="002A3243"/>
    <w:rsid w:val="002A5CDF"/>
    <w:rsid w:val="002A68B3"/>
    <w:rsid w:val="002A6C77"/>
    <w:rsid w:val="002B2AC5"/>
    <w:rsid w:val="002B2E78"/>
    <w:rsid w:val="002B3B2C"/>
    <w:rsid w:val="002B4907"/>
    <w:rsid w:val="002B49DE"/>
    <w:rsid w:val="002B4E4D"/>
    <w:rsid w:val="002B53D3"/>
    <w:rsid w:val="002B62F7"/>
    <w:rsid w:val="002B7177"/>
    <w:rsid w:val="002C1BFE"/>
    <w:rsid w:val="002C2B74"/>
    <w:rsid w:val="002C4F5B"/>
    <w:rsid w:val="002C54A1"/>
    <w:rsid w:val="002C5DCD"/>
    <w:rsid w:val="002D03AB"/>
    <w:rsid w:val="002D2A4E"/>
    <w:rsid w:val="002D5294"/>
    <w:rsid w:val="002D59E0"/>
    <w:rsid w:val="002D5DFC"/>
    <w:rsid w:val="002D5E92"/>
    <w:rsid w:val="002D6269"/>
    <w:rsid w:val="002D629A"/>
    <w:rsid w:val="002E12C3"/>
    <w:rsid w:val="002E2AA6"/>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0468A"/>
    <w:rsid w:val="0031124D"/>
    <w:rsid w:val="00312ED1"/>
    <w:rsid w:val="00313554"/>
    <w:rsid w:val="003160EB"/>
    <w:rsid w:val="00317B55"/>
    <w:rsid w:val="00320EAC"/>
    <w:rsid w:val="0032155B"/>
    <w:rsid w:val="003239D0"/>
    <w:rsid w:val="00324908"/>
    <w:rsid w:val="00327B8B"/>
    <w:rsid w:val="00327EB5"/>
    <w:rsid w:val="00331752"/>
    <w:rsid w:val="00332AF9"/>
    <w:rsid w:val="003332C9"/>
    <w:rsid w:val="00333793"/>
    <w:rsid w:val="0033493D"/>
    <w:rsid w:val="00335124"/>
    <w:rsid w:val="003374D8"/>
    <w:rsid w:val="00337DE1"/>
    <w:rsid w:val="00340BDB"/>
    <w:rsid w:val="00340E39"/>
    <w:rsid w:val="00341145"/>
    <w:rsid w:val="003412CB"/>
    <w:rsid w:val="00342C9A"/>
    <w:rsid w:val="003466BF"/>
    <w:rsid w:val="0035199D"/>
    <w:rsid w:val="0035214B"/>
    <w:rsid w:val="003527D6"/>
    <w:rsid w:val="00353351"/>
    <w:rsid w:val="00353622"/>
    <w:rsid w:val="0035389C"/>
    <w:rsid w:val="00357753"/>
    <w:rsid w:val="00357CD8"/>
    <w:rsid w:val="0036001E"/>
    <w:rsid w:val="0036105C"/>
    <w:rsid w:val="00361ADE"/>
    <w:rsid w:val="00362155"/>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15E7"/>
    <w:rsid w:val="00384080"/>
    <w:rsid w:val="00386C22"/>
    <w:rsid w:val="003876E6"/>
    <w:rsid w:val="0039170C"/>
    <w:rsid w:val="00391AFA"/>
    <w:rsid w:val="003937EF"/>
    <w:rsid w:val="00393E9B"/>
    <w:rsid w:val="00397A97"/>
    <w:rsid w:val="003A280D"/>
    <w:rsid w:val="003A3E99"/>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28C6"/>
    <w:rsid w:val="003E3544"/>
    <w:rsid w:val="003E35A8"/>
    <w:rsid w:val="003E4F2D"/>
    <w:rsid w:val="003E57BE"/>
    <w:rsid w:val="003E77CB"/>
    <w:rsid w:val="003E7CDE"/>
    <w:rsid w:val="003F0F69"/>
    <w:rsid w:val="003F47FD"/>
    <w:rsid w:val="003F4B52"/>
    <w:rsid w:val="003F5463"/>
    <w:rsid w:val="003F73BA"/>
    <w:rsid w:val="003F73F0"/>
    <w:rsid w:val="00401423"/>
    <w:rsid w:val="00401447"/>
    <w:rsid w:val="00403105"/>
    <w:rsid w:val="00404F11"/>
    <w:rsid w:val="00405890"/>
    <w:rsid w:val="00405EF4"/>
    <w:rsid w:val="00406D7A"/>
    <w:rsid w:val="004107A2"/>
    <w:rsid w:val="00411365"/>
    <w:rsid w:val="004113CF"/>
    <w:rsid w:val="0041237F"/>
    <w:rsid w:val="004127BC"/>
    <w:rsid w:val="00412B6C"/>
    <w:rsid w:val="00414613"/>
    <w:rsid w:val="00415B19"/>
    <w:rsid w:val="0041767B"/>
    <w:rsid w:val="00420205"/>
    <w:rsid w:val="004203D5"/>
    <w:rsid w:val="00421D5F"/>
    <w:rsid w:val="004225D8"/>
    <w:rsid w:val="00422831"/>
    <w:rsid w:val="00424197"/>
    <w:rsid w:val="00425F40"/>
    <w:rsid w:val="004265AA"/>
    <w:rsid w:val="00426A8D"/>
    <w:rsid w:val="00430861"/>
    <w:rsid w:val="00431E6B"/>
    <w:rsid w:val="00432D4D"/>
    <w:rsid w:val="00433DCE"/>
    <w:rsid w:val="00437B1B"/>
    <w:rsid w:val="004405B8"/>
    <w:rsid w:val="004417A2"/>
    <w:rsid w:val="00442F9D"/>
    <w:rsid w:val="00444782"/>
    <w:rsid w:val="00444EDF"/>
    <w:rsid w:val="004456A4"/>
    <w:rsid w:val="004456CF"/>
    <w:rsid w:val="00445702"/>
    <w:rsid w:val="00445A6D"/>
    <w:rsid w:val="00446A6B"/>
    <w:rsid w:val="0045189C"/>
    <w:rsid w:val="00451947"/>
    <w:rsid w:val="00451A88"/>
    <w:rsid w:val="004524A0"/>
    <w:rsid w:val="00456B1D"/>
    <w:rsid w:val="0046022A"/>
    <w:rsid w:val="004636B4"/>
    <w:rsid w:val="004641DC"/>
    <w:rsid w:val="00464AC7"/>
    <w:rsid w:val="004669A4"/>
    <w:rsid w:val="00466A5B"/>
    <w:rsid w:val="0046799A"/>
    <w:rsid w:val="0047044D"/>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A6BF6"/>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63CC"/>
    <w:rsid w:val="004D7821"/>
    <w:rsid w:val="004E10C5"/>
    <w:rsid w:val="004E22A7"/>
    <w:rsid w:val="004E39E6"/>
    <w:rsid w:val="004E5C19"/>
    <w:rsid w:val="004E5F05"/>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181A"/>
    <w:rsid w:val="0052430B"/>
    <w:rsid w:val="005248D7"/>
    <w:rsid w:val="00525312"/>
    <w:rsid w:val="00525D51"/>
    <w:rsid w:val="0053208B"/>
    <w:rsid w:val="00532CD3"/>
    <w:rsid w:val="005345A9"/>
    <w:rsid w:val="00534D8A"/>
    <w:rsid w:val="005378EB"/>
    <w:rsid w:val="0054004F"/>
    <w:rsid w:val="00540C67"/>
    <w:rsid w:val="00542913"/>
    <w:rsid w:val="005440E4"/>
    <w:rsid w:val="005444B7"/>
    <w:rsid w:val="005452CD"/>
    <w:rsid w:val="0054588E"/>
    <w:rsid w:val="00545ED5"/>
    <w:rsid w:val="00546DB4"/>
    <w:rsid w:val="005474A5"/>
    <w:rsid w:val="00547D82"/>
    <w:rsid w:val="005504B4"/>
    <w:rsid w:val="00550DAB"/>
    <w:rsid w:val="00552105"/>
    <w:rsid w:val="0055354D"/>
    <w:rsid w:val="00553CE8"/>
    <w:rsid w:val="00554543"/>
    <w:rsid w:val="005555B8"/>
    <w:rsid w:val="005567CF"/>
    <w:rsid w:val="00556A60"/>
    <w:rsid w:val="005642D9"/>
    <w:rsid w:val="00564C2B"/>
    <w:rsid w:val="00564C37"/>
    <w:rsid w:val="00564D84"/>
    <w:rsid w:val="00570F2B"/>
    <w:rsid w:val="0057258C"/>
    <w:rsid w:val="00573651"/>
    <w:rsid w:val="005738EC"/>
    <w:rsid w:val="00574E71"/>
    <w:rsid w:val="005811D8"/>
    <w:rsid w:val="00581904"/>
    <w:rsid w:val="00582722"/>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2FB8"/>
    <w:rsid w:val="005A3D73"/>
    <w:rsid w:val="005A3D8D"/>
    <w:rsid w:val="005A445D"/>
    <w:rsid w:val="005A7E85"/>
    <w:rsid w:val="005B0EA3"/>
    <w:rsid w:val="005B1B0A"/>
    <w:rsid w:val="005B5062"/>
    <w:rsid w:val="005B6234"/>
    <w:rsid w:val="005B6C6F"/>
    <w:rsid w:val="005B7596"/>
    <w:rsid w:val="005C12AC"/>
    <w:rsid w:val="005C394E"/>
    <w:rsid w:val="005C4A91"/>
    <w:rsid w:val="005C5824"/>
    <w:rsid w:val="005C6118"/>
    <w:rsid w:val="005D3575"/>
    <w:rsid w:val="005D3CED"/>
    <w:rsid w:val="005D538F"/>
    <w:rsid w:val="005D59BC"/>
    <w:rsid w:val="005D63D9"/>
    <w:rsid w:val="005D68D1"/>
    <w:rsid w:val="005E293A"/>
    <w:rsid w:val="005E44A6"/>
    <w:rsid w:val="005E49E7"/>
    <w:rsid w:val="005E56FE"/>
    <w:rsid w:val="005E57FC"/>
    <w:rsid w:val="005E62D6"/>
    <w:rsid w:val="005E6A82"/>
    <w:rsid w:val="005E7398"/>
    <w:rsid w:val="005F04DC"/>
    <w:rsid w:val="005F0F6C"/>
    <w:rsid w:val="005F1A7F"/>
    <w:rsid w:val="00601165"/>
    <w:rsid w:val="00601BC9"/>
    <w:rsid w:val="00602913"/>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169B"/>
    <w:rsid w:val="00641936"/>
    <w:rsid w:val="00642537"/>
    <w:rsid w:val="006427B2"/>
    <w:rsid w:val="00642BEB"/>
    <w:rsid w:val="00647426"/>
    <w:rsid w:val="00647590"/>
    <w:rsid w:val="00647C99"/>
    <w:rsid w:val="0065050F"/>
    <w:rsid w:val="006526F5"/>
    <w:rsid w:val="00656275"/>
    <w:rsid w:val="00657702"/>
    <w:rsid w:val="006619F5"/>
    <w:rsid w:val="00661C47"/>
    <w:rsid w:val="006629F9"/>
    <w:rsid w:val="006639F0"/>
    <w:rsid w:val="0066471A"/>
    <w:rsid w:val="0066562D"/>
    <w:rsid w:val="0066727B"/>
    <w:rsid w:val="00667946"/>
    <w:rsid w:val="00670998"/>
    <w:rsid w:val="00672050"/>
    <w:rsid w:val="0067279E"/>
    <w:rsid w:val="00673872"/>
    <w:rsid w:val="00673A69"/>
    <w:rsid w:val="00674A34"/>
    <w:rsid w:val="006838A4"/>
    <w:rsid w:val="00685515"/>
    <w:rsid w:val="0068642A"/>
    <w:rsid w:val="00694C76"/>
    <w:rsid w:val="00694F4A"/>
    <w:rsid w:val="00697CE3"/>
    <w:rsid w:val="006A029B"/>
    <w:rsid w:val="006A1451"/>
    <w:rsid w:val="006A17A1"/>
    <w:rsid w:val="006A5DA2"/>
    <w:rsid w:val="006A61C5"/>
    <w:rsid w:val="006B0F31"/>
    <w:rsid w:val="006B13BC"/>
    <w:rsid w:val="006B32FE"/>
    <w:rsid w:val="006B3959"/>
    <w:rsid w:val="006B4B58"/>
    <w:rsid w:val="006B6925"/>
    <w:rsid w:val="006B7E5C"/>
    <w:rsid w:val="006C026A"/>
    <w:rsid w:val="006C138D"/>
    <w:rsid w:val="006C3807"/>
    <w:rsid w:val="006C5174"/>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1B4"/>
    <w:rsid w:val="006F5CDC"/>
    <w:rsid w:val="006F6EC2"/>
    <w:rsid w:val="0070058D"/>
    <w:rsid w:val="00702854"/>
    <w:rsid w:val="00704585"/>
    <w:rsid w:val="00704A1A"/>
    <w:rsid w:val="007053C9"/>
    <w:rsid w:val="00705833"/>
    <w:rsid w:val="00705924"/>
    <w:rsid w:val="00707B77"/>
    <w:rsid w:val="00707CE9"/>
    <w:rsid w:val="00710055"/>
    <w:rsid w:val="007103BC"/>
    <w:rsid w:val="0071184F"/>
    <w:rsid w:val="00712189"/>
    <w:rsid w:val="007134A2"/>
    <w:rsid w:val="00713FB2"/>
    <w:rsid w:val="00717B45"/>
    <w:rsid w:val="007202C4"/>
    <w:rsid w:val="00721E42"/>
    <w:rsid w:val="0072331C"/>
    <w:rsid w:val="00726CFA"/>
    <w:rsid w:val="0072758A"/>
    <w:rsid w:val="007304D5"/>
    <w:rsid w:val="00730965"/>
    <w:rsid w:val="00733599"/>
    <w:rsid w:val="00733F09"/>
    <w:rsid w:val="00735753"/>
    <w:rsid w:val="00735CCC"/>
    <w:rsid w:val="007368DC"/>
    <w:rsid w:val="00736AC9"/>
    <w:rsid w:val="007409EF"/>
    <w:rsid w:val="00741A4E"/>
    <w:rsid w:val="00742E97"/>
    <w:rsid w:val="007451FF"/>
    <w:rsid w:val="007452E0"/>
    <w:rsid w:val="00745BD4"/>
    <w:rsid w:val="00750378"/>
    <w:rsid w:val="007505E9"/>
    <w:rsid w:val="007505FB"/>
    <w:rsid w:val="00750FBA"/>
    <w:rsid w:val="007524B0"/>
    <w:rsid w:val="00752997"/>
    <w:rsid w:val="007533EC"/>
    <w:rsid w:val="00754196"/>
    <w:rsid w:val="00756FEA"/>
    <w:rsid w:val="00757618"/>
    <w:rsid w:val="007614DB"/>
    <w:rsid w:val="00762606"/>
    <w:rsid w:val="00762B45"/>
    <w:rsid w:val="0076544A"/>
    <w:rsid w:val="00767402"/>
    <w:rsid w:val="00767966"/>
    <w:rsid w:val="0077044D"/>
    <w:rsid w:val="007708B3"/>
    <w:rsid w:val="007710A8"/>
    <w:rsid w:val="007721B6"/>
    <w:rsid w:val="0077351E"/>
    <w:rsid w:val="00774454"/>
    <w:rsid w:val="00774ABF"/>
    <w:rsid w:val="00776E17"/>
    <w:rsid w:val="00782D07"/>
    <w:rsid w:val="007851AB"/>
    <w:rsid w:val="007859F8"/>
    <w:rsid w:val="00791384"/>
    <w:rsid w:val="0079191B"/>
    <w:rsid w:val="00791C27"/>
    <w:rsid w:val="0079239C"/>
    <w:rsid w:val="007934F3"/>
    <w:rsid w:val="00795A80"/>
    <w:rsid w:val="00796464"/>
    <w:rsid w:val="00796F15"/>
    <w:rsid w:val="007A0403"/>
    <w:rsid w:val="007A12F5"/>
    <w:rsid w:val="007A1FC6"/>
    <w:rsid w:val="007A3E71"/>
    <w:rsid w:val="007A4089"/>
    <w:rsid w:val="007A5936"/>
    <w:rsid w:val="007A5B55"/>
    <w:rsid w:val="007A5F41"/>
    <w:rsid w:val="007A5FEC"/>
    <w:rsid w:val="007A7F9F"/>
    <w:rsid w:val="007B08D1"/>
    <w:rsid w:val="007B161A"/>
    <w:rsid w:val="007B29C6"/>
    <w:rsid w:val="007B37E0"/>
    <w:rsid w:val="007B4EAA"/>
    <w:rsid w:val="007B5F4A"/>
    <w:rsid w:val="007B6DC9"/>
    <w:rsid w:val="007B790F"/>
    <w:rsid w:val="007C20FA"/>
    <w:rsid w:val="007C27D3"/>
    <w:rsid w:val="007C2C95"/>
    <w:rsid w:val="007C6927"/>
    <w:rsid w:val="007C7403"/>
    <w:rsid w:val="007C767F"/>
    <w:rsid w:val="007C79FB"/>
    <w:rsid w:val="007D3891"/>
    <w:rsid w:val="007D4584"/>
    <w:rsid w:val="007D4A14"/>
    <w:rsid w:val="007E0017"/>
    <w:rsid w:val="007E0861"/>
    <w:rsid w:val="007E0D9D"/>
    <w:rsid w:val="007E29A4"/>
    <w:rsid w:val="007E4B14"/>
    <w:rsid w:val="007E4B4C"/>
    <w:rsid w:val="007E7ABF"/>
    <w:rsid w:val="007F0907"/>
    <w:rsid w:val="007F0D24"/>
    <w:rsid w:val="007F10B5"/>
    <w:rsid w:val="007F1C81"/>
    <w:rsid w:val="007F1CC5"/>
    <w:rsid w:val="007F2929"/>
    <w:rsid w:val="007F6ABA"/>
    <w:rsid w:val="0080144C"/>
    <w:rsid w:val="00801604"/>
    <w:rsid w:val="00801B90"/>
    <w:rsid w:val="00801C42"/>
    <w:rsid w:val="00804962"/>
    <w:rsid w:val="00804A3C"/>
    <w:rsid w:val="00804A98"/>
    <w:rsid w:val="00805C3A"/>
    <w:rsid w:val="00806020"/>
    <w:rsid w:val="008061B8"/>
    <w:rsid w:val="008100CF"/>
    <w:rsid w:val="00812991"/>
    <w:rsid w:val="008129B1"/>
    <w:rsid w:val="00815B41"/>
    <w:rsid w:val="00817A12"/>
    <w:rsid w:val="0082437E"/>
    <w:rsid w:val="008254FF"/>
    <w:rsid w:val="008259FD"/>
    <w:rsid w:val="00825B2C"/>
    <w:rsid w:val="00825D67"/>
    <w:rsid w:val="00826C1C"/>
    <w:rsid w:val="008275E0"/>
    <w:rsid w:val="00830B5B"/>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839"/>
    <w:rsid w:val="00855C39"/>
    <w:rsid w:val="00856225"/>
    <w:rsid w:val="0085681C"/>
    <w:rsid w:val="008604B1"/>
    <w:rsid w:val="008606DE"/>
    <w:rsid w:val="008609B1"/>
    <w:rsid w:val="008645C4"/>
    <w:rsid w:val="00867884"/>
    <w:rsid w:val="008734F5"/>
    <w:rsid w:val="00873BE4"/>
    <w:rsid w:val="00874DE6"/>
    <w:rsid w:val="00875104"/>
    <w:rsid w:val="00876834"/>
    <w:rsid w:val="008774D2"/>
    <w:rsid w:val="00880E40"/>
    <w:rsid w:val="00883771"/>
    <w:rsid w:val="00883C9D"/>
    <w:rsid w:val="00883EFE"/>
    <w:rsid w:val="008869CA"/>
    <w:rsid w:val="008870CD"/>
    <w:rsid w:val="00887625"/>
    <w:rsid w:val="008905BA"/>
    <w:rsid w:val="008914EA"/>
    <w:rsid w:val="0089375C"/>
    <w:rsid w:val="00894835"/>
    <w:rsid w:val="0089513F"/>
    <w:rsid w:val="00895699"/>
    <w:rsid w:val="008A0C20"/>
    <w:rsid w:val="008A153F"/>
    <w:rsid w:val="008A54A9"/>
    <w:rsid w:val="008A6188"/>
    <w:rsid w:val="008A79C6"/>
    <w:rsid w:val="008B2094"/>
    <w:rsid w:val="008B28F2"/>
    <w:rsid w:val="008B36A8"/>
    <w:rsid w:val="008B444F"/>
    <w:rsid w:val="008B683E"/>
    <w:rsid w:val="008C01E8"/>
    <w:rsid w:val="008C0EF7"/>
    <w:rsid w:val="008C11A2"/>
    <w:rsid w:val="008C20F7"/>
    <w:rsid w:val="008C322F"/>
    <w:rsid w:val="008C5F1C"/>
    <w:rsid w:val="008D06D8"/>
    <w:rsid w:val="008D136F"/>
    <w:rsid w:val="008D1B01"/>
    <w:rsid w:val="008D25D7"/>
    <w:rsid w:val="008D2A83"/>
    <w:rsid w:val="008D2D7B"/>
    <w:rsid w:val="008D2D98"/>
    <w:rsid w:val="008D44EB"/>
    <w:rsid w:val="008D6051"/>
    <w:rsid w:val="008E3554"/>
    <w:rsid w:val="008E3E1A"/>
    <w:rsid w:val="008E4039"/>
    <w:rsid w:val="008E4A82"/>
    <w:rsid w:val="008E7F52"/>
    <w:rsid w:val="008F09F6"/>
    <w:rsid w:val="008F1AA9"/>
    <w:rsid w:val="008F470C"/>
    <w:rsid w:val="008F5787"/>
    <w:rsid w:val="008F7C5B"/>
    <w:rsid w:val="00900990"/>
    <w:rsid w:val="00901A8A"/>
    <w:rsid w:val="00901C4E"/>
    <w:rsid w:val="009021C6"/>
    <w:rsid w:val="00904285"/>
    <w:rsid w:val="00904502"/>
    <w:rsid w:val="009049C0"/>
    <w:rsid w:val="00906257"/>
    <w:rsid w:val="009069D6"/>
    <w:rsid w:val="00910EF6"/>
    <w:rsid w:val="00911881"/>
    <w:rsid w:val="009119F0"/>
    <w:rsid w:val="00912380"/>
    <w:rsid w:val="009124F6"/>
    <w:rsid w:val="00912BC1"/>
    <w:rsid w:val="00913B67"/>
    <w:rsid w:val="0091520D"/>
    <w:rsid w:val="00915B08"/>
    <w:rsid w:val="00921DD1"/>
    <w:rsid w:val="009225FE"/>
    <w:rsid w:val="00923D31"/>
    <w:rsid w:val="00923F94"/>
    <w:rsid w:val="00926DD3"/>
    <w:rsid w:val="009333FA"/>
    <w:rsid w:val="00934C64"/>
    <w:rsid w:val="00935308"/>
    <w:rsid w:val="009361FD"/>
    <w:rsid w:val="009406D2"/>
    <w:rsid w:val="00940F17"/>
    <w:rsid w:val="009414C5"/>
    <w:rsid w:val="00941897"/>
    <w:rsid w:val="009427F2"/>
    <w:rsid w:val="00942F99"/>
    <w:rsid w:val="00944F64"/>
    <w:rsid w:val="0094570F"/>
    <w:rsid w:val="00945CE1"/>
    <w:rsid w:val="009467A8"/>
    <w:rsid w:val="00951A0B"/>
    <w:rsid w:val="00953383"/>
    <w:rsid w:val="009574A8"/>
    <w:rsid w:val="009574C6"/>
    <w:rsid w:val="00961795"/>
    <w:rsid w:val="009632FC"/>
    <w:rsid w:val="009648F3"/>
    <w:rsid w:val="00964D68"/>
    <w:rsid w:val="00965025"/>
    <w:rsid w:val="009654C8"/>
    <w:rsid w:val="00966D5B"/>
    <w:rsid w:val="00967E51"/>
    <w:rsid w:val="00971039"/>
    <w:rsid w:val="00971B7B"/>
    <w:rsid w:val="00971D3B"/>
    <w:rsid w:val="00972D48"/>
    <w:rsid w:val="00975E68"/>
    <w:rsid w:val="00977243"/>
    <w:rsid w:val="00977A95"/>
    <w:rsid w:val="00982585"/>
    <w:rsid w:val="00983FD9"/>
    <w:rsid w:val="00984236"/>
    <w:rsid w:val="009855DE"/>
    <w:rsid w:val="00985DC9"/>
    <w:rsid w:val="00985FA9"/>
    <w:rsid w:val="00987A99"/>
    <w:rsid w:val="009902F7"/>
    <w:rsid w:val="0099448D"/>
    <w:rsid w:val="00995A06"/>
    <w:rsid w:val="00996BF2"/>
    <w:rsid w:val="009A1888"/>
    <w:rsid w:val="009A222A"/>
    <w:rsid w:val="009A26CA"/>
    <w:rsid w:val="009A3B3A"/>
    <w:rsid w:val="009A6FE7"/>
    <w:rsid w:val="009B1BCA"/>
    <w:rsid w:val="009B1FD2"/>
    <w:rsid w:val="009B3AEB"/>
    <w:rsid w:val="009B7AE2"/>
    <w:rsid w:val="009B7CC9"/>
    <w:rsid w:val="009C3EB5"/>
    <w:rsid w:val="009C42BD"/>
    <w:rsid w:val="009C444B"/>
    <w:rsid w:val="009D18E4"/>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404"/>
    <w:rsid w:val="00A06FB4"/>
    <w:rsid w:val="00A11C99"/>
    <w:rsid w:val="00A14878"/>
    <w:rsid w:val="00A1707B"/>
    <w:rsid w:val="00A1739A"/>
    <w:rsid w:val="00A17694"/>
    <w:rsid w:val="00A17F2C"/>
    <w:rsid w:val="00A232B9"/>
    <w:rsid w:val="00A24F4B"/>
    <w:rsid w:val="00A31033"/>
    <w:rsid w:val="00A3185E"/>
    <w:rsid w:val="00A33893"/>
    <w:rsid w:val="00A33989"/>
    <w:rsid w:val="00A34C9A"/>
    <w:rsid w:val="00A34D89"/>
    <w:rsid w:val="00A3611E"/>
    <w:rsid w:val="00A41364"/>
    <w:rsid w:val="00A41F72"/>
    <w:rsid w:val="00A4278E"/>
    <w:rsid w:val="00A4292D"/>
    <w:rsid w:val="00A44A25"/>
    <w:rsid w:val="00A46B56"/>
    <w:rsid w:val="00A50A07"/>
    <w:rsid w:val="00A54891"/>
    <w:rsid w:val="00A54CA1"/>
    <w:rsid w:val="00A56516"/>
    <w:rsid w:val="00A62031"/>
    <w:rsid w:val="00A62A04"/>
    <w:rsid w:val="00A64F78"/>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AA7"/>
    <w:rsid w:val="00A90EE0"/>
    <w:rsid w:val="00A9123D"/>
    <w:rsid w:val="00A918D2"/>
    <w:rsid w:val="00A91DC0"/>
    <w:rsid w:val="00A91EEC"/>
    <w:rsid w:val="00A92534"/>
    <w:rsid w:val="00A927C4"/>
    <w:rsid w:val="00A92BCA"/>
    <w:rsid w:val="00A93B9E"/>
    <w:rsid w:val="00A96A69"/>
    <w:rsid w:val="00A97B82"/>
    <w:rsid w:val="00AA0F9E"/>
    <w:rsid w:val="00AA2734"/>
    <w:rsid w:val="00AA3015"/>
    <w:rsid w:val="00AA3E46"/>
    <w:rsid w:val="00AA4399"/>
    <w:rsid w:val="00AA4D97"/>
    <w:rsid w:val="00AA59AF"/>
    <w:rsid w:val="00AA7326"/>
    <w:rsid w:val="00AA74B7"/>
    <w:rsid w:val="00AB05D5"/>
    <w:rsid w:val="00AB1416"/>
    <w:rsid w:val="00AB2611"/>
    <w:rsid w:val="00AB35DC"/>
    <w:rsid w:val="00AB419D"/>
    <w:rsid w:val="00AB52D0"/>
    <w:rsid w:val="00AB7EA6"/>
    <w:rsid w:val="00AC046B"/>
    <w:rsid w:val="00AC0D3B"/>
    <w:rsid w:val="00AC1E16"/>
    <w:rsid w:val="00AC1EDB"/>
    <w:rsid w:val="00AC233B"/>
    <w:rsid w:val="00AC3A0C"/>
    <w:rsid w:val="00AC3EEC"/>
    <w:rsid w:val="00AC50EE"/>
    <w:rsid w:val="00AC54F8"/>
    <w:rsid w:val="00AC57A5"/>
    <w:rsid w:val="00AC681D"/>
    <w:rsid w:val="00AC6FF1"/>
    <w:rsid w:val="00AD0F67"/>
    <w:rsid w:val="00AD1A30"/>
    <w:rsid w:val="00AD6632"/>
    <w:rsid w:val="00AD7E8E"/>
    <w:rsid w:val="00AE0487"/>
    <w:rsid w:val="00AE0F81"/>
    <w:rsid w:val="00AE330D"/>
    <w:rsid w:val="00AE5824"/>
    <w:rsid w:val="00AE73D5"/>
    <w:rsid w:val="00AE7A51"/>
    <w:rsid w:val="00AF134A"/>
    <w:rsid w:val="00AF3563"/>
    <w:rsid w:val="00AF3BCE"/>
    <w:rsid w:val="00AF421C"/>
    <w:rsid w:val="00AF45C6"/>
    <w:rsid w:val="00AF4E9B"/>
    <w:rsid w:val="00AF5C05"/>
    <w:rsid w:val="00AF7622"/>
    <w:rsid w:val="00B00238"/>
    <w:rsid w:val="00B00B9A"/>
    <w:rsid w:val="00B019A9"/>
    <w:rsid w:val="00B03218"/>
    <w:rsid w:val="00B03273"/>
    <w:rsid w:val="00B039EC"/>
    <w:rsid w:val="00B07EFF"/>
    <w:rsid w:val="00B103E2"/>
    <w:rsid w:val="00B10984"/>
    <w:rsid w:val="00B109B2"/>
    <w:rsid w:val="00B10D67"/>
    <w:rsid w:val="00B110B5"/>
    <w:rsid w:val="00B110E6"/>
    <w:rsid w:val="00B139E2"/>
    <w:rsid w:val="00B14C3A"/>
    <w:rsid w:val="00B14D29"/>
    <w:rsid w:val="00B15781"/>
    <w:rsid w:val="00B167A2"/>
    <w:rsid w:val="00B174E3"/>
    <w:rsid w:val="00B20415"/>
    <w:rsid w:val="00B2772E"/>
    <w:rsid w:val="00B27792"/>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95A"/>
    <w:rsid w:val="00B56E4F"/>
    <w:rsid w:val="00B602A8"/>
    <w:rsid w:val="00B63345"/>
    <w:rsid w:val="00B63A7A"/>
    <w:rsid w:val="00B6505F"/>
    <w:rsid w:val="00B652B0"/>
    <w:rsid w:val="00B70D13"/>
    <w:rsid w:val="00B7119B"/>
    <w:rsid w:val="00B71CF1"/>
    <w:rsid w:val="00B72847"/>
    <w:rsid w:val="00B73A3D"/>
    <w:rsid w:val="00B74168"/>
    <w:rsid w:val="00B746F1"/>
    <w:rsid w:val="00B7481E"/>
    <w:rsid w:val="00B748AE"/>
    <w:rsid w:val="00B74AB4"/>
    <w:rsid w:val="00B75DB2"/>
    <w:rsid w:val="00B7681E"/>
    <w:rsid w:val="00B7784E"/>
    <w:rsid w:val="00B81EB1"/>
    <w:rsid w:val="00B832A3"/>
    <w:rsid w:val="00B838ED"/>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4D4"/>
    <w:rsid w:val="00BA5640"/>
    <w:rsid w:val="00BA58AC"/>
    <w:rsid w:val="00BA674F"/>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C768C"/>
    <w:rsid w:val="00BD0628"/>
    <w:rsid w:val="00BD17B3"/>
    <w:rsid w:val="00BD1FBD"/>
    <w:rsid w:val="00BD304A"/>
    <w:rsid w:val="00BD7FD9"/>
    <w:rsid w:val="00BE1022"/>
    <w:rsid w:val="00BE283F"/>
    <w:rsid w:val="00BE2ECA"/>
    <w:rsid w:val="00BE2EFA"/>
    <w:rsid w:val="00BE597C"/>
    <w:rsid w:val="00BE6870"/>
    <w:rsid w:val="00BE6CE0"/>
    <w:rsid w:val="00BE71FD"/>
    <w:rsid w:val="00BE7B19"/>
    <w:rsid w:val="00BF23A6"/>
    <w:rsid w:val="00BF3B3D"/>
    <w:rsid w:val="00BF564D"/>
    <w:rsid w:val="00BF591D"/>
    <w:rsid w:val="00BF5A87"/>
    <w:rsid w:val="00BF5E1B"/>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23B22"/>
    <w:rsid w:val="00C33771"/>
    <w:rsid w:val="00C3411B"/>
    <w:rsid w:val="00C34230"/>
    <w:rsid w:val="00C3661B"/>
    <w:rsid w:val="00C42112"/>
    <w:rsid w:val="00C435EB"/>
    <w:rsid w:val="00C441B1"/>
    <w:rsid w:val="00C45768"/>
    <w:rsid w:val="00C4692B"/>
    <w:rsid w:val="00C46A0C"/>
    <w:rsid w:val="00C473F7"/>
    <w:rsid w:val="00C501E5"/>
    <w:rsid w:val="00C5100A"/>
    <w:rsid w:val="00C51884"/>
    <w:rsid w:val="00C5404F"/>
    <w:rsid w:val="00C549BC"/>
    <w:rsid w:val="00C54F71"/>
    <w:rsid w:val="00C56251"/>
    <w:rsid w:val="00C5667B"/>
    <w:rsid w:val="00C56A65"/>
    <w:rsid w:val="00C56FE0"/>
    <w:rsid w:val="00C57471"/>
    <w:rsid w:val="00C6072B"/>
    <w:rsid w:val="00C6094D"/>
    <w:rsid w:val="00C62733"/>
    <w:rsid w:val="00C62FDC"/>
    <w:rsid w:val="00C63FDC"/>
    <w:rsid w:val="00C64046"/>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0AB"/>
    <w:rsid w:val="00CC12A0"/>
    <w:rsid w:val="00CC26A8"/>
    <w:rsid w:val="00CC4CED"/>
    <w:rsid w:val="00CC6EBB"/>
    <w:rsid w:val="00CD4823"/>
    <w:rsid w:val="00CD4A21"/>
    <w:rsid w:val="00CE1BA6"/>
    <w:rsid w:val="00CE24E1"/>
    <w:rsid w:val="00CE3A6F"/>
    <w:rsid w:val="00CE63F9"/>
    <w:rsid w:val="00CF0A31"/>
    <w:rsid w:val="00CF1E87"/>
    <w:rsid w:val="00CF240F"/>
    <w:rsid w:val="00CF2D48"/>
    <w:rsid w:val="00CF34FA"/>
    <w:rsid w:val="00CF4B5F"/>
    <w:rsid w:val="00CF4FAD"/>
    <w:rsid w:val="00CF5C15"/>
    <w:rsid w:val="00CF6201"/>
    <w:rsid w:val="00CF6B2F"/>
    <w:rsid w:val="00CF7327"/>
    <w:rsid w:val="00CF76DF"/>
    <w:rsid w:val="00D01D5A"/>
    <w:rsid w:val="00D02D05"/>
    <w:rsid w:val="00D053C7"/>
    <w:rsid w:val="00D054A5"/>
    <w:rsid w:val="00D05CAA"/>
    <w:rsid w:val="00D05DD5"/>
    <w:rsid w:val="00D06129"/>
    <w:rsid w:val="00D07EF2"/>
    <w:rsid w:val="00D114E6"/>
    <w:rsid w:val="00D1198D"/>
    <w:rsid w:val="00D15F17"/>
    <w:rsid w:val="00D161BE"/>
    <w:rsid w:val="00D162D9"/>
    <w:rsid w:val="00D17095"/>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5199"/>
    <w:rsid w:val="00D56338"/>
    <w:rsid w:val="00D565F8"/>
    <w:rsid w:val="00D56ABB"/>
    <w:rsid w:val="00D56EEA"/>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1B0"/>
    <w:rsid w:val="00D712E9"/>
    <w:rsid w:val="00D72E90"/>
    <w:rsid w:val="00D7566A"/>
    <w:rsid w:val="00D77802"/>
    <w:rsid w:val="00D84AB2"/>
    <w:rsid w:val="00D85008"/>
    <w:rsid w:val="00D87426"/>
    <w:rsid w:val="00D8754D"/>
    <w:rsid w:val="00D92717"/>
    <w:rsid w:val="00D93E05"/>
    <w:rsid w:val="00D9452C"/>
    <w:rsid w:val="00D9515D"/>
    <w:rsid w:val="00DA3A08"/>
    <w:rsid w:val="00DA4715"/>
    <w:rsid w:val="00DA62DF"/>
    <w:rsid w:val="00DA6B9F"/>
    <w:rsid w:val="00DA7439"/>
    <w:rsid w:val="00DB0DA9"/>
    <w:rsid w:val="00DB108A"/>
    <w:rsid w:val="00DB7F7B"/>
    <w:rsid w:val="00DC101C"/>
    <w:rsid w:val="00DC1776"/>
    <w:rsid w:val="00DC2825"/>
    <w:rsid w:val="00DC33A5"/>
    <w:rsid w:val="00DC4340"/>
    <w:rsid w:val="00DC7898"/>
    <w:rsid w:val="00DD19F8"/>
    <w:rsid w:val="00DD1C70"/>
    <w:rsid w:val="00DD3239"/>
    <w:rsid w:val="00DD7FBE"/>
    <w:rsid w:val="00DE0456"/>
    <w:rsid w:val="00DE07E4"/>
    <w:rsid w:val="00DE0877"/>
    <w:rsid w:val="00DE0FF8"/>
    <w:rsid w:val="00DE3EBF"/>
    <w:rsid w:val="00DE6D39"/>
    <w:rsid w:val="00DE7345"/>
    <w:rsid w:val="00DE76EB"/>
    <w:rsid w:val="00DF2FD3"/>
    <w:rsid w:val="00DF51CA"/>
    <w:rsid w:val="00DF5581"/>
    <w:rsid w:val="00DF7501"/>
    <w:rsid w:val="00DF7936"/>
    <w:rsid w:val="00E004EF"/>
    <w:rsid w:val="00E04B6F"/>
    <w:rsid w:val="00E05C47"/>
    <w:rsid w:val="00E13833"/>
    <w:rsid w:val="00E15985"/>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368"/>
    <w:rsid w:val="00E44A7E"/>
    <w:rsid w:val="00E46A7E"/>
    <w:rsid w:val="00E46CE8"/>
    <w:rsid w:val="00E51559"/>
    <w:rsid w:val="00E548DB"/>
    <w:rsid w:val="00E55184"/>
    <w:rsid w:val="00E552BD"/>
    <w:rsid w:val="00E55649"/>
    <w:rsid w:val="00E56A50"/>
    <w:rsid w:val="00E5798A"/>
    <w:rsid w:val="00E57A3E"/>
    <w:rsid w:val="00E628D9"/>
    <w:rsid w:val="00E63ADA"/>
    <w:rsid w:val="00E640E0"/>
    <w:rsid w:val="00E645F6"/>
    <w:rsid w:val="00E64646"/>
    <w:rsid w:val="00E64C5F"/>
    <w:rsid w:val="00E658DB"/>
    <w:rsid w:val="00E664F4"/>
    <w:rsid w:val="00E70355"/>
    <w:rsid w:val="00E72855"/>
    <w:rsid w:val="00E72E5D"/>
    <w:rsid w:val="00E7377F"/>
    <w:rsid w:val="00E74710"/>
    <w:rsid w:val="00E74C1D"/>
    <w:rsid w:val="00E75ACC"/>
    <w:rsid w:val="00E81B2F"/>
    <w:rsid w:val="00E844ED"/>
    <w:rsid w:val="00E85810"/>
    <w:rsid w:val="00E85B0A"/>
    <w:rsid w:val="00E86692"/>
    <w:rsid w:val="00E90558"/>
    <w:rsid w:val="00E909CD"/>
    <w:rsid w:val="00E92248"/>
    <w:rsid w:val="00E92BD1"/>
    <w:rsid w:val="00E935A1"/>
    <w:rsid w:val="00E93FB6"/>
    <w:rsid w:val="00E94BB6"/>
    <w:rsid w:val="00E958CE"/>
    <w:rsid w:val="00EA1715"/>
    <w:rsid w:val="00EA2EE8"/>
    <w:rsid w:val="00EA31FD"/>
    <w:rsid w:val="00EA365B"/>
    <w:rsid w:val="00EA4349"/>
    <w:rsid w:val="00EA4C99"/>
    <w:rsid w:val="00EA4EE4"/>
    <w:rsid w:val="00EA5A32"/>
    <w:rsid w:val="00EA79B9"/>
    <w:rsid w:val="00EB2ECF"/>
    <w:rsid w:val="00EB2F51"/>
    <w:rsid w:val="00EB3BF0"/>
    <w:rsid w:val="00EB4DA6"/>
    <w:rsid w:val="00EB601D"/>
    <w:rsid w:val="00EB6CCD"/>
    <w:rsid w:val="00EB7B66"/>
    <w:rsid w:val="00EC0273"/>
    <w:rsid w:val="00EC25BA"/>
    <w:rsid w:val="00ED0AD5"/>
    <w:rsid w:val="00ED1DE2"/>
    <w:rsid w:val="00ED1F31"/>
    <w:rsid w:val="00ED3630"/>
    <w:rsid w:val="00ED583A"/>
    <w:rsid w:val="00ED616D"/>
    <w:rsid w:val="00ED648E"/>
    <w:rsid w:val="00ED7140"/>
    <w:rsid w:val="00ED77E5"/>
    <w:rsid w:val="00EE026E"/>
    <w:rsid w:val="00EE12D7"/>
    <w:rsid w:val="00EE3C59"/>
    <w:rsid w:val="00EE3ECD"/>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372A"/>
    <w:rsid w:val="00F2428F"/>
    <w:rsid w:val="00F25075"/>
    <w:rsid w:val="00F26870"/>
    <w:rsid w:val="00F27444"/>
    <w:rsid w:val="00F317CA"/>
    <w:rsid w:val="00F319F3"/>
    <w:rsid w:val="00F31BFB"/>
    <w:rsid w:val="00F323E7"/>
    <w:rsid w:val="00F324D2"/>
    <w:rsid w:val="00F32A56"/>
    <w:rsid w:val="00F335E4"/>
    <w:rsid w:val="00F35509"/>
    <w:rsid w:val="00F358C3"/>
    <w:rsid w:val="00F413D8"/>
    <w:rsid w:val="00F41D40"/>
    <w:rsid w:val="00F42100"/>
    <w:rsid w:val="00F42A9B"/>
    <w:rsid w:val="00F44BC0"/>
    <w:rsid w:val="00F45470"/>
    <w:rsid w:val="00F464FE"/>
    <w:rsid w:val="00F465F9"/>
    <w:rsid w:val="00F47621"/>
    <w:rsid w:val="00F5307F"/>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48B6"/>
    <w:rsid w:val="00F95994"/>
    <w:rsid w:val="00FA23B6"/>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60CA"/>
    <w:rsid w:val="00FC7C25"/>
    <w:rsid w:val="00FD1C2E"/>
    <w:rsid w:val="00FD3574"/>
    <w:rsid w:val="00FD4422"/>
    <w:rsid w:val="00FD476E"/>
    <w:rsid w:val="00FD602D"/>
    <w:rsid w:val="00FD60D2"/>
    <w:rsid w:val="00FD6A7D"/>
    <w:rsid w:val="00FD6F20"/>
    <w:rsid w:val="00FD6FC9"/>
    <w:rsid w:val="00FE02C2"/>
    <w:rsid w:val="00FE2D34"/>
    <w:rsid w:val="00FE5D23"/>
    <w:rsid w:val="00FE6C3B"/>
    <w:rsid w:val="00FF26F6"/>
    <w:rsid w:val="00FF35E2"/>
    <w:rsid w:val="00FF7848"/>
    <w:rsid w:val="1447FD41"/>
    <w:rsid w:val="1A4D75F3"/>
    <w:rsid w:val="2ED9830C"/>
    <w:rsid w:val="32C7399D"/>
    <w:rsid w:val="354EDF6B"/>
    <w:rsid w:val="36EAAFCC"/>
    <w:rsid w:val="43D1205A"/>
    <w:rsid w:val="456CF0BB"/>
    <w:rsid w:val="60049161"/>
    <w:rsid w:val="61A061C2"/>
    <w:rsid w:val="68A7F64C"/>
    <w:rsid w:val="7D0C89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65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47306064">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7C181E2268BA49BEB31629607F2B8C" ma:contentTypeVersion="3" ma:contentTypeDescription="Create a new document." ma:contentTypeScope="" ma:versionID="ea934fef0360dbfaba2f7817b4015df6">
  <xsd:schema xmlns:xsd="http://www.w3.org/2001/XMLSchema" xmlns:xs="http://www.w3.org/2001/XMLSchema" xmlns:p="http://schemas.microsoft.com/office/2006/metadata/properties" xmlns:ns2="51f66392-2a66-4dac-991d-2c6fdd1022ba" targetNamespace="http://schemas.microsoft.com/office/2006/metadata/properties" ma:root="true" ma:fieldsID="1261ccd14a94bda5cceea62c12490ff9" ns2:_="">
    <xsd:import namespace="51f66392-2a66-4dac-991d-2c6fdd102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6392-2a66-4dac-991d-2c6fdd102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F104AE09-CDE7-4FE4-B44B-DD36F6D5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6392-2a66-4dac-991d-2c6fdd102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4313</TotalTime>
  <Pages>10</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Author</cp:lastModifiedBy>
  <cp:revision>197</cp:revision>
  <cp:lastPrinted>2023-12-13T05:33:00Z</cp:lastPrinted>
  <dcterms:created xsi:type="dcterms:W3CDTF">2023-10-04T01:49:00Z</dcterms:created>
  <dcterms:modified xsi:type="dcterms:W3CDTF">2023-12-14T04:53:00Z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0x010100637C181E2268BA49BEB31629607F2B8C</vt:lpwstr>
  </property>
</Properties>
</file>