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3FEEA" w14:textId="77777777" w:rsidR="00715914" w:rsidRPr="00394F1D" w:rsidRDefault="00DA186E" w:rsidP="00B05CF4">
      <w:pPr>
        <w:rPr>
          <w:sz w:val="28"/>
        </w:rPr>
      </w:pPr>
      <w:bookmarkStart w:id="0" w:name="OPCCaretStart"/>
      <w:bookmarkEnd w:id="0"/>
      <w:r w:rsidRPr="00394F1D">
        <w:rPr>
          <w:noProof/>
          <w:lang w:eastAsia="en-AU"/>
        </w:rPr>
        <w:drawing>
          <wp:inline distT="0" distB="0" distL="0" distR="0" wp14:anchorId="63127BD4" wp14:editId="57255F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770DA1" w14:textId="77777777" w:rsidR="00715914" w:rsidRPr="00394F1D" w:rsidRDefault="00715914" w:rsidP="00715914">
      <w:pPr>
        <w:rPr>
          <w:sz w:val="19"/>
        </w:rPr>
      </w:pPr>
    </w:p>
    <w:p w14:paraId="0352C34B" w14:textId="77777777" w:rsidR="00715914" w:rsidRPr="00394F1D" w:rsidRDefault="00244F4D" w:rsidP="00715914">
      <w:pPr>
        <w:pStyle w:val="ShortT"/>
      </w:pPr>
      <w:r w:rsidRPr="00394F1D">
        <w:t>Australian Broadcasting Corporation (Election of Staff</w:t>
      </w:r>
      <w:r w:rsidR="00DD75F1">
        <w:noBreakHyphen/>
      </w:r>
      <w:r w:rsidRPr="00394F1D">
        <w:t xml:space="preserve">elected Director) </w:t>
      </w:r>
      <w:r w:rsidR="00DD75F1">
        <w:t>Regulations 2</w:t>
      </w:r>
      <w:r w:rsidRPr="00394F1D">
        <w:t>023</w:t>
      </w:r>
    </w:p>
    <w:p w14:paraId="191AB3A5" w14:textId="77777777" w:rsidR="00244F4D" w:rsidRPr="00394F1D" w:rsidRDefault="00244F4D" w:rsidP="00D06BD5">
      <w:pPr>
        <w:pStyle w:val="SignCoverPageStart"/>
        <w:spacing w:before="240"/>
        <w:rPr>
          <w:szCs w:val="22"/>
        </w:rPr>
      </w:pPr>
      <w:r w:rsidRPr="00394F1D">
        <w:rPr>
          <w:szCs w:val="22"/>
        </w:rPr>
        <w:t>I, General the Honourable David Hurley AC DSC (</w:t>
      </w:r>
      <w:proofErr w:type="spellStart"/>
      <w:r w:rsidRPr="00394F1D">
        <w:rPr>
          <w:szCs w:val="22"/>
        </w:rPr>
        <w:t>Retd</w:t>
      </w:r>
      <w:proofErr w:type="spellEnd"/>
      <w:r w:rsidRPr="00394F1D">
        <w:rPr>
          <w:szCs w:val="22"/>
        </w:rPr>
        <w:t>), Governor</w:t>
      </w:r>
      <w:r w:rsidR="00DD75F1">
        <w:rPr>
          <w:szCs w:val="22"/>
        </w:rPr>
        <w:noBreakHyphen/>
      </w:r>
      <w:r w:rsidRPr="00394F1D">
        <w:rPr>
          <w:szCs w:val="22"/>
        </w:rPr>
        <w:t>General of the Commonwealth of Australia, acting with the advice of the Federal Executive Council, make the following regulations.</w:t>
      </w:r>
    </w:p>
    <w:p w14:paraId="306A788B" w14:textId="49941FA1" w:rsidR="00244F4D" w:rsidRPr="00394F1D" w:rsidRDefault="00244F4D" w:rsidP="00D06BD5">
      <w:pPr>
        <w:keepNext/>
        <w:spacing w:before="720" w:line="240" w:lineRule="atLeast"/>
        <w:ind w:right="397"/>
        <w:jc w:val="both"/>
        <w:rPr>
          <w:szCs w:val="22"/>
        </w:rPr>
      </w:pPr>
      <w:r w:rsidRPr="00394F1D">
        <w:rPr>
          <w:szCs w:val="22"/>
        </w:rPr>
        <w:t xml:space="preserve">Dated </w:t>
      </w:r>
      <w:r w:rsidRPr="00394F1D">
        <w:rPr>
          <w:szCs w:val="22"/>
        </w:rPr>
        <w:tab/>
      </w:r>
      <w:r w:rsidR="000F6250">
        <w:rPr>
          <w:szCs w:val="22"/>
        </w:rPr>
        <w:t xml:space="preserve">13 December </w:t>
      </w:r>
      <w:r w:rsidRPr="00394F1D">
        <w:rPr>
          <w:szCs w:val="22"/>
        </w:rPr>
        <w:fldChar w:fldCharType="begin"/>
      </w:r>
      <w:r w:rsidRPr="00394F1D">
        <w:rPr>
          <w:szCs w:val="22"/>
        </w:rPr>
        <w:instrText xml:space="preserve"> DOCPROPERTY  DateMade </w:instrText>
      </w:r>
      <w:r w:rsidRPr="00394F1D">
        <w:rPr>
          <w:szCs w:val="22"/>
        </w:rPr>
        <w:fldChar w:fldCharType="separate"/>
      </w:r>
      <w:r w:rsidR="0063326C">
        <w:rPr>
          <w:szCs w:val="22"/>
        </w:rPr>
        <w:t>2023</w:t>
      </w:r>
      <w:r w:rsidRPr="00394F1D">
        <w:rPr>
          <w:szCs w:val="22"/>
        </w:rPr>
        <w:fldChar w:fldCharType="end"/>
      </w:r>
    </w:p>
    <w:p w14:paraId="7F9F2E6E" w14:textId="77777777" w:rsidR="00244F4D" w:rsidRPr="00394F1D" w:rsidRDefault="00244F4D" w:rsidP="00D06BD5">
      <w:pPr>
        <w:keepNext/>
        <w:tabs>
          <w:tab w:val="left" w:pos="3402"/>
        </w:tabs>
        <w:spacing w:before="1080" w:line="300" w:lineRule="atLeast"/>
        <w:ind w:left="397" w:right="397"/>
        <w:jc w:val="right"/>
        <w:rPr>
          <w:szCs w:val="22"/>
        </w:rPr>
      </w:pPr>
      <w:r w:rsidRPr="00394F1D">
        <w:rPr>
          <w:szCs w:val="22"/>
        </w:rPr>
        <w:t>David Hurley</w:t>
      </w:r>
    </w:p>
    <w:p w14:paraId="18C52C2C" w14:textId="77777777" w:rsidR="00244F4D" w:rsidRPr="00394F1D" w:rsidRDefault="00244F4D" w:rsidP="00D06BD5">
      <w:pPr>
        <w:keepNext/>
        <w:tabs>
          <w:tab w:val="left" w:pos="3402"/>
        </w:tabs>
        <w:spacing w:line="300" w:lineRule="atLeast"/>
        <w:ind w:left="397" w:right="397"/>
        <w:jc w:val="right"/>
        <w:rPr>
          <w:szCs w:val="22"/>
        </w:rPr>
      </w:pPr>
      <w:r w:rsidRPr="00394F1D">
        <w:rPr>
          <w:szCs w:val="22"/>
        </w:rPr>
        <w:t>Governor</w:t>
      </w:r>
      <w:r w:rsidR="00DD75F1">
        <w:rPr>
          <w:szCs w:val="22"/>
        </w:rPr>
        <w:noBreakHyphen/>
      </w:r>
      <w:r w:rsidRPr="00394F1D">
        <w:rPr>
          <w:szCs w:val="22"/>
        </w:rPr>
        <w:t>General</w:t>
      </w:r>
    </w:p>
    <w:p w14:paraId="5F3C5159" w14:textId="77777777" w:rsidR="00244F4D" w:rsidRPr="00394F1D" w:rsidRDefault="00244F4D" w:rsidP="00D06BD5">
      <w:pPr>
        <w:keepNext/>
        <w:tabs>
          <w:tab w:val="left" w:pos="3402"/>
        </w:tabs>
        <w:spacing w:before="840" w:after="1080" w:line="300" w:lineRule="atLeast"/>
        <w:ind w:right="397"/>
        <w:rPr>
          <w:szCs w:val="22"/>
        </w:rPr>
      </w:pPr>
      <w:r w:rsidRPr="00394F1D">
        <w:rPr>
          <w:szCs w:val="22"/>
        </w:rPr>
        <w:t>By His Excellency’s Command</w:t>
      </w:r>
    </w:p>
    <w:p w14:paraId="2809BA78" w14:textId="77777777" w:rsidR="00244F4D" w:rsidRPr="00394F1D" w:rsidRDefault="00244F4D" w:rsidP="00D06BD5">
      <w:pPr>
        <w:keepNext/>
        <w:tabs>
          <w:tab w:val="left" w:pos="3402"/>
        </w:tabs>
        <w:spacing w:before="480" w:line="300" w:lineRule="atLeast"/>
        <w:ind w:right="397"/>
        <w:rPr>
          <w:szCs w:val="22"/>
        </w:rPr>
      </w:pPr>
      <w:r w:rsidRPr="00394F1D">
        <w:rPr>
          <w:szCs w:val="22"/>
        </w:rPr>
        <w:t>Michelle Rowland</w:t>
      </w:r>
    </w:p>
    <w:p w14:paraId="18436018" w14:textId="77777777" w:rsidR="00244F4D" w:rsidRPr="00394F1D" w:rsidRDefault="00244F4D" w:rsidP="00D06BD5">
      <w:pPr>
        <w:pStyle w:val="SignCoverPageEnd"/>
        <w:rPr>
          <w:szCs w:val="22"/>
        </w:rPr>
      </w:pPr>
      <w:r w:rsidRPr="00394F1D">
        <w:rPr>
          <w:szCs w:val="22"/>
        </w:rPr>
        <w:t>Minister for Communications</w:t>
      </w:r>
    </w:p>
    <w:p w14:paraId="6BCA2BAB" w14:textId="77777777" w:rsidR="00244F4D" w:rsidRPr="00394F1D" w:rsidRDefault="00244F4D" w:rsidP="00D06BD5"/>
    <w:p w14:paraId="45FA2CBE" w14:textId="77777777" w:rsidR="00244F4D" w:rsidRPr="00394F1D" w:rsidRDefault="00244F4D" w:rsidP="00D06BD5"/>
    <w:p w14:paraId="299344F9" w14:textId="77777777" w:rsidR="00244F4D" w:rsidRPr="00394F1D" w:rsidRDefault="00244F4D" w:rsidP="00D06BD5"/>
    <w:p w14:paraId="11C9D708" w14:textId="77777777" w:rsidR="00715914" w:rsidRPr="00197FC1" w:rsidRDefault="00715914" w:rsidP="00715914">
      <w:pPr>
        <w:pStyle w:val="Header"/>
        <w:tabs>
          <w:tab w:val="clear" w:pos="4150"/>
          <w:tab w:val="clear" w:pos="8307"/>
        </w:tabs>
      </w:pPr>
      <w:r w:rsidRPr="00197FC1">
        <w:rPr>
          <w:rStyle w:val="CharChapNo"/>
        </w:rPr>
        <w:t xml:space="preserve"> </w:t>
      </w:r>
      <w:r w:rsidRPr="00197FC1">
        <w:rPr>
          <w:rStyle w:val="CharChapText"/>
        </w:rPr>
        <w:t xml:space="preserve"> </w:t>
      </w:r>
    </w:p>
    <w:p w14:paraId="074B07D4" w14:textId="77777777" w:rsidR="00715914" w:rsidRPr="00197FC1" w:rsidRDefault="00715914" w:rsidP="00715914">
      <w:pPr>
        <w:pStyle w:val="Header"/>
        <w:tabs>
          <w:tab w:val="clear" w:pos="4150"/>
          <w:tab w:val="clear" w:pos="8307"/>
        </w:tabs>
      </w:pPr>
      <w:r w:rsidRPr="00197FC1">
        <w:rPr>
          <w:rStyle w:val="CharPartNo"/>
        </w:rPr>
        <w:t xml:space="preserve"> </w:t>
      </w:r>
      <w:r w:rsidRPr="00197FC1">
        <w:rPr>
          <w:rStyle w:val="CharPartText"/>
        </w:rPr>
        <w:t xml:space="preserve"> </w:t>
      </w:r>
    </w:p>
    <w:p w14:paraId="64781326" w14:textId="77777777" w:rsidR="00715914" w:rsidRPr="00197FC1" w:rsidRDefault="00715914" w:rsidP="00715914">
      <w:pPr>
        <w:pStyle w:val="Header"/>
        <w:tabs>
          <w:tab w:val="clear" w:pos="4150"/>
          <w:tab w:val="clear" w:pos="8307"/>
        </w:tabs>
      </w:pPr>
      <w:r w:rsidRPr="00197FC1">
        <w:rPr>
          <w:rStyle w:val="CharDivNo"/>
        </w:rPr>
        <w:t xml:space="preserve"> </w:t>
      </w:r>
      <w:r w:rsidRPr="00197FC1">
        <w:rPr>
          <w:rStyle w:val="CharDivText"/>
        </w:rPr>
        <w:t xml:space="preserve"> </w:t>
      </w:r>
    </w:p>
    <w:p w14:paraId="6D838F6A" w14:textId="77777777" w:rsidR="00715914" w:rsidRPr="00394F1D" w:rsidRDefault="00715914" w:rsidP="00715914">
      <w:pPr>
        <w:sectPr w:rsidR="00715914" w:rsidRPr="00394F1D" w:rsidSect="00DD7A5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B21C3F3" w14:textId="77777777" w:rsidR="00F67BCA" w:rsidRPr="00394F1D" w:rsidRDefault="00715914" w:rsidP="00715914">
      <w:pPr>
        <w:outlineLvl w:val="0"/>
        <w:rPr>
          <w:sz w:val="36"/>
        </w:rPr>
      </w:pPr>
      <w:r w:rsidRPr="00394F1D">
        <w:rPr>
          <w:sz w:val="36"/>
        </w:rPr>
        <w:lastRenderedPageBreak/>
        <w:t>Contents</w:t>
      </w:r>
    </w:p>
    <w:p w14:paraId="09673798" w14:textId="57CE3D68" w:rsidR="002C44EB" w:rsidRDefault="002C44E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C44EB">
        <w:rPr>
          <w:b w:val="0"/>
          <w:noProof/>
          <w:sz w:val="18"/>
        </w:rPr>
        <w:tab/>
      </w:r>
      <w:r w:rsidRPr="002C44EB">
        <w:rPr>
          <w:b w:val="0"/>
          <w:noProof/>
          <w:sz w:val="18"/>
        </w:rPr>
        <w:fldChar w:fldCharType="begin"/>
      </w:r>
      <w:r w:rsidRPr="002C44EB">
        <w:rPr>
          <w:b w:val="0"/>
          <w:noProof/>
          <w:sz w:val="18"/>
        </w:rPr>
        <w:instrText xml:space="preserve"> PAGEREF _Toc151551437 \h </w:instrText>
      </w:r>
      <w:r w:rsidRPr="002C44EB">
        <w:rPr>
          <w:b w:val="0"/>
          <w:noProof/>
          <w:sz w:val="18"/>
        </w:rPr>
      </w:r>
      <w:r w:rsidRPr="002C44EB">
        <w:rPr>
          <w:b w:val="0"/>
          <w:noProof/>
          <w:sz w:val="18"/>
        </w:rPr>
        <w:fldChar w:fldCharType="separate"/>
      </w:r>
      <w:r w:rsidR="0063326C">
        <w:rPr>
          <w:b w:val="0"/>
          <w:noProof/>
          <w:sz w:val="18"/>
        </w:rPr>
        <w:t>1</w:t>
      </w:r>
      <w:r w:rsidRPr="002C44EB">
        <w:rPr>
          <w:b w:val="0"/>
          <w:noProof/>
          <w:sz w:val="18"/>
        </w:rPr>
        <w:fldChar w:fldCharType="end"/>
      </w:r>
    </w:p>
    <w:p w14:paraId="57CC6E80" w14:textId="67A7125E" w:rsidR="002C44EB" w:rsidRDefault="002C44EB">
      <w:pPr>
        <w:pStyle w:val="TOC5"/>
        <w:rPr>
          <w:rFonts w:asciiTheme="minorHAnsi" w:eastAsiaTheme="minorEastAsia" w:hAnsiTheme="minorHAnsi" w:cstheme="minorBidi"/>
          <w:noProof/>
          <w:kern w:val="0"/>
          <w:sz w:val="22"/>
          <w:szCs w:val="22"/>
        </w:rPr>
      </w:pPr>
      <w:r>
        <w:rPr>
          <w:noProof/>
        </w:rPr>
        <w:t>1</w:t>
      </w:r>
      <w:r>
        <w:rPr>
          <w:noProof/>
        </w:rPr>
        <w:tab/>
        <w:t>Name</w:t>
      </w:r>
      <w:r w:rsidRPr="002C44EB">
        <w:rPr>
          <w:noProof/>
        </w:rPr>
        <w:tab/>
      </w:r>
      <w:r w:rsidRPr="002C44EB">
        <w:rPr>
          <w:noProof/>
        </w:rPr>
        <w:fldChar w:fldCharType="begin"/>
      </w:r>
      <w:r w:rsidRPr="002C44EB">
        <w:rPr>
          <w:noProof/>
        </w:rPr>
        <w:instrText xml:space="preserve"> PAGEREF _Toc151551438 \h </w:instrText>
      </w:r>
      <w:r w:rsidRPr="002C44EB">
        <w:rPr>
          <w:noProof/>
        </w:rPr>
      </w:r>
      <w:r w:rsidRPr="002C44EB">
        <w:rPr>
          <w:noProof/>
        </w:rPr>
        <w:fldChar w:fldCharType="separate"/>
      </w:r>
      <w:r w:rsidR="0063326C">
        <w:rPr>
          <w:noProof/>
        </w:rPr>
        <w:t>1</w:t>
      </w:r>
      <w:r w:rsidRPr="002C44EB">
        <w:rPr>
          <w:noProof/>
        </w:rPr>
        <w:fldChar w:fldCharType="end"/>
      </w:r>
    </w:p>
    <w:p w14:paraId="58B80BC0" w14:textId="1D2BC23B" w:rsidR="002C44EB" w:rsidRDefault="002C44EB">
      <w:pPr>
        <w:pStyle w:val="TOC5"/>
        <w:rPr>
          <w:rFonts w:asciiTheme="minorHAnsi" w:eastAsiaTheme="minorEastAsia" w:hAnsiTheme="minorHAnsi" w:cstheme="minorBidi"/>
          <w:noProof/>
          <w:kern w:val="0"/>
          <w:sz w:val="22"/>
          <w:szCs w:val="22"/>
        </w:rPr>
      </w:pPr>
      <w:r>
        <w:rPr>
          <w:noProof/>
        </w:rPr>
        <w:t>2</w:t>
      </w:r>
      <w:r>
        <w:rPr>
          <w:noProof/>
        </w:rPr>
        <w:tab/>
        <w:t>Commencement</w:t>
      </w:r>
      <w:r w:rsidRPr="002C44EB">
        <w:rPr>
          <w:noProof/>
        </w:rPr>
        <w:tab/>
      </w:r>
      <w:r w:rsidRPr="002C44EB">
        <w:rPr>
          <w:noProof/>
        </w:rPr>
        <w:fldChar w:fldCharType="begin"/>
      </w:r>
      <w:r w:rsidRPr="002C44EB">
        <w:rPr>
          <w:noProof/>
        </w:rPr>
        <w:instrText xml:space="preserve"> PAGEREF _Toc151551439 \h </w:instrText>
      </w:r>
      <w:r w:rsidRPr="002C44EB">
        <w:rPr>
          <w:noProof/>
        </w:rPr>
      </w:r>
      <w:r w:rsidRPr="002C44EB">
        <w:rPr>
          <w:noProof/>
        </w:rPr>
        <w:fldChar w:fldCharType="separate"/>
      </w:r>
      <w:r w:rsidR="0063326C">
        <w:rPr>
          <w:noProof/>
        </w:rPr>
        <w:t>1</w:t>
      </w:r>
      <w:r w:rsidRPr="002C44EB">
        <w:rPr>
          <w:noProof/>
        </w:rPr>
        <w:fldChar w:fldCharType="end"/>
      </w:r>
    </w:p>
    <w:p w14:paraId="27A7AA21" w14:textId="18730C0D" w:rsidR="002C44EB" w:rsidRDefault="002C44EB">
      <w:pPr>
        <w:pStyle w:val="TOC5"/>
        <w:rPr>
          <w:rFonts w:asciiTheme="minorHAnsi" w:eastAsiaTheme="minorEastAsia" w:hAnsiTheme="minorHAnsi" w:cstheme="minorBidi"/>
          <w:noProof/>
          <w:kern w:val="0"/>
          <w:sz w:val="22"/>
          <w:szCs w:val="22"/>
        </w:rPr>
      </w:pPr>
      <w:r>
        <w:rPr>
          <w:noProof/>
        </w:rPr>
        <w:t>3</w:t>
      </w:r>
      <w:r>
        <w:rPr>
          <w:noProof/>
        </w:rPr>
        <w:tab/>
        <w:t>Authority</w:t>
      </w:r>
      <w:r w:rsidRPr="002C44EB">
        <w:rPr>
          <w:noProof/>
        </w:rPr>
        <w:tab/>
      </w:r>
      <w:r w:rsidRPr="002C44EB">
        <w:rPr>
          <w:noProof/>
        </w:rPr>
        <w:fldChar w:fldCharType="begin"/>
      </w:r>
      <w:r w:rsidRPr="002C44EB">
        <w:rPr>
          <w:noProof/>
        </w:rPr>
        <w:instrText xml:space="preserve"> PAGEREF _Toc151551440 \h </w:instrText>
      </w:r>
      <w:r w:rsidRPr="002C44EB">
        <w:rPr>
          <w:noProof/>
        </w:rPr>
      </w:r>
      <w:r w:rsidRPr="002C44EB">
        <w:rPr>
          <w:noProof/>
        </w:rPr>
        <w:fldChar w:fldCharType="separate"/>
      </w:r>
      <w:r w:rsidR="0063326C">
        <w:rPr>
          <w:noProof/>
        </w:rPr>
        <w:t>1</w:t>
      </w:r>
      <w:r w:rsidRPr="002C44EB">
        <w:rPr>
          <w:noProof/>
        </w:rPr>
        <w:fldChar w:fldCharType="end"/>
      </w:r>
    </w:p>
    <w:p w14:paraId="6636849C" w14:textId="34C7B2D8" w:rsidR="002C44EB" w:rsidRDefault="002C44EB">
      <w:pPr>
        <w:pStyle w:val="TOC5"/>
        <w:rPr>
          <w:rFonts w:asciiTheme="minorHAnsi" w:eastAsiaTheme="minorEastAsia" w:hAnsiTheme="minorHAnsi" w:cstheme="minorBidi"/>
          <w:noProof/>
          <w:kern w:val="0"/>
          <w:sz w:val="22"/>
          <w:szCs w:val="22"/>
        </w:rPr>
      </w:pPr>
      <w:r>
        <w:rPr>
          <w:noProof/>
        </w:rPr>
        <w:t>4</w:t>
      </w:r>
      <w:r>
        <w:rPr>
          <w:noProof/>
        </w:rPr>
        <w:tab/>
        <w:t>Schedules</w:t>
      </w:r>
      <w:r w:rsidRPr="002C44EB">
        <w:rPr>
          <w:noProof/>
        </w:rPr>
        <w:tab/>
      </w:r>
      <w:r w:rsidRPr="002C44EB">
        <w:rPr>
          <w:noProof/>
        </w:rPr>
        <w:fldChar w:fldCharType="begin"/>
      </w:r>
      <w:r w:rsidRPr="002C44EB">
        <w:rPr>
          <w:noProof/>
        </w:rPr>
        <w:instrText xml:space="preserve"> PAGEREF _Toc151551441 \h </w:instrText>
      </w:r>
      <w:r w:rsidRPr="002C44EB">
        <w:rPr>
          <w:noProof/>
        </w:rPr>
      </w:r>
      <w:r w:rsidRPr="002C44EB">
        <w:rPr>
          <w:noProof/>
        </w:rPr>
        <w:fldChar w:fldCharType="separate"/>
      </w:r>
      <w:r w:rsidR="0063326C">
        <w:rPr>
          <w:noProof/>
        </w:rPr>
        <w:t>1</w:t>
      </w:r>
      <w:r w:rsidRPr="002C44EB">
        <w:rPr>
          <w:noProof/>
        </w:rPr>
        <w:fldChar w:fldCharType="end"/>
      </w:r>
    </w:p>
    <w:p w14:paraId="548A3F98" w14:textId="5BC33C9F" w:rsidR="002C44EB" w:rsidRDefault="002C44EB">
      <w:pPr>
        <w:pStyle w:val="TOC5"/>
        <w:rPr>
          <w:rFonts w:asciiTheme="minorHAnsi" w:eastAsiaTheme="minorEastAsia" w:hAnsiTheme="minorHAnsi" w:cstheme="minorBidi"/>
          <w:noProof/>
          <w:kern w:val="0"/>
          <w:sz w:val="22"/>
          <w:szCs w:val="22"/>
        </w:rPr>
      </w:pPr>
      <w:r>
        <w:rPr>
          <w:noProof/>
        </w:rPr>
        <w:t>5</w:t>
      </w:r>
      <w:r>
        <w:rPr>
          <w:noProof/>
        </w:rPr>
        <w:tab/>
        <w:t>Purpose of this instrument</w:t>
      </w:r>
      <w:r w:rsidRPr="002C44EB">
        <w:rPr>
          <w:noProof/>
        </w:rPr>
        <w:tab/>
      </w:r>
      <w:r w:rsidRPr="002C44EB">
        <w:rPr>
          <w:noProof/>
        </w:rPr>
        <w:fldChar w:fldCharType="begin"/>
      </w:r>
      <w:r w:rsidRPr="002C44EB">
        <w:rPr>
          <w:noProof/>
        </w:rPr>
        <w:instrText xml:space="preserve"> PAGEREF _Toc151551442 \h </w:instrText>
      </w:r>
      <w:r w:rsidRPr="002C44EB">
        <w:rPr>
          <w:noProof/>
        </w:rPr>
      </w:r>
      <w:r w:rsidRPr="002C44EB">
        <w:rPr>
          <w:noProof/>
        </w:rPr>
        <w:fldChar w:fldCharType="separate"/>
      </w:r>
      <w:r w:rsidR="0063326C">
        <w:rPr>
          <w:noProof/>
        </w:rPr>
        <w:t>1</w:t>
      </w:r>
      <w:r w:rsidRPr="002C44EB">
        <w:rPr>
          <w:noProof/>
        </w:rPr>
        <w:fldChar w:fldCharType="end"/>
      </w:r>
    </w:p>
    <w:p w14:paraId="56B68BC6" w14:textId="614FA5DA" w:rsidR="002C44EB" w:rsidRDefault="002C44EB">
      <w:pPr>
        <w:pStyle w:val="TOC5"/>
        <w:rPr>
          <w:rFonts w:asciiTheme="minorHAnsi" w:eastAsiaTheme="minorEastAsia" w:hAnsiTheme="minorHAnsi" w:cstheme="minorBidi"/>
          <w:noProof/>
          <w:kern w:val="0"/>
          <w:sz w:val="22"/>
          <w:szCs w:val="22"/>
        </w:rPr>
      </w:pPr>
      <w:r>
        <w:rPr>
          <w:noProof/>
        </w:rPr>
        <w:t>6</w:t>
      </w:r>
      <w:r>
        <w:rPr>
          <w:noProof/>
        </w:rPr>
        <w:tab/>
        <w:t>Simplified outline of this instrument</w:t>
      </w:r>
      <w:r w:rsidRPr="002C44EB">
        <w:rPr>
          <w:noProof/>
        </w:rPr>
        <w:tab/>
      </w:r>
      <w:r w:rsidRPr="002C44EB">
        <w:rPr>
          <w:noProof/>
        </w:rPr>
        <w:fldChar w:fldCharType="begin"/>
      </w:r>
      <w:r w:rsidRPr="002C44EB">
        <w:rPr>
          <w:noProof/>
        </w:rPr>
        <w:instrText xml:space="preserve"> PAGEREF _Toc151551443 \h </w:instrText>
      </w:r>
      <w:r w:rsidRPr="002C44EB">
        <w:rPr>
          <w:noProof/>
        </w:rPr>
      </w:r>
      <w:r w:rsidRPr="002C44EB">
        <w:rPr>
          <w:noProof/>
        </w:rPr>
        <w:fldChar w:fldCharType="separate"/>
      </w:r>
      <w:r w:rsidR="0063326C">
        <w:rPr>
          <w:noProof/>
        </w:rPr>
        <w:t>1</w:t>
      </w:r>
      <w:r w:rsidRPr="002C44EB">
        <w:rPr>
          <w:noProof/>
        </w:rPr>
        <w:fldChar w:fldCharType="end"/>
      </w:r>
    </w:p>
    <w:p w14:paraId="341D17CD" w14:textId="0CA07E15" w:rsidR="002C44EB" w:rsidRDefault="002C44EB">
      <w:pPr>
        <w:pStyle w:val="TOC5"/>
        <w:rPr>
          <w:rFonts w:asciiTheme="minorHAnsi" w:eastAsiaTheme="minorEastAsia" w:hAnsiTheme="minorHAnsi" w:cstheme="minorBidi"/>
          <w:noProof/>
          <w:kern w:val="0"/>
          <w:sz w:val="22"/>
          <w:szCs w:val="22"/>
        </w:rPr>
      </w:pPr>
      <w:r>
        <w:rPr>
          <w:noProof/>
        </w:rPr>
        <w:t>7</w:t>
      </w:r>
      <w:r>
        <w:rPr>
          <w:noProof/>
        </w:rPr>
        <w:tab/>
        <w:t>Definitions</w:t>
      </w:r>
      <w:r w:rsidRPr="002C44EB">
        <w:rPr>
          <w:noProof/>
        </w:rPr>
        <w:tab/>
      </w:r>
      <w:r w:rsidRPr="002C44EB">
        <w:rPr>
          <w:noProof/>
        </w:rPr>
        <w:fldChar w:fldCharType="begin"/>
      </w:r>
      <w:r w:rsidRPr="002C44EB">
        <w:rPr>
          <w:noProof/>
        </w:rPr>
        <w:instrText xml:space="preserve"> PAGEREF _Toc151551444 \h </w:instrText>
      </w:r>
      <w:r w:rsidRPr="002C44EB">
        <w:rPr>
          <w:noProof/>
        </w:rPr>
      </w:r>
      <w:r w:rsidRPr="002C44EB">
        <w:rPr>
          <w:noProof/>
        </w:rPr>
        <w:fldChar w:fldCharType="separate"/>
      </w:r>
      <w:r w:rsidR="0063326C">
        <w:rPr>
          <w:noProof/>
        </w:rPr>
        <w:t>2</w:t>
      </w:r>
      <w:r w:rsidRPr="002C44EB">
        <w:rPr>
          <w:noProof/>
        </w:rPr>
        <w:fldChar w:fldCharType="end"/>
      </w:r>
    </w:p>
    <w:p w14:paraId="5B26EA63" w14:textId="32DDE2CF" w:rsidR="002C44EB" w:rsidRDefault="002C44EB">
      <w:pPr>
        <w:pStyle w:val="TOC2"/>
        <w:rPr>
          <w:rFonts w:asciiTheme="minorHAnsi" w:eastAsiaTheme="minorEastAsia" w:hAnsiTheme="minorHAnsi" w:cstheme="minorBidi"/>
          <w:b w:val="0"/>
          <w:noProof/>
          <w:kern w:val="0"/>
          <w:sz w:val="22"/>
          <w:szCs w:val="22"/>
        </w:rPr>
      </w:pPr>
      <w:r>
        <w:rPr>
          <w:noProof/>
        </w:rPr>
        <w:t>Part 2—Notice and method of election</w:t>
      </w:r>
      <w:r w:rsidRPr="002C44EB">
        <w:rPr>
          <w:b w:val="0"/>
          <w:noProof/>
          <w:sz w:val="18"/>
        </w:rPr>
        <w:tab/>
      </w:r>
      <w:r w:rsidRPr="002C44EB">
        <w:rPr>
          <w:b w:val="0"/>
          <w:noProof/>
          <w:sz w:val="18"/>
        </w:rPr>
        <w:fldChar w:fldCharType="begin"/>
      </w:r>
      <w:r w:rsidRPr="002C44EB">
        <w:rPr>
          <w:b w:val="0"/>
          <w:noProof/>
          <w:sz w:val="18"/>
        </w:rPr>
        <w:instrText xml:space="preserve"> PAGEREF _Toc151551445 \h </w:instrText>
      </w:r>
      <w:r w:rsidRPr="002C44EB">
        <w:rPr>
          <w:b w:val="0"/>
          <w:noProof/>
          <w:sz w:val="18"/>
        </w:rPr>
      </w:r>
      <w:r w:rsidRPr="002C44EB">
        <w:rPr>
          <w:b w:val="0"/>
          <w:noProof/>
          <w:sz w:val="18"/>
        </w:rPr>
        <w:fldChar w:fldCharType="separate"/>
      </w:r>
      <w:r w:rsidR="0063326C">
        <w:rPr>
          <w:b w:val="0"/>
          <w:noProof/>
          <w:sz w:val="18"/>
        </w:rPr>
        <w:t>3</w:t>
      </w:r>
      <w:r w:rsidRPr="002C44EB">
        <w:rPr>
          <w:b w:val="0"/>
          <w:noProof/>
          <w:sz w:val="18"/>
        </w:rPr>
        <w:fldChar w:fldCharType="end"/>
      </w:r>
    </w:p>
    <w:p w14:paraId="7EFACCC6" w14:textId="5AB5CB7A" w:rsidR="002C44EB" w:rsidRDefault="002C44EB">
      <w:pPr>
        <w:pStyle w:val="TOC5"/>
        <w:rPr>
          <w:rFonts w:asciiTheme="minorHAnsi" w:eastAsiaTheme="minorEastAsia" w:hAnsiTheme="minorHAnsi" w:cstheme="minorBidi"/>
          <w:noProof/>
          <w:kern w:val="0"/>
          <w:sz w:val="22"/>
          <w:szCs w:val="22"/>
        </w:rPr>
      </w:pPr>
      <w:r>
        <w:rPr>
          <w:noProof/>
        </w:rPr>
        <w:t>8</w:t>
      </w:r>
      <w:r>
        <w:rPr>
          <w:noProof/>
        </w:rPr>
        <w:tab/>
        <w:t>Notice of election</w:t>
      </w:r>
      <w:r w:rsidRPr="002C44EB">
        <w:rPr>
          <w:noProof/>
        </w:rPr>
        <w:tab/>
      </w:r>
      <w:r w:rsidRPr="002C44EB">
        <w:rPr>
          <w:noProof/>
        </w:rPr>
        <w:fldChar w:fldCharType="begin"/>
      </w:r>
      <w:r w:rsidRPr="002C44EB">
        <w:rPr>
          <w:noProof/>
        </w:rPr>
        <w:instrText xml:space="preserve"> PAGEREF _Toc151551446 \h </w:instrText>
      </w:r>
      <w:r w:rsidRPr="002C44EB">
        <w:rPr>
          <w:noProof/>
        </w:rPr>
      </w:r>
      <w:r w:rsidRPr="002C44EB">
        <w:rPr>
          <w:noProof/>
        </w:rPr>
        <w:fldChar w:fldCharType="separate"/>
      </w:r>
      <w:r w:rsidR="0063326C">
        <w:rPr>
          <w:noProof/>
        </w:rPr>
        <w:t>3</w:t>
      </w:r>
      <w:r w:rsidRPr="002C44EB">
        <w:rPr>
          <w:noProof/>
        </w:rPr>
        <w:fldChar w:fldCharType="end"/>
      </w:r>
    </w:p>
    <w:p w14:paraId="768ECEF3" w14:textId="7AAD60AE" w:rsidR="002C44EB" w:rsidRDefault="002C44EB">
      <w:pPr>
        <w:pStyle w:val="TOC5"/>
        <w:rPr>
          <w:rFonts w:asciiTheme="minorHAnsi" w:eastAsiaTheme="minorEastAsia" w:hAnsiTheme="minorHAnsi" w:cstheme="minorBidi"/>
          <w:noProof/>
          <w:kern w:val="0"/>
          <w:sz w:val="22"/>
          <w:szCs w:val="22"/>
        </w:rPr>
      </w:pPr>
      <w:r>
        <w:rPr>
          <w:noProof/>
        </w:rPr>
        <w:t>9</w:t>
      </w:r>
      <w:r>
        <w:rPr>
          <w:noProof/>
        </w:rPr>
        <w:tab/>
        <w:t>AEC generally to conduct elections</w:t>
      </w:r>
      <w:r w:rsidRPr="002C44EB">
        <w:rPr>
          <w:noProof/>
        </w:rPr>
        <w:tab/>
      </w:r>
      <w:r w:rsidRPr="002C44EB">
        <w:rPr>
          <w:noProof/>
        </w:rPr>
        <w:fldChar w:fldCharType="begin"/>
      </w:r>
      <w:r w:rsidRPr="002C44EB">
        <w:rPr>
          <w:noProof/>
        </w:rPr>
        <w:instrText xml:space="preserve"> PAGEREF _Toc151551447 \h </w:instrText>
      </w:r>
      <w:r w:rsidRPr="002C44EB">
        <w:rPr>
          <w:noProof/>
        </w:rPr>
      </w:r>
      <w:r w:rsidRPr="002C44EB">
        <w:rPr>
          <w:noProof/>
        </w:rPr>
        <w:fldChar w:fldCharType="separate"/>
      </w:r>
      <w:r w:rsidR="0063326C">
        <w:rPr>
          <w:noProof/>
        </w:rPr>
        <w:t>3</w:t>
      </w:r>
      <w:r w:rsidRPr="002C44EB">
        <w:rPr>
          <w:noProof/>
        </w:rPr>
        <w:fldChar w:fldCharType="end"/>
      </w:r>
    </w:p>
    <w:p w14:paraId="5FA62667" w14:textId="38E16715" w:rsidR="002C44EB" w:rsidRDefault="002C44EB">
      <w:pPr>
        <w:pStyle w:val="TOC5"/>
        <w:rPr>
          <w:rFonts w:asciiTheme="minorHAnsi" w:eastAsiaTheme="minorEastAsia" w:hAnsiTheme="minorHAnsi" w:cstheme="minorBidi"/>
          <w:noProof/>
          <w:kern w:val="0"/>
          <w:sz w:val="22"/>
          <w:szCs w:val="22"/>
        </w:rPr>
      </w:pPr>
      <w:r>
        <w:rPr>
          <w:noProof/>
        </w:rPr>
        <w:t>10</w:t>
      </w:r>
      <w:r>
        <w:rPr>
          <w:noProof/>
        </w:rPr>
        <w:tab/>
        <w:t>Method of election</w:t>
      </w:r>
      <w:r w:rsidRPr="002C44EB">
        <w:rPr>
          <w:noProof/>
        </w:rPr>
        <w:tab/>
      </w:r>
      <w:r w:rsidRPr="002C44EB">
        <w:rPr>
          <w:noProof/>
        </w:rPr>
        <w:fldChar w:fldCharType="begin"/>
      </w:r>
      <w:r w:rsidRPr="002C44EB">
        <w:rPr>
          <w:noProof/>
        </w:rPr>
        <w:instrText xml:space="preserve"> PAGEREF _Toc151551448 \h </w:instrText>
      </w:r>
      <w:r w:rsidRPr="002C44EB">
        <w:rPr>
          <w:noProof/>
        </w:rPr>
      </w:r>
      <w:r w:rsidRPr="002C44EB">
        <w:rPr>
          <w:noProof/>
        </w:rPr>
        <w:fldChar w:fldCharType="separate"/>
      </w:r>
      <w:r w:rsidR="0063326C">
        <w:rPr>
          <w:noProof/>
        </w:rPr>
        <w:t>3</w:t>
      </w:r>
      <w:r w:rsidRPr="002C44EB">
        <w:rPr>
          <w:noProof/>
        </w:rPr>
        <w:fldChar w:fldCharType="end"/>
      </w:r>
    </w:p>
    <w:p w14:paraId="041C2D71" w14:textId="376C1632" w:rsidR="002C44EB" w:rsidRDefault="002C44EB">
      <w:pPr>
        <w:pStyle w:val="TOC2"/>
        <w:rPr>
          <w:rFonts w:asciiTheme="minorHAnsi" w:eastAsiaTheme="minorEastAsia" w:hAnsiTheme="minorHAnsi" w:cstheme="minorBidi"/>
          <w:b w:val="0"/>
          <w:noProof/>
          <w:kern w:val="0"/>
          <w:sz w:val="22"/>
          <w:szCs w:val="22"/>
        </w:rPr>
      </w:pPr>
      <w:r>
        <w:rPr>
          <w:noProof/>
        </w:rPr>
        <w:t>Part 3—Returning officer and roll of voters</w:t>
      </w:r>
      <w:r w:rsidRPr="002C44EB">
        <w:rPr>
          <w:b w:val="0"/>
          <w:noProof/>
          <w:sz w:val="18"/>
        </w:rPr>
        <w:tab/>
      </w:r>
      <w:r w:rsidRPr="002C44EB">
        <w:rPr>
          <w:b w:val="0"/>
          <w:noProof/>
          <w:sz w:val="18"/>
        </w:rPr>
        <w:fldChar w:fldCharType="begin"/>
      </w:r>
      <w:r w:rsidRPr="002C44EB">
        <w:rPr>
          <w:b w:val="0"/>
          <w:noProof/>
          <w:sz w:val="18"/>
        </w:rPr>
        <w:instrText xml:space="preserve"> PAGEREF _Toc151551449 \h </w:instrText>
      </w:r>
      <w:r w:rsidRPr="002C44EB">
        <w:rPr>
          <w:b w:val="0"/>
          <w:noProof/>
          <w:sz w:val="18"/>
        </w:rPr>
      </w:r>
      <w:r w:rsidRPr="002C44EB">
        <w:rPr>
          <w:b w:val="0"/>
          <w:noProof/>
          <w:sz w:val="18"/>
        </w:rPr>
        <w:fldChar w:fldCharType="separate"/>
      </w:r>
      <w:r w:rsidR="0063326C">
        <w:rPr>
          <w:b w:val="0"/>
          <w:noProof/>
          <w:sz w:val="18"/>
        </w:rPr>
        <w:t>4</w:t>
      </w:r>
      <w:r w:rsidRPr="002C44EB">
        <w:rPr>
          <w:b w:val="0"/>
          <w:noProof/>
          <w:sz w:val="18"/>
        </w:rPr>
        <w:fldChar w:fldCharType="end"/>
      </w:r>
    </w:p>
    <w:p w14:paraId="4807EA5E" w14:textId="2CB6C2EA" w:rsidR="002C44EB" w:rsidRDefault="002C44EB">
      <w:pPr>
        <w:pStyle w:val="TOC5"/>
        <w:rPr>
          <w:rFonts w:asciiTheme="minorHAnsi" w:eastAsiaTheme="minorEastAsia" w:hAnsiTheme="minorHAnsi" w:cstheme="minorBidi"/>
          <w:noProof/>
          <w:kern w:val="0"/>
          <w:sz w:val="22"/>
          <w:szCs w:val="22"/>
        </w:rPr>
      </w:pPr>
      <w:r>
        <w:rPr>
          <w:noProof/>
        </w:rPr>
        <w:t>11</w:t>
      </w:r>
      <w:r>
        <w:rPr>
          <w:noProof/>
        </w:rPr>
        <w:tab/>
        <w:t>Appointment of returning officer</w:t>
      </w:r>
      <w:r w:rsidRPr="002C44EB">
        <w:rPr>
          <w:noProof/>
        </w:rPr>
        <w:tab/>
      </w:r>
      <w:r w:rsidRPr="002C44EB">
        <w:rPr>
          <w:noProof/>
        </w:rPr>
        <w:fldChar w:fldCharType="begin"/>
      </w:r>
      <w:r w:rsidRPr="002C44EB">
        <w:rPr>
          <w:noProof/>
        </w:rPr>
        <w:instrText xml:space="preserve"> PAGEREF _Toc151551450 \h </w:instrText>
      </w:r>
      <w:r w:rsidRPr="002C44EB">
        <w:rPr>
          <w:noProof/>
        </w:rPr>
      </w:r>
      <w:r w:rsidRPr="002C44EB">
        <w:rPr>
          <w:noProof/>
        </w:rPr>
        <w:fldChar w:fldCharType="separate"/>
      </w:r>
      <w:r w:rsidR="0063326C">
        <w:rPr>
          <w:noProof/>
        </w:rPr>
        <w:t>4</w:t>
      </w:r>
      <w:r w:rsidRPr="002C44EB">
        <w:rPr>
          <w:noProof/>
        </w:rPr>
        <w:fldChar w:fldCharType="end"/>
      </w:r>
    </w:p>
    <w:p w14:paraId="72B6F954" w14:textId="5ACDFB42" w:rsidR="002C44EB" w:rsidRDefault="002C44EB">
      <w:pPr>
        <w:pStyle w:val="TOC5"/>
        <w:rPr>
          <w:rFonts w:asciiTheme="minorHAnsi" w:eastAsiaTheme="minorEastAsia" w:hAnsiTheme="minorHAnsi" w:cstheme="minorBidi"/>
          <w:noProof/>
          <w:kern w:val="0"/>
          <w:sz w:val="22"/>
          <w:szCs w:val="22"/>
        </w:rPr>
      </w:pPr>
      <w:r>
        <w:rPr>
          <w:noProof/>
        </w:rPr>
        <w:t>12</w:t>
      </w:r>
      <w:r>
        <w:rPr>
          <w:noProof/>
        </w:rPr>
        <w:tab/>
        <w:t>Powers and functions of returning officer</w:t>
      </w:r>
      <w:r w:rsidRPr="002C44EB">
        <w:rPr>
          <w:noProof/>
        </w:rPr>
        <w:tab/>
      </w:r>
      <w:r w:rsidRPr="002C44EB">
        <w:rPr>
          <w:noProof/>
        </w:rPr>
        <w:fldChar w:fldCharType="begin"/>
      </w:r>
      <w:r w:rsidRPr="002C44EB">
        <w:rPr>
          <w:noProof/>
        </w:rPr>
        <w:instrText xml:space="preserve"> PAGEREF _Toc151551451 \h </w:instrText>
      </w:r>
      <w:r w:rsidRPr="002C44EB">
        <w:rPr>
          <w:noProof/>
        </w:rPr>
      </w:r>
      <w:r w:rsidRPr="002C44EB">
        <w:rPr>
          <w:noProof/>
        </w:rPr>
        <w:fldChar w:fldCharType="separate"/>
      </w:r>
      <w:r w:rsidR="0063326C">
        <w:rPr>
          <w:noProof/>
        </w:rPr>
        <w:t>4</w:t>
      </w:r>
      <w:r w:rsidRPr="002C44EB">
        <w:rPr>
          <w:noProof/>
        </w:rPr>
        <w:fldChar w:fldCharType="end"/>
      </w:r>
    </w:p>
    <w:p w14:paraId="7087FBE8" w14:textId="78547F43" w:rsidR="002C44EB" w:rsidRDefault="002C44EB">
      <w:pPr>
        <w:pStyle w:val="TOC5"/>
        <w:rPr>
          <w:rFonts w:asciiTheme="minorHAnsi" w:eastAsiaTheme="minorEastAsia" w:hAnsiTheme="minorHAnsi" w:cstheme="minorBidi"/>
          <w:noProof/>
          <w:kern w:val="0"/>
          <w:sz w:val="22"/>
          <w:szCs w:val="22"/>
        </w:rPr>
      </w:pPr>
      <w:r>
        <w:rPr>
          <w:noProof/>
        </w:rPr>
        <w:t>13</w:t>
      </w:r>
      <w:r>
        <w:rPr>
          <w:noProof/>
        </w:rPr>
        <w:tab/>
        <w:t>Eligible voters</w:t>
      </w:r>
      <w:r w:rsidRPr="002C44EB">
        <w:rPr>
          <w:noProof/>
        </w:rPr>
        <w:tab/>
      </w:r>
      <w:r w:rsidRPr="002C44EB">
        <w:rPr>
          <w:noProof/>
        </w:rPr>
        <w:fldChar w:fldCharType="begin"/>
      </w:r>
      <w:r w:rsidRPr="002C44EB">
        <w:rPr>
          <w:noProof/>
        </w:rPr>
        <w:instrText xml:space="preserve"> PAGEREF _Toc151551452 \h </w:instrText>
      </w:r>
      <w:r w:rsidRPr="002C44EB">
        <w:rPr>
          <w:noProof/>
        </w:rPr>
      </w:r>
      <w:r w:rsidRPr="002C44EB">
        <w:rPr>
          <w:noProof/>
        </w:rPr>
        <w:fldChar w:fldCharType="separate"/>
      </w:r>
      <w:r w:rsidR="0063326C">
        <w:rPr>
          <w:noProof/>
        </w:rPr>
        <w:t>4</w:t>
      </w:r>
      <w:r w:rsidRPr="002C44EB">
        <w:rPr>
          <w:noProof/>
        </w:rPr>
        <w:fldChar w:fldCharType="end"/>
      </w:r>
    </w:p>
    <w:p w14:paraId="2BD7DECE" w14:textId="7BDA7672" w:rsidR="002C44EB" w:rsidRDefault="002C44EB">
      <w:pPr>
        <w:pStyle w:val="TOC5"/>
        <w:rPr>
          <w:rFonts w:asciiTheme="minorHAnsi" w:eastAsiaTheme="minorEastAsia" w:hAnsiTheme="minorHAnsi" w:cstheme="minorBidi"/>
          <w:noProof/>
          <w:kern w:val="0"/>
          <w:sz w:val="22"/>
          <w:szCs w:val="22"/>
        </w:rPr>
      </w:pPr>
      <w:r>
        <w:rPr>
          <w:noProof/>
        </w:rPr>
        <w:t>14</w:t>
      </w:r>
      <w:r>
        <w:rPr>
          <w:noProof/>
        </w:rPr>
        <w:tab/>
        <w:t>Roll of voters to be prepared and forwarded</w:t>
      </w:r>
      <w:r w:rsidRPr="002C44EB">
        <w:rPr>
          <w:noProof/>
        </w:rPr>
        <w:tab/>
      </w:r>
      <w:r w:rsidRPr="002C44EB">
        <w:rPr>
          <w:noProof/>
        </w:rPr>
        <w:fldChar w:fldCharType="begin"/>
      </w:r>
      <w:r w:rsidRPr="002C44EB">
        <w:rPr>
          <w:noProof/>
        </w:rPr>
        <w:instrText xml:space="preserve"> PAGEREF _Toc151551453 \h </w:instrText>
      </w:r>
      <w:r w:rsidRPr="002C44EB">
        <w:rPr>
          <w:noProof/>
        </w:rPr>
      </w:r>
      <w:r w:rsidRPr="002C44EB">
        <w:rPr>
          <w:noProof/>
        </w:rPr>
        <w:fldChar w:fldCharType="separate"/>
      </w:r>
      <w:r w:rsidR="0063326C">
        <w:rPr>
          <w:noProof/>
        </w:rPr>
        <w:t>5</w:t>
      </w:r>
      <w:r w:rsidRPr="002C44EB">
        <w:rPr>
          <w:noProof/>
        </w:rPr>
        <w:fldChar w:fldCharType="end"/>
      </w:r>
    </w:p>
    <w:p w14:paraId="138B517E" w14:textId="7D0E6F24" w:rsidR="002C44EB" w:rsidRDefault="002C44EB">
      <w:pPr>
        <w:pStyle w:val="TOC5"/>
        <w:rPr>
          <w:rFonts w:asciiTheme="minorHAnsi" w:eastAsiaTheme="minorEastAsia" w:hAnsiTheme="minorHAnsi" w:cstheme="minorBidi"/>
          <w:noProof/>
          <w:kern w:val="0"/>
          <w:sz w:val="22"/>
          <w:szCs w:val="22"/>
        </w:rPr>
      </w:pPr>
      <w:r>
        <w:rPr>
          <w:noProof/>
        </w:rPr>
        <w:t>15</w:t>
      </w:r>
      <w:r>
        <w:rPr>
          <w:noProof/>
        </w:rPr>
        <w:tab/>
        <w:t>Returning officer may request further information</w:t>
      </w:r>
      <w:r w:rsidRPr="002C44EB">
        <w:rPr>
          <w:noProof/>
        </w:rPr>
        <w:tab/>
      </w:r>
      <w:r w:rsidRPr="002C44EB">
        <w:rPr>
          <w:noProof/>
        </w:rPr>
        <w:fldChar w:fldCharType="begin"/>
      </w:r>
      <w:r w:rsidRPr="002C44EB">
        <w:rPr>
          <w:noProof/>
        </w:rPr>
        <w:instrText xml:space="preserve"> PAGEREF _Toc151551454 \h </w:instrText>
      </w:r>
      <w:r w:rsidRPr="002C44EB">
        <w:rPr>
          <w:noProof/>
        </w:rPr>
      </w:r>
      <w:r w:rsidRPr="002C44EB">
        <w:rPr>
          <w:noProof/>
        </w:rPr>
        <w:fldChar w:fldCharType="separate"/>
      </w:r>
      <w:r w:rsidR="0063326C">
        <w:rPr>
          <w:noProof/>
        </w:rPr>
        <w:t>5</w:t>
      </w:r>
      <w:r w:rsidRPr="002C44EB">
        <w:rPr>
          <w:noProof/>
        </w:rPr>
        <w:fldChar w:fldCharType="end"/>
      </w:r>
    </w:p>
    <w:p w14:paraId="62C1FB47" w14:textId="53B0A3A0" w:rsidR="002C44EB" w:rsidRDefault="002C44EB">
      <w:pPr>
        <w:pStyle w:val="TOC5"/>
        <w:rPr>
          <w:rFonts w:asciiTheme="minorHAnsi" w:eastAsiaTheme="minorEastAsia" w:hAnsiTheme="minorHAnsi" w:cstheme="minorBidi"/>
          <w:noProof/>
          <w:kern w:val="0"/>
          <w:sz w:val="22"/>
          <w:szCs w:val="22"/>
        </w:rPr>
      </w:pPr>
      <w:r>
        <w:rPr>
          <w:noProof/>
        </w:rPr>
        <w:t>16</w:t>
      </w:r>
      <w:r>
        <w:rPr>
          <w:noProof/>
        </w:rPr>
        <w:tab/>
        <w:t>Provision of eligible voter’s details on roll of voters</w:t>
      </w:r>
      <w:r w:rsidRPr="002C44EB">
        <w:rPr>
          <w:noProof/>
        </w:rPr>
        <w:tab/>
      </w:r>
      <w:r w:rsidRPr="002C44EB">
        <w:rPr>
          <w:noProof/>
        </w:rPr>
        <w:fldChar w:fldCharType="begin"/>
      </w:r>
      <w:r w:rsidRPr="002C44EB">
        <w:rPr>
          <w:noProof/>
        </w:rPr>
        <w:instrText xml:space="preserve"> PAGEREF _Toc151551455 \h </w:instrText>
      </w:r>
      <w:r w:rsidRPr="002C44EB">
        <w:rPr>
          <w:noProof/>
        </w:rPr>
      </w:r>
      <w:r w:rsidRPr="002C44EB">
        <w:rPr>
          <w:noProof/>
        </w:rPr>
        <w:fldChar w:fldCharType="separate"/>
      </w:r>
      <w:r w:rsidR="0063326C">
        <w:rPr>
          <w:noProof/>
        </w:rPr>
        <w:t>5</w:t>
      </w:r>
      <w:r w:rsidRPr="002C44EB">
        <w:rPr>
          <w:noProof/>
        </w:rPr>
        <w:fldChar w:fldCharType="end"/>
      </w:r>
    </w:p>
    <w:p w14:paraId="46D1CEF3" w14:textId="2BEE0041" w:rsidR="002C44EB" w:rsidRDefault="002C44EB">
      <w:pPr>
        <w:pStyle w:val="TOC5"/>
        <w:rPr>
          <w:rFonts w:asciiTheme="minorHAnsi" w:eastAsiaTheme="minorEastAsia" w:hAnsiTheme="minorHAnsi" w:cstheme="minorBidi"/>
          <w:noProof/>
          <w:kern w:val="0"/>
          <w:sz w:val="22"/>
          <w:szCs w:val="22"/>
        </w:rPr>
      </w:pPr>
      <w:r>
        <w:rPr>
          <w:noProof/>
        </w:rPr>
        <w:t>17</w:t>
      </w:r>
      <w:r>
        <w:rPr>
          <w:noProof/>
        </w:rPr>
        <w:tab/>
        <w:t>Notification of alternate address</w:t>
      </w:r>
      <w:r w:rsidRPr="002C44EB">
        <w:rPr>
          <w:noProof/>
        </w:rPr>
        <w:tab/>
      </w:r>
      <w:r w:rsidRPr="002C44EB">
        <w:rPr>
          <w:noProof/>
        </w:rPr>
        <w:fldChar w:fldCharType="begin"/>
      </w:r>
      <w:r w:rsidRPr="002C44EB">
        <w:rPr>
          <w:noProof/>
        </w:rPr>
        <w:instrText xml:space="preserve"> PAGEREF _Toc151551456 \h </w:instrText>
      </w:r>
      <w:r w:rsidRPr="002C44EB">
        <w:rPr>
          <w:noProof/>
        </w:rPr>
      </w:r>
      <w:r w:rsidRPr="002C44EB">
        <w:rPr>
          <w:noProof/>
        </w:rPr>
        <w:fldChar w:fldCharType="separate"/>
      </w:r>
      <w:r w:rsidR="0063326C">
        <w:rPr>
          <w:noProof/>
        </w:rPr>
        <w:t>6</w:t>
      </w:r>
      <w:r w:rsidRPr="002C44EB">
        <w:rPr>
          <w:noProof/>
        </w:rPr>
        <w:fldChar w:fldCharType="end"/>
      </w:r>
    </w:p>
    <w:p w14:paraId="79FD194A" w14:textId="7F397EB7" w:rsidR="002C44EB" w:rsidRDefault="002C44EB">
      <w:pPr>
        <w:pStyle w:val="TOC5"/>
        <w:rPr>
          <w:rFonts w:asciiTheme="minorHAnsi" w:eastAsiaTheme="minorEastAsia" w:hAnsiTheme="minorHAnsi" w:cstheme="minorBidi"/>
          <w:noProof/>
          <w:kern w:val="0"/>
          <w:sz w:val="22"/>
          <w:szCs w:val="22"/>
        </w:rPr>
      </w:pPr>
      <w:r>
        <w:rPr>
          <w:noProof/>
        </w:rPr>
        <w:t>18</w:t>
      </w:r>
      <w:r>
        <w:rPr>
          <w:noProof/>
        </w:rPr>
        <w:tab/>
        <w:t>Alteration of roll</w:t>
      </w:r>
      <w:r w:rsidRPr="002C44EB">
        <w:rPr>
          <w:noProof/>
        </w:rPr>
        <w:tab/>
      </w:r>
      <w:r w:rsidRPr="002C44EB">
        <w:rPr>
          <w:noProof/>
        </w:rPr>
        <w:fldChar w:fldCharType="begin"/>
      </w:r>
      <w:r w:rsidRPr="002C44EB">
        <w:rPr>
          <w:noProof/>
        </w:rPr>
        <w:instrText xml:space="preserve"> PAGEREF _Toc151551457 \h </w:instrText>
      </w:r>
      <w:r w:rsidRPr="002C44EB">
        <w:rPr>
          <w:noProof/>
        </w:rPr>
      </w:r>
      <w:r w:rsidRPr="002C44EB">
        <w:rPr>
          <w:noProof/>
        </w:rPr>
        <w:fldChar w:fldCharType="separate"/>
      </w:r>
      <w:r w:rsidR="0063326C">
        <w:rPr>
          <w:noProof/>
        </w:rPr>
        <w:t>6</w:t>
      </w:r>
      <w:r w:rsidRPr="002C44EB">
        <w:rPr>
          <w:noProof/>
        </w:rPr>
        <w:fldChar w:fldCharType="end"/>
      </w:r>
    </w:p>
    <w:p w14:paraId="7DC023FD" w14:textId="52304813" w:rsidR="002C44EB" w:rsidRDefault="002C44EB">
      <w:pPr>
        <w:pStyle w:val="TOC2"/>
        <w:rPr>
          <w:rFonts w:asciiTheme="minorHAnsi" w:eastAsiaTheme="minorEastAsia" w:hAnsiTheme="minorHAnsi" w:cstheme="minorBidi"/>
          <w:b w:val="0"/>
          <w:noProof/>
          <w:kern w:val="0"/>
          <w:sz w:val="22"/>
          <w:szCs w:val="22"/>
        </w:rPr>
      </w:pPr>
      <w:r>
        <w:rPr>
          <w:noProof/>
        </w:rPr>
        <w:t>Part 4—Nominations and candidates’ statements</w:t>
      </w:r>
      <w:r w:rsidRPr="002C44EB">
        <w:rPr>
          <w:b w:val="0"/>
          <w:noProof/>
          <w:sz w:val="18"/>
        </w:rPr>
        <w:tab/>
      </w:r>
      <w:r w:rsidRPr="002C44EB">
        <w:rPr>
          <w:b w:val="0"/>
          <w:noProof/>
          <w:sz w:val="18"/>
        </w:rPr>
        <w:fldChar w:fldCharType="begin"/>
      </w:r>
      <w:r w:rsidRPr="002C44EB">
        <w:rPr>
          <w:b w:val="0"/>
          <w:noProof/>
          <w:sz w:val="18"/>
        </w:rPr>
        <w:instrText xml:space="preserve"> PAGEREF _Toc151551458 \h </w:instrText>
      </w:r>
      <w:r w:rsidRPr="002C44EB">
        <w:rPr>
          <w:b w:val="0"/>
          <w:noProof/>
          <w:sz w:val="18"/>
        </w:rPr>
      </w:r>
      <w:r w:rsidRPr="002C44EB">
        <w:rPr>
          <w:b w:val="0"/>
          <w:noProof/>
          <w:sz w:val="18"/>
        </w:rPr>
        <w:fldChar w:fldCharType="separate"/>
      </w:r>
      <w:r w:rsidR="0063326C">
        <w:rPr>
          <w:b w:val="0"/>
          <w:noProof/>
          <w:sz w:val="18"/>
        </w:rPr>
        <w:t>8</w:t>
      </w:r>
      <w:r w:rsidRPr="002C44EB">
        <w:rPr>
          <w:b w:val="0"/>
          <w:noProof/>
          <w:sz w:val="18"/>
        </w:rPr>
        <w:fldChar w:fldCharType="end"/>
      </w:r>
    </w:p>
    <w:p w14:paraId="4F31A7B5" w14:textId="2B0009B0" w:rsidR="002C44EB" w:rsidRDefault="002C44EB">
      <w:pPr>
        <w:pStyle w:val="TOC5"/>
        <w:rPr>
          <w:rFonts w:asciiTheme="minorHAnsi" w:eastAsiaTheme="minorEastAsia" w:hAnsiTheme="minorHAnsi" w:cstheme="minorBidi"/>
          <w:noProof/>
          <w:kern w:val="0"/>
          <w:sz w:val="22"/>
          <w:szCs w:val="22"/>
        </w:rPr>
      </w:pPr>
      <w:r>
        <w:rPr>
          <w:noProof/>
        </w:rPr>
        <w:t>19</w:t>
      </w:r>
      <w:r>
        <w:rPr>
          <w:noProof/>
        </w:rPr>
        <w:tab/>
        <w:t>Notice of invitation for nominations</w:t>
      </w:r>
      <w:r w:rsidRPr="002C44EB">
        <w:rPr>
          <w:noProof/>
        </w:rPr>
        <w:tab/>
      </w:r>
      <w:r w:rsidRPr="002C44EB">
        <w:rPr>
          <w:noProof/>
        </w:rPr>
        <w:fldChar w:fldCharType="begin"/>
      </w:r>
      <w:r w:rsidRPr="002C44EB">
        <w:rPr>
          <w:noProof/>
        </w:rPr>
        <w:instrText xml:space="preserve"> PAGEREF _Toc151551459 \h </w:instrText>
      </w:r>
      <w:r w:rsidRPr="002C44EB">
        <w:rPr>
          <w:noProof/>
        </w:rPr>
      </w:r>
      <w:r w:rsidRPr="002C44EB">
        <w:rPr>
          <w:noProof/>
        </w:rPr>
        <w:fldChar w:fldCharType="separate"/>
      </w:r>
      <w:r w:rsidR="0063326C">
        <w:rPr>
          <w:noProof/>
        </w:rPr>
        <w:t>8</w:t>
      </w:r>
      <w:r w:rsidRPr="002C44EB">
        <w:rPr>
          <w:noProof/>
        </w:rPr>
        <w:fldChar w:fldCharType="end"/>
      </w:r>
    </w:p>
    <w:p w14:paraId="3EFB9BE7" w14:textId="46EEFF1E" w:rsidR="002C44EB" w:rsidRDefault="002C44EB">
      <w:pPr>
        <w:pStyle w:val="TOC5"/>
        <w:rPr>
          <w:rFonts w:asciiTheme="minorHAnsi" w:eastAsiaTheme="minorEastAsia" w:hAnsiTheme="minorHAnsi" w:cstheme="minorBidi"/>
          <w:noProof/>
          <w:kern w:val="0"/>
          <w:sz w:val="22"/>
          <w:szCs w:val="22"/>
        </w:rPr>
      </w:pPr>
      <w:r>
        <w:rPr>
          <w:noProof/>
        </w:rPr>
        <w:t>20</w:t>
      </w:r>
      <w:r>
        <w:rPr>
          <w:noProof/>
        </w:rPr>
        <w:tab/>
        <w:t>Lodgement of nominations</w:t>
      </w:r>
      <w:r w:rsidRPr="002C44EB">
        <w:rPr>
          <w:noProof/>
        </w:rPr>
        <w:tab/>
      </w:r>
      <w:r w:rsidRPr="002C44EB">
        <w:rPr>
          <w:noProof/>
        </w:rPr>
        <w:fldChar w:fldCharType="begin"/>
      </w:r>
      <w:r w:rsidRPr="002C44EB">
        <w:rPr>
          <w:noProof/>
        </w:rPr>
        <w:instrText xml:space="preserve"> PAGEREF _Toc151551460 \h </w:instrText>
      </w:r>
      <w:r w:rsidRPr="002C44EB">
        <w:rPr>
          <w:noProof/>
        </w:rPr>
      </w:r>
      <w:r w:rsidRPr="002C44EB">
        <w:rPr>
          <w:noProof/>
        </w:rPr>
        <w:fldChar w:fldCharType="separate"/>
      </w:r>
      <w:r w:rsidR="0063326C">
        <w:rPr>
          <w:noProof/>
        </w:rPr>
        <w:t>8</w:t>
      </w:r>
      <w:r w:rsidRPr="002C44EB">
        <w:rPr>
          <w:noProof/>
        </w:rPr>
        <w:fldChar w:fldCharType="end"/>
      </w:r>
    </w:p>
    <w:p w14:paraId="5598BBE4" w14:textId="693B6A26" w:rsidR="002C44EB" w:rsidRDefault="002C44EB">
      <w:pPr>
        <w:pStyle w:val="TOC5"/>
        <w:rPr>
          <w:rFonts w:asciiTheme="minorHAnsi" w:eastAsiaTheme="minorEastAsia" w:hAnsiTheme="minorHAnsi" w:cstheme="minorBidi"/>
          <w:noProof/>
          <w:kern w:val="0"/>
          <w:sz w:val="22"/>
          <w:szCs w:val="22"/>
        </w:rPr>
      </w:pPr>
      <w:r>
        <w:rPr>
          <w:noProof/>
        </w:rPr>
        <w:t>21</w:t>
      </w:r>
      <w:r>
        <w:rPr>
          <w:noProof/>
        </w:rPr>
        <w:tab/>
        <w:t>Candidates’ statements</w:t>
      </w:r>
      <w:r w:rsidRPr="002C44EB">
        <w:rPr>
          <w:noProof/>
        </w:rPr>
        <w:tab/>
      </w:r>
      <w:r w:rsidRPr="002C44EB">
        <w:rPr>
          <w:noProof/>
        </w:rPr>
        <w:fldChar w:fldCharType="begin"/>
      </w:r>
      <w:r w:rsidRPr="002C44EB">
        <w:rPr>
          <w:noProof/>
        </w:rPr>
        <w:instrText xml:space="preserve"> PAGEREF _Toc151551461 \h </w:instrText>
      </w:r>
      <w:r w:rsidRPr="002C44EB">
        <w:rPr>
          <w:noProof/>
        </w:rPr>
      </w:r>
      <w:r w:rsidRPr="002C44EB">
        <w:rPr>
          <w:noProof/>
        </w:rPr>
        <w:fldChar w:fldCharType="separate"/>
      </w:r>
      <w:r w:rsidR="0063326C">
        <w:rPr>
          <w:noProof/>
        </w:rPr>
        <w:t>9</w:t>
      </w:r>
      <w:r w:rsidRPr="002C44EB">
        <w:rPr>
          <w:noProof/>
        </w:rPr>
        <w:fldChar w:fldCharType="end"/>
      </w:r>
    </w:p>
    <w:p w14:paraId="5F6D04E6" w14:textId="46800CB0" w:rsidR="002C44EB" w:rsidRDefault="002C44EB">
      <w:pPr>
        <w:pStyle w:val="TOC5"/>
        <w:rPr>
          <w:rFonts w:asciiTheme="minorHAnsi" w:eastAsiaTheme="minorEastAsia" w:hAnsiTheme="minorHAnsi" w:cstheme="minorBidi"/>
          <w:noProof/>
          <w:kern w:val="0"/>
          <w:sz w:val="22"/>
          <w:szCs w:val="22"/>
        </w:rPr>
      </w:pPr>
      <w:r>
        <w:rPr>
          <w:noProof/>
        </w:rPr>
        <w:t>22</w:t>
      </w:r>
      <w:r>
        <w:rPr>
          <w:noProof/>
        </w:rPr>
        <w:tab/>
        <w:t>Acceptance of nominations</w:t>
      </w:r>
      <w:r w:rsidRPr="002C44EB">
        <w:rPr>
          <w:noProof/>
        </w:rPr>
        <w:tab/>
      </w:r>
      <w:r w:rsidRPr="002C44EB">
        <w:rPr>
          <w:noProof/>
        </w:rPr>
        <w:fldChar w:fldCharType="begin"/>
      </w:r>
      <w:r w:rsidRPr="002C44EB">
        <w:rPr>
          <w:noProof/>
        </w:rPr>
        <w:instrText xml:space="preserve"> PAGEREF _Toc151551462 \h </w:instrText>
      </w:r>
      <w:r w:rsidRPr="002C44EB">
        <w:rPr>
          <w:noProof/>
        </w:rPr>
      </w:r>
      <w:r w:rsidRPr="002C44EB">
        <w:rPr>
          <w:noProof/>
        </w:rPr>
        <w:fldChar w:fldCharType="separate"/>
      </w:r>
      <w:r w:rsidR="0063326C">
        <w:rPr>
          <w:noProof/>
        </w:rPr>
        <w:t>9</w:t>
      </w:r>
      <w:r w:rsidRPr="002C44EB">
        <w:rPr>
          <w:noProof/>
        </w:rPr>
        <w:fldChar w:fldCharType="end"/>
      </w:r>
    </w:p>
    <w:p w14:paraId="7461DB0C" w14:textId="22EF5D56" w:rsidR="002C44EB" w:rsidRDefault="002C44EB">
      <w:pPr>
        <w:pStyle w:val="TOC5"/>
        <w:rPr>
          <w:rFonts w:asciiTheme="minorHAnsi" w:eastAsiaTheme="minorEastAsia" w:hAnsiTheme="minorHAnsi" w:cstheme="minorBidi"/>
          <w:noProof/>
          <w:kern w:val="0"/>
          <w:sz w:val="22"/>
          <w:szCs w:val="22"/>
        </w:rPr>
      </w:pPr>
      <w:r>
        <w:rPr>
          <w:noProof/>
        </w:rPr>
        <w:t>23</w:t>
      </w:r>
      <w:r>
        <w:rPr>
          <w:noProof/>
        </w:rPr>
        <w:tab/>
        <w:t>Withdrawal of nominations</w:t>
      </w:r>
      <w:r w:rsidRPr="002C44EB">
        <w:rPr>
          <w:noProof/>
        </w:rPr>
        <w:tab/>
      </w:r>
      <w:r w:rsidRPr="002C44EB">
        <w:rPr>
          <w:noProof/>
        </w:rPr>
        <w:fldChar w:fldCharType="begin"/>
      </w:r>
      <w:r w:rsidRPr="002C44EB">
        <w:rPr>
          <w:noProof/>
        </w:rPr>
        <w:instrText xml:space="preserve"> PAGEREF _Toc151551463 \h </w:instrText>
      </w:r>
      <w:r w:rsidRPr="002C44EB">
        <w:rPr>
          <w:noProof/>
        </w:rPr>
      </w:r>
      <w:r w:rsidRPr="002C44EB">
        <w:rPr>
          <w:noProof/>
        </w:rPr>
        <w:fldChar w:fldCharType="separate"/>
      </w:r>
      <w:r w:rsidR="0063326C">
        <w:rPr>
          <w:noProof/>
        </w:rPr>
        <w:t>10</w:t>
      </w:r>
      <w:r w:rsidRPr="002C44EB">
        <w:rPr>
          <w:noProof/>
        </w:rPr>
        <w:fldChar w:fldCharType="end"/>
      </w:r>
    </w:p>
    <w:p w14:paraId="691D3FFC" w14:textId="4C0E1C73" w:rsidR="002C44EB" w:rsidRDefault="002C44EB">
      <w:pPr>
        <w:pStyle w:val="TOC5"/>
        <w:rPr>
          <w:rFonts w:asciiTheme="minorHAnsi" w:eastAsiaTheme="minorEastAsia" w:hAnsiTheme="minorHAnsi" w:cstheme="minorBidi"/>
          <w:noProof/>
          <w:kern w:val="0"/>
          <w:sz w:val="22"/>
          <w:szCs w:val="22"/>
        </w:rPr>
      </w:pPr>
      <w:r>
        <w:rPr>
          <w:noProof/>
        </w:rPr>
        <w:t>24</w:t>
      </w:r>
      <w:r>
        <w:rPr>
          <w:noProof/>
        </w:rPr>
        <w:tab/>
        <w:t>Procedure on closure of nominations</w:t>
      </w:r>
      <w:r w:rsidRPr="002C44EB">
        <w:rPr>
          <w:noProof/>
        </w:rPr>
        <w:tab/>
      </w:r>
      <w:r w:rsidRPr="002C44EB">
        <w:rPr>
          <w:noProof/>
        </w:rPr>
        <w:fldChar w:fldCharType="begin"/>
      </w:r>
      <w:r w:rsidRPr="002C44EB">
        <w:rPr>
          <w:noProof/>
        </w:rPr>
        <w:instrText xml:space="preserve"> PAGEREF _Toc151551464 \h </w:instrText>
      </w:r>
      <w:r w:rsidRPr="002C44EB">
        <w:rPr>
          <w:noProof/>
        </w:rPr>
      </w:r>
      <w:r w:rsidRPr="002C44EB">
        <w:rPr>
          <w:noProof/>
        </w:rPr>
        <w:fldChar w:fldCharType="separate"/>
      </w:r>
      <w:r w:rsidR="0063326C">
        <w:rPr>
          <w:noProof/>
        </w:rPr>
        <w:t>10</w:t>
      </w:r>
      <w:r w:rsidRPr="002C44EB">
        <w:rPr>
          <w:noProof/>
        </w:rPr>
        <w:fldChar w:fldCharType="end"/>
      </w:r>
    </w:p>
    <w:p w14:paraId="222CA4A7" w14:textId="732F2DB6" w:rsidR="002C44EB" w:rsidRDefault="002C44EB">
      <w:pPr>
        <w:pStyle w:val="TOC2"/>
        <w:rPr>
          <w:rFonts w:asciiTheme="minorHAnsi" w:eastAsiaTheme="minorEastAsia" w:hAnsiTheme="minorHAnsi" w:cstheme="minorBidi"/>
          <w:b w:val="0"/>
          <w:noProof/>
          <w:kern w:val="0"/>
          <w:sz w:val="22"/>
          <w:szCs w:val="22"/>
        </w:rPr>
      </w:pPr>
      <w:r>
        <w:rPr>
          <w:noProof/>
        </w:rPr>
        <w:t>Part 5—Ballot</w:t>
      </w:r>
      <w:r w:rsidRPr="002C44EB">
        <w:rPr>
          <w:b w:val="0"/>
          <w:noProof/>
          <w:sz w:val="18"/>
        </w:rPr>
        <w:tab/>
      </w:r>
      <w:r w:rsidRPr="002C44EB">
        <w:rPr>
          <w:b w:val="0"/>
          <w:noProof/>
          <w:sz w:val="18"/>
        </w:rPr>
        <w:fldChar w:fldCharType="begin"/>
      </w:r>
      <w:r w:rsidRPr="002C44EB">
        <w:rPr>
          <w:b w:val="0"/>
          <w:noProof/>
          <w:sz w:val="18"/>
        </w:rPr>
        <w:instrText xml:space="preserve"> PAGEREF _Toc151551465 \h </w:instrText>
      </w:r>
      <w:r w:rsidRPr="002C44EB">
        <w:rPr>
          <w:b w:val="0"/>
          <w:noProof/>
          <w:sz w:val="18"/>
        </w:rPr>
      </w:r>
      <w:r w:rsidRPr="002C44EB">
        <w:rPr>
          <w:b w:val="0"/>
          <w:noProof/>
          <w:sz w:val="18"/>
        </w:rPr>
        <w:fldChar w:fldCharType="separate"/>
      </w:r>
      <w:r w:rsidR="0063326C">
        <w:rPr>
          <w:b w:val="0"/>
          <w:noProof/>
          <w:sz w:val="18"/>
        </w:rPr>
        <w:t>11</w:t>
      </w:r>
      <w:r w:rsidRPr="002C44EB">
        <w:rPr>
          <w:b w:val="0"/>
          <w:noProof/>
          <w:sz w:val="18"/>
        </w:rPr>
        <w:fldChar w:fldCharType="end"/>
      </w:r>
    </w:p>
    <w:p w14:paraId="25B5690B" w14:textId="4AC0BA31" w:rsidR="002C44EB" w:rsidRDefault="002C44EB">
      <w:pPr>
        <w:pStyle w:val="TOC5"/>
        <w:rPr>
          <w:rFonts w:asciiTheme="minorHAnsi" w:eastAsiaTheme="minorEastAsia" w:hAnsiTheme="minorHAnsi" w:cstheme="minorBidi"/>
          <w:noProof/>
          <w:kern w:val="0"/>
          <w:sz w:val="22"/>
          <w:szCs w:val="22"/>
        </w:rPr>
      </w:pPr>
      <w:r>
        <w:rPr>
          <w:noProof/>
        </w:rPr>
        <w:t>25</w:t>
      </w:r>
      <w:r>
        <w:rPr>
          <w:noProof/>
        </w:rPr>
        <w:tab/>
        <w:t>Opening and closing of ballot</w:t>
      </w:r>
      <w:r w:rsidRPr="002C44EB">
        <w:rPr>
          <w:noProof/>
        </w:rPr>
        <w:tab/>
      </w:r>
      <w:r w:rsidRPr="002C44EB">
        <w:rPr>
          <w:noProof/>
        </w:rPr>
        <w:fldChar w:fldCharType="begin"/>
      </w:r>
      <w:r w:rsidRPr="002C44EB">
        <w:rPr>
          <w:noProof/>
        </w:rPr>
        <w:instrText xml:space="preserve"> PAGEREF _Toc151551466 \h </w:instrText>
      </w:r>
      <w:r w:rsidRPr="002C44EB">
        <w:rPr>
          <w:noProof/>
        </w:rPr>
      </w:r>
      <w:r w:rsidRPr="002C44EB">
        <w:rPr>
          <w:noProof/>
        </w:rPr>
        <w:fldChar w:fldCharType="separate"/>
      </w:r>
      <w:r w:rsidR="0063326C">
        <w:rPr>
          <w:noProof/>
        </w:rPr>
        <w:t>11</w:t>
      </w:r>
      <w:r w:rsidRPr="002C44EB">
        <w:rPr>
          <w:noProof/>
        </w:rPr>
        <w:fldChar w:fldCharType="end"/>
      </w:r>
    </w:p>
    <w:p w14:paraId="3B8BA4B0" w14:textId="33F49EC4" w:rsidR="002C44EB" w:rsidRDefault="002C44EB">
      <w:pPr>
        <w:pStyle w:val="TOC5"/>
        <w:rPr>
          <w:rFonts w:asciiTheme="minorHAnsi" w:eastAsiaTheme="minorEastAsia" w:hAnsiTheme="minorHAnsi" w:cstheme="minorBidi"/>
          <w:noProof/>
          <w:kern w:val="0"/>
          <w:sz w:val="22"/>
          <w:szCs w:val="22"/>
        </w:rPr>
      </w:pPr>
      <w:r>
        <w:rPr>
          <w:noProof/>
        </w:rPr>
        <w:t>26</w:t>
      </w:r>
      <w:r>
        <w:rPr>
          <w:noProof/>
        </w:rPr>
        <w:tab/>
        <w:t>Ballot papers</w:t>
      </w:r>
      <w:r w:rsidRPr="002C44EB">
        <w:rPr>
          <w:noProof/>
        </w:rPr>
        <w:tab/>
      </w:r>
      <w:r w:rsidRPr="002C44EB">
        <w:rPr>
          <w:noProof/>
        </w:rPr>
        <w:fldChar w:fldCharType="begin"/>
      </w:r>
      <w:r w:rsidRPr="002C44EB">
        <w:rPr>
          <w:noProof/>
        </w:rPr>
        <w:instrText xml:space="preserve"> PAGEREF _Toc151551467 \h </w:instrText>
      </w:r>
      <w:r w:rsidRPr="002C44EB">
        <w:rPr>
          <w:noProof/>
        </w:rPr>
      </w:r>
      <w:r w:rsidRPr="002C44EB">
        <w:rPr>
          <w:noProof/>
        </w:rPr>
        <w:fldChar w:fldCharType="separate"/>
      </w:r>
      <w:r w:rsidR="0063326C">
        <w:rPr>
          <w:noProof/>
        </w:rPr>
        <w:t>11</w:t>
      </w:r>
      <w:r w:rsidRPr="002C44EB">
        <w:rPr>
          <w:noProof/>
        </w:rPr>
        <w:fldChar w:fldCharType="end"/>
      </w:r>
    </w:p>
    <w:p w14:paraId="7739B7AB" w14:textId="00AB9C0A" w:rsidR="002C44EB" w:rsidRDefault="002C44EB">
      <w:pPr>
        <w:pStyle w:val="TOC5"/>
        <w:rPr>
          <w:rFonts w:asciiTheme="minorHAnsi" w:eastAsiaTheme="minorEastAsia" w:hAnsiTheme="minorHAnsi" w:cstheme="minorBidi"/>
          <w:noProof/>
          <w:kern w:val="0"/>
          <w:sz w:val="22"/>
          <w:szCs w:val="22"/>
        </w:rPr>
      </w:pPr>
      <w:r>
        <w:rPr>
          <w:noProof/>
        </w:rPr>
        <w:t>27</w:t>
      </w:r>
      <w:r>
        <w:rPr>
          <w:noProof/>
        </w:rPr>
        <w:tab/>
        <w:t>Printing and distribution of election material</w:t>
      </w:r>
      <w:r w:rsidRPr="002C44EB">
        <w:rPr>
          <w:noProof/>
        </w:rPr>
        <w:tab/>
      </w:r>
      <w:r w:rsidRPr="002C44EB">
        <w:rPr>
          <w:noProof/>
        </w:rPr>
        <w:fldChar w:fldCharType="begin"/>
      </w:r>
      <w:r w:rsidRPr="002C44EB">
        <w:rPr>
          <w:noProof/>
        </w:rPr>
        <w:instrText xml:space="preserve"> PAGEREF _Toc151551468 \h </w:instrText>
      </w:r>
      <w:r w:rsidRPr="002C44EB">
        <w:rPr>
          <w:noProof/>
        </w:rPr>
      </w:r>
      <w:r w:rsidRPr="002C44EB">
        <w:rPr>
          <w:noProof/>
        </w:rPr>
        <w:fldChar w:fldCharType="separate"/>
      </w:r>
      <w:r w:rsidR="0063326C">
        <w:rPr>
          <w:noProof/>
        </w:rPr>
        <w:t>11</w:t>
      </w:r>
      <w:r w:rsidRPr="002C44EB">
        <w:rPr>
          <w:noProof/>
        </w:rPr>
        <w:fldChar w:fldCharType="end"/>
      </w:r>
    </w:p>
    <w:p w14:paraId="7C48231D" w14:textId="26001A81" w:rsidR="002C44EB" w:rsidRDefault="002C44EB">
      <w:pPr>
        <w:pStyle w:val="TOC5"/>
        <w:rPr>
          <w:rFonts w:asciiTheme="minorHAnsi" w:eastAsiaTheme="minorEastAsia" w:hAnsiTheme="minorHAnsi" w:cstheme="minorBidi"/>
          <w:noProof/>
          <w:kern w:val="0"/>
          <w:sz w:val="22"/>
          <w:szCs w:val="22"/>
        </w:rPr>
      </w:pPr>
      <w:r>
        <w:rPr>
          <w:noProof/>
        </w:rPr>
        <w:t>28</w:t>
      </w:r>
      <w:r>
        <w:rPr>
          <w:noProof/>
        </w:rPr>
        <w:tab/>
        <w:t>Replacement election material</w:t>
      </w:r>
      <w:r w:rsidRPr="002C44EB">
        <w:rPr>
          <w:noProof/>
        </w:rPr>
        <w:tab/>
      </w:r>
      <w:r w:rsidRPr="002C44EB">
        <w:rPr>
          <w:noProof/>
        </w:rPr>
        <w:fldChar w:fldCharType="begin"/>
      </w:r>
      <w:r w:rsidRPr="002C44EB">
        <w:rPr>
          <w:noProof/>
        </w:rPr>
        <w:instrText xml:space="preserve"> PAGEREF _Toc151551469 \h </w:instrText>
      </w:r>
      <w:r w:rsidRPr="002C44EB">
        <w:rPr>
          <w:noProof/>
        </w:rPr>
      </w:r>
      <w:r w:rsidRPr="002C44EB">
        <w:rPr>
          <w:noProof/>
        </w:rPr>
        <w:fldChar w:fldCharType="separate"/>
      </w:r>
      <w:r w:rsidR="0063326C">
        <w:rPr>
          <w:noProof/>
        </w:rPr>
        <w:t>12</w:t>
      </w:r>
      <w:r w:rsidRPr="002C44EB">
        <w:rPr>
          <w:noProof/>
        </w:rPr>
        <w:fldChar w:fldCharType="end"/>
      </w:r>
    </w:p>
    <w:p w14:paraId="76780372" w14:textId="09BCA48B" w:rsidR="002C44EB" w:rsidRDefault="002C44EB">
      <w:pPr>
        <w:pStyle w:val="TOC5"/>
        <w:rPr>
          <w:rFonts w:asciiTheme="minorHAnsi" w:eastAsiaTheme="minorEastAsia" w:hAnsiTheme="minorHAnsi" w:cstheme="minorBidi"/>
          <w:noProof/>
          <w:kern w:val="0"/>
          <w:sz w:val="22"/>
          <w:szCs w:val="22"/>
        </w:rPr>
      </w:pPr>
      <w:r>
        <w:rPr>
          <w:noProof/>
        </w:rPr>
        <w:t>29</w:t>
      </w:r>
      <w:r>
        <w:rPr>
          <w:noProof/>
        </w:rPr>
        <w:tab/>
        <w:t>Receipt of completed ballot papers</w:t>
      </w:r>
      <w:r w:rsidRPr="002C44EB">
        <w:rPr>
          <w:noProof/>
        </w:rPr>
        <w:tab/>
      </w:r>
      <w:r w:rsidRPr="002C44EB">
        <w:rPr>
          <w:noProof/>
        </w:rPr>
        <w:fldChar w:fldCharType="begin"/>
      </w:r>
      <w:r w:rsidRPr="002C44EB">
        <w:rPr>
          <w:noProof/>
        </w:rPr>
        <w:instrText xml:space="preserve"> PAGEREF _Toc151551470 \h </w:instrText>
      </w:r>
      <w:r w:rsidRPr="002C44EB">
        <w:rPr>
          <w:noProof/>
        </w:rPr>
      </w:r>
      <w:r w:rsidRPr="002C44EB">
        <w:rPr>
          <w:noProof/>
        </w:rPr>
        <w:fldChar w:fldCharType="separate"/>
      </w:r>
      <w:r w:rsidR="0063326C">
        <w:rPr>
          <w:noProof/>
        </w:rPr>
        <w:t>12</w:t>
      </w:r>
      <w:r w:rsidRPr="002C44EB">
        <w:rPr>
          <w:noProof/>
        </w:rPr>
        <w:fldChar w:fldCharType="end"/>
      </w:r>
    </w:p>
    <w:p w14:paraId="75292C9D" w14:textId="377B270B" w:rsidR="002C44EB" w:rsidRDefault="002C44EB">
      <w:pPr>
        <w:pStyle w:val="TOC2"/>
        <w:rPr>
          <w:rFonts w:asciiTheme="minorHAnsi" w:eastAsiaTheme="minorEastAsia" w:hAnsiTheme="minorHAnsi" w:cstheme="minorBidi"/>
          <w:b w:val="0"/>
          <w:noProof/>
          <w:kern w:val="0"/>
          <w:sz w:val="22"/>
          <w:szCs w:val="22"/>
        </w:rPr>
      </w:pPr>
      <w:r>
        <w:rPr>
          <w:noProof/>
        </w:rPr>
        <w:t>Part 6—Counting and scrutiny of ballot papers</w:t>
      </w:r>
      <w:r w:rsidRPr="002C44EB">
        <w:rPr>
          <w:b w:val="0"/>
          <w:noProof/>
          <w:sz w:val="18"/>
        </w:rPr>
        <w:tab/>
      </w:r>
      <w:r w:rsidRPr="002C44EB">
        <w:rPr>
          <w:b w:val="0"/>
          <w:noProof/>
          <w:sz w:val="18"/>
        </w:rPr>
        <w:fldChar w:fldCharType="begin"/>
      </w:r>
      <w:r w:rsidRPr="002C44EB">
        <w:rPr>
          <w:b w:val="0"/>
          <w:noProof/>
          <w:sz w:val="18"/>
        </w:rPr>
        <w:instrText xml:space="preserve"> PAGEREF _Toc151551471 \h </w:instrText>
      </w:r>
      <w:r w:rsidRPr="002C44EB">
        <w:rPr>
          <w:b w:val="0"/>
          <w:noProof/>
          <w:sz w:val="18"/>
        </w:rPr>
      </w:r>
      <w:r w:rsidRPr="002C44EB">
        <w:rPr>
          <w:b w:val="0"/>
          <w:noProof/>
          <w:sz w:val="18"/>
        </w:rPr>
        <w:fldChar w:fldCharType="separate"/>
      </w:r>
      <w:r w:rsidR="0063326C">
        <w:rPr>
          <w:b w:val="0"/>
          <w:noProof/>
          <w:sz w:val="18"/>
        </w:rPr>
        <w:t>14</w:t>
      </w:r>
      <w:r w:rsidRPr="002C44EB">
        <w:rPr>
          <w:b w:val="0"/>
          <w:noProof/>
          <w:sz w:val="18"/>
        </w:rPr>
        <w:fldChar w:fldCharType="end"/>
      </w:r>
    </w:p>
    <w:p w14:paraId="47A17B25" w14:textId="2888BF48" w:rsidR="002C44EB" w:rsidRDefault="002C44EB">
      <w:pPr>
        <w:pStyle w:val="TOC5"/>
        <w:rPr>
          <w:rFonts w:asciiTheme="minorHAnsi" w:eastAsiaTheme="minorEastAsia" w:hAnsiTheme="minorHAnsi" w:cstheme="minorBidi"/>
          <w:noProof/>
          <w:kern w:val="0"/>
          <w:sz w:val="22"/>
          <w:szCs w:val="22"/>
        </w:rPr>
      </w:pPr>
      <w:r>
        <w:rPr>
          <w:noProof/>
        </w:rPr>
        <w:t>30</w:t>
      </w:r>
      <w:r>
        <w:rPr>
          <w:noProof/>
        </w:rPr>
        <w:tab/>
        <w:t>Appointment of scrutineers</w:t>
      </w:r>
      <w:r w:rsidRPr="002C44EB">
        <w:rPr>
          <w:noProof/>
        </w:rPr>
        <w:tab/>
      </w:r>
      <w:r w:rsidRPr="002C44EB">
        <w:rPr>
          <w:noProof/>
        </w:rPr>
        <w:fldChar w:fldCharType="begin"/>
      </w:r>
      <w:r w:rsidRPr="002C44EB">
        <w:rPr>
          <w:noProof/>
        </w:rPr>
        <w:instrText xml:space="preserve"> PAGEREF _Toc151551472 \h </w:instrText>
      </w:r>
      <w:r w:rsidRPr="002C44EB">
        <w:rPr>
          <w:noProof/>
        </w:rPr>
      </w:r>
      <w:r w:rsidRPr="002C44EB">
        <w:rPr>
          <w:noProof/>
        </w:rPr>
        <w:fldChar w:fldCharType="separate"/>
      </w:r>
      <w:r w:rsidR="0063326C">
        <w:rPr>
          <w:noProof/>
        </w:rPr>
        <w:t>14</w:t>
      </w:r>
      <w:r w:rsidRPr="002C44EB">
        <w:rPr>
          <w:noProof/>
        </w:rPr>
        <w:fldChar w:fldCharType="end"/>
      </w:r>
    </w:p>
    <w:p w14:paraId="18FE1AE0" w14:textId="3B54193A" w:rsidR="002C44EB" w:rsidRDefault="002C44EB">
      <w:pPr>
        <w:pStyle w:val="TOC5"/>
        <w:rPr>
          <w:rFonts w:asciiTheme="minorHAnsi" w:eastAsiaTheme="minorEastAsia" w:hAnsiTheme="minorHAnsi" w:cstheme="minorBidi"/>
          <w:noProof/>
          <w:kern w:val="0"/>
          <w:sz w:val="22"/>
          <w:szCs w:val="22"/>
        </w:rPr>
      </w:pPr>
      <w:r>
        <w:rPr>
          <w:noProof/>
        </w:rPr>
        <w:t>31</w:t>
      </w:r>
      <w:r>
        <w:rPr>
          <w:noProof/>
        </w:rPr>
        <w:tab/>
        <w:t>Conduct of scrutineers</w:t>
      </w:r>
      <w:r w:rsidRPr="002C44EB">
        <w:rPr>
          <w:noProof/>
        </w:rPr>
        <w:tab/>
      </w:r>
      <w:r w:rsidRPr="002C44EB">
        <w:rPr>
          <w:noProof/>
        </w:rPr>
        <w:fldChar w:fldCharType="begin"/>
      </w:r>
      <w:r w:rsidRPr="002C44EB">
        <w:rPr>
          <w:noProof/>
        </w:rPr>
        <w:instrText xml:space="preserve"> PAGEREF _Toc151551473 \h </w:instrText>
      </w:r>
      <w:r w:rsidRPr="002C44EB">
        <w:rPr>
          <w:noProof/>
        </w:rPr>
      </w:r>
      <w:r w:rsidRPr="002C44EB">
        <w:rPr>
          <w:noProof/>
        </w:rPr>
        <w:fldChar w:fldCharType="separate"/>
      </w:r>
      <w:r w:rsidR="0063326C">
        <w:rPr>
          <w:noProof/>
        </w:rPr>
        <w:t>14</w:t>
      </w:r>
      <w:r w:rsidRPr="002C44EB">
        <w:rPr>
          <w:noProof/>
        </w:rPr>
        <w:fldChar w:fldCharType="end"/>
      </w:r>
    </w:p>
    <w:p w14:paraId="6759D472" w14:textId="76EFFFD5" w:rsidR="002C44EB" w:rsidRDefault="002C44EB">
      <w:pPr>
        <w:pStyle w:val="TOC5"/>
        <w:rPr>
          <w:rFonts w:asciiTheme="minorHAnsi" w:eastAsiaTheme="minorEastAsia" w:hAnsiTheme="minorHAnsi" w:cstheme="minorBidi"/>
          <w:noProof/>
          <w:kern w:val="0"/>
          <w:sz w:val="22"/>
          <w:szCs w:val="22"/>
        </w:rPr>
      </w:pPr>
      <w:r>
        <w:rPr>
          <w:noProof/>
        </w:rPr>
        <w:t>32</w:t>
      </w:r>
      <w:r>
        <w:rPr>
          <w:noProof/>
        </w:rPr>
        <w:tab/>
        <w:t>Preliminary scrutiny of declaration envelopes</w:t>
      </w:r>
      <w:r w:rsidRPr="002C44EB">
        <w:rPr>
          <w:noProof/>
        </w:rPr>
        <w:tab/>
      </w:r>
      <w:r w:rsidRPr="002C44EB">
        <w:rPr>
          <w:noProof/>
        </w:rPr>
        <w:fldChar w:fldCharType="begin"/>
      </w:r>
      <w:r w:rsidRPr="002C44EB">
        <w:rPr>
          <w:noProof/>
        </w:rPr>
        <w:instrText xml:space="preserve"> PAGEREF _Toc151551474 \h </w:instrText>
      </w:r>
      <w:r w:rsidRPr="002C44EB">
        <w:rPr>
          <w:noProof/>
        </w:rPr>
      </w:r>
      <w:r w:rsidRPr="002C44EB">
        <w:rPr>
          <w:noProof/>
        </w:rPr>
        <w:fldChar w:fldCharType="separate"/>
      </w:r>
      <w:r w:rsidR="0063326C">
        <w:rPr>
          <w:noProof/>
        </w:rPr>
        <w:t>15</w:t>
      </w:r>
      <w:r w:rsidRPr="002C44EB">
        <w:rPr>
          <w:noProof/>
        </w:rPr>
        <w:fldChar w:fldCharType="end"/>
      </w:r>
    </w:p>
    <w:p w14:paraId="7C3807C8" w14:textId="74B02269" w:rsidR="002C44EB" w:rsidRDefault="002C44EB">
      <w:pPr>
        <w:pStyle w:val="TOC5"/>
        <w:rPr>
          <w:rFonts w:asciiTheme="minorHAnsi" w:eastAsiaTheme="minorEastAsia" w:hAnsiTheme="minorHAnsi" w:cstheme="minorBidi"/>
          <w:noProof/>
          <w:kern w:val="0"/>
          <w:sz w:val="22"/>
          <w:szCs w:val="22"/>
        </w:rPr>
      </w:pPr>
      <w:r>
        <w:rPr>
          <w:noProof/>
        </w:rPr>
        <w:t>33</w:t>
      </w:r>
      <w:r>
        <w:rPr>
          <w:noProof/>
        </w:rPr>
        <w:tab/>
        <w:t>Counting of ballot papers</w:t>
      </w:r>
      <w:r w:rsidRPr="002C44EB">
        <w:rPr>
          <w:noProof/>
        </w:rPr>
        <w:tab/>
      </w:r>
      <w:r w:rsidRPr="002C44EB">
        <w:rPr>
          <w:noProof/>
        </w:rPr>
        <w:fldChar w:fldCharType="begin"/>
      </w:r>
      <w:r w:rsidRPr="002C44EB">
        <w:rPr>
          <w:noProof/>
        </w:rPr>
        <w:instrText xml:space="preserve"> PAGEREF _Toc151551475 \h </w:instrText>
      </w:r>
      <w:r w:rsidRPr="002C44EB">
        <w:rPr>
          <w:noProof/>
        </w:rPr>
      </w:r>
      <w:r w:rsidRPr="002C44EB">
        <w:rPr>
          <w:noProof/>
        </w:rPr>
        <w:fldChar w:fldCharType="separate"/>
      </w:r>
      <w:r w:rsidR="0063326C">
        <w:rPr>
          <w:noProof/>
        </w:rPr>
        <w:t>15</w:t>
      </w:r>
      <w:r w:rsidRPr="002C44EB">
        <w:rPr>
          <w:noProof/>
        </w:rPr>
        <w:fldChar w:fldCharType="end"/>
      </w:r>
    </w:p>
    <w:p w14:paraId="0C8F72DA" w14:textId="3EE559EC" w:rsidR="002C44EB" w:rsidRDefault="002C44EB">
      <w:pPr>
        <w:pStyle w:val="TOC5"/>
        <w:rPr>
          <w:rFonts w:asciiTheme="minorHAnsi" w:eastAsiaTheme="minorEastAsia" w:hAnsiTheme="minorHAnsi" w:cstheme="minorBidi"/>
          <w:noProof/>
          <w:kern w:val="0"/>
          <w:sz w:val="22"/>
          <w:szCs w:val="22"/>
        </w:rPr>
      </w:pPr>
      <w:r>
        <w:rPr>
          <w:noProof/>
        </w:rPr>
        <w:t>34</w:t>
      </w:r>
      <w:r>
        <w:rPr>
          <w:noProof/>
        </w:rPr>
        <w:tab/>
        <w:t>Objections to ballot papers</w:t>
      </w:r>
      <w:r w:rsidRPr="002C44EB">
        <w:rPr>
          <w:noProof/>
        </w:rPr>
        <w:tab/>
      </w:r>
      <w:r w:rsidRPr="002C44EB">
        <w:rPr>
          <w:noProof/>
        </w:rPr>
        <w:fldChar w:fldCharType="begin"/>
      </w:r>
      <w:r w:rsidRPr="002C44EB">
        <w:rPr>
          <w:noProof/>
        </w:rPr>
        <w:instrText xml:space="preserve"> PAGEREF _Toc151551476 \h </w:instrText>
      </w:r>
      <w:r w:rsidRPr="002C44EB">
        <w:rPr>
          <w:noProof/>
        </w:rPr>
      </w:r>
      <w:r w:rsidRPr="002C44EB">
        <w:rPr>
          <w:noProof/>
        </w:rPr>
        <w:fldChar w:fldCharType="separate"/>
      </w:r>
      <w:r w:rsidR="0063326C">
        <w:rPr>
          <w:noProof/>
        </w:rPr>
        <w:t>16</w:t>
      </w:r>
      <w:r w:rsidRPr="002C44EB">
        <w:rPr>
          <w:noProof/>
        </w:rPr>
        <w:fldChar w:fldCharType="end"/>
      </w:r>
    </w:p>
    <w:p w14:paraId="7635DDF3" w14:textId="4003104A" w:rsidR="002C44EB" w:rsidRDefault="002C44EB">
      <w:pPr>
        <w:pStyle w:val="TOC5"/>
        <w:rPr>
          <w:rFonts w:asciiTheme="minorHAnsi" w:eastAsiaTheme="minorEastAsia" w:hAnsiTheme="minorHAnsi" w:cstheme="minorBidi"/>
          <w:noProof/>
          <w:kern w:val="0"/>
          <w:sz w:val="22"/>
          <w:szCs w:val="22"/>
        </w:rPr>
      </w:pPr>
      <w:r>
        <w:rPr>
          <w:noProof/>
        </w:rPr>
        <w:t>35</w:t>
      </w:r>
      <w:r>
        <w:rPr>
          <w:noProof/>
        </w:rPr>
        <w:tab/>
        <w:t>Declaration of results</w:t>
      </w:r>
      <w:r w:rsidRPr="002C44EB">
        <w:rPr>
          <w:noProof/>
        </w:rPr>
        <w:tab/>
      </w:r>
      <w:r w:rsidRPr="002C44EB">
        <w:rPr>
          <w:noProof/>
        </w:rPr>
        <w:fldChar w:fldCharType="begin"/>
      </w:r>
      <w:r w:rsidRPr="002C44EB">
        <w:rPr>
          <w:noProof/>
        </w:rPr>
        <w:instrText xml:space="preserve"> PAGEREF _Toc151551477 \h </w:instrText>
      </w:r>
      <w:r w:rsidRPr="002C44EB">
        <w:rPr>
          <w:noProof/>
        </w:rPr>
      </w:r>
      <w:r w:rsidRPr="002C44EB">
        <w:rPr>
          <w:noProof/>
        </w:rPr>
        <w:fldChar w:fldCharType="separate"/>
      </w:r>
      <w:r w:rsidR="0063326C">
        <w:rPr>
          <w:noProof/>
        </w:rPr>
        <w:t>17</w:t>
      </w:r>
      <w:r w:rsidRPr="002C44EB">
        <w:rPr>
          <w:noProof/>
        </w:rPr>
        <w:fldChar w:fldCharType="end"/>
      </w:r>
    </w:p>
    <w:p w14:paraId="0B909B6E" w14:textId="75C949D7" w:rsidR="002C44EB" w:rsidRDefault="002C44EB">
      <w:pPr>
        <w:pStyle w:val="TOC2"/>
        <w:rPr>
          <w:rFonts w:asciiTheme="minorHAnsi" w:eastAsiaTheme="minorEastAsia" w:hAnsiTheme="minorHAnsi" w:cstheme="minorBidi"/>
          <w:b w:val="0"/>
          <w:noProof/>
          <w:kern w:val="0"/>
          <w:sz w:val="22"/>
          <w:szCs w:val="22"/>
        </w:rPr>
      </w:pPr>
      <w:r>
        <w:rPr>
          <w:noProof/>
        </w:rPr>
        <w:t>Part 7—Disputes and irregularities</w:t>
      </w:r>
      <w:r w:rsidRPr="002C44EB">
        <w:rPr>
          <w:b w:val="0"/>
          <w:noProof/>
          <w:sz w:val="18"/>
        </w:rPr>
        <w:tab/>
      </w:r>
      <w:r w:rsidRPr="002C44EB">
        <w:rPr>
          <w:b w:val="0"/>
          <w:noProof/>
          <w:sz w:val="18"/>
        </w:rPr>
        <w:fldChar w:fldCharType="begin"/>
      </w:r>
      <w:r w:rsidRPr="002C44EB">
        <w:rPr>
          <w:b w:val="0"/>
          <w:noProof/>
          <w:sz w:val="18"/>
        </w:rPr>
        <w:instrText xml:space="preserve"> PAGEREF _Toc151551478 \h </w:instrText>
      </w:r>
      <w:r w:rsidRPr="002C44EB">
        <w:rPr>
          <w:b w:val="0"/>
          <w:noProof/>
          <w:sz w:val="18"/>
        </w:rPr>
      </w:r>
      <w:r w:rsidRPr="002C44EB">
        <w:rPr>
          <w:b w:val="0"/>
          <w:noProof/>
          <w:sz w:val="18"/>
        </w:rPr>
        <w:fldChar w:fldCharType="separate"/>
      </w:r>
      <w:r w:rsidR="0063326C">
        <w:rPr>
          <w:b w:val="0"/>
          <w:noProof/>
          <w:sz w:val="18"/>
        </w:rPr>
        <w:t>18</w:t>
      </w:r>
      <w:r w:rsidRPr="002C44EB">
        <w:rPr>
          <w:b w:val="0"/>
          <w:noProof/>
          <w:sz w:val="18"/>
        </w:rPr>
        <w:fldChar w:fldCharType="end"/>
      </w:r>
    </w:p>
    <w:p w14:paraId="45A79105" w14:textId="3E8308E9" w:rsidR="002C44EB" w:rsidRDefault="002C44EB">
      <w:pPr>
        <w:pStyle w:val="TOC5"/>
        <w:rPr>
          <w:rFonts w:asciiTheme="minorHAnsi" w:eastAsiaTheme="minorEastAsia" w:hAnsiTheme="minorHAnsi" w:cstheme="minorBidi"/>
          <w:noProof/>
          <w:kern w:val="0"/>
          <w:sz w:val="22"/>
          <w:szCs w:val="22"/>
        </w:rPr>
      </w:pPr>
      <w:r>
        <w:rPr>
          <w:noProof/>
        </w:rPr>
        <w:t>36</w:t>
      </w:r>
      <w:r>
        <w:rPr>
          <w:noProof/>
        </w:rPr>
        <w:tab/>
        <w:t>Dispute committee</w:t>
      </w:r>
      <w:r w:rsidRPr="002C44EB">
        <w:rPr>
          <w:noProof/>
        </w:rPr>
        <w:tab/>
      </w:r>
      <w:r w:rsidRPr="002C44EB">
        <w:rPr>
          <w:noProof/>
        </w:rPr>
        <w:fldChar w:fldCharType="begin"/>
      </w:r>
      <w:r w:rsidRPr="002C44EB">
        <w:rPr>
          <w:noProof/>
        </w:rPr>
        <w:instrText xml:space="preserve"> PAGEREF _Toc151551479 \h </w:instrText>
      </w:r>
      <w:r w:rsidRPr="002C44EB">
        <w:rPr>
          <w:noProof/>
        </w:rPr>
      </w:r>
      <w:r w:rsidRPr="002C44EB">
        <w:rPr>
          <w:noProof/>
        </w:rPr>
        <w:fldChar w:fldCharType="separate"/>
      </w:r>
      <w:r w:rsidR="0063326C">
        <w:rPr>
          <w:noProof/>
        </w:rPr>
        <w:t>18</w:t>
      </w:r>
      <w:r w:rsidRPr="002C44EB">
        <w:rPr>
          <w:noProof/>
        </w:rPr>
        <w:fldChar w:fldCharType="end"/>
      </w:r>
    </w:p>
    <w:p w14:paraId="48734049" w14:textId="5CD0BD6A" w:rsidR="002C44EB" w:rsidRDefault="002C44EB">
      <w:pPr>
        <w:pStyle w:val="TOC5"/>
        <w:rPr>
          <w:rFonts w:asciiTheme="minorHAnsi" w:eastAsiaTheme="minorEastAsia" w:hAnsiTheme="minorHAnsi" w:cstheme="minorBidi"/>
          <w:noProof/>
          <w:kern w:val="0"/>
          <w:sz w:val="22"/>
          <w:szCs w:val="22"/>
        </w:rPr>
      </w:pPr>
      <w:r>
        <w:rPr>
          <w:noProof/>
        </w:rPr>
        <w:t>37</w:t>
      </w:r>
      <w:r>
        <w:rPr>
          <w:noProof/>
        </w:rPr>
        <w:tab/>
        <w:t>Application to dispute election</w:t>
      </w:r>
      <w:r w:rsidRPr="002C44EB">
        <w:rPr>
          <w:noProof/>
        </w:rPr>
        <w:tab/>
      </w:r>
      <w:r w:rsidRPr="002C44EB">
        <w:rPr>
          <w:noProof/>
        </w:rPr>
        <w:fldChar w:fldCharType="begin"/>
      </w:r>
      <w:r w:rsidRPr="002C44EB">
        <w:rPr>
          <w:noProof/>
        </w:rPr>
        <w:instrText xml:space="preserve"> PAGEREF _Toc151551480 \h </w:instrText>
      </w:r>
      <w:r w:rsidRPr="002C44EB">
        <w:rPr>
          <w:noProof/>
        </w:rPr>
      </w:r>
      <w:r w:rsidRPr="002C44EB">
        <w:rPr>
          <w:noProof/>
        </w:rPr>
        <w:fldChar w:fldCharType="separate"/>
      </w:r>
      <w:r w:rsidR="0063326C">
        <w:rPr>
          <w:noProof/>
        </w:rPr>
        <w:t>18</w:t>
      </w:r>
      <w:r w:rsidRPr="002C44EB">
        <w:rPr>
          <w:noProof/>
        </w:rPr>
        <w:fldChar w:fldCharType="end"/>
      </w:r>
    </w:p>
    <w:p w14:paraId="087617B3" w14:textId="3A3B5256" w:rsidR="002C44EB" w:rsidRDefault="002C44EB">
      <w:pPr>
        <w:pStyle w:val="TOC5"/>
        <w:rPr>
          <w:rFonts w:asciiTheme="minorHAnsi" w:eastAsiaTheme="minorEastAsia" w:hAnsiTheme="minorHAnsi" w:cstheme="minorBidi"/>
          <w:noProof/>
          <w:kern w:val="0"/>
          <w:sz w:val="22"/>
          <w:szCs w:val="22"/>
        </w:rPr>
      </w:pPr>
      <w:r>
        <w:rPr>
          <w:noProof/>
        </w:rPr>
        <w:t>38</w:t>
      </w:r>
      <w:r>
        <w:rPr>
          <w:noProof/>
        </w:rPr>
        <w:tab/>
        <w:t>Inquiry by dispute committee</w:t>
      </w:r>
      <w:r w:rsidRPr="002C44EB">
        <w:rPr>
          <w:noProof/>
        </w:rPr>
        <w:tab/>
      </w:r>
      <w:r w:rsidRPr="002C44EB">
        <w:rPr>
          <w:noProof/>
        </w:rPr>
        <w:fldChar w:fldCharType="begin"/>
      </w:r>
      <w:r w:rsidRPr="002C44EB">
        <w:rPr>
          <w:noProof/>
        </w:rPr>
        <w:instrText xml:space="preserve"> PAGEREF _Toc151551481 \h </w:instrText>
      </w:r>
      <w:r w:rsidRPr="002C44EB">
        <w:rPr>
          <w:noProof/>
        </w:rPr>
      </w:r>
      <w:r w:rsidRPr="002C44EB">
        <w:rPr>
          <w:noProof/>
        </w:rPr>
        <w:fldChar w:fldCharType="separate"/>
      </w:r>
      <w:r w:rsidR="0063326C">
        <w:rPr>
          <w:noProof/>
        </w:rPr>
        <w:t>18</w:t>
      </w:r>
      <w:r w:rsidRPr="002C44EB">
        <w:rPr>
          <w:noProof/>
        </w:rPr>
        <w:fldChar w:fldCharType="end"/>
      </w:r>
    </w:p>
    <w:p w14:paraId="3577E613" w14:textId="76D46AF6" w:rsidR="002C44EB" w:rsidRDefault="002C44EB">
      <w:pPr>
        <w:pStyle w:val="TOC5"/>
        <w:rPr>
          <w:rFonts w:asciiTheme="minorHAnsi" w:eastAsiaTheme="minorEastAsia" w:hAnsiTheme="minorHAnsi" w:cstheme="minorBidi"/>
          <w:noProof/>
          <w:kern w:val="0"/>
          <w:sz w:val="22"/>
          <w:szCs w:val="22"/>
        </w:rPr>
      </w:pPr>
      <w:r>
        <w:rPr>
          <w:noProof/>
        </w:rPr>
        <w:t>39</w:t>
      </w:r>
      <w:r>
        <w:rPr>
          <w:noProof/>
        </w:rPr>
        <w:tab/>
        <w:t>Report on dispute committee’s decision</w:t>
      </w:r>
      <w:r w:rsidRPr="002C44EB">
        <w:rPr>
          <w:noProof/>
        </w:rPr>
        <w:tab/>
      </w:r>
      <w:r w:rsidRPr="002C44EB">
        <w:rPr>
          <w:noProof/>
        </w:rPr>
        <w:fldChar w:fldCharType="begin"/>
      </w:r>
      <w:r w:rsidRPr="002C44EB">
        <w:rPr>
          <w:noProof/>
        </w:rPr>
        <w:instrText xml:space="preserve"> PAGEREF _Toc151551482 \h </w:instrText>
      </w:r>
      <w:r w:rsidRPr="002C44EB">
        <w:rPr>
          <w:noProof/>
        </w:rPr>
      </w:r>
      <w:r w:rsidRPr="002C44EB">
        <w:rPr>
          <w:noProof/>
        </w:rPr>
        <w:fldChar w:fldCharType="separate"/>
      </w:r>
      <w:r w:rsidR="0063326C">
        <w:rPr>
          <w:noProof/>
        </w:rPr>
        <w:t>19</w:t>
      </w:r>
      <w:r w:rsidRPr="002C44EB">
        <w:rPr>
          <w:noProof/>
        </w:rPr>
        <w:fldChar w:fldCharType="end"/>
      </w:r>
    </w:p>
    <w:p w14:paraId="53C23BA5" w14:textId="19284994" w:rsidR="002C44EB" w:rsidRDefault="002C44EB">
      <w:pPr>
        <w:pStyle w:val="TOC5"/>
        <w:rPr>
          <w:rFonts w:asciiTheme="minorHAnsi" w:eastAsiaTheme="minorEastAsia" w:hAnsiTheme="minorHAnsi" w:cstheme="minorBidi"/>
          <w:noProof/>
          <w:kern w:val="0"/>
          <w:sz w:val="22"/>
          <w:szCs w:val="22"/>
        </w:rPr>
      </w:pPr>
      <w:r>
        <w:rPr>
          <w:noProof/>
        </w:rPr>
        <w:lastRenderedPageBreak/>
        <w:t>40</w:t>
      </w:r>
      <w:r>
        <w:rPr>
          <w:noProof/>
        </w:rPr>
        <w:tab/>
        <w:t>Effect of dispute committee’s decision</w:t>
      </w:r>
      <w:r w:rsidRPr="002C44EB">
        <w:rPr>
          <w:noProof/>
        </w:rPr>
        <w:tab/>
      </w:r>
      <w:r w:rsidRPr="002C44EB">
        <w:rPr>
          <w:noProof/>
        </w:rPr>
        <w:fldChar w:fldCharType="begin"/>
      </w:r>
      <w:r w:rsidRPr="002C44EB">
        <w:rPr>
          <w:noProof/>
        </w:rPr>
        <w:instrText xml:space="preserve"> PAGEREF _Toc151551483 \h </w:instrText>
      </w:r>
      <w:r w:rsidRPr="002C44EB">
        <w:rPr>
          <w:noProof/>
        </w:rPr>
      </w:r>
      <w:r w:rsidRPr="002C44EB">
        <w:rPr>
          <w:noProof/>
        </w:rPr>
        <w:fldChar w:fldCharType="separate"/>
      </w:r>
      <w:r w:rsidR="0063326C">
        <w:rPr>
          <w:noProof/>
        </w:rPr>
        <w:t>19</w:t>
      </w:r>
      <w:r w:rsidRPr="002C44EB">
        <w:rPr>
          <w:noProof/>
        </w:rPr>
        <w:fldChar w:fldCharType="end"/>
      </w:r>
    </w:p>
    <w:p w14:paraId="5D77137D" w14:textId="1A85C080" w:rsidR="002C44EB" w:rsidRDefault="002C44EB">
      <w:pPr>
        <w:pStyle w:val="TOC5"/>
        <w:rPr>
          <w:rFonts w:asciiTheme="minorHAnsi" w:eastAsiaTheme="minorEastAsia" w:hAnsiTheme="minorHAnsi" w:cstheme="minorBidi"/>
          <w:noProof/>
          <w:kern w:val="0"/>
          <w:sz w:val="22"/>
          <w:szCs w:val="22"/>
        </w:rPr>
      </w:pPr>
      <w:r>
        <w:rPr>
          <w:noProof/>
        </w:rPr>
        <w:t>41</w:t>
      </w:r>
      <w:r>
        <w:rPr>
          <w:noProof/>
        </w:rPr>
        <w:tab/>
        <w:t>Irregularities in conduct of election</w:t>
      </w:r>
      <w:r w:rsidRPr="002C44EB">
        <w:rPr>
          <w:noProof/>
        </w:rPr>
        <w:tab/>
      </w:r>
      <w:r w:rsidRPr="002C44EB">
        <w:rPr>
          <w:noProof/>
        </w:rPr>
        <w:fldChar w:fldCharType="begin"/>
      </w:r>
      <w:r w:rsidRPr="002C44EB">
        <w:rPr>
          <w:noProof/>
        </w:rPr>
        <w:instrText xml:space="preserve"> PAGEREF _Toc151551484 \h </w:instrText>
      </w:r>
      <w:r w:rsidRPr="002C44EB">
        <w:rPr>
          <w:noProof/>
        </w:rPr>
      </w:r>
      <w:r w:rsidRPr="002C44EB">
        <w:rPr>
          <w:noProof/>
        </w:rPr>
        <w:fldChar w:fldCharType="separate"/>
      </w:r>
      <w:r w:rsidR="0063326C">
        <w:rPr>
          <w:noProof/>
        </w:rPr>
        <w:t>20</w:t>
      </w:r>
      <w:r w:rsidRPr="002C44EB">
        <w:rPr>
          <w:noProof/>
        </w:rPr>
        <w:fldChar w:fldCharType="end"/>
      </w:r>
    </w:p>
    <w:p w14:paraId="3C33877D" w14:textId="028C2A06" w:rsidR="002C44EB" w:rsidRDefault="002C44EB">
      <w:pPr>
        <w:pStyle w:val="TOC2"/>
        <w:rPr>
          <w:rFonts w:asciiTheme="minorHAnsi" w:eastAsiaTheme="minorEastAsia" w:hAnsiTheme="minorHAnsi" w:cstheme="minorBidi"/>
          <w:b w:val="0"/>
          <w:noProof/>
          <w:kern w:val="0"/>
          <w:sz w:val="22"/>
          <w:szCs w:val="22"/>
        </w:rPr>
      </w:pPr>
      <w:r>
        <w:rPr>
          <w:noProof/>
        </w:rPr>
        <w:t>Part 8—Application, saving and transitional provisions</w:t>
      </w:r>
      <w:r w:rsidRPr="002C44EB">
        <w:rPr>
          <w:b w:val="0"/>
          <w:noProof/>
          <w:sz w:val="18"/>
        </w:rPr>
        <w:tab/>
      </w:r>
      <w:r w:rsidRPr="002C44EB">
        <w:rPr>
          <w:b w:val="0"/>
          <w:noProof/>
          <w:sz w:val="18"/>
        </w:rPr>
        <w:fldChar w:fldCharType="begin"/>
      </w:r>
      <w:r w:rsidRPr="002C44EB">
        <w:rPr>
          <w:b w:val="0"/>
          <w:noProof/>
          <w:sz w:val="18"/>
        </w:rPr>
        <w:instrText xml:space="preserve"> PAGEREF _Toc151551485 \h </w:instrText>
      </w:r>
      <w:r w:rsidRPr="002C44EB">
        <w:rPr>
          <w:b w:val="0"/>
          <w:noProof/>
          <w:sz w:val="18"/>
        </w:rPr>
      </w:r>
      <w:r w:rsidRPr="002C44EB">
        <w:rPr>
          <w:b w:val="0"/>
          <w:noProof/>
          <w:sz w:val="18"/>
        </w:rPr>
        <w:fldChar w:fldCharType="separate"/>
      </w:r>
      <w:r w:rsidR="0063326C">
        <w:rPr>
          <w:b w:val="0"/>
          <w:noProof/>
          <w:sz w:val="18"/>
        </w:rPr>
        <w:t>21</w:t>
      </w:r>
      <w:r w:rsidRPr="002C44EB">
        <w:rPr>
          <w:b w:val="0"/>
          <w:noProof/>
          <w:sz w:val="18"/>
        </w:rPr>
        <w:fldChar w:fldCharType="end"/>
      </w:r>
    </w:p>
    <w:p w14:paraId="1FE1A186" w14:textId="4368BE63" w:rsidR="002C44EB" w:rsidRDefault="002C44EB">
      <w:pPr>
        <w:pStyle w:val="TOC5"/>
        <w:rPr>
          <w:rFonts w:asciiTheme="minorHAnsi" w:eastAsiaTheme="minorEastAsia" w:hAnsiTheme="minorHAnsi" w:cstheme="minorBidi"/>
          <w:noProof/>
          <w:kern w:val="0"/>
          <w:sz w:val="22"/>
          <w:szCs w:val="22"/>
        </w:rPr>
      </w:pPr>
      <w:r>
        <w:rPr>
          <w:noProof/>
        </w:rPr>
        <w:t>42</w:t>
      </w:r>
      <w:r>
        <w:rPr>
          <w:noProof/>
        </w:rPr>
        <w:tab/>
        <w:t>Saving provision</w:t>
      </w:r>
      <w:r w:rsidRPr="002C44EB">
        <w:rPr>
          <w:noProof/>
        </w:rPr>
        <w:tab/>
      </w:r>
      <w:r w:rsidRPr="002C44EB">
        <w:rPr>
          <w:noProof/>
        </w:rPr>
        <w:fldChar w:fldCharType="begin"/>
      </w:r>
      <w:r w:rsidRPr="002C44EB">
        <w:rPr>
          <w:noProof/>
        </w:rPr>
        <w:instrText xml:space="preserve"> PAGEREF _Toc151551486 \h </w:instrText>
      </w:r>
      <w:r w:rsidRPr="002C44EB">
        <w:rPr>
          <w:noProof/>
        </w:rPr>
      </w:r>
      <w:r w:rsidRPr="002C44EB">
        <w:rPr>
          <w:noProof/>
        </w:rPr>
        <w:fldChar w:fldCharType="separate"/>
      </w:r>
      <w:r w:rsidR="0063326C">
        <w:rPr>
          <w:noProof/>
        </w:rPr>
        <w:t>21</w:t>
      </w:r>
      <w:r w:rsidRPr="002C44EB">
        <w:rPr>
          <w:noProof/>
        </w:rPr>
        <w:fldChar w:fldCharType="end"/>
      </w:r>
    </w:p>
    <w:p w14:paraId="2DFE66BA" w14:textId="1646D406" w:rsidR="002C44EB" w:rsidRDefault="002C44EB">
      <w:pPr>
        <w:pStyle w:val="TOC6"/>
        <w:rPr>
          <w:rFonts w:asciiTheme="minorHAnsi" w:eastAsiaTheme="minorEastAsia" w:hAnsiTheme="minorHAnsi" w:cstheme="minorBidi"/>
          <w:b w:val="0"/>
          <w:noProof/>
          <w:kern w:val="0"/>
          <w:sz w:val="22"/>
          <w:szCs w:val="22"/>
        </w:rPr>
      </w:pPr>
      <w:r>
        <w:rPr>
          <w:noProof/>
        </w:rPr>
        <w:t>Schedule 1—Repeals</w:t>
      </w:r>
      <w:r w:rsidRPr="002C44EB">
        <w:rPr>
          <w:b w:val="0"/>
          <w:noProof/>
          <w:sz w:val="18"/>
        </w:rPr>
        <w:tab/>
      </w:r>
      <w:r w:rsidRPr="002C44EB">
        <w:rPr>
          <w:b w:val="0"/>
          <w:noProof/>
          <w:sz w:val="18"/>
        </w:rPr>
        <w:fldChar w:fldCharType="begin"/>
      </w:r>
      <w:r w:rsidRPr="002C44EB">
        <w:rPr>
          <w:b w:val="0"/>
          <w:noProof/>
          <w:sz w:val="18"/>
        </w:rPr>
        <w:instrText xml:space="preserve"> PAGEREF _Toc151551487 \h </w:instrText>
      </w:r>
      <w:r w:rsidRPr="002C44EB">
        <w:rPr>
          <w:b w:val="0"/>
          <w:noProof/>
          <w:sz w:val="18"/>
        </w:rPr>
      </w:r>
      <w:r w:rsidRPr="002C44EB">
        <w:rPr>
          <w:b w:val="0"/>
          <w:noProof/>
          <w:sz w:val="18"/>
        </w:rPr>
        <w:fldChar w:fldCharType="separate"/>
      </w:r>
      <w:r w:rsidR="0063326C">
        <w:rPr>
          <w:b w:val="0"/>
          <w:noProof/>
          <w:sz w:val="18"/>
        </w:rPr>
        <w:t>22</w:t>
      </w:r>
      <w:r w:rsidRPr="002C44EB">
        <w:rPr>
          <w:b w:val="0"/>
          <w:noProof/>
          <w:sz w:val="18"/>
        </w:rPr>
        <w:fldChar w:fldCharType="end"/>
      </w:r>
    </w:p>
    <w:p w14:paraId="13B7A745" w14:textId="6AC726DA" w:rsidR="002C44EB" w:rsidRDefault="002C44EB">
      <w:pPr>
        <w:pStyle w:val="TOC9"/>
        <w:rPr>
          <w:rFonts w:asciiTheme="minorHAnsi" w:eastAsiaTheme="minorEastAsia" w:hAnsiTheme="minorHAnsi" w:cstheme="minorBidi"/>
          <w:i w:val="0"/>
          <w:noProof/>
          <w:kern w:val="0"/>
          <w:sz w:val="22"/>
          <w:szCs w:val="22"/>
        </w:rPr>
      </w:pPr>
      <w:r>
        <w:rPr>
          <w:noProof/>
        </w:rPr>
        <w:t>Australian Broadcasting Corporation (Election of Staff</w:t>
      </w:r>
      <w:r w:rsidR="00DD75F1">
        <w:rPr>
          <w:noProof/>
        </w:rPr>
        <w:noBreakHyphen/>
      </w:r>
      <w:r>
        <w:rPr>
          <w:noProof/>
        </w:rPr>
        <w:t>elected Director) Regulation 2012</w:t>
      </w:r>
      <w:r w:rsidRPr="002C44EB">
        <w:rPr>
          <w:i w:val="0"/>
          <w:noProof/>
          <w:sz w:val="18"/>
        </w:rPr>
        <w:tab/>
      </w:r>
      <w:r w:rsidRPr="002C44EB">
        <w:rPr>
          <w:i w:val="0"/>
          <w:noProof/>
          <w:sz w:val="18"/>
        </w:rPr>
        <w:fldChar w:fldCharType="begin"/>
      </w:r>
      <w:r w:rsidRPr="002C44EB">
        <w:rPr>
          <w:i w:val="0"/>
          <w:noProof/>
          <w:sz w:val="18"/>
        </w:rPr>
        <w:instrText xml:space="preserve"> PAGEREF _Toc151551488 \h </w:instrText>
      </w:r>
      <w:r w:rsidRPr="002C44EB">
        <w:rPr>
          <w:i w:val="0"/>
          <w:noProof/>
          <w:sz w:val="18"/>
        </w:rPr>
      </w:r>
      <w:r w:rsidRPr="002C44EB">
        <w:rPr>
          <w:i w:val="0"/>
          <w:noProof/>
          <w:sz w:val="18"/>
        </w:rPr>
        <w:fldChar w:fldCharType="separate"/>
      </w:r>
      <w:r w:rsidR="0063326C">
        <w:rPr>
          <w:i w:val="0"/>
          <w:noProof/>
          <w:sz w:val="18"/>
        </w:rPr>
        <w:t>22</w:t>
      </w:r>
      <w:r w:rsidRPr="002C44EB">
        <w:rPr>
          <w:i w:val="0"/>
          <w:noProof/>
          <w:sz w:val="18"/>
        </w:rPr>
        <w:fldChar w:fldCharType="end"/>
      </w:r>
    </w:p>
    <w:p w14:paraId="0798B04D" w14:textId="77777777" w:rsidR="00670EA1" w:rsidRPr="00394F1D" w:rsidRDefault="002C44EB" w:rsidP="00715914">
      <w:r>
        <w:fldChar w:fldCharType="end"/>
      </w:r>
    </w:p>
    <w:p w14:paraId="07B03039" w14:textId="77777777" w:rsidR="00670EA1" w:rsidRPr="00394F1D" w:rsidRDefault="00670EA1" w:rsidP="00715914">
      <w:pPr>
        <w:sectPr w:rsidR="00670EA1" w:rsidRPr="00394F1D" w:rsidSect="00DD7A5B">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D36C1AB" w14:textId="77777777" w:rsidR="00715914" w:rsidRPr="00394F1D" w:rsidRDefault="00715914" w:rsidP="00715914">
      <w:pPr>
        <w:pStyle w:val="ActHead2"/>
      </w:pPr>
      <w:bookmarkStart w:id="1" w:name="_Toc151551437"/>
      <w:r w:rsidRPr="00197FC1">
        <w:rPr>
          <w:rStyle w:val="CharPartNo"/>
        </w:rPr>
        <w:lastRenderedPageBreak/>
        <w:t>Part 1</w:t>
      </w:r>
      <w:r w:rsidRPr="00394F1D">
        <w:t>—</w:t>
      </w:r>
      <w:r w:rsidRPr="00197FC1">
        <w:rPr>
          <w:rStyle w:val="CharPartText"/>
        </w:rPr>
        <w:t>Preliminary</w:t>
      </w:r>
      <w:bookmarkEnd w:id="1"/>
    </w:p>
    <w:p w14:paraId="08B07120" w14:textId="77777777" w:rsidR="00715914" w:rsidRPr="00197FC1" w:rsidRDefault="00715914" w:rsidP="00715914">
      <w:pPr>
        <w:pStyle w:val="Header"/>
      </w:pPr>
      <w:r w:rsidRPr="00197FC1">
        <w:rPr>
          <w:rStyle w:val="CharDivNo"/>
        </w:rPr>
        <w:t xml:space="preserve"> </w:t>
      </w:r>
      <w:r w:rsidRPr="00197FC1">
        <w:rPr>
          <w:rStyle w:val="CharDivText"/>
        </w:rPr>
        <w:t xml:space="preserve"> </w:t>
      </w:r>
    </w:p>
    <w:p w14:paraId="73F08E59" w14:textId="77777777" w:rsidR="00715914" w:rsidRPr="00394F1D" w:rsidRDefault="00624BD1" w:rsidP="00715914">
      <w:pPr>
        <w:pStyle w:val="ActHead5"/>
      </w:pPr>
      <w:bookmarkStart w:id="2" w:name="_Toc151551438"/>
      <w:r w:rsidRPr="00197FC1">
        <w:rPr>
          <w:rStyle w:val="CharSectno"/>
        </w:rPr>
        <w:t>1</w:t>
      </w:r>
      <w:r w:rsidR="00715914" w:rsidRPr="00394F1D">
        <w:t xml:space="preserve">  </w:t>
      </w:r>
      <w:r w:rsidR="00CE493D" w:rsidRPr="00394F1D">
        <w:t>Name</w:t>
      </w:r>
      <w:bookmarkEnd w:id="2"/>
    </w:p>
    <w:p w14:paraId="6E91CF3C" w14:textId="77777777" w:rsidR="00715914" w:rsidRPr="00394F1D" w:rsidRDefault="00715914" w:rsidP="00715914">
      <w:pPr>
        <w:pStyle w:val="subsection"/>
      </w:pPr>
      <w:r w:rsidRPr="00394F1D">
        <w:tab/>
      </w:r>
      <w:r w:rsidRPr="00394F1D">
        <w:tab/>
      </w:r>
      <w:r w:rsidR="00244F4D" w:rsidRPr="00394F1D">
        <w:t>This instrument is</w:t>
      </w:r>
      <w:r w:rsidR="00CE493D" w:rsidRPr="00394F1D">
        <w:t xml:space="preserve"> the </w:t>
      </w:r>
      <w:r w:rsidR="00DD75F1">
        <w:rPr>
          <w:i/>
          <w:noProof/>
        </w:rPr>
        <w:t>Australian Broadcasting Corporation (Election of Staff-elected Director) Regulations 2023</w:t>
      </w:r>
      <w:r w:rsidRPr="00394F1D">
        <w:t>.</w:t>
      </w:r>
    </w:p>
    <w:p w14:paraId="6AC82801" w14:textId="77777777" w:rsidR="00715914" w:rsidRPr="00394F1D" w:rsidRDefault="00624BD1" w:rsidP="00715914">
      <w:pPr>
        <w:pStyle w:val="ActHead5"/>
      </w:pPr>
      <w:bookmarkStart w:id="3" w:name="_Toc151551439"/>
      <w:r w:rsidRPr="00197FC1">
        <w:rPr>
          <w:rStyle w:val="CharSectno"/>
        </w:rPr>
        <w:t>2</w:t>
      </w:r>
      <w:r w:rsidR="00715914" w:rsidRPr="00394F1D">
        <w:t xml:space="preserve">  Commencement</w:t>
      </w:r>
      <w:bookmarkEnd w:id="3"/>
    </w:p>
    <w:p w14:paraId="1BB3AE45" w14:textId="77777777" w:rsidR="00AE3652" w:rsidRPr="00394F1D" w:rsidRDefault="00807626" w:rsidP="00AE3652">
      <w:pPr>
        <w:pStyle w:val="subsection"/>
      </w:pPr>
      <w:r w:rsidRPr="00394F1D">
        <w:tab/>
      </w:r>
      <w:r w:rsidR="00AE3652" w:rsidRPr="00394F1D">
        <w:t>(1)</w:t>
      </w:r>
      <w:r w:rsidR="00AE3652" w:rsidRPr="00394F1D">
        <w:tab/>
        <w:t xml:space="preserve">Each provision of </w:t>
      </w:r>
      <w:r w:rsidR="00244F4D" w:rsidRPr="00394F1D">
        <w:t>this instrument</w:t>
      </w:r>
      <w:r w:rsidR="00AE3652" w:rsidRPr="00394F1D">
        <w:t xml:space="preserve"> specified in column 1 of the table commences, or is taken to have commenced, in accordance with column 2 of the table. Any other statement in column 2 has effect according to its terms.</w:t>
      </w:r>
    </w:p>
    <w:p w14:paraId="573142F0" w14:textId="77777777" w:rsidR="00AE3652" w:rsidRPr="00394F1D"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394F1D" w14:paraId="4FA91583" w14:textId="77777777" w:rsidTr="00D06BD5">
        <w:trPr>
          <w:tblHeader/>
        </w:trPr>
        <w:tc>
          <w:tcPr>
            <w:tcW w:w="8364" w:type="dxa"/>
            <w:gridSpan w:val="3"/>
            <w:tcBorders>
              <w:top w:val="single" w:sz="12" w:space="0" w:color="auto"/>
              <w:bottom w:val="single" w:sz="6" w:space="0" w:color="auto"/>
            </w:tcBorders>
            <w:shd w:val="clear" w:color="auto" w:fill="auto"/>
            <w:hideMark/>
          </w:tcPr>
          <w:p w14:paraId="17E1E208" w14:textId="77777777" w:rsidR="00AE3652" w:rsidRPr="00394F1D" w:rsidRDefault="00AE3652" w:rsidP="00D06BD5">
            <w:pPr>
              <w:pStyle w:val="TableHeading"/>
            </w:pPr>
            <w:r w:rsidRPr="00394F1D">
              <w:t>Commencement information</w:t>
            </w:r>
          </w:p>
        </w:tc>
      </w:tr>
      <w:tr w:rsidR="00AE3652" w:rsidRPr="00394F1D" w14:paraId="62E24AC3" w14:textId="77777777" w:rsidTr="00D06BD5">
        <w:trPr>
          <w:tblHeader/>
        </w:trPr>
        <w:tc>
          <w:tcPr>
            <w:tcW w:w="2127" w:type="dxa"/>
            <w:tcBorders>
              <w:top w:val="single" w:sz="6" w:space="0" w:color="auto"/>
              <w:bottom w:val="single" w:sz="6" w:space="0" w:color="auto"/>
            </w:tcBorders>
            <w:shd w:val="clear" w:color="auto" w:fill="auto"/>
            <w:hideMark/>
          </w:tcPr>
          <w:p w14:paraId="24AB1CCE" w14:textId="77777777" w:rsidR="00AE3652" w:rsidRPr="00394F1D" w:rsidRDefault="00AE3652" w:rsidP="00D06BD5">
            <w:pPr>
              <w:pStyle w:val="TableHeading"/>
            </w:pPr>
            <w:r w:rsidRPr="00394F1D">
              <w:t>Column 1</w:t>
            </w:r>
          </w:p>
        </w:tc>
        <w:tc>
          <w:tcPr>
            <w:tcW w:w="4394" w:type="dxa"/>
            <w:tcBorders>
              <w:top w:val="single" w:sz="6" w:space="0" w:color="auto"/>
              <w:bottom w:val="single" w:sz="6" w:space="0" w:color="auto"/>
            </w:tcBorders>
            <w:shd w:val="clear" w:color="auto" w:fill="auto"/>
            <w:hideMark/>
          </w:tcPr>
          <w:p w14:paraId="537CD8FC" w14:textId="77777777" w:rsidR="00AE3652" w:rsidRPr="00394F1D" w:rsidRDefault="00AE3652" w:rsidP="00D06BD5">
            <w:pPr>
              <w:pStyle w:val="TableHeading"/>
            </w:pPr>
            <w:r w:rsidRPr="00394F1D">
              <w:t>Column 2</w:t>
            </w:r>
          </w:p>
        </w:tc>
        <w:tc>
          <w:tcPr>
            <w:tcW w:w="1843" w:type="dxa"/>
            <w:tcBorders>
              <w:top w:val="single" w:sz="6" w:space="0" w:color="auto"/>
              <w:bottom w:val="single" w:sz="6" w:space="0" w:color="auto"/>
            </w:tcBorders>
            <w:shd w:val="clear" w:color="auto" w:fill="auto"/>
            <w:hideMark/>
          </w:tcPr>
          <w:p w14:paraId="779D26B1" w14:textId="77777777" w:rsidR="00AE3652" w:rsidRPr="00394F1D" w:rsidRDefault="00AE3652" w:rsidP="00D06BD5">
            <w:pPr>
              <w:pStyle w:val="TableHeading"/>
            </w:pPr>
            <w:r w:rsidRPr="00394F1D">
              <w:t>Column 3</w:t>
            </w:r>
          </w:p>
        </w:tc>
      </w:tr>
      <w:tr w:rsidR="00AE3652" w:rsidRPr="00394F1D" w14:paraId="795A253F" w14:textId="77777777" w:rsidTr="00D06BD5">
        <w:trPr>
          <w:tblHeader/>
        </w:trPr>
        <w:tc>
          <w:tcPr>
            <w:tcW w:w="2127" w:type="dxa"/>
            <w:tcBorders>
              <w:top w:val="single" w:sz="6" w:space="0" w:color="auto"/>
              <w:bottom w:val="single" w:sz="12" w:space="0" w:color="auto"/>
            </w:tcBorders>
            <w:shd w:val="clear" w:color="auto" w:fill="auto"/>
            <w:hideMark/>
          </w:tcPr>
          <w:p w14:paraId="1E5AFB6D" w14:textId="77777777" w:rsidR="00AE3652" w:rsidRPr="00394F1D" w:rsidRDefault="00AE3652" w:rsidP="00D06BD5">
            <w:pPr>
              <w:pStyle w:val="TableHeading"/>
            </w:pPr>
            <w:r w:rsidRPr="00394F1D">
              <w:t>Provisions</w:t>
            </w:r>
          </w:p>
        </w:tc>
        <w:tc>
          <w:tcPr>
            <w:tcW w:w="4394" w:type="dxa"/>
            <w:tcBorders>
              <w:top w:val="single" w:sz="6" w:space="0" w:color="auto"/>
              <w:bottom w:val="single" w:sz="12" w:space="0" w:color="auto"/>
            </w:tcBorders>
            <w:shd w:val="clear" w:color="auto" w:fill="auto"/>
            <w:hideMark/>
          </w:tcPr>
          <w:p w14:paraId="236C3D3F" w14:textId="77777777" w:rsidR="00AE3652" w:rsidRPr="00394F1D" w:rsidRDefault="00AE3652" w:rsidP="00D06BD5">
            <w:pPr>
              <w:pStyle w:val="TableHeading"/>
            </w:pPr>
            <w:r w:rsidRPr="00394F1D">
              <w:t>Commencement</w:t>
            </w:r>
          </w:p>
        </w:tc>
        <w:tc>
          <w:tcPr>
            <w:tcW w:w="1843" w:type="dxa"/>
            <w:tcBorders>
              <w:top w:val="single" w:sz="6" w:space="0" w:color="auto"/>
              <w:bottom w:val="single" w:sz="12" w:space="0" w:color="auto"/>
            </w:tcBorders>
            <w:shd w:val="clear" w:color="auto" w:fill="auto"/>
            <w:hideMark/>
          </w:tcPr>
          <w:p w14:paraId="0A7659A7" w14:textId="77777777" w:rsidR="00AE3652" w:rsidRPr="00394F1D" w:rsidRDefault="00AE3652" w:rsidP="00D06BD5">
            <w:pPr>
              <w:pStyle w:val="TableHeading"/>
            </w:pPr>
            <w:r w:rsidRPr="00394F1D">
              <w:t>Date/Details</w:t>
            </w:r>
          </w:p>
        </w:tc>
      </w:tr>
      <w:tr w:rsidR="00AE3652" w:rsidRPr="00394F1D" w14:paraId="6FB126A6" w14:textId="77777777" w:rsidTr="00D06BD5">
        <w:tc>
          <w:tcPr>
            <w:tcW w:w="2127" w:type="dxa"/>
            <w:tcBorders>
              <w:top w:val="single" w:sz="12" w:space="0" w:color="auto"/>
              <w:bottom w:val="single" w:sz="12" w:space="0" w:color="auto"/>
            </w:tcBorders>
            <w:shd w:val="clear" w:color="auto" w:fill="auto"/>
            <w:hideMark/>
          </w:tcPr>
          <w:p w14:paraId="1253C9F7" w14:textId="77777777" w:rsidR="00AE3652" w:rsidRPr="00394F1D" w:rsidRDefault="00AE3652" w:rsidP="00D06BD5">
            <w:pPr>
              <w:pStyle w:val="Tabletext"/>
            </w:pPr>
            <w:r w:rsidRPr="00394F1D">
              <w:t xml:space="preserve">1.  The whole of </w:t>
            </w:r>
            <w:r w:rsidR="00244F4D" w:rsidRPr="00394F1D">
              <w:t>this instrument</w:t>
            </w:r>
          </w:p>
        </w:tc>
        <w:tc>
          <w:tcPr>
            <w:tcW w:w="4394" w:type="dxa"/>
            <w:tcBorders>
              <w:top w:val="single" w:sz="12" w:space="0" w:color="auto"/>
              <w:bottom w:val="single" w:sz="12" w:space="0" w:color="auto"/>
            </w:tcBorders>
            <w:shd w:val="clear" w:color="auto" w:fill="auto"/>
            <w:hideMark/>
          </w:tcPr>
          <w:p w14:paraId="3377C7BF" w14:textId="77777777" w:rsidR="00AE3652" w:rsidRPr="00394F1D" w:rsidRDefault="00AE3652" w:rsidP="00D06BD5">
            <w:pPr>
              <w:pStyle w:val="Tabletext"/>
            </w:pPr>
            <w:r w:rsidRPr="00394F1D">
              <w:t xml:space="preserve">The day after </w:t>
            </w:r>
            <w:r w:rsidR="00244F4D" w:rsidRPr="00394F1D">
              <w:t>this instrument is</w:t>
            </w:r>
            <w:r w:rsidRPr="00394F1D">
              <w:t xml:space="preserve"> registered.</w:t>
            </w:r>
          </w:p>
        </w:tc>
        <w:tc>
          <w:tcPr>
            <w:tcW w:w="1843" w:type="dxa"/>
            <w:tcBorders>
              <w:top w:val="single" w:sz="12" w:space="0" w:color="auto"/>
              <w:bottom w:val="single" w:sz="12" w:space="0" w:color="auto"/>
            </w:tcBorders>
            <w:shd w:val="clear" w:color="auto" w:fill="auto"/>
          </w:tcPr>
          <w:p w14:paraId="1536BB03" w14:textId="213CF08D" w:rsidR="00AE3652" w:rsidRPr="00394F1D" w:rsidRDefault="00140337" w:rsidP="00D06BD5">
            <w:pPr>
              <w:pStyle w:val="Tabletext"/>
            </w:pPr>
            <w:r>
              <w:t>22 December 2023</w:t>
            </w:r>
          </w:p>
        </w:tc>
      </w:tr>
    </w:tbl>
    <w:p w14:paraId="7A248FDC" w14:textId="77777777" w:rsidR="00AE3652" w:rsidRPr="00394F1D" w:rsidRDefault="00AE3652" w:rsidP="00AE3652">
      <w:pPr>
        <w:pStyle w:val="notetext"/>
      </w:pPr>
      <w:r w:rsidRPr="00394F1D">
        <w:rPr>
          <w:snapToGrid w:val="0"/>
          <w:lang w:eastAsia="en-US"/>
        </w:rPr>
        <w:t>Note:</w:t>
      </w:r>
      <w:r w:rsidRPr="00394F1D">
        <w:rPr>
          <w:snapToGrid w:val="0"/>
          <w:lang w:eastAsia="en-US"/>
        </w:rPr>
        <w:tab/>
        <w:t xml:space="preserve">This table relates only to the provisions of </w:t>
      </w:r>
      <w:r w:rsidR="00244F4D" w:rsidRPr="00394F1D">
        <w:rPr>
          <w:snapToGrid w:val="0"/>
          <w:lang w:eastAsia="en-US"/>
        </w:rPr>
        <w:t>this instrument</w:t>
      </w:r>
      <w:r w:rsidRPr="00394F1D">
        <w:t xml:space="preserve"> </w:t>
      </w:r>
      <w:r w:rsidRPr="00394F1D">
        <w:rPr>
          <w:snapToGrid w:val="0"/>
          <w:lang w:eastAsia="en-US"/>
        </w:rPr>
        <w:t xml:space="preserve">as originally made. It will not be amended to deal with any later amendments of </w:t>
      </w:r>
      <w:r w:rsidR="00244F4D" w:rsidRPr="00394F1D">
        <w:rPr>
          <w:snapToGrid w:val="0"/>
          <w:lang w:eastAsia="en-US"/>
        </w:rPr>
        <w:t>this instrument</w:t>
      </w:r>
      <w:r w:rsidRPr="00394F1D">
        <w:rPr>
          <w:snapToGrid w:val="0"/>
          <w:lang w:eastAsia="en-US"/>
        </w:rPr>
        <w:t>.</w:t>
      </w:r>
    </w:p>
    <w:p w14:paraId="67AFD7F1" w14:textId="77777777" w:rsidR="00807626" w:rsidRPr="00394F1D" w:rsidRDefault="00AE3652" w:rsidP="00AE3652">
      <w:pPr>
        <w:pStyle w:val="subsection"/>
      </w:pPr>
      <w:r w:rsidRPr="00394F1D">
        <w:tab/>
        <w:t>(2)</w:t>
      </w:r>
      <w:r w:rsidRPr="00394F1D">
        <w:tab/>
        <w:t xml:space="preserve">Any information in column 3 of the table is not part of </w:t>
      </w:r>
      <w:r w:rsidR="00244F4D" w:rsidRPr="00394F1D">
        <w:t>this instrument</w:t>
      </w:r>
      <w:r w:rsidRPr="00394F1D">
        <w:t xml:space="preserve">. Information may be inserted in this column, or information in it may be edited, in </w:t>
      </w:r>
      <w:bookmarkStart w:id="4" w:name="_GoBack"/>
      <w:bookmarkEnd w:id="4"/>
      <w:r w:rsidRPr="00394F1D">
        <w:t xml:space="preserve">any published version of </w:t>
      </w:r>
      <w:r w:rsidR="00244F4D" w:rsidRPr="00394F1D">
        <w:t>this instrument</w:t>
      </w:r>
      <w:r w:rsidRPr="00394F1D">
        <w:t>.</w:t>
      </w:r>
    </w:p>
    <w:p w14:paraId="5FFC1D7A" w14:textId="77777777" w:rsidR="007500C8" w:rsidRPr="00394F1D" w:rsidRDefault="00624BD1" w:rsidP="007500C8">
      <w:pPr>
        <w:pStyle w:val="ActHead5"/>
      </w:pPr>
      <w:bookmarkStart w:id="5" w:name="_Toc151551440"/>
      <w:r w:rsidRPr="00197FC1">
        <w:rPr>
          <w:rStyle w:val="CharSectno"/>
        </w:rPr>
        <w:t>3</w:t>
      </w:r>
      <w:r w:rsidR="007500C8" w:rsidRPr="00394F1D">
        <w:t xml:space="preserve">  Authority</w:t>
      </w:r>
      <w:bookmarkEnd w:id="5"/>
    </w:p>
    <w:p w14:paraId="6603C4DC" w14:textId="77777777" w:rsidR="00157B8B" w:rsidRPr="00394F1D" w:rsidRDefault="007500C8" w:rsidP="007E667A">
      <w:pPr>
        <w:pStyle w:val="subsection"/>
      </w:pPr>
      <w:r w:rsidRPr="00394F1D">
        <w:tab/>
      </w:r>
      <w:r w:rsidRPr="00394F1D">
        <w:tab/>
      </w:r>
      <w:r w:rsidR="00244F4D" w:rsidRPr="00394F1D">
        <w:t>This instrument is</w:t>
      </w:r>
      <w:r w:rsidRPr="00394F1D">
        <w:t xml:space="preserve"> made under the </w:t>
      </w:r>
      <w:r w:rsidR="005A3E2C" w:rsidRPr="00394F1D">
        <w:rPr>
          <w:i/>
        </w:rPr>
        <w:t>Australian Broadcasting Corporation Act 1983</w:t>
      </w:r>
      <w:r w:rsidR="00F4350D" w:rsidRPr="00394F1D">
        <w:t>.</w:t>
      </w:r>
    </w:p>
    <w:p w14:paraId="39A40935" w14:textId="77777777" w:rsidR="009928F7" w:rsidRPr="00394F1D" w:rsidRDefault="00624BD1" w:rsidP="009928F7">
      <w:pPr>
        <w:pStyle w:val="ActHead5"/>
      </w:pPr>
      <w:bookmarkStart w:id="6" w:name="OPCCaretCursor"/>
      <w:bookmarkStart w:id="7" w:name="_Toc151551441"/>
      <w:bookmarkEnd w:id="6"/>
      <w:r w:rsidRPr="00197FC1">
        <w:rPr>
          <w:rStyle w:val="CharSectno"/>
        </w:rPr>
        <w:t>4</w:t>
      </w:r>
      <w:r w:rsidR="009928F7" w:rsidRPr="00394F1D">
        <w:t xml:space="preserve">  Schedules</w:t>
      </w:r>
      <w:bookmarkStart w:id="8" w:name="opcCurrentPosition"/>
      <w:bookmarkEnd w:id="8"/>
      <w:bookmarkEnd w:id="7"/>
    </w:p>
    <w:p w14:paraId="65021590" w14:textId="77777777" w:rsidR="009928F7" w:rsidRPr="00394F1D" w:rsidRDefault="009928F7" w:rsidP="009928F7">
      <w:pPr>
        <w:pStyle w:val="subsection"/>
      </w:pPr>
      <w:r w:rsidRPr="00394F1D">
        <w:tab/>
      </w:r>
      <w:r w:rsidRPr="00394F1D">
        <w:tab/>
        <w:t>Each instrument that is specified in a Schedule to this instrument is amended or repealed as set out in the applicable items in the Schedule concerned, and any other item in a Schedule to this instrument has effect according to its terms.</w:t>
      </w:r>
    </w:p>
    <w:p w14:paraId="1C0210F4" w14:textId="77777777" w:rsidR="004916CB" w:rsidRPr="00394F1D" w:rsidRDefault="00624BD1" w:rsidP="004916CB">
      <w:pPr>
        <w:pStyle w:val="ActHead5"/>
      </w:pPr>
      <w:bookmarkStart w:id="9" w:name="_Toc151551442"/>
      <w:r w:rsidRPr="00197FC1">
        <w:rPr>
          <w:rStyle w:val="CharSectno"/>
        </w:rPr>
        <w:t>5</w:t>
      </w:r>
      <w:r w:rsidR="004916CB" w:rsidRPr="00394F1D">
        <w:t xml:space="preserve">  Purpose of </w:t>
      </w:r>
      <w:r w:rsidR="00D06BD5" w:rsidRPr="00394F1D">
        <w:t>this instrument</w:t>
      </w:r>
      <w:bookmarkEnd w:id="9"/>
    </w:p>
    <w:p w14:paraId="165119BD" w14:textId="77777777" w:rsidR="004916CB" w:rsidRPr="00394F1D" w:rsidRDefault="004916CB" w:rsidP="004916CB">
      <w:pPr>
        <w:pStyle w:val="subsection"/>
      </w:pPr>
      <w:r w:rsidRPr="00394F1D">
        <w:tab/>
      </w:r>
      <w:r w:rsidRPr="00394F1D">
        <w:tab/>
      </w:r>
      <w:r w:rsidR="0098791A" w:rsidRPr="00394F1D">
        <w:t>This instrument</w:t>
      </w:r>
      <w:r w:rsidR="00367BBA" w:rsidRPr="00394F1D">
        <w:t xml:space="preserve"> is</w:t>
      </w:r>
      <w:r w:rsidR="0098791A" w:rsidRPr="00394F1D">
        <w:t xml:space="preserve"> made for the purposes of </w:t>
      </w:r>
      <w:r w:rsidRPr="00394F1D">
        <w:t>sub</w:t>
      </w:r>
      <w:r w:rsidR="00DD75F1">
        <w:t>section 1</w:t>
      </w:r>
      <w:r w:rsidRPr="00394F1D">
        <w:t>3A(1) of the Act</w:t>
      </w:r>
      <w:r w:rsidR="00367BBA" w:rsidRPr="00394F1D">
        <w:t xml:space="preserve"> and sets out h</w:t>
      </w:r>
      <w:r w:rsidRPr="00394F1D">
        <w:t>ow the staff</w:t>
      </w:r>
      <w:r w:rsidR="00DD75F1">
        <w:noBreakHyphen/>
      </w:r>
      <w:r w:rsidRPr="00394F1D">
        <w:t xml:space="preserve">elected Director </w:t>
      </w:r>
      <w:r w:rsidR="00367BBA" w:rsidRPr="00394F1D">
        <w:t xml:space="preserve">of the </w:t>
      </w:r>
      <w:r w:rsidR="00CF0874" w:rsidRPr="00394F1D">
        <w:t>Corporation</w:t>
      </w:r>
      <w:r w:rsidR="00367BBA" w:rsidRPr="00394F1D">
        <w:t xml:space="preserve"> </w:t>
      </w:r>
      <w:r w:rsidRPr="00394F1D">
        <w:t>is to be elected.</w:t>
      </w:r>
    </w:p>
    <w:p w14:paraId="40552ADF" w14:textId="77777777" w:rsidR="00FC0E54" w:rsidRPr="00394F1D" w:rsidRDefault="00624BD1" w:rsidP="00FC0E54">
      <w:pPr>
        <w:pStyle w:val="ActHead5"/>
      </w:pPr>
      <w:bookmarkStart w:id="10" w:name="_Toc151551443"/>
      <w:r w:rsidRPr="00197FC1">
        <w:rPr>
          <w:rStyle w:val="CharSectno"/>
        </w:rPr>
        <w:t>6</w:t>
      </w:r>
      <w:r w:rsidR="00FC0E54" w:rsidRPr="00394F1D">
        <w:t xml:space="preserve">  Simplified outline of this instrument</w:t>
      </w:r>
      <w:bookmarkEnd w:id="10"/>
    </w:p>
    <w:p w14:paraId="1E5A843B" w14:textId="77777777" w:rsidR="00FC55C0" w:rsidRPr="00394F1D" w:rsidRDefault="00852708" w:rsidP="003E528C">
      <w:pPr>
        <w:pStyle w:val="SOText"/>
      </w:pPr>
      <w:r w:rsidRPr="00394F1D">
        <w:t>T</w:t>
      </w:r>
      <w:r w:rsidR="00FC55C0" w:rsidRPr="00394F1D">
        <w:t>he Board of the Corporation includes the staff</w:t>
      </w:r>
      <w:r w:rsidR="00DD75F1">
        <w:noBreakHyphen/>
      </w:r>
      <w:r w:rsidR="00FC55C0" w:rsidRPr="00394F1D">
        <w:t>elected Director</w:t>
      </w:r>
      <w:r w:rsidR="00FF6A0C" w:rsidRPr="00394F1D">
        <w:t xml:space="preserve">, who </w:t>
      </w:r>
      <w:r w:rsidR="00FC55C0" w:rsidRPr="00394F1D">
        <w:t>must be elected in accordance with th</w:t>
      </w:r>
      <w:r w:rsidR="009F7D77" w:rsidRPr="00394F1D">
        <w:t>is</w:t>
      </w:r>
      <w:r w:rsidR="00FC55C0" w:rsidRPr="00394F1D">
        <w:t xml:space="preserve"> </w:t>
      </w:r>
      <w:r w:rsidR="00B526E0" w:rsidRPr="00394F1D">
        <w:t>instrument</w:t>
      </w:r>
      <w:r w:rsidR="00FC55C0" w:rsidRPr="00394F1D">
        <w:t>.</w:t>
      </w:r>
    </w:p>
    <w:p w14:paraId="118F8F66" w14:textId="77777777" w:rsidR="00CA2187" w:rsidRPr="00394F1D" w:rsidRDefault="00CA2187" w:rsidP="003E528C">
      <w:pPr>
        <w:pStyle w:val="SOText"/>
      </w:pPr>
      <w:r w:rsidRPr="00394F1D">
        <w:t>An election of the staff</w:t>
      </w:r>
      <w:r w:rsidR="00DD75F1">
        <w:noBreakHyphen/>
      </w:r>
      <w:r w:rsidRPr="00394F1D">
        <w:t>elected Director is generally conducted by the AEC.</w:t>
      </w:r>
    </w:p>
    <w:p w14:paraId="4B7CE5DD" w14:textId="77777777" w:rsidR="00C47017" w:rsidRPr="00394F1D" w:rsidRDefault="00D87B0A" w:rsidP="003E528C">
      <w:pPr>
        <w:pStyle w:val="SOText"/>
      </w:pPr>
      <w:r w:rsidRPr="00394F1D">
        <w:lastRenderedPageBreak/>
        <w:t>A</w:t>
      </w:r>
      <w:r w:rsidR="00C47017" w:rsidRPr="00394F1D">
        <w:t xml:space="preserve"> returning officer must be appointed</w:t>
      </w:r>
      <w:r w:rsidR="00E66B2D" w:rsidRPr="00394F1D">
        <w:t xml:space="preserve"> for each election</w:t>
      </w:r>
      <w:r w:rsidR="00C47017" w:rsidRPr="00394F1D">
        <w:t xml:space="preserve"> </w:t>
      </w:r>
      <w:r w:rsidR="00D2047D" w:rsidRPr="00394F1D">
        <w:t xml:space="preserve">to make decisions relating to the proper conduct of the election. </w:t>
      </w:r>
      <w:r w:rsidR="005C670C" w:rsidRPr="00394F1D">
        <w:t>A</w:t>
      </w:r>
      <w:r w:rsidR="00C47017" w:rsidRPr="00394F1D">
        <w:t xml:space="preserve"> roll of voters </w:t>
      </w:r>
      <w:r w:rsidR="00E76B39" w:rsidRPr="00394F1D">
        <w:t xml:space="preserve">containing the </w:t>
      </w:r>
      <w:r w:rsidR="00A70421" w:rsidRPr="00394F1D">
        <w:t>relevant details</w:t>
      </w:r>
      <w:r w:rsidR="00E76B39" w:rsidRPr="00394F1D">
        <w:t xml:space="preserve"> of each eligible voter for an election </w:t>
      </w:r>
      <w:r w:rsidR="00C47017" w:rsidRPr="00394F1D">
        <w:t>must be prepared</w:t>
      </w:r>
      <w:r w:rsidR="005C670C" w:rsidRPr="00394F1D">
        <w:t xml:space="preserve"> by the Managing Director</w:t>
      </w:r>
      <w:r w:rsidR="00C47017" w:rsidRPr="00394F1D">
        <w:t xml:space="preserve"> </w:t>
      </w:r>
      <w:r w:rsidR="00E81D4C" w:rsidRPr="00394F1D">
        <w:t>and given to the returning officer</w:t>
      </w:r>
      <w:r w:rsidR="00F12C9A" w:rsidRPr="00394F1D">
        <w:t>.</w:t>
      </w:r>
    </w:p>
    <w:p w14:paraId="118B36C4" w14:textId="77777777" w:rsidR="005C670C" w:rsidRPr="00394F1D" w:rsidRDefault="006672A3" w:rsidP="003E528C">
      <w:pPr>
        <w:pStyle w:val="SOText"/>
      </w:pPr>
      <w:r w:rsidRPr="00394F1D">
        <w:t>Nominations for candidates</w:t>
      </w:r>
      <w:r w:rsidR="00375572" w:rsidRPr="00394F1D">
        <w:t xml:space="preserve"> </w:t>
      </w:r>
      <w:r w:rsidR="00886B72" w:rsidRPr="00394F1D">
        <w:t xml:space="preserve">for election </w:t>
      </w:r>
      <w:r w:rsidR="00375572" w:rsidRPr="00394F1D">
        <w:t xml:space="preserve">and acceptance of nominations by the returning officer are </w:t>
      </w:r>
      <w:r w:rsidR="00ED6A89" w:rsidRPr="00394F1D">
        <w:t>dealt with in</w:t>
      </w:r>
      <w:r w:rsidR="00375572" w:rsidRPr="00394F1D">
        <w:t xml:space="preserve"> </w:t>
      </w:r>
      <w:r w:rsidR="00285043" w:rsidRPr="00394F1D">
        <w:t>Part 4</w:t>
      </w:r>
      <w:r w:rsidR="00D80A3A" w:rsidRPr="00394F1D">
        <w:t xml:space="preserve"> of this instrument.</w:t>
      </w:r>
    </w:p>
    <w:p w14:paraId="24C0AAC3" w14:textId="77777777" w:rsidR="00CB3D5D" w:rsidRPr="00394F1D" w:rsidRDefault="004D19BB" w:rsidP="003E528C">
      <w:pPr>
        <w:pStyle w:val="SOText"/>
      </w:pPr>
      <w:r w:rsidRPr="00394F1D">
        <w:t xml:space="preserve">Ballot papers for </w:t>
      </w:r>
      <w:r w:rsidR="00633CC4" w:rsidRPr="00394F1D">
        <w:t>an</w:t>
      </w:r>
      <w:r w:rsidRPr="00394F1D">
        <w:t xml:space="preserve"> election must comply with the requirements </w:t>
      </w:r>
      <w:r w:rsidR="00ED6A89" w:rsidRPr="00394F1D">
        <w:t>of</w:t>
      </w:r>
      <w:r w:rsidRPr="00394F1D">
        <w:t xml:space="preserve"> </w:t>
      </w:r>
      <w:r w:rsidR="00285043" w:rsidRPr="00394F1D">
        <w:t>Part 5</w:t>
      </w:r>
      <w:r w:rsidRPr="00394F1D">
        <w:t xml:space="preserve"> and must be dealt with by </w:t>
      </w:r>
      <w:r w:rsidR="00633CC4" w:rsidRPr="00394F1D">
        <w:t xml:space="preserve">the returning officer </w:t>
      </w:r>
      <w:r w:rsidR="008A6355" w:rsidRPr="00394F1D">
        <w:t>under</w:t>
      </w:r>
      <w:r w:rsidR="00633CC4" w:rsidRPr="00394F1D">
        <w:t xml:space="preserve"> that Part.</w:t>
      </w:r>
    </w:p>
    <w:p w14:paraId="0E63BF1A" w14:textId="77777777" w:rsidR="00633CC4" w:rsidRPr="00394F1D" w:rsidRDefault="003B0705" w:rsidP="003E528C">
      <w:pPr>
        <w:pStyle w:val="SOText"/>
      </w:pPr>
      <w:r w:rsidRPr="00394F1D">
        <w:t xml:space="preserve">The counting and </w:t>
      </w:r>
      <w:r w:rsidR="003F59A0" w:rsidRPr="00394F1D">
        <w:t>scrutiny</w:t>
      </w:r>
      <w:r w:rsidRPr="00394F1D">
        <w:t xml:space="preserve"> of b</w:t>
      </w:r>
      <w:r w:rsidR="00D61DC2" w:rsidRPr="00394F1D">
        <w:t>allot papers</w:t>
      </w:r>
      <w:r w:rsidRPr="00394F1D">
        <w:t xml:space="preserve"> and the declaration of election results must </w:t>
      </w:r>
      <w:r w:rsidR="00BF49F1" w:rsidRPr="00394F1D">
        <w:t xml:space="preserve">comply with </w:t>
      </w:r>
      <w:r w:rsidR="00285043" w:rsidRPr="00394F1D">
        <w:t>Part 6</w:t>
      </w:r>
      <w:r w:rsidR="00283432" w:rsidRPr="00394F1D">
        <w:t>.</w:t>
      </w:r>
    </w:p>
    <w:p w14:paraId="23A70E21" w14:textId="77777777" w:rsidR="00D80A3A" w:rsidRPr="00394F1D" w:rsidRDefault="00270C7C" w:rsidP="003E528C">
      <w:pPr>
        <w:pStyle w:val="SOText"/>
      </w:pPr>
      <w:r w:rsidRPr="00394F1D">
        <w:t>D</w:t>
      </w:r>
      <w:r w:rsidR="00086D55" w:rsidRPr="00394F1D">
        <w:t>ispute</w:t>
      </w:r>
      <w:r w:rsidRPr="00394F1D">
        <w:t>s</w:t>
      </w:r>
      <w:r w:rsidR="00086D55" w:rsidRPr="00394F1D">
        <w:t xml:space="preserve"> </w:t>
      </w:r>
      <w:r w:rsidR="00D9116D" w:rsidRPr="00394F1D">
        <w:t xml:space="preserve">over the validity of an election </w:t>
      </w:r>
      <w:r w:rsidR="00293CB9" w:rsidRPr="00394F1D">
        <w:t>may</w:t>
      </w:r>
      <w:r w:rsidR="00D9116D" w:rsidRPr="00394F1D">
        <w:t xml:space="preserve"> be dealt with </w:t>
      </w:r>
      <w:r w:rsidR="00293CB9" w:rsidRPr="00394F1D">
        <w:t xml:space="preserve">under </w:t>
      </w:r>
      <w:r w:rsidR="00285043" w:rsidRPr="00394F1D">
        <w:t>Part 7</w:t>
      </w:r>
      <w:r w:rsidR="00D829C6" w:rsidRPr="00394F1D">
        <w:t>, which requires t</w:t>
      </w:r>
      <w:r w:rsidR="00B917D1" w:rsidRPr="00394F1D">
        <w:t xml:space="preserve">he Minister </w:t>
      </w:r>
      <w:r w:rsidR="00D829C6" w:rsidRPr="00394F1D">
        <w:t>to</w:t>
      </w:r>
      <w:r w:rsidR="00B917D1" w:rsidRPr="00394F1D">
        <w:t xml:space="preserve"> establish a</w:t>
      </w:r>
      <w:r w:rsidR="00D9116D" w:rsidRPr="00394F1D">
        <w:t xml:space="preserve"> dispute committee</w:t>
      </w:r>
      <w:r w:rsidR="00F73926" w:rsidRPr="00394F1D">
        <w:t xml:space="preserve"> </w:t>
      </w:r>
      <w:r w:rsidR="00293CB9" w:rsidRPr="00394F1D">
        <w:t xml:space="preserve">for </w:t>
      </w:r>
      <w:r w:rsidR="00B917D1" w:rsidRPr="00394F1D">
        <w:t>each</w:t>
      </w:r>
      <w:r w:rsidR="00293CB9" w:rsidRPr="00394F1D">
        <w:t xml:space="preserve"> election</w:t>
      </w:r>
      <w:r w:rsidR="00B917D1" w:rsidRPr="00394F1D">
        <w:t>.</w:t>
      </w:r>
      <w:r w:rsidR="00197629" w:rsidRPr="00394F1D">
        <w:t xml:space="preserve"> </w:t>
      </w:r>
      <w:r w:rsidR="00677E45" w:rsidRPr="00394F1D">
        <w:t>T</w:t>
      </w:r>
      <w:r w:rsidR="0036524C" w:rsidRPr="00394F1D">
        <w:t>he dispute committee</w:t>
      </w:r>
      <w:r w:rsidR="00DA4E8E" w:rsidRPr="00394F1D">
        <w:t>, when required,</w:t>
      </w:r>
      <w:r w:rsidR="00F73926" w:rsidRPr="00394F1D">
        <w:t xml:space="preserve"> </w:t>
      </w:r>
      <w:r w:rsidR="00197629" w:rsidRPr="00394F1D">
        <w:t>must conduct an inquiry</w:t>
      </w:r>
      <w:r w:rsidR="00B01FD4" w:rsidRPr="00394F1D">
        <w:t xml:space="preserve"> and report its decision to the Minister</w:t>
      </w:r>
      <w:r w:rsidR="00197629" w:rsidRPr="00394F1D">
        <w:t>.</w:t>
      </w:r>
    </w:p>
    <w:p w14:paraId="5AD5DEFB" w14:textId="77777777" w:rsidR="004916CB" w:rsidRPr="00394F1D" w:rsidRDefault="00624BD1" w:rsidP="004916CB">
      <w:pPr>
        <w:pStyle w:val="ActHead5"/>
      </w:pPr>
      <w:bookmarkStart w:id="11" w:name="_Toc151551444"/>
      <w:r w:rsidRPr="00197FC1">
        <w:rPr>
          <w:rStyle w:val="CharSectno"/>
        </w:rPr>
        <w:t>7</w:t>
      </w:r>
      <w:r w:rsidR="004916CB" w:rsidRPr="00394F1D">
        <w:t xml:space="preserve">  Definitions</w:t>
      </w:r>
      <w:bookmarkEnd w:id="11"/>
    </w:p>
    <w:p w14:paraId="59D8189A" w14:textId="77777777" w:rsidR="00D06BD5" w:rsidRPr="00394F1D" w:rsidRDefault="00D06BD5" w:rsidP="00D06BD5">
      <w:pPr>
        <w:pStyle w:val="notetext"/>
      </w:pPr>
      <w:r w:rsidRPr="00394F1D">
        <w:t>Note:</w:t>
      </w:r>
      <w:r w:rsidRPr="00394F1D">
        <w:tab/>
        <w:t>A number of expressions used in this instrument are defined in the Act, including the following:</w:t>
      </w:r>
    </w:p>
    <w:p w14:paraId="5234A87B" w14:textId="77777777" w:rsidR="00D06BD5" w:rsidRPr="00394F1D" w:rsidRDefault="00D06BD5" w:rsidP="00D06BD5">
      <w:pPr>
        <w:pStyle w:val="notepara"/>
      </w:pPr>
      <w:r w:rsidRPr="00394F1D">
        <w:t>(a)</w:t>
      </w:r>
      <w:r w:rsidRPr="00394F1D">
        <w:tab/>
      </w:r>
      <w:r w:rsidR="00367BBA" w:rsidRPr="00394F1D">
        <w:t>Corporation</w:t>
      </w:r>
      <w:r w:rsidRPr="00394F1D">
        <w:t>;</w:t>
      </w:r>
    </w:p>
    <w:p w14:paraId="49305D09" w14:textId="77777777" w:rsidR="00344A78" w:rsidRPr="00394F1D" w:rsidRDefault="00D06BD5" w:rsidP="00D06BD5">
      <w:pPr>
        <w:pStyle w:val="notepara"/>
      </w:pPr>
      <w:r w:rsidRPr="00394F1D">
        <w:t>(b)</w:t>
      </w:r>
      <w:r w:rsidRPr="00394F1D">
        <w:tab/>
      </w:r>
      <w:r w:rsidR="00344A78" w:rsidRPr="00394F1D">
        <w:t>Managing Director</w:t>
      </w:r>
      <w:r w:rsidR="008D71C3" w:rsidRPr="00394F1D">
        <w:t>.</w:t>
      </w:r>
    </w:p>
    <w:p w14:paraId="5F6E00C1" w14:textId="77777777" w:rsidR="004916CB" w:rsidRPr="00394F1D" w:rsidRDefault="004916CB" w:rsidP="004916CB">
      <w:pPr>
        <w:pStyle w:val="subsection"/>
      </w:pPr>
      <w:r w:rsidRPr="00394F1D">
        <w:tab/>
      </w:r>
      <w:r w:rsidRPr="00394F1D">
        <w:tab/>
        <w:t xml:space="preserve">In this </w:t>
      </w:r>
      <w:r w:rsidR="00D06BD5" w:rsidRPr="00394F1D">
        <w:t>instrument</w:t>
      </w:r>
      <w:r w:rsidRPr="00394F1D">
        <w:t>:</w:t>
      </w:r>
    </w:p>
    <w:p w14:paraId="1A1FC7D4" w14:textId="77777777" w:rsidR="004916CB" w:rsidRPr="00394F1D" w:rsidRDefault="004916CB" w:rsidP="004916CB">
      <w:pPr>
        <w:pStyle w:val="Definition"/>
      </w:pPr>
      <w:r w:rsidRPr="00394F1D">
        <w:rPr>
          <w:b/>
          <w:i/>
        </w:rPr>
        <w:t xml:space="preserve">Act </w:t>
      </w:r>
      <w:r w:rsidRPr="00394F1D">
        <w:t xml:space="preserve">means the </w:t>
      </w:r>
      <w:r w:rsidRPr="00394F1D">
        <w:rPr>
          <w:i/>
        </w:rPr>
        <w:t>Australian Broadcasting Corporation Act 1983</w:t>
      </w:r>
      <w:r w:rsidRPr="00394F1D">
        <w:t>.</w:t>
      </w:r>
    </w:p>
    <w:p w14:paraId="5041D014" w14:textId="77777777" w:rsidR="004916CB" w:rsidRPr="00394F1D" w:rsidRDefault="004916CB" w:rsidP="004916CB">
      <w:pPr>
        <w:pStyle w:val="Definition"/>
      </w:pPr>
      <w:r w:rsidRPr="00394F1D">
        <w:rPr>
          <w:b/>
          <w:i/>
        </w:rPr>
        <w:t xml:space="preserve">AEC </w:t>
      </w:r>
      <w:r w:rsidRPr="00394F1D">
        <w:t>means the Australian Electoral Commission.</w:t>
      </w:r>
    </w:p>
    <w:p w14:paraId="07D874B9" w14:textId="77777777" w:rsidR="006E550E" w:rsidRPr="00394F1D" w:rsidRDefault="006E550E" w:rsidP="004916CB">
      <w:pPr>
        <w:pStyle w:val="Definition"/>
      </w:pPr>
      <w:r w:rsidRPr="00394F1D">
        <w:rPr>
          <w:b/>
          <w:i/>
        </w:rPr>
        <w:t>approved person</w:t>
      </w:r>
      <w:r w:rsidRPr="00394F1D">
        <w:t xml:space="preserve"> means </w:t>
      </w:r>
      <w:r w:rsidR="008E4931" w:rsidRPr="00394F1D">
        <w:t>a</w:t>
      </w:r>
      <w:r w:rsidR="00D9718E" w:rsidRPr="00394F1D">
        <w:t xml:space="preserve"> person approved by the Minister under </w:t>
      </w:r>
      <w:r w:rsidR="00DD75F1">
        <w:t>subsection 9</w:t>
      </w:r>
      <w:r w:rsidR="00D9718E" w:rsidRPr="00394F1D">
        <w:t>(2) to conduct an election</w:t>
      </w:r>
      <w:r w:rsidR="00987406" w:rsidRPr="00394F1D">
        <w:t>.</w:t>
      </w:r>
    </w:p>
    <w:p w14:paraId="16028E70" w14:textId="77777777" w:rsidR="004916CB" w:rsidRPr="00394F1D" w:rsidRDefault="004916CB" w:rsidP="004916CB">
      <w:pPr>
        <w:pStyle w:val="Definition"/>
      </w:pPr>
      <w:r w:rsidRPr="00394F1D">
        <w:rPr>
          <w:b/>
          <w:i/>
        </w:rPr>
        <w:t>declaration envelope</w:t>
      </w:r>
      <w:r w:rsidRPr="00394F1D">
        <w:t>: see paragraph </w:t>
      </w:r>
      <w:r w:rsidR="00624BD1" w:rsidRPr="00394F1D">
        <w:t>27</w:t>
      </w:r>
      <w:r w:rsidRPr="00394F1D">
        <w:t>(1)(b).</w:t>
      </w:r>
    </w:p>
    <w:p w14:paraId="7B1F1F1F" w14:textId="77777777" w:rsidR="00BA6AE6" w:rsidRPr="00394F1D" w:rsidRDefault="00BA6AE6" w:rsidP="004916CB">
      <w:pPr>
        <w:pStyle w:val="Definition"/>
      </w:pPr>
      <w:r w:rsidRPr="00394F1D">
        <w:rPr>
          <w:b/>
          <w:i/>
        </w:rPr>
        <w:t>dispute committee</w:t>
      </w:r>
      <w:r w:rsidRPr="00394F1D">
        <w:t xml:space="preserve"> means</w:t>
      </w:r>
      <w:r w:rsidR="00BF7FCB" w:rsidRPr="00394F1D">
        <w:t xml:space="preserve"> </w:t>
      </w:r>
      <w:r w:rsidR="009445C4" w:rsidRPr="00394F1D">
        <w:t xml:space="preserve">a dispute committee established under </w:t>
      </w:r>
      <w:r w:rsidR="00DD75F1">
        <w:t>section 3</w:t>
      </w:r>
      <w:r w:rsidR="00624BD1" w:rsidRPr="00394F1D">
        <w:t>6</w:t>
      </w:r>
      <w:r w:rsidR="009445C4" w:rsidRPr="00394F1D">
        <w:t>.</w:t>
      </w:r>
    </w:p>
    <w:p w14:paraId="73F9F08E" w14:textId="77777777" w:rsidR="004916CB" w:rsidRPr="00394F1D" w:rsidRDefault="004916CB" w:rsidP="004916CB">
      <w:pPr>
        <w:pStyle w:val="Definition"/>
      </w:pPr>
      <w:r w:rsidRPr="00394F1D">
        <w:rPr>
          <w:b/>
          <w:i/>
        </w:rPr>
        <w:t xml:space="preserve">election material </w:t>
      </w:r>
      <w:r w:rsidRPr="00394F1D">
        <w:t xml:space="preserve">means the material mentioned in paragraphs </w:t>
      </w:r>
      <w:r w:rsidR="00624BD1" w:rsidRPr="00394F1D">
        <w:t>27</w:t>
      </w:r>
      <w:r w:rsidRPr="00394F1D">
        <w:t>(1)(a) to (d).</w:t>
      </w:r>
    </w:p>
    <w:p w14:paraId="568E6102" w14:textId="77777777" w:rsidR="004916CB" w:rsidRPr="00394F1D" w:rsidRDefault="004916CB" w:rsidP="004916CB">
      <w:pPr>
        <w:pStyle w:val="Definition"/>
      </w:pPr>
      <w:r w:rsidRPr="00394F1D">
        <w:rPr>
          <w:b/>
          <w:i/>
        </w:rPr>
        <w:t xml:space="preserve">eligible voter </w:t>
      </w:r>
      <w:r w:rsidRPr="00394F1D">
        <w:t xml:space="preserve">means a person who meets the requirements of </w:t>
      </w:r>
      <w:r w:rsidR="00DD75F1">
        <w:t>section 1</w:t>
      </w:r>
      <w:r w:rsidR="00624BD1" w:rsidRPr="00394F1D">
        <w:t>3</w:t>
      </w:r>
      <w:r w:rsidRPr="00394F1D">
        <w:t>.</w:t>
      </w:r>
    </w:p>
    <w:p w14:paraId="2F2C7972" w14:textId="77777777" w:rsidR="004916CB" w:rsidRPr="00394F1D" w:rsidRDefault="004916CB" w:rsidP="004916CB">
      <w:pPr>
        <w:pStyle w:val="Definition"/>
      </w:pPr>
      <w:r w:rsidRPr="00394F1D">
        <w:rPr>
          <w:b/>
          <w:i/>
        </w:rPr>
        <w:t xml:space="preserve">informal ballot paper </w:t>
      </w:r>
      <w:r w:rsidRPr="00394F1D">
        <w:t xml:space="preserve">means a ballot paper to which </w:t>
      </w:r>
      <w:r w:rsidR="00DD75F1">
        <w:t>subsection 3</w:t>
      </w:r>
      <w:r w:rsidR="00624BD1" w:rsidRPr="00394F1D">
        <w:t>3</w:t>
      </w:r>
      <w:r w:rsidRPr="00394F1D">
        <w:t>(2) applies.</w:t>
      </w:r>
    </w:p>
    <w:p w14:paraId="583BDD95" w14:textId="77777777" w:rsidR="00D4037B" w:rsidRPr="00394F1D" w:rsidRDefault="00D4037B" w:rsidP="004916CB">
      <w:pPr>
        <w:pStyle w:val="Definition"/>
      </w:pPr>
      <w:r w:rsidRPr="00394F1D">
        <w:rPr>
          <w:b/>
          <w:i/>
        </w:rPr>
        <w:t>returning officer</w:t>
      </w:r>
      <w:r w:rsidRPr="00394F1D">
        <w:t xml:space="preserve"> means </w:t>
      </w:r>
      <w:r w:rsidR="0069594E" w:rsidRPr="00394F1D">
        <w:t xml:space="preserve">a returning officer appointed under </w:t>
      </w:r>
      <w:r w:rsidR="00DD75F1">
        <w:t>section 1</w:t>
      </w:r>
      <w:r w:rsidR="00624BD1" w:rsidRPr="00394F1D">
        <w:t>1</w:t>
      </w:r>
      <w:r w:rsidR="0069594E" w:rsidRPr="00394F1D">
        <w:t>.</w:t>
      </w:r>
    </w:p>
    <w:p w14:paraId="0BB08ECC" w14:textId="77777777" w:rsidR="004916CB" w:rsidRPr="00394F1D" w:rsidRDefault="004916CB" w:rsidP="004916CB">
      <w:pPr>
        <w:pStyle w:val="ActHead2"/>
        <w:pageBreakBefore/>
      </w:pPr>
      <w:bookmarkStart w:id="12" w:name="_Toc151551445"/>
      <w:r w:rsidRPr="00197FC1">
        <w:rPr>
          <w:rStyle w:val="CharPartNo"/>
        </w:rPr>
        <w:lastRenderedPageBreak/>
        <w:t>Part 2</w:t>
      </w:r>
      <w:r w:rsidRPr="00394F1D">
        <w:t>—</w:t>
      </w:r>
      <w:r w:rsidRPr="00197FC1">
        <w:rPr>
          <w:rStyle w:val="CharPartText"/>
        </w:rPr>
        <w:t>Notice and method of election</w:t>
      </w:r>
      <w:bookmarkEnd w:id="12"/>
    </w:p>
    <w:p w14:paraId="0F62F0A5" w14:textId="77777777" w:rsidR="004916CB" w:rsidRPr="00197FC1" w:rsidRDefault="004916CB" w:rsidP="004916CB">
      <w:pPr>
        <w:pStyle w:val="Header"/>
      </w:pPr>
      <w:r w:rsidRPr="00197FC1">
        <w:rPr>
          <w:rStyle w:val="CharDivNo"/>
        </w:rPr>
        <w:t xml:space="preserve"> </w:t>
      </w:r>
      <w:r w:rsidRPr="00197FC1">
        <w:rPr>
          <w:rStyle w:val="CharDivText"/>
        </w:rPr>
        <w:t xml:space="preserve"> </w:t>
      </w:r>
    </w:p>
    <w:p w14:paraId="61B696D2" w14:textId="77777777" w:rsidR="00266B40" w:rsidRPr="00394F1D" w:rsidRDefault="00624BD1" w:rsidP="00266B40">
      <w:pPr>
        <w:pStyle w:val="ActHead5"/>
      </w:pPr>
      <w:bookmarkStart w:id="13" w:name="_Toc151551446"/>
      <w:r w:rsidRPr="00197FC1">
        <w:rPr>
          <w:rStyle w:val="CharSectno"/>
        </w:rPr>
        <w:t>8</w:t>
      </w:r>
      <w:r w:rsidR="00266B40" w:rsidRPr="00394F1D">
        <w:t xml:space="preserve">  Notice of election</w:t>
      </w:r>
      <w:bookmarkEnd w:id="13"/>
    </w:p>
    <w:p w14:paraId="34C4EEED" w14:textId="77777777" w:rsidR="00442866" w:rsidRPr="00394F1D" w:rsidRDefault="00442866" w:rsidP="00442866">
      <w:pPr>
        <w:pStyle w:val="subsection"/>
      </w:pPr>
      <w:r w:rsidRPr="00394F1D">
        <w:tab/>
        <w:t>(1)</w:t>
      </w:r>
      <w:r w:rsidRPr="00394F1D">
        <w:tab/>
        <w:t>The Managing Director must give the AEC written notice if an election is to be held</w:t>
      </w:r>
      <w:r w:rsidR="005156E5" w:rsidRPr="00394F1D">
        <w:t xml:space="preserve"> to fill a vacancy </w:t>
      </w:r>
      <w:r w:rsidR="0069594E" w:rsidRPr="00394F1D">
        <w:t>in</w:t>
      </w:r>
      <w:r w:rsidR="005156E5" w:rsidRPr="00394F1D">
        <w:t xml:space="preserve"> the position of staff</w:t>
      </w:r>
      <w:r w:rsidR="00DD75F1">
        <w:noBreakHyphen/>
      </w:r>
      <w:r w:rsidR="005156E5" w:rsidRPr="00394F1D">
        <w:t>elected Director</w:t>
      </w:r>
      <w:r w:rsidRPr="00394F1D">
        <w:t>.</w:t>
      </w:r>
    </w:p>
    <w:p w14:paraId="020EBE83" w14:textId="77777777" w:rsidR="00266B40" w:rsidRPr="00394F1D" w:rsidRDefault="00266B40" w:rsidP="00266B40">
      <w:pPr>
        <w:pStyle w:val="subsection"/>
      </w:pPr>
      <w:r w:rsidRPr="00394F1D">
        <w:tab/>
        <w:t>(2)</w:t>
      </w:r>
      <w:r w:rsidRPr="00394F1D">
        <w:tab/>
      </w:r>
      <w:r w:rsidR="009C7583" w:rsidRPr="00394F1D">
        <w:t xml:space="preserve">The Managing Director must </w:t>
      </w:r>
      <w:r w:rsidR="00160F9D" w:rsidRPr="00394F1D">
        <w:t>give the notice to the AEC:</w:t>
      </w:r>
    </w:p>
    <w:p w14:paraId="0AAF54DA" w14:textId="77777777" w:rsidR="00266B40" w:rsidRPr="00394F1D" w:rsidRDefault="00266B40" w:rsidP="00266B40">
      <w:pPr>
        <w:pStyle w:val="paragraph"/>
      </w:pPr>
      <w:r w:rsidRPr="00394F1D">
        <w:tab/>
        <w:t>(a)</w:t>
      </w:r>
      <w:r w:rsidRPr="00394F1D">
        <w:tab/>
        <w:t xml:space="preserve">for an expected vacancy—at least </w:t>
      </w:r>
      <w:r w:rsidR="007811C5" w:rsidRPr="00394F1D">
        <w:t>12</w:t>
      </w:r>
      <w:r w:rsidRPr="00394F1D">
        <w:t xml:space="preserve"> months before the expected vacancy; and</w:t>
      </w:r>
    </w:p>
    <w:p w14:paraId="0356D797" w14:textId="77777777" w:rsidR="00266B40" w:rsidRPr="00394F1D" w:rsidRDefault="00266B40" w:rsidP="00266B40">
      <w:pPr>
        <w:pStyle w:val="paragraph"/>
      </w:pPr>
      <w:r w:rsidRPr="00394F1D">
        <w:tab/>
        <w:t>(b)</w:t>
      </w:r>
      <w:r w:rsidRPr="00394F1D">
        <w:tab/>
        <w:t>for an unexpected vacancy—as soon as practicable after the Managing Director becomes aware of the unexpected vacancy.</w:t>
      </w:r>
    </w:p>
    <w:p w14:paraId="35995C4B" w14:textId="77777777" w:rsidR="00266B40" w:rsidRPr="00394F1D" w:rsidRDefault="00624BD1" w:rsidP="00266B40">
      <w:pPr>
        <w:pStyle w:val="ActHead5"/>
      </w:pPr>
      <w:bookmarkStart w:id="14" w:name="_Toc151551447"/>
      <w:r w:rsidRPr="00197FC1">
        <w:rPr>
          <w:rStyle w:val="CharSectno"/>
        </w:rPr>
        <w:t>9</w:t>
      </w:r>
      <w:r w:rsidR="00266B40" w:rsidRPr="00394F1D">
        <w:t xml:space="preserve">  AEC </w:t>
      </w:r>
      <w:r w:rsidR="000551F7" w:rsidRPr="00394F1D">
        <w:t xml:space="preserve">generally </w:t>
      </w:r>
      <w:r w:rsidR="00266B40" w:rsidRPr="00394F1D">
        <w:t>to conduct elections</w:t>
      </w:r>
      <w:bookmarkEnd w:id="14"/>
    </w:p>
    <w:p w14:paraId="5776666A" w14:textId="77777777" w:rsidR="00266B40" w:rsidRPr="00394F1D" w:rsidRDefault="00266B40" w:rsidP="00266B40">
      <w:pPr>
        <w:pStyle w:val="subsection"/>
      </w:pPr>
      <w:r w:rsidRPr="00394F1D">
        <w:tab/>
        <w:t>(1)</w:t>
      </w:r>
      <w:r w:rsidRPr="00394F1D">
        <w:tab/>
        <w:t>An election of the staff</w:t>
      </w:r>
      <w:r w:rsidR="00DD75F1">
        <w:noBreakHyphen/>
      </w:r>
      <w:r w:rsidRPr="00394F1D">
        <w:t>elected Director is to be conducted by the AEC.</w:t>
      </w:r>
    </w:p>
    <w:p w14:paraId="7443DA27" w14:textId="77777777" w:rsidR="00266B40" w:rsidRPr="00394F1D" w:rsidRDefault="00266B40" w:rsidP="00266B40">
      <w:pPr>
        <w:pStyle w:val="subsection"/>
      </w:pPr>
      <w:r w:rsidRPr="00394F1D">
        <w:tab/>
        <w:t>(2)</w:t>
      </w:r>
      <w:r w:rsidRPr="00394F1D">
        <w:tab/>
        <w:t>However, if the AEC advises the Managing Director that the AEC is unable to conduct the election, the election is to be conducted by a person approved in writing by the Minister.</w:t>
      </w:r>
    </w:p>
    <w:p w14:paraId="6A150EB7" w14:textId="77777777" w:rsidR="0095095F" w:rsidRPr="00394F1D" w:rsidRDefault="0095095F" w:rsidP="00266B40">
      <w:pPr>
        <w:pStyle w:val="subsection"/>
      </w:pPr>
      <w:r w:rsidRPr="00394F1D">
        <w:tab/>
        <w:t>(3)</w:t>
      </w:r>
      <w:r w:rsidRPr="00394F1D">
        <w:tab/>
      </w:r>
      <w:r w:rsidR="00C93225" w:rsidRPr="00394F1D">
        <w:t xml:space="preserve">For an election being conducted by the AEC, </w:t>
      </w:r>
      <w:r w:rsidR="00A6392A" w:rsidRPr="00394F1D">
        <w:t>t</w:t>
      </w:r>
      <w:r w:rsidRPr="00394F1D">
        <w:t>he AEC must publish on its website</w:t>
      </w:r>
      <w:r w:rsidR="00E9572F" w:rsidRPr="00394F1D">
        <w:t xml:space="preserve"> </w:t>
      </w:r>
      <w:r w:rsidR="005A3F3E" w:rsidRPr="00394F1D">
        <w:t>a statement</w:t>
      </w:r>
      <w:r w:rsidR="00E9572F" w:rsidRPr="00394F1D">
        <w:t xml:space="preserve"> stating</w:t>
      </w:r>
      <w:r w:rsidR="005A3F3E" w:rsidRPr="00394F1D">
        <w:t xml:space="preserve"> that</w:t>
      </w:r>
      <w:r w:rsidR="00A4271A" w:rsidRPr="00394F1D">
        <w:t>:</w:t>
      </w:r>
    </w:p>
    <w:p w14:paraId="44E268C2" w14:textId="77777777" w:rsidR="005123D9" w:rsidRPr="00394F1D" w:rsidRDefault="005123D9" w:rsidP="005123D9">
      <w:pPr>
        <w:pStyle w:val="paragraph"/>
      </w:pPr>
      <w:r w:rsidRPr="00394F1D">
        <w:tab/>
        <w:t>(a)</w:t>
      </w:r>
      <w:r w:rsidRPr="00394F1D">
        <w:tab/>
      </w:r>
      <w:r w:rsidR="00FA1DB7" w:rsidRPr="00394F1D">
        <w:t xml:space="preserve">the AEC is conducting </w:t>
      </w:r>
      <w:r w:rsidRPr="00394F1D">
        <w:t>the election;</w:t>
      </w:r>
      <w:r w:rsidR="005A3F3E" w:rsidRPr="00394F1D">
        <w:t xml:space="preserve"> and</w:t>
      </w:r>
    </w:p>
    <w:p w14:paraId="3CD9B1FE" w14:textId="77777777" w:rsidR="005123D9" w:rsidRPr="00394F1D" w:rsidRDefault="0036441B" w:rsidP="005123D9">
      <w:pPr>
        <w:pStyle w:val="paragraph"/>
      </w:pPr>
      <w:r w:rsidRPr="00394F1D">
        <w:tab/>
        <w:t>(</w:t>
      </w:r>
      <w:r w:rsidR="00C20107" w:rsidRPr="00394F1D">
        <w:t>b</w:t>
      </w:r>
      <w:r w:rsidRPr="00394F1D">
        <w:t>)</w:t>
      </w:r>
      <w:r w:rsidRPr="00394F1D">
        <w:tab/>
      </w:r>
      <w:r w:rsidR="00D7487E" w:rsidRPr="00394F1D">
        <w:t>an eligible voter</w:t>
      </w:r>
      <w:r w:rsidR="00CE1B41" w:rsidRPr="00394F1D">
        <w:t xml:space="preserve"> may</w:t>
      </w:r>
      <w:r w:rsidR="00CF3518" w:rsidRPr="00394F1D">
        <w:t>, un</w:t>
      </w:r>
      <w:r w:rsidR="00F41482" w:rsidRPr="00394F1D">
        <w:t xml:space="preserve">der </w:t>
      </w:r>
      <w:r w:rsidR="00DD75F1">
        <w:t>section 1</w:t>
      </w:r>
      <w:r w:rsidR="00624BD1" w:rsidRPr="00394F1D">
        <w:t>6</w:t>
      </w:r>
      <w:r w:rsidR="00F41482" w:rsidRPr="00394F1D">
        <w:t>,</w:t>
      </w:r>
      <w:r w:rsidR="00CE1B41" w:rsidRPr="00394F1D">
        <w:t xml:space="preserve"> </w:t>
      </w:r>
      <w:r w:rsidR="00D7487E" w:rsidRPr="00394F1D">
        <w:t xml:space="preserve">request the AEC to provide the eligible voter’s name </w:t>
      </w:r>
      <w:r w:rsidR="00A22C8A" w:rsidRPr="00394F1D">
        <w:t>or</w:t>
      </w:r>
      <w:r w:rsidR="00D7487E" w:rsidRPr="00394F1D">
        <w:t xml:space="preserve"> address as </w:t>
      </w:r>
      <w:r w:rsidR="00CE572B" w:rsidRPr="00394F1D">
        <w:t>it</w:t>
      </w:r>
      <w:r w:rsidR="00D7487E" w:rsidRPr="00394F1D">
        <w:t xml:space="preserve"> appear</w:t>
      </w:r>
      <w:r w:rsidR="00CE572B" w:rsidRPr="00394F1D">
        <w:t>s</w:t>
      </w:r>
      <w:r w:rsidR="00D7487E" w:rsidRPr="00394F1D">
        <w:t xml:space="preserve"> on the </w:t>
      </w:r>
      <w:proofErr w:type="spellStart"/>
      <w:r w:rsidR="00D7487E" w:rsidRPr="00394F1D">
        <w:t>roll</w:t>
      </w:r>
      <w:proofErr w:type="spellEnd"/>
      <w:r w:rsidR="00D7487E" w:rsidRPr="00394F1D">
        <w:t xml:space="preserve"> of voters.</w:t>
      </w:r>
    </w:p>
    <w:p w14:paraId="068E3D1C" w14:textId="77777777" w:rsidR="003606B8" w:rsidRPr="00394F1D" w:rsidRDefault="003606B8" w:rsidP="003606B8">
      <w:pPr>
        <w:pStyle w:val="notetext"/>
      </w:pPr>
      <w:r w:rsidRPr="00394F1D">
        <w:t>Note:</w:t>
      </w:r>
      <w:r w:rsidRPr="00394F1D">
        <w:tab/>
      </w:r>
      <w:r w:rsidR="00FE329F" w:rsidRPr="00394F1D">
        <w:t xml:space="preserve">The roll of voters is prepared by the Managing Director under </w:t>
      </w:r>
      <w:r w:rsidR="00DD75F1">
        <w:t>section 1</w:t>
      </w:r>
      <w:r w:rsidR="00624BD1" w:rsidRPr="00394F1D">
        <w:t>4</w:t>
      </w:r>
      <w:r w:rsidR="00FE329F" w:rsidRPr="00394F1D">
        <w:t>.</w:t>
      </w:r>
    </w:p>
    <w:p w14:paraId="19CB1ADD" w14:textId="77777777" w:rsidR="00ED6A89" w:rsidRPr="00394F1D" w:rsidRDefault="00A6392A" w:rsidP="00ED6A89">
      <w:pPr>
        <w:pStyle w:val="subsection"/>
      </w:pPr>
      <w:r w:rsidRPr="00394F1D">
        <w:tab/>
        <w:t>(4)</w:t>
      </w:r>
      <w:r w:rsidRPr="00394F1D">
        <w:tab/>
        <w:t xml:space="preserve">For an election being conducted by </w:t>
      </w:r>
      <w:r w:rsidR="00F072CD" w:rsidRPr="00394F1D">
        <w:t>an approved person</w:t>
      </w:r>
      <w:r w:rsidRPr="00394F1D">
        <w:t xml:space="preserve">, </w:t>
      </w:r>
      <w:r w:rsidR="00C0379D" w:rsidRPr="00394F1D">
        <w:t>the</w:t>
      </w:r>
      <w:r w:rsidR="0014320A" w:rsidRPr="00394F1D">
        <w:t xml:space="preserve"> approved</w:t>
      </w:r>
      <w:r w:rsidR="00C0379D" w:rsidRPr="00394F1D">
        <w:t xml:space="preserve"> person must publish</w:t>
      </w:r>
      <w:r w:rsidR="00C80B5A" w:rsidRPr="00394F1D">
        <w:t>, on the internet or in any other way the person considers appropriate,</w:t>
      </w:r>
      <w:r w:rsidR="00ED6A89" w:rsidRPr="00394F1D">
        <w:t xml:space="preserve"> a statement stating that:</w:t>
      </w:r>
    </w:p>
    <w:p w14:paraId="1FD252E6" w14:textId="77777777" w:rsidR="00ED6A89" w:rsidRPr="00394F1D" w:rsidRDefault="00ED6A89" w:rsidP="00ED6A89">
      <w:pPr>
        <w:pStyle w:val="paragraph"/>
      </w:pPr>
      <w:r w:rsidRPr="00394F1D">
        <w:tab/>
        <w:t>(a)</w:t>
      </w:r>
      <w:r w:rsidRPr="00394F1D">
        <w:tab/>
        <w:t>the person is conducting the election; and</w:t>
      </w:r>
    </w:p>
    <w:p w14:paraId="62C30763" w14:textId="77777777" w:rsidR="00ED6A89" w:rsidRPr="00394F1D" w:rsidRDefault="00ED6A89" w:rsidP="00ED6A89">
      <w:pPr>
        <w:pStyle w:val="paragraph"/>
      </w:pPr>
      <w:r w:rsidRPr="00394F1D">
        <w:tab/>
        <w:t>(b)</w:t>
      </w:r>
      <w:r w:rsidRPr="00394F1D">
        <w:tab/>
        <w:t xml:space="preserve">an eligible voter may, under </w:t>
      </w:r>
      <w:r w:rsidR="00DD75F1">
        <w:t>section 1</w:t>
      </w:r>
      <w:r w:rsidR="00624BD1" w:rsidRPr="00394F1D">
        <w:t>6</w:t>
      </w:r>
      <w:r w:rsidRPr="00394F1D">
        <w:t xml:space="preserve">, request the </w:t>
      </w:r>
      <w:r w:rsidR="00D026BE" w:rsidRPr="00394F1D">
        <w:t>person</w:t>
      </w:r>
      <w:r w:rsidRPr="00394F1D">
        <w:t xml:space="preserve"> to provide the eligible voter’s name or address as it appears on the </w:t>
      </w:r>
      <w:proofErr w:type="spellStart"/>
      <w:r w:rsidRPr="00394F1D">
        <w:t>roll</w:t>
      </w:r>
      <w:proofErr w:type="spellEnd"/>
      <w:r w:rsidRPr="00394F1D">
        <w:t xml:space="preserve"> of voters.</w:t>
      </w:r>
    </w:p>
    <w:p w14:paraId="6EFF45E4" w14:textId="77777777" w:rsidR="004916CB" w:rsidRPr="00394F1D" w:rsidRDefault="00624BD1" w:rsidP="004916CB">
      <w:pPr>
        <w:pStyle w:val="ActHead5"/>
      </w:pPr>
      <w:bookmarkStart w:id="15" w:name="_Toc151551448"/>
      <w:r w:rsidRPr="00197FC1">
        <w:rPr>
          <w:rStyle w:val="CharSectno"/>
        </w:rPr>
        <w:t>10</w:t>
      </w:r>
      <w:r w:rsidR="004916CB" w:rsidRPr="00394F1D">
        <w:t xml:space="preserve">  Method of election</w:t>
      </w:r>
      <w:bookmarkEnd w:id="15"/>
    </w:p>
    <w:p w14:paraId="52292F5E" w14:textId="77777777" w:rsidR="004916CB" w:rsidRPr="00394F1D" w:rsidRDefault="004916CB" w:rsidP="004916CB">
      <w:pPr>
        <w:pStyle w:val="subsection"/>
      </w:pPr>
      <w:r w:rsidRPr="00394F1D">
        <w:tab/>
      </w:r>
      <w:r w:rsidRPr="00394F1D">
        <w:tab/>
        <w:t>An election of the staff</w:t>
      </w:r>
      <w:r w:rsidR="00DD75F1">
        <w:noBreakHyphen/>
      </w:r>
      <w:r w:rsidRPr="00394F1D">
        <w:t>elected Director is to be conducted by a secret postal ballot of eligible voters.</w:t>
      </w:r>
    </w:p>
    <w:p w14:paraId="110B0696" w14:textId="77777777" w:rsidR="004916CB" w:rsidRPr="00394F1D" w:rsidRDefault="00285043" w:rsidP="004916CB">
      <w:pPr>
        <w:pStyle w:val="ActHead2"/>
        <w:pageBreakBefore/>
      </w:pPr>
      <w:bookmarkStart w:id="16" w:name="_Toc151551449"/>
      <w:r w:rsidRPr="00197FC1">
        <w:rPr>
          <w:rStyle w:val="CharPartNo"/>
        </w:rPr>
        <w:lastRenderedPageBreak/>
        <w:t>Part 3</w:t>
      </w:r>
      <w:r w:rsidR="004916CB" w:rsidRPr="00394F1D">
        <w:t>—</w:t>
      </w:r>
      <w:r w:rsidR="004916CB" w:rsidRPr="00197FC1">
        <w:rPr>
          <w:rStyle w:val="CharPartText"/>
        </w:rPr>
        <w:t>Returning officer and roll of voters</w:t>
      </w:r>
      <w:bookmarkEnd w:id="16"/>
    </w:p>
    <w:p w14:paraId="6F086F5F" w14:textId="77777777" w:rsidR="004916CB" w:rsidRPr="00197FC1" w:rsidRDefault="004916CB" w:rsidP="004916CB">
      <w:pPr>
        <w:pStyle w:val="Header"/>
      </w:pPr>
      <w:r w:rsidRPr="00197FC1">
        <w:rPr>
          <w:rStyle w:val="CharDivNo"/>
        </w:rPr>
        <w:t xml:space="preserve"> </w:t>
      </w:r>
      <w:r w:rsidRPr="00197FC1">
        <w:rPr>
          <w:rStyle w:val="CharDivText"/>
        </w:rPr>
        <w:t xml:space="preserve"> </w:t>
      </w:r>
    </w:p>
    <w:p w14:paraId="31A58945" w14:textId="77777777" w:rsidR="004916CB" w:rsidRPr="00394F1D" w:rsidRDefault="00624BD1" w:rsidP="004916CB">
      <w:pPr>
        <w:pStyle w:val="ActHead5"/>
      </w:pPr>
      <w:bookmarkStart w:id="17" w:name="_Toc151551450"/>
      <w:r w:rsidRPr="00197FC1">
        <w:rPr>
          <w:rStyle w:val="CharSectno"/>
        </w:rPr>
        <w:t>11</w:t>
      </w:r>
      <w:r w:rsidR="004916CB" w:rsidRPr="00394F1D">
        <w:t xml:space="preserve">  Appointment of returning officer</w:t>
      </w:r>
      <w:bookmarkEnd w:id="17"/>
    </w:p>
    <w:p w14:paraId="368FFC5A" w14:textId="77777777" w:rsidR="004916CB" w:rsidRPr="00394F1D" w:rsidRDefault="004916CB" w:rsidP="004916CB">
      <w:pPr>
        <w:pStyle w:val="subsection"/>
      </w:pPr>
      <w:r w:rsidRPr="00394F1D">
        <w:tab/>
        <w:t>(1)</w:t>
      </w:r>
      <w:r w:rsidRPr="00394F1D">
        <w:tab/>
        <w:t>If an election of the staff</w:t>
      </w:r>
      <w:r w:rsidR="00DD75F1">
        <w:noBreakHyphen/>
      </w:r>
      <w:r w:rsidRPr="00394F1D">
        <w:t>elected Director is to be held, a returning officer for the election must be appointed by:</w:t>
      </w:r>
    </w:p>
    <w:p w14:paraId="4CD0CBD5" w14:textId="77777777" w:rsidR="004916CB" w:rsidRPr="00394F1D" w:rsidRDefault="004916CB" w:rsidP="004916CB">
      <w:pPr>
        <w:pStyle w:val="paragraph"/>
      </w:pPr>
      <w:r w:rsidRPr="00394F1D">
        <w:tab/>
        <w:t>(a)</w:t>
      </w:r>
      <w:r w:rsidRPr="00394F1D">
        <w:tab/>
        <w:t xml:space="preserve">for an election </w:t>
      </w:r>
      <w:r w:rsidR="00854597" w:rsidRPr="00394F1D">
        <w:t xml:space="preserve">being </w:t>
      </w:r>
      <w:r w:rsidRPr="00394F1D">
        <w:t>conducted by the AEC—the AEC; or</w:t>
      </w:r>
    </w:p>
    <w:p w14:paraId="01287AA2" w14:textId="77777777" w:rsidR="00183300" w:rsidRPr="00394F1D" w:rsidRDefault="00183300" w:rsidP="00183300">
      <w:pPr>
        <w:pStyle w:val="paragraph"/>
      </w:pPr>
      <w:r w:rsidRPr="00394F1D">
        <w:tab/>
        <w:t>(b)</w:t>
      </w:r>
      <w:r w:rsidRPr="00394F1D">
        <w:tab/>
        <w:t>for an election being conducted by an approved person—the approved person.</w:t>
      </w:r>
    </w:p>
    <w:p w14:paraId="08F53A93" w14:textId="77777777" w:rsidR="004916CB" w:rsidRPr="00394F1D" w:rsidRDefault="004916CB" w:rsidP="004916CB">
      <w:pPr>
        <w:pStyle w:val="subsection"/>
      </w:pPr>
      <w:r w:rsidRPr="00394F1D">
        <w:tab/>
        <w:t>(2)</w:t>
      </w:r>
      <w:r w:rsidRPr="00394F1D">
        <w:tab/>
        <w:t>The returning officer must be appointed as soon as practicable after:</w:t>
      </w:r>
    </w:p>
    <w:p w14:paraId="42D4C2D7" w14:textId="77777777" w:rsidR="004916CB" w:rsidRPr="00394F1D" w:rsidRDefault="004916CB" w:rsidP="004916CB">
      <w:pPr>
        <w:pStyle w:val="paragraph"/>
      </w:pPr>
      <w:r w:rsidRPr="00394F1D">
        <w:tab/>
        <w:t>(a)</w:t>
      </w:r>
      <w:r w:rsidRPr="00394F1D">
        <w:tab/>
        <w:t xml:space="preserve">for an election </w:t>
      </w:r>
      <w:r w:rsidR="00061930" w:rsidRPr="00394F1D">
        <w:t xml:space="preserve">being </w:t>
      </w:r>
      <w:r w:rsidRPr="00394F1D">
        <w:t>conducted by the AEC—the AEC is notified under section </w:t>
      </w:r>
      <w:r w:rsidR="00624BD1" w:rsidRPr="00394F1D">
        <w:t>8</w:t>
      </w:r>
      <w:r w:rsidRPr="00394F1D">
        <w:t>; or</w:t>
      </w:r>
    </w:p>
    <w:p w14:paraId="7743823D" w14:textId="77777777" w:rsidR="00183300" w:rsidRPr="00394F1D" w:rsidRDefault="00183300" w:rsidP="00183300">
      <w:pPr>
        <w:pStyle w:val="paragraph"/>
      </w:pPr>
      <w:r w:rsidRPr="00394F1D">
        <w:tab/>
        <w:t>(b)</w:t>
      </w:r>
      <w:r w:rsidRPr="00394F1D">
        <w:tab/>
        <w:t xml:space="preserve">for an election being conducted by an approved person—the person is approved under </w:t>
      </w:r>
      <w:r w:rsidR="00DD75F1">
        <w:t>subsection 9</w:t>
      </w:r>
      <w:r w:rsidRPr="00394F1D">
        <w:t>(2).</w:t>
      </w:r>
    </w:p>
    <w:p w14:paraId="73E8554B" w14:textId="77777777" w:rsidR="004916CB" w:rsidRPr="00394F1D" w:rsidRDefault="004916CB" w:rsidP="004916CB">
      <w:pPr>
        <w:pStyle w:val="subsection"/>
      </w:pPr>
      <w:r w:rsidRPr="00394F1D">
        <w:tab/>
        <w:t>(3)</w:t>
      </w:r>
      <w:r w:rsidRPr="00394F1D">
        <w:tab/>
        <w:t>The returning officer must not be:</w:t>
      </w:r>
    </w:p>
    <w:p w14:paraId="331D1742" w14:textId="77777777" w:rsidR="004916CB" w:rsidRPr="00394F1D" w:rsidRDefault="004916CB" w:rsidP="004916CB">
      <w:pPr>
        <w:pStyle w:val="paragraph"/>
      </w:pPr>
      <w:r w:rsidRPr="00394F1D">
        <w:tab/>
        <w:t>(a)</w:t>
      </w:r>
      <w:r w:rsidRPr="00394F1D">
        <w:tab/>
        <w:t xml:space="preserve">the holder of any office of the </w:t>
      </w:r>
      <w:r w:rsidR="00367BBA" w:rsidRPr="00394F1D">
        <w:t>Corporation</w:t>
      </w:r>
      <w:r w:rsidRPr="00394F1D">
        <w:t>; or</w:t>
      </w:r>
    </w:p>
    <w:p w14:paraId="7E11FFF0" w14:textId="77777777" w:rsidR="004916CB" w:rsidRPr="00394F1D" w:rsidRDefault="004916CB" w:rsidP="004916CB">
      <w:pPr>
        <w:pStyle w:val="paragraph"/>
      </w:pPr>
      <w:r w:rsidRPr="00394F1D">
        <w:tab/>
        <w:t>(b)</w:t>
      </w:r>
      <w:r w:rsidRPr="00394F1D">
        <w:tab/>
        <w:t xml:space="preserve">an employee of the </w:t>
      </w:r>
      <w:r w:rsidR="00367BBA" w:rsidRPr="00394F1D">
        <w:t>Corporation</w:t>
      </w:r>
      <w:r w:rsidRPr="00394F1D">
        <w:t>.</w:t>
      </w:r>
    </w:p>
    <w:p w14:paraId="13948689" w14:textId="77777777" w:rsidR="004916CB" w:rsidRPr="00394F1D" w:rsidRDefault="00624BD1" w:rsidP="004916CB">
      <w:pPr>
        <w:pStyle w:val="ActHead5"/>
      </w:pPr>
      <w:bookmarkStart w:id="18" w:name="_Toc151551451"/>
      <w:r w:rsidRPr="00197FC1">
        <w:rPr>
          <w:rStyle w:val="CharSectno"/>
        </w:rPr>
        <w:t>12</w:t>
      </w:r>
      <w:r w:rsidR="004916CB" w:rsidRPr="00394F1D">
        <w:t xml:space="preserve">  Powers and functions of returning officer</w:t>
      </w:r>
      <w:bookmarkEnd w:id="18"/>
    </w:p>
    <w:p w14:paraId="43FA026C" w14:textId="77777777" w:rsidR="004916CB" w:rsidRPr="00394F1D" w:rsidRDefault="004916CB" w:rsidP="004916CB">
      <w:pPr>
        <w:pStyle w:val="subsection"/>
      </w:pPr>
      <w:r w:rsidRPr="00394F1D">
        <w:tab/>
      </w:r>
      <w:r w:rsidRPr="00394F1D">
        <w:tab/>
        <w:t xml:space="preserve">In addition to any powers given to the returning officer by this </w:t>
      </w:r>
      <w:r w:rsidR="00D06BD5" w:rsidRPr="00394F1D">
        <w:t>instrument</w:t>
      </w:r>
      <w:r w:rsidRPr="00394F1D">
        <w:t xml:space="preserve">, the returning officer may make any decisions that the returning officer considers reasonable and necessary for the proper conduct of the election in accordance with this </w:t>
      </w:r>
      <w:r w:rsidR="00D06BD5" w:rsidRPr="00394F1D">
        <w:t>instrument</w:t>
      </w:r>
      <w:r w:rsidRPr="00394F1D">
        <w:t>, including decisions to:</w:t>
      </w:r>
    </w:p>
    <w:p w14:paraId="693BBC1A" w14:textId="77777777" w:rsidR="004916CB" w:rsidRPr="00394F1D" w:rsidRDefault="004916CB" w:rsidP="004916CB">
      <w:pPr>
        <w:pStyle w:val="paragraph"/>
      </w:pPr>
      <w:r w:rsidRPr="00394F1D">
        <w:tab/>
        <w:t>(a)</w:t>
      </w:r>
      <w:r w:rsidRPr="00394F1D">
        <w:tab/>
        <w:t>ensure the secrecy of the ballot; and</w:t>
      </w:r>
    </w:p>
    <w:p w14:paraId="33AC2D9A" w14:textId="77777777" w:rsidR="004916CB" w:rsidRPr="00394F1D" w:rsidRDefault="004916CB" w:rsidP="004916CB">
      <w:pPr>
        <w:pStyle w:val="paragraph"/>
      </w:pPr>
      <w:r w:rsidRPr="00394F1D">
        <w:tab/>
        <w:t>(b)</w:t>
      </w:r>
      <w:r w:rsidRPr="00394F1D">
        <w:tab/>
        <w:t>prevent or remedy any irregularity in the election.</w:t>
      </w:r>
    </w:p>
    <w:p w14:paraId="6F5E45F5" w14:textId="77777777" w:rsidR="004916CB" w:rsidRPr="00394F1D" w:rsidRDefault="00624BD1" w:rsidP="004916CB">
      <w:pPr>
        <w:pStyle w:val="ActHead5"/>
      </w:pPr>
      <w:bookmarkStart w:id="19" w:name="_Toc151551452"/>
      <w:r w:rsidRPr="00197FC1">
        <w:rPr>
          <w:rStyle w:val="CharSectno"/>
        </w:rPr>
        <w:t>13</w:t>
      </w:r>
      <w:r w:rsidR="004916CB" w:rsidRPr="00394F1D">
        <w:t xml:space="preserve">  Eligible voters</w:t>
      </w:r>
      <w:bookmarkEnd w:id="19"/>
    </w:p>
    <w:p w14:paraId="0EAEC01E" w14:textId="77777777" w:rsidR="004916CB" w:rsidRPr="00394F1D" w:rsidRDefault="004916CB" w:rsidP="004916CB">
      <w:pPr>
        <w:pStyle w:val="subsection"/>
      </w:pPr>
      <w:r w:rsidRPr="00394F1D">
        <w:tab/>
      </w:r>
      <w:r w:rsidRPr="00394F1D">
        <w:tab/>
        <w:t>A person is eligible to vote in an election of the staff</w:t>
      </w:r>
      <w:r w:rsidR="00DD75F1">
        <w:noBreakHyphen/>
      </w:r>
      <w:r w:rsidRPr="00394F1D">
        <w:t>elected Director if, on the day on which the Managing Director gives the roll of voters to the returning officer under sub</w:t>
      </w:r>
      <w:r w:rsidR="00DD75F1">
        <w:t>section 1</w:t>
      </w:r>
      <w:r w:rsidR="00624BD1" w:rsidRPr="00394F1D">
        <w:t>4</w:t>
      </w:r>
      <w:r w:rsidRPr="00394F1D">
        <w:t xml:space="preserve">(2), the person (the </w:t>
      </w:r>
      <w:r w:rsidRPr="00394F1D">
        <w:rPr>
          <w:b/>
          <w:i/>
        </w:rPr>
        <w:t>relevant person</w:t>
      </w:r>
      <w:r w:rsidRPr="00394F1D">
        <w:t>):</w:t>
      </w:r>
    </w:p>
    <w:p w14:paraId="610CF8F7" w14:textId="77777777" w:rsidR="004916CB" w:rsidRPr="00394F1D" w:rsidRDefault="004916CB" w:rsidP="004916CB">
      <w:pPr>
        <w:pStyle w:val="paragraph"/>
      </w:pPr>
      <w:r w:rsidRPr="00394F1D">
        <w:tab/>
        <w:t>(a)</w:t>
      </w:r>
      <w:r w:rsidRPr="00394F1D">
        <w:tab/>
        <w:t xml:space="preserve">is an employee of the </w:t>
      </w:r>
      <w:r w:rsidR="00266B40" w:rsidRPr="00394F1D">
        <w:t>Corporation</w:t>
      </w:r>
      <w:r w:rsidRPr="00394F1D">
        <w:t>; or</w:t>
      </w:r>
    </w:p>
    <w:p w14:paraId="49B8132A" w14:textId="77777777" w:rsidR="004916CB" w:rsidRPr="00394F1D" w:rsidRDefault="004916CB" w:rsidP="004916CB">
      <w:pPr>
        <w:pStyle w:val="paragraph"/>
      </w:pPr>
      <w:r w:rsidRPr="00394F1D">
        <w:tab/>
        <w:t>(b)</w:t>
      </w:r>
      <w:r w:rsidRPr="00394F1D">
        <w:tab/>
        <w:t xml:space="preserve">performs services for the </w:t>
      </w:r>
      <w:r w:rsidR="00367BBA" w:rsidRPr="00394F1D">
        <w:t>Corporation</w:t>
      </w:r>
      <w:r w:rsidRPr="00394F1D">
        <w:t xml:space="preserve">, under the direction and control of the Managing Director or an employee of the </w:t>
      </w:r>
      <w:r w:rsidR="00367BBA" w:rsidRPr="00394F1D">
        <w:t>Corporation</w:t>
      </w:r>
      <w:r w:rsidRPr="00394F1D">
        <w:t>, under a written contract entered into:</w:t>
      </w:r>
    </w:p>
    <w:p w14:paraId="35C420A1" w14:textId="77777777" w:rsidR="004916CB" w:rsidRPr="00394F1D" w:rsidRDefault="004916CB" w:rsidP="004916CB">
      <w:pPr>
        <w:pStyle w:val="paragraphsub"/>
      </w:pPr>
      <w:r w:rsidRPr="00394F1D">
        <w:tab/>
        <w:t>(i)</w:t>
      </w:r>
      <w:r w:rsidRPr="00394F1D">
        <w:tab/>
        <w:t xml:space="preserve">between the </w:t>
      </w:r>
      <w:r w:rsidR="00367BBA" w:rsidRPr="00394F1D">
        <w:t>Corporation</w:t>
      </w:r>
      <w:r w:rsidRPr="00394F1D">
        <w:t xml:space="preserve"> and the relevant person; or</w:t>
      </w:r>
    </w:p>
    <w:p w14:paraId="40248952" w14:textId="77777777" w:rsidR="004916CB" w:rsidRPr="00394F1D" w:rsidRDefault="004916CB" w:rsidP="004916CB">
      <w:pPr>
        <w:pStyle w:val="paragraphsub"/>
      </w:pPr>
      <w:r w:rsidRPr="00394F1D">
        <w:tab/>
        <w:t>(ii)</w:t>
      </w:r>
      <w:r w:rsidRPr="00394F1D">
        <w:tab/>
        <w:t xml:space="preserve">between the </w:t>
      </w:r>
      <w:r w:rsidR="00367BBA" w:rsidRPr="00394F1D">
        <w:t>Corporation</w:t>
      </w:r>
      <w:r w:rsidRPr="00394F1D">
        <w:t xml:space="preserve"> and another person, being a contract that specifies the relevant person as the person who would perform the services under the contract.</w:t>
      </w:r>
    </w:p>
    <w:p w14:paraId="54B4D78B" w14:textId="77777777" w:rsidR="004916CB" w:rsidRPr="00394F1D" w:rsidRDefault="00624BD1" w:rsidP="004916CB">
      <w:pPr>
        <w:pStyle w:val="ActHead5"/>
      </w:pPr>
      <w:bookmarkStart w:id="20" w:name="_Toc151551453"/>
      <w:r w:rsidRPr="00197FC1">
        <w:rPr>
          <w:rStyle w:val="CharSectno"/>
        </w:rPr>
        <w:t>14</w:t>
      </w:r>
      <w:r w:rsidR="004916CB" w:rsidRPr="00394F1D">
        <w:t xml:space="preserve">  Roll of voters to be prepared and forwarded</w:t>
      </w:r>
      <w:bookmarkEnd w:id="20"/>
    </w:p>
    <w:p w14:paraId="38BDD7A6" w14:textId="77777777" w:rsidR="004916CB" w:rsidRPr="00394F1D" w:rsidRDefault="004916CB" w:rsidP="004916CB">
      <w:pPr>
        <w:pStyle w:val="subsection"/>
      </w:pPr>
      <w:r w:rsidRPr="00394F1D">
        <w:tab/>
        <w:t>(1)</w:t>
      </w:r>
      <w:r w:rsidRPr="00394F1D">
        <w:tab/>
        <w:t>The Managing Director must prepare a roll of voters containing the name and last known address of each eligible voter for an election of the staff</w:t>
      </w:r>
      <w:r w:rsidR="00DD75F1">
        <w:noBreakHyphen/>
      </w:r>
      <w:r w:rsidRPr="00394F1D">
        <w:t>elected Director.</w:t>
      </w:r>
    </w:p>
    <w:p w14:paraId="6606C136" w14:textId="77777777" w:rsidR="00042DA8" w:rsidRPr="00394F1D" w:rsidRDefault="00867036" w:rsidP="00867036">
      <w:pPr>
        <w:pStyle w:val="subsection"/>
      </w:pPr>
      <w:r w:rsidRPr="00394F1D">
        <w:lastRenderedPageBreak/>
        <w:tab/>
        <w:t>(2)</w:t>
      </w:r>
      <w:r w:rsidRPr="00394F1D">
        <w:tab/>
        <w:t xml:space="preserve">The </w:t>
      </w:r>
      <w:r w:rsidR="007C7B8E" w:rsidRPr="00394F1D">
        <w:t>Managing</w:t>
      </w:r>
      <w:r w:rsidRPr="00394F1D">
        <w:t xml:space="preserve"> Director must</w:t>
      </w:r>
      <w:r w:rsidR="001B0559" w:rsidRPr="00394F1D">
        <w:t>, no earlier than 30 days before, and no later than 7 days before, the day on which nominations for the election open</w:t>
      </w:r>
      <w:r w:rsidR="001503F5" w:rsidRPr="00394F1D">
        <w:t>,</w:t>
      </w:r>
      <w:r w:rsidRPr="00394F1D">
        <w:t xml:space="preserve"> give the roll of voters to</w:t>
      </w:r>
      <w:r w:rsidR="00042DA8" w:rsidRPr="00394F1D">
        <w:t xml:space="preserve"> the following:</w:t>
      </w:r>
    </w:p>
    <w:p w14:paraId="2C2F2084" w14:textId="77777777" w:rsidR="001503F5" w:rsidRPr="00394F1D" w:rsidRDefault="00042DA8" w:rsidP="00042DA8">
      <w:pPr>
        <w:pStyle w:val="paragraph"/>
      </w:pPr>
      <w:r w:rsidRPr="00394F1D">
        <w:tab/>
        <w:t>(a)</w:t>
      </w:r>
      <w:r w:rsidRPr="00394F1D">
        <w:tab/>
      </w:r>
      <w:r w:rsidR="00867036" w:rsidRPr="00394F1D">
        <w:t>the returning officer for the election</w:t>
      </w:r>
      <w:r w:rsidRPr="00394F1D">
        <w:t>;</w:t>
      </w:r>
    </w:p>
    <w:p w14:paraId="26FF3103" w14:textId="77777777" w:rsidR="00867036" w:rsidRPr="00394F1D" w:rsidRDefault="001503F5" w:rsidP="001503F5">
      <w:pPr>
        <w:pStyle w:val="paragraph"/>
      </w:pPr>
      <w:r w:rsidRPr="00394F1D">
        <w:tab/>
        <w:t>(</w:t>
      </w:r>
      <w:r w:rsidR="00042DA8" w:rsidRPr="00394F1D">
        <w:t>b</w:t>
      </w:r>
      <w:r w:rsidRPr="00394F1D">
        <w:t>)</w:t>
      </w:r>
      <w:r w:rsidRPr="00394F1D">
        <w:tab/>
      </w:r>
      <w:r w:rsidR="00E264D3" w:rsidRPr="00394F1D">
        <w:t>if the</w:t>
      </w:r>
      <w:r w:rsidR="0049319A" w:rsidRPr="00394F1D">
        <w:t xml:space="preserve"> election </w:t>
      </w:r>
      <w:r w:rsidR="00E264D3" w:rsidRPr="00394F1D">
        <w:t xml:space="preserve">is </w:t>
      </w:r>
      <w:r w:rsidR="0049319A" w:rsidRPr="00394F1D">
        <w:t>being conducted by the AEC</w:t>
      </w:r>
      <w:r w:rsidRPr="00394F1D">
        <w:t>—the AEC;</w:t>
      </w:r>
    </w:p>
    <w:p w14:paraId="2707F764" w14:textId="77777777" w:rsidR="00E264D3" w:rsidRPr="00394F1D" w:rsidRDefault="00E264D3" w:rsidP="00E264D3">
      <w:pPr>
        <w:pStyle w:val="paragraph"/>
      </w:pPr>
      <w:r w:rsidRPr="00394F1D">
        <w:tab/>
        <w:t>(c)</w:t>
      </w:r>
      <w:r w:rsidRPr="00394F1D">
        <w:tab/>
        <w:t>if the election is being conducted by a</w:t>
      </w:r>
      <w:r w:rsidR="009B32C3" w:rsidRPr="00394F1D">
        <w:t>n</w:t>
      </w:r>
      <w:r w:rsidRPr="00394F1D">
        <w:t xml:space="preserve"> </w:t>
      </w:r>
      <w:r w:rsidR="009B32C3" w:rsidRPr="00394F1D">
        <w:t xml:space="preserve">approved </w:t>
      </w:r>
      <w:r w:rsidRPr="00394F1D">
        <w:t>person—</w:t>
      </w:r>
      <w:r w:rsidR="009B32C3" w:rsidRPr="00394F1D">
        <w:t>the approved</w:t>
      </w:r>
      <w:r w:rsidRPr="00394F1D">
        <w:t xml:space="preserve"> person.</w:t>
      </w:r>
    </w:p>
    <w:p w14:paraId="77AA6CC0" w14:textId="77777777" w:rsidR="004916CB" w:rsidRPr="00394F1D" w:rsidRDefault="004916CB" w:rsidP="004916CB">
      <w:pPr>
        <w:pStyle w:val="notetext"/>
      </w:pPr>
      <w:r w:rsidRPr="00394F1D">
        <w:t>Note:</w:t>
      </w:r>
      <w:r w:rsidRPr="00394F1D">
        <w:tab/>
        <w:t>Subsection </w:t>
      </w:r>
      <w:r w:rsidR="00624BD1" w:rsidRPr="00394F1D">
        <w:t>20</w:t>
      </w:r>
      <w:r w:rsidRPr="00394F1D">
        <w:t>(1) provides for when nominations open.</w:t>
      </w:r>
    </w:p>
    <w:p w14:paraId="601AEF25" w14:textId="77777777" w:rsidR="004916CB" w:rsidRPr="00394F1D" w:rsidRDefault="004916CB" w:rsidP="004916CB">
      <w:pPr>
        <w:pStyle w:val="subsection"/>
      </w:pPr>
      <w:r w:rsidRPr="00394F1D">
        <w:tab/>
        <w:t>(3)</w:t>
      </w:r>
      <w:r w:rsidRPr="00394F1D">
        <w:tab/>
        <w:t>The Managing Director must take reasonable steps to ensure that the address given in the roll of voters for an eligible voter is the eligible voter’s postal address rather than work address.</w:t>
      </w:r>
    </w:p>
    <w:p w14:paraId="04553FC7" w14:textId="77777777" w:rsidR="004916CB" w:rsidRPr="00394F1D" w:rsidRDefault="004916CB" w:rsidP="004916CB">
      <w:pPr>
        <w:pStyle w:val="subsection"/>
      </w:pPr>
      <w:r w:rsidRPr="00394F1D">
        <w:tab/>
        <w:t>(4)</w:t>
      </w:r>
      <w:r w:rsidRPr="00394F1D">
        <w:tab/>
        <w:t>The roll of voters closes on the day on which the Managing Director gives the roll to the returning officer.</w:t>
      </w:r>
    </w:p>
    <w:p w14:paraId="557C66E5" w14:textId="77777777" w:rsidR="004916CB" w:rsidRPr="00394F1D" w:rsidRDefault="00624BD1" w:rsidP="004916CB">
      <w:pPr>
        <w:pStyle w:val="ActHead5"/>
      </w:pPr>
      <w:bookmarkStart w:id="21" w:name="_Toc151551454"/>
      <w:r w:rsidRPr="00197FC1">
        <w:rPr>
          <w:rStyle w:val="CharSectno"/>
        </w:rPr>
        <w:t>15</w:t>
      </w:r>
      <w:r w:rsidR="004916CB" w:rsidRPr="00394F1D">
        <w:t xml:space="preserve">  Returning officer may request further information</w:t>
      </w:r>
      <w:bookmarkEnd w:id="21"/>
    </w:p>
    <w:p w14:paraId="20844279" w14:textId="77777777" w:rsidR="004916CB" w:rsidRPr="00394F1D" w:rsidRDefault="004916CB" w:rsidP="004916CB">
      <w:pPr>
        <w:pStyle w:val="subsection"/>
      </w:pPr>
      <w:r w:rsidRPr="00394F1D">
        <w:tab/>
        <w:t>(1)</w:t>
      </w:r>
      <w:r w:rsidRPr="00394F1D">
        <w:tab/>
        <w:t>If, after receiving the roll of voters, the returning officer requires further information to identify an eligible voter, the returning officer may ask the Managing Director for the further information.</w:t>
      </w:r>
    </w:p>
    <w:p w14:paraId="0CF6E949" w14:textId="77777777" w:rsidR="004916CB" w:rsidRPr="00394F1D" w:rsidRDefault="004916CB" w:rsidP="004916CB">
      <w:pPr>
        <w:pStyle w:val="subsection"/>
      </w:pPr>
      <w:r w:rsidRPr="00394F1D">
        <w:tab/>
        <w:t>(2)</w:t>
      </w:r>
      <w:r w:rsidRPr="00394F1D">
        <w:tab/>
        <w:t>The Managing Director must give the further information to the returning officer.</w:t>
      </w:r>
    </w:p>
    <w:p w14:paraId="77605A60" w14:textId="77777777" w:rsidR="004916CB" w:rsidRPr="00394F1D" w:rsidRDefault="00624BD1" w:rsidP="004916CB">
      <w:pPr>
        <w:pStyle w:val="ActHead5"/>
      </w:pPr>
      <w:bookmarkStart w:id="22" w:name="_Toc151551455"/>
      <w:r w:rsidRPr="00197FC1">
        <w:rPr>
          <w:rStyle w:val="CharSectno"/>
        </w:rPr>
        <w:t>16</w:t>
      </w:r>
      <w:r w:rsidR="004916CB" w:rsidRPr="00394F1D">
        <w:t xml:space="preserve">  </w:t>
      </w:r>
      <w:r w:rsidR="00D04528" w:rsidRPr="00394F1D">
        <w:t>Provision</w:t>
      </w:r>
      <w:r w:rsidR="00436831" w:rsidRPr="00394F1D">
        <w:t xml:space="preserve"> </w:t>
      </w:r>
      <w:r w:rsidR="004916CB" w:rsidRPr="00394F1D">
        <w:t>of eligible voter</w:t>
      </w:r>
      <w:r w:rsidR="00436831" w:rsidRPr="00394F1D">
        <w:t>’</w:t>
      </w:r>
      <w:r w:rsidR="004916CB" w:rsidRPr="00394F1D">
        <w:t>s</w:t>
      </w:r>
      <w:r w:rsidR="00436831" w:rsidRPr="00394F1D">
        <w:t xml:space="preserve"> details on roll of voters</w:t>
      </w:r>
      <w:bookmarkEnd w:id="22"/>
    </w:p>
    <w:p w14:paraId="4678124E" w14:textId="77777777" w:rsidR="00183300" w:rsidRPr="00394F1D" w:rsidRDefault="00183300" w:rsidP="00183300">
      <w:pPr>
        <w:pStyle w:val="subsection"/>
      </w:pPr>
      <w:r w:rsidRPr="00394F1D">
        <w:tab/>
        <w:t>(1)</w:t>
      </w:r>
      <w:r w:rsidRPr="00394F1D">
        <w:tab/>
        <w:t>For an election being conducted by the AEC:</w:t>
      </w:r>
    </w:p>
    <w:p w14:paraId="076316E0" w14:textId="77777777" w:rsidR="00AF1523" w:rsidRPr="00394F1D" w:rsidRDefault="00AF1523" w:rsidP="00AF1523">
      <w:pPr>
        <w:pStyle w:val="paragraph"/>
      </w:pPr>
      <w:r w:rsidRPr="00394F1D">
        <w:tab/>
        <w:t>(a)</w:t>
      </w:r>
      <w:r w:rsidRPr="00394F1D">
        <w:tab/>
        <w:t xml:space="preserve">an eligible voter may, in writing, request the </w:t>
      </w:r>
      <w:r w:rsidR="00832432" w:rsidRPr="00394F1D">
        <w:t>AEC</w:t>
      </w:r>
      <w:r w:rsidRPr="00394F1D">
        <w:t xml:space="preserve"> to provide the eligible voter’s name or address as it appears on the </w:t>
      </w:r>
      <w:proofErr w:type="spellStart"/>
      <w:r w:rsidRPr="00394F1D">
        <w:t>roll</w:t>
      </w:r>
      <w:proofErr w:type="spellEnd"/>
      <w:r w:rsidRPr="00394F1D">
        <w:t xml:space="preserve"> of voters; and</w:t>
      </w:r>
    </w:p>
    <w:p w14:paraId="7F714F5C" w14:textId="77777777" w:rsidR="00AF1523" w:rsidRPr="00394F1D" w:rsidRDefault="00AF1523" w:rsidP="00AF1523">
      <w:pPr>
        <w:pStyle w:val="paragraph"/>
      </w:pPr>
      <w:r w:rsidRPr="00394F1D">
        <w:tab/>
        <w:t>(b)</w:t>
      </w:r>
      <w:r w:rsidRPr="00394F1D">
        <w:tab/>
        <w:t xml:space="preserve">the </w:t>
      </w:r>
      <w:r w:rsidR="00832432" w:rsidRPr="00394F1D">
        <w:t>AEC</w:t>
      </w:r>
      <w:r w:rsidRPr="00394F1D">
        <w:t xml:space="preserve"> must respond to a request under paragraph (a) as soon as practicable.</w:t>
      </w:r>
    </w:p>
    <w:p w14:paraId="38FE8145" w14:textId="77777777" w:rsidR="00183300" w:rsidRPr="00394F1D" w:rsidRDefault="00183300" w:rsidP="00183300">
      <w:pPr>
        <w:pStyle w:val="subsection"/>
      </w:pPr>
      <w:r w:rsidRPr="00394F1D">
        <w:tab/>
        <w:t>(2)</w:t>
      </w:r>
      <w:r w:rsidRPr="00394F1D">
        <w:tab/>
        <w:t>For an election being conducted by an approved person:</w:t>
      </w:r>
    </w:p>
    <w:p w14:paraId="16B20FDB" w14:textId="77777777" w:rsidR="00AA43BE" w:rsidRPr="00394F1D" w:rsidRDefault="00AA43BE" w:rsidP="00AA43BE">
      <w:pPr>
        <w:pStyle w:val="paragraph"/>
      </w:pPr>
      <w:r w:rsidRPr="00394F1D">
        <w:tab/>
        <w:t>(a)</w:t>
      </w:r>
      <w:r w:rsidRPr="00394F1D">
        <w:tab/>
        <w:t xml:space="preserve">an eligible voter may, in writing, request the approved person to provide the eligible voter’s name or address as it appears on the </w:t>
      </w:r>
      <w:proofErr w:type="spellStart"/>
      <w:r w:rsidRPr="00394F1D">
        <w:t>roll</w:t>
      </w:r>
      <w:proofErr w:type="spellEnd"/>
      <w:r w:rsidRPr="00394F1D">
        <w:t xml:space="preserve"> of voters; and</w:t>
      </w:r>
    </w:p>
    <w:p w14:paraId="48170B97" w14:textId="77777777" w:rsidR="00AA43BE" w:rsidRPr="00394F1D" w:rsidRDefault="00AA43BE" w:rsidP="00AA43BE">
      <w:pPr>
        <w:pStyle w:val="paragraph"/>
      </w:pPr>
      <w:r w:rsidRPr="00394F1D">
        <w:tab/>
        <w:t>(b)</w:t>
      </w:r>
      <w:r w:rsidRPr="00394F1D">
        <w:tab/>
        <w:t>the approved person must respond to a request under paragraph (a) as soon as practicable.</w:t>
      </w:r>
    </w:p>
    <w:p w14:paraId="37248130" w14:textId="77777777" w:rsidR="003A3C75" w:rsidRPr="00394F1D" w:rsidRDefault="00AA43BE" w:rsidP="00AF1523">
      <w:pPr>
        <w:pStyle w:val="subsection"/>
      </w:pPr>
      <w:r w:rsidRPr="00394F1D">
        <w:tab/>
      </w:r>
      <w:r w:rsidR="003A3C75" w:rsidRPr="00394F1D">
        <w:t>(</w:t>
      </w:r>
      <w:r w:rsidRPr="00394F1D">
        <w:t>3</w:t>
      </w:r>
      <w:r w:rsidR="003A3C75" w:rsidRPr="00394F1D">
        <w:t>)</w:t>
      </w:r>
      <w:r w:rsidR="003A3C75" w:rsidRPr="00394F1D">
        <w:tab/>
        <w:t xml:space="preserve">If an eligible voter considers that the eligible voter’s name or address has been wrongly omitted from the roll of voters, or is incorrectly entered on the </w:t>
      </w:r>
      <w:proofErr w:type="spellStart"/>
      <w:r w:rsidR="003A3C75" w:rsidRPr="00394F1D">
        <w:t>roll</w:t>
      </w:r>
      <w:proofErr w:type="spellEnd"/>
      <w:r w:rsidR="003A3C75" w:rsidRPr="00394F1D">
        <w:t xml:space="preserve"> of voters, the eligible voter may </w:t>
      </w:r>
      <w:r w:rsidR="00E442B3" w:rsidRPr="00394F1D">
        <w:t>request</w:t>
      </w:r>
      <w:r w:rsidR="003A3C75" w:rsidRPr="00394F1D">
        <w:t xml:space="preserve"> the Managing Director to enter the correct name or address on the </w:t>
      </w:r>
      <w:proofErr w:type="spellStart"/>
      <w:r w:rsidR="003A3C75" w:rsidRPr="00394F1D">
        <w:t>roll</w:t>
      </w:r>
      <w:proofErr w:type="spellEnd"/>
      <w:r w:rsidR="003A3C75" w:rsidRPr="00394F1D">
        <w:t xml:space="preserve"> of voters.</w:t>
      </w:r>
    </w:p>
    <w:p w14:paraId="0E7CE668" w14:textId="77777777" w:rsidR="003A3C75" w:rsidRPr="00394F1D" w:rsidRDefault="003A3C75" w:rsidP="003A3C75">
      <w:pPr>
        <w:pStyle w:val="subsection"/>
      </w:pPr>
      <w:r w:rsidRPr="00394F1D">
        <w:tab/>
        <w:t>(</w:t>
      </w:r>
      <w:r w:rsidR="005B5707" w:rsidRPr="00394F1D">
        <w:t>4</w:t>
      </w:r>
      <w:r w:rsidRPr="00394F1D">
        <w:t>)</w:t>
      </w:r>
      <w:r w:rsidRPr="00394F1D">
        <w:tab/>
        <w:t xml:space="preserve">A request under </w:t>
      </w:r>
      <w:r w:rsidR="005636AC" w:rsidRPr="00394F1D">
        <w:t>subsection (</w:t>
      </w:r>
      <w:r w:rsidR="00AA43BE" w:rsidRPr="00394F1D">
        <w:t>3</w:t>
      </w:r>
      <w:r w:rsidR="00740A4E" w:rsidRPr="00394F1D">
        <w:t xml:space="preserve">) </w:t>
      </w:r>
      <w:r w:rsidRPr="00394F1D">
        <w:t>must be made:</w:t>
      </w:r>
    </w:p>
    <w:p w14:paraId="689FE0B2" w14:textId="77777777" w:rsidR="003A3C75" w:rsidRPr="00394F1D" w:rsidRDefault="003A3C75" w:rsidP="003A3C75">
      <w:pPr>
        <w:pStyle w:val="paragraph"/>
      </w:pPr>
      <w:r w:rsidRPr="00394F1D">
        <w:tab/>
        <w:t>(a)</w:t>
      </w:r>
      <w:r w:rsidRPr="00394F1D">
        <w:tab/>
        <w:t>in writing; and</w:t>
      </w:r>
    </w:p>
    <w:p w14:paraId="587C005A" w14:textId="77777777" w:rsidR="003A3C75" w:rsidRPr="00394F1D" w:rsidRDefault="003A3C75" w:rsidP="003A3C75">
      <w:pPr>
        <w:pStyle w:val="paragraph"/>
      </w:pPr>
      <w:r w:rsidRPr="00394F1D">
        <w:tab/>
        <w:t>(b)</w:t>
      </w:r>
      <w:r w:rsidRPr="00394F1D">
        <w:tab/>
        <w:t>not later than 8 days before the day on which the ballot closes.</w:t>
      </w:r>
    </w:p>
    <w:p w14:paraId="282667EB" w14:textId="77777777" w:rsidR="004916CB" w:rsidRPr="00394F1D" w:rsidRDefault="004916CB" w:rsidP="004916CB">
      <w:pPr>
        <w:pStyle w:val="notetext"/>
      </w:pPr>
      <w:r w:rsidRPr="00394F1D">
        <w:t>Note:</w:t>
      </w:r>
      <w:r w:rsidRPr="00394F1D">
        <w:tab/>
        <w:t>Section </w:t>
      </w:r>
      <w:r w:rsidR="00624BD1" w:rsidRPr="00394F1D">
        <w:t>25</w:t>
      </w:r>
      <w:r w:rsidRPr="00394F1D">
        <w:t xml:space="preserve"> sets out when the ballot closes.</w:t>
      </w:r>
    </w:p>
    <w:p w14:paraId="646D7970" w14:textId="77777777" w:rsidR="004916CB" w:rsidRPr="00394F1D" w:rsidRDefault="00624BD1" w:rsidP="004916CB">
      <w:pPr>
        <w:pStyle w:val="ActHead5"/>
      </w:pPr>
      <w:bookmarkStart w:id="23" w:name="_Toc151551456"/>
      <w:r w:rsidRPr="00197FC1">
        <w:rPr>
          <w:rStyle w:val="CharSectno"/>
        </w:rPr>
        <w:lastRenderedPageBreak/>
        <w:t>17</w:t>
      </w:r>
      <w:r w:rsidR="004916CB" w:rsidRPr="00394F1D">
        <w:t xml:space="preserve">  Notification of </w:t>
      </w:r>
      <w:r w:rsidR="00074695" w:rsidRPr="00394F1D">
        <w:t>alternate</w:t>
      </w:r>
      <w:r w:rsidR="004916CB" w:rsidRPr="00394F1D">
        <w:t xml:space="preserve"> address</w:t>
      </w:r>
      <w:bookmarkEnd w:id="23"/>
    </w:p>
    <w:p w14:paraId="56D89A13" w14:textId="77777777" w:rsidR="004916CB" w:rsidRPr="00394F1D" w:rsidRDefault="004916CB" w:rsidP="004916CB">
      <w:pPr>
        <w:pStyle w:val="subsection"/>
      </w:pPr>
      <w:r w:rsidRPr="00394F1D">
        <w:tab/>
        <w:t>(1)</w:t>
      </w:r>
      <w:r w:rsidRPr="00394F1D">
        <w:tab/>
        <w:t xml:space="preserve">If an eligible voter for an election will be absent from </w:t>
      </w:r>
      <w:r w:rsidR="004530D3" w:rsidRPr="00394F1D">
        <w:t xml:space="preserve">the eligible voter’s </w:t>
      </w:r>
      <w:r w:rsidRPr="00394F1D">
        <w:t xml:space="preserve">usual address during the period in which the ballot will be conducted, the </w:t>
      </w:r>
      <w:r w:rsidR="004337DA" w:rsidRPr="00394F1D">
        <w:t xml:space="preserve">eligible voter </w:t>
      </w:r>
      <w:r w:rsidRPr="00394F1D">
        <w:t xml:space="preserve">may give the Managing Director written notice of an </w:t>
      </w:r>
      <w:r w:rsidR="00074695" w:rsidRPr="00394F1D">
        <w:t>alternate</w:t>
      </w:r>
      <w:r w:rsidRPr="00394F1D">
        <w:t xml:space="preserve"> address to which election material is to be sent to the eligible voter.</w:t>
      </w:r>
    </w:p>
    <w:p w14:paraId="4E9BA351" w14:textId="77777777" w:rsidR="004916CB" w:rsidRPr="00394F1D" w:rsidRDefault="004916CB" w:rsidP="004916CB">
      <w:pPr>
        <w:pStyle w:val="subsection"/>
      </w:pPr>
      <w:r w:rsidRPr="00394F1D">
        <w:tab/>
        <w:t>(2)</w:t>
      </w:r>
      <w:r w:rsidRPr="00394F1D">
        <w:tab/>
        <w:t>The notice must:</w:t>
      </w:r>
    </w:p>
    <w:p w14:paraId="43D54127" w14:textId="77777777" w:rsidR="004916CB" w:rsidRPr="00394F1D" w:rsidRDefault="004916CB" w:rsidP="004916CB">
      <w:pPr>
        <w:pStyle w:val="paragraph"/>
      </w:pPr>
      <w:r w:rsidRPr="00394F1D">
        <w:tab/>
        <w:t>(a)</w:t>
      </w:r>
      <w:r w:rsidRPr="00394F1D">
        <w:tab/>
        <w:t>be in a form approved by the Managing Director; and</w:t>
      </w:r>
    </w:p>
    <w:p w14:paraId="67315021" w14:textId="77777777" w:rsidR="004916CB" w:rsidRPr="00394F1D" w:rsidRDefault="004916CB" w:rsidP="004916CB">
      <w:pPr>
        <w:pStyle w:val="paragraph"/>
      </w:pPr>
      <w:r w:rsidRPr="00394F1D">
        <w:tab/>
        <w:t>(b)</w:t>
      </w:r>
      <w:r w:rsidRPr="00394F1D">
        <w:tab/>
        <w:t>include the following information:</w:t>
      </w:r>
    </w:p>
    <w:p w14:paraId="69DBEF75" w14:textId="77777777" w:rsidR="004916CB" w:rsidRPr="00394F1D" w:rsidRDefault="004916CB" w:rsidP="004916CB">
      <w:pPr>
        <w:pStyle w:val="paragraphsub"/>
      </w:pPr>
      <w:r w:rsidRPr="00394F1D">
        <w:tab/>
        <w:t>(i)</w:t>
      </w:r>
      <w:r w:rsidRPr="00394F1D">
        <w:tab/>
        <w:t>the eligible voter’s name and usual address;</w:t>
      </w:r>
    </w:p>
    <w:p w14:paraId="357E43CE" w14:textId="77777777" w:rsidR="004916CB" w:rsidRPr="00394F1D" w:rsidRDefault="004916CB" w:rsidP="004916CB">
      <w:pPr>
        <w:pStyle w:val="paragraphsub"/>
      </w:pPr>
      <w:r w:rsidRPr="00394F1D">
        <w:tab/>
        <w:t>(ii)</w:t>
      </w:r>
      <w:r w:rsidRPr="00394F1D">
        <w:tab/>
        <w:t xml:space="preserve">the </w:t>
      </w:r>
      <w:r w:rsidR="000772A0" w:rsidRPr="00394F1D">
        <w:t xml:space="preserve">alternate </w:t>
      </w:r>
      <w:r w:rsidRPr="00394F1D">
        <w:t>address to which the election material is to be sent; and</w:t>
      </w:r>
    </w:p>
    <w:p w14:paraId="47FC09AE" w14:textId="77777777" w:rsidR="004916CB" w:rsidRPr="00394F1D" w:rsidRDefault="004916CB" w:rsidP="004916CB">
      <w:pPr>
        <w:pStyle w:val="paragraph"/>
      </w:pPr>
      <w:r w:rsidRPr="00394F1D">
        <w:tab/>
        <w:t>(c)</w:t>
      </w:r>
      <w:r w:rsidRPr="00394F1D">
        <w:tab/>
        <w:t>be given to the Managing Director not later than 8 days before the ballot closes.</w:t>
      </w:r>
    </w:p>
    <w:p w14:paraId="2B0C3BDE" w14:textId="77777777" w:rsidR="004916CB" w:rsidRPr="00394F1D" w:rsidRDefault="004916CB" w:rsidP="004916CB">
      <w:pPr>
        <w:pStyle w:val="notetext"/>
      </w:pPr>
      <w:r w:rsidRPr="00394F1D">
        <w:t>Note:</w:t>
      </w:r>
      <w:r w:rsidRPr="00394F1D">
        <w:tab/>
        <w:t>Section </w:t>
      </w:r>
      <w:r w:rsidR="00624BD1" w:rsidRPr="00394F1D">
        <w:t>25</w:t>
      </w:r>
      <w:r w:rsidRPr="00394F1D">
        <w:t xml:space="preserve"> sets out when the ballot closes.</w:t>
      </w:r>
    </w:p>
    <w:p w14:paraId="0F617D75" w14:textId="77777777" w:rsidR="00BF1CA6" w:rsidRPr="00394F1D" w:rsidRDefault="00BF1CA6" w:rsidP="00BF1CA6">
      <w:pPr>
        <w:pStyle w:val="subsection"/>
      </w:pPr>
      <w:r w:rsidRPr="00394F1D">
        <w:tab/>
        <w:t>(3)</w:t>
      </w:r>
      <w:r w:rsidRPr="00394F1D">
        <w:tab/>
        <w:t xml:space="preserve">The Managing Director must notify the returning officer of the eligible voter’s alternate address immediately after receiving the notice in accordance with </w:t>
      </w:r>
      <w:r w:rsidR="005636AC" w:rsidRPr="00394F1D">
        <w:t>subsection (</w:t>
      </w:r>
      <w:r w:rsidRPr="00394F1D">
        <w:t>2).</w:t>
      </w:r>
    </w:p>
    <w:p w14:paraId="2A16A1C2" w14:textId="77777777" w:rsidR="00A1322D" w:rsidRPr="00394F1D" w:rsidRDefault="00D96CB7" w:rsidP="00D96CB7">
      <w:pPr>
        <w:pStyle w:val="subsection"/>
      </w:pPr>
      <w:r w:rsidRPr="00394F1D">
        <w:tab/>
        <w:t>(4)</w:t>
      </w:r>
      <w:r w:rsidRPr="00394F1D">
        <w:tab/>
        <w:t>The returning officer must</w:t>
      </w:r>
      <w:r w:rsidR="00A1322D" w:rsidRPr="00394F1D">
        <w:t>:</w:t>
      </w:r>
    </w:p>
    <w:p w14:paraId="4148686B" w14:textId="77777777" w:rsidR="00D96CB7" w:rsidRPr="00394F1D" w:rsidRDefault="00A1322D" w:rsidP="00A1322D">
      <w:pPr>
        <w:pStyle w:val="paragraph"/>
      </w:pPr>
      <w:r w:rsidRPr="00394F1D">
        <w:tab/>
        <w:t>(a)</w:t>
      </w:r>
      <w:r w:rsidRPr="00394F1D">
        <w:tab/>
      </w:r>
      <w:r w:rsidR="00D96CB7" w:rsidRPr="00394F1D">
        <w:t>update the roll of voters to include the eligible voter’s alternate address</w:t>
      </w:r>
      <w:r w:rsidRPr="00394F1D">
        <w:t>; and</w:t>
      </w:r>
    </w:p>
    <w:p w14:paraId="11DA9BA7" w14:textId="77777777" w:rsidR="0049319A" w:rsidRPr="00394F1D" w:rsidRDefault="00A1322D" w:rsidP="00A1322D">
      <w:pPr>
        <w:pStyle w:val="paragraph"/>
      </w:pPr>
      <w:r w:rsidRPr="00394F1D">
        <w:tab/>
        <w:t>(b)</w:t>
      </w:r>
      <w:r w:rsidRPr="00394F1D">
        <w:tab/>
        <w:t xml:space="preserve">advise </w:t>
      </w:r>
      <w:r w:rsidR="0049319A" w:rsidRPr="00394F1D">
        <w:t>the following when the roll of voters has been so updated:</w:t>
      </w:r>
    </w:p>
    <w:p w14:paraId="0A9213CA" w14:textId="77777777" w:rsidR="0049319A" w:rsidRPr="00394F1D" w:rsidRDefault="0049319A" w:rsidP="0049319A">
      <w:pPr>
        <w:pStyle w:val="paragraphsub"/>
      </w:pPr>
      <w:r w:rsidRPr="00394F1D">
        <w:tab/>
        <w:t>(i)</w:t>
      </w:r>
      <w:r w:rsidRPr="00394F1D">
        <w:tab/>
        <w:t>for an election being conducted by the AEC—the AEC;</w:t>
      </w:r>
    </w:p>
    <w:p w14:paraId="210DCFC0" w14:textId="77777777" w:rsidR="00EB756F" w:rsidRPr="00394F1D" w:rsidRDefault="00EB756F" w:rsidP="00EB756F">
      <w:pPr>
        <w:pStyle w:val="paragraphsub"/>
      </w:pPr>
      <w:r w:rsidRPr="00394F1D">
        <w:tab/>
        <w:t>(ii)</w:t>
      </w:r>
      <w:r w:rsidRPr="00394F1D">
        <w:tab/>
      </w:r>
      <w:r w:rsidR="00AD7C4A" w:rsidRPr="00394F1D">
        <w:t>for an election being conducted by an approved person—the approved person</w:t>
      </w:r>
      <w:r w:rsidRPr="00394F1D">
        <w:t>.</w:t>
      </w:r>
    </w:p>
    <w:p w14:paraId="29E7C867" w14:textId="77777777" w:rsidR="004916CB" w:rsidRPr="00394F1D" w:rsidRDefault="00624BD1" w:rsidP="004916CB">
      <w:pPr>
        <w:pStyle w:val="ActHead5"/>
      </w:pPr>
      <w:bookmarkStart w:id="24" w:name="_Toc151551457"/>
      <w:r w:rsidRPr="00197FC1">
        <w:rPr>
          <w:rStyle w:val="CharSectno"/>
        </w:rPr>
        <w:t>18</w:t>
      </w:r>
      <w:r w:rsidR="004916CB" w:rsidRPr="00394F1D">
        <w:t xml:space="preserve">  Alteration of roll</w:t>
      </w:r>
      <w:bookmarkEnd w:id="24"/>
    </w:p>
    <w:p w14:paraId="3BFFCE1E" w14:textId="77777777" w:rsidR="004916CB" w:rsidRPr="00394F1D" w:rsidRDefault="004916CB" w:rsidP="004916CB">
      <w:pPr>
        <w:pStyle w:val="subsection"/>
      </w:pPr>
      <w:r w:rsidRPr="00394F1D">
        <w:tab/>
        <w:t>(1)</w:t>
      </w:r>
      <w:r w:rsidRPr="00394F1D">
        <w:tab/>
        <w:t>The Managing Director may, before the roll of voters closes, amend the roll of voters as necessary to maintain the accuracy of the roll.</w:t>
      </w:r>
    </w:p>
    <w:p w14:paraId="5F931F4D" w14:textId="77777777" w:rsidR="004916CB" w:rsidRPr="00394F1D" w:rsidRDefault="004916CB" w:rsidP="004916CB">
      <w:pPr>
        <w:pStyle w:val="notetext"/>
      </w:pPr>
      <w:r w:rsidRPr="00394F1D">
        <w:t>Note:</w:t>
      </w:r>
      <w:r w:rsidRPr="00394F1D">
        <w:tab/>
        <w:t>Sub</w:t>
      </w:r>
      <w:r w:rsidR="00DD75F1">
        <w:t>section 1</w:t>
      </w:r>
      <w:r w:rsidR="00624BD1" w:rsidRPr="00394F1D">
        <w:t>4</w:t>
      </w:r>
      <w:r w:rsidRPr="00394F1D">
        <w:t>(4) sets out when the roll of voters closes.</w:t>
      </w:r>
    </w:p>
    <w:p w14:paraId="2A24B4FA" w14:textId="77777777" w:rsidR="004916CB" w:rsidRPr="00394F1D" w:rsidRDefault="004916CB" w:rsidP="004916CB">
      <w:pPr>
        <w:pStyle w:val="subsection"/>
      </w:pPr>
      <w:r w:rsidRPr="00394F1D">
        <w:tab/>
        <w:t>(2)</w:t>
      </w:r>
      <w:r w:rsidRPr="00394F1D">
        <w:tab/>
        <w:t>If, after the roll of voters has closed but not later than 7 days before the ballot for an election closes, the Managing Director considers that the name or address of an eligible voter should be amended on the roll, the Managing Director must notify the returning officer in writing immediately.</w:t>
      </w:r>
    </w:p>
    <w:p w14:paraId="5D3F92CA" w14:textId="77777777" w:rsidR="004916CB" w:rsidRPr="00394F1D" w:rsidRDefault="004916CB" w:rsidP="004916CB">
      <w:pPr>
        <w:pStyle w:val="subsection"/>
      </w:pPr>
      <w:r w:rsidRPr="00394F1D">
        <w:tab/>
        <w:t>(3)</w:t>
      </w:r>
      <w:r w:rsidRPr="00394F1D">
        <w:tab/>
        <w:t xml:space="preserve">If the returning officer receives a notice under </w:t>
      </w:r>
      <w:r w:rsidR="005636AC" w:rsidRPr="00394F1D">
        <w:t>subsection (</w:t>
      </w:r>
      <w:r w:rsidRPr="00394F1D">
        <w:t>2), the returning officer must:</w:t>
      </w:r>
    </w:p>
    <w:p w14:paraId="6AEF4385" w14:textId="77777777" w:rsidR="004916CB" w:rsidRPr="00394F1D" w:rsidRDefault="004916CB" w:rsidP="004916CB">
      <w:pPr>
        <w:pStyle w:val="paragraph"/>
      </w:pPr>
      <w:r w:rsidRPr="00394F1D">
        <w:tab/>
        <w:t>(a)</w:t>
      </w:r>
      <w:r w:rsidRPr="00394F1D">
        <w:tab/>
        <w:t>amend the roll accordingly; and</w:t>
      </w:r>
    </w:p>
    <w:p w14:paraId="77FE33FB" w14:textId="77777777" w:rsidR="0049319A" w:rsidRPr="00394F1D" w:rsidRDefault="009859BF" w:rsidP="009859BF">
      <w:pPr>
        <w:pStyle w:val="paragraph"/>
      </w:pPr>
      <w:r w:rsidRPr="00394F1D">
        <w:tab/>
        <w:t>(b)</w:t>
      </w:r>
      <w:r w:rsidRPr="00394F1D">
        <w:tab/>
        <w:t>advise</w:t>
      </w:r>
      <w:r w:rsidR="0049319A" w:rsidRPr="00394F1D">
        <w:t xml:space="preserve"> the following when the roll of voters has been so amended:</w:t>
      </w:r>
    </w:p>
    <w:p w14:paraId="6E1D2F53" w14:textId="77777777" w:rsidR="0049319A" w:rsidRPr="00394F1D" w:rsidRDefault="0049319A" w:rsidP="0049319A">
      <w:pPr>
        <w:pStyle w:val="paragraphsub"/>
      </w:pPr>
      <w:r w:rsidRPr="00394F1D">
        <w:tab/>
        <w:t>(i)</w:t>
      </w:r>
      <w:r w:rsidRPr="00394F1D">
        <w:tab/>
        <w:t>for an election being conducted by the AEC—the AEC;</w:t>
      </w:r>
    </w:p>
    <w:p w14:paraId="70AD68D4" w14:textId="77777777" w:rsidR="00EB756F" w:rsidRPr="00394F1D" w:rsidRDefault="00EB756F" w:rsidP="007A2A90">
      <w:pPr>
        <w:pStyle w:val="paragraphsub"/>
      </w:pPr>
      <w:r w:rsidRPr="00394F1D">
        <w:tab/>
        <w:t>(ii)</w:t>
      </w:r>
      <w:r w:rsidRPr="00394F1D">
        <w:tab/>
      </w:r>
      <w:r w:rsidR="00065046" w:rsidRPr="00394F1D">
        <w:t>for an election being conducted by an approved person—the approved person</w:t>
      </w:r>
      <w:r w:rsidR="007A2A90" w:rsidRPr="00394F1D">
        <w:t xml:space="preserve">; </w:t>
      </w:r>
      <w:r w:rsidRPr="00394F1D">
        <w:t>and</w:t>
      </w:r>
    </w:p>
    <w:p w14:paraId="479B7996" w14:textId="77777777" w:rsidR="004916CB" w:rsidRPr="00394F1D" w:rsidRDefault="004916CB" w:rsidP="004916CB">
      <w:pPr>
        <w:pStyle w:val="paragraph"/>
      </w:pPr>
      <w:r w:rsidRPr="00394F1D">
        <w:tab/>
        <w:t>(</w:t>
      </w:r>
      <w:r w:rsidR="009859BF" w:rsidRPr="00394F1D">
        <w:t>c</w:t>
      </w:r>
      <w:r w:rsidRPr="00394F1D">
        <w:t>)</w:t>
      </w:r>
      <w:r w:rsidRPr="00394F1D">
        <w:tab/>
        <w:t>issue, or re</w:t>
      </w:r>
      <w:r w:rsidR="00DD75F1">
        <w:noBreakHyphen/>
      </w:r>
      <w:r w:rsidRPr="00394F1D">
        <w:t>issue, election material to the eligible voter as soon as possible before the close of the ballot</w:t>
      </w:r>
      <w:r w:rsidR="009859BF" w:rsidRPr="00394F1D">
        <w:t>.</w:t>
      </w:r>
    </w:p>
    <w:p w14:paraId="329450FA" w14:textId="77777777" w:rsidR="004916CB" w:rsidRPr="00394F1D" w:rsidRDefault="00285043" w:rsidP="004916CB">
      <w:pPr>
        <w:pStyle w:val="ActHead2"/>
        <w:pageBreakBefore/>
      </w:pPr>
      <w:bookmarkStart w:id="25" w:name="_Toc151551458"/>
      <w:r w:rsidRPr="00197FC1">
        <w:rPr>
          <w:rStyle w:val="CharPartNo"/>
        </w:rPr>
        <w:lastRenderedPageBreak/>
        <w:t>Part 4</w:t>
      </w:r>
      <w:r w:rsidR="004916CB" w:rsidRPr="00394F1D">
        <w:t>—</w:t>
      </w:r>
      <w:r w:rsidR="004916CB" w:rsidRPr="00197FC1">
        <w:rPr>
          <w:rStyle w:val="CharPartText"/>
        </w:rPr>
        <w:t>Nominations and candidates’ statements</w:t>
      </w:r>
      <w:bookmarkEnd w:id="25"/>
    </w:p>
    <w:p w14:paraId="7EF3465B" w14:textId="77777777" w:rsidR="004916CB" w:rsidRPr="00197FC1" w:rsidRDefault="004916CB" w:rsidP="004916CB">
      <w:pPr>
        <w:pStyle w:val="Header"/>
      </w:pPr>
      <w:r w:rsidRPr="00197FC1">
        <w:rPr>
          <w:rStyle w:val="CharDivNo"/>
        </w:rPr>
        <w:t xml:space="preserve"> </w:t>
      </w:r>
      <w:r w:rsidRPr="00197FC1">
        <w:rPr>
          <w:rStyle w:val="CharDivText"/>
        </w:rPr>
        <w:t xml:space="preserve"> </w:t>
      </w:r>
    </w:p>
    <w:p w14:paraId="55DF1275" w14:textId="77777777" w:rsidR="004916CB" w:rsidRPr="00394F1D" w:rsidRDefault="00624BD1" w:rsidP="004916CB">
      <w:pPr>
        <w:pStyle w:val="ActHead5"/>
      </w:pPr>
      <w:bookmarkStart w:id="26" w:name="_Toc151551459"/>
      <w:r w:rsidRPr="00197FC1">
        <w:rPr>
          <w:rStyle w:val="CharSectno"/>
        </w:rPr>
        <w:t>19</w:t>
      </w:r>
      <w:r w:rsidR="004916CB" w:rsidRPr="00394F1D">
        <w:t xml:space="preserve">  Notice of invitation for nominations</w:t>
      </w:r>
      <w:bookmarkEnd w:id="26"/>
    </w:p>
    <w:p w14:paraId="69D40704" w14:textId="77777777" w:rsidR="004916CB" w:rsidRPr="00394F1D" w:rsidRDefault="004916CB" w:rsidP="004916CB">
      <w:pPr>
        <w:pStyle w:val="subsection"/>
      </w:pPr>
      <w:r w:rsidRPr="00394F1D">
        <w:tab/>
        <w:t>(1)</w:t>
      </w:r>
      <w:r w:rsidRPr="00394F1D">
        <w:tab/>
        <w:t>The returning officer must publish a notice inviting nominations for candidates for the election of the staff</w:t>
      </w:r>
      <w:r w:rsidR="00DD75F1">
        <w:noBreakHyphen/>
      </w:r>
      <w:r w:rsidRPr="00394F1D">
        <w:t>elected Director by:</w:t>
      </w:r>
    </w:p>
    <w:p w14:paraId="061E0F9B" w14:textId="77777777" w:rsidR="004916CB" w:rsidRPr="00394F1D" w:rsidRDefault="004916CB" w:rsidP="004916CB">
      <w:pPr>
        <w:pStyle w:val="paragraph"/>
      </w:pPr>
      <w:r w:rsidRPr="00394F1D">
        <w:tab/>
        <w:t>(a)</w:t>
      </w:r>
      <w:r w:rsidRPr="00394F1D">
        <w:tab/>
        <w:t xml:space="preserve">placing the notice on the </w:t>
      </w:r>
      <w:r w:rsidR="00367BBA" w:rsidRPr="00394F1D">
        <w:t>Corporation</w:t>
      </w:r>
      <w:r w:rsidRPr="00394F1D">
        <w:t>’s internal website; or</w:t>
      </w:r>
    </w:p>
    <w:p w14:paraId="4A49570B" w14:textId="77777777" w:rsidR="004916CB" w:rsidRPr="00394F1D" w:rsidRDefault="004916CB" w:rsidP="004916CB">
      <w:pPr>
        <w:pStyle w:val="paragraph"/>
      </w:pPr>
      <w:r w:rsidRPr="00394F1D">
        <w:tab/>
        <w:t>(b)</w:t>
      </w:r>
      <w:r w:rsidRPr="00394F1D">
        <w:tab/>
        <w:t>sending the notice by electronic means directly to each person who is eligible to be a candidate for election.</w:t>
      </w:r>
    </w:p>
    <w:p w14:paraId="7A9D2180" w14:textId="77777777" w:rsidR="004916CB" w:rsidRPr="00394F1D" w:rsidRDefault="004916CB" w:rsidP="004916CB">
      <w:pPr>
        <w:pStyle w:val="notetext"/>
      </w:pPr>
      <w:r w:rsidRPr="00394F1D">
        <w:t>Note:</w:t>
      </w:r>
      <w:r w:rsidRPr="00394F1D">
        <w:tab/>
        <w:t>Sub</w:t>
      </w:r>
      <w:r w:rsidR="00DD75F1">
        <w:t>section 1</w:t>
      </w:r>
      <w:r w:rsidRPr="00394F1D">
        <w:t>3A(2) of the Act sets out who is eligible to be a candidate for election, and hold office, as the staff</w:t>
      </w:r>
      <w:r w:rsidR="00DD75F1">
        <w:noBreakHyphen/>
      </w:r>
      <w:r w:rsidRPr="00394F1D">
        <w:t>elected Director.</w:t>
      </w:r>
    </w:p>
    <w:p w14:paraId="791B29E7" w14:textId="77777777" w:rsidR="004916CB" w:rsidRPr="00394F1D" w:rsidRDefault="004916CB" w:rsidP="004916CB">
      <w:pPr>
        <w:pStyle w:val="subsection"/>
      </w:pPr>
      <w:r w:rsidRPr="00394F1D">
        <w:tab/>
        <w:t>(2)</w:t>
      </w:r>
      <w:r w:rsidRPr="00394F1D">
        <w:tab/>
        <w:t>The returning officer must publish the notice:</w:t>
      </w:r>
    </w:p>
    <w:p w14:paraId="22236D3E" w14:textId="77777777" w:rsidR="004916CB" w:rsidRPr="00394F1D" w:rsidRDefault="004916CB" w:rsidP="004916CB">
      <w:pPr>
        <w:pStyle w:val="paragraph"/>
      </w:pPr>
      <w:r w:rsidRPr="00394F1D">
        <w:tab/>
        <w:t>(a)</w:t>
      </w:r>
      <w:r w:rsidRPr="00394F1D">
        <w:tab/>
        <w:t>as soon as practicable after the returning officer is appointed; and</w:t>
      </w:r>
    </w:p>
    <w:p w14:paraId="4422B3C6" w14:textId="77777777" w:rsidR="004916CB" w:rsidRPr="00394F1D" w:rsidRDefault="004916CB" w:rsidP="004916CB">
      <w:pPr>
        <w:pStyle w:val="paragraph"/>
      </w:pPr>
      <w:r w:rsidRPr="00394F1D">
        <w:tab/>
        <w:t>(b)</w:t>
      </w:r>
      <w:r w:rsidRPr="00394F1D">
        <w:tab/>
        <w:t xml:space="preserve">before the opening time and </w:t>
      </w:r>
      <w:r w:rsidR="009859BF" w:rsidRPr="00394F1D">
        <w:t>day</w:t>
      </w:r>
      <w:r w:rsidRPr="00394F1D">
        <w:t xml:space="preserve"> for nominations specified in the notice.</w:t>
      </w:r>
    </w:p>
    <w:p w14:paraId="02577B04" w14:textId="77777777" w:rsidR="004916CB" w:rsidRPr="00394F1D" w:rsidRDefault="004916CB" w:rsidP="004916CB">
      <w:pPr>
        <w:pStyle w:val="subsection"/>
      </w:pPr>
      <w:r w:rsidRPr="00394F1D">
        <w:tab/>
        <w:t>(3)</w:t>
      </w:r>
      <w:r w:rsidRPr="00394F1D">
        <w:tab/>
        <w:t>The notice must:</w:t>
      </w:r>
    </w:p>
    <w:p w14:paraId="7116F1E3" w14:textId="77777777" w:rsidR="004916CB" w:rsidRPr="00394F1D" w:rsidRDefault="004916CB" w:rsidP="004916CB">
      <w:pPr>
        <w:pStyle w:val="paragraph"/>
      </w:pPr>
      <w:r w:rsidRPr="00394F1D">
        <w:tab/>
        <w:t>(a)</w:t>
      </w:r>
      <w:r w:rsidRPr="00394F1D">
        <w:tab/>
        <w:t>state that an election is to be conducted by the returning officer for the position of staff</w:t>
      </w:r>
      <w:r w:rsidR="00DD75F1">
        <w:noBreakHyphen/>
      </w:r>
      <w:r w:rsidRPr="00394F1D">
        <w:t xml:space="preserve">elected Director of the </w:t>
      </w:r>
      <w:r w:rsidR="00367BBA" w:rsidRPr="00394F1D">
        <w:t>Corporation</w:t>
      </w:r>
      <w:r w:rsidRPr="00394F1D">
        <w:t>; and</w:t>
      </w:r>
    </w:p>
    <w:p w14:paraId="184A7C78" w14:textId="77777777" w:rsidR="004916CB" w:rsidRPr="00394F1D" w:rsidRDefault="004916CB" w:rsidP="004916CB">
      <w:pPr>
        <w:pStyle w:val="paragraph"/>
      </w:pPr>
      <w:r w:rsidRPr="00394F1D">
        <w:tab/>
        <w:t>(b)</w:t>
      </w:r>
      <w:r w:rsidRPr="00394F1D">
        <w:tab/>
        <w:t>invite nominations from persons who are eligible to be candidates</w:t>
      </w:r>
      <w:r w:rsidR="00AE2182" w:rsidRPr="00394F1D">
        <w:t xml:space="preserve"> for election</w:t>
      </w:r>
      <w:r w:rsidRPr="00394F1D">
        <w:t>, and hold office, as the staff</w:t>
      </w:r>
      <w:r w:rsidR="00DD75F1">
        <w:noBreakHyphen/>
      </w:r>
      <w:r w:rsidRPr="00394F1D">
        <w:t>elected Director under sub</w:t>
      </w:r>
      <w:r w:rsidR="00DD75F1">
        <w:t>section 1</w:t>
      </w:r>
      <w:r w:rsidRPr="00394F1D">
        <w:t>3A(2) of the Act; and</w:t>
      </w:r>
    </w:p>
    <w:p w14:paraId="7C95BA77" w14:textId="77777777" w:rsidR="004916CB" w:rsidRPr="00394F1D" w:rsidRDefault="004916CB" w:rsidP="004916CB">
      <w:pPr>
        <w:pStyle w:val="paragraph"/>
      </w:pPr>
      <w:r w:rsidRPr="00394F1D">
        <w:tab/>
        <w:t>(c)</w:t>
      </w:r>
      <w:r w:rsidRPr="00394F1D">
        <w:tab/>
        <w:t xml:space="preserve">state the time and </w:t>
      </w:r>
      <w:r w:rsidR="00353DF5" w:rsidRPr="00394F1D">
        <w:t>day</w:t>
      </w:r>
      <w:r w:rsidRPr="00394F1D">
        <w:t xml:space="preserve"> for the opening and closing of nominations; and</w:t>
      </w:r>
    </w:p>
    <w:p w14:paraId="171F7440" w14:textId="77777777" w:rsidR="004916CB" w:rsidRPr="00394F1D" w:rsidRDefault="004916CB" w:rsidP="004916CB">
      <w:pPr>
        <w:pStyle w:val="paragraph"/>
      </w:pPr>
      <w:r w:rsidRPr="00394F1D">
        <w:tab/>
        <w:t>(d)</w:t>
      </w:r>
      <w:r w:rsidRPr="00394F1D">
        <w:tab/>
        <w:t xml:space="preserve">state the time and </w:t>
      </w:r>
      <w:r w:rsidR="00353DF5" w:rsidRPr="00394F1D">
        <w:t>day</w:t>
      </w:r>
      <w:r w:rsidRPr="00394F1D">
        <w:t xml:space="preserve"> for the opening and closing of the ballot for the election; and</w:t>
      </w:r>
    </w:p>
    <w:p w14:paraId="2CBB6908" w14:textId="77777777" w:rsidR="004916CB" w:rsidRPr="00394F1D" w:rsidRDefault="004916CB" w:rsidP="004916CB">
      <w:pPr>
        <w:pStyle w:val="paragraph"/>
      </w:pPr>
      <w:r w:rsidRPr="00394F1D">
        <w:tab/>
        <w:t>(e)</w:t>
      </w:r>
      <w:r w:rsidRPr="00394F1D">
        <w:tab/>
        <w:t>specify where nomination forms may be obtained; and</w:t>
      </w:r>
    </w:p>
    <w:p w14:paraId="2CB93113" w14:textId="77777777" w:rsidR="004916CB" w:rsidRPr="00394F1D" w:rsidRDefault="004916CB" w:rsidP="004916CB">
      <w:pPr>
        <w:pStyle w:val="paragraph"/>
      </w:pPr>
      <w:r w:rsidRPr="00394F1D">
        <w:tab/>
        <w:t>(f)</w:t>
      </w:r>
      <w:r w:rsidRPr="00394F1D">
        <w:tab/>
        <w:t>specify where and how nomination forms must be lodged; and</w:t>
      </w:r>
    </w:p>
    <w:p w14:paraId="579C5F39" w14:textId="77777777" w:rsidR="004916CB" w:rsidRPr="00394F1D" w:rsidRDefault="004916CB" w:rsidP="004916CB">
      <w:pPr>
        <w:pStyle w:val="paragraph"/>
      </w:pPr>
      <w:r w:rsidRPr="00394F1D">
        <w:tab/>
        <w:t>(g)</w:t>
      </w:r>
      <w:r w:rsidRPr="00394F1D">
        <w:tab/>
        <w:t xml:space="preserve">state the latest </w:t>
      </w:r>
      <w:r w:rsidR="001A7D55" w:rsidRPr="00394F1D">
        <w:t>day</w:t>
      </w:r>
      <w:r w:rsidRPr="00394F1D">
        <w:t xml:space="preserve"> and time by which nominations may be withdrawn.</w:t>
      </w:r>
    </w:p>
    <w:p w14:paraId="24FDE5D3" w14:textId="77777777" w:rsidR="004916CB" w:rsidRPr="00394F1D" w:rsidRDefault="004916CB" w:rsidP="004916CB">
      <w:pPr>
        <w:pStyle w:val="notetext"/>
      </w:pPr>
      <w:r w:rsidRPr="00394F1D">
        <w:t>Note:</w:t>
      </w:r>
      <w:r w:rsidRPr="00394F1D">
        <w:tab/>
        <w:t>Section </w:t>
      </w:r>
      <w:r w:rsidR="00624BD1" w:rsidRPr="00394F1D">
        <w:t>25</w:t>
      </w:r>
      <w:r w:rsidRPr="00394F1D">
        <w:t xml:space="preserve"> sets out when the ballot opens and closes.</w:t>
      </w:r>
    </w:p>
    <w:p w14:paraId="3B669A82" w14:textId="77777777" w:rsidR="004916CB" w:rsidRPr="00394F1D" w:rsidRDefault="00624BD1" w:rsidP="004916CB">
      <w:pPr>
        <w:pStyle w:val="ActHead5"/>
      </w:pPr>
      <w:bookmarkStart w:id="27" w:name="_Toc151551460"/>
      <w:r w:rsidRPr="00197FC1">
        <w:rPr>
          <w:rStyle w:val="CharSectno"/>
        </w:rPr>
        <w:t>20</w:t>
      </w:r>
      <w:r w:rsidR="004916CB" w:rsidRPr="00394F1D">
        <w:t xml:space="preserve">  Lodgement of nominations</w:t>
      </w:r>
      <w:bookmarkEnd w:id="27"/>
    </w:p>
    <w:p w14:paraId="6A42324F" w14:textId="77777777" w:rsidR="004916CB" w:rsidRPr="00394F1D" w:rsidRDefault="004916CB" w:rsidP="004916CB">
      <w:pPr>
        <w:pStyle w:val="subsection"/>
      </w:pPr>
      <w:r w:rsidRPr="00394F1D">
        <w:tab/>
        <w:t>(1)</w:t>
      </w:r>
      <w:r w:rsidRPr="00394F1D">
        <w:tab/>
        <w:t>Nominations for candidates for election to the position of staff</w:t>
      </w:r>
      <w:r w:rsidR="00DD75F1">
        <w:noBreakHyphen/>
      </w:r>
      <w:r w:rsidRPr="00394F1D">
        <w:t xml:space="preserve">elected Director open on the </w:t>
      </w:r>
      <w:r w:rsidR="009859BF" w:rsidRPr="00394F1D">
        <w:t>day</w:t>
      </w:r>
      <w:r w:rsidRPr="00394F1D">
        <w:t xml:space="preserve"> stated in the notice </w:t>
      </w:r>
      <w:r w:rsidR="002E5864" w:rsidRPr="00394F1D">
        <w:t>published</w:t>
      </w:r>
      <w:r w:rsidRPr="00394F1D">
        <w:t xml:space="preserve"> under sub</w:t>
      </w:r>
      <w:r w:rsidR="00DD75F1">
        <w:t>section 1</w:t>
      </w:r>
      <w:r w:rsidR="00624BD1" w:rsidRPr="00394F1D">
        <w:t>9</w:t>
      </w:r>
      <w:r w:rsidRPr="00394F1D">
        <w:t xml:space="preserve">(1) as the </w:t>
      </w:r>
      <w:r w:rsidR="009859BF" w:rsidRPr="00394F1D">
        <w:t>day</w:t>
      </w:r>
      <w:r w:rsidRPr="00394F1D">
        <w:t xml:space="preserve"> for the opening of nominations.</w:t>
      </w:r>
    </w:p>
    <w:p w14:paraId="0890ECAD" w14:textId="77777777" w:rsidR="004916CB" w:rsidRPr="00394F1D" w:rsidRDefault="004916CB" w:rsidP="004916CB">
      <w:pPr>
        <w:pStyle w:val="subsection"/>
      </w:pPr>
      <w:r w:rsidRPr="00394F1D">
        <w:tab/>
        <w:t>(2)</w:t>
      </w:r>
      <w:r w:rsidRPr="00394F1D">
        <w:tab/>
        <w:t>A person wanting to nominate as a candidate for election to the position of staff</w:t>
      </w:r>
      <w:r w:rsidR="00DD75F1">
        <w:noBreakHyphen/>
      </w:r>
      <w:r w:rsidRPr="00394F1D">
        <w:t>elected Director must lodge the person’s nomination with the returning officer no later than 12 noon on the 28th day after the day on which nominations open, as stated in the notice.</w:t>
      </w:r>
    </w:p>
    <w:p w14:paraId="3AD45282" w14:textId="77777777" w:rsidR="004916CB" w:rsidRPr="00394F1D" w:rsidRDefault="004916CB" w:rsidP="004916CB">
      <w:pPr>
        <w:pStyle w:val="subsection"/>
      </w:pPr>
      <w:r w:rsidRPr="00394F1D">
        <w:tab/>
        <w:t>(3)</w:t>
      </w:r>
      <w:r w:rsidRPr="00394F1D">
        <w:tab/>
        <w:t>However, if the day</w:t>
      </w:r>
      <w:r w:rsidR="009859BF" w:rsidRPr="00394F1D">
        <w:t xml:space="preserve"> </w:t>
      </w:r>
      <w:r w:rsidR="00A73788" w:rsidRPr="00394F1D">
        <w:t>worked out according to</w:t>
      </w:r>
      <w:r w:rsidR="009859BF" w:rsidRPr="00394F1D">
        <w:t xml:space="preserve"> </w:t>
      </w:r>
      <w:r w:rsidR="005636AC" w:rsidRPr="00394F1D">
        <w:t>subsection (</w:t>
      </w:r>
      <w:r w:rsidRPr="00394F1D">
        <w:t>2)</w:t>
      </w:r>
      <w:r w:rsidR="00AF56A8" w:rsidRPr="00394F1D">
        <w:t xml:space="preserve"> as the day by which nominations must be lodged </w:t>
      </w:r>
      <w:r w:rsidRPr="00394F1D">
        <w:t>is a Saturday, Sunday or public holiday in New South Wales, the day by which nominations must be lodged is the next business day after that day.</w:t>
      </w:r>
    </w:p>
    <w:p w14:paraId="7E6E1EC3" w14:textId="77777777" w:rsidR="004916CB" w:rsidRPr="00394F1D" w:rsidRDefault="004916CB" w:rsidP="004916CB">
      <w:pPr>
        <w:pStyle w:val="subsection"/>
      </w:pPr>
      <w:r w:rsidRPr="00394F1D">
        <w:tab/>
        <w:t>(4)</w:t>
      </w:r>
      <w:r w:rsidRPr="00394F1D">
        <w:tab/>
        <w:t>The nomination must be in the form approved by the returning officer.</w:t>
      </w:r>
    </w:p>
    <w:p w14:paraId="619F215D" w14:textId="77777777" w:rsidR="004916CB" w:rsidRPr="00394F1D" w:rsidRDefault="00624BD1" w:rsidP="004916CB">
      <w:pPr>
        <w:pStyle w:val="ActHead5"/>
      </w:pPr>
      <w:bookmarkStart w:id="28" w:name="_Toc151551461"/>
      <w:r w:rsidRPr="00197FC1">
        <w:rPr>
          <w:rStyle w:val="CharSectno"/>
        </w:rPr>
        <w:lastRenderedPageBreak/>
        <w:t>21</w:t>
      </w:r>
      <w:r w:rsidR="004916CB" w:rsidRPr="00394F1D">
        <w:t xml:space="preserve">  Candidates’ statements</w:t>
      </w:r>
      <w:bookmarkEnd w:id="28"/>
    </w:p>
    <w:p w14:paraId="30CFD6CF" w14:textId="77777777" w:rsidR="004916CB" w:rsidRPr="00394F1D" w:rsidRDefault="004916CB" w:rsidP="004916CB">
      <w:pPr>
        <w:pStyle w:val="subsection"/>
      </w:pPr>
      <w:r w:rsidRPr="00394F1D">
        <w:tab/>
        <w:t>(1)</w:t>
      </w:r>
      <w:r w:rsidRPr="00394F1D">
        <w:tab/>
        <w:t>Each candidate may give the returning officer a statement (which may include a biography) in support of the candidate’s candidature.</w:t>
      </w:r>
    </w:p>
    <w:p w14:paraId="30709DDD" w14:textId="77777777" w:rsidR="004916CB" w:rsidRPr="00394F1D" w:rsidRDefault="004916CB" w:rsidP="004916CB">
      <w:pPr>
        <w:pStyle w:val="subsection"/>
      </w:pPr>
      <w:r w:rsidRPr="00394F1D">
        <w:tab/>
        <w:t>(2)</w:t>
      </w:r>
      <w:r w:rsidRPr="00394F1D">
        <w:tab/>
        <w:t>The statement must:</w:t>
      </w:r>
    </w:p>
    <w:p w14:paraId="6B64F8E1" w14:textId="77777777" w:rsidR="004916CB" w:rsidRPr="00394F1D" w:rsidRDefault="004916CB" w:rsidP="004916CB">
      <w:pPr>
        <w:pStyle w:val="paragraph"/>
      </w:pPr>
      <w:r w:rsidRPr="00394F1D">
        <w:tab/>
        <w:t>(a)</w:t>
      </w:r>
      <w:r w:rsidRPr="00394F1D">
        <w:tab/>
        <w:t>be given with the candidate’s nomination; and</w:t>
      </w:r>
    </w:p>
    <w:p w14:paraId="1BACC886" w14:textId="77777777" w:rsidR="004916CB" w:rsidRPr="00394F1D" w:rsidRDefault="004916CB" w:rsidP="004916CB">
      <w:pPr>
        <w:pStyle w:val="paragraph"/>
      </w:pPr>
      <w:r w:rsidRPr="00394F1D">
        <w:tab/>
        <w:t>(b)</w:t>
      </w:r>
      <w:r w:rsidRPr="00394F1D">
        <w:tab/>
        <w:t>not exceed 200 words.</w:t>
      </w:r>
    </w:p>
    <w:p w14:paraId="4E958F06" w14:textId="77777777" w:rsidR="004916CB" w:rsidRPr="00394F1D" w:rsidRDefault="004916CB" w:rsidP="004916CB">
      <w:pPr>
        <w:pStyle w:val="subsection"/>
      </w:pPr>
      <w:r w:rsidRPr="00394F1D">
        <w:tab/>
        <w:t>(3)</w:t>
      </w:r>
      <w:r w:rsidRPr="00394F1D">
        <w:tab/>
        <w:t>Not later than 7 days after the close of nominations, the returning officer must publish the candidates’ statements by:</w:t>
      </w:r>
    </w:p>
    <w:p w14:paraId="5A9CCAEB" w14:textId="77777777" w:rsidR="004916CB" w:rsidRPr="00394F1D" w:rsidRDefault="004916CB" w:rsidP="004916CB">
      <w:pPr>
        <w:pStyle w:val="paragraph"/>
      </w:pPr>
      <w:r w:rsidRPr="00394F1D">
        <w:tab/>
        <w:t>(a)</w:t>
      </w:r>
      <w:r w:rsidRPr="00394F1D">
        <w:tab/>
        <w:t xml:space="preserve">placing the statements on the </w:t>
      </w:r>
      <w:r w:rsidR="00367BBA" w:rsidRPr="00394F1D">
        <w:t>Corporation</w:t>
      </w:r>
      <w:r w:rsidRPr="00394F1D">
        <w:t>’s internal website; or</w:t>
      </w:r>
    </w:p>
    <w:p w14:paraId="4C218F3C" w14:textId="77777777" w:rsidR="004916CB" w:rsidRPr="00394F1D" w:rsidRDefault="004916CB" w:rsidP="004916CB">
      <w:pPr>
        <w:pStyle w:val="paragraph"/>
      </w:pPr>
      <w:r w:rsidRPr="00394F1D">
        <w:tab/>
        <w:t>(b)</w:t>
      </w:r>
      <w:r w:rsidRPr="00394F1D">
        <w:tab/>
        <w:t>sending the statements directly to each eligible voter by electronic means.</w:t>
      </w:r>
    </w:p>
    <w:p w14:paraId="3E80BFEC" w14:textId="77777777" w:rsidR="004916CB" w:rsidRPr="00394F1D" w:rsidRDefault="004916CB" w:rsidP="004916CB">
      <w:pPr>
        <w:pStyle w:val="subsection"/>
      </w:pPr>
      <w:r w:rsidRPr="00394F1D">
        <w:tab/>
        <w:t>(4)</w:t>
      </w:r>
      <w:r w:rsidRPr="00394F1D">
        <w:tab/>
        <w:t>However, the returning officer may refuse to publish a candidate’s statement if:</w:t>
      </w:r>
    </w:p>
    <w:p w14:paraId="6C4F9361" w14:textId="77777777" w:rsidR="004916CB" w:rsidRPr="00394F1D" w:rsidRDefault="004916CB" w:rsidP="004916CB">
      <w:pPr>
        <w:pStyle w:val="paragraph"/>
      </w:pPr>
      <w:r w:rsidRPr="00394F1D">
        <w:tab/>
        <w:t>(a)</w:t>
      </w:r>
      <w:r w:rsidRPr="00394F1D">
        <w:tab/>
        <w:t xml:space="preserve">the statement does not comply with </w:t>
      </w:r>
      <w:r w:rsidR="005636AC" w:rsidRPr="00394F1D">
        <w:t>subsection (</w:t>
      </w:r>
      <w:r w:rsidRPr="00394F1D">
        <w:t>2); or</w:t>
      </w:r>
    </w:p>
    <w:p w14:paraId="43D5D77D" w14:textId="77777777" w:rsidR="004916CB" w:rsidRPr="00394F1D" w:rsidRDefault="004916CB" w:rsidP="004916CB">
      <w:pPr>
        <w:pStyle w:val="paragraph"/>
      </w:pPr>
      <w:r w:rsidRPr="00394F1D">
        <w:tab/>
        <w:t>(b)</w:t>
      </w:r>
      <w:r w:rsidRPr="00394F1D">
        <w:tab/>
        <w:t>the returning officer believes the statement:</w:t>
      </w:r>
    </w:p>
    <w:p w14:paraId="7DB8BBEF" w14:textId="77777777" w:rsidR="004916CB" w:rsidRPr="00394F1D" w:rsidRDefault="004916CB" w:rsidP="004916CB">
      <w:pPr>
        <w:pStyle w:val="paragraphsub"/>
      </w:pPr>
      <w:r w:rsidRPr="00394F1D">
        <w:tab/>
        <w:t>(i)</w:t>
      </w:r>
      <w:r w:rsidRPr="00394F1D">
        <w:tab/>
        <w:t>is false or misleading in a material particular; or</w:t>
      </w:r>
    </w:p>
    <w:p w14:paraId="330EC4C0" w14:textId="77777777" w:rsidR="004916CB" w:rsidRPr="00394F1D" w:rsidRDefault="004916CB" w:rsidP="004916CB">
      <w:pPr>
        <w:pStyle w:val="paragraphsub"/>
      </w:pPr>
      <w:r w:rsidRPr="00394F1D">
        <w:tab/>
        <w:t>(ii)</w:t>
      </w:r>
      <w:r w:rsidRPr="00394F1D">
        <w:tab/>
        <w:t>may be defamatory.</w:t>
      </w:r>
    </w:p>
    <w:p w14:paraId="589EB637" w14:textId="77777777" w:rsidR="004916CB" w:rsidRPr="00394F1D" w:rsidRDefault="004916CB" w:rsidP="004916CB">
      <w:pPr>
        <w:pStyle w:val="subsection"/>
      </w:pPr>
      <w:r w:rsidRPr="00394F1D">
        <w:tab/>
        <w:t>(5)</w:t>
      </w:r>
      <w:r w:rsidRPr="00394F1D">
        <w:tab/>
        <w:t>If the returning officer refuses to publish a candidate’s statement, the returning officer must notify the candidate in writing and give the candidate a reasonable opportunity to provide a replacement statement within 2 business days after the notice.</w:t>
      </w:r>
    </w:p>
    <w:p w14:paraId="5BC14C39" w14:textId="77777777" w:rsidR="004916CB" w:rsidRPr="00394F1D" w:rsidRDefault="004916CB" w:rsidP="004916CB">
      <w:pPr>
        <w:pStyle w:val="subsection"/>
      </w:pPr>
      <w:r w:rsidRPr="00394F1D">
        <w:tab/>
        <w:t>(6)</w:t>
      </w:r>
      <w:r w:rsidRPr="00394F1D">
        <w:tab/>
        <w:t>The candidates’ statements must be published in the same order as the order of candidates on the ballot paper, as determined under section </w:t>
      </w:r>
      <w:r w:rsidR="00624BD1" w:rsidRPr="00394F1D">
        <w:t>26</w:t>
      </w:r>
      <w:r w:rsidRPr="00394F1D">
        <w:t>.</w:t>
      </w:r>
    </w:p>
    <w:p w14:paraId="2196044B" w14:textId="77777777" w:rsidR="004916CB" w:rsidRPr="00394F1D" w:rsidRDefault="004916CB" w:rsidP="004916CB">
      <w:pPr>
        <w:pStyle w:val="subsection"/>
      </w:pPr>
      <w:r w:rsidRPr="00394F1D">
        <w:tab/>
        <w:t>(7)</w:t>
      </w:r>
      <w:r w:rsidRPr="00394F1D">
        <w:tab/>
        <w:t>If a candidate does not provide a statement, the returning officer must advise of this fact in the publication of candidates’ statements.</w:t>
      </w:r>
    </w:p>
    <w:p w14:paraId="132F8611" w14:textId="77777777" w:rsidR="004916CB" w:rsidRPr="00394F1D" w:rsidRDefault="00624BD1" w:rsidP="004916CB">
      <w:pPr>
        <w:pStyle w:val="ActHead5"/>
      </w:pPr>
      <w:bookmarkStart w:id="29" w:name="_Toc151551462"/>
      <w:r w:rsidRPr="00197FC1">
        <w:rPr>
          <w:rStyle w:val="CharSectno"/>
        </w:rPr>
        <w:t>22</w:t>
      </w:r>
      <w:r w:rsidR="004916CB" w:rsidRPr="00394F1D">
        <w:t xml:space="preserve">  Acceptance of nominations</w:t>
      </w:r>
      <w:bookmarkEnd w:id="29"/>
    </w:p>
    <w:p w14:paraId="21370555" w14:textId="77777777" w:rsidR="004916CB" w:rsidRPr="00394F1D" w:rsidRDefault="004916CB" w:rsidP="004916CB">
      <w:pPr>
        <w:pStyle w:val="subsection"/>
      </w:pPr>
      <w:r w:rsidRPr="00394F1D">
        <w:tab/>
        <w:t>(1)</w:t>
      </w:r>
      <w:r w:rsidRPr="00394F1D">
        <w:tab/>
        <w:t>The returning officer must accept a nomination of a person as a candidate in an election of the staff</w:t>
      </w:r>
      <w:r w:rsidR="00DD75F1">
        <w:noBreakHyphen/>
      </w:r>
      <w:r w:rsidRPr="00394F1D">
        <w:t>elected Director if the following requirements are met:</w:t>
      </w:r>
    </w:p>
    <w:p w14:paraId="56D44879" w14:textId="77777777" w:rsidR="004916CB" w:rsidRPr="00394F1D" w:rsidRDefault="004916CB" w:rsidP="004916CB">
      <w:pPr>
        <w:pStyle w:val="paragraph"/>
      </w:pPr>
      <w:r w:rsidRPr="00394F1D">
        <w:tab/>
        <w:t>(a)</w:t>
      </w:r>
      <w:r w:rsidRPr="00394F1D">
        <w:tab/>
        <w:t>the person nominated</w:t>
      </w:r>
      <w:r w:rsidR="00663128" w:rsidRPr="00394F1D">
        <w:t xml:space="preserve"> (the </w:t>
      </w:r>
      <w:r w:rsidR="00663128" w:rsidRPr="00394F1D">
        <w:rPr>
          <w:b/>
          <w:i/>
        </w:rPr>
        <w:t>nominee</w:t>
      </w:r>
      <w:r w:rsidR="00663128" w:rsidRPr="00394F1D">
        <w:t>)</w:t>
      </w:r>
      <w:r w:rsidRPr="00394F1D">
        <w:t xml:space="preserve"> is eligible to be a candidate</w:t>
      </w:r>
      <w:r w:rsidR="00095353" w:rsidRPr="00394F1D">
        <w:t xml:space="preserve"> for election</w:t>
      </w:r>
      <w:r w:rsidRPr="00394F1D">
        <w:t>, and hold office, as the staff</w:t>
      </w:r>
      <w:r w:rsidR="00DD75F1">
        <w:noBreakHyphen/>
      </w:r>
      <w:r w:rsidRPr="00394F1D">
        <w:t>elected Director under sub</w:t>
      </w:r>
      <w:r w:rsidR="00DD75F1">
        <w:t>section 1</w:t>
      </w:r>
      <w:r w:rsidRPr="00394F1D">
        <w:t>3A(2) of the Act;</w:t>
      </w:r>
    </w:p>
    <w:p w14:paraId="28ED2572" w14:textId="77777777" w:rsidR="004916CB" w:rsidRPr="00394F1D" w:rsidRDefault="004916CB" w:rsidP="004916CB">
      <w:pPr>
        <w:pStyle w:val="paragraph"/>
      </w:pPr>
      <w:r w:rsidRPr="00394F1D">
        <w:tab/>
        <w:t>(b)</w:t>
      </w:r>
      <w:r w:rsidRPr="00394F1D">
        <w:tab/>
        <w:t xml:space="preserve">the nomination was lodged, in the form approved by the returning officer, with the returning officer by the </w:t>
      </w:r>
      <w:r w:rsidR="009859BF" w:rsidRPr="00394F1D">
        <w:t>day</w:t>
      </w:r>
      <w:r w:rsidRPr="00394F1D">
        <w:t xml:space="preserve"> required by section </w:t>
      </w:r>
      <w:r w:rsidR="00624BD1" w:rsidRPr="00394F1D">
        <w:t>20</w:t>
      </w:r>
      <w:r w:rsidRPr="00394F1D">
        <w:t>;</w:t>
      </w:r>
    </w:p>
    <w:p w14:paraId="2CC257F0" w14:textId="77777777" w:rsidR="004916CB" w:rsidRPr="00394F1D" w:rsidRDefault="004916CB" w:rsidP="004916CB">
      <w:pPr>
        <w:pStyle w:val="paragraph"/>
      </w:pPr>
      <w:r w:rsidRPr="00394F1D">
        <w:tab/>
        <w:t>(c)</w:t>
      </w:r>
      <w:r w:rsidRPr="00394F1D">
        <w:tab/>
        <w:t>the nomination contains the following information:</w:t>
      </w:r>
    </w:p>
    <w:p w14:paraId="36B45DA4" w14:textId="77777777" w:rsidR="004916CB" w:rsidRPr="00394F1D" w:rsidRDefault="004916CB" w:rsidP="004916CB">
      <w:pPr>
        <w:pStyle w:val="paragraphsub"/>
      </w:pPr>
      <w:r w:rsidRPr="00394F1D">
        <w:tab/>
        <w:t>(i)</w:t>
      </w:r>
      <w:r w:rsidRPr="00394F1D">
        <w:tab/>
        <w:t>the full name of the nominee;</w:t>
      </w:r>
    </w:p>
    <w:p w14:paraId="4079330C" w14:textId="77777777" w:rsidR="004916CB" w:rsidRPr="00394F1D" w:rsidRDefault="004916CB" w:rsidP="004916CB">
      <w:pPr>
        <w:pStyle w:val="paragraphsub"/>
      </w:pPr>
      <w:r w:rsidRPr="00394F1D">
        <w:tab/>
        <w:t>(ii)</w:t>
      </w:r>
      <w:r w:rsidRPr="00394F1D">
        <w:tab/>
        <w:t xml:space="preserve">if the nominee wants </w:t>
      </w:r>
      <w:r w:rsidR="004530D3" w:rsidRPr="00394F1D">
        <w:t>the nominee’s</w:t>
      </w:r>
      <w:r w:rsidRPr="00394F1D">
        <w:t xml:space="preserve"> name to appear in a different form on the ballot paper—the form of the nominee’s name to appear on the ballot paper;</w:t>
      </w:r>
    </w:p>
    <w:p w14:paraId="04A81E5E" w14:textId="77777777" w:rsidR="004916CB" w:rsidRPr="00394F1D" w:rsidRDefault="004916CB" w:rsidP="004916CB">
      <w:pPr>
        <w:pStyle w:val="paragraphsub"/>
      </w:pPr>
      <w:r w:rsidRPr="00394F1D">
        <w:tab/>
        <w:t>(iii)</w:t>
      </w:r>
      <w:r w:rsidRPr="00394F1D">
        <w:tab/>
        <w:t>the nominee’s contact details;</w:t>
      </w:r>
    </w:p>
    <w:p w14:paraId="40A1A8CE" w14:textId="77777777" w:rsidR="004916CB" w:rsidRPr="00394F1D" w:rsidRDefault="004916CB" w:rsidP="004916CB">
      <w:pPr>
        <w:pStyle w:val="paragraphsub"/>
      </w:pPr>
      <w:r w:rsidRPr="00394F1D">
        <w:tab/>
        <w:t>(iv)</w:t>
      </w:r>
      <w:r w:rsidRPr="00394F1D">
        <w:tab/>
        <w:t>the names, addresses and signatures of 6 eligible voters who are endorsing the nominee for the position of staff</w:t>
      </w:r>
      <w:r w:rsidR="00DD75F1">
        <w:noBreakHyphen/>
      </w:r>
      <w:r w:rsidRPr="00394F1D">
        <w:t>elected Director;</w:t>
      </w:r>
    </w:p>
    <w:p w14:paraId="14D5CA92" w14:textId="77777777" w:rsidR="008F6E06" w:rsidRPr="00394F1D" w:rsidRDefault="004916CB" w:rsidP="008F6E06">
      <w:pPr>
        <w:pStyle w:val="paragraph"/>
      </w:pPr>
      <w:r w:rsidRPr="00394F1D">
        <w:tab/>
        <w:t>(d)</w:t>
      </w:r>
      <w:r w:rsidRPr="00394F1D">
        <w:tab/>
        <w:t>the nomination is signed by the nominee, in the presence of a witness</w:t>
      </w:r>
      <w:r w:rsidR="008F6E06" w:rsidRPr="00394F1D">
        <w:t>.</w:t>
      </w:r>
    </w:p>
    <w:p w14:paraId="68C8ED72" w14:textId="77777777" w:rsidR="004916CB" w:rsidRPr="00394F1D" w:rsidRDefault="004916CB" w:rsidP="004916CB">
      <w:pPr>
        <w:pStyle w:val="subsection"/>
      </w:pPr>
      <w:r w:rsidRPr="00394F1D">
        <w:lastRenderedPageBreak/>
        <w:tab/>
        <w:t>(2)</w:t>
      </w:r>
      <w:r w:rsidRPr="00394F1D">
        <w:tab/>
        <w:t xml:space="preserve">If a nomination does not meet the requirements mentioned in </w:t>
      </w:r>
      <w:r w:rsidR="009740B4" w:rsidRPr="00394F1D">
        <w:t>paragraph (</w:t>
      </w:r>
      <w:r w:rsidRPr="00394F1D">
        <w:t>1)(c), the returning officer must:</w:t>
      </w:r>
    </w:p>
    <w:p w14:paraId="7F4A2745" w14:textId="77777777" w:rsidR="004916CB" w:rsidRPr="00394F1D" w:rsidRDefault="004916CB" w:rsidP="004916CB">
      <w:pPr>
        <w:pStyle w:val="paragraph"/>
      </w:pPr>
      <w:r w:rsidRPr="00394F1D">
        <w:tab/>
        <w:t>(a)</w:t>
      </w:r>
      <w:r w:rsidRPr="00394F1D">
        <w:tab/>
        <w:t>if practicable—notify the nominee and give the nominee 7 days in which to meet the requirements; or</w:t>
      </w:r>
    </w:p>
    <w:p w14:paraId="5AD181BE" w14:textId="77777777" w:rsidR="004916CB" w:rsidRPr="00394F1D" w:rsidRDefault="004916CB" w:rsidP="004916CB">
      <w:pPr>
        <w:pStyle w:val="paragraph"/>
      </w:pPr>
      <w:r w:rsidRPr="00394F1D">
        <w:tab/>
        <w:t>(b)</w:t>
      </w:r>
      <w:r w:rsidRPr="00394F1D">
        <w:tab/>
        <w:t>in any other case—reject the nomination.</w:t>
      </w:r>
    </w:p>
    <w:p w14:paraId="326B43A5" w14:textId="77777777" w:rsidR="004916CB" w:rsidRPr="00394F1D" w:rsidRDefault="00624BD1" w:rsidP="004916CB">
      <w:pPr>
        <w:pStyle w:val="ActHead5"/>
      </w:pPr>
      <w:bookmarkStart w:id="30" w:name="_Toc151551463"/>
      <w:r w:rsidRPr="00197FC1">
        <w:rPr>
          <w:rStyle w:val="CharSectno"/>
        </w:rPr>
        <w:t>23</w:t>
      </w:r>
      <w:r w:rsidR="004916CB" w:rsidRPr="00394F1D">
        <w:t xml:space="preserve">  Withdrawal of nominations</w:t>
      </w:r>
      <w:bookmarkEnd w:id="30"/>
    </w:p>
    <w:p w14:paraId="580EE0D0" w14:textId="77777777" w:rsidR="004916CB" w:rsidRPr="00394F1D" w:rsidRDefault="004916CB" w:rsidP="004916CB">
      <w:pPr>
        <w:pStyle w:val="subsection"/>
      </w:pPr>
      <w:r w:rsidRPr="00394F1D">
        <w:tab/>
        <w:t>(1)</w:t>
      </w:r>
      <w:r w:rsidRPr="00394F1D">
        <w:tab/>
        <w:t xml:space="preserve">A </w:t>
      </w:r>
      <w:r w:rsidR="00663128" w:rsidRPr="00394F1D">
        <w:t>person</w:t>
      </w:r>
      <w:r w:rsidRPr="00394F1D">
        <w:t xml:space="preserve"> may withdraw the</w:t>
      </w:r>
      <w:r w:rsidR="009D3DA4" w:rsidRPr="00394F1D">
        <w:t xml:space="preserve"> person’s</w:t>
      </w:r>
      <w:r w:rsidRPr="00394F1D">
        <w:t xml:space="preserve"> </w:t>
      </w:r>
      <w:r w:rsidR="007032B0" w:rsidRPr="00394F1D">
        <w:t>nomination as a candidate</w:t>
      </w:r>
      <w:r w:rsidRPr="00394F1D">
        <w:t xml:space="preserve"> by notice to the returning officer.</w:t>
      </w:r>
    </w:p>
    <w:p w14:paraId="4DD37D87" w14:textId="77777777" w:rsidR="004916CB" w:rsidRPr="00394F1D" w:rsidRDefault="004916CB" w:rsidP="004916CB">
      <w:pPr>
        <w:pStyle w:val="subsection"/>
      </w:pPr>
      <w:r w:rsidRPr="00394F1D">
        <w:tab/>
        <w:t>(2)</w:t>
      </w:r>
      <w:r w:rsidRPr="00394F1D">
        <w:tab/>
        <w:t>The notice must be:</w:t>
      </w:r>
    </w:p>
    <w:p w14:paraId="45838872" w14:textId="77777777" w:rsidR="004916CB" w:rsidRPr="00394F1D" w:rsidRDefault="004916CB" w:rsidP="004916CB">
      <w:pPr>
        <w:pStyle w:val="paragraph"/>
      </w:pPr>
      <w:r w:rsidRPr="00394F1D">
        <w:tab/>
        <w:t>(a)</w:t>
      </w:r>
      <w:r w:rsidRPr="00394F1D">
        <w:tab/>
        <w:t xml:space="preserve">in writing, signed by the </w:t>
      </w:r>
      <w:r w:rsidR="00663128" w:rsidRPr="00394F1D">
        <w:t>person</w:t>
      </w:r>
      <w:r w:rsidRPr="00394F1D">
        <w:t>, and witnessed by an eligible voter; and</w:t>
      </w:r>
    </w:p>
    <w:p w14:paraId="62166689" w14:textId="77777777" w:rsidR="004916CB" w:rsidRPr="00394F1D" w:rsidRDefault="004916CB" w:rsidP="004916CB">
      <w:pPr>
        <w:pStyle w:val="paragraph"/>
      </w:pPr>
      <w:r w:rsidRPr="00394F1D">
        <w:tab/>
        <w:t>(b)</w:t>
      </w:r>
      <w:r w:rsidRPr="00394F1D">
        <w:tab/>
        <w:t>in the form approved by the returning officer; and</w:t>
      </w:r>
    </w:p>
    <w:p w14:paraId="10688FE8" w14:textId="77777777" w:rsidR="004916CB" w:rsidRPr="00394F1D" w:rsidRDefault="004916CB" w:rsidP="004916CB">
      <w:pPr>
        <w:pStyle w:val="paragraph"/>
      </w:pPr>
      <w:r w:rsidRPr="00394F1D">
        <w:tab/>
        <w:t>(c)</w:t>
      </w:r>
      <w:r w:rsidRPr="00394F1D">
        <w:tab/>
        <w:t xml:space="preserve">given to the returning officer not later than the </w:t>
      </w:r>
      <w:r w:rsidR="009859BF" w:rsidRPr="00394F1D">
        <w:t>day</w:t>
      </w:r>
      <w:r w:rsidRPr="00394F1D">
        <w:t xml:space="preserve"> and time specified in the notice calling for nominations as the latest </w:t>
      </w:r>
      <w:r w:rsidR="009859BF" w:rsidRPr="00394F1D">
        <w:t>day</w:t>
      </w:r>
      <w:r w:rsidRPr="00394F1D">
        <w:t xml:space="preserve"> and time by which nominations may be withdrawn.</w:t>
      </w:r>
    </w:p>
    <w:p w14:paraId="16656D9B" w14:textId="77777777" w:rsidR="007032B0" w:rsidRPr="00394F1D" w:rsidRDefault="007032B0" w:rsidP="007032B0">
      <w:pPr>
        <w:pStyle w:val="subsection"/>
      </w:pPr>
      <w:r w:rsidRPr="00394F1D">
        <w:tab/>
        <w:t>(3)</w:t>
      </w:r>
      <w:r w:rsidRPr="00394F1D">
        <w:tab/>
        <w:t>A person cannot withdraw the person’s endorsement of</w:t>
      </w:r>
      <w:r w:rsidR="00ED60E0" w:rsidRPr="00394F1D">
        <w:t xml:space="preserve"> a</w:t>
      </w:r>
      <w:r w:rsidR="004630F3" w:rsidRPr="00394F1D">
        <w:t xml:space="preserve"> candidate</w:t>
      </w:r>
      <w:r w:rsidR="00ED60E0" w:rsidRPr="00394F1D">
        <w:t xml:space="preserve"> </w:t>
      </w:r>
      <w:r w:rsidRPr="00394F1D">
        <w:t>once the nomination has been lodged.</w:t>
      </w:r>
    </w:p>
    <w:p w14:paraId="4C2AA13C" w14:textId="77777777" w:rsidR="004916CB" w:rsidRPr="00394F1D" w:rsidRDefault="00624BD1" w:rsidP="004916CB">
      <w:pPr>
        <w:pStyle w:val="ActHead5"/>
      </w:pPr>
      <w:bookmarkStart w:id="31" w:name="_Toc151551464"/>
      <w:r w:rsidRPr="00197FC1">
        <w:rPr>
          <w:rStyle w:val="CharSectno"/>
        </w:rPr>
        <w:t>24</w:t>
      </w:r>
      <w:r w:rsidR="004916CB" w:rsidRPr="00394F1D">
        <w:t xml:space="preserve">  Procedure on closure of nominations</w:t>
      </w:r>
      <w:bookmarkEnd w:id="31"/>
    </w:p>
    <w:p w14:paraId="1A78510B" w14:textId="77777777" w:rsidR="004916CB" w:rsidRPr="00394F1D" w:rsidRDefault="004916CB" w:rsidP="004916CB">
      <w:pPr>
        <w:pStyle w:val="subsection"/>
      </w:pPr>
      <w:r w:rsidRPr="00394F1D">
        <w:tab/>
        <w:t>(1)</w:t>
      </w:r>
      <w:r w:rsidRPr="00394F1D">
        <w:tab/>
        <w:t xml:space="preserve">If only one </w:t>
      </w:r>
      <w:r w:rsidR="00663128" w:rsidRPr="00394F1D">
        <w:t>person</w:t>
      </w:r>
      <w:r w:rsidR="0005283E" w:rsidRPr="00394F1D">
        <w:t>’s nomination</w:t>
      </w:r>
      <w:r w:rsidRPr="00394F1D">
        <w:t xml:space="preserve"> </w:t>
      </w:r>
      <w:r w:rsidR="00636BB0" w:rsidRPr="00394F1D">
        <w:t xml:space="preserve">for election </w:t>
      </w:r>
      <w:r w:rsidRPr="00394F1D">
        <w:t>is accepted by the returning officer, the returning officer must:</w:t>
      </w:r>
    </w:p>
    <w:p w14:paraId="14C9C919" w14:textId="77777777" w:rsidR="004916CB" w:rsidRPr="00394F1D" w:rsidRDefault="004916CB" w:rsidP="004916CB">
      <w:pPr>
        <w:pStyle w:val="paragraph"/>
      </w:pPr>
      <w:r w:rsidRPr="00394F1D">
        <w:tab/>
        <w:t>(a)</w:t>
      </w:r>
      <w:r w:rsidRPr="00394F1D">
        <w:tab/>
        <w:t xml:space="preserve">declare the </w:t>
      </w:r>
      <w:r w:rsidR="00663128" w:rsidRPr="00394F1D">
        <w:t>person</w:t>
      </w:r>
      <w:r w:rsidRPr="00394F1D">
        <w:t xml:space="preserve"> elected</w:t>
      </w:r>
      <w:r w:rsidR="0005283E" w:rsidRPr="00394F1D">
        <w:t xml:space="preserve"> as a candidate</w:t>
      </w:r>
      <w:r w:rsidRPr="00394F1D">
        <w:t>; and</w:t>
      </w:r>
    </w:p>
    <w:p w14:paraId="1C347D1B" w14:textId="77777777" w:rsidR="004916CB" w:rsidRPr="00394F1D" w:rsidRDefault="004916CB" w:rsidP="004916CB">
      <w:pPr>
        <w:pStyle w:val="paragraph"/>
      </w:pPr>
      <w:r w:rsidRPr="00394F1D">
        <w:tab/>
        <w:t>(b)</w:t>
      </w:r>
      <w:r w:rsidRPr="00394F1D">
        <w:tab/>
        <w:t xml:space="preserve">give the Managing Director written notice of the name of the </w:t>
      </w:r>
      <w:r w:rsidR="00663128" w:rsidRPr="00394F1D">
        <w:t>person</w:t>
      </w:r>
      <w:r w:rsidRPr="00394F1D">
        <w:t xml:space="preserve"> elected; and</w:t>
      </w:r>
    </w:p>
    <w:p w14:paraId="24B0310E" w14:textId="77777777" w:rsidR="004916CB" w:rsidRPr="00394F1D" w:rsidRDefault="004916CB" w:rsidP="004916CB">
      <w:pPr>
        <w:pStyle w:val="paragraph"/>
      </w:pPr>
      <w:r w:rsidRPr="00394F1D">
        <w:tab/>
        <w:t>(c)</w:t>
      </w:r>
      <w:r w:rsidRPr="00394F1D">
        <w:tab/>
      </w:r>
      <w:r w:rsidR="007E2E84" w:rsidRPr="00394F1D">
        <w:t>place</w:t>
      </w:r>
      <w:r w:rsidRPr="00394F1D">
        <w:t xml:space="preserve"> a copy of the notice on the internal website of the </w:t>
      </w:r>
      <w:r w:rsidR="00367BBA" w:rsidRPr="00394F1D">
        <w:t>Corporation</w:t>
      </w:r>
      <w:r w:rsidRPr="00394F1D">
        <w:t>.</w:t>
      </w:r>
    </w:p>
    <w:p w14:paraId="16569B10" w14:textId="77777777" w:rsidR="004916CB" w:rsidRPr="00394F1D" w:rsidRDefault="004916CB" w:rsidP="004916CB">
      <w:pPr>
        <w:pStyle w:val="subsection"/>
      </w:pPr>
      <w:r w:rsidRPr="00394F1D">
        <w:tab/>
        <w:t>(2)</w:t>
      </w:r>
      <w:r w:rsidRPr="00394F1D">
        <w:tab/>
        <w:t>If no nominations are received by the day on which nominations close, or no nominations are accepted by the returning officer, the returning officer must give the Managing Director written notice that the election will not take place.</w:t>
      </w:r>
    </w:p>
    <w:p w14:paraId="13877867" w14:textId="77777777" w:rsidR="004916CB" w:rsidRPr="00394F1D" w:rsidRDefault="004916CB" w:rsidP="004916CB">
      <w:pPr>
        <w:pStyle w:val="subsection"/>
      </w:pPr>
      <w:r w:rsidRPr="00394F1D">
        <w:tab/>
        <w:t>(3)</w:t>
      </w:r>
      <w:r w:rsidRPr="00394F1D">
        <w:tab/>
        <w:t xml:space="preserve">The Managing Director must, on receipt of a notice under </w:t>
      </w:r>
      <w:r w:rsidR="005636AC" w:rsidRPr="00394F1D">
        <w:t>subsection (</w:t>
      </w:r>
      <w:r w:rsidRPr="00394F1D">
        <w:t>2), arrange for another election to be conducted as soon as practicable.</w:t>
      </w:r>
    </w:p>
    <w:p w14:paraId="4F22B4C0" w14:textId="77777777" w:rsidR="004916CB" w:rsidRPr="00394F1D" w:rsidRDefault="004916CB" w:rsidP="004916CB">
      <w:pPr>
        <w:pStyle w:val="subsection"/>
      </w:pPr>
      <w:r w:rsidRPr="00394F1D">
        <w:tab/>
        <w:t>(4)</w:t>
      </w:r>
      <w:r w:rsidRPr="00394F1D">
        <w:tab/>
        <w:t xml:space="preserve">If more than one </w:t>
      </w:r>
      <w:r w:rsidR="0005283E" w:rsidRPr="00394F1D">
        <w:t>nomination</w:t>
      </w:r>
      <w:r w:rsidRPr="00394F1D">
        <w:t xml:space="preserve"> is accepted by the returning officer, the returning office</w:t>
      </w:r>
      <w:r w:rsidR="00430628" w:rsidRPr="00394F1D">
        <w:t>r</w:t>
      </w:r>
      <w:r w:rsidRPr="00394F1D">
        <w:t xml:space="preserve"> must conduct a ballot of the candidates in accordance with </w:t>
      </w:r>
      <w:r w:rsidR="00285043" w:rsidRPr="00394F1D">
        <w:t>Part 5</w:t>
      </w:r>
      <w:r w:rsidRPr="00394F1D">
        <w:t>.</w:t>
      </w:r>
    </w:p>
    <w:p w14:paraId="017CFF79" w14:textId="77777777" w:rsidR="004916CB" w:rsidRPr="00394F1D" w:rsidRDefault="00285043" w:rsidP="004916CB">
      <w:pPr>
        <w:pStyle w:val="ActHead2"/>
        <w:pageBreakBefore/>
      </w:pPr>
      <w:bookmarkStart w:id="32" w:name="_Toc151551465"/>
      <w:r w:rsidRPr="00197FC1">
        <w:rPr>
          <w:rStyle w:val="CharPartNo"/>
        </w:rPr>
        <w:lastRenderedPageBreak/>
        <w:t>Part 5</w:t>
      </w:r>
      <w:r w:rsidR="004916CB" w:rsidRPr="00394F1D">
        <w:t>—</w:t>
      </w:r>
      <w:r w:rsidR="004916CB" w:rsidRPr="00197FC1">
        <w:rPr>
          <w:rStyle w:val="CharPartText"/>
        </w:rPr>
        <w:t>Ballot</w:t>
      </w:r>
      <w:bookmarkEnd w:id="32"/>
    </w:p>
    <w:p w14:paraId="336170A4" w14:textId="77777777" w:rsidR="004916CB" w:rsidRPr="00197FC1" w:rsidRDefault="004916CB" w:rsidP="004916CB">
      <w:pPr>
        <w:pStyle w:val="Header"/>
      </w:pPr>
      <w:r w:rsidRPr="00197FC1">
        <w:rPr>
          <w:rStyle w:val="CharDivNo"/>
        </w:rPr>
        <w:t xml:space="preserve"> </w:t>
      </w:r>
      <w:r w:rsidRPr="00197FC1">
        <w:rPr>
          <w:rStyle w:val="CharDivText"/>
        </w:rPr>
        <w:t xml:space="preserve"> </w:t>
      </w:r>
    </w:p>
    <w:p w14:paraId="3C2B1973" w14:textId="77777777" w:rsidR="004916CB" w:rsidRPr="00394F1D" w:rsidRDefault="00624BD1" w:rsidP="004916CB">
      <w:pPr>
        <w:pStyle w:val="ActHead5"/>
      </w:pPr>
      <w:bookmarkStart w:id="33" w:name="_Toc151551466"/>
      <w:r w:rsidRPr="00197FC1">
        <w:rPr>
          <w:rStyle w:val="CharSectno"/>
        </w:rPr>
        <w:t>25</w:t>
      </w:r>
      <w:r w:rsidR="004916CB" w:rsidRPr="00394F1D">
        <w:t xml:space="preserve">  Opening and closing of ballot</w:t>
      </w:r>
      <w:bookmarkEnd w:id="33"/>
    </w:p>
    <w:p w14:paraId="5C7C15E6" w14:textId="77777777" w:rsidR="004916CB" w:rsidRPr="00394F1D" w:rsidRDefault="004916CB" w:rsidP="004916CB">
      <w:pPr>
        <w:pStyle w:val="subsection"/>
      </w:pPr>
      <w:r w:rsidRPr="00394F1D">
        <w:tab/>
        <w:t>(1)</w:t>
      </w:r>
      <w:r w:rsidRPr="00394F1D">
        <w:tab/>
        <w:t>The ballot for the election of the staff</w:t>
      </w:r>
      <w:r w:rsidR="00DD75F1">
        <w:noBreakHyphen/>
      </w:r>
      <w:r w:rsidRPr="00394F1D">
        <w:t>elected Director opens on the day that is 14 days after the day on which nominations for the election close.</w:t>
      </w:r>
    </w:p>
    <w:p w14:paraId="1F60F4DE" w14:textId="77777777" w:rsidR="004916CB" w:rsidRPr="00394F1D" w:rsidRDefault="004916CB" w:rsidP="004916CB">
      <w:pPr>
        <w:pStyle w:val="subsection"/>
      </w:pPr>
      <w:r w:rsidRPr="00394F1D">
        <w:tab/>
        <w:t>(2)</w:t>
      </w:r>
      <w:r w:rsidRPr="00394F1D">
        <w:tab/>
        <w:t>The ballot closes at 10 am on the 35th day after the day on which the ballot opens.</w:t>
      </w:r>
    </w:p>
    <w:p w14:paraId="659EBA18" w14:textId="77777777" w:rsidR="004916CB" w:rsidRPr="00394F1D" w:rsidRDefault="004916CB" w:rsidP="004916CB">
      <w:pPr>
        <w:pStyle w:val="subsection"/>
      </w:pPr>
      <w:r w:rsidRPr="00394F1D">
        <w:tab/>
        <w:t>(3)</w:t>
      </w:r>
      <w:r w:rsidRPr="00394F1D">
        <w:tab/>
        <w:t xml:space="preserve">However, if the day on which the ballot would open under </w:t>
      </w:r>
      <w:r w:rsidR="005636AC" w:rsidRPr="00394F1D">
        <w:t>subsection (</w:t>
      </w:r>
      <w:r w:rsidRPr="00394F1D">
        <w:t xml:space="preserve">1), or close under </w:t>
      </w:r>
      <w:r w:rsidR="005636AC" w:rsidRPr="00394F1D">
        <w:t>subsection (</w:t>
      </w:r>
      <w:r w:rsidRPr="00394F1D">
        <w:t>2), is a Saturday, Sunday or public holiday in New South Wales, the ballot is to open or close on the next business day after that day.</w:t>
      </w:r>
    </w:p>
    <w:p w14:paraId="15561592" w14:textId="77777777" w:rsidR="004916CB" w:rsidRPr="00394F1D" w:rsidRDefault="004916CB" w:rsidP="004916CB">
      <w:pPr>
        <w:pStyle w:val="subsection"/>
      </w:pPr>
      <w:r w:rsidRPr="00394F1D">
        <w:tab/>
        <w:t>(4)</w:t>
      </w:r>
      <w:r w:rsidRPr="00394F1D">
        <w:tab/>
        <w:t>Ballots received before the ballot opens, or after the ballot closes, must not be counted in the election.</w:t>
      </w:r>
    </w:p>
    <w:p w14:paraId="22863644" w14:textId="77777777" w:rsidR="004916CB" w:rsidRPr="00394F1D" w:rsidRDefault="00624BD1" w:rsidP="004916CB">
      <w:pPr>
        <w:pStyle w:val="ActHead5"/>
      </w:pPr>
      <w:bookmarkStart w:id="34" w:name="_Toc151551467"/>
      <w:r w:rsidRPr="00197FC1">
        <w:rPr>
          <w:rStyle w:val="CharSectno"/>
        </w:rPr>
        <w:t>26</w:t>
      </w:r>
      <w:r w:rsidR="004916CB" w:rsidRPr="00394F1D">
        <w:t xml:space="preserve">  Ballot papers</w:t>
      </w:r>
      <w:bookmarkEnd w:id="34"/>
    </w:p>
    <w:p w14:paraId="11DC9956" w14:textId="77777777" w:rsidR="004916CB" w:rsidRPr="00394F1D" w:rsidRDefault="004916CB" w:rsidP="004916CB">
      <w:pPr>
        <w:pStyle w:val="subsection"/>
      </w:pPr>
      <w:r w:rsidRPr="00394F1D">
        <w:tab/>
        <w:t>(1)</w:t>
      </w:r>
      <w:r w:rsidRPr="00394F1D">
        <w:tab/>
        <w:t>The ballot paper for the election of the staff</w:t>
      </w:r>
      <w:r w:rsidR="00DD75F1">
        <w:noBreakHyphen/>
      </w:r>
      <w:r w:rsidRPr="00394F1D">
        <w:t>elected Director must:</w:t>
      </w:r>
    </w:p>
    <w:p w14:paraId="56F3286C" w14:textId="77777777" w:rsidR="004916CB" w:rsidRPr="00394F1D" w:rsidRDefault="004916CB" w:rsidP="004916CB">
      <w:pPr>
        <w:pStyle w:val="paragraph"/>
      </w:pPr>
      <w:r w:rsidRPr="00394F1D">
        <w:tab/>
        <w:t>(a)</w:t>
      </w:r>
      <w:r w:rsidRPr="00394F1D">
        <w:tab/>
        <w:t>be in the form approved by the returning officer for the election; and</w:t>
      </w:r>
    </w:p>
    <w:p w14:paraId="49628935" w14:textId="77777777" w:rsidR="004916CB" w:rsidRPr="00394F1D" w:rsidRDefault="004916CB" w:rsidP="004916CB">
      <w:pPr>
        <w:pStyle w:val="paragraph"/>
      </w:pPr>
      <w:r w:rsidRPr="00394F1D">
        <w:tab/>
        <w:t>(b)</w:t>
      </w:r>
      <w:r w:rsidRPr="00394F1D">
        <w:tab/>
        <w:t xml:space="preserve">specify the names of the candidates for election in the order determined under </w:t>
      </w:r>
      <w:r w:rsidR="005636AC" w:rsidRPr="00394F1D">
        <w:t>subsection (</w:t>
      </w:r>
      <w:r w:rsidRPr="00394F1D">
        <w:t>3); and</w:t>
      </w:r>
    </w:p>
    <w:p w14:paraId="64368527" w14:textId="77777777" w:rsidR="004916CB" w:rsidRPr="00394F1D" w:rsidRDefault="004916CB" w:rsidP="004916CB">
      <w:pPr>
        <w:pStyle w:val="paragraph"/>
      </w:pPr>
      <w:r w:rsidRPr="00394F1D">
        <w:tab/>
        <w:t>(c)</w:t>
      </w:r>
      <w:r w:rsidRPr="00394F1D">
        <w:tab/>
        <w:t xml:space="preserve">state the </w:t>
      </w:r>
      <w:r w:rsidR="009859BF" w:rsidRPr="00394F1D">
        <w:t>day</w:t>
      </w:r>
      <w:r w:rsidRPr="00394F1D">
        <w:t xml:space="preserve"> on which the ballot opens and the </w:t>
      </w:r>
      <w:r w:rsidR="009859BF" w:rsidRPr="00394F1D">
        <w:t>day</w:t>
      </w:r>
      <w:r w:rsidRPr="00394F1D">
        <w:t xml:space="preserve"> on which, and time at which, the ballot closes; and</w:t>
      </w:r>
    </w:p>
    <w:p w14:paraId="1A9F0D46" w14:textId="77777777" w:rsidR="004916CB" w:rsidRPr="00394F1D" w:rsidRDefault="004916CB" w:rsidP="004916CB">
      <w:pPr>
        <w:pStyle w:val="paragraph"/>
      </w:pPr>
      <w:r w:rsidRPr="00394F1D">
        <w:tab/>
        <w:t>(d)</w:t>
      </w:r>
      <w:r w:rsidRPr="00394F1D">
        <w:tab/>
        <w:t>include instructions on how to complete the ballot paper.</w:t>
      </w:r>
    </w:p>
    <w:p w14:paraId="62CD03AE" w14:textId="77777777" w:rsidR="004916CB" w:rsidRPr="00394F1D" w:rsidRDefault="004916CB" w:rsidP="004916CB">
      <w:pPr>
        <w:pStyle w:val="subsection"/>
      </w:pPr>
      <w:r w:rsidRPr="00394F1D">
        <w:tab/>
        <w:t>(2)</w:t>
      </w:r>
      <w:r w:rsidRPr="00394F1D">
        <w:tab/>
        <w:t>The ballot paper must not contain any information about the candidates other than their names.</w:t>
      </w:r>
    </w:p>
    <w:p w14:paraId="6E130E76" w14:textId="77777777" w:rsidR="004916CB" w:rsidRPr="00394F1D" w:rsidRDefault="004916CB" w:rsidP="004916CB">
      <w:pPr>
        <w:pStyle w:val="subsection"/>
      </w:pPr>
      <w:r w:rsidRPr="00394F1D">
        <w:tab/>
        <w:t>(3)</w:t>
      </w:r>
      <w:r w:rsidRPr="00394F1D">
        <w:tab/>
        <w:t>The returning officer must determine the order of candidate’s names on the ballot paper by a lot drawn by the returning officer.</w:t>
      </w:r>
    </w:p>
    <w:p w14:paraId="6C1EC66A" w14:textId="77777777" w:rsidR="004916CB" w:rsidRPr="00394F1D" w:rsidRDefault="004916CB" w:rsidP="004916CB">
      <w:pPr>
        <w:pStyle w:val="subsection"/>
      </w:pPr>
      <w:r w:rsidRPr="00394F1D">
        <w:tab/>
        <w:t>(4)</w:t>
      </w:r>
      <w:r w:rsidRPr="00394F1D">
        <w:tab/>
        <w:t>The returning officer must give eligible voters notice of the time and place for the lot to be drawn, in order to give eligible voters a reasonable opportunity to attend the draw.</w:t>
      </w:r>
    </w:p>
    <w:p w14:paraId="73AED2F5" w14:textId="77777777" w:rsidR="004916CB" w:rsidRPr="00394F1D" w:rsidRDefault="004916CB" w:rsidP="004916CB">
      <w:pPr>
        <w:pStyle w:val="subsection"/>
      </w:pPr>
      <w:r w:rsidRPr="00394F1D">
        <w:tab/>
        <w:t>(5)</w:t>
      </w:r>
      <w:r w:rsidRPr="00394F1D">
        <w:tab/>
        <w:t>The returning officer must authenticate each ballot paper, before the ballot paper is distributed to an eligible voter, by initialling the paper or placing another form of authenticating mark on the ballot paper.</w:t>
      </w:r>
    </w:p>
    <w:p w14:paraId="14DFE3FD" w14:textId="77777777" w:rsidR="004916CB" w:rsidRPr="00394F1D" w:rsidRDefault="00624BD1" w:rsidP="004916CB">
      <w:pPr>
        <w:pStyle w:val="ActHead5"/>
      </w:pPr>
      <w:bookmarkStart w:id="35" w:name="_Toc151551468"/>
      <w:r w:rsidRPr="00197FC1">
        <w:rPr>
          <w:rStyle w:val="CharSectno"/>
        </w:rPr>
        <w:t>27</w:t>
      </w:r>
      <w:r w:rsidR="004916CB" w:rsidRPr="00394F1D">
        <w:t xml:space="preserve">  Printing and distribution of election material</w:t>
      </w:r>
      <w:bookmarkEnd w:id="35"/>
    </w:p>
    <w:p w14:paraId="6C3A126F" w14:textId="77777777" w:rsidR="004916CB" w:rsidRPr="00394F1D" w:rsidRDefault="004916CB" w:rsidP="004916CB">
      <w:pPr>
        <w:pStyle w:val="subsection"/>
      </w:pPr>
      <w:r w:rsidRPr="00394F1D">
        <w:tab/>
        <w:t>(1)</w:t>
      </w:r>
      <w:r w:rsidRPr="00394F1D">
        <w:tab/>
        <w:t xml:space="preserve">The returning officer must send the following material (the </w:t>
      </w:r>
      <w:r w:rsidRPr="00394F1D">
        <w:rPr>
          <w:b/>
          <w:i/>
        </w:rPr>
        <w:t>election material</w:t>
      </w:r>
      <w:r w:rsidRPr="00394F1D">
        <w:t>) in a sealed envelope to each eligible voter:</w:t>
      </w:r>
    </w:p>
    <w:p w14:paraId="0AE22F01" w14:textId="77777777" w:rsidR="004916CB" w:rsidRPr="00394F1D" w:rsidRDefault="004916CB" w:rsidP="004916CB">
      <w:pPr>
        <w:pStyle w:val="paragraph"/>
      </w:pPr>
      <w:r w:rsidRPr="00394F1D">
        <w:tab/>
        <w:t>(a)</w:t>
      </w:r>
      <w:r w:rsidRPr="00394F1D">
        <w:tab/>
        <w:t>the ballot paper;</w:t>
      </w:r>
    </w:p>
    <w:p w14:paraId="2231E473" w14:textId="77777777" w:rsidR="004916CB" w:rsidRPr="00394F1D" w:rsidRDefault="004916CB" w:rsidP="004916CB">
      <w:pPr>
        <w:pStyle w:val="paragraph"/>
      </w:pPr>
      <w:r w:rsidRPr="00394F1D">
        <w:tab/>
        <w:t>(b)</w:t>
      </w:r>
      <w:r w:rsidRPr="00394F1D">
        <w:tab/>
        <w:t xml:space="preserve">an envelope to contain the completed ballot paper, bearing a declaration in the form approved by the returning officer (the </w:t>
      </w:r>
      <w:r w:rsidRPr="00394F1D">
        <w:rPr>
          <w:b/>
          <w:i/>
        </w:rPr>
        <w:t>declaration envelope</w:t>
      </w:r>
      <w:r w:rsidRPr="00394F1D">
        <w:t>);</w:t>
      </w:r>
    </w:p>
    <w:p w14:paraId="6F15D442" w14:textId="77777777" w:rsidR="004916CB" w:rsidRPr="00394F1D" w:rsidRDefault="004916CB" w:rsidP="004916CB">
      <w:pPr>
        <w:pStyle w:val="paragraph"/>
      </w:pPr>
      <w:r w:rsidRPr="00394F1D">
        <w:tab/>
        <w:t>(c)</w:t>
      </w:r>
      <w:r w:rsidRPr="00394F1D">
        <w:tab/>
        <w:t>a reply paid envelope addressed to the private mail box</w:t>
      </w:r>
      <w:r w:rsidR="003574C5" w:rsidRPr="00394F1D">
        <w:t>, or</w:t>
      </w:r>
      <w:r w:rsidRPr="00394F1D">
        <w:t xml:space="preserve"> </w:t>
      </w:r>
      <w:r w:rsidR="003574C5" w:rsidRPr="00394F1D">
        <w:t xml:space="preserve">other secure postal facility at a post office or other mail centre, </w:t>
      </w:r>
      <w:r w:rsidRPr="00394F1D">
        <w:t>to be used for the return of ballot papers;</w:t>
      </w:r>
    </w:p>
    <w:p w14:paraId="337CE8EE" w14:textId="77777777" w:rsidR="004916CB" w:rsidRPr="00394F1D" w:rsidRDefault="004916CB" w:rsidP="004916CB">
      <w:pPr>
        <w:pStyle w:val="paragraph"/>
      </w:pPr>
      <w:r w:rsidRPr="00394F1D">
        <w:lastRenderedPageBreak/>
        <w:tab/>
        <w:t>(d)</w:t>
      </w:r>
      <w:r w:rsidRPr="00394F1D">
        <w:tab/>
        <w:t>a copy of each candidate’s statement (if any) given in accordance with section </w:t>
      </w:r>
      <w:r w:rsidR="00624BD1" w:rsidRPr="00394F1D">
        <w:t>21</w:t>
      </w:r>
      <w:r w:rsidRPr="00394F1D">
        <w:t xml:space="preserve"> (other than a statement rejected by the returning officer under that section).</w:t>
      </w:r>
    </w:p>
    <w:p w14:paraId="5A00BD2A" w14:textId="77777777" w:rsidR="004916CB" w:rsidRPr="00394F1D" w:rsidRDefault="004916CB" w:rsidP="004916CB">
      <w:pPr>
        <w:pStyle w:val="subsection"/>
      </w:pPr>
      <w:r w:rsidRPr="00394F1D">
        <w:tab/>
        <w:t>(2)</w:t>
      </w:r>
      <w:r w:rsidRPr="00394F1D">
        <w:tab/>
        <w:t>The returning officer must send the election material to the eligible voter by prepaid post to</w:t>
      </w:r>
      <w:r w:rsidR="004630F3" w:rsidRPr="00394F1D">
        <w:t xml:space="preserve"> the voter’s address as it appears on the </w:t>
      </w:r>
      <w:proofErr w:type="spellStart"/>
      <w:r w:rsidR="004630F3" w:rsidRPr="00394F1D">
        <w:t>roll</w:t>
      </w:r>
      <w:proofErr w:type="spellEnd"/>
      <w:r w:rsidR="004630F3" w:rsidRPr="00394F1D">
        <w:t xml:space="preserve"> of voters.</w:t>
      </w:r>
    </w:p>
    <w:p w14:paraId="6965D1C4" w14:textId="77777777" w:rsidR="00246929" w:rsidRPr="00394F1D" w:rsidRDefault="00246929" w:rsidP="00246929">
      <w:pPr>
        <w:pStyle w:val="subsection"/>
      </w:pPr>
      <w:r w:rsidRPr="00394F1D">
        <w:tab/>
        <w:t>(3)</w:t>
      </w:r>
      <w:r w:rsidRPr="00394F1D">
        <w:tab/>
        <w:t>The envelope containing the election material must bear printed instructions that if the material is not delivered to the addressee, the material must be returned to the returning officer at a specified private mail box that is different from the mail box or secure postal facility used for the return of ballot papers.</w:t>
      </w:r>
    </w:p>
    <w:p w14:paraId="022D406C" w14:textId="77777777" w:rsidR="004916CB" w:rsidRPr="00394F1D" w:rsidRDefault="00624BD1" w:rsidP="004916CB">
      <w:pPr>
        <w:pStyle w:val="ActHead5"/>
      </w:pPr>
      <w:bookmarkStart w:id="36" w:name="_Toc151551469"/>
      <w:r w:rsidRPr="00197FC1">
        <w:rPr>
          <w:rStyle w:val="CharSectno"/>
        </w:rPr>
        <w:t>28</w:t>
      </w:r>
      <w:r w:rsidR="004916CB" w:rsidRPr="00394F1D">
        <w:t xml:space="preserve">  Replacement election material</w:t>
      </w:r>
      <w:bookmarkEnd w:id="36"/>
    </w:p>
    <w:p w14:paraId="1D0D1826" w14:textId="77777777" w:rsidR="004916CB" w:rsidRPr="00394F1D" w:rsidRDefault="004916CB" w:rsidP="004916CB">
      <w:pPr>
        <w:pStyle w:val="subsection"/>
      </w:pPr>
      <w:r w:rsidRPr="00394F1D">
        <w:tab/>
        <w:t>(1)</w:t>
      </w:r>
      <w:r w:rsidRPr="00394F1D">
        <w:tab/>
        <w:t>An eligible voter may apply to the returning officer for replacement election material on the basis that:</w:t>
      </w:r>
    </w:p>
    <w:p w14:paraId="1A642407" w14:textId="77777777" w:rsidR="004916CB" w:rsidRPr="00394F1D" w:rsidRDefault="004916CB" w:rsidP="004916CB">
      <w:pPr>
        <w:pStyle w:val="paragraph"/>
      </w:pPr>
      <w:r w:rsidRPr="00394F1D">
        <w:tab/>
        <w:t>(a)</w:t>
      </w:r>
      <w:r w:rsidRPr="00394F1D">
        <w:tab/>
        <w:t>the eligible voter did not receive the election material; or</w:t>
      </w:r>
    </w:p>
    <w:p w14:paraId="0EC6F032" w14:textId="77777777" w:rsidR="004916CB" w:rsidRPr="00394F1D" w:rsidRDefault="004916CB" w:rsidP="004916CB">
      <w:pPr>
        <w:pStyle w:val="paragraph"/>
      </w:pPr>
      <w:r w:rsidRPr="00394F1D">
        <w:tab/>
        <w:t>(b)</w:t>
      </w:r>
      <w:r w:rsidRPr="00394F1D">
        <w:tab/>
        <w:t>the election material received by the eligible voter has been lost, damaged or destroyed.</w:t>
      </w:r>
    </w:p>
    <w:p w14:paraId="00F964DE" w14:textId="77777777" w:rsidR="004916CB" w:rsidRPr="00394F1D" w:rsidRDefault="004916CB" w:rsidP="004916CB">
      <w:pPr>
        <w:pStyle w:val="subsection"/>
      </w:pPr>
      <w:r w:rsidRPr="00394F1D">
        <w:tab/>
        <w:t>(2)</w:t>
      </w:r>
      <w:r w:rsidRPr="00394F1D">
        <w:tab/>
        <w:t>The application must:</w:t>
      </w:r>
    </w:p>
    <w:p w14:paraId="7A9F3CB0" w14:textId="77777777" w:rsidR="004916CB" w:rsidRPr="00394F1D" w:rsidRDefault="004916CB" w:rsidP="004916CB">
      <w:pPr>
        <w:pStyle w:val="paragraph"/>
      </w:pPr>
      <w:r w:rsidRPr="00394F1D">
        <w:tab/>
        <w:t>(a)</w:t>
      </w:r>
      <w:r w:rsidRPr="00394F1D">
        <w:tab/>
        <w:t>be in writing; and</w:t>
      </w:r>
    </w:p>
    <w:p w14:paraId="49E813F0" w14:textId="77777777" w:rsidR="004916CB" w:rsidRPr="00394F1D" w:rsidRDefault="004916CB" w:rsidP="004916CB">
      <w:pPr>
        <w:pStyle w:val="paragraph"/>
      </w:pPr>
      <w:r w:rsidRPr="00394F1D">
        <w:tab/>
        <w:t>(b)</w:t>
      </w:r>
      <w:r w:rsidRPr="00394F1D">
        <w:tab/>
        <w:t>state the eligible voter’s full name and address; and</w:t>
      </w:r>
    </w:p>
    <w:p w14:paraId="6751C80F" w14:textId="77777777" w:rsidR="004916CB" w:rsidRPr="00394F1D" w:rsidRDefault="004916CB" w:rsidP="004916CB">
      <w:pPr>
        <w:pStyle w:val="paragraph"/>
      </w:pPr>
      <w:r w:rsidRPr="00394F1D">
        <w:tab/>
        <w:t>(c)</w:t>
      </w:r>
      <w:r w:rsidRPr="00394F1D">
        <w:tab/>
        <w:t>set out the reasons for the application; and</w:t>
      </w:r>
    </w:p>
    <w:p w14:paraId="4774DA8A" w14:textId="77777777" w:rsidR="004916CB" w:rsidRPr="00394F1D" w:rsidRDefault="004916CB" w:rsidP="004916CB">
      <w:pPr>
        <w:pStyle w:val="paragraph"/>
      </w:pPr>
      <w:r w:rsidRPr="00394F1D">
        <w:tab/>
        <w:t>(d)</w:t>
      </w:r>
      <w:r w:rsidRPr="00394F1D">
        <w:tab/>
        <w:t>contain a declaration, signed by the eligible voter, that the eligible voter has not voted in the election; and</w:t>
      </w:r>
    </w:p>
    <w:p w14:paraId="68F0B9F8" w14:textId="77777777" w:rsidR="004916CB" w:rsidRPr="00394F1D" w:rsidRDefault="004916CB" w:rsidP="004916CB">
      <w:pPr>
        <w:pStyle w:val="paragraph"/>
      </w:pPr>
      <w:r w:rsidRPr="00394F1D">
        <w:tab/>
        <w:t>(e)</w:t>
      </w:r>
      <w:r w:rsidRPr="00394F1D">
        <w:tab/>
        <w:t>if the election material has been lost, damaged or destroyed—be accompanied by evidence of the loss, damage or destruction, if practicable.</w:t>
      </w:r>
    </w:p>
    <w:p w14:paraId="761B5720" w14:textId="77777777" w:rsidR="004916CB" w:rsidRPr="00394F1D" w:rsidRDefault="004916CB" w:rsidP="004916CB">
      <w:pPr>
        <w:pStyle w:val="subsection"/>
      </w:pPr>
      <w:r w:rsidRPr="00394F1D">
        <w:tab/>
        <w:t>(3)</w:t>
      </w:r>
      <w:r w:rsidRPr="00394F1D">
        <w:tab/>
        <w:t>If the returning officer is satisfied that the information contained in the application is correct, the returning officer must:</w:t>
      </w:r>
    </w:p>
    <w:p w14:paraId="11EA6662" w14:textId="77777777" w:rsidR="004916CB" w:rsidRPr="00394F1D" w:rsidRDefault="004916CB" w:rsidP="004916CB">
      <w:pPr>
        <w:pStyle w:val="paragraph"/>
      </w:pPr>
      <w:r w:rsidRPr="00394F1D">
        <w:tab/>
        <w:t>(a)</w:t>
      </w:r>
      <w:r w:rsidRPr="00394F1D">
        <w:tab/>
        <w:t>send replacement election material to the eligible voter; and</w:t>
      </w:r>
    </w:p>
    <w:p w14:paraId="68666589" w14:textId="77777777" w:rsidR="004916CB" w:rsidRPr="00394F1D" w:rsidRDefault="004916CB" w:rsidP="004916CB">
      <w:pPr>
        <w:pStyle w:val="paragraph"/>
      </w:pPr>
      <w:r w:rsidRPr="00394F1D">
        <w:tab/>
        <w:t>(b)</w:t>
      </w:r>
      <w:r w:rsidRPr="00394F1D">
        <w:tab/>
        <w:t>make a record that the replacement election material has been sent to the eligible voter.</w:t>
      </w:r>
    </w:p>
    <w:p w14:paraId="3B5231DB" w14:textId="77777777" w:rsidR="004916CB" w:rsidRPr="00394F1D" w:rsidRDefault="00624BD1" w:rsidP="004916CB">
      <w:pPr>
        <w:pStyle w:val="ActHead5"/>
      </w:pPr>
      <w:bookmarkStart w:id="37" w:name="_Toc151551470"/>
      <w:r w:rsidRPr="00197FC1">
        <w:rPr>
          <w:rStyle w:val="CharSectno"/>
        </w:rPr>
        <w:t>29</w:t>
      </w:r>
      <w:r w:rsidR="004916CB" w:rsidRPr="00394F1D">
        <w:t xml:space="preserve">  Receipt of completed ballot papers</w:t>
      </w:r>
      <w:bookmarkEnd w:id="37"/>
    </w:p>
    <w:p w14:paraId="5B4F666A" w14:textId="77777777" w:rsidR="004916CB" w:rsidRPr="00394F1D" w:rsidRDefault="004916CB" w:rsidP="004916CB">
      <w:pPr>
        <w:pStyle w:val="subsection"/>
      </w:pPr>
      <w:r w:rsidRPr="00394F1D">
        <w:tab/>
        <w:t>(1)</w:t>
      </w:r>
      <w:r w:rsidRPr="00394F1D">
        <w:tab/>
        <w:t>The returning officer must use a private mail box or other secure postal facility at a post office or other mail centre for the return of envelopes containing ballot papers.</w:t>
      </w:r>
    </w:p>
    <w:p w14:paraId="1018D1C5" w14:textId="77777777" w:rsidR="004916CB" w:rsidRPr="00394F1D" w:rsidRDefault="004916CB" w:rsidP="004916CB">
      <w:pPr>
        <w:pStyle w:val="subsection"/>
      </w:pPr>
      <w:r w:rsidRPr="00394F1D">
        <w:tab/>
        <w:t>(2)</w:t>
      </w:r>
      <w:r w:rsidRPr="00394F1D">
        <w:tab/>
        <w:t>A person must not access the mail box or other secure postal facility unless the person is:</w:t>
      </w:r>
    </w:p>
    <w:p w14:paraId="23341D34" w14:textId="77777777" w:rsidR="004916CB" w:rsidRPr="00394F1D" w:rsidRDefault="004916CB" w:rsidP="004916CB">
      <w:pPr>
        <w:pStyle w:val="paragraph"/>
      </w:pPr>
      <w:r w:rsidRPr="00394F1D">
        <w:tab/>
        <w:t>(a)</w:t>
      </w:r>
      <w:r w:rsidRPr="00394F1D">
        <w:tab/>
        <w:t>the returning officer; or</w:t>
      </w:r>
    </w:p>
    <w:p w14:paraId="215114EE" w14:textId="77777777" w:rsidR="004916CB" w:rsidRPr="00394F1D" w:rsidRDefault="004916CB" w:rsidP="004916CB">
      <w:pPr>
        <w:pStyle w:val="paragraph"/>
      </w:pPr>
      <w:r w:rsidRPr="00394F1D">
        <w:tab/>
        <w:t>(b)</w:t>
      </w:r>
      <w:r w:rsidRPr="00394F1D">
        <w:tab/>
        <w:t>authorised to do so by the Australian Postal Corporation or the returning officer.</w:t>
      </w:r>
    </w:p>
    <w:p w14:paraId="3E9CBB6A" w14:textId="77777777" w:rsidR="004916CB" w:rsidRPr="00394F1D" w:rsidRDefault="004916CB" w:rsidP="004916CB">
      <w:pPr>
        <w:pStyle w:val="subsection"/>
      </w:pPr>
      <w:r w:rsidRPr="00394F1D">
        <w:tab/>
        <w:t>(3)</w:t>
      </w:r>
      <w:r w:rsidRPr="00394F1D">
        <w:tab/>
        <w:t>The returning officer may collect envelopes from the private mail box or other secure postal facility before the ballot has closed, and keep the envelopes in a secure location.</w:t>
      </w:r>
    </w:p>
    <w:p w14:paraId="1DCE99E4" w14:textId="77777777" w:rsidR="004916CB" w:rsidRPr="00394F1D" w:rsidRDefault="00285043" w:rsidP="004916CB">
      <w:pPr>
        <w:pStyle w:val="ActHead2"/>
        <w:pageBreakBefore/>
      </w:pPr>
      <w:bookmarkStart w:id="38" w:name="_Toc151551471"/>
      <w:r w:rsidRPr="00197FC1">
        <w:rPr>
          <w:rStyle w:val="CharPartNo"/>
        </w:rPr>
        <w:lastRenderedPageBreak/>
        <w:t>Part 6</w:t>
      </w:r>
      <w:r w:rsidR="004916CB" w:rsidRPr="00394F1D">
        <w:t>—</w:t>
      </w:r>
      <w:r w:rsidR="004916CB" w:rsidRPr="00197FC1">
        <w:rPr>
          <w:rStyle w:val="CharPartText"/>
        </w:rPr>
        <w:t>Counting and scrutiny of ballot papers</w:t>
      </w:r>
      <w:bookmarkEnd w:id="38"/>
    </w:p>
    <w:p w14:paraId="19F28524" w14:textId="77777777" w:rsidR="004916CB" w:rsidRPr="00197FC1" w:rsidRDefault="004916CB" w:rsidP="004916CB">
      <w:pPr>
        <w:pStyle w:val="Header"/>
      </w:pPr>
      <w:r w:rsidRPr="00197FC1">
        <w:rPr>
          <w:rStyle w:val="CharDivNo"/>
        </w:rPr>
        <w:t xml:space="preserve"> </w:t>
      </w:r>
      <w:r w:rsidRPr="00197FC1">
        <w:rPr>
          <w:rStyle w:val="CharDivText"/>
        </w:rPr>
        <w:t xml:space="preserve"> </w:t>
      </w:r>
    </w:p>
    <w:p w14:paraId="07EA6A3B" w14:textId="77777777" w:rsidR="004916CB" w:rsidRPr="00394F1D" w:rsidRDefault="00624BD1" w:rsidP="004916CB">
      <w:pPr>
        <w:pStyle w:val="ActHead5"/>
      </w:pPr>
      <w:bookmarkStart w:id="39" w:name="_Toc151551472"/>
      <w:r w:rsidRPr="00197FC1">
        <w:rPr>
          <w:rStyle w:val="CharSectno"/>
        </w:rPr>
        <w:t>30</w:t>
      </w:r>
      <w:r w:rsidR="004916CB" w:rsidRPr="00394F1D">
        <w:t xml:space="preserve">  Appointment of scrutineers</w:t>
      </w:r>
      <w:bookmarkEnd w:id="39"/>
    </w:p>
    <w:p w14:paraId="46FA1D18" w14:textId="77777777" w:rsidR="004916CB" w:rsidRPr="00394F1D" w:rsidRDefault="004916CB" w:rsidP="004916CB">
      <w:pPr>
        <w:pStyle w:val="subsection"/>
      </w:pPr>
      <w:r w:rsidRPr="00394F1D">
        <w:tab/>
        <w:t>(1)</w:t>
      </w:r>
      <w:r w:rsidRPr="00394F1D">
        <w:tab/>
        <w:t>Each candidate for an election of the staff</w:t>
      </w:r>
      <w:r w:rsidR="00DD75F1">
        <w:noBreakHyphen/>
      </w:r>
      <w:r w:rsidRPr="00394F1D">
        <w:t>elected Director may appoint one person as a scrutineer for the election, to represent the candidate’s interests in the election.</w:t>
      </w:r>
    </w:p>
    <w:p w14:paraId="043AFC63" w14:textId="77777777" w:rsidR="004916CB" w:rsidRPr="00394F1D" w:rsidRDefault="004916CB" w:rsidP="004916CB">
      <w:pPr>
        <w:pStyle w:val="subsection"/>
      </w:pPr>
      <w:r w:rsidRPr="00394F1D">
        <w:tab/>
        <w:t>(2)</w:t>
      </w:r>
      <w:r w:rsidRPr="00394F1D">
        <w:tab/>
        <w:t>The scrutineer cannot be a candidate in the election.</w:t>
      </w:r>
    </w:p>
    <w:p w14:paraId="65F10D32" w14:textId="77777777" w:rsidR="004916CB" w:rsidRPr="00394F1D" w:rsidRDefault="004916CB" w:rsidP="004916CB">
      <w:pPr>
        <w:pStyle w:val="subsection"/>
      </w:pPr>
      <w:r w:rsidRPr="00394F1D">
        <w:tab/>
        <w:t>(3)</w:t>
      </w:r>
      <w:r w:rsidRPr="00394F1D">
        <w:tab/>
        <w:t>The appointment must be:</w:t>
      </w:r>
    </w:p>
    <w:p w14:paraId="6B942FF2" w14:textId="77777777" w:rsidR="004916CB" w:rsidRPr="00394F1D" w:rsidRDefault="004916CB" w:rsidP="004916CB">
      <w:pPr>
        <w:pStyle w:val="paragraph"/>
      </w:pPr>
      <w:r w:rsidRPr="00394F1D">
        <w:tab/>
        <w:t>(a)</w:t>
      </w:r>
      <w:r w:rsidRPr="00394F1D">
        <w:tab/>
        <w:t>in writing and signed by the candidate; and</w:t>
      </w:r>
    </w:p>
    <w:p w14:paraId="2F004FA0" w14:textId="77777777" w:rsidR="004916CB" w:rsidRPr="00394F1D" w:rsidRDefault="004916CB" w:rsidP="004916CB">
      <w:pPr>
        <w:pStyle w:val="paragraph"/>
      </w:pPr>
      <w:r w:rsidRPr="00394F1D">
        <w:tab/>
        <w:t>(b)</w:t>
      </w:r>
      <w:r w:rsidRPr="00394F1D">
        <w:tab/>
        <w:t xml:space="preserve">given to the returning officer </w:t>
      </w:r>
      <w:r w:rsidR="00695487" w:rsidRPr="00394F1D">
        <w:t>no later than the time when</w:t>
      </w:r>
      <w:r w:rsidR="00F72E99" w:rsidRPr="00394F1D">
        <w:t xml:space="preserve"> </w:t>
      </w:r>
      <w:r w:rsidRPr="00394F1D">
        <w:t>the ballot closes.</w:t>
      </w:r>
    </w:p>
    <w:p w14:paraId="39FB7894" w14:textId="77777777" w:rsidR="008E681C" w:rsidRPr="00394F1D" w:rsidRDefault="008E681C" w:rsidP="008E681C">
      <w:pPr>
        <w:pStyle w:val="notetext"/>
      </w:pPr>
      <w:r w:rsidRPr="00394F1D">
        <w:t>Note:</w:t>
      </w:r>
      <w:r w:rsidRPr="00394F1D">
        <w:tab/>
        <w:t>Section </w:t>
      </w:r>
      <w:r w:rsidR="00624BD1" w:rsidRPr="00394F1D">
        <w:t>25</w:t>
      </w:r>
      <w:r w:rsidRPr="00394F1D">
        <w:t xml:space="preserve"> sets out when the ballot closes.</w:t>
      </w:r>
    </w:p>
    <w:p w14:paraId="7F4D9C3B" w14:textId="77777777" w:rsidR="004916CB" w:rsidRPr="00394F1D" w:rsidRDefault="00624BD1" w:rsidP="004916CB">
      <w:pPr>
        <w:pStyle w:val="ActHead5"/>
      </w:pPr>
      <w:bookmarkStart w:id="40" w:name="_Toc151551473"/>
      <w:r w:rsidRPr="00197FC1">
        <w:rPr>
          <w:rStyle w:val="CharSectno"/>
        </w:rPr>
        <w:t>31</w:t>
      </w:r>
      <w:r w:rsidR="004916CB" w:rsidRPr="00394F1D">
        <w:t xml:space="preserve">  Conduct of scrutineers</w:t>
      </w:r>
      <w:bookmarkEnd w:id="40"/>
    </w:p>
    <w:p w14:paraId="5F6F74CC" w14:textId="77777777" w:rsidR="004916CB" w:rsidRPr="00394F1D" w:rsidRDefault="004916CB" w:rsidP="004916CB">
      <w:pPr>
        <w:pStyle w:val="subsection"/>
      </w:pPr>
      <w:r w:rsidRPr="00394F1D">
        <w:tab/>
        <w:t>(1)</w:t>
      </w:r>
      <w:r w:rsidRPr="00394F1D">
        <w:tab/>
        <w:t>A scrutineer may be present at any time during:</w:t>
      </w:r>
    </w:p>
    <w:p w14:paraId="51E0AF91" w14:textId="77777777" w:rsidR="004916CB" w:rsidRPr="00394F1D" w:rsidRDefault="004916CB" w:rsidP="004916CB">
      <w:pPr>
        <w:pStyle w:val="paragraph"/>
      </w:pPr>
      <w:r w:rsidRPr="00394F1D">
        <w:tab/>
        <w:t>(a)</w:t>
      </w:r>
      <w:r w:rsidRPr="00394F1D">
        <w:tab/>
        <w:t>the preliminary scrutiny of declaration envelopes; and</w:t>
      </w:r>
    </w:p>
    <w:p w14:paraId="33BC3860" w14:textId="77777777" w:rsidR="004916CB" w:rsidRPr="00394F1D" w:rsidRDefault="004916CB" w:rsidP="004916CB">
      <w:pPr>
        <w:pStyle w:val="paragraph"/>
      </w:pPr>
      <w:r w:rsidRPr="00394F1D">
        <w:tab/>
        <w:t>(b)</w:t>
      </w:r>
      <w:r w:rsidRPr="00394F1D">
        <w:tab/>
        <w:t>the counting of the ballot papers.</w:t>
      </w:r>
    </w:p>
    <w:p w14:paraId="56CB8787" w14:textId="77777777" w:rsidR="004916CB" w:rsidRPr="00394F1D" w:rsidRDefault="004916CB" w:rsidP="004916CB">
      <w:pPr>
        <w:pStyle w:val="subsection"/>
      </w:pPr>
      <w:r w:rsidRPr="00394F1D">
        <w:tab/>
        <w:t>(2)</w:t>
      </w:r>
      <w:r w:rsidRPr="00394F1D">
        <w:tab/>
        <w:t>A scrutineer may countersign any seal, or place the scrutineer’s own seal, on any receptacle used for completed ballot papers.</w:t>
      </w:r>
    </w:p>
    <w:p w14:paraId="591B18EA" w14:textId="77777777" w:rsidR="004916CB" w:rsidRPr="00394F1D" w:rsidRDefault="004916CB" w:rsidP="004916CB">
      <w:pPr>
        <w:pStyle w:val="subsection"/>
      </w:pPr>
      <w:r w:rsidRPr="00394F1D">
        <w:tab/>
        <w:t>(3)</w:t>
      </w:r>
      <w:r w:rsidRPr="00394F1D">
        <w:tab/>
        <w:t>A scrutineer may bring to the attention of the returning officer any alleged irregularity in relation to any of the following:</w:t>
      </w:r>
    </w:p>
    <w:p w14:paraId="7F979ECC" w14:textId="77777777" w:rsidR="004916CB" w:rsidRPr="00394F1D" w:rsidRDefault="004916CB" w:rsidP="004916CB">
      <w:pPr>
        <w:pStyle w:val="paragraph"/>
      </w:pPr>
      <w:r w:rsidRPr="00394F1D">
        <w:tab/>
        <w:t>(a)</w:t>
      </w:r>
      <w:r w:rsidRPr="00394F1D">
        <w:tab/>
        <w:t>the issue of election material;</w:t>
      </w:r>
    </w:p>
    <w:p w14:paraId="76B3F77C" w14:textId="77777777" w:rsidR="004916CB" w:rsidRPr="00394F1D" w:rsidRDefault="004916CB" w:rsidP="004916CB">
      <w:pPr>
        <w:pStyle w:val="paragraph"/>
      </w:pPr>
      <w:r w:rsidRPr="00394F1D">
        <w:tab/>
        <w:t>(b)</w:t>
      </w:r>
      <w:r w:rsidRPr="00394F1D">
        <w:tab/>
        <w:t>a decision by the returning officer to count, or not to count, a ballot paper;</w:t>
      </w:r>
    </w:p>
    <w:p w14:paraId="712A4827" w14:textId="77777777" w:rsidR="004916CB" w:rsidRPr="00394F1D" w:rsidRDefault="004916CB" w:rsidP="004916CB">
      <w:pPr>
        <w:pStyle w:val="paragraph"/>
      </w:pPr>
      <w:r w:rsidRPr="00394F1D">
        <w:tab/>
        <w:t>(c)</w:t>
      </w:r>
      <w:r w:rsidRPr="00394F1D">
        <w:tab/>
        <w:t xml:space="preserve">the counting of </w:t>
      </w:r>
      <w:r w:rsidR="00613CB6" w:rsidRPr="00394F1D">
        <w:t>ballot papers</w:t>
      </w:r>
      <w:r w:rsidRPr="00394F1D">
        <w:t>.</w:t>
      </w:r>
    </w:p>
    <w:p w14:paraId="7E1F06F6" w14:textId="77777777" w:rsidR="004916CB" w:rsidRPr="00394F1D" w:rsidRDefault="004916CB" w:rsidP="004916CB">
      <w:pPr>
        <w:pStyle w:val="subsection"/>
      </w:pPr>
      <w:r w:rsidRPr="00394F1D">
        <w:tab/>
        <w:t>(4)</w:t>
      </w:r>
      <w:r w:rsidRPr="00394F1D">
        <w:tab/>
        <w:t>A scrutineer must not:</w:t>
      </w:r>
    </w:p>
    <w:p w14:paraId="075B02E2" w14:textId="77777777" w:rsidR="004916CB" w:rsidRPr="00394F1D" w:rsidRDefault="004916CB" w:rsidP="004916CB">
      <w:pPr>
        <w:pStyle w:val="paragraph"/>
      </w:pPr>
      <w:r w:rsidRPr="00394F1D">
        <w:tab/>
        <w:t>(a)</w:t>
      </w:r>
      <w:r w:rsidRPr="00394F1D">
        <w:tab/>
        <w:t>interrupt the counting and scrutiny of ballot papers without lawful reason; or</w:t>
      </w:r>
    </w:p>
    <w:p w14:paraId="498A40CA" w14:textId="77777777" w:rsidR="004916CB" w:rsidRPr="00394F1D" w:rsidRDefault="004916CB" w:rsidP="004916CB">
      <w:pPr>
        <w:pStyle w:val="paragraph"/>
      </w:pPr>
      <w:r w:rsidRPr="00394F1D">
        <w:tab/>
        <w:t>(b)</w:t>
      </w:r>
      <w:r w:rsidRPr="00394F1D">
        <w:tab/>
        <w:t>disclose any knowledge acquired during scrutiny about the vote of a particular voter; or</w:t>
      </w:r>
    </w:p>
    <w:p w14:paraId="57E4510F" w14:textId="77777777" w:rsidR="004916CB" w:rsidRPr="00394F1D" w:rsidRDefault="004916CB" w:rsidP="004916CB">
      <w:pPr>
        <w:pStyle w:val="paragraph"/>
      </w:pPr>
      <w:r w:rsidRPr="00394F1D">
        <w:tab/>
        <w:t>(c)</w:t>
      </w:r>
      <w:r w:rsidRPr="00394F1D">
        <w:tab/>
        <w:t>fail to comply with any lawful request made by the returning officer; or</w:t>
      </w:r>
    </w:p>
    <w:p w14:paraId="6D0697D2" w14:textId="77777777" w:rsidR="004916CB" w:rsidRPr="00394F1D" w:rsidRDefault="004916CB" w:rsidP="004916CB">
      <w:pPr>
        <w:pStyle w:val="paragraph"/>
      </w:pPr>
      <w:r w:rsidRPr="00394F1D">
        <w:tab/>
        <w:t>(d)</w:t>
      </w:r>
      <w:r w:rsidRPr="00394F1D">
        <w:tab/>
        <w:t>touch any election material; or</w:t>
      </w:r>
    </w:p>
    <w:p w14:paraId="30FB384B" w14:textId="77777777" w:rsidR="004916CB" w:rsidRPr="00394F1D" w:rsidRDefault="004916CB" w:rsidP="004916CB">
      <w:pPr>
        <w:pStyle w:val="paragraph"/>
      </w:pPr>
      <w:r w:rsidRPr="00394F1D">
        <w:tab/>
        <w:t>(e)</w:t>
      </w:r>
      <w:r w:rsidRPr="00394F1D">
        <w:tab/>
        <w:t>act in a way that interferes with the proper conduct of the ballot.</w:t>
      </w:r>
    </w:p>
    <w:p w14:paraId="30AB6964" w14:textId="77777777" w:rsidR="004916CB" w:rsidRPr="00394F1D" w:rsidRDefault="004916CB" w:rsidP="004916CB">
      <w:pPr>
        <w:pStyle w:val="subsection"/>
      </w:pPr>
      <w:r w:rsidRPr="00394F1D">
        <w:tab/>
        <w:t>(5)</w:t>
      </w:r>
      <w:r w:rsidRPr="00394F1D">
        <w:tab/>
        <w:t xml:space="preserve">If a scrutineer fails to comply with </w:t>
      </w:r>
      <w:r w:rsidR="005636AC" w:rsidRPr="00394F1D">
        <w:t>subsection (</w:t>
      </w:r>
      <w:r w:rsidRPr="00394F1D">
        <w:t>4), the returning officer may exclude the scrutineer from the counting and scrutiny of the ballot papers.</w:t>
      </w:r>
    </w:p>
    <w:p w14:paraId="3AF6FA7E" w14:textId="77777777" w:rsidR="004916CB" w:rsidRPr="00394F1D" w:rsidRDefault="004916CB" w:rsidP="004916CB">
      <w:pPr>
        <w:pStyle w:val="subsection"/>
      </w:pPr>
      <w:r w:rsidRPr="00394F1D">
        <w:tab/>
        <w:t>(6)</w:t>
      </w:r>
      <w:r w:rsidRPr="00394F1D">
        <w:tab/>
        <w:t>The returning officer must not delay the preliminary scrutiny of declaration envelopes or counting of ballot papers solely because a scrutineer is unable to attend the scrutiny or counting.</w:t>
      </w:r>
    </w:p>
    <w:p w14:paraId="2FF49375" w14:textId="77777777" w:rsidR="004916CB" w:rsidRPr="00394F1D" w:rsidRDefault="00624BD1" w:rsidP="004916CB">
      <w:pPr>
        <w:pStyle w:val="ActHead5"/>
      </w:pPr>
      <w:bookmarkStart w:id="41" w:name="_Toc151551474"/>
      <w:r w:rsidRPr="00197FC1">
        <w:rPr>
          <w:rStyle w:val="CharSectno"/>
        </w:rPr>
        <w:lastRenderedPageBreak/>
        <w:t>32</w:t>
      </w:r>
      <w:r w:rsidR="004916CB" w:rsidRPr="00394F1D">
        <w:t xml:space="preserve">  Preliminary scrutiny of declaration envelopes</w:t>
      </w:r>
      <w:bookmarkEnd w:id="41"/>
    </w:p>
    <w:p w14:paraId="54C9C79E" w14:textId="77777777" w:rsidR="004916CB" w:rsidRPr="00394F1D" w:rsidRDefault="004916CB" w:rsidP="004916CB">
      <w:pPr>
        <w:pStyle w:val="subsection"/>
      </w:pPr>
      <w:r w:rsidRPr="00394F1D">
        <w:tab/>
        <w:t>(1)</w:t>
      </w:r>
      <w:r w:rsidRPr="00394F1D">
        <w:tab/>
        <w:t xml:space="preserve">The returning officer must conduct a preliminary scrutiny of declaration envelopes, to ensure </w:t>
      </w:r>
      <w:r w:rsidR="001D7D4E" w:rsidRPr="00394F1D">
        <w:t>no more than</w:t>
      </w:r>
      <w:r w:rsidRPr="00394F1D">
        <w:t xml:space="preserve"> one </w:t>
      </w:r>
      <w:r w:rsidR="00574C3F" w:rsidRPr="00394F1D">
        <w:t>ballot paper</w:t>
      </w:r>
      <w:r w:rsidRPr="00394F1D">
        <w:t xml:space="preserve"> is counted for each eligible voter, by:</w:t>
      </w:r>
    </w:p>
    <w:p w14:paraId="5BFBE99D" w14:textId="77777777" w:rsidR="004916CB" w:rsidRPr="00394F1D" w:rsidRDefault="004916CB" w:rsidP="004916CB">
      <w:pPr>
        <w:pStyle w:val="paragraph"/>
      </w:pPr>
      <w:r w:rsidRPr="00394F1D">
        <w:tab/>
        <w:t>(a)</w:t>
      </w:r>
      <w:r w:rsidRPr="00394F1D">
        <w:tab/>
        <w:t>removing each voter’s declaration envelope from the reply paid envelope; and</w:t>
      </w:r>
    </w:p>
    <w:p w14:paraId="6A3E177B" w14:textId="77777777" w:rsidR="004916CB" w:rsidRPr="00394F1D" w:rsidRDefault="004916CB" w:rsidP="004916CB">
      <w:pPr>
        <w:pStyle w:val="paragraph"/>
      </w:pPr>
      <w:r w:rsidRPr="00394F1D">
        <w:tab/>
        <w:t>(b)</w:t>
      </w:r>
      <w:r w:rsidRPr="00394F1D">
        <w:tab/>
        <w:t>examining the voter’s declaration on the declaration envelope; and</w:t>
      </w:r>
    </w:p>
    <w:p w14:paraId="6B17B5A7" w14:textId="77777777" w:rsidR="004916CB" w:rsidRPr="00394F1D" w:rsidRDefault="004916CB" w:rsidP="004916CB">
      <w:pPr>
        <w:pStyle w:val="paragraph"/>
      </w:pPr>
      <w:r w:rsidRPr="00394F1D">
        <w:tab/>
        <w:t>(c)</w:t>
      </w:r>
      <w:r w:rsidRPr="00394F1D">
        <w:tab/>
        <w:t xml:space="preserve">marking the voter’s name off on the </w:t>
      </w:r>
      <w:proofErr w:type="spellStart"/>
      <w:r w:rsidRPr="00394F1D">
        <w:t>roll</w:t>
      </w:r>
      <w:proofErr w:type="spellEnd"/>
      <w:r w:rsidRPr="00394F1D">
        <w:t xml:space="preserve"> of voters.</w:t>
      </w:r>
    </w:p>
    <w:p w14:paraId="07A0BE0F" w14:textId="77777777" w:rsidR="004916CB" w:rsidRPr="00394F1D" w:rsidRDefault="004916CB" w:rsidP="004916CB">
      <w:pPr>
        <w:pStyle w:val="subsection"/>
      </w:pPr>
      <w:r w:rsidRPr="00394F1D">
        <w:tab/>
        <w:t>(2)</w:t>
      </w:r>
      <w:r w:rsidRPr="00394F1D">
        <w:tab/>
        <w:t>The preliminary scrutiny may commence before the ballot closes.</w:t>
      </w:r>
    </w:p>
    <w:p w14:paraId="3CA7F8A0" w14:textId="77777777" w:rsidR="004916CB" w:rsidRPr="00394F1D" w:rsidRDefault="004916CB" w:rsidP="004916CB">
      <w:pPr>
        <w:pStyle w:val="subsection"/>
      </w:pPr>
      <w:r w:rsidRPr="00394F1D">
        <w:tab/>
        <w:t>(3)</w:t>
      </w:r>
      <w:r w:rsidRPr="00394F1D">
        <w:tab/>
        <w:t>The returning officer must not count a voter’s ballot paper if:</w:t>
      </w:r>
    </w:p>
    <w:p w14:paraId="12F9EE4A" w14:textId="77777777" w:rsidR="004916CB" w:rsidRPr="00394F1D" w:rsidRDefault="004916CB" w:rsidP="004916CB">
      <w:pPr>
        <w:pStyle w:val="paragraph"/>
      </w:pPr>
      <w:r w:rsidRPr="00394F1D">
        <w:tab/>
        <w:t>(a)</w:t>
      </w:r>
      <w:r w:rsidRPr="00394F1D">
        <w:tab/>
        <w:t>the voter did not complete the declaration envelope to the returning officer’s satisfaction; or</w:t>
      </w:r>
    </w:p>
    <w:p w14:paraId="19375065" w14:textId="77777777" w:rsidR="004916CB" w:rsidRPr="00394F1D" w:rsidRDefault="004916CB" w:rsidP="004916CB">
      <w:pPr>
        <w:pStyle w:val="paragraph"/>
      </w:pPr>
      <w:r w:rsidRPr="00394F1D">
        <w:tab/>
        <w:t>(b)</w:t>
      </w:r>
      <w:r w:rsidRPr="00394F1D">
        <w:tab/>
        <w:t>the voter is not an eligible voter; or</w:t>
      </w:r>
    </w:p>
    <w:p w14:paraId="7A13FF6A" w14:textId="77777777" w:rsidR="004916CB" w:rsidRPr="00394F1D" w:rsidRDefault="004916CB" w:rsidP="004916CB">
      <w:pPr>
        <w:pStyle w:val="paragraph"/>
      </w:pPr>
      <w:r w:rsidRPr="00394F1D">
        <w:tab/>
        <w:t>(c)</w:t>
      </w:r>
      <w:r w:rsidRPr="00394F1D">
        <w:tab/>
        <w:t xml:space="preserve">the returning officer is unable to find the voter on the </w:t>
      </w:r>
      <w:proofErr w:type="spellStart"/>
      <w:r w:rsidRPr="00394F1D">
        <w:t>roll</w:t>
      </w:r>
      <w:proofErr w:type="spellEnd"/>
      <w:r w:rsidRPr="00394F1D">
        <w:t xml:space="preserve"> of voters.</w:t>
      </w:r>
    </w:p>
    <w:p w14:paraId="6C3A85B5" w14:textId="77777777" w:rsidR="004916CB" w:rsidRPr="00394F1D" w:rsidRDefault="004916CB" w:rsidP="004916CB">
      <w:pPr>
        <w:pStyle w:val="subsection"/>
      </w:pPr>
      <w:r w:rsidRPr="00394F1D">
        <w:tab/>
        <w:t>(4)</w:t>
      </w:r>
      <w:r w:rsidRPr="00394F1D">
        <w:tab/>
        <w:t xml:space="preserve">If a voter has returned more than one ballot paper, the returning officer must </w:t>
      </w:r>
      <w:r w:rsidR="000B1503" w:rsidRPr="00394F1D">
        <w:t xml:space="preserve">not </w:t>
      </w:r>
      <w:r w:rsidRPr="00394F1D">
        <w:t xml:space="preserve">count </w:t>
      </w:r>
      <w:r w:rsidR="000B1503" w:rsidRPr="00394F1D">
        <w:t>any</w:t>
      </w:r>
      <w:r w:rsidRPr="00394F1D">
        <w:t xml:space="preserve"> of the ballot papers</w:t>
      </w:r>
      <w:r w:rsidR="009D66EB" w:rsidRPr="00394F1D">
        <w:t xml:space="preserve"> returned by the voter</w:t>
      </w:r>
      <w:r w:rsidRPr="00394F1D">
        <w:t>.</w:t>
      </w:r>
    </w:p>
    <w:p w14:paraId="1C2868DE" w14:textId="77777777" w:rsidR="004916CB" w:rsidRPr="00394F1D" w:rsidRDefault="004916CB" w:rsidP="004916CB">
      <w:pPr>
        <w:pStyle w:val="subsection"/>
      </w:pPr>
      <w:r w:rsidRPr="00394F1D">
        <w:tab/>
        <w:t>(5)</w:t>
      </w:r>
      <w:r w:rsidRPr="00394F1D">
        <w:tab/>
        <w:t>If a ballot paper</w:t>
      </w:r>
      <w:r w:rsidR="007C4C84" w:rsidRPr="00394F1D">
        <w:t xml:space="preserve"> is not counted because of </w:t>
      </w:r>
      <w:r w:rsidR="005636AC" w:rsidRPr="00394F1D">
        <w:t>subsection (</w:t>
      </w:r>
      <w:r w:rsidR="007C4C84" w:rsidRPr="00394F1D">
        <w:t>3) or (4)</w:t>
      </w:r>
      <w:r w:rsidRPr="00394F1D">
        <w:t>, the returning officer must:</w:t>
      </w:r>
    </w:p>
    <w:p w14:paraId="554BC6B8" w14:textId="77777777" w:rsidR="004916CB" w:rsidRPr="00394F1D" w:rsidRDefault="004916CB" w:rsidP="004916CB">
      <w:pPr>
        <w:pStyle w:val="paragraph"/>
      </w:pPr>
      <w:r w:rsidRPr="00394F1D">
        <w:tab/>
        <w:t>(a)</w:t>
      </w:r>
      <w:r w:rsidRPr="00394F1D">
        <w:tab/>
        <w:t>place the ballot paper, and any other election material returned by the voter, in a sealed parcel; and</w:t>
      </w:r>
    </w:p>
    <w:p w14:paraId="571351EA" w14:textId="77777777" w:rsidR="004916CB" w:rsidRPr="00394F1D" w:rsidRDefault="004916CB" w:rsidP="004916CB">
      <w:pPr>
        <w:pStyle w:val="paragraph"/>
      </w:pPr>
      <w:r w:rsidRPr="00394F1D">
        <w:tab/>
        <w:t>(b)</w:t>
      </w:r>
      <w:r w:rsidRPr="00394F1D">
        <w:tab/>
        <w:t>endorse the parcel to indicate the parcel’s contents and the election to which the parcel relates; and</w:t>
      </w:r>
    </w:p>
    <w:p w14:paraId="1B3A6C61" w14:textId="77777777" w:rsidR="004916CB" w:rsidRPr="00394F1D" w:rsidRDefault="004916CB" w:rsidP="004916CB">
      <w:pPr>
        <w:pStyle w:val="paragraph"/>
      </w:pPr>
      <w:r w:rsidRPr="00394F1D">
        <w:tab/>
        <w:t>(c)</w:t>
      </w:r>
      <w:r w:rsidRPr="00394F1D">
        <w:tab/>
        <w:t>sign and date the endorsement.</w:t>
      </w:r>
    </w:p>
    <w:p w14:paraId="2B5C8E12" w14:textId="77777777" w:rsidR="004916CB" w:rsidRPr="00394F1D" w:rsidRDefault="00624BD1" w:rsidP="004916CB">
      <w:pPr>
        <w:pStyle w:val="ActHead5"/>
      </w:pPr>
      <w:bookmarkStart w:id="42" w:name="_Toc151551475"/>
      <w:r w:rsidRPr="00197FC1">
        <w:rPr>
          <w:rStyle w:val="CharSectno"/>
        </w:rPr>
        <w:t>33</w:t>
      </w:r>
      <w:r w:rsidR="004916CB" w:rsidRPr="00394F1D">
        <w:t xml:space="preserve">  Counting of ballot papers</w:t>
      </w:r>
      <w:bookmarkEnd w:id="42"/>
    </w:p>
    <w:p w14:paraId="18C3114C" w14:textId="77777777" w:rsidR="004916CB" w:rsidRPr="00394F1D" w:rsidRDefault="004916CB" w:rsidP="004916CB">
      <w:pPr>
        <w:pStyle w:val="SubsectionHead"/>
      </w:pPr>
      <w:r w:rsidRPr="00394F1D">
        <w:t>Removal of declaration section</w:t>
      </w:r>
    </w:p>
    <w:p w14:paraId="0E7B5266" w14:textId="77777777" w:rsidR="004916CB" w:rsidRPr="00394F1D" w:rsidRDefault="004916CB" w:rsidP="004916CB">
      <w:pPr>
        <w:pStyle w:val="subsection"/>
      </w:pPr>
      <w:r w:rsidRPr="00394F1D">
        <w:tab/>
        <w:t>(1)</w:t>
      </w:r>
      <w:r w:rsidRPr="00394F1D">
        <w:tab/>
        <w:t>Before opening a declaration envelope to count a ballot paper, the returning officer must remove the declaration from the declaration envelope so that the eligible voter can no longer be identified.</w:t>
      </w:r>
    </w:p>
    <w:p w14:paraId="2C14D8F7" w14:textId="77777777" w:rsidR="004916CB" w:rsidRPr="00394F1D" w:rsidRDefault="004916CB" w:rsidP="004916CB">
      <w:pPr>
        <w:pStyle w:val="SubsectionHead"/>
      </w:pPr>
      <w:r w:rsidRPr="00394F1D">
        <w:t xml:space="preserve">Informal </w:t>
      </w:r>
      <w:r w:rsidR="0022036F" w:rsidRPr="00394F1D">
        <w:t>ballot papers</w:t>
      </w:r>
      <w:r w:rsidRPr="00394F1D">
        <w:t xml:space="preserve"> not to be counted</w:t>
      </w:r>
    </w:p>
    <w:p w14:paraId="36D44144" w14:textId="77777777" w:rsidR="004916CB" w:rsidRPr="00394F1D" w:rsidRDefault="004916CB" w:rsidP="004916CB">
      <w:pPr>
        <w:pStyle w:val="subsection"/>
      </w:pPr>
      <w:r w:rsidRPr="00394F1D">
        <w:tab/>
        <w:t>(2)</w:t>
      </w:r>
      <w:r w:rsidRPr="00394F1D">
        <w:tab/>
        <w:t>The returning officer must not count a ballot paper if:</w:t>
      </w:r>
    </w:p>
    <w:p w14:paraId="07D896C3" w14:textId="77777777" w:rsidR="004916CB" w:rsidRPr="00394F1D" w:rsidRDefault="004916CB" w:rsidP="004916CB">
      <w:pPr>
        <w:pStyle w:val="paragraph"/>
      </w:pPr>
      <w:r w:rsidRPr="00394F1D">
        <w:tab/>
        <w:t>(a)</w:t>
      </w:r>
      <w:r w:rsidRPr="00394F1D">
        <w:tab/>
        <w:t>it does not bear the initial</w:t>
      </w:r>
      <w:r w:rsidR="009B21A8" w:rsidRPr="00394F1D">
        <w:t>s</w:t>
      </w:r>
      <w:r w:rsidRPr="00394F1D">
        <w:t xml:space="preserve"> or other </w:t>
      </w:r>
      <w:r w:rsidR="00EE0872" w:rsidRPr="00394F1D">
        <w:t>authenticating</w:t>
      </w:r>
      <w:r w:rsidRPr="00394F1D">
        <w:t xml:space="preserve"> mark of the returning officer; or</w:t>
      </w:r>
    </w:p>
    <w:p w14:paraId="1B1C6E24" w14:textId="77777777" w:rsidR="004916CB" w:rsidRPr="00394F1D" w:rsidRDefault="004916CB" w:rsidP="004916CB">
      <w:pPr>
        <w:pStyle w:val="paragraph"/>
      </w:pPr>
      <w:r w:rsidRPr="00394F1D">
        <w:tab/>
        <w:t>(b)</w:t>
      </w:r>
      <w:r w:rsidRPr="00394F1D">
        <w:tab/>
        <w:t>it does not indicate the voter’s first preference in accordance with the instructions on how to complete the ballot paper; or</w:t>
      </w:r>
    </w:p>
    <w:p w14:paraId="2CBA1081" w14:textId="77777777" w:rsidR="004916CB" w:rsidRPr="00394F1D" w:rsidRDefault="004916CB" w:rsidP="004916CB">
      <w:pPr>
        <w:pStyle w:val="paragraph"/>
      </w:pPr>
      <w:r w:rsidRPr="00394F1D">
        <w:tab/>
        <w:t>(c)</w:t>
      </w:r>
      <w:r w:rsidRPr="00394F1D">
        <w:tab/>
        <w:t>the voter’s intention is not clear from the marking used by the voter; or</w:t>
      </w:r>
    </w:p>
    <w:p w14:paraId="7917EBE4" w14:textId="77777777" w:rsidR="004916CB" w:rsidRPr="00394F1D" w:rsidRDefault="004916CB" w:rsidP="004916CB">
      <w:pPr>
        <w:pStyle w:val="paragraph"/>
      </w:pPr>
      <w:r w:rsidRPr="00394F1D">
        <w:tab/>
        <w:t>(d)</w:t>
      </w:r>
      <w:r w:rsidRPr="00394F1D">
        <w:tab/>
        <w:t>the ballot paper is not returned inside a declaration envelope.</w:t>
      </w:r>
    </w:p>
    <w:p w14:paraId="25C19186" w14:textId="77777777" w:rsidR="004916CB" w:rsidRPr="00394F1D" w:rsidRDefault="004916CB" w:rsidP="004916CB">
      <w:pPr>
        <w:pStyle w:val="SubsectionHead"/>
      </w:pPr>
      <w:r w:rsidRPr="00394F1D">
        <w:lastRenderedPageBreak/>
        <w:t xml:space="preserve">Counting of </w:t>
      </w:r>
      <w:r w:rsidR="00574C3F" w:rsidRPr="00394F1D">
        <w:t>ballot papers</w:t>
      </w:r>
    </w:p>
    <w:p w14:paraId="0DF899B9" w14:textId="77777777" w:rsidR="004916CB" w:rsidRPr="00394F1D" w:rsidRDefault="004916CB" w:rsidP="004916CB">
      <w:pPr>
        <w:pStyle w:val="subsection"/>
      </w:pPr>
      <w:r w:rsidRPr="00394F1D">
        <w:tab/>
        <w:t>(3)</w:t>
      </w:r>
      <w:r w:rsidRPr="00394F1D">
        <w:tab/>
        <w:t>If, after first preference votes have been counted, a candidate has an absolute majority of the votes, namely 50% plus one vote, the returning officer must declare the candidate to be elected.</w:t>
      </w:r>
    </w:p>
    <w:p w14:paraId="152E1218" w14:textId="77777777" w:rsidR="004916CB" w:rsidRPr="00394F1D" w:rsidRDefault="004916CB" w:rsidP="004916CB">
      <w:pPr>
        <w:pStyle w:val="subsection"/>
      </w:pPr>
      <w:r w:rsidRPr="00394F1D">
        <w:tab/>
        <w:t>(4)</w:t>
      </w:r>
      <w:r w:rsidRPr="00394F1D">
        <w:tab/>
        <w:t>If no candidate has an absolute majority after first preferences are counted, the returning officer must:</w:t>
      </w:r>
    </w:p>
    <w:p w14:paraId="2378EBED" w14:textId="77777777" w:rsidR="004916CB" w:rsidRPr="00394F1D" w:rsidRDefault="004916CB" w:rsidP="004916CB">
      <w:pPr>
        <w:pStyle w:val="paragraph"/>
      </w:pPr>
      <w:r w:rsidRPr="00394F1D">
        <w:tab/>
        <w:t>(a)</w:t>
      </w:r>
      <w:r w:rsidRPr="00394F1D">
        <w:tab/>
        <w:t>exclude the candidate with the fewest number of first preference votes; and</w:t>
      </w:r>
    </w:p>
    <w:p w14:paraId="70FFA854" w14:textId="77777777" w:rsidR="004916CB" w:rsidRPr="00394F1D" w:rsidRDefault="004916CB" w:rsidP="004916CB">
      <w:pPr>
        <w:pStyle w:val="paragraph"/>
      </w:pPr>
      <w:r w:rsidRPr="00394F1D">
        <w:tab/>
        <w:t>(b)</w:t>
      </w:r>
      <w:r w:rsidRPr="00394F1D">
        <w:tab/>
        <w:t>distribute the excluded candidate’s second preference votes to the remaining candidates, discarding any ballot papers that do not show a second preference.</w:t>
      </w:r>
    </w:p>
    <w:p w14:paraId="1AE9986D" w14:textId="77777777" w:rsidR="004916CB" w:rsidRPr="00394F1D" w:rsidRDefault="004916CB" w:rsidP="004916CB">
      <w:pPr>
        <w:pStyle w:val="subsection"/>
      </w:pPr>
      <w:r w:rsidRPr="00394F1D">
        <w:tab/>
        <w:t>(5)</w:t>
      </w:r>
      <w:r w:rsidRPr="00394F1D">
        <w:tab/>
        <w:t>Then, the returning officer must:</w:t>
      </w:r>
    </w:p>
    <w:p w14:paraId="0E895575" w14:textId="77777777" w:rsidR="004916CB" w:rsidRPr="00394F1D" w:rsidRDefault="004916CB" w:rsidP="004916CB">
      <w:pPr>
        <w:pStyle w:val="paragraph"/>
      </w:pPr>
      <w:r w:rsidRPr="00394F1D">
        <w:tab/>
        <w:t>(a)</w:t>
      </w:r>
      <w:r w:rsidRPr="00394F1D">
        <w:tab/>
        <w:t xml:space="preserve">if a candidate has an absolute majority of votes—declare the candidate to be elected; </w:t>
      </w:r>
      <w:r w:rsidR="00473448" w:rsidRPr="00394F1D">
        <w:t>or</w:t>
      </w:r>
    </w:p>
    <w:p w14:paraId="45A02466" w14:textId="77777777" w:rsidR="004916CB" w:rsidRPr="00394F1D" w:rsidRDefault="004916CB" w:rsidP="004916CB">
      <w:pPr>
        <w:pStyle w:val="paragraph"/>
      </w:pPr>
      <w:r w:rsidRPr="00394F1D">
        <w:tab/>
        <w:t>(b)</w:t>
      </w:r>
      <w:r w:rsidRPr="00394F1D">
        <w:tab/>
        <w:t>if no candidate has an absolute majority of votes—repeat the process in paragraphs (4)(a) and (b)</w:t>
      </w:r>
      <w:r w:rsidR="00292D26" w:rsidRPr="00394F1D">
        <w:t xml:space="preserve"> for later preferences</w:t>
      </w:r>
      <w:r w:rsidRPr="00394F1D">
        <w:t>, until one candidate has an absolute majority of votes, and declare that candidate to be elected.</w:t>
      </w:r>
    </w:p>
    <w:p w14:paraId="2BA12E0E" w14:textId="77777777" w:rsidR="004916CB" w:rsidRPr="00394F1D" w:rsidRDefault="004916CB" w:rsidP="004916CB">
      <w:pPr>
        <w:pStyle w:val="subsection"/>
      </w:pPr>
      <w:r w:rsidRPr="00394F1D">
        <w:tab/>
        <w:t>(6)</w:t>
      </w:r>
      <w:r w:rsidRPr="00394F1D">
        <w:tab/>
        <w:t xml:space="preserve">For </w:t>
      </w:r>
      <w:r w:rsidR="004530D3" w:rsidRPr="00394F1D">
        <w:t xml:space="preserve">the purposes of </w:t>
      </w:r>
      <w:r w:rsidR="009740B4" w:rsidRPr="00394F1D">
        <w:t>paragraph (</w:t>
      </w:r>
      <w:r w:rsidRPr="00394F1D">
        <w:t>5)(b), if an excluded candidate’s preference is for another excluded candidate, the returning officer must distribute the vote to the candidate (not being an excluded candidate) for whom the voter’s next preference is shown.</w:t>
      </w:r>
    </w:p>
    <w:p w14:paraId="6170901F" w14:textId="77777777" w:rsidR="004916CB" w:rsidRPr="00394F1D" w:rsidRDefault="004916CB" w:rsidP="004916CB">
      <w:pPr>
        <w:pStyle w:val="subsection"/>
      </w:pPr>
      <w:r w:rsidRPr="00394F1D">
        <w:tab/>
        <w:t>(7)</w:t>
      </w:r>
      <w:r w:rsidRPr="00394F1D">
        <w:tab/>
        <w:t>If 2 or more candidates receive the same number of votes after preferences, the returning officer must conduct a draw of lots and declare the candidate, whose name is drawn first, to be elected.</w:t>
      </w:r>
    </w:p>
    <w:p w14:paraId="3655E894" w14:textId="77777777" w:rsidR="004916CB" w:rsidRPr="00394F1D" w:rsidRDefault="004916CB" w:rsidP="004916CB">
      <w:pPr>
        <w:pStyle w:val="subsection"/>
      </w:pPr>
      <w:r w:rsidRPr="00394F1D">
        <w:tab/>
        <w:t>(8)</w:t>
      </w:r>
      <w:r w:rsidRPr="00394F1D">
        <w:tab/>
        <w:t>The returning officer must give eligible voters reasonable notice of the time and place for the lot to be drawn, in order to give candidates and eligible voters the opportunity to attend the draw.</w:t>
      </w:r>
    </w:p>
    <w:p w14:paraId="18C83E26" w14:textId="77777777" w:rsidR="004916CB" w:rsidRPr="00394F1D" w:rsidRDefault="004916CB" w:rsidP="004916CB">
      <w:pPr>
        <w:pStyle w:val="SubsectionHead"/>
      </w:pPr>
      <w:r w:rsidRPr="00394F1D">
        <w:t>Election material to be kept</w:t>
      </w:r>
    </w:p>
    <w:p w14:paraId="5504FD1D" w14:textId="77777777" w:rsidR="004916CB" w:rsidRPr="00394F1D" w:rsidRDefault="004916CB" w:rsidP="004916CB">
      <w:pPr>
        <w:pStyle w:val="subsection"/>
      </w:pPr>
      <w:r w:rsidRPr="00394F1D">
        <w:tab/>
        <w:t>(9)</w:t>
      </w:r>
      <w:r w:rsidRPr="00394F1D">
        <w:tab/>
        <w:t xml:space="preserve">After counting the </w:t>
      </w:r>
      <w:r w:rsidR="001F3D27" w:rsidRPr="00394F1D">
        <w:t>ballot papers</w:t>
      </w:r>
      <w:r w:rsidRPr="00394F1D">
        <w:t>, the returning officer must:</w:t>
      </w:r>
    </w:p>
    <w:p w14:paraId="3B6F1C0D" w14:textId="77777777" w:rsidR="004916CB" w:rsidRPr="00394F1D" w:rsidRDefault="004916CB" w:rsidP="004916CB">
      <w:pPr>
        <w:pStyle w:val="paragraph"/>
      </w:pPr>
      <w:r w:rsidRPr="00394F1D">
        <w:tab/>
        <w:t>(a)</w:t>
      </w:r>
      <w:r w:rsidRPr="00394F1D">
        <w:tab/>
        <w:t>place all ballot papers, declaration envelopes and reply paid envelopes in a sealed parcel; and</w:t>
      </w:r>
    </w:p>
    <w:p w14:paraId="3093E262" w14:textId="77777777" w:rsidR="004916CB" w:rsidRPr="00394F1D" w:rsidRDefault="004916CB" w:rsidP="004916CB">
      <w:pPr>
        <w:pStyle w:val="paragraph"/>
      </w:pPr>
      <w:r w:rsidRPr="00394F1D">
        <w:tab/>
        <w:t>(b)</w:t>
      </w:r>
      <w:r w:rsidRPr="00394F1D">
        <w:tab/>
        <w:t>endorse the parcel to indicate the parcel’s contents and the election to which it relates; and</w:t>
      </w:r>
    </w:p>
    <w:p w14:paraId="3460A444" w14:textId="77777777" w:rsidR="004916CB" w:rsidRPr="00394F1D" w:rsidRDefault="004916CB" w:rsidP="004916CB">
      <w:pPr>
        <w:pStyle w:val="paragraph"/>
      </w:pPr>
      <w:r w:rsidRPr="00394F1D">
        <w:tab/>
        <w:t>(c)</w:t>
      </w:r>
      <w:r w:rsidRPr="00394F1D">
        <w:tab/>
        <w:t>sign and date the endorsement.</w:t>
      </w:r>
    </w:p>
    <w:p w14:paraId="7A8A964C" w14:textId="77777777" w:rsidR="004916CB" w:rsidRPr="00394F1D" w:rsidRDefault="00624BD1" w:rsidP="008442DE">
      <w:pPr>
        <w:pStyle w:val="ActHead5"/>
      </w:pPr>
      <w:bookmarkStart w:id="43" w:name="_Toc151551476"/>
      <w:r w:rsidRPr="00197FC1">
        <w:rPr>
          <w:rStyle w:val="CharSectno"/>
        </w:rPr>
        <w:t>34</w:t>
      </w:r>
      <w:r w:rsidR="004916CB" w:rsidRPr="00394F1D">
        <w:t xml:space="preserve">  Objections to ballot papers</w:t>
      </w:r>
      <w:bookmarkEnd w:id="43"/>
    </w:p>
    <w:p w14:paraId="31B4DA65" w14:textId="77777777" w:rsidR="007F6C5A" w:rsidRPr="00394F1D" w:rsidRDefault="004916CB" w:rsidP="004916CB">
      <w:pPr>
        <w:pStyle w:val="subsection"/>
      </w:pPr>
      <w:r w:rsidRPr="00394F1D">
        <w:tab/>
        <w:t>(1)</w:t>
      </w:r>
      <w:r w:rsidRPr="00394F1D">
        <w:tab/>
        <w:t xml:space="preserve">A scrutineer may object, during the scrutiny process, </w:t>
      </w:r>
      <w:r w:rsidR="007F6C5A" w:rsidRPr="00394F1D">
        <w:t>if:</w:t>
      </w:r>
    </w:p>
    <w:p w14:paraId="022B270B" w14:textId="77777777" w:rsidR="007F6C5A" w:rsidRPr="00394F1D" w:rsidRDefault="007F6C5A" w:rsidP="007F6C5A">
      <w:pPr>
        <w:pStyle w:val="paragraph"/>
      </w:pPr>
      <w:r w:rsidRPr="00394F1D">
        <w:tab/>
        <w:t>(a)</w:t>
      </w:r>
      <w:r w:rsidRPr="00394F1D">
        <w:tab/>
      </w:r>
      <w:r w:rsidR="00213EA7" w:rsidRPr="00394F1D">
        <w:t xml:space="preserve">a ballot paper is counted by the returning officer, but the scrutineer considers that the counting of the ballot paper is precluded by </w:t>
      </w:r>
      <w:r w:rsidR="00DD75F1">
        <w:t>section 3</w:t>
      </w:r>
      <w:r w:rsidR="00624BD1" w:rsidRPr="00394F1D">
        <w:t>2</w:t>
      </w:r>
      <w:r w:rsidR="00213EA7" w:rsidRPr="00394F1D">
        <w:t xml:space="preserve"> or </w:t>
      </w:r>
      <w:r w:rsidR="00624BD1" w:rsidRPr="00394F1D">
        <w:t>33</w:t>
      </w:r>
      <w:r w:rsidR="00213EA7" w:rsidRPr="00394F1D">
        <w:t>; or</w:t>
      </w:r>
    </w:p>
    <w:p w14:paraId="4C857603" w14:textId="77777777" w:rsidR="00213EA7" w:rsidRPr="00394F1D" w:rsidRDefault="00213EA7" w:rsidP="007F6C5A">
      <w:pPr>
        <w:pStyle w:val="paragraph"/>
      </w:pPr>
      <w:r w:rsidRPr="00394F1D">
        <w:tab/>
        <w:t>(b)</w:t>
      </w:r>
      <w:r w:rsidRPr="00394F1D">
        <w:tab/>
      </w:r>
      <w:r w:rsidR="00470C7F" w:rsidRPr="00394F1D">
        <w:t xml:space="preserve">a ballot paper is not counted by the returning officer </w:t>
      </w:r>
      <w:r w:rsidR="001D2F61" w:rsidRPr="00394F1D">
        <w:t xml:space="preserve">on the basis that </w:t>
      </w:r>
      <w:r w:rsidR="00DD75F1">
        <w:t>section 3</w:t>
      </w:r>
      <w:r w:rsidR="00624BD1" w:rsidRPr="00394F1D">
        <w:t>2</w:t>
      </w:r>
      <w:r w:rsidR="00470C7F" w:rsidRPr="00394F1D">
        <w:t xml:space="preserve"> or </w:t>
      </w:r>
      <w:r w:rsidR="00624BD1" w:rsidRPr="00394F1D">
        <w:t>33</w:t>
      </w:r>
      <w:r w:rsidR="00C75169" w:rsidRPr="00394F1D">
        <w:t xml:space="preserve"> precludes the ballot paper being counted</w:t>
      </w:r>
      <w:r w:rsidR="00470C7F" w:rsidRPr="00394F1D">
        <w:t xml:space="preserve">, but the scrutineer considers that the counting of the ballot paper is not </w:t>
      </w:r>
      <w:r w:rsidR="001D2F61" w:rsidRPr="00394F1D">
        <w:t xml:space="preserve">so </w:t>
      </w:r>
      <w:r w:rsidR="00470C7F" w:rsidRPr="00394F1D">
        <w:t>precluded</w:t>
      </w:r>
      <w:r w:rsidR="001D2F61" w:rsidRPr="00394F1D">
        <w:t>.</w:t>
      </w:r>
    </w:p>
    <w:p w14:paraId="370D2098" w14:textId="77777777" w:rsidR="004916CB" w:rsidRPr="00394F1D" w:rsidRDefault="004916CB" w:rsidP="004916CB">
      <w:pPr>
        <w:pStyle w:val="subsection"/>
      </w:pPr>
      <w:r w:rsidRPr="00394F1D">
        <w:lastRenderedPageBreak/>
        <w:tab/>
        <w:t>(2)</w:t>
      </w:r>
      <w:r w:rsidRPr="00394F1D">
        <w:tab/>
        <w:t>If a scrutineer objects, the returning officer must decide whether to count or not count the ballot paper, and endorse the returning officer’s decision:</w:t>
      </w:r>
    </w:p>
    <w:p w14:paraId="0DA826FC" w14:textId="77777777" w:rsidR="004916CB" w:rsidRPr="00394F1D" w:rsidRDefault="004916CB" w:rsidP="004916CB">
      <w:pPr>
        <w:pStyle w:val="paragraph"/>
      </w:pPr>
      <w:r w:rsidRPr="00394F1D">
        <w:tab/>
        <w:t>(a)</w:t>
      </w:r>
      <w:r w:rsidRPr="00394F1D">
        <w:tab/>
        <w:t xml:space="preserve">if </w:t>
      </w:r>
      <w:r w:rsidR="00081A6F" w:rsidRPr="00394F1D">
        <w:t xml:space="preserve">the </w:t>
      </w:r>
      <w:r w:rsidRPr="00394F1D">
        <w:t xml:space="preserve">ballot paper </w:t>
      </w:r>
      <w:r w:rsidR="006E0D53" w:rsidRPr="00394F1D">
        <w:t>was</w:t>
      </w:r>
      <w:r w:rsidR="00301A8C" w:rsidRPr="00394F1D">
        <w:t xml:space="preserve"> not counted </w:t>
      </w:r>
      <w:r w:rsidR="006E0D53" w:rsidRPr="00394F1D">
        <w:t>because</w:t>
      </w:r>
      <w:r w:rsidRPr="00394F1D">
        <w:t xml:space="preserve"> of a defect in relation to the declaration envelope—on the declaration envelope; or</w:t>
      </w:r>
    </w:p>
    <w:p w14:paraId="06EC5B21" w14:textId="77777777" w:rsidR="004916CB" w:rsidRPr="00394F1D" w:rsidRDefault="004916CB" w:rsidP="004916CB">
      <w:pPr>
        <w:pStyle w:val="paragraph"/>
      </w:pPr>
      <w:r w:rsidRPr="00394F1D">
        <w:tab/>
        <w:t>(b)</w:t>
      </w:r>
      <w:r w:rsidRPr="00394F1D">
        <w:tab/>
        <w:t>in any other case—on the ballot paper.</w:t>
      </w:r>
    </w:p>
    <w:p w14:paraId="3470C2B4" w14:textId="77777777" w:rsidR="004916CB" w:rsidRPr="00394F1D" w:rsidRDefault="004916CB" w:rsidP="004916CB">
      <w:pPr>
        <w:pStyle w:val="subsection"/>
      </w:pPr>
      <w:r w:rsidRPr="00394F1D">
        <w:tab/>
        <w:t>(3)</w:t>
      </w:r>
      <w:r w:rsidRPr="00394F1D">
        <w:tab/>
        <w:t xml:space="preserve">No further objection may be made in relation to the returning officer’s decision under </w:t>
      </w:r>
      <w:r w:rsidR="005636AC" w:rsidRPr="00394F1D">
        <w:t>subsection (</w:t>
      </w:r>
      <w:r w:rsidRPr="00394F1D">
        <w:t>2).</w:t>
      </w:r>
    </w:p>
    <w:p w14:paraId="64EA3254" w14:textId="77777777" w:rsidR="004916CB" w:rsidRPr="00394F1D" w:rsidRDefault="00624BD1" w:rsidP="004916CB">
      <w:pPr>
        <w:pStyle w:val="ActHead5"/>
      </w:pPr>
      <w:bookmarkStart w:id="44" w:name="_Toc151551477"/>
      <w:r w:rsidRPr="00197FC1">
        <w:rPr>
          <w:rStyle w:val="CharSectno"/>
        </w:rPr>
        <w:t>35</w:t>
      </w:r>
      <w:r w:rsidR="004916CB" w:rsidRPr="00394F1D">
        <w:t xml:space="preserve">  Declaration of results</w:t>
      </w:r>
      <w:bookmarkEnd w:id="44"/>
    </w:p>
    <w:p w14:paraId="0799B08A" w14:textId="77777777" w:rsidR="004916CB" w:rsidRPr="00394F1D" w:rsidRDefault="004916CB" w:rsidP="004916CB">
      <w:pPr>
        <w:pStyle w:val="subsection"/>
      </w:pPr>
      <w:r w:rsidRPr="00394F1D">
        <w:tab/>
        <w:t>(1)</w:t>
      </w:r>
      <w:r w:rsidRPr="00394F1D">
        <w:tab/>
        <w:t>As soon as practicable after the ballot has closed, the returning officer must:</w:t>
      </w:r>
    </w:p>
    <w:p w14:paraId="2E164074" w14:textId="77777777" w:rsidR="004916CB" w:rsidRPr="00394F1D" w:rsidRDefault="004916CB" w:rsidP="004916CB">
      <w:pPr>
        <w:pStyle w:val="paragraph"/>
      </w:pPr>
      <w:r w:rsidRPr="00394F1D">
        <w:tab/>
        <w:t>(a)</w:t>
      </w:r>
      <w:r w:rsidRPr="00394F1D">
        <w:tab/>
        <w:t>giv</w:t>
      </w:r>
      <w:r w:rsidR="005D5413" w:rsidRPr="00394F1D">
        <w:t>e</w:t>
      </w:r>
      <w:r w:rsidRPr="00394F1D">
        <w:t xml:space="preserve"> </w:t>
      </w:r>
      <w:r w:rsidR="00B21D51" w:rsidRPr="00394F1D">
        <w:t>the information mentioned in subsection (2)</w:t>
      </w:r>
      <w:r w:rsidRPr="00394F1D">
        <w:t>, in writing, to the Managing Director; and</w:t>
      </w:r>
    </w:p>
    <w:p w14:paraId="26B35CF6" w14:textId="77777777" w:rsidR="004916CB" w:rsidRPr="00394F1D" w:rsidRDefault="004916CB" w:rsidP="004916CB">
      <w:pPr>
        <w:pStyle w:val="paragraph"/>
      </w:pPr>
      <w:r w:rsidRPr="00394F1D">
        <w:tab/>
        <w:t>(b)</w:t>
      </w:r>
      <w:r w:rsidRPr="00394F1D">
        <w:tab/>
        <w:t>either:</w:t>
      </w:r>
    </w:p>
    <w:p w14:paraId="4A021365" w14:textId="77777777" w:rsidR="004916CB" w:rsidRPr="00394F1D" w:rsidRDefault="004916CB" w:rsidP="004916CB">
      <w:pPr>
        <w:pStyle w:val="paragraphsub"/>
      </w:pPr>
      <w:r w:rsidRPr="00394F1D">
        <w:tab/>
        <w:t>(i)</w:t>
      </w:r>
      <w:r w:rsidRPr="00394F1D">
        <w:tab/>
        <w:t>plac</w:t>
      </w:r>
      <w:r w:rsidR="005D5413" w:rsidRPr="00394F1D">
        <w:t>e</w:t>
      </w:r>
      <w:r w:rsidRPr="00394F1D">
        <w:t xml:space="preserve"> th</w:t>
      </w:r>
      <w:r w:rsidR="0021382E" w:rsidRPr="00394F1D">
        <w:t>at</w:t>
      </w:r>
      <w:r w:rsidRPr="00394F1D">
        <w:t xml:space="preserve"> information on the </w:t>
      </w:r>
      <w:r w:rsidR="00367BBA" w:rsidRPr="00394F1D">
        <w:t>Corporation</w:t>
      </w:r>
      <w:r w:rsidRPr="00394F1D">
        <w:t>’s internal website; or</w:t>
      </w:r>
    </w:p>
    <w:p w14:paraId="4CAEF537" w14:textId="77777777" w:rsidR="004916CB" w:rsidRPr="00394F1D" w:rsidRDefault="004916CB" w:rsidP="004916CB">
      <w:pPr>
        <w:pStyle w:val="paragraphsub"/>
      </w:pPr>
      <w:r w:rsidRPr="00394F1D">
        <w:tab/>
        <w:t>(ii)</w:t>
      </w:r>
      <w:r w:rsidRPr="00394F1D">
        <w:tab/>
        <w:t>send th</w:t>
      </w:r>
      <w:r w:rsidR="0021382E" w:rsidRPr="00394F1D">
        <w:t>at</w:t>
      </w:r>
      <w:r w:rsidRPr="00394F1D">
        <w:t xml:space="preserve"> information to each eligible voter by electronic means.</w:t>
      </w:r>
    </w:p>
    <w:p w14:paraId="6F020B8E" w14:textId="77777777" w:rsidR="004916CB" w:rsidRPr="00394F1D" w:rsidRDefault="004916CB" w:rsidP="004916CB">
      <w:pPr>
        <w:pStyle w:val="subsection"/>
      </w:pPr>
      <w:r w:rsidRPr="00394F1D">
        <w:tab/>
        <w:t>(2)</w:t>
      </w:r>
      <w:r w:rsidRPr="00394F1D">
        <w:tab/>
        <w:t>For</w:t>
      </w:r>
      <w:r w:rsidR="004530D3" w:rsidRPr="00394F1D">
        <w:t xml:space="preserve"> the purposes of</w:t>
      </w:r>
      <w:r w:rsidRPr="00394F1D">
        <w:t xml:space="preserve"> </w:t>
      </w:r>
      <w:r w:rsidR="005636AC" w:rsidRPr="00394F1D">
        <w:t>subsection (</w:t>
      </w:r>
      <w:r w:rsidRPr="00394F1D">
        <w:t>1), the information is as follows:</w:t>
      </w:r>
    </w:p>
    <w:p w14:paraId="3C8238DA" w14:textId="77777777" w:rsidR="004916CB" w:rsidRPr="00394F1D" w:rsidRDefault="004916CB" w:rsidP="004916CB">
      <w:pPr>
        <w:pStyle w:val="paragraph"/>
      </w:pPr>
      <w:r w:rsidRPr="00394F1D">
        <w:tab/>
        <w:t>(</w:t>
      </w:r>
      <w:r w:rsidR="00715FC1" w:rsidRPr="00394F1D">
        <w:t>a</w:t>
      </w:r>
      <w:r w:rsidRPr="00394F1D">
        <w:t>)</w:t>
      </w:r>
      <w:r w:rsidRPr="00394F1D">
        <w:tab/>
        <w:t>the result of the election;</w:t>
      </w:r>
    </w:p>
    <w:p w14:paraId="6ACBDD2F" w14:textId="77777777" w:rsidR="004916CB" w:rsidRPr="00394F1D" w:rsidRDefault="004916CB" w:rsidP="004916CB">
      <w:pPr>
        <w:pStyle w:val="paragraph"/>
      </w:pPr>
      <w:r w:rsidRPr="00394F1D">
        <w:tab/>
        <w:t>(</w:t>
      </w:r>
      <w:r w:rsidR="00715FC1" w:rsidRPr="00394F1D">
        <w:t>b</w:t>
      </w:r>
      <w:r w:rsidRPr="00394F1D">
        <w:t>)</w:t>
      </w:r>
      <w:r w:rsidRPr="00394F1D">
        <w:tab/>
        <w:t xml:space="preserve">the number of persons on the </w:t>
      </w:r>
      <w:proofErr w:type="spellStart"/>
      <w:r w:rsidRPr="00394F1D">
        <w:t>roll</w:t>
      </w:r>
      <w:proofErr w:type="spellEnd"/>
      <w:r w:rsidRPr="00394F1D">
        <w:t xml:space="preserve"> of voters;</w:t>
      </w:r>
    </w:p>
    <w:p w14:paraId="29F133AF" w14:textId="77777777" w:rsidR="004916CB" w:rsidRPr="00394F1D" w:rsidRDefault="004916CB" w:rsidP="004916CB">
      <w:pPr>
        <w:pStyle w:val="paragraph"/>
      </w:pPr>
      <w:r w:rsidRPr="00394F1D">
        <w:tab/>
        <w:t>(</w:t>
      </w:r>
      <w:r w:rsidR="00715FC1" w:rsidRPr="00394F1D">
        <w:t>c</w:t>
      </w:r>
      <w:r w:rsidRPr="00394F1D">
        <w:t>)</w:t>
      </w:r>
      <w:r w:rsidRPr="00394F1D">
        <w:tab/>
        <w:t>the number of ballot papers issued;</w:t>
      </w:r>
    </w:p>
    <w:p w14:paraId="255891B9" w14:textId="77777777" w:rsidR="004916CB" w:rsidRPr="00394F1D" w:rsidRDefault="004916CB" w:rsidP="004916CB">
      <w:pPr>
        <w:pStyle w:val="paragraph"/>
      </w:pPr>
      <w:r w:rsidRPr="00394F1D">
        <w:tab/>
        <w:t>(</w:t>
      </w:r>
      <w:r w:rsidR="00715FC1" w:rsidRPr="00394F1D">
        <w:t>d</w:t>
      </w:r>
      <w:r w:rsidRPr="00394F1D">
        <w:t>)</w:t>
      </w:r>
      <w:r w:rsidRPr="00394F1D">
        <w:tab/>
        <w:t xml:space="preserve">the number of envelopes containing election material that were returned undelivered by the </w:t>
      </w:r>
      <w:r w:rsidR="009859BF" w:rsidRPr="00394F1D">
        <w:t>day</w:t>
      </w:r>
      <w:r w:rsidRPr="00394F1D">
        <w:t xml:space="preserve"> on which, and time at which, the ballot closed;</w:t>
      </w:r>
    </w:p>
    <w:p w14:paraId="51DB352E" w14:textId="77777777" w:rsidR="004916CB" w:rsidRPr="00394F1D" w:rsidRDefault="004916CB" w:rsidP="004916CB">
      <w:pPr>
        <w:pStyle w:val="paragraph"/>
      </w:pPr>
      <w:r w:rsidRPr="00394F1D">
        <w:tab/>
        <w:t>(</w:t>
      </w:r>
      <w:r w:rsidR="00715FC1" w:rsidRPr="00394F1D">
        <w:t>e</w:t>
      </w:r>
      <w:r w:rsidRPr="00394F1D">
        <w:t>)</w:t>
      </w:r>
      <w:r w:rsidRPr="00394F1D">
        <w:tab/>
        <w:t>the number of ballot papers returned to the returning officer;</w:t>
      </w:r>
    </w:p>
    <w:p w14:paraId="619410C8" w14:textId="77777777" w:rsidR="004916CB" w:rsidRPr="00394F1D" w:rsidRDefault="004916CB" w:rsidP="004916CB">
      <w:pPr>
        <w:pStyle w:val="paragraph"/>
      </w:pPr>
      <w:r w:rsidRPr="00394F1D">
        <w:tab/>
        <w:t>(</w:t>
      </w:r>
      <w:r w:rsidR="00715FC1" w:rsidRPr="00394F1D">
        <w:t>f</w:t>
      </w:r>
      <w:r w:rsidRPr="00394F1D">
        <w:t>)</w:t>
      </w:r>
      <w:r w:rsidRPr="00394F1D">
        <w:tab/>
        <w:t>the number of informal ballot papers;</w:t>
      </w:r>
    </w:p>
    <w:p w14:paraId="0854B827" w14:textId="77777777" w:rsidR="00715FC1" w:rsidRPr="00394F1D" w:rsidRDefault="00715FC1" w:rsidP="00715FC1">
      <w:pPr>
        <w:pStyle w:val="paragraph"/>
      </w:pPr>
      <w:r w:rsidRPr="00394F1D">
        <w:tab/>
        <w:t>(g)</w:t>
      </w:r>
      <w:r w:rsidRPr="00394F1D">
        <w:tab/>
        <w:t xml:space="preserve">the number of ballot papers that were not counted because of </w:t>
      </w:r>
      <w:r w:rsidR="00DD75F1">
        <w:t>subsection 3</w:t>
      </w:r>
      <w:r w:rsidR="00BE6643" w:rsidRPr="00394F1D">
        <w:t>2</w:t>
      </w:r>
      <w:r w:rsidRPr="00394F1D">
        <w:t>(3);</w:t>
      </w:r>
    </w:p>
    <w:p w14:paraId="35296E6F" w14:textId="77777777" w:rsidR="00715FC1" w:rsidRPr="00394F1D" w:rsidRDefault="00715FC1" w:rsidP="00715FC1">
      <w:pPr>
        <w:pStyle w:val="paragraph"/>
      </w:pPr>
      <w:r w:rsidRPr="00394F1D">
        <w:tab/>
        <w:t>(h)</w:t>
      </w:r>
      <w:r w:rsidRPr="00394F1D">
        <w:tab/>
        <w:t xml:space="preserve">the number of eligible voters whose ballot papers were not counted because of </w:t>
      </w:r>
      <w:r w:rsidR="00DD75F1">
        <w:t>subsection 3</w:t>
      </w:r>
      <w:r w:rsidR="00BE6643" w:rsidRPr="00394F1D">
        <w:t>2</w:t>
      </w:r>
      <w:r w:rsidRPr="00394F1D">
        <w:t>(4);</w:t>
      </w:r>
    </w:p>
    <w:p w14:paraId="117E6FFE" w14:textId="77777777" w:rsidR="004916CB" w:rsidRPr="00394F1D" w:rsidRDefault="004916CB" w:rsidP="004916CB">
      <w:pPr>
        <w:pStyle w:val="paragraph"/>
      </w:pPr>
      <w:r w:rsidRPr="00394F1D">
        <w:tab/>
        <w:t>(</w:t>
      </w:r>
      <w:r w:rsidR="00715FC1" w:rsidRPr="00394F1D">
        <w:t>i</w:t>
      </w:r>
      <w:r w:rsidRPr="00394F1D">
        <w:t>)</w:t>
      </w:r>
      <w:r w:rsidRPr="00394F1D">
        <w:tab/>
        <w:t xml:space="preserve">the number of </w:t>
      </w:r>
      <w:r w:rsidR="007B7582" w:rsidRPr="00394F1D">
        <w:t>votes</w:t>
      </w:r>
      <w:r w:rsidRPr="00394F1D">
        <w:t xml:space="preserve"> counted for each candidate;</w:t>
      </w:r>
    </w:p>
    <w:p w14:paraId="3A9B2AAE" w14:textId="77777777" w:rsidR="004916CB" w:rsidRPr="00394F1D" w:rsidRDefault="004916CB" w:rsidP="004916CB">
      <w:pPr>
        <w:pStyle w:val="paragraph"/>
      </w:pPr>
      <w:r w:rsidRPr="00394F1D">
        <w:tab/>
        <w:t>(</w:t>
      </w:r>
      <w:r w:rsidR="00715FC1" w:rsidRPr="00394F1D">
        <w:t>j</w:t>
      </w:r>
      <w:r w:rsidRPr="00394F1D">
        <w:t>)</w:t>
      </w:r>
      <w:r w:rsidRPr="00394F1D">
        <w:tab/>
        <w:t>the number of ballot papers on which a voter did not indicate a further preference after the voter’s first preference;</w:t>
      </w:r>
    </w:p>
    <w:p w14:paraId="6DC13305" w14:textId="77777777" w:rsidR="004916CB" w:rsidRPr="00394F1D" w:rsidRDefault="004916CB" w:rsidP="004916CB">
      <w:pPr>
        <w:pStyle w:val="paragraph"/>
      </w:pPr>
      <w:r w:rsidRPr="00394F1D">
        <w:tab/>
        <w:t>(</w:t>
      </w:r>
      <w:r w:rsidR="00715FC1" w:rsidRPr="00394F1D">
        <w:t>k</w:t>
      </w:r>
      <w:r w:rsidRPr="00394F1D">
        <w:t>)</w:t>
      </w:r>
      <w:r w:rsidRPr="00394F1D">
        <w:tab/>
        <w:t>any other information the returning officer considers relevant to the election.</w:t>
      </w:r>
    </w:p>
    <w:p w14:paraId="27CF308B" w14:textId="77777777" w:rsidR="004916CB" w:rsidRPr="00394F1D" w:rsidRDefault="00285043" w:rsidP="004916CB">
      <w:pPr>
        <w:pStyle w:val="ActHead2"/>
        <w:pageBreakBefore/>
      </w:pPr>
      <w:bookmarkStart w:id="45" w:name="_Toc151551478"/>
      <w:r w:rsidRPr="00197FC1">
        <w:rPr>
          <w:rStyle w:val="CharPartNo"/>
        </w:rPr>
        <w:lastRenderedPageBreak/>
        <w:t>Part 7</w:t>
      </w:r>
      <w:r w:rsidR="004916CB" w:rsidRPr="00394F1D">
        <w:t>—</w:t>
      </w:r>
      <w:r w:rsidR="004916CB" w:rsidRPr="00197FC1">
        <w:rPr>
          <w:rStyle w:val="CharPartText"/>
        </w:rPr>
        <w:t>Disputes and irregularities</w:t>
      </w:r>
      <w:bookmarkEnd w:id="45"/>
    </w:p>
    <w:p w14:paraId="5286035C" w14:textId="77777777" w:rsidR="004916CB" w:rsidRPr="00197FC1" w:rsidRDefault="004916CB" w:rsidP="004916CB">
      <w:pPr>
        <w:pStyle w:val="Header"/>
      </w:pPr>
      <w:r w:rsidRPr="00197FC1">
        <w:rPr>
          <w:rStyle w:val="CharDivNo"/>
        </w:rPr>
        <w:t xml:space="preserve"> </w:t>
      </w:r>
      <w:r w:rsidRPr="00197FC1">
        <w:rPr>
          <w:rStyle w:val="CharDivText"/>
        </w:rPr>
        <w:t xml:space="preserve"> </w:t>
      </w:r>
    </w:p>
    <w:p w14:paraId="7A3BC978" w14:textId="77777777" w:rsidR="004916CB" w:rsidRPr="00394F1D" w:rsidRDefault="00624BD1" w:rsidP="004916CB">
      <w:pPr>
        <w:pStyle w:val="ActHead5"/>
      </w:pPr>
      <w:bookmarkStart w:id="46" w:name="_Toc151551479"/>
      <w:r w:rsidRPr="00197FC1">
        <w:rPr>
          <w:rStyle w:val="CharSectno"/>
        </w:rPr>
        <w:t>36</w:t>
      </w:r>
      <w:r w:rsidR="004916CB" w:rsidRPr="00394F1D">
        <w:t xml:space="preserve">  Dispute committee</w:t>
      </w:r>
      <w:bookmarkEnd w:id="46"/>
    </w:p>
    <w:p w14:paraId="62ACF3C2" w14:textId="77777777" w:rsidR="004916CB" w:rsidRPr="00394F1D" w:rsidRDefault="004916CB" w:rsidP="004916CB">
      <w:pPr>
        <w:pStyle w:val="subsection"/>
      </w:pPr>
      <w:r w:rsidRPr="00394F1D">
        <w:tab/>
        <w:t>(1)</w:t>
      </w:r>
      <w:r w:rsidRPr="00394F1D">
        <w:tab/>
        <w:t>No later than 14 days before a ballot for the election of the staff</w:t>
      </w:r>
      <w:r w:rsidR="00DD75F1">
        <w:noBreakHyphen/>
      </w:r>
      <w:r w:rsidRPr="00394F1D">
        <w:t>elected Director opens, the Minister must, by written instrument, establish a dispute committee for the election.</w:t>
      </w:r>
    </w:p>
    <w:p w14:paraId="20103A5C" w14:textId="77777777" w:rsidR="004916CB" w:rsidRPr="00394F1D" w:rsidRDefault="004916CB" w:rsidP="004916CB">
      <w:pPr>
        <w:pStyle w:val="subsection"/>
      </w:pPr>
      <w:r w:rsidRPr="00394F1D">
        <w:t xml:space="preserve"> </w:t>
      </w:r>
      <w:r w:rsidRPr="00394F1D">
        <w:tab/>
        <w:t>(2)</w:t>
      </w:r>
      <w:r w:rsidRPr="00394F1D">
        <w:tab/>
        <w:t>The Minister must appoint 3 persons as members of the committee.</w:t>
      </w:r>
    </w:p>
    <w:p w14:paraId="299BAFF1" w14:textId="77777777" w:rsidR="004916CB" w:rsidRPr="00394F1D" w:rsidRDefault="004916CB" w:rsidP="004916CB">
      <w:pPr>
        <w:pStyle w:val="subsection"/>
      </w:pPr>
      <w:r w:rsidRPr="00394F1D">
        <w:tab/>
        <w:t>(3)</w:t>
      </w:r>
      <w:r w:rsidRPr="00394F1D">
        <w:tab/>
        <w:t xml:space="preserve">The returning officer for the election </w:t>
      </w:r>
      <w:r w:rsidR="007359A9" w:rsidRPr="00394F1D">
        <w:t>must no</w:t>
      </w:r>
      <w:r w:rsidR="00734D0C" w:rsidRPr="00394F1D">
        <w:t>t</w:t>
      </w:r>
      <w:r w:rsidRPr="00394F1D">
        <w:t xml:space="preserve"> be appointed as a member of the dispute committee.</w:t>
      </w:r>
    </w:p>
    <w:p w14:paraId="54B98631" w14:textId="77777777" w:rsidR="004916CB" w:rsidRPr="00394F1D" w:rsidRDefault="004916CB" w:rsidP="004916CB">
      <w:pPr>
        <w:pStyle w:val="subsection"/>
      </w:pPr>
      <w:r w:rsidRPr="00394F1D">
        <w:tab/>
        <w:t>(4)</w:t>
      </w:r>
      <w:r w:rsidRPr="00394F1D">
        <w:tab/>
        <w:t>If the dispute committee meets, the committee must, at the committee’s first meeting, elect a member as the committee’s Chair.</w:t>
      </w:r>
    </w:p>
    <w:p w14:paraId="6C5DF73D" w14:textId="77777777" w:rsidR="004916CB" w:rsidRPr="00394F1D" w:rsidRDefault="00624BD1" w:rsidP="004916CB">
      <w:pPr>
        <w:pStyle w:val="ActHead5"/>
      </w:pPr>
      <w:bookmarkStart w:id="47" w:name="_Toc151551480"/>
      <w:r w:rsidRPr="00197FC1">
        <w:rPr>
          <w:rStyle w:val="CharSectno"/>
        </w:rPr>
        <w:t>37</w:t>
      </w:r>
      <w:r w:rsidR="004916CB" w:rsidRPr="00394F1D">
        <w:t xml:space="preserve">  Application to dispute election</w:t>
      </w:r>
      <w:bookmarkEnd w:id="47"/>
    </w:p>
    <w:p w14:paraId="6BE2DF83" w14:textId="77777777" w:rsidR="004916CB" w:rsidRPr="00394F1D" w:rsidRDefault="004916CB" w:rsidP="004916CB">
      <w:pPr>
        <w:pStyle w:val="subsection"/>
      </w:pPr>
      <w:r w:rsidRPr="00394F1D">
        <w:tab/>
        <w:t>(1)</w:t>
      </w:r>
      <w:r w:rsidRPr="00394F1D">
        <w:tab/>
        <w:t xml:space="preserve">A candidate for an election may, by </w:t>
      </w:r>
      <w:r w:rsidR="00A146E9" w:rsidRPr="00394F1D">
        <w:t xml:space="preserve">giving </w:t>
      </w:r>
      <w:r w:rsidRPr="00394F1D">
        <w:t>written notice</w:t>
      </w:r>
      <w:r w:rsidR="007359A9" w:rsidRPr="00394F1D">
        <w:t xml:space="preserve"> </w:t>
      </w:r>
      <w:r w:rsidRPr="00394F1D">
        <w:t>to the returning officer for the election, dispute the validity of the election.</w:t>
      </w:r>
    </w:p>
    <w:p w14:paraId="79A58445" w14:textId="77777777" w:rsidR="004916CB" w:rsidRPr="00394F1D" w:rsidRDefault="004916CB" w:rsidP="004916CB">
      <w:pPr>
        <w:pStyle w:val="subsection"/>
      </w:pPr>
      <w:r w:rsidRPr="00394F1D">
        <w:tab/>
        <w:t>(2)</w:t>
      </w:r>
      <w:r w:rsidRPr="00394F1D">
        <w:tab/>
        <w:t>The notice must:</w:t>
      </w:r>
    </w:p>
    <w:p w14:paraId="5DD0499E" w14:textId="77777777" w:rsidR="004916CB" w:rsidRPr="00394F1D" w:rsidRDefault="004916CB" w:rsidP="004916CB">
      <w:pPr>
        <w:pStyle w:val="paragraph"/>
      </w:pPr>
      <w:r w:rsidRPr="00394F1D">
        <w:tab/>
        <w:t>(a)</w:t>
      </w:r>
      <w:r w:rsidRPr="00394F1D">
        <w:tab/>
        <w:t>set out the grounds relied on to dispute the validity of the election; and</w:t>
      </w:r>
    </w:p>
    <w:p w14:paraId="1AA52AA9" w14:textId="77777777" w:rsidR="004916CB" w:rsidRPr="00394F1D" w:rsidRDefault="004916CB" w:rsidP="004916CB">
      <w:pPr>
        <w:pStyle w:val="paragraph"/>
      </w:pPr>
      <w:r w:rsidRPr="00394F1D">
        <w:tab/>
        <w:t>(b)</w:t>
      </w:r>
      <w:r w:rsidRPr="00394F1D">
        <w:tab/>
        <w:t>be signed by the candidate giving the notice; and</w:t>
      </w:r>
    </w:p>
    <w:p w14:paraId="4D625D53" w14:textId="77777777" w:rsidR="004916CB" w:rsidRPr="00394F1D" w:rsidRDefault="004916CB" w:rsidP="004916CB">
      <w:pPr>
        <w:pStyle w:val="paragraph"/>
      </w:pPr>
      <w:r w:rsidRPr="00394F1D">
        <w:tab/>
        <w:t>(c)</w:t>
      </w:r>
      <w:r w:rsidRPr="00394F1D">
        <w:tab/>
        <w:t xml:space="preserve">be given not later than 14 days after the day on which the information mentioned in </w:t>
      </w:r>
      <w:r w:rsidR="00DD75F1">
        <w:t>subsection 3</w:t>
      </w:r>
      <w:r w:rsidR="00624BD1" w:rsidRPr="00394F1D">
        <w:t>5</w:t>
      </w:r>
      <w:r w:rsidRPr="00394F1D">
        <w:t xml:space="preserve">(2) is placed on the </w:t>
      </w:r>
      <w:r w:rsidR="00367BBA" w:rsidRPr="00394F1D">
        <w:t>Corporation</w:t>
      </w:r>
      <w:r w:rsidRPr="00394F1D">
        <w:t>’s internal website.</w:t>
      </w:r>
    </w:p>
    <w:p w14:paraId="51A32160" w14:textId="77777777" w:rsidR="004916CB" w:rsidRPr="00394F1D" w:rsidRDefault="004916CB" w:rsidP="004916CB">
      <w:pPr>
        <w:pStyle w:val="subsection"/>
      </w:pPr>
      <w:r w:rsidRPr="00394F1D">
        <w:tab/>
        <w:t>(3)</w:t>
      </w:r>
      <w:r w:rsidRPr="00394F1D">
        <w:tab/>
        <w:t>As soon as practicable after giving the notice, the candidate must give a copy of the notice to the person declared to have been elected as the staff</w:t>
      </w:r>
      <w:r w:rsidR="00DD75F1">
        <w:noBreakHyphen/>
      </w:r>
      <w:r w:rsidRPr="00394F1D">
        <w:t>elected Director at the election.</w:t>
      </w:r>
    </w:p>
    <w:p w14:paraId="7A44531D" w14:textId="77777777" w:rsidR="004916CB" w:rsidRPr="00394F1D" w:rsidRDefault="004916CB" w:rsidP="004916CB">
      <w:pPr>
        <w:pStyle w:val="subsection"/>
      </w:pPr>
      <w:r w:rsidRPr="00394F1D">
        <w:tab/>
        <w:t>(4)</w:t>
      </w:r>
      <w:r w:rsidRPr="00394F1D">
        <w:tab/>
        <w:t>The returning officer must</w:t>
      </w:r>
      <w:r w:rsidR="00BE095A" w:rsidRPr="00394F1D">
        <w:t>, as soon as practicable after receiving the notice,</w:t>
      </w:r>
      <w:r w:rsidR="00413BF3" w:rsidRPr="00394F1D">
        <w:t xml:space="preserve"> </w:t>
      </w:r>
      <w:r w:rsidRPr="00394F1D">
        <w:t>forward the notice to the Minister.</w:t>
      </w:r>
    </w:p>
    <w:p w14:paraId="2A356750" w14:textId="77777777" w:rsidR="004916CB" w:rsidRPr="00394F1D" w:rsidRDefault="004916CB" w:rsidP="004916CB">
      <w:pPr>
        <w:pStyle w:val="subsection"/>
      </w:pPr>
      <w:r w:rsidRPr="00394F1D">
        <w:tab/>
        <w:t>(5)</w:t>
      </w:r>
      <w:r w:rsidRPr="00394F1D">
        <w:tab/>
        <w:t>The Minister must</w:t>
      </w:r>
      <w:r w:rsidR="00E50931" w:rsidRPr="00394F1D">
        <w:t>, as soon as practicable after receiving the notice,</w:t>
      </w:r>
      <w:r w:rsidRPr="00394F1D">
        <w:t xml:space="preserve"> refer the notice to the dispute committee established for the election under </w:t>
      </w:r>
      <w:r w:rsidR="00DD75F1">
        <w:t>section 3</w:t>
      </w:r>
      <w:r w:rsidR="00624BD1" w:rsidRPr="00394F1D">
        <w:t>6</w:t>
      </w:r>
      <w:r w:rsidRPr="00394F1D">
        <w:t>, unless the Minister considers that the notice is frivolous or vexatious.</w:t>
      </w:r>
    </w:p>
    <w:p w14:paraId="5DC93191" w14:textId="77777777" w:rsidR="004916CB" w:rsidRPr="00394F1D" w:rsidRDefault="00624BD1" w:rsidP="004916CB">
      <w:pPr>
        <w:pStyle w:val="ActHead5"/>
      </w:pPr>
      <w:bookmarkStart w:id="48" w:name="_Toc151551481"/>
      <w:r w:rsidRPr="00197FC1">
        <w:rPr>
          <w:rStyle w:val="CharSectno"/>
        </w:rPr>
        <w:t>38</w:t>
      </w:r>
      <w:r w:rsidR="004916CB" w:rsidRPr="00394F1D">
        <w:t xml:space="preserve">  Inquiry by dispute committee</w:t>
      </w:r>
      <w:bookmarkEnd w:id="48"/>
    </w:p>
    <w:p w14:paraId="0A7F68C9" w14:textId="77777777" w:rsidR="004916CB" w:rsidRPr="00394F1D" w:rsidRDefault="004916CB" w:rsidP="004916CB">
      <w:pPr>
        <w:pStyle w:val="subsection"/>
      </w:pPr>
      <w:r w:rsidRPr="00394F1D">
        <w:tab/>
        <w:t>(1)</w:t>
      </w:r>
      <w:r w:rsidRPr="00394F1D">
        <w:tab/>
        <w:t xml:space="preserve">If the Minister refers a notice disputing the validity of an election to a dispute committee under </w:t>
      </w:r>
      <w:r w:rsidR="00DD75F1">
        <w:t>section 3</w:t>
      </w:r>
      <w:r w:rsidR="00624BD1" w:rsidRPr="00394F1D">
        <w:t>7</w:t>
      </w:r>
      <w:r w:rsidRPr="00394F1D">
        <w:t>, the committee must inquire into the validity of the election.</w:t>
      </w:r>
    </w:p>
    <w:p w14:paraId="54E3AA14" w14:textId="77777777" w:rsidR="004916CB" w:rsidRPr="00394F1D" w:rsidRDefault="004916CB" w:rsidP="004916CB">
      <w:pPr>
        <w:pStyle w:val="subsection"/>
      </w:pPr>
      <w:r w:rsidRPr="00394F1D">
        <w:tab/>
        <w:t>(2)</w:t>
      </w:r>
      <w:r w:rsidRPr="00394F1D">
        <w:tab/>
        <w:t>The committee must, if reasonably practicable, conclude its inquiry not later than 30 days after the Minister refers the notice to the committee.</w:t>
      </w:r>
    </w:p>
    <w:p w14:paraId="3D00B0E9" w14:textId="77777777" w:rsidR="004916CB" w:rsidRPr="00394F1D" w:rsidRDefault="004916CB" w:rsidP="004916CB">
      <w:pPr>
        <w:pStyle w:val="subsection"/>
      </w:pPr>
      <w:r w:rsidRPr="00394F1D">
        <w:tab/>
        <w:t>(3)</w:t>
      </w:r>
      <w:r w:rsidRPr="00394F1D">
        <w:tab/>
        <w:t>In carrying out its inquiry the committee is not bound by the rules of evidence and may inform itself in any manner the committee considers appropriate.</w:t>
      </w:r>
    </w:p>
    <w:p w14:paraId="5E8FA6D8" w14:textId="77777777" w:rsidR="004916CB" w:rsidRPr="00394F1D" w:rsidRDefault="004916CB" w:rsidP="004916CB">
      <w:pPr>
        <w:pStyle w:val="subsection"/>
      </w:pPr>
      <w:r w:rsidRPr="00394F1D">
        <w:lastRenderedPageBreak/>
        <w:tab/>
        <w:t>(4)</w:t>
      </w:r>
      <w:r w:rsidRPr="00394F1D">
        <w:tab/>
        <w:t>The committee must give the following persons an opportunity to make submissions or give evidence to the committee:</w:t>
      </w:r>
    </w:p>
    <w:p w14:paraId="4800A241" w14:textId="77777777" w:rsidR="004916CB" w:rsidRPr="00394F1D" w:rsidRDefault="004916CB" w:rsidP="004916CB">
      <w:pPr>
        <w:pStyle w:val="paragraph"/>
      </w:pPr>
      <w:r w:rsidRPr="00394F1D">
        <w:tab/>
        <w:t>(a)</w:t>
      </w:r>
      <w:r w:rsidRPr="00394F1D">
        <w:tab/>
        <w:t>the candidate disputing the validity of the election;</w:t>
      </w:r>
    </w:p>
    <w:p w14:paraId="5B5D8622" w14:textId="77777777" w:rsidR="004916CB" w:rsidRPr="00394F1D" w:rsidRDefault="004916CB" w:rsidP="004916CB">
      <w:pPr>
        <w:pStyle w:val="paragraph"/>
      </w:pPr>
      <w:r w:rsidRPr="00394F1D">
        <w:tab/>
        <w:t>(b)</w:t>
      </w:r>
      <w:r w:rsidRPr="00394F1D">
        <w:tab/>
        <w:t>the candidate declared to be elected at the election;</w:t>
      </w:r>
    </w:p>
    <w:p w14:paraId="2DEF9D1F" w14:textId="77777777" w:rsidR="004916CB" w:rsidRPr="00394F1D" w:rsidRDefault="004916CB" w:rsidP="004916CB">
      <w:pPr>
        <w:pStyle w:val="paragraph"/>
      </w:pPr>
      <w:r w:rsidRPr="00394F1D">
        <w:tab/>
        <w:t>(c)</w:t>
      </w:r>
      <w:r w:rsidRPr="00394F1D">
        <w:tab/>
        <w:t>the returning officer for the election;</w:t>
      </w:r>
    </w:p>
    <w:p w14:paraId="5C6B6EC6" w14:textId="77777777" w:rsidR="004916CB" w:rsidRPr="00394F1D" w:rsidRDefault="004916CB" w:rsidP="004916CB">
      <w:pPr>
        <w:pStyle w:val="paragraph"/>
      </w:pPr>
      <w:r w:rsidRPr="00394F1D">
        <w:tab/>
        <w:t>(d)</w:t>
      </w:r>
      <w:r w:rsidRPr="00394F1D">
        <w:tab/>
        <w:t>any other person that the committee considers should be given an opportunity to make submissions or give evidence.</w:t>
      </w:r>
    </w:p>
    <w:p w14:paraId="20858AD5" w14:textId="77777777" w:rsidR="004916CB" w:rsidRPr="00394F1D" w:rsidRDefault="004916CB" w:rsidP="004916CB">
      <w:pPr>
        <w:pStyle w:val="subsection"/>
      </w:pPr>
      <w:r w:rsidRPr="00394F1D">
        <w:tab/>
        <w:t>(5)</w:t>
      </w:r>
      <w:r w:rsidRPr="00394F1D">
        <w:tab/>
        <w:t>Without limiting how the committee may carry out an inquiry, the committee may do any of the following:</w:t>
      </w:r>
    </w:p>
    <w:p w14:paraId="3E2BCC3F" w14:textId="77777777" w:rsidR="004916CB" w:rsidRPr="00394F1D" w:rsidRDefault="004916CB" w:rsidP="004916CB">
      <w:pPr>
        <w:pStyle w:val="paragraph"/>
      </w:pPr>
      <w:r w:rsidRPr="00394F1D">
        <w:tab/>
        <w:t>(a)</w:t>
      </w:r>
      <w:r w:rsidRPr="00394F1D">
        <w:tab/>
        <w:t>inquire into the identity of voters at the election;</w:t>
      </w:r>
    </w:p>
    <w:p w14:paraId="31474F93" w14:textId="77777777" w:rsidR="004916CB" w:rsidRPr="00394F1D" w:rsidRDefault="004916CB" w:rsidP="004916CB">
      <w:pPr>
        <w:pStyle w:val="paragraph"/>
      </w:pPr>
      <w:r w:rsidRPr="00394F1D">
        <w:tab/>
        <w:t>(b)</w:t>
      </w:r>
      <w:r w:rsidRPr="00394F1D">
        <w:tab/>
        <w:t>inquire into whether a decision by the returning officer to count, or not count, a ballot paper was a proper decision;</w:t>
      </w:r>
    </w:p>
    <w:p w14:paraId="17C48735" w14:textId="77777777" w:rsidR="004916CB" w:rsidRPr="00394F1D" w:rsidRDefault="004916CB" w:rsidP="004916CB">
      <w:pPr>
        <w:pStyle w:val="paragraph"/>
      </w:pPr>
      <w:r w:rsidRPr="00394F1D">
        <w:tab/>
        <w:t>(c)</w:t>
      </w:r>
      <w:r w:rsidRPr="00394F1D">
        <w:tab/>
        <w:t xml:space="preserve">grant leave to a person mentioned in </w:t>
      </w:r>
      <w:r w:rsidR="005636AC" w:rsidRPr="00394F1D">
        <w:t>subsection (</w:t>
      </w:r>
      <w:r w:rsidRPr="00394F1D">
        <w:t>4) to:</w:t>
      </w:r>
    </w:p>
    <w:p w14:paraId="6983B6B2" w14:textId="77777777" w:rsidR="004916CB" w:rsidRPr="00394F1D" w:rsidRDefault="004916CB" w:rsidP="004916CB">
      <w:pPr>
        <w:pStyle w:val="paragraphsub"/>
      </w:pPr>
      <w:r w:rsidRPr="00394F1D">
        <w:tab/>
        <w:t>(i)</w:t>
      </w:r>
      <w:r w:rsidRPr="00394F1D">
        <w:tab/>
        <w:t>inspect the roll of voters, any applications for replacement election material, and any other document used at or in relation to the election; and</w:t>
      </w:r>
    </w:p>
    <w:p w14:paraId="7D04BE93" w14:textId="77777777" w:rsidR="004916CB" w:rsidRPr="00394F1D" w:rsidRDefault="004916CB" w:rsidP="004916CB">
      <w:pPr>
        <w:pStyle w:val="paragraphsub"/>
      </w:pPr>
      <w:r w:rsidRPr="00394F1D">
        <w:tab/>
        <w:t>(ii)</w:t>
      </w:r>
      <w:r w:rsidRPr="00394F1D">
        <w:tab/>
        <w:t>make copies of any material mentioned in sub</w:t>
      </w:r>
      <w:r w:rsidR="009740B4" w:rsidRPr="00394F1D">
        <w:t>paragraph (</w:t>
      </w:r>
      <w:r w:rsidRPr="00394F1D">
        <w:t>i)</w:t>
      </w:r>
      <w:r w:rsidR="007516A5" w:rsidRPr="00394F1D">
        <w:t xml:space="preserve"> of this paragraph</w:t>
      </w:r>
      <w:r w:rsidRPr="00394F1D">
        <w:t>.</w:t>
      </w:r>
    </w:p>
    <w:p w14:paraId="3A100D88" w14:textId="77777777" w:rsidR="004916CB" w:rsidRPr="00394F1D" w:rsidRDefault="004916CB" w:rsidP="004916CB">
      <w:pPr>
        <w:pStyle w:val="subsection"/>
      </w:pPr>
      <w:r w:rsidRPr="00394F1D">
        <w:tab/>
        <w:t>(6)</w:t>
      </w:r>
      <w:r w:rsidRPr="00394F1D">
        <w:tab/>
        <w:t>On completion of an inquiry, the committee must either:</w:t>
      </w:r>
    </w:p>
    <w:p w14:paraId="14E3E543" w14:textId="77777777" w:rsidR="004916CB" w:rsidRPr="00394F1D" w:rsidRDefault="004916CB" w:rsidP="004916CB">
      <w:pPr>
        <w:pStyle w:val="paragraph"/>
      </w:pPr>
      <w:r w:rsidRPr="00394F1D">
        <w:tab/>
        <w:t>(a)</w:t>
      </w:r>
      <w:r w:rsidRPr="00394F1D">
        <w:tab/>
        <w:t>confirm the election of the candidate declared by the returning officer to have been elected; or</w:t>
      </w:r>
    </w:p>
    <w:p w14:paraId="05DF006D" w14:textId="77777777" w:rsidR="004916CB" w:rsidRPr="00394F1D" w:rsidRDefault="004916CB" w:rsidP="004916CB">
      <w:pPr>
        <w:pStyle w:val="paragraph"/>
      </w:pPr>
      <w:r w:rsidRPr="00394F1D">
        <w:tab/>
        <w:t>(b)</w:t>
      </w:r>
      <w:r w:rsidRPr="00394F1D">
        <w:tab/>
        <w:t>declare that the candidate declared by the returning officer to be elected is not elected, and declare a different candidate as having been elected.</w:t>
      </w:r>
    </w:p>
    <w:p w14:paraId="57201B34" w14:textId="77777777" w:rsidR="004916CB" w:rsidRPr="00394F1D" w:rsidRDefault="004916CB" w:rsidP="004916CB">
      <w:pPr>
        <w:pStyle w:val="subsection"/>
      </w:pPr>
      <w:r w:rsidRPr="00394F1D">
        <w:tab/>
        <w:t>(7)</w:t>
      </w:r>
      <w:r w:rsidRPr="00394F1D">
        <w:tab/>
        <w:t>The decision of the majority of members of the committee is the decision of the committee.</w:t>
      </w:r>
    </w:p>
    <w:p w14:paraId="05C09048" w14:textId="77777777" w:rsidR="004916CB" w:rsidRPr="00394F1D" w:rsidRDefault="00624BD1" w:rsidP="004916CB">
      <w:pPr>
        <w:pStyle w:val="ActHead5"/>
      </w:pPr>
      <w:bookmarkStart w:id="49" w:name="_Toc151551482"/>
      <w:r w:rsidRPr="00197FC1">
        <w:rPr>
          <w:rStyle w:val="CharSectno"/>
        </w:rPr>
        <w:t>39</w:t>
      </w:r>
      <w:r w:rsidR="004916CB" w:rsidRPr="00394F1D">
        <w:t xml:space="preserve">  Report on </w:t>
      </w:r>
      <w:r w:rsidR="009B171C" w:rsidRPr="00394F1D">
        <w:t xml:space="preserve">dispute </w:t>
      </w:r>
      <w:r w:rsidR="004916CB" w:rsidRPr="00394F1D">
        <w:t>committee’s decision</w:t>
      </w:r>
      <w:bookmarkEnd w:id="49"/>
    </w:p>
    <w:p w14:paraId="476BCD55" w14:textId="77777777" w:rsidR="004916CB" w:rsidRPr="00394F1D" w:rsidRDefault="004916CB" w:rsidP="004916CB">
      <w:pPr>
        <w:pStyle w:val="subsection"/>
      </w:pPr>
      <w:r w:rsidRPr="00394F1D">
        <w:tab/>
        <w:t>(1)</w:t>
      </w:r>
      <w:r w:rsidRPr="00394F1D">
        <w:tab/>
        <w:t xml:space="preserve">Not later than 7 days after a dispute committee completes an inquiry under </w:t>
      </w:r>
      <w:r w:rsidR="00DD75F1">
        <w:t>section 3</w:t>
      </w:r>
      <w:r w:rsidR="00624BD1" w:rsidRPr="00394F1D">
        <w:t>8</w:t>
      </w:r>
      <w:r w:rsidRPr="00394F1D">
        <w:t>, the committee must give a written report to the Minister and the Managing Director setting out:</w:t>
      </w:r>
    </w:p>
    <w:p w14:paraId="0DB1120B" w14:textId="77777777" w:rsidR="004916CB" w:rsidRPr="00394F1D" w:rsidRDefault="004916CB" w:rsidP="004916CB">
      <w:pPr>
        <w:pStyle w:val="paragraph"/>
      </w:pPr>
      <w:r w:rsidRPr="00394F1D">
        <w:tab/>
        <w:t>(a)</w:t>
      </w:r>
      <w:r w:rsidRPr="00394F1D">
        <w:tab/>
        <w:t>the committee’s decision; and</w:t>
      </w:r>
    </w:p>
    <w:p w14:paraId="5D0DF381" w14:textId="77777777" w:rsidR="004916CB" w:rsidRPr="00394F1D" w:rsidRDefault="004916CB" w:rsidP="004916CB">
      <w:pPr>
        <w:pStyle w:val="paragraph"/>
      </w:pPr>
      <w:r w:rsidRPr="00394F1D">
        <w:tab/>
        <w:t>(b)</w:t>
      </w:r>
      <w:r w:rsidRPr="00394F1D">
        <w:tab/>
        <w:t>the findings of the committee; and</w:t>
      </w:r>
    </w:p>
    <w:p w14:paraId="7B438EF3" w14:textId="77777777" w:rsidR="004916CB" w:rsidRPr="00394F1D" w:rsidRDefault="004916CB" w:rsidP="004916CB">
      <w:pPr>
        <w:pStyle w:val="paragraph"/>
      </w:pPr>
      <w:r w:rsidRPr="00394F1D">
        <w:tab/>
        <w:t>(c)</w:t>
      </w:r>
      <w:r w:rsidRPr="00394F1D">
        <w:tab/>
        <w:t>the reasons for the findings.</w:t>
      </w:r>
    </w:p>
    <w:p w14:paraId="69D0007A" w14:textId="77777777" w:rsidR="004916CB" w:rsidRPr="00394F1D" w:rsidRDefault="004916CB" w:rsidP="004916CB">
      <w:pPr>
        <w:pStyle w:val="subsection"/>
      </w:pPr>
      <w:r w:rsidRPr="00394F1D">
        <w:tab/>
        <w:t>(2)</w:t>
      </w:r>
      <w:r w:rsidRPr="00394F1D">
        <w:tab/>
        <w:t xml:space="preserve">Not later than 30 days after it completes its inquiry, the committee must </w:t>
      </w:r>
      <w:r w:rsidR="007E2E84" w:rsidRPr="00394F1D">
        <w:t>place</w:t>
      </w:r>
      <w:r w:rsidRPr="00394F1D">
        <w:t xml:space="preserve"> a copy of the report on the </w:t>
      </w:r>
      <w:r w:rsidR="00367BBA" w:rsidRPr="00394F1D">
        <w:t>Corporation</w:t>
      </w:r>
      <w:r w:rsidRPr="00394F1D">
        <w:t>’s internal website, or send a copy of the report to each eligible voter by electronic means.</w:t>
      </w:r>
    </w:p>
    <w:p w14:paraId="6BAF406E" w14:textId="77777777" w:rsidR="004916CB" w:rsidRPr="00394F1D" w:rsidRDefault="00624BD1" w:rsidP="004916CB">
      <w:pPr>
        <w:pStyle w:val="ActHead5"/>
      </w:pPr>
      <w:bookmarkStart w:id="50" w:name="_Toc151551483"/>
      <w:r w:rsidRPr="00197FC1">
        <w:rPr>
          <w:rStyle w:val="CharSectno"/>
        </w:rPr>
        <w:t>40</w:t>
      </w:r>
      <w:r w:rsidR="004916CB" w:rsidRPr="00394F1D">
        <w:t xml:space="preserve">  Effect of </w:t>
      </w:r>
      <w:r w:rsidR="009B171C" w:rsidRPr="00394F1D">
        <w:t xml:space="preserve">dispute </w:t>
      </w:r>
      <w:r w:rsidR="004916CB" w:rsidRPr="00394F1D">
        <w:t>committee’s decision</w:t>
      </w:r>
      <w:bookmarkEnd w:id="50"/>
    </w:p>
    <w:p w14:paraId="3D479C52" w14:textId="77777777" w:rsidR="004916CB" w:rsidRPr="00394F1D" w:rsidRDefault="004916CB" w:rsidP="004916CB">
      <w:pPr>
        <w:pStyle w:val="subsection"/>
      </w:pPr>
      <w:r w:rsidRPr="00394F1D">
        <w:tab/>
        <w:t>(1)</w:t>
      </w:r>
      <w:r w:rsidRPr="00394F1D">
        <w:tab/>
        <w:t>If the dispute committee for an election confirms the election of the candidate declared by the returning officer to have been elected, the candidate is taken to be elected.</w:t>
      </w:r>
    </w:p>
    <w:p w14:paraId="7F44C00A" w14:textId="77777777" w:rsidR="004916CB" w:rsidRPr="00394F1D" w:rsidRDefault="004916CB" w:rsidP="004916CB">
      <w:pPr>
        <w:pStyle w:val="subsection"/>
      </w:pPr>
      <w:r w:rsidRPr="00394F1D">
        <w:tab/>
        <w:t>(2)</w:t>
      </w:r>
      <w:r w:rsidRPr="00394F1D">
        <w:tab/>
        <w:t>If the committee declares that the candidate declared by the returning officer to be elected is not elected:</w:t>
      </w:r>
    </w:p>
    <w:p w14:paraId="0B884010" w14:textId="77777777" w:rsidR="004916CB" w:rsidRPr="00394F1D" w:rsidRDefault="004916CB" w:rsidP="004916CB">
      <w:pPr>
        <w:pStyle w:val="paragraph"/>
      </w:pPr>
      <w:r w:rsidRPr="00394F1D">
        <w:lastRenderedPageBreak/>
        <w:tab/>
        <w:t>(a)</w:t>
      </w:r>
      <w:r w:rsidRPr="00394F1D">
        <w:tab/>
        <w:t>that candidate is taken not to have been elected; and</w:t>
      </w:r>
    </w:p>
    <w:p w14:paraId="050E662E" w14:textId="77777777" w:rsidR="004916CB" w:rsidRPr="00394F1D" w:rsidRDefault="004916CB" w:rsidP="004916CB">
      <w:pPr>
        <w:pStyle w:val="paragraph"/>
      </w:pPr>
      <w:r w:rsidRPr="00394F1D">
        <w:tab/>
        <w:t>(b)</w:t>
      </w:r>
      <w:r w:rsidRPr="00394F1D">
        <w:tab/>
        <w:t>the other candidate declared by the committee as having been elected is taken to have been elected.</w:t>
      </w:r>
    </w:p>
    <w:p w14:paraId="1472A750" w14:textId="77777777" w:rsidR="004916CB" w:rsidRPr="00394F1D" w:rsidRDefault="00624BD1" w:rsidP="004916CB">
      <w:pPr>
        <w:pStyle w:val="ActHead5"/>
      </w:pPr>
      <w:bookmarkStart w:id="51" w:name="_Toc151551484"/>
      <w:r w:rsidRPr="00197FC1">
        <w:rPr>
          <w:rStyle w:val="CharSectno"/>
        </w:rPr>
        <w:t>41</w:t>
      </w:r>
      <w:r w:rsidR="004916CB" w:rsidRPr="00394F1D">
        <w:t xml:space="preserve">  Irregularities in conduct of election</w:t>
      </w:r>
      <w:bookmarkEnd w:id="51"/>
    </w:p>
    <w:p w14:paraId="0D896F2C" w14:textId="77777777" w:rsidR="004916CB" w:rsidRPr="00394F1D" w:rsidRDefault="004916CB" w:rsidP="004916CB">
      <w:pPr>
        <w:pStyle w:val="subsection"/>
      </w:pPr>
      <w:r w:rsidRPr="00394F1D">
        <w:tab/>
        <w:t>(1)</w:t>
      </w:r>
      <w:r w:rsidRPr="00394F1D">
        <w:tab/>
        <w:t xml:space="preserve">If the returning officer for an election </w:t>
      </w:r>
      <w:r w:rsidR="004530D3" w:rsidRPr="00394F1D">
        <w:t xml:space="preserve">reasonably </w:t>
      </w:r>
      <w:r w:rsidRPr="00394F1D">
        <w:t>believe</w:t>
      </w:r>
      <w:r w:rsidR="004530D3" w:rsidRPr="00394F1D">
        <w:t>s</w:t>
      </w:r>
      <w:r w:rsidRPr="00394F1D">
        <w:t xml:space="preserve"> there has been an irregularity in the conduct of the election, the returning officer may, before a candidate is declared to be elected, declare the election to be void.</w:t>
      </w:r>
    </w:p>
    <w:p w14:paraId="6C7AACEB" w14:textId="77777777" w:rsidR="004916CB" w:rsidRPr="00394F1D" w:rsidRDefault="004916CB" w:rsidP="004916CB">
      <w:pPr>
        <w:pStyle w:val="subsection"/>
      </w:pPr>
      <w:r w:rsidRPr="00394F1D">
        <w:tab/>
        <w:t>(2)</w:t>
      </w:r>
      <w:r w:rsidRPr="00394F1D">
        <w:tab/>
        <w:t xml:space="preserve">If the dispute committee for an election </w:t>
      </w:r>
      <w:r w:rsidR="00380CDF" w:rsidRPr="00394F1D">
        <w:t>reasonably</w:t>
      </w:r>
      <w:r w:rsidRPr="00394F1D">
        <w:t xml:space="preserve"> believe</w:t>
      </w:r>
      <w:r w:rsidR="00A86E7B" w:rsidRPr="00394F1D">
        <w:t>s</w:t>
      </w:r>
      <w:r w:rsidRPr="00394F1D">
        <w:t xml:space="preserve"> there has been an irregularity in the conduct of the election, the committee may, regardless of whether or not an inquiry by the committee is proposed</w:t>
      </w:r>
      <w:r w:rsidR="00F31A55" w:rsidRPr="00394F1D">
        <w:t xml:space="preserve"> or</w:t>
      </w:r>
      <w:r w:rsidR="001D1F0B" w:rsidRPr="00394F1D">
        <w:t xml:space="preserve"> is being carried ou</w:t>
      </w:r>
      <w:r w:rsidR="00F31A55" w:rsidRPr="00394F1D">
        <w:t>t,</w:t>
      </w:r>
      <w:r w:rsidR="001D1F0B" w:rsidRPr="00394F1D">
        <w:t xml:space="preserve"> or has been carried out,</w:t>
      </w:r>
      <w:r w:rsidRPr="00394F1D">
        <w:t xml:space="preserve"> declare the election to be void.</w:t>
      </w:r>
    </w:p>
    <w:p w14:paraId="3948AD94" w14:textId="77777777" w:rsidR="004916CB" w:rsidRPr="00394F1D" w:rsidRDefault="004916CB" w:rsidP="004916CB">
      <w:pPr>
        <w:pStyle w:val="subsection"/>
      </w:pPr>
      <w:r w:rsidRPr="00394F1D">
        <w:tab/>
        <w:t>(3)</w:t>
      </w:r>
      <w:r w:rsidRPr="00394F1D">
        <w:tab/>
        <w:t>However, the returning officer or dispute committee must not declare an election to be void if the only reason for the declaration is:</w:t>
      </w:r>
    </w:p>
    <w:p w14:paraId="3437EA7F" w14:textId="77777777" w:rsidR="004916CB" w:rsidRPr="00394F1D" w:rsidRDefault="004916CB" w:rsidP="004916CB">
      <w:pPr>
        <w:pStyle w:val="paragraph"/>
      </w:pPr>
      <w:r w:rsidRPr="00394F1D">
        <w:tab/>
        <w:t>(a)</w:t>
      </w:r>
      <w:r w:rsidRPr="00394F1D">
        <w:tab/>
        <w:t>an irregularity that did not affect the result of the election; or</w:t>
      </w:r>
    </w:p>
    <w:p w14:paraId="602BDAE8" w14:textId="77777777" w:rsidR="004916CB" w:rsidRPr="00394F1D" w:rsidRDefault="004916CB" w:rsidP="004916CB">
      <w:pPr>
        <w:pStyle w:val="paragraph"/>
      </w:pPr>
      <w:r w:rsidRPr="00394F1D">
        <w:tab/>
        <w:t>(b)</w:t>
      </w:r>
      <w:r w:rsidRPr="00394F1D">
        <w:tab/>
        <w:t>an error or defect in an instrument, notice, statement or other document made</w:t>
      </w:r>
      <w:r w:rsidR="004A66ED" w:rsidRPr="00394F1D">
        <w:t xml:space="preserve"> or given</w:t>
      </w:r>
      <w:r w:rsidRPr="00394F1D">
        <w:t xml:space="preserve"> under this </w:t>
      </w:r>
      <w:r w:rsidR="00D06BD5" w:rsidRPr="00394F1D">
        <w:t>instrument</w:t>
      </w:r>
      <w:r w:rsidRPr="00394F1D">
        <w:t>; or</w:t>
      </w:r>
    </w:p>
    <w:p w14:paraId="0D79EF25" w14:textId="77777777" w:rsidR="004916CB" w:rsidRPr="00394F1D" w:rsidRDefault="004916CB" w:rsidP="004916CB">
      <w:pPr>
        <w:pStyle w:val="paragraph"/>
      </w:pPr>
      <w:r w:rsidRPr="00394F1D">
        <w:tab/>
        <w:t>(c)</w:t>
      </w:r>
      <w:r w:rsidRPr="00394F1D">
        <w:tab/>
        <w:t>an illegal action, other than bribery or corruption or attempted bribery or corruption, unless it is likely that the result of the election was affected by the action and it would be just to declare the election void.</w:t>
      </w:r>
    </w:p>
    <w:p w14:paraId="19D81165" w14:textId="77777777" w:rsidR="004916CB" w:rsidRPr="00394F1D" w:rsidRDefault="004916CB" w:rsidP="004916CB">
      <w:pPr>
        <w:pStyle w:val="subsection"/>
      </w:pPr>
      <w:r w:rsidRPr="00394F1D">
        <w:tab/>
        <w:t>(4)</w:t>
      </w:r>
      <w:r w:rsidRPr="00394F1D">
        <w:tab/>
        <w:t>If an election is declared void, the Managing Director must make arrangements for another election to be conducted.</w:t>
      </w:r>
    </w:p>
    <w:p w14:paraId="112016F4" w14:textId="77777777" w:rsidR="00880B98" w:rsidRPr="00394F1D" w:rsidRDefault="00285043" w:rsidP="00544352">
      <w:pPr>
        <w:pStyle w:val="ActHead2"/>
        <w:pageBreakBefore/>
      </w:pPr>
      <w:bookmarkStart w:id="52" w:name="_Toc151551485"/>
      <w:r w:rsidRPr="00197FC1">
        <w:rPr>
          <w:rStyle w:val="CharPartNo"/>
        </w:rPr>
        <w:lastRenderedPageBreak/>
        <w:t>Part 8</w:t>
      </w:r>
      <w:r w:rsidR="00544352" w:rsidRPr="00394F1D">
        <w:t>—</w:t>
      </w:r>
      <w:r w:rsidR="00544352" w:rsidRPr="00197FC1">
        <w:rPr>
          <w:rStyle w:val="CharPartText"/>
        </w:rPr>
        <w:t>Application, saving and transitional provisions</w:t>
      </w:r>
      <w:bookmarkEnd w:id="52"/>
    </w:p>
    <w:p w14:paraId="171D3827" w14:textId="77777777" w:rsidR="00544352" w:rsidRPr="00197FC1" w:rsidRDefault="00544352" w:rsidP="00544352">
      <w:pPr>
        <w:pStyle w:val="Header"/>
      </w:pPr>
      <w:r w:rsidRPr="00197FC1">
        <w:rPr>
          <w:rStyle w:val="CharDivNo"/>
        </w:rPr>
        <w:t xml:space="preserve"> </w:t>
      </w:r>
      <w:r w:rsidRPr="00197FC1">
        <w:rPr>
          <w:rStyle w:val="CharDivText"/>
        </w:rPr>
        <w:t xml:space="preserve"> </w:t>
      </w:r>
    </w:p>
    <w:p w14:paraId="56FFFBC5" w14:textId="77777777" w:rsidR="00ED63CE" w:rsidRPr="00394F1D" w:rsidRDefault="00624BD1" w:rsidP="00ED63CE">
      <w:pPr>
        <w:pStyle w:val="ActHead5"/>
      </w:pPr>
      <w:bookmarkStart w:id="53" w:name="_Toc151551486"/>
      <w:r w:rsidRPr="00197FC1">
        <w:rPr>
          <w:rStyle w:val="CharSectno"/>
        </w:rPr>
        <w:t>4</w:t>
      </w:r>
      <w:r w:rsidR="00DC4D13" w:rsidRPr="00197FC1">
        <w:rPr>
          <w:rStyle w:val="CharSectno"/>
        </w:rPr>
        <w:t>2</w:t>
      </w:r>
      <w:r w:rsidR="00ED63CE" w:rsidRPr="00394F1D">
        <w:t xml:space="preserve">  Saving provision</w:t>
      </w:r>
      <w:bookmarkEnd w:id="53"/>
    </w:p>
    <w:p w14:paraId="356A98F9" w14:textId="77777777" w:rsidR="006E7041" w:rsidRPr="00394F1D" w:rsidRDefault="008F5E52" w:rsidP="00ED63CE">
      <w:pPr>
        <w:pStyle w:val="subsection"/>
      </w:pPr>
      <w:r w:rsidRPr="00394F1D">
        <w:tab/>
      </w:r>
      <w:r w:rsidRPr="00394F1D">
        <w:tab/>
        <w:t xml:space="preserve">Despite </w:t>
      </w:r>
      <w:r w:rsidR="00A42F2F" w:rsidRPr="00394F1D">
        <w:t xml:space="preserve">the </w:t>
      </w:r>
      <w:r w:rsidRPr="00394F1D">
        <w:t>repeal</w:t>
      </w:r>
      <w:r w:rsidR="00A42F2F" w:rsidRPr="00394F1D">
        <w:t xml:space="preserve"> of</w:t>
      </w:r>
      <w:r w:rsidRPr="00394F1D">
        <w:t xml:space="preserve"> </w:t>
      </w:r>
      <w:r w:rsidR="00D83DE6" w:rsidRPr="00394F1D">
        <w:t xml:space="preserve">the </w:t>
      </w:r>
      <w:r w:rsidR="00D83DE6" w:rsidRPr="00394F1D">
        <w:rPr>
          <w:i/>
        </w:rPr>
        <w:t>Australian Broadcasting Corporation (Election of Staff</w:t>
      </w:r>
      <w:r w:rsidR="00DD75F1">
        <w:rPr>
          <w:i/>
        </w:rPr>
        <w:noBreakHyphen/>
      </w:r>
      <w:r w:rsidR="00D83DE6" w:rsidRPr="00394F1D">
        <w:rPr>
          <w:i/>
        </w:rPr>
        <w:t>elected Director) Regulation 2012</w:t>
      </w:r>
      <w:r w:rsidR="00D83DE6" w:rsidRPr="00394F1D">
        <w:t xml:space="preserve"> </w:t>
      </w:r>
      <w:r w:rsidR="00B635C6" w:rsidRPr="00394F1D">
        <w:t xml:space="preserve">(the </w:t>
      </w:r>
      <w:r w:rsidR="00B635C6" w:rsidRPr="00394F1D">
        <w:rPr>
          <w:b/>
          <w:i/>
        </w:rPr>
        <w:t>repealed Regulation</w:t>
      </w:r>
      <w:r w:rsidR="00B635C6" w:rsidRPr="00394F1D">
        <w:t xml:space="preserve">) </w:t>
      </w:r>
      <w:r w:rsidR="003309D5" w:rsidRPr="00394F1D">
        <w:t xml:space="preserve">by this instrument, the repealed Regulation continues to </w:t>
      </w:r>
      <w:r w:rsidR="00D83DE6" w:rsidRPr="00394F1D">
        <w:t>appl</w:t>
      </w:r>
      <w:r w:rsidR="003309D5" w:rsidRPr="00394F1D">
        <w:t>y</w:t>
      </w:r>
      <w:r w:rsidR="00D83DE6" w:rsidRPr="00394F1D">
        <w:t xml:space="preserve"> </w:t>
      </w:r>
      <w:r w:rsidR="00663D1C" w:rsidRPr="00394F1D">
        <w:t xml:space="preserve">in relation </w:t>
      </w:r>
      <w:r w:rsidR="00D83DE6" w:rsidRPr="00394F1D">
        <w:t>to an election</w:t>
      </w:r>
      <w:r w:rsidR="002F0B51" w:rsidRPr="00394F1D">
        <w:t>, as if th</w:t>
      </w:r>
      <w:r w:rsidR="003309D5" w:rsidRPr="00394F1D">
        <w:t>at</w:t>
      </w:r>
      <w:r w:rsidR="002F0B51" w:rsidRPr="00394F1D">
        <w:t xml:space="preserve"> repeal had not </w:t>
      </w:r>
      <w:r w:rsidR="003309D5" w:rsidRPr="00394F1D">
        <w:t>happened</w:t>
      </w:r>
      <w:r w:rsidR="002F0B51" w:rsidRPr="00394F1D">
        <w:t>,</w:t>
      </w:r>
      <w:r w:rsidR="006E7041" w:rsidRPr="00394F1D">
        <w:t xml:space="preserve"> if</w:t>
      </w:r>
      <w:r w:rsidR="002F0B51" w:rsidRPr="00394F1D">
        <w:t xml:space="preserve">, before the commencement of this instrument, a notice of the election is given to the AEC under </w:t>
      </w:r>
      <w:r w:rsidR="005636AC" w:rsidRPr="00394F1D">
        <w:t>section 5</w:t>
      </w:r>
      <w:r w:rsidR="002F0B51" w:rsidRPr="00394F1D">
        <w:t xml:space="preserve"> of the</w:t>
      </w:r>
      <w:r w:rsidR="00B635C6" w:rsidRPr="00394F1D">
        <w:t xml:space="preserve"> repealed Regulation.</w:t>
      </w:r>
    </w:p>
    <w:p w14:paraId="557B4B38" w14:textId="77777777" w:rsidR="009928F7" w:rsidRPr="00394F1D" w:rsidRDefault="009928F7">
      <w:pPr>
        <w:sectPr w:rsidR="009928F7" w:rsidRPr="00394F1D" w:rsidSect="00DD7A5B">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7601771C" w14:textId="77777777" w:rsidR="009928F7" w:rsidRPr="00394F1D" w:rsidRDefault="00473684" w:rsidP="009928F7">
      <w:pPr>
        <w:pStyle w:val="ActHead6"/>
      </w:pPr>
      <w:bookmarkStart w:id="54" w:name="_Toc151551487"/>
      <w:r w:rsidRPr="00197FC1">
        <w:rPr>
          <w:rStyle w:val="CharAmSchNo"/>
        </w:rPr>
        <w:lastRenderedPageBreak/>
        <w:t>Schedule 1</w:t>
      </w:r>
      <w:r w:rsidR="009928F7" w:rsidRPr="00394F1D">
        <w:t>—</w:t>
      </w:r>
      <w:r w:rsidR="009928F7" w:rsidRPr="00197FC1">
        <w:rPr>
          <w:rStyle w:val="CharAmSchText"/>
        </w:rPr>
        <w:t>Repeals</w:t>
      </w:r>
      <w:bookmarkEnd w:id="54"/>
    </w:p>
    <w:p w14:paraId="31437039" w14:textId="77777777" w:rsidR="004530D3" w:rsidRPr="00197FC1" w:rsidRDefault="004530D3" w:rsidP="004530D3">
      <w:pPr>
        <w:pStyle w:val="Header"/>
      </w:pPr>
      <w:r w:rsidRPr="00197FC1">
        <w:rPr>
          <w:rStyle w:val="CharAmPartNo"/>
        </w:rPr>
        <w:t xml:space="preserve"> </w:t>
      </w:r>
      <w:r w:rsidRPr="00197FC1">
        <w:rPr>
          <w:rStyle w:val="CharAmPartText"/>
        </w:rPr>
        <w:t xml:space="preserve"> </w:t>
      </w:r>
    </w:p>
    <w:p w14:paraId="033508B6" w14:textId="77777777" w:rsidR="009928F7" w:rsidRPr="00394F1D" w:rsidRDefault="009928F7" w:rsidP="009928F7">
      <w:pPr>
        <w:pStyle w:val="ActHead9"/>
      </w:pPr>
      <w:bookmarkStart w:id="55" w:name="_Toc151551488"/>
      <w:r w:rsidRPr="00394F1D">
        <w:t>Australian Broadcasting Corporation (Election of Staff</w:t>
      </w:r>
      <w:r w:rsidR="00DD75F1">
        <w:noBreakHyphen/>
      </w:r>
      <w:r w:rsidRPr="00394F1D">
        <w:t>elected Director) Regulation 2012</w:t>
      </w:r>
      <w:bookmarkEnd w:id="55"/>
    </w:p>
    <w:p w14:paraId="249BE4F7" w14:textId="77777777" w:rsidR="009928F7" w:rsidRPr="00394F1D" w:rsidRDefault="009928F7" w:rsidP="009928F7">
      <w:pPr>
        <w:pStyle w:val="ItemHead"/>
      </w:pPr>
      <w:r w:rsidRPr="00394F1D">
        <w:t>1  The whole of the instrument</w:t>
      </w:r>
    </w:p>
    <w:p w14:paraId="0BABB014" w14:textId="77777777" w:rsidR="009928F7" w:rsidRPr="00394F1D" w:rsidRDefault="009928F7" w:rsidP="009928F7">
      <w:pPr>
        <w:pStyle w:val="Item"/>
        <w:rPr>
          <w:sz w:val="16"/>
        </w:rPr>
      </w:pPr>
      <w:r w:rsidRPr="00394F1D">
        <w:t>Repeal the instrument.</w:t>
      </w:r>
    </w:p>
    <w:p w14:paraId="548E994D" w14:textId="77777777" w:rsidR="009928F7" w:rsidRPr="00394F1D" w:rsidRDefault="009928F7">
      <w:pPr>
        <w:sectPr w:rsidR="009928F7" w:rsidRPr="00394F1D" w:rsidSect="00DD7A5B">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7D9BF4FD" w14:textId="77777777" w:rsidR="009928F7" w:rsidRPr="00394F1D" w:rsidRDefault="009928F7">
      <w:pPr>
        <w:rPr>
          <w:b/>
          <w:i/>
        </w:rPr>
      </w:pPr>
    </w:p>
    <w:sectPr w:rsidR="009928F7" w:rsidRPr="00394F1D" w:rsidSect="00DD7A5B">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F6ED" w14:textId="77777777" w:rsidR="00DA242F" w:rsidRDefault="00DA242F" w:rsidP="00715914">
      <w:pPr>
        <w:spacing w:line="240" w:lineRule="auto"/>
      </w:pPr>
      <w:r>
        <w:separator/>
      </w:r>
    </w:p>
  </w:endnote>
  <w:endnote w:type="continuationSeparator" w:id="0">
    <w:p w14:paraId="2B43EBA6" w14:textId="77777777" w:rsidR="00DA242F" w:rsidRDefault="00DA242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22A5" w14:textId="77777777" w:rsidR="00197FC1" w:rsidRPr="00DD7A5B" w:rsidRDefault="00DD7A5B" w:rsidP="00DD7A5B">
    <w:pPr>
      <w:pStyle w:val="Footer"/>
      <w:rPr>
        <w:i/>
        <w:sz w:val="18"/>
      </w:rPr>
    </w:pPr>
    <w:r w:rsidRPr="00DD7A5B">
      <w:rPr>
        <w:i/>
        <w:sz w:val="18"/>
      </w:rPr>
      <w:t>OPC66659 -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70376" w14:textId="77777777" w:rsidR="00DA242F" w:rsidRPr="00D90ABA" w:rsidRDefault="00DA242F" w:rsidP="009928F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DA242F" w14:paraId="4836C003" w14:textId="77777777" w:rsidTr="00D06BD5">
      <w:tc>
        <w:tcPr>
          <w:tcW w:w="942" w:type="pct"/>
        </w:tcPr>
        <w:p w14:paraId="024C9C57" w14:textId="77777777" w:rsidR="00DA242F" w:rsidRDefault="00DA242F" w:rsidP="00D06BD5">
          <w:pPr>
            <w:spacing w:line="0" w:lineRule="atLeast"/>
            <w:rPr>
              <w:sz w:val="18"/>
            </w:rPr>
          </w:pPr>
        </w:p>
      </w:tc>
      <w:tc>
        <w:tcPr>
          <w:tcW w:w="3671" w:type="pct"/>
        </w:tcPr>
        <w:p w14:paraId="50165A3F" w14:textId="38C436E9" w:rsidR="00DA242F" w:rsidRDefault="00DA242F" w:rsidP="00D06B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387" w:type="pct"/>
        </w:tcPr>
        <w:p w14:paraId="0490F5EA" w14:textId="77777777" w:rsidR="00DA242F" w:rsidRDefault="00DA242F" w:rsidP="00D06B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77712128" w14:textId="77777777" w:rsidR="00DA242F" w:rsidRPr="00DD7A5B" w:rsidRDefault="00DD7A5B" w:rsidP="00DD7A5B">
    <w:pPr>
      <w:rPr>
        <w:rFonts w:cs="Times New Roman"/>
        <w:i/>
        <w:sz w:val="18"/>
      </w:rPr>
    </w:pPr>
    <w:r w:rsidRPr="00DD7A5B">
      <w:rPr>
        <w:rFonts w:cs="Times New Roman"/>
        <w:i/>
        <w:sz w:val="18"/>
      </w:rPr>
      <w:t>OPC66659 -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C4A3" w14:textId="77777777" w:rsidR="00DA242F" w:rsidRDefault="00DA242F">
    <w:pPr>
      <w:pBdr>
        <w:top w:val="single" w:sz="6" w:space="1" w:color="auto"/>
      </w:pBdr>
      <w:rPr>
        <w:sz w:val="18"/>
      </w:rPr>
    </w:pPr>
  </w:p>
  <w:p w14:paraId="0A224615" w14:textId="00C3EAB4" w:rsidR="00DA242F" w:rsidRDefault="00DA242F">
    <w:pPr>
      <w:jc w:val="right"/>
      <w:rPr>
        <w:i/>
        <w:sz w:val="18"/>
      </w:rPr>
    </w:pPr>
    <w:r>
      <w:rPr>
        <w:i/>
        <w:sz w:val="18"/>
      </w:rPr>
      <w:fldChar w:fldCharType="begin"/>
    </w:r>
    <w:r>
      <w:rPr>
        <w:i/>
        <w:sz w:val="18"/>
      </w:rPr>
      <w:instrText xml:space="preserve"> STYLEREF ShortT </w:instrText>
    </w:r>
    <w:r>
      <w:rPr>
        <w:i/>
        <w:sz w:val="18"/>
      </w:rPr>
      <w:fldChar w:fldCharType="separate"/>
    </w:r>
    <w:r w:rsidR="0063326C">
      <w:rPr>
        <w:i/>
        <w:noProof/>
        <w:sz w:val="18"/>
      </w:rPr>
      <w:t>Australian Broadcasting Corporation (Election of Staff-elected Director) Regulations 2023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3326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5FE75531" w14:textId="77777777" w:rsidR="00DA242F" w:rsidRPr="00DD7A5B" w:rsidRDefault="00DD7A5B" w:rsidP="00DD7A5B">
    <w:pPr>
      <w:rPr>
        <w:rFonts w:cs="Times New Roman"/>
        <w:i/>
        <w:sz w:val="18"/>
      </w:rPr>
    </w:pPr>
    <w:r w:rsidRPr="00DD7A5B">
      <w:rPr>
        <w:rFonts w:cs="Times New Roman"/>
        <w:i/>
        <w:sz w:val="18"/>
      </w:rPr>
      <w:t>OPC66659 -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49F78" w14:textId="77777777" w:rsidR="00DA242F" w:rsidRPr="00E33C1C" w:rsidRDefault="00DA242F" w:rsidP="009928F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DA242F" w14:paraId="55D3EB13" w14:textId="77777777" w:rsidTr="00197FC1">
      <w:tc>
        <w:tcPr>
          <w:tcW w:w="709" w:type="dxa"/>
          <w:tcBorders>
            <w:top w:val="nil"/>
            <w:left w:val="nil"/>
            <w:bottom w:val="nil"/>
            <w:right w:val="nil"/>
          </w:tcBorders>
        </w:tcPr>
        <w:p w14:paraId="6E869788" w14:textId="77777777" w:rsidR="00DA242F" w:rsidRDefault="00DA242F" w:rsidP="00D06B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C702D8C" w14:textId="505D8BB7" w:rsidR="00DA242F" w:rsidRDefault="00DA242F" w:rsidP="00D06B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1384" w:type="dxa"/>
          <w:tcBorders>
            <w:top w:val="nil"/>
            <w:left w:val="nil"/>
            <w:bottom w:val="nil"/>
            <w:right w:val="nil"/>
          </w:tcBorders>
        </w:tcPr>
        <w:p w14:paraId="3690387D" w14:textId="77777777" w:rsidR="00DA242F" w:rsidRDefault="00DA242F" w:rsidP="00D06BD5">
          <w:pPr>
            <w:spacing w:line="0" w:lineRule="atLeast"/>
            <w:jc w:val="right"/>
            <w:rPr>
              <w:sz w:val="18"/>
            </w:rPr>
          </w:pPr>
        </w:p>
      </w:tc>
    </w:tr>
  </w:tbl>
  <w:p w14:paraId="3DEE25AC" w14:textId="77777777" w:rsidR="00DA242F" w:rsidRPr="00DD7A5B" w:rsidRDefault="00DD7A5B" w:rsidP="00DD7A5B">
    <w:pPr>
      <w:rPr>
        <w:rFonts w:cs="Times New Roman"/>
        <w:i/>
        <w:sz w:val="18"/>
      </w:rPr>
    </w:pPr>
    <w:r w:rsidRPr="00DD7A5B">
      <w:rPr>
        <w:rFonts w:cs="Times New Roman"/>
        <w:i/>
        <w:sz w:val="18"/>
      </w:rPr>
      <w:t>OPC66659 -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C7F8" w14:textId="77777777" w:rsidR="00DA242F" w:rsidRPr="00E33C1C" w:rsidRDefault="00DA242F" w:rsidP="009928F7">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DA242F" w14:paraId="2D14DCD5" w14:textId="77777777" w:rsidTr="00197FC1">
      <w:tc>
        <w:tcPr>
          <w:tcW w:w="1384" w:type="dxa"/>
          <w:tcBorders>
            <w:top w:val="nil"/>
            <w:left w:val="nil"/>
            <w:bottom w:val="nil"/>
            <w:right w:val="nil"/>
          </w:tcBorders>
        </w:tcPr>
        <w:p w14:paraId="7E955A52" w14:textId="77777777" w:rsidR="00DA242F" w:rsidRDefault="00DA242F" w:rsidP="00D06BD5">
          <w:pPr>
            <w:spacing w:line="0" w:lineRule="atLeast"/>
            <w:rPr>
              <w:sz w:val="18"/>
            </w:rPr>
          </w:pPr>
        </w:p>
      </w:tc>
      <w:tc>
        <w:tcPr>
          <w:tcW w:w="6379" w:type="dxa"/>
          <w:tcBorders>
            <w:top w:val="nil"/>
            <w:left w:val="nil"/>
            <w:bottom w:val="nil"/>
            <w:right w:val="nil"/>
          </w:tcBorders>
        </w:tcPr>
        <w:p w14:paraId="42B6E4D7" w14:textId="4F8EDF36" w:rsidR="00DA242F" w:rsidRDefault="00DA242F" w:rsidP="00D06B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709" w:type="dxa"/>
          <w:tcBorders>
            <w:top w:val="nil"/>
            <w:left w:val="nil"/>
            <w:bottom w:val="nil"/>
            <w:right w:val="nil"/>
          </w:tcBorders>
        </w:tcPr>
        <w:p w14:paraId="7D75D90E" w14:textId="77777777" w:rsidR="00DA242F" w:rsidRDefault="00DA242F" w:rsidP="00D06B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4689CD7" w14:textId="77777777" w:rsidR="00DA242F" w:rsidRPr="00DD7A5B" w:rsidRDefault="00DD7A5B" w:rsidP="00DD7A5B">
    <w:pPr>
      <w:rPr>
        <w:rFonts w:cs="Times New Roman"/>
        <w:i/>
        <w:sz w:val="18"/>
      </w:rPr>
    </w:pPr>
    <w:r w:rsidRPr="00DD7A5B">
      <w:rPr>
        <w:rFonts w:cs="Times New Roman"/>
        <w:i/>
        <w:sz w:val="18"/>
      </w:rPr>
      <w:t>OPC66659 -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B10C" w14:textId="77777777" w:rsidR="00DA242F" w:rsidRPr="00E33C1C" w:rsidRDefault="00DA242F" w:rsidP="007500C8">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DA242F" w14:paraId="1B2D4FA3" w14:textId="77777777" w:rsidTr="00197FC1">
      <w:tc>
        <w:tcPr>
          <w:tcW w:w="1384" w:type="dxa"/>
          <w:tcBorders>
            <w:top w:val="nil"/>
            <w:left w:val="nil"/>
            <w:bottom w:val="nil"/>
            <w:right w:val="nil"/>
          </w:tcBorders>
        </w:tcPr>
        <w:p w14:paraId="63D60F4B" w14:textId="77777777" w:rsidR="00DA242F" w:rsidRDefault="00DA242F" w:rsidP="00D06BD5">
          <w:pPr>
            <w:spacing w:line="0" w:lineRule="atLeast"/>
            <w:rPr>
              <w:sz w:val="18"/>
            </w:rPr>
          </w:pPr>
        </w:p>
      </w:tc>
      <w:tc>
        <w:tcPr>
          <w:tcW w:w="6379" w:type="dxa"/>
          <w:tcBorders>
            <w:top w:val="nil"/>
            <w:left w:val="nil"/>
            <w:bottom w:val="nil"/>
            <w:right w:val="nil"/>
          </w:tcBorders>
        </w:tcPr>
        <w:p w14:paraId="2615ACB4" w14:textId="638EB8CC" w:rsidR="00DA242F" w:rsidRDefault="00DA242F" w:rsidP="00D06B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709" w:type="dxa"/>
          <w:tcBorders>
            <w:top w:val="nil"/>
            <w:left w:val="nil"/>
            <w:bottom w:val="nil"/>
            <w:right w:val="nil"/>
          </w:tcBorders>
        </w:tcPr>
        <w:p w14:paraId="288F43EB" w14:textId="77777777" w:rsidR="00DA242F" w:rsidRDefault="00DA242F" w:rsidP="00D06B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454DBB5" w14:textId="77777777" w:rsidR="00DA242F" w:rsidRPr="00DD7A5B" w:rsidRDefault="00DD7A5B" w:rsidP="00DD7A5B">
    <w:pPr>
      <w:rPr>
        <w:rFonts w:cs="Times New Roman"/>
        <w:i/>
        <w:sz w:val="18"/>
      </w:rPr>
    </w:pPr>
    <w:r w:rsidRPr="00DD7A5B">
      <w:rPr>
        <w:rFonts w:cs="Times New Roman"/>
        <w:i/>
        <w:sz w:val="18"/>
      </w:rPr>
      <w:t>OPC66659 -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12DC" w14:textId="77777777" w:rsidR="00DA242F" w:rsidRDefault="00DA242F" w:rsidP="009928F7">
    <w:pPr>
      <w:pStyle w:val="Footer"/>
      <w:spacing w:before="120"/>
    </w:pPr>
  </w:p>
  <w:p w14:paraId="52228425" w14:textId="77777777" w:rsidR="00DA242F" w:rsidRPr="00DD7A5B" w:rsidRDefault="00DD7A5B" w:rsidP="00DD7A5B">
    <w:pPr>
      <w:pStyle w:val="Footer"/>
      <w:rPr>
        <w:i/>
        <w:sz w:val="18"/>
      </w:rPr>
    </w:pPr>
    <w:r w:rsidRPr="00DD7A5B">
      <w:rPr>
        <w:i/>
        <w:sz w:val="18"/>
      </w:rPr>
      <w:t>OPC66659 -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C232" w14:textId="77777777" w:rsidR="00DA242F" w:rsidRPr="00DD7A5B" w:rsidRDefault="00DD7A5B" w:rsidP="00DD7A5B">
    <w:pPr>
      <w:pStyle w:val="Footer"/>
      <w:tabs>
        <w:tab w:val="clear" w:pos="4153"/>
        <w:tab w:val="clear" w:pos="8306"/>
        <w:tab w:val="center" w:pos="4150"/>
        <w:tab w:val="right" w:pos="8307"/>
      </w:tabs>
      <w:spacing w:before="120"/>
      <w:rPr>
        <w:i/>
        <w:sz w:val="18"/>
      </w:rPr>
    </w:pPr>
    <w:r w:rsidRPr="00DD7A5B">
      <w:rPr>
        <w:i/>
        <w:sz w:val="18"/>
      </w:rPr>
      <w:t>OPC66659 -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4F5A" w14:textId="77777777" w:rsidR="00DA242F" w:rsidRPr="00E33C1C" w:rsidRDefault="00DA242F" w:rsidP="009928F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A242F" w14:paraId="783B2FF9" w14:textId="77777777" w:rsidTr="00197FC1">
      <w:tc>
        <w:tcPr>
          <w:tcW w:w="709" w:type="dxa"/>
          <w:tcBorders>
            <w:top w:val="nil"/>
            <w:left w:val="nil"/>
            <w:bottom w:val="nil"/>
            <w:right w:val="nil"/>
          </w:tcBorders>
        </w:tcPr>
        <w:p w14:paraId="129EF695" w14:textId="77777777" w:rsidR="00DA242F" w:rsidRDefault="00DA242F" w:rsidP="00D06B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7665F28" w14:textId="3915D218" w:rsidR="00DA242F" w:rsidRDefault="00DA242F" w:rsidP="00D06B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1384" w:type="dxa"/>
          <w:tcBorders>
            <w:top w:val="nil"/>
            <w:left w:val="nil"/>
            <w:bottom w:val="nil"/>
            <w:right w:val="nil"/>
          </w:tcBorders>
        </w:tcPr>
        <w:p w14:paraId="2D5D881B" w14:textId="77777777" w:rsidR="00DA242F" w:rsidRDefault="00DA242F" w:rsidP="00D06BD5">
          <w:pPr>
            <w:spacing w:line="0" w:lineRule="atLeast"/>
            <w:jc w:val="right"/>
            <w:rPr>
              <w:sz w:val="18"/>
            </w:rPr>
          </w:pPr>
        </w:p>
      </w:tc>
    </w:tr>
  </w:tbl>
  <w:p w14:paraId="11AC5E31" w14:textId="77777777" w:rsidR="00DA242F" w:rsidRPr="00DD7A5B" w:rsidRDefault="00DD7A5B" w:rsidP="00DD7A5B">
    <w:pPr>
      <w:rPr>
        <w:rFonts w:cs="Times New Roman"/>
        <w:i/>
        <w:sz w:val="18"/>
      </w:rPr>
    </w:pPr>
    <w:r w:rsidRPr="00DD7A5B">
      <w:rPr>
        <w:rFonts w:cs="Times New Roman"/>
        <w:i/>
        <w:sz w:val="18"/>
      </w:rPr>
      <w:t>OPC66659 -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1F4A" w14:textId="77777777" w:rsidR="00DA242F" w:rsidRPr="00E33C1C" w:rsidRDefault="00DA242F" w:rsidP="009928F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A242F" w14:paraId="6150CE49" w14:textId="77777777" w:rsidTr="00B33709">
      <w:tc>
        <w:tcPr>
          <w:tcW w:w="1383" w:type="dxa"/>
          <w:tcBorders>
            <w:top w:val="nil"/>
            <w:left w:val="nil"/>
            <w:bottom w:val="nil"/>
            <w:right w:val="nil"/>
          </w:tcBorders>
        </w:tcPr>
        <w:p w14:paraId="587C2AE1" w14:textId="77777777" w:rsidR="00DA242F" w:rsidRDefault="00DA242F" w:rsidP="00D06BD5">
          <w:pPr>
            <w:spacing w:line="0" w:lineRule="atLeast"/>
            <w:rPr>
              <w:sz w:val="18"/>
            </w:rPr>
          </w:pPr>
        </w:p>
      </w:tc>
      <w:tc>
        <w:tcPr>
          <w:tcW w:w="6380" w:type="dxa"/>
          <w:tcBorders>
            <w:top w:val="nil"/>
            <w:left w:val="nil"/>
            <w:bottom w:val="nil"/>
            <w:right w:val="nil"/>
          </w:tcBorders>
        </w:tcPr>
        <w:p w14:paraId="2E85E124" w14:textId="7AAFA896" w:rsidR="00DA242F" w:rsidRDefault="00DA242F" w:rsidP="00D06B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709" w:type="dxa"/>
          <w:tcBorders>
            <w:top w:val="nil"/>
            <w:left w:val="nil"/>
            <w:bottom w:val="nil"/>
            <w:right w:val="nil"/>
          </w:tcBorders>
        </w:tcPr>
        <w:p w14:paraId="611AEF07" w14:textId="77777777" w:rsidR="00DA242F" w:rsidRDefault="00DA242F" w:rsidP="00D06B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406B230" w14:textId="77777777" w:rsidR="00DA242F" w:rsidRPr="00DD7A5B" w:rsidRDefault="00DD7A5B" w:rsidP="00DD7A5B">
    <w:pPr>
      <w:rPr>
        <w:rFonts w:cs="Times New Roman"/>
        <w:i/>
        <w:sz w:val="18"/>
      </w:rPr>
    </w:pPr>
    <w:r w:rsidRPr="00DD7A5B">
      <w:rPr>
        <w:rFonts w:cs="Times New Roman"/>
        <w:i/>
        <w:sz w:val="18"/>
      </w:rPr>
      <w:t>OPC66659 -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1DAD" w14:textId="77777777" w:rsidR="00DA242F" w:rsidRPr="00D90ABA" w:rsidRDefault="00DA242F" w:rsidP="009928F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A242F" w14:paraId="431264D2" w14:textId="77777777" w:rsidTr="00D06BD5">
      <w:tc>
        <w:tcPr>
          <w:tcW w:w="365" w:type="pct"/>
        </w:tcPr>
        <w:p w14:paraId="21BC5F80" w14:textId="77777777" w:rsidR="00DA242F" w:rsidRDefault="00DA242F" w:rsidP="00D06B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2A86952" w14:textId="01DA3904" w:rsidR="00DA242F" w:rsidRDefault="00DA242F" w:rsidP="00D06B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947" w:type="pct"/>
        </w:tcPr>
        <w:p w14:paraId="21DD54FE" w14:textId="77777777" w:rsidR="00DA242F" w:rsidRDefault="00DA242F" w:rsidP="00D06BD5">
          <w:pPr>
            <w:spacing w:line="0" w:lineRule="atLeast"/>
            <w:jc w:val="right"/>
            <w:rPr>
              <w:sz w:val="18"/>
            </w:rPr>
          </w:pPr>
        </w:p>
      </w:tc>
    </w:tr>
  </w:tbl>
  <w:p w14:paraId="33B2B03F" w14:textId="77777777" w:rsidR="00DA242F" w:rsidRPr="00DD7A5B" w:rsidRDefault="00DD7A5B" w:rsidP="00DD7A5B">
    <w:pPr>
      <w:rPr>
        <w:rFonts w:cs="Times New Roman"/>
        <w:i/>
        <w:sz w:val="18"/>
      </w:rPr>
    </w:pPr>
    <w:r w:rsidRPr="00DD7A5B">
      <w:rPr>
        <w:rFonts w:cs="Times New Roman"/>
        <w:i/>
        <w:sz w:val="18"/>
      </w:rPr>
      <w:t>OPC66659 -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3107" w14:textId="77777777" w:rsidR="00DA242F" w:rsidRPr="00D90ABA" w:rsidRDefault="00DA242F" w:rsidP="009928F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A242F" w14:paraId="62566651" w14:textId="77777777" w:rsidTr="00D06BD5">
      <w:tc>
        <w:tcPr>
          <w:tcW w:w="947" w:type="pct"/>
        </w:tcPr>
        <w:p w14:paraId="20E58D9F" w14:textId="77777777" w:rsidR="00DA242F" w:rsidRDefault="00DA242F" w:rsidP="00D06BD5">
          <w:pPr>
            <w:spacing w:line="0" w:lineRule="atLeast"/>
            <w:rPr>
              <w:sz w:val="18"/>
            </w:rPr>
          </w:pPr>
        </w:p>
      </w:tc>
      <w:tc>
        <w:tcPr>
          <w:tcW w:w="3688" w:type="pct"/>
        </w:tcPr>
        <w:p w14:paraId="2176C975" w14:textId="01766518" w:rsidR="00DA242F" w:rsidRDefault="00DA242F" w:rsidP="00D06B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365" w:type="pct"/>
        </w:tcPr>
        <w:p w14:paraId="651B45EC" w14:textId="77777777" w:rsidR="00DA242F" w:rsidRDefault="00DA242F" w:rsidP="00D06B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7A02DBC" w14:textId="77777777" w:rsidR="00DA242F" w:rsidRPr="00DD7A5B" w:rsidRDefault="00DD7A5B" w:rsidP="00DD7A5B">
    <w:pPr>
      <w:rPr>
        <w:rFonts w:cs="Times New Roman"/>
        <w:i/>
        <w:sz w:val="18"/>
      </w:rPr>
    </w:pPr>
    <w:r w:rsidRPr="00DD7A5B">
      <w:rPr>
        <w:rFonts w:cs="Times New Roman"/>
        <w:i/>
        <w:sz w:val="18"/>
      </w:rPr>
      <w:t>OPC66659 -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DEF7" w14:textId="77777777" w:rsidR="00DA242F" w:rsidRPr="00E33C1C" w:rsidRDefault="00DA242F" w:rsidP="009928F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A242F" w14:paraId="4738A8F0" w14:textId="77777777" w:rsidTr="00D06BD5">
      <w:tc>
        <w:tcPr>
          <w:tcW w:w="1384" w:type="dxa"/>
          <w:tcBorders>
            <w:top w:val="nil"/>
            <w:left w:val="nil"/>
            <w:bottom w:val="nil"/>
            <w:right w:val="nil"/>
          </w:tcBorders>
        </w:tcPr>
        <w:p w14:paraId="0B46B134" w14:textId="77777777" w:rsidR="00DA242F" w:rsidRDefault="00DA242F" w:rsidP="009928F7">
          <w:pPr>
            <w:spacing w:line="0" w:lineRule="atLeast"/>
            <w:rPr>
              <w:sz w:val="18"/>
            </w:rPr>
          </w:pPr>
        </w:p>
      </w:tc>
      <w:tc>
        <w:tcPr>
          <w:tcW w:w="6379" w:type="dxa"/>
          <w:tcBorders>
            <w:top w:val="nil"/>
            <w:left w:val="nil"/>
            <w:bottom w:val="nil"/>
            <w:right w:val="nil"/>
          </w:tcBorders>
        </w:tcPr>
        <w:p w14:paraId="3208DAF4" w14:textId="44723CFA" w:rsidR="00DA242F" w:rsidRDefault="00DA242F" w:rsidP="009928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709" w:type="dxa"/>
          <w:tcBorders>
            <w:top w:val="nil"/>
            <w:left w:val="nil"/>
            <w:bottom w:val="nil"/>
            <w:right w:val="nil"/>
          </w:tcBorders>
        </w:tcPr>
        <w:p w14:paraId="18C48BEC" w14:textId="77777777" w:rsidR="00DA242F" w:rsidRDefault="00DA242F" w:rsidP="009928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3B5CE9C" w14:textId="77777777" w:rsidR="00DA242F" w:rsidRPr="00ED79B6" w:rsidRDefault="00DA242F" w:rsidP="009928F7">
    <w:pPr>
      <w:rPr>
        <w:i/>
        <w:sz w:val="18"/>
      </w:rPr>
    </w:pPr>
  </w:p>
  <w:p w14:paraId="50C42531" w14:textId="77777777" w:rsidR="00DA242F" w:rsidRPr="00DD7A5B" w:rsidRDefault="00DD7A5B" w:rsidP="00DD7A5B">
    <w:pPr>
      <w:pStyle w:val="Footer"/>
      <w:rPr>
        <w:i/>
        <w:sz w:val="18"/>
      </w:rPr>
    </w:pPr>
    <w:r w:rsidRPr="00DD7A5B">
      <w:rPr>
        <w:i/>
        <w:sz w:val="18"/>
      </w:rPr>
      <w:t>OPC66659 -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F43" w14:textId="77777777" w:rsidR="00DA242F" w:rsidRPr="00D90ABA" w:rsidRDefault="00DA242F" w:rsidP="009928F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A242F" w14:paraId="5A79D9A3" w14:textId="77777777" w:rsidTr="00D06BD5">
      <w:tc>
        <w:tcPr>
          <w:tcW w:w="365" w:type="pct"/>
        </w:tcPr>
        <w:p w14:paraId="43F96AED" w14:textId="77777777" w:rsidR="00DA242F" w:rsidRDefault="00DA242F" w:rsidP="00D06B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287DAEA" w14:textId="0A7195BA" w:rsidR="00DA242F" w:rsidRDefault="00DA242F" w:rsidP="00D06BD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3326C">
            <w:rPr>
              <w:i/>
              <w:sz w:val="18"/>
            </w:rPr>
            <w:t>Australian Broadcasting Corporation (Election of Staff-elected Director) Regulations 2023</w:t>
          </w:r>
          <w:r w:rsidRPr="007A1328">
            <w:rPr>
              <w:i/>
              <w:sz w:val="18"/>
            </w:rPr>
            <w:fldChar w:fldCharType="end"/>
          </w:r>
        </w:p>
      </w:tc>
      <w:tc>
        <w:tcPr>
          <w:tcW w:w="947" w:type="pct"/>
        </w:tcPr>
        <w:p w14:paraId="40E63486" w14:textId="77777777" w:rsidR="00DA242F" w:rsidRDefault="00DA242F" w:rsidP="00D06BD5">
          <w:pPr>
            <w:spacing w:line="0" w:lineRule="atLeast"/>
            <w:jc w:val="right"/>
            <w:rPr>
              <w:sz w:val="18"/>
            </w:rPr>
          </w:pPr>
        </w:p>
      </w:tc>
    </w:tr>
  </w:tbl>
  <w:p w14:paraId="0F9F1DB5" w14:textId="77777777" w:rsidR="00DA242F" w:rsidRPr="00DD7A5B" w:rsidRDefault="00DD7A5B" w:rsidP="00DD7A5B">
    <w:pPr>
      <w:rPr>
        <w:rFonts w:cs="Times New Roman"/>
        <w:i/>
        <w:sz w:val="18"/>
      </w:rPr>
    </w:pPr>
    <w:r w:rsidRPr="00DD7A5B">
      <w:rPr>
        <w:rFonts w:cs="Times New Roman"/>
        <w:i/>
        <w:sz w:val="18"/>
      </w:rPr>
      <w:t>OPC66659 -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F13D4" w14:textId="77777777" w:rsidR="00DA242F" w:rsidRDefault="00DA242F" w:rsidP="00715914">
      <w:pPr>
        <w:spacing w:line="240" w:lineRule="auto"/>
      </w:pPr>
      <w:r>
        <w:separator/>
      </w:r>
    </w:p>
  </w:footnote>
  <w:footnote w:type="continuationSeparator" w:id="0">
    <w:p w14:paraId="6FFD4622" w14:textId="77777777" w:rsidR="00DA242F" w:rsidRDefault="00DA242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7843" w14:textId="77777777" w:rsidR="00DA242F" w:rsidRPr="005F1388" w:rsidRDefault="00DA242F"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3FAC" w14:textId="666BB584" w:rsidR="00DA242F" w:rsidRDefault="00DA242F">
    <w:pPr>
      <w:jc w:val="right"/>
      <w:rPr>
        <w:sz w:val="20"/>
      </w:rPr>
    </w:pPr>
    <w:r>
      <w:rPr>
        <w:sz w:val="20"/>
      </w:rPr>
      <w:fldChar w:fldCharType="begin"/>
    </w:r>
    <w:r>
      <w:rPr>
        <w:sz w:val="20"/>
      </w:rPr>
      <w:instrText xml:space="preserve"> STYLEREF CharAmSchText </w:instrText>
    </w:r>
    <w:r>
      <w:rPr>
        <w:sz w:val="20"/>
      </w:rPr>
      <w:fldChar w:fldCharType="separate"/>
    </w:r>
    <w:r w:rsidR="0063326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3326C">
      <w:rPr>
        <w:b/>
        <w:noProof/>
        <w:sz w:val="20"/>
      </w:rPr>
      <w:t>Schedule 1</w:t>
    </w:r>
    <w:r>
      <w:rPr>
        <w:b/>
        <w:sz w:val="20"/>
      </w:rPr>
      <w:fldChar w:fldCharType="end"/>
    </w:r>
  </w:p>
  <w:p w14:paraId="248463EE" w14:textId="2D2366E0" w:rsidR="00DA242F" w:rsidRDefault="00DA242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5FA6F04" w14:textId="77777777" w:rsidR="00DA242F" w:rsidRDefault="00DA242F" w:rsidP="009928F7">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1839" w14:textId="77777777" w:rsidR="00DA242F" w:rsidRDefault="00DA242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2FCD" w14:textId="0522FA3F" w:rsidR="00DA242F" w:rsidRDefault="00DA242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131B87E" w14:textId="27E29638" w:rsidR="00DA242F" w:rsidRDefault="00DA242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3326C">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3326C">
      <w:rPr>
        <w:noProof/>
        <w:sz w:val="20"/>
      </w:rPr>
      <w:t>Application, saving and transitional provisions</w:t>
    </w:r>
    <w:r>
      <w:rPr>
        <w:sz w:val="20"/>
      </w:rPr>
      <w:fldChar w:fldCharType="end"/>
    </w:r>
  </w:p>
  <w:p w14:paraId="4B7F9EB4" w14:textId="6A97D11B" w:rsidR="00DA242F" w:rsidRPr="007A1328" w:rsidRDefault="00DA242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9F82C90" w14:textId="77777777" w:rsidR="00DA242F" w:rsidRPr="007A1328" w:rsidRDefault="00DA242F" w:rsidP="00715914">
    <w:pPr>
      <w:rPr>
        <w:b/>
        <w:sz w:val="24"/>
      </w:rPr>
    </w:pPr>
  </w:p>
  <w:p w14:paraId="40D293F6" w14:textId="60C7C81B" w:rsidR="00DA242F" w:rsidRPr="007A1328" w:rsidRDefault="00DA242F" w:rsidP="009928F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3326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326C">
      <w:rPr>
        <w:noProof/>
        <w:sz w:val="24"/>
      </w:rPr>
      <w:t>42</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5F5B" w14:textId="78242EC5" w:rsidR="00DA242F" w:rsidRPr="007A1328" w:rsidRDefault="00DA242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DFA0165" w14:textId="7B6A4208" w:rsidR="00DA242F" w:rsidRPr="007A1328" w:rsidRDefault="00DA242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3326C">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3326C">
      <w:rPr>
        <w:b/>
        <w:noProof/>
        <w:sz w:val="20"/>
      </w:rPr>
      <w:t>Part 8</w:t>
    </w:r>
    <w:r>
      <w:rPr>
        <w:b/>
        <w:sz w:val="20"/>
      </w:rPr>
      <w:fldChar w:fldCharType="end"/>
    </w:r>
  </w:p>
  <w:p w14:paraId="2B1469A4" w14:textId="4DAB25F6" w:rsidR="00DA242F" w:rsidRPr="007A1328" w:rsidRDefault="00DA242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9258C6C" w14:textId="77777777" w:rsidR="00DA242F" w:rsidRPr="007A1328" w:rsidRDefault="00DA242F" w:rsidP="00715914">
    <w:pPr>
      <w:jc w:val="right"/>
      <w:rPr>
        <w:b/>
        <w:sz w:val="24"/>
      </w:rPr>
    </w:pPr>
  </w:p>
  <w:p w14:paraId="4088EEE4" w14:textId="2C682E3E" w:rsidR="00DA242F" w:rsidRPr="007A1328" w:rsidRDefault="00DA242F" w:rsidP="009928F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3326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3326C">
      <w:rPr>
        <w:noProof/>
        <w:sz w:val="24"/>
      </w:rPr>
      <w:t>42</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8795" w14:textId="77777777" w:rsidR="00DA242F" w:rsidRPr="007A1328" w:rsidRDefault="00DA242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35A8" w14:textId="77777777" w:rsidR="00DA242F" w:rsidRPr="005F1388" w:rsidRDefault="00DA242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42CA" w14:textId="77777777" w:rsidR="00DA242F" w:rsidRPr="005F1388" w:rsidRDefault="00DA242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875A" w14:textId="77777777" w:rsidR="00DA242F" w:rsidRPr="00ED79B6" w:rsidRDefault="00DA242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3C66" w14:textId="77777777" w:rsidR="00DA242F" w:rsidRPr="00ED79B6" w:rsidRDefault="00DA242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D316" w14:textId="77777777" w:rsidR="00DA242F" w:rsidRPr="00ED79B6" w:rsidRDefault="00DA242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77A2" w14:textId="5E4538C3" w:rsidR="00DA242F" w:rsidRDefault="00DA242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4EDC2DE9" w14:textId="6E60BDCA" w:rsidR="00DA242F" w:rsidRDefault="00DA242F">
    <w:pPr>
      <w:rPr>
        <w:b/>
        <w:sz w:val="20"/>
      </w:rPr>
    </w:pPr>
    <w:r>
      <w:rPr>
        <w:b/>
        <w:sz w:val="20"/>
      </w:rPr>
      <w:fldChar w:fldCharType="begin"/>
    </w:r>
    <w:r>
      <w:rPr>
        <w:b/>
        <w:sz w:val="20"/>
      </w:rPr>
      <w:instrText xml:space="preserve"> STYLEREF CharPartNo </w:instrText>
    </w:r>
    <w:r>
      <w:rPr>
        <w:b/>
        <w:sz w:val="20"/>
      </w:rPr>
      <w:fldChar w:fldCharType="separate"/>
    </w:r>
    <w:r w:rsidR="00140337">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140337">
      <w:rPr>
        <w:noProof/>
        <w:sz w:val="20"/>
      </w:rPr>
      <w:t>Disputes and irregularities</w:t>
    </w:r>
    <w:r>
      <w:rPr>
        <w:sz w:val="20"/>
      </w:rPr>
      <w:fldChar w:fldCharType="end"/>
    </w:r>
  </w:p>
  <w:p w14:paraId="6FDA15FD" w14:textId="7EE7F4A6" w:rsidR="00DA242F" w:rsidRDefault="00DA242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C8A7CA7" w14:textId="77777777" w:rsidR="00DA242F" w:rsidRDefault="00DA242F">
    <w:pPr>
      <w:rPr>
        <w:b/>
        <w:sz w:val="24"/>
      </w:rPr>
    </w:pPr>
  </w:p>
  <w:p w14:paraId="07DCE252" w14:textId="03D2FEAB" w:rsidR="00DA242F" w:rsidRDefault="00DA242F" w:rsidP="009928F7">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140337">
      <w:rPr>
        <w:noProof/>
        <w:sz w:val="24"/>
      </w:rPr>
      <w:t>41</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F7D1" w14:textId="5BC3D1CC" w:rsidR="00DA242F" w:rsidRDefault="00DA242F">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5CDECE90" w14:textId="321459BB" w:rsidR="00DA242F" w:rsidRDefault="00DA242F">
    <w:pPr>
      <w:jc w:val="right"/>
      <w:rPr>
        <w:b/>
        <w:sz w:val="20"/>
      </w:rPr>
    </w:pPr>
    <w:r>
      <w:rPr>
        <w:sz w:val="20"/>
      </w:rPr>
      <w:fldChar w:fldCharType="begin"/>
    </w:r>
    <w:r>
      <w:rPr>
        <w:sz w:val="20"/>
      </w:rPr>
      <w:instrText xml:space="preserve"> STYLEREF CharPartText </w:instrText>
    </w:r>
    <w:r>
      <w:rPr>
        <w:sz w:val="20"/>
      </w:rPr>
      <w:fldChar w:fldCharType="separate"/>
    </w:r>
    <w:r w:rsidR="00140337">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140337">
      <w:rPr>
        <w:b/>
        <w:noProof/>
        <w:sz w:val="20"/>
      </w:rPr>
      <w:t>Part 1</w:t>
    </w:r>
    <w:r>
      <w:rPr>
        <w:b/>
        <w:sz w:val="20"/>
      </w:rPr>
      <w:fldChar w:fldCharType="end"/>
    </w:r>
  </w:p>
  <w:p w14:paraId="6AA748A5" w14:textId="515775D8" w:rsidR="00DA242F" w:rsidRDefault="00DA242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E9AD615" w14:textId="77777777" w:rsidR="00DA242F" w:rsidRDefault="00DA242F">
    <w:pPr>
      <w:jc w:val="right"/>
      <w:rPr>
        <w:b/>
        <w:sz w:val="24"/>
      </w:rPr>
    </w:pPr>
  </w:p>
  <w:p w14:paraId="0513ABF0" w14:textId="6C8B4A3A" w:rsidR="00DA242F" w:rsidRDefault="00DA242F" w:rsidP="009928F7">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140337">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D648D" w14:textId="43533A27" w:rsidR="00DA242F" w:rsidRDefault="00DA242F">
    <w:pPr>
      <w:rPr>
        <w:sz w:val="20"/>
      </w:rPr>
    </w:pPr>
    <w:r>
      <w:rPr>
        <w:b/>
        <w:sz w:val="20"/>
      </w:rPr>
      <w:fldChar w:fldCharType="begin"/>
    </w:r>
    <w:r>
      <w:rPr>
        <w:b/>
        <w:sz w:val="20"/>
      </w:rPr>
      <w:instrText xml:space="preserve"> STYLEREF CharAmSchNo </w:instrText>
    </w:r>
    <w:r>
      <w:rPr>
        <w:b/>
        <w:sz w:val="20"/>
      </w:rPr>
      <w:fldChar w:fldCharType="separate"/>
    </w:r>
    <w:r w:rsidR="00140337">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40337">
      <w:rPr>
        <w:noProof/>
        <w:sz w:val="20"/>
      </w:rPr>
      <w:t>Repeals</w:t>
    </w:r>
    <w:r>
      <w:rPr>
        <w:sz w:val="20"/>
      </w:rPr>
      <w:fldChar w:fldCharType="end"/>
    </w:r>
  </w:p>
  <w:p w14:paraId="65275E1F" w14:textId="608AC5FA" w:rsidR="00DA242F" w:rsidRDefault="00DA242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3252B07E" w14:textId="77777777" w:rsidR="00DA242F" w:rsidRDefault="00DA242F" w:rsidP="009928F7">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477A7"/>
    <w:multiLevelType w:val="hybridMultilevel"/>
    <w:tmpl w:val="16A0514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FBF23C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5745BE"/>
    <w:multiLevelType w:val="hybridMultilevel"/>
    <w:tmpl w:val="A57E6B3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25089C"/>
    <w:multiLevelType w:val="hybridMultilevel"/>
    <w:tmpl w:val="FBACA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22022C"/>
    <w:multiLevelType w:val="hybridMultilevel"/>
    <w:tmpl w:val="F2B22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5"/>
  </w:num>
  <w:num w:numId="15">
    <w:abstractNumId w:val="14"/>
  </w:num>
  <w:num w:numId="16">
    <w:abstractNumId w:val="11"/>
  </w:num>
  <w:num w:numId="17">
    <w:abstractNumId w:val="18"/>
  </w:num>
  <w:num w:numId="18">
    <w:abstractNumId w:val="17"/>
  </w:num>
  <w:num w:numId="19">
    <w:abstractNumId w:val="16"/>
  </w:num>
  <w:num w:numId="20">
    <w:abstractNumId w:val="10"/>
  </w:num>
  <w:num w:numId="21">
    <w:abstractNumId w:val="21"/>
  </w:num>
  <w:num w:numId="22">
    <w:abstractNumId w:val="19"/>
  </w:num>
  <w:num w:numId="23">
    <w:abstractNumId w:val="23"/>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4D"/>
    <w:rsid w:val="00000FB5"/>
    <w:rsid w:val="0000223F"/>
    <w:rsid w:val="00004470"/>
    <w:rsid w:val="00005EF1"/>
    <w:rsid w:val="000075ED"/>
    <w:rsid w:val="000136AF"/>
    <w:rsid w:val="00013EAB"/>
    <w:rsid w:val="00015B9D"/>
    <w:rsid w:val="00016279"/>
    <w:rsid w:val="00017FA0"/>
    <w:rsid w:val="00023ADA"/>
    <w:rsid w:val="00025175"/>
    <w:rsid w:val="00027A52"/>
    <w:rsid w:val="000305A8"/>
    <w:rsid w:val="00032B56"/>
    <w:rsid w:val="00034D22"/>
    <w:rsid w:val="00034F09"/>
    <w:rsid w:val="000358AF"/>
    <w:rsid w:val="00035D64"/>
    <w:rsid w:val="00042DA8"/>
    <w:rsid w:val="000437C1"/>
    <w:rsid w:val="00044D93"/>
    <w:rsid w:val="00045022"/>
    <w:rsid w:val="000452BF"/>
    <w:rsid w:val="0004702C"/>
    <w:rsid w:val="00047E32"/>
    <w:rsid w:val="00050EF9"/>
    <w:rsid w:val="0005165D"/>
    <w:rsid w:val="00052750"/>
    <w:rsid w:val="0005283E"/>
    <w:rsid w:val="0005365D"/>
    <w:rsid w:val="000551F7"/>
    <w:rsid w:val="000555E7"/>
    <w:rsid w:val="000614BF"/>
    <w:rsid w:val="00061930"/>
    <w:rsid w:val="00065046"/>
    <w:rsid w:val="00066902"/>
    <w:rsid w:val="00066EC8"/>
    <w:rsid w:val="000673B5"/>
    <w:rsid w:val="00070C27"/>
    <w:rsid w:val="0007337D"/>
    <w:rsid w:val="00074695"/>
    <w:rsid w:val="00074AA9"/>
    <w:rsid w:val="00074D6D"/>
    <w:rsid w:val="000772A0"/>
    <w:rsid w:val="00081A6F"/>
    <w:rsid w:val="000869F0"/>
    <w:rsid w:val="00086D55"/>
    <w:rsid w:val="00091051"/>
    <w:rsid w:val="000926E9"/>
    <w:rsid w:val="000928A0"/>
    <w:rsid w:val="00094C03"/>
    <w:rsid w:val="00095353"/>
    <w:rsid w:val="000968D8"/>
    <w:rsid w:val="000A0206"/>
    <w:rsid w:val="000A5E61"/>
    <w:rsid w:val="000B1503"/>
    <w:rsid w:val="000B4778"/>
    <w:rsid w:val="000B58FA"/>
    <w:rsid w:val="000B7E30"/>
    <w:rsid w:val="000B7EE6"/>
    <w:rsid w:val="000C012D"/>
    <w:rsid w:val="000C0407"/>
    <w:rsid w:val="000C2282"/>
    <w:rsid w:val="000C55DA"/>
    <w:rsid w:val="000C5DB5"/>
    <w:rsid w:val="000C6789"/>
    <w:rsid w:val="000D05EF"/>
    <w:rsid w:val="000D5AEC"/>
    <w:rsid w:val="000D7588"/>
    <w:rsid w:val="000E2261"/>
    <w:rsid w:val="000E393E"/>
    <w:rsid w:val="000E5A00"/>
    <w:rsid w:val="000E6247"/>
    <w:rsid w:val="000E656E"/>
    <w:rsid w:val="000E7F3B"/>
    <w:rsid w:val="000F0701"/>
    <w:rsid w:val="000F0936"/>
    <w:rsid w:val="000F0D19"/>
    <w:rsid w:val="000F1D0E"/>
    <w:rsid w:val="000F21C1"/>
    <w:rsid w:val="000F3DEB"/>
    <w:rsid w:val="000F4A9F"/>
    <w:rsid w:val="000F5680"/>
    <w:rsid w:val="000F6250"/>
    <w:rsid w:val="000F6483"/>
    <w:rsid w:val="000F6D80"/>
    <w:rsid w:val="000F740C"/>
    <w:rsid w:val="001008F2"/>
    <w:rsid w:val="00101C1C"/>
    <w:rsid w:val="00105495"/>
    <w:rsid w:val="00106555"/>
    <w:rsid w:val="0010745C"/>
    <w:rsid w:val="0011231C"/>
    <w:rsid w:val="00112F3C"/>
    <w:rsid w:val="00116ACE"/>
    <w:rsid w:val="00132CEB"/>
    <w:rsid w:val="00140337"/>
    <w:rsid w:val="001422C6"/>
    <w:rsid w:val="00142B62"/>
    <w:rsid w:val="00142FC6"/>
    <w:rsid w:val="0014320A"/>
    <w:rsid w:val="0014539C"/>
    <w:rsid w:val="001466CC"/>
    <w:rsid w:val="001503F5"/>
    <w:rsid w:val="00150547"/>
    <w:rsid w:val="00152A85"/>
    <w:rsid w:val="00152B5A"/>
    <w:rsid w:val="00153877"/>
    <w:rsid w:val="00153893"/>
    <w:rsid w:val="001558F1"/>
    <w:rsid w:val="001559E4"/>
    <w:rsid w:val="00157462"/>
    <w:rsid w:val="00157B8B"/>
    <w:rsid w:val="00157C11"/>
    <w:rsid w:val="00160076"/>
    <w:rsid w:val="00160429"/>
    <w:rsid w:val="00160F9D"/>
    <w:rsid w:val="00161215"/>
    <w:rsid w:val="00161B8E"/>
    <w:rsid w:val="00166950"/>
    <w:rsid w:val="00166A32"/>
    <w:rsid w:val="00166C2F"/>
    <w:rsid w:val="0017048D"/>
    <w:rsid w:val="001721AC"/>
    <w:rsid w:val="001769A7"/>
    <w:rsid w:val="001809D7"/>
    <w:rsid w:val="00181F67"/>
    <w:rsid w:val="001832EA"/>
    <w:rsid w:val="00183300"/>
    <w:rsid w:val="00184ABE"/>
    <w:rsid w:val="00184F5E"/>
    <w:rsid w:val="00187B80"/>
    <w:rsid w:val="001939E1"/>
    <w:rsid w:val="00194C3E"/>
    <w:rsid w:val="00195382"/>
    <w:rsid w:val="00196764"/>
    <w:rsid w:val="00196F50"/>
    <w:rsid w:val="00197629"/>
    <w:rsid w:val="00197FC1"/>
    <w:rsid w:val="001A2B31"/>
    <w:rsid w:val="001A7D55"/>
    <w:rsid w:val="001B0559"/>
    <w:rsid w:val="001B0DCA"/>
    <w:rsid w:val="001B1420"/>
    <w:rsid w:val="001B16C1"/>
    <w:rsid w:val="001B17EC"/>
    <w:rsid w:val="001B3C6C"/>
    <w:rsid w:val="001B53FB"/>
    <w:rsid w:val="001B6A97"/>
    <w:rsid w:val="001C10CA"/>
    <w:rsid w:val="001C293A"/>
    <w:rsid w:val="001C3FB8"/>
    <w:rsid w:val="001C4C66"/>
    <w:rsid w:val="001C61C5"/>
    <w:rsid w:val="001C68DE"/>
    <w:rsid w:val="001C69C4"/>
    <w:rsid w:val="001C7699"/>
    <w:rsid w:val="001D140B"/>
    <w:rsid w:val="001D1E61"/>
    <w:rsid w:val="001D1F0B"/>
    <w:rsid w:val="001D215D"/>
    <w:rsid w:val="001D2F61"/>
    <w:rsid w:val="001D3437"/>
    <w:rsid w:val="001D37EF"/>
    <w:rsid w:val="001D4EB3"/>
    <w:rsid w:val="001D6537"/>
    <w:rsid w:val="001D7D4E"/>
    <w:rsid w:val="001E2277"/>
    <w:rsid w:val="001E3590"/>
    <w:rsid w:val="001E3BFC"/>
    <w:rsid w:val="001E3D71"/>
    <w:rsid w:val="001E5FE4"/>
    <w:rsid w:val="001E7407"/>
    <w:rsid w:val="001F166D"/>
    <w:rsid w:val="001F3D27"/>
    <w:rsid w:val="001F5380"/>
    <w:rsid w:val="001F5D5E"/>
    <w:rsid w:val="001F61D0"/>
    <w:rsid w:val="001F6219"/>
    <w:rsid w:val="001F6CD4"/>
    <w:rsid w:val="0020052F"/>
    <w:rsid w:val="00200B70"/>
    <w:rsid w:val="00202620"/>
    <w:rsid w:val="0020489C"/>
    <w:rsid w:val="00205752"/>
    <w:rsid w:val="00206C4D"/>
    <w:rsid w:val="00206D2F"/>
    <w:rsid w:val="00210451"/>
    <w:rsid w:val="0021053C"/>
    <w:rsid w:val="00211150"/>
    <w:rsid w:val="00211B44"/>
    <w:rsid w:val="00212528"/>
    <w:rsid w:val="00212B7E"/>
    <w:rsid w:val="00213612"/>
    <w:rsid w:val="0021382E"/>
    <w:rsid w:val="00213EA7"/>
    <w:rsid w:val="002141BF"/>
    <w:rsid w:val="002146D7"/>
    <w:rsid w:val="002150FD"/>
    <w:rsid w:val="00215668"/>
    <w:rsid w:val="002156D3"/>
    <w:rsid w:val="00215AF1"/>
    <w:rsid w:val="0021717D"/>
    <w:rsid w:val="0022036F"/>
    <w:rsid w:val="002214D5"/>
    <w:rsid w:val="00222448"/>
    <w:rsid w:val="0022557E"/>
    <w:rsid w:val="00225D46"/>
    <w:rsid w:val="00226562"/>
    <w:rsid w:val="002321E8"/>
    <w:rsid w:val="00233DD4"/>
    <w:rsid w:val="00233E17"/>
    <w:rsid w:val="00234999"/>
    <w:rsid w:val="00236EEC"/>
    <w:rsid w:val="0024010F"/>
    <w:rsid w:val="00240749"/>
    <w:rsid w:val="00240C5F"/>
    <w:rsid w:val="00243018"/>
    <w:rsid w:val="00243978"/>
    <w:rsid w:val="00243D22"/>
    <w:rsid w:val="00243FF0"/>
    <w:rsid w:val="0024423B"/>
    <w:rsid w:val="0024435E"/>
    <w:rsid w:val="00244F4D"/>
    <w:rsid w:val="00245178"/>
    <w:rsid w:val="00246929"/>
    <w:rsid w:val="00246C32"/>
    <w:rsid w:val="00247817"/>
    <w:rsid w:val="00250577"/>
    <w:rsid w:val="002509A8"/>
    <w:rsid w:val="00252535"/>
    <w:rsid w:val="002544AB"/>
    <w:rsid w:val="00254CEE"/>
    <w:rsid w:val="002564A4"/>
    <w:rsid w:val="002611D3"/>
    <w:rsid w:val="00264577"/>
    <w:rsid w:val="00264620"/>
    <w:rsid w:val="00266B40"/>
    <w:rsid w:val="0026736C"/>
    <w:rsid w:val="00270310"/>
    <w:rsid w:val="00270C7C"/>
    <w:rsid w:val="00270F8C"/>
    <w:rsid w:val="0027514F"/>
    <w:rsid w:val="00281308"/>
    <w:rsid w:val="00281432"/>
    <w:rsid w:val="00281E7F"/>
    <w:rsid w:val="00283432"/>
    <w:rsid w:val="00284719"/>
    <w:rsid w:val="00284966"/>
    <w:rsid w:val="00285043"/>
    <w:rsid w:val="00287D00"/>
    <w:rsid w:val="002915EB"/>
    <w:rsid w:val="00291629"/>
    <w:rsid w:val="00292D26"/>
    <w:rsid w:val="00293CB9"/>
    <w:rsid w:val="00294024"/>
    <w:rsid w:val="002964CE"/>
    <w:rsid w:val="00296834"/>
    <w:rsid w:val="00297ECB"/>
    <w:rsid w:val="002A0127"/>
    <w:rsid w:val="002A081A"/>
    <w:rsid w:val="002A44F6"/>
    <w:rsid w:val="002A64EF"/>
    <w:rsid w:val="002A7BCF"/>
    <w:rsid w:val="002B0B56"/>
    <w:rsid w:val="002B1665"/>
    <w:rsid w:val="002C0564"/>
    <w:rsid w:val="002C1726"/>
    <w:rsid w:val="002C1D23"/>
    <w:rsid w:val="002C200D"/>
    <w:rsid w:val="002C44EB"/>
    <w:rsid w:val="002C4A40"/>
    <w:rsid w:val="002C6928"/>
    <w:rsid w:val="002D043A"/>
    <w:rsid w:val="002D0964"/>
    <w:rsid w:val="002D0AD4"/>
    <w:rsid w:val="002D32BF"/>
    <w:rsid w:val="002D5A9C"/>
    <w:rsid w:val="002D6224"/>
    <w:rsid w:val="002D6FF6"/>
    <w:rsid w:val="002D7BF7"/>
    <w:rsid w:val="002E3F4B"/>
    <w:rsid w:val="002E5864"/>
    <w:rsid w:val="002F0B51"/>
    <w:rsid w:val="002F3783"/>
    <w:rsid w:val="002F4D82"/>
    <w:rsid w:val="0030142A"/>
    <w:rsid w:val="00301A8C"/>
    <w:rsid w:val="00304144"/>
    <w:rsid w:val="00304F8B"/>
    <w:rsid w:val="00305A92"/>
    <w:rsid w:val="003118D9"/>
    <w:rsid w:val="00311B20"/>
    <w:rsid w:val="00313333"/>
    <w:rsid w:val="00315B21"/>
    <w:rsid w:val="00315B57"/>
    <w:rsid w:val="00315EA7"/>
    <w:rsid w:val="0031786F"/>
    <w:rsid w:val="003207DC"/>
    <w:rsid w:val="003220BF"/>
    <w:rsid w:val="003226DF"/>
    <w:rsid w:val="00322EEE"/>
    <w:rsid w:val="00325018"/>
    <w:rsid w:val="003309D5"/>
    <w:rsid w:val="00331301"/>
    <w:rsid w:val="003340B6"/>
    <w:rsid w:val="003354D2"/>
    <w:rsid w:val="00335BC6"/>
    <w:rsid w:val="00337817"/>
    <w:rsid w:val="003412D3"/>
    <w:rsid w:val="003415D3"/>
    <w:rsid w:val="00344701"/>
    <w:rsid w:val="003449AA"/>
    <w:rsid w:val="00344A78"/>
    <w:rsid w:val="0034592B"/>
    <w:rsid w:val="00347A0C"/>
    <w:rsid w:val="00352B0F"/>
    <w:rsid w:val="00352D46"/>
    <w:rsid w:val="00353DF5"/>
    <w:rsid w:val="00354079"/>
    <w:rsid w:val="0035413B"/>
    <w:rsid w:val="00356690"/>
    <w:rsid w:val="00356E07"/>
    <w:rsid w:val="003574C5"/>
    <w:rsid w:val="00360459"/>
    <w:rsid w:val="003606B8"/>
    <w:rsid w:val="00362A7B"/>
    <w:rsid w:val="00362BD9"/>
    <w:rsid w:val="00363254"/>
    <w:rsid w:val="0036441B"/>
    <w:rsid w:val="0036524C"/>
    <w:rsid w:val="003678EC"/>
    <w:rsid w:val="00367BBA"/>
    <w:rsid w:val="0037047B"/>
    <w:rsid w:val="00370716"/>
    <w:rsid w:val="00372F22"/>
    <w:rsid w:val="0037384D"/>
    <w:rsid w:val="003738E4"/>
    <w:rsid w:val="00375572"/>
    <w:rsid w:val="00376CB3"/>
    <w:rsid w:val="00380B9F"/>
    <w:rsid w:val="00380CDF"/>
    <w:rsid w:val="00382747"/>
    <w:rsid w:val="00384C7A"/>
    <w:rsid w:val="00384D01"/>
    <w:rsid w:val="00385B4A"/>
    <w:rsid w:val="00385BAA"/>
    <w:rsid w:val="003913AB"/>
    <w:rsid w:val="003947A3"/>
    <w:rsid w:val="003948E6"/>
    <w:rsid w:val="00394F1D"/>
    <w:rsid w:val="003975F0"/>
    <w:rsid w:val="00397D51"/>
    <w:rsid w:val="003A110C"/>
    <w:rsid w:val="003A12F3"/>
    <w:rsid w:val="003A3C75"/>
    <w:rsid w:val="003B0705"/>
    <w:rsid w:val="003B12D0"/>
    <w:rsid w:val="003B4C42"/>
    <w:rsid w:val="003B4E32"/>
    <w:rsid w:val="003B6086"/>
    <w:rsid w:val="003B77A7"/>
    <w:rsid w:val="003B7A61"/>
    <w:rsid w:val="003B7DA0"/>
    <w:rsid w:val="003B7FEF"/>
    <w:rsid w:val="003C2641"/>
    <w:rsid w:val="003C5878"/>
    <w:rsid w:val="003C5EF5"/>
    <w:rsid w:val="003C6231"/>
    <w:rsid w:val="003C76D3"/>
    <w:rsid w:val="003D0BFE"/>
    <w:rsid w:val="003D0DF9"/>
    <w:rsid w:val="003D24A6"/>
    <w:rsid w:val="003D347A"/>
    <w:rsid w:val="003D375D"/>
    <w:rsid w:val="003D558B"/>
    <w:rsid w:val="003D5700"/>
    <w:rsid w:val="003D6CB0"/>
    <w:rsid w:val="003E341B"/>
    <w:rsid w:val="003E50ED"/>
    <w:rsid w:val="003E51B9"/>
    <w:rsid w:val="003E528C"/>
    <w:rsid w:val="003E737A"/>
    <w:rsid w:val="003F59A0"/>
    <w:rsid w:val="00402CF6"/>
    <w:rsid w:val="00402FC4"/>
    <w:rsid w:val="00405CA2"/>
    <w:rsid w:val="00406E85"/>
    <w:rsid w:val="00407620"/>
    <w:rsid w:val="004116CD"/>
    <w:rsid w:val="00413BF3"/>
    <w:rsid w:val="00413EE7"/>
    <w:rsid w:val="004144EC"/>
    <w:rsid w:val="00415D48"/>
    <w:rsid w:val="00417B1D"/>
    <w:rsid w:val="00417EB9"/>
    <w:rsid w:val="0042103C"/>
    <w:rsid w:val="00421B86"/>
    <w:rsid w:val="00424409"/>
    <w:rsid w:val="00424CA9"/>
    <w:rsid w:val="00430628"/>
    <w:rsid w:val="00431E9B"/>
    <w:rsid w:val="004337DA"/>
    <w:rsid w:val="004351F8"/>
    <w:rsid w:val="00435433"/>
    <w:rsid w:val="00436831"/>
    <w:rsid w:val="00436F16"/>
    <w:rsid w:val="004379E3"/>
    <w:rsid w:val="00437E5C"/>
    <w:rsid w:val="0044015E"/>
    <w:rsid w:val="004415E0"/>
    <w:rsid w:val="0044188A"/>
    <w:rsid w:val="0044272D"/>
    <w:rsid w:val="00442866"/>
    <w:rsid w:val="0044291A"/>
    <w:rsid w:val="00444059"/>
    <w:rsid w:val="00444ABD"/>
    <w:rsid w:val="004456FE"/>
    <w:rsid w:val="004465F5"/>
    <w:rsid w:val="00451821"/>
    <w:rsid w:val="0045245C"/>
    <w:rsid w:val="00452B98"/>
    <w:rsid w:val="00452CDD"/>
    <w:rsid w:val="00453081"/>
    <w:rsid w:val="004530D3"/>
    <w:rsid w:val="00454031"/>
    <w:rsid w:val="00456110"/>
    <w:rsid w:val="0045639C"/>
    <w:rsid w:val="00457B35"/>
    <w:rsid w:val="004609A8"/>
    <w:rsid w:val="00461C81"/>
    <w:rsid w:val="0046293D"/>
    <w:rsid w:val="004630F3"/>
    <w:rsid w:val="00464461"/>
    <w:rsid w:val="0046688F"/>
    <w:rsid w:val="00466B4F"/>
    <w:rsid w:val="00466C11"/>
    <w:rsid w:val="00467577"/>
    <w:rsid w:val="004675EF"/>
    <w:rsid w:val="00467661"/>
    <w:rsid w:val="0047028B"/>
    <w:rsid w:val="004704FE"/>
    <w:rsid w:val="004705B7"/>
    <w:rsid w:val="00470C7F"/>
    <w:rsid w:val="00472DBE"/>
    <w:rsid w:val="00473448"/>
    <w:rsid w:val="004735C6"/>
    <w:rsid w:val="00473684"/>
    <w:rsid w:val="0047491F"/>
    <w:rsid w:val="00474A19"/>
    <w:rsid w:val="00475F0E"/>
    <w:rsid w:val="00485DE2"/>
    <w:rsid w:val="004916CB"/>
    <w:rsid w:val="0049319A"/>
    <w:rsid w:val="00496F97"/>
    <w:rsid w:val="00497B01"/>
    <w:rsid w:val="004A4341"/>
    <w:rsid w:val="004A4A3D"/>
    <w:rsid w:val="004A66ED"/>
    <w:rsid w:val="004A6D25"/>
    <w:rsid w:val="004B1772"/>
    <w:rsid w:val="004B45C0"/>
    <w:rsid w:val="004B5457"/>
    <w:rsid w:val="004B6838"/>
    <w:rsid w:val="004B6F9B"/>
    <w:rsid w:val="004C11A0"/>
    <w:rsid w:val="004C151A"/>
    <w:rsid w:val="004C23D0"/>
    <w:rsid w:val="004C4313"/>
    <w:rsid w:val="004C48D2"/>
    <w:rsid w:val="004C5E80"/>
    <w:rsid w:val="004C6AE8"/>
    <w:rsid w:val="004C6E0B"/>
    <w:rsid w:val="004C6EE6"/>
    <w:rsid w:val="004C71F9"/>
    <w:rsid w:val="004C7DF1"/>
    <w:rsid w:val="004D19BB"/>
    <w:rsid w:val="004D1D7D"/>
    <w:rsid w:val="004D2BB2"/>
    <w:rsid w:val="004D3593"/>
    <w:rsid w:val="004D76D0"/>
    <w:rsid w:val="004E063A"/>
    <w:rsid w:val="004E2AD6"/>
    <w:rsid w:val="004E38BE"/>
    <w:rsid w:val="004E3FBB"/>
    <w:rsid w:val="004E4F64"/>
    <w:rsid w:val="004E71F7"/>
    <w:rsid w:val="004E75B5"/>
    <w:rsid w:val="004E7BEC"/>
    <w:rsid w:val="004F1365"/>
    <w:rsid w:val="004F482F"/>
    <w:rsid w:val="004F4979"/>
    <w:rsid w:val="004F53FA"/>
    <w:rsid w:val="004F549D"/>
    <w:rsid w:val="004F6324"/>
    <w:rsid w:val="004F7520"/>
    <w:rsid w:val="0050329F"/>
    <w:rsid w:val="00503D3F"/>
    <w:rsid w:val="00504D44"/>
    <w:rsid w:val="00505CA4"/>
    <w:rsid w:val="00505CDD"/>
    <w:rsid w:val="00505D3D"/>
    <w:rsid w:val="0050639B"/>
    <w:rsid w:val="0050644D"/>
    <w:rsid w:val="00506AF6"/>
    <w:rsid w:val="005121F4"/>
    <w:rsid w:val="005123D9"/>
    <w:rsid w:val="00512B89"/>
    <w:rsid w:val="00513979"/>
    <w:rsid w:val="005156E5"/>
    <w:rsid w:val="00516B8D"/>
    <w:rsid w:val="00516FC9"/>
    <w:rsid w:val="00522940"/>
    <w:rsid w:val="00523561"/>
    <w:rsid w:val="0052483C"/>
    <w:rsid w:val="00525453"/>
    <w:rsid w:val="00526445"/>
    <w:rsid w:val="00530F54"/>
    <w:rsid w:val="00531079"/>
    <w:rsid w:val="005333B9"/>
    <w:rsid w:val="00533904"/>
    <w:rsid w:val="005368AF"/>
    <w:rsid w:val="00536F09"/>
    <w:rsid w:val="00536FE2"/>
    <w:rsid w:val="00537FBC"/>
    <w:rsid w:val="00543AD7"/>
    <w:rsid w:val="00544352"/>
    <w:rsid w:val="00544639"/>
    <w:rsid w:val="005476A5"/>
    <w:rsid w:val="005500A3"/>
    <w:rsid w:val="00554954"/>
    <w:rsid w:val="00555704"/>
    <w:rsid w:val="00555F73"/>
    <w:rsid w:val="005574D1"/>
    <w:rsid w:val="00557D6D"/>
    <w:rsid w:val="005636AC"/>
    <w:rsid w:val="00565CD3"/>
    <w:rsid w:val="005726D1"/>
    <w:rsid w:val="00574C3F"/>
    <w:rsid w:val="005764C3"/>
    <w:rsid w:val="00577FF1"/>
    <w:rsid w:val="00583463"/>
    <w:rsid w:val="0058429C"/>
    <w:rsid w:val="00584811"/>
    <w:rsid w:val="00585784"/>
    <w:rsid w:val="005864D5"/>
    <w:rsid w:val="005908CC"/>
    <w:rsid w:val="00591501"/>
    <w:rsid w:val="00593AA6"/>
    <w:rsid w:val="00594161"/>
    <w:rsid w:val="00594749"/>
    <w:rsid w:val="0059717C"/>
    <w:rsid w:val="005A1F84"/>
    <w:rsid w:val="005A2944"/>
    <w:rsid w:val="005A3E2C"/>
    <w:rsid w:val="005A3F3E"/>
    <w:rsid w:val="005B11BB"/>
    <w:rsid w:val="005B4067"/>
    <w:rsid w:val="005B5707"/>
    <w:rsid w:val="005B5C83"/>
    <w:rsid w:val="005C0DF2"/>
    <w:rsid w:val="005C1C39"/>
    <w:rsid w:val="005C3BAE"/>
    <w:rsid w:val="005C3F41"/>
    <w:rsid w:val="005C5C80"/>
    <w:rsid w:val="005C670C"/>
    <w:rsid w:val="005D0289"/>
    <w:rsid w:val="005D2D09"/>
    <w:rsid w:val="005D5413"/>
    <w:rsid w:val="005D7F3B"/>
    <w:rsid w:val="005E38BA"/>
    <w:rsid w:val="005F08E7"/>
    <w:rsid w:val="005F0922"/>
    <w:rsid w:val="005F10E7"/>
    <w:rsid w:val="005F3314"/>
    <w:rsid w:val="005F6761"/>
    <w:rsid w:val="00600219"/>
    <w:rsid w:val="00603DC4"/>
    <w:rsid w:val="00604454"/>
    <w:rsid w:val="0060716E"/>
    <w:rsid w:val="0060756A"/>
    <w:rsid w:val="00611ACA"/>
    <w:rsid w:val="00613CB6"/>
    <w:rsid w:val="0061417A"/>
    <w:rsid w:val="00620076"/>
    <w:rsid w:val="00621CF6"/>
    <w:rsid w:val="00623DC4"/>
    <w:rsid w:val="00624BD1"/>
    <w:rsid w:val="006266FC"/>
    <w:rsid w:val="00626F40"/>
    <w:rsid w:val="006321D7"/>
    <w:rsid w:val="0063310D"/>
    <w:rsid w:val="0063326C"/>
    <w:rsid w:val="00633841"/>
    <w:rsid w:val="00633CC4"/>
    <w:rsid w:val="00636BB0"/>
    <w:rsid w:val="0064152E"/>
    <w:rsid w:val="00645642"/>
    <w:rsid w:val="00646345"/>
    <w:rsid w:val="00647E0B"/>
    <w:rsid w:val="00647F4B"/>
    <w:rsid w:val="00652065"/>
    <w:rsid w:val="006529E3"/>
    <w:rsid w:val="006534B3"/>
    <w:rsid w:val="00655435"/>
    <w:rsid w:val="006617E1"/>
    <w:rsid w:val="0066184E"/>
    <w:rsid w:val="00663128"/>
    <w:rsid w:val="00663D1C"/>
    <w:rsid w:val="00664979"/>
    <w:rsid w:val="00666D80"/>
    <w:rsid w:val="006672A3"/>
    <w:rsid w:val="00670EA1"/>
    <w:rsid w:val="006747DD"/>
    <w:rsid w:val="006759A4"/>
    <w:rsid w:val="00677CC2"/>
    <w:rsid w:val="00677E45"/>
    <w:rsid w:val="0068411E"/>
    <w:rsid w:val="00685DA8"/>
    <w:rsid w:val="006905DE"/>
    <w:rsid w:val="00691022"/>
    <w:rsid w:val="00691E84"/>
    <w:rsid w:val="0069207B"/>
    <w:rsid w:val="00692B18"/>
    <w:rsid w:val="00693293"/>
    <w:rsid w:val="006944A8"/>
    <w:rsid w:val="00695487"/>
    <w:rsid w:val="0069594E"/>
    <w:rsid w:val="00696511"/>
    <w:rsid w:val="00696EB7"/>
    <w:rsid w:val="006A09ED"/>
    <w:rsid w:val="006A30E0"/>
    <w:rsid w:val="006A3514"/>
    <w:rsid w:val="006A5600"/>
    <w:rsid w:val="006A65FC"/>
    <w:rsid w:val="006A6747"/>
    <w:rsid w:val="006B0211"/>
    <w:rsid w:val="006B5789"/>
    <w:rsid w:val="006B79D1"/>
    <w:rsid w:val="006C2AB9"/>
    <w:rsid w:val="006C2C6D"/>
    <w:rsid w:val="006C30C5"/>
    <w:rsid w:val="006C5D9A"/>
    <w:rsid w:val="006C6F7C"/>
    <w:rsid w:val="006C7337"/>
    <w:rsid w:val="006C785A"/>
    <w:rsid w:val="006C7F8C"/>
    <w:rsid w:val="006D12F4"/>
    <w:rsid w:val="006D2E98"/>
    <w:rsid w:val="006D3C3C"/>
    <w:rsid w:val="006D43F4"/>
    <w:rsid w:val="006D4B0A"/>
    <w:rsid w:val="006D7A72"/>
    <w:rsid w:val="006E00B1"/>
    <w:rsid w:val="006E0D53"/>
    <w:rsid w:val="006E550E"/>
    <w:rsid w:val="006E6246"/>
    <w:rsid w:val="006E64A0"/>
    <w:rsid w:val="006E66EF"/>
    <w:rsid w:val="006E7041"/>
    <w:rsid w:val="006E74E0"/>
    <w:rsid w:val="006F1398"/>
    <w:rsid w:val="006F3022"/>
    <w:rsid w:val="006F318F"/>
    <w:rsid w:val="006F4226"/>
    <w:rsid w:val="006F65DB"/>
    <w:rsid w:val="0070017E"/>
    <w:rsid w:val="00700B2C"/>
    <w:rsid w:val="00700C69"/>
    <w:rsid w:val="007032B0"/>
    <w:rsid w:val="007050A2"/>
    <w:rsid w:val="00705626"/>
    <w:rsid w:val="00707F48"/>
    <w:rsid w:val="00711F82"/>
    <w:rsid w:val="007121DE"/>
    <w:rsid w:val="00712A12"/>
    <w:rsid w:val="00713084"/>
    <w:rsid w:val="007145AD"/>
    <w:rsid w:val="00714F20"/>
    <w:rsid w:val="0071590F"/>
    <w:rsid w:val="00715914"/>
    <w:rsid w:val="00715FC1"/>
    <w:rsid w:val="00716A83"/>
    <w:rsid w:val="00717457"/>
    <w:rsid w:val="00717DAC"/>
    <w:rsid w:val="00722315"/>
    <w:rsid w:val="00722C90"/>
    <w:rsid w:val="007244CC"/>
    <w:rsid w:val="007255A3"/>
    <w:rsid w:val="0072609D"/>
    <w:rsid w:val="00727C1D"/>
    <w:rsid w:val="00727F07"/>
    <w:rsid w:val="00731ACE"/>
    <w:rsid w:val="00731E00"/>
    <w:rsid w:val="00734D0C"/>
    <w:rsid w:val="007359A9"/>
    <w:rsid w:val="00735E31"/>
    <w:rsid w:val="00737306"/>
    <w:rsid w:val="00737DAA"/>
    <w:rsid w:val="00740A4E"/>
    <w:rsid w:val="007440B7"/>
    <w:rsid w:val="007500C8"/>
    <w:rsid w:val="007501E3"/>
    <w:rsid w:val="007516A5"/>
    <w:rsid w:val="007529BD"/>
    <w:rsid w:val="00753F1E"/>
    <w:rsid w:val="00756272"/>
    <w:rsid w:val="0076138F"/>
    <w:rsid w:val="00762F26"/>
    <w:rsid w:val="00764D73"/>
    <w:rsid w:val="0076589F"/>
    <w:rsid w:val="0076681A"/>
    <w:rsid w:val="0076754D"/>
    <w:rsid w:val="007715C9"/>
    <w:rsid w:val="00771613"/>
    <w:rsid w:val="007743B1"/>
    <w:rsid w:val="00774674"/>
    <w:rsid w:val="00774C8F"/>
    <w:rsid w:val="00774EDD"/>
    <w:rsid w:val="007757EC"/>
    <w:rsid w:val="0077582C"/>
    <w:rsid w:val="00775A4F"/>
    <w:rsid w:val="00780517"/>
    <w:rsid w:val="007811C5"/>
    <w:rsid w:val="007811E6"/>
    <w:rsid w:val="00783E89"/>
    <w:rsid w:val="00784E50"/>
    <w:rsid w:val="00785B51"/>
    <w:rsid w:val="00787CBE"/>
    <w:rsid w:val="00790926"/>
    <w:rsid w:val="00791175"/>
    <w:rsid w:val="00792C7E"/>
    <w:rsid w:val="00793915"/>
    <w:rsid w:val="0079702C"/>
    <w:rsid w:val="007A2A90"/>
    <w:rsid w:val="007A2B12"/>
    <w:rsid w:val="007A7E62"/>
    <w:rsid w:val="007B06BF"/>
    <w:rsid w:val="007B2406"/>
    <w:rsid w:val="007B295C"/>
    <w:rsid w:val="007B3FEF"/>
    <w:rsid w:val="007B596E"/>
    <w:rsid w:val="007B6A58"/>
    <w:rsid w:val="007B7582"/>
    <w:rsid w:val="007C06E4"/>
    <w:rsid w:val="007C089F"/>
    <w:rsid w:val="007C2253"/>
    <w:rsid w:val="007C2270"/>
    <w:rsid w:val="007C28B9"/>
    <w:rsid w:val="007C2A64"/>
    <w:rsid w:val="007C326E"/>
    <w:rsid w:val="007C4C84"/>
    <w:rsid w:val="007C5B82"/>
    <w:rsid w:val="007C686A"/>
    <w:rsid w:val="007C6DBA"/>
    <w:rsid w:val="007C7B8E"/>
    <w:rsid w:val="007D0B5A"/>
    <w:rsid w:val="007D20F5"/>
    <w:rsid w:val="007D3938"/>
    <w:rsid w:val="007D4E02"/>
    <w:rsid w:val="007D5A63"/>
    <w:rsid w:val="007D693F"/>
    <w:rsid w:val="007D7B81"/>
    <w:rsid w:val="007D7C79"/>
    <w:rsid w:val="007E163D"/>
    <w:rsid w:val="007E2E84"/>
    <w:rsid w:val="007E2FAE"/>
    <w:rsid w:val="007E4F93"/>
    <w:rsid w:val="007E6016"/>
    <w:rsid w:val="007E667A"/>
    <w:rsid w:val="007F15D7"/>
    <w:rsid w:val="007F28C9"/>
    <w:rsid w:val="007F4D84"/>
    <w:rsid w:val="007F6147"/>
    <w:rsid w:val="007F6C5A"/>
    <w:rsid w:val="00802200"/>
    <w:rsid w:val="00803587"/>
    <w:rsid w:val="00803D48"/>
    <w:rsid w:val="0080496D"/>
    <w:rsid w:val="00806552"/>
    <w:rsid w:val="00806969"/>
    <w:rsid w:val="00807626"/>
    <w:rsid w:val="008117E9"/>
    <w:rsid w:val="008118EA"/>
    <w:rsid w:val="00816830"/>
    <w:rsid w:val="00816BA2"/>
    <w:rsid w:val="00817A4A"/>
    <w:rsid w:val="008208E9"/>
    <w:rsid w:val="00824498"/>
    <w:rsid w:val="008264BD"/>
    <w:rsid w:val="008309E9"/>
    <w:rsid w:val="00831E8D"/>
    <w:rsid w:val="00832229"/>
    <w:rsid w:val="00832432"/>
    <w:rsid w:val="00836438"/>
    <w:rsid w:val="00843446"/>
    <w:rsid w:val="008442DE"/>
    <w:rsid w:val="00844DE9"/>
    <w:rsid w:val="0084573F"/>
    <w:rsid w:val="00846166"/>
    <w:rsid w:val="00852708"/>
    <w:rsid w:val="008530AF"/>
    <w:rsid w:val="00853765"/>
    <w:rsid w:val="0085425D"/>
    <w:rsid w:val="00854597"/>
    <w:rsid w:val="00856A31"/>
    <w:rsid w:val="00857483"/>
    <w:rsid w:val="00857EEE"/>
    <w:rsid w:val="0086279B"/>
    <w:rsid w:val="00864271"/>
    <w:rsid w:val="00864B24"/>
    <w:rsid w:val="00865BB1"/>
    <w:rsid w:val="00867036"/>
    <w:rsid w:val="00867143"/>
    <w:rsid w:val="00867B37"/>
    <w:rsid w:val="00871C6E"/>
    <w:rsid w:val="00871FED"/>
    <w:rsid w:val="008729F3"/>
    <w:rsid w:val="00873426"/>
    <w:rsid w:val="008754D0"/>
    <w:rsid w:val="0087594C"/>
    <w:rsid w:val="00880B98"/>
    <w:rsid w:val="0088346A"/>
    <w:rsid w:val="008834B5"/>
    <w:rsid w:val="008855C9"/>
    <w:rsid w:val="00886456"/>
    <w:rsid w:val="00886B72"/>
    <w:rsid w:val="00886E0A"/>
    <w:rsid w:val="0088734F"/>
    <w:rsid w:val="00890ACE"/>
    <w:rsid w:val="00894F9D"/>
    <w:rsid w:val="008A1C21"/>
    <w:rsid w:val="008A28A1"/>
    <w:rsid w:val="008A438E"/>
    <w:rsid w:val="008A46E1"/>
    <w:rsid w:val="008A4F43"/>
    <w:rsid w:val="008A5DC6"/>
    <w:rsid w:val="008A6355"/>
    <w:rsid w:val="008B02B0"/>
    <w:rsid w:val="008B1777"/>
    <w:rsid w:val="008B2706"/>
    <w:rsid w:val="008B289B"/>
    <w:rsid w:val="008B538F"/>
    <w:rsid w:val="008B5E02"/>
    <w:rsid w:val="008B70C1"/>
    <w:rsid w:val="008B7D03"/>
    <w:rsid w:val="008C2753"/>
    <w:rsid w:val="008C2F97"/>
    <w:rsid w:val="008C5C90"/>
    <w:rsid w:val="008C6C68"/>
    <w:rsid w:val="008C7842"/>
    <w:rsid w:val="008D00F1"/>
    <w:rsid w:val="008D09F7"/>
    <w:rsid w:val="008D0EE0"/>
    <w:rsid w:val="008D1602"/>
    <w:rsid w:val="008D192A"/>
    <w:rsid w:val="008D1B51"/>
    <w:rsid w:val="008D71C3"/>
    <w:rsid w:val="008E2F05"/>
    <w:rsid w:val="008E4931"/>
    <w:rsid w:val="008E4951"/>
    <w:rsid w:val="008E529F"/>
    <w:rsid w:val="008E5FE8"/>
    <w:rsid w:val="008E6067"/>
    <w:rsid w:val="008E67EC"/>
    <w:rsid w:val="008E681C"/>
    <w:rsid w:val="008E7C7F"/>
    <w:rsid w:val="008F1EBA"/>
    <w:rsid w:val="008F319D"/>
    <w:rsid w:val="008F32EC"/>
    <w:rsid w:val="008F54E7"/>
    <w:rsid w:val="008F563C"/>
    <w:rsid w:val="008F5E52"/>
    <w:rsid w:val="008F6E06"/>
    <w:rsid w:val="008F7908"/>
    <w:rsid w:val="00900DA2"/>
    <w:rsid w:val="00901ECE"/>
    <w:rsid w:val="00902C00"/>
    <w:rsid w:val="00903422"/>
    <w:rsid w:val="0090594B"/>
    <w:rsid w:val="00910CEB"/>
    <w:rsid w:val="00914A87"/>
    <w:rsid w:val="00914FF2"/>
    <w:rsid w:val="00915DF9"/>
    <w:rsid w:val="00921DF8"/>
    <w:rsid w:val="00922A14"/>
    <w:rsid w:val="00924A32"/>
    <w:rsid w:val="009254C3"/>
    <w:rsid w:val="00931A83"/>
    <w:rsid w:val="00932377"/>
    <w:rsid w:val="00932AC7"/>
    <w:rsid w:val="0093401E"/>
    <w:rsid w:val="0093439D"/>
    <w:rsid w:val="0093547A"/>
    <w:rsid w:val="00935D18"/>
    <w:rsid w:val="00936E04"/>
    <w:rsid w:val="009379E5"/>
    <w:rsid w:val="009406DF"/>
    <w:rsid w:val="009415B1"/>
    <w:rsid w:val="00942E86"/>
    <w:rsid w:val="00943457"/>
    <w:rsid w:val="009445C4"/>
    <w:rsid w:val="009461DA"/>
    <w:rsid w:val="009466B1"/>
    <w:rsid w:val="00947947"/>
    <w:rsid w:val="00947D5A"/>
    <w:rsid w:val="0095095F"/>
    <w:rsid w:val="009532A5"/>
    <w:rsid w:val="00953410"/>
    <w:rsid w:val="009558E7"/>
    <w:rsid w:val="00960B09"/>
    <w:rsid w:val="00960EF1"/>
    <w:rsid w:val="009655B3"/>
    <w:rsid w:val="009660C0"/>
    <w:rsid w:val="00967DB9"/>
    <w:rsid w:val="009704BE"/>
    <w:rsid w:val="009738DC"/>
    <w:rsid w:val="009740B4"/>
    <w:rsid w:val="00974543"/>
    <w:rsid w:val="00977234"/>
    <w:rsid w:val="00981D32"/>
    <w:rsid w:val="00982242"/>
    <w:rsid w:val="00984143"/>
    <w:rsid w:val="009859BF"/>
    <w:rsid w:val="009868E9"/>
    <w:rsid w:val="00987406"/>
    <w:rsid w:val="0098791A"/>
    <w:rsid w:val="00987E94"/>
    <w:rsid w:val="00990526"/>
    <w:rsid w:val="009906F2"/>
    <w:rsid w:val="00990A73"/>
    <w:rsid w:val="00991DE0"/>
    <w:rsid w:val="009928F7"/>
    <w:rsid w:val="009932E6"/>
    <w:rsid w:val="009948C9"/>
    <w:rsid w:val="009961F1"/>
    <w:rsid w:val="009A4425"/>
    <w:rsid w:val="009A4837"/>
    <w:rsid w:val="009A6A22"/>
    <w:rsid w:val="009A6A69"/>
    <w:rsid w:val="009B171C"/>
    <w:rsid w:val="009B21A8"/>
    <w:rsid w:val="009B2857"/>
    <w:rsid w:val="009B290A"/>
    <w:rsid w:val="009B32C3"/>
    <w:rsid w:val="009B3346"/>
    <w:rsid w:val="009B35B7"/>
    <w:rsid w:val="009B3F87"/>
    <w:rsid w:val="009B44A5"/>
    <w:rsid w:val="009B4B24"/>
    <w:rsid w:val="009B5AB3"/>
    <w:rsid w:val="009B5CDC"/>
    <w:rsid w:val="009B7214"/>
    <w:rsid w:val="009B7C94"/>
    <w:rsid w:val="009C0FB0"/>
    <w:rsid w:val="009C12AF"/>
    <w:rsid w:val="009C3F37"/>
    <w:rsid w:val="009C48AD"/>
    <w:rsid w:val="009C51EE"/>
    <w:rsid w:val="009C5AE4"/>
    <w:rsid w:val="009C7583"/>
    <w:rsid w:val="009D1583"/>
    <w:rsid w:val="009D2064"/>
    <w:rsid w:val="009D3DA4"/>
    <w:rsid w:val="009D5CD1"/>
    <w:rsid w:val="009D634B"/>
    <w:rsid w:val="009D649A"/>
    <w:rsid w:val="009D6590"/>
    <w:rsid w:val="009D66EB"/>
    <w:rsid w:val="009D6BF6"/>
    <w:rsid w:val="009D7A9B"/>
    <w:rsid w:val="009E1604"/>
    <w:rsid w:val="009E43A9"/>
    <w:rsid w:val="009E5CFC"/>
    <w:rsid w:val="009E7672"/>
    <w:rsid w:val="009F50C8"/>
    <w:rsid w:val="009F7D77"/>
    <w:rsid w:val="00A079CB"/>
    <w:rsid w:val="00A11424"/>
    <w:rsid w:val="00A12128"/>
    <w:rsid w:val="00A124D6"/>
    <w:rsid w:val="00A1322D"/>
    <w:rsid w:val="00A14030"/>
    <w:rsid w:val="00A146E9"/>
    <w:rsid w:val="00A20EF7"/>
    <w:rsid w:val="00A228BE"/>
    <w:rsid w:val="00A22C10"/>
    <w:rsid w:val="00A22C8A"/>
    <w:rsid w:val="00A22C98"/>
    <w:rsid w:val="00A230BD"/>
    <w:rsid w:val="00A231E2"/>
    <w:rsid w:val="00A236EA"/>
    <w:rsid w:val="00A26971"/>
    <w:rsid w:val="00A27650"/>
    <w:rsid w:val="00A31F57"/>
    <w:rsid w:val="00A34810"/>
    <w:rsid w:val="00A34EB5"/>
    <w:rsid w:val="00A361D9"/>
    <w:rsid w:val="00A36656"/>
    <w:rsid w:val="00A40AAD"/>
    <w:rsid w:val="00A41D83"/>
    <w:rsid w:val="00A4271A"/>
    <w:rsid w:val="00A42F2F"/>
    <w:rsid w:val="00A47965"/>
    <w:rsid w:val="00A502FF"/>
    <w:rsid w:val="00A5295F"/>
    <w:rsid w:val="00A535B3"/>
    <w:rsid w:val="00A6392A"/>
    <w:rsid w:val="00A64912"/>
    <w:rsid w:val="00A6515E"/>
    <w:rsid w:val="00A65FE2"/>
    <w:rsid w:val="00A66D3F"/>
    <w:rsid w:val="00A67769"/>
    <w:rsid w:val="00A70421"/>
    <w:rsid w:val="00A70A74"/>
    <w:rsid w:val="00A72B64"/>
    <w:rsid w:val="00A73788"/>
    <w:rsid w:val="00A73E9E"/>
    <w:rsid w:val="00A748D2"/>
    <w:rsid w:val="00A74C5A"/>
    <w:rsid w:val="00A76C28"/>
    <w:rsid w:val="00A82084"/>
    <w:rsid w:val="00A82A6D"/>
    <w:rsid w:val="00A86E7B"/>
    <w:rsid w:val="00A90667"/>
    <w:rsid w:val="00A90D4B"/>
    <w:rsid w:val="00A96885"/>
    <w:rsid w:val="00AA0780"/>
    <w:rsid w:val="00AA22D2"/>
    <w:rsid w:val="00AA43BE"/>
    <w:rsid w:val="00AB09DA"/>
    <w:rsid w:val="00AB191E"/>
    <w:rsid w:val="00AB1AFC"/>
    <w:rsid w:val="00AB30BF"/>
    <w:rsid w:val="00AB70B7"/>
    <w:rsid w:val="00AC29E2"/>
    <w:rsid w:val="00AC5006"/>
    <w:rsid w:val="00AC61B3"/>
    <w:rsid w:val="00AD211E"/>
    <w:rsid w:val="00AD21C5"/>
    <w:rsid w:val="00AD2853"/>
    <w:rsid w:val="00AD39AD"/>
    <w:rsid w:val="00AD41B8"/>
    <w:rsid w:val="00AD4B4F"/>
    <w:rsid w:val="00AD5012"/>
    <w:rsid w:val="00AD5641"/>
    <w:rsid w:val="00AD62CD"/>
    <w:rsid w:val="00AD7889"/>
    <w:rsid w:val="00AD7C4A"/>
    <w:rsid w:val="00AE0663"/>
    <w:rsid w:val="00AE1946"/>
    <w:rsid w:val="00AE1CA1"/>
    <w:rsid w:val="00AE2182"/>
    <w:rsid w:val="00AE2964"/>
    <w:rsid w:val="00AE3306"/>
    <w:rsid w:val="00AE3652"/>
    <w:rsid w:val="00AE453E"/>
    <w:rsid w:val="00AF021B"/>
    <w:rsid w:val="00AF06CF"/>
    <w:rsid w:val="00AF1523"/>
    <w:rsid w:val="00AF27C9"/>
    <w:rsid w:val="00AF3D8C"/>
    <w:rsid w:val="00AF4912"/>
    <w:rsid w:val="00AF4A28"/>
    <w:rsid w:val="00AF52CD"/>
    <w:rsid w:val="00AF56A8"/>
    <w:rsid w:val="00B00B51"/>
    <w:rsid w:val="00B01FD4"/>
    <w:rsid w:val="00B05545"/>
    <w:rsid w:val="00B05CF4"/>
    <w:rsid w:val="00B07CDB"/>
    <w:rsid w:val="00B16A31"/>
    <w:rsid w:val="00B17DFD"/>
    <w:rsid w:val="00B21D51"/>
    <w:rsid w:val="00B22479"/>
    <w:rsid w:val="00B22BAC"/>
    <w:rsid w:val="00B24F6C"/>
    <w:rsid w:val="00B2656B"/>
    <w:rsid w:val="00B308FE"/>
    <w:rsid w:val="00B31FA9"/>
    <w:rsid w:val="00B33709"/>
    <w:rsid w:val="00B33B3C"/>
    <w:rsid w:val="00B37D37"/>
    <w:rsid w:val="00B400D7"/>
    <w:rsid w:val="00B44419"/>
    <w:rsid w:val="00B4505E"/>
    <w:rsid w:val="00B474D2"/>
    <w:rsid w:val="00B50ADC"/>
    <w:rsid w:val="00B525DE"/>
    <w:rsid w:val="00B526E0"/>
    <w:rsid w:val="00B52EB2"/>
    <w:rsid w:val="00B536F1"/>
    <w:rsid w:val="00B53C19"/>
    <w:rsid w:val="00B55269"/>
    <w:rsid w:val="00B55965"/>
    <w:rsid w:val="00B566B1"/>
    <w:rsid w:val="00B61577"/>
    <w:rsid w:val="00B635C6"/>
    <w:rsid w:val="00B63834"/>
    <w:rsid w:val="00B63D02"/>
    <w:rsid w:val="00B650EF"/>
    <w:rsid w:val="00B65F01"/>
    <w:rsid w:val="00B65F8A"/>
    <w:rsid w:val="00B70B04"/>
    <w:rsid w:val="00B72734"/>
    <w:rsid w:val="00B72E9B"/>
    <w:rsid w:val="00B732A0"/>
    <w:rsid w:val="00B734B1"/>
    <w:rsid w:val="00B76EDB"/>
    <w:rsid w:val="00B76F27"/>
    <w:rsid w:val="00B80199"/>
    <w:rsid w:val="00B83204"/>
    <w:rsid w:val="00B841B3"/>
    <w:rsid w:val="00B84542"/>
    <w:rsid w:val="00B86343"/>
    <w:rsid w:val="00B91526"/>
    <w:rsid w:val="00B917D1"/>
    <w:rsid w:val="00B92787"/>
    <w:rsid w:val="00B9286D"/>
    <w:rsid w:val="00B93491"/>
    <w:rsid w:val="00B9447D"/>
    <w:rsid w:val="00B95DF4"/>
    <w:rsid w:val="00B95E96"/>
    <w:rsid w:val="00BA0C87"/>
    <w:rsid w:val="00BA220B"/>
    <w:rsid w:val="00BA3A57"/>
    <w:rsid w:val="00BA4824"/>
    <w:rsid w:val="00BA67EC"/>
    <w:rsid w:val="00BA691F"/>
    <w:rsid w:val="00BA6AE6"/>
    <w:rsid w:val="00BB1487"/>
    <w:rsid w:val="00BB4E1A"/>
    <w:rsid w:val="00BC015E"/>
    <w:rsid w:val="00BC02A0"/>
    <w:rsid w:val="00BC0D9B"/>
    <w:rsid w:val="00BC0FE1"/>
    <w:rsid w:val="00BC531F"/>
    <w:rsid w:val="00BC76AC"/>
    <w:rsid w:val="00BC79E8"/>
    <w:rsid w:val="00BC7ACF"/>
    <w:rsid w:val="00BD0ECB"/>
    <w:rsid w:val="00BD3296"/>
    <w:rsid w:val="00BD6071"/>
    <w:rsid w:val="00BE08E9"/>
    <w:rsid w:val="00BE095A"/>
    <w:rsid w:val="00BE2155"/>
    <w:rsid w:val="00BE2213"/>
    <w:rsid w:val="00BE46FD"/>
    <w:rsid w:val="00BE6643"/>
    <w:rsid w:val="00BE719A"/>
    <w:rsid w:val="00BE720A"/>
    <w:rsid w:val="00BF0D73"/>
    <w:rsid w:val="00BF0F95"/>
    <w:rsid w:val="00BF1644"/>
    <w:rsid w:val="00BF1CA6"/>
    <w:rsid w:val="00BF2465"/>
    <w:rsid w:val="00BF49F1"/>
    <w:rsid w:val="00BF4BF8"/>
    <w:rsid w:val="00BF5B18"/>
    <w:rsid w:val="00BF5F03"/>
    <w:rsid w:val="00BF5F3C"/>
    <w:rsid w:val="00BF7FCB"/>
    <w:rsid w:val="00C007FE"/>
    <w:rsid w:val="00C0379D"/>
    <w:rsid w:val="00C06AAD"/>
    <w:rsid w:val="00C071BF"/>
    <w:rsid w:val="00C139C0"/>
    <w:rsid w:val="00C20107"/>
    <w:rsid w:val="00C212DC"/>
    <w:rsid w:val="00C21883"/>
    <w:rsid w:val="00C226F6"/>
    <w:rsid w:val="00C234F2"/>
    <w:rsid w:val="00C25300"/>
    <w:rsid w:val="00C25E7F"/>
    <w:rsid w:val="00C2746F"/>
    <w:rsid w:val="00C278EB"/>
    <w:rsid w:val="00C30821"/>
    <w:rsid w:val="00C324A0"/>
    <w:rsid w:val="00C32CEC"/>
    <w:rsid w:val="00C3300F"/>
    <w:rsid w:val="00C33609"/>
    <w:rsid w:val="00C35790"/>
    <w:rsid w:val="00C41790"/>
    <w:rsid w:val="00C42ABE"/>
    <w:rsid w:val="00C42BF8"/>
    <w:rsid w:val="00C43338"/>
    <w:rsid w:val="00C43CC5"/>
    <w:rsid w:val="00C441B9"/>
    <w:rsid w:val="00C44409"/>
    <w:rsid w:val="00C4580E"/>
    <w:rsid w:val="00C47017"/>
    <w:rsid w:val="00C47B66"/>
    <w:rsid w:val="00C50043"/>
    <w:rsid w:val="00C515EF"/>
    <w:rsid w:val="00C51A46"/>
    <w:rsid w:val="00C54AF8"/>
    <w:rsid w:val="00C56987"/>
    <w:rsid w:val="00C6189A"/>
    <w:rsid w:val="00C61FFC"/>
    <w:rsid w:val="00C62E37"/>
    <w:rsid w:val="00C64868"/>
    <w:rsid w:val="00C64C81"/>
    <w:rsid w:val="00C64FC2"/>
    <w:rsid w:val="00C66E15"/>
    <w:rsid w:val="00C67D89"/>
    <w:rsid w:val="00C74402"/>
    <w:rsid w:val="00C75169"/>
    <w:rsid w:val="00C755A6"/>
    <w:rsid w:val="00C7573B"/>
    <w:rsid w:val="00C779A5"/>
    <w:rsid w:val="00C77E28"/>
    <w:rsid w:val="00C80B5A"/>
    <w:rsid w:val="00C80FAA"/>
    <w:rsid w:val="00C913B9"/>
    <w:rsid w:val="00C9181D"/>
    <w:rsid w:val="00C91E8F"/>
    <w:rsid w:val="00C9243C"/>
    <w:rsid w:val="00C93225"/>
    <w:rsid w:val="00C93701"/>
    <w:rsid w:val="00C93C03"/>
    <w:rsid w:val="00C94A78"/>
    <w:rsid w:val="00C96CAE"/>
    <w:rsid w:val="00C96DBC"/>
    <w:rsid w:val="00C97A89"/>
    <w:rsid w:val="00CA0A95"/>
    <w:rsid w:val="00CA0F8B"/>
    <w:rsid w:val="00CA1139"/>
    <w:rsid w:val="00CA2187"/>
    <w:rsid w:val="00CA223E"/>
    <w:rsid w:val="00CA5580"/>
    <w:rsid w:val="00CA6263"/>
    <w:rsid w:val="00CB0AA7"/>
    <w:rsid w:val="00CB2231"/>
    <w:rsid w:val="00CB2C8E"/>
    <w:rsid w:val="00CB3D5D"/>
    <w:rsid w:val="00CB5FBF"/>
    <w:rsid w:val="00CB602E"/>
    <w:rsid w:val="00CB6CCE"/>
    <w:rsid w:val="00CB7283"/>
    <w:rsid w:val="00CB740E"/>
    <w:rsid w:val="00CC0960"/>
    <w:rsid w:val="00CC0A55"/>
    <w:rsid w:val="00CC45F0"/>
    <w:rsid w:val="00CD2DEC"/>
    <w:rsid w:val="00CD587B"/>
    <w:rsid w:val="00CD6064"/>
    <w:rsid w:val="00CD60C2"/>
    <w:rsid w:val="00CD613B"/>
    <w:rsid w:val="00CD6C49"/>
    <w:rsid w:val="00CE051D"/>
    <w:rsid w:val="00CE12A1"/>
    <w:rsid w:val="00CE1335"/>
    <w:rsid w:val="00CE1682"/>
    <w:rsid w:val="00CE1B41"/>
    <w:rsid w:val="00CE1E81"/>
    <w:rsid w:val="00CE493D"/>
    <w:rsid w:val="00CE4D23"/>
    <w:rsid w:val="00CE501C"/>
    <w:rsid w:val="00CE572B"/>
    <w:rsid w:val="00CE792A"/>
    <w:rsid w:val="00CF07FA"/>
    <w:rsid w:val="00CF0874"/>
    <w:rsid w:val="00CF0BB2"/>
    <w:rsid w:val="00CF22E7"/>
    <w:rsid w:val="00CF2D78"/>
    <w:rsid w:val="00CF30ED"/>
    <w:rsid w:val="00CF3518"/>
    <w:rsid w:val="00CF3EE8"/>
    <w:rsid w:val="00CF6844"/>
    <w:rsid w:val="00CF7E98"/>
    <w:rsid w:val="00D000E6"/>
    <w:rsid w:val="00D026BE"/>
    <w:rsid w:val="00D02F96"/>
    <w:rsid w:val="00D030F1"/>
    <w:rsid w:val="00D03AE3"/>
    <w:rsid w:val="00D03DB0"/>
    <w:rsid w:val="00D04528"/>
    <w:rsid w:val="00D050E6"/>
    <w:rsid w:val="00D06891"/>
    <w:rsid w:val="00D06BD5"/>
    <w:rsid w:val="00D078EF"/>
    <w:rsid w:val="00D11F60"/>
    <w:rsid w:val="00D13441"/>
    <w:rsid w:val="00D13E62"/>
    <w:rsid w:val="00D13E64"/>
    <w:rsid w:val="00D150E7"/>
    <w:rsid w:val="00D16097"/>
    <w:rsid w:val="00D16C20"/>
    <w:rsid w:val="00D2047D"/>
    <w:rsid w:val="00D20888"/>
    <w:rsid w:val="00D208FB"/>
    <w:rsid w:val="00D21477"/>
    <w:rsid w:val="00D263C4"/>
    <w:rsid w:val="00D30755"/>
    <w:rsid w:val="00D32F65"/>
    <w:rsid w:val="00D339E1"/>
    <w:rsid w:val="00D344BC"/>
    <w:rsid w:val="00D36B45"/>
    <w:rsid w:val="00D372C8"/>
    <w:rsid w:val="00D4006E"/>
    <w:rsid w:val="00D4037B"/>
    <w:rsid w:val="00D41932"/>
    <w:rsid w:val="00D4222F"/>
    <w:rsid w:val="00D44E0E"/>
    <w:rsid w:val="00D455E7"/>
    <w:rsid w:val="00D45F51"/>
    <w:rsid w:val="00D4650A"/>
    <w:rsid w:val="00D46D5C"/>
    <w:rsid w:val="00D514F4"/>
    <w:rsid w:val="00D51E7A"/>
    <w:rsid w:val="00D523F2"/>
    <w:rsid w:val="00D52C32"/>
    <w:rsid w:val="00D52DC2"/>
    <w:rsid w:val="00D53BCC"/>
    <w:rsid w:val="00D54504"/>
    <w:rsid w:val="00D56C13"/>
    <w:rsid w:val="00D61DC2"/>
    <w:rsid w:val="00D62F2F"/>
    <w:rsid w:val="00D64710"/>
    <w:rsid w:val="00D65874"/>
    <w:rsid w:val="00D65940"/>
    <w:rsid w:val="00D65D95"/>
    <w:rsid w:val="00D67E8A"/>
    <w:rsid w:val="00D70DFB"/>
    <w:rsid w:val="00D71961"/>
    <w:rsid w:val="00D7487E"/>
    <w:rsid w:val="00D75FE7"/>
    <w:rsid w:val="00D766DF"/>
    <w:rsid w:val="00D76C95"/>
    <w:rsid w:val="00D80A3A"/>
    <w:rsid w:val="00D829C6"/>
    <w:rsid w:val="00D829F9"/>
    <w:rsid w:val="00D83DE6"/>
    <w:rsid w:val="00D84417"/>
    <w:rsid w:val="00D85D3D"/>
    <w:rsid w:val="00D87B0A"/>
    <w:rsid w:val="00D90687"/>
    <w:rsid w:val="00D9116D"/>
    <w:rsid w:val="00D91985"/>
    <w:rsid w:val="00D95B76"/>
    <w:rsid w:val="00D96CB7"/>
    <w:rsid w:val="00D9718E"/>
    <w:rsid w:val="00DA01E1"/>
    <w:rsid w:val="00DA15AC"/>
    <w:rsid w:val="00DA186E"/>
    <w:rsid w:val="00DA1B53"/>
    <w:rsid w:val="00DA242F"/>
    <w:rsid w:val="00DA2C5B"/>
    <w:rsid w:val="00DA3917"/>
    <w:rsid w:val="00DA3EBE"/>
    <w:rsid w:val="00DA4116"/>
    <w:rsid w:val="00DA4E8E"/>
    <w:rsid w:val="00DA5DEE"/>
    <w:rsid w:val="00DB11AD"/>
    <w:rsid w:val="00DB251C"/>
    <w:rsid w:val="00DB4590"/>
    <w:rsid w:val="00DB4630"/>
    <w:rsid w:val="00DB5AE3"/>
    <w:rsid w:val="00DB671A"/>
    <w:rsid w:val="00DC0624"/>
    <w:rsid w:val="00DC4B87"/>
    <w:rsid w:val="00DC4D13"/>
    <w:rsid w:val="00DC4F88"/>
    <w:rsid w:val="00DC7C94"/>
    <w:rsid w:val="00DD4E9A"/>
    <w:rsid w:val="00DD75F1"/>
    <w:rsid w:val="00DD7A5B"/>
    <w:rsid w:val="00DD7DAF"/>
    <w:rsid w:val="00DE1742"/>
    <w:rsid w:val="00DE2109"/>
    <w:rsid w:val="00DE4F31"/>
    <w:rsid w:val="00DE5DF7"/>
    <w:rsid w:val="00DF33FA"/>
    <w:rsid w:val="00DF7C51"/>
    <w:rsid w:val="00E01089"/>
    <w:rsid w:val="00E02C31"/>
    <w:rsid w:val="00E0339D"/>
    <w:rsid w:val="00E03F87"/>
    <w:rsid w:val="00E05704"/>
    <w:rsid w:val="00E05FB1"/>
    <w:rsid w:val="00E11C8E"/>
    <w:rsid w:val="00E11E44"/>
    <w:rsid w:val="00E14EAD"/>
    <w:rsid w:val="00E20870"/>
    <w:rsid w:val="00E233B1"/>
    <w:rsid w:val="00E24509"/>
    <w:rsid w:val="00E264D3"/>
    <w:rsid w:val="00E2664C"/>
    <w:rsid w:val="00E313BA"/>
    <w:rsid w:val="00E3270E"/>
    <w:rsid w:val="00E338EF"/>
    <w:rsid w:val="00E342D6"/>
    <w:rsid w:val="00E3487E"/>
    <w:rsid w:val="00E348CA"/>
    <w:rsid w:val="00E35A65"/>
    <w:rsid w:val="00E35CEF"/>
    <w:rsid w:val="00E40A3A"/>
    <w:rsid w:val="00E41270"/>
    <w:rsid w:val="00E42B5E"/>
    <w:rsid w:val="00E42CB5"/>
    <w:rsid w:val="00E43EE7"/>
    <w:rsid w:val="00E442B3"/>
    <w:rsid w:val="00E445B6"/>
    <w:rsid w:val="00E44F29"/>
    <w:rsid w:val="00E4721A"/>
    <w:rsid w:val="00E5040C"/>
    <w:rsid w:val="00E50931"/>
    <w:rsid w:val="00E544BB"/>
    <w:rsid w:val="00E569FD"/>
    <w:rsid w:val="00E56B86"/>
    <w:rsid w:val="00E57DDD"/>
    <w:rsid w:val="00E60BD2"/>
    <w:rsid w:val="00E6190F"/>
    <w:rsid w:val="00E61E22"/>
    <w:rsid w:val="00E662CB"/>
    <w:rsid w:val="00E668D0"/>
    <w:rsid w:val="00E66B2D"/>
    <w:rsid w:val="00E67889"/>
    <w:rsid w:val="00E7086D"/>
    <w:rsid w:val="00E713B6"/>
    <w:rsid w:val="00E74DC7"/>
    <w:rsid w:val="00E75A61"/>
    <w:rsid w:val="00E76806"/>
    <w:rsid w:val="00E76B39"/>
    <w:rsid w:val="00E77B69"/>
    <w:rsid w:val="00E8075A"/>
    <w:rsid w:val="00E81D4C"/>
    <w:rsid w:val="00E8312D"/>
    <w:rsid w:val="00E83888"/>
    <w:rsid w:val="00E84C39"/>
    <w:rsid w:val="00E879D1"/>
    <w:rsid w:val="00E91FCF"/>
    <w:rsid w:val="00E94D5E"/>
    <w:rsid w:val="00E9572F"/>
    <w:rsid w:val="00E95EDF"/>
    <w:rsid w:val="00E9700A"/>
    <w:rsid w:val="00E97202"/>
    <w:rsid w:val="00EA3BC9"/>
    <w:rsid w:val="00EA6C75"/>
    <w:rsid w:val="00EA7100"/>
    <w:rsid w:val="00EA7CA3"/>
    <w:rsid w:val="00EA7F9F"/>
    <w:rsid w:val="00EB1274"/>
    <w:rsid w:val="00EB24F5"/>
    <w:rsid w:val="00EB28F9"/>
    <w:rsid w:val="00EB6AD0"/>
    <w:rsid w:val="00EB756F"/>
    <w:rsid w:val="00EC1439"/>
    <w:rsid w:val="00EC18DB"/>
    <w:rsid w:val="00EC50C0"/>
    <w:rsid w:val="00EC5B2F"/>
    <w:rsid w:val="00EC6F8E"/>
    <w:rsid w:val="00ED0E5D"/>
    <w:rsid w:val="00ED2BB6"/>
    <w:rsid w:val="00ED311C"/>
    <w:rsid w:val="00ED34E1"/>
    <w:rsid w:val="00ED3B8D"/>
    <w:rsid w:val="00ED4FBD"/>
    <w:rsid w:val="00ED5F86"/>
    <w:rsid w:val="00ED60E0"/>
    <w:rsid w:val="00ED63CE"/>
    <w:rsid w:val="00ED659C"/>
    <w:rsid w:val="00ED6A89"/>
    <w:rsid w:val="00ED7B5C"/>
    <w:rsid w:val="00EE0872"/>
    <w:rsid w:val="00EE5E4A"/>
    <w:rsid w:val="00EE7B05"/>
    <w:rsid w:val="00EE7EDF"/>
    <w:rsid w:val="00EE7FEE"/>
    <w:rsid w:val="00EF2E3A"/>
    <w:rsid w:val="00EF571A"/>
    <w:rsid w:val="00EF767F"/>
    <w:rsid w:val="00EF7CE7"/>
    <w:rsid w:val="00F00B48"/>
    <w:rsid w:val="00F00BB1"/>
    <w:rsid w:val="00F01D9D"/>
    <w:rsid w:val="00F0559F"/>
    <w:rsid w:val="00F06AED"/>
    <w:rsid w:val="00F072A7"/>
    <w:rsid w:val="00F072CD"/>
    <w:rsid w:val="00F078DC"/>
    <w:rsid w:val="00F12C9A"/>
    <w:rsid w:val="00F13626"/>
    <w:rsid w:val="00F16A67"/>
    <w:rsid w:val="00F17E71"/>
    <w:rsid w:val="00F20AF9"/>
    <w:rsid w:val="00F214E3"/>
    <w:rsid w:val="00F22915"/>
    <w:rsid w:val="00F24D6D"/>
    <w:rsid w:val="00F30544"/>
    <w:rsid w:val="00F31A55"/>
    <w:rsid w:val="00F32BA8"/>
    <w:rsid w:val="00F3319F"/>
    <w:rsid w:val="00F332CC"/>
    <w:rsid w:val="00F3348F"/>
    <w:rsid w:val="00F33FD7"/>
    <w:rsid w:val="00F349F1"/>
    <w:rsid w:val="00F35BBF"/>
    <w:rsid w:val="00F41482"/>
    <w:rsid w:val="00F4350D"/>
    <w:rsid w:val="00F43D0A"/>
    <w:rsid w:val="00F46022"/>
    <w:rsid w:val="00F52CF7"/>
    <w:rsid w:val="00F567F7"/>
    <w:rsid w:val="00F57233"/>
    <w:rsid w:val="00F574CD"/>
    <w:rsid w:val="00F619B5"/>
    <w:rsid w:val="00F62036"/>
    <w:rsid w:val="00F658E3"/>
    <w:rsid w:val="00F65B52"/>
    <w:rsid w:val="00F66E46"/>
    <w:rsid w:val="00F67BCA"/>
    <w:rsid w:val="00F702B5"/>
    <w:rsid w:val="00F72E99"/>
    <w:rsid w:val="00F73926"/>
    <w:rsid w:val="00F73BD6"/>
    <w:rsid w:val="00F77225"/>
    <w:rsid w:val="00F813A5"/>
    <w:rsid w:val="00F83989"/>
    <w:rsid w:val="00F85099"/>
    <w:rsid w:val="00F85DB1"/>
    <w:rsid w:val="00F85F2A"/>
    <w:rsid w:val="00F8759B"/>
    <w:rsid w:val="00F875F5"/>
    <w:rsid w:val="00F876EB"/>
    <w:rsid w:val="00F879A1"/>
    <w:rsid w:val="00F9379C"/>
    <w:rsid w:val="00F94754"/>
    <w:rsid w:val="00F94DDE"/>
    <w:rsid w:val="00F9632C"/>
    <w:rsid w:val="00F9673F"/>
    <w:rsid w:val="00FA1DB7"/>
    <w:rsid w:val="00FA1E52"/>
    <w:rsid w:val="00FA20EA"/>
    <w:rsid w:val="00FA3320"/>
    <w:rsid w:val="00FA3F54"/>
    <w:rsid w:val="00FA4775"/>
    <w:rsid w:val="00FA6037"/>
    <w:rsid w:val="00FA6662"/>
    <w:rsid w:val="00FA6A55"/>
    <w:rsid w:val="00FA7330"/>
    <w:rsid w:val="00FA7B79"/>
    <w:rsid w:val="00FB1409"/>
    <w:rsid w:val="00FB345A"/>
    <w:rsid w:val="00FB5E84"/>
    <w:rsid w:val="00FB691E"/>
    <w:rsid w:val="00FB73AF"/>
    <w:rsid w:val="00FC08AC"/>
    <w:rsid w:val="00FC0C7F"/>
    <w:rsid w:val="00FC0E54"/>
    <w:rsid w:val="00FC34E7"/>
    <w:rsid w:val="00FC3FC4"/>
    <w:rsid w:val="00FC55C0"/>
    <w:rsid w:val="00FC6839"/>
    <w:rsid w:val="00FC6F7D"/>
    <w:rsid w:val="00FD05C5"/>
    <w:rsid w:val="00FD09D2"/>
    <w:rsid w:val="00FD1A4E"/>
    <w:rsid w:val="00FD3DE1"/>
    <w:rsid w:val="00FD4557"/>
    <w:rsid w:val="00FD69B7"/>
    <w:rsid w:val="00FE18C2"/>
    <w:rsid w:val="00FE329F"/>
    <w:rsid w:val="00FE4688"/>
    <w:rsid w:val="00FE725B"/>
    <w:rsid w:val="00FE7319"/>
    <w:rsid w:val="00FE7D5D"/>
    <w:rsid w:val="00FF355F"/>
    <w:rsid w:val="00FF6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501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D75F1"/>
    <w:pPr>
      <w:spacing w:line="260" w:lineRule="atLeast"/>
    </w:pPr>
    <w:rPr>
      <w:sz w:val="22"/>
    </w:rPr>
  </w:style>
  <w:style w:type="paragraph" w:styleId="Heading1">
    <w:name w:val="heading 1"/>
    <w:basedOn w:val="Normal"/>
    <w:next w:val="Normal"/>
    <w:link w:val="Heading1Char"/>
    <w:uiPriority w:val="9"/>
    <w:qFormat/>
    <w:rsid w:val="00DD75F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75F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75F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75F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75F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D75F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D75F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D75F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D75F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75F1"/>
  </w:style>
  <w:style w:type="paragraph" w:customStyle="1" w:styleId="OPCParaBase">
    <w:name w:val="OPCParaBase"/>
    <w:qFormat/>
    <w:rsid w:val="00DD75F1"/>
    <w:pPr>
      <w:spacing w:line="260" w:lineRule="atLeast"/>
    </w:pPr>
    <w:rPr>
      <w:rFonts w:eastAsia="Times New Roman" w:cs="Times New Roman"/>
      <w:sz w:val="22"/>
      <w:lang w:eastAsia="en-AU"/>
    </w:rPr>
  </w:style>
  <w:style w:type="paragraph" w:customStyle="1" w:styleId="ShortT">
    <w:name w:val="ShortT"/>
    <w:basedOn w:val="OPCParaBase"/>
    <w:next w:val="Normal"/>
    <w:qFormat/>
    <w:rsid w:val="00DD75F1"/>
    <w:pPr>
      <w:spacing w:line="240" w:lineRule="auto"/>
    </w:pPr>
    <w:rPr>
      <w:b/>
      <w:sz w:val="40"/>
    </w:rPr>
  </w:style>
  <w:style w:type="paragraph" w:customStyle="1" w:styleId="ActHead1">
    <w:name w:val="ActHead 1"/>
    <w:aliases w:val="c"/>
    <w:basedOn w:val="OPCParaBase"/>
    <w:next w:val="Normal"/>
    <w:qFormat/>
    <w:rsid w:val="00DD75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75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75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75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75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75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75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75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75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D75F1"/>
  </w:style>
  <w:style w:type="paragraph" w:customStyle="1" w:styleId="Blocks">
    <w:name w:val="Blocks"/>
    <w:aliases w:val="bb"/>
    <w:basedOn w:val="OPCParaBase"/>
    <w:qFormat/>
    <w:rsid w:val="00DD75F1"/>
    <w:pPr>
      <w:spacing w:line="240" w:lineRule="auto"/>
    </w:pPr>
    <w:rPr>
      <w:sz w:val="24"/>
    </w:rPr>
  </w:style>
  <w:style w:type="paragraph" w:customStyle="1" w:styleId="BoxText">
    <w:name w:val="BoxText"/>
    <w:aliases w:val="bt"/>
    <w:basedOn w:val="OPCParaBase"/>
    <w:qFormat/>
    <w:rsid w:val="00DD75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75F1"/>
    <w:rPr>
      <w:b/>
    </w:rPr>
  </w:style>
  <w:style w:type="paragraph" w:customStyle="1" w:styleId="BoxHeadItalic">
    <w:name w:val="BoxHeadItalic"/>
    <w:aliases w:val="bhi"/>
    <w:basedOn w:val="BoxText"/>
    <w:next w:val="BoxStep"/>
    <w:qFormat/>
    <w:rsid w:val="00DD75F1"/>
    <w:rPr>
      <w:i/>
    </w:rPr>
  </w:style>
  <w:style w:type="paragraph" w:customStyle="1" w:styleId="BoxList">
    <w:name w:val="BoxList"/>
    <w:aliases w:val="bl"/>
    <w:basedOn w:val="BoxText"/>
    <w:qFormat/>
    <w:rsid w:val="00DD75F1"/>
    <w:pPr>
      <w:ind w:left="1559" w:hanging="425"/>
    </w:pPr>
  </w:style>
  <w:style w:type="paragraph" w:customStyle="1" w:styleId="BoxNote">
    <w:name w:val="BoxNote"/>
    <w:aliases w:val="bn"/>
    <w:basedOn w:val="BoxText"/>
    <w:qFormat/>
    <w:rsid w:val="00DD75F1"/>
    <w:pPr>
      <w:tabs>
        <w:tab w:val="left" w:pos="1985"/>
      </w:tabs>
      <w:spacing w:before="122" w:line="198" w:lineRule="exact"/>
      <w:ind w:left="2948" w:hanging="1814"/>
    </w:pPr>
    <w:rPr>
      <w:sz w:val="18"/>
    </w:rPr>
  </w:style>
  <w:style w:type="paragraph" w:customStyle="1" w:styleId="BoxPara">
    <w:name w:val="BoxPara"/>
    <w:aliases w:val="bp"/>
    <w:basedOn w:val="BoxText"/>
    <w:qFormat/>
    <w:rsid w:val="00DD75F1"/>
    <w:pPr>
      <w:tabs>
        <w:tab w:val="right" w:pos="2268"/>
      </w:tabs>
      <w:ind w:left="2552" w:hanging="1418"/>
    </w:pPr>
  </w:style>
  <w:style w:type="paragraph" w:customStyle="1" w:styleId="BoxStep">
    <w:name w:val="BoxStep"/>
    <w:aliases w:val="bs"/>
    <w:basedOn w:val="BoxText"/>
    <w:qFormat/>
    <w:rsid w:val="00DD75F1"/>
    <w:pPr>
      <w:ind w:left="1985" w:hanging="851"/>
    </w:pPr>
  </w:style>
  <w:style w:type="character" w:customStyle="1" w:styleId="CharAmPartNo">
    <w:name w:val="CharAmPartNo"/>
    <w:basedOn w:val="OPCCharBase"/>
    <w:qFormat/>
    <w:rsid w:val="00DD75F1"/>
  </w:style>
  <w:style w:type="character" w:customStyle="1" w:styleId="CharAmPartText">
    <w:name w:val="CharAmPartText"/>
    <w:basedOn w:val="OPCCharBase"/>
    <w:qFormat/>
    <w:rsid w:val="00DD75F1"/>
  </w:style>
  <w:style w:type="character" w:customStyle="1" w:styleId="CharAmSchNo">
    <w:name w:val="CharAmSchNo"/>
    <w:basedOn w:val="OPCCharBase"/>
    <w:qFormat/>
    <w:rsid w:val="00DD75F1"/>
  </w:style>
  <w:style w:type="character" w:customStyle="1" w:styleId="CharAmSchText">
    <w:name w:val="CharAmSchText"/>
    <w:basedOn w:val="OPCCharBase"/>
    <w:qFormat/>
    <w:rsid w:val="00DD75F1"/>
  </w:style>
  <w:style w:type="character" w:customStyle="1" w:styleId="CharBoldItalic">
    <w:name w:val="CharBoldItalic"/>
    <w:basedOn w:val="OPCCharBase"/>
    <w:uiPriority w:val="1"/>
    <w:qFormat/>
    <w:rsid w:val="00DD75F1"/>
    <w:rPr>
      <w:b/>
      <w:i/>
    </w:rPr>
  </w:style>
  <w:style w:type="character" w:customStyle="1" w:styleId="CharChapNo">
    <w:name w:val="CharChapNo"/>
    <w:basedOn w:val="OPCCharBase"/>
    <w:uiPriority w:val="1"/>
    <w:qFormat/>
    <w:rsid w:val="00DD75F1"/>
  </w:style>
  <w:style w:type="character" w:customStyle="1" w:styleId="CharChapText">
    <w:name w:val="CharChapText"/>
    <w:basedOn w:val="OPCCharBase"/>
    <w:uiPriority w:val="1"/>
    <w:qFormat/>
    <w:rsid w:val="00DD75F1"/>
  </w:style>
  <w:style w:type="character" w:customStyle="1" w:styleId="CharDivNo">
    <w:name w:val="CharDivNo"/>
    <w:basedOn w:val="OPCCharBase"/>
    <w:uiPriority w:val="1"/>
    <w:qFormat/>
    <w:rsid w:val="00DD75F1"/>
  </w:style>
  <w:style w:type="character" w:customStyle="1" w:styleId="CharDivText">
    <w:name w:val="CharDivText"/>
    <w:basedOn w:val="OPCCharBase"/>
    <w:uiPriority w:val="1"/>
    <w:qFormat/>
    <w:rsid w:val="00DD75F1"/>
  </w:style>
  <w:style w:type="character" w:customStyle="1" w:styleId="CharItalic">
    <w:name w:val="CharItalic"/>
    <w:basedOn w:val="OPCCharBase"/>
    <w:uiPriority w:val="1"/>
    <w:qFormat/>
    <w:rsid w:val="00DD75F1"/>
    <w:rPr>
      <w:i/>
    </w:rPr>
  </w:style>
  <w:style w:type="character" w:customStyle="1" w:styleId="CharPartNo">
    <w:name w:val="CharPartNo"/>
    <w:basedOn w:val="OPCCharBase"/>
    <w:uiPriority w:val="1"/>
    <w:qFormat/>
    <w:rsid w:val="00DD75F1"/>
  </w:style>
  <w:style w:type="character" w:customStyle="1" w:styleId="CharPartText">
    <w:name w:val="CharPartText"/>
    <w:basedOn w:val="OPCCharBase"/>
    <w:uiPriority w:val="1"/>
    <w:qFormat/>
    <w:rsid w:val="00DD75F1"/>
  </w:style>
  <w:style w:type="character" w:customStyle="1" w:styleId="CharSectno">
    <w:name w:val="CharSectno"/>
    <w:basedOn w:val="OPCCharBase"/>
    <w:qFormat/>
    <w:rsid w:val="00DD75F1"/>
  </w:style>
  <w:style w:type="character" w:customStyle="1" w:styleId="CharSubdNo">
    <w:name w:val="CharSubdNo"/>
    <w:basedOn w:val="OPCCharBase"/>
    <w:uiPriority w:val="1"/>
    <w:qFormat/>
    <w:rsid w:val="00DD75F1"/>
  </w:style>
  <w:style w:type="character" w:customStyle="1" w:styleId="CharSubdText">
    <w:name w:val="CharSubdText"/>
    <w:basedOn w:val="OPCCharBase"/>
    <w:uiPriority w:val="1"/>
    <w:qFormat/>
    <w:rsid w:val="00DD75F1"/>
  </w:style>
  <w:style w:type="paragraph" w:customStyle="1" w:styleId="CTA--">
    <w:name w:val="CTA --"/>
    <w:basedOn w:val="OPCParaBase"/>
    <w:next w:val="Normal"/>
    <w:rsid w:val="00DD75F1"/>
    <w:pPr>
      <w:spacing w:before="60" w:line="240" w:lineRule="atLeast"/>
      <w:ind w:left="142" w:hanging="142"/>
    </w:pPr>
    <w:rPr>
      <w:sz w:val="20"/>
    </w:rPr>
  </w:style>
  <w:style w:type="paragraph" w:customStyle="1" w:styleId="CTA-">
    <w:name w:val="CTA -"/>
    <w:basedOn w:val="OPCParaBase"/>
    <w:rsid w:val="00DD75F1"/>
    <w:pPr>
      <w:spacing w:before="60" w:line="240" w:lineRule="atLeast"/>
      <w:ind w:left="85" w:hanging="85"/>
    </w:pPr>
    <w:rPr>
      <w:sz w:val="20"/>
    </w:rPr>
  </w:style>
  <w:style w:type="paragraph" w:customStyle="1" w:styleId="CTA---">
    <w:name w:val="CTA ---"/>
    <w:basedOn w:val="OPCParaBase"/>
    <w:next w:val="Normal"/>
    <w:rsid w:val="00DD75F1"/>
    <w:pPr>
      <w:spacing w:before="60" w:line="240" w:lineRule="atLeast"/>
      <w:ind w:left="198" w:hanging="198"/>
    </w:pPr>
    <w:rPr>
      <w:sz w:val="20"/>
    </w:rPr>
  </w:style>
  <w:style w:type="paragraph" w:customStyle="1" w:styleId="CTA----">
    <w:name w:val="CTA ----"/>
    <w:basedOn w:val="OPCParaBase"/>
    <w:next w:val="Normal"/>
    <w:rsid w:val="00DD75F1"/>
    <w:pPr>
      <w:spacing w:before="60" w:line="240" w:lineRule="atLeast"/>
      <w:ind w:left="255" w:hanging="255"/>
    </w:pPr>
    <w:rPr>
      <w:sz w:val="20"/>
    </w:rPr>
  </w:style>
  <w:style w:type="paragraph" w:customStyle="1" w:styleId="CTA1a">
    <w:name w:val="CTA 1(a)"/>
    <w:basedOn w:val="OPCParaBase"/>
    <w:rsid w:val="00DD75F1"/>
    <w:pPr>
      <w:tabs>
        <w:tab w:val="right" w:pos="414"/>
      </w:tabs>
      <w:spacing w:before="40" w:line="240" w:lineRule="atLeast"/>
      <w:ind w:left="675" w:hanging="675"/>
    </w:pPr>
    <w:rPr>
      <w:sz w:val="20"/>
    </w:rPr>
  </w:style>
  <w:style w:type="paragraph" w:customStyle="1" w:styleId="CTA1ai">
    <w:name w:val="CTA 1(a)(i)"/>
    <w:basedOn w:val="OPCParaBase"/>
    <w:rsid w:val="00DD75F1"/>
    <w:pPr>
      <w:tabs>
        <w:tab w:val="right" w:pos="1004"/>
      </w:tabs>
      <w:spacing w:before="40" w:line="240" w:lineRule="atLeast"/>
      <w:ind w:left="1253" w:hanging="1253"/>
    </w:pPr>
    <w:rPr>
      <w:sz w:val="20"/>
    </w:rPr>
  </w:style>
  <w:style w:type="paragraph" w:customStyle="1" w:styleId="CTA2a">
    <w:name w:val="CTA 2(a)"/>
    <w:basedOn w:val="OPCParaBase"/>
    <w:rsid w:val="00DD75F1"/>
    <w:pPr>
      <w:tabs>
        <w:tab w:val="right" w:pos="482"/>
      </w:tabs>
      <w:spacing w:before="40" w:line="240" w:lineRule="atLeast"/>
      <w:ind w:left="748" w:hanging="748"/>
    </w:pPr>
    <w:rPr>
      <w:sz w:val="20"/>
    </w:rPr>
  </w:style>
  <w:style w:type="paragraph" w:customStyle="1" w:styleId="CTA2ai">
    <w:name w:val="CTA 2(a)(i)"/>
    <w:basedOn w:val="OPCParaBase"/>
    <w:rsid w:val="00DD75F1"/>
    <w:pPr>
      <w:tabs>
        <w:tab w:val="right" w:pos="1089"/>
      </w:tabs>
      <w:spacing w:before="40" w:line="240" w:lineRule="atLeast"/>
      <w:ind w:left="1327" w:hanging="1327"/>
    </w:pPr>
    <w:rPr>
      <w:sz w:val="20"/>
    </w:rPr>
  </w:style>
  <w:style w:type="paragraph" w:customStyle="1" w:styleId="CTA3a">
    <w:name w:val="CTA 3(a)"/>
    <w:basedOn w:val="OPCParaBase"/>
    <w:rsid w:val="00DD75F1"/>
    <w:pPr>
      <w:tabs>
        <w:tab w:val="right" w:pos="556"/>
      </w:tabs>
      <w:spacing w:before="40" w:line="240" w:lineRule="atLeast"/>
      <w:ind w:left="805" w:hanging="805"/>
    </w:pPr>
    <w:rPr>
      <w:sz w:val="20"/>
    </w:rPr>
  </w:style>
  <w:style w:type="paragraph" w:customStyle="1" w:styleId="CTA3ai">
    <w:name w:val="CTA 3(a)(i)"/>
    <w:basedOn w:val="OPCParaBase"/>
    <w:rsid w:val="00DD75F1"/>
    <w:pPr>
      <w:tabs>
        <w:tab w:val="right" w:pos="1140"/>
      </w:tabs>
      <w:spacing w:before="40" w:line="240" w:lineRule="atLeast"/>
      <w:ind w:left="1361" w:hanging="1361"/>
    </w:pPr>
    <w:rPr>
      <w:sz w:val="20"/>
    </w:rPr>
  </w:style>
  <w:style w:type="paragraph" w:customStyle="1" w:styleId="CTA4a">
    <w:name w:val="CTA 4(a)"/>
    <w:basedOn w:val="OPCParaBase"/>
    <w:rsid w:val="00DD75F1"/>
    <w:pPr>
      <w:tabs>
        <w:tab w:val="right" w:pos="624"/>
      </w:tabs>
      <w:spacing w:before="40" w:line="240" w:lineRule="atLeast"/>
      <w:ind w:left="873" w:hanging="873"/>
    </w:pPr>
    <w:rPr>
      <w:sz w:val="20"/>
    </w:rPr>
  </w:style>
  <w:style w:type="paragraph" w:customStyle="1" w:styleId="CTA4ai">
    <w:name w:val="CTA 4(a)(i)"/>
    <w:basedOn w:val="OPCParaBase"/>
    <w:rsid w:val="00DD75F1"/>
    <w:pPr>
      <w:tabs>
        <w:tab w:val="right" w:pos="1213"/>
      </w:tabs>
      <w:spacing w:before="40" w:line="240" w:lineRule="atLeast"/>
      <w:ind w:left="1452" w:hanging="1452"/>
    </w:pPr>
    <w:rPr>
      <w:sz w:val="20"/>
    </w:rPr>
  </w:style>
  <w:style w:type="paragraph" w:customStyle="1" w:styleId="CTACAPS">
    <w:name w:val="CTA CAPS"/>
    <w:basedOn w:val="OPCParaBase"/>
    <w:rsid w:val="00DD75F1"/>
    <w:pPr>
      <w:spacing w:before="60" w:line="240" w:lineRule="atLeast"/>
    </w:pPr>
    <w:rPr>
      <w:sz w:val="20"/>
    </w:rPr>
  </w:style>
  <w:style w:type="paragraph" w:customStyle="1" w:styleId="CTAright">
    <w:name w:val="CTA right"/>
    <w:basedOn w:val="OPCParaBase"/>
    <w:rsid w:val="00DD75F1"/>
    <w:pPr>
      <w:spacing w:before="60" w:line="240" w:lineRule="auto"/>
      <w:jc w:val="right"/>
    </w:pPr>
    <w:rPr>
      <w:sz w:val="20"/>
    </w:rPr>
  </w:style>
  <w:style w:type="paragraph" w:customStyle="1" w:styleId="subsection">
    <w:name w:val="subsection"/>
    <w:aliases w:val="ss"/>
    <w:basedOn w:val="OPCParaBase"/>
    <w:link w:val="subsectionChar"/>
    <w:rsid w:val="00DD75F1"/>
    <w:pPr>
      <w:tabs>
        <w:tab w:val="right" w:pos="1021"/>
      </w:tabs>
      <w:spacing w:before="180" w:line="240" w:lineRule="auto"/>
      <w:ind w:left="1134" w:hanging="1134"/>
    </w:pPr>
  </w:style>
  <w:style w:type="paragraph" w:customStyle="1" w:styleId="Definition">
    <w:name w:val="Definition"/>
    <w:aliases w:val="dd"/>
    <w:basedOn w:val="OPCParaBase"/>
    <w:rsid w:val="00DD75F1"/>
    <w:pPr>
      <w:spacing w:before="180" w:line="240" w:lineRule="auto"/>
      <w:ind w:left="1134"/>
    </w:pPr>
  </w:style>
  <w:style w:type="paragraph" w:customStyle="1" w:styleId="EndNotespara">
    <w:name w:val="EndNotes(para)"/>
    <w:aliases w:val="eta"/>
    <w:basedOn w:val="OPCParaBase"/>
    <w:next w:val="EndNotessubpara"/>
    <w:rsid w:val="00DD75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75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75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75F1"/>
    <w:pPr>
      <w:tabs>
        <w:tab w:val="right" w:pos="1412"/>
      </w:tabs>
      <w:spacing w:before="60" w:line="240" w:lineRule="auto"/>
      <w:ind w:left="1525" w:hanging="1525"/>
    </w:pPr>
    <w:rPr>
      <w:sz w:val="20"/>
    </w:rPr>
  </w:style>
  <w:style w:type="paragraph" w:customStyle="1" w:styleId="Formula">
    <w:name w:val="Formula"/>
    <w:basedOn w:val="OPCParaBase"/>
    <w:rsid w:val="00DD75F1"/>
    <w:pPr>
      <w:spacing w:line="240" w:lineRule="auto"/>
      <w:ind w:left="1134"/>
    </w:pPr>
    <w:rPr>
      <w:sz w:val="20"/>
    </w:rPr>
  </w:style>
  <w:style w:type="paragraph" w:styleId="Header">
    <w:name w:val="header"/>
    <w:basedOn w:val="OPCParaBase"/>
    <w:link w:val="HeaderChar"/>
    <w:unhideWhenUsed/>
    <w:rsid w:val="00DD75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75F1"/>
    <w:rPr>
      <w:rFonts w:eastAsia="Times New Roman" w:cs="Times New Roman"/>
      <w:sz w:val="16"/>
      <w:lang w:eastAsia="en-AU"/>
    </w:rPr>
  </w:style>
  <w:style w:type="paragraph" w:customStyle="1" w:styleId="House">
    <w:name w:val="House"/>
    <w:basedOn w:val="OPCParaBase"/>
    <w:rsid w:val="00DD75F1"/>
    <w:pPr>
      <w:spacing w:line="240" w:lineRule="auto"/>
    </w:pPr>
    <w:rPr>
      <w:sz w:val="28"/>
    </w:rPr>
  </w:style>
  <w:style w:type="paragraph" w:customStyle="1" w:styleId="Item">
    <w:name w:val="Item"/>
    <w:aliases w:val="i"/>
    <w:basedOn w:val="OPCParaBase"/>
    <w:next w:val="ItemHead"/>
    <w:rsid w:val="00DD75F1"/>
    <w:pPr>
      <w:keepLines/>
      <w:spacing w:before="80" w:line="240" w:lineRule="auto"/>
      <w:ind w:left="709"/>
    </w:pPr>
  </w:style>
  <w:style w:type="paragraph" w:customStyle="1" w:styleId="ItemHead">
    <w:name w:val="ItemHead"/>
    <w:aliases w:val="ih"/>
    <w:basedOn w:val="OPCParaBase"/>
    <w:next w:val="Item"/>
    <w:rsid w:val="00DD75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75F1"/>
    <w:pPr>
      <w:spacing w:line="240" w:lineRule="auto"/>
    </w:pPr>
    <w:rPr>
      <w:b/>
      <w:sz w:val="32"/>
    </w:rPr>
  </w:style>
  <w:style w:type="paragraph" w:customStyle="1" w:styleId="notedraft">
    <w:name w:val="note(draft)"/>
    <w:aliases w:val="nd"/>
    <w:basedOn w:val="OPCParaBase"/>
    <w:rsid w:val="00DD75F1"/>
    <w:pPr>
      <w:spacing w:before="240" w:line="240" w:lineRule="auto"/>
      <w:ind w:left="284" w:hanging="284"/>
    </w:pPr>
    <w:rPr>
      <w:i/>
      <w:sz w:val="24"/>
    </w:rPr>
  </w:style>
  <w:style w:type="paragraph" w:customStyle="1" w:styleId="notemargin">
    <w:name w:val="note(margin)"/>
    <w:aliases w:val="nm"/>
    <w:basedOn w:val="OPCParaBase"/>
    <w:rsid w:val="00DD75F1"/>
    <w:pPr>
      <w:tabs>
        <w:tab w:val="left" w:pos="709"/>
      </w:tabs>
      <w:spacing w:before="122" w:line="198" w:lineRule="exact"/>
      <w:ind w:left="709" w:hanging="709"/>
    </w:pPr>
    <w:rPr>
      <w:sz w:val="18"/>
    </w:rPr>
  </w:style>
  <w:style w:type="paragraph" w:customStyle="1" w:styleId="noteToPara">
    <w:name w:val="noteToPara"/>
    <w:aliases w:val="ntp"/>
    <w:basedOn w:val="OPCParaBase"/>
    <w:rsid w:val="00DD75F1"/>
    <w:pPr>
      <w:spacing w:before="122" w:line="198" w:lineRule="exact"/>
      <w:ind w:left="2353" w:hanging="709"/>
    </w:pPr>
    <w:rPr>
      <w:sz w:val="18"/>
    </w:rPr>
  </w:style>
  <w:style w:type="paragraph" w:customStyle="1" w:styleId="noteParlAmend">
    <w:name w:val="note(ParlAmend)"/>
    <w:aliases w:val="npp"/>
    <w:basedOn w:val="OPCParaBase"/>
    <w:next w:val="ParlAmend"/>
    <w:rsid w:val="00DD75F1"/>
    <w:pPr>
      <w:spacing w:line="240" w:lineRule="auto"/>
      <w:jc w:val="right"/>
    </w:pPr>
    <w:rPr>
      <w:rFonts w:ascii="Arial" w:hAnsi="Arial"/>
      <w:b/>
      <w:i/>
    </w:rPr>
  </w:style>
  <w:style w:type="paragraph" w:customStyle="1" w:styleId="Page1">
    <w:name w:val="Page1"/>
    <w:basedOn w:val="OPCParaBase"/>
    <w:rsid w:val="00DD75F1"/>
    <w:pPr>
      <w:spacing w:before="5600" w:line="240" w:lineRule="auto"/>
    </w:pPr>
    <w:rPr>
      <w:b/>
      <w:sz w:val="32"/>
    </w:rPr>
  </w:style>
  <w:style w:type="paragraph" w:customStyle="1" w:styleId="PageBreak">
    <w:name w:val="PageBreak"/>
    <w:aliases w:val="pb"/>
    <w:basedOn w:val="OPCParaBase"/>
    <w:rsid w:val="00DD75F1"/>
    <w:pPr>
      <w:spacing w:line="240" w:lineRule="auto"/>
    </w:pPr>
    <w:rPr>
      <w:sz w:val="20"/>
    </w:rPr>
  </w:style>
  <w:style w:type="paragraph" w:customStyle="1" w:styleId="paragraphsub">
    <w:name w:val="paragraph(sub)"/>
    <w:aliases w:val="aa"/>
    <w:basedOn w:val="OPCParaBase"/>
    <w:rsid w:val="00DD75F1"/>
    <w:pPr>
      <w:tabs>
        <w:tab w:val="right" w:pos="1985"/>
      </w:tabs>
      <w:spacing w:before="40" w:line="240" w:lineRule="auto"/>
      <w:ind w:left="2098" w:hanging="2098"/>
    </w:pPr>
  </w:style>
  <w:style w:type="paragraph" w:customStyle="1" w:styleId="paragraphsub-sub">
    <w:name w:val="paragraph(sub-sub)"/>
    <w:aliases w:val="aaa"/>
    <w:basedOn w:val="OPCParaBase"/>
    <w:rsid w:val="00DD75F1"/>
    <w:pPr>
      <w:tabs>
        <w:tab w:val="right" w:pos="2722"/>
      </w:tabs>
      <w:spacing w:before="40" w:line="240" w:lineRule="auto"/>
      <w:ind w:left="2835" w:hanging="2835"/>
    </w:pPr>
  </w:style>
  <w:style w:type="paragraph" w:customStyle="1" w:styleId="paragraph">
    <w:name w:val="paragraph"/>
    <w:aliases w:val="a"/>
    <w:basedOn w:val="OPCParaBase"/>
    <w:rsid w:val="00DD75F1"/>
    <w:pPr>
      <w:tabs>
        <w:tab w:val="right" w:pos="1531"/>
      </w:tabs>
      <w:spacing w:before="40" w:line="240" w:lineRule="auto"/>
      <w:ind w:left="1644" w:hanging="1644"/>
    </w:pPr>
  </w:style>
  <w:style w:type="paragraph" w:customStyle="1" w:styleId="ParlAmend">
    <w:name w:val="ParlAmend"/>
    <w:aliases w:val="pp"/>
    <w:basedOn w:val="OPCParaBase"/>
    <w:rsid w:val="00DD75F1"/>
    <w:pPr>
      <w:spacing w:before="240" w:line="240" w:lineRule="atLeast"/>
      <w:ind w:hanging="567"/>
    </w:pPr>
    <w:rPr>
      <w:sz w:val="24"/>
    </w:rPr>
  </w:style>
  <w:style w:type="paragraph" w:customStyle="1" w:styleId="Penalty">
    <w:name w:val="Penalty"/>
    <w:basedOn w:val="OPCParaBase"/>
    <w:rsid w:val="00DD75F1"/>
    <w:pPr>
      <w:tabs>
        <w:tab w:val="left" w:pos="2977"/>
      </w:tabs>
      <w:spacing w:before="180" w:line="240" w:lineRule="auto"/>
      <w:ind w:left="1985" w:hanging="851"/>
    </w:pPr>
  </w:style>
  <w:style w:type="paragraph" w:customStyle="1" w:styleId="Portfolio">
    <w:name w:val="Portfolio"/>
    <w:basedOn w:val="OPCParaBase"/>
    <w:rsid w:val="00DD75F1"/>
    <w:pPr>
      <w:spacing w:line="240" w:lineRule="auto"/>
    </w:pPr>
    <w:rPr>
      <w:i/>
      <w:sz w:val="20"/>
    </w:rPr>
  </w:style>
  <w:style w:type="paragraph" w:customStyle="1" w:styleId="Preamble">
    <w:name w:val="Preamble"/>
    <w:basedOn w:val="OPCParaBase"/>
    <w:next w:val="Normal"/>
    <w:rsid w:val="00DD75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75F1"/>
    <w:pPr>
      <w:spacing w:line="240" w:lineRule="auto"/>
    </w:pPr>
    <w:rPr>
      <w:i/>
      <w:sz w:val="20"/>
    </w:rPr>
  </w:style>
  <w:style w:type="paragraph" w:customStyle="1" w:styleId="Session">
    <w:name w:val="Session"/>
    <w:basedOn w:val="OPCParaBase"/>
    <w:rsid w:val="00DD75F1"/>
    <w:pPr>
      <w:spacing w:line="240" w:lineRule="auto"/>
    </w:pPr>
    <w:rPr>
      <w:sz w:val="28"/>
    </w:rPr>
  </w:style>
  <w:style w:type="paragraph" w:customStyle="1" w:styleId="Sponsor">
    <w:name w:val="Sponsor"/>
    <w:basedOn w:val="OPCParaBase"/>
    <w:rsid w:val="00DD75F1"/>
    <w:pPr>
      <w:spacing w:line="240" w:lineRule="auto"/>
    </w:pPr>
    <w:rPr>
      <w:i/>
    </w:rPr>
  </w:style>
  <w:style w:type="paragraph" w:customStyle="1" w:styleId="Subitem">
    <w:name w:val="Subitem"/>
    <w:aliases w:val="iss"/>
    <w:basedOn w:val="OPCParaBase"/>
    <w:rsid w:val="00DD75F1"/>
    <w:pPr>
      <w:spacing w:before="180" w:line="240" w:lineRule="auto"/>
      <w:ind w:left="709" w:hanging="709"/>
    </w:pPr>
  </w:style>
  <w:style w:type="paragraph" w:customStyle="1" w:styleId="SubitemHead">
    <w:name w:val="SubitemHead"/>
    <w:aliases w:val="issh"/>
    <w:basedOn w:val="OPCParaBase"/>
    <w:rsid w:val="00DD75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75F1"/>
    <w:pPr>
      <w:spacing w:before="40" w:line="240" w:lineRule="auto"/>
      <w:ind w:left="1134"/>
    </w:pPr>
  </w:style>
  <w:style w:type="paragraph" w:customStyle="1" w:styleId="SubsectionHead">
    <w:name w:val="SubsectionHead"/>
    <w:aliases w:val="ssh"/>
    <w:basedOn w:val="OPCParaBase"/>
    <w:next w:val="subsection"/>
    <w:rsid w:val="00DD75F1"/>
    <w:pPr>
      <w:keepNext/>
      <w:keepLines/>
      <w:spacing w:before="240" w:line="240" w:lineRule="auto"/>
      <w:ind w:left="1134"/>
    </w:pPr>
    <w:rPr>
      <w:i/>
    </w:rPr>
  </w:style>
  <w:style w:type="paragraph" w:customStyle="1" w:styleId="Tablea">
    <w:name w:val="Table(a)"/>
    <w:aliases w:val="ta"/>
    <w:basedOn w:val="OPCParaBase"/>
    <w:rsid w:val="00DD75F1"/>
    <w:pPr>
      <w:spacing w:before="60" w:line="240" w:lineRule="auto"/>
      <w:ind w:left="284" w:hanging="284"/>
    </w:pPr>
    <w:rPr>
      <w:sz w:val="20"/>
    </w:rPr>
  </w:style>
  <w:style w:type="paragraph" w:customStyle="1" w:styleId="TableAA">
    <w:name w:val="Table(AA)"/>
    <w:aliases w:val="taaa"/>
    <w:basedOn w:val="OPCParaBase"/>
    <w:rsid w:val="00DD75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75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75F1"/>
    <w:pPr>
      <w:spacing w:before="60" w:line="240" w:lineRule="atLeast"/>
    </w:pPr>
    <w:rPr>
      <w:sz w:val="20"/>
    </w:rPr>
  </w:style>
  <w:style w:type="paragraph" w:customStyle="1" w:styleId="TLPBoxTextnote">
    <w:name w:val="TLPBoxText(note"/>
    <w:aliases w:val="right)"/>
    <w:basedOn w:val="OPCParaBase"/>
    <w:rsid w:val="00DD75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75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75F1"/>
    <w:pPr>
      <w:spacing w:before="122" w:line="198" w:lineRule="exact"/>
      <w:ind w:left="1985" w:hanging="851"/>
      <w:jc w:val="right"/>
    </w:pPr>
    <w:rPr>
      <w:sz w:val="18"/>
    </w:rPr>
  </w:style>
  <w:style w:type="paragraph" w:customStyle="1" w:styleId="TLPTableBullet">
    <w:name w:val="TLPTableBullet"/>
    <w:aliases w:val="ttb"/>
    <w:basedOn w:val="OPCParaBase"/>
    <w:rsid w:val="00DD75F1"/>
    <w:pPr>
      <w:spacing w:line="240" w:lineRule="exact"/>
      <w:ind w:left="284" w:hanging="284"/>
    </w:pPr>
    <w:rPr>
      <w:sz w:val="20"/>
    </w:rPr>
  </w:style>
  <w:style w:type="paragraph" w:styleId="TOC1">
    <w:name w:val="toc 1"/>
    <w:basedOn w:val="Normal"/>
    <w:next w:val="Normal"/>
    <w:uiPriority w:val="39"/>
    <w:unhideWhenUsed/>
    <w:rsid w:val="00DD75F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D75F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D75F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D75F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D75F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D75F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D75F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D75F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D75F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D75F1"/>
    <w:pPr>
      <w:keepLines/>
      <w:spacing w:before="240" w:after="120" w:line="240" w:lineRule="auto"/>
      <w:ind w:left="794"/>
    </w:pPr>
    <w:rPr>
      <w:b/>
      <w:kern w:val="28"/>
      <w:sz w:val="20"/>
    </w:rPr>
  </w:style>
  <w:style w:type="paragraph" w:customStyle="1" w:styleId="TofSectsHeading">
    <w:name w:val="TofSects(Heading)"/>
    <w:basedOn w:val="OPCParaBase"/>
    <w:rsid w:val="00DD75F1"/>
    <w:pPr>
      <w:spacing w:before="240" w:after="120" w:line="240" w:lineRule="auto"/>
    </w:pPr>
    <w:rPr>
      <w:b/>
      <w:sz w:val="24"/>
    </w:rPr>
  </w:style>
  <w:style w:type="paragraph" w:customStyle="1" w:styleId="TofSectsSection">
    <w:name w:val="TofSects(Section)"/>
    <w:basedOn w:val="OPCParaBase"/>
    <w:rsid w:val="00DD75F1"/>
    <w:pPr>
      <w:keepLines/>
      <w:spacing w:before="40" w:line="240" w:lineRule="auto"/>
      <w:ind w:left="1588" w:hanging="794"/>
    </w:pPr>
    <w:rPr>
      <w:kern w:val="28"/>
      <w:sz w:val="18"/>
    </w:rPr>
  </w:style>
  <w:style w:type="paragraph" w:customStyle="1" w:styleId="TofSectsSubdiv">
    <w:name w:val="TofSects(Subdiv)"/>
    <w:basedOn w:val="OPCParaBase"/>
    <w:rsid w:val="00DD75F1"/>
    <w:pPr>
      <w:keepLines/>
      <w:spacing w:before="80" w:line="240" w:lineRule="auto"/>
      <w:ind w:left="1588" w:hanging="794"/>
    </w:pPr>
    <w:rPr>
      <w:kern w:val="28"/>
    </w:rPr>
  </w:style>
  <w:style w:type="paragraph" w:customStyle="1" w:styleId="WRStyle">
    <w:name w:val="WR Style"/>
    <w:aliases w:val="WR"/>
    <w:basedOn w:val="OPCParaBase"/>
    <w:rsid w:val="00DD75F1"/>
    <w:pPr>
      <w:spacing w:before="240" w:line="240" w:lineRule="auto"/>
      <w:ind w:left="284" w:hanging="284"/>
    </w:pPr>
    <w:rPr>
      <w:b/>
      <w:i/>
      <w:kern w:val="28"/>
      <w:sz w:val="24"/>
    </w:rPr>
  </w:style>
  <w:style w:type="paragraph" w:customStyle="1" w:styleId="notepara">
    <w:name w:val="note(para)"/>
    <w:aliases w:val="na"/>
    <w:basedOn w:val="OPCParaBase"/>
    <w:rsid w:val="00DD75F1"/>
    <w:pPr>
      <w:spacing w:before="40" w:line="198" w:lineRule="exact"/>
      <w:ind w:left="2354" w:hanging="369"/>
    </w:pPr>
    <w:rPr>
      <w:sz w:val="18"/>
    </w:rPr>
  </w:style>
  <w:style w:type="paragraph" w:styleId="Footer">
    <w:name w:val="footer"/>
    <w:link w:val="FooterChar"/>
    <w:rsid w:val="00DD75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75F1"/>
    <w:rPr>
      <w:rFonts w:eastAsia="Times New Roman" w:cs="Times New Roman"/>
      <w:sz w:val="22"/>
      <w:szCs w:val="24"/>
      <w:lang w:eastAsia="en-AU"/>
    </w:rPr>
  </w:style>
  <w:style w:type="character" w:styleId="LineNumber">
    <w:name w:val="line number"/>
    <w:basedOn w:val="OPCCharBase"/>
    <w:uiPriority w:val="99"/>
    <w:unhideWhenUsed/>
    <w:rsid w:val="00DD75F1"/>
    <w:rPr>
      <w:sz w:val="16"/>
    </w:rPr>
  </w:style>
  <w:style w:type="table" w:customStyle="1" w:styleId="CFlag">
    <w:name w:val="CFlag"/>
    <w:basedOn w:val="TableNormal"/>
    <w:uiPriority w:val="99"/>
    <w:rsid w:val="00DD75F1"/>
    <w:rPr>
      <w:rFonts w:eastAsia="Times New Roman" w:cs="Times New Roman"/>
      <w:lang w:eastAsia="en-AU"/>
    </w:rPr>
    <w:tblPr/>
  </w:style>
  <w:style w:type="paragraph" w:styleId="BalloonText">
    <w:name w:val="Balloon Text"/>
    <w:basedOn w:val="Normal"/>
    <w:link w:val="BalloonTextChar"/>
    <w:uiPriority w:val="99"/>
    <w:unhideWhenUsed/>
    <w:rsid w:val="00DD75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D75F1"/>
    <w:rPr>
      <w:rFonts w:ascii="Tahoma" w:hAnsi="Tahoma" w:cs="Tahoma"/>
      <w:sz w:val="16"/>
      <w:szCs w:val="16"/>
    </w:rPr>
  </w:style>
  <w:style w:type="table" w:styleId="TableGrid">
    <w:name w:val="Table Grid"/>
    <w:basedOn w:val="TableNormal"/>
    <w:uiPriority w:val="59"/>
    <w:rsid w:val="00DD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D75F1"/>
    <w:rPr>
      <w:b/>
      <w:sz w:val="28"/>
      <w:szCs w:val="32"/>
    </w:rPr>
  </w:style>
  <w:style w:type="paragraph" w:customStyle="1" w:styleId="LegislationMadeUnder">
    <w:name w:val="LegislationMadeUnder"/>
    <w:basedOn w:val="OPCParaBase"/>
    <w:next w:val="Normal"/>
    <w:rsid w:val="00DD75F1"/>
    <w:rPr>
      <w:i/>
      <w:sz w:val="32"/>
      <w:szCs w:val="32"/>
    </w:rPr>
  </w:style>
  <w:style w:type="paragraph" w:customStyle="1" w:styleId="SignCoverPageEnd">
    <w:name w:val="SignCoverPageEnd"/>
    <w:basedOn w:val="OPCParaBase"/>
    <w:next w:val="Normal"/>
    <w:rsid w:val="00DD75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75F1"/>
    <w:pPr>
      <w:pBdr>
        <w:top w:val="single" w:sz="4" w:space="1" w:color="auto"/>
      </w:pBdr>
      <w:spacing w:before="360"/>
      <w:ind w:right="397"/>
      <w:jc w:val="both"/>
    </w:pPr>
  </w:style>
  <w:style w:type="paragraph" w:customStyle="1" w:styleId="NotesHeading1">
    <w:name w:val="NotesHeading 1"/>
    <w:basedOn w:val="OPCParaBase"/>
    <w:next w:val="Normal"/>
    <w:rsid w:val="00DD75F1"/>
    <w:rPr>
      <w:b/>
      <w:sz w:val="28"/>
      <w:szCs w:val="28"/>
    </w:rPr>
  </w:style>
  <w:style w:type="paragraph" w:customStyle="1" w:styleId="NotesHeading2">
    <w:name w:val="NotesHeading 2"/>
    <w:basedOn w:val="OPCParaBase"/>
    <w:next w:val="Normal"/>
    <w:rsid w:val="00DD75F1"/>
    <w:rPr>
      <w:b/>
      <w:sz w:val="28"/>
      <w:szCs w:val="28"/>
    </w:rPr>
  </w:style>
  <w:style w:type="paragraph" w:customStyle="1" w:styleId="CompiledActNo">
    <w:name w:val="CompiledActNo"/>
    <w:basedOn w:val="OPCParaBase"/>
    <w:next w:val="Normal"/>
    <w:rsid w:val="00DD75F1"/>
    <w:rPr>
      <w:b/>
      <w:sz w:val="24"/>
      <w:szCs w:val="24"/>
    </w:rPr>
  </w:style>
  <w:style w:type="paragraph" w:customStyle="1" w:styleId="ENotesText">
    <w:name w:val="ENotesText"/>
    <w:aliases w:val="Ent"/>
    <w:basedOn w:val="OPCParaBase"/>
    <w:next w:val="Normal"/>
    <w:rsid w:val="00DD75F1"/>
    <w:pPr>
      <w:spacing w:before="120"/>
    </w:pPr>
  </w:style>
  <w:style w:type="paragraph" w:customStyle="1" w:styleId="CompiledMadeUnder">
    <w:name w:val="CompiledMadeUnder"/>
    <w:basedOn w:val="OPCParaBase"/>
    <w:next w:val="Normal"/>
    <w:rsid w:val="00DD75F1"/>
    <w:rPr>
      <w:i/>
      <w:sz w:val="24"/>
      <w:szCs w:val="24"/>
    </w:rPr>
  </w:style>
  <w:style w:type="paragraph" w:customStyle="1" w:styleId="Paragraphsub-sub-sub">
    <w:name w:val="Paragraph(sub-sub-sub)"/>
    <w:aliases w:val="aaaa"/>
    <w:basedOn w:val="OPCParaBase"/>
    <w:rsid w:val="00DD75F1"/>
    <w:pPr>
      <w:tabs>
        <w:tab w:val="right" w:pos="3402"/>
      </w:tabs>
      <w:spacing w:before="40" w:line="240" w:lineRule="auto"/>
      <w:ind w:left="3402" w:hanging="3402"/>
    </w:pPr>
  </w:style>
  <w:style w:type="paragraph" w:customStyle="1" w:styleId="TableTextEndNotes">
    <w:name w:val="TableTextEndNotes"/>
    <w:aliases w:val="Tten"/>
    <w:basedOn w:val="Normal"/>
    <w:rsid w:val="00DD75F1"/>
    <w:pPr>
      <w:spacing w:before="60" w:line="240" w:lineRule="auto"/>
    </w:pPr>
    <w:rPr>
      <w:rFonts w:cs="Arial"/>
      <w:sz w:val="20"/>
      <w:szCs w:val="22"/>
    </w:rPr>
  </w:style>
  <w:style w:type="paragraph" w:customStyle="1" w:styleId="NoteToSubpara">
    <w:name w:val="NoteToSubpara"/>
    <w:aliases w:val="nts"/>
    <w:basedOn w:val="OPCParaBase"/>
    <w:rsid w:val="00DD75F1"/>
    <w:pPr>
      <w:spacing w:before="40" w:line="198" w:lineRule="exact"/>
      <w:ind w:left="2835" w:hanging="709"/>
    </w:pPr>
    <w:rPr>
      <w:sz w:val="18"/>
    </w:rPr>
  </w:style>
  <w:style w:type="paragraph" w:customStyle="1" w:styleId="ENoteTableHeading">
    <w:name w:val="ENoteTableHeading"/>
    <w:aliases w:val="enth"/>
    <w:basedOn w:val="OPCParaBase"/>
    <w:rsid w:val="00DD75F1"/>
    <w:pPr>
      <w:keepNext/>
      <w:spacing w:before="60" w:line="240" w:lineRule="atLeast"/>
    </w:pPr>
    <w:rPr>
      <w:rFonts w:ascii="Arial" w:hAnsi="Arial"/>
      <w:b/>
      <w:sz w:val="16"/>
    </w:rPr>
  </w:style>
  <w:style w:type="paragraph" w:customStyle="1" w:styleId="ENoteTTi">
    <w:name w:val="ENoteTTi"/>
    <w:aliases w:val="entti"/>
    <w:basedOn w:val="OPCParaBase"/>
    <w:rsid w:val="00DD75F1"/>
    <w:pPr>
      <w:keepNext/>
      <w:spacing w:before="60" w:line="240" w:lineRule="atLeast"/>
      <w:ind w:left="170"/>
    </w:pPr>
    <w:rPr>
      <w:sz w:val="16"/>
    </w:rPr>
  </w:style>
  <w:style w:type="paragraph" w:customStyle="1" w:styleId="ENotesHeading1">
    <w:name w:val="ENotesHeading 1"/>
    <w:aliases w:val="Enh1"/>
    <w:basedOn w:val="OPCParaBase"/>
    <w:next w:val="Normal"/>
    <w:rsid w:val="00DD75F1"/>
    <w:pPr>
      <w:spacing w:before="120"/>
      <w:outlineLvl w:val="1"/>
    </w:pPr>
    <w:rPr>
      <w:b/>
      <w:sz w:val="28"/>
      <w:szCs w:val="28"/>
    </w:rPr>
  </w:style>
  <w:style w:type="paragraph" w:customStyle="1" w:styleId="ENotesHeading2">
    <w:name w:val="ENotesHeading 2"/>
    <w:aliases w:val="Enh2"/>
    <w:basedOn w:val="OPCParaBase"/>
    <w:next w:val="Normal"/>
    <w:rsid w:val="00DD75F1"/>
    <w:pPr>
      <w:spacing w:before="120" w:after="120"/>
      <w:outlineLvl w:val="2"/>
    </w:pPr>
    <w:rPr>
      <w:b/>
      <w:sz w:val="24"/>
      <w:szCs w:val="28"/>
    </w:rPr>
  </w:style>
  <w:style w:type="paragraph" w:customStyle="1" w:styleId="ENoteTTIndentHeading">
    <w:name w:val="ENoteTTIndentHeading"/>
    <w:aliases w:val="enTTHi"/>
    <w:basedOn w:val="OPCParaBase"/>
    <w:rsid w:val="00DD75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75F1"/>
    <w:pPr>
      <w:spacing w:before="60" w:line="240" w:lineRule="atLeast"/>
    </w:pPr>
    <w:rPr>
      <w:sz w:val="16"/>
    </w:rPr>
  </w:style>
  <w:style w:type="paragraph" w:customStyle="1" w:styleId="MadeunderText">
    <w:name w:val="MadeunderText"/>
    <w:basedOn w:val="OPCParaBase"/>
    <w:next w:val="Normal"/>
    <w:rsid w:val="00DD75F1"/>
    <w:pPr>
      <w:spacing w:before="240"/>
    </w:pPr>
    <w:rPr>
      <w:sz w:val="24"/>
      <w:szCs w:val="24"/>
    </w:rPr>
  </w:style>
  <w:style w:type="paragraph" w:customStyle="1" w:styleId="ENotesHeading3">
    <w:name w:val="ENotesHeading 3"/>
    <w:aliases w:val="Enh3"/>
    <w:basedOn w:val="OPCParaBase"/>
    <w:next w:val="Normal"/>
    <w:rsid w:val="00DD75F1"/>
    <w:pPr>
      <w:keepNext/>
      <w:spacing w:before="120" w:line="240" w:lineRule="auto"/>
      <w:outlineLvl w:val="4"/>
    </w:pPr>
    <w:rPr>
      <w:b/>
      <w:szCs w:val="24"/>
    </w:rPr>
  </w:style>
  <w:style w:type="character" w:customStyle="1" w:styleId="CharSubPartTextCASA">
    <w:name w:val="CharSubPartText(CASA)"/>
    <w:basedOn w:val="OPCCharBase"/>
    <w:uiPriority w:val="1"/>
    <w:rsid w:val="00DD75F1"/>
  </w:style>
  <w:style w:type="character" w:customStyle="1" w:styleId="CharSubPartNoCASA">
    <w:name w:val="CharSubPartNo(CASA)"/>
    <w:basedOn w:val="OPCCharBase"/>
    <w:uiPriority w:val="1"/>
    <w:rsid w:val="00DD75F1"/>
  </w:style>
  <w:style w:type="paragraph" w:customStyle="1" w:styleId="ENoteTTIndentHeadingSub">
    <w:name w:val="ENoteTTIndentHeadingSub"/>
    <w:aliases w:val="enTTHis"/>
    <w:basedOn w:val="OPCParaBase"/>
    <w:rsid w:val="00DD75F1"/>
    <w:pPr>
      <w:keepNext/>
      <w:spacing w:before="60" w:line="240" w:lineRule="atLeast"/>
      <w:ind w:left="340"/>
    </w:pPr>
    <w:rPr>
      <w:b/>
      <w:sz w:val="16"/>
    </w:rPr>
  </w:style>
  <w:style w:type="paragraph" w:customStyle="1" w:styleId="ENoteTTiSub">
    <w:name w:val="ENoteTTiSub"/>
    <w:aliases w:val="enttis"/>
    <w:basedOn w:val="OPCParaBase"/>
    <w:rsid w:val="00DD75F1"/>
    <w:pPr>
      <w:keepNext/>
      <w:spacing w:before="60" w:line="240" w:lineRule="atLeast"/>
      <w:ind w:left="340"/>
    </w:pPr>
    <w:rPr>
      <w:sz w:val="16"/>
    </w:rPr>
  </w:style>
  <w:style w:type="paragraph" w:customStyle="1" w:styleId="SubDivisionMigration">
    <w:name w:val="SubDivisionMigration"/>
    <w:aliases w:val="sdm"/>
    <w:basedOn w:val="OPCParaBase"/>
    <w:rsid w:val="00DD75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75F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D75F1"/>
    <w:pPr>
      <w:spacing w:before="122" w:line="240" w:lineRule="auto"/>
      <w:ind w:left="1985" w:hanging="851"/>
    </w:pPr>
    <w:rPr>
      <w:sz w:val="18"/>
    </w:rPr>
  </w:style>
  <w:style w:type="paragraph" w:customStyle="1" w:styleId="FreeForm">
    <w:name w:val="FreeForm"/>
    <w:rsid w:val="00DD75F1"/>
    <w:rPr>
      <w:rFonts w:ascii="Arial" w:hAnsi="Arial"/>
      <w:sz w:val="22"/>
    </w:rPr>
  </w:style>
  <w:style w:type="paragraph" w:customStyle="1" w:styleId="SOText">
    <w:name w:val="SO Text"/>
    <w:aliases w:val="sot"/>
    <w:link w:val="SOTextChar"/>
    <w:rsid w:val="00DD75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75F1"/>
    <w:rPr>
      <w:sz w:val="22"/>
    </w:rPr>
  </w:style>
  <w:style w:type="paragraph" w:customStyle="1" w:styleId="SOTextNote">
    <w:name w:val="SO TextNote"/>
    <w:aliases w:val="sont"/>
    <w:basedOn w:val="SOText"/>
    <w:qFormat/>
    <w:rsid w:val="00DD75F1"/>
    <w:pPr>
      <w:spacing w:before="122" w:line="198" w:lineRule="exact"/>
      <w:ind w:left="1843" w:hanging="709"/>
    </w:pPr>
    <w:rPr>
      <w:sz w:val="18"/>
    </w:rPr>
  </w:style>
  <w:style w:type="paragraph" w:customStyle="1" w:styleId="SOPara">
    <w:name w:val="SO Para"/>
    <w:aliases w:val="soa"/>
    <w:basedOn w:val="SOText"/>
    <w:link w:val="SOParaChar"/>
    <w:qFormat/>
    <w:rsid w:val="00DD75F1"/>
    <w:pPr>
      <w:tabs>
        <w:tab w:val="right" w:pos="1786"/>
      </w:tabs>
      <w:spacing w:before="40"/>
      <w:ind w:left="2070" w:hanging="936"/>
    </w:pPr>
  </w:style>
  <w:style w:type="character" w:customStyle="1" w:styleId="SOParaChar">
    <w:name w:val="SO Para Char"/>
    <w:aliases w:val="soa Char"/>
    <w:basedOn w:val="DefaultParagraphFont"/>
    <w:link w:val="SOPara"/>
    <w:rsid w:val="00DD75F1"/>
    <w:rPr>
      <w:sz w:val="22"/>
    </w:rPr>
  </w:style>
  <w:style w:type="paragraph" w:customStyle="1" w:styleId="FileName">
    <w:name w:val="FileName"/>
    <w:basedOn w:val="Normal"/>
    <w:rsid w:val="00DD75F1"/>
  </w:style>
  <w:style w:type="paragraph" w:customStyle="1" w:styleId="TableHeading">
    <w:name w:val="TableHeading"/>
    <w:aliases w:val="th"/>
    <w:basedOn w:val="OPCParaBase"/>
    <w:next w:val="Tabletext"/>
    <w:rsid w:val="00DD75F1"/>
    <w:pPr>
      <w:keepNext/>
      <w:spacing w:before="60" w:line="240" w:lineRule="atLeast"/>
    </w:pPr>
    <w:rPr>
      <w:b/>
      <w:sz w:val="20"/>
    </w:rPr>
  </w:style>
  <w:style w:type="paragraph" w:customStyle="1" w:styleId="SOHeadBold">
    <w:name w:val="SO HeadBold"/>
    <w:aliases w:val="sohb"/>
    <w:basedOn w:val="SOText"/>
    <w:next w:val="SOText"/>
    <w:link w:val="SOHeadBoldChar"/>
    <w:qFormat/>
    <w:rsid w:val="00DD75F1"/>
    <w:rPr>
      <w:b/>
    </w:rPr>
  </w:style>
  <w:style w:type="character" w:customStyle="1" w:styleId="SOHeadBoldChar">
    <w:name w:val="SO HeadBold Char"/>
    <w:aliases w:val="sohb Char"/>
    <w:basedOn w:val="DefaultParagraphFont"/>
    <w:link w:val="SOHeadBold"/>
    <w:rsid w:val="00DD75F1"/>
    <w:rPr>
      <w:b/>
      <w:sz w:val="22"/>
    </w:rPr>
  </w:style>
  <w:style w:type="paragraph" w:customStyle="1" w:styleId="SOHeadItalic">
    <w:name w:val="SO HeadItalic"/>
    <w:aliases w:val="sohi"/>
    <w:basedOn w:val="SOText"/>
    <w:next w:val="SOText"/>
    <w:link w:val="SOHeadItalicChar"/>
    <w:qFormat/>
    <w:rsid w:val="00DD75F1"/>
    <w:rPr>
      <w:i/>
    </w:rPr>
  </w:style>
  <w:style w:type="character" w:customStyle="1" w:styleId="SOHeadItalicChar">
    <w:name w:val="SO HeadItalic Char"/>
    <w:aliases w:val="sohi Char"/>
    <w:basedOn w:val="DefaultParagraphFont"/>
    <w:link w:val="SOHeadItalic"/>
    <w:rsid w:val="00DD75F1"/>
    <w:rPr>
      <w:i/>
      <w:sz w:val="22"/>
    </w:rPr>
  </w:style>
  <w:style w:type="paragraph" w:customStyle="1" w:styleId="SOBullet">
    <w:name w:val="SO Bullet"/>
    <w:aliases w:val="sotb"/>
    <w:basedOn w:val="SOText"/>
    <w:link w:val="SOBulletChar"/>
    <w:qFormat/>
    <w:rsid w:val="00DD75F1"/>
    <w:pPr>
      <w:ind w:left="1559" w:hanging="425"/>
    </w:pPr>
  </w:style>
  <w:style w:type="character" w:customStyle="1" w:styleId="SOBulletChar">
    <w:name w:val="SO Bullet Char"/>
    <w:aliases w:val="sotb Char"/>
    <w:basedOn w:val="DefaultParagraphFont"/>
    <w:link w:val="SOBullet"/>
    <w:rsid w:val="00DD75F1"/>
    <w:rPr>
      <w:sz w:val="22"/>
    </w:rPr>
  </w:style>
  <w:style w:type="paragraph" w:customStyle="1" w:styleId="SOBulletNote">
    <w:name w:val="SO BulletNote"/>
    <w:aliases w:val="sonb"/>
    <w:basedOn w:val="SOTextNote"/>
    <w:link w:val="SOBulletNoteChar"/>
    <w:qFormat/>
    <w:rsid w:val="00DD75F1"/>
    <w:pPr>
      <w:tabs>
        <w:tab w:val="left" w:pos="1560"/>
      </w:tabs>
      <w:ind w:left="2268" w:hanging="1134"/>
    </w:pPr>
  </w:style>
  <w:style w:type="character" w:customStyle="1" w:styleId="SOBulletNoteChar">
    <w:name w:val="SO BulletNote Char"/>
    <w:aliases w:val="sonb Char"/>
    <w:basedOn w:val="DefaultParagraphFont"/>
    <w:link w:val="SOBulletNote"/>
    <w:rsid w:val="00DD75F1"/>
    <w:rPr>
      <w:sz w:val="18"/>
    </w:rPr>
  </w:style>
  <w:style w:type="paragraph" w:customStyle="1" w:styleId="SOText2">
    <w:name w:val="SO Text2"/>
    <w:aliases w:val="sot2"/>
    <w:basedOn w:val="Normal"/>
    <w:next w:val="SOText"/>
    <w:link w:val="SOText2Char"/>
    <w:rsid w:val="00DD75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75F1"/>
    <w:rPr>
      <w:sz w:val="22"/>
    </w:rPr>
  </w:style>
  <w:style w:type="paragraph" w:customStyle="1" w:styleId="SubPartCASA">
    <w:name w:val="SubPart(CASA)"/>
    <w:aliases w:val="csp"/>
    <w:basedOn w:val="OPCParaBase"/>
    <w:next w:val="ActHead3"/>
    <w:rsid w:val="00DD75F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D75F1"/>
    <w:rPr>
      <w:rFonts w:eastAsia="Times New Roman" w:cs="Times New Roman"/>
      <w:sz w:val="22"/>
      <w:lang w:eastAsia="en-AU"/>
    </w:rPr>
  </w:style>
  <w:style w:type="character" w:customStyle="1" w:styleId="notetextChar">
    <w:name w:val="note(text) Char"/>
    <w:aliases w:val="n Char"/>
    <w:basedOn w:val="DefaultParagraphFont"/>
    <w:link w:val="notetext"/>
    <w:rsid w:val="00DD75F1"/>
    <w:rPr>
      <w:rFonts w:eastAsia="Times New Roman" w:cs="Times New Roman"/>
      <w:sz w:val="18"/>
      <w:lang w:eastAsia="en-AU"/>
    </w:rPr>
  </w:style>
  <w:style w:type="character" w:customStyle="1" w:styleId="Heading1Char">
    <w:name w:val="Heading 1 Char"/>
    <w:basedOn w:val="DefaultParagraphFont"/>
    <w:link w:val="Heading1"/>
    <w:uiPriority w:val="9"/>
    <w:rsid w:val="00DD75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75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75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D75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D75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D75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D75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D7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D75F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D75F1"/>
    <w:rPr>
      <w:rFonts w:ascii="Arial" w:hAnsi="Arial" w:cs="Arial" w:hint="default"/>
      <w:b/>
      <w:bCs/>
      <w:sz w:val="28"/>
      <w:szCs w:val="28"/>
    </w:rPr>
  </w:style>
  <w:style w:type="paragraph" w:styleId="Index1">
    <w:name w:val="index 1"/>
    <w:basedOn w:val="Normal"/>
    <w:next w:val="Normal"/>
    <w:autoRedefine/>
    <w:rsid w:val="00DD75F1"/>
    <w:pPr>
      <w:ind w:left="240" w:hanging="240"/>
    </w:pPr>
  </w:style>
  <w:style w:type="paragraph" w:styleId="Index2">
    <w:name w:val="index 2"/>
    <w:basedOn w:val="Normal"/>
    <w:next w:val="Normal"/>
    <w:autoRedefine/>
    <w:rsid w:val="00DD75F1"/>
    <w:pPr>
      <w:ind w:left="480" w:hanging="240"/>
    </w:pPr>
  </w:style>
  <w:style w:type="paragraph" w:styleId="Index3">
    <w:name w:val="index 3"/>
    <w:basedOn w:val="Normal"/>
    <w:next w:val="Normal"/>
    <w:autoRedefine/>
    <w:rsid w:val="00DD75F1"/>
    <w:pPr>
      <w:ind w:left="720" w:hanging="240"/>
    </w:pPr>
  </w:style>
  <w:style w:type="paragraph" w:styleId="Index4">
    <w:name w:val="index 4"/>
    <w:basedOn w:val="Normal"/>
    <w:next w:val="Normal"/>
    <w:autoRedefine/>
    <w:rsid w:val="00DD75F1"/>
    <w:pPr>
      <w:ind w:left="960" w:hanging="240"/>
    </w:pPr>
  </w:style>
  <w:style w:type="paragraph" w:styleId="Index5">
    <w:name w:val="index 5"/>
    <w:basedOn w:val="Normal"/>
    <w:next w:val="Normal"/>
    <w:autoRedefine/>
    <w:rsid w:val="00DD75F1"/>
    <w:pPr>
      <w:ind w:left="1200" w:hanging="240"/>
    </w:pPr>
  </w:style>
  <w:style w:type="paragraph" w:styleId="Index6">
    <w:name w:val="index 6"/>
    <w:basedOn w:val="Normal"/>
    <w:next w:val="Normal"/>
    <w:autoRedefine/>
    <w:rsid w:val="00DD75F1"/>
    <w:pPr>
      <w:ind w:left="1440" w:hanging="240"/>
    </w:pPr>
  </w:style>
  <w:style w:type="paragraph" w:styleId="Index7">
    <w:name w:val="index 7"/>
    <w:basedOn w:val="Normal"/>
    <w:next w:val="Normal"/>
    <w:autoRedefine/>
    <w:rsid w:val="00DD75F1"/>
    <w:pPr>
      <w:ind w:left="1680" w:hanging="240"/>
    </w:pPr>
  </w:style>
  <w:style w:type="paragraph" w:styleId="Index8">
    <w:name w:val="index 8"/>
    <w:basedOn w:val="Normal"/>
    <w:next w:val="Normal"/>
    <w:autoRedefine/>
    <w:rsid w:val="00DD75F1"/>
    <w:pPr>
      <w:ind w:left="1920" w:hanging="240"/>
    </w:pPr>
  </w:style>
  <w:style w:type="paragraph" w:styleId="Index9">
    <w:name w:val="index 9"/>
    <w:basedOn w:val="Normal"/>
    <w:next w:val="Normal"/>
    <w:autoRedefine/>
    <w:rsid w:val="00DD75F1"/>
    <w:pPr>
      <w:ind w:left="2160" w:hanging="240"/>
    </w:pPr>
  </w:style>
  <w:style w:type="paragraph" w:styleId="NormalIndent">
    <w:name w:val="Normal Indent"/>
    <w:basedOn w:val="Normal"/>
    <w:rsid w:val="00DD75F1"/>
    <w:pPr>
      <w:ind w:left="720"/>
    </w:pPr>
  </w:style>
  <w:style w:type="paragraph" w:styleId="FootnoteText">
    <w:name w:val="footnote text"/>
    <w:basedOn w:val="Normal"/>
    <w:link w:val="FootnoteTextChar"/>
    <w:rsid w:val="00DD75F1"/>
    <w:rPr>
      <w:sz w:val="20"/>
    </w:rPr>
  </w:style>
  <w:style w:type="character" w:customStyle="1" w:styleId="FootnoteTextChar">
    <w:name w:val="Footnote Text Char"/>
    <w:basedOn w:val="DefaultParagraphFont"/>
    <w:link w:val="FootnoteText"/>
    <w:rsid w:val="00DD75F1"/>
  </w:style>
  <w:style w:type="paragraph" w:styleId="CommentText">
    <w:name w:val="annotation text"/>
    <w:basedOn w:val="Normal"/>
    <w:link w:val="CommentTextChar"/>
    <w:rsid w:val="00DD75F1"/>
    <w:rPr>
      <w:sz w:val="20"/>
    </w:rPr>
  </w:style>
  <w:style w:type="character" w:customStyle="1" w:styleId="CommentTextChar">
    <w:name w:val="Comment Text Char"/>
    <w:basedOn w:val="DefaultParagraphFont"/>
    <w:link w:val="CommentText"/>
    <w:rsid w:val="00DD75F1"/>
  </w:style>
  <w:style w:type="paragraph" w:styleId="IndexHeading">
    <w:name w:val="index heading"/>
    <w:basedOn w:val="Normal"/>
    <w:next w:val="Index1"/>
    <w:rsid w:val="00DD75F1"/>
    <w:rPr>
      <w:rFonts w:ascii="Arial" w:hAnsi="Arial" w:cs="Arial"/>
      <w:b/>
      <w:bCs/>
    </w:rPr>
  </w:style>
  <w:style w:type="paragraph" w:styleId="Caption">
    <w:name w:val="caption"/>
    <w:basedOn w:val="Normal"/>
    <w:next w:val="Normal"/>
    <w:qFormat/>
    <w:rsid w:val="00DD75F1"/>
    <w:pPr>
      <w:spacing w:before="120" w:after="120"/>
    </w:pPr>
    <w:rPr>
      <w:b/>
      <w:bCs/>
      <w:sz w:val="20"/>
    </w:rPr>
  </w:style>
  <w:style w:type="paragraph" w:styleId="TableofFigures">
    <w:name w:val="table of figures"/>
    <w:basedOn w:val="Normal"/>
    <w:next w:val="Normal"/>
    <w:rsid w:val="00DD75F1"/>
    <w:pPr>
      <w:ind w:left="480" w:hanging="480"/>
    </w:pPr>
  </w:style>
  <w:style w:type="paragraph" w:styleId="EnvelopeAddress">
    <w:name w:val="envelope address"/>
    <w:basedOn w:val="Normal"/>
    <w:rsid w:val="00DD75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75F1"/>
    <w:rPr>
      <w:rFonts w:ascii="Arial" w:hAnsi="Arial" w:cs="Arial"/>
      <w:sz w:val="20"/>
    </w:rPr>
  </w:style>
  <w:style w:type="character" w:styleId="FootnoteReference">
    <w:name w:val="footnote reference"/>
    <w:basedOn w:val="DefaultParagraphFont"/>
    <w:rsid w:val="00DD75F1"/>
    <w:rPr>
      <w:rFonts w:ascii="Times New Roman" w:hAnsi="Times New Roman"/>
      <w:sz w:val="20"/>
      <w:vertAlign w:val="superscript"/>
    </w:rPr>
  </w:style>
  <w:style w:type="character" w:styleId="CommentReference">
    <w:name w:val="annotation reference"/>
    <w:basedOn w:val="DefaultParagraphFont"/>
    <w:rsid w:val="00DD75F1"/>
    <w:rPr>
      <w:sz w:val="16"/>
      <w:szCs w:val="16"/>
    </w:rPr>
  </w:style>
  <w:style w:type="character" w:styleId="PageNumber">
    <w:name w:val="page number"/>
    <w:basedOn w:val="DefaultParagraphFont"/>
    <w:rsid w:val="00DD75F1"/>
  </w:style>
  <w:style w:type="character" w:styleId="EndnoteReference">
    <w:name w:val="endnote reference"/>
    <w:basedOn w:val="DefaultParagraphFont"/>
    <w:rsid w:val="00DD75F1"/>
    <w:rPr>
      <w:vertAlign w:val="superscript"/>
    </w:rPr>
  </w:style>
  <w:style w:type="paragraph" w:styleId="EndnoteText">
    <w:name w:val="endnote text"/>
    <w:basedOn w:val="Normal"/>
    <w:link w:val="EndnoteTextChar"/>
    <w:rsid w:val="00DD75F1"/>
    <w:rPr>
      <w:sz w:val="20"/>
    </w:rPr>
  </w:style>
  <w:style w:type="character" w:customStyle="1" w:styleId="EndnoteTextChar">
    <w:name w:val="Endnote Text Char"/>
    <w:basedOn w:val="DefaultParagraphFont"/>
    <w:link w:val="EndnoteText"/>
    <w:rsid w:val="00DD75F1"/>
  </w:style>
  <w:style w:type="paragraph" w:styleId="TableofAuthorities">
    <w:name w:val="table of authorities"/>
    <w:basedOn w:val="Normal"/>
    <w:next w:val="Normal"/>
    <w:rsid w:val="00DD75F1"/>
    <w:pPr>
      <w:ind w:left="240" w:hanging="240"/>
    </w:pPr>
  </w:style>
  <w:style w:type="paragraph" w:styleId="MacroText">
    <w:name w:val="macro"/>
    <w:link w:val="MacroTextChar"/>
    <w:rsid w:val="00DD75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D75F1"/>
    <w:rPr>
      <w:rFonts w:ascii="Courier New" w:eastAsia="Times New Roman" w:hAnsi="Courier New" w:cs="Courier New"/>
      <w:lang w:eastAsia="en-AU"/>
    </w:rPr>
  </w:style>
  <w:style w:type="paragraph" w:styleId="TOAHeading">
    <w:name w:val="toa heading"/>
    <w:basedOn w:val="Normal"/>
    <w:next w:val="Normal"/>
    <w:rsid w:val="00DD75F1"/>
    <w:pPr>
      <w:spacing w:before="120"/>
    </w:pPr>
    <w:rPr>
      <w:rFonts w:ascii="Arial" w:hAnsi="Arial" w:cs="Arial"/>
      <w:b/>
      <w:bCs/>
    </w:rPr>
  </w:style>
  <w:style w:type="paragraph" w:styleId="List">
    <w:name w:val="List"/>
    <w:basedOn w:val="Normal"/>
    <w:rsid w:val="00DD75F1"/>
    <w:pPr>
      <w:ind w:left="283" w:hanging="283"/>
    </w:pPr>
  </w:style>
  <w:style w:type="paragraph" w:styleId="ListBullet">
    <w:name w:val="List Bullet"/>
    <w:basedOn w:val="Normal"/>
    <w:autoRedefine/>
    <w:rsid w:val="00DD75F1"/>
    <w:pPr>
      <w:tabs>
        <w:tab w:val="num" w:pos="360"/>
      </w:tabs>
      <w:ind w:left="360" w:hanging="360"/>
    </w:pPr>
  </w:style>
  <w:style w:type="paragraph" w:styleId="ListNumber">
    <w:name w:val="List Number"/>
    <w:basedOn w:val="Normal"/>
    <w:rsid w:val="00DD75F1"/>
    <w:pPr>
      <w:tabs>
        <w:tab w:val="num" w:pos="360"/>
      </w:tabs>
      <w:ind w:left="360" w:hanging="360"/>
    </w:pPr>
  </w:style>
  <w:style w:type="paragraph" w:styleId="List2">
    <w:name w:val="List 2"/>
    <w:basedOn w:val="Normal"/>
    <w:rsid w:val="00DD75F1"/>
    <w:pPr>
      <w:ind w:left="566" w:hanging="283"/>
    </w:pPr>
  </w:style>
  <w:style w:type="paragraph" w:styleId="List3">
    <w:name w:val="List 3"/>
    <w:basedOn w:val="Normal"/>
    <w:rsid w:val="00DD75F1"/>
    <w:pPr>
      <w:ind w:left="849" w:hanging="283"/>
    </w:pPr>
  </w:style>
  <w:style w:type="paragraph" w:styleId="List4">
    <w:name w:val="List 4"/>
    <w:basedOn w:val="Normal"/>
    <w:rsid w:val="00DD75F1"/>
    <w:pPr>
      <w:ind w:left="1132" w:hanging="283"/>
    </w:pPr>
  </w:style>
  <w:style w:type="paragraph" w:styleId="List5">
    <w:name w:val="List 5"/>
    <w:basedOn w:val="Normal"/>
    <w:rsid w:val="00DD75F1"/>
    <w:pPr>
      <w:ind w:left="1415" w:hanging="283"/>
    </w:pPr>
  </w:style>
  <w:style w:type="paragraph" w:styleId="ListBullet2">
    <w:name w:val="List Bullet 2"/>
    <w:basedOn w:val="Normal"/>
    <w:autoRedefine/>
    <w:rsid w:val="00DD75F1"/>
    <w:pPr>
      <w:tabs>
        <w:tab w:val="num" w:pos="360"/>
      </w:tabs>
    </w:pPr>
  </w:style>
  <w:style w:type="paragraph" w:styleId="ListBullet3">
    <w:name w:val="List Bullet 3"/>
    <w:basedOn w:val="Normal"/>
    <w:autoRedefine/>
    <w:rsid w:val="00DD75F1"/>
    <w:pPr>
      <w:tabs>
        <w:tab w:val="num" w:pos="926"/>
      </w:tabs>
      <w:ind w:left="926" w:hanging="360"/>
    </w:pPr>
  </w:style>
  <w:style w:type="paragraph" w:styleId="ListBullet4">
    <w:name w:val="List Bullet 4"/>
    <w:basedOn w:val="Normal"/>
    <w:autoRedefine/>
    <w:rsid w:val="00DD75F1"/>
    <w:pPr>
      <w:tabs>
        <w:tab w:val="num" w:pos="1209"/>
      </w:tabs>
      <w:ind w:left="1209" w:hanging="360"/>
    </w:pPr>
  </w:style>
  <w:style w:type="paragraph" w:styleId="ListBullet5">
    <w:name w:val="List Bullet 5"/>
    <w:basedOn w:val="Normal"/>
    <w:autoRedefine/>
    <w:rsid w:val="00DD75F1"/>
    <w:pPr>
      <w:tabs>
        <w:tab w:val="num" w:pos="1492"/>
      </w:tabs>
      <w:ind w:left="1492" w:hanging="360"/>
    </w:pPr>
  </w:style>
  <w:style w:type="paragraph" w:styleId="ListNumber2">
    <w:name w:val="List Number 2"/>
    <w:basedOn w:val="Normal"/>
    <w:rsid w:val="00DD75F1"/>
    <w:pPr>
      <w:tabs>
        <w:tab w:val="num" w:pos="643"/>
      </w:tabs>
      <w:ind w:left="643" w:hanging="360"/>
    </w:pPr>
  </w:style>
  <w:style w:type="paragraph" w:styleId="ListNumber3">
    <w:name w:val="List Number 3"/>
    <w:basedOn w:val="Normal"/>
    <w:rsid w:val="00DD75F1"/>
    <w:pPr>
      <w:tabs>
        <w:tab w:val="num" w:pos="926"/>
      </w:tabs>
      <w:ind w:left="926" w:hanging="360"/>
    </w:pPr>
  </w:style>
  <w:style w:type="paragraph" w:styleId="ListNumber4">
    <w:name w:val="List Number 4"/>
    <w:basedOn w:val="Normal"/>
    <w:rsid w:val="00DD75F1"/>
    <w:pPr>
      <w:tabs>
        <w:tab w:val="num" w:pos="1209"/>
      </w:tabs>
      <w:ind w:left="1209" w:hanging="360"/>
    </w:pPr>
  </w:style>
  <w:style w:type="paragraph" w:styleId="ListNumber5">
    <w:name w:val="List Number 5"/>
    <w:basedOn w:val="Normal"/>
    <w:rsid w:val="00DD75F1"/>
    <w:pPr>
      <w:tabs>
        <w:tab w:val="num" w:pos="1492"/>
      </w:tabs>
      <w:ind w:left="1492" w:hanging="360"/>
    </w:pPr>
  </w:style>
  <w:style w:type="paragraph" w:styleId="Title">
    <w:name w:val="Title"/>
    <w:basedOn w:val="Normal"/>
    <w:link w:val="TitleChar"/>
    <w:qFormat/>
    <w:rsid w:val="00DD75F1"/>
    <w:pPr>
      <w:spacing w:before="240" w:after="60"/>
    </w:pPr>
    <w:rPr>
      <w:rFonts w:ascii="Arial" w:hAnsi="Arial" w:cs="Arial"/>
      <w:b/>
      <w:bCs/>
      <w:sz w:val="40"/>
      <w:szCs w:val="40"/>
    </w:rPr>
  </w:style>
  <w:style w:type="character" w:customStyle="1" w:styleId="TitleChar">
    <w:name w:val="Title Char"/>
    <w:basedOn w:val="DefaultParagraphFont"/>
    <w:link w:val="Title"/>
    <w:rsid w:val="00DD75F1"/>
    <w:rPr>
      <w:rFonts w:ascii="Arial" w:hAnsi="Arial" w:cs="Arial"/>
      <w:b/>
      <w:bCs/>
      <w:sz w:val="40"/>
      <w:szCs w:val="40"/>
    </w:rPr>
  </w:style>
  <w:style w:type="paragraph" w:styleId="Closing">
    <w:name w:val="Closing"/>
    <w:basedOn w:val="Normal"/>
    <w:link w:val="ClosingChar"/>
    <w:rsid w:val="00DD75F1"/>
    <w:pPr>
      <w:ind w:left="4252"/>
    </w:pPr>
  </w:style>
  <w:style w:type="character" w:customStyle="1" w:styleId="ClosingChar">
    <w:name w:val="Closing Char"/>
    <w:basedOn w:val="DefaultParagraphFont"/>
    <w:link w:val="Closing"/>
    <w:rsid w:val="00DD75F1"/>
    <w:rPr>
      <w:sz w:val="22"/>
    </w:rPr>
  </w:style>
  <w:style w:type="paragraph" w:styleId="Signature">
    <w:name w:val="Signature"/>
    <w:basedOn w:val="Normal"/>
    <w:link w:val="SignatureChar"/>
    <w:rsid w:val="00DD75F1"/>
    <w:pPr>
      <w:ind w:left="4252"/>
    </w:pPr>
  </w:style>
  <w:style w:type="character" w:customStyle="1" w:styleId="SignatureChar">
    <w:name w:val="Signature Char"/>
    <w:basedOn w:val="DefaultParagraphFont"/>
    <w:link w:val="Signature"/>
    <w:rsid w:val="00DD75F1"/>
    <w:rPr>
      <w:sz w:val="22"/>
    </w:rPr>
  </w:style>
  <w:style w:type="paragraph" w:styleId="BodyText">
    <w:name w:val="Body Text"/>
    <w:basedOn w:val="Normal"/>
    <w:link w:val="BodyTextChar"/>
    <w:rsid w:val="00DD75F1"/>
    <w:pPr>
      <w:spacing w:after="120"/>
    </w:pPr>
  </w:style>
  <w:style w:type="character" w:customStyle="1" w:styleId="BodyTextChar">
    <w:name w:val="Body Text Char"/>
    <w:basedOn w:val="DefaultParagraphFont"/>
    <w:link w:val="BodyText"/>
    <w:rsid w:val="00DD75F1"/>
    <w:rPr>
      <w:sz w:val="22"/>
    </w:rPr>
  </w:style>
  <w:style w:type="paragraph" w:styleId="BodyTextIndent">
    <w:name w:val="Body Text Indent"/>
    <w:basedOn w:val="Normal"/>
    <w:link w:val="BodyTextIndentChar"/>
    <w:rsid w:val="00DD75F1"/>
    <w:pPr>
      <w:spacing w:after="120"/>
      <w:ind w:left="283"/>
    </w:pPr>
  </w:style>
  <w:style w:type="character" w:customStyle="1" w:styleId="BodyTextIndentChar">
    <w:name w:val="Body Text Indent Char"/>
    <w:basedOn w:val="DefaultParagraphFont"/>
    <w:link w:val="BodyTextIndent"/>
    <w:rsid w:val="00DD75F1"/>
    <w:rPr>
      <w:sz w:val="22"/>
    </w:rPr>
  </w:style>
  <w:style w:type="paragraph" w:styleId="ListContinue">
    <w:name w:val="List Continue"/>
    <w:basedOn w:val="Normal"/>
    <w:rsid w:val="00DD75F1"/>
    <w:pPr>
      <w:spacing w:after="120"/>
      <w:ind w:left="283"/>
    </w:pPr>
  </w:style>
  <w:style w:type="paragraph" w:styleId="ListContinue2">
    <w:name w:val="List Continue 2"/>
    <w:basedOn w:val="Normal"/>
    <w:rsid w:val="00DD75F1"/>
    <w:pPr>
      <w:spacing w:after="120"/>
      <w:ind w:left="566"/>
    </w:pPr>
  </w:style>
  <w:style w:type="paragraph" w:styleId="ListContinue3">
    <w:name w:val="List Continue 3"/>
    <w:basedOn w:val="Normal"/>
    <w:rsid w:val="00DD75F1"/>
    <w:pPr>
      <w:spacing w:after="120"/>
      <w:ind w:left="849"/>
    </w:pPr>
  </w:style>
  <w:style w:type="paragraph" w:styleId="ListContinue4">
    <w:name w:val="List Continue 4"/>
    <w:basedOn w:val="Normal"/>
    <w:rsid w:val="00DD75F1"/>
    <w:pPr>
      <w:spacing w:after="120"/>
      <w:ind w:left="1132"/>
    </w:pPr>
  </w:style>
  <w:style w:type="paragraph" w:styleId="ListContinue5">
    <w:name w:val="List Continue 5"/>
    <w:basedOn w:val="Normal"/>
    <w:rsid w:val="00DD75F1"/>
    <w:pPr>
      <w:spacing w:after="120"/>
      <w:ind w:left="1415"/>
    </w:pPr>
  </w:style>
  <w:style w:type="paragraph" w:styleId="MessageHeader">
    <w:name w:val="Message Header"/>
    <w:basedOn w:val="Normal"/>
    <w:link w:val="MessageHeaderChar"/>
    <w:rsid w:val="00DD7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D75F1"/>
    <w:rPr>
      <w:rFonts w:ascii="Arial" w:hAnsi="Arial" w:cs="Arial"/>
      <w:sz w:val="22"/>
      <w:shd w:val="pct20" w:color="auto" w:fill="auto"/>
    </w:rPr>
  </w:style>
  <w:style w:type="paragraph" w:styleId="Subtitle">
    <w:name w:val="Subtitle"/>
    <w:basedOn w:val="Normal"/>
    <w:link w:val="SubtitleChar"/>
    <w:qFormat/>
    <w:rsid w:val="00DD75F1"/>
    <w:pPr>
      <w:spacing w:after="60"/>
      <w:jc w:val="center"/>
      <w:outlineLvl w:val="1"/>
    </w:pPr>
    <w:rPr>
      <w:rFonts w:ascii="Arial" w:hAnsi="Arial" w:cs="Arial"/>
    </w:rPr>
  </w:style>
  <w:style w:type="character" w:customStyle="1" w:styleId="SubtitleChar">
    <w:name w:val="Subtitle Char"/>
    <w:basedOn w:val="DefaultParagraphFont"/>
    <w:link w:val="Subtitle"/>
    <w:rsid w:val="00DD75F1"/>
    <w:rPr>
      <w:rFonts w:ascii="Arial" w:hAnsi="Arial" w:cs="Arial"/>
      <w:sz w:val="22"/>
    </w:rPr>
  </w:style>
  <w:style w:type="paragraph" w:styleId="Salutation">
    <w:name w:val="Salutation"/>
    <w:basedOn w:val="Normal"/>
    <w:next w:val="Normal"/>
    <w:link w:val="SalutationChar"/>
    <w:rsid w:val="00DD75F1"/>
  </w:style>
  <w:style w:type="character" w:customStyle="1" w:styleId="SalutationChar">
    <w:name w:val="Salutation Char"/>
    <w:basedOn w:val="DefaultParagraphFont"/>
    <w:link w:val="Salutation"/>
    <w:rsid w:val="00DD75F1"/>
    <w:rPr>
      <w:sz w:val="22"/>
    </w:rPr>
  </w:style>
  <w:style w:type="paragraph" w:styleId="Date">
    <w:name w:val="Date"/>
    <w:basedOn w:val="Normal"/>
    <w:next w:val="Normal"/>
    <w:link w:val="DateChar"/>
    <w:rsid w:val="00DD75F1"/>
  </w:style>
  <w:style w:type="character" w:customStyle="1" w:styleId="DateChar">
    <w:name w:val="Date Char"/>
    <w:basedOn w:val="DefaultParagraphFont"/>
    <w:link w:val="Date"/>
    <w:rsid w:val="00DD75F1"/>
    <w:rPr>
      <w:sz w:val="22"/>
    </w:rPr>
  </w:style>
  <w:style w:type="paragraph" w:styleId="BodyTextFirstIndent">
    <w:name w:val="Body Text First Indent"/>
    <w:basedOn w:val="BodyText"/>
    <w:link w:val="BodyTextFirstIndentChar"/>
    <w:rsid w:val="00DD75F1"/>
    <w:pPr>
      <w:ind w:firstLine="210"/>
    </w:pPr>
  </w:style>
  <w:style w:type="character" w:customStyle="1" w:styleId="BodyTextFirstIndentChar">
    <w:name w:val="Body Text First Indent Char"/>
    <w:basedOn w:val="BodyTextChar"/>
    <w:link w:val="BodyTextFirstIndent"/>
    <w:rsid w:val="00DD75F1"/>
    <w:rPr>
      <w:sz w:val="22"/>
    </w:rPr>
  </w:style>
  <w:style w:type="paragraph" w:styleId="BodyTextFirstIndent2">
    <w:name w:val="Body Text First Indent 2"/>
    <w:basedOn w:val="BodyTextIndent"/>
    <w:link w:val="BodyTextFirstIndent2Char"/>
    <w:rsid w:val="00DD75F1"/>
    <w:pPr>
      <w:ind w:firstLine="210"/>
    </w:pPr>
  </w:style>
  <w:style w:type="character" w:customStyle="1" w:styleId="BodyTextFirstIndent2Char">
    <w:name w:val="Body Text First Indent 2 Char"/>
    <w:basedOn w:val="BodyTextIndentChar"/>
    <w:link w:val="BodyTextFirstIndent2"/>
    <w:rsid w:val="00DD75F1"/>
    <w:rPr>
      <w:sz w:val="22"/>
    </w:rPr>
  </w:style>
  <w:style w:type="paragraph" w:styleId="BodyText2">
    <w:name w:val="Body Text 2"/>
    <w:basedOn w:val="Normal"/>
    <w:link w:val="BodyText2Char"/>
    <w:rsid w:val="00DD75F1"/>
    <w:pPr>
      <w:spacing w:after="120" w:line="480" w:lineRule="auto"/>
    </w:pPr>
  </w:style>
  <w:style w:type="character" w:customStyle="1" w:styleId="BodyText2Char">
    <w:name w:val="Body Text 2 Char"/>
    <w:basedOn w:val="DefaultParagraphFont"/>
    <w:link w:val="BodyText2"/>
    <w:rsid w:val="00DD75F1"/>
    <w:rPr>
      <w:sz w:val="22"/>
    </w:rPr>
  </w:style>
  <w:style w:type="paragraph" w:styleId="BodyText3">
    <w:name w:val="Body Text 3"/>
    <w:basedOn w:val="Normal"/>
    <w:link w:val="BodyText3Char"/>
    <w:rsid w:val="00DD75F1"/>
    <w:pPr>
      <w:spacing w:after="120"/>
    </w:pPr>
    <w:rPr>
      <w:sz w:val="16"/>
      <w:szCs w:val="16"/>
    </w:rPr>
  </w:style>
  <w:style w:type="character" w:customStyle="1" w:styleId="BodyText3Char">
    <w:name w:val="Body Text 3 Char"/>
    <w:basedOn w:val="DefaultParagraphFont"/>
    <w:link w:val="BodyText3"/>
    <w:rsid w:val="00DD75F1"/>
    <w:rPr>
      <w:sz w:val="16"/>
      <w:szCs w:val="16"/>
    </w:rPr>
  </w:style>
  <w:style w:type="paragraph" w:styleId="BodyTextIndent2">
    <w:name w:val="Body Text Indent 2"/>
    <w:basedOn w:val="Normal"/>
    <w:link w:val="BodyTextIndent2Char"/>
    <w:rsid w:val="00DD75F1"/>
    <w:pPr>
      <w:spacing w:after="120" w:line="480" w:lineRule="auto"/>
      <w:ind w:left="283"/>
    </w:pPr>
  </w:style>
  <w:style w:type="character" w:customStyle="1" w:styleId="BodyTextIndent2Char">
    <w:name w:val="Body Text Indent 2 Char"/>
    <w:basedOn w:val="DefaultParagraphFont"/>
    <w:link w:val="BodyTextIndent2"/>
    <w:rsid w:val="00DD75F1"/>
    <w:rPr>
      <w:sz w:val="22"/>
    </w:rPr>
  </w:style>
  <w:style w:type="paragraph" w:styleId="BodyTextIndent3">
    <w:name w:val="Body Text Indent 3"/>
    <w:basedOn w:val="Normal"/>
    <w:link w:val="BodyTextIndent3Char"/>
    <w:rsid w:val="00DD75F1"/>
    <w:pPr>
      <w:spacing w:after="120"/>
      <w:ind w:left="283"/>
    </w:pPr>
    <w:rPr>
      <w:sz w:val="16"/>
      <w:szCs w:val="16"/>
    </w:rPr>
  </w:style>
  <w:style w:type="character" w:customStyle="1" w:styleId="BodyTextIndent3Char">
    <w:name w:val="Body Text Indent 3 Char"/>
    <w:basedOn w:val="DefaultParagraphFont"/>
    <w:link w:val="BodyTextIndent3"/>
    <w:rsid w:val="00DD75F1"/>
    <w:rPr>
      <w:sz w:val="16"/>
      <w:szCs w:val="16"/>
    </w:rPr>
  </w:style>
  <w:style w:type="paragraph" w:styleId="BlockText">
    <w:name w:val="Block Text"/>
    <w:basedOn w:val="Normal"/>
    <w:rsid w:val="00DD75F1"/>
    <w:pPr>
      <w:spacing w:after="120"/>
      <w:ind w:left="1440" w:right="1440"/>
    </w:pPr>
  </w:style>
  <w:style w:type="character" w:styleId="Hyperlink">
    <w:name w:val="Hyperlink"/>
    <w:basedOn w:val="DefaultParagraphFont"/>
    <w:rsid w:val="00DD75F1"/>
    <w:rPr>
      <w:color w:val="0000FF"/>
      <w:u w:val="single"/>
    </w:rPr>
  </w:style>
  <w:style w:type="character" w:styleId="FollowedHyperlink">
    <w:name w:val="FollowedHyperlink"/>
    <w:basedOn w:val="DefaultParagraphFont"/>
    <w:rsid w:val="00DD75F1"/>
    <w:rPr>
      <w:color w:val="800080"/>
      <w:u w:val="single"/>
    </w:rPr>
  </w:style>
  <w:style w:type="character" w:styleId="Strong">
    <w:name w:val="Strong"/>
    <w:basedOn w:val="DefaultParagraphFont"/>
    <w:qFormat/>
    <w:rsid w:val="00DD75F1"/>
    <w:rPr>
      <w:b/>
      <w:bCs/>
    </w:rPr>
  </w:style>
  <w:style w:type="character" w:styleId="Emphasis">
    <w:name w:val="Emphasis"/>
    <w:basedOn w:val="DefaultParagraphFont"/>
    <w:qFormat/>
    <w:rsid w:val="00DD75F1"/>
    <w:rPr>
      <w:i/>
      <w:iCs/>
    </w:rPr>
  </w:style>
  <w:style w:type="paragraph" w:styleId="DocumentMap">
    <w:name w:val="Document Map"/>
    <w:basedOn w:val="Normal"/>
    <w:link w:val="DocumentMapChar"/>
    <w:rsid w:val="00DD75F1"/>
    <w:pPr>
      <w:shd w:val="clear" w:color="auto" w:fill="000080"/>
    </w:pPr>
    <w:rPr>
      <w:rFonts w:ascii="Tahoma" w:hAnsi="Tahoma" w:cs="Tahoma"/>
    </w:rPr>
  </w:style>
  <w:style w:type="character" w:customStyle="1" w:styleId="DocumentMapChar">
    <w:name w:val="Document Map Char"/>
    <w:basedOn w:val="DefaultParagraphFont"/>
    <w:link w:val="DocumentMap"/>
    <w:rsid w:val="00DD75F1"/>
    <w:rPr>
      <w:rFonts w:ascii="Tahoma" w:hAnsi="Tahoma" w:cs="Tahoma"/>
      <w:sz w:val="22"/>
      <w:shd w:val="clear" w:color="auto" w:fill="000080"/>
    </w:rPr>
  </w:style>
  <w:style w:type="paragraph" w:styleId="PlainText">
    <w:name w:val="Plain Text"/>
    <w:basedOn w:val="Normal"/>
    <w:link w:val="PlainTextChar"/>
    <w:rsid w:val="00DD75F1"/>
    <w:rPr>
      <w:rFonts w:ascii="Courier New" w:hAnsi="Courier New" w:cs="Courier New"/>
      <w:sz w:val="20"/>
    </w:rPr>
  </w:style>
  <w:style w:type="character" w:customStyle="1" w:styleId="PlainTextChar">
    <w:name w:val="Plain Text Char"/>
    <w:basedOn w:val="DefaultParagraphFont"/>
    <w:link w:val="PlainText"/>
    <w:rsid w:val="00DD75F1"/>
    <w:rPr>
      <w:rFonts w:ascii="Courier New" w:hAnsi="Courier New" w:cs="Courier New"/>
    </w:rPr>
  </w:style>
  <w:style w:type="paragraph" w:styleId="E-mailSignature">
    <w:name w:val="E-mail Signature"/>
    <w:basedOn w:val="Normal"/>
    <w:link w:val="E-mailSignatureChar"/>
    <w:rsid w:val="00DD75F1"/>
  </w:style>
  <w:style w:type="character" w:customStyle="1" w:styleId="E-mailSignatureChar">
    <w:name w:val="E-mail Signature Char"/>
    <w:basedOn w:val="DefaultParagraphFont"/>
    <w:link w:val="E-mailSignature"/>
    <w:rsid w:val="00DD75F1"/>
    <w:rPr>
      <w:sz w:val="22"/>
    </w:rPr>
  </w:style>
  <w:style w:type="paragraph" w:styleId="NormalWeb">
    <w:name w:val="Normal (Web)"/>
    <w:basedOn w:val="Normal"/>
    <w:rsid w:val="00DD75F1"/>
  </w:style>
  <w:style w:type="character" w:styleId="HTMLAcronym">
    <w:name w:val="HTML Acronym"/>
    <w:basedOn w:val="DefaultParagraphFont"/>
    <w:rsid w:val="00DD75F1"/>
  </w:style>
  <w:style w:type="paragraph" w:styleId="HTMLAddress">
    <w:name w:val="HTML Address"/>
    <w:basedOn w:val="Normal"/>
    <w:link w:val="HTMLAddressChar"/>
    <w:rsid w:val="00DD75F1"/>
    <w:rPr>
      <w:i/>
      <w:iCs/>
    </w:rPr>
  </w:style>
  <w:style w:type="character" w:customStyle="1" w:styleId="HTMLAddressChar">
    <w:name w:val="HTML Address Char"/>
    <w:basedOn w:val="DefaultParagraphFont"/>
    <w:link w:val="HTMLAddress"/>
    <w:rsid w:val="00DD75F1"/>
    <w:rPr>
      <w:i/>
      <w:iCs/>
      <w:sz w:val="22"/>
    </w:rPr>
  </w:style>
  <w:style w:type="character" w:styleId="HTMLCite">
    <w:name w:val="HTML Cite"/>
    <w:basedOn w:val="DefaultParagraphFont"/>
    <w:rsid w:val="00DD75F1"/>
    <w:rPr>
      <w:i/>
      <w:iCs/>
    </w:rPr>
  </w:style>
  <w:style w:type="character" w:styleId="HTMLCode">
    <w:name w:val="HTML Code"/>
    <w:basedOn w:val="DefaultParagraphFont"/>
    <w:rsid w:val="00DD75F1"/>
    <w:rPr>
      <w:rFonts w:ascii="Courier New" w:hAnsi="Courier New" w:cs="Courier New"/>
      <w:sz w:val="20"/>
      <w:szCs w:val="20"/>
    </w:rPr>
  </w:style>
  <w:style w:type="character" w:styleId="HTMLDefinition">
    <w:name w:val="HTML Definition"/>
    <w:basedOn w:val="DefaultParagraphFont"/>
    <w:rsid w:val="00DD75F1"/>
    <w:rPr>
      <w:i/>
      <w:iCs/>
    </w:rPr>
  </w:style>
  <w:style w:type="character" w:styleId="HTMLKeyboard">
    <w:name w:val="HTML Keyboard"/>
    <w:basedOn w:val="DefaultParagraphFont"/>
    <w:rsid w:val="00DD75F1"/>
    <w:rPr>
      <w:rFonts w:ascii="Courier New" w:hAnsi="Courier New" w:cs="Courier New"/>
      <w:sz w:val="20"/>
      <w:szCs w:val="20"/>
    </w:rPr>
  </w:style>
  <w:style w:type="paragraph" w:styleId="HTMLPreformatted">
    <w:name w:val="HTML Preformatted"/>
    <w:basedOn w:val="Normal"/>
    <w:link w:val="HTMLPreformattedChar"/>
    <w:rsid w:val="00DD75F1"/>
    <w:rPr>
      <w:rFonts w:ascii="Courier New" w:hAnsi="Courier New" w:cs="Courier New"/>
      <w:sz w:val="20"/>
    </w:rPr>
  </w:style>
  <w:style w:type="character" w:customStyle="1" w:styleId="HTMLPreformattedChar">
    <w:name w:val="HTML Preformatted Char"/>
    <w:basedOn w:val="DefaultParagraphFont"/>
    <w:link w:val="HTMLPreformatted"/>
    <w:rsid w:val="00DD75F1"/>
    <w:rPr>
      <w:rFonts w:ascii="Courier New" w:hAnsi="Courier New" w:cs="Courier New"/>
    </w:rPr>
  </w:style>
  <w:style w:type="character" w:styleId="HTMLSample">
    <w:name w:val="HTML Sample"/>
    <w:basedOn w:val="DefaultParagraphFont"/>
    <w:rsid w:val="00DD75F1"/>
    <w:rPr>
      <w:rFonts w:ascii="Courier New" w:hAnsi="Courier New" w:cs="Courier New"/>
    </w:rPr>
  </w:style>
  <w:style w:type="character" w:styleId="HTMLTypewriter">
    <w:name w:val="HTML Typewriter"/>
    <w:basedOn w:val="DefaultParagraphFont"/>
    <w:rsid w:val="00DD75F1"/>
    <w:rPr>
      <w:rFonts w:ascii="Courier New" w:hAnsi="Courier New" w:cs="Courier New"/>
      <w:sz w:val="20"/>
      <w:szCs w:val="20"/>
    </w:rPr>
  </w:style>
  <w:style w:type="character" w:styleId="HTMLVariable">
    <w:name w:val="HTML Variable"/>
    <w:basedOn w:val="DefaultParagraphFont"/>
    <w:rsid w:val="00DD75F1"/>
    <w:rPr>
      <w:i/>
      <w:iCs/>
    </w:rPr>
  </w:style>
  <w:style w:type="paragraph" w:styleId="CommentSubject">
    <w:name w:val="annotation subject"/>
    <w:basedOn w:val="CommentText"/>
    <w:next w:val="CommentText"/>
    <w:link w:val="CommentSubjectChar"/>
    <w:rsid w:val="00DD75F1"/>
    <w:rPr>
      <w:b/>
      <w:bCs/>
    </w:rPr>
  </w:style>
  <w:style w:type="character" w:customStyle="1" w:styleId="CommentSubjectChar">
    <w:name w:val="Comment Subject Char"/>
    <w:basedOn w:val="CommentTextChar"/>
    <w:link w:val="CommentSubject"/>
    <w:rsid w:val="00DD75F1"/>
    <w:rPr>
      <w:b/>
      <w:bCs/>
    </w:rPr>
  </w:style>
  <w:style w:type="numbering" w:styleId="1ai">
    <w:name w:val="Outline List 1"/>
    <w:basedOn w:val="NoList"/>
    <w:rsid w:val="00DD75F1"/>
    <w:pPr>
      <w:numPr>
        <w:numId w:val="14"/>
      </w:numPr>
    </w:pPr>
  </w:style>
  <w:style w:type="numbering" w:styleId="111111">
    <w:name w:val="Outline List 2"/>
    <w:basedOn w:val="NoList"/>
    <w:rsid w:val="00DD75F1"/>
    <w:pPr>
      <w:numPr>
        <w:numId w:val="15"/>
      </w:numPr>
    </w:pPr>
  </w:style>
  <w:style w:type="numbering" w:styleId="ArticleSection">
    <w:name w:val="Outline List 3"/>
    <w:basedOn w:val="NoList"/>
    <w:rsid w:val="00DD75F1"/>
    <w:pPr>
      <w:numPr>
        <w:numId w:val="17"/>
      </w:numPr>
    </w:pPr>
  </w:style>
  <w:style w:type="table" w:styleId="TableSimple1">
    <w:name w:val="Table Simple 1"/>
    <w:basedOn w:val="TableNormal"/>
    <w:rsid w:val="00DD75F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75F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75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D75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75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75F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75F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75F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75F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75F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75F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75F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75F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75F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75F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D75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75F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75F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75F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75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75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75F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75F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75F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75F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75F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75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75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75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75F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75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D75F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75F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75F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D75F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75F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D75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75F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75F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75F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75F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75F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D75F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D75F1"/>
    <w:rPr>
      <w:rFonts w:eastAsia="Times New Roman" w:cs="Times New Roman"/>
      <w:b/>
      <w:kern w:val="28"/>
      <w:sz w:val="24"/>
      <w:lang w:eastAsia="en-AU"/>
    </w:rPr>
  </w:style>
  <w:style w:type="paragraph" w:customStyle="1" w:styleId="ETAsubitem">
    <w:name w:val="ETA(subitem)"/>
    <w:basedOn w:val="OPCParaBase"/>
    <w:rsid w:val="00DD75F1"/>
    <w:pPr>
      <w:tabs>
        <w:tab w:val="right" w:pos="340"/>
      </w:tabs>
      <w:spacing w:before="60" w:line="240" w:lineRule="auto"/>
      <w:ind w:left="454" w:hanging="454"/>
    </w:pPr>
    <w:rPr>
      <w:sz w:val="20"/>
    </w:rPr>
  </w:style>
  <w:style w:type="paragraph" w:customStyle="1" w:styleId="ETApara">
    <w:name w:val="ETA(para)"/>
    <w:basedOn w:val="OPCParaBase"/>
    <w:rsid w:val="00DD75F1"/>
    <w:pPr>
      <w:tabs>
        <w:tab w:val="right" w:pos="754"/>
      </w:tabs>
      <w:spacing w:before="60" w:line="240" w:lineRule="auto"/>
      <w:ind w:left="828" w:hanging="828"/>
    </w:pPr>
    <w:rPr>
      <w:sz w:val="20"/>
    </w:rPr>
  </w:style>
  <w:style w:type="paragraph" w:customStyle="1" w:styleId="ETAsubpara">
    <w:name w:val="ETA(subpara)"/>
    <w:basedOn w:val="OPCParaBase"/>
    <w:rsid w:val="00DD75F1"/>
    <w:pPr>
      <w:tabs>
        <w:tab w:val="right" w:pos="1083"/>
      </w:tabs>
      <w:spacing w:before="60" w:line="240" w:lineRule="auto"/>
      <w:ind w:left="1191" w:hanging="1191"/>
    </w:pPr>
    <w:rPr>
      <w:sz w:val="20"/>
    </w:rPr>
  </w:style>
  <w:style w:type="paragraph" w:customStyle="1" w:styleId="ETAsub-subpara">
    <w:name w:val="ETA(sub-subpara)"/>
    <w:basedOn w:val="OPCParaBase"/>
    <w:rsid w:val="00DD75F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D75F1"/>
  </w:style>
  <w:style w:type="paragraph" w:styleId="Bibliography">
    <w:name w:val="Bibliography"/>
    <w:basedOn w:val="Normal"/>
    <w:next w:val="Normal"/>
    <w:uiPriority w:val="37"/>
    <w:semiHidden/>
    <w:unhideWhenUsed/>
    <w:rsid w:val="00DD75F1"/>
  </w:style>
  <w:style w:type="character" w:styleId="BookTitle">
    <w:name w:val="Book Title"/>
    <w:basedOn w:val="DefaultParagraphFont"/>
    <w:uiPriority w:val="33"/>
    <w:qFormat/>
    <w:rsid w:val="00DD75F1"/>
    <w:rPr>
      <w:b/>
      <w:bCs/>
      <w:i/>
      <w:iCs/>
      <w:spacing w:val="5"/>
    </w:rPr>
  </w:style>
  <w:style w:type="table" w:styleId="ColorfulGrid">
    <w:name w:val="Colorful Grid"/>
    <w:basedOn w:val="TableNormal"/>
    <w:uiPriority w:val="73"/>
    <w:semiHidden/>
    <w:unhideWhenUsed/>
    <w:rsid w:val="00DD75F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75F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D75F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D75F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D75F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D75F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D75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D75F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75F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D75F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D75F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D75F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D75F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D75F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D75F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75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75F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75F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D75F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75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75F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D75F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75F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D75F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D75F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D75F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D75F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D75F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D75F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D7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D75F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D75F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75F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75F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D75F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D75F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D75F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D75F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D75F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D75F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D75F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D75F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D75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D75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D75F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D75F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D75F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D75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D75F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D75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75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D75F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D75F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D75F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D75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D75F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D7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D7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D7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D7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D7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D7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D75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D75F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D75F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D75F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D75F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D75F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D75F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D75F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D75F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D75F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D75F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D75F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D75F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D75F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D75F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D75F1"/>
    <w:rPr>
      <w:color w:val="2B579A"/>
      <w:shd w:val="clear" w:color="auto" w:fill="E1DFDD"/>
    </w:rPr>
  </w:style>
  <w:style w:type="character" w:styleId="IntenseEmphasis">
    <w:name w:val="Intense Emphasis"/>
    <w:basedOn w:val="DefaultParagraphFont"/>
    <w:uiPriority w:val="21"/>
    <w:qFormat/>
    <w:rsid w:val="00DD75F1"/>
    <w:rPr>
      <w:i/>
      <w:iCs/>
      <w:color w:val="4F81BD" w:themeColor="accent1"/>
    </w:rPr>
  </w:style>
  <w:style w:type="paragraph" w:styleId="IntenseQuote">
    <w:name w:val="Intense Quote"/>
    <w:basedOn w:val="Normal"/>
    <w:next w:val="Normal"/>
    <w:link w:val="IntenseQuoteChar"/>
    <w:uiPriority w:val="30"/>
    <w:qFormat/>
    <w:rsid w:val="00DD75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D75F1"/>
    <w:rPr>
      <w:i/>
      <w:iCs/>
      <w:color w:val="4F81BD" w:themeColor="accent1"/>
      <w:sz w:val="22"/>
    </w:rPr>
  </w:style>
  <w:style w:type="character" w:styleId="IntenseReference">
    <w:name w:val="Intense Reference"/>
    <w:basedOn w:val="DefaultParagraphFont"/>
    <w:uiPriority w:val="32"/>
    <w:qFormat/>
    <w:rsid w:val="00DD75F1"/>
    <w:rPr>
      <w:b/>
      <w:bCs/>
      <w:smallCaps/>
      <w:color w:val="4F81BD" w:themeColor="accent1"/>
      <w:spacing w:val="5"/>
    </w:rPr>
  </w:style>
  <w:style w:type="table" w:styleId="LightGrid">
    <w:name w:val="Light Grid"/>
    <w:basedOn w:val="TableNormal"/>
    <w:uiPriority w:val="62"/>
    <w:semiHidden/>
    <w:unhideWhenUsed/>
    <w:rsid w:val="00DD75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75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D75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D75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D75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D75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D75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D75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75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D75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D75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D75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D75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D75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D75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75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D75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D75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D75F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D75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D75F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D75F1"/>
    <w:pPr>
      <w:ind w:left="720"/>
      <w:contextualSpacing/>
    </w:pPr>
  </w:style>
  <w:style w:type="table" w:styleId="ListTable1Light">
    <w:name w:val="List Table 1 Light"/>
    <w:basedOn w:val="TableNormal"/>
    <w:uiPriority w:val="46"/>
    <w:rsid w:val="00DD75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D75F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D75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D75F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D75F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D75F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D75F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D75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D75F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D75F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D75F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D75F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D75F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D75F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D75F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D75F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D75F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D75F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D75F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D75F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D75F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D75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D75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D75F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D75F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D75F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D75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D75F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D75F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D75F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D75F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D75F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75F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75F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D75F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75F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D75F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D75F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D75F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D75F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D75F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D75F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D75F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D75F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D75F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D75F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75F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75F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D75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D75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75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D75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D75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D75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D75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D75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75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75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D75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D75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D75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D75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D75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D75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75F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D75F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D75F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D75F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D75F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D75F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75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75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75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75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75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75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75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75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75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75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75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75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75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75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75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D75F1"/>
    <w:rPr>
      <w:color w:val="2B579A"/>
      <w:shd w:val="clear" w:color="auto" w:fill="E1DFDD"/>
    </w:rPr>
  </w:style>
  <w:style w:type="paragraph" w:styleId="NoSpacing">
    <w:name w:val="No Spacing"/>
    <w:uiPriority w:val="1"/>
    <w:qFormat/>
    <w:rsid w:val="00DD75F1"/>
    <w:rPr>
      <w:sz w:val="22"/>
    </w:rPr>
  </w:style>
  <w:style w:type="paragraph" w:styleId="NoteHeading">
    <w:name w:val="Note Heading"/>
    <w:basedOn w:val="Normal"/>
    <w:next w:val="Normal"/>
    <w:link w:val="NoteHeadingChar"/>
    <w:uiPriority w:val="99"/>
    <w:semiHidden/>
    <w:unhideWhenUsed/>
    <w:rsid w:val="00DD75F1"/>
    <w:pPr>
      <w:spacing w:line="240" w:lineRule="auto"/>
    </w:pPr>
  </w:style>
  <w:style w:type="character" w:customStyle="1" w:styleId="NoteHeadingChar">
    <w:name w:val="Note Heading Char"/>
    <w:basedOn w:val="DefaultParagraphFont"/>
    <w:link w:val="NoteHeading"/>
    <w:uiPriority w:val="99"/>
    <w:semiHidden/>
    <w:rsid w:val="00DD75F1"/>
    <w:rPr>
      <w:sz w:val="22"/>
    </w:rPr>
  </w:style>
  <w:style w:type="character" w:styleId="PlaceholderText">
    <w:name w:val="Placeholder Text"/>
    <w:basedOn w:val="DefaultParagraphFont"/>
    <w:uiPriority w:val="99"/>
    <w:semiHidden/>
    <w:rsid w:val="00DD75F1"/>
    <w:rPr>
      <w:color w:val="808080"/>
    </w:rPr>
  </w:style>
  <w:style w:type="table" w:styleId="PlainTable1">
    <w:name w:val="Plain Table 1"/>
    <w:basedOn w:val="TableNormal"/>
    <w:uiPriority w:val="41"/>
    <w:rsid w:val="00DD75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75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75F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75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D75F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D75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75F1"/>
    <w:rPr>
      <w:i/>
      <w:iCs/>
      <w:color w:val="404040" w:themeColor="text1" w:themeTint="BF"/>
      <w:sz w:val="22"/>
    </w:rPr>
  </w:style>
  <w:style w:type="character" w:styleId="SmartHyperlink">
    <w:name w:val="Smart Hyperlink"/>
    <w:basedOn w:val="DefaultParagraphFont"/>
    <w:uiPriority w:val="99"/>
    <w:semiHidden/>
    <w:unhideWhenUsed/>
    <w:rsid w:val="00DD75F1"/>
    <w:rPr>
      <w:u w:val="dotted"/>
    </w:rPr>
  </w:style>
  <w:style w:type="character" w:styleId="SubtleEmphasis">
    <w:name w:val="Subtle Emphasis"/>
    <w:basedOn w:val="DefaultParagraphFont"/>
    <w:uiPriority w:val="19"/>
    <w:qFormat/>
    <w:rsid w:val="00DD75F1"/>
    <w:rPr>
      <w:i/>
      <w:iCs/>
      <w:color w:val="404040" w:themeColor="text1" w:themeTint="BF"/>
    </w:rPr>
  </w:style>
  <w:style w:type="character" w:styleId="SubtleReference">
    <w:name w:val="Subtle Reference"/>
    <w:basedOn w:val="DefaultParagraphFont"/>
    <w:uiPriority w:val="31"/>
    <w:qFormat/>
    <w:rsid w:val="00DD75F1"/>
    <w:rPr>
      <w:smallCaps/>
      <w:color w:val="5A5A5A" w:themeColor="text1" w:themeTint="A5"/>
    </w:rPr>
  </w:style>
  <w:style w:type="table" w:styleId="TableGridLight">
    <w:name w:val="Grid Table Light"/>
    <w:basedOn w:val="TableNormal"/>
    <w:uiPriority w:val="40"/>
    <w:rsid w:val="00DD75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D75F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DD7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9775">
      <w:bodyDiv w:val="1"/>
      <w:marLeft w:val="0"/>
      <w:marRight w:val="0"/>
      <w:marTop w:val="0"/>
      <w:marBottom w:val="0"/>
      <w:divBdr>
        <w:top w:val="none" w:sz="0" w:space="0" w:color="auto"/>
        <w:left w:val="none" w:sz="0" w:space="0" w:color="auto"/>
        <w:bottom w:val="none" w:sz="0" w:space="0" w:color="auto"/>
        <w:right w:val="none" w:sz="0" w:space="0" w:color="auto"/>
      </w:divBdr>
    </w:div>
    <w:div w:id="1926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F0AF-B99D-43F8-8319-4CDF254E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24</Pages>
  <Words>6133</Words>
  <Characters>34959</Characters>
  <Application>Microsoft Office Word</Application>
  <DocSecurity>0</DocSecurity>
  <PresentationFormat/>
  <Lines>291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2023-11-20T21:26:00Z</cp:lastPrinted>
  <dcterms:created xsi:type="dcterms:W3CDTF">2023-12-20T23:49:00Z</dcterms:created>
  <dcterms:modified xsi:type="dcterms:W3CDTF">2023-12-20T23:50:00Z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Broadcasting Corporation (Election of Staff-elected Director) Regulations 2023</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OPC66659</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ies>
</file>