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EB3D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0AAC3FC8" w14:textId="781C253F" w:rsidR="00955175" w:rsidRPr="00163024" w:rsidRDefault="00FC6D88" w:rsidP="00E2168B">
      <w:pPr>
        <w:spacing w:before="280" w:after="240"/>
        <w:rPr>
          <w:b/>
          <w:sz w:val="32"/>
          <w:szCs w:val="32"/>
        </w:rPr>
      </w:pPr>
      <w:r w:rsidRPr="00163024">
        <w:rPr>
          <w:noProof/>
        </w:rPr>
        <w:drawing>
          <wp:anchor distT="0" distB="0" distL="114300" distR="114300" simplePos="0" relativeHeight="251658240" behindDoc="0" locked="0" layoutInCell="1" allowOverlap="1" wp14:anchorId="7F506AFA" wp14:editId="5DCC0D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Commonwealth Coat of Arms and ASIC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wealth Coat of Arms and ASIC logo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78D1D" w14:textId="77777777" w:rsidR="00955175" w:rsidRPr="00163024" w:rsidRDefault="00955175" w:rsidP="00955175">
      <w:pPr>
        <w:pStyle w:val="LI-Title"/>
        <w:pBdr>
          <w:top w:val="none" w:sz="0" w:space="0" w:color="auto"/>
        </w:pBdr>
        <w:jc w:val="center"/>
      </w:pPr>
    </w:p>
    <w:p w14:paraId="5B8D4084" w14:textId="77777777" w:rsidR="00955175" w:rsidRPr="00163024" w:rsidRDefault="00955175" w:rsidP="00955175">
      <w:pPr>
        <w:pStyle w:val="LI-Title"/>
        <w:pBdr>
          <w:top w:val="none" w:sz="0" w:space="0" w:color="auto"/>
        </w:pBdr>
        <w:jc w:val="center"/>
      </w:pPr>
      <w:r w:rsidRPr="00163024">
        <w:t>Explanatory Statement</w:t>
      </w:r>
    </w:p>
    <w:p w14:paraId="54F0DD85" w14:textId="77777777" w:rsidR="00955175" w:rsidRPr="00163024" w:rsidRDefault="00955175" w:rsidP="00955175">
      <w:pPr>
        <w:rPr>
          <w:lang w:eastAsia="en-AU"/>
        </w:rPr>
      </w:pPr>
    </w:p>
    <w:p w14:paraId="376F21CA" w14:textId="2DAE4EFD" w:rsidR="00C4170B" w:rsidRPr="00163024" w:rsidRDefault="004E2861" w:rsidP="00C4170B">
      <w:pPr>
        <w:jc w:val="center"/>
        <w:rPr>
          <w:b/>
          <w:i/>
          <w:sz w:val="28"/>
          <w:szCs w:val="28"/>
          <w:lang w:eastAsia="en-AU"/>
        </w:rPr>
      </w:pPr>
      <w:r w:rsidRPr="00163024">
        <w:rPr>
          <w:b/>
          <w:i/>
          <w:sz w:val="28"/>
          <w:szCs w:val="28"/>
          <w:lang w:eastAsia="en-AU"/>
        </w:rPr>
        <w:t xml:space="preserve">ASIC Superannuation </w:t>
      </w:r>
      <w:r w:rsidR="00D810A2" w:rsidRPr="00163024">
        <w:rPr>
          <w:b/>
          <w:i/>
          <w:sz w:val="28"/>
          <w:szCs w:val="28"/>
          <w:lang w:eastAsia="en-AU"/>
        </w:rPr>
        <w:t>(Disclosure and Reporting Consistency Obligation) Instrument 2023/</w:t>
      </w:r>
      <w:r w:rsidR="000C2EA1" w:rsidRPr="00163024">
        <w:rPr>
          <w:b/>
          <w:i/>
          <w:sz w:val="28"/>
          <w:szCs w:val="28"/>
          <w:lang w:eastAsia="en-AU"/>
        </w:rPr>
        <w:t>941</w:t>
      </w:r>
    </w:p>
    <w:p w14:paraId="4317B18C" w14:textId="77777777" w:rsidR="009B6868" w:rsidRPr="00163024" w:rsidRDefault="009B6868" w:rsidP="00C4170B">
      <w:pPr>
        <w:jc w:val="center"/>
        <w:rPr>
          <w:b/>
          <w:i/>
          <w:sz w:val="28"/>
          <w:szCs w:val="28"/>
          <w:lang w:eastAsia="en-AU"/>
        </w:rPr>
      </w:pPr>
    </w:p>
    <w:p w14:paraId="0AD8B7E7" w14:textId="131919FA" w:rsidR="00D72DA0" w:rsidRPr="00163024" w:rsidRDefault="00D72DA0" w:rsidP="00D72DA0">
      <w:pPr>
        <w:jc w:val="center"/>
        <w:rPr>
          <w:b/>
          <w:i/>
          <w:sz w:val="28"/>
          <w:szCs w:val="28"/>
          <w:lang w:eastAsia="en-AU"/>
        </w:rPr>
      </w:pPr>
      <w:r w:rsidRPr="00163024">
        <w:rPr>
          <w:b/>
          <w:i/>
          <w:sz w:val="28"/>
          <w:szCs w:val="28"/>
          <w:lang w:eastAsia="en-AU"/>
        </w:rPr>
        <w:t>ASIC Superannuation (Repeal) Instrument 2023/</w:t>
      </w:r>
      <w:r w:rsidR="00330F87" w:rsidRPr="00163024">
        <w:rPr>
          <w:b/>
          <w:i/>
          <w:sz w:val="28"/>
          <w:szCs w:val="28"/>
          <w:lang w:eastAsia="en-AU"/>
        </w:rPr>
        <w:t>942</w:t>
      </w:r>
    </w:p>
    <w:p w14:paraId="7D86FDC1" w14:textId="77777777" w:rsidR="009B6868" w:rsidRPr="00163024" w:rsidRDefault="009B6868" w:rsidP="00C4170B">
      <w:pPr>
        <w:jc w:val="center"/>
        <w:rPr>
          <w:b/>
          <w:i/>
          <w:sz w:val="28"/>
          <w:szCs w:val="28"/>
          <w:lang w:eastAsia="en-AU"/>
        </w:rPr>
      </w:pPr>
    </w:p>
    <w:p w14:paraId="2F693734" w14:textId="77777777" w:rsidR="004D26B5" w:rsidRPr="00163024" w:rsidRDefault="004D26B5" w:rsidP="009B2B7C">
      <w:pPr>
        <w:rPr>
          <w:rFonts w:eastAsia="Times New Roman"/>
          <w:sz w:val="24"/>
          <w:szCs w:val="24"/>
          <w:lang w:eastAsia="en-AU"/>
        </w:rPr>
      </w:pPr>
      <w:bookmarkStart w:id="0" w:name="BK_S3P1L1C1"/>
      <w:bookmarkEnd w:id="0"/>
    </w:p>
    <w:p w14:paraId="3D70207E" w14:textId="14EDACF6" w:rsidR="00863657" w:rsidRPr="00163024" w:rsidRDefault="00F800C9" w:rsidP="0063396B">
      <w:pPr>
        <w:rPr>
          <w:sz w:val="24"/>
          <w:szCs w:val="24"/>
        </w:rPr>
      </w:pPr>
      <w:r w:rsidRPr="00163024">
        <w:rPr>
          <w:rFonts w:eastAsia="Times New Roman"/>
          <w:sz w:val="24"/>
          <w:szCs w:val="24"/>
          <w:lang w:eastAsia="en-AU"/>
        </w:rPr>
        <w:t xml:space="preserve">This is the Explanatory Statement for </w:t>
      </w:r>
      <w:r w:rsidR="009B2B7C" w:rsidRPr="00163024">
        <w:rPr>
          <w:rFonts w:eastAsia="Times New Roman"/>
          <w:i/>
          <w:iCs/>
          <w:sz w:val="24"/>
          <w:szCs w:val="24"/>
          <w:lang w:eastAsia="en-AU"/>
        </w:rPr>
        <w:t>ASIC Superannuation (Disclosure and Reporting Consistency Obligations) Instrument 2023/</w:t>
      </w:r>
      <w:r w:rsidR="00330F87" w:rsidRPr="00163024">
        <w:rPr>
          <w:rFonts w:eastAsia="Times New Roman"/>
          <w:i/>
          <w:iCs/>
          <w:sz w:val="24"/>
          <w:szCs w:val="24"/>
          <w:lang w:eastAsia="en-AU"/>
        </w:rPr>
        <w:t>941</w:t>
      </w:r>
      <w:r w:rsidR="006E013A" w:rsidRPr="00163024">
        <w:rPr>
          <w:rFonts w:eastAsia="Times New Roman"/>
          <w:sz w:val="24"/>
          <w:szCs w:val="24"/>
          <w:lang w:eastAsia="en-AU"/>
        </w:rPr>
        <w:t>(</w:t>
      </w:r>
      <w:r w:rsidR="000F2A5A" w:rsidRPr="00163024">
        <w:rPr>
          <w:rFonts w:eastAsia="Times New Roman"/>
          <w:sz w:val="24"/>
          <w:szCs w:val="24"/>
          <w:lang w:eastAsia="en-AU"/>
        </w:rPr>
        <w:t xml:space="preserve">the </w:t>
      </w:r>
      <w:r w:rsidR="000F2A5A" w:rsidRPr="00163024">
        <w:rPr>
          <w:rFonts w:eastAsia="Times New Roman"/>
          <w:b/>
          <w:bCs/>
          <w:sz w:val="24"/>
          <w:szCs w:val="24"/>
          <w:lang w:eastAsia="en-AU"/>
        </w:rPr>
        <w:t>Instrument</w:t>
      </w:r>
      <w:r w:rsidR="000F2A5A" w:rsidRPr="00163024">
        <w:rPr>
          <w:rFonts w:eastAsia="Times New Roman"/>
          <w:sz w:val="24"/>
          <w:szCs w:val="24"/>
          <w:lang w:eastAsia="en-AU"/>
        </w:rPr>
        <w:t>)</w:t>
      </w:r>
      <w:r w:rsidR="00F02DBD" w:rsidRPr="00163024">
        <w:rPr>
          <w:rFonts w:eastAsia="Times New Roman"/>
          <w:sz w:val="24"/>
          <w:szCs w:val="24"/>
          <w:lang w:eastAsia="en-AU"/>
        </w:rPr>
        <w:t xml:space="preserve"> </w:t>
      </w:r>
      <w:r w:rsidR="00D72DA0" w:rsidRPr="00163024">
        <w:rPr>
          <w:rFonts w:eastAsia="Times New Roman"/>
          <w:sz w:val="24"/>
          <w:szCs w:val="24"/>
          <w:lang w:eastAsia="en-AU"/>
        </w:rPr>
        <w:t xml:space="preserve">and </w:t>
      </w:r>
      <w:r w:rsidR="00A9314D" w:rsidRPr="00163024">
        <w:rPr>
          <w:i/>
          <w:iCs/>
          <w:sz w:val="24"/>
          <w:szCs w:val="24"/>
        </w:rPr>
        <w:t>ASIC Superannuation (Repeal) Instrument 2023/</w:t>
      </w:r>
      <w:r w:rsidR="00330F87" w:rsidRPr="00163024">
        <w:rPr>
          <w:i/>
          <w:iCs/>
          <w:sz w:val="24"/>
          <w:szCs w:val="24"/>
        </w:rPr>
        <w:t>942</w:t>
      </w:r>
      <w:r w:rsidR="00C65B30" w:rsidRPr="00163024">
        <w:rPr>
          <w:i/>
          <w:iCs/>
          <w:sz w:val="24"/>
          <w:szCs w:val="24"/>
        </w:rPr>
        <w:t xml:space="preserve"> </w:t>
      </w:r>
      <w:r w:rsidR="00C65B30" w:rsidRPr="00163024">
        <w:rPr>
          <w:sz w:val="24"/>
          <w:szCs w:val="24"/>
        </w:rPr>
        <w:t xml:space="preserve">(the </w:t>
      </w:r>
      <w:r w:rsidR="00C65B30" w:rsidRPr="00163024">
        <w:rPr>
          <w:b/>
          <w:bCs/>
          <w:sz w:val="24"/>
          <w:szCs w:val="24"/>
        </w:rPr>
        <w:t>Repeal</w:t>
      </w:r>
      <w:r w:rsidR="003E350D" w:rsidRPr="00163024">
        <w:rPr>
          <w:b/>
          <w:bCs/>
          <w:sz w:val="24"/>
          <w:szCs w:val="24"/>
        </w:rPr>
        <w:t xml:space="preserve"> Instrument</w:t>
      </w:r>
      <w:r w:rsidR="003E350D" w:rsidRPr="00163024">
        <w:rPr>
          <w:sz w:val="24"/>
          <w:szCs w:val="24"/>
        </w:rPr>
        <w:t>)</w:t>
      </w:r>
      <w:r w:rsidR="006D645C" w:rsidRPr="00163024">
        <w:rPr>
          <w:sz w:val="24"/>
          <w:szCs w:val="24"/>
        </w:rPr>
        <w:t>.</w:t>
      </w:r>
      <w:r w:rsidR="003E350D" w:rsidRPr="00163024">
        <w:rPr>
          <w:i/>
          <w:iCs/>
          <w:sz w:val="24"/>
          <w:szCs w:val="24"/>
        </w:rPr>
        <w:t xml:space="preserve"> </w:t>
      </w:r>
      <w:r w:rsidR="00A9314D" w:rsidRPr="00163024">
        <w:rPr>
          <w:sz w:val="24"/>
          <w:szCs w:val="24"/>
        </w:rPr>
        <w:t xml:space="preserve"> </w:t>
      </w:r>
      <w:r w:rsidR="00F02DBD" w:rsidRPr="00163024">
        <w:rPr>
          <w:sz w:val="24"/>
          <w:szCs w:val="24"/>
        </w:rPr>
        <w:t xml:space="preserve"> </w:t>
      </w:r>
    </w:p>
    <w:p w14:paraId="119B6103" w14:textId="77777777" w:rsidR="00F800C9" w:rsidRPr="00163024" w:rsidRDefault="00863657" w:rsidP="00F800C9">
      <w:pPr>
        <w:pStyle w:val="LI-BodyTextParaa"/>
        <w:ind w:left="0" w:firstLine="0"/>
      </w:pPr>
      <w:r w:rsidRPr="00163024">
        <w:t>Th</w:t>
      </w:r>
      <w:r w:rsidR="00F800C9" w:rsidRPr="00163024">
        <w:t>e</w:t>
      </w:r>
      <w:r w:rsidRPr="00163024">
        <w:t xml:space="preserve"> </w:t>
      </w:r>
      <w:r w:rsidR="00F800C9" w:rsidRPr="00163024">
        <w:t>Explanatory Statement is approved by the Australian Securities and Investments Commission (</w:t>
      </w:r>
      <w:r w:rsidR="00F800C9" w:rsidRPr="00163024">
        <w:rPr>
          <w:b/>
          <w:i/>
        </w:rPr>
        <w:t>ASIC</w:t>
      </w:r>
      <w:r w:rsidR="00F800C9" w:rsidRPr="00163024">
        <w:t>).</w:t>
      </w:r>
    </w:p>
    <w:p w14:paraId="10E55E66" w14:textId="77777777" w:rsidR="00F800C9" w:rsidRPr="00163024" w:rsidRDefault="005D1FEA" w:rsidP="006D6079">
      <w:pPr>
        <w:pStyle w:val="LI-BodyTextNumbered"/>
        <w:keepNext/>
        <w:ind w:left="0" w:firstLine="0"/>
        <w:rPr>
          <w:b/>
        </w:rPr>
      </w:pPr>
      <w:r w:rsidRPr="00163024">
        <w:rPr>
          <w:b/>
        </w:rPr>
        <w:t>Summary</w:t>
      </w:r>
    </w:p>
    <w:p w14:paraId="3CE11205" w14:textId="73C7C672" w:rsidR="00E059AA" w:rsidRPr="00163024" w:rsidRDefault="00FE0B19" w:rsidP="00E059AA">
      <w:pPr>
        <w:pStyle w:val="LI-BodyTextParaa"/>
        <w:numPr>
          <w:ilvl w:val="0"/>
          <w:numId w:val="15"/>
        </w:numPr>
        <w:ind w:left="567" w:hanging="567"/>
      </w:pPr>
      <w:r w:rsidRPr="00163024">
        <w:t xml:space="preserve">ASIC makes </w:t>
      </w:r>
      <w:r w:rsidR="0098766B" w:rsidRPr="00163024">
        <w:t xml:space="preserve">the </w:t>
      </w:r>
      <w:r w:rsidR="00087256" w:rsidRPr="00163024">
        <w:t>Instrument</w:t>
      </w:r>
      <w:r w:rsidRPr="00163024">
        <w:rPr>
          <w:i/>
          <w:iCs/>
        </w:rPr>
        <w:t xml:space="preserve"> </w:t>
      </w:r>
      <w:r w:rsidR="00542991" w:rsidRPr="00163024">
        <w:t xml:space="preserve">under subsection 328(1) of the </w:t>
      </w:r>
      <w:r w:rsidR="00542991" w:rsidRPr="00163024">
        <w:rPr>
          <w:i/>
          <w:iCs/>
        </w:rPr>
        <w:t>Superannuation Industry (Supervision</w:t>
      </w:r>
      <w:r w:rsidR="00CE46DD" w:rsidRPr="00163024">
        <w:rPr>
          <w:i/>
          <w:iCs/>
        </w:rPr>
        <w:t>)</w:t>
      </w:r>
      <w:r w:rsidR="00542991" w:rsidRPr="00163024">
        <w:rPr>
          <w:i/>
          <w:iCs/>
        </w:rPr>
        <w:t xml:space="preserve"> Act 1993 </w:t>
      </w:r>
      <w:r w:rsidR="00542991" w:rsidRPr="00163024">
        <w:t>(</w:t>
      </w:r>
      <w:r w:rsidR="00542991" w:rsidRPr="00163024">
        <w:rPr>
          <w:b/>
          <w:bCs/>
        </w:rPr>
        <w:t>the SIS Act</w:t>
      </w:r>
      <w:r w:rsidR="00542991" w:rsidRPr="00163024">
        <w:t>)</w:t>
      </w:r>
      <w:r w:rsidR="00915818" w:rsidRPr="00163024">
        <w:t xml:space="preserve"> </w:t>
      </w:r>
      <w:r w:rsidR="00B11DFA" w:rsidRPr="00163024">
        <w:t xml:space="preserve">to continue relief that was previously provided under </w:t>
      </w:r>
      <w:r w:rsidR="00A05345" w:rsidRPr="00163024">
        <w:t xml:space="preserve">ASIC </w:t>
      </w:r>
      <w:r w:rsidR="00E31CAF" w:rsidRPr="00163024">
        <w:t xml:space="preserve">Class Order </w:t>
      </w:r>
      <w:r w:rsidR="00A658F1" w:rsidRPr="00163024">
        <w:t>[</w:t>
      </w:r>
      <w:r w:rsidR="00E31CAF" w:rsidRPr="00163024">
        <w:t>CO</w:t>
      </w:r>
      <w:r w:rsidR="002F6EFC" w:rsidRPr="00163024">
        <w:t xml:space="preserve"> </w:t>
      </w:r>
      <w:r w:rsidR="00E31CAF" w:rsidRPr="00163024">
        <w:t>14/541</w:t>
      </w:r>
      <w:r w:rsidR="00A658F1" w:rsidRPr="00163024">
        <w:t>]</w:t>
      </w:r>
      <w:r w:rsidR="00B605FE" w:rsidRPr="00163024">
        <w:t xml:space="preserve"> </w:t>
      </w:r>
      <w:r w:rsidR="00A658F1" w:rsidRPr="00163024">
        <w:t>(</w:t>
      </w:r>
      <w:r w:rsidR="00B605FE" w:rsidRPr="00163024">
        <w:rPr>
          <w:b/>
          <w:bCs/>
        </w:rPr>
        <w:t>CO14/541</w:t>
      </w:r>
      <w:r w:rsidR="00A658F1" w:rsidRPr="00163024">
        <w:rPr>
          <w:b/>
          <w:bCs/>
        </w:rPr>
        <w:t>)</w:t>
      </w:r>
      <w:r w:rsidR="007B3EE2" w:rsidRPr="00163024">
        <w:t xml:space="preserve">. </w:t>
      </w:r>
      <w:r w:rsidR="00ED3090" w:rsidRPr="00163024">
        <w:t xml:space="preserve"> </w:t>
      </w:r>
    </w:p>
    <w:p w14:paraId="2EAE7996" w14:textId="5698DA19" w:rsidR="00C65B30" w:rsidRPr="00163024" w:rsidRDefault="00C65B30" w:rsidP="00E059AA">
      <w:pPr>
        <w:pStyle w:val="LI-BodyTextParaa"/>
        <w:numPr>
          <w:ilvl w:val="0"/>
          <w:numId w:val="15"/>
        </w:numPr>
        <w:ind w:left="567" w:hanging="567"/>
      </w:pPr>
      <w:r w:rsidRPr="00163024">
        <w:t xml:space="preserve">ASIC makes the </w:t>
      </w:r>
      <w:r w:rsidR="007201DE" w:rsidRPr="00163024">
        <w:t>R</w:t>
      </w:r>
      <w:r w:rsidRPr="00163024">
        <w:t xml:space="preserve">epeal Instrument under section 335 of the SIS Act. </w:t>
      </w:r>
    </w:p>
    <w:p w14:paraId="47DA5FFB" w14:textId="09AB1176" w:rsidR="00A05345" w:rsidRDefault="00EC3F2B" w:rsidP="005F78D3">
      <w:pPr>
        <w:pStyle w:val="LI-BodyTextParaa"/>
        <w:ind w:left="567"/>
      </w:pPr>
      <w:r w:rsidRPr="00163024">
        <w:t>3</w:t>
      </w:r>
      <w:r w:rsidR="00E059AA" w:rsidRPr="00163024">
        <w:t xml:space="preserve">. </w:t>
      </w:r>
      <w:r w:rsidR="00E059AA" w:rsidRPr="00163024">
        <w:tab/>
      </w:r>
      <w:r w:rsidR="00966113" w:rsidRPr="00163024">
        <w:t xml:space="preserve">The </w:t>
      </w:r>
      <w:r w:rsidR="00F02DBD" w:rsidRPr="00163024">
        <w:t>I</w:t>
      </w:r>
      <w:r w:rsidR="00966113" w:rsidRPr="00163024">
        <w:t xml:space="preserve">nstrument </w:t>
      </w:r>
      <w:r w:rsidR="00F02DBD" w:rsidRPr="00163024">
        <w:t>provide</w:t>
      </w:r>
      <w:r w:rsidR="001D5D8B" w:rsidRPr="00163024">
        <w:t>s</w:t>
      </w:r>
      <w:r w:rsidR="00F02DBD" w:rsidRPr="00163024">
        <w:t xml:space="preserve"> relief for </w:t>
      </w:r>
      <w:r w:rsidR="001D5D8B" w:rsidRPr="00163024">
        <w:t>r</w:t>
      </w:r>
      <w:r w:rsidR="00F02DBD" w:rsidRPr="00163024">
        <w:t xml:space="preserve">egistrable </w:t>
      </w:r>
      <w:r w:rsidR="001D5D8B" w:rsidRPr="00163024">
        <w:t>s</w:t>
      </w:r>
      <w:r w:rsidR="00F02DBD" w:rsidRPr="00163024">
        <w:t xml:space="preserve">uperannuation </w:t>
      </w:r>
      <w:r w:rsidR="001D5D8B" w:rsidRPr="00163024">
        <w:t>e</w:t>
      </w:r>
      <w:r w:rsidR="00F02DBD" w:rsidRPr="00163024">
        <w:t xml:space="preserve">ntity (RSE) licensees </w:t>
      </w:r>
      <w:r w:rsidR="008419A3" w:rsidRPr="00163024">
        <w:t xml:space="preserve">from </w:t>
      </w:r>
      <w:r w:rsidR="001D5D8B" w:rsidRPr="00163024">
        <w:t xml:space="preserve">complying with the </w:t>
      </w:r>
      <w:r w:rsidR="008419A3" w:rsidRPr="00163024">
        <w:t>requirements</w:t>
      </w:r>
      <w:r w:rsidR="008419A3">
        <w:t xml:space="preserve"> in subsection 29QC(1) of the SIS Act until 1 January 2026. </w:t>
      </w:r>
    </w:p>
    <w:p w14:paraId="59A63C44" w14:textId="1F55F9D7" w:rsidR="005D1FEA" w:rsidRDefault="005D1FEA" w:rsidP="006D6079">
      <w:pPr>
        <w:pStyle w:val="LI-BodyTextNumbered"/>
        <w:keepNext/>
        <w:ind w:left="0" w:firstLine="0"/>
        <w:rPr>
          <w:b/>
        </w:rPr>
      </w:pPr>
      <w:r>
        <w:rPr>
          <w:b/>
        </w:rPr>
        <w:t>Purpose of the instrument</w:t>
      </w:r>
    </w:p>
    <w:p w14:paraId="5962D771" w14:textId="53E7C2F6" w:rsidR="005D1FEA" w:rsidRDefault="00EC3F2B" w:rsidP="007B0439">
      <w:pPr>
        <w:pStyle w:val="LI-BodyTextParaa"/>
        <w:ind w:left="567"/>
        <w:rPr>
          <w:color w:val="000000"/>
          <w:shd w:val="clear" w:color="auto" w:fill="FFFFFF"/>
        </w:rPr>
      </w:pPr>
      <w:r>
        <w:t>4</w:t>
      </w:r>
      <w:r w:rsidR="007B0439" w:rsidRPr="007B0439">
        <w:t>.</w:t>
      </w:r>
      <w:r w:rsidR="007B0439">
        <w:tab/>
      </w:r>
      <w:r w:rsidR="00C16106">
        <w:rPr>
          <w:color w:val="000000"/>
          <w:shd w:val="clear" w:color="auto" w:fill="FFFFFF"/>
        </w:rPr>
        <w:t xml:space="preserve">The purpose of the </w:t>
      </w:r>
      <w:r w:rsidR="001820EE">
        <w:rPr>
          <w:color w:val="000000"/>
          <w:shd w:val="clear" w:color="auto" w:fill="FFFFFF"/>
        </w:rPr>
        <w:t>I</w:t>
      </w:r>
      <w:r w:rsidR="00B17973">
        <w:rPr>
          <w:color w:val="000000"/>
          <w:shd w:val="clear" w:color="auto" w:fill="FFFFFF"/>
        </w:rPr>
        <w:t>nstrument</w:t>
      </w:r>
      <w:r w:rsidR="00C16106">
        <w:rPr>
          <w:color w:val="000000"/>
          <w:shd w:val="clear" w:color="auto" w:fill="FFFFFF"/>
        </w:rPr>
        <w:t xml:space="preserve"> is to </w:t>
      </w:r>
      <w:r w:rsidR="00D44D8E">
        <w:rPr>
          <w:color w:val="000000"/>
          <w:shd w:val="clear" w:color="auto" w:fill="FFFFFF"/>
        </w:rPr>
        <w:t>continue relief</w:t>
      </w:r>
      <w:r w:rsidR="006C1E64">
        <w:rPr>
          <w:color w:val="000000"/>
          <w:shd w:val="clear" w:color="auto" w:fill="FFFFFF"/>
        </w:rPr>
        <w:t xml:space="preserve"> from compliance with subsection 29QC(1) of the SIS Act</w:t>
      </w:r>
      <w:r w:rsidR="00D44D8E">
        <w:rPr>
          <w:color w:val="000000"/>
          <w:shd w:val="clear" w:color="auto" w:fill="FFFFFF"/>
        </w:rPr>
        <w:t xml:space="preserve"> </w:t>
      </w:r>
      <w:r w:rsidR="00F32B9C">
        <w:rPr>
          <w:color w:val="000000"/>
          <w:shd w:val="clear" w:color="auto" w:fill="FFFFFF"/>
        </w:rPr>
        <w:t xml:space="preserve">previously provided under </w:t>
      </w:r>
      <w:r w:rsidR="002414F7">
        <w:rPr>
          <w:color w:val="000000"/>
          <w:shd w:val="clear" w:color="auto" w:fill="FFFFFF"/>
        </w:rPr>
        <w:t>CO1</w:t>
      </w:r>
      <w:r w:rsidR="00A87E7E">
        <w:rPr>
          <w:color w:val="000000"/>
          <w:shd w:val="clear" w:color="auto" w:fill="FFFFFF"/>
        </w:rPr>
        <w:t>4/541</w:t>
      </w:r>
      <w:r w:rsidR="00F32B9C">
        <w:rPr>
          <w:color w:val="000000"/>
          <w:shd w:val="clear" w:color="auto" w:fill="FFFFFF"/>
        </w:rPr>
        <w:t xml:space="preserve"> </w:t>
      </w:r>
      <w:r w:rsidR="00121DBB">
        <w:rPr>
          <w:color w:val="000000"/>
          <w:shd w:val="clear" w:color="auto" w:fill="FFFFFF"/>
        </w:rPr>
        <w:t>until</w:t>
      </w:r>
      <w:r w:rsidR="00765222">
        <w:rPr>
          <w:color w:val="000000"/>
          <w:shd w:val="clear" w:color="auto" w:fill="FFFFFF"/>
        </w:rPr>
        <w:t xml:space="preserve"> 1 January 2026.</w:t>
      </w:r>
      <w:r w:rsidR="00713082">
        <w:rPr>
          <w:color w:val="000000"/>
          <w:shd w:val="clear" w:color="auto" w:fill="FFFFFF"/>
        </w:rPr>
        <w:t xml:space="preserve"> </w:t>
      </w:r>
    </w:p>
    <w:p w14:paraId="27E5AD28" w14:textId="7D2F346A" w:rsidR="007B0439" w:rsidRDefault="00EC3F2B" w:rsidP="007B0439">
      <w:pPr>
        <w:pStyle w:val="LI-BodyTextParaa"/>
        <w:ind w:lef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7B0439">
        <w:rPr>
          <w:color w:val="000000"/>
          <w:shd w:val="clear" w:color="auto" w:fill="FFFFFF"/>
        </w:rPr>
        <w:t>.</w:t>
      </w:r>
      <w:r w:rsidR="007B0439">
        <w:rPr>
          <w:color w:val="000000"/>
          <w:shd w:val="clear" w:color="auto" w:fill="FFFFFF"/>
        </w:rPr>
        <w:tab/>
      </w:r>
      <w:r w:rsidR="00DA4D22">
        <w:rPr>
          <w:color w:val="000000"/>
          <w:shd w:val="clear" w:color="auto" w:fill="FFFFFF"/>
        </w:rPr>
        <w:t xml:space="preserve">Given </w:t>
      </w:r>
      <w:r w:rsidR="00B50CAF">
        <w:rPr>
          <w:color w:val="000000"/>
          <w:shd w:val="clear" w:color="auto" w:fill="FFFFFF"/>
        </w:rPr>
        <w:t xml:space="preserve">uncertainty about how to comply with </w:t>
      </w:r>
      <w:r w:rsidR="001A14C4">
        <w:rPr>
          <w:color w:val="000000"/>
          <w:shd w:val="clear" w:color="auto" w:fill="FFFFFF"/>
        </w:rPr>
        <w:t>sub</w:t>
      </w:r>
      <w:r w:rsidR="00B50CAF">
        <w:rPr>
          <w:color w:val="000000"/>
          <w:shd w:val="clear" w:color="auto" w:fill="FFFFFF"/>
        </w:rPr>
        <w:t>section 29QC</w:t>
      </w:r>
      <w:r w:rsidR="001A14C4">
        <w:rPr>
          <w:color w:val="000000"/>
          <w:shd w:val="clear" w:color="auto" w:fill="FFFFFF"/>
        </w:rPr>
        <w:t>(1)</w:t>
      </w:r>
      <w:r w:rsidR="00B50CAF">
        <w:rPr>
          <w:color w:val="000000"/>
          <w:shd w:val="clear" w:color="auto" w:fill="FFFFFF"/>
        </w:rPr>
        <w:t xml:space="preserve"> in its current form and in the absence of regulations, </w:t>
      </w:r>
      <w:r w:rsidR="007B0439">
        <w:rPr>
          <w:color w:val="000000"/>
          <w:shd w:val="clear" w:color="auto" w:fill="FFFFFF"/>
        </w:rPr>
        <w:t xml:space="preserve">ASIC </w:t>
      </w:r>
      <w:r w:rsidR="008948FD">
        <w:rPr>
          <w:color w:val="000000"/>
          <w:shd w:val="clear" w:color="auto" w:fill="FFFFFF"/>
        </w:rPr>
        <w:t xml:space="preserve">has assessed </w:t>
      </w:r>
      <w:r w:rsidR="00226ACA">
        <w:rPr>
          <w:color w:val="000000"/>
          <w:shd w:val="clear" w:color="auto" w:fill="FFFFFF"/>
        </w:rPr>
        <w:t xml:space="preserve">that the </w:t>
      </w:r>
      <w:r w:rsidR="006C7692">
        <w:rPr>
          <w:color w:val="000000"/>
          <w:shd w:val="clear" w:color="auto" w:fill="FFFFFF"/>
        </w:rPr>
        <w:t>exemption</w:t>
      </w:r>
      <w:r w:rsidR="00226ACA">
        <w:rPr>
          <w:color w:val="000000"/>
          <w:shd w:val="clear" w:color="auto" w:fill="FFFFFF"/>
        </w:rPr>
        <w:t xml:space="preserve"> </w:t>
      </w:r>
      <w:r w:rsidR="00424228">
        <w:rPr>
          <w:color w:val="000000"/>
          <w:shd w:val="clear" w:color="auto" w:fill="FFFFFF"/>
        </w:rPr>
        <w:t xml:space="preserve">previously </w:t>
      </w:r>
      <w:r w:rsidR="00226ACA">
        <w:rPr>
          <w:color w:val="000000"/>
          <w:shd w:val="clear" w:color="auto" w:fill="FFFFFF"/>
        </w:rPr>
        <w:t>in CO14/</w:t>
      </w:r>
      <w:r w:rsidR="0079051B">
        <w:rPr>
          <w:color w:val="000000"/>
          <w:shd w:val="clear" w:color="auto" w:fill="FFFFFF"/>
        </w:rPr>
        <w:t>54</w:t>
      </w:r>
      <w:r w:rsidR="00226ACA">
        <w:rPr>
          <w:color w:val="000000"/>
          <w:shd w:val="clear" w:color="auto" w:fill="FFFFFF"/>
        </w:rPr>
        <w:t xml:space="preserve">1 is operating effectively </w:t>
      </w:r>
      <w:r w:rsidR="006C7692">
        <w:rPr>
          <w:color w:val="000000"/>
          <w:shd w:val="clear" w:color="auto" w:fill="FFFFFF"/>
        </w:rPr>
        <w:t xml:space="preserve">and efficiently and continues to form a necessary part of the legislative framework. </w:t>
      </w:r>
    </w:p>
    <w:p w14:paraId="7DB6ADD2" w14:textId="18C48931" w:rsidR="00594035" w:rsidRDefault="00E03B44" w:rsidP="007554B8">
      <w:pPr>
        <w:pStyle w:val="LI-BodyTextParaa"/>
        <w:ind w:left="567"/>
        <w:rPr>
          <w:bCs/>
        </w:rPr>
      </w:pPr>
      <w:r>
        <w:t>6</w:t>
      </w:r>
      <w:r w:rsidR="00345C47">
        <w:t xml:space="preserve">.    </w:t>
      </w:r>
      <w:r w:rsidR="00D0015E">
        <w:t xml:space="preserve"> </w:t>
      </w:r>
      <w:r w:rsidR="00345C47">
        <w:t xml:space="preserve"> </w:t>
      </w:r>
      <w:r w:rsidR="006C7692">
        <w:t>S</w:t>
      </w:r>
      <w:r w:rsidR="00D2470C">
        <w:t xml:space="preserve">ubsection 29QC(1) of the </w:t>
      </w:r>
      <w:r w:rsidR="00D2470C" w:rsidRPr="00800DCC">
        <w:t>SIS Act</w:t>
      </w:r>
      <w:r w:rsidR="00D2470C">
        <w:t xml:space="preserve"> requires </w:t>
      </w:r>
      <w:r w:rsidR="00CB02A0">
        <w:t xml:space="preserve">that information given to the public (e.g., in disclosure documents) be calculated in the same way that the information is reported to the Australian </w:t>
      </w:r>
      <w:r w:rsidR="007D0C96">
        <w:t xml:space="preserve">Prudential Regulation Authority (APRA) </w:t>
      </w:r>
      <w:r w:rsidR="001729E9">
        <w:t>under APRA reporting standard</w:t>
      </w:r>
      <w:r w:rsidR="00C51C31">
        <w:t>s</w:t>
      </w:r>
      <w:r w:rsidR="00A32DC1">
        <w:t xml:space="preserve">. </w:t>
      </w:r>
      <w:r w:rsidR="00A64864">
        <w:t xml:space="preserve">The requirement under subsection </w:t>
      </w:r>
      <w:r w:rsidR="00A64864">
        <w:lastRenderedPageBreak/>
        <w:t xml:space="preserve">29QC(1) commenced on 1 July 2013. </w:t>
      </w:r>
      <w:r w:rsidR="000D62B8">
        <w:t xml:space="preserve">Since </w:t>
      </w:r>
      <w:r w:rsidR="00941813">
        <w:t xml:space="preserve">13 June </w:t>
      </w:r>
      <w:r w:rsidR="00487A9A">
        <w:t>2014,</w:t>
      </w:r>
      <w:r w:rsidR="000D62B8">
        <w:t xml:space="preserve"> </w:t>
      </w:r>
      <w:r w:rsidR="00B605FE">
        <w:rPr>
          <w:bCs/>
        </w:rPr>
        <w:t>ASIC</w:t>
      </w:r>
      <w:r w:rsidR="000D62B8">
        <w:rPr>
          <w:bCs/>
        </w:rPr>
        <w:t xml:space="preserve"> has</w:t>
      </w:r>
      <w:r w:rsidR="00B605FE">
        <w:rPr>
          <w:bCs/>
        </w:rPr>
        <w:t xml:space="preserve"> granted the exemption </w:t>
      </w:r>
      <w:r w:rsidR="004437D8">
        <w:rPr>
          <w:bCs/>
        </w:rPr>
        <w:t xml:space="preserve">from compliance with subsection 29QC(1) </w:t>
      </w:r>
      <w:r w:rsidR="00B605FE">
        <w:rPr>
          <w:bCs/>
        </w:rPr>
        <w:t xml:space="preserve">because of uncertainty about how to achieve consistency between the disclosure requirements in the primary legislation and the data that is required to be reported under APRA’s reporting standards. </w:t>
      </w:r>
    </w:p>
    <w:p w14:paraId="3FEFE29E" w14:textId="77777777" w:rsidR="009A3F74" w:rsidRDefault="009A3F74" w:rsidP="006D6079">
      <w:pPr>
        <w:pStyle w:val="LI-BodyTextNumbered"/>
        <w:keepNext/>
        <w:ind w:left="0" w:firstLine="0"/>
        <w:rPr>
          <w:b/>
        </w:rPr>
      </w:pPr>
      <w:bookmarkStart w:id="1" w:name="_Hlk534291624"/>
      <w:r>
        <w:rPr>
          <w:b/>
        </w:rPr>
        <w:t>Consultation</w:t>
      </w:r>
    </w:p>
    <w:p w14:paraId="7AA1260F" w14:textId="217F9FBB" w:rsidR="00252335" w:rsidRDefault="00EC3F2B" w:rsidP="00302B23">
      <w:pPr>
        <w:pStyle w:val="LI-BodyTextParaa"/>
        <w:ind w:left="720" w:hanging="720"/>
      </w:pPr>
      <w:r>
        <w:t>7.</w:t>
      </w:r>
      <w:r>
        <w:tab/>
      </w:r>
      <w:r w:rsidR="00252335">
        <w:t xml:space="preserve">On 6 November 2023, ASIC </w:t>
      </w:r>
      <w:r w:rsidR="00D22574">
        <w:t>posted</w:t>
      </w:r>
      <w:r w:rsidR="00FB2998">
        <w:t xml:space="preserve"> a</w:t>
      </w:r>
      <w:r w:rsidR="00D22574">
        <w:t xml:space="preserve"> </w:t>
      </w:r>
      <w:r w:rsidR="00252335">
        <w:t>news article</w:t>
      </w:r>
      <w:r w:rsidR="00FB2998">
        <w:t xml:space="preserve"> on its website,</w:t>
      </w:r>
      <w:r w:rsidR="00252335">
        <w:t xml:space="preserve"> </w:t>
      </w:r>
      <w:r w:rsidR="00252335" w:rsidRPr="008F3A80">
        <w:rPr>
          <w:i/>
          <w:iCs/>
        </w:rPr>
        <w:t>ASIC proposes to temporarily extend relief from disclosure and reporting consistency obligations for super trustees</w:t>
      </w:r>
      <w:r w:rsidR="00252335">
        <w:rPr>
          <w:i/>
          <w:iCs/>
        </w:rPr>
        <w:t xml:space="preserve"> </w:t>
      </w:r>
      <w:r w:rsidR="00252335" w:rsidRPr="008F3A80">
        <w:t>(</w:t>
      </w:r>
      <w:r w:rsidR="00252335">
        <w:t xml:space="preserve">the </w:t>
      </w:r>
      <w:r w:rsidR="00252335" w:rsidRPr="008F3A80">
        <w:t>news article)</w:t>
      </w:r>
      <w:r w:rsidR="00FB2998">
        <w:t>,</w:t>
      </w:r>
      <w:r w:rsidR="00252335" w:rsidRPr="008F3A80">
        <w:rPr>
          <w:i/>
          <w:iCs/>
        </w:rPr>
        <w:t xml:space="preserve"> </w:t>
      </w:r>
      <w:r w:rsidR="00252335">
        <w:t xml:space="preserve">seeking feedback on a proposal to extend the exemption from the consistency obligations in CO14/541 for two years until 1 January 2026. </w:t>
      </w:r>
    </w:p>
    <w:p w14:paraId="133E04AA" w14:textId="33D5E327" w:rsidR="00252335" w:rsidRDefault="00EC3F2B" w:rsidP="00302B23">
      <w:pPr>
        <w:pStyle w:val="LI-BodyTextParaa"/>
        <w:ind w:left="720" w:hanging="720"/>
      </w:pPr>
      <w:r>
        <w:t>8.</w:t>
      </w:r>
      <w:r>
        <w:tab/>
      </w:r>
      <w:r w:rsidR="00252335">
        <w:t xml:space="preserve">ASIC invited comments by 12 pm on 4 December 2023 in response to the news article from anyone who would like to provide feedback on ASIC’s proposal, including whether the instrument is operating effectively and efficiently and/or whether any amendments are required. </w:t>
      </w:r>
    </w:p>
    <w:p w14:paraId="6B57656D" w14:textId="5360C614" w:rsidR="00252335" w:rsidRPr="0063396B" w:rsidRDefault="00EC3F2B" w:rsidP="00C37F07">
      <w:pPr>
        <w:pStyle w:val="LI-BodyTextParaa"/>
        <w:ind w:left="720" w:hanging="720"/>
        <w:rPr>
          <w:i/>
        </w:rPr>
      </w:pPr>
      <w:r>
        <w:t>9.</w:t>
      </w:r>
      <w:r>
        <w:tab/>
      </w:r>
      <w:r w:rsidR="00252335">
        <w:t xml:space="preserve">ASIC did not receive any submissions in response to the news article.  </w:t>
      </w:r>
    </w:p>
    <w:p w14:paraId="3E522193" w14:textId="1907DCC6" w:rsidR="005448C7" w:rsidRDefault="005D1FEA" w:rsidP="005448C7">
      <w:pPr>
        <w:pStyle w:val="LI-BodyTextNumbered"/>
        <w:keepNext/>
        <w:ind w:left="0" w:firstLine="0"/>
        <w:rPr>
          <w:b/>
        </w:rPr>
      </w:pPr>
      <w:r>
        <w:rPr>
          <w:b/>
        </w:rPr>
        <w:t xml:space="preserve">Operation </w:t>
      </w:r>
      <w:r w:rsidR="00796075">
        <w:rPr>
          <w:b/>
        </w:rPr>
        <w:t>of the instrument</w:t>
      </w:r>
    </w:p>
    <w:p w14:paraId="6F0051EA" w14:textId="3A7F58C2" w:rsidR="00D47458" w:rsidRPr="005E3E05" w:rsidRDefault="00D47458" w:rsidP="005448C7">
      <w:pPr>
        <w:pStyle w:val="LI-BodyTextNumbered"/>
        <w:keepNext/>
        <w:ind w:left="0" w:firstLine="0"/>
        <w:rPr>
          <w:b/>
          <w:u w:val="single"/>
        </w:rPr>
      </w:pPr>
      <w:r w:rsidRPr="005E3E05">
        <w:rPr>
          <w:b/>
          <w:u w:val="single"/>
        </w:rPr>
        <w:t xml:space="preserve">The Instrument </w:t>
      </w:r>
    </w:p>
    <w:p w14:paraId="229AA659" w14:textId="51BEADFE" w:rsidR="00960F6A" w:rsidRDefault="00960F6A" w:rsidP="005448C7">
      <w:pPr>
        <w:pStyle w:val="LI-BodyTextNumbered"/>
        <w:keepNext/>
        <w:ind w:left="0" w:firstLine="0"/>
        <w:rPr>
          <w:b/>
        </w:rPr>
      </w:pPr>
      <w:r>
        <w:rPr>
          <w:b/>
        </w:rPr>
        <w:t xml:space="preserve">Part 1 – Preliminary </w:t>
      </w:r>
    </w:p>
    <w:p w14:paraId="5526252D" w14:textId="6DA74029" w:rsidR="002751B0" w:rsidRDefault="00081D62" w:rsidP="00C37F07">
      <w:pPr>
        <w:pStyle w:val="default"/>
        <w:shd w:val="clear" w:color="auto" w:fill="FFFFFF"/>
        <w:spacing w:before="240" w:beforeAutospacing="0" w:after="0" w:afterAutospacing="0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</w:r>
      <w:r w:rsidR="00960F6A">
        <w:rPr>
          <w:color w:val="000000"/>
        </w:rPr>
        <w:t xml:space="preserve">Section 1 provides the name of the Instrument. </w:t>
      </w:r>
    </w:p>
    <w:p w14:paraId="1C39DC85" w14:textId="1660B093" w:rsidR="00960F6A" w:rsidRDefault="00081D62" w:rsidP="00C37F07">
      <w:pPr>
        <w:pStyle w:val="default"/>
        <w:shd w:val="clear" w:color="auto" w:fill="FFFFFF"/>
        <w:spacing w:before="24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ab/>
      </w:r>
      <w:r w:rsidR="00960F6A">
        <w:rPr>
          <w:color w:val="000000"/>
        </w:rPr>
        <w:t xml:space="preserve">Section 2 provides the Instrument commences on </w:t>
      </w:r>
      <w:r w:rsidR="001870EB">
        <w:rPr>
          <w:color w:val="000000"/>
        </w:rPr>
        <w:t xml:space="preserve">the day after it is registered on the Federal Register of Legislation. </w:t>
      </w:r>
    </w:p>
    <w:p w14:paraId="40552237" w14:textId="08766CBA" w:rsidR="001870EB" w:rsidRPr="00AC09CD" w:rsidRDefault="00081D62" w:rsidP="00C37F07">
      <w:pPr>
        <w:pStyle w:val="default"/>
        <w:shd w:val="clear" w:color="auto" w:fill="FFFFFF"/>
        <w:spacing w:before="24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12.</w:t>
      </w:r>
      <w:r>
        <w:rPr>
          <w:color w:val="000000"/>
        </w:rPr>
        <w:tab/>
      </w:r>
      <w:r w:rsidR="001870EB">
        <w:rPr>
          <w:color w:val="000000"/>
        </w:rPr>
        <w:t>Section 3 provides that the Instrument is made under paragraph</w:t>
      </w:r>
      <w:r w:rsidR="005A617A">
        <w:rPr>
          <w:color w:val="000000"/>
        </w:rPr>
        <w:t xml:space="preserve"> </w:t>
      </w:r>
      <w:r w:rsidR="00B81F6A">
        <w:t>328(1)</w:t>
      </w:r>
      <w:r w:rsidR="00B81F6A" w:rsidRPr="005D3D41">
        <w:t xml:space="preserve"> of</w:t>
      </w:r>
      <w:r w:rsidR="00B81F6A">
        <w:t xml:space="preserve"> the </w:t>
      </w:r>
      <w:r w:rsidR="003565FD">
        <w:t>SIS Act</w:t>
      </w:r>
      <w:r w:rsidR="00B81F6A" w:rsidRPr="008C0F29">
        <w:t>.</w:t>
      </w:r>
    </w:p>
    <w:p w14:paraId="24D0B13C" w14:textId="7BC67A9A" w:rsidR="00150F09" w:rsidRPr="00AC09CD" w:rsidRDefault="00081D62" w:rsidP="00C37F07">
      <w:pPr>
        <w:pStyle w:val="default"/>
        <w:shd w:val="clear" w:color="auto" w:fill="FFFFFF"/>
        <w:spacing w:before="240" w:beforeAutospacing="0" w:after="0" w:afterAutospacing="0"/>
        <w:rPr>
          <w:color w:val="000000"/>
        </w:rPr>
      </w:pPr>
      <w:r>
        <w:t>13.</w:t>
      </w:r>
      <w:r>
        <w:tab/>
      </w:r>
      <w:r w:rsidR="00B81F6A">
        <w:t>Section 4 provides the definitions for the purpose of the Instrument.</w:t>
      </w:r>
    </w:p>
    <w:p w14:paraId="251FD18F" w14:textId="5A0FF11C" w:rsidR="00B81F6A" w:rsidRPr="004B49F0" w:rsidRDefault="00150F09" w:rsidP="004B49F0">
      <w:pPr>
        <w:pStyle w:val="default"/>
        <w:shd w:val="clear" w:color="auto" w:fill="FFFFFF"/>
        <w:spacing w:before="240" w:beforeAutospacing="0" w:after="0" w:afterAutospacing="0"/>
        <w:rPr>
          <w:b/>
          <w:bCs/>
          <w:color w:val="000000"/>
        </w:rPr>
      </w:pPr>
      <w:r w:rsidRPr="004B49F0">
        <w:rPr>
          <w:b/>
          <w:bCs/>
        </w:rPr>
        <w:t xml:space="preserve">Part 2 – Exemption </w:t>
      </w:r>
      <w:r w:rsidR="00B81F6A" w:rsidRPr="004B49F0">
        <w:rPr>
          <w:b/>
          <w:bCs/>
        </w:rPr>
        <w:t xml:space="preserve"> </w:t>
      </w:r>
    </w:p>
    <w:p w14:paraId="572C52C9" w14:textId="0BE8C434" w:rsidR="00E770F6" w:rsidRDefault="00081D62" w:rsidP="00C37F07">
      <w:pPr>
        <w:pStyle w:val="default"/>
        <w:shd w:val="clear" w:color="auto" w:fill="FFFFFF"/>
        <w:spacing w:before="24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14.</w:t>
      </w:r>
      <w:r>
        <w:rPr>
          <w:color w:val="000000"/>
        </w:rPr>
        <w:tab/>
      </w:r>
      <w:r w:rsidR="003E4A7C">
        <w:rPr>
          <w:color w:val="000000"/>
        </w:rPr>
        <w:t xml:space="preserve">Section 5 </w:t>
      </w:r>
      <w:r w:rsidR="004407ED">
        <w:rPr>
          <w:color w:val="000000"/>
        </w:rPr>
        <w:t xml:space="preserve">provides </w:t>
      </w:r>
      <w:r w:rsidR="003E4A7C">
        <w:rPr>
          <w:color w:val="000000"/>
        </w:rPr>
        <w:t xml:space="preserve">the relief previously given in CO14/541. </w:t>
      </w:r>
      <w:r w:rsidR="00273F9B">
        <w:rPr>
          <w:color w:val="000000"/>
        </w:rPr>
        <w:t xml:space="preserve">It exempts </w:t>
      </w:r>
      <w:r w:rsidR="004C0217">
        <w:rPr>
          <w:color w:val="000000"/>
        </w:rPr>
        <w:t>RSE licensees</w:t>
      </w:r>
      <w:r w:rsidR="00273F9B">
        <w:rPr>
          <w:color w:val="000000"/>
        </w:rPr>
        <w:t>,</w:t>
      </w:r>
      <w:r w:rsidR="004C0217">
        <w:rPr>
          <w:color w:val="000000"/>
        </w:rPr>
        <w:t xml:space="preserve"> until 1 </w:t>
      </w:r>
      <w:r w:rsidR="00693579">
        <w:rPr>
          <w:color w:val="000000"/>
        </w:rPr>
        <w:t>January 2026</w:t>
      </w:r>
      <w:r w:rsidR="004C0217">
        <w:rPr>
          <w:color w:val="000000"/>
        </w:rPr>
        <w:t xml:space="preserve">, from </w:t>
      </w:r>
      <w:r w:rsidR="00825DE5">
        <w:rPr>
          <w:color w:val="000000"/>
        </w:rPr>
        <w:t xml:space="preserve">complying with </w:t>
      </w:r>
      <w:r w:rsidR="004C0217">
        <w:rPr>
          <w:color w:val="000000"/>
        </w:rPr>
        <w:t xml:space="preserve">the requirement in subsection 29QC(1) of the </w:t>
      </w:r>
      <w:r w:rsidR="00693579">
        <w:rPr>
          <w:color w:val="000000"/>
        </w:rPr>
        <w:t xml:space="preserve">SIS </w:t>
      </w:r>
      <w:r w:rsidR="004C0217">
        <w:rPr>
          <w:color w:val="000000"/>
        </w:rPr>
        <w:t>Act to provide consistent information</w:t>
      </w:r>
      <w:r w:rsidR="00EB0715">
        <w:rPr>
          <w:color w:val="000000"/>
        </w:rPr>
        <w:t>.</w:t>
      </w:r>
    </w:p>
    <w:p w14:paraId="69D12FF0" w14:textId="1C582EA6" w:rsidR="004C0217" w:rsidRDefault="00081D62" w:rsidP="00C37F07">
      <w:pPr>
        <w:pStyle w:val="default"/>
        <w:shd w:val="clear" w:color="auto" w:fill="FFFFFF"/>
        <w:spacing w:before="24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15.</w:t>
      </w:r>
      <w:r>
        <w:rPr>
          <w:color w:val="000000"/>
        </w:rPr>
        <w:tab/>
      </w:r>
      <w:r w:rsidR="003905DB">
        <w:rPr>
          <w:color w:val="000000"/>
        </w:rPr>
        <w:t>T</w:t>
      </w:r>
      <w:r w:rsidR="004C0217" w:rsidRPr="00DF7C81">
        <w:rPr>
          <w:color w:val="000000"/>
        </w:rPr>
        <w:t xml:space="preserve">his </w:t>
      </w:r>
      <w:r w:rsidR="00693579">
        <w:rPr>
          <w:color w:val="000000"/>
        </w:rPr>
        <w:t>instrument</w:t>
      </w:r>
      <w:r w:rsidR="004C0217" w:rsidRPr="00DF7C81">
        <w:rPr>
          <w:color w:val="000000"/>
        </w:rPr>
        <w:t xml:space="preserve"> does not affect the obligation to use APRA's MySuper product dashboard reporting standard as defined in regulation 7.9.07P of the </w:t>
      </w:r>
      <w:r w:rsidR="004C0217" w:rsidRPr="00DF7C81">
        <w:rPr>
          <w:i/>
          <w:iCs/>
          <w:color w:val="000000"/>
        </w:rPr>
        <w:t>Corporations Regulations 2001</w:t>
      </w:r>
      <w:r w:rsidR="004C0217" w:rsidRPr="00DF7C81">
        <w:rPr>
          <w:color w:val="000000"/>
        </w:rPr>
        <w:t> when an RSE</w:t>
      </w:r>
      <w:r w:rsidR="00D46C95">
        <w:rPr>
          <w:color w:val="000000"/>
        </w:rPr>
        <w:t xml:space="preserve"> licensee</w:t>
      </w:r>
      <w:r w:rsidR="004C0217" w:rsidRPr="00DF7C81">
        <w:rPr>
          <w:color w:val="000000"/>
        </w:rPr>
        <w:t xml:space="preserve"> prepares a MySuper product dashboard in accordance with section 1017BA of the </w:t>
      </w:r>
      <w:r w:rsidR="004C0217" w:rsidRPr="00DF7C81">
        <w:rPr>
          <w:i/>
          <w:iCs/>
          <w:color w:val="000000"/>
        </w:rPr>
        <w:t>Corporations Act 2001</w:t>
      </w:r>
      <w:r w:rsidR="004C0217" w:rsidRPr="00DF7C81">
        <w:rPr>
          <w:color w:val="000000"/>
        </w:rPr>
        <w:t>.</w:t>
      </w:r>
    </w:p>
    <w:p w14:paraId="158B93A5" w14:textId="1994CA58" w:rsidR="00150F09" w:rsidRPr="00AA4C2A" w:rsidRDefault="00150F09" w:rsidP="00E94187">
      <w:pPr>
        <w:pStyle w:val="default"/>
        <w:shd w:val="clear" w:color="auto" w:fill="FFFFFF"/>
        <w:spacing w:before="240" w:beforeAutospacing="0" w:after="0" w:afterAutospacing="0"/>
        <w:rPr>
          <w:b/>
          <w:bCs/>
          <w:color w:val="000000"/>
        </w:rPr>
      </w:pPr>
      <w:r w:rsidRPr="00AA4C2A">
        <w:rPr>
          <w:b/>
          <w:bCs/>
          <w:color w:val="000000"/>
        </w:rPr>
        <w:t xml:space="preserve">Part 3 – Repeal </w:t>
      </w:r>
    </w:p>
    <w:p w14:paraId="6967DB5F" w14:textId="2A3E00ED" w:rsidR="00E94187" w:rsidRPr="00E94187" w:rsidRDefault="00081D62" w:rsidP="00C37F07">
      <w:pPr>
        <w:pStyle w:val="default"/>
        <w:shd w:val="clear" w:color="auto" w:fill="FFFFFF"/>
        <w:spacing w:before="240" w:beforeAutospacing="0" w:after="0" w:afterAutospacing="0"/>
        <w:rPr>
          <w:color w:val="000000"/>
        </w:rPr>
      </w:pPr>
      <w:r>
        <w:rPr>
          <w:color w:val="000000"/>
        </w:rPr>
        <w:t>16.</w:t>
      </w:r>
      <w:r>
        <w:rPr>
          <w:color w:val="000000"/>
        </w:rPr>
        <w:tab/>
      </w:r>
      <w:r w:rsidR="00273F9B">
        <w:rPr>
          <w:color w:val="000000"/>
        </w:rPr>
        <w:t xml:space="preserve">Section 6 provides for repeal of the Instrument on 1 January 2026. </w:t>
      </w:r>
    </w:p>
    <w:p w14:paraId="1BD74833" w14:textId="5A383248" w:rsidR="00FB3B95" w:rsidRPr="005E3E05" w:rsidRDefault="00D47458" w:rsidP="005E3E05">
      <w:pPr>
        <w:spacing w:before="240" w:line="240" w:lineRule="auto"/>
        <w:rPr>
          <w:rFonts w:eastAsia="Times New Roman"/>
          <w:b/>
          <w:sz w:val="24"/>
          <w:szCs w:val="24"/>
          <w:lang w:eastAsia="en-AU"/>
        </w:rPr>
      </w:pPr>
      <w:r w:rsidRPr="005E3E05">
        <w:rPr>
          <w:rFonts w:eastAsia="Times New Roman"/>
          <w:b/>
          <w:sz w:val="24"/>
          <w:szCs w:val="24"/>
          <w:u w:val="single"/>
          <w:lang w:eastAsia="en-AU"/>
        </w:rPr>
        <w:lastRenderedPageBreak/>
        <w:t>The Repeal Instrument</w:t>
      </w:r>
      <w:r>
        <w:rPr>
          <w:rFonts w:eastAsia="Times New Roman"/>
          <w:b/>
          <w:sz w:val="24"/>
          <w:szCs w:val="24"/>
          <w:lang w:eastAsia="en-AU"/>
        </w:rPr>
        <w:t xml:space="preserve"> </w:t>
      </w:r>
    </w:p>
    <w:p w14:paraId="77C88549" w14:textId="26C97897" w:rsidR="00FB3B95" w:rsidRPr="005E3E05" w:rsidRDefault="00081D62" w:rsidP="00C37F07">
      <w:pPr>
        <w:pStyle w:val="ListParagraph"/>
        <w:spacing w:before="240" w:line="240" w:lineRule="auto"/>
        <w:ind w:left="567" w:hanging="567"/>
        <w:rPr>
          <w:rFonts w:eastAsia="Times New Roman"/>
          <w:color w:val="000000"/>
          <w:sz w:val="24"/>
          <w:szCs w:val="24"/>
          <w:lang w:eastAsia="en-AU"/>
        </w:rPr>
      </w:pPr>
      <w:r>
        <w:rPr>
          <w:rFonts w:eastAsia="Times New Roman"/>
          <w:color w:val="000000"/>
          <w:sz w:val="24"/>
          <w:szCs w:val="24"/>
          <w:lang w:eastAsia="en-AU"/>
        </w:rPr>
        <w:t>17.</w:t>
      </w:r>
      <w:r>
        <w:rPr>
          <w:rFonts w:eastAsia="Times New Roman"/>
          <w:color w:val="000000"/>
          <w:sz w:val="24"/>
          <w:szCs w:val="24"/>
          <w:lang w:eastAsia="en-AU"/>
        </w:rPr>
        <w:tab/>
      </w:r>
      <w:r w:rsidR="00D47458">
        <w:rPr>
          <w:rFonts w:eastAsia="Times New Roman"/>
          <w:color w:val="000000"/>
          <w:sz w:val="24"/>
          <w:szCs w:val="24"/>
          <w:lang w:eastAsia="en-AU"/>
        </w:rPr>
        <w:t xml:space="preserve">The Repeal Instrument </w:t>
      </w:r>
      <w:r w:rsidR="00C14DA4">
        <w:rPr>
          <w:rFonts w:eastAsia="Times New Roman"/>
          <w:color w:val="000000"/>
          <w:sz w:val="24"/>
          <w:szCs w:val="24"/>
          <w:lang w:eastAsia="en-AU"/>
        </w:rPr>
        <w:t xml:space="preserve">repeals </w:t>
      </w:r>
      <w:r w:rsidR="00C14DA4">
        <w:rPr>
          <w:rFonts w:eastAsia="Times New Roman"/>
          <w:i/>
          <w:iCs/>
          <w:color w:val="000000"/>
          <w:sz w:val="24"/>
          <w:szCs w:val="24"/>
          <w:lang w:eastAsia="en-AU"/>
        </w:rPr>
        <w:t>ASIC Class Order CO14/541</w:t>
      </w:r>
      <w:r w:rsidR="007A6E0A">
        <w:rPr>
          <w:rFonts w:eastAsia="Times New Roman"/>
          <w:i/>
          <w:iCs/>
          <w:color w:val="000000"/>
          <w:sz w:val="24"/>
          <w:szCs w:val="24"/>
          <w:lang w:eastAsia="en-AU"/>
        </w:rPr>
        <w:t xml:space="preserve">, </w:t>
      </w:r>
      <w:r w:rsidR="00C339D3">
        <w:rPr>
          <w:rFonts w:eastAsia="Times New Roman"/>
          <w:color w:val="000000"/>
          <w:sz w:val="24"/>
          <w:szCs w:val="24"/>
          <w:lang w:eastAsia="en-AU"/>
        </w:rPr>
        <w:t xml:space="preserve">the relief in </w:t>
      </w:r>
      <w:r w:rsidR="007A6E0A">
        <w:rPr>
          <w:rFonts w:eastAsia="Times New Roman"/>
          <w:color w:val="000000"/>
          <w:sz w:val="24"/>
          <w:szCs w:val="24"/>
          <w:lang w:eastAsia="en-AU"/>
        </w:rPr>
        <w:t xml:space="preserve">which is otherwise scheduled to expire on 1 January 2024. </w:t>
      </w:r>
    </w:p>
    <w:p w14:paraId="57A93CEC" w14:textId="77777777" w:rsidR="00C52E7C" w:rsidRPr="006D6079" w:rsidRDefault="00C52E7C" w:rsidP="00FC0428">
      <w:pPr>
        <w:pStyle w:val="LI-BodyTextParaa"/>
        <w:keepNext/>
        <w:ind w:left="0" w:firstLine="0"/>
        <w:rPr>
          <w:b/>
          <w:bCs/>
        </w:rPr>
      </w:pPr>
      <w:r w:rsidRPr="006D6079">
        <w:rPr>
          <w:b/>
          <w:bCs/>
        </w:rPr>
        <w:t xml:space="preserve">Legislative instrument </w:t>
      </w:r>
      <w:r w:rsidR="00610709" w:rsidRPr="006D6079">
        <w:rPr>
          <w:b/>
          <w:bCs/>
        </w:rPr>
        <w:t xml:space="preserve">and </w:t>
      </w:r>
      <w:r w:rsidRPr="006D6079">
        <w:rPr>
          <w:b/>
          <w:bCs/>
        </w:rPr>
        <w:t xml:space="preserve">primary legislation  </w:t>
      </w:r>
    </w:p>
    <w:p w14:paraId="1C55BF31" w14:textId="429BD8DD" w:rsidR="008254F4" w:rsidRDefault="00853EDE" w:rsidP="00F96101">
      <w:pPr>
        <w:pStyle w:val="LI-BodyTextParaa"/>
        <w:ind w:left="567"/>
      </w:pPr>
      <w:r>
        <w:t>1</w:t>
      </w:r>
      <w:r w:rsidR="00081D62">
        <w:t>8</w:t>
      </w:r>
      <w:r>
        <w:t>.</w:t>
      </w:r>
      <w:r>
        <w:tab/>
      </w:r>
      <w:r w:rsidR="00F93F03">
        <w:rPr>
          <w:color w:val="000000"/>
          <w:shd w:val="clear" w:color="auto" w:fill="FFFFFF"/>
        </w:rPr>
        <w:t xml:space="preserve">The Instrument </w:t>
      </w:r>
      <w:r w:rsidR="0097451D">
        <w:rPr>
          <w:color w:val="000000"/>
          <w:shd w:val="clear" w:color="auto" w:fill="FFFFFF"/>
        </w:rPr>
        <w:t>is made using</w:t>
      </w:r>
      <w:r w:rsidR="00F93F03">
        <w:rPr>
          <w:color w:val="000000"/>
          <w:shd w:val="clear" w:color="auto" w:fill="FFFFFF"/>
        </w:rPr>
        <w:t xml:space="preserve"> powers given by Parliament to ASIC that allow ASIC to modify or affect the operation of the </w:t>
      </w:r>
      <w:r w:rsidR="00AA0817">
        <w:rPr>
          <w:color w:val="000000"/>
          <w:shd w:val="clear" w:color="auto" w:fill="FFFFFF"/>
        </w:rPr>
        <w:t xml:space="preserve">SIS </w:t>
      </w:r>
      <w:r w:rsidR="00F93F03">
        <w:rPr>
          <w:color w:val="000000"/>
          <w:shd w:val="clear" w:color="auto" w:fill="FFFFFF"/>
        </w:rPr>
        <w:t xml:space="preserve">Act to provide a tailored and flexible regulatory environment that is fit for purpose for </w:t>
      </w:r>
      <w:r w:rsidR="00AA0817">
        <w:rPr>
          <w:color w:val="000000"/>
          <w:shd w:val="clear" w:color="auto" w:fill="FFFFFF"/>
        </w:rPr>
        <w:t>superannuation products</w:t>
      </w:r>
      <w:r w:rsidR="00F93F03">
        <w:rPr>
          <w:color w:val="000000"/>
          <w:shd w:val="clear" w:color="auto" w:fill="FFFFFF"/>
        </w:rPr>
        <w:t xml:space="preserve">. The </w:t>
      </w:r>
      <w:r w:rsidR="00AA0817">
        <w:rPr>
          <w:color w:val="000000"/>
          <w:shd w:val="clear" w:color="auto" w:fill="FFFFFF"/>
        </w:rPr>
        <w:t>exemption</w:t>
      </w:r>
      <w:r w:rsidR="00F93F03">
        <w:rPr>
          <w:color w:val="000000"/>
          <w:shd w:val="clear" w:color="auto" w:fill="FFFFFF"/>
        </w:rPr>
        <w:t xml:space="preserve"> contained in the Instrument </w:t>
      </w:r>
      <w:r w:rsidR="0033020B">
        <w:rPr>
          <w:color w:val="000000"/>
          <w:shd w:val="clear" w:color="auto" w:fill="FFFFFF"/>
        </w:rPr>
        <w:t xml:space="preserve">is a </w:t>
      </w:r>
      <w:r w:rsidR="008144B8">
        <w:rPr>
          <w:color w:val="000000"/>
          <w:shd w:val="clear" w:color="auto" w:fill="FFFFFF"/>
        </w:rPr>
        <w:t>specific amendment</w:t>
      </w:r>
      <w:r w:rsidR="00F93F03">
        <w:rPr>
          <w:color w:val="000000"/>
          <w:shd w:val="clear" w:color="auto" w:fill="FFFFFF"/>
        </w:rPr>
        <w:t xml:space="preserve"> </w:t>
      </w:r>
      <w:r w:rsidR="008144B8">
        <w:rPr>
          <w:color w:val="000000"/>
          <w:shd w:val="clear" w:color="auto" w:fill="FFFFFF"/>
        </w:rPr>
        <w:t xml:space="preserve">necessary to address </w:t>
      </w:r>
      <w:r w:rsidR="00CF0D9B">
        <w:rPr>
          <w:color w:val="000000"/>
          <w:shd w:val="clear" w:color="auto" w:fill="FFFFFF"/>
        </w:rPr>
        <w:t xml:space="preserve">the </w:t>
      </w:r>
      <w:r w:rsidR="008144B8">
        <w:rPr>
          <w:color w:val="000000"/>
          <w:shd w:val="clear" w:color="auto" w:fill="FFFFFF"/>
        </w:rPr>
        <w:t xml:space="preserve">uncertainty </w:t>
      </w:r>
      <w:r w:rsidR="00CF0D9B">
        <w:rPr>
          <w:bCs/>
        </w:rPr>
        <w:t xml:space="preserve">about how to achieve consistency between the disclosure requirements in the primary legislation and the data that is required to be reported under APRA’s reporting standards. </w:t>
      </w:r>
    </w:p>
    <w:p w14:paraId="4828665D" w14:textId="6FDB69D4" w:rsidR="009A2319" w:rsidRPr="006D6079" w:rsidRDefault="00252335" w:rsidP="001C2C2B">
      <w:pPr>
        <w:pStyle w:val="LI-BodyTextParaa"/>
        <w:ind w:left="567"/>
        <w:rPr>
          <w:color w:val="000000"/>
          <w:shd w:val="clear" w:color="auto" w:fill="FFFFFF"/>
        </w:rPr>
      </w:pPr>
      <w:r>
        <w:t>1</w:t>
      </w:r>
      <w:r w:rsidR="00081D62">
        <w:t>9</w:t>
      </w:r>
      <w:r w:rsidR="001C2C2B">
        <w:t xml:space="preserve">.     </w:t>
      </w:r>
      <w:r w:rsidR="005D1770">
        <w:rPr>
          <w:color w:val="000000"/>
        </w:rPr>
        <w:t xml:space="preserve">It </w:t>
      </w:r>
      <w:r w:rsidR="00ED1D8C">
        <w:rPr>
          <w:color w:val="000000"/>
        </w:rPr>
        <w:t xml:space="preserve">is </w:t>
      </w:r>
      <w:r w:rsidR="005D1770">
        <w:rPr>
          <w:color w:val="000000"/>
        </w:rPr>
        <w:t xml:space="preserve">a matter for the Government and for Parliament as to whether the </w:t>
      </w:r>
      <w:r w:rsidR="006605BA">
        <w:rPr>
          <w:color w:val="000000"/>
        </w:rPr>
        <w:t xml:space="preserve">SIS </w:t>
      </w:r>
      <w:r w:rsidR="005D1770">
        <w:rPr>
          <w:color w:val="000000"/>
        </w:rPr>
        <w:t xml:space="preserve">Act or </w:t>
      </w:r>
      <w:r w:rsidR="006605BA" w:rsidRPr="00993B49">
        <w:rPr>
          <w:i/>
          <w:iCs/>
          <w:color w:val="000000"/>
        </w:rPr>
        <w:t xml:space="preserve">Superannuation Industry (Supervision) </w:t>
      </w:r>
      <w:r w:rsidR="005D1770" w:rsidRPr="00993B49">
        <w:rPr>
          <w:i/>
          <w:iCs/>
          <w:color w:val="000000"/>
        </w:rPr>
        <w:t xml:space="preserve">Regulations </w:t>
      </w:r>
      <w:r w:rsidR="00192102" w:rsidRPr="00993B49">
        <w:rPr>
          <w:i/>
          <w:iCs/>
          <w:color w:val="000000"/>
        </w:rPr>
        <w:t>1994</w:t>
      </w:r>
      <w:r w:rsidR="00192102">
        <w:rPr>
          <w:color w:val="000000"/>
        </w:rPr>
        <w:t xml:space="preserve"> </w:t>
      </w:r>
      <w:r w:rsidR="005D1770">
        <w:rPr>
          <w:color w:val="000000"/>
        </w:rPr>
        <w:t xml:space="preserve">may be amended in future to </w:t>
      </w:r>
      <w:r w:rsidR="00206999">
        <w:rPr>
          <w:color w:val="000000"/>
        </w:rPr>
        <w:t>address the uncertainty</w:t>
      </w:r>
      <w:r w:rsidR="00436CC8">
        <w:rPr>
          <w:color w:val="000000"/>
        </w:rPr>
        <w:t xml:space="preserve"> </w:t>
      </w:r>
      <w:r w:rsidR="005D1770">
        <w:rPr>
          <w:color w:val="000000"/>
        </w:rPr>
        <w:t>the Instrument.</w:t>
      </w:r>
    </w:p>
    <w:p w14:paraId="50EBD214" w14:textId="77777777" w:rsidR="005D1770" w:rsidRDefault="00F61A66" w:rsidP="00F61A66">
      <w:pPr>
        <w:pStyle w:val="LI-BodyTextParaa"/>
        <w:keepNext/>
        <w:ind w:left="567"/>
        <w:rPr>
          <w:u w:val="single"/>
        </w:rPr>
      </w:pPr>
      <w:r w:rsidRPr="006D6079">
        <w:rPr>
          <w:b/>
          <w:bCs/>
        </w:rPr>
        <w:t>Duration</w:t>
      </w:r>
      <w:r w:rsidR="009A2319" w:rsidRPr="006D6079">
        <w:rPr>
          <w:b/>
          <w:bCs/>
        </w:rPr>
        <w:t xml:space="preserve"> of the instrument</w:t>
      </w:r>
      <w:r>
        <w:rPr>
          <w:u w:val="single"/>
        </w:rPr>
        <w:t xml:space="preserve"> </w:t>
      </w:r>
    </w:p>
    <w:p w14:paraId="6BAC5B85" w14:textId="2FC9CC25" w:rsidR="00380AC0" w:rsidRDefault="004632B6" w:rsidP="00A73FF1">
      <w:pPr>
        <w:pStyle w:val="LI-BodyTextParaa"/>
        <w:ind w:left="567"/>
      </w:pPr>
      <w:r>
        <w:t>20</w:t>
      </w:r>
      <w:r w:rsidR="00F61A66" w:rsidRPr="006D6079">
        <w:t>.</w:t>
      </w:r>
      <w:r w:rsidR="00F61A66" w:rsidRPr="006D6079">
        <w:tab/>
      </w:r>
      <w:r w:rsidR="00A73FF1" w:rsidRPr="0063396B">
        <w:t xml:space="preserve">The duration of the instrument </w:t>
      </w:r>
      <w:r w:rsidR="00E362B8">
        <w:t>is</w:t>
      </w:r>
      <w:r w:rsidR="00A73FF1" w:rsidRPr="0063396B">
        <w:t xml:space="preserve"> for 2 years. </w:t>
      </w:r>
      <w:r w:rsidR="00380AC0">
        <w:t xml:space="preserve">This means that RSE licensees </w:t>
      </w:r>
      <w:r w:rsidR="00F341A7">
        <w:t>do not</w:t>
      </w:r>
      <w:r w:rsidR="00380AC0">
        <w:t xml:space="preserve"> need to comply with subsection 29QC(1)</w:t>
      </w:r>
      <w:r w:rsidR="00E175CE">
        <w:t xml:space="preserve"> of the SIS Act before 1 January 2026. </w:t>
      </w:r>
    </w:p>
    <w:p w14:paraId="4892AE14" w14:textId="77777777" w:rsidR="007B36D1" w:rsidRDefault="007B36D1" w:rsidP="007B36D1">
      <w:pPr>
        <w:rPr>
          <w:color w:val="000000"/>
          <w:sz w:val="24"/>
          <w:szCs w:val="24"/>
          <w:shd w:val="clear" w:color="auto" w:fill="FFFFFF"/>
        </w:rPr>
      </w:pPr>
    </w:p>
    <w:p w14:paraId="0AB8A28E" w14:textId="064C27CC" w:rsidR="00823D5A" w:rsidRPr="0063396B" w:rsidRDefault="00146F82" w:rsidP="00993B49">
      <w:pPr>
        <w:ind w:left="567" w:hanging="567"/>
      </w:pPr>
      <w:r>
        <w:rPr>
          <w:color w:val="000000"/>
          <w:sz w:val="24"/>
          <w:szCs w:val="24"/>
          <w:shd w:val="clear" w:color="auto" w:fill="FFFFFF"/>
        </w:rPr>
        <w:t>2</w:t>
      </w:r>
      <w:r w:rsidR="004632B6">
        <w:rPr>
          <w:color w:val="000000"/>
          <w:sz w:val="24"/>
          <w:szCs w:val="24"/>
          <w:shd w:val="clear" w:color="auto" w:fill="FFFFFF"/>
        </w:rPr>
        <w:t>1</w:t>
      </w:r>
      <w:r w:rsidR="007B36D1">
        <w:rPr>
          <w:color w:val="000000"/>
          <w:sz w:val="24"/>
          <w:szCs w:val="24"/>
          <w:shd w:val="clear" w:color="auto" w:fill="FFFFFF"/>
        </w:rPr>
        <w:t>.</w:t>
      </w:r>
      <w:r w:rsidR="007B36D1">
        <w:rPr>
          <w:color w:val="000000"/>
          <w:sz w:val="24"/>
          <w:szCs w:val="24"/>
          <w:shd w:val="clear" w:color="auto" w:fill="FFFFFF"/>
        </w:rPr>
        <w:tab/>
      </w:r>
      <w:r w:rsidR="00243145" w:rsidRPr="00993B49">
        <w:rPr>
          <w:color w:val="000000"/>
          <w:sz w:val="24"/>
          <w:szCs w:val="24"/>
          <w:shd w:val="clear" w:color="auto" w:fill="FFFFFF"/>
        </w:rPr>
        <w:t xml:space="preserve">Providing relief for a period of two years </w:t>
      </w:r>
      <w:r w:rsidR="00F341A7">
        <w:rPr>
          <w:color w:val="000000"/>
          <w:sz w:val="24"/>
          <w:szCs w:val="24"/>
          <w:shd w:val="clear" w:color="auto" w:fill="FFFFFF"/>
        </w:rPr>
        <w:t>gives</w:t>
      </w:r>
      <w:r w:rsidR="00243145" w:rsidRPr="00993B49">
        <w:rPr>
          <w:color w:val="000000"/>
          <w:sz w:val="24"/>
          <w:szCs w:val="24"/>
          <w:shd w:val="clear" w:color="auto" w:fill="FFFFFF"/>
        </w:rPr>
        <w:t xml:space="preserve"> the Government an opportunity to</w:t>
      </w:r>
      <w:r w:rsidR="007B36D1" w:rsidRPr="00993B49">
        <w:rPr>
          <w:color w:val="000000"/>
          <w:sz w:val="24"/>
          <w:szCs w:val="24"/>
          <w:shd w:val="clear" w:color="auto" w:fill="FFFFFF"/>
        </w:rPr>
        <w:t xml:space="preserve"> </w:t>
      </w:r>
      <w:r w:rsidR="00243145" w:rsidRPr="00993B49">
        <w:rPr>
          <w:color w:val="000000"/>
          <w:sz w:val="24"/>
          <w:szCs w:val="24"/>
          <w:shd w:val="clear" w:color="auto" w:fill="FFFFFF"/>
        </w:rPr>
        <w:t xml:space="preserve">determine whether to amend the primary legislation or regulations to resolve the uncertainty that necessitates the existing relief. If </w:t>
      </w:r>
      <w:r w:rsidR="00853EDE">
        <w:rPr>
          <w:color w:val="000000"/>
          <w:sz w:val="24"/>
          <w:szCs w:val="24"/>
          <w:shd w:val="clear" w:color="auto" w:fill="FFFFFF"/>
        </w:rPr>
        <w:t xml:space="preserve">Parliament amends the legislation or regulations to address the uncertainty, </w:t>
      </w:r>
      <w:r w:rsidR="00243145" w:rsidRPr="00993B49">
        <w:rPr>
          <w:color w:val="000000"/>
          <w:sz w:val="24"/>
          <w:szCs w:val="24"/>
          <w:shd w:val="clear" w:color="auto" w:fill="FFFFFF"/>
        </w:rPr>
        <w:t>ASIC will repeal this instrument</w:t>
      </w:r>
      <w:r w:rsidR="00297F16">
        <w:rPr>
          <w:color w:val="000000"/>
          <w:sz w:val="24"/>
          <w:szCs w:val="24"/>
          <w:shd w:val="clear" w:color="auto" w:fill="FFFFFF"/>
        </w:rPr>
        <w:t xml:space="preserve"> or allow it to lapse</w:t>
      </w:r>
      <w:r w:rsidR="00243145" w:rsidRPr="00993B49">
        <w:rPr>
          <w:color w:val="000000"/>
          <w:sz w:val="24"/>
          <w:szCs w:val="24"/>
          <w:shd w:val="clear" w:color="auto" w:fill="FFFFFF"/>
        </w:rPr>
        <w:t>.</w:t>
      </w:r>
    </w:p>
    <w:bookmarkEnd w:id="1"/>
    <w:p w14:paraId="6E228E05" w14:textId="77777777" w:rsidR="00F03BB5" w:rsidRDefault="00474B52" w:rsidP="006D6079">
      <w:pPr>
        <w:pStyle w:val="LI-BodyTextNumbered"/>
        <w:keepNext/>
        <w:ind w:left="0" w:firstLine="0"/>
        <w:rPr>
          <w:b/>
        </w:rPr>
      </w:pPr>
      <w:r>
        <w:rPr>
          <w:b/>
        </w:rPr>
        <w:t>Legislative authority</w:t>
      </w:r>
    </w:p>
    <w:p w14:paraId="370E3D4F" w14:textId="7B3FC888" w:rsidR="00EF3C73" w:rsidRDefault="00146F82" w:rsidP="00F03BB5">
      <w:pPr>
        <w:pStyle w:val="LI-BodyTextParaa"/>
        <w:ind w:left="567"/>
        <w:rPr>
          <w:i/>
          <w:iCs/>
        </w:rPr>
      </w:pPr>
      <w:r>
        <w:t>2</w:t>
      </w:r>
      <w:r w:rsidR="004632B6">
        <w:t>2</w:t>
      </w:r>
      <w:r w:rsidR="00F03BB5">
        <w:t>.</w:t>
      </w:r>
      <w:r w:rsidR="00F03BB5">
        <w:tab/>
      </w:r>
      <w:r w:rsidR="0098766B" w:rsidRPr="0098766B">
        <w:t>The Instrument</w:t>
      </w:r>
      <w:r w:rsidR="0098766B">
        <w:rPr>
          <w:i/>
          <w:iCs/>
        </w:rPr>
        <w:t xml:space="preserve"> </w:t>
      </w:r>
      <w:r w:rsidR="00477D5F">
        <w:t xml:space="preserve">is made under subsection 328(1) of the SIS Act. </w:t>
      </w:r>
    </w:p>
    <w:p w14:paraId="292E8FF3" w14:textId="49A03FEC" w:rsidR="00477D5F" w:rsidRPr="005F1863" w:rsidRDefault="004A7B0C" w:rsidP="00C37F07">
      <w:pPr>
        <w:pStyle w:val="LI-BodyTextParaa"/>
        <w:ind w:left="567"/>
      </w:pPr>
      <w:r>
        <w:rPr>
          <w:color w:val="000000"/>
          <w:shd w:val="clear" w:color="auto" w:fill="FFFFFF"/>
        </w:rPr>
        <w:t>2</w:t>
      </w:r>
      <w:r w:rsidR="004632B6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ab/>
      </w:r>
      <w:r w:rsidR="00EF3C73">
        <w:rPr>
          <w:color w:val="000000"/>
          <w:shd w:val="clear" w:color="auto" w:fill="FFFFFF"/>
        </w:rPr>
        <w:t>Subsection 328(1)</w:t>
      </w:r>
      <w:r w:rsidR="00EF3C73">
        <w:rPr>
          <w:b/>
          <w:bCs/>
          <w:color w:val="000000"/>
          <w:shd w:val="clear" w:color="auto" w:fill="FFFFFF"/>
        </w:rPr>
        <w:t> </w:t>
      </w:r>
      <w:r w:rsidR="00EF3C73">
        <w:rPr>
          <w:color w:val="000000"/>
          <w:shd w:val="clear" w:color="auto" w:fill="FFFFFF"/>
        </w:rPr>
        <w:t xml:space="preserve">provides that ASIC may, in writing, exempt a class of persons or a class of groups of individual trustees, from compliance with any or all of the modifiable provisions, which includes a provision of Part 2B of the </w:t>
      </w:r>
      <w:r w:rsidR="00E50D6E">
        <w:rPr>
          <w:color w:val="000000"/>
          <w:shd w:val="clear" w:color="auto" w:fill="FFFFFF"/>
        </w:rPr>
        <w:t xml:space="preserve">SIS </w:t>
      </w:r>
      <w:r w:rsidR="00EF3C73">
        <w:rPr>
          <w:color w:val="000000"/>
          <w:shd w:val="clear" w:color="auto" w:fill="FFFFFF"/>
        </w:rPr>
        <w:t>Act.</w:t>
      </w:r>
    </w:p>
    <w:p w14:paraId="06E1BEB6" w14:textId="4A7E1AE2" w:rsidR="00512D78" w:rsidRPr="00FC0428" w:rsidRDefault="004A7B0C" w:rsidP="00876CC7">
      <w:pPr>
        <w:pStyle w:val="LI-BodyTextParaa"/>
        <w:ind w:left="0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="004632B6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.</w:t>
      </w:r>
      <w:r w:rsidR="00BA5777">
        <w:rPr>
          <w:color w:val="000000"/>
          <w:shd w:val="clear" w:color="auto" w:fill="FFFFFF"/>
        </w:rPr>
        <w:t xml:space="preserve">    </w:t>
      </w:r>
      <w:r w:rsidR="00D23D03">
        <w:rPr>
          <w:color w:val="000000"/>
          <w:shd w:val="clear" w:color="auto" w:fill="FFFFFF"/>
        </w:rPr>
        <w:t xml:space="preserve">The Repeal </w:t>
      </w:r>
      <w:r w:rsidR="00241AAE">
        <w:rPr>
          <w:color w:val="000000"/>
          <w:shd w:val="clear" w:color="auto" w:fill="FFFFFF"/>
        </w:rPr>
        <w:t xml:space="preserve">Instrument is made under section 335 of the SIS Act. </w:t>
      </w:r>
    </w:p>
    <w:p w14:paraId="6C22F594" w14:textId="4F77D829" w:rsidR="00241AAE" w:rsidRPr="00C37F07" w:rsidRDefault="00512D78" w:rsidP="00C37F07">
      <w:pPr>
        <w:pStyle w:val="LI-BodyTextParaa"/>
        <w:ind w:left="720" w:hanging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="004632B6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.</w:t>
      </w:r>
      <w:r w:rsidR="000E0CD7">
        <w:rPr>
          <w:color w:val="000000"/>
          <w:shd w:val="clear" w:color="auto" w:fill="FFFFFF"/>
        </w:rPr>
        <w:t xml:space="preserve">     </w:t>
      </w:r>
      <w:r w:rsidR="00241AAE">
        <w:rPr>
          <w:color w:val="000000"/>
          <w:shd w:val="clear" w:color="auto" w:fill="FFFFFF"/>
        </w:rPr>
        <w:t xml:space="preserve">Section 335 provides </w:t>
      </w:r>
      <w:r w:rsidR="00AE7967">
        <w:rPr>
          <w:color w:val="000000"/>
          <w:shd w:val="clear" w:color="auto" w:fill="FFFFFF"/>
        </w:rPr>
        <w:t xml:space="preserve">that </w:t>
      </w:r>
      <w:r w:rsidR="00241AAE">
        <w:rPr>
          <w:color w:val="000000"/>
          <w:shd w:val="clear" w:color="auto" w:fill="FFFFFF"/>
        </w:rPr>
        <w:t xml:space="preserve">ASIC </w:t>
      </w:r>
      <w:r w:rsidR="00AE7967">
        <w:rPr>
          <w:color w:val="000000"/>
          <w:shd w:val="clear" w:color="auto" w:fill="FFFFFF"/>
        </w:rPr>
        <w:t>may, in writing, vary or revoke an exemption</w:t>
      </w:r>
      <w:r w:rsidR="000E0CD7">
        <w:rPr>
          <w:color w:val="000000"/>
          <w:shd w:val="clear" w:color="auto" w:fill="FFFFFF"/>
        </w:rPr>
        <w:t xml:space="preserve"> </w:t>
      </w:r>
      <w:r w:rsidR="00AE7967">
        <w:rPr>
          <w:color w:val="000000"/>
          <w:shd w:val="clear" w:color="auto" w:fill="FFFFFF"/>
        </w:rPr>
        <w:t xml:space="preserve">or declaration made under Part </w:t>
      </w:r>
      <w:r w:rsidR="009F5D59">
        <w:rPr>
          <w:color w:val="000000"/>
          <w:shd w:val="clear" w:color="auto" w:fill="FFFFFF"/>
        </w:rPr>
        <w:t xml:space="preserve">29 of the SIS Act. </w:t>
      </w:r>
    </w:p>
    <w:p w14:paraId="4D930F2D" w14:textId="77777777" w:rsidR="00EA17A6" w:rsidRPr="00EA17A6" w:rsidRDefault="00EA17A6" w:rsidP="006D6079">
      <w:pPr>
        <w:pStyle w:val="LI-BodyTextNumbered"/>
        <w:keepNext/>
        <w:ind w:left="0" w:firstLine="0"/>
        <w:rPr>
          <w:b/>
        </w:rPr>
      </w:pPr>
      <w:r w:rsidRPr="00EA17A6">
        <w:rPr>
          <w:b/>
        </w:rPr>
        <w:t xml:space="preserve">Statement of Compatibility with Human Rights  </w:t>
      </w:r>
    </w:p>
    <w:p w14:paraId="1DBA07BE" w14:textId="769E1F25" w:rsidR="00223DCF" w:rsidRPr="00EA17A6" w:rsidRDefault="0088432C" w:rsidP="00C37F07">
      <w:pPr>
        <w:pStyle w:val="LI-BodyTextParaa"/>
        <w:ind w:left="567"/>
      </w:pPr>
      <w:r w:rsidRPr="00512D78">
        <w:t>2</w:t>
      </w:r>
      <w:r w:rsidR="004632B6">
        <w:t>6</w:t>
      </w:r>
      <w:r w:rsidRPr="00512D78">
        <w:t>.</w:t>
      </w:r>
      <w:r w:rsidR="005463A9" w:rsidRPr="00512D78">
        <w:tab/>
      </w:r>
      <w:r w:rsidR="00223DCF" w:rsidRPr="00512D78">
        <w:t>The Explanatory Statement for a disallowable legislative instrument must</w:t>
      </w:r>
      <w:r w:rsidR="00223DCF" w:rsidRPr="00EA17A6">
        <w:t xml:space="preserve"> contain a Statement of Compatibility with Human Rights under subsection 9(1) of the </w:t>
      </w:r>
      <w:r w:rsidR="00223DCF" w:rsidRPr="00EA17A6">
        <w:rPr>
          <w:i/>
          <w:iCs/>
        </w:rPr>
        <w:t>Human Rights (Parliamentary Scrutiny) Act 2011.</w:t>
      </w:r>
      <w:r w:rsidR="00223DCF" w:rsidRPr="00EA17A6">
        <w:rPr>
          <w:iCs/>
        </w:rPr>
        <w:t xml:space="preserve"> </w:t>
      </w:r>
      <w:r w:rsidR="00223DCF" w:rsidRPr="00EA17A6">
        <w:t xml:space="preserve">A Statement of Compatibility with Human Rights is in the </w:t>
      </w:r>
      <w:r w:rsidR="00223DCF" w:rsidRPr="00EA17A6">
        <w:rPr>
          <w:u w:val="single"/>
        </w:rPr>
        <w:t>Attachment</w:t>
      </w:r>
      <w:r w:rsidR="00223DCF" w:rsidRPr="00EA17A6">
        <w:t xml:space="preserve">. </w:t>
      </w:r>
    </w:p>
    <w:p w14:paraId="4597CA43" w14:textId="4D7C8E46" w:rsidR="000D08D1" w:rsidRPr="00EA17A6" w:rsidRDefault="00512D78" w:rsidP="00C37F07">
      <w:pPr>
        <w:pStyle w:val="LI-BodyTextParaa"/>
        <w:ind w:left="567"/>
      </w:pPr>
      <w:r>
        <w:lastRenderedPageBreak/>
        <w:t>2</w:t>
      </w:r>
      <w:r w:rsidR="004632B6">
        <w:t>7</w:t>
      </w:r>
      <w:r>
        <w:t>.</w:t>
      </w:r>
      <w:r>
        <w:tab/>
      </w:r>
      <w:r w:rsidR="00C37759">
        <w:t xml:space="preserve">Instruments (not being regulations) relating to Superannuation are not disallowable legislative instruments: </w:t>
      </w:r>
      <w:r w:rsidR="00604E70">
        <w:t xml:space="preserve">see </w:t>
      </w:r>
      <w:r w:rsidR="00D84B8B">
        <w:t xml:space="preserve">section </w:t>
      </w:r>
      <w:r w:rsidR="00604E70">
        <w:t xml:space="preserve">9 of the </w:t>
      </w:r>
      <w:r w:rsidR="00604E70" w:rsidRPr="00D92AA8">
        <w:rPr>
          <w:i/>
          <w:iCs/>
        </w:rPr>
        <w:t>Legislation (Exemptions and Other Matters) Regulation 2015</w:t>
      </w:r>
      <w:r w:rsidR="002575DF">
        <w:t xml:space="preserve">. </w:t>
      </w:r>
    </w:p>
    <w:p w14:paraId="18337E93" w14:textId="7EF8107A" w:rsidR="003E6497" w:rsidRPr="00EA17A6" w:rsidRDefault="00512D78" w:rsidP="00C37F07">
      <w:pPr>
        <w:pStyle w:val="LI-BodyTextParaa"/>
        <w:ind w:left="567"/>
      </w:pPr>
      <w:r>
        <w:t>2</w:t>
      </w:r>
      <w:r w:rsidR="004632B6">
        <w:t>8</w:t>
      </w:r>
      <w:r>
        <w:t>.</w:t>
      </w:r>
      <w:r>
        <w:tab/>
      </w:r>
      <w:r w:rsidR="003E6497">
        <w:t xml:space="preserve">ASIC considers </w:t>
      </w:r>
      <w:r w:rsidR="00EC6EB8">
        <w:t>it is likely</w:t>
      </w:r>
      <w:r w:rsidR="003E6497">
        <w:t xml:space="preserve"> that the </w:t>
      </w:r>
      <w:r w:rsidR="00D84B8B">
        <w:t xml:space="preserve">exemption in section 9 applies to the </w:t>
      </w:r>
      <w:r w:rsidR="003E6497">
        <w:t xml:space="preserve">Instrument </w:t>
      </w:r>
      <w:r w:rsidR="00925439">
        <w:t xml:space="preserve">and </w:t>
      </w:r>
      <w:r w:rsidR="00803D38">
        <w:t>the Repeal Instrument</w:t>
      </w:r>
      <w:r w:rsidR="004D044C">
        <w:t xml:space="preserve">. Nonetheless, ASIC has decided to prepare a Statement of Compatibility with Human Rights. </w:t>
      </w:r>
    </w:p>
    <w:p w14:paraId="04C7C810" w14:textId="77777777" w:rsidR="00223DCF" w:rsidRPr="00EA17A6" w:rsidRDefault="00223DCF" w:rsidP="00223DCF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14:paraId="7F52BE96" w14:textId="77777777" w:rsidR="00A15512" w:rsidRPr="00EA17A6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 xml:space="preserve">Statement of </w:t>
      </w:r>
      <w:r w:rsidR="00223DCF" w:rsidRPr="00EA17A6">
        <w:rPr>
          <w:b/>
          <w:sz w:val="28"/>
          <w:szCs w:val="28"/>
        </w:rPr>
        <w:t>C</w:t>
      </w:r>
      <w:r w:rsidRPr="00EA17A6">
        <w:rPr>
          <w:b/>
          <w:sz w:val="28"/>
          <w:szCs w:val="28"/>
        </w:rPr>
        <w:t xml:space="preserve">ompatibility with </w:t>
      </w:r>
      <w:r w:rsidR="00223DCF" w:rsidRPr="00EA17A6">
        <w:rPr>
          <w:b/>
          <w:sz w:val="28"/>
          <w:szCs w:val="28"/>
        </w:rPr>
        <w:t>H</w:t>
      </w:r>
      <w:r w:rsidRPr="00EA17A6">
        <w:rPr>
          <w:b/>
          <w:sz w:val="28"/>
          <w:szCs w:val="28"/>
        </w:rPr>
        <w:t xml:space="preserve">uman </w:t>
      </w:r>
      <w:r w:rsidR="00223DCF" w:rsidRPr="00EA17A6">
        <w:rPr>
          <w:b/>
          <w:sz w:val="28"/>
          <w:szCs w:val="28"/>
        </w:rPr>
        <w:t>R</w:t>
      </w:r>
      <w:r w:rsidRPr="00EA17A6">
        <w:rPr>
          <w:b/>
          <w:sz w:val="28"/>
          <w:szCs w:val="28"/>
        </w:rPr>
        <w:t>ights</w:t>
      </w:r>
    </w:p>
    <w:p w14:paraId="24668A36" w14:textId="77777777" w:rsidR="00AE787B" w:rsidRPr="00EA17A6" w:rsidRDefault="00AE787B" w:rsidP="00223DCF">
      <w:pPr>
        <w:pStyle w:val="LI-BodyTextNumbered"/>
        <w:ind w:left="0" w:firstLine="0"/>
        <w:rPr>
          <w:iCs/>
        </w:rPr>
      </w:pPr>
      <w:bookmarkStart w:id="2" w:name="_Hlk534286677"/>
    </w:p>
    <w:p w14:paraId="0CD10E11" w14:textId="77777777" w:rsidR="00223DCF" w:rsidRPr="00EA17A6" w:rsidRDefault="00223DCF" w:rsidP="00223DCF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3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3"/>
      <w:r w:rsidRPr="00EA17A6">
        <w:rPr>
          <w:iCs/>
        </w:rPr>
        <w:t xml:space="preserve">.   </w:t>
      </w:r>
    </w:p>
    <w:p w14:paraId="656E5BB4" w14:textId="005DE19D" w:rsidR="00253E56" w:rsidRPr="00CE7EAB" w:rsidRDefault="00D90D37" w:rsidP="00CE7EAB">
      <w:pPr>
        <w:pStyle w:val="LI-BodyTextNumbered"/>
        <w:ind w:left="0" w:firstLine="0"/>
        <w:rPr>
          <w:bCs/>
          <w:iCs/>
        </w:rPr>
      </w:pPr>
      <w:r w:rsidRPr="0063396B">
        <w:rPr>
          <w:b/>
          <w:bCs/>
          <w:i/>
          <w:iCs/>
        </w:rPr>
        <w:t>ASIC Superannuation (Disclosure and Reporting Consistency Obligations) Instrument 2023/</w:t>
      </w:r>
      <w:r w:rsidR="00235D31">
        <w:rPr>
          <w:b/>
          <w:bCs/>
          <w:i/>
          <w:iCs/>
        </w:rPr>
        <w:t xml:space="preserve">941 </w:t>
      </w:r>
      <w:r w:rsidR="00F02612">
        <w:t xml:space="preserve">and </w:t>
      </w:r>
      <w:r w:rsidR="00F02612">
        <w:rPr>
          <w:b/>
          <w:i/>
        </w:rPr>
        <w:t>ASIC Superannuation (Repeal) Instrument 2023</w:t>
      </w:r>
      <w:r w:rsidR="00F02612" w:rsidRPr="00CC7146">
        <w:rPr>
          <w:b/>
          <w:i/>
        </w:rPr>
        <w:t>/</w:t>
      </w:r>
      <w:r w:rsidR="00235D31" w:rsidRPr="00CC7146">
        <w:rPr>
          <w:b/>
          <w:i/>
        </w:rPr>
        <w:t>942</w:t>
      </w:r>
      <w:r w:rsidR="007C1563" w:rsidRPr="00CC7146">
        <w:rPr>
          <w:bCs/>
          <w:iCs/>
        </w:rPr>
        <w:t>.</w:t>
      </w:r>
      <w:r w:rsidR="007C1563">
        <w:rPr>
          <w:bCs/>
          <w:iCs/>
        </w:rPr>
        <w:t xml:space="preserve"> </w:t>
      </w:r>
    </w:p>
    <w:p w14:paraId="4B5E3BF3" w14:textId="572D48F0" w:rsidR="00AF4814" w:rsidRDefault="00223DCF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6A50EC28" w14:textId="2CA4EEE5" w:rsidR="00CE3C7B" w:rsidRPr="00BA0630" w:rsidRDefault="00AF4814" w:rsidP="00CE7EAB">
      <w:pPr>
        <w:pStyle w:val="LI-BodyTextNumbered"/>
        <w:ind w:left="567"/>
      </w:pPr>
      <w:r w:rsidRPr="000F667F">
        <w:t>1.</w:t>
      </w:r>
      <w:r w:rsidRPr="000F667F">
        <w:tab/>
      </w:r>
      <w:r>
        <w:rPr>
          <w:i/>
          <w:iCs/>
        </w:rPr>
        <w:t>ASIC Superannuation (Disclosure and Reporting Consistency Obligations) Instrument 2023/</w:t>
      </w:r>
      <w:r w:rsidR="00ED6B16">
        <w:rPr>
          <w:i/>
          <w:iCs/>
        </w:rPr>
        <w:t>941</w:t>
      </w:r>
      <w:r>
        <w:rPr>
          <w:i/>
          <w:iCs/>
        </w:rPr>
        <w:t xml:space="preserve"> </w:t>
      </w:r>
      <w:r w:rsidR="007B6FB4">
        <w:t>provides</w:t>
      </w:r>
      <w:r>
        <w:t xml:space="preserve"> relief for </w:t>
      </w:r>
      <w:r w:rsidR="00D34898">
        <w:t>r</w:t>
      </w:r>
      <w:r>
        <w:t xml:space="preserve">egistrable </w:t>
      </w:r>
      <w:r w:rsidR="00D34898">
        <w:t>s</w:t>
      </w:r>
      <w:r>
        <w:t xml:space="preserve">uperannuation </w:t>
      </w:r>
      <w:r w:rsidR="00D34898">
        <w:t>e</w:t>
      </w:r>
      <w:r>
        <w:t xml:space="preserve">ntity (RSE) licensees from </w:t>
      </w:r>
      <w:r w:rsidR="00D34898">
        <w:t xml:space="preserve">complying with the </w:t>
      </w:r>
      <w:r>
        <w:t xml:space="preserve">requirements in subsection 29QC(1) of the SIS Act until 1 January 2026. </w:t>
      </w:r>
    </w:p>
    <w:p w14:paraId="0A725E84" w14:textId="00C33F05" w:rsidR="00A46784" w:rsidRPr="00CE7EAB" w:rsidRDefault="00A46784" w:rsidP="00D306F8">
      <w:pPr>
        <w:pStyle w:val="LI-BodyTextNumbered"/>
        <w:ind w:left="567"/>
        <w:rPr>
          <w:i/>
          <w:iCs/>
        </w:rPr>
      </w:pPr>
      <w:bookmarkStart w:id="4" w:name="_Hlk534286807"/>
      <w:bookmarkEnd w:id="2"/>
      <w:r>
        <w:t>2</w:t>
      </w:r>
      <w:r w:rsidR="001872DC" w:rsidRPr="00EA17A6">
        <w:t>.</w:t>
      </w:r>
      <w:r w:rsidR="001872DC" w:rsidRPr="00EA17A6">
        <w:tab/>
      </w:r>
      <w:bookmarkEnd w:id="4"/>
      <w:r w:rsidR="007D0E8F">
        <w:rPr>
          <w:i/>
          <w:iCs/>
        </w:rPr>
        <w:t xml:space="preserve">ASIC Superannuation (Repeal) Instrument </w:t>
      </w:r>
      <w:r w:rsidR="007D0E8F" w:rsidRPr="00665CA5">
        <w:rPr>
          <w:i/>
          <w:iCs/>
        </w:rPr>
        <w:t>2023/</w:t>
      </w:r>
      <w:r w:rsidR="00A10B90" w:rsidRPr="00665CA5">
        <w:rPr>
          <w:i/>
          <w:iCs/>
        </w:rPr>
        <w:t>942</w:t>
      </w:r>
      <w:r w:rsidR="007D0E8F" w:rsidRPr="00665CA5">
        <w:t xml:space="preserve"> repeals</w:t>
      </w:r>
      <w:r w:rsidR="007D0E8F">
        <w:t xml:space="preserve"> </w:t>
      </w:r>
      <w:r w:rsidR="007D0E8F">
        <w:rPr>
          <w:i/>
          <w:iCs/>
        </w:rPr>
        <w:t xml:space="preserve">ASIC Class Order CO14/541, </w:t>
      </w:r>
      <w:r w:rsidR="007D0E8F" w:rsidRPr="00CE7EAB">
        <w:t xml:space="preserve">which previously provided relief similar to that now provided </w:t>
      </w:r>
      <w:r w:rsidR="006321F1" w:rsidRPr="00CE7EAB">
        <w:t>by</w:t>
      </w:r>
      <w:r w:rsidR="006321F1">
        <w:rPr>
          <w:i/>
          <w:iCs/>
        </w:rPr>
        <w:t xml:space="preserve"> ASIC Superannuation (Disclosure and Reporting Consistency Obligations) Instrument 2023/</w:t>
      </w:r>
      <w:r w:rsidR="006F5ADF">
        <w:rPr>
          <w:i/>
          <w:iCs/>
        </w:rPr>
        <w:t>941</w:t>
      </w:r>
      <w:r w:rsidR="006321F1">
        <w:rPr>
          <w:i/>
          <w:iCs/>
        </w:rPr>
        <w:t xml:space="preserve">. </w:t>
      </w:r>
    </w:p>
    <w:p w14:paraId="06EE6BC8" w14:textId="77777777" w:rsidR="00D430A1" w:rsidRPr="00EA17A6" w:rsidRDefault="00D430A1" w:rsidP="00D430A1">
      <w:pPr>
        <w:pStyle w:val="LI-BodyTextNumbered"/>
        <w:ind w:left="0" w:firstLine="0"/>
        <w:rPr>
          <w:u w:val="single"/>
        </w:rPr>
      </w:pPr>
      <w:r w:rsidRPr="00EA17A6">
        <w:rPr>
          <w:u w:val="single"/>
        </w:rPr>
        <w:t>Assessment of human rights implications</w:t>
      </w:r>
    </w:p>
    <w:p w14:paraId="56F8130E" w14:textId="528B1F51" w:rsidR="00946759" w:rsidRPr="00EA17A6" w:rsidRDefault="00895DFA" w:rsidP="00CE7EAB">
      <w:pPr>
        <w:pStyle w:val="LI-BodyTextNumbered"/>
        <w:numPr>
          <w:ilvl w:val="0"/>
          <w:numId w:val="25"/>
        </w:numPr>
        <w:ind w:left="567" w:hanging="567"/>
      </w:pPr>
      <w:r>
        <w:t>The</w:t>
      </w:r>
      <w:r w:rsidRPr="00EA17A6">
        <w:t xml:space="preserve"> </w:t>
      </w:r>
      <w:r w:rsidR="001872DC" w:rsidRPr="00EA17A6">
        <w:t>instrument</w:t>
      </w:r>
      <w:r>
        <w:t>s</w:t>
      </w:r>
      <w:r w:rsidR="001872DC" w:rsidRPr="00EA17A6">
        <w:t xml:space="preserve"> </w:t>
      </w:r>
      <w:r w:rsidR="00D306F8" w:rsidRPr="00EA17A6">
        <w:t>do not engage any of the applicable rights or freedoms</w:t>
      </w:r>
      <w:r w:rsidR="00BA2CB3">
        <w:t xml:space="preserve">. </w:t>
      </w:r>
      <w:r w:rsidR="00946759" w:rsidRPr="00EA17A6">
        <w:t xml:space="preserve"> </w:t>
      </w:r>
    </w:p>
    <w:p w14:paraId="05FFF3B4" w14:textId="77777777" w:rsidR="00CB2D96" w:rsidRPr="00EA17A6" w:rsidRDefault="00CB2D96" w:rsidP="00D306F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4734FE48" w14:textId="4F3EBDB8" w:rsidR="00CB2D96" w:rsidRPr="00EA17A6" w:rsidRDefault="00BA0630" w:rsidP="00CB2D96">
      <w:pPr>
        <w:pStyle w:val="LI-BodyTextNumbered"/>
        <w:ind w:left="567"/>
      </w:pPr>
      <w:r>
        <w:t>4</w:t>
      </w:r>
      <w:r w:rsidR="00CB2D96" w:rsidRPr="00EA17A6">
        <w:t>.</w:t>
      </w:r>
      <w:r w:rsidR="00CB2D96" w:rsidRPr="00EA17A6">
        <w:tab/>
      </w:r>
      <w:r w:rsidR="00895DFA">
        <w:t>The</w:t>
      </w:r>
      <w:r w:rsidR="00895DFA" w:rsidRPr="00EA17A6">
        <w:t xml:space="preserve"> </w:t>
      </w:r>
      <w:r w:rsidR="00CB2D96" w:rsidRPr="00EA17A6">
        <w:t>instrument</w:t>
      </w:r>
      <w:r w:rsidR="00895DFA">
        <w:t>s</w:t>
      </w:r>
      <w:r w:rsidR="00CB2D96" w:rsidRPr="00EA17A6">
        <w:t xml:space="preserve"> </w:t>
      </w:r>
      <w:r w:rsidR="00895DFA">
        <w:t>are</w:t>
      </w:r>
      <w:r w:rsidR="00CB2D96" w:rsidRPr="00EA17A6">
        <w:t xml:space="preserve"> compatible with the human rights and freedoms recognised or declared in the international instruments listed in section 3 of </w:t>
      </w:r>
      <w:r w:rsidR="00CB2D96" w:rsidRPr="00EA17A6">
        <w:rPr>
          <w:iCs/>
        </w:rPr>
        <w:t xml:space="preserve">the </w:t>
      </w:r>
      <w:r w:rsidR="00CB2D96" w:rsidRPr="00EA17A6">
        <w:rPr>
          <w:i/>
          <w:iCs/>
        </w:rPr>
        <w:t>Human Rights (Parliamentary Scrutiny) Act 2011</w:t>
      </w:r>
      <w:r w:rsidR="00CB2D96" w:rsidRPr="00EA17A6">
        <w:t>.</w:t>
      </w:r>
    </w:p>
    <w:p w14:paraId="570BEB58" w14:textId="77777777" w:rsidR="00CB2D96" w:rsidRPr="00EA17A6" w:rsidRDefault="00CB2D96" w:rsidP="00D306F8">
      <w:pPr>
        <w:pStyle w:val="LI-BodyTextNumbered"/>
        <w:ind w:left="567"/>
      </w:pPr>
    </w:p>
    <w:sectPr w:rsidR="00CB2D96" w:rsidRPr="00EA17A6" w:rsidSect="00863657">
      <w:headerReference w:type="even" r:id="rId15"/>
      <w:headerReference w:type="default" r:id="rId16"/>
      <w:footerReference w:type="default" r:id="rId17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D01D" w14:textId="77777777" w:rsidR="00480181" w:rsidRDefault="00480181" w:rsidP="00715914">
      <w:pPr>
        <w:spacing w:line="240" w:lineRule="auto"/>
      </w:pPr>
      <w:r>
        <w:separator/>
      </w:r>
    </w:p>
  </w:endnote>
  <w:endnote w:type="continuationSeparator" w:id="0">
    <w:p w14:paraId="5FED598A" w14:textId="77777777" w:rsidR="00480181" w:rsidRDefault="00480181" w:rsidP="00715914">
      <w:pPr>
        <w:spacing w:line="240" w:lineRule="auto"/>
      </w:pPr>
      <w:r>
        <w:continuationSeparator/>
      </w:r>
    </w:p>
  </w:endnote>
  <w:endnote w:type="continuationNotice" w:id="1">
    <w:p w14:paraId="6429663D" w14:textId="77777777" w:rsidR="00480181" w:rsidRDefault="004801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3F61" w14:textId="77777777" w:rsidR="00863657" w:rsidRDefault="008636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ED3D50" w14:textId="77777777" w:rsidR="00863657" w:rsidRDefault="00863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8B02" w14:textId="77777777" w:rsidR="00480181" w:rsidRDefault="00480181" w:rsidP="00715914">
      <w:pPr>
        <w:spacing w:line="240" w:lineRule="auto"/>
      </w:pPr>
      <w:r>
        <w:separator/>
      </w:r>
    </w:p>
  </w:footnote>
  <w:footnote w:type="continuationSeparator" w:id="0">
    <w:p w14:paraId="6F660436" w14:textId="77777777" w:rsidR="00480181" w:rsidRDefault="00480181" w:rsidP="00715914">
      <w:pPr>
        <w:spacing w:line="240" w:lineRule="auto"/>
      </w:pPr>
      <w:r>
        <w:continuationSeparator/>
      </w:r>
    </w:p>
  </w:footnote>
  <w:footnote w:type="continuationNotice" w:id="1">
    <w:p w14:paraId="53BAB229" w14:textId="77777777" w:rsidR="00480181" w:rsidRDefault="004801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3CE4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F4215A" w:rsidRPr="00E40FF8" w14:paraId="243A6639" w14:textId="77777777" w:rsidTr="001E77ED">
      <w:tc>
        <w:tcPr>
          <w:tcW w:w="4253" w:type="dxa"/>
          <w:shd w:val="clear" w:color="auto" w:fill="auto"/>
        </w:tcPr>
        <w:p w14:paraId="4D19EF3A" w14:textId="77777777" w:rsidR="00F4215A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76FB5D62" w14:textId="77777777" w:rsidR="00F4215A" w:rsidRDefault="00F4215A" w:rsidP="00F03BB5">
          <w:pPr>
            <w:pStyle w:val="LI-BodyTextNumbered"/>
          </w:pPr>
        </w:p>
      </w:tc>
    </w:tr>
  </w:tbl>
  <w:p w14:paraId="6F7068A7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5381E"/>
    <w:multiLevelType w:val="hybridMultilevel"/>
    <w:tmpl w:val="5518F6E0"/>
    <w:lvl w:ilvl="0" w:tplc="B4C433C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946B7"/>
    <w:multiLevelType w:val="hybridMultilevel"/>
    <w:tmpl w:val="572E17AA"/>
    <w:lvl w:ilvl="0" w:tplc="570E3B4E">
      <w:start w:val="6"/>
      <w:numFmt w:val="decimal"/>
      <w:lvlText w:val="%1."/>
      <w:lvlJc w:val="left"/>
      <w:pPr>
        <w:ind w:left="1494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8A40FE8"/>
    <w:multiLevelType w:val="hybridMultilevel"/>
    <w:tmpl w:val="FB56E040"/>
    <w:lvl w:ilvl="0" w:tplc="38EE6018">
      <w:start w:val="2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3609A"/>
    <w:multiLevelType w:val="hybridMultilevel"/>
    <w:tmpl w:val="A238EE72"/>
    <w:lvl w:ilvl="0" w:tplc="DCD45D8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F54BF"/>
    <w:multiLevelType w:val="hybridMultilevel"/>
    <w:tmpl w:val="F126C958"/>
    <w:lvl w:ilvl="0" w:tplc="374A8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CB7A6A"/>
    <w:multiLevelType w:val="hybridMultilevel"/>
    <w:tmpl w:val="AF98EAA8"/>
    <w:lvl w:ilvl="0" w:tplc="E7E6E416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9A7478"/>
    <w:multiLevelType w:val="hybridMultilevel"/>
    <w:tmpl w:val="C48A9F44"/>
    <w:lvl w:ilvl="0" w:tplc="41FE0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442EC"/>
    <w:multiLevelType w:val="hybridMultilevel"/>
    <w:tmpl w:val="42A89624"/>
    <w:lvl w:ilvl="0" w:tplc="8EEA16C2">
      <w:start w:val="5"/>
      <w:numFmt w:val="decimal"/>
      <w:lvlText w:val="%1."/>
      <w:lvlJc w:val="left"/>
      <w:pPr>
        <w:ind w:left="1494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7F7408C"/>
    <w:multiLevelType w:val="hybridMultilevel"/>
    <w:tmpl w:val="54A83574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670A0"/>
    <w:multiLevelType w:val="hybridMultilevel"/>
    <w:tmpl w:val="C9926EB8"/>
    <w:lvl w:ilvl="0" w:tplc="123028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F2D0B"/>
    <w:multiLevelType w:val="hybridMultilevel"/>
    <w:tmpl w:val="9F7E4994"/>
    <w:lvl w:ilvl="0" w:tplc="0C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68421">
    <w:abstractNumId w:val="9"/>
  </w:num>
  <w:num w:numId="2" w16cid:durableId="223107082">
    <w:abstractNumId w:val="7"/>
  </w:num>
  <w:num w:numId="3" w16cid:durableId="738407609">
    <w:abstractNumId w:val="6"/>
  </w:num>
  <w:num w:numId="4" w16cid:durableId="917132900">
    <w:abstractNumId w:val="5"/>
  </w:num>
  <w:num w:numId="5" w16cid:durableId="464547238">
    <w:abstractNumId w:val="4"/>
  </w:num>
  <w:num w:numId="6" w16cid:durableId="1346859651">
    <w:abstractNumId w:val="8"/>
  </w:num>
  <w:num w:numId="7" w16cid:durableId="846990079">
    <w:abstractNumId w:val="3"/>
  </w:num>
  <w:num w:numId="8" w16cid:durableId="697703092">
    <w:abstractNumId w:val="2"/>
  </w:num>
  <w:num w:numId="9" w16cid:durableId="1148012361">
    <w:abstractNumId w:val="1"/>
  </w:num>
  <w:num w:numId="10" w16cid:durableId="166410172">
    <w:abstractNumId w:val="0"/>
  </w:num>
  <w:num w:numId="11" w16cid:durableId="330446348">
    <w:abstractNumId w:val="19"/>
  </w:num>
  <w:num w:numId="12" w16cid:durableId="1380130046">
    <w:abstractNumId w:val="10"/>
  </w:num>
  <w:num w:numId="13" w16cid:durableId="1614940614">
    <w:abstractNumId w:val="11"/>
  </w:num>
  <w:num w:numId="14" w16cid:durableId="1573616542">
    <w:abstractNumId w:val="20"/>
  </w:num>
  <w:num w:numId="15" w16cid:durableId="29500859">
    <w:abstractNumId w:val="12"/>
  </w:num>
  <w:num w:numId="16" w16cid:durableId="2123378256">
    <w:abstractNumId w:val="15"/>
  </w:num>
  <w:num w:numId="17" w16cid:durableId="782310250">
    <w:abstractNumId w:val="17"/>
  </w:num>
  <w:num w:numId="18" w16cid:durableId="1558665466">
    <w:abstractNumId w:val="21"/>
  </w:num>
  <w:num w:numId="19" w16cid:durableId="595594670">
    <w:abstractNumId w:val="23"/>
  </w:num>
  <w:num w:numId="20" w16cid:durableId="605579614">
    <w:abstractNumId w:val="13"/>
  </w:num>
  <w:num w:numId="21" w16cid:durableId="994143356">
    <w:abstractNumId w:val="16"/>
  </w:num>
  <w:num w:numId="22" w16cid:durableId="435834045">
    <w:abstractNumId w:val="18"/>
  </w:num>
  <w:num w:numId="23" w16cid:durableId="1399594976">
    <w:abstractNumId w:val="14"/>
  </w:num>
  <w:num w:numId="24" w16cid:durableId="865214350">
    <w:abstractNumId w:val="24"/>
  </w:num>
  <w:num w:numId="25" w16cid:durableId="15692688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0839"/>
    <w:rsid w:val="00010A1E"/>
    <w:rsid w:val="000136AF"/>
    <w:rsid w:val="00013B8D"/>
    <w:rsid w:val="00015719"/>
    <w:rsid w:val="000179C7"/>
    <w:rsid w:val="00022DE9"/>
    <w:rsid w:val="00023460"/>
    <w:rsid w:val="00023D53"/>
    <w:rsid w:val="00023D82"/>
    <w:rsid w:val="00027400"/>
    <w:rsid w:val="000304CC"/>
    <w:rsid w:val="00034914"/>
    <w:rsid w:val="000411E3"/>
    <w:rsid w:val="00042495"/>
    <w:rsid w:val="000437C1"/>
    <w:rsid w:val="00044DA2"/>
    <w:rsid w:val="00044FF2"/>
    <w:rsid w:val="0005365D"/>
    <w:rsid w:val="000562F9"/>
    <w:rsid w:val="00056DF7"/>
    <w:rsid w:val="00060551"/>
    <w:rsid w:val="000614BF"/>
    <w:rsid w:val="0006250C"/>
    <w:rsid w:val="000631C5"/>
    <w:rsid w:val="00064401"/>
    <w:rsid w:val="00064B74"/>
    <w:rsid w:val="000659D0"/>
    <w:rsid w:val="00073057"/>
    <w:rsid w:val="000802DA"/>
    <w:rsid w:val="00081794"/>
    <w:rsid w:val="00081D62"/>
    <w:rsid w:val="00084FF4"/>
    <w:rsid w:val="00087256"/>
    <w:rsid w:val="00087663"/>
    <w:rsid w:val="000935FA"/>
    <w:rsid w:val="00093699"/>
    <w:rsid w:val="0009579F"/>
    <w:rsid w:val="000A142F"/>
    <w:rsid w:val="000A3B3C"/>
    <w:rsid w:val="000A6729"/>
    <w:rsid w:val="000A6C39"/>
    <w:rsid w:val="000B58FA"/>
    <w:rsid w:val="000B6CD4"/>
    <w:rsid w:val="000B709A"/>
    <w:rsid w:val="000C2AEB"/>
    <w:rsid w:val="000C2EA1"/>
    <w:rsid w:val="000C55A0"/>
    <w:rsid w:val="000C5695"/>
    <w:rsid w:val="000D041F"/>
    <w:rsid w:val="000D05EF"/>
    <w:rsid w:val="000D08D1"/>
    <w:rsid w:val="000D62B8"/>
    <w:rsid w:val="000D7D81"/>
    <w:rsid w:val="000E0CD7"/>
    <w:rsid w:val="000E2261"/>
    <w:rsid w:val="000E2719"/>
    <w:rsid w:val="000E3C2E"/>
    <w:rsid w:val="000E60E9"/>
    <w:rsid w:val="000F21C1"/>
    <w:rsid w:val="000F2A5A"/>
    <w:rsid w:val="000F667F"/>
    <w:rsid w:val="000F736A"/>
    <w:rsid w:val="000F7B4B"/>
    <w:rsid w:val="001026A6"/>
    <w:rsid w:val="00102CA6"/>
    <w:rsid w:val="00107310"/>
    <w:rsid w:val="0010745C"/>
    <w:rsid w:val="00110072"/>
    <w:rsid w:val="0011094A"/>
    <w:rsid w:val="00111479"/>
    <w:rsid w:val="00113E93"/>
    <w:rsid w:val="0011502C"/>
    <w:rsid w:val="00121DBB"/>
    <w:rsid w:val="00125141"/>
    <w:rsid w:val="001324DF"/>
    <w:rsid w:val="00132CEB"/>
    <w:rsid w:val="00136640"/>
    <w:rsid w:val="0014090B"/>
    <w:rsid w:val="00140A4F"/>
    <w:rsid w:val="00142B62"/>
    <w:rsid w:val="00146F82"/>
    <w:rsid w:val="00150F09"/>
    <w:rsid w:val="00153B32"/>
    <w:rsid w:val="00154160"/>
    <w:rsid w:val="001547A0"/>
    <w:rsid w:val="00154B8A"/>
    <w:rsid w:val="00155005"/>
    <w:rsid w:val="0015666B"/>
    <w:rsid w:val="00157B8B"/>
    <w:rsid w:val="00157CA3"/>
    <w:rsid w:val="001624E1"/>
    <w:rsid w:val="00163024"/>
    <w:rsid w:val="00163219"/>
    <w:rsid w:val="00166C2F"/>
    <w:rsid w:val="00171A6E"/>
    <w:rsid w:val="001729E9"/>
    <w:rsid w:val="001809D7"/>
    <w:rsid w:val="001820EE"/>
    <w:rsid w:val="00183604"/>
    <w:rsid w:val="001863C3"/>
    <w:rsid w:val="00186585"/>
    <w:rsid w:val="0018659E"/>
    <w:rsid w:val="00186E11"/>
    <w:rsid w:val="001870EB"/>
    <w:rsid w:val="001872DC"/>
    <w:rsid w:val="00192102"/>
    <w:rsid w:val="001939E1"/>
    <w:rsid w:val="00194C3E"/>
    <w:rsid w:val="00194CA3"/>
    <w:rsid w:val="00195382"/>
    <w:rsid w:val="00195BD4"/>
    <w:rsid w:val="001A09C0"/>
    <w:rsid w:val="001A14C4"/>
    <w:rsid w:val="001A5CD0"/>
    <w:rsid w:val="001A661E"/>
    <w:rsid w:val="001B0E1A"/>
    <w:rsid w:val="001B4B2B"/>
    <w:rsid w:val="001B6BD6"/>
    <w:rsid w:val="001C0BF3"/>
    <w:rsid w:val="001C2C2B"/>
    <w:rsid w:val="001C61C5"/>
    <w:rsid w:val="001C62DF"/>
    <w:rsid w:val="001C67C7"/>
    <w:rsid w:val="001C69C4"/>
    <w:rsid w:val="001D36DD"/>
    <w:rsid w:val="001D37EF"/>
    <w:rsid w:val="001D5D54"/>
    <w:rsid w:val="001D5D8B"/>
    <w:rsid w:val="001D7128"/>
    <w:rsid w:val="001D7599"/>
    <w:rsid w:val="001E3590"/>
    <w:rsid w:val="001E7407"/>
    <w:rsid w:val="001E7666"/>
    <w:rsid w:val="001E77ED"/>
    <w:rsid w:val="001E7E2B"/>
    <w:rsid w:val="001F02B1"/>
    <w:rsid w:val="001F1306"/>
    <w:rsid w:val="001F1EFF"/>
    <w:rsid w:val="001F5D5E"/>
    <w:rsid w:val="001F6219"/>
    <w:rsid w:val="001F6CD4"/>
    <w:rsid w:val="0020075B"/>
    <w:rsid w:val="0020157B"/>
    <w:rsid w:val="00206999"/>
    <w:rsid w:val="00206C4D"/>
    <w:rsid w:val="002077C2"/>
    <w:rsid w:val="0021053C"/>
    <w:rsid w:val="00213E8F"/>
    <w:rsid w:val="00215AF1"/>
    <w:rsid w:val="00216473"/>
    <w:rsid w:val="0021755B"/>
    <w:rsid w:val="002201D7"/>
    <w:rsid w:val="0022087F"/>
    <w:rsid w:val="00220A36"/>
    <w:rsid w:val="00222D8C"/>
    <w:rsid w:val="00223DCF"/>
    <w:rsid w:val="00226ACA"/>
    <w:rsid w:val="002321E8"/>
    <w:rsid w:val="00232D64"/>
    <w:rsid w:val="00233EA6"/>
    <w:rsid w:val="002341A1"/>
    <w:rsid w:val="00235D31"/>
    <w:rsid w:val="00236EEC"/>
    <w:rsid w:val="002379DF"/>
    <w:rsid w:val="0024010F"/>
    <w:rsid w:val="00240749"/>
    <w:rsid w:val="002414F7"/>
    <w:rsid w:val="00241AAE"/>
    <w:rsid w:val="00241BEA"/>
    <w:rsid w:val="00243018"/>
    <w:rsid w:val="00243145"/>
    <w:rsid w:val="00243EC0"/>
    <w:rsid w:val="00244742"/>
    <w:rsid w:val="00252335"/>
    <w:rsid w:val="00253031"/>
    <w:rsid w:val="00253E56"/>
    <w:rsid w:val="002564A4"/>
    <w:rsid w:val="0025724B"/>
    <w:rsid w:val="002575DF"/>
    <w:rsid w:val="00264CE1"/>
    <w:rsid w:val="00265A3E"/>
    <w:rsid w:val="00265AFB"/>
    <w:rsid w:val="0026736C"/>
    <w:rsid w:val="002721C6"/>
    <w:rsid w:val="00273A0A"/>
    <w:rsid w:val="00273F9B"/>
    <w:rsid w:val="002751B0"/>
    <w:rsid w:val="00281308"/>
    <w:rsid w:val="00281813"/>
    <w:rsid w:val="00284719"/>
    <w:rsid w:val="0029655B"/>
    <w:rsid w:val="00296973"/>
    <w:rsid w:val="00296E4B"/>
    <w:rsid w:val="0029711B"/>
    <w:rsid w:val="00297ECB"/>
    <w:rsid w:val="00297F16"/>
    <w:rsid w:val="002A0CF5"/>
    <w:rsid w:val="002A4692"/>
    <w:rsid w:val="002A656E"/>
    <w:rsid w:val="002A7328"/>
    <w:rsid w:val="002A75A9"/>
    <w:rsid w:val="002A7BCF"/>
    <w:rsid w:val="002B19F3"/>
    <w:rsid w:val="002B1A91"/>
    <w:rsid w:val="002B1D98"/>
    <w:rsid w:val="002B2CFF"/>
    <w:rsid w:val="002B4A0D"/>
    <w:rsid w:val="002B5697"/>
    <w:rsid w:val="002C09AC"/>
    <w:rsid w:val="002C13FD"/>
    <w:rsid w:val="002C7B6F"/>
    <w:rsid w:val="002D043A"/>
    <w:rsid w:val="002D6224"/>
    <w:rsid w:val="002E02F6"/>
    <w:rsid w:val="002E1E03"/>
    <w:rsid w:val="002E3F4B"/>
    <w:rsid w:val="002F3C36"/>
    <w:rsid w:val="002F6BBB"/>
    <w:rsid w:val="002F6EFC"/>
    <w:rsid w:val="00300EF6"/>
    <w:rsid w:val="00302B23"/>
    <w:rsid w:val="00304F8B"/>
    <w:rsid w:val="00307CE1"/>
    <w:rsid w:val="00307E76"/>
    <w:rsid w:val="0031248E"/>
    <w:rsid w:val="00314A47"/>
    <w:rsid w:val="00317674"/>
    <w:rsid w:val="00324CCC"/>
    <w:rsid w:val="00326693"/>
    <w:rsid w:val="00327DDF"/>
    <w:rsid w:val="0033020B"/>
    <w:rsid w:val="00330F87"/>
    <w:rsid w:val="0033295C"/>
    <w:rsid w:val="00335090"/>
    <w:rsid w:val="00335127"/>
    <w:rsid w:val="003354D2"/>
    <w:rsid w:val="00335BC6"/>
    <w:rsid w:val="00336076"/>
    <w:rsid w:val="003415D3"/>
    <w:rsid w:val="00343AC0"/>
    <w:rsid w:val="00344701"/>
    <w:rsid w:val="0034595F"/>
    <w:rsid w:val="00345C47"/>
    <w:rsid w:val="003528DA"/>
    <w:rsid w:val="00352B0F"/>
    <w:rsid w:val="00353404"/>
    <w:rsid w:val="003565FD"/>
    <w:rsid w:val="00356690"/>
    <w:rsid w:val="00357980"/>
    <w:rsid w:val="00357DD0"/>
    <w:rsid w:val="00360459"/>
    <w:rsid w:val="003625EE"/>
    <w:rsid w:val="00362BD8"/>
    <w:rsid w:val="00365497"/>
    <w:rsid w:val="00367CFC"/>
    <w:rsid w:val="00380AC0"/>
    <w:rsid w:val="00381C32"/>
    <w:rsid w:val="0038336E"/>
    <w:rsid w:val="00383CC2"/>
    <w:rsid w:val="00387A96"/>
    <w:rsid w:val="003905DB"/>
    <w:rsid w:val="00393E35"/>
    <w:rsid w:val="00394182"/>
    <w:rsid w:val="00394E8B"/>
    <w:rsid w:val="003A1E2C"/>
    <w:rsid w:val="003A2178"/>
    <w:rsid w:val="003A2A48"/>
    <w:rsid w:val="003A4310"/>
    <w:rsid w:val="003A47CD"/>
    <w:rsid w:val="003A7507"/>
    <w:rsid w:val="003A7B3D"/>
    <w:rsid w:val="003B28C3"/>
    <w:rsid w:val="003B2EA6"/>
    <w:rsid w:val="003B665C"/>
    <w:rsid w:val="003B732F"/>
    <w:rsid w:val="003C2B82"/>
    <w:rsid w:val="003C6231"/>
    <w:rsid w:val="003D0BFE"/>
    <w:rsid w:val="003D5700"/>
    <w:rsid w:val="003D58C4"/>
    <w:rsid w:val="003D6BFC"/>
    <w:rsid w:val="003E0720"/>
    <w:rsid w:val="003E0F99"/>
    <w:rsid w:val="003E341B"/>
    <w:rsid w:val="003E350D"/>
    <w:rsid w:val="003E4A7C"/>
    <w:rsid w:val="003E6497"/>
    <w:rsid w:val="003E6F04"/>
    <w:rsid w:val="003F3EFD"/>
    <w:rsid w:val="003F4464"/>
    <w:rsid w:val="0040053F"/>
    <w:rsid w:val="00400F0F"/>
    <w:rsid w:val="00403ECA"/>
    <w:rsid w:val="004116CD"/>
    <w:rsid w:val="004144EC"/>
    <w:rsid w:val="00417EB9"/>
    <w:rsid w:val="00417F59"/>
    <w:rsid w:val="004236DB"/>
    <w:rsid w:val="00423D5F"/>
    <w:rsid w:val="00424228"/>
    <w:rsid w:val="00424CA9"/>
    <w:rsid w:val="0042641F"/>
    <w:rsid w:val="00426EC7"/>
    <w:rsid w:val="00431E9B"/>
    <w:rsid w:val="00435EEF"/>
    <w:rsid w:val="00436CC8"/>
    <w:rsid w:val="004379E3"/>
    <w:rsid w:val="0044015E"/>
    <w:rsid w:val="004407ED"/>
    <w:rsid w:val="0044291A"/>
    <w:rsid w:val="004437D8"/>
    <w:rsid w:val="00444ABD"/>
    <w:rsid w:val="00447DB4"/>
    <w:rsid w:val="0045007F"/>
    <w:rsid w:val="00456C90"/>
    <w:rsid w:val="00460F1D"/>
    <w:rsid w:val="004632B6"/>
    <w:rsid w:val="00465DC1"/>
    <w:rsid w:val="00467661"/>
    <w:rsid w:val="00467CA4"/>
    <w:rsid w:val="004705B7"/>
    <w:rsid w:val="00472DBE"/>
    <w:rsid w:val="00474A19"/>
    <w:rsid w:val="00474B52"/>
    <w:rsid w:val="00477D5F"/>
    <w:rsid w:val="00480181"/>
    <w:rsid w:val="00481C24"/>
    <w:rsid w:val="00481F6A"/>
    <w:rsid w:val="004823C0"/>
    <w:rsid w:val="0048276B"/>
    <w:rsid w:val="00482D79"/>
    <w:rsid w:val="00487157"/>
    <w:rsid w:val="00487A9A"/>
    <w:rsid w:val="00490D6B"/>
    <w:rsid w:val="00494301"/>
    <w:rsid w:val="00495D4D"/>
    <w:rsid w:val="00496B5F"/>
    <w:rsid w:val="00496F97"/>
    <w:rsid w:val="004A3D5A"/>
    <w:rsid w:val="004A44FC"/>
    <w:rsid w:val="004A7B0C"/>
    <w:rsid w:val="004B1A11"/>
    <w:rsid w:val="004B3201"/>
    <w:rsid w:val="004B49F0"/>
    <w:rsid w:val="004B5B44"/>
    <w:rsid w:val="004C0217"/>
    <w:rsid w:val="004C19C4"/>
    <w:rsid w:val="004C1AA9"/>
    <w:rsid w:val="004C1CB1"/>
    <w:rsid w:val="004C4469"/>
    <w:rsid w:val="004D044C"/>
    <w:rsid w:val="004D26B5"/>
    <w:rsid w:val="004D4B84"/>
    <w:rsid w:val="004D7E7F"/>
    <w:rsid w:val="004E063A"/>
    <w:rsid w:val="004E2861"/>
    <w:rsid w:val="004E5A94"/>
    <w:rsid w:val="004E7917"/>
    <w:rsid w:val="004E7BEC"/>
    <w:rsid w:val="004F11DD"/>
    <w:rsid w:val="004F13D0"/>
    <w:rsid w:val="004F31F1"/>
    <w:rsid w:val="0050044F"/>
    <w:rsid w:val="00500733"/>
    <w:rsid w:val="00503651"/>
    <w:rsid w:val="00503774"/>
    <w:rsid w:val="00505D3D"/>
    <w:rsid w:val="00506AF6"/>
    <w:rsid w:val="00506EF6"/>
    <w:rsid w:val="00507335"/>
    <w:rsid w:val="00507FAC"/>
    <w:rsid w:val="00512830"/>
    <w:rsid w:val="00512D78"/>
    <w:rsid w:val="00516B8D"/>
    <w:rsid w:val="00517E56"/>
    <w:rsid w:val="00526992"/>
    <w:rsid w:val="00532049"/>
    <w:rsid w:val="005352F0"/>
    <w:rsid w:val="005356A7"/>
    <w:rsid w:val="00536184"/>
    <w:rsid w:val="00537FBC"/>
    <w:rsid w:val="00541049"/>
    <w:rsid w:val="00541DFE"/>
    <w:rsid w:val="00542991"/>
    <w:rsid w:val="00543A62"/>
    <w:rsid w:val="005448C7"/>
    <w:rsid w:val="00546217"/>
    <w:rsid w:val="005463A9"/>
    <w:rsid w:val="00547C71"/>
    <w:rsid w:val="00552C30"/>
    <w:rsid w:val="005533B2"/>
    <w:rsid w:val="005574D1"/>
    <w:rsid w:val="0056143F"/>
    <w:rsid w:val="00561ABB"/>
    <w:rsid w:val="00561B56"/>
    <w:rsid w:val="005657FE"/>
    <w:rsid w:val="00566814"/>
    <w:rsid w:val="00567C4A"/>
    <w:rsid w:val="00567C8C"/>
    <w:rsid w:val="00572BB1"/>
    <w:rsid w:val="005766B9"/>
    <w:rsid w:val="0057670F"/>
    <w:rsid w:val="00582947"/>
    <w:rsid w:val="00584811"/>
    <w:rsid w:val="00585784"/>
    <w:rsid w:val="00593AA6"/>
    <w:rsid w:val="00593E51"/>
    <w:rsid w:val="00594035"/>
    <w:rsid w:val="00594161"/>
    <w:rsid w:val="00594749"/>
    <w:rsid w:val="00595EBD"/>
    <w:rsid w:val="0059703E"/>
    <w:rsid w:val="005A462E"/>
    <w:rsid w:val="005A466E"/>
    <w:rsid w:val="005A617A"/>
    <w:rsid w:val="005A675A"/>
    <w:rsid w:val="005B0DBA"/>
    <w:rsid w:val="005B1880"/>
    <w:rsid w:val="005B4067"/>
    <w:rsid w:val="005B780C"/>
    <w:rsid w:val="005C3B46"/>
    <w:rsid w:val="005C3F41"/>
    <w:rsid w:val="005C7C28"/>
    <w:rsid w:val="005D0489"/>
    <w:rsid w:val="005D1770"/>
    <w:rsid w:val="005D1CD3"/>
    <w:rsid w:val="005D1FEA"/>
    <w:rsid w:val="005D2D09"/>
    <w:rsid w:val="005D3D41"/>
    <w:rsid w:val="005D7A84"/>
    <w:rsid w:val="005E0483"/>
    <w:rsid w:val="005E3440"/>
    <w:rsid w:val="005E3E05"/>
    <w:rsid w:val="005E4810"/>
    <w:rsid w:val="005F1863"/>
    <w:rsid w:val="005F1DB6"/>
    <w:rsid w:val="005F4140"/>
    <w:rsid w:val="005F65CD"/>
    <w:rsid w:val="005F78D3"/>
    <w:rsid w:val="00600219"/>
    <w:rsid w:val="00601955"/>
    <w:rsid w:val="00601DBD"/>
    <w:rsid w:val="00603DC4"/>
    <w:rsid w:val="00603F98"/>
    <w:rsid w:val="00604E70"/>
    <w:rsid w:val="006051B0"/>
    <w:rsid w:val="00605543"/>
    <w:rsid w:val="00605F4F"/>
    <w:rsid w:val="00607A71"/>
    <w:rsid w:val="00610709"/>
    <w:rsid w:val="006117CB"/>
    <w:rsid w:val="00613445"/>
    <w:rsid w:val="00620076"/>
    <w:rsid w:val="00622766"/>
    <w:rsid w:val="00624E89"/>
    <w:rsid w:val="00626A2A"/>
    <w:rsid w:val="0062735A"/>
    <w:rsid w:val="00627D91"/>
    <w:rsid w:val="00631B9F"/>
    <w:rsid w:val="00631DDB"/>
    <w:rsid w:val="006321F1"/>
    <w:rsid w:val="0063396B"/>
    <w:rsid w:val="00634044"/>
    <w:rsid w:val="00634668"/>
    <w:rsid w:val="00636073"/>
    <w:rsid w:val="00640161"/>
    <w:rsid w:val="00640B1F"/>
    <w:rsid w:val="0064496E"/>
    <w:rsid w:val="00646095"/>
    <w:rsid w:val="00651176"/>
    <w:rsid w:val="00652769"/>
    <w:rsid w:val="00653627"/>
    <w:rsid w:val="006540C8"/>
    <w:rsid w:val="0065542F"/>
    <w:rsid w:val="006554FF"/>
    <w:rsid w:val="006605BA"/>
    <w:rsid w:val="00664160"/>
    <w:rsid w:val="00664991"/>
    <w:rsid w:val="00665CA5"/>
    <w:rsid w:val="00665DE6"/>
    <w:rsid w:val="00666B3D"/>
    <w:rsid w:val="00670752"/>
    <w:rsid w:val="00670EA1"/>
    <w:rsid w:val="00677CC2"/>
    <w:rsid w:val="00680DA4"/>
    <w:rsid w:val="0068214E"/>
    <w:rsid w:val="00682BA8"/>
    <w:rsid w:val="006905DE"/>
    <w:rsid w:val="00691DF7"/>
    <w:rsid w:val="0069207B"/>
    <w:rsid w:val="00693579"/>
    <w:rsid w:val="00693F29"/>
    <w:rsid w:val="006A000E"/>
    <w:rsid w:val="006A1CD3"/>
    <w:rsid w:val="006A3375"/>
    <w:rsid w:val="006A4B92"/>
    <w:rsid w:val="006B048B"/>
    <w:rsid w:val="006B25ED"/>
    <w:rsid w:val="006B27A6"/>
    <w:rsid w:val="006B3136"/>
    <w:rsid w:val="006B5789"/>
    <w:rsid w:val="006C1E64"/>
    <w:rsid w:val="006C30C5"/>
    <w:rsid w:val="006C38D0"/>
    <w:rsid w:val="006C48FA"/>
    <w:rsid w:val="006C4E00"/>
    <w:rsid w:val="006C6829"/>
    <w:rsid w:val="006C7692"/>
    <w:rsid w:val="006C7F8C"/>
    <w:rsid w:val="006D2CDB"/>
    <w:rsid w:val="006D512D"/>
    <w:rsid w:val="006D6079"/>
    <w:rsid w:val="006D645C"/>
    <w:rsid w:val="006E013A"/>
    <w:rsid w:val="006E0761"/>
    <w:rsid w:val="006E3392"/>
    <w:rsid w:val="006E5320"/>
    <w:rsid w:val="006E6246"/>
    <w:rsid w:val="006E7761"/>
    <w:rsid w:val="006F318F"/>
    <w:rsid w:val="006F4226"/>
    <w:rsid w:val="006F5ADF"/>
    <w:rsid w:val="006F6603"/>
    <w:rsid w:val="0070017E"/>
    <w:rsid w:val="00700B2C"/>
    <w:rsid w:val="00702EFD"/>
    <w:rsid w:val="007036D4"/>
    <w:rsid w:val="00703705"/>
    <w:rsid w:val="007050A2"/>
    <w:rsid w:val="00705288"/>
    <w:rsid w:val="00705AF6"/>
    <w:rsid w:val="0070684F"/>
    <w:rsid w:val="00713082"/>
    <w:rsid w:val="00713084"/>
    <w:rsid w:val="0071399B"/>
    <w:rsid w:val="00713C1B"/>
    <w:rsid w:val="007140B0"/>
    <w:rsid w:val="0071491C"/>
    <w:rsid w:val="00714F20"/>
    <w:rsid w:val="0071590F"/>
    <w:rsid w:val="00715914"/>
    <w:rsid w:val="007201DE"/>
    <w:rsid w:val="00724613"/>
    <w:rsid w:val="00724668"/>
    <w:rsid w:val="00725E19"/>
    <w:rsid w:val="00731D62"/>
    <w:rsid w:val="00731E00"/>
    <w:rsid w:val="007372B3"/>
    <w:rsid w:val="00741EE8"/>
    <w:rsid w:val="007440B7"/>
    <w:rsid w:val="00744EAC"/>
    <w:rsid w:val="00746256"/>
    <w:rsid w:val="007472C7"/>
    <w:rsid w:val="007500C8"/>
    <w:rsid w:val="0075129F"/>
    <w:rsid w:val="007554B8"/>
    <w:rsid w:val="00756272"/>
    <w:rsid w:val="00756959"/>
    <w:rsid w:val="00757EF1"/>
    <w:rsid w:val="00765001"/>
    <w:rsid w:val="00765222"/>
    <w:rsid w:val="007662B5"/>
    <w:rsid w:val="0076681A"/>
    <w:rsid w:val="00766832"/>
    <w:rsid w:val="007668F5"/>
    <w:rsid w:val="00767DDD"/>
    <w:rsid w:val="007715C9"/>
    <w:rsid w:val="00771613"/>
    <w:rsid w:val="00774EDD"/>
    <w:rsid w:val="0077506D"/>
    <w:rsid w:val="007757EC"/>
    <w:rsid w:val="007779F6"/>
    <w:rsid w:val="00780D61"/>
    <w:rsid w:val="00783CBD"/>
    <w:rsid w:val="00783E89"/>
    <w:rsid w:val="007842CE"/>
    <w:rsid w:val="00785A9E"/>
    <w:rsid w:val="0078728A"/>
    <w:rsid w:val="0079051B"/>
    <w:rsid w:val="00793915"/>
    <w:rsid w:val="0079414A"/>
    <w:rsid w:val="00795EDA"/>
    <w:rsid w:val="00796075"/>
    <w:rsid w:val="007A0F35"/>
    <w:rsid w:val="007A185D"/>
    <w:rsid w:val="007A2BEC"/>
    <w:rsid w:val="007A3B3D"/>
    <w:rsid w:val="007A5B0C"/>
    <w:rsid w:val="007A6CF7"/>
    <w:rsid w:val="007A6E0A"/>
    <w:rsid w:val="007B0439"/>
    <w:rsid w:val="007B36D1"/>
    <w:rsid w:val="007B3EE2"/>
    <w:rsid w:val="007B489B"/>
    <w:rsid w:val="007B4C4F"/>
    <w:rsid w:val="007B5A70"/>
    <w:rsid w:val="007B6FB4"/>
    <w:rsid w:val="007C1563"/>
    <w:rsid w:val="007C15BE"/>
    <w:rsid w:val="007C2253"/>
    <w:rsid w:val="007D0C96"/>
    <w:rsid w:val="007D0E8F"/>
    <w:rsid w:val="007D230B"/>
    <w:rsid w:val="007D362C"/>
    <w:rsid w:val="007D70BF"/>
    <w:rsid w:val="007E163D"/>
    <w:rsid w:val="007E667A"/>
    <w:rsid w:val="007F28B7"/>
    <w:rsid w:val="007F28C9"/>
    <w:rsid w:val="00802B7D"/>
    <w:rsid w:val="0080312D"/>
    <w:rsid w:val="00803587"/>
    <w:rsid w:val="00803D38"/>
    <w:rsid w:val="00806BCD"/>
    <w:rsid w:val="008072C5"/>
    <w:rsid w:val="008117E9"/>
    <w:rsid w:val="00812448"/>
    <w:rsid w:val="008144B8"/>
    <w:rsid w:val="00816C1A"/>
    <w:rsid w:val="00817DB1"/>
    <w:rsid w:val="0082085B"/>
    <w:rsid w:val="00821C02"/>
    <w:rsid w:val="00823D5A"/>
    <w:rsid w:val="00824498"/>
    <w:rsid w:val="008254F4"/>
    <w:rsid w:val="00825DE5"/>
    <w:rsid w:val="008305FC"/>
    <w:rsid w:val="008307EE"/>
    <w:rsid w:val="008346A0"/>
    <w:rsid w:val="00835179"/>
    <w:rsid w:val="008356AC"/>
    <w:rsid w:val="00840442"/>
    <w:rsid w:val="008419A3"/>
    <w:rsid w:val="0084454E"/>
    <w:rsid w:val="008527C0"/>
    <w:rsid w:val="00853EDE"/>
    <w:rsid w:val="00856A31"/>
    <w:rsid w:val="00860B58"/>
    <w:rsid w:val="00863657"/>
    <w:rsid w:val="00866A12"/>
    <w:rsid w:val="00867B37"/>
    <w:rsid w:val="00871519"/>
    <w:rsid w:val="008718DD"/>
    <w:rsid w:val="00871F80"/>
    <w:rsid w:val="0087290D"/>
    <w:rsid w:val="00873C54"/>
    <w:rsid w:val="008754D0"/>
    <w:rsid w:val="00876CC7"/>
    <w:rsid w:val="0087725F"/>
    <w:rsid w:val="008772D4"/>
    <w:rsid w:val="0088432C"/>
    <w:rsid w:val="008855C9"/>
    <w:rsid w:val="00885CF6"/>
    <w:rsid w:val="00886456"/>
    <w:rsid w:val="00887F3A"/>
    <w:rsid w:val="00890B92"/>
    <w:rsid w:val="008945E0"/>
    <w:rsid w:val="008948FD"/>
    <w:rsid w:val="0089527F"/>
    <w:rsid w:val="00895DFA"/>
    <w:rsid w:val="008960C1"/>
    <w:rsid w:val="0089682D"/>
    <w:rsid w:val="008A1B94"/>
    <w:rsid w:val="008A362B"/>
    <w:rsid w:val="008A46E1"/>
    <w:rsid w:val="008A4F43"/>
    <w:rsid w:val="008B2706"/>
    <w:rsid w:val="008B4E03"/>
    <w:rsid w:val="008C0482"/>
    <w:rsid w:val="008C0F29"/>
    <w:rsid w:val="008C28AD"/>
    <w:rsid w:val="008D0B74"/>
    <w:rsid w:val="008D0EE0"/>
    <w:rsid w:val="008D1370"/>
    <w:rsid w:val="008D191A"/>
    <w:rsid w:val="008D2A4E"/>
    <w:rsid w:val="008D3422"/>
    <w:rsid w:val="008D45A1"/>
    <w:rsid w:val="008D4AC6"/>
    <w:rsid w:val="008D62DB"/>
    <w:rsid w:val="008E02FF"/>
    <w:rsid w:val="008E187E"/>
    <w:rsid w:val="008E1936"/>
    <w:rsid w:val="008E6058"/>
    <w:rsid w:val="008E6067"/>
    <w:rsid w:val="008E64F7"/>
    <w:rsid w:val="008E6768"/>
    <w:rsid w:val="008F0BDA"/>
    <w:rsid w:val="008F54E7"/>
    <w:rsid w:val="008F5A70"/>
    <w:rsid w:val="009016BE"/>
    <w:rsid w:val="009021F7"/>
    <w:rsid w:val="00903422"/>
    <w:rsid w:val="009105F7"/>
    <w:rsid w:val="00912A58"/>
    <w:rsid w:val="009157B9"/>
    <w:rsid w:val="00915818"/>
    <w:rsid w:val="00915DF9"/>
    <w:rsid w:val="0091703E"/>
    <w:rsid w:val="00925439"/>
    <w:rsid w:val="009254C3"/>
    <w:rsid w:val="00926940"/>
    <w:rsid w:val="00930A0A"/>
    <w:rsid w:val="00931BF0"/>
    <w:rsid w:val="00932377"/>
    <w:rsid w:val="009354FD"/>
    <w:rsid w:val="00936941"/>
    <w:rsid w:val="00937862"/>
    <w:rsid w:val="00941813"/>
    <w:rsid w:val="00945B9A"/>
    <w:rsid w:val="009460DC"/>
    <w:rsid w:val="00946759"/>
    <w:rsid w:val="00947D5A"/>
    <w:rsid w:val="009532A5"/>
    <w:rsid w:val="00953674"/>
    <w:rsid w:val="00955175"/>
    <w:rsid w:val="0095528E"/>
    <w:rsid w:val="00955FB1"/>
    <w:rsid w:val="00956693"/>
    <w:rsid w:val="00960F6A"/>
    <w:rsid w:val="009617F5"/>
    <w:rsid w:val="00961C66"/>
    <w:rsid w:val="00962C81"/>
    <w:rsid w:val="009654B2"/>
    <w:rsid w:val="00966113"/>
    <w:rsid w:val="00966D61"/>
    <w:rsid w:val="0096753E"/>
    <w:rsid w:val="00971DB5"/>
    <w:rsid w:val="0097451D"/>
    <w:rsid w:val="00976AF4"/>
    <w:rsid w:val="00982242"/>
    <w:rsid w:val="00983851"/>
    <w:rsid w:val="00983C00"/>
    <w:rsid w:val="00984211"/>
    <w:rsid w:val="009868E9"/>
    <w:rsid w:val="0098766B"/>
    <w:rsid w:val="00992054"/>
    <w:rsid w:val="00992DC7"/>
    <w:rsid w:val="00993B49"/>
    <w:rsid w:val="00993FC1"/>
    <w:rsid w:val="009944E6"/>
    <w:rsid w:val="0099716B"/>
    <w:rsid w:val="009A2319"/>
    <w:rsid w:val="009A23E2"/>
    <w:rsid w:val="009A3143"/>
    <w:rsid w:val="009A3A6F"/>
    <w:rsid w:val="009A3F74"/>
    <w:rsid w:val="009A49C9"/>
    <w:rsid w:val="009A52A5"/>
    <w:rsid w:val="009A6E89"/>
    <w:rsid w:val="009B2B7C"/>
    <w:rsid w:val="009B311C"/>
    <w:rsid w:val="009B4248"/>
    <w:rsid w:val="009B6868"/>
    <w:rsid w:val="009C2791"/>
    <w:rsid w:val="009C54B0"/>
    <w:rsid w:val="009D1818"/>
    <w:rsid w:val="009D195A"/>
    <w:rsid w:val="009D7993"/>
    <w:rsid w:val="009D7E83"/>
    <w:rsid w:val="009E3A18"/>
    <w:rsid w:val="009E51A5"/>
    <w:rsid w:val="009E5CFC"/>
    <w:rsid w:val="009E5E97"/>
    <w:rsid w:val="009E75A7"/>
    <w:rsid w:val="009F1E03"/>
    <w:rsid w:val="009F5D59"/>
    <w:rsid w:val="009F78D8"/>
    <w:rsid w:val="00A00AD6"/>
    <w:rsid w:val="00A03A14"/>
    <w:rsid w:val="00A03AF1"/>
    <w:rsid w:val="00A05345"/>
    <w:rsid w:val="00A0601A"/>
    <w:rsid w:val="00A076DC"/>
    <w:rsid w:val="00A079CB"/>
    <w:rsid w:val="00A10B90"/>
    <w:rsid w:val="00A12128"/>
    <w:rsid w:val="00A12F48"/>
    <w:rsid w:val="00A14F6A"/>
    <w:rsid w:val="00A15512"/>
    <w:rsid w:val="00A22C98"/>
    <w:rsid w:val="00A231E2"/>
    <w:rsid w:val="00A32DC1"/>
    <w:rsid w:val="00A33D55"/>
    <w:rsid w:val="00A34412"/>
    <w:rsid w:val="00A3611C"/>
    <w:rsid w:val="00A40424"/>
    <w:rsid w:val="00A4300F"/>
    <w:rsid w:val="00A44C99"/>
    <w:rsid w:val="00A46784"/>
    <w:rsid w:val="00A51704"/>
    <w:rsid w:val="00A52B0F"/>
    <w:rsid w:val="00A559B3"/>
    <w:rsid w:val="00A5632E"/>
    <w:rsid w:val="00A64369"/>
    <w:rsid w:val="00A64864"/>
    <w:rsid w:val="00A64912"/>
    <w:rsid w:val="00A658F1"/>
    <w:rsid w:val="00A6731A"/>
    <w:rsid w:val="00A70A74"/>
    <w:rsid w:val="00A70AF3"/>
    <w:rsid w:val="00A73FF1"/>
    <w:rsid w:val="00A74F2B"/>
    <w:rsid w:val="00A76498"/>
    <w:rsid w:val="00A87557"/>
    <w:rsid w:val="00A87B5D"/>
    <w:rsid w:val="00A87E7E"/>
    <w:rsid w:val="00A91966"/>
    <w:rsid w:val="00A9314D"/>
    <w:rsid w:val="00A93626"/>
    <w:rsid w:val="00A94428"/>
    <w:rsid w:val="00A96E7C"/>
    <w:rsid w:val="00AA05D8"/>
    <w:rsid w:val="00AA0817"/>
    <w:rsid w:val="00AA1648"/>
    <w:rsid w:val="00AA1672"/>
    <w:rsid w:val="00AA3C97"/>
    <w:rsid w:val="00AA4C2A"/>
    <w:rsid w:val="00AA4E44"/>
    <w:rsid w:val="00AA6181"/>
    <w:rsid w:val="00AA66AC"/>
    <w:rsid w:val="00AA7390"/>
    <w:rsid w:val="00AB1DE8"/>
    <w:rsid w:val="00AB5FEA"/>
    <w:rsid w:val="00AB69D9"/>
    <w:rsid w:val="00AC0886"/>
    <w:rsid w:val="00AC09CD"/>
    <w:rsid w:val="00AC256D"/>
    <w:rsid w:val="00AC4615"/>
    <w:rsid w:val="00AC4B46"/>
    <w:rsid w:val="00AC66DF"/>
    <w:rsid w:val="00AC6A36"/>
    <w:rsid w:val="00AD02B8"/>
    <w:rsid w:val="00AD107E"/>
    <w:rsid w:val="00AD1E85"/>
    <w:rsid w:val="00AD1F73"/>
    <w:rsid w:val="00AD29D9"/>
    <w:rsid w:val="00AD5315"/>
    <w:rsid w:val="00AD5641"/>
    <w:rsid w:val="00AD57D1"/>
    <w:rsid w:val="00AD7889"/>
    <w:rsid w:val="00AE203B"/>
    <w:rsid w:val="00AE787B"/>
    <w:rsid w:val="00AE7967"/>
    <w:rsid w:val="00AF021B"/>
    <w:rsid w:val="00AF06CF"/>
    <w:rsid w:val="00AF083F"/>
    <w:rsid w:val="00AF4814"/>
    <w:rsid w:val="00B04305"/>
    <w:rsid w:val="00B0662C"/>
    <w:rsid w:val="00B07CDB"/>
    <w:rsid w:val="00B113DE"/>
    <w:rsid w:val="00B11DFA"/>
    <w:rsid w:val="00B16A31"/>
    <w:rsid w:val="00B17973"/>
    <w:rsid w:val="00B17DFD"/>
    <w:rsid w:val="00B214E9"/>
    <w:rsid w:val="00B215F8"/>
    <w:rsid w:val="00B251FC"/>
    <w:rsid w:val="00B2799D"/>
    <w:rsid w:val="00B3009A"/>
    <w:rsid w:val="00B308FE"/>
    <w:rsid w:val="00B32B7F"/>
    <w:rsid w:val="00B33709"/>
    <w:rsid w:val="00B33B3C"/>
    <w:rsid w:val="00B33BD1"/>
    <w:rsid w:val="00B34353"/>
    <w:rsid w:val="00B3471B"/>
    <w:rsid w:val="00B37906"/>
    <w:rsid w:val="00B4101C"/>
    <w:rsid w:val="00B436FB"/>
    <w:rsid w:val="00B463F9"/>
    <w:rsid w:val="00B467FC"/>
    <w:rsid w:val="00B46B13"/>
    <w:rsid w:val="00B46B3E"/>
    <w:rsid w:val="00B50ADC"/>
    <w:rsid w:val="00B50CAF"/>
    <w:rsid w:val="00B562A4"/>
    <w:rsid w:val="00B566B1"/>
    <w:rsid w:val="00B577C8"/>
    <w:rsid w:val="00B605FE"/>
    <w:rsid w:val="00B606E3"/>
    <w:rsid w:val="00B62451"/>
    <w:rsid w:val="00B63834"/>
    <w:rsid w:val="00B65583"/>
    <w:rsid w:val="00B725F2"/>
    <w:rsid w:val="00B72734"/>
    <w:rsid w:val="00B759E6"/>
    <w:rsid w:val="00B80199"/>
    <w:rsid w:val="00B81F6A"/>
    <w:rsid w:val="00B82CAF"/>
    <w:rsid w:val="00B82D81"/>
    <w:rsid w:val="00B83204"/>
    <w:rsid w:val="00B9126E"/>
    <w:rsid w:val="00B97CFA"/>
    <w:rsid w:val="00BA0630"/>
    <w:rsid w:val="00BA220B"/>
    <w:rsid w:val="00BA2CB3"/>
    <w:rsid w:val="00BA3A57"/>
    <w:rsid w:val="00BA43F1"/>
    <w:rsid w:val="00BA5777"/>
    <w:rsid w:val="00BA5DE0"/>
    <w:rsid w:val="00BB0FDF"/>
    <w:rsid w:val="00BB22E8"/>
    <w:rsid w:val="00BB4DB6"/>
    <w:rsid w:val="00BB4E1A"/>
    <w:rsid w:val="00BB5A8C"/>
    <w:rsid w:val="00BB5C17"/>
    <w:rsid w:val="00BB5E4F"/>
    <w:rsid w:val="00BC015E"/>
    <w:rsid w:val="00BC0B52"/>
    <w:rsid w:val="00BC443F"/>
    <w:rsid w:val="00BC5C8A"/>
    <w:rsid w:val="00BC5D49"/>
    <w:rsid w:val="00BC7183"/>
    <w:rsid w:val="00BC76AC"/>
    <w:rsid w:val="00BC7C2A"/>
    <w:rsid w:val="00BD0ECB"/>
    <w:rsid w:val="00BD11BF"/>
    <w:rsid w:val="00BD4295"/>
    <w:rsid w:val="00BE1125"/>
    <w:rsid w:val="00BE12BE"/>
    <w:rsid w:val="00BE2155"/>
    <w:rsid w:val="00BE2213"/>
    <w:rsid w:val="00BE6EF9"/>
    <w:rsid w:val="00BE719A"/>
    <w:rsid w:val="00BE720A"/>
    <w:rsid w:val="00BE7BFB"/>
    <w:rsid w:val="00BF0D0D"/>
    <w:rsid w:val="00BF0D73"/>
    <w:rsid w:val="00BF0D8C"/>
    <w:rsid w:val="00BF11D2"/>
    <w:rsid w:val="00BF2465"/>
    <w:rsid w:val="00BF6A47"/>
    <w:rsid w:val="00BF75C9"/>
    <w:rsid w:val="00C0544A"/>
    <w:rsid w:val="00C06AC9"/>
    <w:rsid w:val="00C11452"/>
    <w:rsid w:val="00C14DA4"/>
    <w:rsid w:val="00C154C4"/>
    <w:rsid w:val="00C16106"/>
    <w:rsid w:val="00C17457"/>
    <w:rsid w:val="00C177DE"/>
    <w:rsid w:val="00C25E7F"/>
    <w:rsid w:val="00C2746F"/>
    <w:rsid w:val="00C320EB"/>
    <w:rsid w:val="00C324A0"/>
    <w:rsid w:val="00C3278A"/>
    <w:rsid w:val="00C3300F"/>
    <w:rsid w:val="00C33221"/>
    <w:rsid w:val="00C339D3"/>
    <w:rsid w:val="00C34E77"/>
    <w:rsid w:val="00C35875"/>
    <w:rsid w:val="00C35DAF"/>
    <w:rsid w:val="00C361A2"/>
    <w:rsid w:val="00C37759"/>
    <w:rsid w:val="00C37F07"/>
    <w:rsid w:val="00C4170B"/>
    <w:rsid w:val="00C42BF8"/>
    <w:rsid w:val="00C4398C"/>
    <w:rsid w:val="00C45171"/>
    <w:rsid w:val="00C456F7"/>
    <w:rsid w:val="00C47D01"/>
    <w:rsid w:val="00C50043"/>
    <w:rsid w:val="00C50B97"/>
    <w:rsid w:val="00C51C31"/>
    <w:rsid w:val="00C52E7C"/>
    <w:rsid w:val="00C57C36"/>
    <w:rsid w:val="00C61DA1"/>
    <w:rsid w:val="00C6434E"/>
    <w:rsid w:val="00C65B30"/>
    <w:rsid w:val="00C70459"/>
    <w:rsid w:val="00C70CA8"/>
    <w:rsid w:val="00C73008"/>
    <w:rsid w:val="00C74633"/>
    <w:rsid w:val="00C7557C"/>
    <w:rsid w:val="00C7573B"/>
    <w:rsid w:val="00C75CE7"/>
    <w:rsid w:val="00C7761F"/>
    <w:rsid w:val="00C8075B"/>
    <w:rsid w:val="00C82859"/>
    <w:rsid w:val="00C82905"/>
    <w:rsid w:val="00C82E62"/>
    <w:rsid w:val="00C86B32"/>
    <w:rsid w:val="00C93C03"/>
    <w:rsid w:val="00C9593D"/>
    <w:rsid w:val="00CA04B5"/>
    <w:rsid w:val="00CA344A"/>
    <w:rsid w:val="00CA394B"/>
    <w:rsid w:val="00CA4D06"/>
    <w:rsid w:val="00CA66DC"/>
    <w:rsid w:val="00CB02A0"/>
    <w:rsid w:val="00CB0EE1"/>
    <w:rsid w:val="00CB1F1A"/>
    <w:rsid w:val="00CB2C8E"/>
    <w:rsid w:val="00CB2D96"/>
    <w:rsid w:val="00CB602E"/>
    <w:rsid w:val="00CC3AEC"/>
    <w:rsid w:val="00CC4772"/>
    <w:rsid w:val="00CC5CB8"/>
    <w:rsid w:val="00CC7146"/>
    <w:rsid w:val="00CC7944"/>
    <w:rsid w:val="00CD13A8"/>
    <w:rsid w:val="00CD1C0E"/>
    <w:rsid w:val="00CD2E90"/>
    <w:rsid w:val="00CD5DBB"/>
    <w:rsid w:val="00CD6D80"/>
    <w:rsid w:val="00CE0149"/>
    <w:rsid w:val="00CE051D"/>
    <w:rsid w:val="00CE1335"/>
    <w:rsid w:val="00CE3C7B"/>
    <w:rsid w:val="00CE3D2A"/>
    <w:rsid w:val="00CE46DD"/>
    <w:rsid w:val="00CE493D"/>
    <w:rsid w:val="00CE541A"/>
    <w:rsid w:val="00CE6D42"/>
    <w:rsid w:val="00CE7EAB"/>
    <w:rsid w:val="00CF07FA"/>
    <w:rsid w:val="00CF0BB2"/>
    <w:rsid w:val="00CF0D9B"/>
    <w:rsid w:val="00CF0F23"/>
    <w:rsid w:val="00CF16DC"/>
    <w:rsid w:val="00CF3EE8"/>
    <w:rsid w:val="00CF5313"/>
    <w:rsid w:val="00D0015E"/>
    <w:rsid w:val="00D010EA"/>
    <w:rsid w:val="00D0441F"/>
    <w:rsid w:val="00D050E6"/>
    <w:rsid w:val="00D1080B"/>
    <w:rsid w:val="00D12B4B"/>
    <w:rsid w:val="00D12F6E"/>
    <w:rsid w:val="00D13441"/>
    <w:rsid w:val="00D150E7"/>
    <w:rsid w:val="00D15FDE"/>
    <w:rsid w:val="00D16181"/>
    <w:rsid w:val="00D162FF"/>
    <w:rsid w:val="00D20A4B"/>
    <w:rsid w:val="00D22574"/>
    <w:rsid w:val="00D23D03"/>
    <w:rsid w:val="00D2470C"/>
    <w:rsid w:val="00D306F8"/>
    <w:rsid w:val="00D32F65"/>
    <w:rsid w:val="00D341C4"/>
    <w:rsid w:val="00D34898"/>
    <w:rsid w:val="00D3640F"/>
    <w:rsid w:val="00D40B40"/>
    <w:rsid w:val="00D41A47"/>
    <w:rsid w:val="00D430A1"/>
    <w:rsid w:val="00D442A2"/>
    <w:rsid w:val="00D44D8E"/>
    <w:rsid w:val="00D46C95"/>
    <w:rsid w:val="00D47458"/>
    <w:rsid w:val="00D52DC2"/>
    <w:rsid w:val="00D53BCC"/>
    <w:rsid w:val="00D54EB5"/>
    <w:rsid w:val="00D628FF"/>
    <w:rsid w:val="00D648BB"/>
    <w:rsid w:val="00D702DE"/>
    <w:rsid w:val="00D70DFB"/>
    <w:rsid w:val="00D72DA0"/>
    <w:rsid w:val="00D732EC"/>
    <w:rsid w:val="00D73C22"/>
    <w:rsid w:val="00D74CEB"/>
    <w:rsid w:val="00D74E11"/>
    <w:rsid w:val="00D75E87"/>
    <w:rsid w:val="00D766DF"/>
    <w:rsid w:val="00D810A2"/>
    <w:rsid w:val="00D82279"/>
    <w:rsid w:val="00D84B8B"/>
    <w:rsid w:val="00D87CE6"/>
    <w:rsid w:val="00D90D37"/>
    <w:rsid w:val="00D92AA8"/>
    <w:rsid w:val="00D935EC"/>
    <w:rsid w:val="00D978B9"/>
    <w:rsid w:val="00DA186E"/>
    <w:rsid w:val="00DA4116"/>
    <w:rsid w:val="00DA4D22"/>
    <w:rsid w:val="00DB00F8"/>
    <w:rsid w:val="00DB251C"/>
    <w:rsid w:val="00DB38AD"/>
    <w:rsid w:val="00DB3EC9"/>
    <w:rsid w:val="00DB3F59"/>
    <w:rsid w:val="00DB4630"/>
    <w:rsid w:val="00DB51FD"/>
    <w:rsid w:val="00DB5E64"/>
    <w:rsid w:val="00DB7124"/>
    <w:rsid w:val="00DC1135"/>
    <w:rsid w:val="00DC4445"/>
    <w:rsid w:val="00DC4F88"/>
    <w:rsid w:val="00DD34B6"/>
    <w:rsid w:val="00DE0A85"/>
    <w:rsid w:val="00DE154C"/>
    <w:rsid w:val="00DE3987"/>
    <w:rsid w:val="00DE4955"/>
    <w:rsid w:val="00DE79F9"/>
    <w:rsid w:val="00DE7DF5"/>
    <w:rsid w:val="00DF1395"/>
    <w:rsid w:val="00DF57E6"/>
    <w:rsid w:val="00DF7C81"/>
    <w:rsid w:val="00E03B44"/>
    <w:rsid w:val="00E03DEC"/>
    <w:rsid w:val="00E05704"/>
    <w:rsid w:val="00E059AA"/>
    <w:rsid w:val="00E062A9"/>
    <w:rsid w:val="00E06CC3"/>
    <w:rsid w:val="00E11E44"/>
    <w:rsid w:val="00E13AFA"/>
    <w:rsid w:val="00E16A34"/>
    <w:rsid w:val="00E16CC9"/>
    <w:rsid w:val="00E175CE"/>
    <w:rsid w:val="00E2168B"/>
    <w:rsid w:val="00E21F03"/>
    <w:rsid w:val="00E269B1"/>
    <w:rsid w:val="00E317F0"/>
    <w:rsid w:val="00E31CAF"/>
    <w:rsid w:val="00E338EF"/>
    <w:rsid w:val="00E359A1"/>
    <w:rsid w:val="00E362B8"/>
    <w:rsid w:val="00E37BAD"/>
    <w:rsid w:val="00E40FF8"/>
    <w:rsid w:val="00E439CF"/>
    <w:rsid w:val="00E44AC1"/>
    <w:rsid w:val="00E45F64"/>
    <w:rsid w:val="00E50D6E"/>
    <w:rsid w:val="00E50D91"/>
    <w:rsid w:val="00E51305"/>
    <w:rsid w:val="00E5406C"/>
    <w:rsid w:val="00E544BB"/>
    <w:rsid w:val="00E548CC"/>
    <w:rsid w:val="00E578EC"/>
    <w:rsid w:val="00E60423"/>
    <w:rsid w:val="00E60808"/>
    <w:rsid w:val="00E649D7"/>
    <w:rsid w:val="00E662CB"/>
    <w:rsid w:val="00E72A1F"/>
    <w:rsid w:val="00E731D6"/>
    <w:rsid w:val="00E73377"/>
    <w:rsid w:val="00E74DC7"/>
    <w:rsid w:val="00E770F6"/>
    <w:rsid w:val="00E80373"/>
    <w:rsid w:val="00E8075A"/>
    <w:rsid w:val="00E818A6"/>
    <w:rsid w:val="00E85A91"/>
    <w:rsid w:val="00E85EDD"/>
    <w:rsid w:val="00E86718"/>
    <w:rsid w:val="00E87718"/>
    <w:rsid w:val="00E94187"/>
    <w:rsid w:val="00E94D5E"/>
    <w:rsid w:val="00E9684F"/>
    <w:rsid w:val="00EA0BF6"/>
    <w:rsid w:val="00EA17A6"/>
    <w:rsid w:val="00EA366A"/>
    <w:rsid w:val="00EA4C40"/>
    <w:rsid w:val="00EA7100"/>
    <w:rsid w:val="00EA7423"/>
    <w:rsid w:val="00EA7E2B"/>
    <w:rsid w:val="00EA7F9F"/>
    <w:rsid w:val="00EB0715"/>
    <w:rsid w:val="00EB0D40"/>
    <w:rsid w:val="00EB0E70"/>
    <w:rsid w:val="00EB1274"/>
    <w:rsid w:val="00EC00A2"/>
    <w:rsid w:val="00EC100E"/>
    <w:rsid w:val="00EC3F2B"/>
    <w:rsid w:val="00EC4757"/>
    <w:rsid w:val="00EC54F0"/>
    <w:rsid w:val="00EC6EB8"/>
    <w:rsid w:val="00EC750C"/>
    <w:rsid w:val="00EC7EDB"/>
    <w:rsid w:val="00ED14FB"/>
    <w:rsid w:val="00ED1A51"/>
    <w:rsid w:val="00ED1D8C"/>
    <w:rsid w:val="00ED2BB6"/>
    <w:rsid w:val="00ED3090"/>
    <w:rsid w:val="00ED34E1"/>
    <w:rsid w:val="00ED3B8D"/>
    <w:rsid w:val="00ED6B16"/>
    <w:rsid w:val="00ED796D"/>
    <w:rsid w:val="00EE5ED3"/>
    <w:rsid w:val="00EE75E4"/>
    <w:rsid w:val="00EF03BA"/>
    <w:rsid w:val="00EF15D3"/>
    <w:rsid w:val="00EF2E3A"/>
    <w:rsid w:val="00EF38CF"/>
    <w:rsid w:val="00EF3C73"/>
    <w:rsid w:val="00F00873"/>
    <w:rsid w:val="00F01049"/>
    <w:rsid w:val="00F02612"/>
    <w:rsid w:val="00F02DBD"/>
    <w:rsid w:val="00F02EF9"/>
    <w:rsid w:val="00F03635"/>
    <w:rsid w:val="00F03BB5"/>
    <w:rsid w:val="00F047D8"/>
    <w:rsid w:val="00F072A7"/>
    <w:rsid w:val="00F078DC"/>
    <w:rsid w:val="00F116B4"/>
    <w:rsid w:val="00F14593"/>
    <w:rsid w:val="00F167B9"/>
    <w:rsid w:val="00F16E2B"/>
    <w:rsid w:val="00F171A1"/>
    <w:rsid w:val="00F2572C"/>
    <w:rsid w:val="00F27D44"/>
    <w:rsid w:val="00F32B9C"/>
    <w:rsid w:val="00F32BA8"/>
    <w:rsid w:val="00F341A7"/>
    <w:rsid w:val="00F349F1"/>
    <w:rsid w:val="00F3628D"/>
    <w:rsid w:val="00F374C4"/>
    <w:rsid w:val="00F4215A"/>
    <w:rsid w:val="00F4350D"/>
    <w:rsid w:val="00F44243"/>
    <w:rsid w:val="00F45C97"/>
    <w:rsid w:val="00F46947"/>
    <w:rsid w:val="00F50532"/>
    <w:rsid w:val="00F50FD0"/>
    <w:rsid w:val="00F525E3"/>
    <w:rsid w:val="00F52CA6"/>
    <w:rsid w:val="00F5307C"/>
    <w:rsid w:val="00F547CB"/>
    <w:rsid w:val="00F567F7"/>
    <w:rsid w:val="00F60521"/>
    <w:rsid w:val="00F61A66"/>
    <w:rsid w:val="00F61B09"/>
    <w:rsid w:val="00F62036"/>
    <w:rsid w:val="00F65545"/>
    <w:rsid w:val="00F65B52"/>
    <w:rsid w:val="00F67BCA"/>
    <w:rsid w:val="00F73545"/>
    <w:rsid w:val="00F73BD6"/>
    <w:rsid w:val="00F760F0"/>
    <w:rsid w:val="00F800C9"/>
    <w:rsid w:val="00F80D71"/>
    <w:rsid w:val="00F83989"/>
    <w:rsid w:val="00F84325"/>
    <w:rsid w:val="00F85099"/>
    <w:rsid w:val="00F8512C"/>
    <w:rsid w:val="00F87E83"/>
    <w:rsid w:val="00F9379C"/>
    <w:rsid w:val="00F93F03"/>
    <w:rsid w:val="00F96101"/>
    <w:rsid w:val="00F9632C"/>
    <w:rsid w:val="00F96ED9"/>
    <w:rsid w:val="00FA13A8"/>
    <w:rsid w:val="00FA1E52"/>
    <w:rsid w:val="00FA31DE"/>
    <w:rsid w:val="00FA7D17"/>
    <w:rsid w:val="00FB2900"/>
    <w:rsid w:val="00FB2998"/>
    <w:rsid w:val="00FB3242"/>
    <w:rsid w:val="00FB3B95"/>
    <w:rsid w:val="00FC0428"/>
    <w:rsid w:val="00FC1A50"/>
    <w:rsid w:val="00FC2469"/>
    <w:rsid w:val="00FC3139"/>
    <w:rsid w:val="00FC3AD6"/>
    <w:rsid w:val="00FC3EB8"/>
    <w:rsid w:val="00FC4364"/>
    <w:rsid w:val="00FC526F"/>
    <w:rsid w:val="00FC6D88"/>
    <w:rsid w:val="00FC7D25"/>
    <w:rsid w:val="00FD1231"/>
    <w:rsid w:val="00FD13CC"/>
    <w:rsid w:val="00FD2E53"/>
    <w:rsid w:val="00FD722B"/>
    <w:rsid w:val="00FD7B8F"/>
    <w:rsid w:val="00FE0B19"/>
    <w:rsid w:val="00FE2521"/>
    <w:rsid w:val="00FE2FB8"/>
    <w:rsid w:val="00FE339D"/>
    <w:rsid w:val="00FE4688"/>
    <w:rsid w:val="00FE53E2"/>
    <w:rsid w:val="00FE5C37"/>
    <w:rsid w:val="00FE6B3C"/>
    <w:rsid w:val="00FE72D6"/>
    <w:rsid w:val="00FE79D0"/>
    <w:rsid w:val="00FF034C"/>
    <w:rsid w:val="00FF0A92"/>
    <w:rsid w:val="00FF3858"/>
    <w:rsid w:val="0D07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A39DB"/>
  <w15:chartTrackingRefBased/>
  <w15:docId w15:val="{EFE47E5E-CE96-4018-90C9-FDF8FFE1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4E2861"/>
    <w:rPr>
      <w:sz w:val="22"/>
      <w:lang w:eastAsia="en-US"/>
    </w:rPr>
  </w:style>
  <w:style w:type="paragraph" w:customStyle="1" w:styleId="default">
    <w:name w:val="default"/>
    <w:basedOn w:val="Normal"/>
    <w:rsid w:val="004C02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941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728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4E8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0C1C9776C9563B4B901B260E44623C46" ma:contentTypeVersion="25" ma:contentTypeDescription="Create a new document." ma:contentTypeScope="" ma:versionID="76e57db1f30e9de0d62667ff44d7779a">
  <xsd:schema xmlns:xsd="http://www.w3.org/2001/XMLSchema" xmlns:xs="http://www.w3.org/2001/XMLSchema" xmlns:p="http://schemas.microsoft.com/office/2006/metadata/properties" xmlns:ns2="db2b92ca-6ed0-4085-802d-4c686a2e8c3f" xmlns:ns3="5143b441-730d-468e-9e7b-525a5337cbbc" xmlns:ns4="d2e92e7f-e994-4b99-b1e4-a937f5544b54" targetNamespace="http://schemas.microsoft.com/office/2006/metadata/properties" ma:root="true" ma:fieldsID="1a398ade9b0619c7430c3d05c64e8c99" ns2:_="" ns3:_="" ns4:_="">
    <xsd:import namespace="db2b92ca-6ed0-4085-802d-4c686a2e8c3f"/>
    <xsd:import namespace="5143b441-730d-468e-9e7b-525a5337cbbc"/>
    <xsd:import namespace="d2e92e7f-e994-4b99-b1e4-a937f5544b54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cba3409-74b7-43cc-b02e-0f6550e0b520}" ma:internalName="TaxCatchAll" ma:showField="CatchAllData" ma:web="5143b441-730d-468e-9e7b-525a5337c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cba3409-74b7-43cc-b02e-0f6550e0b520}" ma:internalName="TaxCatchAllLabel" ma:readOnly="true" ma:showField="CatchAllDataLabel" ma:web="5143b441-730d-468e-9e7b-525a5337c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3b441-730d-468e-9e7b-525a5337cbbc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92e7f-e994-4b99-b1e4-a937f5544b5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1abb5e704a84578aa4b8ef0390c3b25>
    <DocumentNotes xmlns="db2b92ca-6ed0-4085-802d-4c686a2e8c3f" xsi:nil="true"/>
    <NAPReason xmlns="db2b92ca-6ed0-4085-802d-4c686a2e8c3f" xsi:nil="true"/>
    <_dlc_DocId xmlns="5143b441-730d-468e-9e7b-525a5337cbbc">000824-1605046230-6897</_dlc_DocId>
    <_dlc_DocIdUrl xmlns="5143b441-730d-468e-9e7b-525a5337cbbc">
      <Url>https://asiclink.sharepoint.com/teams/000824/_layouts/15/DocIdRedir.aspx?ID=000824-1605046230-6897</Url>
      <Description>000824-1605046230-6897</Description>
    </_dlc_DocIdUrl>
    <ECMSP13DocumentID xmlns="5143b441-730d-468e-9e7b-525a5337cbbc" xsi:nil="true"/>
    <ECMSP13CreatedBy xmlns="5143b441-730d-468e-9e7b-525a5337cbbc" xsi:nil="true"/>
    <ECMSP13ModifiedBy xmlns="5143b441-730d-468e-9e7b-525a5337cbbc" xsi:nil="true"/>
    <ECMSP13SecurityClassification xmlns="5143b441-730d-468e-9e7b-525a5337cbbc" xsi:nil="true"/>
    <TaxCatchAll xmlns="db2b92ca-6ed0-4085-802d-4c686a2e8c3f">
      <Value>10</Value>
    </TaxCatchAll>
    <lcf76f155ced4ddcb4097134ff3c332f xmlns="d2e92e7f-e994-4b99-b1e4-a937f5544b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DFF62D22-A1E5-4B55-8E5F-394F06BC6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B122C-F058-496A-9B4A-BA294FA8D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5143b441-730d-468e-9e7b-525a5337cbbc"/>
    <ds:schemaRef ds:uri="d2e92e7f-e994-4b99-b1e4-a937f5544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4CD4F-4ADE-45EC-8760-0728E2692B40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d2e92e7f-e994-4b99-b1e4-a937f5544b54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143b441-730d-468e-9e7b-525a5337cbbc"/>
    <ds:schemaRef ds:uri="db2b92ca-6ed0-4085-802d-4c686a2e8c3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914A11-A6CE-469A-88F9-60907E8738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CA826B-73E7-4F17-9BA1-76589DEFEB3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D751942-C67F-4D0C-9A01-EDA69EE9D211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F72D521A-DAB7-4FB7-B2F4-979DB9280F3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5</Pages>
  <Words>1160</Words>
  <Characters>6615</Characters>
  <Application>Microsoft Office Word</Application>
  <DocSecurity>0</DocSecurity>
  <PresentationFormat/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(Explanatory Statement - Jan 2019).docx</vt:lpstr>
    </vt:vector>
  </TitlesOfParts>
  <Company>ASIC</Company>
  <LinksUpToDate>false</LinksUpToDate>
  <CharactersWithSpaces>7760</CharactersWithSpaces>
  <SharedDoc>false</SharedDoc>
  <HyperlinkBase/>
  <HLinks>
    <vt:vector size="18" baseType="variant">
      <vt:variant>
        <vt:i4>8061008</vt:i4>
      </vt:variant>
      <vt:variant>
        <vt:i4>6</vt:i4>
      </vt:variant>
      <vt:variant>
        <vt:i4>0</vt:i4>
      </vt:variant>
      <vt:variant>
        <vt:i4>5</vt:i4>
      </vt:variant>
      <vt:variant>
        <vt:lpwstr>mailto:Jane.Eccleston@asic.gov.au</vt:lpwstr>
      </vt:variant>
      <vt:variant>
        <vt:lpwstr/>
      </vt:variant>
      <vt:variant>
        <vt:i4>3473535</vt:i4>
      </vt:variant>
      <vt:variant>
        <vt:i4>3</vt:i4>
      </vt:variant>
      <vt:variant>
        <vt:i4>0</vt:i4>
      </vt:variant>
      <vt:variant>
        <vt:i4>5</vt:i4>
      </vt:variant>
      <vt:variant>
        <vt:lpwstr>https://asic.gov.au/about-asic/news-centre/news-items/asic-proposes-to-temporarily-extend-relief-from-disclosure-and-reporting-consistency-obligations-for-super-trustees/</vt:lpwstr>
      </vt:variant>
      <vt:variant>
        <vt:lpwstr/>
      </vt:variant>
      <vt:variant>
        <vt:i4>7471141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https://www.legislation.gov.au/Details/F2018C00936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Elinor Egan</dc:creator>
  <cp:keywords/>
  <cp:lastModifiedBy>Narelle Kane</cp:lastModifiedBy>
  <cp:revision>2</cp:revision>
  <cp:lastPrinted>2019-01-09T10:56:00Z</cp:lastPrinted>
  <dcterms:created xsi:type="dcterms:W3CDTF">2023-12-21T00:15:00Z</dcterms:created>
  <dcterms:modified xsi:type="dcterms:W3CDTF">2023-12-21T00:15:00Z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{0f4c5c6f-0dad-4deb-a834-375fa2501599}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R20210000583158</vt:lpwstr>
  </property>
  <property fmtid="{D5CDD505-2E9C-101B-9397-08002B2CF9AE}" pid="47" name="RecordPoint_SubmissionCompleted">
    <vt:lpwstr>2021-09-14T18:42:49.7315500+10:00</vt:lpwstr>
  </property>
  <property fmtid="{D5CDD505-2E9C-101B-9397-08002B2CF9AE}" pid="48" name="RecordPoint_RecordNumberSubmitted">
    <vt:lpwstr>R20210000583158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10;#Sensitive|19fd2cb8-3e97-4464-ae71-8c2c2095d028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Order">
    <vt:lpwstr>71900.0000000000</vt:lpwstr>
  </property>
  <property fmtid="{D5CDD505-2E9C-101B-9397-08002B2CF9AE}" pid="59" name="RecordPoint_SubmissionDate">
    <vt:lpwstr/>
  </property>
  <property fmtid="{D5CDD505-2E9C-101B-9397-08002B2CF9AE}" pid="60" name="RecordPoint_RecordFormat">
    <vt:lpwstr/>
  </property>
  <property fmtid="{D5CDD505-2E9C-101B-9397-08002B2CF9AE}" pid="61" name="_dlc_DocId">
    <vt:lpwstr>000853-1726373233-1250</vt:lpwstr>
  </property>
  <property fmtid="{D5CDD505-2E9C-101B-9397-08002B2CF9AE}" pid="62" name="_dlc_DocIdItemGuid">
    <vt:lpwstr>5a8bbb36-bc2b-43d6-81d3-560de10caf81</vt:lpwstr>
  </property>
  <property fmtid="{D5CDD505-2E9C-101B-9397-08002B2CF9AE}" pid="63" name="_dlc_DocIdUrl">
    <vt:lpwstr>https://asiclink.sharepoint.com/teams/000853/_layouts/15/DocIdRedir.aspx?ID=000853-1726373233-1250, 000853-1726373233-1250</vt:lpwstr>
  </property>
  <property fmtid="{D5CDD505-2E9C-101B-9397-08002B2CF9AE}" pid="64" name="ContentTypeId">
    <vt:lpwstr>0x010100B5F685A1365F544391EF8C813B164F3A006A0666AD55E74A4AA7B2AAEA6C351A60000C1C9776C9563B4B901B260E44623C46</vt:lpwstr>
  </property>
  <property fmtid="{D5CDD505-2E9C-101B-9397-08002B2CF9AE}" pid="65" name="MSIP_Label_a6aead41-07f8-4767-ac8e-ef1c9c793766_Enabled">
    <vt:lpwstr>true</vt:lpwstr>
  </property>
  <property fmtid="{D5CDD505-2E9C-101B-9397-08002B2CF9AE}" pid="66" name="MSIP_Label_a6aead41-07f8-4767-ac8e-ef1c9c793766_SetDate">
    <vt:lpwstr>2023-07-21T02:05:38Z</vt:lpwstr>
  </property>
  <property fmtid="{D5CDD505-2E9C-101B-9397-08002B2CF9AE}" pid="67" name="MSIP_Label_a6aead41-07f8-4767-ac8e-ef1c9c793766_Method">
    <vt:lpwstr>Standard</vt:lpwstr>
  </property>
  <property fmtid="{D5CDD505-2E9C-101B-9397-08002B2CF9AE}" pid="68" name="MSIP_Label_a6aead41-07f8-4767-ac8e-ef1c9c793766_Name">
    <vt:lpwstr>OFFICIAL</vt:lpwstr>
  </property>
  <property fmtid="{D5CDD505-2E9C-101B-9397-08002B2CF9AE}" pid="69" name="MSIP_Label_a6aead41-07f8-4767-ac8e-ef1c9c793766_SiteId">
    <vt:lpwstr>5f1de7c6-55cd-4bb2-902d-514c78cf10f4</vt:lpwstr>
  </property>
  <property fmtid="{D5CDD505-2E9C-101B-9397-08002B2CF9AE}" pid="70" name="MSIP_Label_a6aead41-07f8-4767-ac8e-ef1c9c793766_ActionId">
    <vt:lpwstr>59538b45-0da9-4ad6-a28d-b86ecde4c0ff</vt:lpwstr>
  </property>
  <property fmtid="{D5CDD505-2E9C-101B-9397-08002B2CF9AE}" pid="71" name="MSIP_Label_a6aead41-07f8-4767-ac8e-ef1c9c793766_ContentBits">
    <vt:lpwstr>0</vt:lpwstr>
  </property>
  <property fmtid="{D5CDD505-2E9C-101B-9397-08002B2CF9AE}" pid="72" name="MediaServiceImageTags">
    <vt:lpwstr/>
  </property>
</Properties>
</file>