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E3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C46A5" wp14:editId="227F0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9357" w14:textId="77777777" w:rsidR="00715914" w:rsidRPr="00E500D4" w:rsidRDefault="00715914" w:rsidP="00715914">
      <w:pPr>
        <w:rPr>
          <w:sz w:val="19"/>
        </w:rPr>
      </w:pPr>
    </w:p>
    <w:p w14:paraId="3B1E7933" w14:textId="11C72E64" w:rsidR="00554826" w:rsidRPr="00E500D4" w:rsidRDefault="00B7769D" w:rsidP="00554826">
      <w:pPr>
        <w:pStyle w:val="ShortT"/>
      </w:pPr>
      <w:r>
        <w:t>Foreign Acquisitions and Takeovers</w:t>
      </w:r>
      <w:r w:rsidR="00554826" w:rsidRPr="00DA182D">
        <w:t xml:space="preserve"> </w:t>
      </w:r>
      <w:r w:rsidR="00554826">
        <w:t>(</w:t>
      </w:r>
      <w:r>
        <w:t>Prohibition of Proposed Action) Order (No.</w:t>
      </w:r>
      <w:r w:rsidR="00A46D76">
        <w:t> </w:t>
      </w:r>
      <w:r>
        <w:t>1)</w:t>
      </w:r>
      <w:r w:rsidR="00DD1C57">
        <w:t xml:space="preserve"> </w:t>
      </w:r>
      <w:r>
        <w:t>2023</w:t>
      </w:r>
    </w:p>
    <w:p w14:paraId="1B1C7877" w14:textId="5A53844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05376">
        <w:rPr>
          <w:szCs w:val="22"/>
        </w:rPr>
        <w:t>Dr Jim</w:t>
      </w:r>
      <w:r w:rsidR="00B7769D">
        <w:rPr>
          <w:szCs w:val="22"/>
        </w:rPr>
        <w:t xml:space="preserve"> Chalmers</w:t>
      </w:r>
      <w:r w:rsidRPr="00DA182D">
        <w:rPr>
          <w:szCs w:val="22"/>
        </w:rPr>
        <w:t xml:space="preserve">, </w:t>
      </w:r>
      <w:r w:rsidR="00B7769D">
        <w:rPr>
          <w:szCs w:val="22"/>
        </w:rPr>
        <w:t>Treasurer of the Commonwealth of Australia</w:t>
      </w:r>
      <w:r w:rsidRPr="00DA182D">
        <w:rPr>
          <w:szCs w:val="22"/>
        </w:rPr>
        <w:t xml:space="preserve">, </w:t>
      </w:r>
      <w:r w:rsidR="001D368B">
        <w:rPr>
          <w:szCs w:val="22"/>
        </w:rPr>
        <w:t xml:space="preserve">being satisfied of the matters in </w:t>
      </w:r>
      <w:r w:rsidR="00F85E7C">
        <w:rPr>
          <w:szCs w:val="22"/>
        </w:rPr>
        <w:t xml:space="preserve">subsection 67(1A) of the </w:t>
      </w:r>
      <w:r w:rsidR="00F85E7C">
        <w:rPr>
          <w:i/>
          <w:iCs/>
          <w:szCs w:val="22"/>
        </w:rPr>
        <w:t>Foreign Acquisitions and Takeovers Act 1975</w:t>
      </w:r>
      <w:r w:rsidR="00F85E7C" w:rsidRPr="00F85E7C">
        <w:rPr>
          <w:szCs w:val="22"/>
        </w:rPr>
        <w:t xml:space="preserve">, </w:t>
      </w:r>
      <w:r w:rsidRPr="00F85E7C">
        <w:rPr>
          <w:szCs w:val="22"/>
        </w:rPr>
        <w:t>make</w:t>
      </w:r>
      <w:r>
        <w:rPr>
          <w:szCs w:val="22"/>
        </w:rPr>
        <w:t xml:space="preserve"> the following </w:t>
      </w:r>
      <w:r w:rsidR="00E94F96">
        <w:rPr>
          <w:szCs w:val="22"/>
        </w:rPr>
        <w:t>instrument</w:t>
      </w:r>
      <w:r w:rsidRPr="00DA182D">
        <w:rPr>
          <w:szCs w:val="22"/>
        </w:rPr>
        <w:t>.</w:t>
      </w:r>
    </w:p>
    <w:p w14:paraId="2E462607" w14:textId="59641E4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02ECC">
        <w:rPr>
          <w:szCs w:val="22"/>
        </w:rPr>
        <w:t>1</w:t>
      </w:r>
      <w:r w:rsidR="008F7C6C">
        <w:rPr>
          <w:szCs w:val="22"/>
        </w:rPr>
        <w:t xml:space="preserve">5 February </w:t>
      </w:r>
      <w:r w:rsidR="00423C94">
        <w:rPr>
          <w:szCs w:val="22"/>
        </w:rPr>
        <w:t>2023</w:t>
      </w:r>
    </w:p>
    <w:p w14:paraId="542DA83E" w14:textId="7C6BB393" w:rsidR="00554826" w:rsidRDefault="0050537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Dr Jim</w:t>
      </w:r>
      <w:r w:rsidR="00B7769D">
        <w:rPr>
          <w:szCs w:val="22"/>
        </w:rPr>
        <w:t xml:space="preserve"> Chalmers</w:t>
      </w:r>
      <w:r w:rsidR="00554826" w:rsidRPr="00A75FE9">
        <w:rPr>
          <w:szCs w:val="22"/>
        </w:rPr>
        <w:t xml:space="preserve"> </w:t>
      </w:r>
    </w:p>
    <w:p w14:paraId="769C3A39" w14:textId="6C9AE876" w:rsidR="00554826" w:rsidRPr="008E0027" w:rsidRDefault="00B7769D" w:rsidP="00554826">
      <w:pPr>
        <w:pStyle w:val="SignCoverPageEnd"/>
        <w:ind w:right="91"/>
        <w:rPr>
          <w:sz w:val="22"/>
        </w:rPr>
      </w:pPr>
      <w:r>
        <w:rPr>
          <w:sz w:val="22"/>
        </w:rPr>
        <w:t>Treasurer</w:t>
      </w:r>
    </w:p>
    <w:p w14:paraId="62728588" w14:textId="77777777" w:rsidR="00554826" w:rsidRDefault="00554826" w:rsidP="00554826"/>
    <w:p w14:paraId="5E7990BD" w14:textId="77777777" w:rsidR="00554826" w:rsidRPr="00ED79B6" w:rsidRDefault="00554826" w:rsidP="00554826"/>
    <w:p w14:paraId="78B296CC" w14:textId="77777777" w:rsidR="00F6696E" w:rsidRDefault="00F6696E" w:rsidP="00F6696E"/>
    <w:p w14:paraId="764FFEC7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EDFD1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6CF5035" w14:textId="11C72BE2" w:rsidR="00001FF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01FF1">
        <w:rPr>
          <w:noProof/>
        </w:rPr>
        <w:t>1  Name</w:t>
      </w:r>
      <w:r w:rsidR="00001FF1">
        <w:rPr>
          <w:noProof/>
        </w:rPr>
        <w:tab/>
      </w:r>
      <w:r w:rsidR="00001FF1">
        <w:rPr>
          <w:noProof/>
        </w:rPr>
        <w:fldChar w:fldCharType="begin"/>
      </w:r>
      <w:r w:rsidR="00001FF1">
        <w:rPr>
          <w:noProof/>
        </w:rPr>
        <w:instrText xml:space="preserve"> PAGEREF _Toc125056450 \h </w:instrText>
      </w:r>
      <w:r w:rsidR="00001FF1">
        <w:rPr>
          <w:noProof/>
        </w:rPr>
      </w:r>
      <w:r w:rsidR="00001FF1">
        <w:rPr>
          <w:noProof/>
        </w:rPr>
        <w:fldChar w:fldCharType="separate"/>
      </w:r>
      <w:r w:rsidR="00001FF1">
        <w:rPr>
          <w:noProof/>
        </w:rPr>
        <w:t>1</w:t>
      </w:r>
      <w:r w:rsidR="00001FF1">
        <w:rPr>
          <w:noProof/>
        </w:rPr>
        <w:fldChar w:fldCharType="end"/>
      </w:r>
    </w:p>
    <w:p w14:paraId="4A44D3AD" w14:textId="71639C95" w:rsidR="00001FF1" w:rsidRDefault="00001F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_Toc125056451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796631" w14:textId="6F2072D2" w:rsidR="00001FF1" w:rsidRDefault="00001F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_Toc125056452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52578B" w14:textId="02B83E5E" w:rsidR="00001FF1" w:rsidRDefault="00001F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Order prohibiting proposed 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_Toc125056453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F53F00" w14:textId="6DDF3CFA" w:rsidR="00001FF1" w:rsidRDefault="00001F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Additional 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_Toc125056454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5F33CE" w14:textId="157E8BC4" w:rsidR="00F6696E" w:rsidRDefault="00B418CB" w:rsidP="00F6696E">
      <w:pPr>
        <w:outlineLvl w:val="0"/>
      </w:pPr>
      <w:r>
        <w:fldChar w:fldCharType="end"/>
      </w:r>
    </w:p>
    <w:p w14:paraId="69531DA8" w14:textId="77777777" w:rsidR="00F6696E" w:rsidRPr="00A802BC" w:rsidRDefault="00F6696E" w:rsidP="00F6696E">
      <w:pPr>
        <w:outlineLvl w:val="0"/>
        <w:rPr>
          <w:sz w:val="20"/>
        </w:rPr>
      </w:pPr>
    </w:p>
    <w:p w14:paraId="34A59C3C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677A58" w14:textId="77777777" w:rsidR="00554826" w:rsidRPr="00554826" w:rsidRDefault="00554826" w:rsidP="00554826">
      <w:pPr>
        <w:pStyle w:val="ActHead5"/>
      </w:pPr>
      <w:bookmarkStart w:id="0" w:name="_Toc125056450"/>
      <w:r w:rsidRPr="00554826">
        <w:lastRenderedPageBreak/>
        <w:t>1  Name</w:t>
      </w:r>
      <w:bookmarkEnd w:id="0"/>
    </w:p>
    <w:p w14:paraId="2CCD65ED" w14:textId="2A4AE9C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1" w:name="BKCheck15B_3"/>
      <w:bookmarkEnd w:id="1"/>
      <w:r w:rsidR="00B7769D">
        <w:t xml:space="preserve"> </w:t>
      </w:r>
      <w:r w:rsidR="00B7769D">
        <w:rPr>
          <w:i/>
          <w:iCs/>
        </w:rPr>
        <w:t>Foreign Acquisitions and Takeovers (Prohibition of Proposed Action) Order (No. 1) 2023</w:t>
      </w:r>
      <w:r w:rsidRPr="009C2562">
        <w:t>.</w:t>
      </w:r>
    </w:p>
    <w:p w14:paraId="5ECBF469" w14:textId="77777777" w:rsidR="00554826" w:rsidRPr="00554826" w:rsidRDefault="00554826" w:rsidP="00554826">
      <w:pPr>
        <w:pStyle w:val="ActHead5"/>
      </w:pPr>
      <w:bookmarkStart w:id="2" w:name="_Toc125056451"/>
      <w:r w:rsidRPr="00554826">
        <w:t>2  Commencement</w:t>
      </w:r>
      <w:bookmarkEnd w:id="2"/>
    </w:p>
    <w:p w14:paraId="516C4CA4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2C50A0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A85400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1E1E83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9F7C4C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5844F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E1C702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9C5864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DEDC3AD" w14:textId="77777777" w:rsidTr="00B267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45C975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4E774E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43B118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056E80BE" w14:textId="77777777" w:rsidTr="00B26702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578BB83" w14:textId="548739BB" w:rsidR="003767E2" w:rsidRPr="003A6229" w:rsidRDefault="00C471C0" w:rsidP="00C471C0">
            <w:pPr>
              <w:pStyle w:val="Tabletext"/>
              <w:numPr>
                <w:ilvl w:val="0"/>
                <w:numId w:val="18"/>
              </w:numPr>
              <w:rPr>
                <w:i/>
              </w:rPr>
            </w:pPr>
            <w:r>
              <w:rPr>
                <w:iCs/>
              </w:rPr>
              <w:t xml:space="preserve">Sections 1 to </w:t>
            </w:r>
            <w:r w:rsidR="00140BDB">
              <w:rPr>
                <w:iCs/>
              </w:rPr>
              <w:t>4</w:t>
            </w:r>
            <w:r w:rsidR="00605360">
              <w:rPr>
                <w:iCs/>
              </w:rPr>
              <w:t xml:space="preserve"> and anything in this instrument not covered elsewhere </w:t>
            </w:r>
            <w:r w:rsidR="003B547A">
              <w:rPr>
                <w:iCs/>
              </w:rPr>
              <w:t>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3BE4724" w14:textId="455EB0D1" w:rsidR="003767E2" w:rsidRPr="00B7769D" w:rsidRDefault="00B7769D" w:rsidP="00A02135">
            <w:pPr>
              <w:pStyle w:val="Tabletext"/>
              <w:rPr>
                <w:iCs/>
              </w:rPr>
            </w:pPr>
            <w:r w:rsidRPr="00B7769D">
              <w:rPr>
                <w:iCs/>
              </w:rPr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BBEC8C" w14:textId="6616A819" w:rsidR="003767E2" w:rsidRPr="00B7769D" w:rsidRDefault="003767E2" w:rsidP="00A02135">
            <w:pPr>
              <w:pStyle w:val="Tabletext"/>
              <w:rPr>
                <w:iCs/>
              </w:rPr>
            </w:pPr>
          </w:p>
        </w:tc>
      </w:tr>
      <w:tr w:rsidR="00613944" w:rsidRPr="003422B4" w14:paraId="2BDE5F10" w14:textId="77777777" w:rsidTr="00B26702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D36D2D" w14:textId="11553AD2" w:rsidR="00613944" w:rsidRDefault="00613944" w:rsidP="00C471C0">
            <w:pPr>
              <w:pStyle w:val="Tabletext"/>
              <w:numPr>
                <w:ilvl w:val="0"/>
                <w:numId w:val="18"/>
              </w:numPr>
              <w:rPr>
                <w:iCs/>
              </w:rPr>
            </w:pPr>
            <w:r>
              <w:rPr>
                <w:iCs/>
              </w:rPr>
              <w:t xml:space="preserve">Section </w:t>
            </w:r>
            <w:r w:rsidR="00140BDB">
              <w:rPr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102ECB" w14:textId="5DCD5141" w:rsidR="00613944" w:rsidRPr="00B7769D" w:rsidRDefault="00140BDB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The day that is </w:t>
            </w:r>
            <w:r w:rsidR="00B26702">
              <w:rPr>
                <w:iCs/>
              </w:rPr>
              <w:t>30 days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DFD440" w14:textId="77777777" w:rsidR="00613944" w:rsidRPr="00B7769D" w:rsidRDefault="00613944" w:rsidP="00A02135">
            <w:pPr>
              <w:pStyle w:val="Tabletext"/>
              <w:rPr>
                <w:iCs/>
              </w:rPr>
            </w:pPr>
          </w:p>
        </w:tc>
      </w:tr>
    </w:tbl>
    <w:p w14:paraId="7B4DB03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E6F35B4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6C2BE8" w14:textId="77777777" w:rsidR="00554826" w:rsidRPr="00554826" w:rsidRDefault="00554826" w:rsidP="00554826">
      <w:pPr>
        <w:pStyle w:val="ActHead5"/>
      </w:pPr>
      <w:bookmarkStart w:id="3" w:name="_Toc125056452"/>
      <w:r w:rsidRPr="00554826">
        <w:t>3  Authority</w:t>
      </w:r>
      <w:bookmarkEnd w:id="3"/>
    </w:p>
    <w:p w14:paraId="3FDD4450" w14:textId="3491C966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93BEA">
        <w:t xml:space="preserve">section 67 of the </w:t>
      </w:r>
      <w:r w:rsidR="00E93BEA">
        <w:rPr>
          <w:i/>
          <w:iCs/>
        </w:rPr>
        <w:t>Foreign Acquisitions and Takeovers Act 1975</w:t>
      </w:r>
      <w:r w:rsidRPr="009C2562">
        <w:t>.</w:t>
      </w:r>
    </w:p>
    <w:p w14:paraId="603222B7" w14:textId="524AA3C2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E93BEA">
        <w:t>the</w:t>
      </w:r>
      <w:r w:rsidR="00A023BA">
        <w:t xml:space="preserve"> </w:t>
      </w:r>
      <w:r w:rsidR="002B3E51">
        <w:rPr>
          <w:i/>
          <w:iCs/>
        </w:rPr>
        <w:t>Foreign Acquisitions and Takeovers Act 1975</w:t>
      </w:r>
      <w:r w:rsidRPr="009C2562">
        <w:t>, including the following:</w:t>
      </w:r>
    </w:p>
    <w:p w14:paraId="10AA4126" w14:textId="337165C2" w:rsidR="00E56F67" w:rsidRDefault="00E56F67" w:rsidP="00B937CE">
      <w:pPr>
        <w:pStyle w:val="notepara"/>
        <w:numPr>
          <w:ilvl w:val="0"/>
          <w:numId w:val="16"/>
        </w:numPr>
      </w:pPr>
      <w:r>
        <w:t>acquire;</w:t>
      </w:r>
    </w:p>
    <w:p w14:paraId="69453147" w14:textId="044CC83B" w:rsidR="00881EAB" w:rsidRDefault="00881EAB" w:rsidP="00B937CE">
      <w:pPr>
        <w:pStyle w:val="notepara"/>
        <w:numPr>
          <w:ilvl w:val="0"/>
          <w:numId w:val="16"/>
        </w:numPr>
      </w:pPr>
      <w:r>
        <w:t>interest</w:t>
      </w:r>
      <w:r w:rsidR="00FB4584">
        <w:t>;</w:t>
      </w:r>
    </w:p>
    <w:p w14:paraId="494814C5" w14:textId="5CB97CB5" w:rsidR="00B937CE" w:rsidRDefault="00B937CE" w:rsidP="00B937CE">
      <w:pPr>
        <w:pStyle w:val="notepara"/>
        <w:numPr>
          <w:ilvl w:val="0"/>
          <w:numId w:val="16"/>
        </w:numPr>
      </w:pPr>
      <w:r>
        <w:t>proposes;</w:t>
      </w:r>
    </w:p>
    <w:p w14:paraId="7E6AB8AB" w14:textId="32CAE253" w:rsidR="00554826" w:rsidRPr="009C2562" w:rsidRDefault="005343EA" w:rsidP="00B937CE">
      <w:pPr>
        <w:pStyle w:val="notepara"/>
        <w:numPr>
          <w:ilvl w:val="0"/>
          <w:numId w:val="16"/>
        </w:numPr>
      </w:pPr>
      <w:r>
        <w:t>security</w:t>
      </w:r>
      <w:r w:rsidR="00423C94">
        <w:t>.</w:t>
      </w:r>
    </w:p>
    <w:p w14:paraId="79E54471" w14:textId="51895DF2" w:rsidR="00554826" w:rsidRPr="00E414BC" w:rsidRDefault="002B3E51" w:rsidP="00554826">
      <w:pPr>
        <w:pStyle w:val="ActHead5"/>
      </w:pPr>
      <w:bookmarkStart w:id="4" w:name="_Toc125056453"/>
      <w:r>
        <w:t>4</w:t>
      </w:r>
      <w:r w:rsidR="00964EFB" w:rsidRPr="00E414BC">
        <w:t xml:space="preserve">  </w:t>
      </w:r>
      <w:r w:rsidR="00E93BEA" w:rsidRPr="00E414BC">
        <w:t>Order prohibiting proposed action</w:t>
      </w:r>
      <w:bookmarkEnd w:id="4"/>
    </w:p>
    <w:p w14:paraId="1347A771" w14:textId="2DE656CC" w:rsidR="00673C36" w:rsidRDefault="00D5403E" w:rsidP="00586A57">
      <w:pPr>
        <w:pStyle w:val="subsection"/>
      </w:pPr>
      <w:r>
        <w:tab/>
      </w:r>
      <w:r w:rsidR="00586A57">
        <w:tab/>
      </w:r>
      <w:r w:rsidR="001A200F" w:rsidRPr="00E414BC">
        <w:t>The</w:t>
      </w:r>
      <w:r w:rsidR="00E414BC" w:rsidRPr="00E414BC">
        <w:t xml:space="preserve"> whole of the</w:t>
      </w:r>
      <w:r w:rsidR="001A200F" w:rsidRPr="00E414BC">
        <w:t xml:space="preserve"> proposed acq</w:t>
      </w:r>
      <w:r w:rsidR="00A023BA">
        <w:t>uisition</w:t>
      </w:r>
      <w:r w:rsidR="00453E52">
        <w:t xml:space="preserve"> by Yuxiao Fund Pte. Ltd. of an additional 9.92</w:t>
      </w:r>
      <w:r w:rsidR="009A4AD5">
        <w:t> </w:t>
      </w:r>
      <w:r w:rsidR="00A023BA">
        <w:t>per</w:t>
      </w:r>
      <w:r w:rsidR="009A4AD5">
        <w:t> </w:t>
      </w:r>
      <w:r w:rsidR="00A023BA">
        <w:t>cent interest in Northern Minerals Limited</w:t>
      </w:r>
      <w:r w:rsidR="00041ED5">
        <w:t>, which, on the basis of the notification to the</w:t>
      </w:r>
      <w:r w:rsidR="00A023BA">
        <w:t xml:space="preserve"> </w:t>
      </w:r>
      <w:r w:rsidR="00041ED5">
        <w:t xml:space="preserve">Treasurer on 17 August 2022, </w:t>
      </w:r>
      <w:r w:rsidR="009A4AD5">
        <w:t>would increase its interest to 19.9 per cent</w:t>
      </w:r>
      <w:r w:rsidR="00A023BA">
        <w:t>,</w:t>
      </w:r>
      <w:r w:rsidR="001A200F" w:rsidRPr="00E414BC">
        <w:t xml:space="preserve"> is prohibited</w:t>
      </w:r>
      <w:r w:rsidR="00A023BA">
        <w:t>.</w:t>
      </w:r>
    </w:p>
    <w:p w14:paraId="6042178B" w14:textId="2B9D5D6C" w:rsidR="00964EFB" w:rsidRPr="00E414BC" w:rsidRDefault="002B3E51" w:rsidP="00964EFB">
      <w:pPr>
        <w:pStyle w:val="ActHead5"/>
      </w:pPr>
      <w:bookmarkStart w:id="5" w:name="_Toc125056454"/>
      <w:r>
        <w:lastRenderedPageBreak/>
        <w:t>5</w:t>
      </w:r>
      <w:r w:rsidR="00964EFB" w:rsidRPr="00E414BC">
        <w:t xml:space="preserve">  </w:t>
      </w:r>
      <w:r w:rsidR="00A31466">
        <w:t>Additional o</w:t>
      </w:r>
      <w:r w:rsidR="00964EFB" w:rsidRPr="00E414BC">
        <w:t>rder</w:t>
      </w:r>
      <w:bookmarkEnd w:id="5"/>
    </w:p>
    <w:p w14:paraId="1D336C1E" w14:textId="1D40DEBE" w:rsidR="00964EFB" w:rsidRPr="006E37B6" w:rsidRDefault="00586A57" w:rsidP="00586A57">
      <w:pPr>
        <w:pStyle w:val="subsection"/>
      </w:pPr>
      <w:r>
        <w:tab/>
      </w:r>
      <w:r>
        <w:tab/>
      </w:r>
      <w:r w:rsidR="00523AA4">
        <w:t xml:space="preserve">Yuxiao Fund Pte. Ltd. is directed </w:t>
      </w:r>
      <w:r w:rsidR="007F6F7B">
        <w:t xml:space="preserve">not to increase </w:t>
      </w:r>
      <w:r w:rsidR="009E3550">
        <w:t>the proportion of</w:t>
      </w:r>
      <w:r w:rsidR="00C95CBC">
        <w:t xml:space="preserve"> interests in issued securities in Northern Minerals Limited</w:t>
      </w:r>
      <w:r w:rsidR="00F24ED1">
        <w:t xml:space="preserve"> </w:t>
      </w:r>
      <w:r w:rsidR="008E554E">
        <w:t xml:space="preserve">beyond the </w:t>
      </w:r>
      <w:r w:rsidR="00A023BA">
        <w:rPr>
          <w:bCs/>
          <w:iCs/>
        </w:rPr>
        <w:t xml:space="preserve">9.98 per cent interest </w:t>
      </w:r>
      <w:r w:rsidR="00F24ED1">
        <w:rPr>
          <w:bCs/>
          <w:iCs/>
        </w:rPr>
        <w:t xml:space="preserve">it </w:t>
      </w:r>
      <w:r w:rsidR="00A023BA">
        <w:rPr>
          <w:bCs/>
          <w:iCs/>
        </w:rPr>
        <w:t xml:space="preserve">held </w:t>
      </w:r>
      <w:r w:rsidR="00A023BA">
        <w:t>as of 17 August 2022</w:t>
      </w:r>
      <w:r w:rsidR="00964EFB" w:rsidRPr="006E37B6">
        <w:t>.</w:t>
      </w:r>
    </w:p>
    <w:p w14:paraId="0448D907" w14:textId="77777777" w:rsidR="00964EFB" w:rsidRPr="006E37B6" w:rsidRDefault="00964EFB" w:rsidP="006E37B6">
      <w:pPr>
        <w:pStyle w:val="paragraph"/>
        <w:ind w:left="1560" w:hanging="324"/>
      </w:pPr>
    </w:p>
    <w:sectPr w:rsidR="00964EFB" w:rsidRPr="006E37B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BF21" w14:textId="77777777" w:rsidR="008A498F" w:rsidRDefault="008A498F" w:rsidP="00715914">
      <w:pPr>
        <w:spacing w:line="240" w:lineRule="auto"/>
      </w:pPr>
      <w:r>
        <w:separator/>
      </w:r>
    </w:p>
  </w:endnote>
  <w:endnote w:type="continuationSeparator" w:id="0">
    <w:p w14:paraId="67F0F58D" w14:textId="77777777" w:rsidR="008A498F" w:rsidRDefault="008A498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57C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9B371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B8F36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5E2BB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69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BF733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EA9A16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132CC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CA13DA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E2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ED34B9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0896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3CEA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69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EB597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B8F8A1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07F6AF" w14:textId="77777777" w:rsidR="0072147A" w:rsidRDefault="0072147A" w:rsidP="00A369E3">
          <w:pPr>
            <w:rPr>
              <w:sz w:val="18"/>
            </w:rPr>
          </w:pPr>
        </w:p>
      </w:tc>
    </w:tr>
  </w:tbl>
  <w:p w14:paraId="2CB076A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56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6DC4CA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654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E9C85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82E7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C76457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EF3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9253CA2" w14:textId="77777777" w:rsidTr="00A87A58">
      <w:tc>
        <w:tcPr>
          <w:tcW w:w="365" w:type="pct"/>
        </w:tcPr>
        <w:p w14:paraId="163925D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6D3FF6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69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3B833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3FB7862" w14:textId="77777777" w:rsidTr="00A87A58">
      <w:tc>
        <w:tcPr>
          <w:tcW w:w="5000" w:type="pct"/>
          <w:gridSpan w:val="3"/>
        </w:tcPr>
        <w:p w14:paraId="7493C5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1464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1E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6A6EDCD7" w14:textId="77777777" w:rsidTr="00A87A58">
      <w:tc>
        <w:tcPr>
          <w:tcW w:w="947" w:type="pct"/>
        </w:tcPr>
        <w:p w14:paraId="256A1F9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49BB30" w14:textId="0960B99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7C6C">
            <w:rPr>
              <w:i/>
              <w:noProof/>
              <w:sz w:val="18"/>
            </w:rPr>
            <w:t>Foreign Acquisitions and Takeovers (Prohibition of Proposed Action) Order (No. 1)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E9F258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83BDB" w14:textId="77777777" w:rsidTr="00A87A58">
      <w:tc>
        <w:tcPr>
          <w:tcW w:w="5000" w:type="pct"/>
          <w:gridSpan w:val="3"/>
        </w:tcPr>
        <w:p w14:paraId="3A1B249C" w14:textId="77777777" w:rsidR="00F6696E" w:rsidRDefault="00F6696E" w:rsidP="000850AC">
          <w:pPr>
            <w:rPr>
              <w:sz w:val="18"/>
            </w:rPr>
          </w:pPr>
        </w:p>
      </w:tc>
    </w:tr>
  </w:tbl>
  <w:p w14:paraId="59FD097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A3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7AB9C73D" w14:textId="77777777" w:rsidTr="00A87A58">
      <w:tc>
        <w:tcPr>
          <w:tcW w:w="365" w:type="pct"/>
        </w:tcPr>
        <w:p w14:paraId="2A9ADA9B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C12901" w14:textId="535216A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7C6C">
            <w:rPr>
              <w:i/>
              <w:noProof/>
              <w:sz w:val="18"/>
            </w:rPr>
            <w:t>Foreign Acquisitions and Takeovers (Prohibition of Proposed Action) Order (No. 1)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4EC3C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7B09B42" w14:textId="77777777" w:rsidTr="00A87A58">
      <w:tc>
        <w:tcPr>
          <w:tcW w:w="5000" w:type="pct"/>
          <w:gridSpan w:val="3"/>
        </w:tcPr>
        <w:p w14:paraId="441D6B7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D41037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35A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6D0A456C" w14:textId="77777777" w:rsidTr="00A87A58">
      <w:tc>
        <w:tcPr>
          <w:tcW w:w="947" w:type="pct"/>
        </w:tcPr>
        <w:p w14:paraId="2A759A5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AEB333" w14:textId="5B21201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7C6C">
            <w:rPr>
              <w:i/>
              <w:noProof/>
              <w:sz w:val="18"/>
            </w:rPr>
            <w:t>Foreign Acquisitions and Takeovers (Prohibition of Proposed Action) Order (No. 1)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51DA33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3576106" w14:textId="77777777" w:rsidTr="00A87A58">
      <w:tc>
        <w:tcPr>
          <w:tcW w:w="5000" w:type="pct"/>
          <w:gridSpan w:val="3"/>
        </w:tcPr>
        <w:p w14:paraId="3E162A09" w14:textId="77777777" w:rsidR="008C2EAC" w:rsidRDefault="008C2EAC" w:rsidP="000850AC">
          <w:pPr>
            <w:rPr>
              <w:sz w:val="18"/>
            </w:rPr>
          </w:pPr>
        </w:p>
      </w:tc>
    </w:tr>
  </w:tbl>
  <w:p w14:paraId="7A32278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7C05" w14:textId="77777777" w:rsidR="008A498F" w:rsidRDefault="008A498F" w:rsidP="00715914">
      <w:pPr>
        <w:spacing w:line="240" w:lineRule="auto"/>
      </w:pPr>
      <w:r>
        <w:separator/>
      </w:r>
    </w:p>
  </w:footnote>
  <w:footnote w:type="continuationSeparator" w:id="0">
    <w:p w14:paraId="01A529B4" w14:textId="77777777" w:rsidR="008A498F" w:rsidRDefault="008A498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28B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E69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A7B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967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19A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C495" w14:textId="77777777" w:rsidR="004E1307" w:rsidRDefault="004E1307" w:rsidP="00715914">
    <w:pPr>
      <w:rPr>
        <w:sz w:val="20"/>
      </w:rPr>
    </w:pPr>
  </w:p>
  <w:p w14:paraId="791D3CA7" w14:textId="77777777" w:rsidR="004E1307" w:rsidRDefault="004E1307" w:rsidP="00715914">
    <w:pPr>
      <w:rPr>
        <w:sz w:val="20"/>
      </w:rPr>
    </w:pPr>
  </w:p>
  <w:p w14:paraId="71ACB92B" w14:textId="77777777" w:rsidR="004E1307" w:rsidRPr="007A1328" w:rsidRDefault="004E1307" w:rsidP="00715914">
    <w:pPr>
      <w:rPr>
        <w:sz w:val="20"/>
      </w:rPr>
    </w:pPr>
  </w:p>
  <w:p w14:paraId="0A48930C" w14:textId="77777777" w:rsidR="004E1307" w:rsidRPr="007A1328" w:rsidRDefault="004E1307" w:rsidP="00715914">
    <w:pPr>
      <w:rPr>
        <w:b/>
        <w:sz w:val="24"/>
      </w:rPr>
    </w:pPr>
  </w:p>
  <w:p w14:paraId="1D3DE08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0A15" w14:textId="77777777" w:rsidR="004E1307" w:rsidRPr="007A1328" w:rsidRDefault="004E1307" w:rsidP="00715914">
    <w:pPr>
      <w:jc w:val="right"/>
      <w:rPr>
        <w:sz w:val="20"/>
      </w:rPr>
    </w:pPr>
  </w:p>
  <w:p w14:paraId="7A119CBF" w14:textId="77777777" w:rsidR="004E1307" w:rsidRPr="007A1328" w:rsidRDefault="004E1307" w:rsidP="00715914">
    <w:pPr>
      <w:jc w:val="right"/>
      <w:rPr>
        <w:sz w:val="20"/>
      </w:rPr>
    </w:pPr>
  </w:p>
  <w:p w14:paraId="10B7326B" w14:textId="77777777" w:rsidR="004E1307" w:rsidRPr="007A1328" w:rsidRDefault="004E1307" w:rsidP="00715914">
    <w:pPr>
      <w:jc w:val="right"/>
      <w:rPr>
        <w:sz w:val="20"/>
      </w:rPr>
    </w:pPr>
  </w:p>
  <w:p w14:paraId="5F15DD0E" w14:textId="77777777" w:rsidR="004E1307" w:rsidRPr="007A1328" w:rsidRDefault="004E1307" w:rsidP="00715914">
    <w:pPr>
      <w:jc w:val="right"/>
      <w:rPr>
        <w:b/>
        <w:sz w:val="24"/>
      </w:rPr>
    </w:pPr>
  </w:p>
  <w:p w14:paraId="64CE460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C0DBA"/>
    <w:multiLevelType w:val="hybridMultilevel"/>
    <w:tmpl w:val="1FA8F400"/>
    <w:lvl w:ilvl="0" w:tplc="298E8EE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3A9C"/>
    <w:multiLevelType w:val="hybridMultilevel"/>
    <w:tmpl w:val="BDE0DDB4"/>
    <w:lvl w:ilvl="0" w:tplc="FFFFFFFF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DB1E0D"/>
    <w:multiLevelType w:val="hybridMultilevel"/>
    <w:tmpl w:val="21FAB7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52FE5"/>
    <w:multiLevelType w:val="hybridMultilevel"/>
    <w:tmpl w:val="BDE0DDB4"/>
    <w:lvl w:ilvl="0" w:tplc="86EA59A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C1F7A55"/>
    <w:multiLevelType w:val="hybridMultilevel"/>
    <w:tmpl w:val="620A850E"/>
    <w:lvl w:ilvl="0" w:tplc="C9E83FBC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 w16cid:durableId="518004885">
    <w:abstractNumId w:val="9"/>
  </w:num>
  <w:num w:numId="2" w16cid:durableId="990715363">
    <w:abstractNumId w:val="7"/>
  </w:num>
  <w:num w:numId="3" w16cid:durableId="1326324158">
    <w:abstractNumId w:val="6"/>
  </w:num>
  <w:num w:numId="4" w16cid:durableId="977565024">
    <w:abstractNumId w:val="5"/>
  </w:num>
  <w:num w:numId="5" w16cid:durableId="1640841805">
    <w:abstractNumId w:val="4"/>
  </w:num>
  <w:num w:numId="6" w16cid:durableId="2061173428">
    <w:abstractNumId w:val="8"/>
  </w:num>
  <w:num w:numId="7" w16cid:durableId="810943698">
    <w:abstractNumId w:val="3"/>
  </w:num>
  <w:num w:numId="8" w16cid:durableId="211036871">
    <w:abstractNumId w:val="2"/>
  </w:num>
  <w:num w:numId="9" w16cid:durableId="736634598">
    <w:abstractNumId w:val="1"/>
  </w:num>
  <w:num w:numId="10" w16cid:durableId="1552888903">
    <w:abstractNumId w:val="0"/>
  </w:num>
  <w:num w:numId="11" w16cid:durableId="176894535">
    <w:abstractNumId w:val="14"/>
  </w:num>
  <w:num w:numId="12" w16cid:durableId="1331638947">
    <w:abstractNumId w:val="11"/>
  </w:num>
  <w:num w:numId="13" w16cid:durableId="508253950">
    <w:abstractNumId w:val="13"/>
  </w:num>
  <w:num w:numId="14" w16cid:durableId="281225536">
    <w:abstractNumId w:val="16"/>
  </w:num>
  <w:num w:numId="15" w16cid:durableId="1494755225">
    <w:abstractNumId w:val="17"/>
  </w:num>
  <w:num w:numId="16" w16cid:durableId="1527525659">
    <w:abstractNumId w:val="10"/>
  </w:num>
  <w:num w:numId="17" w16cid:durableId="1013067560">
    <w:abstractNumId w:val="12"/>
  </w:num>
  <w:num w:numId="18" w16cid:durableId="1568303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769D"/>
    <w:rsid w:val="00001FF1"/>
    <w:rsid w:val="00004174"/>
    <w:rsid w:val="00004470"/>
    <w:rsid w:val="000136AF"/>
    <w:rsid w:val="00025653"/>
    <w:rsid w:val="000258B1"/>
    <w:rsid w:val="00040A89"/>
    <w:rsid w:val="00041ED5"/>
    <w:rsid w:val="000437C1"/>
    <w:rsid w:val="0004455A"/>
    <w:rsid w:val="0005365D"/>
    <w:rsid w:val="000614BF"/>
    <w:rsid w:val="0006709C"/>
    <w:rsid w:val="00074376"/>
    <w:rsid w:val="00087D6F"/>
    <w:rsid w:val="000978F5"/>
    <w:rsid w:val="000B15CD"/>
    <w:rsid w:val="000B35EB"/>
    <w:rsid w:val="000D05EF"/>
    <w:rsid w:val="000E2261"/>
    <w:rsid w:val="000E7573"/>
    <w:rsid w:val="000E78B7"/>
    <w:rsid w:val="000F21C1"/>
    <w:rsid w:val="000F4BC4"/>
    <w:rsid w:val="0010745C"/>
    <w:rsid w:val="001302F5"/>
    <w:rsid w:val="00132CEB"/>
    <w:rsid w:val="001339B0"/>
    <w:rsid w:val="00140BDB"/>
    <w:rsid w:val="00142B62"/>
    <w:rsid w:val="001441B7"/>
    <w:rsid w:val="00144EA2"/>
    <w:rsid w:val="001516CB"/>
    <w:rsid w:val="00152336"/>
    <w:rsid w:val="00157B8B"/>
    <w:rsid w:val="00166C2F"/>
    <w:rsid w:val="00171ACF"/>
    <w:rsid w:val="001809D7"/>
    <w:rsid w:val="0018215C"/>
    <w:rsid w:val="001939E1"/>
    <w:rsid w:val="00194C3E"/>
    <w:rsid w:val="00195382"/>
    <w:rsid w:val="001A200F"/>
    <w:rsid w:val="001B288F"/>
    <w:rsid w:val="001B2CB6"/>
    <w:rsid w:val="001C61C5"/>
    <w:rsid w:val="001C662C"/>
    <w:rsid w:val="001C69C4"/>
    <w:rsid w:val="001D368B"/>
    <w:rsid w:val="001D37EF"/>
    <w:rsid w:val="001E2A1B"/>
    <w:rsid w:val="001E2D45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B56"/>
    <w:rsid w:val="0026736C"/>
    <w:rsid w:val="00281308"/>
    <w:rsid w:val="00284719"/>
    <w:rsid w:val="00297ECB"/>
    <w:rsid w:val="002A7BCF"/>
    <w:rsid w:val="002B3E51"/>
    <w:rsid w:val="002C3FD1"/>
    <w:rsid w:val="002D043A"/>
    <w:rsid w:val="002D266B"/>
    <w:rsid w:val="002D6224"/>
    <w:rsid w:val="002E6159"/>
    <w:rsid w:val="00300237"/>
    <w:rsid w:val="00304F8B"/>
    <w:rsid w:val="003315C3"/>
    <w:rsid w:val="00335BC6"/>
    <w:rsid w:val="003415D3"/>
    <w:rsid w:val="00344338"/>
    <w:rsid w:val="00344701"/>
    <w:rsid w:val="00352B0F"/>
    <w:rsid w:val="00360459"/>
    <w:rsid w:val="00367EEF"/>
    <w:rsid w:val="00374199"/>
    <w:rsid w:val="003767E2"/>
    <w:rsid w:val="0038049F"/>
    <w:rsid w:val="003B547A"/>
    <w:rsid w:val="003C6231"/>
    <w:rsid w:val="003D0BFE"/>
    <w:rsid w:val="003D5700"/>
    <w:rsid w:val="003E2B7A"/>
    <w:rsid w:val="003E341B"/>
    <w:rsid w:val="003E4D00"/>
    <w:rsid w:val="004116CD"/>
    <w:rsid w:val="00417EB9"/>
    <w:rsid w:val="00420737"/>
    <w:rsid w:val="00423C94"/>
    <w:rsid w:val="00424CA9"/>
    <w:rsid w:val="004276DF"/>
    <w:rsid w:val="00430360"/>
    <w:rsid w:val="00431E9B"/>
    <w:rsid w:val="004379E3"/>
    <w:rsid w:val="0044015E"/>
    <w:rsid w:val="0044291A"/>
    <w:rsid w:val="00444F40"/>
    <w:rsid w:val="00453E52"/>
    <w:rsid w:val="00467661"/>
    <w:rsid w:val="00472DBE"/>
    <w:rsid w:val="00474A19"/>
    <w:rsid w:val="004763DB"/>
    <w:rsid w:val="00477830"/>
    <w:rsid w:val="004869AB"/>
    <w:rsid w:val="00487764"/>
    <w:rsid w:val="00496F97"/>
    <w:rsid w:val="004B6C48"/>
    <w:rsid w:val="004C4E59"/>
    <w:rsid w:val="004C6809"/>
    <w:rsid w:val="004E063A"/>
    <w:rsid w:val="004E1307"/>
    <w:rsid w:val="004E7BEC"/>
    <w:rsid w:val="004F55CD"/>
    <w:rsid w:val="00505376"/>
    <w:rsid w:val="00505D3D"/>
    <w:rsid w:val="00506AF6"/>
    <w:rsid w:val="00513F40"/>
    <w:rsid w:val="00516B8D"/>
    <w:rsid w:val="00523AA4"/>
    <w:rsid w:val="005303C8"/>
    <w:rsid w:val="005343EA"/>
    <w:rsid w:val="00537FBC"/>
    <w:rsid w:val="00554826"/>
    <w:rsid w:val="00562877"/>
    <w:rsid w:val="005650EC"/>
    <w:rsid w:val="00584811"/>
    <w:rsid w:val="00585784"/>
    <w:rsid w:val="00586A57"/>
    <w:rsid w:val="00593AA6"/>
    <w:rsid w:val="00594161"/>
    <w:rsid w:val="00594749"/>
    <w:rsid w:val="005A65D5"/>
    <w:rsid w:val="005B4067"/>
    <w:rsid w:val="005C3F41"/>
    <w:rsid w:val="005D1D92"/>
    <w:rsid w:val="005D2D09"/>
    <w:rsid w:val="005F1883"/>
    <w:rsid w:val="00600219"/>
    <w:rsid w:val="00604F2A"/>
    <w:rsid w:val="00605360"/>
    <w:rsid w:val="00613944"/>
    <w:rsid w:val="00620076"/>
    <w:rsid w:val="00627E0A"/>
    <w:rsid w:val="00650E47"/>
    <w:rsid w:val="0065488B"/>
    <w:rsid w:val="00662253"/>
    <w:rsid w:val="00670EA1"/>
    <w:rsid w:val="00673C36"/>
    <w:rsid w:val="00675372"/>
    <w:rsid w:val="00677CC2"/>
    <w:rsid w:val="0068744B"/>
    <w:rsid w:val="006905DE"/>
    <w:rsid w:val="0069207B"/>
    <w:rsid w:val="006A154F"/>
    <w:rsid w:val="006A1ECA"/>
    <w:rsid w:val="006A437B"/>
    <w:rsid w:val="006B5789"/>
    <w:rsid w:val="006C30C5"/>
    <w:rsid w:val="006C7F8C"/>
    <w:rsid w:val="006E2E1C"/>
    <w:rsid w:val="006E37B6"/>
    <w:rsid w:val="006E6246"/>
    <w:rsid w:val="006E69C2"/>
    <w:rsid w:val="006E6DCC"/>
    <w:rsid w:val="006F01CC"/>
    <w:rsid w:val="006F318F"/>
    <w:rsid w:val="0070017E"/>
    <w:rsid w:val="00700B2C"/>
    <w:rsid w:val="007050A2"/>
    <w:rsid w:val="007078AE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7F6F7B"/>
    <w:rsid w:val="008040DD"/>
    <w:rsid w:val="008117E9"/>
    <w:rsid w:val="00824498"/>
    <w:rsid w:val="00826BD1"/>
    <w:rsid w:val="008534B6"/>
    <w:rsid w:val="00854D0B"/>
    <w:rsid w:val="00856A31"/>
    <w:rsid w:val="00860B4E"/>
    <w:rsid w:val="00867B37"/>
    <w:rsid w:val="008754D0"/>
    <w:rsid w:val="00875D13"/>
    <w:rsid w:val="00881EAB"/>
    <w:rsid w:val="008855C9"/>
    <w:rsid w:val="00886456"/>
    <w:rsid w:val="00896176"/>
    <w:rsid w:val="008A46E1"/>
    <w:rsid w:val="008A498F"/>
    <w:rsid w:val="008A4F43"/>
    <w:rsid w:val="008B2706"/>
    <w:rsid w:val="008C2EAC"/>
    <w:rsid w:val="008D0EE0"/>
    <w:rsid w:val="008E0027"/>
    <w:rsid w:val="008E554E"/>
    <w:rsid w:val="008E6067"/>
    <w:rsid w:val="008E7851"/>
    <w:rsid w:val="008F06C1"/>
    <w:rsid w:val="008F54E7"/>
    <w:rsid w:val="008F7C6C"/>
    <w:rsid w:val="00903422"/>
    <w:rsid w:val="009254C3"/>
    <w:rsid w:val="00932377"/>
    <w:rsid w:val="00941236"/>
    <w:rsid w:val="00943FD5"/>
    <w:rsid w:val="00945CA8"/>
    <w:rsid w:val="00947D5A"/>
    <w:rsid w:val="009532A5"/>
    <w:rsid w:val="009545BD"/>
    <w:rsid w:val="00964CF0"/>
    <w:rsid w:val="00964EFB"/>
    <w:rsid w:val="0096748D"/>
    <w:rsid w:val="00972A4D"/>
    <w:rsid w:val="0097481E"/>
    <w:rsid w:val="00977806"/>
    <w:rsid w:val="00982242"/>
    <w:rsid w:val="009866F8"/>
    <w:rsid w:val="009868E9"/>
    <w:rsid w:val="009900A3"/>
    <w:rsid w:val="009A2E3A"/>
    <w:rsid w:val="009A4AD5"/>
    <w:rsid w:val="009B19E6"/>
    <w:rsid w:val="009C3413"/>
    <w:rsid w:val="009D4D85"/>
    <w:rsid w:val="009E3550"/>
    <w:rsid w:val="00A023BA"/>
    <w:rsid w:val="00A0441E"/>
    <w:rsid w:val="00A12128"/>
    <w:rsid w:val="00A22C98"/>
    <w:rsid w:val="00A231E2"/>
    <w:rsid w:val="00A31466"/>
    <w:rsid w:val="00A369E3"/>
    <w:rsid w:val="00A46D76"/>
    <w:rsid w:val="00A554D3"/>
    <w:rsid w:val="00A57600"/>
    <w:rsid w:val="00A64912"/>
    <w:rsid w:val="00A70A74"/>
    <w:rsid w:val="00A72235"/>
    <w:rsid w:val="00A75FE9"/>
    <w:rsid w:val="00A82EAF"/>
    <w:rsid w:val="00AB03DF"/>
    <w:rsid w:val="00AD53CC"/>
    <w:rsid w:val="00AD5641"/>
    <w:rsid w:val="00AF06CF"/>
    <w:rsid w:val="00B00CB4"/>
    <w:rsid w:val="00B02ECC"/>
    <w:rsid w:val="00B07CDB"/>
    <w:rsid w:val="00B16A31"/>
    <w:rsid w:val="00B17DFD"/>
    <w:rsid w:val="00B23D59"/>
    <w:rsid w:val="00B247A7"/>
    <w:rsid w:val="00B25306"/>
    <w:rsid w:val="00B26702"/>
    <w:rsid w:val="00B27831"/>
    <w:rsid w:val="00B308FE"/>
    <w:rsid w:val="00B33709"/>
    <w:rsid w:val="00B33B3C"/>
    <w:rsid w:val="00B36392"/>
    <w:rsid w:val="00B418CB"/>
    <w:rsid w:val="00B46A8B"/>
    <w:rsid w:val="00B47444"/>
    <w:rsid w:val="00B475AC"/>
    <w:rsid w:val="00B50ADC"/>
    <w:rsid w:val="00B566B1"/>
    <w:rsid w:val="00B63834"/>
    <w:rsid w:val="00B7769D"/>
    <w:rsid w:val="00B80199"/>
    <w:rsid w:val="00B83204"/>
    <w:rsid w:val="00B856E7"/>
    <w:rsid w:val="00B9290E"/>
    <w:rsid w:val="00B937CE"/>
    <w:rsid w:val="00B966B2"/>
    <w:rsid w:val="00BA220B"/>
    <w:rsid w:val="00BA3A57"/>
    <w:rsid w:val="00BB1533"/>
    <w:rsid w:val="00BB4E1A"/>
    <w:rsid w:val="00BC015E"/>
    <w:rsid w:val="00BC638E"/>
    <w:rsid w:val="00BC76AC"/>
    <w:rsid w:val="00BD0877"/>
    <w:rsid w:val="00BD0ECB"/>
    <w:rsid w:val="00BE2155"/>
    <w:rsid w:val="00BE3282"/>
    <w:rsid w:val="00BE719A"/>
    <w:rsid w:val="00BE720A"/>
    <w:rsid w:val="00BF0D73"/>
    <w:rsid w:val="00BF2465"/>
    <w:rsid w:val="00BF3653"/>
    <w:rsid w:val="00BF753D"/>
    <w:rsid w:val="00C06BFA"/>
    <w:rsid w:val="00C16619"/>
    <w:rsid w:val="00C25E7F"/>
    <w:rsid w:val="00C2746F"/>
    <w:rsid w:val="00C323D6"/>
    <w:rsid w:val="00C324A0"/>
    <w:rsid w:val="00C42BF8"/>
    <w:rsid w:val="00C471C0"/>
    <w:rsid w:val="00C50043"/>
    <w:rsid w:val="00C6368F"/>
    <w:rsid w:val="00C73ED8"/>
    <w:rsid w:val="00C7513E"/>
    <w:rsid w:val="00C7573B"/>
    <w:rsid w:val="00C95CBC"/>
    <w:rsid w:val="00C97A54"/>
    <w:rsid w:val="00CA5B23"/>
    <w:rsid w:val="00CB602E"/>
    <w:rsid w:val="00CB7E90"/>
    <w:rsid w:val="00CD1BC8"/>
    <w:rsid w:val="00CE051D"/>
    <w:rsid w:val="00CE1335"/>
    <w:rsid w:val="00CE493D"/>
    <w:rsid w:val="00CF07FA"/>
    <w:rsid w:val="00CF0BB2"/>
    <w:rsid w:val="00CF3EE8"/>
    <w:rsid w:val="00CF5B59"/>
    <w:rsid w:val="00D13441"/>
    <w:rsid w:val="00D14FDB"/>
    <w:rsid w:val="00D150E7"/>
    <w:rsid w:val="00D52DC2"/>
    <w:rsid w:val="00D53BCC"/>
    <w:rsid w:val="00D5403E"/>
    <w:rsid w:val="00D54C9E"/>
    <w:rsid w:val="00D6537E"/>
    <w:rsid w:val="00D671EC"/>
    <w:rsid w:val="00D70DFB"/>
    <w:rsid w:val="00D758D5"/>
    <w:rsid w:val="00D766DF"/>
    <w:rsid w:val="00D8206C"/>
    <w:rsid w:val="00D91F10"/>
    <w:rsid w:val="00DA186E"/>
    <w:rsid w:val="00DA4116"/>
    <w:rsid w:val="00DB251C"/>
    <w:rsid w:val="00DB4630"/>
    <w:rsid w:val="00DC4F88"/>
    <w:rsid w:val="00DD1C57"/>
    <w:rsid w:val="00DD2712"/>
    <w:rsid w:val="00DE107C"/>
    <w:rsid w:val="00DF2388"/>
    <w:rsid w:val="00DF7D1F"/>
    <w:rsid w:val="00E05704"/>
    <w:rsid w:val="00E11428"/>
    <w:rsid w:val="00E338EF"/>
    <w:rsid w:val="00E414BC"/>
    <w:rsid w:val="00E544BB"/>
    <w:rsid w:val="00E56F67"/>
    <w:rsid w:val="00E74DC7"/>
    <w:rsid w:val="00E8075A"/>
    <w:rsid w:val="00E863B8"/>
    <w:rsid w:val="00E93BEA"/>
    <w:rsid w:val="00E940D8"/>
    <w:rsid w:val="00E94D5E"/>
    <w:rsid w:val="00E94F96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4ED1"/>
    <w:rsid w:val="00F32BA8"/>
    <w:rsid w:val="00F32EE0"/>
    <w:rsid w:val="00F349F1"/>
    <w:rsid w:val="00F4350D"/>
    <w:rsid w:val="00F451A4"/>
    <w:rsid w:val="00F479C4"/>
    <w:rsid w:val="00F567F7"/>
    <w:rsid w:val="00F6696E"/>
    <w:rsid w:val="00F73BD6"/>
    <w:rsid w:val="00F83989"/>
    <w:rsid w:val="00F85099"/>
    <w:rsid w:val="00F85E7C"/>
    <w:rsid w:val="00F9379C"/>
    <w:rsid w:val="00F9632C"/>
    <w:rsid w:val="00FA1E52"/>
    <w:rsid w:val="00FB4584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CF2B"/>
  <w15:docId w15:val="{0AE91FBF-21CC-44B2-9034-FC6EF07C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F3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6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6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653"/>
    <w:rPr>
      <w:b/>
      <w:bCs/>
    </w:rPr>
  </w:style>
  <w:style w:type="paragraph" w:styleId="Revision">
    <w:name w:val="Revision"/>
    <w:hidden/>
    <w:uiPriority w:val="99"/>
    <w:semiHidden/>
    <w:rsid w:val="001E2A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\AppData\Local\Temp\1\MicrosoftEdgeDownloads\96ff0351-ae0a-4fd0-8341-0dcfeb443c30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S574FYTY5PW6-969949929-175</_dlc_DocId>
    <TaxCatchAll xmlns="ff38c824-6e29-4496-8487-69f397e7ed29">
      <Value>36</Value>
      <Value>35</Value>
      <Value>1</Value>
      <Value>42</Value>
    </TaxCatchAll>
    <_dlc_DocIdUrl xmlns="fe39d773-a83d-4623-ae74-f25711a76616">
      <Url>https://austreasury.sharepoint.com/sites/leg-cord-function/_layouts/15/DocIdRedir.aspx?ID=S574FYTY5PW6-969949929-175</Url>
      <Description>S574FYTY5PW6-969949929-175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076E-4691-468E-962C-620057CE9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2EA72-09E0-4740-B005-C5A28C37A0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3A3D6D-3CE4-4261-8745-072D1F6F52D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61983796-2F39-4028-BBF2-133396E80C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308</TotalTime>
  <Pages>6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Pettit, Karishma</dc:creator>
  <cp:lastModifiedBy>Li, Julia</cp:lastModifiedBy>
  <cp:revision>114</cp:revision>
  <dcterms:created xsi:type="dcterms:W3CDTF">2023-01-16T23:46:00Z</dcterms:created>
  <dcterms:modified xsi:type="dcterms:W3CDTF">2023-02-16T02:11:00Z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785fb8e9-2b9f-4d15-ae85-68662f94ac1e</vt:lpwstr>
  </property>
  <property fmtid="{D5CDD505-2E9C-101B-9397-08002B2CF9AE}" pid="3" name="ContentTypeId">
    <vt:lpwstr>0x010100B569D256E75E71428C72445DFBB99E7A</vt:lpwstr>
  </property>
  <property fmtid="{D5CDD505-2E9C-101B-9397-08002B2CF9AE}" pid="4" name="TSYRecordClass">
    <vt:lpwstr>758;#TSY RA-8891 - Destroy 15 years after action completed|37a9f31a-4d79-4621-b114-5e67f6c81b27</vt:lpwstr>
  </property>
  <property fmtid="{D5CDD505-2E9C-101B-9397-08002B2CF9AE}" pid="5" name="TSY Topic">
    <vt:lpwstr/>
  </property>
  <property fmtid="{D5CDD505-2E9C-101B-9397-08002B2CF9AE}" pid="6" name="eTheme">
    <vt:lpwstr>1;#Law Design|318dd2d2-18da-4b8e-a458-14db2c1af95f</vt:lpwstr>
  </property>
  <property fmtid="{D5CDD505-2E9C-101B-9397-08002B2CF9AE}" pid="7" name="Activity">
    <vt:lpwstr>35;#Legislation management|cb630f2f-9155-496b-ad0f-d960eb1bf90c</vt:lpwstr>
  </property>
  <property fmtid="{D5CDD505-2E9C-101B-9397-08002B2CF9AE}" pid="8" name="Topic">
    <vt:lpwstr>36;#Legislation Coordination|58c6712e-e847-48f4-81ab-b25e2bbd3986</vt:lpwstr>
  </property>
  <property fmtid="{D5CDD505-2E9C-101B-9397-08002B2CF9AE}" pid="9" name="TSYStatus">
    <vt:lpwstr/>
  </property>
  <property fmtid="{D5CDD505-2E9C-101B-9397-08002B2CF9AE}" pid="10" name="Document Type">
    <vt:lpwstr>42;#Legislation|25c35cca-98fe-4d3e-a63c-3dda1c39f3ec</vt:lpwstr>
  </property>
</Properties>
</file>