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0D538" w14:textId="61FFFC28" w:rsidR="00715914" w:rsidRPr="002F1EB6" w:rsidRDefault="00F575CC" w:rsidP="009460DC">
      <w:pPr>
        <w:spacing w:after="600"/>
        <w:rPr>
          <w:sz w:val="28"/>
        </w:rPr>
      </w:pPr>
      <w:r w:rsidRPr="002F1EB6">
        <w:rPr>
          <w:noProof/>
        </w:rPr>
        <w:drawing>
          <wp:inline distT="0" distB="0" distL="0" distR="0" wp14:anchorId="46331F8E" wp14:editId="125856A0">
            <wp:extent cx="3542030" cy="756285"/>
            <wp:effectExtent l="0" t="0" r="0" b="0"/>
            <wp:docPr id="2" name="Picture 2"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56285"/>
                    </a:xfrm>
                    <a:prstGeom prst="rect">
                      <a:avLst/>
                    </a:prstGeom>
                    <a:noFill/>
                  </pic:spPr>
                </pic:pic>
              </a:graphicData>
            </a:graphic>
          </wp:inline>
        </w:drawing>
      </w:r>
    </w:p>
    <w:p w14:paraId="6EC0A9E5" w14:textId="0166C824" w:rsidR="00243EC0" w:rsidRPr="002F1EB6" w:rsidRDefault="00447DB4" w:rsidP="00275E0B">
      <w:pPr>
        <w:pStyle w:val="DTRRsExemp"/>
      </w:pPr>
      <w:r w:rsidRPr="002F1EB6">
        <w:t>A</w:t>
      </w:r>
      <w:r w:rsidR="00327DDF" w:rsidRPr="002F1EB6">
        <w:t xml:space="preserve">SIC </w:t>
      </w:r>
      <w:r w:rsidR="0002083E" w:rsidRPr="002F1EB6">
        <w:t xml:space="preserve">Corporations </w:t>
      </w:r>
      <w:r w:rsidR="00C11452" w:rsidRPr="002F1EB6">
        <w:t>(</w:t>
      </w:r>
      <w:r w:rsidR="0002083E" w:rsidRPr="002F1EB6">
        <w:t>Derivative Trade Repository Rules</w:t>
      </w:r>
      <w:r w:rsidR="006F5575" w:rsidRPr="002F1EB6">
        <w:t>—</w:t>
      </w:r>
      <w:r w:rsidR="00D908BD" w:rsidRPr="002F1EB6">
        <w:t>DDRS</w:t>
      </w:r>
      <w:r w:rsidR="00C11452" w:rsidRPr="002F1EB6">
        <w:t xml:space="preserve">) Instrument </w:t>
      </w:r>
      <w:r w:rsidR="007F0C70" w:rsidRPr="002F1EB6">
        <w:t>20</w:t>
      </w:r>
      <w:r w:rsidR="0049481E" w:rsidRPr="002F1EB6">
        <w:t>23</w:t>
      </w:r>
      <w:r w:rsidR="00485288" w:rsidRPr="002F1EB6">
        <w:t>/</w:t>
      </w:r>
      <w:r w:rsidR="007E0B60" w:rsidRPr="002F1EB6">
        <w:t>725</w:t>
      </w:r>
    </w:p>
    <w:p w14:paraId="7042AD40" w14:textId="6BFBD45F" w:rsidR="00F171A1" w:rsidRPr="002F1EB6" w:rsidRDefault="00F171A1" w:rsidP="00005446">
      <w:pPr>
        <w:pStyle w:val="LI-Fronttext"/>
        <w:rPr>
          <w:sz w:val="24"/>
          <w:szCs w:val="24"/>
        </w:rPr>
      </w:pPr>
      <w:bookmarkStart w:id="0" w:name="_Hlk144981605"/>
      <w:r w:rsidRPr="002F1EB6">
        <w:rPr>
          <w:sz w:val="24"/>
          <w:szCs w:val="24"/>
        </w:rPr>
        <w:t xml:space="preserve">I, </w:t>
      </w:r>
      <w:r w:rsidR="00DE776B" w:rsidRPr="002F1EB6">
        <w:rPr>
          <w:sz w:val="24"/>
          <w:szCs w:val="24"/>
        </w:rPr>
        <w:t>Ben</w:t>
      </w:r>
      <w:r w:rsidR="003776D2" w:rsidRPr="002F1EB6">
        <w:rPr>
          <w:sz w:val="24"/>
          <w:szCs w:val="24"/>
        </w:rPr>
        <w:t>jamin</w:t>
      </w:r>
      <w:r w:rsidR="00DE776B" w:rsidRPr="002F1EB6">
        <w:rPr>
          <w:sz w:val="24"/>
          <w:szCs w:val="24"/>
        </w:rPr>
        <w:t xml:space="preserve"> C</w:t>
      </w:r>
      <w:r w:rsidR="002448C8" w:rsidRPr="002F1EB6">
        <w:rPr>
          <w:sz w:val="24"/>
          <w:szCs w:val="24"/>
        </w:rPr>
        <w:t>ohn-Urbach</w:t>
      </w:r>
      <w:r w:rsidR="00C0544A" w:rsidRPr="002F1EB6">
        <w:rPr>
          <w:sz w:val="24"/>
          <w:szCs w:val="24"/>
        </w:rPr>
        <w:t>, delegate of the Australian Securities and Investments Commission</w:t>
      </w:r>
      <w:r w:rsidRPr="002F1EB6">
        <w:rPr>
          <w:sz w:val="24"/>
          <w:szCs w:val="24"/>
        </w:rPr>
        <w:t xml:space="preserve">, make the following </w:t>
      </w:r>
      <w:r w:rsidR="008951B3" w:rsidRPr="002F1EB6">
        <w:rPr>
          <w:sz w:val="24"/>
          <w:szCs w:val="24"/>
        </w:rPr>
        <w:t xml:space="preserve">notifiable </w:t>
      </w:r>
      <w:r w:rsidR="008C0F29" w:rsidRPr="002F1EB6">
        <w:rPr>
          <w:sz w:val="24"/>
          <w:szCs w:val="24"/>
        </w:rPr>
        <w:t>instrument</w:t>
      </w:r>
      <w:r w:rsidRPr="002F1EB6">
        <w:rPr>
          <w:sz w:val="24"/>
          <w:szCs w:val="24"/>
        </w:rPr>
        <w:t>.</w:t>
      </w:r>
    </w:p>
    <w:p w14:paraId="48FD6237" w14:textId="77777777" w:rsidR="003A2A48" w:rsidRPr="002F1EB6" w:rsidRDefault="003A2A48" w:rsidP="00005446">
      <w:pPr>
        <w:pStyle w:val="LI-Fronttext"/>
      </w:pPr>
    </w:p>
    <w:p w14:paraId="6D636488" w14:textId="0B3A90D3" w:rsidR="007F0C70" w:rsidRPr="002F1EB6" w:rsidRDefault="00F171A1" w:rsidP="00005446">
      <w:pPr>
        <w:pStyle w:val="LI-Fronttext"/>
        <w:rPr>
          <w:sz w:val="24"/>
          <w:szCs w:val="24"/>
        </w:rPr>
      </w:pPr>
      <w:r w:rsidRPr="002F1EB6">
        <w:rPr>
          <w:sz w:val="24"/>
          <w:szCs w:val="24"/>
        </w:rPr>
        <w:t>Date</w:t>
      </w:r>
      <w:r w:rsidRPr="002F1EB6">
        <w:rPr>
          <w:sz w:val="24"/>
          <w:szCs w:val="24"/>
        </w:rPr>
        <w:tab/>
      </w:r>
      <w:bookmarkStart w:id="1" w:name="BKCheck15B_1"/>
      <w:bookmarkEnd w:id="1"/>
      <w:r w:rsidR="00CF5515" w:rsidRPr="002F1EB6">
        <w:rPr>
          <w:sz w:val="24"/>
          <w:szCs w:val="24"/>
        </w:rPr>
        <w:t>2</w:t>
      </w:r>
      <w:r w:rsidR="00D60F7D" w:rsidRPr="002F1EB6">
        <w:rPr>
          <w:sz w:val="24"/>
          <w:szCs w:val="24"/>
        </w:rPr>
        <w:t>2</w:t>
      </w:r>
      <w:r w:rsidR="00CF5515" w:rsidRPr="002F1EB6">
        <w:rPr>
          <w:sz w:val="24"/>
          <w:szCs w:val="24"/>
        </w:rPr>
        <w:t xml:space="preserve"> </w:t>
      </w:r>
      <w:r w:rsidR="00A46366" w:rsidRPr="002F1EB6">
        <w:rPr>
          <w:sz w:val="24"/>
          <w:szCs w:val="24"/>
        </w:rPr>
        <w:t>Sep</w:t>
      </w:r>
      <w:r w:rsidR="00D60F7D" w:rsidRPr="002F1EB6">
        <w:rPr>
          <w:sz w:val="24"/>
          <w:szCs w:val="24"/>
        </w:rPr>
        <w:t>tember</w:t>
      </w:r>
      <w:r w:rsidR="007F0C70" w:rsidRPr="002F1EB6">
        <w:rPr>
          <w:sz w:val="24"/>
          <w:szCs w:val="24"/>
        </w:rPr>
        <w:t xml:space="preserve"> </w:t>
      </w:r>
      <w:r w:rsidR="0049481E" w:rsidRPr="002F1EB6">
        <w:rPr>
          <w:sz w:val="24"/>
          <w:szCs w:val="24"/>
        </w:rPr>
        <w:t>2023</w:t>
      </w:r>
    </w:p>
    <w:p w14:paraId="5A3028C2" w14:textId="7004D338" w:rsidR="007F0C70" w:rsidRPr="002F1EB6" w:rsidRDefault="007F0C70" w:rsidP="004E4B56">
      <w:pPr>
        <w:pStyle w:val="LI-Fronttext"/>
        <w:rPr>
          <w:sz w:val="24"/>
          <w:szCs w:val="24"/>
        </w:rPr>
      </w:pPr>
    </w:p>
    <w:p w14:paraId="6FE8417E" w14:textId="09F9B837" w:rsidR="00F171A1" w:rsidRPr="00BB5C17" w:rsidRDefault="00BA1AAB" w:rsidP="00465DC1">
      <w:pPr>
        <w:pStyle w:val="LI-Fronttext"/>
        <w:pBdr>
          <w:bottom w:val="single" w:sz="4" w:space="1" w:color="auto"/>
        </w:pBdr>
        <w:rPr>
          <w:sz w:val="24"/>
          <w:szCs w:val="24"/>
        </w:rPr>
      </w:pPr>
      <w:r w:rsidRPr="002F1EB6">
        <w:rPr>
          <w:sz w:val="24"/>
          <w:szCs w:val="24"/>
        </w:rPr>
        <w:t>Benjamin Cohn-Urbach</w:t>
      </w:r>
    </w:p>
    <w:bookmarkEnd w:id="0"/>
    <w:p w14:paraId="3C256F8B" w14:textId="77777777" w:rsidR="00715914" w:rsidRPr="00F61B09" w:rsidRDefault="00715914" w:rsidP="00715914">
      <w:pPr>
        <w:pStyle w:val="Header"/>
        <w:tabs>
          <w:tab w:val="clear" w:pos="4150"/>
          <w:tab w:val="clear" w:pos="8307"/>
        </w:tabs>
      </w:pPr>
    </w:p>
    <w:p w14:paraId="0334E936" w14:textId="77777777" w:rsidR="00715914" w:rsidRPr="00F61B09" w:rsidRDefault="00715914" w:rsidP="00715914">
      <w:pPr>
        <w:sectPr w:rsidR="00715914" w:rsidRPr="00F61B09" w:rsidSect="008945E0">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titlePg/>
          <w:docGrid w:linePitch="360"/>
        </w:sectPr>
      </w:pPr>
    </w:p>
    <w:p w14:paraId="420841EF" w14:textId="7A4C25F0" w:rsidR="00962132" w:rsidRPr="00962132" w:rsidRDefault="00962132">
      <w:pPr>
        <w:pStyle w:val="TOC1"/>
        <w:rPr>
          <w:sz w:val="32"/>
          <w:szCs w:val="32"/>
        </w:rPr>
      </w:pPr>
      <w:bookmarkStart w:id="2" w:name="_Hlk144981557"/>
      <w:r w:rsidRPr="00962132">
        <w:rPr>
          <w:sz w:val="32"/>
          <w:szCs w:val="32"/>
        </w:rPr>
        <w:lastRenderedPageBreak/>
        <w:t>Contents</w:t>
      </w:r>
    </w:p>
    <w:p w14:paraId="41F4D1B6" w14:textId="2B414842" w:rsidR="00883E0C" w:rsidRDefault="00015719">
      <w:pPr>
        <w:pStyle w:val="TOC1"/>
        <w:rPr>
          <w:rFonts w:asciiTheme="minorHAnsi" w:eastAsiaTheme="minorEastAsia" w:hAnsiTheme="minorHAnsi" w:cstheme="minorBidi"/>
          <w:b w:val="0"/>
          <w:noProof/>
          <w:kern w:val="0"/>
          <w:sz w:val="22"/>
          <w:szCs w:val="22"/>
        </w:rPr>
      </w:pPr>
      <w:r>
        <w:rPr>
          <w:sz w:val="28"/>
        </w:rPr>
        <w:fldChar w:fldCharType="begin"/>
      </w:r>
      <w:r>
        <w:rPr>
          <w:sz w:val="28"/>
        </w:rPr>
        <w:instrText xml:space="preserve"> TOC \h \z \t "LI - Heading 1,1,LI - Heading 2,2" </w:instrText>
      </w:r>
      <w:r>
        <w:rPr>
          <w:sz w:val="28"/>
        </w:rPr>
        <w:fldChar w:fldCharType="separate"/>
      </w:r>
      <w:hyperlink w:anchor="_Toc146267387" w:history="1">
        <w:r w:rsidR="00883E0C" w:rsidRPr="0096477E">
          <w:rPr>
            <w:rStyle w:val="Hyperlink"/>
            <w:noProof/>
          </w:rPr>
          <w:t>Part 1—Preliminary</w:t>
        </w:r>
        <w:r w:rsidR="00883E0C">
          <w:rPr>
            <w:noProof/>
            <w:webHidden/>
          </w:rPr>
          <w:tab/>
        </w:r>
        <w:r w:rsidR="00883E0C">
          <w:rPr>
            <w:noProof/>
            <w:webHidden/>
          </w:rPr>
          <w:fldChar w:fldCharType="begin"/>
        </w:r>
        <w:r w:rsidR="00883E0C">
          <w:rPr>
            <w:noProof/>
            <w:webHidden/>
          </w:rPr>
          <w:instrText xml:space="preserve"> PAGEREF _Toc146267387 \h </w:instrText>
        </w:r>
        <w:r w:rsidR="00883E0C">
          <w:rPr>
            <w:noProof/>
            <w:webHidden/>
          </w:rPr>
        </w:r>
        <w:r w:rsidR="00883E0C">
          <w:rPr>
            <w:noProof/>
            <w:webHidden/>
          </w:rPr>
          <w:fldChar w:fldCharType="separate"/>
        </w:r>
        <w:r w:rsidR="00883E0C">
          <w:rPr>
            <w:noProof/>
            <w:webHidden/>
          </w:rPr>
          <w:t>4</w:t>
        </w:r>
        <w:r w:rsidR="00883E0C">
          <w:rPr>
            <w:noProof/>
            <w:webHidden/>
          </w:rPr>
          <w:fldChar w:fldCharType="end"/>
        </w:r>
      </w:hyperlink>
    </w:p>
    <w:p w14:paraId="681E12A6" w14:textId="7AC3F783" w:rsidR="00883E0C" w:rsidRDefault="002F1EB6">
      <w:pPr>
        <w:pStyle w:val="TOC2"/>
        <w:tabs>
          <w:tab w:val="left" w:pos="1474"/>
        </w:tabs>
        <w:rPr>
          <w:rFonts w:asciiTheme="minorHAnsi" w:eastAsiaTheme="minorEastAsia" w:hAnsiTheme="minorHAnsi" w:cstheme="minorBidi"/>
          <w:noProof/>
          <w:kern w:val="0"/>
          <w:sz w:val="22"/>
          <w:szCs w:val="22"/>
        </w:rPr>
      </w:pPr>
      <w:hyperlink w:anchor="_Toc146267388" w:history="1">
        <w:r w:rsidR="00883E0C" w:rsidRPr="0096477E">
          <w:rPr>
            <w:rStyle w:val="Hyperlink"/>
            <w:noProof/>
          </w:rPr>
          <w:t>1</w:t>
        </w:r>
        <w:r w:rsidR="00883E0C">
          <w:rPr>
            <w:rFonts w:asciiTheme="minorHAnsi" w:eastAsiaTheme="minorEastAsia" w:hAnsiTheme="minorHAnsi" w:cstheme="minorBidi"/>
            <w:noProof/>
            <w:kern w:val="0"/>
            <w:sz w:val="22"/>
            <w:szCs w:val="22"/>
          </w:rPr>
          <w:tab/>
        </w:r>
        <w:r w:rsidR="00883E0C" w:rsidRPr="0096477E">
          <w:rPr>
            <w:rStyle w:val="Hyperlink"/>
            <w:noProof/>
          </w:rPr>
          <w:t>Name of notifiable instrument</w:t>
        </w:r>
        <w:r w:rsidR="00883E0C">
          <w:rPr>
            <w:noProof/>
            <w:webHidden/>
          </w:rPr>
          <w:tab/>
        </w:r>
        <w:r w:rsidR="00883E0C">
          <w:rPr>
            <w:noProof/>
            <w:webHidden/>
          </w:rPr>
          <w:fldChar w:fldCharType="begin"/>
        </w:r>
        <w:r w:rsidR="00883E0C">
          <w:rPr>
            <w:noProof/>
            <w:webHidden/>
          </w:rPr>
          <w:instrText xml:space="preserve"> PAGEREF _Toc146267388 \h </w:instrText>
        </w:r>
        <w:r w:rsidR="00883E0C">
          <w:rPr>
            <w:noProof/>
            <w:webHidden/>
          </w:rPr>
        </w:r>
        <w:r w:rsidR="00883E0C">
          <w:rPr>
            <w:noProof/>
            <w:webHidden/>
          </w:rPr>
          <w:fldChar w:fldCharType="separate"/>
        </w:r>
        <w:r w:rsidR="00883E0C">
          <w:rPr>
            <w:noProof/>
            <w:webHidden/>
          </w:rPr>
          <w:t>4</w:t>
        </w:r>
        <w:r w:rsidR="00883E0C">
          <w:rPr>
            <w:noProof/>
            <w:webHidden/>
          </w:rPr>
          <w:fldChar w:fldCharType="end"/>
        </w:r>
      </w:hyperlink>
    </w:p>
    <w:p w14:paraId="64BE5AD8" w14:textId="2402D54B" w:rsidR="00883E0C" w:rsidRDefault="002F1EB6">
      <w:pPr>
        <w:pStyle w:val="TOC2"/>
        <w:tabs>
          <w:tab w:val="left" w:pos="1474"/>
        </w:tabs>
        <w:rPr>
          <w:rFonts w:asciiTheme="minorHAnsi" w:eastAsiaTheme="minorEastAsia" w:hAnsiTheme="minorHAnsi" w:cstheme="minorBidi"/>
          <w:noProof/>
          <w:kern w:val="0"/>
          <w:sz w:val="22"/>
          <w:szCs w:val="22"/>
        </w:rPr>
      </w:pPr>
      <w:hyperlink w:anchor="_Toc146267389" w:history="1">
        <w:r w:rsidR="00883E0C" w:rsidRPr="0096477E">
          <w:rPr>
            <w:rStyle w:val="Hyperlink"/>
            <w:noProof/>
          </w:rPr>
          <w:t>2</w:t>
        </w:r>
        <w:r w:rsidR="00883E0C">
          <w:rPr>
            <w:rFonts w:asciiTheme="minorHAnsi" w:eastAsiaTheme="minorEastAsia" w:hAnsiTheme="minorHAnsi" w:cstheme="minorBidi"/>
            <w:noProof/>
            <w:kern w:val="0"/>
            <w:sz w:val="22"/>
            <w:szCs w:val="22"/>
          </w:rPr>
          <w:tab/>
        </w:r>
        <w:r w:rsidR="00883E0C" w:rsidRPr="0096477E">
          <w:rPr>
            <w:rStyle w:val="Hyperlink"/>
            <w:noProof/>
          </w:rPr>
          <w:t>Commencement</w:t>
        </w:r>
        <w:r w:rsidR="00883E0C">
          <w:rPr>
            <w:noProof/>
            <w:webHidden/>
          </w:rPr>
          <w:tab/>
        </w:r>
        <w:r w:rsidR="00883E0C">
          <w:rPr>
            <w:noProof/>
            <w:webHidden/>
          </w:rPr>
          <w:fldChar w:fldCharType="begin"/>
        </w:r>
        <w:r w:rsidR="00883E0C">
          <w:rPr>
            <w:noProof/>
            <w:webHidden/>
          </w:rPr>
          <w:instrText xml:space="preserve"> PAGEREF _Toc146267389 \h </w:instrText>
        </w:r>
        <w:r w:rsidR="00883E0C">
          <w:rPr>
            <w:noProof/>
            <w:webHidden/>
          </w:rPr>
        </w:r>
        <w:r w:rsidR="00883E0C">
          <w:rPr>
            <w:noProof/>
            <w:webHidden/>
          </w:rPr>
          <w:fldChar w:fldCharType="separate"/>
        </w:r>
        <w:r w:rsidR="00883E0C">
          <w:rPr>
            <w:noProof/>
            <w:webHidden/>
          </w:rPr>
          <w:t>4</w:t>
        </w:r>
        <w:r w:rsidR="00883E0C">
          <w:rPr>
            <w:noProof/>
            <w:webHidden/>
          </w:rPr>
          <w:fldChar w:fldCharType="end"/>
        </w:r>
      </w:hyperlink>
    </w:p>
    <w:p w14:paraId="75B009ED" w14:textId="067CE429" w:rsidR="00883E0C" w:rsidRDefault="002F1EB6">
      <w:pPr>
        <w:pStyle w:val="TOC2"/>
        <w:tabs>
          <w:tab w:val="left" w:pos="1474"/>
        </w:tabs>
        <w:rPr>
          <w:rFonts w:asciiTheme="minorHAnsi" w:eastAsiaTheme="minorEastAsia" w:hAnsiTheme="minorHAnsi" w:cstheme="minorBidi"/>
          <w:noProof/>
          <w:kern w:val="0"/>
          <w:sz w:val="22"/>
          <w:szCs w:val="22"/>
        </w:rPr>
      </w:pPr>
      <w:hyperlink w:anchor="_Toc146267390" w:history="1">
        <w:r w:rsidR="00883E0C" w:rsidRPr="0096477E">
          <w:rPr>
            <w:rStyle w:val="Hyperlink"/>
            <w:noProof/>
          </w:rPr>
          <w:t>3</w:t>
        </w:r>
        <w:r w:rsidR="00883E0C">
          <w:rPr>
            <w:rFonts w:asciiTheme="minorHAnsi" w:eastAsiaTheme="minorEastAsia" w:hAnsiTheme="minorHAnsi" w:cstheme="minorBidi"/>
            <w:noProof/>
            <w:kern w:val="0"/>
            <w:sz w:val="22"/>
            <w:szCs w:val="22"/>
          </w:rPr>
          <w:tab/>
        </w:r>
        <w:r w:rsidR="00883E0C" w:rsidRPr="0096477E">
          <w:rPr>
            <w:rStyle w:val="Hyperlink"/>
            <w:noProof/>
          </w:rPr>
          <w:t>Authority</w:t>
        </w:r>
        <w:r w:rsidR="00883E0C">
          <w:rPr>
            <w:noProof/>
            <w:webHidden/>
          </w:rPr>
          <w:tab/>
        </w:r>
        <w:r w:rsidR="00883E0C">
          <w:rPr>
            <w:noProof/>
            <w:webHidden/>
          </w:rPr>
          <w:fldChar w:fldCharType="begin"/>
        </w:r>
        <w:r w:rsidR="00883E0C">
          <w:rPr>
            <w:noProof/>
            <w:webHidden/>
          </w:rPr>
          <w:instrText xml:space="preserve"> PAGEREF _Toc146267390 \h </w:instrText>
        </w:r>
        <w:r w:rsidR="00883E0C">
          <w:rPr>
            <w:noProof/>
            <w:webHidden/>
          </w:rPr>
        </w:r>
        <w:r w:rsidR="00883E0C">
          <w:rPr>
            <w:noProof/>
            <w:webHidden/>
          </w:rPr>
          <w:fldChar w:fldCharType="separate"/>
        </w:r>
        <w:r w:rsidR="00883E0C">
          <w:rPr>
            <w:noProof/>
            <w:webHidden/>
          </w:rPr>
          <w:t>4</w:t>
        </w:r>
        <w:r w:rsidR="00883E0C">
          <w:rPr>
            <w:noProof/>
            <w:webHidden/>
          </w:rPr>
          <w:fldChar w:fldCharType="end"/>
        </w:r>
      </w:hyperlink>
    </w:p>
    <w:p w14:paraId="7D79B3CB" w14:textId="4C5E0708" w:rsidR="00883E0C" w:rsidRDefault="002F1EB6">
      <w:pPr>
        <w:pStyle w:val="TOC2"/>
        <w:tabs>
          <w:tab w:val="left" w:pos="1474"/>
        </w:tabs>
        <w:rPr>
          <w:rFonts w:asciiTheme="minorHAnsi" w:eastAsiaTheme="minorEastAsia" w:hAnsiTheme="minorHAnsi" w:cstheme="minorBidi"/>
          <w:noProof/>
          <w:kern w:val="0"/>
          <w:sz w:val="22"/>
          <w:szCs w:val="22"/>
        </w:rPr>
      </w:pPr>
      <w:hyperlink w:anchor="_Toc146267391" w:history="1">
        <w:r w:rsidR="00883E0C" w:rsidRPr="0096477E">
          <w:rPr>
            <w:rStyle w:val="Hyperlink"/>
            <w:noProof/>
          </w:rPr>
          <w:t>4</w:t>
        </w:r>
        <w:r w:rsidR="00883E0C">
          <w:rPr>
            <w:rFonts w:asciiTheme="minorHAnsi" w:eastAsiaTheme="minorEastAsia" w:hAnsiTheme="minorHAnsi" w:cstheme="minorBidi"/>
            <w:noProof/>
            <w:kern w:val="0"/>
            <w:sz w:val="22"/>
            <w:szCs w:val="22"/>
          </w:rPr>
          <w:tab/>
        </w:r>
        <w:r w:rsidR="00883E0C" w:rsidRPr="0096477E">
          <w:rPr>
            <w:rStyle w:val="Hyperlink"/>
            <w:noProof/>
          </w:rPr>
          <w:t>Definitions</w:t>
        </w:r>
        <w:r w:rsidR="00883E0C">
          <w:rPr>
            <w:noProof/>
            <w:webHidden/>
          </w:rPr>
          <w:tab/>
        </w:r>
        <w:r w:rsidR="00883E0C">
          <w:rPr>
            <w:noProof/>
            <w:webHidden/>
          </w:rPr>
          <w:fldChar w:fldCharType="begin"/>
        </w:r>
        <w:r w:rsidR="00883E0C">
          <w:rPr>
            <w:noProof/>
            <w:webHidden/>
          </w:rPr>
          <w:instrText xml:space="preserve"> PAGEREF _Toc146267391 \h </w:instrText>
        </w:r>
        <w:r w:rsidR="00883E0C">
          <w:rPr>
            <w:noProof/>
            <w:webHidden/>
          </w:rPr>
        </w:r>
        <w:r w:rsidR="00883E0C">
          <w:rPr>
            <w:noProof/>
            <w:webHidden/>
          </w:rPr>
          <w:fldChar w:fldCharType="separate"/>
        </w:r>
        <w:r w:rsidR="00883E0C">
          <w:rPr>
            <w:noProof/>
            <w:webHidden/>
          </w:rPr>
          <w:t>4</w:t>
        </w:r>
        <w:r w:rsidR="00883E0C">
          <w:rPr>
            <w:noProof/>
            <w:webHidden/>
          </w:rPr>
          <w:fldChar w:fldCharType="end"/>
        </w:r>
      </w:hyperlink>
    </w:p>
    <w:p w14:paraId="40F365C3" w14:textId="02CEAF87" w:rsidR="00883E0C" w:rsidRDefault="002F1EB6">
      <w:pPr>
        <w:pStyle w:val="TOC1"/>
        <w:rPr>
          <w:rFonts w:asciiTheme="minorHAnsi" w:eastAsiaTheme="minorEastAsia" w:hAnsiTheme="minorHAnsi" w:cstheme="minorBidi"/>
          <w:b w:val="0"/>
          <w:noProof/>
          <w:kern w:val="0"/>
          <w:sz w:val="22"/>
          <w:szCs w:val="22"/>
        </w:rPr>
      </w:pPr>
      <w:hyperlink w:anchor="_Toc146267392" w:history="1">
        <w:r w:rsidR="00883E0C" w:rsidRPr="0096477E">
          <w:rPr>
            <w:rStyle w:val="Hyperlink"/>
            <w:noProof/>
          </w:rPr>
          <w:t>Part 2—Exemptions</w:t>
        </w:r>
        <w:r w:rsidR="00883E0C">
          <w:rPr>
            <w:noProof/>
            <w:webHidden/>
          </w:rPr>
          <w:tab/>
        </w:r>
        <w:r w:rsidR="00883E0C">
          <w:rPr>
            <w:noProof/>
            <w:webHidden/>
          </w:rPr>
          <w:fldChar w:fldCharType="begin"/>
        </w:r>
        <w:r w:rsidR="00883E0C">
          <w:rPr>
            <w:noProof/>
            <w:webHidden/>
          </w:rPr>
          <w:instrText xml:space="preserve"> PAGEREF _Toc146267392 \h </w:instrText>
        </w:r>
        <w:r w:rsidR="00883E0C">
          <w:rPr>
            <w:noProof/>
            <w:webHidden/>
          </w:rPr>
        </w:r>
        <w:r w:rsidR="00883E0C">
          <w:rPr>
            <w:noProof/>
            <w:webHidden/>
          </w:rPr>
          <w:fldChar w:fldCharType="separate"/>
        </w:r>
        <w:r w:rsidR="00883E0C">
          <w:rPr>
            <w:noProof/>
            <w:webHidden/>
          </w:rPr>
          <w:t>5</w:t>
        </w:r>
        <w:r w:rsidR="00883E0C">
          <w:rPr>
            <w:noProof/>
            <w:webHidden/>
          </w:rPr>
          <w:fldChar w:fldCharType="end"/>
        </w:r>
      </w:hyperlink>
    </w:p>
    <w:p w14:paraId="5493BCC9" w14:textId="461222C3" w:rsidR="00883E0C" w:rsidRDefault="002F1EB6">
      <w:pPr>
        <w:pStyle w:val="TOC2"/>
        <w:tabs>
          <w:tab w:val="left" w:pos="1474"/>
        </w:tabs>
        <w:rPr>
          <w:rFonts w:asciiTheme="minorHAnsi" w:eastAsiaTheme="minorEastAsia" w:hAnsiTheme="minorHAnsi" w:cstheme="minorBidi"/>
          <w:noProof/>
          <w:kern w:val="0"/>
          <w:sz w:val="22"/>
          <w:szCs w:val="22"/>
        </w:rPr>
      </w:pPr>
      <w:hyperlink w:anchor="_Toc146267393" w:history="1">
        <w:r w:rsidR="00883E0C" w:rsidRPr="0096477E">
          <w:rPr>
            <w:rStyle w:val="Hyperlink"/>
            <w:noProof/>
          </w:rPr>
          <w:t>5</w:t>
        </w:r>
        <w:r w:rsidR="00883E0C">
          <w:rPr>
            <w:rFonts w:asciiTheme="minorHAnsi" w:eastAsiaTheme="minorEastAsia" w:hAnsiTheme="minorHAnsi" w:cstheme="minorBidi"/>
            <w:noProof/>
            <w:kern w:val="0"/>
            <w:sz w:val="22"/>
            <w:szCs w:val="22"/>
          </w:rPr>
          <w:tab/>
        </w:r>
        <w:r w:rsidR="00883E0C" w:rsidRPr="0096477E">
          <w:rPr>
            <w:rStyle w:val="Hyperlink"/>
            <w:noProof/>
          </w:rPr>
          <w:t>Exemption 1 (Legal Basis)</w:t>
        </w:r>
        <w:r w:rsidR="00883E0C">
          <w:rPr>
            <w:noProof/>
            <w:webHidden/>
          </w:rPr>
          <w:tab/>
        </w:r>
        <w:r w:rsidR="00883E0C">
          <w:rPr>
            <w:noProof/>
            <w:webHidden/>
          </w:rPr>
          <w:fldChar w:fldCharType="begin"/>
        </w:r>
        <w:r w:rsidR="00883E0C">
          <w:rPr>
            <w:noProof/>
            <w:webHidden/>
          </w:rPr>
          <w:instrText xml:space="preserve"> PAGEREF _Toc146267393 \h </w:instrText>
        </w:r>
        <w:r w:rsidR="00883E0C">
          <w:rPr>
            <w:noProof/>
            <w:webHidden/>
          </w:rPr>
        </w:r>
        <w:r w:rsidR="00883E0C">
          <w:rPr>
            <w:noProof/>
            <w:webHidden/>
          </w:rPr>
          <w:fldChar w:fldCharType="separate"/>
        </w:r>
        <w:r w:rsidR="00883E0C">
          <w:rPr>
            <w:noProof/>
            <w:webHidden/>
          </w:rPr>
          <w:t>5</w:t>
        </w:r>
        <w:r w:rsidR="00883E0C">
          <w:rPr>
            <w:noProof/>
            <w:webHidden/>
          </w:rPr>
          <w:fldChar w:fldCharType="end"/>
        </w:r>
      </w:hyperlink>
    </w:p>
    <w:p w14:paraId="42BE47C8" w14:textId="10A7F17B" w:rsidR="00883E0C" w:rsidRDefault="002F1EB6">
      <w:pPr>
        <w:pStyle w:val="TOC2"/>
        <w:tabs>
          <w:tab w:val="left" w:pos="1474"/>
        </w:tabs>
        <w:rPr>
          <w:rFonts w:asciiTheme="minorHAnsi" w:eastAsiaTheme="minorEastAsia" w:hAnsiTheme="minorHAnsi" w:cstheme="minorBidi"/>
          <w:noProof/>
          <w:kern w:val="0"/>
          <w:sz w:val="22"/>
          <w:szCs w:val="22"/>
        </w:rPr>
      </w:pPr>
      <w:hyperlink w:anchor="_Toc146267394" w:history="1">
        <w:r w:rsidR="00883E0C" w:rsidRPr="0096477E">
          <w:rPr>
            <w:rStyle w:val="Hyperlink"/>
            <w:noProof/>
          </w:rPr>
          <w:t>6</w:t>
        </w:r>
        <w:r w:rsidR="00883E0C">
          <w:rPr>
            <w:rFonts w:asciiTheme="minorHAnsi" w:eastAsiaTheme="minorEastAsia" w:hAnsiTheme="minorHAnsi" w:cstheme="minorBidi"/>
            <w:noProof/>
            <w:kern w:val="0"/>
            <w:sz w:val="22"/>
            <w:szCs w:val="22"/>
          </w:rPr>
          <w:tab/>
        </w:r>
        <w:r w:rsidR="00883E0C" w:rsidRPr="0096477E">
          <w:rPr>
            <w:rStyle w:val="Hyperlink"/>
            <w:noProof/>
          </w:rPr>
          <w:t>Exemption 2 (</w:t>
        </w:r>
        <w:r w:rsidR="00883E0C" w:rsidRPr="0096477E">
          <w:rPr>
            <w:rStyle w:val="Hyperlink"/>
            <w:bCs/>
            <w:noProof/>
          </w:rPr>
          <w:t>Access and Participation Requirements)</w:t>
        </w:r>
        <w:r w:rsidR="00883E0C">
          <w:rPr>
            <w:noProof/>
            <w:webHidden/>
          </w:rPr>
          <w:tab/>
        </w:r>
        <w:r w:rsidR="00883E0C">
          <w:rPr>
            <w:noProof/>
            <w:webHidden/>
          </w:rPr>
          <w:fldChar w:fldCharType="begin"/>
        </w:r>
        <w:r w:rsidR="00883E0C">
          <w:rPr>
            <w:noProof/>
            <w:webHidden/>
          </w:rPr>
          <w:instrText xml:space="preserve"> PAGEREF _Toc146267394 \h </w:instrText>
        </w:r>
        <w:r w:rsidR="00883E0C">
          <w:rPr>
            <w:noProof/>
            <w:webHidden/>
          </w:rPr>
        </w:r>
        <w:r w:rsidR="00883E0C">
          <w:rPr>
            <w:noProof/>
            <w:webHidden/>
          </w:rPr>
          <w:fldChar w:fldCharType="separate"/>
        </w:r>
        <w:r w:rsidR="00883E0C">
          <w:rPr>
            <w:noProof/>
            <w:webHidden/>
          </w:rPr>
          <w:t>5</w:t>
        </w:r>
        <w:r w:rsidR="00883E0C">
          <w:rPr>
            <w:noProof/>
            <w:webHidden/>
          </w:rPr>
          <w:fldChar w:fldCharType="end"/>
        </w:r>
      </w:hyperlink>
    </w:p>
    <w:p w14:paraId="18D4988D" w14:textId="4AF05CCF" w:rsidR="00883E0C" w:rsidRDefault="002F1EB6">
      <w:pPr>
        <w:pStyle w:val="TOC2"/>
        <w:tabs>
          <w:tab w:val="left" w:pos="1474"/>
        </w:tabs>
        <w:rPr>
          <w:rFonts w:asciiTheme="minorHAnsi" w:eastAsiaTheme="minorEastAsia" w:hAnsiTheme="minorHAnsi" w:cstheme="minorBidi"/>
          <w:noProof/>
          <w:kern w:val="0"/>
          <w:sz w:val="22"/>
          <w:szCs w:val="22"/>
        </w:rPr>
      </w:pPr>
      <w:hyperlink w:anchor="_Toc146267395" w:history="1">
        <w:r w:rsidR="00883E0C" w:rsidRPr="0096477E">
          <w:rPr>
            <w:rStyle w:val="Hyperlink"/>
            <w:noProof/>
          </w:rPr>
          <w:t>7</w:t>
        </w:r>
        <w:r w:rsidR="00883E0C">
          <w:rPr>
            <w:rFonts w:asciiTheme="minorHAnsi" w:eastAsiaTheme="minorEastAsia" w:hAnsiTheme="minorHAnsi" w:cstheme="minorBidi"/>
            <w:noProof/>
            <w:kern w:val="0"/>
            <w:sz w:val="22"/>
            <w:szCs w:val="22"/>
          </w:rPr>
          <w:tab/>
        </w:r>
        <w:r w:rsidR="00883E0C" w:rsidRPr="0096477E">
          <w:rPr>
            <w:rStyle w:val="Hyperlink"/>
            <w:noProof/>
          </w:rPr>
          <w:t xml:space="preserve">Exemption 3 </w:t>
        </w:r>
        <w:r w:rsidR="00883E0C" w:rsidRPr="0096477E">
          <w:rPr>
            <w:rStyle w:val="Hyperlink"/>
            <w:bCs/>
            <w:noProof/>
          </w:rPr>
          <w:t>(Security, Efficiency and Effectiveness of Services)</w:t>
        </w:r>
        <w:r w:rsidR="00883E0C">
          <w:rPr>
            <w:noProof/>
            <w:webHidden/>
          </w:rPr>
          <w:tab/>
        </w:r>
        <w:r w:rsidR="00883E0C">
          <w:rPr>
            <w:noProof/>
            <w:webHidden/>
          </w:rPr>
          <w:fldChar w:fldCharType="begin"/>
        </w:r>
        <w:r w:rsidR="00883E0C">
          <w:rPr>
            <w:noProof/>
            <w:webHidden/>
          </w:rPr>
          <w:instrText xml:space="preserve"> PAGEREF _Toc146267395 \h </w:instrText>
        </w:r>
        <w:r w:rsidR="00883E0C">
          <w:rPr>
            <w:noProof/>
            <w:webHidden/>
          </w:rPr>
        </w:r>
        <w:r w:rsidR="00883E0C">
          <w:rPr>
            <w:noProof/>
            <w:webHidden/>
          </w:rPr>
          <w:fldChar w:fldCharType="separate"/>
        </w:r>
        <w:r w:rsidR="00883E0C">
          <w:rPr>
            <w:noProof/>
            <w:webHidden/>
          </w:rPr>
          <w:t>6</w:t>
        </w:r>
        <w:r w:rsidR="00883E0C">
          <w:rPr>
            <w:noProof/>
            <w:webHidden/>
          </w:rPr>
          <w:fldChar w:fldCharType="end"/>
        </w:r>
      </w:hyperlink>
    </w:p>
    <w:p w14:paraId="2EED2B58" w14:textId="4DED5DAE" w:rsidR="00883E0C" w:rsidRDefault="002F1EB6">
      <w:pPr>
        <w:pStyle w:val="TOC2"/>
        <w:tabs>
          <w:tab w:val="left" w:pos="1474"/>
        </w:tabs>
        <w:rPr>
          <w:rFonts w:asciiTheme="minorHAnsi" w:eastAsiaTheme="minorEastAsia" w:hAnsiTheme="minorHAnsi" w:cstheme="minorBidi"/>
          <w:noProof/>
          <w:kern w:val="0"/>
          <w:sz w:val="22"/>
          <w:szCs w:val="22"/>
        </w:rPr>
      </w:pPr>
      <w:hyperlink w:anchor="_Toc146267396" w:history="1">
        <w:r w:rsidR="00883E0C" w:rsidRPr="0096477E">
          <w:rPr>
            <w:rStyle w:val="Hyperlink"/>
            <w:noProof/>
          </w:rPr>
          <w:t>8</w:t>
        </w:r>
        <w:r w:rsidR="00883E0C">
          <w:rPr>
            <w:rFonts w:asciiTheme="minorHAnsi" w:eastAsiaTheme="minorEastAsia" w:hAnsiTheme="minorHAnsi" w:cstheme="minorBidi"/>
            <w:noProof/>
            <w:kern w:val="0"/>
            <w:sz w:val="22"/>
            <w:szCs w:val="22"/>
          </w:rPr>
          <w:tab/>
        </w:r>
        <w:r w:rsidR="00883E0C" w:rsidRPr="0096477E">
          <w:rPr>
            <w:rStyle w:val="Hyperlink"/>
            <w:noProof/>
          </w:rPr>
          <w:t xml:space="preserve">Exemption 4 </w:t>
        </w:r>
        <w:r w:rsidR="00883E0C" w:rsidRPr="0096477E">
          <w:rPr>
            <w:rStyle w:val="Hyperlink"/>
            <w:bCs/>
            <w:noProof/>
          </w:rPr>
          <w:t>(Acceptance of Derivative Trade Data)</w:t>
        </w:r>
        <w:r w:rsidR="00883E0C">
          <w:rPr>
            <w:noProof/>
            <w:webHidden/>
          </w:rPr>
          <w:tab/>
        </w:r>
        <w:r w:rsidR="00883E0C">
          <w:rPr>
            <w:noProof/>
            <w:webHidden/>
          </w:rPr>
          <w:fldChar w:fldCharType="begin"/>
        </w:r>
        <w:r w:rsidR="00883E0C">
          <w:rPr>
            <w:noProof/>
            <w:webHidden/>
          </w:rPr>
          <w:instrText xml:space="preserve"> PAGEREF _Toc146267396 \h </w:instrText>
        </w:r>
        <w:r w:rsidR="00883E0C">
          <w:rPr>
            <w:noProof/>
            <w:webHidden/>
          </w:rPr>
        </w:r>
        <w:r w:rsidR="00883E0C">
          <w:rPr>
            <w:noProof/>
            <w:webHidden/>
          </w:rPr>
          <w:fldChar w:fldCharType="separate"/>
        </w:r>
        <w:r w:rsidR="00883E0C">
          <w:rPr>
            <w:noProof/>
            <w:webHidden/>
          </w:rPr>
          <w:t>6</w:t>
        </w:r>
        <w:r w:rsidR="00883E0C">
          <w:rPr>
            <w:noProof/>
            <w:webHidden/>
          </w:rPr>
          <w:fldChar w:fldCharType="end"/>
        </w:r>
      </w:hyperlink>
    </w:p>
    <w:p w14:paraId="5BA4ABCE" w14:textId="68623E02" w:rsidR="00883E0C" w:rsidRDefault="002F1EB6">
      <w:pPr>
        <w:pStyle w:val="TOC2"/>
        <w:tabs>
          <w:tab w:val="left" w:pos="1474"/>
        </w:tabs>
        <w:rPr>
          <w:rFonts w:asciiTheme="minorHAnsi" w:eastAsiaTheme="minorEastAsia" w:hAnsiTheme="minorHAnsi" w:cstheme="minorBidi"/>
          <w:noProof/>
          <w:kern w:val="0"/>
          <w:sz w:val="22"/>
          <w:szCs w:val="22"/>
        </w:rPr>
      </w:pPr>
      <w:hyperlink w:anchor="_Toc146267397" w:history="1">
        <w:r w:rsidR="00883E0C" w:rsidRPr="0096477E">
          <w:rPr>
            <w:rStyle w:val="Hyperlink"/>
            <w:noProof/>
          </w:rPr>
          <w:t>9</w:t>
        </w:r>
        <w:r w:rsidR="00883E0C">
          <w:rPr>
            <w:rFonts w:asciiTheme="minorHAnsi" w:eastAsiaTheme="minorEastAsia" w:hAnsiTheme="minorHAnsi" w:cstheme="minorBidi"/>
            <w:noProof/>
            <w:kern w:val="0"/>
            <w:sz w:val="22"/>
            <w:szCs w:val="22"/>
          </w:rPr>
          <w:tab/>
        </w:r>
        <w:r w:rsidR="00883E0C" w:rsidRPr="0096477E">
          <w:rPr>
            <w:rStyle w:val="Hyperlink"/>
            <w:noProof/>
          </w:rPr>
          <w:t xml:space="preserve">Exemption 5 </w:t>
        </w:r>
        <w:r w:rsidR="00883E0C" w:rsidRPr="0096477E">
          <w:rPr>
            <w:rStyle w:val="Hyperlink"/>
            <w:bCs/>
            <w:noProof/>
          </w:rPr>
          <w:t>(Retention of Derivative Trade Data)</w:t>
        </w:r>
        <w:r w:rsidR="00883E0C">
          <w:rPr>
            <w:noProof/>
            <w:webHidden/>
          </w:rPr>
          <w:tab/>
        </w:r>
        <w:r w:rsidR="00883E0C">
          <w:rPr>
            <w:noProof/>
            <w:webHidden/>
          </w:rPr>
          <w:fldChar w:fldCharType="begin"/>
        </w:r>
        <w:r w:rsidR="00883E0C">
          <w:rPr>
            <w:noProof/>
            <w:webHidden/>
          </w:rPr>
          <w:instrText xml:space="preserve"> PAGEREF _Toc146267397 \h </w:instrText>
        </w:r>
        <w:r w:rsidR="00883E0C">
          <w:rPr>
            <w:noProof/>
            <w:webHidden/>
          </w:rPr>
        </w:r>
        <w:r w:rsidR="00883E0C">
          <w:rPr>
            <w:noProof/>
            <w:webHidden/>
          </w:rPr>
          <w:fldChar w:fldCharType="separate"/>
        </w:r>
        <w:r w:rsidR="00883E0C">
          <w:rPr>
            <w:noProof/>
            <w:webHidden/>
          </w:rPr>
          <w:t>6</w:t>
        </w:r>
        <w:r w:rsidR="00883E0C">
          <w:rPr>
            <w:noProof/>
            <w:webHidden/>
          </w:rPr>
          <w:fldChar w:fldCharType="end"/>
        </w:r>
      </w:hyperlink>
    </w:p>
    <w:p w14:paraId="575FD9B2" w14:textId="4DC9956D" w:rsidR="00883E0C" w:rsidRDefault="002F1EB6">
      <w:pPr>
        <w:pStyle w:val="TOC2"/>
        <w:tabs>
          <w:tab w:val="left" w:pos="1474"/>
        </w:tabs>
        <w:rPr>
          <w:rFonts w:asciiTheme="minorHAnsi" w:eastAsiaTheme="minorEastAsia" w:hAnsiTheme="minorHAnsi" w:cstheme="minorBidi"/>
          <w:noProof/>
          <w:kern w:val="0"/>
          <w:sz w:val="22"/>
          <w:szCs w:val="22"/>
        </w:rPr>
      </w:pPr>
      <w:hyperlink w:anchor="_Toc146267398" w:history="1">
        <w:r w:rsidR="00883E0C" w:rsidRPr="0096477E">
          <w:rPr>
            <w:rStyle w:val="Hyperlink"/>
            <w:noProof/>
          </w:rPr>
          <w:t>10</w:t>
        </w:r>
        <w:r w:rsidR="00883E0C">
          <w:rPr>
            <w:rFonts w:asciiTheme="minorHAnsi" w:eastAsiaTheme="minorEastAsia" w:hAnsiTheme="minorHAnsi" w:cstheme="minorBidi"/>
            <w:noProof/>
            <w:kern w:val="0"/>
            <w:sz w:val="22"/>
            <w:szCs w:val="22"/>
          </w:rPr>
          <w:tab/>
        </w:r>
        <w:r w:rsidR="00883E0C" w:rsidRPr="0096477E">
          <w:rPr>
            <w:rStyle w:val="Hyperlink"/>
            <w:noProof/>
          </w:rPr>
          <w:t xml:space="preserve">Exemption 6 </w:t>
        </w:r>
        <w:r w:rsidR="00883E0C" w:rsidRPr="0096477E">
          <w:rPr>
            <w:rStyle w:val="Hyperlink"/>
            <w:bCs/>
            <w:noProof/>
          </w:rPr>
          <w:t>(</w:t>
        </w:r>
        <w:r w:rsidR="00883E0C" w:rsidRPr="0096477E">
          <w:rPr>
            <w:rStyle w:val="Hyperlink"/>
            <w:noProof/>
          </w:rPr>
          <w:t>Use and Disclosure of Derivative Trade Data</w:t>
        </w:r>
        <w:r w:rsidR="00883E0C" w:rsidRPr="0096477E">
          <w:rPr>
            <w:rStyle w:val="Hyperlink"/>
            <w:bCs/>
            <w:noProof/>
          </w:rPr>
          <w:t>)</w:t>
        </w:r>
        <w:r w:rsidR="00883E0C">
          <w:rPr>
            <w:noProof/>
            <w:webHidden/>
          </w:rPr>
          <w:tab/>
        </w:r>
        <w:r w:rsidR="00883E0C">
          <w:rPr>
            <w:noProof/>
            <w:webHidden/>
          </w:rPr>
          <w:fldChar w:fldCharType="begin"/>
        </w:r>
        <w:r w:rsidR="00883E0C">
          <w:rPr>
            <w:noProof/>
            <w:webHidden/>
          </w:rPr>
          <w:instrText xml:space="preserve"> PAGEREF _Toc146267398 \h </w:instrText>
        </w:r>
        <w:r w:rsidR="00883E0C">
          <w:rPr>
            <w:noProof/>
            <w:webHidden/>
          </w:rPr>
        </w:r>
        <w:r w:rsidR="00883E0C">
          <w:rPr>
            <w:noProof/>
            <w:webHidden/>
          </w:rPr>
          <w:fldChar w:fldCharType="separate"/>
        </w:r>
        <w:r w:rsidR="00883E0C">
          <w:rPr>
            <w:noProof/>
            <w:webHidden/>
          </w:rPr>
          <w:t>7</w:t>
        </w:r>
        <w:r w:rsidR="00883E0C">
          <w:rPr>
            <w:noProof/>
            <w:webHidden/>
          </w:rPr>
          <w:fldChar w:fldCharType="end"/>
        </w:r>
      </w:hyperlink>
    </w:p>
    <w:p w14:paraId="132F7608" w14:textId="25E147F3" w:rsidR="00883E0C" w:rsidRDefault="002F1EB6">
      <w:pPr>
        <w:pStyle w:val="TOC2"/>
        <w:tabs>
          <w:tab w:val="left" w:pos="1474"/>
        </w:tabs>
        <w:rPr>
          <w:rFonts w:asciiTheme="minorHAnsi" w:eastAsiaTheme="minorEastAsia" w:hAnsiTheme="minorHAnsi" w:cstheme="minorBidi"/>
          <w:noProof/>
          <w:kern w:val="0"/>
          <w:sz w:val="22"/>
          <w:szCs w:val="22"/>
        </w:rPr>
      </w:pPr>
      <w:hyperlink w:anchor="_Toc146267399" w:history="1">
        <w:r w:rsidR="00883E0C" w:rsidRPr="0096477E">
          <w:rPr>
            <w:rStyle w:val="Hyperlink"/>
            <w:noProof/>
          </w:rPr>
          <w:t>11</w:t>
        </w:r>
        <w:r w:rsidR="00883E0C">
          <w:rPr>
            <w:rFonts w:asciiTheme="minorHAnsi" w:eastAsiaTheme="minorEastAsia" w:hAnsiTheme="minorHAnsi" w:cstheme="minorBidi"/>
            <w:noProof/>
            <w:kern w:val="0"/>
            <w:sz w:val="22"/>
            <w:szCs w:val="22"/>
          </w:rPr>
          <w:tab/>
        </w:r>
        <w:r w:rsidR="00883E0C" w:rsidRPr="0096477E">
          <w:rPr>
            <w:rStyle w:val="Hyperlink"/>
            <w:noProof/>
          </w:rPr>
          <w:t xml:space="preserve">Exemption 7 </w:t>
        </w:r>
        <w:r w:rsidR="00883E0C" w:rsidRPr="0096477E">
          <w:rPr>
            <w:rStyle w:val="Hyperlink"/>
            <w:bCs/>
            <w:noProof/>
          </w:rPr>
          <w:t>(</w:t>
        </w:r>
        <w:r w:rsidR="00883E0C" w:rsidRPr="0096477E">
          <w:rPr>
            <w:rStyle w:val="Hyperlink"/>
            <w:noProof/>
          </w:rPr>
          <w:t>Provision of Access to Derivative Trade Data</w:t>
        </w:r>
        <w:r w:rsidR="00883E0C" w:rsidRPr="0096477E">
          <w:rPr>
            <w:rStyle w:val="Hyperlink"/>
            <w:bCs/>
            <w:noProof/>
          </w:rPr>
          <w:t>)</w:t>
        </w:r>
        <w:r w:rsidR="00883E0C">
          <w:rPr>
            <w:noProof/>
            <w:webHidden/>
          </w:rPr>
          <w:tab/>
        </w:r>
        <w:r w:rsidR="00883E0C">
          <w:rPr>
            <w:noProof/>
            <w:webHidden/>
          </w:rPr>
          <w:fldChar w:fldCharType="begin"/>
        </w:r>
        <w:r w:rsidR="00883E0C">
          <w:rPr>
            <w:noProof/>
            <w:webHidden/>
          </w:rPr>
          <w:instrText xml:space="preserve"> PAGEREF _Toc146267399 \h </w:instrText>
        </w:r>
        <w:r w:rsidR="00883E0C">
          <w:rPr>
            <w:noProof/>
            <w:webHidden/>
          </w:rPr>
        </w:r>
        <w:r w:rsidR="00883E0C">
          <w:rPr>
            <w:noProof/>
            <w:webHidden/>
          </w:rPr>
          <w:fldChar w:fldCharType="separate"/>
        </w:r>
        <w:r w:rsidR="00883E0C">
          <w:rPr>
            <w:noProof/>
            <w:webHidden/>
          </w:rPr>
          <w:t>7</w:t>
        </w:r>
        <w:r w:rsidR="00883E0C">
          <w:rPr>
            <w:noProof/>
            <w:webHidden/>
          </w:rPr>
          <w:fldChar w:fldCharType="end"/>
        </w:r>
      </w:hyperlink>
    </w:p>
    <w:p w14:paraId="1ECFC7C2" w14:textId="327E077B" w:rsidR="00883E0C" w:rsidRDefault="002F1EB6">
      <w:pPr>
        <w:pStyle w:val="TOC2"/>
        <w:tabs>
          <w:tab w:val="left" w:pos="1474"/>
        </w:tabs>
        <w:rPr>
          <w:rFonts w:asciiTheme="minorHAnsi" w:eastAsiaTheme="minorEastAsia" w:hAnsiTheme="minorHAnsi" w:cstheme="minorBidi"/>
          <w:noProof/>
          <w:kern w:val="0"/>
          <w:sz w:val="22"/>
          <w:szCs w:val="22"/>
        </w:rPr>
      </w:pPr>
      <w:hyperlink w:anchor="_Toc146267400" w:history="1">
        <w:r w:rsidR="00883E0C" w:rsidRPr="0096477E">
          <w:rPr>
            <w:rStyle w:val="Hyperlink"/>
            <w:noProof/>
          </w:rPr>
          <w:t>12</w:t>
        </w:r>
        <w:r w:rsidR="00883E0C">
          <w:rPr>
            <w:rFonts w:asciiTheme="minorHAnsi" w:eastAsiaTheme="minorEastAsia" w:hAnsiTheme="minorHAnsi" w:cstheme="minorBidi"/>
            <w:noProof/>
            <w:kern w:val="0"/>
            <w:sz w:val="22"/>
            <w:szCs w:val="22"/>
          </w:rPr>
          <w:tab/>
        </w:r>
        <w:r w:rsidR="00883E0C" w:rsidRPr="0096477E">
          <w:rPr>
            <w:rStyle w:val="Hyperlink"/>
            <w:noProof/>
          </w:rPr>
          <w:t xml:space="preserve">Exemption 8 </w:t>
        </w:r>
        <w:r w:rsidR="00883E0C" w:rsidRPr="0096477E">
          <w:rPr>
            <w:rStyle w:val="Hyperlink"/>
            <w:bCs/>
            <w:noProof/>
          </w:rPr>
          <w:t>(</w:t>
        </w:r>
        <w:r w:rsidR="00883E0C" w:rsidRPr="0096477E">
          <w:rPr>
            <w:rStyle w:val="Hyperlink"/>
            <w:noProof/>
          </w:rPr>
          <w:t>Create and Disclose Statistical Data</w:t>
        </w:r>
        <w:r w:rsidR="00883E0C" w:rsidRPr="0096477E">
          <w:rPr>
            <w:rStyle w:val="Hyperlink"/>
            <w:bCs/>
            <w:noProof/>
          </w:rPr>
          <w:t>)</w:t>
        </w:r>
        <w:r w:rsidR="00883E0C">
          <w:rPr>
            <w:noProof/>
            <w:webHidden/>
          </w:rPr>
          <w:tab/>
        </w:r>
        <w:r w:rsidR="00883E0C">
          <w:rPr>
            <w:noProof/>
            <w:webHidden/>
          </w:rPr>
          <w:fldChar w:fldCharType="begin"/>
        </w:r>
        <w:r w:rsidR="00883E0C">
          <w:rPr>
            <w:noProof/>
            <w:webHidden/>
          </w:rPr>
          <w:instrText xml:space="preserve"> PAGEREF _Toc146267400 \h </w:instrText>
        </w:r>
        <w:r w:rsidR="00883E0C">
          <w:rPr>
            <w:noProof/>
            <w:webHidden/>
          </w:rPr>
        </w:r>
        <w:r w:rsidR="00883E0C">
          <w:rPr>
            <w:noProof/>
            <w:webHidden/>
          </w:rPr>
          <w:fldChar w:fldCharType="separate"/>
        </w:r>
        <w:r w:rsidR="00883E0C">
          <w:rPr>
            <w:noProof/>
            <w:webHidden/>
          </w:rPr>
          <w:t>9</w:t>
        </w:r>
        <w:r w:rsidR="00883E0C">
          <w:rPr>
            <w:noProof/>
            <w:webHidden/>
          </w:rPr>
          <w:fldChar w:fldCharType="end"/>
        </w:r>
      </w:hyperlink>
    </w:p>
    <w:p w14:paraId="242F0F75" w14:textId="0EC71D83" w:rsidR="00883E0C" w:rsidRDefault="002F1EB6">
      <w:pPr>
        <w:pStyle w:val="TOC2"/>
        <w:tabs>
          <w:tab w:val="left" w:pos="1474"/>
        </w:tabs>
        <w:rPr>
          <w:rFonts w:asciiTheme="minorHAnsi" w:eastAsiaTheme="minorEastAsia" w:hAnsiTheme="minorHAnsi" w:cstheme="minorBidi"/>
          <w:noProof/>
          <w:kern w:val="0"/>
          <w:sz w:val="22"/>
          <w:szCs w:val="22"/>
        </w:rPr>
      </w:pPr>
      <w:hyperlink w:anchor="_Toc146267401" w:history="1">
        <w:r w:rsidR="00883E0C" w:rsidRPr="0096477E">
          <w:rPr>
            <w:rStyle w:val="Hyperlink"/>
            <w:noProof/>
          </w:rPr>
          <w:t>13</w:t>
        </w:r>
        <w:r w:rsidR="00883E0C">
          <w:rPr>
            <w:rFonts w:asciiTheme="minorHAnsi" w:eastAsiaTheme="minorEastAsia" w:hAnsiTheme="minorHAnsi" w:cstheme="minorBidi"/>
            <w:noProof/>
            <w:kern w:val="0"/>
            <w:sz w:val="22"/>
            <w:szCs w:val="22"/>
          </w:rPr>
          <w:tab/>
        </w:r>
        <w:r w:rsidR="00883E0C" w:rsidRPr="0096477E">
          <w:rPr>
            <w:rStyle w:val="Hyperlink"/>
            <w:noProof/>
          </w:rPr>
          <w:t xml:space="preserve">Exemption 9 </w:t>
        </w:r>
        <w:r w:rsidR="00883E0C" w:rsidRPr="0096477E">
          <w:rPr>
            <w:rStyle w:val="Hyperlink"/>
            <w:bCs/>
            <w:noProof/>
          </w:rPr>
          <w:t>(</w:t>
        </w:r>
        <w:r w:rsidR="00883E0C" w:rsidRPr="0096477E">
          <w:rPr>
            <w:rStyle w:val="Hyperlink"/>
            <w:noProof/>
          </w:rPr>
          <w:t>Governance</w:t>
        </w:r>
        <w:r w:rsidR="00883E0C" w:rsidRPr="0096477E">
          <w:rPr>
            <w:rStyle w:val="Hyperlink"/>
            <w:bCs/>
            <w:noProof/>
          </w:rPr>
          <w:t>)</w:t>
        </w:r>
        <w:r w:rsidR="00883E0C">
          <w:rPr>
            <w:noProof/>
            <w:webHidden/>
          </w:rPr>
          <w:tab/>
        </w:r>
        <w:r w:rsidR="00883E0C">
          <w:rPr>
            <w:noProof/>
            <w:webHidden/>
          </w:rPr>
          <w:fldChar w:fldCharType="begin"/>
        </w:r>
        <w:r w:rsidR="00883E0C">
          <w:rPr>
            <w:noProof/>
            <w:webHidden/>
          </w:rPr>
          <w:instrText xml:space="preserve"> PAGEREF _Toc146267401 \h </w:instrText>
        </w:r>
        <w:r w:rsidR="00883E0C">
          <w:rPr>
            <w:noProof/>
            <w:webHidden/>
          </w:rPr>
        </w:r>
        <w:r w:rsidR="00883E0C">
          <w:rPr>
            <w:noProof/>
            <w:webHidden/>
          </w:rPr>
          <w:fldChar w:fldCharType="separate"/>
        </w:r>
        <w:r w:rsidR="00883E0C">
          <w:rPr>
            <w:noProof/>
            <w:webHidden/>
          </w:rPr>
          <w:t>9</w:t>
        </w:r>
        <w:r w:rsidR="00883E0C">
          <w:rPr>
            <w:noProof/>
            <w:webHidden/>
          </w:rPr>
          <w:fldChar w:fldCharType="end"/>
        </w:r>
      </w:hyperlink>
    </w:p>
    <w:p w14:paraId="3C70B4E6" w14:textId="6A7DE9A7" w:rsidR="00883E0C" w:rsidRDefault="002F1EB6">
      <w:pPr>
        <w:pStyle w:val="TOC2"/>
        <w:tabs>
          <w:tab w:val="left" w:pos="1474"/>
        </w:tabs>
        <w:rPr>
          <w:rFonts w:asciiTheme="minorHAnsi" w:eastAsiaTheme="minorEastAsia" w:hAnsiTheme="minorHAnsi" w:cstheme="minorBidi"/>
          <w:noProof/>
          <w:kern w:val="0"/>
          <w:sz w:val="22"/>
          <w:szCs w:val="22"/>
        </w:rPr>
      </w:pPr>
      <w:hyperlink w:anchor="_Toc146267402" w:history="1">
        <w:r w:rsidR="00883E0C" w:rsidRPr="0096477E">
          <w:rPr>
            <w:rStyle w:val="Hyperlink"/>
            <w:noProof/>
          </w:rPr>
          <w:t>14</w:t>
        </w:r>
        <w:r w:rsidR="00883E0C">
          <w:rPr>
            <w:rFonts w:asciiTheme="minorHAnsi" w:eastAsiaTheme="minorEastAsia" w:hAnsiTheme="minorHAnsi" w:cstheme="minorBidi"/>
            <w:noProof/>
            <w:kern w:val="0"/>
            <w:sz w:val="22"/>
            <w:szCs w:val="22"/>
          </w:rPr>
          <w:tab/>
        </w:r>
        <w:r w:rsidR="00883E0C" w:rsidRPr="0096477E">
          <w:rPr>
            <w:rStyle w:val="Hyperlink"/>
            <w:noProof/>
          </w:rPr>
          <w:t xml:space="preserve">Exemption 10 </w:t>
        </w:r>
        <w:r w:rsidR="00883E0C" w:rsidRPr="0096477E">
          <w:rPr>
            <w:rStyle w:val="Hyperlink"/>
            <w:bCs/>
            <w:noProof/>
          </w:rPr>
          <w:t>(</w:t>
        </w:r>
        <w:r w:rsidR="00883E0C" w:rsidRPr="0096477E">
          <w:rPr>
            <w:rStyle w:val="Hyperlink"/>
            <w:noProof/>
          </w:rPr>
          <w:t>Handling Conflicts of Interest</w:t>
        </w:r>
        <w:r w:rsidR="00883E0C" w:rsidRPr="0096477E">
          <w:rPr>
            <w:rStyle w:val="Hyperlink"/>
            <w:bCs/>
            <w:noProof/>
          </w:rPr>
          <w:t>)</w:t>
        </w:r>
        <w:r w:rsidR="00883E0C">
          <w:rPr>
            <w:noProof/>
            <w:webHidden/>
          </w:rPr>
          <w:tab/>
        </w:r>
        <w:r w:rsidR="00883E0C">
          <w:rPr>
            <w:noProof/>
            <w:webHidden/>
          </w:rPr>
          <w:fldChar w:fldCharType="begin"/>
        </w:r>
        <w:r w:rsidR="00883E0C">
          <w:rPr>
            <w:noProof/>
            <w:webHidden/>
          </w:rPr>
          <w:instrText xml:space="preserve"> PAGEREF _Toc146267402 \h </w:instrText>
        </w:r>
        <w:r w:rsidR="00883E0C">
          <w:rPr>
            <w:noProof/>
            <w:webHidden/>
          </w:rPr>
        </w:r>
        <w:r w:rsidR="00883E0C">
          <w:rPr>
            <w:noProof/>
            <w:webHidden/>
          </w:rPr>
          <w:fldChar w:fldCharType="separate"/>
        </w:r>
        <w:r w:rsidR="00883E0C">
          <w:rPr>
            <w:noProof/>
            <w:webHidden/>
          </w:rPr>
          <w:t>10</w:t>
        </w:r>
        <w:r w:rsidR="00883E0C">
          <w:rPr>
            <w:noProof/>
            <w:webHidden/>
          </w:rPr>
          <w:fldChar w:fldCharType="end"/>
        </w:r>
      </w:hyperlink>
    </w:p>
    <w:p w14:paraId="4AD8BAA3" w14:textId="5EFFE8A2" w:rsidR="00883E0C" w:rsidRDefault="002F1EB6">
      <w:pPr>
        <w:pStyle w:val="TOC2"/>
        <w:tabs>
          <w:tab w:val="left" w:pos="1474"/>
        </w:tabs>
        <w:rPr>
          <w:rFonts w:asciiTheme="minorHAnsi" w:eastAsiaTheme="minorEastAsia" w:hAnsiTheme="minorHAnsi" w:cstheme="minorBidi"/>
          <w:noProof/>
          <w:kern w:val="0"/>
          <w:sz w:val="22"/>
          <w:szCs w:val="22"/>
        </w:rPr>
      </w:pPr>
      <w:hyperlink w:anchor="_Toc146267403" w:history="1">
        <w:r w:rsidR="00883E0C" w:rsidRPr="0096477E">
          <w:rPr>
            <w:rStyle w:val="Hyperlink"/>
            <w:noProof/>
          </w:rPr>
          <w:t>15</w:t>
        </w:r>
        <w:r w:rsidR="00883E0C">
          <w:rPr>
            <w:rFonts w:asciiTheme="minorHAnsi" w:eastAsiaTheme="minorEastAsia" w:hAnsiTheme="minorHAnsi" w:cstheme="minorBidi"/>
            <w:noProof/>
            <w:kern w:val="0"/>
            <w:sz w:val="22"/>
            <w:szCs w:val="22"/>
          </w:rPr>
          <w:tab/>
        </w:r>
        <w:r w:rsidR="00883E0C" w:rsidRPr="0096477E">
          <w:rPr>
            <w:rStyle w:val="Hyperlink"/>
            <w:noProof/>
          </w:rPr>
          <w:t xml:space="preserve">Exemption 11 </w:t>
        </w:r>
        <w:r w:rsidR="00883E0C" w:rsidRPr="0096477E">
          <w:rPr>
            <w:rStyle w:val="Hyperlink"/>
            <w:bCs/>
            <w:noProof/>
          </w:rPr>
          <w:t>(</w:t>
        </w:r>
        <w:r w:rsidR="00883E0C" w:rsidRPr="0096477E">
          <w:rPr>
            <w:rStyle w:val="Hyperlink"/>
            <w:noProof/>
          </w:rPr>
          <w:t>Monitoring and enforcement of compliance with obligations</w:t>
        </w:r>
        <w:r w:rsidR="00883E0C" w:rsidRPr="0096477E">
          <w:rPr>
            <w:rStyle w:val="Hyperlink"/>
            <w:bCs/>
            <w:noProof/>
          </w:rPr>
          <w:t>)</w:t>
        </w:r>
        <w:r w:rsidR="00883E0C">
          <w:rPr>
            <w:noProof/>
            <w:webHidden/>
          </w:rPr>
          <w:tab/>
        </w:r>
        <w:r w:rsidR="00883E0C">
          <w:rPr>
            <w:noProof/>
            <w:webHidden/>
          </w:rPr>
          <w:fldChar w:fldCharType="begin"/>
        </w:r>
        <w:r w:rsidR="00883E0C">
          <w:rPr>
            <w:noProof/>
            <w:webHidden/>
          </w:rPr>
          <w:instrText xml:space="preserve"> PAGEREF _Toc146267403 \h </w:instrText>
        </w:r>
        <w:r w:rsidR="00883E0C">
          <w:rPr>
            <w:noProof/>
            <w:webHidden/>
          </w:rPr>
        </w:r>
        <w:r w:rsidR="00883E0C">
          <w:rPr>
            <w:noProof/>
            <w:webHidden/>
          </w:rPr>
          <w:fldChar w:fldCharType="separate"/>
        </w:r>
        <w:r w:rsidR="00883E0C">
          <w:rPr>
            <w:noProof/>
            <w:webHidden/>
          </w:rPr>
          <w:t>10</w:t>
        </w:r>
        <w:r w:rsidR="00883E0C">
          <w:rPr>
            <w:noProof/>
            <w:webHidden/>
          </w:rPr>
          <w:fldChar w:fldCharType="end"/>
        </w:r>
      </w:hyperlink>
    </w:p>
    <w:p w14:paraId="777CEC4F" w14:textId="5435CD97" w:rsidR="00883E0C" w:rsidRDefault="002F1EB6">
      <w:pPr>
        <w:pStyle w:val="TOC2"/>
        <w:tabs>
          <w:tab w:val="left" w:pos="1474"/>
        </w:tabs>
        <w:rPr>
          <w:rFonts w:asciiTheme="minorHAnsi" w:eastAsiaTheme="minorEastAsia" w:hAnsiTheme="minorHAnsi" w:cstheme="minorBidi"/>
          <w:noProof/>
          <w:kern w:val="0"/>
          <w:sz w:val="22"/>
          <w:szCs w:val="22"/>
        </w:rPr>
      </w:pPr>
      <w:hyperlink w:anchor="_Toc146267404" w:history="1">
        <w:r w:rsidR="00883E0C" w:rsidRPr="0096477E">
          <w:rPr>
            <w:rStyle w:val="Hyperlink"/>
            <w:noProof/>
          </w:rPr>
          <w:t>16</w:t>
        </w:r>
        <w:r w:rsidR="00883E0C">
          <w:rPr>
            <w:rFonts w:asciiTheme="minorHAnsi" w:eastAsiaTheme="minorEastAsia" w:hAnsiTheme="minorHAnsi" w:cstheme="minorBidi"/>
            <w:noProof/>
            <w:kern w:val="0"/>
            <w:sz w:val="22"/>
            <w:szCs w:val="22"/>
          </w:rPr>
          <w:tab/>
        </w:r>
        <w:r w:rsidR="00883E0C" w:rsidRPr="0096477E">
          <w:rPr>
            <w:rStyle w:val="Hyperlink"/>
            <w:noProof/>
          </w:rPr>
          <w:t xml:space="preserve">Exemption 12 </w:t>
        </w:r>
        <w:r w:rsidR="00883E0C" w:rsidRPr="0096477E">
          <w:rPr>
            <w:rStyle w:val="Hyperlink"/>
            <w:bCs/>
            <w:noProof/>
          </w:rPr>
          <w:t>(</w:t>
        </w:r>
        <w:r w:rsidR="00883E0C" w:rsidRPr="0096477E">
          <w:rPr>
            <w:rStyle w:val="Hyperlink"/>
            <w:noProof/>
          </w:rPr>
          <w:t>Risk Management</w:t>
        </w:r>
        <w:r w:rsidR="00883E0C" w:rsidRPr="0096477E">
          <w:rPr>
            <w:rStyle w:val="Hyperlink"/>
            <w:bCs/>
            <w:noProof/>
          </w:rPr>
          <w:t>)</w:t>
        </w:r>
        <w:r w:rsidR="00883E0C">
          <w:rPr>
            <w:noProof/>
            <w:webHidden/>
          </w:rPr>
          <w:tab/>
        </w:r>
        <w:r w:rsidR="00883E0C">
          <w:rPr>
            <w:noProof/>
            <w:webHidden/>
          </w:rPr>
          <w:fldChar w:fldCharType="begin"/>
        </w:r>
        <w:r w:rsidR="00883E0C">
          <w:rPr>
            <w:noProof/>
            <w:webHidden/>
          </w:rPr>
          <w:instrText xml:space="preserve"> PAGEREF _Toc146267404 \h </w:instrText>
        </w:r>
        <w:r w:rsidR="00883E0C">
          <w:rPr>
            <w:noProof/>
            <w:webHidden/>
          </w:rPr>
        </w:r>
        <w:r w:rsidR="00883E0C">
          <w:rPr>
            <w:noProof/>
            <w:webHidden/>
          </w:rPr>
          <w:fldChar w:fldCharType="separate"/>
        </w:r>
        <w:r w:rsidR="00883E0C">
          <w:rPr>
            <w:noProof/>
            <w:webHidden/>
          </w:rPr>
          <w:t>11</w:t>
        </w:r>
        <w:r w:rsidR="00883E0C">
          <w:rPr>
            <w:noProof/>
            <w:webHidden/>
          </w:rPr>
          <w:fldChar w:fldCharType="end"/>
        </w:r>
      </w:hyperlink>
    </w:p>
    <w:p w14:paraId="0E827E86" w14:textId="66ADB1CA" w:rsidR="00883E0C" w:rsidRDefault="002F1EB6">
      <w:pPr>
        <w:pStyle w:val="TOC2"/>
        <w:tabs>
          <w:tab w:val="left" w:pos="1474"/>
        </w:tabs>
        <w:rPr>
          <w:rFonts w:asciiTheme="minorHAnsi" w:eastAsiaTheme="minorEastAsia" w:hAnsiTheme="minorHAnsi" w:cstheme="minorBidi"/>
          <w:noProof/>
          <w:kern w:val="0"/>
          <w:sz w:val="22"/>
          <w:szCs w:val="22"/>
        </w:rPr>
      </w:pPr>
      <w:hyperlink w:anchor="_Toc146267405" w:history="1">
        <w:r w:rsidR="00883E0C" w:rsidRPr="0096477E">
          <w:rPr>
            <w:rStyle w:val="Hyperlink"/>
            <w:noProof/>
          </w:rPr>
          <w:t>17</w:t>
        </w:r>
        <w:r w:rsidR="00883E0C">
          <w:rPr>
            <w:rFonts w:asciiTheme="minorHAnsi" w:eastAsiaTheme="minorEastAsia" w:hAnsiTheme="minorHAnsi" w:cstheme="minorBidi"/>
            <w:noProof/>
            <w:kern w:val="0"/>
            <w:sz w:val="22"/>
            <w:szCs w:val="22"/>
          </w:rPr>
          <w:tab/>
        </w:r>
        <w:r w:rsidR="00883E0C" w:rsidRPr="0096477E">
          <w:rPr>
            <w:rStyle w:val="Hyperlink"/>
            <w:noProof/>
          </w:rPr>
          <w:t xml:space="preserve">Exemption 13 </w:t>
        </w:r>
        <w:r w:rsidR="00883E0C" w:rsidRPr="0096477E">
          <w:rPr>
            <w:rStyle w:val="Hyperlink"/>
            <w:bCs/>
            <w:noProof/>
          </w:rPr>
          <w:t>(</w:t>
        </w:r>
        <w:r w:rsidR="00883E0C" w:rsidRPr="0096477E">
          <w:rPr>
            <w:rStyle w:val="Hyperlink"/>
            <w:noProof/>
          </w:rPr>
          <w:t>Resources</w:t>
        </w:r>
        <w:r w:rsidR="00883E0C" w:rsidRPr="0096477E">
          <w:rPr>
            <w:rStyle w:val="Hyperlink"/>
            <w:bCs/>
            <w:noProof/>
          </w:rPr>
          <w:t>)</w:t>
        </w:r>
        <w:r w:rsidR="00883E0C">
          <w:rPr>
            <w:noProof/>
            <w:webHidden/>
          </w:rPr>
          <w:tab/>
        </w:r>
        <w:r w:rsidR="00883E0C">
          <w:rPr>
            <w:noProof/>
            <w:webHidden/>
          </w:rPr>
          <w:fldChar w:fldCharType="begin"/>
        </w:r>
        <w:r w:rsidR="00883E0C">
          <w:rPr>
            <w:noProof/>
            <w:webHidden/>
          </w:rPr>
          <w:instrText xml:space="preserve"> PAGEREF _Toc146267405 \h </w:instrText>
        </w:r>
        <w:r w:rsidR="00883E0C">
          <w:rPr>
            <w:noProof/>
            <w:webHidden/>
          </w:rPr>
        </w:r>
        <w:r w:rsidR="00883E0C">
          <w:rPr>
            <w:noProof/>
            <w:webHidden/>
          </w:rPr>
          <w:fldChar w:fldCharType="separate"/>
        </w:r>
        <w:r w:rsidR="00883E0C">
          <w:rPr>
            <w:noProof/>
            <w:webHidden/>
          </w:rPr>
          <w:t>11</w:t>
        </w:r>
        <w:r w:rsidR="00883E0C">
          <w:rPr>
            <w:noProof/>
            <w:webHidden/>
          </w:rPr>
          <w:fldChar w:fldCharType="end"/>
        </w:r>
      </w:hyperlink>
    </w:p>
    <w:p w14:paraId="3F3C9CD7" w14:textId="66D648B2" w:rsidR="00883E0C" w:rsidRDefault="002F1EB6">
      <w:pPr>
        <w:pStyle w:val="TOC2"/>
        <w:tabs>
          <w:tab w:val="left" w:pos="1474"/>
        </w:tabs>
        <w:rPr>
          <w:rFonts w:asciiTheme="minorHAnsi" w:eastAsiaTheme="minorEastAsia" w:hAnsiTheme="minorHAnsi" w:cstheme="minorBidi"/>
          <w:noProof/>
          <w:kern w:val="0"/>
          <w:sz w:val="22"/>
          <w:szCs w:val="22"/>
        </w:rPr>
      </w:pPr>
      <w:hyperlink w:anchor="_Toc146267406" w:history="1">
        <w:r w:rsidR="00883E0C" w:rsidRPr="0096477E">
          <w:rPr>
            <w:rStyle w:val="Hyperlink"/>
            <w:noProof/>
          </w:rPr>
          <w:t>18</w:t>
        </w:r>
        <w:r w:rsidR="00883E0C">
          <w:rPr>
            <w:rFonts w:asciiTheme="minorHAnsi" w:eastAsiaTheme="minorEastAsia" w:hAnsiTheme="minorHAnsi" w:cstheme="minorBidi"/>
            <w:noProof/>
            <w:kern w:val="0"/>
            <w:sz w:val="22"/>
            <w:szCs w:val="22"/>
          </w:rPr>
          <w:tab/>
        </w:r>
        <w:r w:rsidR="00883E0C" w:rsidRPr="0096477E">
          <w:rPr>
            <w:rStyle w:val="Hyperlink"/>
            <w:noProof/>
          </w:rPr>
          <w:t xml:space="preserve">Exemption 14 </w:t>
        </w:r>
        <w:r w:rsidR="00883E0C" w:rsidRPr="0096477E">
          <w:rPr>
            <w:rStyle w:val="Hyperlink"/>
            <w:bCs/>
            <w:noProof/>
          </w:rPr>
          <w:t>(</w:t>
        </w:r>
        <w:r w:rsidR="00883E0C" w:rsidRPr="0096477E">
          <w:rPr>
            <w:rStyle w:val="Hyperlink"/>
            <w:noProof/>
          </w:rPr>
          <w:t>Human Resources</w:t>
        </w:r>
        <w:r w:rsidR="00883E0C" w:rsidRPr="0096477E">
          <w:rPr>
            <w:rStyle w:val="Hyperlink"/>
            <w:bCs/>
            <w:noProof/>
          </w:rPr>
          <w:t>)</w:t>
        </w:r>
        <w:r w:rsidR="00883E0C">
          <w:rPr>
            <w:noProof/>
            <w:webHidden/>
          </w:rPr>
          <w:tab/>
        </w:r>
        <w:r w:rsidR="00883E0C">
          <w:rPr>
            <w:noProof/>
            <w:webHidden/>
          </w:rPr>
          <w:fldChar w:fldCharType="begin"/>
        </w:r>
        <w:r w:rsidR="00883E0C">
          <w:rPr>
            <w:noProof/>
            <w:webHidden/>
          </w:rPr>
          <w:instrText xml:space="preserve"> PAGEREF _Toc146267406 \h </w:instrText>
        </w:r>
        <w:r w:rsidR="00883E0C">
          <w:rPr>
            <w:noProof/>
            <w:webHidden/>
          </w:rPr>
        </w:r>
        <w:r w:rsidR="00883E0C">
          <w:rPr>
            <w:noProof/>
            <w:webHidden/>
          </w:rPr>
          <w:fldChar w:fldCharType="separate"/>
        </w:r>
        <w:r w:rsidR="00883E0C">
          <w:rPr>
            <w:noProof/>
            <w:webHidden/>
          </w:rPr>
          <w:t>11</w:t>
        </w:r>
        <w:r w:rsidR="00883E0C">
          <w:rPr>
            <w:noProof/>
            <w:webHidden/>
          </w:rPr>
          <w:fldChar w:fldCharType="end"/>
        </w:r>
      </w:hyperlink>
    </w:p>
    <w:p w14:paraId="1359CCDC" w14:textId="1A20CA24" w:rsidR="00883E0C" w:rsidRDefault="002F1EB6">
      <w:pPr>
        <w:pStyle w:val="TOC2"/>
        <w:tabs>
          <w:tab w:val="left" w:pos="1474"/>
        </w:tabs>
        <w:rPr>
          <w:rFonts w:asciiTheme="minorHAnsi" w:eastAsiaTheme="minorEastAsia" w:hAnsiTheme="minorHAnsi" w:cstheme="minorBidi"/>
          <w:noProof/>
          <w:kern w:val="0"/>
          <w:sz w:val="22"/>
          <w:szCs w:val="22"/>
        </w:rPr>
      </w:pPr>
      <w:hyperlink w:anchor="_Toc146267407" w:history="1">
        <w:r w:rsidR="00883E0C" w:rsidRPr="0096477E">
          <w:rPr>
            <w:rStyle w:val="Hyperlink"/>
            <w:noProof/>
          </w:rPr>
          <w:t>19</w:t>
        </w:r>
        <w:r w:rsidR="00883E0C">
          <w:rPr>
            <w:rFonts w:asciiTheme="minorHAnsi" w:eastAsiaTheme="minorEastAsia" w:hAnsiTheme="minorHAnsi" w:cstheme="minorBidi"/>
            <w:noProof/>
            <w:kern w:val="0"/>
            <w:sz w:val="22"/>
            <w:szCs w:val="22"/>
          </w:rPr>
          <w:tab/>
        </w:r>
        <w:r w:rsidR="00883E0C" w:rsidRPr="0096477E">
          <w:rPr>
            <w:rStyle w:val="Hyperlink"/>
            <w:noProof/>
          </w:rPr>
          <w:t xml:space="preserve">Exemption 15 </w:t>
        </w:r>
        <w:r w:rsidR="00883E0C" w:rsidRPr="0096477E">
          <w:rPr>
            <w:rStyle w:val="Hyperlink"/>
            <w:bCs/>
            <w:noProof/>
          </w:rPr>
          <w:t>(</w:t>
        </w:r>
        <w:r w:rsidR="00883E0C" w:rsidRPr="0096477E">
          <w:rPr>
            <w:rStyle w:val="Hyperlink"/>
            <w:noProof/>
          </w:rPr>
          <w:t>Financial Resources</w:t>
        </w:r>
        <w:r w:rsidR="00883E0C" w:rsidRPr="0096477E">
          <w:rPr>
            <w:rStyle w:val="Hyperlink"/>
            <w:bCs/>
            <w:noProof/>
          </w:rPr>
          <w:t>)</w:t>
        </w:r>
        <w:r w:rsidR="00883E0C">
          <w:rPr>
            <w:noProof/>
            <w:webHidden/>
          </w:rPr>
          <w:tab/>
        </w:r>
        <w:r w:rsidR="00883E0C">
          <w:rPr>
            <w:noProof/>
            <w:webHidden/>
          </w:rPr>
          <w:fldChar w:fldCharType="begin"/>
        </w:r>
        <w:r w:rsidR="00883E0C">
          <w:rPr>
            <w:noProof/>
            <w:webHidden/>
          </w:rPr>
          <w:instrText xml:space="preserve"> PAGEREF _Toc146267407 \h </w:instrText>
        </w:r>
        <w:r w:rsidR="00883E0C">
          <w:rPr>
            <w:noProof/>
            <w:webHidden/>
          </w:rPr>
        </w:r>
        <w:r w:rsidR="00883E0C">
          <w:rPr>
            <w:noProof/>
            <w:webHidden/>
          </w:rPr>
          <w:fldChar w:fldCharType="separate"/>
        </w:r>
        <w:r w:rsidR="00883E0C">
          <w:rPr>
            <w:noProof/>
            <w:webHidden/>
          </w:rPr>
          <w:t>11</w:t>
        </w:r>
        <w:r w:rsidR="00883E0C">
          <w:rPr>
            <w:noProof/>
            <w:webHidden/>
          </w:rPr>
          <w:fldChar w:fldCharType="end"/>
        </w:r>
      </w:hyperlink>
    </w:p>
    <w:p w14:paraId="7714C4D9" w14:textId="52B36AEE" w:rsidR="00883E0C" w:rsidRDefault="002F1EB6">
      <w:pPr>
        <w:pStyle w:val="TOC2"/>
        <w:tabs>
          <w:tab w:val="left" w:pos="1474"/>
        </w:tabs>
        <w:rPr>
          <w:rFonts w:asciiTheme="minorHAnsi" w:eastAsiaTheme="minorEastAsia" w:hAnsiTheme="minorHAnsi" w:cstheme="minorBidi"/>
          <w:noProof/>
          <w:kern w:val="0"/>
          <w:sz w:val="22"/>
          <w:szCs w:val="22"/>
        </w:rPr>
      </w:pPr>
      <w:hyperlink w:anchor="_Toc146267408" w:history="1">
        <w:r w:rsidR="00883E0C" w:rsidRPr="0096477E">
          <w:rPr>
            <w:rStyle w:val="Hyperlink"/>
            <w:noProof/>
          </w:rPr>
          <w:t>20</w:t>
        </w:r>
        <w:r w:rsidR="00883E0C">
          <w:rPr>
            <w:rFonts w:asciiTheme="minorHAnsi" w:eastAsiaTheme="minorEastAsia" w:hAnsiTheme="minorHAnsi" w:cstheme="minorBidi"/>
            <w:noProof/>
            <w:kern w:val="0"/>
            <w:sz w:val="22"/>
            <w:szCs w:val="22"/>
          </w:rPr>
          <w:tab/>
        </w:r>
        <w:r w:rsidR="00883E0C" w:rsidRPr="0096477E">
          <w:rPr>
            <w:rStyle w:val="Hyperlink"/>
            <w:noProof/>
          </w:rPr>
          <w:t>Exemption 16 (Integrity and Security of Computer Systems and Other Systems)</w:t>
        </w:r>
        <w:r w:rsidR="00883E0C">
          <w:rPr>
            <w:noProof/>
            <w:webHidden/>
          </w:rPr>
          <w:tab/>
        </w:r>
        <w:r w:rsidR="00883E0C">
          <w:rPr>
            <w:noProof/>
            <w:webHidden/>
          </w:rPr>
          <w:fldChar w:fldCharType="begin"/>
        </w:r>
        <w:r w:rsidR="00883E0C">
          <w:rPr>
            <w:noProof/>
            <w:webHidden/>
          </w:rPr>
          <w:instrText xml:space="preserve"> PAGEREF _Toc146267408 \h </w:instrText>
        </w:r>
        <w:r w:rsidR="00883E0C">
          <w:rPr>
            <w:noProof/>
            <w:webHidden/>
          </w:rPr>
        </w:r>
        <w:r w:rsidR="00883E0C">
          <w:rPr>
            <w:noProof/>
            <w:webHidden/>
          </w:rPr>
          <w:fldChar w:fldCharType="separate"/>
        </w:r>
        <w:r w:rsidR="00883E0C">
          <w:rPr>
            <w:noProof/>
            <w:webHidden/>
          </w:rPr>
          <w:t>12</w:t>
        </w:r>
        <w:r w:rsidR="00883E0C">
          <w:rPr>
            <w:noProof/>
            <w:webHidden/>
          </w:rPr>
          <w:fldChar w:fldCharType="end"/>
        </w:r>
      </w:hyperlink>
    </w:p>
    <w:p w14:paraId="72D0AA1F" w14:textId="23FBAF21" w:rsidR="00883E0C" w:rsidRDefault="002F1EB6">
      <w:pPr>
        <w:pStyle w:val="TOC2"/>
        <w:tabs>
          <w:tab w:val="left" w:pos="1474"/>
        </w:tabs>
        <w:rPr>
          <w:rFonts w:asciiTheme="minorHAnsi" w:eastAsiaTheme="minorEastAsia" w:hAnsiTheme="minorHAnsi" w:cstheme="minorBidi"/>
          <w:noProof/>
          <w:kern w:val="0"/>
          <w:sz w:val="22"/>
          <w:szCs w:val="22"/>
        </w:rPr>
      </w:pPr>
      <w:hyperlink w:anchor="_Toc146267409" w:history="1">
        <w:r w:rsidR="00883E0C" w:rsidRPr="0096477E">
          <w:rPr>
            <w:rStyle w:val="Hyperlink"/>
            <w:noProof/>
          </w:rPr>
          <w:t>21</w:t>
        </w:r>
        <w:r w:rsidR="00883E0C">
          <w:rPr>
            <w:rFonts w:asciiTheme="minorHAnsi" w:eastAsiaTheme="minorEastAsia" w:hAnsiTheme="minorHAnsi" w:cstheme="minorBidi"/>
            <w:noProof/>
            <w:kern w:val="0"/>
            <w:sz w:val="22"/>
            <w:szCs w:val="22"/>
          </w:rPr>
          <w:tab/>
        </w:r>
        <w:r w:rsidR="00883E0C" w:rsidRPr="0096477E">
          <w:rPr>
            <w:rStyle w:val="Hyperlink"/>
            <w:noProof/>
          </w:rPr>
          <w:t xml:space="preserve">Exemption 17 </w:t>
        </w:r>
        <w:r w:rsidR="00883E0C" w:rsidRPr="0096477E">
          <w:rPr>
            <w:rStyle w:val="Hyperlink"/>
            <w:bCs/>
            <w:noProof/>
          </w:rPr>
          <w:t>(</w:t>
        </w:r>
        <w:r w:rsidR="00883E0C" w:rsidRPr="0096477E">
          <w:rPr>
            <w:rStyle w:val="Hyperlink"/>
            <w:noProof/>
          </w:rPr>
          <w:t>Operational Reliability</w:t>
        </w:r>
        <w:r w:rsidR="00883E0C" w:rsidRPr="0096477E">
          <w:rPr>
            <w:rStyle w:val="Hyperlink"/>
            <w:bCs/>
            <w:noProof/>
          </w:rPr>
          <w:t>)</w:t>
        </w:r>
        <w:r w:rsidR="00883E0C">
          <w:rPr>
            <w:noProof/>
            <w:webHidden/>
          </w:rPr>
          <w:tab/>
        </w:r>
        <w:r w:rsidR="00883E0C">
          <w:rPr>
            <w:noProof/>
            <w:webHidden/>
          </w:rPr>
          <w:fldChar w:fldCharType="begin"/>
        </w:r>
        <w:r w:rsidR="00883E0C">
          <w:rPr>
            <w:noProof/>
            <w:webHidden/>
          </w:rPr>
          <w:instrText xml:space="preserve"> PAGEREF _Toc146267409 \h </w:instrText>
        </w:r>
        <w:r w:rsidR="00883E0C">
          <w:rPr>
            <w:noProof/>
            <w:webHidden/>
          </w:rPr>
        </w:r>
        <w:r w:rsidR="00883E0C">
          <w:rPr>
            <w:noProof/>
            <w:webHidden/>
          </w:rPr>
          <w:fldChar w:fldCharType="separate"/>
        </w:r>
        <w:r w:rsidR="00883E0C">
          <w:rPr>
            <w:noProof/>
            <w:webHidden/>
          </w:rPr>
          <w:t>12</w:t>
        </w:r>
        <w:r w:rsidR="00883E0C">
          <w:rPr>
            <w:noProof/>
            <w:webHidden/>
          </w:rPr>
          <w:fldChar w:fldCharType="end"/>
        </w:r>
      </w:hyperlink>
    </w:p>
    <w:p w14:paraId="4A1B59AD" w14:textId="5EE3459A" w:rsidR="00883E0C" w:rsidRDefault="002F1EB6">
      <w:pPr>
        <w:pStyle w:val="TOC2"/>
        <w:tabs>
          <w:tab w:val="left" w:pos="1474"/>
        </w:tabs>
        <w:rPr>
          <w:rFonts w:asciiTheme="minorHAnsi" w:eastAsiaTheme="minorEastAsia" w:hAnsiTheme="minorHAnsi" w:cstheme="minorBidi"/>
          <w:noProof/>
          <w:kern w:val="0"/>
          <w:sz w:val="22"/>
          <w:szCs w:val="22"/>
        </w:rPr>
      </w:pPr>
      <w:hyperlink w:anchor="_Toc146267410" w:history="1">
        <w:r w:rsidR="00883E0C" w:rsidRPr="0096477E">
          <w:rPr>
            <w:rStyle w:val="Hyperlink"/>
            <w:noProof/>
          </w:rPr>
          <w:t>22</w:t>
        </w:r>
        <w:r w:rsidR="00883E0C">
          <w:rPr>
            <w:rFonts w:asciiTheme="minorHAnsi" w:eastAsiaTheme="minorEastAsia" w:hAnsiTheme="minorHAnsi" w:cstheme="minorBidi"/>
            <w:noProof/>
            <w:kern w:val="0"/>
            <w:sz w:val="22"/>
            <w:szCs w:val="22"/>
          </w:rPr>
          <w:tab/>
        </w:r>
        <w:r w:rsidR="00883E0C" w:rsidRPr="0096477E">
          <w:rPr>
            <w:rStyle w:val="Hyperlink"/>
            <w:noProof/>
          </w:rPr>
          <w:t xml:space="preserve">Exemption 18 </w:t>
        </w:r>
        <w:r w:rsidR="00883E0C" w:rsidRPr="0096477E">
          <w:rPr>
            <w:rStyle w:val="Hyperlink"/>
            <w:bCs/>
            <w:noProof/>
          </w:rPr>
          <w:t>(</w:t>
        </w:r>
        <w:r w:rsidR="00883E0C" w:rsidRPr="0096477E">
          <w:rPr>
            <w:rStyle w:val="Hyperlink"/>
            <w:noProof/>
          </w:rPr>
          <w:t>Business Continuity Planning</w:t>
        </w:r>
        <w:r w:rsidR="00883E0C" w:rsidRPr="0096477E">
          <w:rPr>
            <w:rStyle w:val="Hyperlink"/>
            <w:bCs/>
            <w:noProof/>
          </w:rPr>
          <w:t>)</w:t>
        </w:r>
        <w:r w:rsidR="00883E0C">
          <w:rPr>
            <w:noProof/>
            <w:webHidden/>
          </w:rPr>
          <w:tab/>
        </w:r>
        <w:r w:rsidR="00883E0C">
          <w:rPr>
            <w:noProof/>
            <w:webHidden/>
          </w:rPr>
          <w:fldChar w:fldCharType="begin"/>
        </w:r>
        <w:r w:rsidR="00883E0C">
          <w:rPr>
            <w:noProof/>
            <w:webHidden/>
          </w:rPr>
          <w:instrText xml:space="preserve"> PAGEREF _Toc146267410 \h </w:instrText>
        </w:r>
        <w:r w:rsidR="00883E0C">
          <w:rPr>
            <w:noProof/>
            <w:webHidden/>
          </w:rPr>
        </w:r>
        <w:r w:rsidR="00883E0C">
          <w:rPr>
            <w:noProof/>
            <w:webHidden/>
          </w:rPr>
          <w:fldChar w:fldCharType="separate"/>
        </w:r>
        <w:r w:rsidR="00883E0C">
          <w:rPr>
            <w:noProof/>
            <w:webHidden/>
          </w:rPr>
          <w:t>12</w:t>
        </w:r>
        <w:r w:rsidR="00883E0C">
          <w:rPr>
            <w:noProof/>
            <w:webHidden/>
          </w:rPr>
          <w:fldChar w:fldCharType="end"/>
        </w:r>
      </w:hyperlink>
    </w:p>
    <w:p w14:paraId="164C29C7" w14:textId="4845B1AB" w:rsidR="00883E0C" w:rsidRDefault="002F1EB6">
      <w:pPr>
        <w:pStyle w:val="TOC2"/>
        <w:tabs>
          <w:tab w:val="left" w:pos="1474"/>
        </w:tabs>
        <w:rPr>
          <w:rFonts w:asciiTheme="minorHAnsi" w:eastAsiaTheme="minorEastAsia" w:hAnsiTheme="minorHAnsi" w:cstheme="minorBidi"/>
          <w:noProof/>
          <w:kern w:val="0"/>
          <w:sz w:val="22"/>
          <w:szCs w:val="22"/>
        </w:rPr>
      </w:pPr>
      <w:hyperlink w:anchor="_Toc146267411" w:history="1">
        <w:r w:rsidR="00883E0C" w:rsidRPr="0096477E">
          <w:rPr>
            <w:rStyle w:val="Hyperlink"/>
            <w:noProof/>
          </w:rPr>
          <w:t>23</w:t>
        </w:r>
        <w:r w:rsidR="00883E0C">
          <w:rPr>
            <w:rFonts w:asciiTheme="minorHAnsi" w:eastAsiaTheme="minorEastAsia" w:hAnsiTheme="minorHAnsi" w:cstheme="minorBidi"/>
            <w:noProof/>
            <w:kern w:val="0"/>
            <w:sz w:val="22"/>
            <w:szCs w:val="22"/>
          </w:rPr>
          <w:tab/>
        </w:r>
        <w:r w:rsidR="00883E0C" w:rsidRPr="0096477E">
          <w:rPr>
            <w:rStyle w:val="Hyperlink"/>
            <w:noProof/>
          </w:rPr>
          <w:t xml:space="preserve">Exemption 19 </w:t>
        </w:r>
        <w:r w:rsidR="00883E0C" w:rsidRPr="0096477E">
          <w:rPr>
            <w:rStyle w:val="Hyperlink"/>
            <w:bCs/>
            <w:noProof/>
          </w:rPr>
          <w:t>(</w:t>
        </w:r>
        <w:r w:rsidR="00883E0C" w:rsidRPr="0096477E">
          <w:rPr>
            <w:rStyle w:val="Hyperlink"/>
            <w:noProof/>
          </w:rPr>
          <w:t>Recovery and Resolution</w:t>
        </w:r>
        <w:r w:rsidR="00883E0C" w:rsidRPr="0096477E">
          <w:rPr>
            <w:rStyle w:val="Hyperlink"/>
            <w:bCs/>
            <w:noProof/>
          </w:rPr>
          <w:t>)</w:t>
        </w:r>
        <w:r w:rsidR="00883E0C">
          <w:rPr>
            <w:noProof/>
            <w:webHidden/>
          </w:rPr>
          <w:tab/>
        </w:r>
        <w:r w:rsidR="00883E0C">
          <w:rPr>
            <w:noProof/>
            <w:webHidden/>
          </w:rPr>
          <w:fldChar w:fldCharType="begin"/>
        </w:r>
        <w:r w:rsidR="00883E0C">
          <w:rPr>
            <w:noProof/>
            <w:webHidden/>
          </w:rPr>
          <w:instrText xml:space="preserve"> PAGEREF _Toc146267411 \h </w:instrText>
        </w:r>
        <w:r w:rsidR="00883E0C">
          <w:rPr>
            <w:noProof/>
            <w:webHidden/>
          </w:rPr>
        </w:r>
        <w:r w:rsidR="00883E0C">
          <w:rPr>
            <w:noProof/>
            <w:webHidden/>
          </w:rPr>
          <w:fldChar w:fldCharType="separate"/>
        </w:r>
        <w:r w:rsidR="00883E0C">
          <w:rPr>
            <w:noProof/>
            <w:webHidden/>
          </w:rPr>
          <w:t>12</w:t>
        </w:r>
        <w:r w:rsidR="00883E0C">
          <w:rPr>
            <w:noProof/>
            <w:webHidden/>
          </w:rPr>
          <w:fldChar w:fldCharType="end"/>
        </w:r>
      </w:hyperlink>
    </w:p>
    <w:p w14:paraId="02EB684D" w14:textId="72C13532" w:rsidR="00883E0C" w:rsidRDefault="002F1EB6">
      <w:pPr>
        <w:pStyle w:val="TOC2"/>
        <w:tabs>
          <w:tab w:val="left" w:pos="1474"/>
        </w:tabs>
        <w:rPr>
          <w:rFonts w:asciiTheme="minorHAnsi" w:eastAsiaTheme="minorEastAsia" w:hAnsiTheme="minorHAnsi" w:cstheme="minorBidi"/>
          <w:noProof/>
          <w:kern w:val="0"/>
          <w:sz w:val="22"/>
          <w:szCs w:val="22"/>
        </w:rPr>
      </w:pPr>
      <w:hyperlink w:anchor="_Toc146267412" w:history="1">
        <w:r w:rsidR="00883E0C" w:rsidRPr="0096477E">
          <w:rPr>
            <w:rStyle w:val="Hyperlink"/>
            <w:bCs/>
            <w:noProof/>
          </w:rPr>
          <w:t>24</w:t>
        </w:r>
        <w:r w:rsidR="00883E0C">
          <w:rPr>
            <w:rFonts w:asciiTheme="minorHAnsi" w:eastAsiaTheme="minorEastAsia" w:hAnsiTheme="minorHAnsi" w:cstheme="minorBidi"/>
            <w:noProof/>
            <w:kern w:val="0"/>
            <w:sz w:val="22"/>
            <w:szCs w:val="22"/>
          </w:rPr>
          <w:tab/>
        </w:r>
        <w:r w:rsidR="00883E0C" w:rsidRPr="0096477E">
          <w:rPr>
            <w:rStyle w:val="Hyperlink"/>
            <w:noProof/>
          </w:rPr>
          <w:t xml:space="preserve">Exemption 20 </w:t>
        </w:r>
        <w:r w:rsidR="00883E0C" w:rsidRPr="0096477E">
          <w:rPr>
            <w:rStyle w:val="Hyperlink"/>
            <w:bCs/>
            <w:noProof/>
          </w:rPr>
          <w:t>(</w:t>
        </w:r>
        <w:r w:rsidR="00883E0C" w:rsidRPr="0096477E">
          <w:rPr>
            <w:rStyle w:val="Hyperlink"/>
            <w:noProof/>
          </w:rPr>
          <w:t>Operational Separation of Functions</w:t>
        </w:r>
        <w:r w:rsidR="00883E0C" w:rsidRPr="0096477E">
          <w:rPr>
            <w:rStyle w:val="Hyperlink"/>
            <w:bCs/>
            <w:noProof/>
          </w:rPr>
          <w:t>)</w:t>
        </w:r>
        <w:r w:rsidR="00883E0C">
          <w:rPr>
            <w:noProof/>
            <w:webHidden/>
          </w:rPr>
          <w:tab/>
        </w:r>
        <w:r w:rsidR="00883E0C">
          <w:rPr>
            <w:noProof/>
            <w:webHidden/>
          </w:rPr>
          <w:fldChar w:fldCharType="begin"/>
        </w:r>
        <w:r w:rsidR="00883E0C">
          <w:rPr>
            <w:noProof/>
            <w:webHidden/>
          </w:rPr>
          <w:instrText xml:space="preserve"> PAGEREF _Toc146267412 \h </w:instrText>
        </w:r>
        <w:r w:rsidR="00883E0C">
          <w:rPr>
            <w:noProof/>
            <w:webHidden/>
          </w:rPr>
        </w:r>
        <w:r w:rsidR="00883E0C">
          <w:rPr>
            <w:noProof/>
            <w:webHidden/>
          </w:rPr>
          <w:fldChar w:fldCharType="separate"/>
        </w:r>
        <w:r w:rsidR="00883E0C">
          <w:rPr>
            <w:noProof/>
            <w:webHidden/>
          </w:rPr>
          <w:t>13</w:t>
        </w:r>
        <w:r w:rsidR="00883E0C">
          <w:rPr>
            <w:noProof/>
            <w:webHidden/>
          </w:rPr>
          <w:fldChar w:fldCharType="end"/>
        </w:r>
      </w:hyperlink>
    </w:p>
    <w:p w14:paraId="1C0CFD82" w14:textId="353F0A52" w:rsidR="00883E0C" w:rsidRDefault="002F1EB6">
      <w:pPr>
        <w:pStyle w:val="TOC2"/>
        <w:tabs>
          <w:tab w:val="left" w:pos="1474"/>
        </w:tabs>
        <w:rPr>
          <w:rFonts w:asciiTheme="minorHAnsi" w:eastAsiaTheme="minorEastAsia" w:hAnsiTheme="minorHAnsi" w:cstheme="minorBidi"/>
          <w:noProof/>
          <w:kern w:val="0"/>
          <w:sz w:val="22"/>
          <w:szCs w:val="22"/>
        </w:rPr>
      </w:pPr>
      <w:hyperlink w:anchor="_Toc146267413" w:history="1">
        <w:r w:rsidR="00883E0C" w:rsidRPr="0096477E">
          <w:rPr>
            <w:rStyle w:val="Hyperlink"/>
            <w:noProof/>
          </w:rPr>
          <w:t>25</w:t>
        </w:r>
        <w:r w:rsidR="00883E0C">
          <w:rPr>
            <w:rFonts w:asciiTheme="minorHAnsi" w:eastAsiaTheme="minorEastAsia" w:hAnsiTheme="minorHAnsi" w:cstheme="minorBidi"/>
            <w:noProof/>
            <w:kern w:val="0"/>
            <w:sz w:val="22"/>
            <w:szCs w:val="22"/>
          </w:rPr>
          <w:tab/>
        </w:r>
        <w:r w:rsidR="00883E0C" w:rsidRPr="0096477E">
          <w:rPr>
            <w:rStyle w:val="Hyperlink"/>
            <w:noProof/>
          </w:rPr>
          <w:t xml:space="preserve">Exemption 21 </w:t>
        </w:r>
        <w:r w:rsidR="00883E0C" w:rsidRPr="0096477E">
          <w:rPr>
            <w:rStyle w:val="Hyperlink"/>
            <w:bCs/>
            <w:noProof/>
          </w:rPr>
          <w:t>(</w:t>
        </w:r>
        <w:r w:rsidR="00883E0C" w:rsidRPr="0096477E">
          <w:rPr>
            <w:rStyle w:val="Hyperlink"/>
            <w:noProof/>
          </w:rPr>
          <w:t>Outsourcing of Functions</w:t>
        </w:r>
        <w:r w:rsidR="00883E0C" w:rsidRPr="0096477E">
          <w:rPr>
            <w:rStyle w:val="Hyperlink"/>
            <w:bCs/>
            <w:noProof/>
          </w:rPr>
          <w:t>)</w:t>
        </w:r>
        <w:r w:rsidR="00883E0C">
          <w:rPr>
            <w:noProof/>
            <w:webHidden/>
          </w:rPr>
          <w:tab/>
        </w:r>
        <w:r w:rsidR="00883E0C">
          <w:rPr>
            <w:noProof/>
            <w:webHidden/>
          </w:rPr>
          <w:fldChar w:fldCharType="begin"/>
        </w:r>
        <w:r w:rsidR="00883E0C">
          <w:rPr>
            <w:noProof/>
            <w:webHidden/>
          </w:rPr>
          <w:instrText xml:space="preserve"> PAGEREF _Toc146267413 \h </w:instrText>
        </w:r>
        <w:r w:rsidR="00883E0C">
          <w:rPr>
            <w:noProof/>
            <w:webHidden/>
          </w:rPr>
        </w:r>
        <w:r w:rsidR="00883E0C">
          <w:rPr>
            <w:noProof/>
            <w:webHidden/>
          </w:rPr>
          <w:fldChar w:fldCharType="separate"/>
        </w:r>
        <w:r w:rsidR="00883E0C">
          <w:rPr>
            <w:noProof/>
            <w:webHidden/>
          </w:rPr>
          <w:t>13</w:t>
        </w:r>
        <w:r w:rsidR="00883E0C">
          <w:rPr>
            <w:noProof/>
            <w:webHidden/>
          </w:rPr>
          <w:fldChar w:fldCharType="end"/>
        </w:r>
      </w:hyperlink>
    </w:p>
    <w:p w14:paraId="39662C29" w14:textId="2F855D72" w:rsidR="00883E0C" w:rsidRDefault="002F1EB6">
      <w:pPr>
        <w:pStyle w:val="TOC2"/>
        <w:tabs>
          <w:tab w:val="left" w:pos="1474"/>
        </w:tabs>
        <w:rPr>
          <w:rFonts w:asciiTheme="minorHAnsi" w:eastAsiaTheme="minorEastAsia" w:hAnsiTheme="minorHAnsi" w:cstheme="minorBidi"/>
          <w:noProof/>
          <w:kern w:val="0"/>
          <w:sz w:val="22"/>
          <w:szCs w:val="22"/>
        </w:rPr>
      </w:pPr>
      <w:hyperlink w:anchor="_Toc146267414" w:history="1">
        <w:r w:rsidR="00883E0C" w:rsidRPr="0096477E">
          <w:rPr>
            <w:rStyle w:val="Hyperlink"/>
            <w:noProof/>
          </w:rPr>
          <w:t>26</w:t>
        </w:r>
        <w:r w:rsidR="00883E0C">
          <w:rPr>
            <w:rFonts w:asciiTheme="minorHAnsi" w:eastAsiaTheme="minorEastAsia" w:hAnsiTheme="minorHAnsi" w:cstheme="minorBidi"/>
            <w:noProof/>
            <w:kern w:val="0"/>
            <w:sz w:val="22"/>
            <w:szCs w:val="22"/>
          </w:rPr>
          <w:tab/>
        </w:r>
        <w:r w:rsidR="00883E0C" w:rsidRPr="0096477E">
          <w:rPr>
            <w:rStyle w:val="Hyperlink"/>
            <w:noProof/>
          </w:rPr>
          <w:t xml:space="preserve">Exemption 22 </w:t>
        </w:r>
        <w:r w:rsidR="00883E0C" w:rsidRPr="0096477E">
          <w:rPr>
            <w:rStyle w:val="Hyperlink"/>
            <w:bCs/>
            <w:noProof/>
          </w:rPr>
          <w:t>(</w:t>
        </w:r>
        <w:r w:rsidR="00883E0C" w:rsidRPr="0096477E">
          <w:rPr>
            <w:rStyle w:val="Hyperlink"/>
            <w:noProof/>
          </w:rPr>
          <w:t>Disclosure of Rules, Procedures and Other Information</w:t>
        </w:r>
        <w:r w:rsidR="00883E0C" w:rsidRPr="0096477E">
          <w:rPr>
            <w:rStyle w:val="Hyperlink"/>
            <w:bCs/>
            <w:noProof/>
          </w:rPr>
          <w:t>)</w:t>
        </w:r>
        <w:r w:rsidR="00883E0C">
          <w:rPr>
            <w:noProof/>
            <w:webHidden/>
          </w:rPr>
          <w:tab/>
        </w:r>
        <w:r w:rsidR="00883E0C">
          <w:rPr>
            <w:noProof/>
            <w:webHidden/>
          </w:rPr>
          <w:fldChar w:fldCharType="begin"/>
        </w:r>
        <w:r w:rsidR="00883E0C">
          <w:rPr>
            <w:noProof/>
            <w:webHidden/>
          </w:rPr>
          <w:instrText xml:space="preserve"> PAGEREF _Toc146267414 \h </w:instrText>
        </w:r>
        <w:r w:rsidR="00883E0C">
          <w:rPr>
            <w:noProof/>
            <w:webHidden/>
          </w:rPr>
        </w:r>
        <w:r w:rsidR="00883E0C">
          <w:rPr>
            <w:noProof/>
            <w:webHidden/>
          </w:rPr>
          <w:fldChar w:fldCharType="separate"/>
        </w:r>
        <w:r w:rsidR="00883E0C">
          <w:rPr>
            <w:noProof/>
            <w:webHidden/>
          </w:rPr>
          <w:t>13</w:t>
        </w:r>
        <w:r w:rsidR="00883E0C">
          <w:rPr>
            <w:noProof/>
            <w:webHidden/>
          </w:rPr>
          <w:fldChar w:fldCharType="end"/>
        </w:r>
      </w:hyperlink>
    </w:p>
    <w:p w14:paraId="1FB8F9C3" w14:textId="398B2AB8" w:rsidR="00883E0C" w:rsidRDefault="002F1EB6">
      <w:pPr>
        <w:pStyle w:val="TOC2"/>
        <w:tabs>
          <w:tab w:val="left" w:pos="1474"/>
        </w:tabs>
        <w:rPr>
          <w:rFonts w:asciiTheme="minorHAnsi" w:eastAsiaTheme="minorEastAsia" w:hAnsiTheme="minorHAnsi" w:cstheme="minorBidi"/>
          <w:noProof/>
          <w:kern w:val="0"/>
          <w:sz w:val="22"/>
          <w:szCs w:val="22"/>
        </w:rPr>
      </w:pPr>
      <w:hyperlink w:anchor="_Toc146267415" w:history="1">
        <w:r w:rsidR="00883E0C" w:rsidRPr="0096477E">
          <w:rPr>
            <w:rStyle w:val="Hyperlink"/>
            <w:noProof/>
          </w:rPr>
          <w:t>27</w:t>
        </w:r>
        <w:r w:rsidR="00883E0C">
          <w:rPr>
            <w:rFonts w:asciiTheme="minorHAnsi" w:eastAsiaTheme="minorEastAsia" w:hAnsiTheme="minorHAnsi" w:cstheme="minorBidi"/>
            <w:noProof/>
            <w:kern w:val="0"/>
            <w:sz w:val="22"/>
            <w:szCs w:val="22"/>
          </w:rPr>
          <w:tab/>
        </w:r>
        <w:r w:rsidR="00883E0C" w:rsidRPr="0096477E">
          <w:rPr>
            <w:rStyle w:val="Hyperlink"/>
            <w:noProof/>
          </w:rPr>
          <w:t xml:space="preserve">Exemption 23 </w:t>
        </w:r>
        <w:r w:rsidR="00883E0C" w:rsidRPr="0096477E">
          <w:rPr>
            <w:rStyle w:val="Hyperlink"/>
            <w:bCs/>
            <w:noProof/>
          </w:rPr>
          <w:t>(</w:t>
        </w:r>
        <w:r w:rsidR="00883E0C" w:rsidRPr="0096477E">
          <w:rPr>
            <w:rStyle w:val="Hyperlink"/>
            <w:noProof/>
          </w:rPr>
          <w:t>Public Disclosures</w:t>
        </w:r>
        <w:r w:rsidR="00883E0C" w:rsidRPr="0096477E">
          <w:rPr>
            <w:rStyle w:val="Hyperlink"/>
            <w:bCs/>
            <w:noProof/>
          </w:rPr>
          <w:t>)</w:t>
        </w:r>
        <w:r w:rsidR="00883E0C">
          <w:rPr>
            <w:noProof/>
            <w:webHidden/>
          </w:rPr>
          <w:tab/>
        </w:r>
        <w:r w:rsidR="00883E0C">
          <w:rPr>
            <w:noProof/>
            <w:webHidden/>
          </w:rPr>
          <w:fldChar w:fldCharType="begin"/>
        </w:r>
        <w:r w:rsidR="00883E0C">
          <w:rPr>
            <w:noProof/>
            <w:webHidden/>
          </w:rPr>
          <w:instrText xml:space="preserve"> PAGEREF _Toc146267415 \h </w:instrText>
        </w:r>
        <w:r w:rsidR="00883E0C">
          <w:rPr>
            <w:noProof/>
            <w:webHidden/>
          </w:rPr>
        </w:r>
        <w:r w:rsidR="00883E0C">
          <w:rPr>
            <w:noProof/>
            <w:webHidden/>
          </w:rPr>
          <w:fldChar w:fldCharType="separate"/>
        </w:r>
        <w:r w:rsidR="00883E0C">
          <w:rPr>
            <w:noProof/>
            <w:webHidden/>
          </w:rPr>
          <w:t>14</w:t>
        </w:r>
        <w:r w:rsidR="00883E0C">
          <w:rPr>
            <w:noProof/>
            <w:webHidden/>
          </w:rPr>
          <w:fldChar w:fldCharType="end"/>
        </w:r>
      </w:hyperlink>
    </w:p>
    <w:p w14:paraId="165271A7" w14:textId="59793FA3" w:rsidR="00883E0C" w:rsidRDefault="002F1EB6">
      <w:pPr>
        <w:pStyle w:val="TOC2"/>
        <w:tabs>
          <w:tab w:val="left" w:pos="1474"/>
        </w:tabs>
        <w:rPr>
          <w:rFonts w:asciiTheme="minorHAnsi" w:eastAsiaTheme="minorEastAsia" w:hAnsiTheme="minorHAnsi" w:cstheme="minorBidi"/>
          <w:noProof/>
          <w:kern w:val="0"/>
          <w:sz w:val="22"/>
          <w:szCs w:val="22"/>
        </w:rPr>
      </w:pPr>
      <w:hyperlink w:anchor="_Toc146267416" w:history="1">
        <w:r w:rsidR="00883E0C" w:rsidRPr="0096477E">
          <w:rPr>
            <w:rStyle w:val="Hyperlink"/>
            <w:noProof/>
          </w:rPr>
          <w:t>28</w:t>
        </w:r>
        <w:r w:rsidR="00883E0C">
          <w:rPr>
            <w:rFonts w:asciiTheme="minorHAnsi" w:eastAsiaTheme="minorEastAsia" w:hAnsiTheme="minorHAnsi" w:cstheme="minorBidi"/>
            <w:noProof/>
            <w:kern w:val="0"/>
            <w:sz w:val="22"/>
            <w:szCs w:val="22"/>
          </w:rPr>
          <w:tab/>
        </w:r>
        <w:r w:rsidR="00883E0C" w:rsidRPr="0096477E">
          <w:rPr>
            <w:rStyle w:val="Hyperlink"/>
            <w:noProof/>
          </w:rPr>
          <w:t xml:space="preserve">Exemption 24 </w:t>
        </w:r>
        <w:r w:rsidR="00883E0C" w:rsidRPr="0096477E">
          <w:rPr>
            <w:rStyle w:val="Hyperlink"/>
            <w:bCs/>
            <w:noProof/>
          </w:rPr>
          <w:t>(</w:t>
        </w:r>
        <w:r w:rsidR="00883E0C" w:rsidRPr="0096477E">
          <w:rPr>
            <w:rStyle w:val="Hyperlink"/>
            <w:noProof/>
          </w:rPr>
          <w:t>Annual Compliance Report</w:t>
        </w:r>
        <w:r w:rsidR="00883E0C" w:rsidRPr="0096477E">
          <w:rPr>
            <w:rStyle w:val="Hyperlink"/>
            <w:bCs/>
            <w:noProof/>
          </w:rPr>
          <w:t>)</w:t>
        </w:r>
        <w:r w:rsidR="00883E0C">
          <w:rPr>
            <w:noProof/>
            <w:webHidden/>
          </w:rPr>
          <w:tab/>
        </w:r>
        <w:r w:rsidR="00883E0C">
          <w:rPr>
            <w:noProof/>
            <w:webHidden/>
          </w:rPr>
          <w:fldChar w:fldCharType="begin"/>
        </w:r>
        <w:r w:rsidR="00883E0C">
          <w:rPr>
            <w:noProof/>
            <w:webHidden/>
          </w:rPr>
          <w:instrText xml:space="preserve"> PAGEREF _Toc146267416 \h </w:instrText>
        </w:r>
        <w:r w:rsidR="00883E0C">
          <w:rPr>
            <w:noProof/>
            <w:webHidden/>
          </w:rPr>
        </w:r>
        <w:r w:rsidR="00883E0C">
          <w:rPr>
            <w:noProof/>
            <w:webHidden/>
          </w:rPr>
          <w:fldChar w:fldCharType="separate"/>
        </w:r>
        <w:r w:rsidR="00883E0C">
          <w:rPr>
            <w:noProof/>
            <w:webHidden/>
          </w:rPr>
          <w:t>14</w:t>
        </w:r>
        <w:r w:rsidR="00883E0C">
          <w:rPr>
            <w:noProof/>
            <w:webHidden/>
          </w:rPr>
          <w:fldChar w:fldCharType="end"/>
        </w:r>
      </w:hyperlink>
    </w:p>
    <w:p w14:paraId="73DED5E7" w14:textId="498FD039" w:rsidR="00883E0C" w:rsidRDefault="002F1EB6">
      <w:pPr>
        <w:pStyle w:val="TOC2"/>
        <w:tabs>
          <w:tab w:val="left" w:pos="1474"/>
        </w:tabs>
        <w:rPr>
          <w:rFonts w:asciiTheme="minorHAnsi" w:eastAsiaTheme="minorEastAsia" w:hAnsiTheme="minorHAnsi" w:cstheme="minorBidi"/>
          <w:noProof/>
          <w:kern w:val="0"/>
          <w:sz w:val="22"/>
          <w:szCs w:val="22"/>
        </w:rPr>
      </w:pPr>
      <w:hyperlink w:anchor="_Toc146267417" w:history="1">
        <w:r w:rsidR="00883E0C" w:rsidRPr="0096477E">
          <w:rPr>
            <w:rStyle w:val="Hyperlink"/>
            <w:noProof/>
          </w:rPr>
          <w:t>29</w:t>
        </w:r>
        <w:r w:rsidR="00883E0C">
          <w:rPr>
            <w:rFonts w:asciiTheme="minorHAnsi" w:eastAsiaTheme="minorEastAsia" w:hAnsiTheme="minorHAnsi" w:cstheme="minorBidi"/>
            <w:noProof/>
            <w:kern w:val="0"/>
            <w:sz w:val="22"/>
            <w:szCs w:val="22"/>
          </w:rPr>
          <w:tab/>
        </w:r>
        <w:r w:rsidR="00883E0C" w:rsidRPr="0096477E">
          <w:rPr>
            <w:rStyle w:val="Hyperlink"/>
            <w:noProof/>
          </w:rPr>
          <w:t xml:space="preserve">Exemption 25 </w:t>
        </w:r>
        <w:r w:rsidR="00883E0C" w:rsidRPr="0096477E">
          <w:rPr>
            <w:rStyle w:val="Hyperlink"/>
            <w:bCs/>
            <w:noProof/>
          </w:rPr>
          <w:t>(</w:t>
        </w:r>
        <w:r w:rsidR="00883E0C" w:rsidRPr="0096477E">
          <w:rPr>
            <w:rStyle w:val="Hyperlink"/>
            <w:noProof/>
          </w:rPr>
          <w:t>Disclosure of Proceedings</w:t>
        </w:r>
        <w:r w:rsidR="00883E0C" w:rsidRPr="0096477E">
          <w:rPr>
            <w:rStyle w:val="Hyperlink"/>
            <w:bCs/>
            <w:noProof/>
          </w:rPr>
          <w:t>)</w:t>
        </w:r>
        <w:r w:rsidR="00883E0C">
          <w:rPr>
            <w:noProof/>
            <w:webHidden/>
          </w:rPr>
          <w:tab/>
        </w:r>
        <w:r w:rsidR="00883E0C">
          <w:rPr>
            <w:noProof/>
            <w:webHidden/>
          </w:rPr>
          <w:fldChar w:fldCharType="begin"/>
        </w:r>
        <w:r w:rsidR="00883E0C">
          <w:rPr>
            <w:noProof/>
            <w:webHidden/>
          </w:rPr>
          <w:instrText xml:space="preserve"> PAGEREF _Toc146267417 \h </w:instrText>
        </w:r>
        <w:r w:rsidR="00883E0C">
          <w:rPr>
            <w:noProof/>
            <w:webHidden/>
          </w:rPr>
        </w:r>
        <w:r w:rsidR="00883E0C">
          <w:rPr>
            <w:noProof/>
            <w:webHidden/>
          </w:rPr>
          <w:fldChar w:fldCharType="separate"/>
        </w:r>
        <w:r w:rsidR="00883E0C">
          <w:rPr>
            <w:noProof/>
            <w:webHidden/>
          </w:rPr>
          <w:t>14</w:t>
        </w:r>
        <w:r w:rsidR="00883E0C">
          <w:rPr>
            <w:noProof/>
            <w:webHidden/>
          </w:rPr>
          <w:fldChar w:fldCharType="end"/>
        </w:r>
      </w:hyperlink>
    </w:p>
    <w:p w14:paraId="46C0EEA3" w14:textId="7B6765E7" w:rsidR="00883E0C" w:rsidRDefault="002F1EB6">
      <w:pPr>
        <w:pStyle w:val="TOC2"/>
        <w:tabs>
          <w:tab w:val="left" w:pos="1474"/>
        </w:tabs>
        <w:rPr>
          <w:rFonts w:asciiTheme="minorHAnsi" w:eastAsiaTheme="minorEastAsia" w:hAnsiTheme="minorHAnsi" w:cstheme="minorBidi"/>
          <w:noProof/>
          <w:kern w:val="0"/>
          <w:sz w:val="22"/>
          <w:szCs w:val="22"/>
        </w:rPr>
      </w:pPr>
      <w:hyperlink w:anchor="_Toc146267418" w:history="1">
        <w:r w:rsidR="00883E0C" w:rsidRPr="0096477E">
          <w:rPr>
            <w:rStyle w:val="Hyperlink"/>
            <w:bCs/>
            <w:noProof/>
          </w:rPr>
          <w:t>30</w:t>
        </w:r>
        <w:r w:rsidR="00883E0C">
          <w:rPr>
            <w:rFonts w:asciiTheme="minorHAnsi" w:eastAsiaTheme="minorEastAsia" w:hAnsiTheme="minorHAnsi" w:cstheme="minorBidi"/>
            <w:noProof/>
            <w:kern w:val="0"/>
            <w:sz w:val="22"/>
            <w:szCs w:val="22"/>
          </w:rPr>
          <w:tab/>
        </w:r>
        <w:r w:rsidR="00883E0C" w:rsidRPr="0096477E">
          <w:rPr>
            <w:rStyle w:val="Hyperlink"/>
            <w:noProof/>
          </w:rPr>
          <w:t xml:space="preserve">Exemption 26 </w:t>
        </w:r>
        <w:r w:rsidR="00883E0C" w:rsidRPr="0096477E">
          <w:rPr>
            <w:rStyle w:val="Hyperlink"/>
            <w:bCs/>
            <w:noProof/>
          </w:rPr>
          <w:t>(</w:t>
        </w:r>
        <w:r w:rsidR="00883E0C" w:rsidRPr="0096477E">
          <w:rPr>
            <w:rStyle w:val="Hyperlink"/>
            <w:noProof/>
          </w:rPr>
          <w:t>Notification of Acquisition of Significant Holding</w:t>
        </w:r>
        <w:r w:rsidR="00883E0C" w:rsidRPr="0096477E">
          <w:rPr>
            <w:rStyle w:val="Hyperlink"/>
            <w:bCs/>
            <w:noProof/>
          </w:rPr>
          <w:t>)</w:t>
        </w:r>
        <w:r w:rsidR="00883E0C">
          <w:rPr>
            <w:noProof/>
            <w:webHidden/>
          </w:rPr>
          <w:tab/>
        </w:r>
        <w:r w:rsidR="00883E0C">
          <w:rPr>
            <w:noProof/>
            <w:webHidden/>
          </w:rPr>
          <w:fldChar w:fldCharType="begin"/>
        </w:r>
        <w:r w:rsidR="00883E0C">
          <w:rPr>
            <w:noProof/>
            <w:webHidden/>
          </w:rPr>
          <w:instrText xml:space="preserve"> PAGEREF _Toc146267418 \h </w:instrText>
        </w:r>
        <w:r w:rsidR="00883E0C">
          <w:rPr>
            <w:noProof/>
            <w:webHidden/>
          </w:rPr>
        </w:r>
        <w:r w:rsidR="00883E0C">
          <w:rPr>
            <w:noProof/>
            <w:webHidden/>
          </w:rPr>
          <w:fldChar w:fldCharType="separate"/>
        </w:r>
        <w:r w:rsidR="00883E0C">
          <w:rPr>
            <w:noProof/>
            <w:webHidden/>
          </w:rPr>
          <w:t>15</w:t>
        </w:r>
        <w:r w:rsidR="00883E0C">
          <w:rPr>
            <w:noProof/>
            <w:webHidden/>
          </w:rPr>
          <w:fldChar w:fldCharType="end"/>
        </w:r>
      </w:hyperlink>
    </w:p>
    <w:p w14:paraId="728FB675" w14:textId="6C6DE88C" w:rsidR="00883E0C" w:rsidRDefault="002F1EB6">
      <w:pPr>
        <w:pStyle w:val="TOC2"/>
        <w:tabs>
          <w:tab w:val="left" w:pos="1474"/>
        </w:tabs>
        <w:rPr>
          <w:rFonts w:asciiTheme="minorHAnsi" w:eastAsiaTheme="minorEastAsia" w:hAnsiTheme="minorHAnsi" w:cstheme="minorBidi"/>
          <w:noProof/>
          <w:kern w:val="0"/>
          <w:sz w:val="22"/>
          <w:szCs w:val="22"/>
        </w:rPr>
      </w:pPr>
      <w:hyperlink w:anchor="_Toc146267419" w:history="1">
        <w:r w:rsidR="00883E0C" w:rsidRPr="0096477E">
          <w:rPr>
            <w:rStyle w:val="Hyperlink"/>
            <w:noProof/>
          </w:rPr>
          <w:t>31</w:t>
        </w:r>
        <w:r w:rsidR="00883E0C">
          <w:rPr>
            <w:rFonts w:asciiTheme="minorHAnsi" w:eastAsiaTheme="minorEastAsia" w:hAnsiTheme="minorHAnsi" w:cstheme="minorBidi"/>
            <w:noProof/>
            <w:kern w:val="0"/>
            <w:sz w:val="22"/>
            <w:szCs w:val="22"/>
          </w:rPr>
          <w:tab/>
        </w:r>
        <w:r w:rsidR="00883E0C" w:rsidRPr="0096477E">
          <w:rPr>
            <w:rStyle w:val="Hyperlink"/>
            <w:noProof/>
          </w:rPr>
          <w:t>Exemption 27 (Delays, Disruptions, Suspension, Termination, Breaches of Data Security, Integrity, Confidentiality)</w:t>
        </w:r>
        <w:r w:rsidR="00883E0C">
          <w:rPr>
            <w:noProof/>
            <w:webHidden/>
          </w:rPr>
          <w:tab/>
        </w:r>
        <w:r w:rsidR="00883E0C">
          <w:rPr>
            <w:noProof/>
            <w:webHidden/>
          </w:rPr>
          <w:fldChar w:fldCharType="begin"/>
        </w:r>
        <w:r w:rsidR="00883E0C">
          <w:rPr>
            <w:noProof/>
            <w:webHidden/>
          </w:rPr>
          <w:instrText xml:space="preserve"> PAGEREF _Toc146267419 \h </w:instrText>
        </w:r>
        <w:r w:rsidR="00883E0C">
          <w:rPr>
            <w:noProof/>
            <w:webHidden/>
          </w:rPr>
        </w:r>
        <w:r w:rsidR="00883E0C">
          <w:rPr>
            <w:noProof/>
            <w:webHidden/>
          </w:rPr>
          <w:fldChar w:fldCharType="separate"/>
        </w:r>
        <w:r w:rsidR="00883E0C">
          <w:rPr>
            <w:noProof/>
            <w:webHidden/>
          </w:rPr>
          <w:t>15</w:t>
        </w:r>
        <w:r w:rsidR="00883E0C">
          <w:rPr>
            <w:noProof/>
            <w:webHidden/>
          </w:rPr>
          <w:fldChar w:fldCharType="end"/>
        </w:r>
      </w:hyperlink>
    </w:p>
    <w:p w14:paraId="0E579F24" w14:textId="3D92C242" w:rsidR="00883E0C" w:rsidRDefault="002F1EB6">
      <w:pPr>
        <w:pStyle w:val="TOC2"/>
        <w:tabs>
          <w:tab w:val="left" w:pos="1474"/>
        </w:tabs>
        <w:rPr>
          <w:rFonts w:asciiTheme="minorHAnsi" w:eastAsiaTheme="minorEastAsia" w:hAnsiTheme="minorHAnsi" w:cstheme="minorBidi"/>
          <w:noProof/>
          <w:kern w:val="0"/>
          <w:sz w:val="22"/>
          <w:szCs w:val="22"/>
        </w:rPr>
      </w:pPr>
      <w:hyperlink w:anchor="_Toc146267420" w:history="1">
        <w:r w:rsidR="00883E0C" w:rsidRPr="0096477E">
          <w:rPr>
            <w:rStyle w:val="Hyperlink"/>
            <w:noProof/>
          </w:rPr>
          <w:t>32</w:t>
        </w:r>
        <w:r w:rsidR="00883E0C">
          <w:rPr>
            <w:rFonts w:asciiTheme="minorHAnsi" w:eastAsiaTheme="minorEastAsia" w:hAnsiTheme="minorHAnsi" w:cstheme="minorBidi"/>
            <w:noProof/>
            <w:kern w:val="0"/>
            <w:sz w:val="22"/>
            <w:szCs w:val="22"/>
          </w:rPr>
          <w:tab/>
        </w:r>
        <w:r w:rsidR="00883E0C" w:rsidRPr="0096477E">
          <w:rPr>
            <w:rStyle w:val="Hyperlink"/>
            <w:noProof/>
          </w:rPr>
          <w:t xml:space="preserve">Exemption 28 </w:t>
        </w:r>
        <w:r w:rsidR="00883E0C" w:rsidRPr="0096477E">
          <w:rPr>
            <w:rStyle w:val="Hyperlink"/>
            <w:bCs/>
            <w:noProof/>
          </w:rPr>
          <w:t>(</w:t>
        </w:r>
        <w:r w:rsidR="00883E0C" w:rsidRPr="0096477E">
          <w:rPr>
            <w:rStyle w:val="Hyperlink"/>
            <w:noProof/>
          </w:rPr>
          <w:t>Keeping of Records</w:t>
        </w:r>
        <w:r w:rsidR="00883E0C" w:rsidRPr="0096477E">
          <w:rPr>
            <w:rStyle w:val="Hyperlink"/>
            <w:bCs/>
            <w:noProof/>
          </w:rPr>
          <w:t>)</w:t>
        </w:r>
        <w:r w:rsidR="00883E0C">
          <w:rPr>
            <w:noProof/>
            <w:webHidden/>
          </w:rPr>
          <w:tab/>
        </w:r>
        <w:r w:rsidR="00883E0C">
          <w:rPr>
            <w:noProof/>
            <w:webHidden/>
          </w:rPr>
          <w:fldChar w:fldCharType="begin"/>
        </w:r>
        <w:r w:rsidR="00883E0C">
          <w:rPr>
            <w:noProof/>
            <w:webHidden/>
          </w:rPr>
          <w:instrText xml:space="preserve"> PAGEREF _Toc146267420 \h </w:instrText>
        </w:r>
        <w:r w:rsidR="00883E0C">
          <w:rPr>
            <w:noProof/>
            <w:webHidden/>
          </w:rPr>
        </w:r>
        <w:r w:rsidR="00883E0C">
          <w:rPr>
            <w:noProof/>
            <w:webHidden/>
          </w:rPr>
          <w:fldChar w:fldCharType="separate"/>
        </w:r>
        <w:r w:rsidR="00883E0C">
          <w:rPr>
            <w:noProof/>
            <w:webHidden/>
          </w:rPr>
          <w:t>15</w:t>
        </w:r>
        <w:r w:rsidR="00883E0C">
          <w:rPr>
            <w:noProof/>
            <w:webHidden/>
          </w:rPr>
          <w:fldChar w:fldCharType="end"/>
        </w:r>
      </w:hyperlink>
    </w:p>
    <w:p w14:paraId="5280ECA3" w14:textId="67CB0A88" w:rsidR="00883E0C" w:rsidRDefault="002F1EB6">
      <w:pPr>
        <w:pStyle w:val="TOC2"/>
        <w:tabs>
          <w:tab w:val="left" w:pos="1474"/>
        </w:tabs>
        <w:rPr>
          <w:rFonts w:asciiTheme="minorHAnsi" w:eastAsiaTheme="minorEastAsia" w:hAnsiTheme="minorHAnsi" w:cstheme="minorBidi"/>
          <w:noProof/>
          <w:kern w:val="0"/>
          <w:sz w:val="22"/>
          <w:szCs w:val="22"/>
        </w:rPr>
      </w:pPr>
      <w:hyperlink w:anchor="_Toc146267421" w:history="1">
        <w:r w:rsidR="00883E0C" w:rsidRPr="0096477E">
          <w:rPr>
            <w:rStyle w:val="Hyperlink"/>
            <w:noProof/>
          </w:rPr>
          <w:t>33</w:t>
        </w:r>
        <w:r w:rsidR="00883E0C">
          <w:rPr>
            <w:rFonts w:asciiTheme="minorHAnsi" w:eastAsiaTheme="minorEastAsia" w:hAnsiTheme="minorHAnsi" w:cstheme="minorBidi"/>
            <w:noProof/>
            <w:kern w:val="0"/>
            <w:sz w:val="22"/>
            <w:szCs w:val="22"/>
          </w:rPr>
          <w:tab/>
        </w:r>
        <w:r w:rsidR="00883E0C" w:rsidRPr="0096477E">
          <w:rPr>
            <w:rStyle w:val="Hyperlink"/>
            <w:noProof/>
          </w:rPr>
          <w:t xml:space="preserve">Exemption 29 </w:t>
        </w:r>
        <w:r w:rsidR="00883E0C" w:rsidRPr="0096477E">
          <w:rPr>
            <w:rStyle w:val="Hyperlink"/>
            <w:bCs/>
            <w:noProof/>
          </w:rPr>
          <w:t>(</w:t>
        </w:r>
        <w:r w:rsidR="00883E0C" w:rsidRPr="0096477E">
          <w:rPr>
            <w:rStyle w:val="Hyperlink"/>
            <w:noProof/>
          </w:rPr>
          <w:t>Provision of Records or Other Information</w:t>
        </w:r>
        <w:r w:rsidR="00883E0C" w:rsidRPr="0096477E">
          <w:rPr>
            <w:rStyle w:val="Hyperlink"/>
            <w:bCs/>
            <w:noProof/>
          </w:rPr>
          <w:t>)</w:t>
        </w:r>
        <w:r w:rsidR="00883E0C">
          <w:rPr>
            <w:noProof/>
            <w:webHidden/>
          </w:rPr>
          <w:tab/>
        </w:r>
        <w:r w:rsidR="00883E0C">
          <w:rPr>
            <w:noProof/>
            <w:webHidden/>
          </w:rPr>
          <w:fldChar w:fldCharType="begin"/>
        </w:r>
        <w:r w:rsidR="00883E0C">
          <w:rPr>
            <w:noProof/>
            <w:webHidden/>
          </w:rPr>
          <w:instrText xml:space="preserve"> PAGEREF _Toc146267421 \h </w:instrText>
        </w:r>
        <w:r w:rsidR="00883E0C">
          <w:rPr>
            <w:noProof/>
            <w:webHidden/>
          </w:rPr>
        </w:r>
        <w:r w:rsidR="00883E0C">
          <w:rPr>
            <w:noProof/>
            <w:webHidden/>
          </w:rPr>
          <w:fldChar w:fldCharType="separate"/>
        </w:r>
        <w:r w:rsidR="00883E0C">
          <w:rPr>
            <w:noProof/>
            <w:webHidden/>
          </w:rPr>
          <w:t>16</w:t>
        </w:r>
        <w:r w:rsidR="00883E0C">
          <w:rPr>
            <w:noProof/>
            <w:webHidden/>
          </w:rPr>
          <w:fldChar w:fldCharType="end"/>
        </w:r>
      </w:hyperlink>
    </w:p>
    <w:p w14:paraId="37030AC6" w14:textId="5C6F4099" w:rsidR="00883E0C" w:rsidRDefault="002F1EB6">
      <w:pPr>
        <w:pStyle w:val="TOC2"/>
        <w:tabs>
          <w:tab w:val="left" w:pos="1474"/>
        </w:tabs>
        <w:rPr>
          <w:rFonts w:asciiTheme="minorHAnsi" w:eastAsiaTheme="minorEastAsia" w:hAnsiTheme="minorHAnsi" w:cstheme="minorBidi"/>
          <w:noProof/>
          <w:kern w:val="0"/>
          <w:sz w:val="22"/>
          <w:szCs w:val="22"/>
        </w:rPr>
      </w:pPr>
      <w:hyperlink w:anchor="_Toc146267422" w:history="1">
        <w:r w:rsidR="00883E0C" w:rsidRPr="0096477E">
          <w:rPr>
            <w:rStyle w:val="Hyperlink"/>
            <w:noProof/>
          </w:rPr>
          <w:t>34</w:t>
        </w:r>
        <w:r w:rsidR="00883E0C">
          <w:rPr>
            <w:rFonts w:asciiTheme="minorHAnsi" w:eastAsiaTheme="minorEastAsia" w:hAnsiTheme="minorHAnsi" w:cstheme="minorBidi"/>
            <w:noProof/>
            <w:kern w:val="0"/>
            <w:sz w:val="22"/>
            <w:szCs w:val="22"/>
          </w:rPr>
          <w:tab/>
        </w:r>
        <w:r w:rsidR="00883E0C" w:rsidRPr="0096477E">
          <w:rPr>
            <w:rStyle w:val="Hyperlink"/>
            <w:noProof/>
          </w:rPr>
          <w:t>Condition (Requirement to notify ASIC)</w:t>
        </w:r>
        <w:r w:rsidR="00883E0C">
          <w:rPr>
            <w:noProof/>
            <w:webHidden/>
          </w:rPr>
          <w:tab/>
        </w:r>
        <w:r w:rsidR="00883E0C">
          <w:rPr>
            <w:noProof/>
            <w:webHidden/>
          </w:rPr>
          <w:fldChar w:fldCharType="begin"/>
        </w:r>
        <w:r w:rsidR="00883E0C">
          <w:rPr>
            <w:noProof/>
            <w:webHidden/>
          </w:rPr>
          <w:instrText xml:space="preserve"> PAGEREF _Toc146267422 \h </w:instrText>
        </w:r>
        <w:r w:rsidR="00883E0C">
          <w:rPr>
            <w:noProof/>
            <w:webHidden/>
          </w:rPr>
        </w:r>
        <w:r w:rsidR="00883E0C">
          <w:rPr>
            <w:noProof/>
            <w:webHidden/>
          </w:rPr>
          <w:fldChar w:fldCharType="separate"/>
        </w:r>
        <w:r w:rsidR="00883E0C">
          <w:rPr>
            <w:noProof/>
            <w:webHidden/>
          </w:rPr>
          <w:t>16</w:t>
        </w:r>
        <w:r w:rsidR="00883E0C">
          <w:rPr>
            <w:noProof/>
            <w:webHidden/>
          </w:rPr>
          <w:fldChar w:fldCharType="end"/>
        </w:r>
      </w:hyperlink>
    </w:p>
    <w:p w14:paraId="0AC11471" w14:textId="7811F7FE" w:rsidR="00883E0C" w:rsidRDefault="002F1EB6">
      <w:pPr>
        <w:pStyle w:val="TOC1"/>
        <w:rPr>
          <w:rFonts w:asciiTheme="minorHAnsi" w:eastAsiaTheme="minorEastAsia" w:hAnsiTheme="minorHAnsi" w:cstheme="minorBidi"/>
          <w:b w:val="0"/>
          <w:noProof/>
          <w:kern w:val="0"/>
          <w:sz w:val="22"/>
          <w:szCs w:val="22"/>
        </w:rPr>
      </w:pPr>
      <w:hyperlink w:anchor="_Toc146267423" w:history="1">
        <w:r w:rsidR="00883E0C" w:rsidRPr="0096477E">
          <w:rPr>
            <w:rStyle w:val="Hyperlink"/>
            <w:noProof/>
          </w:rPr>
          <w:t>Part 3—Repeals</w:t>
        </w:r>
        <w:r w:rsidR="00883E0C">
          <w:rPr>
            <w:noProof/>
            <w:webHidden/>
          </w:rPr>
          <w:tab/>
        </w:r>
        <w:r w:rsidR="00883E0C">
          <w:rPr>
            <w:noProof/>
            <w:webHidden/>
          </w:rPr>
          <w:fldChar w:fldCharType="begin"/>
        </w:r>
        <w:r w:rsidR="00883E0C">
          <w:rPr>
            <w:noProof/>
            <w:webHidden/>
          </w:rPr>
          <w:instrText xml:space="preserve"> PAGEREF _Toc146267423 \h </w:instrText>
        </w:r>
        <w:r w:rsidR="00883E0C">
          <w:rPr>
            <w:noProof/>
            <w:webHidden/>
          </w:rPr>
        </w:r>
        <w:r w:rsidR="00883E0C">
          <w:rPr>
            <w:noProof/>
            <w:webHidden/>
          </w:rPr>
          <w:fldChar w:fldCharType="separate"/>
        </w:r>
        <w:r w:rsidR="00883E0C">
          <w:rPr>
            <w:noProof/>
            <w:webHidden/>
          </w:rPr>
          <w:t>17</w:t>
        </w:r>
        <w:r w:rsidR="00883E0C">
          <w:rPr>
            <w:noProof/>
            <w:webHidden/>
          </w:rPr>
          <w:fldChar w:fldCharType="end"/>
        </w:r>
      </w:hyperlink>
    </w:p>
    <w:p w14:paraId="2C39E39B" w14:textId="4D32F728" w:rsidR="00883E0C" w:rsidRDefault="002F1EB6">
      <w:pPr>
        <w:pStyle w:val="TOC2"/>
        <w:tabs>
          <w:tab w:val="left" w:pos="1474"/>
        </w:tabs>
        <w:rPr>
          <w:rFonts w:asciiTheme="minorHAnsi" w:eastAsiaTheme="minorEastAsia" w:hAnsiTheme="minorHAnsi" w:cstheme="minorBidi"/>
          <w:noProof/>
          <w:kern w:val="0"/>
          <w:sz w:val="22"/>
          <w:szCs w:val="22"/>
        </w:rPr>
      </w:pPr>
      <w:hyperlink w:anchor="_Toc146267424" w:history="1">
        <w:r w:rsidR="00883E0C" w:rsidRPr="0096477E">
          <w:rPr>
            <w:rStyle w:val="Hyperlink"/>
            <w:noProof/>
          </w:rPr>
          <w:t>35</w:t>
        </w:r>
        <w:r w:rsidR="00883E0C">
          <w:rPr>
            <w:rFonts w:asciiTheme="minorHAnsi" w:eastAsiaTheme="minorEastAsia" w:hAnsiTheme="minorHAnsi" w:cstheme="minorBidi"/>
            <w:noProof/>
            <w:kern w:val="0"/>
            <w:sz w:val="22"/>
            <w:szCs w:val="22"/>
          </w:rPr>
          <w:tab/>
        </w:r>
        <w:r w:rsidR="00883E0C" w:rsidRPr="0096477E">
          <w:rPr>
            <w:rStyle w:val="Hyperlink"/>
            <w:noProof/>
          </w:rPr>
          <w:t>Repeals</w:t>
        </w:r>
        <w:r w:rsidR="00883E0C">
          <w:rPr>
            <w:noProof/>
            <w:webHidden/>
          </w:rPr>
          <w:tab/>
        </w:r>
        <w:r w:rsidR="00883E0C">
          <w:rPr>
            <w:noProof/>
            <w:webHidden/>
          </w:rPr>
          <w:fldChar w:fldCharType="begin"/>
        </w:r>
        <w:r w:rsidR="00883E0C">
          <w:rPr>
            <w:noProof/>
            <w:webHidden/>
          </w:rPr>
          <w:instrText xml:space="preserve"> PAGEREF _Toc146267424 \h </w:instrText>
        </w:r>
        <w:r w:rsidR="00883E0C">
          <w:rPr>
            <w:noProof/>
            <w:webHidden/>
          </w:rPr>
        </w:r>
        <w:r w:rsidR="00883E0C">
          <w:rPr>
            <w:noProof/>
            <w:webHidden/>
          </w:rPr>
          <w:fldChar w:fldCharType="separate"/>
        </w:r>
        <w:r w:rsidR="00883E0C">
          <w:rPr>
            <w:noProof/>
            <w:webHidden/>
          </w:rPr>
          <w:t>17</w:t>
        </w:r>
        <w:r w:rsidR="00883E0C">
          <w:rPr>
            <w:noProof/>
            <w:webHidden/>
          </w:rPr>
          <w:fldChar w:fldCharType="end"/>
        </w:r>
      </w:hyperlink>
    </w:p>
    <w:p w14:paraId="63059463" w14:textId="43DD7FC2" w:rsidR="00670EA1" w:rsidRPr="00F61B09" w:rsidRDefault="00015719" w:rsidP="00715914">
      <w:r>
        <w:rPr>
          <w:rFonts w:eastAsia="Times New Roman"/>
          <w:kern w:val="28"/>
          <w:sz w:val="28"/>
          <w:lang w:eastAsia="en-AU"/>
        </w:rPr>
        <w:fldChar w:fldCharType="end"/>
      </w:r>
    </w:p>
    <w:p w14:paraId="681A809D" w14:textId="77777777" w:rsidR="00670EA1" w:rsidRPr="00F61B09" w:rsidRDefault="00670EA1" w:rsidP="00715914">
      <w:pPr>
        <w:sectPr w:rsidR="00670EA1" w:rsidRPr="00F61B09" w:rsidSect="00F4215A">
          <w:headerReference w:type="even" r:id="rId21"/>
          <w:headerReference w:type="default" r:id="rId22"/>
          <w:footerReference w:type="even" r:id="rId23"/>
          <w:footerReference w:type="default" r:id="rId24"/>
          <w:headerReference w:type="first" r:id="rId25"/>
          <w:pgSz w:w="11907" w:h="16839"/>
          <w:pgMar w:top="1098" w:right="1797" w:bottom="1440" w:left="1797" w:header="720" w:footer="709" w:gutter="0"/>
          <w:pgNumType w:fmt="lowerRoman"/>
          <w:cols w:space="708"/>
          <w:docGrid w:linePitch="360"/>
        </w:sectPr>
      </w:pPr>
    </w:p>
    <w:p w14:paraId="5BC50164" w14:textId="77777777" w:rsidR="00FA31DE" w:rsidRPr="00F61B09" w:rsidRDefault="00FA31DE" w:rsidP="006554FF">
      <w:pPr>
        <w:pStyle w:val="LI-Heading1"/>
      </w:pPr>
      <w:bookmarkStart w:id="3" w:name="BK_S3P1L1C1"/>
      <w:bookmarkStart w:id="4" w:name="_Toc146267387"/>
      <w:bookmarkEnd w:id="3"/>
      <w:r w:rsidRPr="006554FF">
        <w:t>Part</w:t>
      </w:r>
      <w:r w:rsidR="00F61B09" w:rsidRPr="006554FF">
        <w:t> </w:t>
      </w:r>
      <w:r w:rsidRPr="006E5320">
        <w:t>1</w:t>
      </w:r>
      <w:r w:rsidRPr="00F61B09">
        <w:t>—</w:t>
      </w:r>
      <w:r w:rsidRPr="00005446">
        <w:t>Preliminary</w:t>
      </w:r>
      <w:bookmarkEnd w:id="4"/>
    </w:p>
    <w:p w14:paraId="2FD34AEC" w14:textId="5605B2DE" w:rsidR="00FA31DE" w:rsidRDefault="00FA31DE" w:rsidP="00C11452">
      <w:pPr>
        <w:pStyle w:val="LI-Heading2"/>
        <w:rPr>
          <w:szCs w:val="24"/>
        </w:rPr>
      </w:pPr>
      <w:bookmarkStart w:id="5" w:name="_Toc146267388"/>
      <w:r w:rsidRPr="008C0F29">
        <w:rPr>
          <w:szCs w:val="24"/>
        </w:rPr>
        <w:t>1</w:t>
      </w:r>
      <w:r w:rsidR="00FC3EB8">
        <w:rPr>
          <w:szCs w:val="24"/>
        </w:rPr>
        <w:tab/>
      </w:r>
      <w:r w:rsidRPr="008C0F29">
        <w:rPr>
          <w:szCs w:val="24"/>
        </w:rPr>
        <w:t xml:space="preserve">Name of </w:t>
      </w:r>
      <w:r w:rsidR="008951B3">
        <w:rPr>
          <w:szCs w:val="24"/>
        </w:rPr>
        <w:t>notifiable</w:t>
      </w:r>
      <w:r w:rsidR="008951B3" w:rsidRPr="008C0F29">
        <w:rPr>
          <w:szCs w:val="24"/>
        </w:rPr>
        <w:t xml:space="preserve"> </w:t>
      </w:r>
      <w:r w:rsidR="008C0F29" w:rsidRPr="008C0F29">
        <w:rPr>
          <w:szCs w:val="24"/>
        </w:rPr>
        <w:t>instrument</w:t>
      </w:r>
      <w:bookmarkEnd w:id="5"/>
    </w:p>
    <w:p w14:paraId="57EE014C" w14:textId="199936F7" w:rsidR="00FA31DE" w:rsidRDefault="00FA31DE" w:rsidP="00005446">
      <w:pPr>
        <w:pStyle w:val="LI-BodyTextUnnumbered"/>
        <w:rPr>
          <w:szCs w:val="24"/>
        </w:rPr>
      </w:pPr>
      <w:r w:rsidRPr="009672A7">
        <w:rPr>
          <w:szCs w:val="24"/>
        </w:rPr>
        <w:t xml:space="preserve">This </w:t>
      </w:r>
      <w:r w:rsidR="008C0F29" w:rsidRPr="009672A7">
        <w:rPr>
          <w:szCs w:val="24"/>
        </w:rPr>
        <w:t>is</w:t>
      </w:r>
      <w:r w:rsidR="009D195A" w:rsidRPr="009672A7">
        <w:rPr>
          <w:szCs w:val="24"/>
        </w:rPr>
        <w:t xml:space="preserve"> the</w:t>
      </w:r>
      <w:r w:rsidR="008C0F29" w:rsidRPr="009672A7">
        <w:rPr>
          <w:szCs w:val="24"/>
        </w:rPr>
        <w:t xml:space="preserve"> </w:t>
      </w:r>
      <w:r w:rsidR="00247371" w:rsidRPr="009672A7">
        <w:rPr>
          <w:i/>
          <w:szCs w:val="24"/>
        </w:rPr>
        <w:t xml:space="preserve">ASIC </w:t>
      </w:r>
      <w:r w:rsidR="00485288" w:rsidRPr="009672A7">
        <w:rPr>
          <w:i/>
          <w:szCs w:val="24"/>
        </w:rPr>
        <w:t>Corporations (Derivative Trade Repository Rules</w:t>
      </w:r>
      <w:r w:rsidR="006F5575">
        <w:rPr>
          <w:i/>
          <w:szCs w:val="24"/>
        </w:rPr>
        <w:t>—DDRS</w:t>
      </w:r>
      <w:r w:rsidR="00485288" w:rsidRPr="009672A7">
        <w:rPr>
          <w:i/>
          <w:szCs w:val="24"/>
        </w:rPr>
        <w:t xml:space="preserve">) </w:t>
      </w:r>
      <w:r w:rsidR="00247371" w:rsidRPr="009672A7">
        <w:rPr>
          <w:i/>
          <w:szCs w:val="24"/>
        </w:rPr>
        <w:t xml:space="preserve">Instrument </w:t>
      </w:r>
      <w:r w:rsidR="00965EF6" w:rsidRPr="009672A7">
        <w:rPr>
          <w:i/>
          <w:szCs w:val="24"/>
        </w:rPr>
        <w:t>20</w:t>
      </w:r>
      <w:r w:rsidR="00247371" w:rsidRPr="009672A7">
        <w:rPr>
          <w:i/>
          <w:szCs w:val="24"/>
        </w:rPr>
        <w:t>23/</w:t>
      </w:r>
      <w:r w:rsidR="00327ECE">
        <w:rPr>
          <w:i/>
          <w:szCs w:val="24"/>
        </w:rPr>
        <w:t>725</w:t>
      </w:r>
      <w:r w:rsidRPr="009672A7">
        <w:rPr>
          <w:szCs w:val="24"/>
        </w:rPr>
        <w:t>.</w:t>
      </w:r>
    </w:p>
    <w:p w14:paraId="60B497F9" w14:textId="77777777" w:rsidR="00FA31DE" w:rsidRPr="008C0F29" w:rsidRDefault="00FA31DE" w:rsidP="00C11452">
      <w:pPr>
        <w:pStyle w:val="LI-Heading2"/>
        <w:rPr>
          <w:szCs w:val="24"/>
        </w:rPr>
      </w:pPr>
      <w:bookmarkStart w:id="6" w:name="_Toc146267389"/>
      <w:r w:rsidRPr="008C0F29">
        <w:rPr>
          <w:szCs w:val="24"/>
        </w:rPr>
        <w:t>2</w:t>
      </w:r>
      <w:r w:rsidR="00FC3EB8">
        <w:rPr>
          <w:szCs w:val="24"/>
        </w:rPr>
        <w:tab/>
      </w:r>
      <w:r w:rsidRPr="008C0F29">
        <w:rPr>
          <w:szCs w:val="24"/>
        </w:rPr>
        <w:t>Commencement</w:t>
      </w:r>
      <w:bookmarkEnd w:id="6"/>
    </w:p>
    <w:p w14:paraId="715E82CE" w14:textId="23001714" w:rsidR="00EA6F4A" w:rsidRPr="00EA6F4A" w:rsidRDefault="00EA6F4A" w:rsidP="00EA6F4A">
      <w:pPr>
        <w:pStyle w:val="LI-BodyTextUnnumbered"/>
        <w:rPr>
          <w:szCs w:val="24"/>
        </w:rPr>
      </w:pPr>
      <w:r w:rsidRPr="00EA6F4A">
        <w:rPr>
          <w:szCs w:val="24"/>
        </w:rPr>
        <w:t>This instrument commences on the later of:</w:t>
      </w:r>
    </w:p>
    <w:p w14:paraId="51CD0D20" w14:textId="655C1155" w:rsidR="00EA6F4A" w:rsidRPr="00EA6F4A" w:rsidRDefault="00EA6F4A" w:rsidP="00DC0E92">
      <w:pPr>
        <w:pStyle w:val="LI-BodyTextUnnumbered"/>
        <w:ind w:left="1701" w:hanging="567"/>
        <w:rPr>
          <w:szCs w:val="24"/>
        </w:rPr>
      </w:pPr>
      <w:r w:rsidRPr="00EA6F4A">
        <w:rPr>
          <w:szCs w:val="24"/>
        </w:rPr>
        <w:t xml:space="preserve">(a) </w:t>
      </w:r>
      <w:r w:rsidR="00DC0E92">
        <w:rPr>
          <w:szCs w:val="24"/>
        </w:rPr>
        <w:tab/>
      </w:r>
      <w:r w:rsidRPr="00EA6F4A">
        <w:rPr>
          <w:szCs w:val="24"/>
        </w:rPr>
        <w:t>1 October 2023; and</w:t>
      </w:r>
    </w:p>
    <w:p w14:paraId="29DFA1EB" w14:textId="60E75245" w:rsidR="008D65AC" w:rsidRPr="008C0F29" w:rsidRDefault="00EA6F4A" w:rsidP="00D908BD">
      <w:pPr>
        <w:pStyle w:val="LI-BodyTextUnnumbered"/>
        <w:ind w:left="1701" w:hanging="567"/>
        <w:rPr>
          <w:szCs w:val="24"/>
        </w:rPr>
      </w:pPr>
      <w:r w:rsidRPr="00EA6F4A">
        <w:rPr>
          <w:szCs w:val="24"/>
        </w:rPr>
        <w:t xml:space="preserve">(b) </w:t>
      </w:r>
      <w:r w:rsidR="00DC0E92">
        <w:rPr>
          <w:szCs w:val="24"/>
        </w:rPr>
        <w:tab/>
      </w:r>
      <w:r w:rsidRPr="00EA6F4A">
        <w:rPr>
          <w:szCs w:val="24"/>
        </w:rPr>
        <w:t>the day after it is registered on the Federal Register of Legislation.</w:t>
      </w:r>
    </w:p>
    <w:p w14:paraId="01ECF8D4" w14:textId="72C19A01" w:rsidR="008D65AC" w:rsidRPr="008D65AC" w:rsidRDefault="008D65AC" w:rsidP="00D908BD">
      <w:pPr>
        <w:pStyle w:val="LI-BodyTextNote"/>
      </w:pPr>
      <w:r w:rsidRPr="00F61B09">
        <w:t>Note:</w:t>
      </w:r>
      <w:r w:rsidRPr="00F61B09">
        <w:tab/>
      </w:r>
      <w:r>
        <w:t xml:space="preserve">The register </w:t>
      </w:r>
      <w:r w:rsidRPr="00572BB1">
        <w:t xml:space="preserve">may </w:t>
      </w:r>
      <w:r>
        <w:t xml:space="preserve">be accessed at </w:t>
      </w:r>
      <w:hyperlink r:id="rId26" w:history="1">
        <w:r w:rsidRPr="008B4C0E">
          <w:rPr>
            <w:rStyle w:val="Hyperlink"/>
          </w:rPr>
          <w:t>www.legislation.gov.au</w:t>
        </w:r>
      </w:hyperlink>
      <w:r>
        <w:t>.</w:t>
      </w:r>
    </w:p>
    <w:p w14:paraId="1650C128" w14:textId="77777777" w:rsidR="00FA31DE" w:rsidRPr="008C0F29" w:rsidRDefault="008951B3" w:rsidP="00EC4757">
      <w:pPr>
        <w:pStyle w:val="LI-Heading2"/>
        <w:spacing w:before="240"/>
        <w:rPr>
          <w:szCs w:val="24"/>
        </w:rPr>
      </w:pPr>
      <w:bookmarkStart w:id="7" w:name="_Toc146267390"/>
      <w:r>
        <w:rPr>
          <w:szCs w:val="24"/>
        </w:rPr>
        <w:t>3</w:t>
      </w:r>
      <w:r w:rsidR="00FC3EB8">
        <w:rPr>
          <w:szCs w:val="24"/>
        </w:rPr>
        <w:tab/>
      </w:r>
      <w:r w:rsidR="00FA31DE" w:rsidRPr="008C0F29">
        <w:rPr>
          <w:szCs w:val="24"/>
        </w:rPr>
        <w:t>Authority</w:t>
      </w:r>
      <w:bookmarkEnd w:id="7"/>
    </w:p>
    <w:p w14:paraId="330EE869" w14:textId="63467247" w:rsidR="00FA31DE" w:rsidRPr="008C0F29" w:rsidRDefault="00FA31DE" w:rsidP="00EC4757">
      <w:pPr>
        <w:pStyle w:val="LI-BodyTextUnnumbered"/>
        <w:rPr>
          <w:szCs w:val="24"/>
        </w:rPr>
      </w:pPr>
      <w:r w:rsidRPr="008C0F29">
        <w:rPr>
          <w:szCs w:val="24"/>
        </w:rPr>
        <w:t xml:space="preserve">This </w:t>
      </w:r>
      <w:r w:rsidR="008C0F29" w:rsidRPr="008C0F29">
        <w:rPr>
          <w:szCs w:val="24"/>
        </w:rPr>
        <w:t xml:space="preserve">instrument </w:t>
      </w:r>
      <w:r w:rsidRPr="008C0F29">
        <w:rPr>
          <w:szCs w:val="24"/>
        </w:rPr>
        <w:t xml:space="preserve">is made under </w:t>
      </w:r>
      <w:r w:rsidR="00580DCA">
        <w:rPr>
          <w:szCs w:val="24"/>
        </w:rPr>
        <w:t xml:space="preserve">subsection </w:t>
      </w:r>
      <w:r w:rsidR="00DE635D">
        <w:rPr>
          <w:szCs w:val="24"/>
        </w:rPr>
        <w:t>90</w:t>
      </w:r>
      <w:r w:rsidR="00C731D7">
        <w:rPr>
          <w:szCs w:val="24"/>
        </w:rPr>
        <w:t>7D(2)</w:t>
      </w:r>
      <w:r w:rsidR="008C0F29" w:rsidRPr="005D3D41">
        <w:rPr>
          <w:szCs w:val="24"/>
        </w:rPr>
        <w:t xml:space="preserve"> </w:t>
      </w:r>
      <w:r w:rsidRPr="005D3D41">
        <w:rPr>
          <w:szCs w:val="24"/>
        </w:rPr>
        <w:t>of</w:t>
      </w:r>
      <w:r w:rsidR="00F160E9">
        <w:rPr>
          <w:szCs w:val="24"/>
        </w:rPr>
        <w:t xml:space="preserve"> the</w:t>
      </w:r>
      <w:r w:rsidRPr="005D3D41">
        <w:rPr>
          <w:szCs w:val="24"/>
        </w:rPr>
        <w:t xml:space="preserve"> </w:t>
      </w:r>
      <w:r w:rsidR="00247371" w:rsidRPr="00247371">
        <w:rPr>
          <w:i/>
          <w:iCs/>
          <w:szCs w:val="24"/>
        </w:rPr>
        <w:t>Corporations Act 2001</w:t>
      </w:r>
      <w:r w:rsidRPr="008C0F29">
        <w:rPr>
          <w:szCs w:val="24"/>
        </w:rPr>
        <w:t>.</w:t>
      </w:r>
    </w:p>
    <w:p w14:paraId="5DF6C58E" w14:textId="77777777" w:rsidR="00FA31DE" w:rsidRPr="00BB5C17" w:rsidRDefault="008951B3" w:rsidP="00EC4757">
      <w:pPr>
        <w:pStyle w:val="LI-Heading2"/>
        <w:spacing w:before="240"/>
        <w:rPr>
          <w:szCs w:val="24"/>
        </w:rPr>
      </w:pPr>
      <w:bookmarkStart w:id="8" w:name="_Toc146267391"/>
      <w:r>
        <w:rPr>
          <w:szCs w:val="24"/>
        </w:rPr>
        <w:t>4</w:t>
      </w:r>
      <w:r w:rsidR="00FC3EB8">
        <w:rPr>
          <w:szCs w:val="24"/>
        </w:rPr>
        <w:tab/>
      </w:r>
      <w:r w:rsidR="00FA31DE" w:rsidRPr="00BB5C17">
        <w:rPr>
          <w:szCs w:val="24"/>
        </w:rPr>
        <w:t>Definitions</w:t>
      </w:r>
      <w:bookmarkEnd w:id="8"/>
    </w:p>
    <w:p w14:paraId="3F372946" w14:textId="17710035" w:rsidR="00DA4C75" w:rsidRDefault="006309A2" w:rsidP="006309A2">
      <w:pPr>
        <w:pStyle w:val="LI-BodyTextUnnumbered"/>
        <w:ind w:hanging="567"/>
      </w:pPr>
      <w:r>
        <w:t>(1)</w:t>
      </w:r>
      <w:r>
        <w:tab/>
      </w:r>
      <w:r w:rsidR="00A051C4" w:rsidRPr="00A051C4">
        <w:t xml:space="preserve">In this instrument, unless otherwise defined, capitalised terms have the meaning given by the DTRRs. </w:t>
      </w:r>
    </w:p>
    <w:p w14:paraId="5F05C861" w14:textId="0E25FD8C" w:rsidR="00FA31DE" w:rsidRPr="00005446" w:rsidRDefault="006309A2" w:rsidP="006309A2">
      <w:pPr>
        <w:pStyle w:val="LI-BodyTextUnnumbered"/>
        <w:ind w:hanging="567"/>
      </w:pPr>
      <w:r>
        <w:t>(2)</w:t>
      </w:r>
      <w:r>
        <w:tab/>
      </w:r>
      <w:r w:rsidR="00FA31DE" w:rsidRPr="00005446">
        <w:t xml:space="preserve">In this </w:t>
      </w:r>
      <w:r w:rsidR="008C0F29" w:rsidRPr="00005446">
        <w:t>instrument</w:t>
      </w:r>
      <w:r w:rsidR="00FA31DE" w:rsidRPr="00005446">
        <w:t>:</w:t>
      </w:r>
    </w:p>
    <w:p w14:paraId="720ECEA8" w14:textId="461FB4C3" w:rsidR="00823775" w:rsidRPr="00D908BD" w:rsidRDefault="00823775" w:rsidP="00823775">
      <w:pPr>
        <w:pStyle w:val="LI-BodyTextUnnumbered"/>
        <w:rPr>
          <w:bCs/>
          <w:iCs/>
        </w:rPr>
      </w:pPr>
      <w:r w:rsidRPr="000C1140">
        <w:rPr>
          <w:b/>
          <w:bCs/>
          <w:i/>
          <w:iCs/>
        </w:rPr>
        <w:t>ASIC Data</w:t>
      </w:r>
      <w:r w:rsidRPr="00823775">
        <w:rPr>
          <w:b/>
          <w:i/>
        </w:rPr>
        <w:t xml:space="preserve"> </w:t>
      </w:r>
      <w:r w:rsidRPr="00823775">
        <w:rPr>
          <w:bCs/>
          <w:iCs/>
        </w:rPr>
        <w:t>means Derivative Trade Data reported to DDRS under the Reporting Rules and under exemptions from the Reporting Rules</w:t>
      </w:r>
      <w:r w:rsidRPr="00D908BD">
        <w:rPr>
          <w:bCs/>
          <w:iCs/>
        </w:rPr>
        <w:t>.</w:t>
      </w:r>
    </w:p>
    <w:p w14:paraId="3D1AEC75" w14:textId="5603B051" w:rsidR="00823775" w:rsidRDefault="00823775" w:rsidP="00823775">
      <w:pPr>
        <w:pStyle w:val="LI-BodyTextUnnumbered"/>
        <w:rPr>
          <w:bCs/>
          <w:iCs/>
        </w:rPr>
      </w:pPr>
      <w:r w:rsidRPr="00823775">
        <w:rPr>
          <w:b/>
          <w:i/>
        </w:rPr>
        <w:t xml:space="preserve">Australian Licence </w:t>
      </w:r>
      <w:r w:rsidRPr="00823775">
        <w:rPr>
          <w:bCs/>
          <w:iCs/>
        </w:rPr>
        <w:t xml:space="preserve">means the derivative trade repository licence granted to DDRS by ASIC under section 905C of </w:t>
      </w:r>
      <w:r>
        <w:rPr>
          <w:bCs/>
          <w:iCs/>
        </w:rPr>
        <w:t>the Corporations Act</w:t>
      </w:r>
      <w:r w:rsidRPr="00823775">
        <w:rPr>
          <w:bCs/>
          <w:iCs/>
        </w:rPr>
        <w:t>.</w:t>
      </w:r>
    </w:p>
    <w:p w14:paraId="4CEE0DDC" w14:textId="77777777" w:rsidR="00823775" w:rsidRDefault="00823775" w:rsidP="00823775">
      <w:pPr>
        <w:pStyle w:val="LI-BodyTextUnnumbered"/>
        <w:rPr>
          <w:bCs/>
          <w:iCs/>
        </w:rPr>
      </w:pPr>
      <w:r w:rsidRPr="00823775">
        <w:rPr>
          <w:b/>
          <w:bCs/>
          <w:i/>
          <w:iCs/>
        </w:rPr>
        <w:t xml:space="preserve">Business Day </w:t>
      </w:r>
      <w:r w:rsidRPr="00823775">
        <w:rPr>
          <w:bCs/>
          <w:iCs/>
        </w:rPr>
        <w:t>has the meaning given by section 9 of the Corporations Act.</w:t>
      </w:r>
    </w:p>
    <w:p w14:paraId="112F80C4" w14:textId="2284F4B3" w:rsidR="007A3429" w:rsidRPr="007A3429" w:rsidRDefault="007A3429" w:rsidP="007A3429">
      <w:pPr>
        <w:pStyle w:val="LI-BodyTextUnnumbered"/>
      </w:pPr>
      <w:r>
        <w:rPr>
          <w:b/>
          <w:i/>
        </w:rPr>
        <w:t>Corporations Act</w:t>
      </w:r>
      <w:r w:rsidRPr="00E85A91">
        <w:t xml:space="preserve"> means</w:t>
      </w:r>
      <w:r>
        <w:t xml:space="preserve"> the </w:t>
      </w:r>
      <w:r w:rsidRPr="00247371">
        <w:rPr>
          <w:i/>
          <w:iCs/>
        </w:rPr>
        <w:t>Corporations Act 2001</w:t>
      </w:r>
      <w:r>
        <w:t xml:space="preserve">. </w:t>
      </w:r>
    </w:p>
    <w:p w14:paraId="63968417" w14:textId="77777777" w:rsidR="00823775" w:rsidRPr="00823775" w:rsidRDefault="00823775" w:rsidP="00823775">
      <w:pPr>
        <w:pStyle w:val="LI-BodyTextUnnumbered"/>
        <w:rPr>
          <w:b/>
          <w:i/>
        </w:rPr>
      </w:pPr>
      <w:r w:rsidRPr="00823775">
        <w:rPr>
          <w:b/>
          <w:bCs/>
          <w:i/>
          <w:iCs/>
        </w:rPr>
        <w:t xml:space="preserve">DDRS </w:t>
      </w:r>
      <w:r w:rsidRPr="00823775">
        <w:rPr>
          <w:bCs/>
          <w:iCs/>
        </w:rPr>
        <w:t>means DTCC Data Repository (Singapore) Pte Ltd (ARBN 601 601 021).</w:t>
      </w:r>
    </w:p>
    <w:p w14:paraId="20565806" w14:textId="77777777" w:rsidR="00823775" w:rsidRPr="00823775" w:rsidRDefault="00823775" w:rsidP="00823775">
      <w:pPr>
        <w:pStyle w:val="LI-BodyTextUnnumbered"/>
        <w:rPr>
          <w:b/>
          <w:bCs/>
          <w:i/>
          <w:iCs/>
        </w:rPr>
      </w:pPr>
      <w:r w:rsidRPr="00823775">
        <w:rPr>
          <w:b/>
          <w:bCs/>
          <w:i/>
          <w:iCs/>
        </w:rPr>
        <w:t xml:space="preserve">DDRS Operating Procedures </w:t>
      </w:r>
      <w:r w:rsidRPr="00823775">
        <w:rPr>
          <w:bCs/>
          <w:iCs/>
        </w:rPr>
        <w:t>means the Operating Procedures of DDRS set out in Appendix B to the DDRS Rulebook.</w:t>
      </w:r>
      <w:r w:rsidRPr="00823775">
        <w:rPr>
          <w:b/>
          <w:bCs/>
          <w:i/>
          <w:iCs/>
        </w:rPr>
        <w:t xml:space="preserve"> </w:t>
      </w:r>
    </w:p>
    <w:p w14:paraId="2B7BA6B6" w14:textId="5C9A40F0" w:rsidR="00823775" w:rsidRPr="00823775" w:rsidRDefault="00823775" w:rsidP="00823775">
      <w:pPr>
        <w:pStyle w:val="LI-BodyTextUnnumbered"/>
        <w:rPr>
          <w:bCs/>
          <w:iCs/>
        </w:rPr>
      </w:pPr>
      <w:r w:rsidRPr="00823775">
        <w:rPr>
          <w:b/>
          <w:bCs/>
          <w:i/>
          <w:iCs/>
        </w:rPr>
        <w:t xml:space="preserve">DDRS Rulebook </w:t>
      </w:r>
      <w:r w:rsidRPr="00823775">
        <w:rPr>
          <w:bCs/>
          <w:iCs/>
        </w:rPr>
        <w:t xml:space="preserve">means the business rules of DDRS </w:t>
      </w:r>
      <w:r w:rsidR="007D5999">
        <w:rPr>
          <w:bCs/>
          <w:iCs/>
        </w:rPr>
        <w:t xml:space="preserve">as at the date of this instrument </w:t>
      </w:r>
      <w:r w:rsidRPr="00823775">
        <w:rPr>
          <w:bCs/>
          <w:iCs/>
        </w:rPr>
        <w:t>maintained in accordance with paragraphs 46I(1)(e) and (f), and Subdivision 2 of Division 2 of Part IIA, of the SFA and regulations 18 and 19 of the SF Regulations and known as the DTCC Data Repository (Singapore) Pte Ltd Rulebook.</w:t>
      </w:r>
    </w:p>
    <w:p w14:paraId="41B7675D" w14:textId="77777777" w:rsidR="00823775" w:rsidRPr="00823775" w:rsidRDefault="00823775" w:rsidP="00823775">
      <w:pPr>
        <w:pStyle w:val="LI-BodyTextUnnumbered"/>
        <w:rPr>
          <w:bCs/>
          <w:iCs/>
        </w:rPr>
      </w:pPr>
      <w:r w:rsidRPr="00823775">
        <w:rPr>
          <w:b/>
          <w:bCs/>
          <w:i/>
          <w:iCs/>
        </w:rPr>
        <w:t xml:space="preserve">DDRS User Agreement </w:t>
      </w:r>
      <w:r w:rsidRPr="00823775">
        <w:rPr>
          <w:bCs/>
          <w:iCs/>
        </w:rPr>
        <w:t>means the agreement between DDRS and each Participant in the form set out in Appendix A to the DDRS Rulebook.</w:t>
      </w:r>
    </w:p>
    <w:p w14:paraId="34052D0F" w14:textId="4113AD4D" w:rsidR="00823775" w:rsidRPr="00823775" w:rsidRDefault="00823775" w:rsidP="00823775">
      <w:pPr>
        <w:pStyle w:val="LI-BodyTextUnnumbered"/>
        <w:rPr>
          <w:bCs/>
          <w:iCs/>
        </w:rPr>
      </w:pPr>
      <w:r w:rsidRPr="00823775">
        <w:rPr>
          <w:b/>
          <w:bCs/>
          <w:i/>
          <w:iCs/>
        </w:rPr>
        <w:t xml:space="preserve">DTRRs </w:t>
      </w:r>
      <w:r w:rsidRPr="00823775">
        <w:rPr>
          <w:bCs/>
          <w:iCs/>
        </w:rPr>
        <w:t xml:space="preserve">means the </w:t>
      </w:r>
      <w:r w:rsidRPr="002728C9">
        <w:rPr>
          <w:bCs/>
          <w:i/>
        </w:rPr>
        <w:t>ASIC Derivative Trade Repository Rules 2023</w:t>
      </w:r>
      <w:r w:rsidRPr="00823775">
        <w:rPr>
          <w:bCs/>
          <w:iCs/>
        </w:rPr>
        <w:t>.</w:t>
      </w:r>
    </w:p>
    <w:p w14:paraId="459E5CDC" w14:textId="77777777" w:rsidR="00823775" w:rsidRPr="00823775" w:rsidRDefault="00823775" w:rsidP="00823775">
      <w:pPr>
        <w:pStyle w:val="LI-BodyTextUnnumbered"/>
        <w:rPr>
          <w:b/>
          <w:i/>
        </w:rPr>
      </w:pPr>
      <w:r w:rsidRPr="00823775">
        <w:rPr>
          <w:b/>
          <w:bCs/>
          <w:i/>
          <w:iCs/>
        </w:rPr>
        <w:t>MAS</w:t>
      </w:r>
      <w:r w:rsidRPr="00823775">
        <w:rPr>
          <w:b/>
          <w:i/>
        </w:rPr>
        <w:t xml:space="preserve"> </w:t>
      </w:r>
      <w:r w:rsidRPr="00823775">
        <w:rPr>
          <w:bCs/>
          <w:iCs/>
        </w:rPr>
        <w:t>means the Monetary Authority of Singapore or any successor organisation in Singapore responsible for the supervision of the derivative trade repository operated by DDRS.</w:t>
      </w:r>
    </w:p>
    <w:p w14:paraId="2B0611FF" w14:textId="71D870D6" w:rsidR="00605BB3" w:rsidRPr="00605BB3" w:rsidRDefault="00605BB3" w:rsidP="00823775">
      <w:pPr>
        <w:pStyle w:val="LI-BodyTextUnnumbered"/>
      </w:pPr>
      <w:r>
        <w:rPr>
          <w:b/>
          <w:bCs/>
          <w:i/>
          <w:iCs/>
        </w:rPr>
        <w:t>Officer</w:t>
      </w:r>
      <w:r w:rsidRPr="00605BB3">
        <w:rPr>
          <w:sz w:val="23"/>
          <w:szCs w:val="23"/>
        </w:rPr>
        <w:t xml:space="preserve"> </w:t>
      </w:r>
      <w:r>
        <w:rPr>
          <w:sz w:val="23"/>
          <w:szCs w:val="23"/>
        </w:rPr>
        <w:t>means an officer within the meaning of section 9 of the Corporations Act.</w:t>
      </w:r>
    </w:p>
    <w:p w14:paraId="7E289E3E" w14:textId="33C5E16A" w:rsidR="00823775" w:rsidRPr="00823775" w:rsidRDefault="00823775" w:rsidP="00823775">
      <w:pPr>
        <w:pStyle w:val="LI-BodyTextUnnumbered"/>
        <w:rPr>
          <w:b/>
          <w:i/>
        </w:rPr>
      </w:pPr>
      <w:r w:rsidRPr="00823775">
        <w:rPr>
          <w:b/>
          <w:bCs/>
          <w:i/>
          <w:iCs/>
        </w:rPr>
        <w:t xml:space="preserve">Related Body Corporate </w:t>
      </w:r>
      <w:r w:rsidRPr="00823775">
        <w:rPr>
          <w:bCs/>
          <w:iCs/>
        </w:rPr>
        <w:t xml:space="preserve">means a related body corporate within the meaning of section 9 of </w:t>
      </w:r>
      <w:r>
        <w:rPr>
          <w:bCs/>
          <w:iCs/>
        </w:rPr>
        <w:t>the Corporations Act</w:t>
      </w:r>
      <w:r w:rsidRPr="00823775">
        <w:rPr>
          <w:bCs/>
          <w:iCs/>
        </w:rPr>
        <w:t>.</w:t>
      </w:r>
    </w:p>
    <w:p w14:paraId="774BAD0D" w14:textId="77777777" w:rsidR="00823775" w:rsidRPr="00823775" w:rsidRDefault="00823775" w:rsidP="00823775">
      <w:pPr>
        <w:pStyle w:val="LI-BodyTextUnnumbered"/>
        <w:rPr>
          <w:bCs/>
          <w:iCs/>
        </w:rPr>
      </w:pPr>
      <w:r w:rsidRPr="00823775">
        <w:rPr>
          <w:b/>
          <w:bCs/>
          <w:i/>
          <w:iCs/>
        </w:rPr>
        <w:t>Reporting Rules</w:t>
      </w:r>
      <w:r w:rsidRPr="00823775">
        <w:rPr>
          <w:b/>
          <w:i/>
        </w:rPr>
        <w:t xml:space="preserve"> </w:t>
      </w:r>
      <w:r w:rsidRPr="00823775">
        <w:rPr>
          <w:bCs/>
          <w:iCs/>
        </w:rPr>
        <w:t xml:space="preserve">means the </w:t>
      </w:r>
      <w:r w:rsidRPr="007F16BA">
        <w:rPr>
          <w:bCs/>
          <w:i/>
        </w:rPr>
        <w:t>ASIC Derivative Transaction Rules (Reporting) 2022</w:t>
      </w:r>
      <w:r w:rsidRPr="00823775">
        <w:rPr>
          <w:bCs/>
          <w:iCs/>
        </w:rPr>
        <w:t>, and commencing 21 October 2024</w:t>
      </w:r>
      <w:r w:rsidRPr="007F16BA">
        <w:rPr>
          <w:bCs/>
          <w:iCs/>
        </w:rPr>
        <w:t>, the</w:t>
      </w:r>
      <w:r w:rsidRPr="007F16BA">
        <w:rPr>
          <w:bCs/>
          <w:i/>
        </w:rPr>
        <w:t xml:space="preserve"> ASIC Derivative Transaction Rules (Reporting) 2024</w:t>
      </w:r>
      <w:r w:rsidRPr="00823775">
        <w:rPr>
          <w:bCs/>
          <w:iCs/>
        </w:rPr>
        <w:t>.</w:t>
      </w:r>
    </w:p>
    <w:p w14:paraId="430D1C16" w14:textId="77777777" w:rsidR="00823775" w:rsidRDefault="00823775" w:rsidP="00823775">
      <w:pPr>
        <w:pStyle w:val="LI-BodyTextUnnumbered"/>
        <w:rPr>
          <w:bCs/>
          <w:iCs/>
        </w:rPr>
      </w:pPr>
      <w:r w:rsidRPr="00823775">
        <w:rPr>
          <w:b/>
          <w:bCs/>
          <w:i/>
          <w:iCs/>
        </w:rPr>
        <w:t xml:space="preserve">SF Regulations </w:t>
      </w:r>
      <w:r w:rsidRPr="00823775">
        <w:rPr>
          <w:bCs/>
          <w:iCs/>
        </w:rPr>
        <w:t xml:space="preserve">means the </w:t>
      </w:r>
      <w:r w:rsidRPr="00DC24C2">
        <w:rPr>
          <w:bCs/>
          <w:i/>
        </w:rPr>
        <w:t xml:space="preserve">Securities and Futures (Trade Repositories) Regulations 2013 </w:t>
      </w:r>
      <w:r w:rsidRPr="00C657DE">
        <w:rPr>
          <w:bCs/>
          <w:iCs/>
        </w:rPr>
        <w:t>(Singapore)</w:t>
      </w:r>
      <w:r w:rsidRPr="00823775">
        <w:rPr>
          <w:bCs/>
          <w:iCs/>
        </w:rPr>
        <w:t xml:space="preserve"> as in force at the date of this instrument.</w:t>
      </w:r>
    </w:p>
    <w:p w14:paraId="22607F4A" w14:textId="5289226A" w:rsidR="00D85EAD" w:rsidRPr="00823775" w:rsidRDefault="00D85EAD" w:rsidP="00D85EAD">
      <w:pPr>
        <w:pStyle w:val="LI-BodyTextUnnumbered"/>
        <w:rPr>
          <w:b/>
          <w:i/>
        </w:rPr>
      </w:pPr>
      <w:r w:rsidRPr="00823775">
        <w:rPr>
          <w:b/>
          <w:bCs/>
          <w:i/>
          <w:iCs/>
        </w:rPr>
        <w:t xml:space="preserve">SFA </w:t>
      </w:r>
      <w:r w:rsidRPr="00823775">
        <w:rPr>
          <w:bCs/>
          <w:iCs/>
        </w:rPr>
        <w:t xml:space="preserve">means the </w:t>
      </w:r>
      <w:r w:rsidRPr="00FA6EA5">
        <w:rPr>
          <w:bCs/>
          <w:i/>
        </w:rPr>
        <w:t>Securities and Futures Act</w:t>
      </w:r>
      <w:r>
        <w:rPr>
          <w:bCs/>
          <w:i/>
        </w:rPr>
        <w:t xml:space="preserve"> 2001</w:t>
      </w:r>
      <w:r w:rsidRPr="00FA6EA5">
        <w:rPr>
          <w:bCs/>
          <w:i/>
        </w:rPr>
        <w:t xml:space="preserve"> </w:t>
      </w:r>
      <w:r w:rsidRPr="00C657DE">
        <w:rPr>
          <w:bCs/>
          <w:iCs/>
        </w:rPr>
        <w:t>(Singapore) as</w:t>
      </w:r>
      <w:r w:rsidRPr="00823775">
        <w:rPr>
          <w:bCs/>
          <w:iCs/>
        </w:rPr>
        <w:t xml:space="preserve"> in force at the date of this instrument.</w:t>
      </w:r>
    </w:p>
    <w:p w14:paraId="68FB58F2" w14:textId="50BCC586" w:rsidR="00823775" w:rsidRPr="00823775" w:rsidRDefault="00823775" w:rsidP="00823775">
      <w:pPr>
        <w:pStyle w:val="LI-BodyTextUnnumbered"/>
        <w:rPr>
          <w:bCs/>
          <w:iCs/>
        </w:rPr>
      </w:pPr>
      <w:r w:rsidRPr="00823775">
        <w:rPr>
          <w:b/>
          <w:bCs/>
          <w:i/>
          <w:iCs/>
        </w:rPr>
        <w:t xml:space="preserve">Singapore Licence </w:t>
      </w:r>
      <w:r w:rsidRPr="00823775">
        <w:rPr>
          <w:bCs/>
          <w:iCs/>
        </w:rPr>
        <w:t>means the trade repository licence granted by MAS to DDRS under section 46E of the SFA.</w:t>
      </w:r>
    </w:p>
    <w:p w14:paraId="0D903DC5" w14:textId="77777777" w:rsidR="00823775" w:rsidRPr="00823775" w:rsidRDefault="00823775" w:rsidP="00823775">
      <w:pPr>
        <w:pStyle w:val="LI-BodyTextUnnumbered"/>
        <w:rPr>
          <w:bCs/>
          <w:iCs/>
        </w:rPr>
      </w:pPr>
      <w:r w:rsidRPr="00823775">
        <w:rPr>
          <w:b/>
          <w:bCs/>
          <w:i/>
          <w:iCs/>
        </w:rPr>
        <w:t xml:space="preserve">Trade Repository </w:t>
      </w:r>
      <w:r w:rsidRPr="00823775">
        <w:rPr>
          <w:bCs/>
          <w:iCs/>
        </w:rPr>
        <w:t>means the derivative trade repository that DDRS is authorised to operate under the Australian Licence and the Singapore Licence.</w:t>
      </w:r>
    </w:p>
    <w:p w14:paraId="16DDAB4B" w14:textId="0E581D2D" w:rsidR="00A15512" w:rsidRPr="00F61B09" w:rsidRDefault="00A15512" w:rsidP="006554FF">
      <w:pPr>
        <w:pStyle w:val="LI-Heading1"/>
      </w:pPr>
      <w:bookmarkStart w:id="9" w:name="_Toc146267392"/>
      <w:r w:rsidRPr="006E5320">
        <w:t>Part </w:t>
      </w:r>
      <w:r w:rsidR="00247371">
        <w:t>2</w:t>
      </w:r>
      <w:r w:rsidRPr="006554FF">
        <w:t>—</w:t>
      </w:r>
      <w:r w:rsidR="00D92330">
        <w:t>Exemption</w:t>
      </w:r>
      <w:r w:rsidR="00BB2780">
        <w:t>s</w:t>
      </w:r>
      <w:bookmarkEnd w:id="9"/>
    </w:p>
    <w:p w14:paraId="5101138B" w14:textId="6517A998" w:rsidR="00A15512" w:rsidRPr="00AC51EB" w:rsidRDefault="00CE3BAC" w:rsidP="002B4A0D">
      <w:pPr>
        <w:pStyle w:val="LI-Heading2"/>
        <w:rPr>
          <w:szCs w:val="24"/>
        </w:rPr>
      </w:pPr>
      <w:bookmarkStart w:id="10" w:name="_Toc146267393"/>
      <w:r>
        <w:t>5</w:t>
      </w:r>
      <w:r w:rsidR="002B4A0D" w:rsidRPr="00AC51EB">
        <w:rPr>
          <w:szCs w:val="24"/>
        </w:rPr>
        <w:tab/>
      </w:r>
      <w:r w:rsidR="00D2425A" w:rsidRPr="00AC51EB">
        <w:rPr>
          <w:szCs w:val="24"/>
        </w:rPr>
        <w:t>Exemption 1 (</w:t>
      </w:r>
      <w:r w:rsidR="00856A3B" w:rsidRPr="00AC51EB">
        <w:rPr>
          <w:szCs w:val="24"/>
        </w:rPr>
        <w:t>Legal Basis</w:t>
      </w:r>
      <w:r w:rsidR="00D2425A" w:rsidRPr="00AC51EB">
        <w:rPr>
          <w:szCs w:val="24"/>
        </w:rPr>
        <w:t>)</w:t>
      </w:r>
      <w:bookmarkEnd w:id="10"/>
    </w:p>
    <w:p w14:paraId="21B8CD62" w14:textId="0AA3FA4D" w:rsidR="00326C82" w:rsidRPr="00AC51EB" w:rsidRDefault="00326C82" w:rsidP="00D91796">
      <w:pPr>
        <w:pStyle w:val="LI-BodyTextNumbered"/>
        <w:ind w:firstLine="0"/>
      </w:pPr>
      <w:r w:rsidRPr="00AC51EB">
        <w:t>DDRS does not have to comply with Rule 2.2.1 of the DTRRs for so long as it complies with the following conditions:</w:t>
      </w:r>
    </w:p>
    <w:p w14:paraId="49ABDD6D" w14:textId="33CAF478" w:rsidR="00326C82" w:rsidRPr="00326C82" w:rsidRDefault="00F14658" w:rsidP="00A50AE6">
      <w:pPr>
        <w:pStyle w:val="LI-BodyTextNumbered"/>
        <w:ind w:left="1701"/>
      </w:pPr>
      <w:r>
        <w:t>(a)</w:t>
      </w:r>
      <w:r>
        <w:tab/>
      </w:r>
      <w:r w:rsidR="00326C82" w:rsidRPr="00326C82">
        <w:t xml:space="preserve">DDRS must comply with paragraphs 46I(1)(e) and (f) and Subdivision 2 of Division 2 of Part IIA of the </w:t>
      </w:r>
      <w:proofErr w:type="gramStart"/>
      <w:r w:rsidR="00326C82" w:rsidRPr="00326C82">
        <w:t>SFA;</w:t>
      </w:r>
      <w:proofErr w:type="gramEnd"/>
      <w:r w:rsidR="00326C82" w:rsidRPr="00326C82">
        <w:t xml:space="preserve"> </w:t>
      </w:r>
    </w:p>
    <w:p w14:paraId="7C12141A" w14:textId="0CD6C3C4" w:rsidR="00281813" w:rsidRPr="00AC51EB" w:rsidRDefault="00F14658" w:rsidP="007A3429">
      <w:pPr>
        <w:pStyle w:val="LI-BodyTextNumbered"/>
        <w:ind w:left="1701"/>
      </w:pPr>
      <w:r>
        <w:t>(b)</w:t>
      </w:r>
      <w:r>
        <w:tab/>
      </w:r>
      <w:r w:rsidR="00326C82" w:rsidRPr="00326C82">
        <w:t xml:space="preserve">DDRS must comply with regulations 18 and 19 of the SF Regulations. </w:t>
      </w:r>
    </w:p>
    <w:p w14:paraId="63D739B5" w14:textId="229BF36D" w:rsidR="002F13F2" w:rsidRPr="00AC51EB" w:rsidRDefault="00CE3BAC" w:rsidP="002F13F2">
      <w:pPr>
        <w:pStyle w:val="LI-Heading2"/>
        <w:rPr>
          <w:bCs/>
          <w:szCs w:val="24"/>
        </w:rPr>
      </w:pPr>
      <w:bookmarkStart w:id="11" w:name="_Toc146267394"/>
      <w:r w:rsidRPr="00AC51EB">
        <w:rPr>
          <w:szCs w:val="24"/>
        </w:rPr>
        <w:t>6</w:t>
      </w:r>
      <w:r w:rsidR="00C6434E" w:rsidRPr="00AC51EB">
        <w:rPr>
          <w:szCs w:val="24"/>
        </w:rPr>
        <w:tab/>
      </w:r>
      <w:r w:rsidR="00D2425A" w:rsidRPr="00AC51EB">
        <w:rPr>
          <w:szCs w:val="24"/>
        </w:rPr>
        <w:t>Exemption 2 (</w:t>
      </w:r>
      <w:r w:rsidR="00870C6A" w:rsidRPr="00AC51EB">
        <w:rPr>
          <w:bCs/>
          <w:szCs w:val="24"/>
        </w:rPr>
        <w:t>Access and Participation Requirements</w:t>
      </w:r>
      <w:r w:rsidR="00D2425A" w:rsidRPr="00AC51EB">
        <w:rPr>
          <w:bCs/>
          <w:szCs w:val="24"/>
        </w:rPr>
        <w:t>)</w:t>
      </w:r>
      <w:bookmarkEnd w:id="11"/>
    </w:p>
    <w:p w14:paraId="1E7696EC" w14:textId="5677A37E" w:rsidR="00A22EC2" w:rsidRPr="00AC51EB" w:rsidRDefault="00A04A37" w:rsidP="00F62573">
      <w:pPr>
        <w:pStyle w:val="LI-BodyTextNumbered"/>
        <w:ind w:firstLine="0"/>
      </w:pPr>
      <w:r w:rsidRPr="00AC51EB">
        <w:t xml:space="preserve">DDRS </w:t>
      </w:r>
      <w:r w:rsidR="00DE54F9" w:rsidRPr="00AC51EB">
        <w:t>does not</w:t>
      </w:r>
      <w:r w:rsidR="00AC1DD1" w:rsidRPr="00AC51EB">
        <w:t xml:space="preserve"> have to comply with Rule 2.2.2 of the DTRRs for so long as it complies with the following conditions</w:t>
      </w:r>
      <w:r w:rsidR="008951B3" w:rsidRPr="00AC51EB">
        <w:t>:</w:t>
      </w:r>
      <w:r w:rsidR="00247371" w:rsidRPr="00AC51EB">
        <w:t xml:space="preserve"> </w:t>
      </w:r>
    </w:p>
    <w:p w14:paraId="4688A337" w14:textId="5C660846" w:rsidR="00A22EC2" w:rsidRPr="00AC51EB" w:rsidRDefault="00AB7588" w:rsidP="00A22EC2">
      <w:pPr>
        <w:pStyle w:val="LI-BodyTextNumbered"/>
        <w:ind w:left="1701"/>
      </w:pPr>
      <w:r w:rsidRPr="00AC51EB">
        <w:t>(</w:t>
      </w:r>
      <w:r w:rsidR="00665A83" w:rsidRPr="00AC51EB">
        <w:t>a</w:t>
      </w:r>
      <w:r w:rsidRPr="00AC51EB">
        <w:t>)</w:t>
      </w:r>
      <w:r w:rsidRPr="00AC51EB">
        <w:tab/>
      </w:r>
      <w:r w:rsidR="001F4526" w:rsidRPr="00AC51EB">
        <w:t xml:space="preserve">DDRS must </w:t>
      </w:r>
      <w:r w:rsidR="00D72580" w:rsidRPr="00AC51EB">
        <w:t xml:space="preserve">comply with paragraphs 46I(1)(d) and (f) of the </w:t>
      </w:r>
      <w:proofErr w:type="gramStart"/>
      <w:r w:rsidR="00D72580" w:rsidRPr="00AC51EB">
        <w:t>SFA</w:t>
      </w:r>
      <w:r w:rsidR="00A22EC2" w:rsidRPr="00AC51EB">
        <w:t>;</w:t>
      </w:r>
      <w:proofErr w:type="gramEnd"/>
      <w:r w:rsidR="00A22EC2" w:rsidRPr="00AC51EB">
        <w:t xml:space="preserve"> </w:t>
      </w:r>
    </w:p>
    <w:p w14:paraId="02EA59C3" w14:textId="78B82AF4" w:rsidR="00DC4445" w:rsidRPr="00AC51EB" w:rsidRDefault="00A22EC2" w:rsidP="004D25EB">
      <w:pPr>
        <w:pStyle w:val="LI-BodyTextNumbered"/>
        <w:ind w:left="1701"/>
      </w:pPr>
      <w:r w:rsidRPr="00AC51EB">
        <w:t>(b)</w:t>
      </w:r>
      <w:r w:rsidRPr="00AC51EB">
        <w:tab/>
      </w:r>
      <w:r w:rsidR="003D6C67" w:rsidRPr="00AC51EB">
        <w:t xml:space="preserve">DDRS </w:t>
      </w:r>
      <w:r w:rsidR="00606082" w:rsidRPr="00AC51EB">
        <w:rPr>
          <w:lang w:eastAsia="en-US"/>
        </w:rPr>
        <w:t>must comply with regulations 18(a) and (b) of the SF Regulations</w:t>
      </w:r>
      <w:r w:rsidR="00B7349B" w:rsidRPr="00AC51EB">
        <w:t>.</w:t>
      </w:r>
    </w:p>
    <w:p w14:paraId="7082F7C4" w14:textId="07494F8B" w:rsidR="00606082" w:rsidRPr="00AC51EB" w:rsidRDefault="002F13F2" w:rsidP="00606082">
      <w:pPr>
        <w:pStyle w:val="LI-Heading2"/>
        <w:rPr>
          <w:bCs/>
          <w:szCs w:val="24"/>
        </w:rPr>
      </w:pPr>
      <w:bookmarkStart w:id="12" w:name="_Toc146267395"/>
      <w:r w:rsidRPr="00AC51EB">
        <w:rPr>
          <w:szCs w:val="24"/>
        </w:rPr>
        <w:t>7</w:t>
      </w:r>
      <w:r w:rsidR="00606082" w:rsidRPr="00AC51EB">
        <w:rPr>
          <w:szCs w:val="24"/>
        </w:rPr>
        <w:tab/>
        <w:t xml:space="preserve">Exemption </w:t>
      </w:r>
      <w:r w:rsidR="001A3254" w:rsidRPr="00AC51EB">
        <w:rPr>
          <w:szCs w:val="24"/>
        </w:rPr>
        <w:t>3</w:t>
      </w:r>
      <w:r w:rsidR="00606082" w:rsidRPr="00AC51EB">
        <w:rPr>
          <w:szCs w:val="24"/>
        </w:rPr>
        <w:t xml:space="preserve"> </w:t>
      </w:r>
      <w:r w:rsidR="00745F67" w:rsidRPr="00AC51EB">
        <w:rPr>
          <w:bCs/>
          <w:szCs w:val="24"/>
        </w:rPr>
        <w:t>(Security, Efficiency and Effectiveness of Services)</w:t>
      </w:r>
      <w:bookmarkEnd w:id="12"/>
    </w:p>
    <w:p w14:paraId="73BD7404" w14:textId="1F49BA59" w:rsidR="00F74BF0" w:rsidRPr="00AC51EB" w:rsidRDefault="00606082" w:rsidP="00F62573">
      <w:pPr>
        <w:pStyle w:val="LI-BodyTextNumbered"/>
        <w:ind w:firstLine="0"/>
      </w:pPr>
      <w:r w:rsidRPr="00AC51EB">
        <w:t xml:space="preserve">DDRS does not have to comply with </w:t>
      </w:r>
      <w:r w:rsidR="001F258F" w:rsidRPr="00AC51EB">
        <w:t>Rule 2.2.3 of the DTRRs for so long as it complies with the following conditions</w:t>
      </w:r>
      <w:r w:rsidRPr="00AC51EB">
        <w:t xml:space="preserve">: </w:t>
      </w:r>
    </w:p>
    <w:p w14:paraId="6B6414D2" w14:textId="77777777" w:rsidR="0029612B" w:rsidRDefault="00606082" w:rsidP="00F74BF0">
      <w:pPr>
        <w:pStyle w:val="LI-BodyTextNumbered"/>
        <w:ind w:left="1701"/>
        <w:rPr>
          <w:sz w:val="23"/>
          <w:szCs w:val="23"/>
          <w:lang w:eastAsia="en-US"/>
        </w:rPr>
      </w:pPr>
      <w:r w:rsidRPr="00AC51EB">
        <w:t>(a)</w:t>
      </w:r>
      <w:r w:rsidRPr="00AC51EB">
        <w:tab/>
      </w:r>
      <w:r w:rsidR="00283D5C" w:rsidRPr="00283D5C">
        <w:rPr>
          <w:sz w:val="23"/>
          <w:szCs w:val="23"/>
          <w:lang w:eastAsia="en-US"/>
        </w:rPr>
        <w:t>DDRS must comply with paragraphs 46I(a), (d), (e), (g) and (</w:t>
      </w:r>
      <w:proofErr w:type="spellStart"/>
      <w:r w:rsidR="00283D5C" w:rsidRPr="00283D5C">
        <w:rPr>
          <w:sz w:val="23"/>
          <w:szCs w:val="23"/>
          <w:lang w:eastAsia="en-US"/>
        </w:rPr>
        <w:t>i</w:t>
      </w:r>
      <w:proofErr w:type="spellEnd"/>
      <w:r w:rsidR="00283D5C" w:rsidRPr="00283D5C">
        <w:rPr>
          <w:sz w:val="23"/>
          <w:szCs w:val="23"/>
          <w:lang w:eastAsia="en-US"/>
        </w:rPr>
        <w:t xml:space="preserve">) of the </w:t>
      </w:r>
      <w:proofErr w:type="spellStart"/>
      <w:proofErr w:type="gramStart"/>
      <w:r w:rsidR="00283D5C" w:rsidRPr="00283D5C">
        <w:rPr>
          <w:sz w:val="23"/>
          <w:szCs w:val="23"/>
          <w:lang w:eastAsia="en-US"/>
        </w:rPr>
        <w:t>SFA</w:t>
      </w:r>
      <w:proofErr w:type="spellEnd"/>
      <w:r w:rsidR="00283D5C" w:rsidRPr="00283D5C">
        <w:rPr>
          <w:sz w:val="23"/>
          <w:szCs w:val="23"/>
          <w:lang w:eastAsia="en-US"/>
        </w:rPr>
        <w:t>;</w:t>
      </w:r>
      <w:proofErr w:type="gramEnd"/>
      <w:r w:rsidR="00283D5C" w:rsidRPr="00283D5C">
        <w:rPr>
          <w:sz w:val="23"/>
          <w:szCs w:val="23"/>
          <w:lang w:eastAsia="en-US"/>
        </w:rPr>
        <w:t xml:space="preserve"> </w:t>
      </w:r>
    </w:p>
    <w:p w14:paraId="41AAF07A" w14:textId="20B809D4" w:rsidR="00606082" w:rsidRPr="00AC51EB" w:rsidRDefault="00606082" w:rsidP="00F74BF0">
      <w:pPr>
        <w:pStyle w:val="LI-BodyTextNumbered"/>
        <w:ind w:left="1701"/>
      </w:pPr>
      <w:r w:rsidRPr="00AC51EB">
        <w:t>(b)</w:t>
      </w:r>
      <w:r w:rsidRPr="00AC51EB">
        <w:tab/>
        <w:t xml:space="preserve">DDRS </w:t>
      </w:r>
      <w:r w:rsidRPr="00AC51EB">
        <w:rPr>
          <w:lang w:eastAsia="en-US"/>
        </w:rPr>
        <w:t>must comply with regulation 1</w:t>
      </w:r>
      <w:r w:rsidR="00D23C54">
        <w:rPr>
          <w:lang w:eastAsia="en-US"/>
        </w:rPr>
        <w:t>6 o</w:t>
      </w:r>
      <w:r w:rsidRPr="00AC51EB">
        <w:rPr>
          <w:lang w:eastAsia="en-US"/>
        </w:rPr>
        <w:t xml:space="preserve">f the SF </w:t>
      </w:r>
      <w:proofErr w:type="gramStart"/>
      <w:r w:rsidRPr="00AC51EB">
        <w:rPr>
          <w:lang w:eastAsia="en-US"/>
        </w:rPr>
        <w:t>Regulations</w:t>
      </w:r>
      <w:r w:rsidR="00F74BF0" w:rsidRPr="00AC51EB">
        <w:t>;</w:t>
      </w:r>
      <w:proofErr w:type="gramEnd"/>
      <w:r w:rsidR="00F74BF0" w:rsidRPr="00AC51EB">
        <w:t xml:space="preserve"> </w:t>
      </w:r>
    </w:p>
    <w:p w14:paraId="08DF3EA9" w14:textId="5FC67021" w:rsidR="00F74BF0" w:rsidRPr="00AC51EB" w:rsidRDefault="00F74BF0" w:rsidP="00606082">
      <w:pPr>
        <w:pStyle w:val="LI-BodyTextNumbered"/>
        <w:ind w:left="1701"/>
      </w:pPr>
      <w:r w:rsidRPr="00AC51EB">
        <w:t>(c)</w:t>
      </w:r>
      <w:r w:rsidR="002A6B3A" w:rsidRPr="00AC51EB">
        <w:tab/>
        <w:t>DDRS must ensure</w:t>
      </w:r>
      <w:r w:rsidR="00327BC8" w:rsidRPr="00AC51EB">
        <w:t xml:space="preserve"> that the Trade Repository's services are provided at all times in an effective manner.</w:t>
      </w:r>
    </w:p>
    <w:p w14:paraId="39330510" w14:textId="1C5C6225" w:rsidR="003A3D1A" w:rsidRPr="00AC51EB" w:rsidRDefault="003A3D1A" w:rsidP="003A3D1A">
      <w:pPr>
        <w:pStyle w:val="LI-Heading2"/>
        <w:rPr>
          <w:bCs/>
          <w:szCs w:val="24"/>
        </w:rPr>
      </w:pPr>
      <w:bookmarkStart w:id="13" w:name="_Toc146267396"/>
      <w:r w:rsidRPr="00AC51EB">
        <w:rPr>
          <w:szCs w:val="24"/>
        </w:rPr>
        <w:t>8</w:t>
      </w:r>
      <w:r w:rsidRPr="00AC51EB">
        <w:rPr>
          <w:szCs w:val="24"/>
        </w:rPr>
        <w:tab/>
        <w:t xml:space="preserve">Exemption 4 </w:t>
      </w:r>
      <w:r w:rsidRPr="00AC51EB">
        <w:rPr>
          <w:bCs/>
          <w:szCs w:val="24"/>
        </w:rPr>
        <w:t>(</w:t>
      </w:r>
      <w:r w:rsidR="00FC261C" w:rsidRPr="00AC51EB">
        <w:rPr>
          <w:bCs/>
          <w:szCs w:val="24"/>
        </w:rPr>
        <w:t>Acceptance of Derivative Trade Data</w:t>
      </w:r>
      <w:r w:rsidRPr="00AC51EB">
        <w:rPr>
          <w:bCs/>
          <w:szCs w:val="24"/>
        </w:rPr>
        <w:t>)</w:t>
      </w:r>
      <w:bookmarkEnd w:id="13"/>
    </w:p>
    <w:p w14:paraId="75560004" w14:textId="1CA70585" w:rsidR="003A3D1A" w:rsidRPr="00AC51EB" w:rsidRDefault="003A3D1A" w:rsidP="00F62573">
      <w:pPr>
        <w:pStyle w:val="LI-BodyTextNumbered"/>
        <w:ind w:firstLine="0"/>
      </w:pPr>
      <w:r w:rsidRPr="00AC51EB">
        <w:t xml:space="preserve">DDRS does not have to comply with </w:t>
      </w:r>
      <w:r w:rsidR="00BB63EA" w:rsidRPr="00AC51EB">
        <w:t>Rule 2.3.1 of the DTRRs in relation to ASIC Data for so long as it complies with the following conditions in relation to ASIC Data</w:t>
      </w:r>
      <w:r w:rsidRPr="00AC51EB">
        <w:t xml:space="preserve">: </w:t>
      </w:r>
    </w:p>
    <w:p w14:paraId="7F4B850C" w14:textId="400204E9" w:rsidR="003A3D1A" w:rsidRPr="00AC51EB" w:rsidRDefault="003A3D1A" w:rsidP="003A3D1A">
      <w:pPr>
        <w:pStyle w:val="LI-BodyTextNumbered"/>
        <w:ind w:left="1701"/>
      </w:pPr>
      <w:r w:rsidRPr="00AC51EB">
        <w:t>(a)</w:t>
      </w:r>
      <w:r w:rsidRPr="00AC51EB">
        <w:tab/>
        <w:t xml:space="preserve">DDRS must comply with </w:t>
      </w:r>
      <w:r w:rsidR="005F47DE" w:rsidRPr="00AC51EB">
        <w:t xml:space="preserve">paragraph 46J(b) of the </w:t>
      </w:r>
      <w:proofErr w:type="gramStart"/>
      <w:r w:rsidR="005F47DE" w:rsidRPr="00AC51EB">
        <w:t>SFA</w:t>
      </w:r>
      <w:r w:rsidRPr="00AC51EB">
        <w:t>;</w:t>
      </w:r>
      <w:proofErr w:type="gramEnd"/>
      <w:r w:rsidRPr="00AC51EB">
        <w:t xml:space="preserve"> </w:t>
      </w:r>
    </w:p>
    <w:p w14:paraId="0F3C1745" w14:textId="27C85ECE" w:rsidR="003A3D1A" w:rsidRPr="00AC51EB" w:rsidRDefault="003A3D1A" w:rsidP="003A3D1A">
      <w:pPr>
        <w:pStyle w:val="LI-BodyTextNumbered"/>
        <w:ind w:left="1701"/>
      </w:pPr>
      <w:r w:rsidRPr="00AC51EB">
        <w:t>(b)</w:t>
      </w:r>
      <w:r w:rsidRPr="00AC51EB">
        <w:tab/>
        <w:t xml:space="preserve">DDRS </w:t>
      </w:r>
      <w:r w:rsidRPr="00AC51EB">
        <w:rPr>
          <w:lang w:eastAsia="en-US"/>
        </w:rPr>
        <w:t xml:space="preserve">must comply with </w:t>
      </w:r>
      <w:r w:rsidR="00227679" w:rsidRPr="00AC51EB">
        <w:t xml:space="preserve">regulation 16 of the SF </w:t>
      </w:r>
      <w:proofErr w:type="gramStart"/>
      <w:r w:rsidR="00227679" w:rsidRPr="00AC51EB">
        <w:t>Regulations</w:t>
      </w:r>
      <w:r w:rsidRPr="00AC51EB">
        <w:t>;</w:t>
      </w:r>
      <w:proofErr w:type="gramEnd"/>
    </w:p>
    <w:p w14:paraId="2CBB5162" w14:textId="147C282C" w:rsidR="00A15AA1" w:rsidRPr="00AC51EB" w:rsidRDefault="003A3D1A" w:rsidP="003A3D1A">
      <w:pPr>
        <w:pStyle w:val="LI-BodyTextNumbered"/>
        <w:ind w:left="1701"/>
      </w:pPr>
      <w:r w:rsidRPr="00AC51EB">
        <w:t>(c)</w:t>
      </w:r>
      <w:r w:rsidRPr="00AC51EB">
        <w:tab/>
        <w:t xml:space="preserve">DDRS must </w:t>
      </w:r>
      <w:r w:rsidR="00A15AA1" w:rsidRPr="00AC51EB">
        <w:t xml:space="preserve">accept from Participants all ASIC Data for all classes of Derivatives specified in the Australian Licence </w:t>
      </w:r>
      <w:proofErr w:type="gramStart"/>
      <w:r w:rsidR="00A15AA1" w:rsidRPr="00AC51EB">
        <w:t>condition;</w:t>
      </w:r>
      <w:proofErr w:type="gramEnd"/>
      <w:r w:rsidR="00A15AA1" w:rsidRPr="00AC51EB">
        <w:t xml:space="preserve"> </w:t>
      </w:r>
    </w:p>
    <w:p w14:paraId="0F5579ED" w14:textId="3360F9D1" w:rsidR="003A3D1A" w:rsidRPr="00AC51EB" w:rsidRDefault="00A15AA1" w:rsidP="003A3D1A">
      <w:pPr>
        <w:pStyle w:val="LI-BodyTextNumbered"/>
        <w:ind w:left="1701"/>
      </w:pPr>
      <w:r w:rsidRPr="00AC51EB">
        <w:t>(d)</w:t>
      </w:r>
      <w:r w:rsidRPr="00AC51EB">
        <w:tab/>
      </w:r>
      <w:r w:rsidR="00BF2ABC" w:rsidRPr="00AC51EB">
        <w:t>DDRS</w:t>
      </w:r>
      <w:r w:rsidR="002E7500" w:rsidRPr="00AC51EB">
        <w:t xml:space="preserve"> must establish, implement, </w:t>
      </w:r>
      <w:proofErr w:type="gramStart"/>
      <w:r w:rsidR="002E7500" w:rsidRPr="00AC51EB">
        <w:t>maintain</w:t>
      </w:r>
      <w:proofErr w:type="gramEnd"/>
      <w:r w:rsidR="002E7500" w:rsidRPr="00AC51EB">
        <w:t xml:space="preserve"> and enforce policies, procedures, systems and controls reasonably designed to maintain a continuous, reliable and secure connection between the Trade Repository and Participants for the purposes of accepting ASIC Data</w:t>
      </w:r>
      <w:r w:rsidR="003A3D1A" w:rsidRPr="00AC51EB">
        <w:t>.</w:t>
      </w:r>
    </w:p>
    <w:p w14:paraId="47EDAE28" w14:textId="6DE2C59F" w:rsidR="008C1070" w:rsidRPr="00AC51EB" w:rsidRDefault="008C1070" w:rsidP="008C1070">
      <w:pPr>
        <w:pStyle w:val="LI-Heading2"/>
        <w:rPr>
          <w:bCs/>
          <w:szCs w:val="24"/>
        </w:rPr>
      </w:pPr>
      <w:bookmarkStart w:id="14" w:name="_Toc146267397"/>
      <w:r w:rsidRPr="00AC51EB">
        <w:rPr>
          <w:szCs w:val="24"/>
        </w:rPr>
        <w:t>9</w:t>
      </w:r>
      <w:r w:rsidRPr="00AC51EB">
        <w:rPr>
          <w:szCs w:val="24"/>
        </w:rPr>
        <w:tab/>
        <w:t xml:space="preserve">Exemption 5 </w:t>
      </w:r>
      <w:r w:rsidRPr="00AC51EB">
        <w:rPr>
          <w:bCs/>
          <w:szCs w:val="24"/>
        </w:rPr>
        <w:t>(</w:t>
      </w:r>
      <w:r w:rsidR="00CC3E72" w:rsidRPr="00AC51EB">
        <w:rPr>
          <w:bCs/>
          <w:szCs w:val="24"/>
        </w:rPr>
        <w:t>Retention of Derivative Trade Data</w:t>
      </w:r>
      <w:bookmarkStart w:id="15" w:name="_Hlk143006615"/>
      <w:r w:rsidR="00CC3E72" w:rsidRPr="00AC51EB">
        <w:rPr>
          <w:bCs/>
          <w:szCs w:val="24"/>
        </w:rPr>
        <w:t>)</w:t>
      </w:r>
      <w:bookmarkEnd w:id="14"/>
    </w:p>
    <w:p w14:paraId="043F1019" w14:textId="226B7C3F" w:rsidR="008C1070" w:rsidRPr="00AC51EB" w:rsidRDefault="00067253" w:rsidP="001D5014">
      <w:pPr>
        <w:pStyle w:val="LI-BodyTextNumbered"/>
      </w:pPr>
      <w:r w:rsidRPr="00AC51EB">
        <w:t>(1)</w:t>
      </w:r>
      <w:r w:rsidRPr="00AC51EB">
        <w:tab/>
      </w:r>
      <w:r w:rsidR="008C1070" w:rsidRPr="00AC51EB">
        <w:t xml:space="preserve">DDRS does not have to comply with </w:t>
      </w:r>
      <w:r w:rsidR="00D8083A" w:rsidRPr="00AC51EB">
        <w:t>Rule 2.3.2 of the DTRRs in relation to ASIC Data for so long as it complies with the following conditions in relation to ASIC Data</w:t>
      </w:r>
      <w:r w:rsidR="008C1070" w:rsidRPr="00AC51EB">
        <w:t xml:space="preserve">: </w:t>
      </w:r>
    </w:p>
    <w:p w14:paraId="02594137" w14:textId="0C49A176" w:rsidR="008C1070" w:rsidRPr="00AC51EB" w:rsidRDefault="008C1070" w:rsidP="008C1070">
      <w:pPr>
        <w:pStyle w:val="LI-BodyTextNumbered"/>
        <w:ind w:left="1701"/>
      </w:pPr>
      <w:r w:rsidRPr="00AC51EB">
        <w:t>(a)</w:t>
      </w:r>
      <w:r w:rsidRPr="00AC51EB">
        <w:tab/>
        <w:t xml:space="preserve">DDRS </w:t>
      </w:r>
      <w:r w:rsidR="00E43AF9" w:rsidRPr="00AC51EB">
        <w:t xml:space="preserve">must comply with paragraph 46J(b) </w:t>
      </w:r>
      <w:bookmarkEnd w:id="15"/>
      <w:r w:rsidR="00E43AF9" w:rsidRPr="00AC51EB">
        <w:t xml:space="preserve">and subsection 46L(1) of the </w:t>
      </w:r>
      <w:proofErr w:type="gramStart"/>
      <w:r w:rsidR="00E43AF9" w:rsidRPr="00AC51EB">
        <w:t>SFA</w:t>
      </w:r>
      <w:r w:rsidRPr="00AC51EB">
        <w:t>;</w:t>
      </w:r>
      <w:proofErr w:type="gramEnd"/>
      <w:r w:rsidRPr="00AC51EB">
        <w:t xml:space="preserve"> </w:t>
      </w:r>
    </w:p>
    <w:p w14:paraId="35277BF3" w14:textId="336B063B" w:rsidR="008C1070" w:rsidRPr="00AC51EB" w:rsidRDefault="008C1070" w:rsidP="008C1070">
      <w:pPr>
        <w:pStyle w:val="LI-BodyTextNumbered"/>
        <w:ind w:left="1701"/>
      </w:pPr>
      <w:r w:rsidRPr="00AC51EB">
        <w:t>(b)</w:t>
      </w:r>
      <w:r w:rsidRPr="00AC51EB">
        <w:tab/>
        <w:t xml:space="preserve">DDRS </w:t>
      </w:r>
      <w:r w:rsidRPr="00AC51EB">
        <w:rPr>
          <w:lang w:eastAsia="en-US"/>
        </w:rPr>
        <w:t xml:space="preserve">must comply </w:t>
      </w:r>
      <w:r w:rsidR="00EE34F2" w:rsidRPr="00AC51EB">
        <w:rPr>
          <w:lang w:eastAsia="en-US"/>
        </w:rPr>
        <w:t xml:space="preserve">with regulation 5(a) of the SF </w:t>
      </w:r>
      <w:proofErr w:type="gramStart"/>
      <w:r w:rsidR="00EE34F2" w:rsidRPr="00AC51EB">
        <w:rPr>
          <w:lang w:eastAsia="en-US"/>
        </w:rPr>
        <w:t>Regulations</w:t>
      </w:r>
      <w:r w:rsidRPr="00AC51EB">
        <w:t>;</w:t>
      </w:r>
      <w:proofErr w:type="gramEnd"/>
    </w:p>
    <w:p w14:paraId="46CAF01F" w14:textId="09479B6A" w:rsidR="008C1070" w:rsidRPr="00AC51EB" w:rsidRDefault="008C1070" w:rsidP="008C1070">
      <w:pPr>
        <w:pStyle w:val="LI-BodyTextNumbered"/>
        <w:ind w:left="1701"/>
      </w:pPr>
      <w:r w:rsidRPr="00AC51EB">
        <w:t>(c)</w:t>
      </w:r>
      <w:r w:rsidRPr="00AC51EB">
        <w:tab/>
        <w:t xml:space="preserve">DDRS must </w:t>
      </w:r>
      <w:r w:rsidR="00556671" w:rsidRPr="00AC51EB">
        <w:t xml:space="preserve">ensure that all records of ASIC Data and records of each alteration or correction to ASIC Data is retained in a secure location and in an electronic format, and is immediately accessible by </w:t>
      </w:r>
      <w:proofErr w:type="gramStart"/>
      <w:r w:rsidR="00556671" w:rsidRPr="00AC51EB">
        <w:t>DDRS</w:t>
      </w:r>
      <w:r w:rsidRPr="00AC51EB">
        <w:t>;</w:t>
      </w:r>
      <w:proofErr w:type="gramEnd"/>
      <w:r w:rsidRPr="00AC51EB">
        <w:t xml:space="preserve"> </w:t>
      </w:r>
    </w:p>
    <w:p w14:paraId="49E6C935" w14:textId="1E213CC9" w:rsidR="007A4A45" w:rsidRPr="00AC51EB" w:rsidRDefault="008C1070" w:rsidP="007A4A45">
      <w:pPr>
        <w:pStyle w:val="LI-BodyTextNumbered"/>
        <w:ind w:left="1701"/>
      </w:pPr>
      <w:r w:rsidRPr="00AC51EB">
        <w:t>(d)</w:t>
      </w:r>
      <w:r w:rsidRPr="00AC51EB">
        <w:tab/>
        <w:t xml:space="preserve">DDRS </w:t>
      </w:r>
      <w:r w:rsidR="008C64BD" w:rsidRPr="00AC51EB">
        <w:t xml:space="preserve">must create at least one backup copy of each record referred to in </w:t>
      </w:r>
      <w:r w:rsidR="0015531E">
        <w:t xml:space="preserve">paragraph </w:t>
      </w:r>
      <w:r w:rsidR="008C64BD" w:rsidRPr="00AC51EB">
        <w:t>(c) and must ensure that, for the period of time that the record must be retained under regulation 5(a) of the SF Regulations, the backup copy is retained in a secure location and in an electronic format, separate from the location of the record, and is accessible by DDRS within 3 Business Days</w:t>
      </w:r>
      <w:r w:rsidRPr="00AC51EB">
        <w:t>.</w:t>
      </w:r>
    </w:p>
    <w:p w14:paraId="49461035" w14:textId="44E29027" w:rsidR="008C485A" w:rsidRDefault="0075203A" w:rsidP="006748B2">
      <w:pPr>
        <w:pStyle w:val="LI-BodyTextNumbered"/>
      </w:pPr>
      <w:r w:rsidRPr="00AC51EB">
        <w:t>(2</w:t>
      </w:r>
      <w:r w:rsidR="006748B2" w:rsidRPr="00AC51EB">
        <w:t>)</w:t>
      </w:r>
      <w:r w:rsidRPr="00AC51EB">
        <w:tab/>
      </w:r>
      <w:r w:rsidR="008C485A" w:rsidRPr="00AC51EB">
        <w:t>DDRS</w:t>
      </w:r>
      <w:r w:rsidR="001A0712">
        <w:t xml:space="preserve"> </w:t>
      </w:r>
      <w:r w:rsidR="008C485A" w:rsidRPr="00AC51EB">
        <w:t xml:space="preserve">must comply with the conditions in </w:t>
      </w:r>
      <w:r w:rsidR="00630098">
        <w:t>sub</w:t>
      </w:r>
      <w:r w:rsidR="008F42F9">
        <w:t>section</w:t>
      </w:r>
      <w:r w:rsidR="008C485A" w:rsidRPr="00AC51EB">
        <w:t xml:space="preserve"> </w:t>
      </w:r>
      <w:r w:rsidR="00630098">
        <w:t>(</w:t>
      </w:r>
      <w:r w:rsidR="006765D3" w:rsidRPr="00AC51EB">
        <w:t>1</w:t>
      </w:r>
      <w:r w:rsidR="00630098">
        <w:t>)</w:t>
      </w:r>
      <w:r w:rsidR="008C485A" w:rsidRPr="00AC51EB">
        <w:t xml:space="preserve"> subject to any direction </w:t>
      </w:r>
      <w:r w:rsidR="00E34EBE">
        <w:t>given</w:t>
      </w:r>
      <w:r w:rsidR="00E34EBE" w:rsidRPr="00AC51EB">
        <w:t xml:space="preserve"> </w:t>
      </w:r>
      <w:r w:rsidR="008C485A" w:rsidRPr="00AC51EB">
        <w:t xml:space="preserve">by ASIC under section 904K of </w:t>
      </w:r>
      <w:r w:rsidR="00AE2749">
        <w:t>the Corporations Act</w:t>
      </w:r>
      <w:r w:rsidR="008C485A" w:rsidRPr="00AC51EB">
        <w:t>.</w:t>
      </w:r>
    </w:p>
    <w:p w14:paraId="390D9E1C" w14:textId="293710A7" w:rsidR="005912BF" w:rsidRPr="00AC51EB" w:rsidRDefault="005912BF" w:rsidP="00762E9F">
      <w:pPr>
        <w:pStyle w:val="LI-SectionNote"/>
        <w:ind w:left="1701"/>
      </w:pPr>
      <w:r>
        <w:t xml:space="preserve">Note: </w:t>
      </w:r>
      <w:r w:rsidR="00F965DE">
        <w:tab/>
      </w:r>
      <w:r>
        <w:t>S</w:t>
      </w:r>
      <w:r w:rsidR="00C70C88">
        <w:t>ubs</w:t>
      </w:r>
      <w:r>
        <w:t xml:space="preserve">ection </w:t>
      </w:r>
      <w:r w:rsidR="00E34EBE">
        <w:t xml:space="preserve">904K(4) of the Corporations Act </w:t>
      </w:r>
      <w:r w:rsidR="00C70C88">
        <w:t xml:space="preserve">requires a person who is given </w:t>
      </w:r>
      <w:r w:rsidR="00E34EBE">
        <w:t xml:space="preserve">a direction </w:t>
      </w:r>
      <w:r w:rsidR="00F965DE">
        <w:t xml:space="preserve">by ASIC </w:t>
      </w:r>
      <w:r w:rsidR="00E34EBE">
        <w:t xml:space="preserve">under section 904K </w:t>
      </w:r>
      <w:r w:rsidR="00C70C88">
        <w:t>to comply with the direction.</w:t>
      </w:r>
    </w:p>
    <w:p w14:paraId="20F80862" w14:textId="4C0878D7" w:rsidR="00CA62F1" w:rsidRPr="00AC51EB" w:rsidRDefault="00CA62F1" w:rsidP="00CA62F1">
      <w:pPr>
        <w:pStyle w:val="LI-Heading2"/>
        <w:rPr>
          <w:bCs/>
          <w:szCs w:val="24"/>
        </w:rPr>
      </w:pPr>
      <w:bookmarkStart w:id="16" w:name="_Toc146267398"/>
      <w:bookmarkStart w:id="17" w:name="_Hlk143003878"/>
      <w:r w:rsidRPr="00AC51EB">
        <w:rPr>
          <w:szCs w:val="24"/>
        </w:rPr>
        <w:t>10</w:t>
      </w:r>
      <w:r w:rsidRPr="00AC51EB">
        <w:rPr>
          <w:szCs w:val="24"/>
        </w:rPr>
        <w:tab/>
        <w:t xml:space="preserve">Exemption 6 </w:t>
      </w:r>
      <w:r w:rsidRPr="00AC51EB">
        <w:rPr>
          <w:bCs/>
          <w:szCs w:val="24"/>
        </w:rPr>
        <w:t>(</w:t>
      </w:r>
      <w:r w:rsidR="00AE1885" w:rsidRPr="00AC51EB">
        <w:rPr>
          <w:szCs w:val="24"/>
        </w:rPr>
        <w:t>Use and Disclosure of Derivative Trade Data</w:t>
      </w:r>
      <w:r w:rsidRPr="00AC51EB">
        <w:rPr>
          <w:bCs/>
          <w:szCs w:val="24"/>
        </w:rPr>
        <w:t>)</w:t>
      </w:r>
      <w:bookmarkEnd w:id="16"/>
    </w:p>
    <w:p w14:paraId="58E284E9" w14:textId="77777777" w:rsidR="00BA0159" w:rsidRPr="00BA0159" w:rsidRDefault="00BA0159" w:rsidP="0083558A">
      <w:pPr>
        <w:pStyle w:val="LI-BodyTextUnnumbered"/>
        <w:ind w:hanging="567"/>
        <w:rPr>
          <w:i/>
          <w:szCs w:val="24"/>
        </w:rPr>
      </w:pPr>
      <w:r w:rsidRPr="00BA0159">
        <w:rPr>
          <w:i/>
          <w:szCs w:val="24"/>
        </w:rPr>
        <w:t>Disclosures of Derivative Trade Data that is not ASIC Data</w:t>
      </w:r>
    </w:p>
    <w:p w14:paraId="666651E5" w14:textId="69D56031" w:rsidR="00CA62F1" w:rsidRPr="00AC51EB" w:rsidRDefault="00CA62F1" w:rsidP="00CA62F1">
      <w:pPr>
        <w:pStyle w:val="LI-BodyTextNumbered"/>
      </w:pPr>
      <w:r w:rsidRPr="00AC51EB">
        <w:t>(1)</w:t>
      </w:r>
      <w:r w:rsidRPr="00AC51EB">
        <w:tab/>
        <w:t xml:space="preserve">DDRS </w:t>
      </w:r>
      <w:bookmarkStart w:id="18" w:name="_Hlk143002227"/>
      <w:r w:rsidR="00843768" w:rsidRPr="00AC51EB">
        <w:t xml:space="preserve">does not have to comply with section 904B(1) of </w:t>
      </w:r>
      <w:r w:rsidR="00AE2749">
        <w:t>the Corporations Act</w:t>
      </w:r>
      <w:r w:rsidR="00843768" w:rsidRPr="00AC51EB">
        <w:t xml:space="preserve"> and Part 2.3 of the DTRRs in relation to Derivative Trade Data that is not ASIC Data, for so long as DDRS complies with the following conditions in relation to Derivative Trade Data that is not ASIC Data</w:t>
      </w:r>
      <w:r w:rsidRPr="00AC51EB">
        <w:t xml:space="preserve">: </w:t>
      </w:r>
      <w:bookmarkEnd w:id="18"/>
    </w:p>
    <w:p w14:paraId="7E60A42A" w14:textId="400541F6" w:rsidR="00CA62F1" w:rsidRPr="00AC51EB" w:rsidRDefault="00CA62F1" w:rsidP="00CA62F1">
      <w:pPr>
        <w:pStyle w:val="LI-BodyTextNumbered"/>
        <w:ind w:left="1701"/>
      </w:pPr>
      <w:r w:rsidRPr="00AC51EB">
        <w:t>(a)</w:t>
      </w:r>
      <w:r w:rsidRPr="00AC51EB">
        <w:tab/>
        <w:t xml:space="preserve">DDRS </w:t>
      </w:r>
      <w:r w:rsidR="009F7EC7" w:rsidRPr="00AC51EB">
        <w:t xml:space="preserve">must comply with section 46O of the </w:t>
      </w:r>
      <w:proofErr w:type="gramStart"/>
      <w:r w:rsidR="009F7EC7" w:rsidRPr="00AC51EB">
        <w:t>SFA</w:t>
      </w:r>
      <w:r w:rsidRPr="00AC51EB">
        <w:t>;</w:t>
      </w:r>
      <w:proofErr w:type="gramEnd"/>
      <w:r w:rsidRPr="00AC51EB">
        <w:t xml:space="preserve"> </w:t>
      </w:r>
    </w:p>
    <w:p w14:paraId="6FF7B300" w14:textId="06D18083" w:rsidR="009F7EC7" w:rsidRPr="00AC51EB" w:rsidRDefault="009F7EC7" w:rsidP="009F7EC7">
      <w:pPr>
        <w:pStyle w:val="LI-BodyTextNumbered"/>
        <w:ind w:left="1701"/>
      </w:pPr>
      <w:r w:rsidRPr="00AC51EB">
        <w:t>(b)</w:t>
      </w:r>
      <w:r w:rsidRPr="00AC51EB">
        <w:tab/>
        <w:t xml:space="preserve">DDRS </w:t>
      </w:r>
      <w:r w:rsidR="004B5901" w:rsidRPr="00AC51EB">
        <w:t>must comply with regulation 12 of the SF Regulations.</w:t>
      </w:r>
    </w:p>
    <w:bookmarkEnd w:id="17"/>
    <w:p w14:paraId="33927999" w14:textId="4EC0F4E9" w:rsidR="00D86848" w:rsidRPr="00AC51EB" w:rsidRDefault="00D86848" w:rsidP="0083558A">
      <w:pPr>
        <w:pStyle w:val="Default"/>
        <w:spacing w:before="240"/>
        <w:ind w:left="1134" w:hanging="567"/>
        <w:rPr>
          <w:rFonts w:ascii="Times New Roman" w:hAnsi="Times New Roman" w:cs="Times New Roman"/>
          <w:i/>
        </w:rPr>
      </w:pPr>
      <w:r w:rsidRPr="00AC51EB">
        <w:rPr>
          <w:rFonts w:ascii="Times New Roman" w:hAnsi="Times New Roman" w:cs="Times New Roman"/>
          <w:i/>
        </w:rPr>
        <w:t>Disclosures permitted under SFA and SF Regulations</w:t>
      </w:r>
    </w:p>
    <w:p w14:paraId="737DD26D" w14:textId="03534B92" w:rsidR="00A7600D" w:rsidRPr="00AC51EB" w:rsidRDefault="00A7600D" w:rsidP="00A7600D">
      <w:pPr>
        <w:pStyle w:val="LI-BodyTextNumbered"/>
      </w:pPr>
      <w:r w:rsidRPr="00AC51EB">
        <w:t>(2)</w:t>
      </w:r>
      <w:r w:rsidRPr="00AC51EB">
        <w:tab/>
        <w:t xml:space="preserve">DDRS </w:t>
      </w:r>
      <w:r w:rsidR="0038176F" w:rsidRPr="00AC51EB">
        <w:t xml:space="preserve">does not have to comply with subsection 904B(1) of </w:t>
      </w:r>
      <w:r w:rsidR="00AE2749">
        <w:t>the Corporations Act</w:t>
      </w:r>
      <w:r w:rsidR="0038176F" w:rsidRPr="00AC51EB">
        <w:t xml:space="preserve"> and Rule 2.3.3(1) of the DTRRs in relation to ASIC Data, in circumstances where disclosure is permitted under regulations 12(1) or (5) of the SF Regulations, for so long as DDRS complies with the following conditions in relation to ASIC Data in those circumstances</w:t>
      </w:r>
      <w:r w:rsidRPr="00AC51EB">
        <w:t xml:space="preserve">: </w:t>
      </w:r>
    </w:p>
    <w:p w14:paraId="3007D33D" w14:textId="54668C56" w:rsidR="00B91818" w:rsidRPr="00AC51EB" w:rsidRDefault="00B91818" w:rsidP="00B91818">
      <w:pPr>
        <w:pStyle w:val="LI-BodyTextNumbered"/>
        <w:ind w:left="1701"/>
      </w:pPr>
      <w:r w:rsidRPr="00AC51EB">
        <w:t>(a)</w:t>
      </w:r>
      <w:r w:rsidRPr="00AC51EB">
        <w:tab/>
        <w:t xml:space="preserve">DDRS must comply with section 46O of the </w:t>
      </w:r>
      <w:proofErr w:type="gramStart"/>
      <w:r w:rsidRPr="00AC51EB">
        <w:t>SFA;</w:t>
      </w:r>
      <w:proofErr w:type="gramEnd"/>
      <w:r w:rsidRPr="00AC51EB">
        <w:t xml:space="preserve"> </w:t>
      </w:r>
    </w:p>
    <w:p w14:paraId="373F993C" w14:textId="77777777" w:rsidR="00B91818" w:rsidRPr="00AC51EB" w:rsidRDefault="00B91818" w:rsidP="00B91818">
      <w:pPr>
        <w:pStyle w:val="LI-BodyTextNumbered"/>
        <w:ind w:left="1701"/>
      </w:pPr>
      <w:r w:rsidRPr="00AC51EB">
        <w:t>(b)</w:t>
      </w:r>
      <w:r w:rsidRPr="00AC51EB">
        <w:tab/>
        <w:t>DDRS must comply with regulation 12 of the SF Regulations.</w:t>
      </w:r>
    </w:p>
    <w:p w14:paraId="255CB5C0" w14:textId="382C26DB" w:rsidR="000834B7" w:rsidRPr="00AC51EB" w:rsidRDefault="000834B7" w:rsidP="0083558A">
      <w:pPr>
        <w:pStyle w:val="LI-BodyTextNumbered"/>
        <w:rPr>
          <w:i/>
        </w:rPr>
      </w:pPr>
      <w:r w:rsidRPr="00AC51EB">
        <w:rPr>
          <w:i/>
        </w:rPr>
        <w:t xml:space="preserve">Disclosures </w:t>
      </w:r>
      <w:r w:rsidR="00C61CC3" w:rsidRPr="00AC51EB">
        <w:rPr>
          <w:i/>
        </w:rPr>
        <w:t>pursuant to User Agreement</w:t>
      </w:r>
    </w:p>
    <w:p w14:paraId="70B54264" w14:textId="24B8ED81" w:rsidR="000834B7" w:rsidRPr="00AC51EB" w:rsidRDefault="000834B7" w:rsidP="000834B7">
      <w:pPr>
        <w:pStyle w:val="LI-BodyTextNumbered"/>
      </w:pPr>
      <w:r w:rsidRPr="00AC51EB">
        <w:t>(3)</w:t>
      </w:r>
      <w:r w:rsidRPr="00AC51EB">
        <w:tab/>
        <w:t xml:space="preserve">DDRS </w:t>
      </w:r>
      <w:r w:rsidR="00AB563A" w:rsidRPr="00AC51EB">
        <w:t>does not have to comply with Rule 2.3.3(3) of the DTRRs in relation to ASIC Data, for so long as it complies with the following conditions in relation to ASIC Data</w:t>
      </w:r>
      <w:r w:rsidRPr="00AC51EB">
        <w:t xml:space="preserve">: </w:t>
      </w:r>
    </w:p>
    <w:p w14:paraId="74C0E6A5" w14:textId="39941165" w:rsidR="000834B7" w:rsidRPr="00AC51EB" w:rsidRDefault="000834B7" w:rsidP="000834B7">
      <w:pPr>
        <w:pStyle w:val="LI-BodyTextNumbered"/>
        <w:ind w:left="1701"/>
      </w:pPr>
      <w:r w:rsidRPr="00AC51EB">
        <w:t>(a)</w:t>
      </w:r>
      <w:r w:rsidRPr="00AC51EB">
        <w:tab/>
        <w:t xml:space="preserve">DDRS must comply with section 46O of the </w:t>
      </w:r>
      <w:proofErr w:type="gramStart"/>
      <w:r w:rsidRPr="00AC51EB">
        <w:t>SFA;</w:t>
      </w:r>
      <w:proofErr w:type="gramEnd"/>
      <w:r w:rsidRPr="00AC51EB">
        <w:t xml:space="preserve"> </w:t>
      </w:r>
    </w:p>
    <w:p w14:paraId="275D2C92" w14:textId="77777777" w:rsidR="000834B7" w:rsidRPr="00AC51EB" w:rsidRDefault="000834B7" w:rsidP="000834B7">
      <w:pPr>
        <w:pStyle w:val="LI-BodyTextNumbered"/>
        <w:ind w:left="1701"/>
      </w:pPr>
      <w:r w:rsidRPr="00AC51EB">
        <w:t>(b)</w:t>
      </w:r>
      <w:r w:rsidRPr="00AC51EB">
        <w:tab/>
        <w:t>DDRS must comply with regulation 12 of the SF Regulations.</w:t>
      </w:r>
    </w:p>
    <w:p w14:paraId="6C584A3D" w14:textId="30246678" w:rsidR="00683D5F" w:rsidRPr="00AC51EB" w:rsidRDefault="00683D5F" w:rsidP="00683D5F">
      <w:pPr>
        <w:pStyle w:val="LI-Heading2"/>
        <w:rPr>
          <w:bCs/>
          <w:szCs w:val="24"/>
        </w:rPr>
      </w:pPr>
      <w:bookmarkStart w:id="19" w:name="_Toc146267399"/>
      <w:bookmarkStart w:id="20" w:name="_Hlk143004088"/>
      <w:r w:rsidRPr="00AC51EB">
        <w:rPr>
          <w:szCs w:val="24"/>
        </w:rPr>
        <w:t>11</w:t>
      </w:r>
      <w:r w:rsidRPr="00AC51EB">
        <w:rPr>
          <w:szCs w:val="24"/>
        </w:rPr>
        <w:tab/>
        <w:t xml:space="preserve">Exemption 7 </w:t>
      </w:r>
      <w:r w:rsidRPr="00AC51EB">
        <w:rPr>
          <w:bCs/>
          <w:szCs w:val="24"/>
        </w:rPr>
        <w:t>(</w:t>
      </w:r>
      <w:r w:rsidRPr="00AC51EB">
        <w:rPr>
          <w:szCs w:val="24"/>
        </w:rPr>
        <w:t>Provision of Access to Derivative Trade Data</w:t>
      </w:r>
      <w:r w:rsidRPr="00AC51EB">
        <w:rPr>
          <w:bCs/>
          <w:szCs w:val="24"/>
        </w:rPr>
        <w:t>)</w:t>
      </w:r>
      <w:bookmarkEnd w:id="19"/>
    </w:p>
    <w:p w14:paraId="48F9760C" w14:textId="77777777" w:rsidR="001D101D" w:rsidRPr="00AC51EB" w:rsidRDefault="001D101D" w:rsidP="001D101D">
      <w:pPr>
        <w:pStyle w:val="LI-BodyTextNumbered"/>
        <w:rPr>
          <w:i/>
        </w:rPr>
      </w:pPr>
      <w:r w:rsidRPr="001D101D">
        <w:rPr>
          <w:i/>
        </w:rPr>
        <w:t xml:space="preserve">Provision of access to ASIC Data to Participants </w:t>
      </w:r>
    </w:p>
    <w:p w14:paraId="624F1A20" w14:textId="4B580F7B" w:rsidR="00E43A35" w:rsidRPr="001D101D" w:rsidRDefault="00E43A35" w:rsidP="00E43A35">
      <w:pPr>
        <w:pStyle w:val="LI-BodyTextNumbered"/>
      </w:pPr>
      <w:r w:rsidRPr="00AC51EB">
        <w:t>(1)</w:t>
      </w:r>
      <w:r w:rsidRPr="00AC51EB">
        <w:tab/>
        <w:t>DDRS does not have to comply with Rules 2.3.4(1), (2), (3) and (4) of the DTRRs in relation to the provision of access to ASIC Data to Participants for so long as DDRS complies with the condition that DDRS must comply with the provisions of the DDRS Rulebook and DDRS User Agreements in relation to the provision of access to ASIC Data to Participant</w:t>
      </w:r>
      <w:r w:rsidR="00875B38">
        <w:t>s</w:t>
      </w:r>
      <w:r w:rsidRPr="00AC51EB">
        <w:t xml:space="preserve">. </w:t>
      </w:r>
    </w:p>
    <w:p w14:paraId="0BB026B1" w14:textId="5958BC51" w:rsidR="00774155" w:rsidRPr="001D101D" w:rsidRDefault="00774155" w:rsidP="00774155">
      <w:pPr>
        <w:pStyle w:val="LI-BodyTextNumbered"/>
        <w:rPr>
          <w:i/>
        </w:rPr>
      </w:pPr>
      <w:r w:rsidRPr="001D101D">
        <w:rPr>
          <w:i/>
        </w:rPr>
        <w:t xml:space="preserve">Provision of access to </w:t>
      </w:r>
      <w:r w:rsidRPr="00AC51EB">
        <w:rPr>
          <w:i/>
        </w:rPr>
        <w:t>the Australian Regulators</w:t>
      </w:r>
      <w:r w:rsidRPr="001D101D">
        <w:rPr>
          <w:i/>
        </w:rPr>
        <w:t xml:space="preserve"> </w:t>
      </w:r>
    </w:p>
    <w:p w14:paraId="7FC91868" w14:textId="2C5AFF2D" w:rsidR="00774155" w:rsidRPr="00AC51EB" w:rsidRDefault="00774155" w:rsidP="00774155">
      <w:pPr>
        <w:pStyle w:val="LI-BodyTextNumbered"/>
      </w:pPr>
      <w:bookmarkStart w:id="21" w:name="_Hlk143003416"/>
      <w:bookmarkStart w:id="22" w:name="_Hlk143003442"/>
      <w:r w:rsidRPr="00AC51EB">
        <w:t>(</w:t>
      </w:r>
      <w:r w:rsidR="00E43A35" w:rsidRPr="00AC51EB">
        <w:t>2</w:t>
      </w:r>
      <w:r w:rsidRPr="00AC51EB">
        <w:t>)</w:t>
      </w:r>
      <w:r w:rsidRPr="00AC51EB">
        <w:tab/>
        <w:t xml:space="preserve">DDRS </w:t>
      </w:r>
      <w:r w:rsidR="004F24F8" w:rsidRPr="00AC51EB">
        <w:rPr>
          <w:lang w:eastAsia="en-US"/>
        </w:rPr>
        <w:t xml:space="preserve">does not have to comply with subsection 904B(5) of </w:t>
      </w:r>
      <w:r w:rsidR="00AE2749">
        <w:rPr>
          <w:lang w:eastAsia="en-US"/>
        </w:rPr>
        <w:t>the Corporations Act</w:t>
      </w:r>
      <w:r w:rsidR="004F24F8" w:rsidRPr="00AC51EB">
        <w:rPr>
          <w:lang w:eastAsia="en-US"/>
        </w:rPr>
        <w:t xml:space="preserve"> and Rule 2.3.4(</w:t>
      </w:r>
      <w:r w:rsidR="00724A36" w:rsidRPr="00AC51EB">
        <w:rPr>
          <w:lang w:eastAsia="en-US"/>
        </w:rPr>
        <w:t>7</w:t>
      </w:r>
      <w:r w:rsidR="004F24F8" w:rsidRPr="00AC51EB">
        <w:rPr>
          <w:lang w:eastAsia="en-US"/>
        </w:rPr>
        <w:t xml:space="preserve">) of the DTRRs to the extent that subsection and that Rule require DDRS to provide an Australian Regulator with continuous, </w:t>
      </w:r>
      <w:proofErr w:type="gramStart"/>
      <w:r w:rsidR="004F24F8" w:rsidRPr="00AC51EB">
        <w:rPr>
          <w:lang w:eastAsia="en-US"/>
        </w:rPr>
        <w:t>direct</w:t>
      </w:r>
      <w:proofErr w:type="gramEnd"/>
      <w:r w:rsidR="004F24F8" w:rsidRPr="00AC51EB">
        <w:rPr>
          <w:lang w:eastAsia="en-US"/>
        </w:rPr>
        <w:t xml:space="preserve"> and immediate electronic access to ASIC Data, for so long as DDRS complies with the condition that DDRS must make the ASIC Data available to the relevant Australian Regulator:</w:t>
      </w:r>
      <w:r w:rsidRPr="00AC51EB">
        <w:t xml:space="preserve"> </w:t>
      </w:r>
    </w:p>
    <w:p w14:paraId="63B1D45D" w14:textId="5B378F68" w:rsidR="00D52CBA" w:rsidRPr="00AC51EB" w:rsidRDefault="00683D5F" w:rsidP="00D52CBA">
      <w:pPr>
        <w:pStyle w:val="LI-BodyTextNumbered"/>
        <w:ind w:left="1701"/>
      </w:pPr>
      <w:r w:rsidRPr="00AC51EB">
        <w:t>(a)</w:t>
      </w:r>
      <w:r w:rsidRPr="00AC51EB">
        <w:tab/>
      </w:r>
      <w:r w:rsidR="00D52CBA" w:rsidRPr="00AC51EB">
        <w:t>via automated means;</w:t>
      </w:r>
      <w:r w:rsidR="004D5584">
        <w:t xml:space="preserve"> and</w:t>
      </w:r>
    </w:p>
    <w:p w14:paraId="382CCE27" w14:textId="20237CAA" w:rsidR="00D52CBA" w:rsidRPr="00AC51EB" w:rsidRDefault="00D52CBA" w:rsidP="00D52CBA">
      <w:pPr>
        <w:pStyle w:val="LI-BodyTextNumbered"/>
        <w:ind w:left="1701"/>
      </w:pPr>
      <w:r w:rsidRPr="00AC51EB">
        <w:t>(b)</w:t>
      </w:r>
      <w:r w:rsidRPr="00AC51EB">
        <w:tab/>
        <w:t xml:space="preserve">on a daily basis; </w:t>
      </w:r>
      <w:r w:rsidR="004D5584">
        <w:t>and</w:t>
      </w:r>
    </w:p>
    <w:p w14:paraId="29ED7AE5" w14:textId="77777777" w:rsidR="00D52CBA" w:rsidRPr="00AC51EB" w:rsidRDefault="00D52CBA" w:rsidP="00D52CBA">
      <w:pPr>
        <w:pStyle w:val="LI-BodyTextNumbered"/>
        <w:ind w:left="1701"/>
      </w:pPr>
      <w:r w:rsidRPr="00AC51EB">
        <w:t>(c)</w:t>
      </w:r>
      <w:r w:rsidRPr="00AC51EB">
        <w:tab/>
        <w:t>within 48 hours of the ASIC Data being accepted by DDRS; and</w:t>
      </w:r>
    </w:p>
    <w:p w14:paraId="16907D09" w14:textId="77777777" w:rsidR="00D52CBA" w:rsidRPr="00AC51EB" w:rsidRDefault="00D52CBA" w:rsidP="00D52CBA">
      <w:pPr>
        <w:pStyle w:val="LI-BodyTextNumbered"/>
        <w:ind w:left="1701"/>
      </w:pPr>
      <w:r w:rsidRPr="00AC51EB">
        <w:t>(d)</w:t>
      </w:r>
      <w:r w:rsidRPr="00AC51EB">
        <w:tab/>
        <w:t>in compliance with any written direction given by ASIC that the ASIC Data be made available to the Australian Regulator by:</w:t>
      </w:r>
    </w:p>
    <w:p w14:paraId="40196D94" w14:textId="0D4E809F" w:rsidR="00D52CBA" w:rsidRPr="00AC51EB" w:rsidRDefault="00D52CBA" w:rsidP="004D5584">
      <w:pPr>
        <w:pStyle w:val="LI-BodyTextNumbered"/>
        <w:ind w:left="2268"/>
      </w:pPr>
      <w:r w:rsidRPr="00AC51EB">
        <w:t>(</w:t>
      </w:r>
      <w:proofErr w:type="spellStart"/>
      <w:r w:rsidRPr="00AC51EB">
        <w:t>i</w:t>
      </w:r>
      <w:proofErr w:type="spellEnd"/>
      <w:r w:rsidRPr="00AC51EB">
        <w:t>)</w:t>
      </w:r>
      <w:r w:rsidRPr="00AC51EB">
        <w:tab/>
        <w:t xml:space="preserve">making the </w:t>
      </w:r>
      <w:bookmarkEnd w:id="21"/>
      <w:r w:rsidRPr="00AC51EB">
        <w:t xml:space="preserve">ASIC Data available on a DDRS server for the relevant Australian </w:t>
      </w:r>
      <w:bookmarkEnd w:id="22"/>
      <w:r w:rsidRPr="00AC51EB">
        <w:t>Regulator to download; or</w:t>
      </w:r>
    </w:p>
    <w:p w14:paraId="1F2CEFA0" w14:textId="75487B30" w:rsidR="00683D5F" w:rsidRPr="00AC51EB" w:rsidRDefault="00D52CBA" w:rsidP="004D5584">
      <w:pPr>
        <w:pStyle w:val="LI-BodyTextNumbered"/>
        <w:ind w:left="2268"/>
      </w:pPr>
      <w:r w:rsidRPr="00AC51EB">
        <w:t>(ii)</w:t>
      </w:r>
      <w:r w:rsidRPr="00AC51EB">
        <w:tab/>
        <w:t xml:space="preserve">sending the ASIC Data to a server specified by the relevant Australian Regulator. </w:t>
      </w:r>
    </w:p>
    <w:p w14:paraId="181AE8C0" w14:textId="3015A4EB" w:rsidR="00263E8D" w:rsidRPr="00263E8D" w:rsidRDefault="00263E8D" w:rsidP="00263E8D">
      <w:pPr>
        <w:pStyle w:val="LI-BodyTextNumbered"/>
        <w:rPr>
          <w:i/>
        </w:rPr>
      </w:pPr>
      <w:r w:rsidRPr="00263E8D">
        <w:rPr>
          <w:i/>
        </w:rPr>
        <w:t xml:space="preserve">Provision of access to </w:t>
      </w:r>
      <w:r w:rsidR="000C38C3">
        <w:rPr>
          <w:i/>
        </w:rPr>
        <w:t>foreign regulators</w:t>
      </w:r>
      <w:r w:rsidRPr="00263E8D">
        <w:rPr>
          <w:i/>
        </w:rPr>
        <w:t xml:space="preserve"> </w:t>
      </w:r>
    </w:p>
    <w:p w14:paraId="5B5FDCB9" w14:textId="6F808E83" w:rsidR="00263E8D" w:rsidRPr="00263E8D" w:rsidRDefault="00263E8D" w:rsidP="00263E8D">
      <w:pPr>
        <w:pStyle w:val="LI-BodyTextNumbered"/>
      </w:pPr>
      <w:r w:rsidRPr="00263E8D">
        <w:t>(</w:t>
      </w:r>
      <w:r w:rsidRPr="00AC51EB">
        <w:t>3</w:t>
      </w:r>
      <w:r w:rsidRPr="00263E8D">
        <w:t>)</w:t>
      </w:r>
      <w:r w:rsidRPr="00263E8D">
        <w:tab/>
        <w:t xml:space="preserve">DDRS </w:t>
      </w:r>
      <w:r w:rsidR="00CE771C" w:rsidRPr="00AC51EB">
        <w:t xml:space="preserve">does not have to comply with subsection 904B(5) of </w:t>
      </w:r>
      <w:r w:rsidR="00AE2749">
        <w:t>the Corporations Act</w:t>
      </w:r>
      <w:r w:rsidR="00CE771C" w:rsidRPr="00AC51EB">
        <w:t xml:space="preserve"> to the extent the subsection requires DDRS to comply with a request from a person or body prescribed under </w:t>
      </w:r>
      <w:r w:rsidR="00554948">
        <w:t>r</w:t>
      </w:r>
      <w:r w:rsidR="00CE771C" w:rsidRPr="00AC51EB">
        <w:t xml:space="preserve">egulations made for the purposes of paragraph 904B(2)(b) of </w:t>
      </w:r>
      <w:r w:rsidR="00AE2749">
        <w:t>the Corporations Act</w:t>
      </w:r>
      <w:r w:rsidR="00CE771C" w:rsidRPr="00AC51EB">
        <w:t xml:space="preserve"> for access to Derivative Trade Data, in circumstances in which DDRS would be prohibited from doing so under section 46O of the SFA</w:t>
      </w:r>
      <w:r w:rsidRPr="00263E8D">
        <w:t xml:space="preserve">. </w:t>
      </w:r>
    </w:p>
    <w:p w14:paraId="2C7307C0" w14:textId="77777777" w:rsidR="00942A5E" w:rsidRPr="00942A5E" w:rsidRDefault="00942A5E" w:rsidP="00942A5E">
      <w:pPr>
        <w:pStyle w:val="LI-BodyTextNumbered"/>
        <w:rPr>
          <w:i/>
        </w:rPr>
      </w:pPr>
      <w:r w:rsidRPr="00942A5E">
        <w:rPr>
          <w:i/>
        </w:rPr>
        <w:t>Disclosure to Related Body Corporates and MAS</w:t>
      </w:r>
    </w:p>
    <w:p w14:paraId="10342B62" w14:textId="711159B5" w:rsidR="00FB1AE9" w:rsidRPr="00263E8D" w:rsidRDefault="00CE771C" w:rsidP="006309B0">
      <w:pPr>
        <w:pStyle w:val="LI-BodyTextNumbered"/>
      </w:pPr>
      <w:r w:rsidRPr="00263E8D">
        <w:t>(</w:t>
      </w:r>
      <w:r w:rsidR="00942A5E" w:rsidRPr="00AC51EB">
        <w:t>4</w:t>
      </w:r>
      <w:r w:rsidRPr="00263E8D">
        <w:t>)</w:t>
      </w:r>
      <w:r w:rsidRPr="00263E8D">
        <w:tab/>
        <w:t xml:space="preserve">DDRS </w:t>
      </w:r>
      <w:r w:rsidR="00E40C02" w:rsidRPr="00AC51EB">
        <w:t>does not have to comply with Rule 2.3.4(1</w:t>
      </w:r>
      <w:r w:rsidR="00B535A0">
        <w:t>3</w:t>
      </w:r>
      <w:r w:rsidR="00E40C02" w:rsidRPr="00AC51EB">
        <w:t>) of the DTRRs in circumstances where DDRS reasonably considers that it is necessary to disclose information specified under that Rule to a Related Body Corporate of DDRS in order to comply with a request by an Australian Regulator or Prescribed Foreign Regulator for particular Derivative Trade Data, for so long as DDRS takes reasonable steps to ensure the Related Body Corporate does not disclose such information other than for the purposes of seeking legal advice or as required by law</w:t>
      </w:r>
      <w:r w:rsidRPr="00263E8D">
        <w:t xml:space="preserve">. </w:t>
      </w:r>
    </w:p>
    <w:p w14:paraId="283BEBD6" w14:textId="1D1D664C" w:rsidR="004F24F8" w:rsidRPr="00AC51EB" w:rsidRDefault="006309B0" w:rsidP="00CE771C">
      <w:pPr>
        <w:pStyle w:val="LI-BodyTextNumbered"/>
      </w:pPr>
      <w:r w:rsidRPr="00263E8D">
        <w:t>(</w:t>
      </w:r>
      <w:r w:rsidRPr="00AC51EB">
        <w:t>5</w:t>
      </w:r>
      <w:r w:rsidRPr="00263E8D">
        <w:t>)</w:t>
      </w:r>
      <w:r w:rsidRPr="00263E8D">
        <w:tab/>
        <w:t xml:space="preserve">DDRS </w:t>
      </w:r>
      <w:r w:rsidR="00CC6DE8" w:rsidRPr="00AC51EB">
        <w:rPr>
          <w:lang w:eastAsia="en-US"/>
        </w:rPr>
        <w:t>does not have to comply with Rule 2.3.4(1</w:t>
      </w:r>
      <w:r w:rsidR="002176E5" w:rsidRPr="00AC51EB">
        <w:rPr>
          <w:lang w:eastAsia="en-US"/>
        </w:rPr>
        <w:t>3</w:t>
      </w:r>
      <w:r w:rsidR="00CC6DE8" w:rsidRPr="00AC51EB">
        <w:rPr>
          <w:lang w:eastAsia="en-US"/>
        </w:rPr>
        <w:t>) of the DTRRs in circumstances where DDRS discloses information specified under that Rule to the MAS.</w:t>
      </w:r>
    </w:p>
    <w:p w14:paraId="65A20557" w14:textId="7989C6D1" w:rsidR="0078752B" w:rsidRPr="00AC51EB" w:rsidRDefault="0078752B" w:rsidP="0078752B">
      <w:pPr>
        <w:pStyle w:val="LI-Heading2"/>
        <w:rPr>
          <w:bCs/>
          <w:szCs w:val="24"/>
        </w:rPr>
      </w:pPr>
      <w:bookmarkStart w:id="23" w:name="_Toc146267400"/>
      <w:bookmarkEnd w:id="20"/>
      <w:r w:rsidRPr="00AC51EB">
        <w:rPr>
          <w:szCs w:val="24"/>
        </w:rPr>
        <w:t>12</w:t>
      </w:r>
      <w:r w:rsidRPr="00AC51EB">
        <w:rPr>
          <w:szCs w:val="24"/>
        </w:rPr>
        <w:tab/>
        <w:t xml:space="preserve">Exemption 8 </w:t>
      </w:r>
      <w:r w:rsidRPr="00AC51EB">
        <w:rPr>
          <w:bCs/>
          <w:szCs w:val="24"/>
        </w:rPr>
        <w:t>(</w:t>
      </w:r>
      <w:r w:rsidR="0057708D" w:rsidRPr="00AC51EB">
        <w:rPr>
          <w:szCs w:val="24"/>
        </w:rPr>
        <w:t xml:space="preserve">Create </w:t>
      </w:r>
      <w:r w:rsidR="005C2D32">
        <w:rPr>
          <w:szCs w:val="24"/>
        </w:rPr>
        <w:t>and</w:t>
      </w:r>
      <w:r w:rsidR="0057708D" w:rsidRPr="00AC51EB">
        <w:rPr>
          <w:szCs w:val="24"/>
        </w:rPr>
        <w:t xml:space="preserve"> Disclose Statistical Data</w:t>
      </w:r>
      <w:r w:rsidRPr="00AC51EB">
        <w:rPr>
          <w:bCs/>
          <w:szCs w:val="24"/>
        </w:rPr>
        <w:t>)</w:t>
      </w:r>
      <w:bookmarkEnd w:id="23"/>
    </w:p>
    <w:p w14:paraId="2081D3D7" w14:textId="2E5C64AF" w:rsidR="00BD38CC" w:rsidRPr="00BD38CC" w:rsidRDefault="00BD38CC" w:rsidP="00382B8F">
      <w:pPr>
        <w:pStyle w:val="LI-BodyTextNumbered"/>
        <w:ind w:firstLine="0"/>
      </w:pPr>
      <w:bookmarkStart w:id="24" w:name="_Hlk143006408"/>
      <w:bookmarkStart w:id="25" w:name="_Ref398288950"/>
      <w:r w:rsidRPr="00BD38CC">
        <w:t xml:space="preserve">DDRS </w:t>
      </w:r>
      <w:bookmarkEnd w:id="24"/>
      <w:r w:rsidRPr="00BD38CC">
        <w:t>does not have to comply with Rules 2.3.5 and 2.3.6 of the DTRRs for so long as DDRS complies with the following conditions:</w:t>
      </w:r>
      <w:bookmarkEnd w:id="25"/>
    </w:p>
    <w:p w14:paraId="72486192" w14:textId="1621675C" w:rsidR="00BD38CC" w:rsidRPr="00BD38CC" w:rsidRDefault="00382B8F" w:rsidP="00CB4DDE">
      <w:pPr>
        <w:pStyle w:val="LI-BodyTextNumbered"/>
        <w:ind w:left="1701"/>
      </w:pPr>
      <w:r>
        <w:t>(a)</w:t>
      </w:r>
      <w:r>
        <w:tab/>
      </w:r>
      <w:r w:rsidR="00BD38CC" w:rsidRPr="00BD38CC">
        <w:t xml:space="preserve">DDRS must, for each </w:t>
      </w:r>
      <w:proofErr w:type="gramStart"/>
      <w:r w:rsidR="00BD38CC" w:rsidRPr="00BD38CC">
        <w:t>7 day</w:t>
      </w:r>
      <w:proofErr w:type="gramEnd"/>
      <w:r w:rsidR="00BD38CC" w:rsidRPr="00BD38CC">
        <w:t xml:space="preserve"> period</w:t>
      </w:r>
      <w:r w:rsidR="00BD38CC" w:rsidRPr="00BD38CC" w:rsidDel="006069D8">
        <w:t xml:space="preserve"> </w:t>
      </w:r>
      <w:r w:rsidR="00BD38CC" w:rsidRPr="00BD38CC">
        <w:t xml:space="preserve">commencing </w:t>
      </w:r>
      <w:r w:rsidR="006C61FF">
        <w:t>on</w:t>
      </w:r>
      <w:r w:rsidR="006C61FF" w:rsidRPr="00BD38CC">
        <w:t xml:space="preserve"> </w:t>
      </w:r>
      <w:r w:rsidR="00A17218" w:rsidRPr="00CB4DDE">
        <w:t xml:space="preserve">the first Monday </w:t>
      </w:r>
      <w:r w:rsidR="00864694" w:rsidRPr="00CB4DDE">
        <w:t>on or after the day this instrument commences</w:t>
      </w:r>
      <w:r w:rsidR="00BD38CC" w:rsidRPr="00864694">
        <w:t xml:space="preserve">, </w:t>
      </w:r>
      <w:r w:rsidR="00BD38CC" w:rsidRPr="00BD38CC">
        <w:t xml:space="preserve">create, for each class of Derivative specified in the conditions of the Australian Licence, statistical data from </w:t>
      </w:r>
      <w:r w:rsidR="00D433B6">
        <w:t xml:space="preserve">the </w:t>
      </w:r>
      <w:r w:rsidR="00BD38CC" w:rsidRPr="00BD38CC">
        <w:t xml:space="preserve">ASIC Data </w:t>
      </w:r>
      <w:r w:rsidR="00C75805">
        <w:t xml:space="preserve">that </w:t>
      </w:r>
      <w:r w:rsidR="00BD38CC" w:rsidRPr="00BD38CC">
        <w:t>include</w:t>
      </w:r>
      <w:r w:rsidR="00D433B6">
        <w:t>s</w:t>
      </w:r>
      <w:r w:rsidR="00C75805">
        <w:t xml:space="preserve"> the following</w:t>
      </w:r>
      <w:r w:rsidR="00BD38CC" w:rsidRPr="00BD38CC">
        <w:t xml:space="preserve">: </w:t>
      </w:r>
    </w:p>
    <w:p w14:paraId="5DD424D5" w14:textId="7A8DF369" w:rsidR="00BD38CC" w:rsidRPr="00BD38CC" w:rsidRDefault="00382B8F" w:rsidP="00CB4DDE">
      <w:pPr>
        <w:pStyle w:val="LI-BodyTextNumbered"/>
        <w:ind w:left="2268"/>
      </w:pPr>
      <w:r>
        <w:t>(</w:t>
      </w:r>
      <w:proofErr w:type="spellStart"/>
      <w:r>
        <w:t>i</w:t>
      </w:r>
      <w:proofErr w:type="spellEnd"/>
      <w:r>
        <w:t>)</w:t>
      </w:r>
      <w:r>
        <w:tab/>
      </w:r>
      <w:r w:rsidR="00BD38CC" w:rsidRPr="00BD38CC">
        <w:t xml:space="preserve">the total number of open </w:t>
      </w:r>
      <w:r w:rsidR="003F0DFB">
        <w:t>positions</w:t>
      </w:r>
      <w:r w:rsidR="003F0DFB" w:rsidRPr="00BD38CC">
        <w:t xml:space="preserve"> </w:t>
      </w:r>
      <w:r w:rsidR="00BD38CC" w:rsidRPr="00BD38CC">
        <w:t xml:space="preserve">and total gross notional outstanding, as at the end of the </w:t>
      </w:r>
      <w:proofErr w:type="gramStart"/>
      <w:r w:rsidR="00BD38CC" w:rsidRPr="00BD38CC">
        <w:t>7 day</w:t>
      </w:r>
      <w:proofErr w:type="gramEnd"/>
      <w:r w:rsidR="00BD38CC" w:rsidRPr="00BD38CC">
        <w:t xml:space="preserve"> period; </w:t>
      </w:r>
    </w:p>
    <w:p w14:paraId="2E95F6E4" w14:textId="396DD1DB" w:rsidR="00BD38CC" w:rsidRPr="00BD38CC" w:rsidRDefault="00382B8F" w:rsidP="00CB4DDE">
      <w:pPr>
        <w:pStyle w:val="LI-BodyTextNumbered"/>
        <w:ind w:left="2268"/>
      </w:pPr>
      <w:r>
        <w:t>(ii)</w:t>
      </w:r>
      <w:r>
        <w:tab/>
      </w:r>
      <w:r w:rsidR="00BD38CC" w:rsidRPr="00BD38CC">
        <w:t>a breakdown by the currency (</w:t>
      </w:r>
      <w:proofErr w:type="gramStart"/>
      <w:r w:rsidR="00BD38CC" w:rsidRPr="00BD38CC">
        <w:t>e.g.</w:t>
      </w:r>
      <w:proofErr w:type="gramEnd"/>
      <w:r w:rsidR="00BD38CC" w:rsidRPr="00BD38CC">
        <w:t xml:space="preserve"> AUD, USD) of the notional amount for the Derivatives in the class;</w:t>
      </w:r>
      <w:r w:rsidR="008360EF">
        <w:t xml:space="preserve"> </w:t>
      </w:r>
    </w:p>
    <w:p w14:paraId="4A2D57CD" w14:textId="6552C067" w:rsidR="00BD38CC" w:rsidRPr="00BD38CC" w:rsidRDefault="00382B8F" w:rsidP="00CB4DDE">
      <w:pPr>
        <w:pStyle w:val="LI-BodyTextNumbered"/>
        <w:ind w:left="2268"/>
      </w:pPr>
      <w:r>
        <w:t>(iii)</w:t>
      </w:r>
      <w:r>
        <w:tab/>
      </w:r>
      <w:r w:rsidR="00BD38CC" w:rsidRPr="00BD38CC">
        <w:t xml:space="preserve">a breakdown of whether, in each of the classes, the Derivatives to which the statistical data relates are cleared or </w:t>
      </w:r>
      <w:proofErr w:type="gramStart"/>
      <w:r w:rsidR="00BD38CC" w:rsidRPr="00BD38CC">
        <w:t>uncleared;</w:t>
      </w:r>
      <w:proofErr w:type="gramEnd"/>
      <w:r w:rsidR="008360EF">
        <w:t xml:space="preserve"> </w:t>
      </w:r>
    </w:p>
    <w:p w14:paraId="488E3E8C" w14:textId="12C5631A" w:rsidR="00BD38CC" w:rsidRPr="00BD38CC" w:rsidRDefault="00D90790" w:rsidP="00762E9F">
      <w:pPr>
        <w:pStyle w:val="LI-BodyTextNumbered"/>
        <w:ind w:left="2268"/>
      </w:pPr>
      <w:bookmarkStart w:id="26" w:name="_Ref398288908"/>
      <w:r>
        <w:t>(iv)</w:t>
      </w:r>
      <w:r>
        <w:tab/>
      </w:r>
      <w:r w:rsidR="00BD38CC" w:rsidRPr="00BD38CC">
        <w:t xml:space="preserve">the total number of new transactions reported in each of the classes during the </w:t>
      </w:r>
      <w:proofErr w:type="gramStart"/>
      <w:r w:rsidR="00BD38CC" w:rsidRPr="00BD38CC">
        <w:t>7 day</w:t>
      </w:r>
      <w:proofErr w:type="gramEnd"/>
      <w:r w:rsidR="00BD38CC" w:rsidRPr="00BD38CC">
        <w:t xml:space="preserve"> period;</w:t>
      </w:r>
      <w:bookmarkEnd w:id="26"/>
      <w:r w:rsidR="00BD38CC" w:rsidRPr="00BD38CC">
        <w:t xml:space="preserve"> </w:t>
      </w:r>
    </w:p>
    <w:p w14:paraId="36DD538A" w14:textId="0CA0FC37" w:rsidR="00BD38CC" w:rsidRPr="00BD38CC" w:rsidRDefault="00382B8F" w:rsidP="00CB4DDE">
      <w:pPr>
        <w:pStyle w:val="LI-BodyTextNumbered"/>
        <w:ind w:left="2268"/>
      </w:pPr>
      <w:r>
        <w:t>(</w:t>
      </w:r>
      <w:r w:rsidR="00D90790">
        <w:t>v</w:t>
      </w:r>
      <w:r>
        <w:t>)</w:t>
      </w:r>
      <w:r>
        <w:tab/>
      </w:r>
      <w:r w:rsidR="00BD38CC" w:rsidRPr="00BD38CC">
        <w:t xml:space="preserve">cumulative total numbers of transactions per asset class for the current financial year, as at the end of the </w:t>
      </w:r>
      <w:proofErr w:type="gramStart"/>
      <w:r w:rsidR="00BD38CC" w:rsidRPr="00BD38CC">
        <w:t>7 day</w:t>
      </w:r>
      <w:proofErr w:type="gramEnd"/>
      <w:r w:rsidR="00BD38CC" w:rsidRPr="00BD38CC">
        <w:t xml:space="preserve"> period;</w:t>
      </w:r>
    </w:p>
    <w:p w14:paraId="63DAACCC" w14:textId="697FCB42" w:rsidR="00BD38CC" w:rsidRPr="00BD38CC" w:rsidRDefault="00382B8F" w:rsidP="00CB4DDE">
      <w:pPr>
        <w:pStyle w:val="LI-BodyTextNumbered"/>
        <w:ind w:left="1701"/>
      </w:pPr>
      <w:r>
        <w:t>(</w:t>
      </w:r>
      <w:r w:rsidR="00C45F01">
        <w:t>b</w:t>
      </w:r>
      <w:r>
        <w:t>)</w:t>
      </w:r>
      <w:r>
        <w:tab/>
      </w:r>
      <w:r w:rsidR="00BD38CC" w:rsidRPr="00BD38CC">
        <w:t>DDRS must:</w:t>
      </w:r>
    </w:p>
    <w:p w14:paraId="5723FBE1" w14:textId="1A8DB447" w:rsidR="00BD38CC" w:rsidRPr="00BD38CC" w:rsidRDefault="00382B8F" w:rsidP="00CB4DDE">
      <w:pPr>
        <w:pStyle w:val="LI-BodyTextNumbered"/>
        <w:ind w:left="2268"/>
      </w:pPr>
      <w:r>
        <w:t>(</w:t>
      </w:r>
      <w:proofErr w:type="spellStart"/>
      <w:r>
        <w:t>i</w:t>
      </w:r>
      <w:proofErr w:type="spellEnd"/>
      <w:r>
        <w:t>)</w:t>
      </w:r>
      <w:r>
        <w:tab/>
      </w:r>
      <w:r w:rsidR="00BD38CC" w:rsidRPr="00BD38CC">
        <w:t xml:space="preserve">make available at no charge and through a publicly accessible website </w:t>
      </w:r>
      <w:r w:rsidR="00BD38CC" w:rsidRPr="00454CF6">
        <w:t>within 5 days from</w:t>
      </w:r>
      <w:r w:rsidR="00BD38CC" w:rsidRPr="00BD38CC">
        <w:t xml:space="preserve"> the end of each </w:t>
      </w:r>
      <w:proofErr w:type="gramStart"/>
      <w:r w:rsidR="00BD38CC" w:rsidRPr="00BD38CC">
        <w:t>7</w:t>
      </w:r>
      <w:r w:rsidR="00991E80">
        <w:t xml:space="preserve"> </w:t>
      </w:r>
      <w:r w:rsidR="00BD38CC" w:rsidRPr="00BD38CC">
        <w:t>day</w:t>
      </w:r>
      <w:proofErr w:type="gramEnd"/>
      <w:r w:rsidR="00BD38CC" w:rsidRPr="00BD38CC">
        <w:t xml:space="preserve"> period, the statistical data referred to in </w:t>
      </w:r>
      <w:r w:rsidR="000942D5">
        <w:t>paragraph</w:t>
      </w:r>
      <w:r w:rsidR="00585B60">
        <w:t xml:space="preserve"> </w:t>
      </w:r>
      <w:r w:rsidR="00BD38CC" w:rsidRPr="00BD38CC">
        <w:t>(</w:t>
      </w:r>
      <w:r w:rsidR="008E36F9">
        <w:t>a</w:t>
      </w:r>
      <w:r w:rsidR="00CA39B0">
        <w:t>)</w:t>
      </w:r>
      <w:r w:rsidR="00BD38CC" w:rsidRPr="00BD38CC">
        <w:t xml:space="preserve"> for each 7 period; and</w:t>
      </w:r>
    </w:p>
    <w:p w14:paraId="1A82C48D" w14:textId="3E36707E" w:rsidR="00BD38CC" w:rsidRPr="00BD38CC" w:rsidRDefault="00382B8F" w:rsidP="00CB4DDE">
      <w:pPr>
        <w:pStyle w:val="LI-BodyTextNumbered"/>
        <w:ind w:left="2268"/>
      </w:pPr>
      <w:r>
        <w:t>(ii)</w:t>
      </w:r>
      <w:r>
        <w:tab/>
      </w:r>
      <w:r w:rsidR="00BD38CC" w:rsidRPr="00BD38CC">
        <w:t xml:space="preserve">ensure that the statistical data for each </w:t>
      </w:r>
      <w:proofErr w:type="gramStart"/>
      <w:r w:rsidR="00BD38CC" w:rsidRPr="00BD38CC">
        <w:t>7 day</w:t>
      </w:r>
      <w:proofErr w:type="gramEnd"/>
      <w:r w:rsidR="00BD38CC" w:rsidRPr="00BD38CC">
        <w:t xml:space="preserve"> period remains available for at least 14 days from the date it is first made available; and</w:t>
      </w:r>
    </w:p>
    <w:p w14:paraId="25BB1896" w14:textId="35A0C392" w:rsidR="00BD38CC" w:rsidRPr="00AC51EB" w:rsidRDefault="00AB2DEC" w:rsidP="00CB4DDE">
      <w:pPr>
        <w:pStyle w:val="LI-BodyTextNumbered"/>
        <w:ind w:left="1701"/>
      </w:pPr>
      <w:r>
        <w:t>(</w:t>
      </w:r>
      <w:r w:rsidR="00585C82">
        <w:t>c</w:t>
      </w:r>
      <w:r>
        <w:t>)</w:t>
      </w:r>
      <w:r>
        <w:tab/>
      </w:r>
      <w:r w:rsidR="00BD38CC" w:rsidRPr="00BD38CC">
        <w:t xml:space="preserve">DDRS must not include data that is capable of identifying a counterparty to a Derivative Transaction in the statistical data referred to in </w:t>
      </w:r>
      <w:r w:rsidR="00C55A92">
        <w:t>paragraph</w:t>
      </w:r>
      <w:r w:rsidR="00BD38CC" w:rsidRPr="00BD38CC">
        <w:t xml:space="preserve"> (</w:t>
      </w:r>
      <w:r w:rsidR="00585C82">
        <w:t>a</w:t>
      </w:r>
      <w:r w:rsidR="00BD38CC" w:rsidRPr="00BD38CC">
        <w:t>).</w:t>
      </w:r>
    </w:p>
    <w:p w14:paraId="09DD021E" w14:textId="512974DF" w:rsidR="0031075C" w:rsidRPr="00AC51EB" w:rsidRDefault="00477A69" w:rsidP="0031075C">
      <w:pPr>
        <w:pStyle w:val="LI-Heading2"/>
        <w:rPr>
          <w:bCs/>
          <w:szCs w:val="24"/>
        </w:rPr>
      </w:pPr>
      <w:bookmarkStart w:id="27" w:name="_Toc146267401"/>
      <w:r w:rsidRPr="00AC51EB">
        <w:rPr>
          <w:szCs w:val="24"/>
        </w:rPr>
        <w:t>13</w:t>
      </w:r>
      <w:r w:rsidRPr="00AC51EB">
        <w:rPr>
          <w:szCs w:val="24"/>
        </w:rPr>
        <w:tab/>
        <w:t xml:space="preserve">Exemption </w:t>
      </w:r>
      <w:r w:rsidR="00667DA1" w:rsidRPr="00AC51EB">
        <w:rPr>
          <w:szCs w:val="24"/>
        </w:rPr>
        <w:t>9</w:t>
      </w:r>
      <w:r w:rsidRPr="00AC51EB">
        <w:rPr>
          <w:szCs w:val="24"/>
        </w:rPr>
        <w:t xml:space="preserve"> </w:t>
      </w:r>
      <w:r w:rsidRPr="00AC51EB">
        <w:rPr>
          <w:bCs/>
          <w:szCs w:val="24"/>
        </w:rPr>
        <w:t>(</w:t>
      </w:r>
      <w:r w:rsidRPr="00AC51EB">
        <w:rPr>
          <w:szCs w:val="24"/>
        </w:rPr>
        <w:t>Governance</w:t>
      </w:r>
      <w:r w:rsidRPr="00AC51EB">
        <w:rPr>
          <w:bCs/>
          <w:szCs w:val="24"/>
        </w:rPr>
        <w:t>)</w:t>
      </w:r>
      <w:bookmarkEnd w:id="27"/>
    </w:p>
    <w:p w14:paraId="7EA6F18A" w14:textId="6F12DB7B" w:rsidR="0031075C" w:rsidRPr="00AC51EB" w:rsidRDefault="0031075C" w:rsidP="008C4870">
      <w:pPr>
        <w:pStyle w:val="LI-BodyTextNumbered"/>
        <w:ind w:firstLine="0"/>
      </w:pPr>
      <w:bookmarkStart w:id="28" w:name="_Hlk143007194"/>
      <w:bookmarkStart w:id="29" w:name="_Hlk143007217"/>
      <w:r w:rsidRPr="00AC51EB">
        <w:t>DDRS does no</w:t>
      </w:r>
      <w:bookmarkEnd w:id="28"/>
      <w:r w:rsidRPr="00AC51EB">
        <w:t xml:space="preserve">t </w:t>
      </w:r>
      <w:bookmarkEnd w:id="29"/>
      <w:r w:rsidRPr="00AC51EB">
        <w:t xml:space="preserve">have to comply with </w:t>
      </w:r>
      <w:r w:rsidRPr="00AC51EB">
        <w:rPr>
          <w:lang w:eastAsia="en-US"/>
        </w:rPr>
        <w:t>Rule 2.4.1 of the DTRRs for so long as DDRS complies with the following conditions</w:t>
      </w:r>
      <w:r w:rsidRPr="00AC51EB">
        <w:t xml:space="preserve">: </w:t>
      </w:r>
    </w:p>
    <w:p w14:paraId="79A7C25A" w14:textId="18F32DAC" w:rsidR="0031075C" w:rsidRPr="00AC51EB" w:rsidRDefault="00BB0582" w:rsidP="00DC72EC">
      <w:pPr>
        <w:pStyle w:val="Default"/>
        <w:spacing w:before="240" w:after="120"/>
        <w:ind w:left="1701"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31075C" w:rsidRPr="00AC51EB">
        <w:rPr>
          <w:rFonts w:ascii="Times New Roman" w:hAnsi="Times New Roman" w:cs="Times New Roman"/>
        </w:rPr>
        <w:t>DDRS must comply with paragraphs 46I(1)(b), (c) and (</w:t>
      </w:r>
      <w:proofErr w:type="spellStart"/>
      <w:r w:rsidR="0031075C" w:rsidRPr="00AC51EB">
        <w:rPr>
          <w:rFonts w:ascii="Times New Roman" w:hAnsi="Times New Roman" w:cs="Times New Roman"/>
        </w:rPr>
        <w:t>i</w:t>
      </w:r>
      <w:proofErr w:type="spellEnd"/>
      <w:r w:rsidR="0031075C" w:rsidRPr="00AC51EB">
        <w:rPr>
          <w:rFonts w:ascii="Times New Roman" w:hAnsi="Times New Roman" w:cs="Times New Roman"/>
        </w:rPr>
        <w:t xml:space="preserve">) and 46J(a) of the </w:t>
      </w:r>
      <w:proofErr w:type="gramStart"/>
      <w:r w:rsidR="0031075C" w:rsidRPr="00AC51EB">
        <w:rPr>
          <w:rFonts w:ascii="Times New Roman" w:hAnsi="Times New Roman" w:cs="Times New Roman"/>
        </w:rPr>
        <w:t>SFA;</w:t>
      </w:r>
      <w:proofErr w:type="gramEnd"/>
      <w:r w:rsidR="0031075C" w:rsidRPr="00AC51EB">
        <w:rPr>
          <w:rFonts w:ascii="Times New Roman" w:hAnsi="Times New Roman" w:cs="Times New Roman"/>
        </w:rPr>
        <w:t xml:space="preserve"> </w:t>
      </w:r>
    </w:p>
    <w:p w14:paraId="33D7F147" w14:textId="5FFE8B60" w:rsidR="0031075C" w:rsidRPr="00AC51EB" w:rsidRDefault="00BB0582" w:rsidP="00DC72EC">
      <w:pPr>
        <w:pStyle w:val="Default"/>
        <w:spacing w:before="240" w:after="120"/>
        <w:ind w:left="1701"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31075C" w:rsidRPr="00AC51EB">
        <w:rPr>
          <w:rFonts w:ascii="Times New Roman" w:hAnsi="Times New Roman" w:cs="Times New Roman"/>
        </w:rPr>
        <w:t xml:space="preserve">DDRS must reserve a position for, and make reasonable endeavours to appoint, a member of its Board who is: </w:t>
      </w:r>
    </w:p>
    <w:p w14:paraId="7E5010EC" w14:textId="5B9B8B00" w:rsidR="0031075C" w:rsidRPr="00AC51EB" w:rsidRDefault="00BB0582" w:rsidP="00DC72EC">
      <w:pPr>
        <w:pStyle w:val="Default"/>
        <w:spacing w:before="240" w:after="120"/>
        <w:ind w:left="2268" w:hanging="567"/>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31075C" w:rsidRPr="00AC51EB">
        <w:rPr>
          <w:rFonts w:ascii="Times New Roman" w:hAnsi="Times New Roman" w:cs="Times New Roman"/>
        </w:rPr>
        <w:t>a representative of a Participant that is an Australian ADI that has its principal place of business in Australia; and</w:t>
      </w:r>
    </w:p>
    <w:p w14:paraId="60A62FA9" w14:textId="18347B6F" w:rsidR="0031075C" w:rsidRPr="00AC51EB" w:rsidRDefault="00BB0582" w:rsidP="00DC72EC">
      <w:pPr>
        <w:pStyle w:val="Default"/>
        <w:spacing w:before="240" w:after="120"/>
        <w:ind w:left="2268" w:hanging="567"/>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0031075C" w:rsidRPr="00AC51EB">
        <w:rPr>
          <w:rFonts w:ascii="Times New Roman" w:hAnsi="Times New Roman" w:cs="Times New Roman"/>
        </w:rPr>
        <w:t xml:space="preserve">an Australian </w:t>
      </w:r>
      <w:proofErr w:type="gramStart"/>
      <w:r w:rsidR="0031075C" w:rsidRPr="00AC51EB">
        <w:rPr>
          <w:rFonts w:ascii="Times New Roman" w:hAnsi="Times New Roman" w:cs="Times New Roman"/>
        </w:rPr>
        <w:t>citizen;</w:t>
      </w:r>
      <w:proofErr w:type="gramEnd"/>
      <w:r w:rsidR="0031075C" w:rsidRPr="00AC51EB">
        <w:rPr>
          <w:rFonts w:ascii="Times New Roman" w:hAnsi="Times New Roman" w:cs="Times New Roman"/>
        </w:rPr>
        <w:t xml:space="preserve"> </w:t>
      </w:r>
    </w:p>
    <w:p w14:paraId="627F3F08" w14:textId="7BE993B7" w:rsidR="0031075C" w:rsidRPr="00AC51EB" w:rsidRDefault="00BB0582" w:rsidP="00DC72EC">
      <w:pPr>
        <w:pStyle w:val="Default"/>
        <w:spacing w:before="240"/>
        <w:ind w:left="1701" w:hanging="567"/>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31075C" w:rsidRPr="00AC51EB">
        <w:rPr>
          <w:rFonts w:ascii="Times New Roman" w:hAnsi="Times New Roman" w:cs="Times New Roman"/>
        </w:rPr>
        <w:t>DDRS must:</w:t>
      </w:r>
    </w:p>
    <w:p w14:paraId="46A2118A" w14:textId="2B196ECF" w:rsidR="0031075C" w:rsidRPr="00AC51EB" w:rsidRDefault="00763E90" w:rsidP="00DC72EC">
      <w:pPr>
        <w:pStyle w:val="Default"/>
        <w:spacing w:before="240" w:after="120"/>
        <w:ind w:left="2268" w:hanging="567"/>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31075C" w:rsidRPr="00AC51EB">
        <w:rPr>
          <w:rFonts w:ascii="Times New Roman" w:hAnsi="Times New Roman" w:cs="Times New Roman"/>
        </w:rPr>
        <w:t>adopt a crisis management plan which provides for clearly defined processes in crises and emergencies for decision making and for communicating with Participants and Australian Regulators; and</w:t>
      </w:r>
    </w:p>
    <w:p w14:paraId="5287A9BB" w14:textId="3DF91578" w:rsidR="0031075C" w:rsidRPr="00AC51EB" w:rsidRDefault="00763E90" w:rsidP="00DC72EC">
      <w:pPr>
        <w:pStyle w:val="Default"/>
        <w:spacing w:before="240"/>
        <w:ind w:left="2268" w:hanging="567"/>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0031075C" w:rsidRPr="00AC51EB">
        <w:rPr>
          <w:rFonts w:ascii="Times New Roman" w:hAnsi="Times New Roman" w:cs="Times New Roman"/>
        </w:rPr>
        <w:t xml:space="preserve">provide ASIC with access to the crisis management plan DDRS proposes to adopt under </w:t>
      </w:r>
      <w:r w:rsidR="00165829">
        <w:rPr>
          <w:rFonts w:ascii="Times New Roman" w:hAnsi="Times New Roman" w:cs="Times New Roman"/>
        </w:rPr>
        <w:t>sub</w:t>
      </w:r>
      <w:r w:rsidR="0031075C" w:rsidRPr="00AC51EB">
        <w:rPr>
          <w:rFonts w:ascii="Times New Roman" w:hAnsi="Times New Roman" w:cs="Times New Roman"/>
        </w:rPr>
        <w:t>paragraph</w:t>
      </w:r>
      <w:r w:rsidR="00165829">
        <w:rPr>
          <w:rFonts w:ascii="Times New Roman" w:hAnsi="Times New Roman" w:cs="Times New Roman"/>
        </w:rPr>
        <w:t xml:space="preserve"> </w:t>
      </w:r>
      <w:r w:rsidR="0031075C" w:rsidRPr="00AC51EB">
        <w:rPr>
          <w:rFonts w:ascii="Times New Roman" w:hAnsi="Times New Roman" w:cs="Times New Roman"/>
        </w:rPr>
        <w:t>(</w:t>
      </w:r>
      <w:proofErr w:type="spellStart"/>
      <w:r w:rsidR="0031075C" w:rsidRPr="00AC51EB">
        <w:rPr>
          <w:rFonts w:ascii="Times New Roman" w:hAnsi="Times New Roman" w:cs="Times New Roman"/>
        </w:rPr>
        <w:t>i</w:t>
      </w:r>
      <w:proofErr w:type="spellEnd"/>
      <w:r w:rsidR="0031075C" w:rsidRPr="00AC51EB">
        <w:rPr>
          <w:rFonts w:ascii="Times New Roman" w:hAnsi="Times New Roman" w:cs="Times New Roman"/>
        </w:rPr>
        <w:t xml:space="preserve">), at </w:t>
      </w:r>
      <w:r w:rsidR="0031075C" w:rsidRPr="00AC51EB">
        <w:rPr>
          <w:rFonts w:ascii="Times New Roman" w:hAnsi="Times New Roman" w:cs="Times New Roman"/>
          <w:color w:val="auto"/>
        </w:rPr>
        <w:t xml:space="preserve">least 1 week before </w:t>
      </w:r>
      <w:r w:rsidR="0031075C" w:rsidRPr="00AC51EB">
        <w:rPr>
          <w:rFonts w:ascii="Times New Roman" w:hAnsi="Times New Roman" w:cs="Times New Roman"/>
        </w:rPr>
        <w:t xml:space="preserve">adopting the crisis management plan. </w:t>
      </w:r>
    </w:p>
    <w:p w14:paraId="002EA2B8" w14:textId="391D7E30" w:rsidR="00667DA1" w:rsidRPr="00AC51EB" w:rsidRDefault="00667DA1" w:rsidP="00667DA1">
      <w:pPr>
        <w:pStyle w:val="LI-Heading2"/>
        <w:rPr>
          <w:bCs/>
          <w:szCs w:val="24"/>
        </w:rPr>
      </w:pPr>
      <w:bookmarkStart w:id="30" w:name="_Toc146267402"/>
      <w:r w:rsidRPr="00AC51EB">
        <w:rPr>
          <w:szCs w:val="24"/>
        </w:rPr>
        <w:t>14</w:t>
      </w:r>
      <w:r w:rsidRPr="00AC51EB">
        <w:rPr>
          <w:szCs w:val="24"/>
        </w:rPr>
        <w:tab/>
        <w:t xml:space="preserve">Exemption 10 </w:t>
      </w:r>
      <w:r w:rsidRPr="00AC51EB">
        <w:rPr>
          <w:bCs/>
          <w:szCs w:val="24"/>
        </w:rPr>
        <w:t>(</w:t>
      </w:r>
      <w:r w:rsidRPr="00AC51EB">
        <w:rPr>
          <w:szCs w:val="24"/>
        </w:rPr>
        <w:t>Handling Conflicts of Interest</w:t>
      </w:r>
      <w:r w:rsidRPr="00AC51EB">
        <w:rPr>
          <w:bCs/>
          <w:szCs w:val="24"/>
        </w:rPr>
        <w:t>)</w:t>
      </w:r>
      <w:bookmarkEnd w:id="30"/>
    </w:p>
    <w:p w14:paraId="661686D3" w14:textId="009FECA5" w:rsidR="00CB09C4" w:rsidRPr="00AC51EB" w:rsidRDefault="00CB09C4" w:rsidP="008C4870">
      <w:pPr>
        <w:pStyle w:val="LI-BodyTextUnnumbered"/>
        <w:rPr>
          <w:szCs w:val="24"/>
        </w:rPr>
      </w:pPr>
      <w:r w:rsidRPr="00AC51EB">
        <w:rPr>
          <w:szCs w:val="24"/>
        </w:rPr>
        <w:t>DDRS</w:t>
      </w:r>
      <w:bookmarkStart w:id="31" w:name="_Ref398491874"/>
      <w:r w:rsidRPr="00AC51EB">
        <w:rPr>
          <w:szCs w:val="24"/>
        </w:rPr>
        <w:t xml:space="preserve"> does not have to comply with Rule 2.4.2 of the DTRRs for so long as DDRS complies with the following conditions:</w:t>
      </w:r>
      <w:bookmarkEnd w:id="31"/>
      <w:r w:rsidRPr="00AC51EB">
        <w:rPr>
          <w:szCs w:val="24"/>
        </w:rPr>
        <w:t xml:space="preserve"> </w:t>
      </w:r>
    </w:p>
    <w:p w14:paraId="093F39D4" w14:textId="3B91625D" w:rsidR="00CB09C4" w:rsidRPr="00CB09C4" w:rsidRDefault="009D4662" w:rsidP="00632CE9">
      <w:pPr>
        <w:pStyle w:val="LI-BodyTextUnnumbered"/>
        <w:ind w:left="1701" w:hanging="567"/>
        <w:rPr>
          <w:szCs w:val="24"/>
        </w:rPr>
      </w:pPr>
      <w:r>
        <w:rPr>
          <w:szCs w:val="24"/>
        </w:rPr>
        <w:t>(a)</w:t>
      </w:r>
      <w:r>
        <w:rPr>
          <w:szCs w:val="24"/>
        </w:rPr>
        <w:tab/>
      </w:r>
      <w:r w:rsidR="00CB09C4" w:rsidRPr="00CB09C4">
        <w:rPr>
          <w:szCs w:val="24"/>
        </w:rPr>
        <w:t xml:space="preserve">DDRS must comply with subsection 46E(5) of the SFA in relation to any conditions or restrictions imposed on its Singapore Licence relating to conflicts of </w:t>
      </w:r>
      <w:proofErr w:type="gramStart"/>
      <w:r w:rsidR="00CB09C4" w:rsidRPr="00CB09C4">
        <w:rPr>
          <w:szCs w:val="24"/>
        </w:rPr>
        <w:t>interest;</w:t>
      </w:r>
      <w:proofErr w:type="gramEnd"/>
      <w:r w:rsidR="00CB09C4" w:rsidRPr="00CB09C4">
        <w:rPr>
          <w:szCs w:val="24"/>
        </w:rPr>
        <w:t xml:space="preserve"> </w:t>
      </w:r>
    </w:p>
    <w:p w14:paraId="599A2014" w14:textId="4907809D" w:rsidR="00CB09C4" w:rsidRPr="00CB09C4" w:rsidRDefault="009D4662" w:rsidP="00632CE9">
      <w:pPr>
        <w:pStyle w:val="LI-BodyTextUnnumbered"/>
        <w:ind w:left="1701" w:hanging="567"/>
        <w:rPr>
          <w:szCs w:val="24"/>
        </w:rPr>
      </w:pPr>
      <w:r>
        <w:rPr>
          <w:szCs w:val="24"/>
        </w:rPr>
        <w:t>(b)</w:t>
      </w:r>
      <w:r>
        <w:rPr>
          <w:szCs w:val="24"/>
        </w:rPr>
        <w:tab/>
      </w:r>
      <w:r w:rsidR="00CB09C4" w:rsidRPr="00CB09C4">
        <w:rPr>
          <w:szCs w:val="24"/>
        </w:rPr>
        <w:t xml:space="preserve">DDRS must maintain and enforce its policies and procedures in respect of conflicts of interest in substantially the form of the </w:t>
      </w:r>
      <w:r w:rsidR="00CB09C4" w:rsidRPr="00CB09C4">
        <w:rPr>
          <w:i/>
          <w:szCs w:val="24"/>
        </w:rPr>
        <w:t xml:space="preserve">DTCC Data Repository (Singapore) </w:t>
      </w:r>
      <w:proofErr w:type="spellStart"/>
      <w:r w:rsidR="00CB09C4" w:rsidRPr="00CB09C4">
        <w:rPr>
          <w:i/>
          <w:szCs w:val="24"/>
        </w:rPr>
        <w:t>Pte.</w:t>
      </w:r>
      <w:proofErr w:type="spellEnd"/>
      <w:r w:rsidR="00CB09C4" w:rsidRPr="00CB09C4">
        <w:rPr>
          <w:i/>
          <w:szCs w:val="24"/>
        </w:rPr>
        <w:t xml:space="preserve"> Ltd. Compliance Manual</w:t>
      </w:r>
      <w:r w:rsidR="00CB09C4" w:rsidRPr="00CB09C4">
        <w:rPr>
          <w:szCs w:val="24"/>
        </w:rPr>
        <w:t xml:space="preserve"> and the </w:t>
      </w:r>
      <w:r w:rsidR="00CB09C4" w:rsidRPr="00CB09C4">
        <w:rPr>
          <w:i/>
          <w:szCs w:val="24"/>
        </w:rPr>
        <w:t xml:space="preserve">DTCC Data Repository (Singapore) </w:t>
      </w:r>
      <w:proofErr w:type="spellStart"/>
      <w:r w:rsidR="00CB09C4" w:rsidRPr="00CB09C4">
        <w:rPr>
          <w:i/>
          <w:szCs w:val="24"/>
        </w:rPr>
        <w:t>Pte.</w:t>
      </w:r>
      <w:proofErr w:type="spellEnd"/>
      <w:r w:rsidR="00CB09C4" w:rsidRPr="00CB09C4">
        <w:rPr>
          <w:i/>
          <w:szCs w:val="24"/>
        </w:rPr>
        <w:t xml:space="preserve"> Ltd. Conflict of Interest Resolution Policy</w:t>
      </w:r>
      <w:r w:rsidR="00CB09C4" w:rsidRPr="00CB09C4">
        <w:rPr>
          <w:szCs w:val="24"/>
        </w:rPr>
        <w:t xml:space="preserve"> as at the date of this instrument. </w:t>
      </w:r>
    </w:p>
    <w:p w14:paraId="751E3E77" w14:textId="76A7518B" w:rsidR="00CB09C4" w:rsidRPr="00AC51EB" w:rsidRDefault="00667DA1" w:rsidP="00CB09C4">
      <w:pPr>
        <w:pStyle w:val="LI-Heading2"/>
        <w:rPr>
          <w:bCs/>
          <w:szCs w:val="24"/>
        </w:rPr>
      </w:pPr>
      <w:bookmarkStart w:id="32" w:name="_Toc146267403"/>
      <w:r w:rsidRPr="00AC51EB">
        <w:rPr>
          <w:szCs w:val="24"/>
        </w:rPr>
        <w:t>15</w:t>
      </w:r>
      <w:r w:rsidRPr="00AC51EB">
        <w:rPr>
          <w:szCs w:val="24"/>
        </w:rPr>
        <w:tab/>
        <w:t xml:space="preserve">Exemption 11 </w:t>
      </w:r>
      <w:r w:rsidRPr="00AC51EB">
        <w:rPr>
          <w:bCs/>
          <w:szCs w:val="24"/>
        </w:rPr>
        <w:t>(</w:t>
      </w:r>
      <w:r w:rsidR="00772096" w:rsidRPr="00AC51EB">
        <w:rPr>
          <w:szCs w:val="24"/>
        </w:rPr>
        <w:t>Monitoring and enforcement of compliance with obligations</w:t>
      </w:r>
      <w:r w:rsidRPr="00AC51EB">
        <w:rPr>
          <w:bCs/>
          <w:szCs w:val="24"/>
        </w:rPr>
        <w:t>)</w:t>
      </w:r>
      <w:bookmarkEnd w:id="32"/>
    </w:p>
    <w:p w14:paraId="5104528D" w14:textId="4BC1C50C" w:rsidR="00CB09C4" w:rsidRPr="00AC51EB" w:rsidRDefault="00CB09C4" w:rsidP="008C4870">
      <w:pPr>
        <w:pStyle w:val="LI-BodyTextUnnumbered"/>
        <w:rPr>
          <w:szCs w:val="24"/>
        </w:rPr>
      </w:pPr>
      <w:r w:rsidRPr="00AC51EB">
        <w:rPr>
          <w:szCs w:val="24"/>
        </w:rPr>
        <w:t>DDRS does not have to comply with Rule 2.4.3 of the DTRRs for so long as DDRS complies with the following conditions:</w:t>
      </w:r>
    </w:p>
    <w:p w14:paraId="2DDFDE64" w14:textId="2853934E" w:rsidR="00CB09C4" w:rsidRPr="00CB09C4" w:rsidRDefault="008C4870" w:rsidP="00632CE9">
      <w:pPr>
        <w:pStyle w:val="LI-BodyTextUnnumbered"/>
        <w:ind w:left="1701" w:hanging="567"/>
        <w:rPr>
          <w:szCs w:val="24"/>
        </w:rPr>
      </w:pPr>
      <w:r>
        <w:rPr>
          <w:szCs w:val="24"/>
        </w:rPr>
        <w:t>(a)</w:t>
      </w:r>
      <w:r>
        <w:rPr>
          <w:szCs w:val="24"/>
        </w:rPr>
        <w:tab/>
      </w:r>
      <w:r w:rsidR="00CB09C4" w:rsidRPr="00CB09C4">
        <w:rPr>
          <w:szCs w:val="24"/>
        </w:rPr>
        <w:t xml:space="preserve">DDRS must establish, implement, </w:t>
      </w:r>
      <w:proofErr w:type="gramStart"/>
      <w:r w:rsidR="00CB09C4" w:rsidRPr="00CB09C4">
        <w:rPr>
          <w:szCs w:val="24"/>
        </w:rPr>
        <w:t>maintain</w:t>
      </w:r>
      <w:proofErr w:type="gramEnd"/>
      <w:r w:rsidR="00CB09C4" w:rsidRPr="00CB09C4">
        <w:rPr>
          <w:szCs w:val="24"/>
        </w:rPr>
        <w:t xml:space="preserve"> and enforce policies, procedures, systems and controls for monitoring and enforcing compliance by its Officers and employees with:</w:t>
      </w:r>
    </w:p>
    <w:p w14:paraId="00635CC7" w14:textId="04FC1C72" w:rsidR="00CB09C4" w:rsidRPr="00CB09C4" w:rsidRDefault="008C4870" w:rsidP="00632CE9">
      <w:pPr>
        <w:pStyle w:val="LI-BodyTextUnnumbered"/>
        <w:ind w:left="2268" w:hanging="567"/>
        <w:rPr>
          <w:szCs w:val="24"/>
        </w:rPr>
      </w:pPr>
      <w:r>
        <w:rPr>
          <w:szCs w:val="24"/>
        </w:rPr>
        <w:t>(</w:t>
      </w:r>
      <w:proofErr w:type="spellStart"/>
      <w:r>
        <w:rPr>
          <w:szCs w:val="24"/>
        </w:rPr>
        <w:t>i</w:t>
      </w:r>
      <w:proofErr w:type="spellEnd"/>
      <w:r>
        <w:rPr>
          <w:szCs w:val="24"/>
        </w:rPr>
        <w:t>)</w:t>
      </w:r>
      <w:r>
        <w:rPr>
          <w:szCs w:val="24"/>
        </w:rPr>
        <w:tab/>
      </w:r>
      <w:r w:rsidR="00CB09C4" w:rsidRPr="00CB09C4">
        <w:rPr>
          <w:szCs w:val="24"/>
        </w:rPr>
        <w:t>the conditions of the Australian Licence on and from the time the obligations in those conditions commence;</w:t>
      </w:r>
      <w:r w:rsidR="009D4662">
        <w:rPr>
          <w:szCs w:val="24"/>
        </w:rPr>
        <w:t xml:space="preserve"> and</w:t>
      </w:r>
    </w:p>
    <w:p w14:paraId="7EEAE57A" w14:textId="634999EC" w:rsidR="00CB09C4" w:rsidRPr="00CB09C4" w:rsidRDefault="008C4870" w:rsidP="00632CE9">
      <w:pPr>
        <w:pStyle w:val="LI-BodyTextUnnumbered"/>
        <w:ind w:left="2268" w:hanging="567"/>
        <w:rPr>
          <w:szCs w:val="24"/>
        </w:rPr>
      </w:pPr>
      <w:r>
        <w:rPr>
          <w:szCs w:val="24"/>
        </w:rPr>
        <w:t>(ii)</w:t>
      </w:r>
      <w:r>
        <w:rPr>
          <w:szCs w:val="24"/>
        </w:rPr>
        <w:tab/>
      </w:r>
      <w:r w:rsidR="00CB09C4" w:rsidRPr="00CB09C4">
        <w:rPr>
          <w:szCs w:val="24"/>
        </w:rPr>
        <w:t xml:space="preserve">the conditions of exemptions granted to DDRS by ASIC under paragraph 907D(2)(a) of </w:t>
      </w:r>
      <w:r w:rsidR="00AE2749">
        <w:rPr>
          <w:szCs w:val="24"/>
        </w:rPr>
        <w:t>the Corporations Act</w:t>
      </w:r>
      <w:r w:rsidR="001F31CE">
        <w:t>, including the exemptions in this instrument</w:t>
      </w:r>
      <w:r w:rsidR="00CB09C4" w:rsidRPr="00CB09C4">
        <w:rPr>
          <w:szCs w:val="24"/>
        </w:rPr>
        <w:t>;</w:t>
      </w:r>
      <w:r w:rsidR="009D4662">
        <w:rPr>
          <w:szCs w:val="24"/>
        </w:rPr>
        <w:t xml:space="preserve"> and</w:t>
      </w:r>
    </w:p>
    <w:p w14:paraId="14727974" w14:textId="3204CEB5" w:rsidR="00CB09C4" w:rsidRPr="00CB09C4" w:rsidRDefault="008C4870" w:rsidP="00632CE9">
      <w:pPr>
        <w:pStyle w:val="LI-BodyTextUnnumbered"/>
        <w:ind w:left="2268" w:hanging="567"/>
        <w:rPr>
          <w:szCs w:val="24"/>
        </w:rPr>
      </w:pPr>
      <w:r>
        <w:rPr>
          <w:szCs w:val="24"/>
        </w:rPr>
        <w:t>(iii)</w:t>
      </w:r>
      <w:r>
        <w:rPr>
          <w:szCs w:val="24"/>
        </w:rPr>
        <w:tab/>
      </w:r>
      <w:r w:rsidR="00CB09C4" w:rsidRPr="00CB09C4">
        <w:rPr>
          <w:szCs w:val="24"/>
        </w:rPr>
        <w:t>Part 2.3 of the DTRR</w:t>
      </w:r>
      <w:r w:rsidR="00E94110">
        <w:rPr>
          <w:szCs w:val="24"/>
        </w:rPr>
        <w:t>s</w:t>
      </w:r>
      <w:r w:rsidR="00CB09C4" w:rsidRPr="00CB09C4">
        <w:rPr>
          <w:szCs w:val="24"/>
        </w:rPr>
        <w:t xml:space="preserve">, to the extent DDRS is not exempt from that Part under paragraph 907D(2)(a) of </w:t>
      </w:r>
      <w:r w:rsidR="00AE2749">
        <w:rPr>
          <w:szCs w:val="24"/>
        </w:rPr>
        <w:t>the Corporations Act</w:t>
      </w:r>
      <w:r w:rsidR="00CB09C4" w:rsidRPr="00CB09C4">
        <w:rPr>
          <w:szCs w:val="24"/>
        </w:rPr>
        <w:t xml:space="preserve">, </w:t>
      </w:r>
      <w:r w:rsidR="00CB09C4" w:rsidRPr="00D22B93">
        <w:rPr>
          <w:szCs w:val="24"/>
        </w:rPr>
        <w:t xml:space="preserve">and Rule 2.7.3 </w:t>
      </w:r>
      <w:r w:rsidR="00CB09C4" w:rsidRPr="00CB09C4">
        <w:rPr>
          <w:szCs w:val="24"/>
        </w:rPr>
        <w:t>of the DTRRs; and</w:t>
      </w:r>
    </w:p>
    <w:p w14:paraId="06AA09DF" w14:textId="55CA66FB" w:rsidR="00CB09C4" w:rsidRPr="00CB09C4" w:rsidRDefault="008C4870" w:rsidP="00632CE9">
      <w:pPr>
        <w:pStyle w:val="LI-BodyTextUnnumbered"/>
        <w:ind w:left="2268" w:hanging="567"/>
        <w:rPr>
          <w:szCs w:val="24"/>
        </w:rPr>
      </w:pPr>
      <w:r>
        <w:rPr>
          <w:szCs w:val="24"/>
        </w:rPr>
        <w:t>(iv)</w:t>
      </w:r>
      <w:r>
        <w:rPr>
          <w:szCs w:val="24"/>
        </w:rPr>
        <w:tab/>
      </w:r>
      <w:r w:rsidR="00CB09C4" w:rsidRPr="00CB09C4">
        <w:rPr>
          <w:szCs w:val="24"/>
        </w:rPr>
        <w:t xml:space="preserve">Division 2 of Part 5B.2 and Division 6 of Part 7.5A of </w:t>
      </w:r>
      <w:r w:rsidR="00AE2749">
        <w:rPr>
          <w:szCs w:val="24"/>
        </w:rPr>
        <w:t>the Corporations Act</w:t>
      </w:r>
      <w:r w:rsidR="00CB09C4" w:rsidRPr="00CB09C4">
        <w:rPr>
          <w:szCs w:val="24"/>
        </w:rPr>
        <w:t>; and</w:t>
      </w:r>
    </w:p>
    <w:p w14:paraId="4449625D" w14:textId="3817B5DE" w:rsidR="00CB09C4" w:rsidRPr="00CB09C4" w:rsidRDefault="008C4870" w:rsidP="00632CE9">
      <w:pPr>
        <w:pStyle w:val="LI-BodyTextUnnumbered"/>
        <w:ind w:left="1701" w:hanging="567"/>
        <w:rPr>
          <w:szCs w:val="24"/>
        </w:rPr>
      </w:pPr>
      <w:r>
        <w:rPr>
          <w:szCs w:val="24"/>
        </w:rPr>
        <w:t>(b)</w:t>
      </w:r>
      <w:r>
        <w:rPr>
          <w:szCs w:val="24"/>
        </w:rPr>
        <w:tab/>
      </w:r>
      <w:r w:rsidR="00CB09C4" w:rsidRPr="00CB09C4">
        <w:rPr>
          <w:szCs w:val="24"/>
        </w:rPr>
        <w:t xml:space="preserve">DDRS must ensure that the policies, procedures, </w:t>
      </w:r>
      <w:proofErr w:type="gramStart"/>
      <w:r w:rsidR="00CB09C4" w:rsidRPr="00CB09C4">
        <w:rPr>
          <w:szCs w:val="24"/>
        </w:rPr>
        <w:t>systems</w:t>
      </w:r>
      <w:proofErr w:type="gramEnd"/>
      <w:r w:rsidR="00CB09C4" w:rsidRPr="00CB09C4">
        <w:rPr>
          <w:szCs w:val="24"/>
        </w:rPr>
        <w:t xml:space="preserve"> and controls required by the condition in paragraph (a) are reviewed, audited and tested periodically and after significant changes, to ensure compliance with the condition in paragraph (a). </w:t>
      </w:r>
    </w:p>
    <w:p w14:paraId="35135FB4" w14:textId="39015931" w:rsidR="00772096" w:rsidRPr="00AC51EB" w:rsidRDefault="00772096" w:rsidP="00772096">
      <w:pPr>
        <w:pStyle w:val="LI-Heading2"/>
        <w:rPr>
          <w:bCs/>
          <w:szCs w:val="24"/>
        </w:rPr>
      </w:pPr>
      <w:bookmarkStart w:id="33" w:name="_Toc146267404"/>
      <w:r w:rsidRPr="00AC51EB">
        <w:rPr>
          <w:szCs w:val="24"/>
        </w:rPr>
        <w:t>16</w:t>
      </w:r>
      <w:r w:rsidRPr="00AC51EB">
        <w:rPr>
          <w:szCs w:val="24"/>
        </w:rPr>
        <w:tab/>
        <w:t xml:space="preserve">Exemption 12 </w:t>
      </w:r>
      <w:r w:rsidRPr="00AC51EB">
        <w:rPr>
          <w:bCs/>
          <w:szCs w:val="24"/>
        </w:rPr>
        <w:t>(</w:t>
      </w:r>
      <w:r w:rsidR="00EA4658" w:rsidRPr="00AC51EB">
        <w:rPr>
          <w:szCs w:val="24"/>
        </w:rPr>
        <w:t>Risk Management</w:t>
      </w:r>
      <w:r w:rsidRPr="00AC51EB">
        <w:rPr>
          <w:bCs/>
          <w:szCs w:val="24"/>
        </w:rPr>
        <w:t>)</w:t>
      </w:r>
      <w:bookmarkEnd w:id="33"/>
    </w:p>
    <w:p w14:paraId="0D5A0B89" w14:textId="51B25947" w:rsidR="004666A6" w:rsidRPr="00AC51EB" w:rsidRDefault="004666A6" w:rsidP="008C4870">
      <w:pPr>
        <w:pStyle w:val="LI-BodyTextUnnumbered"/>
        <w:rPr>
          <w:szCs w:val="24"/>
        </w:rPr>
      </w:pPr>
      <w:r w:rsidRPr="00AC51EB">
        <w:rPr>
          <w:szCs w:val="24"/>
        </w:rPr>
        <w:t xml:space="preserve">DDRS does not have to comply with Rule 2.4.4 of the DTRRs for so long as DDRS complies with the condition that DDRS must comply with paragraph 46I(1)(b) and section 46J of the SFA. </w:t>
      </w:r>
    </w:p>
    <w:p w14:paraId="434B43F3" w14:textId="59C9D9CA" w:rsidR="00772096" w:rsidRPr="00AC51EB" w:rsidRDefault="00772096" w:rsidP="00772096">
      <w:pPr>
        <w:pStyle w:val="LI-Heading2"/>
        <w:rPr>
          <w:bCs/>
          <w:szCs w:val="24"/>
        </w:rPr>
      </w:pPr>
      <w:bookmarkStart w:id="34" w:name="_Toc146267405"/>
      <w:r w:rsidRPr="00AC51EB">
        <w:rPr>
          <w:szCs w:val="24"/>
        </w:rPr>
        <w:t>17</w:t>
      </w:r>
      <w:r w:rsidRPr="00AC51EB">
        <w:rPr>
          <w:szCs w:val="24"/>
        </w:rPr>
        <w:tab/>
        <w:t xml:space="preserve">Exemption 13 </w:t>
      </w:r>
      <w:r w:rsidRPr="00AC51EB">
        <w:rPr>
          <w:bCs/>
          <w:szCs w:val="24"/>
        </w:rPr>
        <w:t>(</w:t>
      </w:r>
      <w:r w:rsidR="0088562B" w:rsidRPr="00AC51EB">
        <w:rPr>
          <w:szCs w:val="24"/>
        </w:rPr>
        <w:t>Resources</w:t>
      </w:r>
      <w:r w:rsidRPr="00AC51EB">
        <w:rPr>
          <w:bCs/>
          <w:szCs w:val="24"/>
        </w:rPr>
        <w:t>)</w:t>
      </w:r>
      <w:bookmarkEnd w:id="34"/>
    </w:p>
    <w:p w14:paraId="361061F9" w14:textId="2E8A9CC8" w:rsidR="004666A6" w:rsidRPr="00AC51EB" w:rsidRDefault="004666A6" w:rsidP="008C4870">
      <w:pPr>
        <w:pStyle w:val="LI-BodyTextUnnumbered"/>
        <w:rPr>
          <w:szCs w:val="24"/>
        </w:rPr>
      </w:pPr>
      <w:r w:rsidRPr="00AC51EB">
        <w:rPr>
          <w:szCs w:val="24"/>
        </w:rPr>
        <w:t xml:space="preserve">DDRS does not have to comply with Rule 2.4.5 of the DTRRs for so long as DDRS complies with the condition that DDRS must comply with paragraph 46I(1)(g) and section 46J of the SFA. </w:t>
      </w:r>
    </w:p>
    <w:p w14:paraId="397A86A9" w14:textId="25843F85" w:rsidR="00772096" w:rsidRPr="00AC51EB" w:rsidRDefault="00772096" w:rsidP="00772096">
      <w:pPr>
        <w:pStyle w:val="LI-Heading2"/>
        <w:rPr>
          <w:bCs/>
          <w:szCs w:val="24"/>
        </w:rPr>
      </w:pPr>
      <w:bookmarkStart w:id="35" w:name="_Toc146267406"/>
      <w:r w:rsidRPr="00AC51EB">
        <w:rPr>
          <w:szCs w:val="24"/>
        </w:rPr>
        <w:t>18</w:t>
      </w:r>
      <w:r w:rsidRPr="00AC51EB">
        <w:rPr>
          <w:szCs w:val="24"/>
        </w:rPr>
        <w:tab/>
        <w:t xml:space="preserve">Exemption 14 </w:t>
      </w:r>
      <w:r w:rsidRPr="00AC51EB">
        <w:rPr>
          <w:bCs/>
          <w:szCs w:val="24"/>
        </w:rPr>
        <w:t>(</w:t>
      </w:r>
      <w:r w:rsidR="00513CF7" w:rsidRPr="00AC51EB">
        <w:rPr>
          <w:szCs w:val="24"/>
        </w:rPr>
        <w:t>Human Resources</w:t>
      </w:r>
      <w:r w:rsidRPr="00AC51EB">
        <w:rPr>
          <w:bCs/>
          <w:szCs w:val="24"/>
        </w:rPr>
        <w:t>)</w:t>
      </w:r>
      <w:bookmarkEnd w:id="35"/>
    </w:p>
    <w:p w14:paraId="63FBB233" w14:textId="207C6649" w:rsidR="009E12B5" w:rsidRPr="00AC51EB" w:rsidRDefault="009E12B5" w:rsidP="008C4870">
      <w:pPr>
        <w:pStyle w:val="Default"/>
        <w:spacing w:before="240" w:after="120"/>
        <w:ind w:left="1134"/>
        <w:rPr>
          <w:rFonts w:ascii="Times New Roman" w:hAnsi="Times New Roman" w:cs="Times New Roman"/>
        </w:rPr>
      </w:pPr>
      <w:r w:rsidRPr="00AC51EB">
        <w:rPr>
          <w:rFonts w:ascii="Times New Roman" w:hAnsi="Times New Roman" w:cs="Times New Roman"/>
        </w:rPr>
        <w:t>DDRS does not have to comply with Rule 2.4.6 of the DTRRs for so long as DDRS complies with the following conditions:</w:t>
      </w:r>
    </w:p>
    <w:p w14:paraId="6E7D85D6" w14:textId="08EFA8F9" w:rsidR="009D4662" w:rsidRPr="00AC51EB" w:rsidRDefault="009D4662" w:rsidP="00632CE9">
      <w:pPr>
        <w:pStyle w:val="Default"/>
        <w:spacing w:before="240" w:after="120"/>
        <w:ind w:left="1701"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9E12B5" w:rsidRPr="00AC51EB">
        <w:rPr>
          <w:rFonts w:ascii="Times New Roman" w:hAnsi="Times New Roman" w:cs="Times New Roman"/>
        </w:rPr>
        <w:t xml:space="preserve">DDRS must comply with paragraph 46I(1)(g) and (j) and sections 46V and 46Z of the </w:t>
      </w:r>
      <w:proofErr w:type="gramStart"/>
      <w:r w:rsidR="009E12B5" w:rsidRPr="00AC51EB">
        <w:rPr>
          <w:rFonts w:ascii="Times New Roman" w:hAnsi="Times New Roman" w:cs="Times New Roman"/>
        </w:rPr>
        <w:t>SFA;</w:t>
      </w:r>
      <w:proofErr w:type="gramEnd"/>
      <w:r w:rsidR="009E12B5" w:rsidRPr="00AC51EB">
        <w:rPr>
          <w:rFonts w:ascii="Times New Roman" w:hAnsi="Times New Roman" w:cs="Times New Roman"/>
        </w:rPr>
        <w:t xml:space="preserve"> </w:t>
      </w:r>
    </w:p>
    <w:p w14:paraId="5D85A3E3" w14:textId="4B283851" w:rsidR="009E12B5" w:rsidRPr="008C4870" w:rsidRDefault="009D4662" w:rsidP="00632CE9">
      <w:pPr>
        <w:pStyle w:val="Default"/>
        <w:spacing w:before="240" w:after="120"/>
        <w:ind w:left="1701" w:hanging="567"/>
      </w:pPr>
      <w:r>
        <w:rPr>
          <w:rFonts w:ascii="Times New Roman" w:hAnsi="Times New Roman" w:cs="Times New Roman"/>
        </w:rPr>
        <w:t>(b)</w:t>
      </w:r>
      <w:r>
        <w:rPr>
          <w:rFonts w:ascii="Times New Roman" w:hAnsi="Times New Roman" w:cs="Times New Roman"/>
        </w:rPr>
        <w:tab/>
      </w:r>
      <w:r w:rsidR="009E12B5" w:rsidRPr="00AC51EB">
        <w:rPr>
          <w:rFonts w:ascii="Times New Roman" w:hAnsi="Times New Roman" w:cs="Times New Roman"/>
        </w:rPr>
        <w:t>DDRS must comply with regulation 21 of the SF Regulations.</w:t>
      </w:r>
    </w:p>
    <w:p w14:paraId="304BEF2E" w14:textId="47C55369" w:rsidR="00513CF7" w:rsidRPr="00AC51EB" w:rsidRDefault="008C4870" w:rsidP="00632CE9">
      <w:pPr>
        <w:pStyle w:val="LI-Heading2"/>
        <w:rPr>
          <w:bCs/>
          <w:szCs w:val="24"/>
        </w:rPr>
      </w:pPr>
      <w:bookmarkStart w:id="36" w:name="_Toc146267407"/>
      <w:r>
        <w:rPr>
          <w:szCs w:val="24"/>
        </w:rPr>
        <w:t>19</w:t>
      </w:r>
      <w:r>
        <w:rPr>
          <w:szCs w:val="24"/>
        </w:rPr>
        <w:tab/>
      </w:r>
      <w:r w:rsidR="00513CF7" w:rsidRPr="00AC51EB">
        <w:rPr>
          <w:szCs w:val="24"/>
        </w:rPr>
        <w:t xml:space="preserve">Exemption 15 </w:t>
      </w:r>
      <w:r w:rsidR="00513CF7" w:rsidRPr="00AC51EB">
        <w:rPr>
          <w:bCs/>
          <w:szCs w:val="24"/>
        </w:rPr>
        <w:t>(</w:t>
      </w:r>
      <w:r w:rsidR="00E90B9A" w:rsidRPr="00AC51EB">
        <w:rPr>
          <w:szCs w:val="24"/>
        </w:rPr>
        <w:t>Financial Resources</w:t>
      </w:r>
      <w:r w:rsidR="00513CF7" w:rsidRPr="00AC51EB">
        <w:rPr>
          <w:bCs/>
          <w:szCs w:val="24"/>
        </w:rPr>
        <w:t>)</w:t>
      </w:r>
      <w:bookmarkEnd w:id="36"/>
    </w:p>
    <w:p w14:paraId="41414A2F" w14:textId="1391D207" w:rsidR="00210B78" w:rsidRPr="00AC51EB" w:rsidRDefault="00210B78" w:rsidP="00632CE9">
      <w:pPr>
        <w:pStyle w:val="Default"/>
        <w:spacing w:before="240" w:after="120"/>
        <w:ind w:left="1134"/>
        <w:rPr>
          <w:rFonts w:ascii="Times New Roman" w:hAnsi="Times New Roman" w:cs="Times New Roman"/>
        </w:rPr>
      </w:pPr>
      <w:r w:rsidRPr="00AC51EB">
        <w:rPr>
          <w:rFonts w:ascii="Times New Roman" w:hAnsi="Times New Roman" w:cs="Times New Roman"/>
        </w:rPr>
        <w:t>DDRS does not have to comply with Rule 2.4.7 of the DTRRs for so long as DDRS complies with the following conditions:</w:t>
      </w:r>
    </w:p>
    <w:p w14:paraId="00C7B54F" w14:textId="3B3C12D6" w:rsidR="00210B78" w:rsidRPr="00AC51EB" w:rsidRDefault="00F14658" w:rsidP="00632CE9">
      <w:pPr>
        <w:pStyle w:val="Default"/>
        <w:spacing w:before="240" w:after="120"/>
        <w:ind w:left="1701"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10B78" w:rsidRPr="00AC51EB">
        <w:rPr>
          <w:rFonts w:ascii="Times New Roman" w:hAnsi="Times New Roman" w:cs="Times New Roman"/>
        </w:rPr>
        <w:t xml:space="preserve">DDRS must comply with paragraph 46I(1)(g) of the </w:t>
      </w:r>
      <w:proofErr w:type="gramStart"/>
      <w:r w:rsidR="00210B78" w:rsidRPr="00AC51EB">
        <w:rPr>
          <w:rFonts w:ascii="Times New Roman" w:hAnsi="Times New Roman" w:cs="Times New Roman"/>
        </w:rPr>
        <w:t>SFA;</w:t>
      </w:r>
      <w:proofErr w:type="gramEnd"/>
      <w:r w:rsidR="00210B78" w:rsidRPr="00AC51EB">
        <w:rPr>
          <w:rFonts w:ascii="Times New Roman" w:hAnsi="Times New Roman" w:cs="Times New Roman"/>
        </w:rPr>
        <w:t xml:space="preserve"> </w:t>
      </w:r>
    </w:p>
    <w:p w14:paraId="08834F13" w14:textId="5759CD7F" w:rsidR="00210B78" w:rsidRPr="00AC51EB" w:rsidRDefault="00F14658" w:rsidP="00632CE9">
      <w:pPr>
        <w:pStyle w:val="Default"/>
        <w:spacing w:before="240" w:after="120"/>
        <w:ind w:left="1701"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210B78" w:rsidRPr="00AC51EB">
        <w:rPr>
          <w:rFonts w:ascii="Times New Roman" w:hAnsi="Times New Roman" w:cs="Times New Roman"/>
        </w:rPr>
        <w:t xml:space="preserve">DDRS must comply with regulation 7 of the SF </w:t>
      </w:r>
      <w:proofErr w:type="gramStart"/>
      <w:r w:rsidR="00210B78" w:rsidRPr="00AC51EB">
        <w:rPr>
          <w:rFonts w:ascii="Times New Roman" w:hAnsi="Times New Roman" w:cs="Times New Roman"/>
        </w:rPr>
        <w:t>Regulations;</w:t>
      </w:r>
      <w:proofErr w:type="gramEnd"/>
      <w:r w:rsidR="00210B78" w:rsidRPr="00AC51EB">
        <w:rPr>
          <w:rFonts w:ascii="Times New Roman" w:hAnsi="Times New Roman" w:cs="Times New Roman"/>
        </w:rPr>
        <w:t xml:space="preserve"> </w:t>
      </w:r>
    </w:p>
    <w:p w14:paraId="307D484C" w14:textId="03C3D1AC" w:rsidR="00210B78" w:rsidRPr="00AC51EB" w:rsidRDefault="00F14658" w:rsidP="00632CE9">
      <w:pPr>
        <w:pStyle w:val="Default"/>
        <w:spacing w:before="240"/>
        <w:ind w:left="1701" w:hanging="567"/>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10B78" w:rsidRPr="00AC51EB">
        <w:rPr>
          <w:rFonts w:ascii="Times New Roman" w:hAnsi="Times New Roman" w:cs="Times New Roman"/>
        </w:rPr>
        <w:t xml:space="preserve">DDRS must comply with subsection 46E(5) of the SFA in relation to any conditions or restrictions imposed on its Singapore Licence relating to financial resources. </w:t>
      </w:r>
    </w:p>
    <w:p w14:paraId="6C238F00" w14:textId="05E511A7" w:rsidR="00513CF7" w:rsidRPr="00AC51EB" w:rsidRDefault="008C4870" w:rsidP="00632CE9">
      <w:pPr>
        <w:pStyle w:val="LI-Heading2"/>
        <w:rPr>
          <w:szCs w:val="24"/>
        </w:rPr>
      </w:pPr>
      <w:bookmarkStart w:id="37" w:name="_Toc146267408"/>
      <w:r>
        <w:rPr>
          <w:szCs w:val="24"/>
        </w:rPr>
        <w:t>20</w:t>
      </w:r>
      <w:r>
        <w:rPr>
          <w:szCs w:val="24"/>
        </w:rPr>
        <w:tab/>
      </w:r>
      <w:r w:rsidR="00513CF7" w:rsidRPr="00AC51EB">
        <w:rPr>
          <w:szCs w:val="24"/>
        </w:rPr>
        <w:t>Exemption 16 (</w:t>
      </w:r>
      <w:r w:rsidR="005C66A6" w:rsidRPr="00AC51EB">
        <w:rPr>
          <w:szCs w:val="24"/>
        </w:rPr>
        <w:t>Integrity and Security of Computer Systems and Other Systems</w:t>
      </w:r>
      <w:r w:rsidR="00513CF7" w:rsidRPr="00AC51EB">
        <w:rPr>
          <w:szCs w:val="24"/>
        </w:rPr>
        <w:t>)</w:t>
      </w:r>
      <w:bookmarkEnd w:id="37"/>
    </w:p>
    <w:p w14:paraId="0748F15A" w14:textId="78A23892" w:rsidR="00AB4D3F" w:rsidRPr="00AC51EB" w:rsidRDefault="00AB4D3F" w:rsidP="008C4870">
      <w:pPr>
        <w:pStyle w:val="Default"/>
        <w:spacing w:before="240" w:after="120"/>
        <w:ind w:left="1134"/>
        <w:rPr>
          <w:rFonts w:ascii="Times New Roman" w:hAnsi="Times New Roman" w:cs="Times New Roman"/>
        </w:rPr>
      </w:pPr>
      <w:r w:rsidRPr="00AC51EB">
        <w:rPr>
          <w:rFonts w:ascii="Times New Roman" w:hAnsi="Times New Roman" w:cs="Times New Roman"/>
        </w:rPr>
        <w:t>DDRS does not have to comply with Rule 2.4.8 of the DTRRs for so long as DDRS complies with the following conditions:</w:t>
      </w:r>
    </w:p>
    <w:p w14:paraId="145FC843" w14:textId="49957610" w:rsidR="00AB4D3F" w:rsidRPr="00AC51EB" w:rsidRDefault="00AB4D3F" w:rsidP="00AB4D3F">
      <w:pPr>
        <w:pStyle w:val="Default"/>
        <w:spacing w:before="240"/>
        <w:ind w:left="1701" w:hanging="567"/>
        <w:rPr>
          <w:rFonts w:ascii="Times New Roman" w:hAnsi="Times New Roman" w:cs="Times New Roman"/>
        </w:rPr>
      </w:pPr>
      <w:r w:rsidRPr="00AC51EB">
        <w:rPr>
          <w:rFonts w:ascii="Times New Roman" w:hAnsi="Times New Roman" w:cs="Times New Roman"/>
        </w:rPr>
        <w:t xml:space="preserve">(a) </w:t>
      </w:r>
      <w:r w:rsidRPr="00AC51EB">
        <w:rPr>
          <w:rFonts w:ascii="Times New Roman" w:hAnsi="Times New Roman" w:cs="Times New Roman"/>
        </w:rPr>
        <w:tab/>
        <w:t xml:space="preserve">DDRS must comply with subparagraph 46I(1)(g) and section 46O of the </w:t>
      </w:r>
      <w:proofErr w:type="gramStart"/>
      <w:r w:rsidRPr="00AC51EB">
        <w:rPr>
          <w:rFonts w:ascii="Times New Roman" w:hAnsi="Times New Roman" w:cs="Times New Roman"/>
        </w:rPr>
        <w:t>SFA;</w:t>
      </w:r>
      <w:proofErr w:type="gramEnd"/>
      <w:r w:rsidRPr="00AC51EB">
        <w:rPr>
          <w:rFonts w:ascii="Times New Roman" w:hAnsi="Times New Roman" w:cs="Times New Roman"/>
        </w:rPr>
        <w:t xml:space="preserve"> </w:t>
      </w:r>
    </w:p>
    <w:p w14:paraId="39927F84" w14:textId="3B1E948F" w:rsidR="00AB4D3F" w:rsidRPr="00AC51EB" w:rsidRDefault="00AB4D3F" w:rsidP="00AB4D3F">
      <w:pPr>
        <w:pStyle w:val="Default"/>
        <w:spacing w:before="240"/>
        <w:ind w:left="1701" w:hanging="567"/>
        <w:rPr>
          <w:rFonts w:ascii="Times New Roman" w:hAnsi="Times New Roman" w:cs="Times New Roman"/>
        </w:rPr>
      </w:pPr>
      <w:r w:rsidRPr="00AC51EB">
        <w:rPr>
          <w:rFonts w:ascii="Times New Roman" w:hAnsi="Times New Roman" w:cs="Times New Roman"/>
        </w:rPr>
        <w:t xml:space="preserve">(b) </w:t>
      </w:r>
      <w:r w:rsidRPr="00AC51EB">
        <w:rPr>
          <w:rFonts w:ascii="Times New Roman" w:hAnsi="Times New Roman" w:cs="Times New Roman"/>
        </w:rPr>
        <w:tab/>
        <w:t xml:space="preserve">DDRS must comply with regulation 16 of the SF Regulations. </w:t>
      </w:r>
    </w:p>
    <w:p w14:paraId="2B31E44B" w14:textId="745133A3" w:rsidR="00513CF7" w:rsidRPr="00AC51EB" w:rsidRDefault="008C4870" w:rsidP="00632CE9">
      <w:pPr>
        <w:pStyle w:val="LI-Heading2"/>
        <w:rPr>
          <w:bCs/>
          <w:szCs w:val="24"/>
        </w:rPr>
      </w:pPr>
      <w:bookmarkStart w:id="38" w:name="_Toc146267409"/>
      <w:r>
        <w:rPr>
          <w:szCs w:val="24"/>
        </w:rPr>
        <w:t>21</w:t>
      </w:r>
      <w:r>
        <w:rPr>
          <w:szCs w:val="24"/>
        </w:rPr>
        <w:tab/>
      </w:r>
      <w:r w:rsidR="00513CF7" w:rsidRPr="00AC51EB">
        <w:rPr>
          <w:szCs w:val="24"/>
        </w:rPr>
        <w:t xml:space="preserve">Exemption 17 </w:t>
      </w:r>
      <w:r w:rsidR="00513CF7" w:rsidRPr="00AC51EB">
        <w:rPr>
          <w:bCs/>
          <w:szCs w:val="24"/>
        </w:rPr>
        <w:t>(</w:t>
      </w:r>
      <w:r w:rsidR="003E7CB0" w:rsidRPr="00AC51EB">
        <w:rPr>
          <w:szCs w:val="24"/>
        </w:rPr>
        <w:t>Operational Reliability</w:t>
      </w:r>
      <w:r w:rsidR="00513CF7" w:rsidRPr="00AC51EB">
        <w:rPr>
          <w:bCs/>
          <w:szCs w:val="24"/>
        </w:rPr>
        <w:t>)</w:t>
      </w:r>
      <w:bookmarkEnd w:id="38"/>
    </w:p>
    <w:p w14:paraId="5FB0DB50" w14:textId="468C79F8" w:rsidR="006340A7" w:rsidRPr="00AC51EB" w:rsidRDefault="006340A7" w:rsidP="008C4870">
      <w:pPr>
        <w:pStyle w:val="LI-BodyTextUnnumbered"/>
        <w:rPr>
          <w:szCs w:val="24"/>
        </w:rPr>
      </w:pPr>
      <w:r w:rsidRPr="00AC51EB">
        <w:rPr>
          <w:szCs w:val="24"/>
        </w:rPr>
        <w:t>DDRS does not have to comply with Rule 2.4.9 of the DTRRs for so long as DDRS complies with the following conditions:</w:t>
      </w:r>
    </w:p>
    <w:p w14:paraId="1EDA80CE" w14:textId="560D7FB3" w:rsidR="006340A7" w:rsidRPr="006340A7" w:rsidRDefault="00700DC9" w:rsidP="00632CE9">
      <w:pPr>
        <w:pStyle w:val="LI-BodyTextUnnumbered"/>
        <w:ind w:left="1701" w:hanging="567"/>
        <w:rPr>
          <w:szCs w:val="24"/>
        </w:rPr>
      </w:pPr>
      <w:r>
        <w:rPr>
          <w:szCs w:val="24"/>
        </w:rPr>
        <w:t>(a)</w:t>
      </w:r>
      <w:r>
        <w:rPr>
          <w:szCs w:val="24"/>
        </w:rPr>
        <w:tab/>
      </w:r>
      <w:r w:rsidR="006340A7" w:rsidRPr="006340A7">
        <w:rPr>
          <w:szCs w:val="24"/>
        </w:rPr>
        <w:t>DDRS must comply with paragraphs 46I(1)(a), (b), (e), (g) and (</w:t>
      </w:r>
      <w:proofErr w:type="spellStart"/>
      <w:r w:rsidR="006340A7" w:rsidRPr="006340A7">
        <w:rPr>
          <w:szCs w:val="24"/>
        </w:rPr>
        <w:t>i</w:t>
      </w:r>
      <w:proofErr w:type="spellEnd"/>
      <w:r w:rsidR="006340A7" w:rsidRPr="006340A7">
        <w:rPr>
          <w:szCs w:val="24"/>
        </w:rPr>
        <w:t xml:space="preserve">) of the </w:t>
      </w:r>
      <w:proofErr w:type="spellStart"/>
      <w:proofErr w:type="gramStart"/>
      <w:r w:rsidR="006340A7" w:rsidRPr="006340A7">
        <w:rPr>
          <w:szCs w:val="24"/>
        </w:rPr>
        <w:t>SFA</w:t>
      </w:r>
      <w:proofErr w:type="spellEnd"/>
      <w:r w:rsidR="006340A7" w:rsidRPr="006340A7">
        <w:rPr>
          <w:szCs w:val="24"/>
        </w:rPr>
        <w:t>;</w:t>
      </w:r>
      <w:proofErr w:type="gramEnd"/>
      <w:r w:rsidR="006340A7" w:rsidRPr="006340A7">
        <w:rPr>
          <w:szCs w:val="24"/>
        </w:rPr>
        <w:t xml:space="preserve"> </w:t>
      </w:r>
    </w:p>
    <w:p w14:paraId="3F8C122A" w14:textId="4360A4E2" w:rsidR="006340A7" w:rsidRPr="006340A7" w:rsidRDefault="00700DC9" w:rsidP="00632CE9">
      <w:pPr>
        <w:pStyle w:val="LI-BodyTextUnnumbered"/>
        <w:ind w:left="1701" w:hanging="567"/>
        <w:rPr>
          <w:szCs w:val="24"/>
        </w:rPr>
      </w:pPr>
      <w:r>
        <w:rPr>
          <w:szCs w:val="24"/>
        </w:rPr>
        <w:t>(b)</w:t>
      </w:r>
      <w:r>
        <w:rPr>
          <w:szCs w:val="24"/>
        </w:rPr>
        <w:tab/>
      </w:r>
      <w:r w:rsidR="006340A7" w:rsidRPr="006340A7">
        <w:rPr>
          <w:szCs w:val="24"/>
        </w:rPr>
        <w:t xml:space="preserve">DDRS must comply with regulation 16(1) of the SF </w:t>
      </w:r>
      <w:proofErr w:type="gramStart"/>
      <w:r w:rsidR="006340A7" w:rsidRPr="006340A7">
        <w:rPr>
          <w:szCs w:val="24"/>
        </w:rPr>
        <w:t>Regulations;</w:t>
      </w:r>
      <w:proofErr w:type="gramEnd"/>
      <w:r w:rsidR="006340A7" w:rsidRPr="006340A7">
        <w:rPr>
          <w:szCs w:val="24"/>
        </w:rPr>
        <w:t xml:space="preserve"> </w:t>
      </w:r>
    </w:p>
    <w:p w14:paraId="7BA198FD" w14:textId="5C4BA31C" w:rsidR="006340A7" w:rsidRPr="006340A7" w:rsidRDefault="00700DC9" w:rsidP="00632CE9">
      <w:pPr>
        <w:pStyle w:val="LI-BodyTextUnnumbered"/>
        <w:ind w:left="1701" w:hanging="567"/>
        <w:rPr>
          <w:szCs w:val="24"/>
        </w:rPr>
      </w:pPr>
      <w:r>
        <w:rPr>
          <w:szCs w:val="24"/>
        </w:rPr>
        <w:t>(c)</w:t>
      </w:r>
      <w:r>
        <w:rPr>
          <w:szCs w:val="24"/>
        </w:rPr>
        <w:tab/>
      </w:r>
      <w:r w:rsidR="006340A7" w:rsidRPr="006340A7">
        <w:rPr>
          <w:szCs w:val="24"/>
        </w:rPr>
        <w:t xml:space="preserve">DDRS must provide ASIC with a copy of any notification or report provided to MAS under regulation 9(1)(d) of the SF Regulations, and under regulation 9(2) of the SF Regulations as it relates to a circumstance under regulation 9(1)(d), as soon as practicable after providing the notification or report to MAS. </w:t>
      </w:r>
    </w:p>
    <w:p w14:paraId="340FDD4D" w14:textId="698E34D7" w:rsidR="00513CF7" w:rsidRPr="00AC51EB" w:rsidRDefault="008C4870" w:rsidP="00632CE9">
      <w:pPr>
        <w:pStyle w:val="LI-Heading2"/>
        <w:rPr>
          <w:bCs/>
          <w:szCs w:val="24"/>
        </w:rPr>
      </w:pPr>
      <w:bookmarkStart w:id="39" w:name="_Toc146267410"/>
      <w:r>
        <w:rPr>
          <w:szCs w:val="24"/>
        </w:rPr>
        <w:t>22</w:t>
      </w:r>
      <w:r>
        <w:rPr>
          <w:szCs w:val="24"/>
        </w:rPr>
        <w:tab/>
      </w:r>
      <w:r w:rsidR="00513CF7" w:rsidRPr="00AC51EB">
        <w:rPr>
          <w:szCs w:val="24"/>
        </w:rPr>
        <w:t xml:space="preserve">Exemption 18 </w:t>
      </w:r>
      <w:r w:rsidR="00513CF7" w:rsidRPr="00AC51EB">
        <w:rPr>
          <w:bCs/>
          <w:szCs w:val="24"/>
        </w:rPr>
        <w:t>(</w:t>
      </w:r>
      <w:r w:rsidR="002B3507" w:rsidRPr="00AC51EB">
        <w:rPr>
          <w:szCs w:val="24"/>
        </w:rPr>
        <w:t>Business Continuity Planning</w:t>
      </w:r>
      <w:r w:rsidR="00513CF7" w:rsidRPr="00AC51EB">
        <w:rPr>
          <w:bCs/>
          <w:szCs w:val="24"/>
        </w:rPr>
        <w:t>)</w:t>
      </w:r>
      <w:bookmarkEnd w:id="39"/>
    </w:p>
    <w:p w14:paraId="434F91B3" w14:textId="29C9F0D1" w:rsidR="005932BA" w:rsidRPr="00AC51EB" w:rsidRDefault="005932BA" w:rsidP="00632CE9">
      <w:pPr>
        <w:pStyle w:val="Default"/>
        <w:spacing w:before="240" w:after="120"/>
        <w:ind w:left="1134"/>
        <w:rPr>
          <w:rFonts w:ascii="Times New Roman" w:hAnsi="Times New Roman" w:cs="Times New Roman"/>
        </w:rPr>
      </w:pPr>
      <w:r w:rsidRPr="00AC51EB">
        <w:rPr>
          <w:rFonts w:ascii="Times New Roman" w:hAnsi="Times New Roman" w:cs="Times New Roman"/>
        </w:rPr>
        <w:t xml:space="preserve">DDRS does not have to comply with Rule 2.4.10 of the DTRRs for so long as DDRS complies with the following conditions: </w:t>
      </w:r>
    </w:p>
    <w:p w14:paraId="5E95548B" w14:textId="410F53D6" w:rsidR="005932BA" w:rsidRPr="00AC51EB" w:rsidRDefault="00700DC9" w:rsidP="00632CE9">
      <w:pPr>
        <w:pStyle w:val="Default"/>
        <w:spacing w:before="240" w:after="120"/>
        <w:ind w:left="1701"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932BA" w:rsidRPr="00AC51EB">
        <w:rPr>
          <w:rFonts w:ascii="Times New Roman" w:hAnsi="Times New Roman" w:cs="Times New Roman"/>
        </w:rPr>
        <w:t xml:space="preserve">DDRS must comply with subparagraph 46I(1)(g) of the SFA; and </w:t>
      </w:r>
    </w:p>
    <w:p w14:paraId="520550F0" w14:textId="45C6E958" w:rsidR="005932BA" w:rsidRPr="00AC51EB" w:rsidRDefault="00700DC9" w:rsidP="00632CE9">
      <w:pPr>
        <w:pStyle w:val="Default"/>
        <w:spacing w:before="240"/>
        <w:ind w:left="1701"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5932BA" w:rsidRPr="00AC51EB">
        <w:rPr>
          <w:rFonts w:ascii="Times New Roman" w:hAnsi="Times New Roman" w:cs="Times New Roman"/>
        </w:rPr>
        <w:t xml:space="preserve">DDRS must comply with regulations 13(1) and (2) of the SF Regulations. </w:t>
      </w:r>
    </w:p>
    <w:p w14:paraId="65BEA1D6" w14:textId="3F4BE4D3" w:rsidR="00722659" w:rsidRPr="00AC51EB" w:rsidRDefault="00722659" w:rsidP="00722659">
      <w:pPr>
        <w:pStyle w:val="LI-Heading2"/>
        <w:rPr>
          <w:bCs/>
          <w:szCs w:val="24"/>
        </w:rPr>
      </w:pPr>
      <w:bookmarkStart w:id="40" w:name="_Toc146267411"/>
      <w:r w:rsidRPr="00AC51EB">
        <w:rPr>
          <w:szCs w:val="24"/>
        </w:rPr>
        <w:t>23</w:t>
      </w:r>
      <w:r w:rsidRPr="00AC51EB">
        <w:rPr>
          <w:szCs w:val="24"/>
        </w:rPr>
        <w:tab/>
        <w:t xml:space="preserve">Exemption 19 </w:t>
      </w:r>
      <w:r w:rsidRPr="00AC51EB">
        <w:rPr>
          <w:bCs/>
          <w:szCs w:val="24"/>
        </w:rPr>
        <w:t>(</w:t>
      </w:r>
      <w:r w:rsidR="00CA63C4" w:rsidRPr="00AC51EB">
        <w:rPr>
          <w:szCs w:val="24"/>
        </w:rPr>
        <w:t>Recovery and Resolution</w:t>
      </w:r>
      <w:r w:rsidRPr="00AC51EB">
        <w:rPr>
          <w:bCs/>
          <w:szCs w:val="24"/>
        </w:rPr>
        <w:t>)</w:t>
      </w:r>
      <w:bookmarkEnd w:id="40"/>
    </w:p>
    <w:p w14:paraId="31267974" w14:textId="448E9E65" w:rsidR="005932BA" w:rsidRPr="00AC51EB" w:rsidRDefault="005932BA" w:rsidP="00700DC9">
      <w:pPr>
        <w:pStyle w:val="Default"/>
        <w:spacing w:before="240" w:after="120"/>
        <w:ind w:left="1134"/>
        <w:rPr>
          <w:rFonts w:ascii="Times New Roman" w:hAnsi="Times New Roman" w:cs="Times New Roman"/>
        </w:rPr>
      </w:pPr>
      <w:r w:rsidRPr="00AC51EB">
        <w:rPr>
          <w:rFonts w:ascii="Times New Roman" w:hAnsi="Times New Roman" w:cs="Times New Roman"/>
        </w:rPr>
        <w:t xml:space="preserve">DDRS does not have to comply with Rule 2.4.11 of the DTRRs for so long as DDRS complies with the following conditions: </w:t>
      </w:r>
    </w:p>
    <w:p w14:paraId="2C0E3567" w14:textId="0DCA2440" w:rsidR="005932BA" w:rsidRPr="00AC51EB" w:rsidRDefault="00700DC9" w:rsidP="00632CE9">
      <w:pPr>
        <w:pStyle w:val="Default"/>
        <w:spacing w:before="240" w:after="120"/>
        <w:ind w:left="1701"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932BA" w:rsidRPr="00AC51EB">
        <w:rPr>
          <w:rFonts w:ascii="Times New Roman" w:hAnsi="Times New Roman" w:cs="Times New Roman"/>
        </w:rPr>
        <w:t xml:space="preserve">DDRS must comply with regulation 14 of the SF </w:t>
      </w:r>
      <w:proofErr w:type="gramStart"/>
      <w:r w:rsidR="005932BA" w:rsidRPr="00AC51EB">
        <w:rPr>
          <w:rFonts w:ascii="Times New Roman" w:hAnsi="Times New Roman" w:cs="Times New Roman"/>
        </w:rPr>
        <w:t>Regulations;</w:t>
      </w:r>
      <w:proofErr w:type="gramEnd"/>
    </w:p>
    <w:p w14:paraId="3823773A" w14:textId="3699CE4D" w:rsidR="005932BA" w:rsidRPr="00AC51EB" w:rsidRDefault="00700DC9" w:rsidP="00632CE9">
      <w:pPr>
        <w:pStyle w:val="Default"/>
        <w:spacing w:before="240" w:after="120"/>
        <w:ind w:left="1701"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5932BA" w:rsidRPr="00AC51EB">
        <w:rPr>
          <w:rFonts w:ascii="Times New Roman" w:hAnsi="Times New Roman" w:cs="Times New Roman"/>
        </w:rPr>
        <w:t xml:space="preserve">DDRS must, on request by an Australian Regulator, provide the Australian Regulator with information reasonably required by the Australian Regulator for the purposes of resolution planning in respect of DDRS or its Users in relation to ASIC </w:t>
      </w:r>
      <w:proofErr w:type="gramStart"/>
      <w:r w:rsidR="005932BA" w:rsidRPr="00AC51EB">
        <w:rPr>
          <w:rFonts w:ascii="Times New Roman" w:hAnsi="Times New Roman" w:cs="Times New Roman"/>
        </w:rPr>
        <w:t>Data;</w:t>
      </w:r>
      <w:proofErr w:type="gramEnd"/>
      <w:r w:rsidR="005932BA" w:rsidRPr="00AC51EB">
        <w:rPr>
          <w:rFonts w:ascii="Times New Roman" w:hAnsi="Times New Roman" w:cs="Times New Roman"/>
        </w:rPr>
        <w:t xml:space="preserve"> </w:t>
      </w:r>
    </w:p>
    <w:p w14:paraId="43A1B87F" w14:textId="19D2AAC8" w:rsidR="005932BA" w:rsidRPr="00AC51EB" w:rsidRDefault="00700DC9" w:rsidP="00632CE9">
      <w:pPr>
        <w:pStyle w:val="Default"/>
        <w:spacing w:before="240" w:after="120"/>
        <w:ind w:left="1701" w:hanging="567"/>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5932BA" w:rsidRPr="00AC51EB">
        <w:rPr>
          <w:rFonts w:ascii="Times New Roman" w:hAnsi="Times New Roman" w:cs="Times New Roman"/>
        </w:rPr>
        <w:t xml:space="preserve">DDRS must establish, implement, </w:t>
      </w:r>
      <w:proofErr w:type="gramStart"/>
      <w:r w:rsidR="005932BA" w:rsidRPr="00AC51EB">
        <w:rPr>
          <w:rFonts w:ascii="Times New Roman" w:hAnsi="Times New Roman" w:cs="Times New Roman"/>
        </w:rPr>
        <w:t>maintain</w:t>
      </w:r>
      <w:proofErr w:type="gramEnd"/>
      <w:r w:rsidR="005932BA" w:rsidRPr="00AC51EB">
        <w:rPr>
          <w:rFonts w:ascii="Times New Roman" w:hAnsi="Times New Roman" w:cs="Times New Roman"/>
        </w:rPr>
        <w:t xml:space="preserve"> and enforce policies, procedures and plans to comply with: </w:t>
      </w:r>
    </w:p>
    <w:p w14:paraId="2E2FC478" w14:textId="4ED09D1F" w:rsidR="005932BA" w:rsidRPr="00AC51EB" w:rsidRDefault="00102B77" w:rsidP="00632CE9">
      <w:pPr>
        <w:pStyle w:val="Default"/>
        <w:spacing w:before="240" w:after="120"/>
        <w:ind w:left="2268" w:hanging="567"/>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5932BA" w:rsidRPr="00AC51EB">
        <w:rPr>
          <w:rFonts w:ascii="Times New Roman" w:hAnsi="Times New Roman" w:cs="Times New Roman"/>
        </w:rPr>
        <w:t xml:space="preserve">the conditions in </w:t>
      </w:r>
      <w:r w:rsidR="00895350">
        <w:rPr>
          <w:rFonts w:ascii="Times New Roman" w:hAnsi="Times New Roman" w:cs="Times New Roman"/>
        </w:rPr>
        <w:t>paragraph</w:t>
      </w:r>
      <w:r w:rsidR="002809E3">
        <w:rPr>
          <w:rFonts w:ascii="Times New Roman" w:hAnsi="Times New Roman" w:cs="Times New Roman"/>
        </w:rPr>
        <w:t>s</w:t>
      </w:r>
      <w:r w:rsidR="005932BA" w:rsidRPr="00AC51EB">
        <w:rPr>
          <w:rFonts w:ascii="Times New Roman" w:hAnsi="Times New Roman" w:cs="Times New Roman"/>
        </w:rPr>
        <w:t xml:space="preserve"> (a) and (b); and </w:t>
      </w:r>
    </w:p>
    <w:p w14:paraId="7990EB62" w14:textId="6665ACB3" w:rsidR="005932BA" w:rsidRPr="00AC51EB" w:rsidRDefault="00102B77" w:rsidP="00632CE9">
      <w:pPr>
        <w:pStyle w:val="Default"/>
        <w:spacing w:before="240"/>
        <w:ind w:left="2268" w:hanging="567"/>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005932BA" w:rsidRPr="00AC51EB">
        <w:rPr>
          <w:rFonts w:ascii="Times New Roman" w:hAnsi="Times New Roman" w:cs="Times New Roman"/>
        </w:rPr>
        <w:t xml:space="preserve">any obligations that may arise under section 904K of </w:t>
      </w:r>
      <w:r w:rsidR="00AE2749">
        <w:rPr>
          <w:rFonts w:ascii="Times New Roman" w:hAnsi="Times New Roman" w:cs="Times New Roman"/>
        </w:rPr>
        <w:t>the Corporations Act</w:t>
      </w:r>
      <w:r w:rsidR="005932BA" w:rsidRPr="00AC51EB">
        <w:rPr>
          <w:rFonts w:ascii="Times New Roman" w:hAnsi="Times New Roman" w:cs="Times New Roman"/>
        </w:rPr>
        <w:t xml:space="preserve"> in the event that DDRS ceases to be licensed under section 905C of </w:t>
      </w:r>
      <w:r w:rsidR="00AE2749">
        <w:rPr>
          <w:rFonts w:ascii="Times New Roman" w:hAnsi="Times New Roman" w:cs="Times New Roman"/>
        </w:rPr>
        <w:t>the Corporations Act</w:t>
      </w:r>
      <w:r w:rsidR="005932BA" w:rsidRPr="00AC51EB">
        <w:rPr>
          <w:rFonts w:ascii="Times New Roman" w:hAnsi="Times New Roman" w:cs="Times New Roman"/>
        </w:rPr>
        <w:t>.</w:t>
      </w:r>
    </w:p>
    <w:p w14:paraId="5D537B16" w14:textId="39993A61" w:rsidR="00722659" w:rsidRPr="00AC51EB" w:rsidRDefault="00722659" w:rsidP="00150F75">
      <w:pPr>
        <w:pStyle w:val="LI-Heading2"/>
        <w:numPr>
          <w:ilvl w:val="0"/>
          <w:numId w:val="19"/>
        </w:numPr>
        <w:ind w:left="357" w:hanging="357"/>
        <w:rPr>
          <w:bCs/>
          <w:szCs w:val="24"/>
        </w:rPr>
      </w:pPr>
      <w:bookmarkStart w:id="41" w:name="_Toc146267412"/>
      <w:r w:rsidRPr="00AC51EB">
        <w:rPr>
          <w:szCs w:val="24"/>
        </w:rPr>
        <w:t xml:space="preserve">Exemption 20 </w:t>
      </w:r>
      <w:r w:rsidRPr="00AC51EB">
        <w:rPr>
          <w:bCs/>
          <w:szCs w:val="24"/>
        </w:rPr>
        <w:t>(</w:t>
      </w:r>
      <w:r w:rsidR="00D06F99" w:rsidRPr="00AC51EB">
        <w:rPr>
          <w:szCs w:val="24"/>
        </w:rPr>
        <w:t>Operational Separation of Functions</w:t>
      </w:r>
      <w:r w:rsidRPr="00AC51EB">
        <w:rPr>
          <w:bCs/>
          <w:szCs w:val="24"/>
        </w:rPr>
        <w:t>)</w:t>
      </w:r>
      <w:bookmarkEnd w:id="41"/>
    </w:p>
    <w:p w14:paraId="743F1E09" w14:textId="512233C5" w:rsidR="00BE237F" w:rsidRPr="00AC51EB" w:rsidRDefault="00BE237F" w:rsidP="002809E3">
      <w:pPr>
        <w:pStyle w:val="LI-BodyTextUnnumbered"/>
        <w:rPr>
          <w:szCs w:val="24"/>
        </w:rPr>
      </w:pPr>
      <w:r w:rsidRPr="00AC51EB">
        <w:rPr>
          <w:szCs w:val="24"/>
        </w:rPr>
        <w:t>DDRS does not have to comply with Rule 2.4.12 of the DTRRs for so long as DDRS complies with the following conditions:</w:t>
      </w:r>
    </w:p>
    <w:p w14:paraId="34703462" w14:textId="1BFA4A47" w:rsidR="00BE237F" w:rsidRPr="00BE237F" w:rsidRDefault="00F42E06" w:rsidP="00632CE9">
      <w:pPr>
        <w:pStyle w:val="LI-BodyTextUnnumbered"/>
        <w:ind w:left="1701" w:hanging="567"/>
        <w:rPr>
          <w:szCs w:val="24"/>
        </w:rPr>
      </w:pPr>
      <w:r>
        <w:rPr>
          <w:szCs w:val="24"/>
        </w:rPr>
        <w:t>(a)</w:t>
      </w:r>
      <w:r>
        <w:rPr>
          <w:szCs w:val="24"/>
        </w:rPr>
        <w:tab/>
      </w:r>
      <w:r w:rsidR="00BE237F" w:rsidRPr="00BE237F">
        <w:rPr>
          <w:szCs w:val="24"/>
        </w:rPr>
        <w:t xml:space="preserve">DDRS must comply with paragraph 46K(1)(b) of the </w:t>
      </w:r>
      <w:proofErr w:type="gramStart"/>
      <w:r w:rsidR="00BE237F" w:rsidRPr="00BE237F">
        <w:rPr>
          <w:szCs w:val="24"/>
        </w:rPr>
        <w:t>SFA;</w:t>
      </w:r>
      <w:proofErr w:type="gramEnd"/>
    </w:p>
    <w:p w14:paraId="4F9669D8" w14:textId="75D06AC3" w:rsidR="00BE237F" w:rsidRPr="00BE237F" w:rsidRDefault="00F42E06" w:rsidP="00632CE9">
      <w:pPr>
        <w:pStyle w:val="LI-BodyTextUnnumbered"/>
        <w:ind w:left="1701" w:hanging="567"/>
        <w:rPr>
          <w:szCs w:val="24"/>
        </w:rPr>
      </w:pPr>
      <w:r>
        <w:rPr>
          <w:szCs w:val="24"/>
        </w:rPr>
        <w:t>(b)</w:t>
      </w:r>
      <w:r>
        <w:rPr>
          <w:szCs w:val="24"/>
        </w:rPr>
        <w:tab/>
      </w:r>
      <w:r w:rsidR="00BE237F" w:rsidRPr="00BE237F">
        <w:rPr>
          <w:szCs w:val="24"/>
        </w:rPr>
        <w:t xml:space="preserve">where DDRS provides Non-Trade Reporting Services, DDRS must disclose to ASIC a written description of all of the Non-Trade Reporting Services, and update the disclosure in writing as soon as practicable after any changes are made to the Non-Trade Reporting </w:t>
      </w:r>
      <w:proofErr w:type="gramStart"/>
      <w:r w:rsidR="00BE237F" w:rsidRPr="00BE237F">
        <w:rPr>
          <w:szCs w:val="24"/>
        </w:rPr>
        <w:t>Services;</w:t>
      </w:r>
      <w:proofErr w:type="gramEnd"/>
      <w:r w:rsidR="00BE237F" w:rsidRPr="00BE237F">
        <w:rPr>
          <w:szCs w:val="24"/>
        </w:rPr>
        <w:t xml:space="preserve"> </w:t>
      </w:r>
    </w:p>
    <w:p w14:paraId="58675FEE" w14:textId="35DA1DAB" w:rsidR="00BE237F" w:rsidRPr="00BE237F" w:rsidRDefault="00F42E06" w:rsidP="00632CE9">
      <w:pPr>
        <w:pStyle w:val="LI-BodyTextUnnumbered"/>
        <w:ind w:left="1701" w:hanging="567"/>
        <w:rPr>
          <w:szCs w:val="24"/>
        </w:rPr>
      </w:pPr>
      <w:r>
        <w:rPr>
          <w:szCs w:val="24"/>
        </w:rPr>
        <w:t>(c)</w:t>
      </w:r>
      <w:r>
        <w:rPr>
          <w:szCs w:val="24"/>
        </w:rPr>
        <w:tab/>
      </w:r>
      <w:r w:rsidR="00BE237F" w:rsidRPr="00BE237F">
        <w:rPr>
          <w:szCs w:val="24"/>
        </w:rPr>
        <w:t xml:space="preserve">where DDRS or any of its Related Body Corporates provide Non-Trade Reporting Services, DDRS must establish, implement, </w:t>
      </w:r>
      <w:proofErr w:type="gramStart"/>
      <w:r w:rsidR="00BE237F" w:rsidRPr="00BE237F">
        <w:rPr>
          <w:szCs w:val="24"/>
        </w:rPr>
        <w:t>maintain</w:t>
      </w:r>
      <w:proofErr w:type="gramEnd"/>
      <w:r w:rsidR="00BE237F" w:rsidRPr="00BE237F">
        <w:rPr>
          <w:szCs w:val="24"/>
        </w:rPr>
        <w:t xml:space="preserve"> and enforce policies, procedures, systems and controls designed to ensure operational separation between the Non-Trade Reporting Services and the Trade Reporting Services. </w:t>
      </w:r>
    </w:p>
    <w:p w14:paraId="66A5EDDB" w14:textId="6A31EF93" w:rsidR="00722659" w:rsidRPr="00AC51EB" w:rsidRDefault="00722659" w:rsidP="00722659">
      <w:pPr>
        <w:pStyle w:val="LI-Heading2"/>
        <w:rPr>
          <w:bCs/>
          <w:szCs w:val="24"/>
        </w:rPr>
      </w:pPr>
      <w:bookmarkStart w:id="42" w:name="_Toc146267413"/>
      <w:r w:rsidRPr="00AC51EB">
        <w:rPr>
          <w:szCs w:val="24"/>
        </w:rPr>
        <w:t>25</w:t>
      </w:r>
      <w:r w:rsidRPr="00AC51EB">
        <w:rPr>
          <w:szCs w:val="24"/>
        </w:rPr>
        <w:tab/>
        <w:t xml:space="preserve">Exemption 21 </w:t>
      </w:r>
      <w:r w:rsidRPr="00AC51EB">
        <w:rPr>
          <w:bCs/>
          <w:szCs w:val="24"/>
        </w:rPr>
        <w:t>(</w:t>
      </w:r>
      <w:r w:rsidR="00ED6723" w:rsidRPr="00AC51EB">
        <w:rPr>
          <w:szCs w:val="24"/>
        </w:rPr>
        <w:t>Outsourcing of Functions</w:t>
      </w:r>
      <w:r w:rsidRPr="00AC51EB">
        <w:rPr>
          <w:bCs/>
          <w:szCs w:val="24"/>
        </w:rPr>
        <w:t>)</w:t>
      </w:r>
      <w:bookmarkEnd w:id="42"/>
    </w:p>
    <w:p w14:paraId="5057240D" w14:textId="151BD1E9" w:rsidR="00BE237F" w:rsidRPr="00AC51EB" w:rsidRDefault="00BE237F" w:rsidP="00700DC9">
      <w:pPr>
        <w:pStyle w:val="Default"/>
        <w:spacing w:before="240"/>
        <w:ind w:left="1134"/>
        <w:rPr>
          <w:rFonts w:ascii="Times New Roman" w:hAnsi="Times New Roman" w:cs="Times New Roman"/>
        </w:rPr>
      </w:pPr>
      <w:bookmarkStart w:id="43" w:name="_Ref398491927"/>
      <w:r w:rsidRPr="00AC51EB">
        <w:rPr>
          <w:rFonts w:ascii="Times New Roman" w:hAnsi="Times New Roman" w:cs="Times New Roman"/>
        </w:rPr>
        <w:t xml:space="preserve">DDRS does not have to comply with Rule 2.4.13 of the DTRRs for so long as DDRS complies with the condition that DDRS must comply with the </w:t>
      </w:r>
      <w:r w:rsidRPr="00AC51EB">
        <w:rPr>
          <w:rFonts w:ascii="Times New Roman" w:hAnsi="Times New Roman" w:cs="Times New Roman"/>
          <w:i/>
        </w:rPr>
        <w:t>Guidelines on Outsourcing</w:t>
      </w:r>
      <w:r w:rsidRPr="00AC51EB">
        <w:rPr>
          <w:rFonts w:ascii="Times New Roman" w:hAnsi="Times New Roman" w:cs="Times New Roman"/>
        </w:rPr>
        <w:t xml:space="preserve"> issued by the MAS</w:t>
      </w:r>
      <w:r w:rsidR="00094158">
        <w:rPr>
          <w:rFonts w:ascii="Times New Roman" w:hAnsi="Times New Roman" w:cs="Times New Roman"/>
        </w:rPr>
        <w:t xml:space="preserve"> and in force as at the date of this instrument</w:t>
      </w:r>
      <w:r w:rsidRPr="00AC51EB">
        <w:rPr>
          <w:rFonts w:ascii="Times New Roman" w:hAnsi="Times New Roman" w:cs="Times New Roman"/>
        </w:rPr>
        <w:t>.</w:t>
      </w:r>
      <w:bookmarkEnd w:id="43"/>
      <w:r w:rsidRPr="00AC51EB">
        <w:rPr>
          <w:rFonts w:ascii="Times New Roman" w:hAnsi="Times New Roman" w:cs="Times New Roman"/>
        </w:rPr>
        <w:t xml:space="preserve"> </w:t>
      </w:r>
    </w:p>
    <w:p w14:paraId="06A2D5DC" w14:textId="567A22DC" w:rsidR="00722659" w:rsidRPr="00AC51EB" w:rsidRDefault="00722659" w:rsidP="00722659">
      <w:pPr>
        <w:pStyle w:val="LI-Heading2"/>
        <w:rPr>
          <w:bCs/>
          <w:szCs w:val="24"/>
        </w:rPr>
      </w:pPr>
      <w:bookmarkStart w:id="44" w:name="_Toc146267414"/>
      <w:r w:rsidRPr="00AC51EB">
        <w:rPr>
          <w:szCs w:val="24"/>
        </w:rPr>
        <w:t>26</w:t>
      </w:r>
      <w:r w:rsidRPr="00AC51EB">
        <w:rPr>
          <w:szCs w:val="24"/>
        </w:rPr>
        <w:tab/>
        <w:t xml:space="preserve">Exemption 22 </w:t>
      </w:r>
      <w:r w:rsidRPr="00AC51EB">
        <w:rPr>
          <w:bCs/>
          <w:szCs w:val="24"/>
        </w:rPr>
        <w:t>(</w:t>
      </w:r>
      <w:r w:rsidR="00674738" w:rsidRPr="00AC51EB">
        <w:rPr>
          <w:szCs w:val="24"/>
        </w:rPr>
        <w:t>Disclosure of Rules, Procedures and Other Information</w:t>
      </w:r>
      <w:r w:rsidRPr="00AC51EB">
        <w:rPr>
          <w:bCs/>
          <w:szCs w:val="24"/>
        </w:rPr>
        <w:t>)</w:t>
      </w:r>
      <w:bookmarkEnd w:id="44"/>
    </w:p>
    <w:p w14:paraId="5F7C9D56" w14:textId="704F2A54" w:rsidR="00BE237F" w:rsidRPr="00AC51EB" w:rsidRDefault="00BE237F" w:rsidP="00700DC9">
      <w:pPr>
        <w:pStyle w:val="LI-BodyTextUnnumbered"/>
        <w:rPr>
          <w:szCs w:val="24"/>
        </w:rPr>
      </w:pPr>
      <w:r w:rsidRPr="00AC51EB">
        <w:rPr>
          <w:szCs w:val="24"/>
        </w:rPr>
        <w:t>DDRS does not have to comply with Rule 2.5.1 of the DTRRs for so long as DDRS complies with the following conditions:</w:t>
      </w:r>
    </w:p>
    <w:p w14:paraId="4AACC661" w14:textId="50AD1B4D" w:rsidR="00BE237F" w:rsidRPr="00AC51EB" w:rsidRDefault="00BE237F" w:rsidP="00B14704">
      <w:pPr>
        <w:pStyle w:val="LI-BodyTextUnnumbered"/>
        <w:ind w:left="1701" w:hanging="567"/>
        <w:rPr>
          <w:szCs w:val="24"/>
        </w:rPr>
      </w:pPr>
      <w:r w:rsidRPr="00AC51EB">
        <w:rPr>
          <w:szCs w:val="24"/>
        </w:rPr>
        <w:t>(a)</w:t>
      </w:r>
      <w:r w:rsidRPr="00AC51EB">
        <w:rPr>
          <w:szCs w:val="24"/>
        </w:rPr>
        <w:tab/>
        <w:t xml:space="preserve">DDRS must comply with regulations 15 and 17 of the SF </w:t>
      </w:r>
      <w:proofErr w:type="gramStart"/>
      <w:r w:rsidRPr="00AC51EB">
        <w:rPr>
          <w:szCs w:val="24"/>
        </w:rPr>
        <w:t>Regulations;</w:t>
      </w:r>
      <w:proofErr w:type="gramEnd"/>
      <w:r w:rsidRPr="00AC51EB">
        <w:rPr>
          <w:szCs w:val="24"/>
        </w:rPr>
        <w:t xml:space="preserve"> </w:t>
      </w:r>
    </w:p>
    <w:p w14:paraId="614364C8" w14:textId="2E9BB51F" w:rsidR="00BE237F" w:rsidRPr="00AC51EB" w:rsidRDefault="00BE237F" w:rsidP="00B14704">
      <w:pPr>
        <w:pStyle w:val="LI-BodyTextUnnumbered"/>
        <w:ind w:left="1701" w:hanging="567"/>
        <w:rPr>
          <w:szCs w:val="24"/>
        </w:rPr>
      </w:pPr>
      <w:r w:rsidRPr="00AC51EB">
        <w:rPr>
          <w:szCs w:val="24"/>
        </w:rPr>
        <w:t>(b)</w:t>
      </w:r>
      <w:r w:rsidRPr="00AC51EB">
        <w:rPr>
          <w:szCs w:val="24"/>
        </w:rPr>
        <w:tab/>
        <w:t xml:space="preserve">DDRS must disclose to its Participants the DDRS User Agreement, DDRS Rulebook and DDRS Operating Procedures for accepting, retaining, using, disclosing and providing access to ASIC </w:t>
      </w:r>
      <w:proofErr w:type="gramStart"/>
      <w:r w:rsidRPr="00AC51EB">
        <w:rPr>
          <w:szCs w:val="24"/>
        </w:rPr>
        <w:t>Data;</w:t>
      </w:r>
      <w:proofErr w:type="gramEnd"/>
      <w:r w:rsidRPr="00AC51EB">
        <w:rPr>
          <w:szCs w:val="24"/>
        </w:rPr>
        <w:t xml:space="preserve"> </w:t>
      </w:r>
    </w:p>
    <w:p w14:paraId="269845FD" w14:textId="717E3BEC" w:rsidR="00BE237F" w:rsidRPr="00AC51EB" w:rsidRDefault="00BE237F" w:rsidP="00B14704">
      <w:pPr>
        <w:pStyle w:val="LI-BodyTextUnnumbered"/>
        <w:ind w:left="1701" w:hanging="567"/>
        <w:rPr>
          <w:szCs w:val="24"/>
        </w:rPr>
      </w:pPr>
      <w:r w:rsidRPr="00AC51EB">
        <w:rPr>
          <w:szCs w:val="24"/>
        </w:rPr>
        <w:t>(c)</w:t>
      </w:r>
      <w:r w:rsidRPr="00AC51EB">
        <w:rPr>
          <w:szCs w:val="24"/>
        </w:rPr>
        <w:tab/>
        <w:t>DDRS must notify ASIC and its Participants of any material changes proposed to the documents referred to in the condition in paragraph (b) at least 10 Business Days before the changes are made.</w:t>
      </w:r>
    </w:p>
    <w:p w14:paraId="2FF31098" w14:textId="6CA0B051" w:rsidR="00722659" w:rsidRPr="00AC51EB" w:rsidRDefault="00722659" w:rsidP="00722659">
      <w:pPr>
        <w:pStyle w:val="LI-Heading2"/>
        <w:rPr>
          <w:bCs/>
          <w:szCs w:val="24"/>
        </w:rPr>
      </w:pPr>
      <w:bookmarkStart w:id="45" w:name="_Toc146267415"/>
      <w:r w:rsidRPr="00AC51EB">
        <w:rPr>
          <w:szCs w:val="24"/>
        </w:rPr>
        <w:t>27</w:t>
      </w:r>
      <w:r w:rsidRPr="00AC51EB">
        <w:rPr>
          <w:szCs w:val="24"/>
        </w:rPr>
        <w:tab/>
        <w:t xml:space="preserve">Exemption 23 </w:t>
      </w:r>
      <w:r w:rsidRPr="00AC51EB">
        <w:rPr>
          <w:bCs/>
          <w:szCs w:val="24"/>
        </w:rPr>
        <w:t>(</w:t>
      </w:r>
      <w:r w:rsidR="00C0345A" w:rsidRPr="00AC51EB">
        <w:rPr>
          <w:szCs w:val="24"/>
        </w:rPr>
        <w:t>Public Disclosures</w:t>
      </w:r>
      <w:r w:rsidRPr="00AC51EB">
        <w:rPr>
          <w:bCs/>
          <w:szCs w:val="24"/>
        </w:rPr>
        <w:t>)</w:t>
      </w:r>
      <w:bookmarkEnd w:id="45"/>
    </w:p>
    <w:p w14:paraId="26B9397E" w14:textId="7CEF0FBA" w:rsidR="00AC51EB" w:rsidRPr="00AC51EB" w:rsidRDefault="00AC51EB" w:rsidP="00700DC9">
      <w:pPr>
        <w:autoSpaceDE w:val="0"/>
        <w:autoSpaceDN w:val="0"/>
        <w:adjustRightInd w:val="0"/>
        <w:spacing w:before="240" w:line="240" w:lineRule="auto"/>
        <w:ind w:left="1134"/>
        <w:rPr>
          <w:rFonts w:eastAsia="Times New Roman"/>
          <w:color w:val="000000"/>
          <w:sz w:val="24"/>
          <w:szCs w:val="24"/>
          <w:lang w:eastAsia="en-AU"/>
        </w:rPr>
      </w:pPr>
      <w:r w:rsidRPr="00AC51EB">
        <w:rPr>
          <w:rFonts w:eastAsia="Times New Roman"/>
          <w:color w:val="000000"/>
          <w:sz w:val="24"/>
          <w:szCs w:val="24"/>
          <w:lang w:eastAsia="en-AU"/>
        </w:rPr>
        <w:t xml:space="preserve">DDRS does not have to comply with Rule 2.5.2 of the DTRRs for so long as DDRS complies with regulation 15 of the SF Regulations. </w:t>
      </w:r>
    </w:p>
    <w:p w14:paraId="1AD06F7D" w14:textId="380A5249" w:rsidR="00722659" w:rsidRPr="00AC51EB" w:rsidRDefault="00381067" w:rsidP="00632CE9">
      <w:pPr>
        <w:pStyle w:val="LI-Heading2"/>
        <w:rPr>
          <w:bCs/>
          <w:szCs w:val="24"/>
        </w:rPr>
      </w:pPr>
      <w:bookmarkStart w:id="46" w:name="_Toc146267416"/>
      <w:r>
        <w:rPr>
          <w:szCs w:val="24"/>
        </w:rPr>
        <w:t>28</w:t>
      </w:r>
      <w:r>
        <w:rPr>
          <w:szCs w:val="24"/>
        </w:rPr>
        <w:tab/>
      </w:r>
      <w:r w:rsidR="00722659" w:rsidRPr="00AC51EB">
        <w:rPr>
          <w:szCs w:val="24"/>
        </w:rPr>
        <w:t xml:space="preserve">Exemption 24 </w:t>
      </w:r>
      <w:r w:rsidR="00722659" w:rsidRPr="00AC51EB">
        <w:rPr>
          <w:bCs/>
          <w:szCs w:val="24"/>
        </w:rPr>
        <w:t>(</w:t>
      </w:r>
      <w:r w:rsidR="00614243" w:rsidRPr="00AC51EB">
        <w:rPr>
          <w:szCs w:val="24"/>
        </w:rPr>
        <w:t>Annual Compliance Report</w:t>
      </w:r>
      <w:r w:rsidR="00722659" w:rsidRPr="00AC51EB">
        <w:rPr>
          <w:bCs/>
          <w:szCs w:val="24"/>
        </w:rPr>
        <w:t>)</w:t>
      </w:r>
      <w:bookmarkEnd w:id="46"/>
    </w:p>
    <w:p w14:paraId="2520137B" w14:textId="1A69A19A" w:rsidR="00AC51EB" w:rsidRPr="00AC51EB" w:rsidRDefault="00AC51EB" w:rsidP="00BB6737">
      <w:pPr>
        <w:pStyle w:val="Default"/>
        <w:spacing w:before="240" w:after="120"/>
        <w:ind w:left="1134"/>
        <w:rPr>
          <w:rFonts w:ascii="Times New Roman" w:hAnsi="Times New Roman" w:cs="Times New Roman"/>
        </w:rPr>
      </w:pPr>
      <w:bookmarkStart w:id="47" w:name="_Ref398121966"/>
      <w:r w:rsidRPr="00AC51EB">
        <w:rPr>
          <w:rFonts w:ascii="Times New Roman" w:hAnsi="Times New Roman" w:cs="Times New Roman"/>
        </w:rPr>
        <w:t>DDRS does not have to comply with Rule 2.6.1 of the DTRRs for so long as DDRS complies with the following conditions:</w:t>
      </w:r>
      <w:bookmarkEnd w:id="47"/>
    </w:p>
    <w:p w14:paraId="5A9826D4" w14:textId="060A5738" w:rsidR="00AC51EB" w:rsidRPr="00AC51EB" w:rsidRDefault="00F42E06" w:rsidP="00632CE9">
      <w:pPr>
        <w:pStyle w:val="Default"/>
        <w:spacing w:before="240" w:after="120"/>
        <w:ind w:left="1701"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AC51EB" w:rsidRPr="00AC51EB">
        <w:rPr>
          <w:rFonts w:ascii="Times New Roman" w:hAnsi="Times New Roman" w:cs="Times New Roman"/>
        </w:rPr>
        <w:t xml:space="preserve">DDRS must comply with section 46M of the </w:t>
      </w:r>
      <w:proofErr w:type="gramStart"/>
      <w:r w:rsidR="00AC51EB" w:rsidRPr="00AC51EB">
        <w:rPr>
          <w:rFonts w:ascii="Times New Roman" w:hAnsi="Times New Roman" w:cs="Times New Roman"/>
        </w:rPr>
        <w:t>SFA;</w:t>
      </w:r>
      <w:proofErr w:type="gramEnd"/>
    </w:p>
    <w:p w14:paraId="1A16885B" w14:textId="2E0786AA" w:rsidR="00AC51EB" w:rsidRPr="00AC51EB" w:rsidRDefault="00F42E06" w:rsidP="00632CE9">
      <w:pPr>
        <w:pStyle w:val="Default"/>
        <w:spacing w:before="240" w:after="120"/>
        <w:ind w:left="1701"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AC51EB" w:rsidRPr="00AC51EB">
        <w:rPr>
          <w:rFonts w:ascii="Times New Roman" w:hAnsi="Times New Roman" w:cs="Times New Roman"/>
        </w:rPr>
        <w:t xml:space="preserve">DDRS must comply with regulation 11 of the SF </w:t>
      </w:r>
      <w:proofErr w:type="gramStart"/>
      <w:r w:rsidR="00AC51EB" w:rsidRPr="00AC51EB">
        <w:rPr>
          <w:rFonts w:ascii="Times New Roman" w:hAnsi="Times New Roman" w:cs="Times New Roman"/>
        </w:rPr>
        <w:t>Regulations;</w:t>
      </w:r>
      <w:proofErr w:type="gramEnd"/>
      <w:r w:rsidR="00AC51EB" w:rsidRPr="00AC51EB">
        <w:rPr>
          <w:rFonts w:ascii="Times New Roman" w:hAnsi="Times New Roman" w:cs="Times New Roman"/>
        </w:rPr>
        <w:t xml:space="preserve"> </w:t>
      </w:r>
    </w:p>
    <w:p w14:paraId="6D79CFC4" w14:textId="7C5B5E06" w:rsidR="00AC51EB" w:rsidRPr="00AC51EB" w:rsidRDefault="00F42E06" w:rsidP="00632CE9">
      <w:pPr>
        <w:pStyle w:val="Default"/>
        <w:spacing w:before="240" w:after="120"/>
        <w:ind w:left="1701" w:hanging="567"/>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AC51EB" w:rsidRPr="00AC51EB">
        <w:rPr>
          <w:rFonts w:ascii="Times New Roman" w:hAnsi="Times New Roman" w:cs="Times New Roman"/>
        </w:rPr>
        <w:t xml:space="preserve">DDRS must provide ASIC with a copy of the report </w:t>
      </w:r>
      <w:r w:rsidR="00F5715E">
        <w:rPr>
          <w:rFonts w:ascii="Times New Roman" w:hAnsi="Times New Roman" w:cs="Times New Roman"/>
        </w:rPr>
        <w:t>(</w:t>
      </w:r>
      <w:r w:rsidR="00BB6737" w:rsidRPr="007E7FD9">
        <w:rPr>
          <w:rFonts w:ascii="Times New Roman" w:hAnsi="Times New Roman" w:cs="Times New Roman"/>
          <w:b/>
          <w:bCs/>
          <w:i/>
          <w:iCs/>
        </w:rPr>
        <w:t>SF</w:t>
      </w:r>
      <w:r w:rsidR="00BB6737">
        <w:rPr>
          <w:rFonts w:ascii="Times New Roman" w:hAnsi="Times New Roman" w:cs="Times New Roman"/>
        </w:rPr>
        <w:t xml:space="preserve"> </w:t>
      </w:r>
      <w:r w:rsidR="00F5715E" w:rsidRPr="007E7FD9">
        <w:rPr>
          <w:rFonts w:ascii="Times New Roman" w:hAnsi="Times New Roman" w:cs="Times New Roman"/>
          <w:b/>
          <w:bCs/>
          <w:i/>
          <w:iCs/>
        </w:rPr>
        <w:t>Regulation</w:t>
      </w:r>
      <w:r w:rsidR="00BB6737">
        <w:rPr>
          <w:rFonts w:ascii="Times New Roman" w:hAnsi="Times New Roman" w:cs="Times New Roman"/>
          <w:b/>
          <w:bCs/>
          <w:i/>
          <w:iCs/>
        </w:rPr>
        <w:t>s</w:t>
      </w:r>
      <w:r w:rsidR="00F5715E" w:rsidRPr="007E7FD9">
        <w:rPr>
          <w:rFonts w:ascii="Times New Roman" w:hAnsi="Times New Roman" w:cs="Times New Roman"/>
          <w:b/>
          <w:bCs/>
          <w:i/>
          <w:iCs/>
        </w:rPr>
        <w:t xml:space="preserve"> Report</w:t>
      </w:r>
      <w:r w:rsidR="00F5715E">
        <w:rPr>
          <w:rFonts w:ascii="Times New Roman" w:hAnsi="Times New Roman" w:cs="Times New Roman"/>
        </w:rPr>
        <w:t xml:space="preserve">) </w:t>
      </w:r>
      <w:r w:rsidR="00AC51EB" w:rsidRPr="00AC51EB">
        <w:rPr>
          <w:rFonts w:ascii="Times New Roman" w:hAnsi="Times New Roman" w:cs="Times New Roman"/>
        </w:rPr>
        <w:t xml:space="preserve">prepared in compliance with regulation 11(1)(c) of the SF Regulations within 10 Business Days of providing the report to </w:t>
      </w:r>
      <w:proofErr w:type="gramStart"/>
      <w:r w:rsidR="00AC51EB" w:rsidRPr="00AC51EB">
        <w:rPr>
          <w:rFonts w:ascii="Times New Roman" w:hAnsi="Times New Roman" w:cs="Times New Roman"/>
        </w:rPr>
        <w:t>MAS;</w:t>
      </w:r>
      <w:proofErr w:type="gramEnd"/>
      <w:r w:rsidR="00AC51EB" w:rsidRPr="00AC51EB">
        <w:rPr>
          <w:rFonts w:ascii="Times New Roman" w:hAnsi="Times New Roman" w:cs="Times New Roman"/>
        </w:rPr>
        <w:t xml:space="preserve"> </w:t>
      </w:r>
    </w:p>
    <w:p w14:paraId="752481B2" w14:textId="2DDE12C1" w:rsidR="00AC51EB" w:rsidRPr="00AC51EB" w:rsidRDefault="00F42E06" w:rsidP="00632CE9">
      <w:pPr>
        <w:pStyle w:val="Default"/>
        <w:spacing w:before="240" w:after="120"/>
        <w:ind w:left="1701" w:hanging="567"/>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AC51EB" w:rsidRPr="00AC51EB">
        <w:rPr>
          <w:rFonts w:ascii="Times New Roman" w:hAnsi="Times New Roman" w:cs="Times New Roman"/>
        </w:rPr>
        <w:t xml:space="preserve">DDRS must, at the same time as providing the </w:t>
      </w:r>
      <w:r w:rsidR="00BB6737">
        <w:rPr>
          <w:rFonts w:ascii="Times New Roman" w:hAnsi="Times New Roman" w:cs="Times New Roman"/>
        </w:rPr>
        <w:t xml:space="preserve">SF </w:t>
      </w:r>
      <w:r w:rsidR="00F5715E">
        <w:rPr>
          <w:rFonts w:ascii="Times New Roman" w:hAnsi="Times New Roman" w:cs="Times New Roman"/>
        </w:rPr>
        <w:t>Regulation</w:t>
      </w:r>
      <w:r w:rsidR="00BB6737">
        <w:rPr>
          <w:rFonts w:ascii="Times New Roman" w:hAnsi="Times New Roman" w:cs="Times New Roman"/>
        </w:rPr>
        <w:t>s</w:t>
      </w:r>
      <w:r w:rsidR="00F5715E">
        <w:rPr>
          <w:rFonts w:ascii="Times New Roman" w:hAnsi="Times New Roman" w:cs="Times New Roman"/>
        </w:rPr>
        <w:t xml:space="preserve"> Report</w:t>
      </w:r>
      <w:r w:rsidR="00AC51EB" w:rsidRPr="00AC51EB">
        <w:rPr>
          <w:rFonts w:ascii="Times New Roman" w:hAnsi="Times New Roman" w:cs="Times New Roman"/>
        </w:rPr>
        <w:t xml:space="preserve">, also provide ASIC with a report </w:t>
      </w:r>
      <w:r w:rsidR="00E43E4A">
        <w:rPr>
          <w:rFonts w:ascii="Times New Roman" w:hAnsi="Times New Roman" w:cs="Times New Roman"/>
        </w:rPr>
        <w:t xml:space="preserve">covering the same period that </w:t>
      </w:r>
      <w:r w:rsidR="00AC51EB" w:rsidRPr="00AC51EB">
        <w:rPr>
          <w:rFonts w:ascii="Times New Roman" w:hAnsi="Times New Roman" w:cs="Times New Roman"/>
        </w:rPr>
        <w:t>cover</w:t>
      </w:r>
      <w:r w:rsidR="00E43E4A">
        <w:rPr>
          <w:rFonts w:ascii="Times New Roman" w:hAnsi="Times New Roman" w:cs="Times New Roman"/>
        </w:rPr>
        <w:t>s</w:t>
      </w:r>
      <w:r w:rsidR="00AC51EB" w:rsidRPr="00AC51EB">
        <w:rPr>
          <w:rFonts w:ascii="Times New Roman" w:hAnsi="Times New Roman" w:cs="Times New Roman"/>
        </w:rPr>
        <w:t xml:space="preserve"> compliance with:</w:t>
      </w:r>
    </w:p>
    <w:p w14:paraId="14906E4C" w14:textId="5397B415" w:rsidR="00AC51EB" w:rsidRPr="00AC51EB" w:rsidRDefault="00F42E06" w:rsidP="00632CE9">
      <w:pPr>
        <w:pStyle w:val="Default"/>
        <w:spacing w:before="240" w:after="120"/>
        <w:ind w:left="2268" w:hanging="567"/>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AC51EB" w:rsidRPr="00AC51EB">
        <w:rPr>
          <w:rFonts w:ascii="Times New Roman" w:hAnsi="Times New Roman" w:cs="Times New Roman"/>
        </w:rPr>
        <w:t>the conditions of the Australian Licence, on and from the time those obligations commence;</w:t>
      </w:r>
      <w:r w:rsidR="001D5014">
        <w:rPr>
          <w:rFonts w:ascii="Times New Roman" w:hAnsi="Times New Roman" w:cs="Times New Roman"/>
        </w:rPr>
        <w:t xml:space="preserve"> and</w:t>
      </w:r>
    </w:p>
    <w:p w14:paraId="03E40AFE" w14:textId="1B326FF6" w:rsidR="00AC51EB" w:rsidRPr="00AC51EB" w:rsidRDefault="00F42E06" w:rsidP="00632CE9">
      <w:pPr>
        <w:pStyle w:val="Default"/>
        <w:spacing w:before="240" w:after="120"/>
        <w:ind w:left="2268" w:hanging="567"/>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00AC51EB" w:rsidRPr="00AC51EB">
        <w:rPr>
          <w:rFonts w:ascii="Times New Roman" w:hAnsi="Times New Roman" w:cs="Times New Roman"/>
        </w:rPr>
        <w:t xml:space="preserve">the conditions of any exemptions granted to DDRS under paragraph 907D(2)(a) of </w:t>
      </w:r>
      <w:r w:rsidR="00AE2749">
        <w:rPr>
          <w:rFonts w:ascii="Times New Roman" w:hAnsi="Times New Roman" w:cs="Times New Roman"/>
        </w:rPr>
        <w:t>the Corporations Act</w:t>
      </w:r>
      <w:r w:rsidR="00E839C8">
        <w:rPr>
          <w:rFonts w:ascii="Times New Roman" w:hAnsi="Times New Roman" w:cs="Times New Roman"/>
        </w:rPr>
        <w:t>, including</w:t>
      </w:r>
      <w:r w:rsidR="00453200">
        <w:rPr>
          <w:rFonts w:ascii="Times New Roman" w:hAnsi="Times New Roman" w:cs="Times New Roman"/>
        </w:rPr>
        <w:t xml:space="preserve"> the exemptions in</w:t>
      </w:r>
      <w:r w:rsidR="00E839C8">
        <w:rPr>
          <w:rFonts w:ascii="Times New Roman" w:hAnsi="Times New Roman" w:cs="Times New Roman"/>
        </w:rPr>
        <w:t xml:space="preserve"> this instrument</w:t>
      </w:r>
      <w:r w:rsidR="00AC51EB" w:rsidRPr="00AC51EB">
        <w:rPr>
          <w:rFonts w:ascii="Times New Roman" w:hAnsi="Times New Roman" w:cs="Times New Roman"/>
        </w:rPr>
        <w:t>;</w:t>
      </w:r>
      <w:r w:rsidR="001D5014">
        <w:rPr>
          <w:rFonts w:ascii="Times New Roman" w:hAnsi="Times New Roman" w:cs="Times New Roman"/>
        </w:rPr>
        <w:t xml:space="preserve"> and</w:t>
      </w:r>
    </w:p>
    <w:p w14:paraId="5E865A49" w14:textId="1971C90A" w:rsidR="00AC51EB" w:rsidRPr="00AC51EB" w:rsidRDefault="00F42E06" w:rsidP="00632CE9">
      <w:pPr>
        <w:pStyle w:val="Default"/>
        <w:spacing w:before="240" w:after="120"/>
        <w:ind w:left="2268" w:hanging="567"/>
        <w:rPr>
          <w:rFonts w:ascii="Times New Roman" w:hAnsi="Times New Roman" w:cs="Times New Roman"/>
        </w:rPr>
      </w:pPr>
      <w:r>
        <w:rPr>
          <w:rFonts w:ascii="Times New Roman" w:hAnsi="Times New Roman" w:cs="Times New Roman"/>
        </w:rPr>
        <w:t>(iii)</w:t>
      </w:r>
      <w:r>
        <w:rPr>
          <w:rFonts w:ascii="Times New Roman" w:hAnsi="Times New Roman" w:cs="Times New Roman"/>
        </w:rPr>
        <w:tab/>
      </w:r>
      <w:r w:rsidR="00AC51EB" w:rsidRPr="00AC51EB">
        <w:rPr>
          <w:rFonts w:ascii="Times New Roman" w:hAnsi="Times New Roman" w:cs="Times New Roman"/>
        </w:rPr>
        <w:t xml:space="preserve">Part 2.3 of the DTRRs to the extent DDRS is not exempt from that Part under paragraph 907D(2)(a) of </w:t>
      </w:r>
      <w:r w:rsidR="00AE2749">
        <w:rPr>
          <w:rFonts w:ascii="Times New Roman" w:hAnsi="Times New Roman" w:cs="Times New Roman"/>
        </w:rPr>
        <w:t>the Corporations Act</w:t>
      </w:r>
      <w:r w:rsidR="00AC51EB" w:rsidRPr="00AC51EB">
        <w:rPr>
          <w:rFonts w:ascii="Times New Roman" w:hAnsi="Times New Roman" w:cs="Times New Roman"/>
        </w:rPr>
        <w:t xml:space="preserve">, </w:t>
      </w:r>
      <w:r w:rsidR="00AC51EB" w:rsidRPr="00455863">
        <w:rPr>
          <w:rFonts w:ascii="Times New Roman" w:hAnsi="Times New Roman" w:cs="Times New Roman"/>
        </w:rPr>
        <w:t>and Rule 2.7.3 of the DTRRs</w:t>
      </w:r>
      <w:r w:rsidR="00AC51EB" w:rsidRPr="00AC51EB">
        <w:rPr>
          <w:rFonts w:ascii="Times New Roman" w:hAnsi="Times New Roman" w:cs="Times New Roman"/>
        </w:rPr>
        <w:t>; and</w:t>
      </w:r>
    </w:p>
    <w:p w14:paraId="63427C35" w14:textId="3088C485" w:rsidR="00AC51EB" w:rsidRPr="00AC51EB" w:rsidRDefault="00F42E06" w:rsidP="00632CE9">
      <w:pPr>
        <w:pStyle w:val="Default"/>
        <w:spacing w:before="240"/>
        <w:ind w:left="2268" w:hanging="567"/>
        <w:rPr>
          <w:rFonts w:ascii="Times New Roman" w:hAnsi="Times New Roman" w:cs="Times New Roman"/>
        </w:rPr>
      </w:pPr>
      <w:r>
        <w:rPr>
          <w:rFonts w:ascii="Times New Roman" w:hAnsi="Times New Roman"/>
        </w:rPr>
        <w:t>(iv)</w:t>
      </w:r>
      <w:r>
        <w:rPr>
          <w:rFonts w:ascii="Times New Roman" w:hAnsi="Times New Roman"/>
        </w:rPr>
        <w:tab/>
      </w:r>
      <w:r w:rsidR="00AC51EB" w:rsidRPr="00AC51EB">
        <w:rPr>
          <w:rFonts w:ascii="Times New Roman" w:hAnsi="Times New Roman"/>
        </w:rPr>
        <w:t>Division 2 of</w:t>
      </w:r>
      <w:r w:rsidR="00AC51EB" w:rsidRPr="00AC51EB">
        <w:rPr>
          <w:rFonts w:ascii="Times New Roman" w:hAnsi="Times New Roman" w:cs="Times New Roman"/>
        </w:rPr>
        <w:t xml:space="preserve"> Part 5B.2 and Division 6 of Part 7.</w:t>
      </w:r>
      <w:r w:rsidR="00AC51EB" w:rsidRPr="00AC51EB">
        <w:rPr>
          <w:rFonts w:ascii="Times New Roman" w:hAnsi="Times New Roman"/>
        </w:rPr>
        <w:t>5A</w:t>
      </w:r>
      <w:r w:rsidR="00AC51EB" w:rsidRPr="00AC51EB">
        <w:rPr>
          <w:rFonts w:ascii="Times New Roman" w:hAnsi="Times New Roman" w:cs="Times New Roman"/>
        </w:rPr>
        <w:t xml:space="preserve"> of </w:t>
      </w:r>
      <w:r w:rsidR="00AE2749">
        <w:rPr>
          <w:rFonts w:ascii="Times New Roman" w:hAnsi="Times New Roman" w:cs="Times New Roman"/>
        </w:rPr>
        <w:t>the Corporations Act</w:t>
      </w:r>
      <w:r w:rsidR="00AC51EB" w:rsidRPr="00AC51EB">
        <w:rPr>
          <w:rFonts w:ascii="Times New Roman" w:hAnsi="Times New Roman" w:cs="Times New Roman"/>
        </w:rPr>
        <w:t>.</w:t>
      </w:r>
    </w:p>
    <w:p w14:paraId="4951C0D6" w14:textId="7E869C92" w:rsidR="00722659" w:rsidRDefault="00722659" w:rsidP="00722659">
      <w:pPr>
        <w:pStyle w:val="LI-Heading2"/>
        <w:rPr>
          <w:bCs/>
          <w:szCs w:val="24"/>
        </w:rPr>
      </w:pPr>
      <w:bookmarkStart w:id="48" w:name="_Toc146267417"/>
      <w:r w:rsidRPr="00AC51EB">
        <w:rPr>
          <w:szCs w:val="24"/>
        </w:rPr>
        <w:t>29</w:t>
      </w:r>
      <w:r w:rsidRPr="00AC51EB">
        <w:rPr>
          <w:szCs w:val="24"/>
        </w:rPr>
        <w:tab/>
        <w:t xml:space="preserve">Exemption 25 </w:t>
      </w:r>
      <w:r w:rsidRPr="00AC51EB">
        <w:rPr>
          <w:bCs/>
          <w:szCs w:val="24"/>
        </w:rPr>
        <w:t>(</w:t>
      </w:r>
      <w:r w:rsidR="006D1740" w:rsidRPr="00AC51EB">
        <w:rPr>
          <w:szCs w:val="24"/>
        </w:rPr>
        <w:t>Disclosure of Proceedings</w:t>
      </w:r>
      <w:r w:rsidRPr="00AC51EB">
        <w:rPr>
          <w:bCs/>
          <w:szCs w:val="24"/>
        </w:rPr>
        <w:t>)</w:t>
      </w:r>
      <w:bookmarkEnd w:id="48"/>
    </w:p>
    <w:p w14:paraId="044D51ED" w14:textId="2C288D5D" w:rsidR="008904CF" w:rsidRPr="008904CF" w:rsidRDefault="008904CF" w:rsidP="0020620A">
      <w:pPr>
        <w:pStyle w:val="LI-BodyTextUnnumbered"/>
      </w:pPr>
      <w:r>
        <w:t xml:space="preserve">DDRS </w:t>
      </w:r>
      <w:r w:rsidRPr="008904CF">
        <w:t xml:space="preserve">does not have to comply with Rule 2.6.2 of the DTRRs for so long as DDRS complies with the following conditions: </w:t>
      </w:r>
    </w:p>
    <w:p w14:paraId="254CAD1E" w14:textId="1E2E7B61" w:rsidR="008904CF" w:rsidRPr="008904CF" w:rsidRDefault="001D5014" w:rsidP="00632CE9">
      <w:pPr>
        <w:pStyle w:val="LI-BodyTextUnnumbered"/>
        <w:ind w:left="1701" w:hanging="567"/>
      </w:pPr>
      <w:r>
        <w:t>(a)</w:t>
      </w:r>
      <w:r>
        <w:tab/>
      </w:r>
      <w:r w:rsidR="008904CF" w:rsidRPr="008904CF">
        <w:t>DDRS must comply with regulations 9(1)(a) and (b) of the SF Regulations, and regulation 9(2) of the SF Regulations as it relates to a circumstance under regulation 9(1)(a) or (b</w:t>
      </w:r>
      <w:proofErr w:type="gramStart"/>
      <w:r w:rsidR="008904CF" w:rsidRPr="008904CF">
        <w:t>);</w:t>
      </w:r>
      <w:proofErr w:type="gramEnd"/>
    </w:p>
    <w:p w14:paraId="099A1E56" w14:textId="6539EC34" w:rsidR="008904CF" w:rsidRPr="008904CF" w:rsidRDefault="001D5014" w:rsidP="00632CE9">
      <w:pPr>
        <w:pStyle w:val="LI-BodyTextUnnumbered"/>
        <w:ind w:left="1701" w:hanging="567"/>
      </w:pPr>
      <w:r>
        <w:t>(b)</w:t>
      </w:r>
      <w:r>
        <w:tab/>
      </w:r>
      <w:r w:rsidR="008904CF" w:rsidRPr="008904CF">
        <w:t xml:space="preserve">to the extent it is not prohibited from doing so under applicable law, DDRS must give ASIC a copy of any notification or report under the condition in </w:t>
      </w:r>
      <w:r w:rsidR="00566C5D">
        <w:t xml:space="preserve">paragraph </w:t>
      </w:r>
      <w:r w:rsidR="008904CF" w:rsidRPr="008904CF">
        <w:t xml:space="preserve">(a), as soon as practicable after providing the notification or report to </w:t>
      </w:r>
      <w:proofErr w:type="gramStart"/>
      <w:r w:rsidR="008904CF" w:rsidRPr="008904CF">
        <w:t>MAS;</w:t>
      </w:r>
      <w:proofErr w:type="gramEnd"/>
      <w:r w:rsidR="008904CF" w:rsidRPr="008904CF">
        <w:t xml:space="preserve"> </w:t>
      </w:r>
    </w:p>
    <w:p w14:paraId="788A72D3" w14:textId="74FFFACF" w:rsidR="008904CF" w:rsidRPr="008904CF" w:rsidRDefault="001D5014" w:rsidP="00632CE9">
      <w:pPr>
        <w:pStyle w:val="LI-BodyTextUnnumbered"/>
        <w:ind w:left="1701" w:hanging="567"/>
      </w:pPr>
      <w:r>
        <w:t>(c)</w:t>
      </w:r>
      <w:r>
        <w:tab/>
      </w:r>
      <w:r w:rsidR="008904CF" w:rsidRPr="008904CF">
        <w:t xml:space="preserve">to the extent it is not prohibited from doing so under applicable law, DDRS must notify ASIC as soon as practicable after DDRS becomes aware that: </w:t>
      </w:r>
    </w:p>
    <w:p w14:paraId="72640195" w14:textId="60F06AD2" w:rsidR="008904CF" w:rsidRPr="008904CF" w:rsidRDefault="00B36281" w:rsidP="00632CE9">
      <w:pPr>
        <w:pStyle w:val="LI-BodyTextUnnumbered"/>
        <w:ind w:left="2268" w:hanging="567"/>
      </w:pPr>
      <w:r>
        <w:t>(</w:t>
      </w:r>
      <w:proofErr w:type="spellStart"/>
      <w:r>
        <w:t>i</w:t>
      </w:r>
      <w:proofErr w:type="spellEnd"/>
      <w:r>
        <w:t>)</w:t>
      </w:r>
      <w:r>
        <w:tab/>
      </w:r>
      <w:r w:rsidR="008904CF" w:rsidRPr="008904CF">
        <w:t xml:space="preserve">disciplinary action has been taken against DDRS by MAS; or </w:t>
      </w:r>
    </w:p>
    <w:p w14:paraId="019DB7EE" w14:textId="32BBB90A" w:rsidR="008904CF" w:rsidRPr="008904CF" w:rsidRDefault="00B36281" w:rsidP="00632CE9">
      <w:pPr>
        <w:pStyle w:val="LI-BodyTextUnnumbered"/>
        <w:ind w:left="2268" w:hanging="567"/>
      </w:pPr>
      <w:r>
        <w:t>(ii)</w:t>
      </w:r>
      <w:r>
        <w:tab/>
      </w:r>
      <w:r w:rsidR="008904CF" w:rsidRPr="008904CF">
        <w:t xml:space="preserve">a legal proceeding has been instituted, or disciplinary action has been taken, against an Officer of DDRS. </w:t>
      </w:r>
    </w:p>
    <w:p w14:paraId="605FB4F2" w14:textId="760382E7" w:rsidR="00722659" w:rsidRDefault="00722659" w:rsidP="00B36281">
      <w:pPr>
        <w:pStyle w:val="LI-Heading2"/>
        <w:numPr>
          <w:ilvl w:val="0"/>
          <w:numId w:val="28"/>
        </w:numPr>
        <w:ind w:left="567" w:hanging="567"/>
        <w:rPr>
          <w:bCs/>
          <w:szCs w:val="24"/>
        </w:rPr>
      </w:pPr>
      <w:bookmarkStart w:id="49" w:name="_Toc146267418"/>
      <w:r w:rsidRPr="00AC51EB">
        <w:rPr>
          <w:szCs w:val="24"/>
        </w:rPr>
        <w:t xml:space="preserve">Exemption 26 </w:t>
      </w:r>
      <w:r w:rsidRPr="00AC51EB">
        <w:rPr>
          <w:bCs/>
          <w:szCs w:val="24"/>
        </w:rPr>
        <w:t>(</w:t>
      </w:r>
      <w:r w:rsidR="00BC0044" w:rsidRPr="00AC51EB">
        <w:rPr>
          <w:szCs w:val="24"/>
        </w:rPr>
        <w:t>Notification of Acquisition of Significant Holding</w:t>
      </w:r>
      <w:r w:rsidRPr="00AC51EB">
        <w:rPr>
          <w:bCs/>
          <w:szCs w:val="24"/>
        </w:rPr>
        <w:t>)</w:t>
      </w:r>
      <w:bookmarkEnd w:id="49"/>
    </w:p>
    <w:p w14:paraId="2FB83253" w14:textId="644C6309" w:rsidR="00562D85" w:rsidRPr="00562D85" w:rsidRDefault="00562D85" w:rsidP="00632CE9">
      <w:pPr>
        <w:pStyle w:val="Default"/>
        <w:spacing w:before="240" w:after="120"/>
        <w:ind w:left="1134"/>
        <w:rPr>
          <w:rFonts w:ascii="Times New Roman" w:hAnsi="Times New Roman" w:cs="Times New Roman"/>
        </w:rPr>
      </w:pPr>
      <w:r w:rsidRPr="00562D85">
        <w:rPr>
          <w:rFonts w:ascii="Times New Roman" w:hAnsi="Times New Roman" w:cs="Times New Roman"/>
        </w:rPr>
        <w:t>DDRS does not have to comply with Rule 2.6.3 of the DTRRs for so long as DDRS complies with the following conditions:</w:t>
      </w:r>
    </w:p>
    <w:p w14:paraId="486F65AE" w14:textId="28A36CDB" w:rsidR="00562D85" w:rsidRPr="00D77E65" w:rsidRDefault="00FB7CC0" w:rsidP="00632CE9">
      <w:pPr>
        <w:pStyle w:val="Default"/>
        <w:spacing w:before="240" w:after="120"/>
        <w:ind w:left="1701"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62D85" w:rsidRPr="00562D85">
        <w:rPr>
          <w:rFonts w:ascii="Times New Roman" w:hAnsi="Times New Roman" w:cs="Times New Roman"/>
        </w:rPr>
        <w:t xml:space="preserve">DDRS must ensure compliance with section 46U of the SFA and </w:t>
      </w:r>
      <w:r w:rsidR="00562D85" w:rsidRPr="00D77E65">
        <w:rPr>
          <w:rFonts w:ascii="Times New Roman" w:hAnsi="Times New Roman" w:cs="Times New Roman"/>
        </w:rPr>
        <w:t xml:space="preserve">regulation 20 of the SF Regulations in relation to an acquisition of a significant holding in </w:t>
      </w:r>
      <w:proofErr w:type="gramStart"/>
      <w:r w:rsidR="00562D85" w:rsidRPr="00D77E65">
        <w:rPr>
          <w:rFonts w:ascii="Times New Roman" w:hAnsi="Times New Roman" w:cs="Times New Roman"/>
        </w:rPr>
        <w:t>DDRS;</w:t>
      </w:r>
      <w:proofErr w:type="gramEnd"/>
      <w:r w:rsidR="00562D85" w:rsidRPr="00D77E65">
        <w:rPr>
          <w:rFonts w:ascii="Times New Roman" w:hAnsi="Times New Roman" w:cs="Times New Roman"/>
        </w:rPr>
        <w:t xml:space="preserve"> </w:t>
      </w:r>
    </w:p>
    <w:p w14:paraId="749CA1A5" w14:textId="0EB5EB32" w:rsidR="00562D85" w:rsidRPr="00D77E65" w:rsidRDefault="00FB7CC0" w:rsidP="00632CE9">
      <w:pPr>
        <w:pStyle w:val="Default"/>
        <w:spacing w:before="240" w:after="120"/>
        <w:ind w:left="1701"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562D85" w:rsidRPr="00D77E65">
        <w:rPr>
          <w:rFonts w:ascii="Times New Roman" w:hAnsi="Times New Roman" w:cs="Times New Roman"/>
        </w:rPr>
        <w:t xml:space="preserve">DDRS must provide ASIC with a copy of: </w:t>
      </w:r>
    </w:p>
    <w:p w14:paraId="1A83C852" w14:textId="78275FC0" w:rsidR="00562D85" w:rsidRPr="00D77E65" w:rsidRDefault="00FB7CC0" w:rsidP="00632CE9">
      <w:pPr>
        <w:pStyle w:val="Default"/>
        <w:spacing w:before="240"/>
        <w:ind w:left="2268" w:hanging="567"/>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562D85" w:rsidRPr="00D77E65">
        <w:rPr>
          <w:rFonts w:ascii="Times New Roman" w:hAnsi="Times New Roman" w:cs="Times New Roman"/>
        </w:rPr>
        <w:t>an approval granted under paragraph 46U(2)(a) or (b) of the SFA, as soon as practicable after the approval is granted; and</w:t>
      </w:r>
    </w:p>
    <w:p w14:paraId="4A99EBC6" w14:textId="296AAF59" w:rsidR="00562D85" w:rsidRPr="00D77E65" w:rsidRDefault="00FB7CC0" w:rsidP="00632CE9">
      <w:pPr>
        <w:pStyle w:val="Default"/>
        <w:spacing w:before="240"/>
        <w:ind w:left="2268" w:hanging="567"/>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00562D85" w:rsidRPr="00D77E65">
        <w:rPr>
          <w:rFonts w:ascii="Times New Roman" w:hAnsi="Times New Roman" w:cs="Times New Roman"/>
        </w:rPr>
        <w:t>a direction issued under subsection 46U(6) of the SFA, as soon as practicable after the direction is issued.</w:t>
      </w:r>
    </w:p>
    <w:p w14:paraId="3221A2FF" w14:textId="02CEFE66" w:rsidR="00F52E19" w:rsidRPr="00D77E65" w:rsidRDefault="009959D0" w:rsidP="00F52E19">
      <w:pPr>
        <w:pStyle w:val="LI-Heading2"/>
        <w:rPr>
          <w:bCs/>
          <w:szCs w:val="24"/>
        </w:rPr>
      </w:pPr>
      <w:bookmarkStart w:id="50" w:name="_Toc146267419"/>
      <w:r w:rsidRPr="00D77E65">
        <w:rPr>
          <w:szCs w:val="24"/>
        </w:rPr>
        <w:t>31</w:t>
      </w:r>
      <w:r w:rsidR="00F52E19" w:rsidRPr="00D77E65">
        <w:rPr>
          <w:szCs w:val="24"/>
        </w:rPr>
        <w:tab/>
        <w:t>Exemption 2</w:t>
      </w:r>
      <w:r w:rsidRPr="00D77E65">
        <w:rPr>
          <w:szCs w:val="24"/>
        </w:rPr>
        <w:t>7</w:t>
      </w:r>
      <w:r w:rsidR="00F52E19" w:rsidRPr="00D77E65">
        <w:rPr>
          <w:szCs w:val="24"/>
        </w:rPr>
        <w:t xml:space="preserve"> </w:t>
      </w:r>
      <w:r w:rsidR="00F52E19" w:rsidRPr="00D46119">
        <w:rPr>
          <w:szCs w:val="24"/>
        </w:rPr>
        <w:t>(</w:t>
      </w:r>
      <w:r w:rsidR="00201AD2" w:rsidRPr="00D77E65">
        <w:rPr>
          <w:szCs w:val="24"/>
        </w:rPr>
        <w:t>Delays, Disruptions, Suspension, Termination, Breaches of Data Security, Integrity, Confidentiality</w:t>
      </w:r>
      <w:r w:rsidR="00F52E19" w:rsidRPr="00D46119">
        <w:rPr>
          <w:szCs w:val="24"/>
        </w:rPr>
        <w:t>)</w:t>
      </w:r>
      <w:bookmarkEnd w:id="50"/>
    </w:p>
    <w:p w14:paraId="1098BCD0" w14:textId="642C0FE8" w:rsidR="00D77E65" w:rsidRPr="00D77E65" w:rsidRDefault="00D77E65" w:rsidP="00632CE9">
      <w:pPr>
        <w:pStyle w:val="Default"/>
        <w:spacing w:before="240" w:after="120"/>
        <w:ind w:left="1134"/>
        <w:rPr>
          <w:rFonts w:ascii="Times New Roman" w:hAnsi="Times New Roman" w:cs="Times New Roman"/>
        </w:rPr>
      </w:pPr>
      <w:r w:rsidRPr="00D77E65">
        <w:rPr>
          <w:rFonts w:ascii="Times New Roman" w:hAnsi="Times New Roman" w:cs="Times New Roman"/>
        </w:rPr>
        <w:t>DDRS does not have to comply with Rule 2.6.4 of the DTRRs for so long as DDRS complies with the following conditions:</w:t>
      </w:r>
    </w:p>
    <w:p w14:paraId="4E901F59" w14:textId="1538397A" w:rsidR="00D77E65" w:rsidRPr="00D77E65" w:rsidRDefault="002809E3" w:rsidP="00632CE9">
      <w:pPr>
        <w:pStyle w:val="Default"/>
        <w:spacing w:before="240" w:after="120"/>
        <w:ind w:left="1701"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D77E65" w:rsidRPr="00D77E65">
        <w:rPr>
          <w:rFonts w:ascii="Times New Roman" w:hAnsi="Times New Roman" w:cs="Times New Roman"/>
        </w:rPr>
        <w:t>DDRS must comply with regulation 9(1)(d) of the SF Regulations, and regulation 9(2) of the SF Regulations as it relates to a circumstance under regulation 9(1)(d</w:t>
      </w:r>
      <w:proofErr w:type="gramStart"/>
      <w:r w:rsidR="00D77E65" w:rsidRPr="00D77E65">
        <w:rPr>
          <w:rFonts w:ascii="Times New Roman" w:hAnsi="Times New Roman" w:cs="Times New Roman"/>
        </w:rPr>
        <w:t>);</w:t>
      </w:r>
      <w:proofErr w:type="gramEnd"/>
      <w:r w:rsidR="00D77E65" w:rsidRPr="00D77E65">
        <w:rPr>
          <w:rFonts w:ascii="Times New Roman" w:hAnsi="Times New Roman" w:cs="Times New Roman"/>
        </w:rPr>
        <w:t xml:space="preserve"> </w:t>
      </w:r>
    </w:p>
    <w:p w14:paraId="0A0F847C" w14:textId="106DD7BD" w:rsidR="00D77E65" w:rsidRPr="00D77E65" w:rsidRDefault="002809E3" w:rsidP="00632CE9">
      <w:pPr>
        <w:pStyle w:val="Default"/>
        <w:spacing w:before="240"/>
        <w:ind w:left="1701" w:hanging="567"/>
        <w:rPr>
          <w:rFonts w:ascii="Times New Roman" w:hAnsi="Times New Roman" w:cs="Times New Roman"/>
        </w:rPr>
      </w:pPr>
      <w:r>
        <w:rPr>
          <w:rFonts w:ascii="Times New Roman" w:hAnsi="Times New Roman"/>
        </w:rPr>
        <w:t>(b)</w:t>
      </w:r>
      <w:r>
        <w:rPr>
          <w:rFonts w:ascii="Times New Roman" w:hAnsi="Times New Roman"/>
        </w:rPr>
        <w:tab/>
      </w:r>
      <w:r w:rsidR="00D77E65" w:rsidRPr="00D77E65">
        <w:rPr>
          <w:rFonts w:ascii="Times New Roman" w:hAnsi="Times New Roman"/>
        </w:rPr>
        <w:t>DDRS mu</w:t>
      </w:r>
      <w:r w:rsidR="00D77E65" w:rsidRPr="00D77E65">
        <w:rPr>
          <w:rFonts w:ascii="Times New Roman" w:hAnsi="Times New Roman" w:cs="Times New Roman"/>
        </w:rPr>
        <w:t xml:space="preserve">st provide ASIC with a copy of any notification or report </w:t>
      </w:r>
      <w:r w:rsidR="00F63921">
        <w:rPr>
          <w:rFonts w:ascii="Times New Roman" w:hAnsi="Times New Roman" w:cs="Times New Roman"/>
        </w:rPr>
        <w:t xml:space="preserve">provided to MAS </w:t>
      </w:r>
      <w:r w:rsidR="00D77E65" w:rsidRPr="00D77E65">
        <w:rPr>
          <w:rFonts w:ascii="Times New Roman" w:hAnsi="Times New Roman" w:cs="Times New Roman"/>
        </w:rPr>
        <w:t xml:space="preserve">under the condition </w:t>
      </w:r>
      <w:r w:rsidR="00D77E65" w:rsidRPr="006B7B56">
        <w:rPr>
          <w:rFonts w:ascii="Times New Roman" w:hAnsi="Times New Roman" w:cs="Times New Roman"/>
        </w:rPr>
        <w:t xml:space="preserve">in </w:t>
      </w:r>
      <w:r w:rsidR="0015531E" w:rsidRPr="006B7B56">
        <w:rPr>
          <w:rFonts w:ascii="Times New Roman" w:hAnsi="Times New Roman" w:cs="Times New Roman"/>
        </w:rPr>
        <w:t xml:space="preserve">paragraph </w:t>
      </w:r>
      <w:r w:rsidR="00D77E65" w:rsidRPr="006B7B56">
        <w:rPr>
          <w:rFonts w:ascii="Times New Roman" w:hAnsi="Times New Roman" w:cs="Times New Roman"/>
        </w:rPr>
        <w:t>(</w:t>
      </w:r>
      <w:r w:rsidR="006B7B56" w:rsidRPr="006B7B56">
        <w:rPr>
          <w:rFonts w:ascii="Times New Roman" w:hAnsi="Times New Roman" w:cs="Times New Roman"/>
        </w:rPr>
        <w:t>a</w:t>
      </w:r>
      <w:r w:rsidR="00D77E65" w:rsidRPr="006B7B56">
        <w:rPr>
          <w:rFonts w:ascii="Times New Roman" w:hAnsi="Times New Roman" w:cs="Times New Roman"/>
        </w:rPr>
        <w:t>),</w:t>
      </w:r>
      <w:r w:rsidR="00D77E65" w:rsidRPr="00D77E65">
        <w:rPr>
          <w:rFonts w:ascii="Times New Roman" w:hAnsi="Times New Roman" w:cs="Times New Roman"/>
        </w:rPr>
        <w:t xml:space="preserve"> as soon as practicable after providing the notification or report to MAS. </w:t>
      </w:r>
    </w:p>
    <w:p w14:paraId="4F76E275" w14:textId="3D87EA42" w:rsidR="00F52E19" w:rsidRPr="00D77E65" w:rsidRDefault="009959D0" w:rsidP="00F52E19">
      <w:pPr>
        <w:pStyle w:val="LI-Heading2"/>
        <w:rPr>
          <w:bCs/>
          <w:szCs w:val="24"/>
        </w:rPr>
      </w:pPr>
      <w:bookmarkStart w:id="51" w:name="_Toc146267420"/>
      <w:r w:rsidRPr="00D77E65">
        <w:rPr>
          <w:szCs w:val="24"/>
        </w:rPr>
        <w:t>32</w:t>
      </w:r>
      <w:r w:rsidR="00F52E19" w:rsidRPr="00D77E65">
        <w:rPr>
          <w:szCs w:val="24"/>
        </w:rPr>
        <w:tab/>
        <w:t>Exemption 2</w:t>
      </w:r>
      <w:r w:rsidRPr="00D77E65">
        <w:rPr>
          <w:szCs w:val="24"/>
        </w:rPr>
        <w:t xml:space="preserve">8 </w:t>
      </w:r>
      <w:r w:rsidR="00F52E19" w:rsidRPr="00D77E65">
        <w:rPr>
          <w:bCs/>
          <w:szCs w:val="24"/>
        </w:rPr>
        <w:t>(</w:t>
      </w:r>
      <w:r w:rsidR="000D7238" w:rsidRPr="00D77E65">
        <w:rPr>
          <w:szCs w:val="24"/>
        </w:rPr>
        <w:t>Keeping of Records</w:t>
      </w:r>
      <w:r w:rsidR="00F52E19" w:rsidRPr="00D77E65">
        <w:rPr>
          <w:bCs/>
          <w:szCs w:val="24"/>
        </w:rPr>
        <w:t>)</w:t>
      </w:r>
      <w:bookmarkEnd w:id="51"/>
    </w:p>
    <w:p w14:paraId="339C5B75" w14:textId="6F56EF49" w:rsidR="00D77E65" w:rsidRPr="00D77E65" w:rsidRDefault="00D77E65" w:rsidP="0020620A">
      <w:pPr>
        <w:pStyle w:val="Default"/>
        <w:spacing w:before="240" w:after="120"/>
        <w:ind w:left="1134"/>
        <w:rPr>
          <w:rFonts w:ascii="Times New Roman" w:hAnsi="Times New Roman" w:cs="Times New Roman"/>
        </w:rPr>
      </w:pPr>
      <w:r w:rsidRPr="00D77E65">
        <w:rPr>
          <w:rFonts w:ascii="Times New Roman" w:hAnsi="Times New Roman" w:cs="Times New Roman"/>
        </w:rPr>
        <w:t>DDRS does not have to comply with Rule 2.7.1 of the DTRRs for so long as DDRS complies with the following conditions:</w:t>
      </w:r>
    </w:p>
    <w:p w14:paraId="45440D46" w14:textId="19F11620" w:rsidR="00D77E65" w:rsidRPr="00D77E65" w:rsidRDefault="002809E3" w:rsidP="00632CE9">
      <w:pPr>
        <w:pStyle w:val="Default"/>
        <w:spacing w:before="240" w:after="120"/>
        <w:ind w:left="1701"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D77E65" w:rsidRPr="00D77E65">
        <w:rPr>
          <w:rFonts w:ascii="Times New Roman" w:hAnsi="Times New Roman" w:cs="Times New Roman"/>
        </w:rPr>
        <w:t xml:space="preserve">DDRS must comply with section 46L of the </w:t>
      </w:r>
      <w:proofErr w:type="gramStart"/>
      <w:r w:rsidR="00D77E65" w:rsidRPr="00D77E65">
        <w:rPr>
          <w:rFonts w:ascii="Times New Roman" w:hAnsi="Times New Roman" w:cs="Times New Roman"/>
        </w:rPr>
        <w:t>SFA;</w:t>
      </w:r>
      <w:proofErr w:type="gramEnd"/>
      <w:r w:rsidR="00D77E65" w:rsidRPr="00D77E65">
        <w:rPr>
          <w:rFonts w:ascii="Times New Roman" w:hAnsi="Times New Roman" w:cs="Times New Roman"/>
        </w:rPr>
        <w:t xml:space="preserve"> </w:t>
      </w:r>
    </w:p>
    <w:p w14:paraId="2232B4CE" w14:textId="1AF79439" w:rsidR="00D77E65" w:rsidRPr="00D77E65" w:rsidRDefault="002809E3" w:rsidP="00632CE9">
      <w:pPr>
        <w:pStyle w:val="Default"/>
        <w:spacing w:before="240" w:after="120"/>
        <w:ind w:left="1701"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D77E65" w:rsidRPr="00D77E65">
        <w:rPr>
          <w:rFonts w:ascii="Times New Roman" w:hAnsi="Times New Roman" w:cs="Times New Roman"/>
        </w:rPr>
        <w:t>DDRS must comply with regulations 5 and 11 of the SF Regulations.</w:t>
      </w:r>
    </w:p>
    <w:p w14:paraId="1EDA89D5" w14:textId="71D4507D" w:rsidR="00F52E19" w:rsidRPr="00150F75" w:rsidRDefault="009959D0" w:rsidP="00F52E19">
      <w:pPr>
        <w:pStyle w:val="LI-Heading2"/>
        <w:rPr>
          <w:bCs/>
          <w:szCs w:val="24"/>
        </w:rPr>
      </w:pPr>
      <w:bookmarkStart w:id="52" w:name="_Toc146267421"/>
      <w:r w:rsidRPr="00150F75">
        <w:rPr>
          <w:szCs w:val="24"/>
        </w:rPr>
        <w:t>33</w:t>
      </w:r>
      <w:r w:rsidR="00F52E19" w:rsidRPr="00150F75">
        <w:rPr>
          <w:szCs w:val="24"/>
        </w:rPr>
        <w:tab/>
        <w:t>Exemption 2</w:t>
      </w:r>
      <w:r w:rsidRPr="00150F75">
        <w:rPr>
          <w:szCs w:val="24"/>
        </w:rPr>
        <w:t>9</w:t>
      </w:r>
      <w:r w:rsidR="00F52E19" w:rsidRPr="00150F75">
        <w:rPr>
          <w:szCs w:val="24"/>
        </w:rPr>
        <w:t xml:space="preserve"> </w:t>
      </w:r>
      <w:r w:rsidR="00F52E19" w:rsidRPr="00150F75">
        <w:rPr>
          <w:bCs/>
          <w:szCs w:val="24"/>
        </w:rPr>
        <w:t>(</w:t>
      </w:r>
      <w:r w:rsidR="00CE5A01" w:rsidRPr="00150F75">
        <w:rPr>
          <w:szCs w:val="24"/>
        </w:rPr>
        <w:t>Provision of Records or Other Information</w:t>
      </w:r>
      <w:r w:rsidR="00F52E19" w:rsidRPr="00150F75">
        <w:rPr>
          <w:bCs/>
          <w:szCs w:val="24"/>
        </w:rPr>
        <w:t>)</w:t>
      </w:r>
      <w:bookmarkEnd w:id="52"/>
    </w:p>
    <w:p w14:paraId="47750C8C" w14:textId="03BEF94F" w:rsidR="00150F75" w:rsidRPr="00150F75" w:rsidRDefault="00150F75" w:rsidP="0020620A">
      <w:pPr>
        <w:pStyle w:val="Default"/>
        <w:spacing w:before="240" w:after="120"/>
        <w:ind w:left="1134"/>
        <w:rPr>
          <w:rFonts w:ascii="Times New Roman" w:hAnsi="Times New Roman" w:cs="Times New Roman"/>
        </w:rPr>
      </w:pPr>
      <w:r w:rsidRPr="00150F75">
        <w:rPr>
          <w:rFonts w:ascii="Times New Roman" w:hAnsi="Times New Roman" w:cs="Times New Roman"/>
        </w:rPr>
        <w:t>DDRS does not have to comply with Rule 2.7.2 of the DTRRs for so long as DDRS complies with the following conditions:</w:t>
      </w:r>
    </w:p>
    <w:p w14:paraId="706F35DE" w14:textId="2887D365" w:rsidR="00150F75" w:rsidRPr="00150F75" w:rsidRDefault="00483C7A" w:rsidP="00632CE9">
      <w:pPr>
        <w:pStyle w:val="Default"/>
        <w:spacing w:before="240" w:after="120"/>
        <w:ind w:left="1701"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150F75" w:rsidRPr="00150F75">
        <w:rPr>
          <w:rFonts w:ascii="Times New Roman" w:hAnsi="Times New Roman" w:cs="Times New Roman"/>
        </w:rPr>
        <w:t xml:space="preserve">DDRS must comply with regulation 11 of the SF </w:t>
      </w:r>
      <w:proofErr w:type="gramStart"/>
      <w:r w:rsidR="00150F75" w:rsidRPr="00150F75">
        <w:rPr>
          <w:rFonts w:ascii="Times New Roman" w:hAnsi="Times New Roman" w:cs="Times New Roman"/>
        </w:rPr>
        <w:t>Regulations;</w:t>
      </w:r>
      <w:proofErr w:type="gramEnd"/>
      <w:r w:rsidR="00150F75" w:rsidRPr="00150F75">
        <w:rPr>
          <w:rFonts w:ascii="Times New Roman" w:hAnsi="Times New Roman" w:cs="Times New Roman"/>
        </w:rPr>
        <w:t xml:space="preserve"> </w:t>
      </w:r>
    </w:p>
    <w:p w14:paraId="75726BC6" w14:textId="09BFED4D" w:rsidR="00150F75" w:rsidRPr="00150F75" w:rsidRDefault="00483C7A" w:rsidP="00632CE9">
      <w:pPr>
        <w:pStyle w:val="Default"/>
        <w:spacing w:before="240" w:after="120"/>
        <w:ind w:left="1701"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150F75" w:rsidRPr="00150F75">
        <w:rPr>
          <w:rFonts w:ascii="Times New Roman" w:hAnsi="Times New Roman" w:cs="Times New Roman"/>
        </w:rPr>
        <w:t>DDRS must provide, on request by ASIC, records or other information relating to compliance with, or determining whether there has been compliance with:</w:t>
      </w:r>
    </w:p>
    <w:p w14:paraId="419D7AF3" w14:textId="11DF8B52" w:rsidR="00150F75" w:rsidRPr="00E960E6" w:rsidRDefault="00483C7A" w:rsidP="00632CE9">
      <w:pPr>
        <w:pStyle w:val="Default"/>
        <w:spacing w:before="240" w:after="120"/>
        <w:ind w:left="2268" w:hanging="567"/>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150F75" w:rsidRPr="00E960E6">
        <w:rPr>
          <w:rFonts w:ascii="Times New Roman" w:hAnsi="Times New Roman" w:cs="Times New Roman"/>
        </w:rPr>
        <w:t>the conditions of the Australian Licence, on and from the time the obligations in those conditions commence;</w:t>
      </w:r>
      <w:r w:rsidR="005E00A2">
        <w:rPr>
          <w:rFonts w:ascii="Times New Roman" w:hAnsi="Times New Roman" w:cs="Times New Roman"/>
        </w:rPr>
        <w:t xml:space="preserve"> and</w:t>
      </w:r>
    </w:p>
    <w:p w14:paraId="51828508" w14:textId="1318B601" w:rsidR="00150F75" w:rsidRPr="00E960E6" w:rsidRDefault="00483C7A" w:rsidP="00632CE9">
      <w:pPr>
        <w:pStyle w:val="Default"/>
        <w:spacing w:before="240" w:after="120"/>
        <w:ind w:left="2268" w:hanging="567"/>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00150F75" w:rsidRPr="00E960E6">
        <w:rPr>
          <w:rFonts w:ascii="Times New Roman" w:hAnsi="Times New Roman" w:cs="Times New Roman"/>
        </w:rPr>
        <w:t xml:space="preserve">the conditions of exemptions granted to DDRS by ASIC under paragraph 907D(2)(a) of </w:t>
      </w:r>
      <w:r w:rsidR="00AE2749">
        <w:rPr>
          <w:rFonts w:ascii="Times New Roman" w:hAnsi="Times New Roman" w:cs="Times New Roman"/>
        </w:rPr>
        <w:t>the Corporations Act</w:t>
      </w:r>
      <w:r w:rsidR="00416D80">
        <w:rPr>
          <w:rFonts w:ascii="Times New Roman" w:hAnsi="Times New Roman" w:cs="Times New Roman"/>
        </w:rPr>
        <w:t>, including the exemptions in this instrument</w:t>
      </w:r>
      <w:r w:rsidR="00150F75" w:rsidRPr="00E960E6">
        <w:rPr>
          <w:rFonts w:ascii="Times New Roman" w:hAnsi="Times New Roman" w:cs="Times New Roman"/>
        </w:rPr>
        <w:t>;</w:t>
      </w:r>
      <w:r w:rsidR="005E00A2">
        <w:rPr>
          <w:rFonts w:ascii="Times New Roman" w:hAnsi="Times New Roman" w:cs="Times New Roman"/>
        </w:rPr>
        <w:t xml:space="preserve"> and</w:t>
      </w:r>
    </w:p>
    <w:p w14:paraId="45D8900D" w14:textId="21D65CE2" w:rsidR="00E960E6" w:rsidRPr="00E960E6" w:rsidRDefault="009D4662" w:rsidP="00632CE9">
      <w:pPr>
        <w:pStyle w:val="Default"/>
        <w:spacing w:before="240" w:after="120"/>
        <w:ind w:left="2268" w:hanging="567"/>
        <w:rPr>
          <w:rFonts w:ascii="Times New Roman" w:hAnsi="Times New Roman" w:cs="Times New Roman"/>
        </w:rPr>
      </w:pPr>
      <w:r>
        <w:rPr>
          <w:rFonts w:ascii="Times New Roman" w:hAnsi="Times New Roman" w:cs="Times New Roman"/>
        </w:rPr>
        <w:t>(iii)</w:t>
      </w:r>
      <w:r>
        <w:rPr>
          <w:rFonts w:ascii="Times New Roman" w:hAnsi="Times New Roman" w:cs="Times New Roman"/>
        </w:rPr>
        <w:tab/>
      </w:r>
      <w:r w:rsidR="00150F75" w:rsidRPr="00E960E6">
        <w:rPr>
          <w:rFonts w:ascii="Times New Roman" w:hAnsi="Times New Roman" w:cs="Times New Roman"/>
        </w:rPr>
        <w:t xml:space="preserve">Part 2.3 of the DTRRS, to the extent DDRS is not exempt from that Part under paragraph 907D(2)(a) of </w:t>
      </w:r>
      <w:r w:rsidR="00AE2749">
        <w:rPr>
          <w:rFonts w:ascii="Times New Roman" w:hAnsi="Times New Roman" w:cs="Times New Roman"/>
        </w:rPr>
        <w:t>the Corporations Act</w:t>
      </w:r>
      <w:r w:rsidR="00150F75" w:rsidRPr="00E960E6">
        <w:rPr>
          <w:rFonts w:ascii="Times New Roman" w:hAnsi="Times New Roman" w:cs="Times New Roman"/>
        </w:rPr>
        <w:t>, and Rule 2.7.3 of the DTRRs; and</w:t>
      </w:r>
    </w:p>
    <w:p w14:paraId="7920CD08" w14:textId="633DA0F6" w:rsidR="00D77E65" w:rsidRPr="00E960E6" w:rsidRDefault="009D4662" w:rsidP="00632CE9">
      <w:pPr>
        <w:pStyle w:val="Default"/>
        <w:spacing w:before="240" w:after="120"/>
        <w:ind w:left="2268" w:hanging="567"/>
        <w:rPr>
          <w:rFonts w:ascii="Times New Roman" w:hAnsi="Times New Roman" w:cs="Times New Roman"/>
        </w:rPr>
      </w:pPr>
      <w:r>
        <w:rPr>
          <w:rFonts w:ascii="Times New Roman" w:hAnsi="Times New Roman" w:cs="Times New Roman"/>
        </w:rPr>
        <w:t>(iv)</w:t>
      </w:r>
      <w:r>
        <w:rPr>
          <w:rFonts w:ascii="Times New Roman" w:hAnsi="Times New Roman" w:cs="Times New Roman"/>
        </w:rPr>
        <w:tab/>
      </w:r>
      <w:r w:rsidR="00150F75" w:rsidRPr="00E960E6">
        <w:rPr>
          <w:rFonts w:ascii="Times New Roman" w:hAnsi="Times New Roman" w:cs="Times New Roman"/>
        </w:rPr>
        <w:t xml:space="preserve">Division 2 of Part 5B.2 and Division 6 of Part 7.5A of </w:t>
      </w:r>
      <w:r w:rsidR="00AE2749">
        <w:rPr>
          <w:rFonts w:ascii="Times New Roman" w:hAnsi="Times New Roman" w:cs="Times New Roman"/>
        </w:rPr>
        <w:t>the Corporations Act</w:t>
      </w:r>
      <w:r w:rsidR="00150F75" w:rsidRPr="00E960E6">
        <w:rPr>
          <w:rFonts w:ascii="Times New Roman" w:hAnsi="Times New Roman" w:cs="Times New Roman"/>
        </w:rPr>
        <w:t>.</w:t>
      </w:r>
    </w:p>
    <w:p w14:paraId="12394B2F" w14:textId="359EE4A5" w:rsidR="007D4A7A" w:rsidRPr="00AC51EB" w:rsidRDefault="007D4A7A" w:rsidP="007D4A7A">
      <w:pPr>
        <w:pStyle w:val="LI-Heading2"/>
        <w:rPr>
          <w:szCs w:val="24"/>
        </w:rPr>
      </w:pPr>
      <w:bookmarkStart w:id="53" w:name="_Toc146267422"/>
      <w:r w:rsidRPr="00AC51EB">
        <w:rPr>
          <w:szCs w:val="24"/>
        </w:rPr>
        <w:t>3</w:t>
      </w:r>
      <w:r w:rsidR="00381067">
        <w:rPr>
          <w:szCs w:val="24"/>
        </w:rPr>
        <w:t>4</w:t>
      </w:r>
      <w:r w:rsidRPr="00AC51EB">
        <w:rPr>
          <w:szCs w:val="24"/>
        </w:rPr>
        <w:tab/>
      </w:r>
      <w:r w:rsidR="00E85AC7" w:rsidRPr="00AC51EB">
        <w:rPr>
          <w:szCs w:val="24"/>
        </w:rPr>
        <w:t>Condition</w:t>
      </w:r>
      <w:r w:rsidR="00362DD6">
        <w:rPr>
          <w:szCs w:val="24"/>
        </w:rPr>
        <w:t xml:space="preserve"> (Requirement to notify ASIC)</w:t>
      </w:r>
      <w:bookmarkEnd w:id="53"/>
    </w:p>
    <w:p w14:paraId="27FFA266" w14:textId="7A4417EF" w:rsidR="00543D97" w:rsidRPr="00543D97" w:rsidRDefault="00543D97" w:rsidP="00700DC9">
      <w:pPr>
        <w:pStyle w:val="LI-BodyTextUnnumbered"/>
        <w:rPr>
          <w:szCs w:val="24"/>
        </w:rPr>
      </w:pPr>
      <w:r w:rsidRPr="00543D97">
        <w:rPr>
          <w:szCs w:val="24"/>
        </w:rPr>
        <w:t xml:space="preserve">It is a condition of </w:t>
      </w:r>
      <w:r w:rsidR="00700DC9">
        <w:rPr>
          <w:szCs w:val="24"/>
        </w:rPr>
        <w:t>each</w:t>
      </w:r>
      <w:r w:rsidR="00700DC9" w:rsidRPr="00543D97">
        <w:rPr>
          <w:szCs w:val="24"/>
        </w:rPr>
        <w:t xml:space="preserve"> </w:t>
      </w:r>
      <w:r w:rsidRPr="00543D97">
        <w:rPr>
          <w:szCs w:val="24"/>
        </w:rPr>
        <w:t xml:space="preserve">exemption </w:t>
      </w:r>
      <w:r w:rsidR="00700DC9">
        <w:rPr>
          <w:szCs w:val="24"/>
        </w:rPr>
        <w:t>in</w:t>
      </w:r>
      <w:r w:rsidR="00700DC9" w:rsidRPr="00543D97">
        <w:rPr>
          <w:szCs w:val="24"/>
        </w:rPr>
        <w:t xml:space="preserve"> </w:t>
      </w:r>
      <w:r w:rsidRPr="00543D97">
        <w:rPr>
          <w:szCs w:val="24"/>
        </w:rPr>
        <w:t xml:space="preserve">this instrument that DDRS must notify ASIC as soon as it becomes aware that: </w:t>
      </w:r>
    </w:p>
    <w:p w14:paraId="1505EB83" w14:textId="56F1ECFC" w:rsidR="00543D97" w:rsidRPr="00543D97" w:rsidRDefault="00700DC9" w:rsidP="00632CE9">
      <w:pPr>
        <w:pStyle w:val="LI-BodyTextUnnumbered"/>
        <w:ind w:left="1701" w:hanging="567"/>
        <w:rPr>
          <w:szCs w:val="24"/>
        </w:rPr>
      </w:pPr>
      <w:r>
        <w:rPr>
          <w:szCs w:val="24"/>
        </w:rPr>
        <w:t>(a)</w:t>
      </w:r>
      <w:r>
        <w:rPr>
          <w:szCs w:val="24"/>
        </w:rPr>
        <w:tab/>
      </w:r>
      <w:r w:rsidR="00543D97" w:rsidRPr="00543D97">
        <w:rPr>
          <w:szCs w:val="24"/>
        </w:rPr>
        <w:t>changes have been made to any provision of the SFA, SF Regulations or Singapore Licence referred to in a condition of an exemption under this instrument;</w:t>
      </w:r>
      <w:r>
        <w:rPr>
          <w:szCs w:val="24"/>
        </w:rPr>
        <w:t xml:space="preserve"> or</w:t>
      </w:r>
    </w:p>
    <w:p w14:paraId="1F28CCDF" w14:textId="776AB409" w:rsidR="00543D97" w:rsidRPr="00543D97" w:rsidRDefault="00700DC9" w:rsidP="00632CE9">
      <w:pPr>
        <w:pStyle w:val="LI-BodyTextUnnumbered"/>
        <w:ind w:left="1701" w:hanging="567"/>
        <w:rPr>
          <w:szCs w:val="24"/>
        </w:rPr>
      </w:pPr>
      <w:r>
        <w:rPr>
          <w:szCs w:val="24"/>
        </w:rPr>
        <w:t>(b)</w:t>
      </w:r>
      <w:r>
        <w:rPr>
          <w:szCs w:val="24"/>
        </w:rPr>
        <w:tab/>
      </w:r>
      <w:r w:rsidR="00543D97" w:rsidRPr="00543D97">
        <w:rPr>
          <w:szCs w:val="24"/>
        </w:rPr>
        <w:t xml:space="preserve">changes have been made to the </w:t>
      </w:r>
      <w:r w:rsidR="00543D97" w:rsidRPr="00543D97">
        <w:rPr>
          <w:i/>
          <w:szCs w:val="24"/>
        </w:rPr>
        <w:t xml:space="preserve">DTCC Data Repository (Singapore) </w:t>
      </w:r>
      <w:proofErr w:type="spellStart"/>
      <w:r w:rsidR="00543D97" w:rsidRPr="00543D97">
        <w:rPr>
          <w:i/>
          <w:szCs w:val="24"/>
        </w:rPr>
        <w:t>Pte.</w:t>
      </w:r>
      <w:proofErr w:type="spellEnd"/>
      <w:r w:rsidR="00543D97" w:rsidRPr="00543D97">
        <w:rPr>
          <w:i/>
          <w:szCs w:val="24"/>
        </w:rPr>
        <w:t xml:space="preserve"> Ltd. Compliance Manual</w:t>
      </w:r>
      <w:r w:rsidR="00543D97" w:rsidRPr="00543D97">
        <w:rPr>
          <w:szCs w:val="24"/>
        </w:rPr>
        <w:t xml:space="preserve"> or the </w:t>
      </w:r>
      <w:r w:rsidR="00543D97" w:rsidRPr="00543D97">
        <w:rPr>
          <w:i/>
          <w:szCs w:val="24"/>
        </w:rPr>
        <w:t xml:space="preserve">DTCC Data Repository (Singapore) </w:t>
      </w:r>
      <w:proofErr w:type="spellStart"/>
      <w:r w:rsidR="00543D97" w:rsidRPr="00543D97">
        <w:rPr>
          <w:i/>
          <w:szCs w:val="24"/>
        </w:rPr>
        <w:t>Pte.</w:t>
      </w:r>
      <w:proofErr w:type="spellEnd"/>
      <w:r w:rsidR="00543D97" w:rsidRPr="00543D97">
        <w:rPr>
          <w:i/>
          <w:szCs w:val="24"/>
        </w:rPr>
        <w:t xml:space="preserve"> Ltd. Conflicts Resolution Policy</w:t>
      </w:r>
      <w:r w:rsidR="00543D97" w:rsidRPr="00543D97">
        <w:rPr>
          <w:szCs w:val="24"/>
        </w:rPr>
        <w:t xml:space="preserve"> referred to in the </w:t>
      </w:r>
      <w:r w:rsidR="00543D97" w:rsidRPr="003913C1">
        <w:rPr>
          <w:szCs w:val="24"/>
        </w:rPr>
        <w:t xml:space="preserve">condition in </w:t>
      </w:r>
      <w:r w:rsidR="005C449A" w:rsidRPr="003913C1">
        <w:rPr>
          <w:szCs w:val="24"/>
        </w:rPr>
        <w:t>subsection</w:t>
      </w:r>
      <w:r w:rsidR="00543D97" w:rsidRPr="003913C1">
        <w:rPr>
          <w:szCs w:val="24"/>
        </w:rPr>
        <w:t xml:space="preserve"> </w:t>
      </w:r>
      <w:r w:rsidR="00E003FA" w:rsidRPr="003913C1">
        <w:rPr>
          <w:szCs w:val="24"/>
        </w:rPr>
        <w:t>14</w:t>
      </w:r>
      <w:r w:rsidR="00543D97" w:rsidRPr="003913C1">
        <w:rPr>
          <w:szCs w:val="24"/>
        </w:rPr>
        <w:t>,</w:t>
      </w:r>
      <w:r w:rsidR="00543D97" w:rsidRPr="00543D97">
        <w:rPr>
          <w:szCs w:val="24"/>
        </w:rPr>
        <w:t xml:space="preserve"> or any of these documents have been replaced or supplemented by another document;</w:t>
      </w:r>
      <w:r w:rsidR="00E3177A">
        <w:rPr>
          <w:szCs w:val="24"/>
        </w:rPr>
        <w:t xml:space="preserve"> or</w:t>
      </w:r>
      <w:r w:rsidR="00543D97" w:rsidRPr="00543D97">
        <w:rPr>
          <w:szCs w:val="24"/>
        </w:rPr>
        <w:t xml:space="preserve"> </w:t>
      </w:r>
    </w:p>
    <w:p w14:paraId="7B48370A" w14:textId="719F15EB" w:rsidR="00543D97" w:rsidRPr="00543D97" w:rsidRDefault="00700DC9" w:rsidP="00632CE9">
      <w:pPr>
        <w:pStyle w:val="LI-BodyTextUnnumbered"/>
        <w:ind w:left="1701" w:hanging="567"/>
        <w:rPr>
          <w:szCs w:val="24"/>
        </w:rPr>
      </w:pPr>
      <w:r>
        <w:rPr>
          <w:szCs w:val="24"/>
        </w:rPr>
        <w:t>(c)</w:t>
      </w:r>
      <w:r>
        <w:rPr>
          <w:szCs w:val="24"/>
        </w:rPr>
        <w:tab/>
      </w:r>
      <w:r w:rsidR="00543D97" w:rsidRPr="00543D97">
        <w:rPr>
          <w:szCs w:val="24"/>
        </w:rPr>
        <w:t xml:space="preserve">changes have been made to the </w:t>
      </w:r>
      <w:r w:rsidR="00543D97" w:rsidRPr="00543D97">
        <w:rPr>
          <w:i/>
          <w:szCs w:val="24"/>
        </w:rPr>
        <w:t>Guidelines on Outsourcing</w:t>
      </w:r>
      <w:r w:rsidR="00543D97" w:rsidRPr="00543D97">
        <w:rPr>
          <w:szCs w:val="24"/>
        </w:rPr>
        <w:t xml:space="preserve"> issued by the MAS referred to in the condition in </w:t>
      </w:r>
      <w:r w:rsidR="00D6698F" w:rsidRPr="003913C1">
        <w:rPr>
          <w:szCs w:val="24"/>
        </w:rPr>
        <w:t>section 25</w:t>
      </w:r>
      <w:r w:rsidR="00543D97" w:rsidRPr="003913C1">
        <w:rPr>
          <w:szCs w:val="24"/>
        </w:rPr>
        <w:t>,</w:t>
      </w:r>
      <w:r w:rsidR="00543D97" w:rsidRPr="00543D97">
        <w:rPr>
          <w:szCs w:val="24"/>
        </w:rPr>
        <w:t xml:space="preserve"> or this document has been replaced or supplemented by another document. </w:t>
      </w:r>
    </w:p>
    <w:p w14:paraId="4C392FD7" w14:textId="77777777" w:rsidR="005E00A2" w:rsidRDefault="005E00A2">
      <w:pPr>
        <w:spacing w:line="240" w:lineRule="auto"/>
        <w:rPr>
          <w:rFonts w:eastAsia="Times New Roman"/>
          <w:b/>
          <w:kern w:val="28"/>
          <w:sz w:val="32"/>
          <w:lang w:eastAsia="en-AU"/>
        </w:rPr>
      </w:pPr>
      <w:bookmarkStart w:id="54" w:name="_Toc141362016"/>
      <w:r>
        <w:br w:type="page"/>
      </w:r>
    </w:p>
    <w:p w14:paraId="332D7C99" w14:textId="1F8F017F" w:rsidR="00F8362B" w:rsidRPr="00F61B09" w:rsidRDefault="00F8362B" w:rsidP="00EC40A5">
      <w:pPr>
        <w:pStyle w:val="LI-Heading1"/>
      </w:pPr>
      <w:bookmarkStart w:id="55" w:name="_Toc146267423"/>
      <w:r w:rsidRPr="006554FF">
        <w:t xml:space="preserve">Part </w:t>
      </w:r>
      <w:r>
        <w:t>3</w:t>
      </w:r>
      <w:r w:rsidRPr="00F61B09">
        <w:t>—</w:t>
      </w:r>
      <w:bookmarkEnd w:id="54"/>
      <w:r w:rsidR="00C1663D">
        <w:t>Repeal</w:t>
      </w:r>
      <w:r w:rsidR="00C06C96">
        <w:t>s</w:t>
      </w:r>
      <w:bookmarkEnd w:id="55"/>
    </w:p>
    <w:p w14:paraId="7311BB24" w14:textId="74A8876A" w:rsidR="00F8362B" w:rsidRDefault="00F8362B" w:rsidP="00EC40A5">
      <w:pPr>
        <w:pStyle w:val="LI-Heading2"/>
      </w:pPr>
      <w:bookmarkStart w:id="56" w:name="_Toc141362017"/>
      <w:bookmarkStart w:id="57" w:name="_Toc146267424"/>
      <w:r>
        <w:t>3</w:t>
      </w:r>
      <w:r w:rsidR="00CF5515">
        <w:t>5</w:t>
      </w:r>
      <w:r>
        <w:tab/>
      </w:r>
      <w:bookmarkEnd w:id="56"/>
      <w:r w:rsidR="00C1663D">
        <w:t>Repeal</w:t>
      </w:r>
      <w:r w:rsidR="00C06C96">
        <w:t>s</w:t>
      </w:r>
      <w:bookmarkEnd w:id="57"/>
    </w:p>
    <w:p w14:paraId="0830287D" w14:textId="497C3E7B" w:rsidR="009D682E" w:rsidRDefault="009D682E" w:rsidP="00EC40A5">
      <w:pPr>
        <w:pStyle w:val="li-bodytextunnumbered0"/>
        <w:shd w:val="clear" w:color="auto" w:fill="FFFFFF"/>
        <w:ind w:left="1701" w:hanging="567"/>
      </w:pPr>
      <w:bookmarkStart w:id="58" w:name="_Hlk144981576"/>
      <w:r w:rsidRPr="00632CE9">
        <w:t xml:space="preserve">ASIC </w:t>
      </w:r>
      <w:r w:rsidR="00687663" w:rsidRPr="00632CE9">
        <w:t>Instrument [14/0913]</w:t>
      </w:r>
      <w:r w:rsidRPr="001A146C">
        <w:t xml:space="preserve"> </w:t>
      </w:r>
      <w:r>
        <w:t xml:space="preserve">is </w:t>
      </w:r>
      <w:r w:rsidR="00D63EFB">
        <w:t>repealed</w:t>
      </w:r>
      <w:r w:rsidR="00D9728B">
        <w:t>.</w:t>
      </w:r>
    </w:p>
    <w:p w14:paraId="47FCE6E0" w14:textId="793C39EB" w:rsidR="00F9224E" w:rsidRDefault="00C76AB1" w:rsidP="0057519B">
      <w:pPr>
        <w:pStyle w:val="li-bodytextunnumbered0"/>
        <w:shd w:val="clear" w:color="auto" w:fill="FFFFFF"/>
        <w:ind w:left="1701" w:hanging="567"/>
      </w:pPr>
      <w:r w:rsidRPr="00632CE9">
        <w:rPr>
          <w:sz w:val="18"/>
          <w:szCs w:val="18"/>
        </w:rPr>
        <w:t xml:space="preserve">Note: </w:t>
      </w:r>
      <w:r w:rsidR="0057519B">
        <w:rPr>
          <w:sz w:val="18"/>
          <w:szCs w:val="18"/>
        </w:rPr>
        <w:tab/>
      </w:r>
      <w:bookmarkStart w:id="59" w:name="_Hlk145948029"/>
      <w:r w:rsidRPr="00632CE9">
        <w:rPr>
          <w:sz w:val="18"/>
          <w:szCs w:val="18"/>
        </w:rPr>
        <w:t>ASIC Instrument [14/0913]</w:t>
      </w:r>
      <w:bookmarkEnd w:id="59"/>
      <w:r w:rsidRPr="00632CE9">
        <w:rPr>
          <w:sz w:val="18"/>
          <w:szCs w:val="18"/>
        </w:rPr>
        <w:t xml:space="preserve"> </w:t>
      </w:r>
      <w:r w:rsidR="00674749">
        <w:rPr>
          <w:sz w:val="18"/>
          <w:szCs w:val="18"/>
        </w:rPr>
        <w:t>wa</w:t>
      </w:r>
      <w:r w:rsidR="000B1EEF" w:rsidRPr="00632CE9">
        <w:rPr>
          <w:sz w:val="18"/>
          <w:szCs w:val="18"/>
        </w:rPr>
        <w:t>s available on ASIC’s website</w:t>
      </w:r>
      <w:r w:rsidR="00A759B4">
        <w:rPr>
          <w:sz w:val="18"/>
          <w:szCs w:val="18"/>
        </w:rPr>
        <w:t xml:space="preserve"> as at the date of this instrument</w:t>
      </w:r>
      <w:r w:rsidR="000B1EEF" w:rsidRPr="00632CE9">
        <w:rPr>
          <w:sz w:val="18"/>
          <w:szCs w:val="18"/>
        </w:rPr>
        <w:t xml:space="preserve">. </w:t>
      </w:r>
      <w:r w:rsidR="00674749">
        <w:rPr>
          <w:sz w:val="18"/>
          <w:szCs w:val="18"/>
        </w:rPr>
        <w:t>Prior to its repeal, i</w:t>
      </w:r>
      <w:r w:rsidR="000B1EEF" w:rsidRPr="00632CE9">
        <w:rPr>
          <w:sz w:val="18"/>
          <w:szCs w:val="18"/>
        </w:rPr>
        <w:t xml:space="preserve">t </w:t>
      </w:r>
      <w:r w:rsidRPr="00632CE9">
        <w:rPr>
          <w:sz w:val="18"/>
          <w:szCs w:val="18"/>
        </w:rPr>
        <w:t>provide</w:t>
      </w:r>
      <w:r w:rsidR="00674749">
        <w:rPr>
          <w:sz w:val="18"/>
          <w:szCs w:val="18"/>
        </w:rPr>
        <w:t>d</w:t>
      </w:r>
      <w:r w:rsidRPr="00632CE9">
        <w:rPr>
          <w:sz w:val="18"/>
          <w:szCs w:val="18"/>
        </w:rPr>
        <w:t xml:space="preserve"> DDRS with similar relief </w:t>
      </w:r>
      <w:r w:rsidR="000B1EEF" w:rsidRPr="00632CE9">
        <w:rPr>
          <w:sz w:val="18"/>
          <w:szCs w:val="18"/>
        </w:rPr>
        <w:t>to this instrument</w:t>
      </w:r>
      <w:r w:rsidR="00674749">
        <w:rPr>
          <w:sz w:val="18"/>
          <w:szCs w:val="18"/>
        </w:rPr>
        <w:t xml:space="preserve"> </w:t>
      </w:r>
      <w:r w:rsidR="00D30C14" w:rsidRPr="00632CE9">
        <w:rPr>
          <w:sz w:val="18"/>
          <w:szCs w:val="18"/>
        </w:rPr>
        <w:t>in</w:t>
      </w:r>
      <w:r w:rsidRPr="00632CE9">
        <w:rPr>
          <w:sz w:val="18"/>
          <w:szCs w:val="18"/>
        </w:rPr>
        <w:t xml:space="preserve"> relation to the </w:t>
      </w:r>
      <w:r w:rsidR="00D30C14" w:rsidRPr="00632CE9">
        <w:rPr>
          <w:bCs/>
          <w:i/>
          <w:sz w:val="18"/>
          <w:szCs w:val="18"/>
        </w:rPr>
        <w:t>ASIC Derivative Trade Repository Rules 2013</w:t>
      </w:r>
      <w:r w:rsidR="00D30C14" w:rsidRPr="00632CE9">
        <w:rPr>
          <w:bCs/>
          <w:iCs/>
          <w:sz w:val="18"/>
          <w:szCs w:val="18"/>
        </w:rPr>
        <w:t>.</w:t>
      </w:r>
      <w:bookmarkEnd w:id="2"/>
      <w:bookmarkEnd w:id="58"/>
    </w:p>
    <w:sectPr w:rsidR="00F9224E" w:rsidSect="0040053F">
      <w:headerReference w:type="even" r:id="rId27"/>
      <w:headerReference w:type="default" r:id="rId28"/>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5E1E" w14:textId="77777777" w:rsidR="00B116AA" w:rsidRDefault="00B116AA" w:rsidP="00715914">
      <w:pPr>
        <w:spacing w:line="240" w:lineRule="auto"/>
      </w:pPr>
      <w:r>
        <w:separator/>
      </w:r>
    </w:p>
  </w:endnote>
  <w:endnote w:type="continuationSeparator" w:id="0">
    <w:p w14:paraId="6E5E6BE2" w14:textId="77777777" w:rsidR="00B116AA" w:rsidRDefault="00B116AA" w:rsidP="00715914">
      <w:pPr>
        <w:spacing w:line="240" w:lineRule="auto"/>
      </w:pPr>
      <w:r>
        <w:continuationSeparator/>
      </w:r>
    </w:p>
  </w:endnote>
  <w:endnote w:type="continuationNotice" w:id="1">
    <w:p w14:paraId="1E0C9AF0" w14:textId="77777777" w:rsidR="00B116AA" w:rsidRDefault="00B116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313"/>
    </w:tblGrid>
    <w:tr w:rsidR="00102CA6" w:rsidRPr="00081794" w14:paraId="392EC51D" w14:textId="77777777" w:rsidTr="00081794">
      <w:tc>
        <w:tcPr>
          <w:tcW w:w="8472" w:type="dxa"/>
          <w:shd w:val="clear" w:color="auto" w:fill="auto"/>
        </w:tcPr>
        <w:p w14:paraId="2150F0B3" w14:textId="2A561B72" w:rsidR="00102CA6" w:rsidRPr="00081794" w:rsidRDefault="00F575CC" w:rsidP="00081794">
          <w:pPr>
            <w:jc w:val="right"/>
            <w:rPr>
              <w:sz w:val="18"/>
            </w:rPr>
          </w:pPr>
          <w:r>
            <w:rPr>
              <w:noProof/>
            </w:rPr>
            <mc:AlternateContent>
              <mc:Choice Requires="wps">
                <w:drawing>
                  <wp:anchor distT="0" distB="0" distL="114300" distR="114300" simplePos="0" relativeHeight="251658243" behindDoc="1" locked="0" layoutInCell="1" allowOverlap="1" wp14:anchorId="3AD3434F" wp14:editId="74E90447">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99A6AAD" w14:textId="66FA738C"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B4425">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3434F"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UfVgwYgCAAAbBQAADgAAAAAAAAAAAAAAAAAuAgAAZHJzL2Uyb0RvYy54bWxQSwECLQAUAAYA&#10;CAAAACEAPAJSkt8AAAAKAQAADwAAAAAAAAAAAAAAAADiBAAAZHJzL2Rvd25yZXYueG1sUEsFBgAA&#10;AAAEAAQA8wAAAO4FAAAAAA==&#10;" stroked="f">
                    <v:stroke joinstyle="round"/>
                    <v:path arrowok="t"/>
                    <v:textbox>
                      <w:txbxContent>
                        <w:p w14:paraId="199A6AAD" w14:textId="66FA738C"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B4425">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06250C" w:rsidRPr="00081794">
            <w:rPr>
              <w:i/>
              <w:noProof/>
              <w:sz w:val="18"/>
            </w:rPr>
            <w:t>I14KE197.v07.docx</w:t>
          </w:r>
          <w:r w:rsidR="00102CA6" w:rsidRPr="00081794">
            <w:rPr>
              <w:i/>
              <w:sz w:val="18"/>
            </w:rPr>
            <w:t xml:space="preserve"> </w:t>
          </w:r>
          <w:r w:rsidR="0006250C" w:rsidRPr="00081794">
            <w:rPr>
              <w:i/>
              <w:noProof/>
              <w:sz w:val="18"/>
            </w:rPr>
            <w:t>25/6/2014 3:37 PM</w:t>
          </w:r>
        </w:p>
      </w:tc>
    </w:tr>
  </w:tbl>
  <w:p w14:paraId="524CCB51" w14:textId="77777777" w:rsidR="00102CA6" w:rsidRPr="007500C8" w:rsidRDefault="00102CA6"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ABA8" w14:textId="5B9EE5A6" w:rsidR="00102CA6" w:rsidRDefault="00F575CC" w:rsidP="007500C8">
    <w:pPr>
      <w:pStyle w:val="Footer"/>
    </w:pPr>
    <w:r>
      <w:rPr>
        <w:noProof/>
      </w:rPr>
      <mc:AlternateContent>
        <mc:Choice Requires="wps">
          <w:drawing>
            <wp:anchor distT="0" distB="0" distL="114300" distR="114300" simplePos="0" relativeHeight="251658242" behindDoc="1" locked="0" layoutInCell="1" allowOverlap="1" wp14:anchorId="55CA0032" wp14:editId="72AFC17E">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56ECFAA"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A0032"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656ECFAA" w14:textId="77777777" w:rsidR="00102CA6" w:rsidRPr="00284719" w:rsidRDefault="00102CA6"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102CA6" w:rsidRPr="00081794" w14:paraId="0E349D57" w14:textId="77777777" w:rsidTr="00081794">
      <w:tc>
        <w:tcPr>
          <w:tcW w:w="8472" w:type="dxa"/>
          <w:shd w:val="clear" w:color="auto" w:fill="auto"/>
        </w:tcPr>
        <w:p w14:paraId="500941F8" w14:textId="77777777" w:rsidR="00102CA6" w:rsidRPr="00081794" w:rsidRDefault="00102CA6" w:rsidP="00102CA6">
          <w:pPr>
            <w:rPr>
              <w:sz w:val="18"/>
            </w:rPr>
          </w:pPr>
        </w:p>
      </w:tc>
    </w:tr>
  </w:tbl>
  <w:p w14:paraId="1384C8B5" w14:textId="77777777" w:rsidR="00102CA6" w:rsidRPr="007500C8" w:rsidRDefault="00102CA6"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EAD5" w14:textId="77777777" w:rsidR="00102CA6" w:rsidRPr="00ED79B6" w:rsidRDefault="00102CA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638DD" w14:textId="77777777" w:rsidR="00102CA6" w:rsidRPr="00E2168B"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2CD5" w14:textId="77777777" w:rsidR="00102CA6" w:rsidRPr="00E33C1C" w:rsidRDefault="008945E0" w:rsidP="00243EC0">
    <w:pPr>
      <w:pStyle w:val="LI-Footer"/>
      <w:rPr>
        <w:sz w:val="16"/>
        <w:szCs w:val="16"/>
      </w:rPr>
    </w:pPr>
    <w:r w:rsidRPr="00A52B0F">
      <w:tab/>
    </w:r>
    <w:r w:rsidR="00D73C22">
      <w:t xml:space="preserve">Page </w:t>
    </w:r>
    <w:r w:rsidRPr="00A52B0F">
      <w:fldChar w:fldCharType="begin"/>
    </w:r>
    <w:r w:rsidRPr="00A52B0F">
      <w:instrText xml:space="preserve"> PAGE  \* Arabic  \* MERGEFORMAT </w:instrText>
    </w:r>
    <w:r w:rsidRPr="00A52B0F">
      <w:fldChar w:fldCharType="separate"/>
    </w:r>
    <w:r w:rsidR="009D195A">
      <w:rPr>
        <w:noProof/>
      </w:rPr>
      <w:t>3</w:t>
    </w:r>
    <w:r w:rsidRPr="00A52B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B00D3" w14:textId="77777777" w:rsidR="00B116AA" w:rsidRDefault="00B116AA" w:rsidP="00715914">
      <w:pPr>
        <w:spacing w:line="240" w:lineRule="auto"/>
      </w:pPr>
      <w:r>
        <w:separator/>
      </w:r>
    </w:p>
  </w:footnote>
  <w:footnote w:type="continuationSeparator" w:id="0">
    <w:p w14:paraId="19CFF03C" w14:textId="77777777" w:rsidR="00B116AA" w:rsidRDefault="00B116AA" w:rsidP="00715914">
      <w:pPr>
        <w:spacing w:line="240" w:lineRule="auto"/>
      </w:pPr>
      <w:r>
        <w:continuationSeparator/>
      </w:r>
    </w:p>
  </w:footnote>
  <w:footnote w:type="continuationNotice" w:id="1">
    <w:p w14:paraId="027B6E90" w14:textId="77777777" w:rsidR="00B116AA" w:rsidRDefault="00B116A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2712" w14:textId="30D8D18E" w:rsidR="00102CA6" w:rsidRPr="005F1388" w:rsidRDefault="00F575CC"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4B030DCA" wp14:editId="53C4680E">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176577B" w14:textId="36654AFC"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B4425">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030DCA"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4176577B" w14:textId="36654AFC"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B4425">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2DE9" w14:textId="60024D24" w:rsidR="00102CA6" w:rsidRPr="005F1388" w:rsidRDefault="00F575CC"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4F34E21D" wp14:editId="6FD8820E">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48A7D6D"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4E21D"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kSXBZYgCAAAbBQAADgAAAAAAAAAAAAAAAAAuAgAAZHJzL2Uyb0RvYy54bWxQSwECLQAUAAYACAAA&#10;ACEA5grfutwAAAAGAQAADwAAAAAAAAAAAAAAAADiBAAAZHJzL2Rvd25yZXYueG1sUEsFBgAAAAAE&#10;AAQA8wAAAOsFAAAAAA==&#10;" stroked="f">
              <v:stroke joinstyle="round"/>
              <v:path arrowok="t"/>
              <v:textbox>
                <w:txbxContent>
                  <w:p w14:paraId="448A7D6D" w14:textId="77777777" w:rsidR="00102CA6" w:rsidRPr="00284719" w:rsidRDefault="00102CA6"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0E88" w14:textId="4BA75944" w:rsidR="00102CA6" w:rsidRPr="005F1388" w:rsidRDefault="00102CA6"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1F97" w14:textId="77777777" w:rsidR="00102CA6" w:rsidRDefault="00E2168B"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5CB063F8" w14:textId="77777777" w:rsidTr="00BF75C9">
      <w:tc>
        <w:tcPr>
          <w:tcW w:w="6804" w:type="dxa"/>
          <w:shd w:val="clear" w:color="auto" w:fill="auto"/>
        </w:tcPr>
        <w:p w14:paraId="7F4E51EC" w14:textId="46FB9F49" w:rsidR="00F4215A" w:rsidRDefault="007265BC" w:rsidP="00E40FF8">
          <w:pPr>
            <w:pStyle w:val="LI-Header"/>
            <w:pBdr>
              <w:bottom w:val="none" w:sz="0" w:space="0" w:color="auto"/>
            </w:pBdr>
            <w:jc w:val="left"/>
          </w:pPr>
          <w:r>
            <w:fldChar w:fldCharType="begin"/>
          </w:r>
          <w:r>
            <w:instrText>STYLEREF  DTRRsExemp</w:instrText>
          </w:r>
          <w:r>
            <w:fldChar w:fldCharType="separate"/>
          </w:r>
          <w:r w:rsidR="002F1EB6">
            <w:rPr>
              <w:noProof/>
            </w:rPr>
            <w:t>ASIC Corporations (Derivative Trade Repository Rules—DDRS) Instrument 2023/725</w:t>
          </w:r>
          <w:r>
            <w:fldChar w:fldCharType="end"/>
          </w:r>
        </w:p>
      </w:tc>
      <w:tc>
        <w:tcPr>
          <w:tcW w:w="1509" w:type="dxa"/>
          <w:shd w:val="clear" w:color="auto" w:fill="auto"/>
        </w:tcPr>
        <w:p w14:paraId="7AA9BC79" w14:textId="77777777" w:rsidR="00F4215A" w:rsidRDefault="00F4215A" w:rsidP="00E40FF8">
          <w:pPr>
            <w:pStyle w:val="LI-Header"/>
            <w:pBdr>
              <w:bottom w:val="none" w:sz="0" w:space="0" w:color="auto"/>
            </w:pBdr>
          </w:pPr>
        </w:p>
      </w:tc>
    </w:tr>
  </w:tbl>
  <w:p w14:paraId="75F7FE3A" w14:textId="77777777" w:rsidR="00102CA6" w:rsidRPr="008945E0" w:rsidRDefault="00102CA6"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4F11" w14:textId="77777777" w:rsidR="00102CA6" w:rsidRPr="00ED79B6" w:rsidRDefault="00102CA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F63E"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254E682C" w14:textId="77777777" w:rsidTr="00BF75C9">
      <w:tc>
        <w:tcPr>
          <w:tcW w:w="6804" w:type="dxa"/>
          <w:shd w:val="clear" w:color="auto" w:fill="auto"/>
        </w:tcPr>
        <w:p w14:paraId="36064602" w14:textId="4C32C0AB" w:rsidR="00F4215A" w:rsidRDefault="007265BC" w:rsidP="00E40FF8">
          <w:pPr>
            <w:pStyle w:val="LI-Header"/>
            <w:pBdr>
              <w:bottom w:val="none" w:sz="0" w:space="0" w:color="auto"/>
            </w:pBdr>
            <w:jc w:val="left"/>
          </w:pPr>
          <w:r>
            <w:fldChar w:fldCharType="begin"/>
          </w:r>
          <w:r>
            <w:instrText>STYLEREF  DTRRsExemp</w:instrText>
          </w:r>
          <w:r>
            <w:fldChar w:fldCharType="separate"/>
          </w:r>
          <w:r w:rsidR="002F1EB6">
            <w:rPr>
              <w:noProof/>
            </w:rPr>
            <w:t>ASIC Corporations (Derivative Trade Repository Rules—DDRS) Instrument 2023/725</w:t>
          </w:r>
          <w:r>
            <w:fldChar w:fldCharType="end"/>
          </w:r>
        </w:p>
      </w:tc>
      <w:tc>
        <w:tcPr>
          <w:tcW w:w="1509" w:type="dxa"/>
          <w:shd w:val="clear" w:color="auto" w:fill="auto"/>
        </w:tcPr>
        <w:p w14:paraId="29B87ADE" w14:textId="3C7D843A" w:rsidR="00F4215A" w:rsidRDefault="007265BC" w:rsidP="00E40FF8">
          <w:pPr>
            <w:pStyle w:val="LI-Header"/>
            <w:pBdr>
              <w:bottom w:val="none" w:sz="0" w:space="0" w:color="auto"/>
            </w:pBdr>
          </w:pPr>
          <w:r>
            <w:fldChar w:fldCharType="begin"/>
          </w:r>
          <w:r>
            <w:instrText>STYLEREF  "LI - Heading 1"</w:instrText>
          </w:r>
          <w:r>
            <w:fldChar w:fldCharType="separate"/>
          </w:r>
          <w:r w:rsidR="002F1EB6">
            <w:rPr>
              <w:noProof/>
            </w:rPr>
            <w:t>Part 3—Repeals</w:t>
          </w:r>
          <w:r>
            <w:fldChar w:fldCharType="end"/>
          </w:r>
        </w:p>
      </w:tc>
    </w:tr>
  </w:tbl>
  <w:p w14:paraId="4BFF2B70" w14:textId="62294CCE"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5EF"/>
    <w:multiLevelType w:val="multilevel"/>
    <w:tmpl w:val="A54AA8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491563"/>
    <w:multiLevelType w:val="hybridMultilevel"/>
    <w:tmpl w:val="715C6AA4"/>
    <w:lvl w:ilvl="0" w:tplc="2392060A">
      <w:start w:val="2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133CD6"/>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AA64B8"/>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AE4306"/>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F85741"/>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345EC1"/>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4844F2"/>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E31330"/>
    <w:multiLevelType w:val="hybridMultilevel"/>
    <w:tmpl w:val="AF2CA30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1CE37A7D"/>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77116A"/>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32C7718"/>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E34A10"/>
    <w:multiLevelType w:val="hybridMultilevel"/>
    <w:tmpl w:val="8682C426"/>
    <w:lvl w:ilvl="0" w:tplc="AA62F158">
      <w:start w:val="1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7F4F69"/>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C24784F"/>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EC4373B"/>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243326"/>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88D08CF"/>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D352665"/>
    <w:multiLevelType w:val="hybridMultilevel"/>
    <w:tmpl w:val="01567DCA"/>
    <w:lvl w:ilvl="0" w:tplc="6EA06E04">
      <w:start w:val="3"/>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792BF6"/>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7B4676B"/>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9D05ABC"/>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5037C6"/>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EFC3398"/>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0794DEB"/>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200763F"/>
    <w:multiLevelType w:val="hybridMultilevel"/>
    <w:tmpl w:val="4EBAB76A"/>
    <w:lvl w:ilvl="0" w:tplc="2392060A">
      <w:start w:val="2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20359EB"/>
    <w:multiLevelType w:val="hybridMultilevel"/>
    <w:tmpl w:val="A8DC6E7E"/>
    <w:lvl w:ilvl="0" w:tplc="B97C7A4C">
      <w:start w:val="1"/>
      <w:numFmt w:val="decimal"/>
      <w:lvlText w:val="(%1)"/>
      <w:lvlJc w:val="left"/>
      <w:pPr>
        <w:ind w:left="720" w:hanging="360"/>
      </w:pPr>
      <w:rPr>
        <w:rFonts w:hint="default"/>
      </w:rPr>
    </w:lvl>
    <w:lvl w:ilvl="1" w:tplc="68F623F0">
      <w:start w:val="1"/>
      <w:numFmt w:val="lowerLetter"/>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707A5D"/>
    <w:multiLevelType w:val="hybridMultilevel"/>
    <w:tmpl w:val="17D46500"/>
    <w:lvl w:ilvl="0" w:tplc="2392060A">
      <w:start w:val="30"/>
      <w:numFmt w:val="decimal"/>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68CF1CD9"/>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8E60D3C"/>
    <w:multiLevelType w:val="hybridMultilevel"/>
    <w:tmpl w:val="319C9844"/>
    <w:lvl w:ilvl="0" w:tplc="0C96327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1" w15:restartNumberingAfterBreak="0">
    <w:nsid w:val="6C234767"/>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D0824FE"/>
    <w:multiLevelType w:val="hybridMultilevel"/>
    <w:tmpl w:val="C2A02AEC"/>
    <w:lvl w:ilvl="0" w:tplc="C2222F0C">
      <w:start w:val="2"/>
      <w:numFmt w:val="decimal"/>
      <w:lvlText w:val="(%1)"/>
      <w:lvlJc w:val="left"/>
      <w:pPr>
        <w:ind w:left="3447" w:hanging="360"/>
      </w:pPr>
      <w:rPr>
        <w:rFonts w:hint="default"/>
      </w:rPr>
    </w:lvl>
    <w:lvl w:ilvl="1" w:tplc="0C090019" w:tentative="1">
      <w:start w:val="1"/>
      <w:numFmt w:val="lowerLetter"/>
      <w:lvlText w:val="%2."/>
      <w:lvlJc w:val="left"/>
      <w:pPr>
        <w:ind w:left="4167" w:hanging="360"/>
      </w:pPr>
    </w:lvl>
    <w:lvl w:ilvl="2" w:tplc="0C09001B" w:tentative="1">
      <w:start w:val="1"/>
      <w:numFmt w:val="lowerRoman"/>
      <w:lvlText w:val="%3."/>
      <w:lvlJc w:val="right"/>
      <w:pPr>
        <w:ind w:left="4887" w:hanging="180"/>
      </w:pPr>
    </w:lvl>
    <w:lvl w:ilvl="3" w:tplc="0C09000F" w:tentative="1">
      <w:start w:val="1"/>
      <w:numFmt w:val="decimal"/>
      <w:lvlText w:val="%4."/>
      <w:lvlJc w:val="left"/>
      <w:pPr>
        <w:ind w:left="5607" w:hanging="360"/>
      </w:pPr>
    </w:lvl>
    <w:lvl w:ilvl="4" w:tplc="0C090019" w:tentative="1">
      <w:start w:val="1"/>
      <w:numFmt w:val="lowerLetter"/>
      <w:lvlText w:val="%5."/>
      <w:lvlJc w:val="left"/>
      <w:pPr>
        <w:ind w:left="6327" w:hanging="360"/>
      </w:pPr>
    </w:lvl>
    <w:lvl w:ilvl="5" w:tplc="0C09001B" w:tentative="1">
      <w:start w:val="1"/>
      <w:numFmt w:val="lowerRoman"/>
      <w:lvlText w:val="%6."/>
      <w:lvlJc w:val="right"/>
      <w:pPr>
        <w:ind w:left="7047" w:hanging="180"/>
      </w:pPr>
    </w:lvl>
    <w:lvl w:ilvl="6" w:tplc="0C09000F" w:tentative="1">
      <w:start w:val="1"/>
      <w:numFmt w:val="decimal"/>
      <w:lvlText w:val="%7."/>
      <w:lvlJc w:val="left"/>
      <w:pPr>
        <w:ind w:left="7767" w:hanging="360"/>
      </w:pPr>
    </w:lvl>
    <w:lvl w:ilvl="7" w:tplc="0C090019" w:tentative="1">
      <w:start w:val="1"/>
      <w:numFmt w:val="lowerLetter"/>
      <w:lvlText w:val="%8."/>
      <w:lvlJc w:val="left"/>
      <w:pPr>
        <w:ind w:left="8487" w:hanging="360"/>
      </w:pPr>
    </w:lvl>
    <w:lvl w:ilvl="8" w:tplc="0C09001B" w:tentative="1">
      <w:start w:val="1"/>
      <w:numFmt w:val="lowerRoman"/>
      <w:lvlText w:val="%9."/>
      <w:lvlJc w:val="right"/>
      <w:pPr>
        <w:ind w:left="9207" w:hanging="180"/>
      </w:pPr>
    </w:lvl>
  </w:abstractNum>
  <w:abstractNum w:abstractNumId="33" w15:restartNumberingAfterBreak="0">
    <w:nsid w:val="701068A2"/>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81466DD"/>
    <w:multiLevelType w:val="hybridMultilevel"/>
    <w:tmpl w:val="90E05ACA"/>
    <w:lvl w:ilvl="0" w:tplc="A0100AB8">
      <w:start w:val="1"/>
      <w:numFmt w:val="decimal"/>
      <w:lvlText w:val="(%1)"/>
      <w:lvlJc w:val="left"/>
      <w:pPr>
        <w:ind w:left="720" w:hanging="360"/>
      </w:pPr>
      <w:rPr>
        <w:rFonts w:hint="default"/>
      </w:rPr>
    </w:lvl>
    <w:lvl w:ilvl="1" w:tplc="70A02754">
      <w:start w:val="1"/>
      <w:numFmt w:val="lowerLetter"/>
      <w:lvlText w:val="(%2)"/>
      <w:lvlJc w:val="left"/>
      <w:pPr>
        <w:ind w:left="1440" w:hanging="360"/>
      </w:pPr>
      <w:rPr>
        <w:rFonts w:ascii="Times New Roman" w:eastAsia="Times New Roman" w:hAnsi="Times New Roman" w:cs="Times New Roman"/>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DB3996"/>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9283632"/>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A1E34D1"/>
    <w:multiLevelType w:val="multilevel"/>
    <w:tmpl w:val="1BB2BF94"/>
    <w:lvl w:ilvl="0">
      <w:start w:val="1"/>
      <w:numFmt w:val="decimal"/>
      <w:lvlText w:val="%1."/>
      <w:lvlJc w:val="left"/>
      <w:pPr>
        <w:ind w:left="927"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6088092">
    <w:abstractNumId w:val="14"/>
  </w:num>
  <w:num w:numId="2" w16cid:durableId="449518581">
    <w:abstractNumId w:val="7"/>
  </w:num>
  <w:num w:numId="3" w16cid:durableId="1812552196">
    <w:abstractNumId w:val="23"/>
  </w:num>
  <w:num w:numId="4" w16cid:durableId="653145549">
    <w:abstractNumId w:val="15"/>
  </w:num>
  <w:num w:numId="5" w16cid:durableId="581062604">
    <w:abstractNumId w:val="17"/>
  </w:num>
  <w:num w:numId="6" w16cid:durableId="358823177">
    <w:abstractNumId w:val="3"/>
  </w:num>
  <w:num w:numId="7" w16cid:durableId="1158230010">
    <w:abstractNumId w:val="22"/>
  </w:num>
  <w:num w:numId="8" w16cid:durableId="861359101">
    <w:abstractNumId w:val="31"/>
  </w:num>
  <w:num w:numId="9" w16cid:durableId="1803844402">
    <w:abstractNumId w:val="6"/>
  </w:num>
  <w:num w:numId="10" w16cid:durableId="604577865">
    <w:abstractNumId w:val="35"/>
  </w:num>
  <w:num w:numId="11" w16cid:durableId="840001808">
    <w:abstractNumId w:val="12"/>
  </w:num>
  <w:num w:numId="12" w16cid:durableId="809126927">
    <w:abstractNumId w:val="11"/>
  </w:num>
  <w:num w:numId="13" w16cid:durableId="1417747425">
    <w:abstractNumId w:val="18"/>
  </w:num>
  <w:num w:numId="14" w16cid:durableId="353505259">
    <w:abstractNumId w:val="2"/>
  </w:num>
  <w:num w:numId="15" w16cid:durableId="1013460767">
    <w:abstractNumId w:val="34"/>
  </w:num>
  <w:num w:numId="16" w16cid:durableId="939872347">
    <w:abstractNumId w:val="29"/>
  </w:num>
  <w:num w:numId="17" w16cid:durableId="178468794">
    <w:abstractNumId w:val="25"/>
  </w:num>
  <w:num w:numId="18" w16cid:durableId="1789812662">
    <w:abstractNumId w:val="24"/>
  </w:num>
  <w:num w:numId="19" w16cid:durableId="1926723961">
    <w:abstractNumId w:val="26"/>
  </w:num>
  <w:num w:numId="20" w16cid:durableId="591010949">
    <w:abstractNumId w:val="20"/>
  </w:num>
  <w:num w:numId="21" w16cid:durableId="1527013420">
    <w:abstractNumId w:val="9"/>
  </w:num>
  <w:num w:numId="22" w16cid:durableId="1441216555">
    <w:abstractNumId w:val="1"/>
  </w:num>
  <w:num w:numId="23" w16cid:durableId="1733773739">
    <w:abstractNumId w:val="33"/>
  </w:num>
  <w:num w:numId="24" w16cid:durableId="1957373665">
    <w:abstractNumId w:val="5"/>
  </w:num>
  <w:num w:numId="25" w16cid:durableId="1694960654">
    <w:abstractNumId w:val="10"/>
  </w:num>
  <w:num w:numId="26" w16cid:durableId="969165609">
    <w:abstractNumId w:val="4"/>
  </w:num>
  <w:num w:numId="27" w16cid:durableId="472917537">
    <w:abstractNumId w:val="0"/>
  </w:num>
  <w:num w:numId="28" w16cid:durableId="1567300893">
    <w:abstractNumId w:val="28"/>
  </w:num>
  <w:num w:numId="29" w16cid:durableId="2124768652">
    <w:abstractNumId w:val="13"/>
  </w:num>
  <w:num w:numId="30" w16cid:durableId="256445036">
    <w:abstractNumId w:val="16"/>
  </w:num>
  <w:num w:numId="31" w16cid:durableId="1393850141">
    <w:abstractNumId w:val="21"/>
  </w:num>
  <w:num w:numId="32" w16cid:durableId="1825850787">
    <w:abstractNumId w:val="36"/>
  </w:num>
  <w:num w:numId="33" w16cid:durableId="1772894167">
    <w:abstractNumId w:val="37"/>
  </w:num>
  <w:num w:numId="34" w16cid:durableId="996614833">
    <w:abstractNumId w:val="8"/>
  </w:num>
  <w:num w:numId="35" w16cid:durableId="181166545">
    <w:abstractNumId w:val="32"/>
  </w:num>
  <w:num w:numId="36" w16cid:durableId="588587892">
    <w:abstractNumId w:val="27"/>
  </w:num>
  <w:num w:numId="37" w16cid:durableId="560024909">
    <w:abstractNumId w:val="19"/>
  </w:num>
  <w:num w:numId="38" w16cid:durableId="1667128406">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proofState w:spelling="clean" w:grammar="clean"/>
  <w:formsDesig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05868"/>
    <w:rsid w:val="000136AF"/>
    <w:rsid w:val="00013B8D"/>
    <w:rsid w:val="00015719"/>
    <w:rsid w:val="000205D9"/>
    <w:rsid w:val="0002083E"/>
    <w:rsid w:val="00023D53"/>
    <w:rsid w:val="000258C2"/>
    <w:rsid w:val="000262F9"/>
    <w:rsid w:val="000274FE"/>
    <w:rsid w:val="00027689"/>
    <w:rsid w:val="000304DA"/>
    <w:rsid w:val="00034049"/>
    <w:rsid w:val="00042429"/>
    <w:rsid w:val="000437C1"/>
    <w:rsid w:val="00044179"/>
    <w:rsid w:val="00051F72"/>
    <w:rsid w:val="0005365D"/>
    <w:rsid w:val="00054986"/>
    <w:rsid w:val="0005536F"/>
    <w:rsid w:val="000559C2"/>
    <w:rsid w:val="000614BF"/>
    <w:rsid w:val="0006250C"/>
    <w:rsid w:val="00065F13"/>
    <w:rsid w:val="00066FBC"/>
    <w:rsid w:val="00067253"/>
    <w:rsid w:val="00071BBB"/>
    <w:rsid w:val="00073995"/>
    <w:rsid w:val="00081794"/>
    <w:rsid w:val="000834B7"/>
    <w:rsid w:val="00084BF2"/>
    <w:rsid w:val="00084FF4"/>
    <w:rsid w:val="00090DCE"/>
    <w:rsid w:val="00091AE4"/>
    <w:rsid w:val="00093CA4"/>
    <w:rsid w:val="00094158"/>
    <w:rsid w:val="000942D5"/>
    <w:rsid w:val="00095BD2"/>
    <w:rsid w:val="00097AC9"/>
    <w:rsid w:val="000A142F"/>
    <w:rsid w:val="000A4A3C"/>
    <w:rsid w:val="000A6C39"/>
    <w:rsid w:val="000B0CA7"/>
    <w:rsid w:val="000B1EEF"/>
    <w:rsid w:val="000B4146"/>
    <w:rsid w:val="000B4F51"/>
    <w:rsid w:val="000B56DE"/>
    <w:rsid w:val="000B57F9"/>
    <w:rsid w:val="000B58FA"/>
    <w:rsid w:val="000C1140"/>
    <w:rsid w:val="000C38C3"/>
    <w:rsid w:val="000C4C5F"/>
    <w:rsid w:val="000C55A0"/>
    <w:rsid w:val="000D041F"/>
    <w:rsid w:val="000D05EF"/>
    <w:rsid w:val="000D1772"/>
    <w:rsid w:val="000D2297"/>
    <w:rsid w:val="000D3F6F"/>
    <w:rsid w:val="000D7238"/>
    <w:rsid w:val="000E2261"/>
    <w:rsid w:val="000E3C2E"/>
    <w:rsid w:val="000F21C1"/>
    <w:rsid w:val="000F3968"/>
    <w:rsid w:val="000F3F45"/>
    <w:rsid w:val="000F774E"/>
    <w:rsid w:val="000F78F5"/>
    <w:rsid w:val="0010175A"/>
    <w:rsid w:val="0010231D"/>
    <w:rsid w:val="00102B77"/>
    <w:rsid w:val="00102CA6"/>
    <w:rsid w:val="0010745C"/>
    <w:rsid w:val="00111242"/>
    <w:rsid w:val="001126AB"/>
    <w:rsid w:val="00112B06"/>
    <w:rsid w:val="00116BA3"/>
    <w:rsid w:val="001230AD"/>
    <w:rsid w:val="0012378C"/>
    <w:rsid w:val="00125141"/>
    <w:rsid w:val="00127631"/>
    <w:rsid w:val="00132CEB"/>
    <w:rsid w:val="0013753B"/>
    <w:rsid w:val="00142B62"/>
    <w:rsid w:val="001447C5"/>
    <w:rsid w:val="00147647"/>
    <w:rsid w:val="0014773D"/>
    <w:rsid w:val="00150F75"/>
    <w:rsid w:val="00151505"/>
    <w:rsid w:val="00151B91"/>
    <w:rsid w:val="00152BEE"/>
    <w:rsid w:val="00153B04"/>
    <w:rsid w:val="00153B32"/>
    <w:rsid w:val="0015531E"/>
    <w:rsid w:val="00156A04"/>
    <w:rsid w:val="00156AA8"/>
    <w:rsid w:val="00157B8B"/>
    <w:rsid w:val="001613C6"/>
    <w:rsid w:val="0016556F"/>
    <w:rsid w:val="00165829"/>
    <w:rsid w:val="00166C2F"/>
    <w:rsid w:val="00171A6E"/>
    <w:rsid w:val="00176552"/>
    <w:rsid w:val="001809D7"/>
    <w:rsid w:val="00192BF8"/>
    <w:rsid w:val="001939E1"/>
    <w:rsid w:val="00193DDC"/>
    <w:rsid w:val="00194C3E"/>
    <w:rsid w:val="00195382"/>
    <w:rsid w:val="00195BD4"/>
    <w:rsid w:val="0019785C"/>
    <w:rsid w:val="001A0712"/>
    <w:rsid w:val="001A146C"/>
    <w:rsid w:val="001A3254"/>
    <w:rsid w:val="001A48BB"/>
    <w:rsid w:val="001A7844"/>
    <w:rsid w:val="001B0BE4"/>
    <w:rsid w:val="001B1179"/>
    <w:rsid w:val="001B4EF1"/>
    <w:rsid w:val="001B6A9F"/>
    <w:rsid w:val="001C0BED"/>
    <w:rsid w:val="001C35FD"/>
    <w:rsid w:val="001C58B7"/>
    <w:rsid w:val="001C61C5"/>
    <w:rsid w:val="001C69C4"/>
    <w:rsid w:val="001C7ED1"/>
    <w:rsid w:val="001D101D"/>
    <w:rsid w:val="001D37EF"/>
    <w:rsid w:val="001D5014"/>
    <w:rsid w:val="001E0CD4"/>
    <w:rsid w:val="001E3590"/>
    <w:rsid w:val="001E5A0A"/>
    <w:rsid w:val="001E7407"/>
    <w:rsid w:val="001F02B1"/>
    <w:rsid w:val="001F1C4E"/>
    <w:rsid w:val="001F258F"/>
    <w:rsid w:val="001F31CE"/>
    <w:rsid w:val="001F4526"/>
    <w:rsid w:val="001F54D3"/>
    <w:rsid w:val="001F5D5E"/>
    <w:rsid w:val="001F6219"/>
    <w:rsid w:val="001F6CD4"/>
    <w:rsid w:val="001F715E"/>
    <w:rsid w:val="00201AD2"/>
    <w:rsid w:val="0020620A"/>
    <w:rsid w:val="00206C4D"/>
    <w:rsid w:val="0021053C"/>
    <w:rsid w:val="00210B78"/>
    <w:rsid w:val="00213069"/>
    <w:rsid w:val="00215AF1"/>
    <w:rsid w:val="00215D7B"/>
    <w:rsid w:val="002176E5"/>
    <w:rsid w:val="0022466F"/>
    <w:rsid w:val="00227679"/>
    <w:rsid w:val="0023068A"/>
    <w:rsid w:val="002321E8"/>
    <w:rsid w:val="00232EBA"/>
    <w:rsid w:val="00236EEC"/>
    <w:rsid w:val="0024010F"/>
    <w:rsid w:val="00240749"/>
    <w:rsid w:val="002409A2"/>
    <w:rsid w:val="00242D60"/>
    <w:rsid w:val="00243012"/>
    <w:rsid w:val="00243018"/>
    <w:rsid w:val="00243CCA"/>
    <w:rsid w:val="00243EC0"/>
    <w:rsid w:val="002443EE"/>
    <w:rsid w:val="00244742"/>
    <w:rsid w:val="002448C8"/>
    <w:rsid w:val="00247371"/>
    <w:rsid w:val="002564A4"/>
    <w:rsid w:val="002616E3"/>
    <w:rsid w:val="00262E18"/>
    <w:rsid w:val="00263E8D"/>
    <w:rsid w:val="00264BC7"/>
    <w:rsid w:val="00265211"/>
    <w:rsid w:val="00267037"/>
    <w:rsid w:val="0026736C"/>
    <w:rsid w:val="002728C9"/>
    <w:rsid w:val="00275E0B"/>
    <w:rsid w:val="00275FEC"/>
    <w:rsid w:val="002809E3"/>
    <w:rsid w:val="00281308"/>
    <w:rsid w:val="00281813"/>
    <w:rsid w:val="002828EC"/>
    <w:rsid w:val="00283D5C"/>
    <w:rsid w:val="00284719"/>
    <w:rsid w:val="002850E3"/>
    <w:rsid w:val="00290D04"/>
    <w:rsid w:val="00291082"/>
    <w:rsid w:val="0029612B"/>
    <w:rsid w:val="00297ECB"/>
    <w:rsid w:val="002A6B3A"/>
    <w:rsid w:val="002A7328"/>
    <w:rsid w:val="002A7BCF"/>
    <w:rsid w:val="002B0F9B"/>
    <w:rsid w:val="002B19F3"/>
    <w:rsid w:val="002B3507"/>
    <w:rsid w:val="002B4A0D"/>
    <w:rsid w:val="002C2C59"/>
    <w:rsid w:val="002C7B6F"/>
    <w:rsid w:val="002D043A"/>
    <w:rsid w:val="002D172D"/>
    <w:rsid w:val="002D6224"/>
    <w:rsid w:val="002D67A1"/>
    <w:rsid w:val="002E3F4B"/>
    <w:rsid w:val="002E64B1"/>
    <w:rsid w:val="002E7500"/>
    <w:rsid w:val="002F13F2"/>
    <w:rsid w:val="002F1EB6"/>
    <w:rsid w:val="002F6365"/>
    <w:rsid w:val="003017B8"/>
    <w:rsid w:val="00301C31"/>
    <w:rsid w:val="00304F8B"/>
    <w:rsid w:val="00305278"/>
    <w:rsid w:val="0031075C"/>
    <w:rsid w:val="0031230F"/>
    <w:rsid w:val="00312814"/>
    <w:rsid w:val="003231FD"/>
    <w:rsid w:val="00325448"/>
    <w:rsid w:val="00325F5B"/>
    <w:rsid w:val="00326296"/>
    <w:rsid w:val="00326C82"/>
    <w:rsid w:val="00327BC8"/>
    <w:rsid w:val="00327DDF"/>
    <w:rsid w:val="00327ECE"/>
    <w:rsid w:val="003354D2"/>
    <w:rsid w:val="00335BC6"/>
    <w:rsid w:val="003404B9"/>
    <w:rsid w:val="003415D3"/>
    <w:rsid w:val="00344701"/>
    <w:rsid w:val="00345F17"/>
    <w:rsid w:val="00347592"/>
    <w:rsid w:val="00351174"/>
    <w:rsid w:val="00352335"/>
    <w:rsid w:val="003528DA"/>
    <w:rsid w:val="00352B0F"/>
    <w:rsid w:val="00354BBF"/>
    <w:rsid w:val="00355243"/>
    <w:rsid w:val="00355C0A"/>
    <w:rsid w:val="00356690"/>
    <w:rsid w:val="00357DD0"/>
    <w:rsid w:val="00360459"/>
    <w:rsid w:val="00362DD6"/>
    <w:rsid w:val="0036368C"/>
    <w:rsid w:val="00364A06"/>
    <w:rsid w:val="00365497"/>
    <w:rsid w:val="0036686C"/>
    <w:rsid w:val="00371CB4"/>
    <w:rsid w:val="003756EF"/>
    <w:rsid w:val="003776D2"/>
    <w:rsid w:val="00380919"/>
    <w:rsid w:val="00381067"/>
    <w:rsid w:val="0038176F"/>
    <w:rsid w:val="003819E0"/>
    <w:rsid w:val="00382B0C"/>
    <w:rsid w:val="00382B8F"/>
    <w:rsid w:val="00383A12"/>
    <w:rsid w:val="00387631"/>
    <w:rsid w:val="00387A96"/>
    <w:rsid w:val="00390660"/>
    <w:rsid w:val="003913C1"/>
    <w:rsid w:val="0039272E"/>
    <w:rsid w:val="0039618D"/>
    <w:rsid w:val="003A2A48"/>
    <w:rsid w:val="003A3D1A"/>
    <w:rsid w:val="003B11F0"/>
    <w:rsid w:val="003B1FCF"/>
    <w:rsid w:val="003B28C3"/>
    <w:rsid w:val="003B5666"/>
    <w:rsid w:val="003B5926"/>
    <w:rsid w:val="003B732F"/>
    <w:rsid w:val="003C3A2F"/>
    <w:rsid w:val="003C6231"/>
    <w:rsid w:val="003C7A39"/>
    <w:rsid w:val="003D0BFE"/>
    <w:rsid w:val="003D3B80"/>
    <w:rsid w:val="003D3F2B"/>
    <w:rsid w:val="003D5700"/>
    <w:rsid w:val="003D6C67"/>
    <w:rsid w:val="003E0F99"/>
    <w:rsid w:val="003E18B1"/>
    <w:rsid w:val="003E32A2"/>
    <w:rsid w:val="003E341B"/>
    <w:rsid w:val="003E4E58"/>
    <w:rsid w:val="003E6368"/>
    <w:rsid w:val="003E7CB0"/>
    <w:rsid w:val="003F0DFB"/>
    <w:rsid w:val="003F251E"/>
    <w:rsid w:val="003F382B"/>
    <w:rsid w:val="003F40E2"/>
    <w:rsid w:val="0040053F"/>
    <w:rsid w:val="00404360"/>
    <w:rsid w:val="004066BD"/>
    <w:rsid w:val="004116CD"/>
    <w:rsid w:val="004130F9"/>
    <w:rsid w:val="004144EC"/>
    <w:rsid w:val="00416D80"/>
    <w:rsid w:val="00417625"/>
    <w:rsid w:val="00417BC4"/>
    <w:rsid w:val="00417EB9"/>
    <w:rsid w:val="00421F9C"/>
    <w:rsid w:val="00424CA9"/>
    <w:rsid w:val="0042589B"/>
    <w:rsid w:val="00430772"/>
    <w:rsid w:val="00431E9B"/>
    <w:rsid w:val="004379E3"/>
    <w:rsid w:val="0044015E"/>
    <w:rsid w:val="0044291A"/>
    <w:rsid w:val="00444ABD"/>
    <w:rsid w:val="00444DC4"/>
    <w:rsid w:val="00445301"/>
    <w:rsid w:val="00447DB4"/>
    <w:rsid w:val="0045275E"/>
    <w:rsid w:val="00453200"/>
    <w:rsid w:val="00454CF6"/>
    <w:rsid w:val="00455863"/>
    <w:rsid w:val="00460F1D"/>
    <w:rsid w:val="00462A78"/>
    <w:rsid w:val="00465A80"/>
    <w:rsid w:val="00465DC1"/>
    <w:rsid w:val="004666A6"/>
    <w:rsid w:val="00467661"/>
    <w:rsid w:val="004705B7"/>
    <w:rsid w:val="004719C9"/>
    <w:rsid w:val="00471A10"/>
    <w:rsid w:val="00472DBE"/>
    <w:rsid w:val="00474A19"/>
    <w:rsid w:val="00477A69"/>
    <w:rsid w:val="004823C0"/>
    <w:rsid w:val="0048276B"/>
    <w:rsid w:val="00483C7A"/>
    <w:rsid w:val="00485288"/>
    <w:rsid w:val="004855E5"/>
    <w:rsid w:val="00487070"/>
    <w:rsid w:val="00491B37"/>
    <w:rsid w:val="0049481E"/>
    <w:rsid w:val="00496704"/>
    <w:rsid w:val="00496B5F"/>
    <w:rsid w:val="00496F97"/>
    <w:rsid w:val="004A15A9"/>
    <w:rsid w:val="004A44FC"/>
    <w:rsid w:val="004B11C3"/>
    <w:rsid w:val="004B28E9"/>
    <w:rsid w:val="004B5901"/>
    <w:rsid w:val="004B5B44"/>
    <w:rsid w:val="004B5F6B"/>
    <w:rsid w:val="004B6537"/>
    <w:rsid w:val="004C1CB1"/>
    <w:rsid w:val="004C205C"/>
    <w:rsid w:val="004C4101"/>
    <w:rsid w:val="004C5E15"/>
    <w:rsid w:val="004C70A6"/>
    <w:rsid w:val="004D16BC"/>
    <w:rsid w:val="004D25EB"/>
    <w:rsid w:val="004D544B"/>
    <w:rsid w:val="004D5584"/>
    <w:rsid w:val="004E063A"/>
    <w:rsid w:val="004E3DEB"/>
    <w:rsid w:val="004E4B56"/>
    <w:rsid w:val="004E679A"/>
    <w:rsid w:val="004E7BEC"/>
    <w:rsid w:val="004F24F8"/>
    <w:rsid w:val="004F291D"/>
    <w:rsid w:val="004F5704"/>
    <w:rsid w:val="0050044F"/>
    <w:rsid w:val="00505D3D"/>
    <w:rsid w:val="005060F6"/>
    <w:rsid w:val="005067F5"/>
    <w:rsid w:val="00506AF6"/>
    <w:rsid w:val="00507335"/>
    <w:rsid w:val="0051096B"/>
    <w:rsid w:val="00513CF7"/>
    <w:rsid w:val="00513ECA"/>
    <w:rsid w:val="00516B8D"/>
    <w:rsid w:val="00517E56"/>
    <w:rsid w:val="0052531B"/>
    <w:rsid w:val="00532049"/>
    <w:rsid w:val="005356A7"/>
    <w:rsid w:val="00536184"/>
    <w:rsid w:val="00537FBC"/>
    <w:rsid w:val="00543A45"/>
    <w:rsid w:val="00543A60"/>
    <w:rsid w:val="00543D43"/>
    <w:rsid w:val="00543D97"/>
    <w:rsid w:val="00554948"/>
    <w:rsid w:val="00556671"/>
    <w:rsid w:val="005574D1"/>
    <w:rsid w:val="00562D85"/>
    <w:rsid w:val="00563C04"/>
    <w:rsid w:val="00565262"/>
    <w:rsid w:val="005657FE"/>
    <w:rsid w:val="00565FAA"/>
    <w:rsid w:val="00566C5D"/>
    <w:rsid w:val="0057054E"/>
    <w:rsid w:val="00572BB1"/>
    <w:rsid w:val="00573CCE"/>
    <w:rsid w:val="0057519B"/>
    <w:rsid w:val="00575476"/>
    <w:rsid w:val="0057670F"/>
    <w:rsid w:val="0057708D"/>
    <w:rsid w:val="00580243"/>
    <w:rsid w:val="00580DCA"/>
    <w:rsid w:val="00584811"/>
    <w:rsid w:val="00585784"/>
    <w:rsid w:val="00585B60"/>
    <w:rsid w:val="00585C82"/>
    <w:rsid w:val="005912BF"/>
    <w:rsid w:val="00592961"/>
    <w:rsid w:val="005932BA"/>
    <w:rsid w:val="00593AA6"/>
    <w:rsid w:val="00594161"/>
    <w:rsid w:val="00594749"/>
    <w:rsid w:val="005A64FA"/>
    <w:rsid w:val="005A7D29"/>
    <w:rsid w:val="005B17AC"/>
    <w:rsid w:val="005B2399"/>
    <w:rsid w:val="005B2B72"/>
    <w:rsid w:val="005B4067"/>
    <w:rsid w:val="005B5335"/>
    <w:rsid w:val="005B780C"/>
    <w:rsid w:val="005C2D32"/>
    <w:rsid w:val="005C3F41"/>
    <w:rsid w:val="005C449A"/>
    <w:rsid w:val="005C66A6"/>
    <w:rsid w:val="005D0489"/>
    <w:rsid w:val="005D1A75"/>
    <w:rsid w:val="005D2D09"/>
    <w:rsid w:val="005D3CCA"/>
    <w:rsid w:val="005D3D41"/>
    <w:rsid w:val="005E00A2"/>
    <w:rsid w:val="005E0E24"/>
    <w:rsid w:val="005E4810"/>
    <w:rsid w:val="005E5D87"/>
    <w:rsid w:val="005F0E51"/>
    <w:rsid w:val="005F4140"/>
    <w:rsid w:val="005F47DE"/>
    <w:rsid w:val="005F5F83"/>
    <w:rsid w:val="005F5F8B"/>
    <w:rsid w:val="005F65CD"/>
    <w:rsid w:val="00600219"/>
    <w:rsid w:val="00600B3F"/>
    <w:rsid w:val="00601C00"/>
    <w:rsid w:val="00602BD3"/>
    <w:rsid w:val="00603DC4"/>
    <w:rsid w:val="006041BB"/>
    <w:rsid w:val="00605BB3"/>
    <w:rsid w:val="00606082"/>
    <w:rsid w:val="00606F4A"/>
    <w:rsid w:val="00607A71"/>
    <w:rsid w:val="006117CB"/>
    <w:rsid w:val="006133C8"/>
    <w:rsid w:val="00614243"/>
    <w:rsid w:val="00620076"/>
    <w:rsid w:val="006233BC"/>
    <w:rsid w:val="00630098"/>
    <w:rsid w:val="006309A2"/>
    <w:rsid w:val="006309B0"/>
    <w:rsid w:val="00631D8E"/>
    <w:rsid w:val="00632CE9"/>
    <w:rsid w:val="00634044"/>
    <w:rsid w:val="006340A7"/>
    <w:rsid w:val="00636F32"/>
    <w:rsid w:val="00640161"/>
    <w:rsid w:val="00642CA2"/>
    <w:rsid w:val="00651015"/>
    <w:rsid w:val="00652769"/>
    <w:rsid w:val="00654E75"/>
    <w:rsid w:val="0065542F"/>
    <w:rsid w:val="006554FF"/>
    <w:rsid w:val="00656A5D"/>
    <w:rsid w:val="006633C0"/>
    <w:rsid w:val="006659D4"/>
    <w:rsid w:val="00665A83"/>
    <w:rsid w:val="00667DA1"/>
    <w:rsid w:val="00670EA1"/>
    <w:rsid w:val="00673AE5"/>
    <w:rsid w:val="00673D4E"/>
    <w:rsid w:val="00674738"/>
    <w:rsid w:val="00674749"/>
    <w:rsid w:val="006748B2"/>
    <w:rsid w:val="00675AC5"/>
    <w:rsid w:val="006765D3"/>
    <w:rsid w:val="0067746F"/>
    <w:rsid w:val="00677CC2"/>
    <w:rsid w:val="00683D5F"/>
    <w:rsid w:val="00687663"/>
    <w:rsid w:val="006905DE"/>
    <w:rsid w:val="00690694"/>
    <w:rsid w:val="0069207B"/>
    <w:rsid w:val="00692EF9"/>
    <w:rsid w:val="0069451D"/>
    <w:rsid w:val="00696AD4"/>
    <w:rsid w:val="00696C86"/>
    <w:rsid w:val="006B0E7C"/>
    <w:rsid w:val="006B5789"/>
    <w:rsid w:val="006B742E"/>
    <w:rsid w:val="006B7B56"/>
    <w:rsid w:val="006C239F"/>
    <w:rsid w:val="006C27A5"/>
    <w:rsid w:val="006C30C5"/>
    <w:rsid w:val="006C48FA"/>
    <w:rsid w:val="006C61FF"/>
    <w:rsid w:val="006C6354"/>
    <w:rsid w:val="006C65A0"/>
    <w:rsid w:val="006C76DF"/>
    <w:rsid w:val="006C7F8C"/>
    <w:rsid w:val="006D0018"/>
    <w:rsid w:val="006D1740"/>
    <w:rsid w:val="006D23D5"/>
    <w:rsid w:val="006D2EF0"/>
    <w:rsid w:val="006D6EB2"/>
    <w:rsid w:val="006E5320"/>
    <w:rsid w:val="006E6246"/>
    <w:rsid w:val="006F15B9"/>
    <w:rsid w:val="006F318F"/>
    <w:rsid w:val="006F4226"/>
    <w:rsid w:val="006F5575"/>
    <w:rsid w:val="0070017E"/>
    <w:rsid w:val="00700B2C"/>
    <w:rsid w:val="00700DC9"/>
    <w:rsid w:val="00701EE4"/>
    <w:rsid w:val="00702EFD"/>
    <w:rsid w:val="00703AA9"/>
    <w:rsid w:val="007050A2"/>
    <w:rsid w:val="0071170D"/>
    <w:rsid w:val="00713084"/>
    <w:rsid w:val="0071399B"/>
    <w:rsid w:val="00714F20"/>
    <w:rsid w:val="0071590F"/>
    <w:rsid w:val="00715914"/>
    <w:rsid w:val="00721392"/>
    <w:rsid w:val="0072210D"/>
    <w:rsid w:val="00722659"/>
    <w:rsid w:val="00724A36"/>
    <w:rsid w:val="007265BC"/>
    <w:rsid w:val="00731CB7"/>
    <w:rsid w:val="00731DB1"/>
    <w:rsid w:val="00731E00"/>
    <w:rsid w:val="00731ECD"/>
    <w:rsid w:val="007323F4"/>
    <w:rsid w:val="00734A01"/>
    <w:rsid w:val="0073632F"/>
    <w:rsid w:val="00736986"/>
    <w:rsid w:val="0073771B"/>
    <w:rsid w:val="00737ABE"/>
    <w:rsid w:val="00741EE8"/>
    <w:rsid w:val="007440B7"/>
    <w:rsid w:val="00745F67"/>
    <w:rsid w:val="007500C8"/>
    <w:rsid w:val="00750FCF"/>
    <w:rsid w:val="0075203A"/>
    <w:rsid w:val="00752972"/>
    <w:rsid w:val="00756272"/>
    <w:rsid w:val="00762E9F"/>
    <w:rsid w:val="00763E90"/>
    <w:rsid w:val="00765F2A"/>
    <w:rsid w:val="007662B5"/>
    <w:rsid w:val="0076681A"/>
    <w:rsid w:val="007710F2"/>
    <w:rsid w:val="007715C9"/>
    <w:rsid w:val="00771613"/>
    <w:rsid w:val="00772096"/>
    <w:rsid w:val="00774155"/>
    <w:rsid w:val="00774CF7"/>
    <w:rsid w:val="00774EDD"/>
    <w:rsid w:val="0077506D"/>
    <w:rsid w:val="007757EC"/>
    <w:rsid w:val="00777CAE"/>
    <w:rsid w:val="00783E89"/>
    <w:rsid w:val="007859DC"/>
    <w:rsid w:val="00785A9E"/>
    <w:rsid w:val="0078752B"/>
    <w:rsid w:val="00793915"/>
    <w:rsid w:val="00793FF4"/>
    <w:rsid w:val="007A3429"/>
    <w:rsid w:val="007A48C9"/>
    <w:rsid w:val="007A4A45"/>
    <w:rsid w:val="007A4BA3"/>
    <w:rsid w:val="007A7426"/>
    <w:rsid w:val="007B3FFF"/>
    <w:rsid w:val="007B4425"/>
    <w:rsid w:val="007B4C4F"/>
    <w:rsid w:val="007B6CAD"/>
    <w:rsid w:val="007C2253"/>
    <w:rsid w:val="007C400D"/>
    <w:rsid w:val="007C500A"/>
    <w:rsid w:val="007D230B"/>
    <w:rsid w:val="007D392F"/>
    <w:rsid w:val="007D4A7A"/>
    <w:rsid w:val="007D5999"/>
    <w:rsid w:val="007D70DA"/>
    <w:rsid w:val="007E0AB9"/>
    <w:rsid w:val="007E0B60"/>
    <w:rsid w:val="007E163D"/>
    <w:rsid w:val="007E2991"/>
    <w:rsid w:val="007E667A"/>
    <w:rsid w:val="007E7FD9"/>
    <w:rsid w:val="007F0C70"/>
    <w:rsid w:val="007F16BA"/>
    <w:rsid w:val="007F28C9"/>
    <w:rsid w:val="007F3507"/>
    <w:rsid w:val="007F5EC9"/>
    <w:rsid w:val="00800063"/>
    <w:rsid w:val="00800761"/>
    <w:rsid w:val="00802503"/>
    <w:rsid w:val="0080312D"/>
    <w:rsid w:val="00803587"/>
    <w:rsid w:val="0080774F"/>
    <w:rsid w:val="008117E9"/>
    <w:rsid w:val="00823775"/>
    <w:rsid w:val="00824498"/>
    <w:rsid w:val="00834557"/>
    <w:rsid w:val="0083558A"/>
    <w:rsid w:val="008360EF"/>
    <w:rsid w:val="0083661C"/>
    <w:rsid w:val="00840085"/>
    <w:rsid w:val="00840442"/>
    <w:rsid w:val="00841263"/>
    <w:rsid w:val="00843768"/>
    <w:rsid w:val="00846555"/>
    <w:rsid w:val="008527C0"/>
    <w:rsid w:val="0085445C"/>
    <w:rsid w:val="00856A31"/>
    <w:rsid w:val="00856A3B"/>
    <w:rsid w:val="00857551"/>
    <w:rsid w:val="008601C6"/>
    <w:rsid w:val="00860B58"/>
    <w:rsid w:val="00864601"/>
    <w:rsid w:val="00864694"/>
    <w:rsid w:val="00867B37"/>
    <w:rsid w:val="00870C6A"/>
    <w:rsid w:val="008718DD"/>
    <w:rsid w:val="00872AF3"/>
    <w:rsid w:val="008754D0"/>
    <w:rsid w:val="0087592B"/>
    <w:rsid w:val="00875B38"/>
    <w:rsid w:val="00883E0C"/>
    <w:rsid w:val="008847A8"/>
    <w:rsid w:val="008855C9"/>
    <w:rsid w:val="0088562B"/>
    <w:rsid w:val="00886456"/>
    <w:rsid w:val="008904CF"/>
    <w:rsid w:val="008945E0"/>
    <w:rsid w:val="008951B3"/>
    <w:rsid w:val="0089527F"/>
    <w:rsid w:val="00895350"/>
    <w:rsid w:val="00896C8E"/>
    <w:rsid w:val="0089795C"/>
    <w:rsid w:val="008A362B"/>
    <w:rsid w:val="008A46E1"/>
    <w:rsid w:val="008A4F43"/>
    <w:rsid w:val="008B0537"/>
    <w:rsid w:val="008B2706"/>
    <w:rsid w:val="008B29FC"/>
    <w:rsid w:val="008B6A34"/>
    <w:rsid w:val="008C0F29"/>
    <w:rsid w:val="008C1070"/>
    <w:rsid w:val="008C189B"/>
    <w:rsid w:val="008C2F16"/>
    <w:rsid w:val="008C32E8"/>
    <w:rsid w:val="008C3F98"/>
    <w:rsid w:val="008C485A"/>
    <w:rsid w:val="008C4870"/>
    <w:rsid w:val="008C4FBE"/>
    <w:rsid w:val="008C64BD"/>
    <w:rsid w:val="008D0EE0"/>
    <w:rsid w:val="008D0F43"/>
    <w:rsid w:val="008D2E75"/>
    <w:rsid w:val="008D3422"/>
    <w:rsid w:val="008D65AC"/>
    <w:rsid w:val="008E2592"/>
    <w:rsid w:val="008E36F9"/>
    <w:rsid w:val="008E439C"/>
    <w:rsid w:val="008E6067"/>
    <w:rsid w:val="008F2180"/>
    <w:rsid w:val="008F42F9"/>
    <w:rsid w:val="008F47F2"/>
    <w:rsid w:val="008F54E7"/>
    <w:rsid w:val="008F60BC"/>
    <w:rsid w:val="009016BE"/>
    <w:rsid w:val="00903422"/>
    <w:rsid w:val="009035A8"/>
    <w:rsid w:val="00903818"/>
    <w:rsid w:val="009118EF"/>
    <w:rsid w:val="00912A71"/>
    <w:rsid w:val="00914EAE"/>
    <w:rsid w:val="009157B9"/>
    <w:rsid w:val="00915DF9"/>
    <w:rsid w:val="0091639C"/>
    <w:rsid w:val="009254C3"/>
    <w:rsid w:val="00926940"/>
    <w:rsid w:val="00930973"/>
    <w:rsid w:val="00930A0A"/>
    <w:rsid w:val="00932377"/>
    <w:rsid w:val="009352B0"/>
    <w:rsid w:val="009357D4"/>
    <w:rsid w:val="00942100"/>
    <w:rsid w:val="00942A5E"/>
    <w:rsid w:val="00942AAA"/>
    <w:rsid w:val="009460DC"/>
    <w:rsid w:val="00947841"/>
    <w:rsid w:val="00947D5A"/>
    <w:rsid w:val="009532A5"/>
    <w:rsid w:val="0095528E"/>
    <w:rsid w:val="00961EAE"/>
    <w:rsid w:val="00962132"/>
    <w:rsid w:val="00965EF6"/>
    <w:rsid w:val="00966809"/>
    <w:rsid w:val="009672A7"/>
    <w:rsid w:val="0096753E"/>
    <w:rsid w:val="00982242"/>
    <w:rsid w:val="00982AC9"/>
    <w:rsid w:val="00984F43"/>
    <w:rsid w:val="00985071"/>
    <w:rsid w:val="00985BF5"/>
    <w:rsid w:val="009868E9"/>
    <w:rsid w:val="00991E80"/>
    <w:rsid w:val="009944E6"/>
    <w:rsid w:val="009959D0"/>
    <w:rsid w:val="009A3E26"/>
    <w:rsid w:val="009A49C9"/>
    <w:rsid w:val="009A6CEC"/>
    <w:rsid w:val="009B076A"/>
    <w:rsid w:val="009B0ADC"/>
    <w:rsid w:val="009B355B"/>
    <w:rsid w:val="009B48AA"/>
    <w:rsid w:val="009B7A97"/>
    <w:rsid w:val="009C19C4"/>
    <w:rsid w:val="009C2C8C"/>
    <w:rsid w:val="009C47AD"/>
    <w:rsid w:val="009C74C3"/>
    <w:rsid w:val="009D1818"/>
    <w:rsid w:val="009D195A"/>
    <w:rsid w:val="009D2664"/>
    <w:rsid w:val="009D4662"/>
    <w:rsid w:val="009D682E"/>
    <w:rsid w:val="009E12B5"/>
    <w:rsid w:val="009E2F40"/>
    <w:rsid w:val="009E5CFC"/>
    <w:rsid w:val="009F0FAE"/>
    <w:rsid w:val="009F4E74"/>
    <w:rsid w:val="009F5353"/>
    <w:rsid w:val="009F7EC7"/>
    <w:rsid w:val="00A03599"/>
    <w:rsid w:val="00A04A37"/>
    <w:rsid w:val="00A051C4"/>
    <w:rsid w:val="00A0662C"/>
    <w:rsid w:val="00A06ABA"/>
    <w:rsid w:val="00A0769B"/>
    <w:rsid w:val="00A079CB"/>
    <w:rsid w:val="00A12128"/>
    <w:rsid w:val="00A12F48"/>
    <w:rsid w:val="00A15512"/>
    <w:rsid w:val="00A15AA1"/>
    <w:rsid w:val="00A17218"/>
    <w:rsid w:val="00A20035"/>
    <w:rsid w:val="00A22C98"/>
    <w:rsid w:val="00A22EC2"/>
    <w:rsid w:val="00A231E2"/>
    <w:rsid w:val="00A25AAE"/>
    <w:rsid w:val="00A3268E"/>
    <w:rsid w:val="00A33D55"/>
    <w:rsid w:val="00A33E85"/>
    <w:rsid w:val="00A34412"/>
    <w:rsid w:val="00A367C9"/>
    <w:rsid w:val="00A40424"/>
    <w:rsid w:val="00A46366"/>
    <w:rsid w:val="00A501AB"/>
    <w:rsid w:val="00A50AE6"/>
    <w:rsid w:val="00A514EB"/>
    <w:rsid w:val="00A52B0F"/>
    <w:rsid w:val="00A5632E"/>
    <w:rsid w:val="00A56B91"/>
    <w:rsid w:val="00A57377"/>
    <w:rsid w:val="00A64912"/>
    <w:rsid w:val="00A6518D"/>
    <w:rsid w:val="00A70A74"/>
    <w:rsid w:val="00A759B4"/>
    <w:rsid w:val="00A75AE4"/>
    <w:rsid w:val="00A7600D"/>
    <w:rsid w:val="00A83757"/>
    <w:rsid w:val="00A854C8"/>
    <w:rsid w:val="00A91966"/>
    <w:rsid w:val="00A91DF5"/>
    <w:rsid w:val="00A922BB"/>
    <w:rsid w:val="00AA351B"/>
    <w:rsid w:val="00AA66AC"/>
    <w:rsid w:val="00AB1DE8"/>
    <w:rsid w:val="00AB2DEC"/>
    <w:rsid w:val="00AB3B39"/>
    <w:rsid w:val="00AB4D3F"/>
    <w:rsid w:val="00AB563A"/>
    <w:rsid w:val="00AB7588"/>
    <w:rsid w:val="00AC0886"/>
    <w:rsid w:val="00AC0E7D"/>
    <w:rsid w:val="00AC1DD1"/>
    <w:rsid w:val="00AC3330"/>
    <w:rsid w:val="00AC3B1D"/>
    <w:rsid w:val="00AC51EB"/>
    <w:rsid w:val="00AD19C5"/>
    <w:rsid w:val="00AD1F73"/>
    <w:rsid w:val="00AD5315"/>
    <w:rsid w:val="00AD5641"/>
    <w:rsid w:val="00AD7889"/>
    <w:rsid w:val="00AE1885"/>
    <w:rsid w:val="00AE2749"/>
    <w:rsid w:val="00AE534D"/>
    <w:rsid w:val="00AF021B"/>
    <w:rsid w:val="00AF06CF"/>
    <w:rsid w:val="00AF08BF"/>
    <w:rsid w:val="00AF1639"/>
    <w:rsid w:val="00AF5233"/>
    <w:rsid w:val="00AF6639"/>
    <w:rsid w:val="00B015C4"/>
    <w:rsid w:val="00B07CDB"/>
    <w:rsid w:val="00B10490"/>
    <w:rsid w:val="00B116AA"/>
    <w:rsid w:val="00B14704"/>
    <w:rsid w:val="00B16288"/>
    <w:rsid w:val="00B16A31"/>
    <w:rsid w:val="00B17DFD"/>
    <w:rsid w:val="00B2032D"/>
    <w:rsid w:val="00B21AA1"/>
    <w:rsid w:val="00B2799D"/>
    <w:rsid w:val="00B308FE"/>
    <w:rsid w:val="00B33709"/>
    <w:rsid w:val="00B33B3C"/>
    <w:rsid w:val="00B33BD1"/>
    <w:rsid w:val="00B36281"/>
    <w:rsid w:val="00B36403"/>
    <w:rsid w:val="00B40731"/>
    <w:rsid w:val="00B41C59"/>
    <w:rsid w:val="00B43D53"/>
    <w:rsid w:val="00B50ADC"/>
    <w:rsid w:val="00B535A0"/>
    <w:rsid w:val="00B544B1"/>
    <w:rsid w:val="00B54978"/>
    <w:rsid w:val="00B566B1"/>
    <w:rsid w:val="00B57697"/>
    <w:rsid w:val="00B63834"/>
    <w:rsid w:val="00B65834"/>
    <w:rsid w:val="00B67BF7"/>
    <w:rsid w:val="00B715F8"/>
    <w:rsid w:val="00B71E75"/>
    <w:rsid w:val="00B72734"/>
    <w:rsid w:val="00B7349B"/>
    <w:rsid w:val="00B77B92"/>
    <w:rsid w:val="00B80199"/>
    <w:rsid w:val="00B817F7"/>
    <w:rsid w:val="00B823EE"/>
    <w:rsid w:val="00B82D81"/>
    <w:rsid w:val="00B83204"/>
    <w:rsid w:val="00B8631A"/>
    <w:rsid w:val="00B9126E"/>
    <w:rsid w:val="00B91818"/>
    <w:rsid w:val="00B92AD9"/>
    <w:rsid w:val="00B94625"/>
    <w:rsid w:val="00BA0159"/>
    <w:rsid w:val="00BA1AAB"/>
    <w:rsid w:val="00BA220B"/>
    <w:rsid w:val="00BA3A57"/>
    <w:rsid w:val="00BA4A8D"/>
    <w:rsid w:val="00BA5868"/>
    <w:rsid w:val="00BA66B7"/>
    <w:rsid w:val="00BA7305"/>
    <w:rsid w:val="00BB0582"/>
    <w:rsid w:val="00BB2780"/>
    <w:rsid w:val="00BB4E1A"/>
    <w:rsid w:val="00BB5C17"/>
    <w:rsid w:val="00BB63EA"/>
    <w:rsid w:val="00BB6737"/>
    <w:rsid w:val="00BC0044"/>
    <w:rsid w:val="00BC015E"/>
    <w:rsid w:val="00BC095B"/>
    <w:rsid w:val="00BC1834"/>
    <w:rsid w:val="00BC7183"/>
    <w:rsid w:val="00BC76AC"/>
    <w:rsid w:val="00BD0ECB"/>
    <w:rsid w:val="00BD38CC"/>
    <w:rsid w:val="00BD7989"/>
    <w:rsid w:val="00BE06C6"/>
    <w:rsid w:val="00BE1668"/>
    <w:rsid w:val="00BE2155"/>
    <w:rsid w:val="00BE2213"/>
    <w:rsid w:val="00BE237F"/>
    <w:rsid w:val="00BE30A3"/>
    <w:rsid w:val="00BE719A"/>
    <w:rsid w:val="00BE720A"/>
    <w:rsid w:val="00BE7AC3"/>
    <w:rsid w:val="00BE7F09"/>
    <w:rsid w:val="00BF056F"/>
    <w:rsid w:val="00BF0D73"/>
    <w:rsid w:val="00BF2465"/>
    <w:rsid w:val="00BF2ABC"/>
    <w:rsid w:val="00BF75C9"/>
    <w:rsid w:val="00C01DD9"/>
    <w:rsid w:val="00C0345A"/>
    <w:rsid w:val="00C03C74"/>
    <w:rsid w:val="00C05251"/>
    <w:rsid w:val="00C0544A"/>
    <w:rsid w:val="00C06C96"/>
    <w:rsid w:val="00C077C8"/>
    <w:rsid w:val="00C07F00"/>
    <w:rsid w:val="00C10812"/>
    <w:rsid w:val="00C109CD"/>
    <w:rsid w:val="00C11452"/>
    <w:rsid w:val="00C16001"/>
    <w:rsid w:val="00C1663D"/>
    <w:rsid w:val="00C16D2D"/>
    <w:rsid w:val="00C20240"/>
    <w:rsid w:val="00C21E76"/>
    <w:rsid w:val="00C24003"/>
    <w:rsid w:val="00C25E7F"/>
    <w:rsid w:val="00C26082"/>
    <w:rsid w:val="00C2746F"/>
    <w:rsid w:val="00C27AE9"/>
    <w:rsid w:val="00C324A0"/>
    <w:rsid w:val="00C3300F"/>
    <w:rsid w:val="00C331A1"/>
    <w:rsid w:val="00C34E77"/>
    <w:rsid w:val="00C35875"/>
    <w:rsid w:val="00C35DAF"/>
    <w:rsid w:val="00C42BF8"/>
    <w:rsid w:val="00C43462"/>
    <w:rsid w:val="00C44396"/>
    <w:rsid w:val="00C45171"/>
    <w:rsid w:val="00C45F01"/>
    <w:rsid w:val="00C47DD0"/>
    <w:rsid w:val="00C50043"/>
    <w:rsid w:val="00C50B97"/>
    <w:rsid w:val="00C517D1"/>
    <w:rsid w:val="00C54938"/>
    <w:rsid w:val="00C55372"/>
    <w:rsid w:val="00C55A92"/>
    <w:rsid w:val="00C55B3E"/>
    <w:rsid w:val="00C61CC3"/>
    <w:rsid w:val="00C62119"/>
    <w:rsid w:val="00C6434E"/>
    <w:rsid w:val="00C657DE"/>
    <w:rsid w:val="00C67138"/>
    <w:rsid w:val="00C70C88"/>
    <w:rsid w:val="00C70CA8"/>
    <w:rsid w:val="00C72835"/>
    <w:rsid w:val="00C731D7"/>
    <w:rsid w:val="00C7573B"/>
    <w:rsid w:val="00C75805"/>
    <w:rsid w:val="00C76AB1"/>
    <w:rsid w:val="00C7761F"/>
    <w:rsid w:val="00C8069A"/>
    <w:rsid w:val="00C82045"/>
    <w:rsid w:val="00C82E2F"/>
    <w:rsid w:val="00C900F7"/>
    <w:rsid w:val="00C927C1"/>
    <w:rsid w:val="00C9378A"/>
    <w:rsid w:val="00C93C03"/>
    <w:rsid w:val="00C97DCF"/>
    <w:rsid w:val="00CA39B0"/>
    <w:rsid w:val="00CA62F1"/>
    <w:rsid w:val="00CA63C4"/>
    <w:rsid w:val="00CA66DC"/>
    <w:rsid w:val="00CA67F1"/>
    <w:rsid w:val="00CB0310"/>
    <w:rsid w:val="00CB09C4"/>
    <w:rsid w:val="00CB1518"/>
    <w:rsid w:val="00CB2C8E"/>
    <w:rsid w:val="00CB4DDE"/>
    <w:rsid w:val="00CB5A8B"/>
    <w:rsid w:val="00CB602E"/>
    <w:rsid w:val="00CC3E72"/>
    <w:rsid w:val="00CC6DE8"/>
    <w:rsid w:val="00CD0224"/>
    <w:rsid w:val="00CD2E90"/>
    <w:rsid w:val="00CD5122"/>
    <w:rsid w:val="00CE051D"/>
    <w:rsid w:val="00CE079F"/>
    <w:rsid w:val="00CE1335"/>
    <w:rsid w:val="00CE19E0"/>
    <w:rsid w:val="00CE1FF7"/>
    <w:rsid w:val="00CE3518"/>
    <w:rsid w:val="00CE3BAC"/>
    <w:rsid w:val="00CE3D2A"/>
    <w:rsid w:val="00CE444F"/>
    <w:rsid w:val="00CE493D"/>
    <w:rsid w:val="00CE4A06"/>
    <w:rsid w:val="00CE5A01"/>
    <w:rsid w:val="00CE6D42"/>
    <w:rsid w:val="00CE7262"/>
    <w:rsid w:val="00CE771C"/>
    <w:rsid w:val="00CF07FA"/>
    <w:rsid w:val="00CF0B26"/>
    <w:rsid w:val="00CF0BB2"/>
    <w:rsid w:val="00CF28C8"/>
    <w:rsid w:val="00CF3EE8"/>
    <w:rsid w:val="00CF5515"/>
    <w:rsid w:val="00D0093B"/>
    <w:rsid w:val="00D050E6"/>
    <w:rsid w:val="00D05635"/>
    <w:rsid w:val="00D06F99"/>
    <w:rsid w:val="00D13441"/>
    <w:rsid w:val="00D147A9"/>
    <w:rsid w:val="00D150E7"/>
    <w:rsid w:val="00D22B93"/>
    <w:rsid w:val="00D23C54"/>
    <w:rsid w:val="00D2425A"/>
    <w:rsid w:val="00D27221"/>
    <w:rsid w:val="00D30C14"/>
    <w:rsid w:val="00D32F65"/>
    <w:rsid w:val="00D341C4"/>
    <w:rsid w:val="00D359DD"/>
    <w:rsid w:val="00D35AF4"/>
    <w:rsid w:val="00D433B6"/>
    <w:rsid w:val="00D44AB0"/>
    <w:rsid w:val="00D46119"/>
    <w:rsid w:val="00D512FE"/>
    <w:rsid w:val="00D51E03"/>
    <w:rsid w:val="00D525AE"/>
    <w:rsid w:val="00D52CBA"/>
    <w:rsid w:val="00D52DC2"/>
    <w:rsid w:val="00D53BCC"/>
    <w:rsid w:val="00D60F7D"/>
    <w:rsid w:val="00D63EFB"/>
    <w:rsid w:val="00D65217"/>
    <w:rsid w:val="00D6698F"/>
    <w:rsid w:val="00D702DE"/>
    <w:rsid w:val="00D709E6"/>
    <w:rsid w:val="00D70DFB"/>
    <w:rsid w:val="00D710F7"/>
    <w:rsid w:val="00D72580"/>
    <w:rsid w:val="00D73C22"/>
    <w:rsid w:val="00D766DF"/>
    <w:rsid w:val="00D778F8"/>
    <w:rsid w:val="00D77E65"/>
    <w:rsid w:val="00D8083A"/>
    <w:rsid w:val="00D82253"/>
    <w:rsid w:val="00D859AB"/>
    <w:rsid w:val="00D85EAD"/>
    <w:rsid w:val="00D86848"/>
    <w:rsid w:val="00D8719D"/>
    <w:rsid w:val="00D90790"/>
    <w:rsid w:val="00D908BD"/>
    <w:rsid w:val="00D91796"/>
    <w:rsid w:val="00D91DD6"/>
    <w:rsid w:val="00D92330"/>
    <w:rsid w:val="00D9464E"/>
    <w:rsid w:val="00D9728B"/>
    <w:rsid w:val="00DA186E"/>
    <w:rsid w:val="00DA35E5"/>
    <w:rsid w:val="00DA4116"/>
    <w:rsid w:val="00DA4C75"/>
    <w:rsid w:val="00DA6D31"/>
    <w:rsid w:val="00DB251C"/>
    <w:rsid w:val="00DB38AD"/>
    <w:rsid w:val="00DB3BD0"/>
    <w:rsid w:val="00DB4630"/>
    <w:rsid w:val="00DB5A99"/>
    <w:rsid w:val="00DB7299"/>
    <w:rsid w:val="00DC00DB"/>
    <w:rsid w:val="00DC0E92"/>
    <w:rsid w:val="00DC1D1C"/>
    <w:rsid w:val="00DC24C2"/>
    <w:rsid w:val="00DC4445"/>
    <w:rsid w:val="00DC4F88"/>
    <w:rsid w:val="00DC6766"/>
    <w:rsid w:val="00DC72EC"/>
    <w:rsid w:val="00DD0DC6"/>
    <w:rsid w:val="00DD3704"/>
    <w:rsid w:val="00DD3F41"/>
    <w:rsid w:val="00DD5E18"/>
    <w:rsid w:val="00DD71D6"/>
    <w:rsid w:val="00DE54F9"/>
    <w:rsid w:val="00DE5859"/>
    <w:rsid w:val="00DE635D"/>
    <w:rsid w:val="00DE776B"/>
    <w:rsid w:val="00DE79F9"/>
    <w:rsid w:val="00DF397E"/>
    <w:rsid w:val="00E003FA"/>
    <w:rsid w:val="00E00BFF"/>
    <w:rsid w:val="00E048DA"/>
    <w:rsid w:val="00E04977"/>
    <w:rsid w:val="00E05704"/>
    <w:rsid w:val="00E06CC3"/>
    <w:rsid w:val="00E11E44"/>
    <w:rsid w:val="00E12764"/>
    <w:rsid w:val="00E138DE"/>
    <w:rsid w:val="00E13AFA"/>
    <w:rsid w:val="00E2168B"/>
    <w:rsid w:val="00E21F03"/>
    <w:rsid w:val="00E25D25"/>
    <w:rsid w:val="00E3177A"/>
    <w:rsid w:val="00E338EF"/>
    <w:rsid w:val="00E34120"/>
    <w:rsid w:val="00E34165"/>
    <w:rsid w:val="00E34EBE"/>
    <w:rsid w:val="00E40BA3"/>
    <w:rsid w:val="00E40C02"/>
    <w:rsid w:val="00E40FF8"/>
    <w:rsid w:val="00E43261"/>
    <w:rsid w:val="00E43828"/>
    <w:rsid w:val="00E43A35"/>
    <w:rsid w:val="00E43AF9"/>
    <w:rsid w:val="00E43E4A"/>
    <w:rsid w:val="00E4685A"/>
    <w:rsid w:val="00E52458"/>
    <w:rsid w:val="00E544BB"/>
    <w:rsid w:val="00E5757A"/>
    <w:rsid w:val="00E578EC"/>
    <w:rsid w:val="00E60423"/>
    <w:rsid w:val="00E60635"/>
    <w:rsid w:val="00E60BF2"/>
    <w:rsid w:val="00E60C90"/>
    <w:rsid w:val="00E637C0"/>
    <w:rsid w:val="00E642F2"/>
    <w:rsid w:val="00E649D7"/>
    <w:rsid w:val="00E662CB"/>
    <w:rsid w:val="00E7474A"/>
    <w:rsid w:val="00E74DC7"/>
    <w:rsid w:val="00E752F2"/>
    <w:rsid w:val="00E8075A"/>
    <w:rsid w:val="00E818A6"/>
    <w:rsid w:val="00E839C8"/>
    <w:rsid w:val="00E8545D"/>
    <w:rsid w:val="00E85A91"/>
    <w:rsid w:val="00E85AC7"/>
    <w:rsid w:val="00E87718"/>
    <w:rsid w:val="00E90B9A"/>
    <w:rsid w:val="00E93859"/>
    <w:rsid w:val="00E94110"/>
    <w:rsid w:val="00E94171"/>
    <w:rsid w:val="00E94B96"/>
    <w:rsid w:val="00E94D5E"/>
    <w:rsid w:val="00E960E6"/>
    <w:rsid w:val="00E96705"/>
    <w:rsid w:val="00EA4658"/>
    <w:rsid w:val="00EA6F4A"/>
    <w:rsid w:val="00EA7100"/>
    <w:rsid w:val="00EA7F9F"/>
    <w:rsid w:val="00EB0E70"/>
    <w:rsid w:val="00EB1274"/>
    <w:rsid w:val="00EB2710"/>
    <w:rsid w:val="00EB42C5"/>
    <w:rsid w:val="00EB45DD"/>
    <w:rsid w:val="00EB6458"/>
    <w:rsid w:val="00EC40A5"/>
    <w:rsid w:val="00EC4757"/>
    <w:rsid w:val="00EC7AB4"/>
    <w:rsid w:val="00EC7EDB"/>
    <w:rsid w:val="00ED0472"/>
    <w:rsid w:val="00ED2B01"/>
    <w:rsid w:val="00ED2BB6"/>
    <w:rsid w:val="00ED34E1"/>
    <w:rsid w:val="00ED3604"/>
    <w:rsid w:val="00ED3B8D"/>
    <w:rsid w:val="00ED6723"/>
    <w:rsid w:val="00ED7BF9"/>
    <w:rsid w:val="00EE34F2"/>
    <w:rsid w:val="00EE5013"/>
    <w:rsid w:val="00EE60B0"/>
    <w:rsid w:val="00EE7330"/>
    <w:rsid w:val="00EF15D3"/>
    <w:rsid w:val="00EF2973"/>
    <w:rsid w:val="00EF2A82"/>
    <w:rsid w:val="00EF2E3A"/>
    <w:rsid w:val="00F00208"/>
    <w:rsid w:val="00F007E1"/>
    <w:rsid w:val="00F02EF9"/>
    <w:rsid w:val="00F047D8"/>
    <w:rsid w:val="00F072A7"/>
    <w:rsid w:val="00F078DC"/>
    <w:rsid w:val="00F14593"/>
    <w:rsid w:val="00F14658"/>
    <w:rsid w:val="00F15289"/>
    <w:rsid w:val="00F160E9"/>
    <w:rsid w:val="00F171A1"/>
    <w:rsid w:val="00F26058"/>
    <w:rsid w:val="00F3000A"/>
    <w:rsid w:val="00F32BA8"/>
    <w:rsid w:val="00F349F1"/>
    <w:rsid w:val="00F42046"/>
    <w:rsid w:val="00F4215A"/>
    <w:rsid w:val="00F42A02"/>
    <w:rsid w:val="00F42E06"/>
    <w:rsid w:val="00F4350D"/>
    <w:rsid w:val="00F50532"/>
    <w:rsid w:val="00F52E19"/>
    <w:rsid w:val="00F54146"/>
    <w:rsid w:val="00F567F7"/>
    <w:rsid w:val="00F5715E"/>
    <w:rsid w:val="00F575CC"/>
    <w:rsid w:val="00F57B29"/>
    <w:rsid w:val="00F61B09"/>
    <w:rsid w:val="00F62036"/>
    <w:rsid w:val="00F62573"/>
    <w:rsid w:val="00F63921"/>
    <w:rsid w:val="00F65B52"/>
    <w:rsid w:val="00F67BCA"/>
    <w:rsid w:val="00F70A0B"/>
    <w:rsid w:val="00F72275"/>
    <w:rsid w:val="00F73BD6"/>
    <w:rsid w:val="00F7442D"/>
    <w:rsid w:val="00F74BF0"/>
    <w:rsid w:val="00F76E94"/>
    <w:rsid w:val="00F8064D"/>
    <w:rsid w:val="00F81F4C"/>
    <w:rsid w:val="00F821D7"/>
    <w:rsid w:val="00F82C3F"/>
    <w:rsid w:val="00F8362B"/>
    <w:rsid w:val="00F83989"/>
    <w:rsid w:val="00F85099"/>
    <w:rsid w:val="00F920B9"/>
    <w:rsid w:val="00F9224E"/>
    <w:rsid w:val="00F92636"/>
    <w:rsid w:val="00F9379C"/>
    <w:rsid w:val="00F9632C"/>
    <w:rsid w:val="00F965DE"/>
    <w:rsid w:val="00FA1E52"/>
    <w:rsid w:val="00FA31DE"/>
    <w:rsid w:val="00FA6EA5"/>
    <w:rsid w:val="00FA7D17"/>
    <w:rsid w:val="00FB1AE9"/>
    <w:rsid w:val="00FB36BB"/>
    <w:rsid w:val="00FB69A2"/>
    <w:rsid w:val="00FB7CC0"/>
    <w:rsid w:val="00FC261C"/>
    <w:rsid w:val="00FC32A4"/>
    <w:rsid w:val="00FC3EB8"/>
    <w:rsid w:val="00FC4D4C"/>
    <w:rsid w:val="00FC7D25"/>
    <w:rsid w:val="00FD13CC"/>
    <w:rsid w:val="00FD19CC"/>
    <w:rsid w:val="00FD76ED"/>
    <w:rsid w:val="00FE059A"/>
    <w:rsid w:val="00FE2AF4"/>
    <w:rsid w:val="00FE4688"/>
    <w:rsid w:val="00FE72D6"/>
    <w:rsid w:val="00FE777A"/>
    <w:rsid w:val="00FE7871"/>
    <w:rsid w:val="00FE79D0"/>
    <w:rsid w:val="00FE7CE6"/>
    <w:rsid w:val="00FF227C"/>
    <w:rsid w:val="00FF267F"/>
    <w:rsid w:val="00FF56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6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link w:val="LI-TitleChar"/>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styleId="FollowedHyperlink">
    <w:name w:val="FollowedHyperlink"/>
    <w:uiPriority w:val="99"/>
    <w:semiHidden/>
    <w:unhideWhenUsed/>
    <w:rsid w:val="0072210D"/>
    <w:rPr>
      <w:color w:val="954F72"/>
      <w:u w:val="single"/>
    </w:rPr>
  </w:style>
  <w:style w:type="character" w:customStyle="1" w:styleId="LI-SectionsubsubparaAChar">
    <w:name w:val="LI - Section subsubpara (A) Char"/>
    <w:link w:val="LI-SectionsubsubparaA"/>
    <w:rsid w:val="006554FF"/>
    <w:rPr>
      <w:rFonts w:eastAsia="Times New Roman"/>
      <w:sz w:val="24"/>
      <w:szCs w:val="24"/>
    </w:rPr>
  </w:style>
  <w:style w:type="paragraph" w:styleId="Revision">
    <w:name w:val="Revision"/>
    <w:hidden/>
    <w:uiPriority w:val="99"/>
    <w:semiHidden/>
    <w:rsid w:val="0036368C"/>
    <w:rPr>
      <w:sz w:val="22"/>
      <w:lang w:eastAsia="en-US"/>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customStyle="1" w:styleId="Default">
    <w:name w:val="Default"/>
    <w:rsid w:val="008C485A"/>
    <w:pPr>
      <w:autoSpaceDE w:val="0"/>
      <w:autoSpaceDN w:val="0"/>
      <w:adjustRightInd w:val="0"/>
    </w:pPr>
    <w:rPr>
      <w:rFonts w:ascii="Arial" w:eastAsia="Times New Roman" w:hAnsi="Arial" w:cs="Arial"/>
      <w:color w:val="000000"/>
      <w:sz w:val="24"/>
      <w:szCs w:val="24"/>
    </w:rPr>
  </w:style>
  <w:style w:type="paragraph" w:customStyle="1" w:styleId="mirheading3rule">
    <w:name w:val="mirheading3rule"/>
    <w:basedOn w:val="Normal"/>
    <w:rsid w:val="00563C04"/>
    <w:pPr>
      <w:spacing w:before="100" w:beforeAutospacing="1" w:after="100" w:afterAutospacing="1" w:line="240" w:lineRule="auto"/>
    </w:pPr>
    <w:rPr>
      <w:rFonts w:eastAsia="Times New Roman"/>
      <w:sz w:val="24"/>
      <w:szCs w:val="24"/>
      <w:lang w:eastAsia="en-AU"/>
    </w:rPr>
  </w:style>
  <w:style w:type="paragraph" w:customStyle="1" w:styleId="mirbodytext">
    <w:name w:val="mirbodytext"/>
    <w:basedOn w:val="Normal"/>
    <w:rsid w:val="00563C04"/>
    <w:pPr>
      <w:spacing w:before="100" w:beforeAutospacing="1" w:after="100" w:afterAutospacing="1" w:line="240" w:lineRule="auto"/>
    </w:pPr>
    <w:rPr>
      <w:rFonts w:eastAsia="Times New Roman"/>
      <w:sz w:val="24"/>
      <w:szCs w:val="24"/>
      <w:lang w:eastAsia="en-AU"/>
    </w:rPr>
  </w:style>
  <w:style w:type="paragraph" w:customStyle="1" w:styleId="li-bodytextunnumbered0">
    <w:name w:val="li-bodytextunnumbered"/>
    <w:basedOn w:val="Normal"/>
    <w:rsid w:val="009D682E"/>
    <w:pPr>
      <w:spacing w:before="100" w:beforeAutospacing="1" w:after="100" w:afterAutospacing="1" w:line="240" w:lineRule="auto"/>
    </w:pPr>
    <w:rPr>
      <w:rFonts w:eastAsia="Times New Roman"/>
      <w:sz w:val="24"/>
      <w:szCs w:val="24"/>
      <w:lang w:eastAsia="en-AU"/>
    </w:rPr>
  </w:style>
  <w:style w:type="paragraph" w:customStyle="1" w:styleId="Style1">
    <w:name w:val="Style1"/>
    <w:basedOn w:val="LI-Title"/>
    <w:link w:val="Style1Char"/>
    <w:qFormat/>
    <w:rsid w:val="00485288"/>
    <w:pPr>
      <w:pBdr>
        <w:bottom w:val="single" w:sz="4" w:space="1" w:color="auto"/>
      </w:pBdr>
    </w:pPr>
  </w:style>
  <w:style w:type="paragraph" w:customStyle="1" w:styleId="DTRRsExemp">
    <w:name w:val="DTRRsExemp"/>
    <w:basedOn w:val="Style1"/>
    <w:link w:val="DTRRsExempChar"/>
    <w:qFormat/>
    <w:rsid w:val="00485288"/>
  </w:style>
  <w:style w:type="character" w:customStyle="1" w:styleId="LI-TitleChar">
    <w:name w:val="LI - Title Char"/>
    <w:basedOn w:val="OPCParaBaseChar"/>
    <w:link w:val="LI-Title"/>
    <w:rsid w:val="00485288"/>
    <w:rPr>
      <w:rFonts w:eastAsia="Times New Roman"/>
      <w:b/>
      <w:sz w:val="40"/>
    </w:rPr>
  </w:style>
  <w:style w:type="character" w:customStyle="1" w:styleId="Style1Char">
    <w:name w:val="Style1 Char"/>
    <w:basedOn w:val="LI-TitleChar"/>
    <w:link w:val="Style1"/>
    <w:rsid w:val="00485288"/>
    <w:rPr>
      <w:rFonts w:eastAsia="Times New Roman"/>
      <w:b/>
      <w:sz w:val="40"/>
    </w:rPr>
  </w:style>
  <w:style w:type="character" w:customStyle="1" w:styleId="DTRRsExempChar">
    <w:name w:val="DTRRsExemp Char"/>
    <w:basedOn w:val="Style1Char"/>
    <w:link w:val="DTRRsExemp"/>
    <w:rsid w:val="00485288"/>
    <w:rPr>
      <w:rFonts w:eastAsia="Times New Roman"/>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272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LongProp xmlns="" name="TaxCatchAll"><![CDATA[13;#Applications:Application for Relief|74bb2bb1-b94e-e911-8133-005056a82db1;#29;#Corporate Structures, Governance and Actions|d0b17029-c5fb-e511-8104-0050569c5e38;#11;#ASIC CRM|01de0d69-0bf4-e611-811b-005056a8b064;#12;#Initial Regulatory Assessment|a9f31fe5-c4f4-e611-811b-005056a8b064;#7;#OFFICIAL - Sensitive|6eccc17f-024b-41b0-b6b1-faf98d2aff85;#36;#Instrument (Draft)|93950dbd-ee74-e811-8128-005056a82db1;#17;#Application for declaration or exemption or order|18f57654-eecd-e911-813d-005056a82db1]]></LongProp>
</LongProperties>
</file>

<file path=customXml/item2.xml><?xml version="1.0" encoding="utf-8"?>
<?mso-contentType ?>
<SharedContentType xmlns="Microsoft.SharePoint.Taxonomy.ContentTypeSync" SourceId="af302855-5de3-48f9-83c2-fc1acc0f760b" ContentTypeId="0x010100B5F685A1365F544391EF8C813B164F3A" PreviousValue="false"/>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08C9EE83D83D4448AF8205A6FC777399" ma:contentTypeVersion="26" ma:contentTypeDescription="" ma:contentTypeScope="" ma:versionID="98489e600dabfeb969d5adbe273e37da">
  <xsd:schema xmlns:xsd="http://www.w3.org/2001/XMLSchema" xmlns:xs="http://www.w3.org/2001/XMLSchema" xmlns:p="http://schemas.microsoft.com/office/2006/metadata/properties" xmlns:ns2="db2b92ca-6ed0-4085-802d-4c686a2e8c3f" xmlns:ns3="97799607-2890-4a68-80f0-689cc1cb251f" xmlns:ns4="eb44715b-cd74-4c79-92c4-f0e9f1a86440" targetNamespace="http://schemas.microsoft.com/office/2006/metadata/properties" ma:root="true" ma:fieldsID="94942c314d4d09e00065f407cdafa03b" ns2:_="" ns3:_="" ns4:_="">
    <xsd:import namespace="db2b92ca-6ed0-4085-802d-4c686a2e8c3f"/>
    <xsd:import namespace="97799607-2890-4a68-80f0-689cc1cb251f"/>
    <xsd:import namespace="eb44715b-cd74-4c79-92c4-f0e9f1a86440"/>
    <xsd:element name="properties">
      <xsd:complexType>
        <xsd:sequence>
          <xsd:element name="documentManagement">
            <xsd:complexType>
              <xsd:all>
                <xsd:element ref="ns2:NAPReason" minOccurs="0"/>
                <xsd:element ref="ns2:p1abb5e704a84578aa4b8ef0390c3b25" minOccurs="0"/>
                <xsd:element ref="ns2:DocumentNote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nillable="true" ma:displayName="Security Classification_1" ma:hidden="true" ma:internalName="p1abb5e704a84578aa4b8ef0390c3b25">
      <xsd:simpleType>
        <xsd:restriction base="dms:Note"/>
      </xsd:simpleType>
    </xsd:element>
    <xsd:element name="DocumentNotes" ma:index="10"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799607-2890-4a68-80f0-689cc1cb25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NAPReason xmlns="db2b92ca-6ed0-4085-802d-4c686a2e8c3f" xsi:nil="true"/>
    <_dlc_DocId xmlns="eb44715b-cd74-4c79-92c4-f0e9f1a86440">000853-1726373233-1509</_dlc_DocId>
    <DocumentNotes xmlns="db2b92ca-6ed0-4085-802d-4c686a2e8c3f" xsi:nil="true"/>
    <p1abb5e704a84578aa4b8ef0390c3b25 xmlns="db2b92ca-6ed0-4085-802d-4c686a2e8c3f">OFFICIALcffd3088-7a74-4edb-8c9e-fbf79371a422</p1abb5e704a84578aa4b8ef0390c3b25>
    <_dlc_DocIdUrl xmlns="eb44715b-cd74-4c79-92c4-f0e9f1a86440">
      <Url>https://asiclink.sharepoint.com/teams/000853/_layouts/15/DocIdRedir.aspx?ID=000853-1726373233-1509</Url>
      <Description>000853-1726373233-1509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file>

<file path=customXml/itemProps1.xml><?xml version="1.0" encoding="utf-8"?>
<ds:datastoreItem xmlns:ds="http://schemas.openxmlformats.org/officeDocument/2006/customXml" ds:itemID="{39DFA988-B96C-4DA7-BA89-74C41A7AD1A9}">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D4661951-C6DB-4853-A39A-747BE6B9008F}">
  <ds:schemaRefs>
    <ds:schemaRef ds:uri="Microsoft.SharePoint.Taxonomy.ContentTypeSync"/>
  </ds:schemaRefs>
</ds:datastoreItem>
</file>

<file path=customXml/itemProps3.xml><?xml version="1.0" encoding="utf-8"?>
<ds:datastoreItem xmlns:ds="http://schemas.openxmlformats.org/officeDocument/2006/customXml" ds:itemID="{3631B2FA-5B76-4D28-9479-24B9CF932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97799607-2890-4a68-80f0-689cc1cb251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7A59FC-EEBC-4C81-8BB6-E6E256A293EA}">
  <ds:schemaRefs>
    <ds:schemaRef ds:uri="http://schemas.openxmlformats.org/officeDocument/2006/bibliography"/>
  </ds:schemaRefs>
</ds:datastoreItem>
</file>

<file path=customXml/itemProps5.xml><?xml version="1.0" encoding="utf-8"?>
<ds:datastoreItem xmlns:ds="http://schemas.openxmlformats.org/officeDocument/2006/customXml" ds:itemID="{7D477340-AF5B-4BBE-A1EB-3BCDC35F818B}">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97799607-2890-4a68-80f0-689cc1cb251f"/>
    <ds:schemaRef ds:uri="http://schemas.microsoft.com/office/2006/documentManagement/types"/>
    <ds:schemaRef ds:uri="db2b92ca-6ed0-4085-802d-4c686a2e8c3f"/>
    <ds:schemaRef ds:uri="eb44715b-cd74-4c79-92c4-f0e9f1a86440"/>
    <ds:schemaRef ds:uri="http://www.w3.org/XML/1998/namespace"/>
    <ds:schemaRef ds:uri="http://purl.org/dc/dcmitype/"/>
  </ds:schemaRefs>
</ds:datastoreItem>
</file>

<file path=customXml/itemProps6.xml><?xml version="1.0" encoding="utf-8"?>
<ds:datastoreItem xmlns:ds="http://schemas.openxmlformats.org/officeDocument/2006/customXml" ds:itemID="{F738E08F-360A-468D-90BC-9AB684B62445}">
  <ds:schemaRefs>
    <ds:schemaRef ds:uri="http://schemas.microsoft.com/sharepoint/events"/>
  </ds:schemaRefs>
</ds:datastoreItem>
</file>

<file path=customXml/itemProps7.xml><?xml version="1.0" encoding="utf-8"?>
<ds:datastoreItem xmlns:ds="http://schemas.openxmlformats.org/officeDocument/2006/customXml" ds:itemID="{C277139D-3FE8-4935-89AC-F2C4032E4E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4364</Words>
  <Characters>24875</Characters>
  <Application>Microsoft Office Word</Application>
  <DocSecurity>0</DocSecurity>
  <PresentationFormat/>
  <Lines>207</Lines>
  <Paragraphs>58</Paragraphs>
  <ScaleCrop>false</ScaleCrop>
  <HeadingPairs>
    <vt:vector size="2" baseType="variant">
      <vt:variant>
        <vt:lpstr>Title</vt:lpstr>
      </vt:variant>
      <vt:variant>
        <vt:i4>1</vt:i4>
      </vt:variant>
    </vt:vector>
  </HeadingPairs>
  <TitlesOfParts>
    <vt:vector size="1" baseType="lpstr">
      <vt:lpstr>ASIC Corporations (Derivative Trade Repository Rules) Instrument 2023-xxx for CLO review</vt:lpstr>
    </vt:vector>
  </TitlesOfParts>
  <Company/>
  <LinksUpToDate>false</LinksUpToDate>
  <CharactersWithSpaces>29181</CharactersWithSpaces>
  <SharedDoc>false</SharedDoc>
  <HyperlinkBase/>
  <HLinks>
    <vt:vector size="234" baseType="variant">
      <vt:variant>
        <vt:i4>6946865</vt:i4>
      </vt:variant>
      <vt:variant>
        <vt:i4>219</vt:i4>
      </vt:variant>
      <vt:variant>
        <vt:i4>0</vt:i4>
      </vt:variant>
      <vt:variant>
        <vt:i4>5</vt:i4>
      </vt:variant>
      <vt:variant>
        <vt:lpwstr>http://www.legislation.gov.au/</vt:lpwstr>
      </vt:variant>
      <vt:variant>
        <vt:lpwstr/>
      </vt:variant>
      <vt:variant>
        <vt:i4>1114161</vt:i4>
      </vt:variant>
      <vt:variant>
        <vt:i4>212</vt:i4>
      </vt:variant>
      <vt:variant>
        <vt:i4>0</vt:i4>
      </vt:variant>
      <vt:variant>
        <vt:i4>5</vt:i4>
      </vt:variant>
      <vt:variant>
        <vt:lpwstr/>
      </vt:variant>
      <vt:variant>
        <vt:lpwstr>_Toc145665316</vt:lpwstr>
      </vt:variant>
      <vt:variant>
        <vt:i4>1114161</vt:i4>
      </vt:variant>
      <vt:variant>
        <vt:i4>206</vt:i4>
      </vt:variant>
      <vt:variant>
        <vt:i4>0</vt:i4>
      </vt:variant>
      <vt:variant>
        <vt:i4>5</vt:i4>
      </vt:variant>
      <vt:variant>
        <vt:lpwstr/>
      </vt:variant>
      <vt:variant>
        <vt:lpwstr>_Toc145665315</vt:lpwstr>
      </vt:variant>
      <vt:variant>
        <vt:i4>1114161</vt:i4>
      </vt:variant>
      <vt:variant>
        <vt:i4>200</vt:i4>
      </vt:variant>
      <vt:variant>
        <vt:i4>0</vt:i4>
      </vt:variant>
      <vt:variant>
        <vt:i4>5</vt:i4>
      </vt:variant>
      <vt:variant>
        <vt:lpwstr/>
      </vt:variant>
      <vt:variant>
        <vt:lpwstr>_Toc145665314</vt:lpwstr>
      </vt:variant>
      <vt:variant>
        <vt:i4>1114161</vt:i4>
      </vt:variant>
      <vt:variant>
        <vt:i4>194</vt:i4>
      </vt:variant>
      <vt:variant>
        <vt:i4>0</vt:i4>
      </vt:variant>
      <vt:variant>
        <vt:i4>5</vt:i4>
      </vt:variant>
      <vt:variant>
        <vt:lpwstr/>
      </vt:variant>
      <vt:variant>
        <vt:lpwstr>_Toc145665313</vt:lpwstr>
      </vt:variant>
      <vt:variant>
        <vt:i4>1114161</vt:i4>
      </vt:variant>
      <vt:variant>
        <vt:i4>188</vt:i4>
      </vt:variant>
      <vt:variant>
        <vt:i4>0</vt:i4>
      </vt:variant>
      <vt:variant>
        <vt:i4>5</vt:i4>
      </vt:variant>
      <vt:variant>
        <vt:lpwstr/>
      </vt:variant>
      <vt:variant>
        <vt:lpwstr>_Toc145665312</vt:lpwstr>
      </vt:variant>
      <vt:variant>
        <vt:i4>1114161</vt:i4>
      </vt:variant>
      <vt:variant>
        <vt:i4>182</vt:i4>
      </vt:variant>
      <vt:variant>
        <vt:i4>0</vt:i4>
      </vt:variant>
      <vt:variant>
        <vt:i4>5</vt:i4>
      </vt:variant>
      <vt:variant>
        <vt:lpwstr/>
      </vt:variant>
      <vt:variant>
        <vt:lpwstr>_Toc145665311</vt:lpwstr>
      </vt:variant>
      <vt:variant>
        <vt:i4>1048625</vt:i4>
      </vt:variant>
      <vt:variant>
        <vt:i4>176</vt:i4>
      </vt:variant>
      <vt:variant>
        <vt:i4>0</vt:i4>
      </vt:variant>
      <vt:variant>
        <vt:i4>5</vt:i4>
      </vt:variant>
      <vt:variant>
        <vt:lpwstr/>
      </vt:variant>
      <vt:variant>
        <vt:lpwstr>_Toc145665309</vt:lpwstr>
      </vt:variant>
      <vt:variant>
        <vt:i4>1048625</vt:i4>
      </vt:variant>
      <vt:variant>
        <vt:i4>170</vt:i4>
      </vt:variant>
      <vt:variant>
        <vt:i4>0</vt:i4>
      </vt:variant>
      <vt:variant>
        <vt:i4>5</vt:i4>
      </vt:variant>
      <vt:variant>
        <vt:lpwstr/>
      </vt:variant>
      <vt:variant>
        <vt:lpwstr>_Toc145665308</vt:lpwstr>
      </vt:variant>
      <vt:variant>
        <vt:i4>1048625</vt:i4>
      </vt:variant>
      <vt:variant>
        <vt:i4>164</vt:i4>
      </vt:variant>
      <vt:variant>
        <vt:i4>0</vt:i4>
      </vt:variant>
      <vt:variant>
        <vt:i4>5</vt:i4>
      </vt:variant>
      <vt:variant>
        <vt:lpwstr/>
      </vt:variant>
      <vt:variant>
        <vt:lpwstr>_Toc145665307</vt:lpwstr>
      </vt:variant>
      <vt:variant>
        <vt:i4>1048625</vt:i4>
      </vt:variant>
      <vt:variant>
        <vt:i4>158</vt:i4>
      </vt:variant>
      <vt:variant>
        <vt:i4>0</vt:i4>
      </vt:variant>
      <vt:variant>
        <vt:i4>5</vt:i4>
      </vt:variant>
      <vt:variant>
        <vt:lpwstr/>
      </vt:variant>
      <vt:variant>
        <vt:lpwstr>_Toc145665306</vt:lpwstr>
      </vt:variant>
      <vt:variant>
        <vt:i4>1048625</vt:i4>
      </vt:variant>
      <vt:variant>
        <vt:i4>152</vt:i4>
      </vt:variant>
      <vt:variant>
        <vt:i4>0</vt:i4>
      </vt:variant>
      <vt:variant>
        <vt:i4>5</vt:i4>
      </vt:variant>
      <vt:variant>
        <vt:lpwstr/>
      </vt:variant>
      <vt:variant>
        <vt:lpwstr>_Toc145665305</vt:lpwstr>
      </vt:variant>
      <vt:variant>
        <vt:i4>1048625</vt:i4>
      </vt:variant>
      <vt:variant>
        <vt:i4>146</vt:i4>
      </vt:variant>
      <vt:variant>
        <vt:i4>0</vt:i4>
      </vt:variant>
      <vt:variant>
        <vt:i4>5</vt:i4>
      </vt:variant>
      <vt:variant>
        <vt:lpwstr/>
      </vt:variant>
      <vt:variant>
        <vt:lpwstr>_Toc145665304</vt:lpwstr>
      </vt:variant>
      <vt:variant>
        <vt:i4>1048625</vt:i4>
      </vt:variant>
      <vt:variant>
        <vt:i4>140</vt:i4>
      </vt:variant>
      <vt:variant>
        <vt:i4>0</vt:i4>
      </vt:variant>
      <vt:variant>
        <vt:i4>5</vt:i4>
      </vt:variant>
      <vt:variant>
        <vt:lpwstr/>
      </vt:variant>
      <vt:variant>
        <vt:lpwstr>_Toc145665303</vt:lpwstr>
      </vt:variant>
      <vt:variant>
        <vt:i4>1048625</vt:i4>
      </vt:variant>
      <vt:variant>
        <vt:i4>134</vt:i4>
      </vt:variant>
      <vt:variant>
        <vt:i4>0</vt:i4>
      </vt:variant>
      <vt:variant>
        <vt:i4>5</vt:i4>
      </vt:variant>
      <vt:variant>
        <vt:lpwstr/>
      </vt:variant>
      <vt:variant>
        <vt:lpwstr>_Toc145665302</vt:lpwstr>
      </vt:variant>
      <vt:variant>
        <vt:i4>1048625</vt:i4>
      </vt:variant>
      <vt:variant>
        <vt:i4>128</vt:i4>
      </vt:variant>
      <vt:variant>
        <vt:i4>0</vt:i4>
      </vt:variant>
      <vt:variant>
        <vt:i4>5</vt:i4>
      </vt:variant>
      <vt:variant>
        <vt:lpwstr/>
      </vt:variant>
      <vt:variant>
        <vt:lpwstr>_Toc145665301</vt:lpwstr>
      </vt:variant>
      <vt:variant>
        <vt:i4>1048625</vt:i4>
      </vt:variant>
      <vt:variant>
        <vt:i4>122</vt:i4>
      </vt:variant>
      <vt:variant>
        <vt:i4>0</vt:i4>
      </vt:variant>
      <vt:variant>
        <vt:i4>5</vt:i4>
      </vt:variant>
      <vt:variant>
        <vt:lpwstr/>
      </vt:variant>
      <vt:variant>
        <vt:lpwstr>_Toc145665300</vt:lpwstr>
      </vt:variant>
      <vt:variant>
        <vt:i4>1638448</vt:i4>
      </vt:variant>
      <vt:variant>
        <vt:i4>116</vt:i4>
      </vt:variant>
      <vt:variant>
        <vt:i4>0</vt:i4>
      </vt:variant>
      <vt:variant>
        <vt:i4>5</vt:i4>
      </vt:variant>
      <vt:variant>
        <vt:lpwstr/>
      </vt:variant>
      <vt:variant>
        <vt:lpwstr>_Toc145665299</vt:lpwstr>
      </vt:variant>
      <vt:variant>
        <vt:i4>1638448</vt:i4>
      </vt:variant>
      <vt:variant>
        <vt:i4>110</vt:i4>
      </vt:variant>
      <vt:variant>
        <vt:i4>0</vt:i4>
      </vt:variant>
      <vt:variant>
        <vt:i4>5</vt:i4>
      </vt:variant>
      <vt:variant>
        <vt:lpwstr/>
      </vt:variant>
      <vt:variant>
        <vt:lpwstr>_Toc145665298</vt:lpwstr>
      </vt:variant>
      <vt:variant>
        <vt:i4>1638448</vt:i4>
      </vt:variant>
      <vt:variant>
        <vt:i4>104</vt:i4>
      </vt:variant>
      <vt:variant>
        <vt:i4>0</vt:i4>
      </vt:variant>
      <vt:variant>
        <vt:i4>5</vt:i4>
      </vt:variant>
      <vt:variant>
        <vt:lpwstr/>
      </vt:variant>
      <vt:variant>
        <vt:lpwstr>_Toc145665297</vt:lpwstr>
      </vt:variant>
      <vt:variant>
        <vt:i4>1638448</vt:i4>
      </vt:variant>
      <vt:variant>
        <vt:i4>98</vt:i4>
      </vt:variant>
      <vt:variant>
        <vt:i4>0</vt:i4>
      </vt:variant>
      <vt:variant>
        <vt:i4>5</vt:i4>
      </vt:variant>
      <vt:variant>
        <vt:lpwstr/>
      </vt:variant>
      <vt:variant>
        <vt:lpwstr>_Toc145665296</vt:lpwstr>
      </vt:variant>
      <vt:variant>
        <vt:i4>1638448</vt:i4>
      </vt:variant>
      <vt:variant>
        <vt:i4>92</vt:i4>
      </vt:variant>
      <vt:variant>
        <vt:i4>0</vt:i4>
      </vt:variant>
      <vt:variant>
        <vt:i4>5</vt:i4>
      </vt:variant>
      <vt:variant>
        <vt:lpwstr/>
      </vt:variant>
      <vt:variant>
        <vt:lpwstr>_Toc145665295</vt:lpwstr>
      </vt:variant>
      <vt:variant>
        <vt:i4>1638448</vt:i4>
      </vt:variant>
      <vt:variant>
        <vt:i4>86</vt:i4>
      </vt:variant>
      <vt:variant>
        <vt:i4>0</vt:i4>
      </vt:variant>
      <vt:variant>
        <vt:i4>5</vt:i4>
      </vt:variant>
      <vt:variant>
        <vt:lpwstr/>
      </vt:variant>
      <vt:variant>
        <vt:lpwstr>_Toc145665294</vt:lpwstr>
      </vt:variant>
      <vt:variant>
        <vt:i4>1638448</vt:i4>
      </vt:variant>
      <vt:variant>
        <vt:i4>80</vt:i4>
      </vt:variant>
      <vt:variant>
        <vt:i4>0</vt:i4>
      </vt:variant>
      <vt:variant>
        <vt:i4>5</vt:i4>
      </vt:variant>
      <vt:variant>
        <vt:lpwstr/>
      </vt:variant>
      <vt:variant>
        <vt:lpwstr>_Toc145665293</vt:lpwstr>
      </vt:variant>
      <vt:variant>
        <vt:i4>1638448</vt:i4>
      </vt:variant>
      <vt:variant>
        <vt:i4>74</vt:i4>
      </vt:variant>
      <vt:variant>
        <vt:i4>0</vt:i4>
      </vt:variant>
      <vt:variant>
        <vt:i4>5</vt:i4>
      </vt:variant>
      <vt:variant>
        <vt:lpwstr/>
      </vt:variant>
      <vt:variant>
        <vt:lpwstr>_Toc145665292</vt:lpwstr>
      </vt:variant>
      <vt:variant>
        <vt:i4>1638448</vt:i4>
      </vt:variant>
      <vt:variant>
        <vt:i4>68</vt:i4>
      </vt:variant>
      <vt:variant>
        <vt:i4>0</vt:i4>
      </vt:variant>
      <vt:variant>
        <vt:i4>5</vt:i4>
      </vt:variant>
      <vt:variant>
        <vt:lpwstr/>
      </vt:variant>
      <vt:variant>
        <vt:lpwstr>_Toc145665291</vt:lpwstr>
      </vt:variant>
      <vt:variant>
        <vt:i4>1638448</vt:i4>
      </vt:variant>
      <vt:variant>
        <vt:i4>62</vt:i4>
      </vt:variant>
      <vt:variant>
        <vt:i4>0</vt:i4>
      </vt:variant>
      <vt:variant>
        <vt:i4>5</vt:i4>
      </vt:variant>
      <vt:variant>
        <vt:lpwstr/>
      </vt:variant>
      <vt:variant>
        <vt:lpwstr>_Toc145665290</vt:lpwstr>
      </vt:variant>
      <vt:variant>
        <vt:i4>1572912</vt:i4>
      </vt:variant>
      <vt:variant>
        <vt:i4>56</vt:i4>
      </vt:variant>
      <vt:variant>
        <vt:i4>0</vt:i4>
      </vt:variant>
      <vt:variant>
        <vt:i4>5</vt:i4>
      </vt:variant>
      <vt:variant>
        <vt:lpwstr/>
      </vt:variant>
      <vt:variant>
        <vt:lpwstr>_Toc145665289</vt:lpwstr>
      </vt:variant>
      <vt:variant>
        <vt:i4>1572912</vt:i4>
      </vt:variant>
      <vt:variant>
        <vt:i4>50</vt:i4>
      </vt:variant>
      <vt:variant>
        <vt:i4>0</vt:i4>
      </vt:variant>
      <vt:variant>
        <vt:i4>5</vt:i4>
      </vt:variant>
      <vt:variant>
        <vt:lpwstr/>
      </vt:variant>
      <vt:variant>
        <vt:lpwstr>_Toc145665288</vt:lpwstr>
      </vt:variant>
      <vt:variant>
        <vt:i4>1572912</vt:i4>
      </vt:variant>
      <vt:variant>
        <vt:i4>44</vt:i4>
      </vt:variant>
      <vt:variant>
        <vt:i4>0</vt:i4>
      </vt:variant>
      <vt:variant>
        <vt:i4>5</vt:i4>
      </vt:variant>
      <vt:variant>
        <vt:lpwstr/>
      </vt:variant>
      <vt:variant>
        <vt:lpwstr>_Toc145665287</vt:lpwstr>
      </vt:variant>
      <vt:variant>
        <vt:i4>1572912</vt:i4>
      </vt:variant>
      <vt:variant>
        <vt:i4>38</vt:i4>
      </vt:variant>
      <vt:variant>
        <vt:i4>0</vt:i4>
      </vt:variant>
      <vt:variant>
        <vt:i4>5</vt:i4>
      </vt:variant>
      <vt:variant>
        <vt:lpwstr/>
      </vt:variant>
      <vt:variant>
        <vt:lpwstr>_Toc145665286</vt:lpwstr>
      </vt:variant>
      <vt:variant>
        <vt:i4>1572912</vt:i4>
      </vt:variant>
      <vt:variant>
        <vt:i4>32</vt:i4>
      </vt:variant>
      <vt:variant>
        <vt:i4>0</vt:i4>
      </vt:variant>
      <vt:variant>
        <vt:i4>5</vt:i4>
      </vt:variant>
      <vt:variant>
        <vt:lpwstr/>
      </vt:variant>
      <vt:variant>
        <vt:lpwstr>_Toc145665285</vt:lpwstr>
      </vt:variant>
      <vt:variant>
        <vt:i4>1572912</vt:i4>
      </vt:variant>
      <vt:variant>
        <vt:i4>26</vt:i4>
      </vt:variant>
      <vt:variant>
        <vt:i4>0</vt:i4>
      </vt:variant>
      <vt:variant>
        <vt:i4>5</vt:i4>
      </vt:variant>
      <vt:variant>
        <vt:lpwstr/>
      </vt:variant>
      <vt:variant>
        <vt:lpwstr>_Toc145665284</vt:lpwstr>
      </vt:variant>
      <vt:variant>
        <vt:i4>1572912</vt:i4>
      </vt:variant>
      <vt:variant>
        <vt:i4>20</vt:i4>
      </vt:variant>
      <vt:variant>
        <vt:i4>0</vt:i4>
      </vt:variant>
      <vt:variant>
        <vt:i4>5</vt:i4>
      </vt:variant>
      <vt:variant>
        <vt:lpwstr/>
      </vt:variant>
      <vt:variant>
        <vt:lpwstr>_Toc145665283</vt:lpwstr>
      </vt:variant>
      <vt:variant>
        <vt:i4>1572912</vt:i4>
      </vt:variant>
      <vt:variant>
        <vt:i4>14</vt:i4>
      </vt:variant>
      <vt:variant>
        <vt:i4>0</vt:i4>
      </vt:variant>
      <vt:variant>
        <vt:i4>5</vt:i4>
      </vt:variant>
      <vt:variant>
        <vt:lpwstr/>
      </vt:variant>
      <vt:variant>
        <vt:lpwstr>_Toc145665282</vt:lpwstr>
      </vt:variant>
      <vt:variant>
        <vt:i4>1572912</vt:i4>
      </vt:variant>
      <vt:variant>
        <vt:i4>8</vt:i4>
      </vt:variant>
      <vt:variant>
        <vt:i4>0</vt:i4>
      </vt:variant>
      <vt:variant>
        <vt:i4>5</vt:i4>
      </vt:variant>
      <vt:variant>
        <vt:lpwstr/>
      </vt:variant>
      <vt:variant>
        <vt:lpwstr>_Toc145665281</vt:lpwstr>
      </vt:variant>
      <vt:variant>
        <vt:i4>1572912</vt:i4>
      </vt:variant>
      <vt:variant>
        <vt:i4>2</vt:i4>
      </vt:variant>
      <vt:variant>
        <vt:i4>0</vt:i4>
      </vt:variant>
      <vt:variant>
        <vt:i4>5</vt:i4>
      </vt:variant>
      <vt:variant>
        <vt:lpwstr/>
      </vt:variant>
      <vt:variant>
        <vt:lpwstr>_Toc145665280</vt:lpwstr>
      </vt:variant>
      <vt:variant>
        <vt:i4>589839</vt:i4>
      </vt:variant>
      <vt:variant>
        <vt:i4>3</vt:i4>
      </vt:variant>
      <vt:variant>
        <vt:i4>0</vt:i4>
      </vt:variant>
      <vt:variant>
        <vt:i4>5</vt:i4>
      </vt:variant>
      <vt:variant>
        <vt:lpwstr>https://www.dtcc.com/repository-otc-data/asic-reports</vt:lpwstr>
      </vt:variant>
      <vt:variant>
        <vt:lpwstr/>
      </vt:variant>
      <vt:variant>
        <vt:i4>7340076</vt:i4>
      </vt:variant>
      <vt:variant>
        <vt:i4>0</vt:i4>
      </vt:variant>
      <vt:variant>
        <vt:i4>0</vt:i4>
      </vt:variant>
      <vt:variant>
        <vt:i4>5</vt:i4>
      </vt:variant>
      <vt:variant>
        <vt:lpwstr>https://www.legislation.gov.au/Details/F2014L01243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Corporations (Derivative Trade Repository Rules) Instrument 2023-xxx for CLO review</dc:title>
  <dc:subject/>
  <dc:creator/>
  <cp:keywords/>
  <dc:description/>
  <cp:lastModifiedBy/>
  <cp:revision>1</cp:revision>
  <dcterms:created xsi:type="dcterms:W3CDTF">2023-09-22T01:11:00Z</dcterms:created>
  <dcterms:modified xsi:type="dcterms:W3CDTF">2023-09-22T04:52:00Z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0x010100B5F685A1365F544391EF8C813B164F3A0008C9EE83D83D4448AF8205A6FC777399</vt:lpwstr>
  </property>
  <property fmtid="{D5CDD505-2E9C-101B-9397-08002B2CF9AE}" pid="3" name="_dlc_DocIdItemGuid">
    <vt:lpwstr>306ca24e-eccc-40b7-bda0-b85cd0ed2876</vt:lpwstr>
  </property>
  <property fmtid="{D5CDD505-2E9C-101B-9397-08002B2CF9AE}" pid="4" name="PolicyWorkDocumentType">
    <vt:lpwstr/>
  </property>
  <property fmtid="{D5CDD505-2E9C-101B-9397-08002B2CF9AE}" pid="5" name="SecurityClassification">
    <vt:lpwstr>2;#OFFICIAL|cffd3088-7a74-4edb-8c9e-fbf79371a422</vt:lpwstr>
  </property>
  <property fmtid="{D5CDD505-2E9C-101B-9397-08002B2CF9AE}" pid="6" name="bdf3bab5a81c426f8b5cbfa0265a271c">
    <vt:lpwstr/>
  </property>
  <property fmtid="{D5CDD505-2E9C-101B-9397-08002B2CF9AE}" pid="7" name="Order">
    <vt:r8>287700</vt:r8>
  </property>
  <property fmtid="{D5CDD505-2E9C-101B-9397-08002B2CF9AE}" pid="8" name="MSIP_Label_a6aead41-07f8-4767-ac8e-ef1c9c793766_Enabled">
    <vt:lpwstr>true</vt:lpwstr>
  </property>
  <property fmtid="{D5CDD505-2E9C-101B-9397-08002B2CF9AE}" pid="9" name="MSIP_Label_a6aead41-07f8-4767-ac8e-ef1c9c793766_SetDate">
    <vt:lpwstr>2023-09-13T03:59:41Z</vt:lpwstr>
  </property>
  <property fmtid="{D5CDD505-2E9C-101B-9397-08002B2CF9AE}" pid="10" name="MSIP_Label_a6aead41-07f8-4767-ac8e-ef1c9c793766_Method">
    <vt:lpwstr>Standard</vt:lpwstr>
  </property>
  <property fmtid="{D5CDD505-2E9C-101B-9397-08002B2CF9AE}" pid="11" name="MSIP_Label_a6aead41-07f8-4767-ac8e-ef1c9c793766_Name">
    <vt:lpwstr>OFFICIAL</vt:lpwstr>
  </property>
  <property fmtid="{D5CDD505-2E9C-101B-9397-08002B2CF9AE}" pid="12" name="MSIP_Label_a6aead41-07f8-4767-ac8e-ef1c9c793766_SiteId">
    <vt:lpwstr>5f1de7c6-55cd-4bb2-902d-514c78cf10f4</vt:lpwstr>
  </property>
  <property fmtid="{D5CDD505-2E9C-101B-9397-08002B2CF9AE}" pid="13" name="MSIP_Label_a6aead41-07f8-4767-ac8e-ef1c9c793766_ActionId">
    <vt:lpwstr>f7c12504-5517-4115-ba6b-c0e38254b3d8</vt:lpwstr>
  </property>
  <property fmtid="{D5CDD505-2E9C-101B-9397-08002B2CF9AE}" pid="14" name="MSIP_Label_a6aead41-07f8-4767-ac8e-ef1c9c793766_ContentBits">
    <vt:lpwstr>0</vt:lpwstr>
  </property>
</Properties>
</file>