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3719" w14:textId="77777777" w:rsidR="00715914" w:rsidRPr="005F1388" w:rsidRDefault="00DA186E" w:rsidP="00715914">
      <w:pPr>
        <w:rPr>
          <w:sz w:val="28"/>
        </w:rPr>
      </w:pPr>
      <w:r>
        <w:rPr>
          <w:noProof/>
          <w:lang w:eastAsia="en-AU"/>
        </w:rPr>
        <w:drawing>
          <wp:inline distT="0" distB="0" distL="0" distR="0" wp14:anchorId="325C03FE" wp14:editId="799E41E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FAA203" w14:textId="77777777" w:rsidR="00715914" w:rsidRPr="00E500D4" w:rsidRDefault="00715914" w:rsidP="00715914">
      <w:pPr>
        <w:rPr>
          <w:sz w:val="19"/>
        </w:rPr>
      </w:pPr>
    </w:p>
    <w:p w14:paraId="5725FE18" w14:textId="68B7DAAA" w:rsidR="00554826" w:rsidRPr="00E500D4" w:rsidRDefault="00B75040" w:rsidP="00554826">
      <w:pPr>
        <w:pStyle w:val="ShortT"/>
      </w:pPr>
      <w:r w:rsidRPr="00A00742">
        <w:t xml:space="preserve">Coal Mining Industry (Long Service Leave) Payroll Levy Collection </w:t>
      </w:r>
      <w:r w:rsidR="00554826" w:rsidRPr="00A00742">
        <w:t>(</w:t>
      </w:r>
      <w:r w:rsidRPr="00A00742">
        <w:t>Return Form</w:t>
      </w:r>
      <w:r w:rsidR="00554826" w:rsidRPr="00A00742">
        <w:t xml:space="preserve">) Instrument </w:t>
      </w:r>
      <w:r w:rsidRPr="00A00742">
        <w:t>2023</w:t>
      </w:r>
    </w:p>
    <w:p w14:paraId="6791B09D" w14:textId="54031273" w:rsidR="00554826" w:rsidRPr="00DA182D" w:rsidRDefault="00056FC7" w:rsidP="00554826">
      <w:pPr>
        <w:pStyle w:val="SignCoverPageStart"/>
        <w:spacing w:before="240"/>
        <w:ind w:right="91"/>
        <w:rPr>
          <w:szCs w:val="22"/>
        </w:rPr>
      </w:pPr>
      <w:r w:rsidRPr="00A00742">
        <w:rPr>
          <w:szCs w:val="22"/>
        </w:rPr>
        <w:t>T</w:t>
      </w:r>
      <w:r w:rsidR="00111BA4" w:rsidRPr="00A00742">
        <w:rPr>
          <w:szCs w:val="22"/>
        </w:rPr>
        <w:t>he Coal Mining Industry (Long Service Leave Funding) Corporation</w:t>
      </w:r>
      <w:r w:rsidR="00554826" w:rsidRPr="00A00742">
        <w:rPr>
          <w:szCs w:val="22"/>
        </w:rPr>
        <w:t xml:space="preserve"> make</w:t>
      </w:r>
      <w:r w:rsidRPr="00A00742">
        <w:rPr>
          <w:szCs w:val="22"/>
        </w:rPr>
        <w:t>s</w:t>
      </w:r>
      <w:r w:rsidR="00554826" w:rsidRPr="00A00742">
        <w:rPr>
          <w:szCs w:val="22"/>
        </w:rPr>
        <w:t xml:space="preserve"> the following</w:t>
      </w:r>
      <w:r w:rsidR="00111BA4" w:rsidRPr="00A00742">
        <w:rPr>
          <w:szCs w:val="22"/>
        </w:rPr>
        <w:t xml:space="preserve"> notifiable</w:t>
      </w:r>
      <w:r w:rsidR="00554826" w:rsidRPr="00A00742">
        <w:rPr>
          <w:szCs w:val="22"/>
        </w:rPr>
        <w:t xml:space="preserve"> </w:t>
      </w:r>
      <w:r w:rsidR="00111BA4" w:rsidRPr="00A00742">
        <w:rPr>
          <w:szCs w:val="22"/>
        </w:rPr>
        <w:t>instrument.</w:t>
      </w:r>
      <w:r w:rsidR="00111BA4">
        <w:rPr>
          <w:szCs w:val="22"/>
        </w:rPr>
        <w:t xml:space="preserve"> </w:t>
      </w:r>
    </w:p>
    <w:p w14:paraId="48BBDFB8" w14:textId="0770F65D" w:rsidR="00A00742"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684BDF">
        <w:rPr>
          <w:szCs w:val="22"/>
        </w:rPr>
        <w:t>5 December</w:t>
      </w:r>
      <w:r w:rsidR="00111BA4">
        <w:rPr>
          <w:szCs w:val="22"/>
        </w:rPr>
        <w:t xml:space="preserve"> 2023</w:t>
      </w:r>
      <w:r>
        <w:rPr>
          <w:szCs w:val="22"/>
        </w:rPr>
        <w:tab/>
      </w:r>
    </w:p>
    <w:p w14:paraId="5B316554" w14:textId="79F72DB4" w:rsidR="00554826" w:rsidRPr="00001A63" w:rsidRDefault="00554826" w:rsidP="00554826">
      <w:pPr>
        <w:keepNext/>
        <w:spacing w:before="300" w:line="240" w:lineRule="atLeast"/>
        <w:ind w:right="397"/>
        <w:jc w:val="both"/>
        <w:rPr>
          <w:szCs w:val="22"/>
        </w:rPr>
      </w:pPr>
      <w:r w:rsidRPr="00001A63">
        <w:rPr>
          <w:szCs w:val="22"/>
        </w:rPr>
        <w:tab/>
      </w:r>
    </w:p>
    <w:p w14:paraId="0EF02A6B" w14:textId="77777777" w:rsidR="00A00742" w:rsidRPr="00ED5588" w:rsidRDefault="00A00742" w:rsidP="00A00742">
      <w:pPr>
        <w:pStyle w:val="SignCoverPageEnd"/>
        <w:ind w:right="91"/>
        <w:rPr>
          <w:sz w:val="22"/>
        </w:rPr>
      </w:pPr>
      <w:r>
        <w:rPr>
          <w:sz w:val="22"/>
        </w:rPr>
        <w:t xml:space="preserve">The Coal Mining Industry (Long Service Leave Funding) Corporation has sealed this instrument in accordance with section 6(3) of the </w:t>
      </w:r>
      <w:r>
        <w:rPr>
          <w:i/>
          <w:iCs/>
          <w:sz w:val="22"/>
        </w:rPr>
        <w:t xml:space="preserve">Coal Mining Industry (Long Service Leave) Administration Act 1992 </w:t>
      </w:r>
    </w:p>
    <w:p w14:paraId="52545754" w14:textId="77777777" w:rsidR="00554826" w:rsidRDefault="00554826" w:rsidP="00554826"/>
    <w:p w14:paraId="08A72150" w14:textId="77777777" w:rsidR="00554826" w:rsidRPr="00ED79B6" w:rsidRDefault="00554826" w:rsidP="00554826"/>
    <w:p w14:paraId="0EB5ADD7" w14:textId="77777777" w:rsidR="00F6696E" w:rsidRDefault="00F6696E" w:rsidP="00F6696E"/>
    <w:p w14:paraId="68A857C9" w14:textId="77777777" w:rsidR="007500C8" w:rsidRDefault="00715914" w:rsidP="00715914">
      <w:pPr>
        <w:outlineLvl w:val="0"/>
        <w:rPr>
          <w:sz w:val="36"/>
        </w:rPr>
      </w:pPr>
      <w:r w:rsidRPr="007A1328">
        <w:rPr>
          <w:sz w:val="36"/>
        </w:rPr>
        <w:t>Contents</w:t>
      </w:r>
    </w:p>
    <w:p w14:paraId="5B0209C8" w14:textId="4CEBB4BF" w:rsidR="00440F94" w:rsidRDefault="00B418CB">
      <w:pPr>
        <w:pStyle w:val="TOC5"/>
        <w:rPr>
          <w:rFonts w:asciiTheme="minorHAnsi" w:eastAsiaTheme="minorEastAsia" w:hAnsiTheme="minorHAnsi" w:cstheme="minorBidi"/>
          <w:noProof/>
          <w:kern w:val="2"/>
          <w:sz w:val="22"/>
          <w:szCs w:val="22"/>
          <w14:ligatures w14:val="standardContextual"/>
        </w:rPr>
      </w:pPr>
      <w:r>
        <w:fldChar w:fldCharType="begin"/>
      </w:r>
      <w:r>
        <w:instrText xml:space="preserve"> TOC \o "1-9" </w:instrText>
      </w:r>
      <w:r>
        <w:fldChar w:fldCharType="separate"/>
      </w:r>
      <w:r w:rsidR="00440F94">
        <w:rPr>
          <w:noProof/>
        </w:rPr>
        <w:t>1  Name</w:t>
      </w:r>
      <w:r w:rsidR="00440F94">
        <w:rPr>
          <w:noProof/>
        </w:rPr>
        <w:tab/>
      </w:r>
      <w:r w:rsidR="00440F94">
        <w:rPr>
          <w:noProof/>
        </w:rPr>
        <w:fldChar w:fldCharType="begin"/>
      </w:r>
      <w:r w:rsidR="00440F94">
        <w:rPr>
          <w:noProof/>
        </w:rPr>
        <w:instrText xml:space="preserve"> PAGEREF _Toc148351600 \h </w:instrText>
      </w:r>
      <w:r w:rsidR="00440F94">
        <w:rPr>
          <w:noProof/>
        </w:rPr>
      </w:r>
      <w:r w:rsidR="00440F94">
        <w:rPr>
          <w:noProof/>
        </w:rPr>
        <w:fldChar w:fldCharType="separate"/>
      </w:r>
      <w:r w:rsidR="009B772C">
        <w:rPr>
          <w:noProof/>
        </w:rPr>
        <w:t>2</w:t>
      </w:r>
      <w:r w:rsidR="00440F94">
        <w:rPr>
          <w:noProof/>
        </w:rPr>
        <w:fldChar w:fldCharType="end"/>
      </w:r>
    </w:p>
    <w:p w14:paraId="783E2654" w14:textId="566707DD" w:rsidR="00440F94" w:rsidRDefault="00440F94">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_Toc148351601 \h </w:instrText>
      </w:r>
      <w:r>
        <w:rPr>
          <w:noProof/>
        </w:rPr>
      </w:r>
      <w:r>
        <w:rPr>
          <w:noProof/>
        </w:rPr>
        <w:fldChar w:fldCharType="separate"/>
      </w:r>
      <w:r w:rsidR="009B772C">
        <w:rPr>
          <w:noProof/>
        </w:rPr>
        <w:t>2</w:t>
      </w:r>
      <w:r>
        <w:rPr>
          <w:noProof/>
        </w:rPr>
        <w:fldChar w:fldCharType="end"/>
      </w:r>
    </w:p>
    <w:p w14:paraId="03515B35" w14:textId="6C4B43D0" w:rsidR="00440F94" w:rsidRDefault="00440F94">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_Toc148351602 \h </w:instrText>
      </w:r>
      <w:r>
        <w:rPr>
          <w:noProof/>
        </w:rPr>
      </w:r>
      <w:r>
        <w:rPr>
          <w:noProof/>
        </w:rPr>
        <w:fldChar w:fldCharType="separate"/>
      </w:r>
      <w:r w:rsidR="009B772C">
        <w:rPr>
          <w:noProof/>
        </w:rPr>
        <w:t>2</w:t>
      </w:r>
      <w:r>
        <w:rPr>
          <w:noProof/>
        </w:rPr>
        <w:fldChar w:fldCharType="end"/>
      </w:r>
    </w:p>
    <w:p w14:paraId="6324A8F0" w14:textId="1C7432F8" w:rsidR="00440F94" w:rsidRDefault="00440F94">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_Toc148351603 \h </w:instrText>
      </w:r>
      <w:r>
        <w:rPr>
          <w:noProof/>
        </w:rPr>
      </w:r>
      <w:r>
        <w:rPr>
          <w:noProof/>
        </w:rPr>
        <w:fldChar w:fldCharType="separate"/>
      </w:r>
      <w:r w:rsidR="009B772C">
        <w:rPr>
          <w:noProof/>
        </w:rPr>
        <w:t>2</w:t>
      </w:r>
      <w:r>
        <w:rPr>
          <w:noProof/>
        </w:rPr>
        <w:fldChar w:fldCharType="end"/>
      </w:r>
    </w:p>
    <w:p w14:paraId="1071F13C" w14:textId="55F8E6BF" w:rsidR="00440F94" w:rsidRDefault="00440F94">
      <w:pPr>
        <w:pStyle w:val="TOC5"/>
        <w:rPr>
          <w:rFonts w:asciiTheme="minorHAnsi" w:eastAsiaTheme="minorEastAsia" w:hAnsiTheme="minorHAnsi" w:cstheme="minorBidi"/>
          <w:noProof/>
          <w:kern w:val="2"/>
          <w:sz w:val="22"/>
          <w:szCs w:val="22"/>
          <w14:ligatures w14:val="standardContextual"/>
        </w:rPr>
      </w:pPr>
      <w:r>
        <w:rPr>
          <w:noProof/>
        </w:rPr>
        <w:t>5 Approved form</w:t>
      </w:r>
      <w:r>
        <w:rPr>
          <w:noProof/>
        </w:rPr>
        <w:tab/>
      </w:r>
      <w:r>
        <w:rPr>
          <w:noProof/>
        </w:rPr>
        <w:fldChar w:fldCharType="begin"/>
      </w:r>
      <w:r>
        <w:rPr>
          <w:noProof/>
        </w:rPr>
        <w:instrText xml:space="preserve"> PAGEREF _Toc148351604 \h </w:instrText>
      </w:r>
      <w:r>
        <w:rPr>
          <w:noProof/>
        </w:rPr>
      </w:r>
      <w:r>
        <w:rPr>
          <w:noProof/>
        </w:rPr>
        <w:fldChar w:fldCharType="separate"/>
      </w:r>
      <w:r w:rsidR="009B772C">
        <w:rPr>
          <w:noProof/>
        </w:rPr>
        <w:t>2</w:t>
      </w:r>
      <w:r>
        <w:rPr>
          <w:noProof/>
        </w:rPr>
        <w:fldChar w:fldCharType="end"/>
      </w:r>
    </w:p>
    <w:p w14:paraId="7E404071" w14:textId="7F4297A0" w:rsidR="00440F94" w:rsidRDefault="00440F94">
      <w:pPr>
        <w:pStyle w:val="TOC2"/>
        <w:rPr>
          <w:rFonts w:asciiTheme="minorHAnsi" w:eastAsiaTheme="minorEastAsia" w:hAnsiTheme="minorHAnsi" w:cstheme="minorBidi"/>
          <w:b w:val="0"/>
          <w:noProof/>
          <w:kern w:val="2"/>
          <w:sz w:val="22"/>
          <w:szCs w:val="22"/>
          <w14:ligatures w14:val="standardContextual"/>
        </w:rPr>
      </w:pPr>
      <w:r>
        <w:rPr>
          <w:noProof/>
        </w:rPr>
        <w:t>Schedule</w:t>
      </w:r>
      <w:r w:rsidR="004154D7">
        <w:rPr>
          <w:noProof/>
        </w:rPr>
        <w:t xml:space="preserve"> </w:t>
      </w:r>
      <w:r>
        <w:rPr>
          <w:noProof/>
        </w:rPr>
        <w:t>1—Levy Advice Form</w:t>
      </w:r>
      <w:r>
        <w:rPr>
          <w:noProof/>
        </w:rPr>
        <w:tab/>
      </w:r>
      <w:r>
        <w:rPr>
          <w:noProof/>
        </w:rPr>
        <w:fldChar w:fldCharType="begin"/>
      </w:r>
      <w:r>
        <w:rPr>
          <w:noProof/>
        </w:rPr>
        <w:instrText xml:space="preserve"> PAGEREF _Toc148351605 \h </w:instrText>
      </w:r>
      <w:r>
        <w:rPr>
          <w:noProof/>
        </w:rPr>
      </w:r>
      <w:r>
        <w:rPr>
          <w:noProof/>
        </w:rPr>
        <w:fldChar w:fldCharType="separate"/>
      </w:r>
      <w:r w:rsidR="009B772C">
        <w:rPr>
          <w:noProof/>
        </w:rPr>
        <w:t>3</w:t>
      </w:r>
      <w:r>
        <w:rPr>
          <w:noProof/>
        </w:rPr>
        <w:fldChar w:fldCharType="end"/>
      </w:r>
    </w:p>
    <w:p w14:paraId="01F5315B" w14:textId="30374268" w:rsidR="00440F94" w:rsidRDefault="00440F94">
      <w:pPr>
        <w:pStyle w:val="TOC2"/>
        <w:rPr>
          <w:rFonts w:asciiTheme="minorHAnsi" w:eastAsiaTheme="minorEastAsia" w:hAnsiTheme="minorHAnsi" w:cstheme="minorBidi"/>
          <w:b w:val="0"/>
          <w:noProof/>
          <w:kern w:val="2"/>
          <w:sz w:val="22"/>
          <w:szCs w:val="22"/>
          <w14:ligatures w14:val="standardContextual"/>
        </w:rPr>
      </w:pPr>
      <w:r w:rsidRPr="008A2A5D">
        <w:rPr>
          <w:rFonts w:eastAsia="Calibri"/>
          <w:noProof/>
        </w:rPr>
        <w:t>Schedule 2—User Guide for completion of the levy return</w:t>
      </w:r>
      <w:r>
        <w:rPr>
          <w:noProof/>
        </w:rPr>
        <w:tab/>
      </w:r>
      <w:r>
        <w:rPr>
          <w:noProof/>
        </w:rPr>
        <w:fldChar w:fldCharType="begin"/>
      </w:r>
      <w:r>
        <w:rPr>
          <w:noProof/>
        </w:rPr>
        <w:instrText xml:space="preserve"> PAGEREF _Toc148351606 \h </w:instrText>
      </w:r>
      <w:r>
        <w:rPr>
          <w:noProof/>
        </w:rPr>
      </w:r>
      <w:r>
        <w:rPr>
          <w:noProof/>
        </w:rPr>
        <w:fldChar w:fldCharType="separate"/>
      </w:r>
      <w:r w:rsidR="009B772C">
        <w:rPr>
          <w:noProof/>
        </w:rPr>
        <w:t>7</w:t>
      </w:r>
      <w:r>
        <w:rPr>
          <w:noProof/>
        </w:rPr>
        <w:fldChar w:fldCharType="end"/>
      </w:r>
    </w:p>
    <w:p w14:paraId="774727CA" w14:textId="36731EBD" w:rsidR="00F6696E" w:rsidRDefault="00B418CB" w:rsidP="00F6696E">
      <w:pPr>
        <w:outlineLvl w:val="0"/>
      </w:pPr>
      <w:r>
        <w:fldChar w:fldCharType="end"/>
      </w:r>
    </w:p>
    <w:p w14:paraId="7FCE6019" w14:textId="58AC4BF9" w:rsidR="00706E95" w:rsidRDefault="00706E95">
      <w:pPr>
        <w:spacing w:line="240" w:lineRule="auto"/>
        <w:rPr>
          <w:sz w:val="20"/>
        </w:rPr>
      </w:pPr>
      <w:r>
        <w:rPr>
          <w:sz w:val="20"/>
        </w:rPr>
        <w:br w:type="page"/>
      </w:r>
    </w:p>
    <w:p w14:paraId="417390A6" w14:textId="77777777" w:rsidR="00554826" w:rsidRPr="00554826" w:rsidRDefault="00554826" w:rsidP="00554826">
      <w:pPr>
        <w:pStyle w:val="ActHead5"/>
      </w:pPr>
      <w:bookmarkStart w:id="0" w:name="_Toc148351600"/>
      <w:r w:rsidRPr="00554826">
        <w:lastRenderedPageBreak/>
        <w:t>1  Name</w:t>
      </w:r>
      <w:bookmarkEnd w:id="0"/>
    </w:p>
    <w:p w14:paraId="0980FBB0" w14:textId="670420F2"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111BA4" w:rsidRPr="006879D7">
        <w:rPr>
          <w:i/>
          <w:iCs/>
        </w:rPr>
        <w:t xml:space="preserve">Coal Mining Industry (Long Service Leave) </w:t>
      </w:r>
      <w:r w:rsidR="008540EA" w:rsidRPr="006879D7">
        <w:rPr>
          <w:i/>
          <w:iCs/>
        </w:rPr>
        <w:t>Payroll Levy Collection (Return Form)</w:t>
      </w:r>
      <w:r w:rsidR="00EC6C31" w:rsidRPr="006879D7">
        <w:rPr>
          <w:i/>
          <w:iCs/>
        </w:rPr>
        <w:t xml:space="preserve"> </w:t>
      </w:r>
      <w:r w:rsidR="005C0632" w:rsidRPr="006879D7">
        <w:rPr>
          <w:i/>
          <w:iCs/>
        </w:rPr>
        <w:t xml:space="preserve">Instrument </w:t>
      </w:r>
      <w:r w:rsidR="00EC6C31" w:rsidRPr="006879D7">
        <w:rPr>
          <w:i/>
          <w:iCs/>
        </w:rPr>
        <w:t>2023.</w:t>
      </w:r>
    </w:p>
    <w:p w14:paraId="34443813" w14:textId="77777777" w:rsidR="00554826" w:rsidRPr="00554826" w:rsidRDefault="00554826" w:rsidP="00554826">
      <w:pPr>
        <w:pStyle w:val="ActHead5"/>
      </w:pPr>
      <w:bookmarkStart w:id="2" w:name="_Toc148351601"/>
      <w:r w:rsidRPr="00554826">
        <w:t>2  Commencement</w:t>
      </w:r>
      <w:bookmarkEnd w:id="2"/>
    </w:p>
    <w:p w14:paraId="38280007" w14:textId="3BDF6863" w:rsidR="00554826" w:rsidRDefault="000328EE" w:rsidP="000328EE">
      <w:pPr>
        <w:pStyle w:val="subsection"/>
        <w:numPr>
          <w:ilvl w:val="0"/>
          <w:numId w:val="14"/>
        </w:numPr>
      </w:pPr>
      <w:r>
        <w:t xml:space="preserve">Each provision of this instrument specified in column 1 of the table commences, or is taken to have commenced, </w:t>
      </w:r>
      <w:r w:rsidR="005A499B">
        <w:t xml:space="preserve">in </w:t>
      </w:r>
      <w:r w:rsidR="00253C09">
        <w:t>accordance with column 2 of the table. Any other statement in column 2 has effect according to its terms.</w:t>
      </w:r>
    </w:p>
    <w:p w14:paraId="593FA445" w14:textId="77777777" w:rsidR="00D228B3" w:rsidRDefault="00D228B3" w:rsidP="00D228B3">
      <w:pPr>
        <w:pStyle w:val="subsection"/>
        <w:ind w:left="1200" w:firstLine="0"/>
      </w:pPr>
    </w:p>
    <w:tbl>
      <w:tblPr>
        <w:tblStyle w:val="TableGrid"/>
        <w:tblW w:w="0" w:type="auto"/>
        <w:tblInd w:w="-5" w:type="dxa"/>
        <w:tblLook w:val="04A0" w:firstRow="1" w:lastRow="0" w:firstColumn="1" w:lastColumn="0" w:noHBand="0" w:noVBand="1"/>
      </w:tblPr>
      <w:tblGrid>
        <w:gridCol w:w="2258"/>
        <w:gridCol w:w="3969"/>
        <w:gridCol w:w="2061"/>
      </w:tblGrid>
      <w:tr w:rsidR="008E2ADF" w14:paraId="39765982" w14:textId="77777777" w:rsidTr="00D14507">
        <w:tc>
          <w:tcPr>
            <w:tcW w:w="8288" w:type="dxa"/>
            <w:gridSpan w:val="3"/>
            <w:tcBorders>
              <w:top w:val="single" w:sz="12" w:space="0" w:color="auto"/>
              <w:left w:val="single" w:sz="12" w:space="0" w:color="FFFFFF" w:themeColor="background1"/>
              <w:right w:val="single" w:sz="12" w:space="0" w:color="FFFFFF" w:themeColor="background1"/>
            </w:tcBorders>
          </w:tcPr>
          <w:p w14:paraId="7A58BDCD" w14:textId="7A0B9E25" w:rsidR="008E2ADF" w:rsidRPr="008E2ADF" w:rsidRDefault="008E2ADF" w:rsidP="00253C09">
            <w:pPr>
              <w:pStyle w:val="subsection"/>
              <w:ind w:left="0" w:firstLine="0"/>
              <w:rPr>
                <w:b/>
                <w:bCs/>
              </w:rPr>
            </w:pPr>
            <w:r w:rsidRPr="008E2ADF">
              <w:rPr>
                <w:b/>
                <w:bCs/>
              </w:rPr>
              <w:t>Commencement information</w:t>
            </w:r>
          </w:p>
        </w:tc>
      </w:tr>
      <w:tr w:rsidR="00D228B3" w14:paraId="23839520" w14:textId="77777777" w:rsidTr="00D14507">
        <w:tc>
          <w:tcPr>
            <w:tcW w:w="2258" w:type="dxa"/>
            <w:tcBorders>
              <w:top w:val="single" w:sz="12" w:space="0" w:color="auto"/>
              <w:left w:val="single" w:sz="12" w:space="0" w:color="FFFFFF" w:themeColor="background1"/>
              <w:bottom w:val="single" w:sz="12" w:space="0" w:color="auto"/>
              <w:right w:val="single" w:sz="12" w:space="0" w:color="FFFFFF" w:themeColor="background1"/>
            </w:tcBorders>
          </w:tcPr>
          <w:p w14:paraId="0C54A9C5" w14:textId="6B63B76D" w:rsidR="00D228B3" w:rsidRPr="008E2ADF" w:rsidRDefault="008E2ADF" w:rsidP="00253C09">
            <w:pPr>
              <w:pStyle w:val="subsection"/>
              <w:ind w:left="0" w:firstLine="0"/>
              <w:rPr>
                <w:b/>
                <w:bCs/>
              </w:rPr>
            </w:pPr>
            <w:r>
              <w:rPr>
                <w:b/>
                <w:bCs/>
              </w:rPr>
              <w:t>Column 1</w:t>
            </w:r>
          </w:p>
        </w:tc>
        <w:tc>
          <w:tcPr>
            <w:tcW w:w="3969" w:type="dxa"/>
            <w:tcBorders>
              <w:top w:val="single" w:sz="12" w:space="0" w:color="auto"/>
              <w:left w:val="single" w:sz="12" w:space="0" w:color="FFFFFF" w:themeColor="background1"/>
              <w:bottom w:val="single" w:sz="12" w:space="0" w:color="auto"/>
              <w:right w:val="single" w:sz="12" w:space="0" w:color="FFFFFF" w:themeColor="background1"/>
            </w:tcBorders>
          </w:tcPr>
          <w:p w14:paraId="2701A05E" w14:textId="714DBFB8" w:rsidR="00D228B3" w:rsidRPr="008E2ADF" w:rsidRDefault="008E2ADF" w:rsidP="00253C09">
            <w:pPr>
              <w:pStyle w:val="subsection"/>
              <w:ind w:left="0" w:firstLine="0"/>
              <w:rPr>
                <w:b/>
                <w:bCs/>
              </w:rPr>
            </w:pPr>
            <w:r w:rsidRPr="008E2ADF">
              <w:rPr>
                <w:b/>
                <w:bCs/>
              </w:rPr>
              <w:t>Column 2</w:t>
            </w:r>
          </w:p>
        </w:tc>
        <w:tc>
          <w:tcPr>
            <w:tcW w:w="2061" w:type="dxa"/>
            <w:tcBorders>
              <w:top w:val="single" w:sz="12" w:space="0" w:color="auto"/>
              <w:left w:val="single" w:sz="12" w:space="0" w:color="FFFFFF" w:themeColor="background1"/>
              <w:bottom w:val="single" w:sz="12" w:space="0" w:color="auto"/>
              <w:right w:val="single" w:sz="12" w:space="0" w:color="FFFFFF" w:themeColor="background1"/>
            </w:tcBorders>
          </w:tcPr>
          <w:p w14:paraId="0471F9AA" w14:textId="38DFF581" w:rsidR="00D228B3" w:rsidRPr="008E2ADF" w:rsidRDefault="008E2ADF" w:rsidP="00253C09">
            <w:pPr>
              <w:pStyle w:val="subsection"/>
              <w:ind w:left="0" w:firstLine="0"/>
              <w:rPr>
                <w:b/>
                <w:bCs/>
              </w:rPr>
            </w:pPr>
            <w:r>
              <w:rPr>
                <w:b/>
                <w:bCs/>
              </w:rPr>
              <w:t>Column 3</w:t>
            </w:r>
          </w:p>
        </w:tc>
      </w:tr>
      <w:tr w:rsidR="00D228B3" w14:paraId="129EAC1C" w14:textId="77777777" w:rsidTr="00D14507">
        <w:tc>
          <w:tcPr>
            <w:tcW w:w="2258" w:type="dxa"/>
            <w:tcBorders>
              <w:top w:val="single" w:sz="12" w:space="0" w:color="auto"/>
              <w:left w:val="single" w:sz="12" w:space="0" w:color="FFFFFF" w:themeColor="background1"/>
              <w:bottom w:val="single" w:sz="12" w:space="0" w:color="auto"/>
              <w:right w:val="single" w:sz="12" w:space="0" w:color="FFFFFF" w:themeColor="background1"/>
            </w:tcBorders>
          </w:tcPr>
          <w:p w14:paraId="09FCA01B" w14:textId="30EAA838" w:rsidR="00D228B3" w:rsidRPr="00BE5E01" w:rsidRDefault="00BE5E01" w:rsidP="00253C09">
            <w:pPr>
              <w:pStyle w:val="subsection"/>
              <w:ind w:left="0" w:firstLine="0"/>
              <w:rPr>
                <w:b/>
                <w:bCs/>
              </w:rPr>
            </w:pPr>
            <w:r>
              <w:rPr>
                <w:b/>
                <w:bCs/>
              </w:rPr>
              <w:t>Provisions</w:t>
            </w:r>
          </w:p>
        </w:tc>
        <w:tc>
          <w:tcPr>
            <w:tcW w:w="3969" w:type="dxa"/>
            <w:tcBorders>
              <w:top w:val="single" w:sz="12" w:space="0" w:color="auto"/>
              <w:left w:val="single" w:sz="12" w:space="0" w:color="FFFFFF" w:themeColor="background1"/>
              <w:bottom w:val="single" w:sz="12" w:space="0" w:color="auto"/>
              <w:right w:val="single" w:sz="12" w:space="0" w:color="FFFFFF" w:themeColor="background1"/>
            </w:tcBorders>
          </w:tcPr>
          <w:p w14:paraId="3B96D71E" w14:textId="42480EB2" w:rsidR="00D228B3" w:rsidRDefault="00BE5E01" w:rsidP="00253C09">
            <w:pPr>
              <w:pStyle w:val="subsection"/>
              <w:ind w:left="0" w:firstLine="0"/>
            </w:pPr>
            <w:r>
              <w:t>C</w:t>
            </w:r>
            <w:r w:rsidRPr="00BE5E01">
              <w:rPr>
                <w:b/>
                <w:bCs/>
              </w:rPr>
              <w:t>ommencement</w:t>
            </w:r>
          </w:p>
        </w:tc>
        <w:tc>
          <w:tcPr>
            <w:tcW w:w="2061" w:type="dxa"/>
            <w:tcBorders>
              <w:top w:val="single" w:sz="12" w:space="0" w:color="auto"/>
              <w:left w:val="single" w:sz="12" w:space="0" w:color="FFFFFF" w:themeColor="background1"/>
              <w:bottom w:val="single" w:sz="12" w:space="0" w:color="auto"/>
              <w:right w:val="single" w:sz="12" w:space="0" w:color="FFFFFF" w:themeColor="background1"/>
            </w:tcBorders>
          </w:tcPr>
          <w:p w14:paraId="24C7734A" w14:textId="70F38E61" w:rsidR="00D228B3" w:rsidRPr="00BE5E01" w:rsidRDefault="00BE5E01" w:rsidP="00253C09">
            <w:pPr>
              <w:pStyle w:val="subsection"/>
              <w:ind w:left="0" w:firstLine="0"/>
              <w:rPr>
                <w:b/>
                <w:bCs/>
              </w:rPr>
            </w:pPr>
            <w:r>
              <w:rPr>
                <w:b/>
                <w:bCs/>
              </w:rPr>
              <w:t>Date/Details</w:t>
            </w:r>
          </w:p>
        </w:tc>
      </w:tr>
      <w:tr w:rsidR="00D228B3" w14:paraId="58171547" w14:textId="77777777" w:rsidTr="00D14507">
        <w:tc>
          <w:tcPr>
            <w:tcW w:w="2258" w:type="dxa"/>
            <w:tcBorders>
              <w:top w:val="single" w:sz="12" w:space="0" w:color="auto"/>
              <w:left w:val="single" w:sz="12" w:space="0" w:color="FFFFFF" w:themeColor="background1"/>
              <w:bottom w:val="single" w:sz="12" w:space="0" w:color="auto"/>
              <w:right w:val="single" w:sz="12" w:space="0" w:color="FFFFFF" w:themeColor="background1"/>
            </w:tcBorders>
          </w:tcPr>
          <w:p w14:paraId="6C3D79EC" w14:textId="527A117E" w:rsidR="00D228B3" w:rsidRDefault="005F02A1" w:rsidP="005F02A1">
            <w:pPr>
              <w:pStyle w:val="subsection"/>
              <w:numPr>
                <w:ilvl w:val="0"/>
                <w:numId w:val="15"/>
              </w:numPr>
            </w:pPr>
            <w:r>
              <w:t>The whole of this instrument</w:t>
            </w:r>
          </w:p>
        </w:tc>
        <w:tc>
          <w:tcPr>
            <w:tcW w:w="3969" w:type="dxa"/>
            <w:tcBorders>
              <w:top w:val="single" w:sz="12" w:space="0" w:color="auto"/>
              <w:left w:val="single" w:sz="12" w:space="0" w:color="FFFFFF" w:themeColor="background1"/>
              <w:bottom w:val="single" w:sz="12" w:space="0" w:color="auto"/>
              <w:right w:val="single" w:sz="12" w:space="0" w:color="FFFFFF" w:themeColor="background1"/>
            </w:tcBorders>
          </w:tcPr>
          <w:p w14:paraId="0D7B4514" w14:textId="780C347B" w:rsidR="00D228B3" w:rsidRPr="006367C8" w:rsidRDefault="00636C48" w:rsidP="00253C09">
            <w:pPr>
              <w:pStyle w:val="subsection"/>
              <w:ind w:left="0" w:firstLine="0"/>
            </w:pPr>
            <w:r>
              <w:t xml:space="preserve">At the same time as the provisions in Schedule </w:t>
            </w:r>
            <w:r w:rsidR="006367C8">
              <w:t xml:space="preserve">6 to the </w:t>
            </w:r>
            <w:r w:rsidR="006367C8">
              <w:rPr>
                <w:i/>
                <w:iCs/>
              </w:rPr>
              <w:t xml:space="preserve">Fair Work Legislation Amendment (Protecting Workers Entitlements) Act 2023 </w:t>
            </w:r>
            <w:r w:rsidR="006367C8">
              <w:t>commence</w:t>
            </w:r>
            <w:r w:rsidR="005333B9">
              <w:t>.</w:t>
            </w:r>
          </w:p>
        </w:tc>
        <w:tc>
          <w:tcPr>
            <w:tcW w:w="2061" w:type="dxa"/>
            <w:tcBorders>
              <w:top w:val="single" w:sz="12" w:space="0" w:color="auto"/>
              <w:left w:val="single" w:sz="12" w:space="0" w:color="FFFFFF" w:themeColor="background1"/>
              <w:bottom w:val="single" w:sz="12" w:space="0" w:color="auto"/>
              <w:right w:val="single" w:sz="12" w:space="0" w:color="FFFFFF" w:themeColor="background1"/>
            </w:tcBorders>
          </w:tcPr>
          <w:p w14:paraId="4D15CAEF" w14:textId="77777777" w:rsidR="00D228B3" w:rsidRDefault="00D228B3" w:rsidP="00253C09">
            <w:pPr>
              <w:pStyle w:val="subsection"/>
              <w:ind w:left="0" w:firstLine="0"/>
            </w:pPr>
          </w:p>
        </w:tc>
      </w:tr>
    </w:tbl>
    <w:p w14:paraId="559FC656" w14:textId="77777777" w:rsidR="00253C09" w:rsidRPr="00232984" w:rsidRDefault="00253C09" w:rsidP="00253C09">
      <w:pPr>
        <w:pStyle w:val="subsection"/>
      </w:pPr>
    </w:p>
    <w:p w14:paraId="7195DF30" w14:textId="64C94E8E" w:rsidR="00554826" w:rsidRPr="00554826" w:rsidRDefault="00554826" w:rsidP="00554826">
      <w:pPr>
        <w:pStyle w:val="ActHead5"/>
      </w:pPr>
      <w:bookmarkStart w:id="3" w:name="_Toc148351602"/>
      <w:r w:rsidRPr="00554826">
        <w:t>3 Authority</w:t>
      </w:r>
      <w:bookmarkEnd w:id="3"/>
    </w:p>
    <w:p w14:paraId="1DA01BB1" w14:textId="7C3CCA17" w:rsidR="00554826" w:rsidRPr="004535A6" w:rsidRDefault="00554826" w:rsidP="00554826">
      <w:pPr>
        <w:pStyle w:val="subsection"/>
        <w:rPr>
          <w:highlight w:val="yellow"/>
        </w:rPr>
      </w:pPr>
      <w:r w:rsidRPr="009C2562">
        <w:tab/>
      </w:r>
      <w:r w:rsidRPr="009C2562">
        <w:tab/>
        <w:t xml:space="preserve">This instrument is made under </w:t>
      </w:r>
      <w:r w:rsidR="0060198B">
        <w:t>sub</w:t>
      </w:r>
      <w:r w:rsidR="004535A6" w:rsidRPr="006879D7">
        <w:t>section 5</w:t>
      </w:r>
      <w:r w:rsidR="0060198B" w:rsidRPr="006879D7">
        <w:t>(2</w:t>
      </w:r>
      <w:r w:rsidR="006879D7" w:rsidRPr="006879D7">
        <w:t>A) of</w:t>
      </w:r>
      <w:r w:rsidR="004535A6" w:rsidRPr="006879D7">
        <w:t xml:space="preserve"> the </w:t>
      </w:r>
      <w:r w:rsidR="004535A6" w:rsidRPr="006879D7">
        <w:rPr>
          <w:i/>
          <w:iCs/>
        </w:rPr>
        <w:t xml:space="preserve">Coal Mining Industry (Long Service Leave) </w:t>
      </w:r>
      <w:r w:rsidR="008540EA" w:rsidRPr="006879D7">
        <w:rPr>
          <w:i/>
          <w:iCs/>
        </w:rPr>
        <w:t xml:space="preserve">Payroll Levy </w:t>
      </w:r>
      <w:r w:rsidR="004535A6" w:rsidRPr="006879D7">
        <w:rPr>
          <w:i/>
          <w:iCs/>
        </w:rPr>
        <w:t>Collection Act 1992</w:t>
      </w:r>
      <w:r w:rsidR="009A76D0" w:rsidRPr="006879D7">
        <w:rPr>
          <w:i/>
          <w:iCs/>
        </w:rPr>
        <w:t>.</w:t>
      </w:r>
    </w:p>
    <w:p w14:paraId="22531478" w14:textId="41DCA673" w:rsidR="00554826" w:rsidRPr="00554826" w:rsidRDefault="00554826" w:rsidP="00554826">
      <w:pPr>
        <w:pStyle w:val="ActHead5"/>
      </w:pPr>
      <w:bookmarkStart w:id="4" w:name="_Toc148351603"/>
      <w:r w:rsidRPr="006879D7">
        <w:t>4 Definitions</w:t>
      </w:r>
      <w:bookmarkEnd w:id="4"/>
    </w:p>
    <w:p w14:paraId="3D09C7BA" w14:textId="77777777" w:rsidR="00554826" w:rsidRPr="009C2562" w:rsidRDefault="00554826" w:rsidP="00554826">
      <w:pPr>
        <w:pStyle w:val="subsection"/>
      </w:pPr>
      <w:r w:rsidRPr="009C2562">
        <w:tab/>
      </w:r>
      <w:r w:rsidRPr="009C2562">
        <w:tab/>
        <w:t>In this instrument:</w:t>
      </w:r>
    </w:p>
    <w:p w14:paraId="3B3FFEB7" w14:textId="6AD1AD45" w:rsidR="00554826" w:rsidRPr="009C2562" w:rsidRDefault="00554826" w:rsidP="00554826">
      <w:pPr>
        <w:pStyle w:val="Definition"/>
      </w:pPr>
      <w:r w:rsidRPr="006879D7">
        <w:rPr>
          <w:b/>
          <w:i/>
        </w:rPr>
        <w:t>Act</w:t>
      </w:r>
      <w:r w:rsidRPr="006879D7">
        <w:t xml:space="preserve"> means the </w:t>
      </w:r>
      <w:r w:rsidR="00757C69" w:rsidRPr="006879D7">
        <w:rPr>
          <w:i/>
        </w:rPr>
        <w:t xml:space="preserve">Coal Mining Industry (Long Service Leave) </w:t>
      </w:r>
      <w:r w:rsidR="008540EA" w:rsidRPr="006879D7">
        <w:rPr>
          <w:i/>
        </w:rPr>
        <w:t xml:space="preserve">Payroll Levy </w:t>
      </w:r>
      <w:r w:rsidR="00757C69" w:rsidRPr="006879D7">
        <w:rPr>
          <w:i/>
        </w:rPr>
        <w:t>Collection Act 1992</w:t>
      </w:r>
      <w:r w:rsidRPr="006879D7">
        <w:t>.</w:t>
      </w:r>
    </w:p>
    <w:p w14:paraId="64DF4952" w14:textId="26EAEA2E" w:rsidR="00554826" w:rsidRPr="006879D7" w:rsidRDefault="006879D7" w:rsidP="00554826">
      <w:pPr>
        <w:pStyle w:val="ActHead5"/>
      </w:pPr>
      <w:bookmarkStart w:id="5" w:name="_Toc148351604"/>
      <w:r w:rsidRPr="006879D7">
        <w:t>5</w:t>
      </w:r>
      <w:r w:rsidR="00554826" w:rsidRPr="006879D7">
        <w:t xml:space="preserve"> </w:t>
      </w:r>
      <w:r w:rsidR="004535A6" w:rsidRPr="006879D7">
        <w:t>Approved form</w:t>
      </w:r>
      <w:bookmarkEnd w:id="5"/>
    </w:p>
    <w:p w14:paraId="2E992693" w14:textId="1B5C7B82" w:rsidR="004535A6" w:rsidRDefault="004535A6" w:rsidP="004535A6">
      <w:pPr>
        <w:pStyle w:val="subsection"/>
        <w:rPr>
          <w:highlight w:val="yellow"/>
        </w:rPr>
      </w:pPr>
      <w:r>
        <w:rPr>
          <w:highlight w:val="yellow"/>
        </w:rPr>
        <w:tab/>
      </w:r>
      <w:r w:rsidRPr="006879D7">
        <w:t xml:space="preserve">Schedule 1 </w:t>
      </w:r>
      <w:r w:rsidR="00123687" w:rsidRPr="006879D7">
        <w:t>to</w:t>
      </w:r>
      <w:r w:rsidRPr="006879D7">
        <w:t xml:space="preserve"> this instrument contains the approved form for the purposes of paragraph 5(2)(b) of the Act.</w:t>
      </w:r>
    </w:p>
    <w:p w14:paraId="3D509B13" w14:textId="77777777" w:rsidR="00805B87" w:rsidRDefault="00805B87">
      <w:pPr>
        <w:spacing w:line="240" w:lineRule="auto"/>
        <w:rPr>
          <w:rFonts w:eastAsia="Times New Roman" w:cs="Times New Roman"/>
          <w:highlight w:val="yellow"/>
          <w:lang w:eastAsia="en-AU"/>
        </w:rPr>
        <w:sectPr w:rsidR="00805B87" w:rsidSect="008C2EAC">
          <w:headerReference w:type="even" r:id="rId9"/>
          <w:headerReference w:type="default" r:id="rId10"/>
          <w:footerReference w:type="even" r:id="rId11"/>
          <w:footerReference w:type="default" r:id="rId12"/>
          <w:pgSz w:w="11907" w:h="16839" w:code="9"/>
          <w:pgMar w:top="2234" w:right="1797" w:bottom="1440" w:left="1797" w:header="720" w:footer="709" w:gutter="0"/>
          <w:pgNumType w:start="1"/>
          <w:cols w:space="708"/>
          <w:docGrid w:linePitch="360"/>
        </w:sectPr>
      </w:pPr>
    </w:p>
    <w:tbl>
      <w:tblPr>
        <w:tblW w:w="15406" w:type="dxa"/>
        <w:tblLook w:val="04A0" w:firstRow="1" w:lastRow="0" w:firstColumn="1" w:lastColumn="0" w:noHBand="0" w:noVBand="1"/>
      </w:tblPr>
      <w:tblGrid>
        <w:gridCol w:w="2056"/>
        <w:gridCol w:w="4586"/>
        <w:gridCol w:w="1971"/>
        <w:gridCol w:w="1530"/>
        <w:gridCol w:w="1459"/>
        <w:gridCol w:w="1195"/>
        <w:gridCol w:w="1304"/>
        <w:gridCol w:w="1232"/>
        <w:gridCol w:w="73"/>
      </w:tblGrid>
      <w:tr w:rsidR="000A036D" w:rsidRPr="00DD18A5" w14:paraId="75A2F99C" w14:textId="77777777" w:rsidTr="006E1F8F">
        <w:trPr>
          <w:trHeight w:val="372"/>
        </w:trPr>
        <w:tc>
          <w:tcPr>
            <w:tcW w:w="6642" w:type="dxa"/>
            <w:gridSpan w:val="2"/>
            <w:tcBorders>
              <w:bottom w:val="single" w:sz="4" w:space="0" w:color="auto"/>
            </w:tcBorders>
            <w:noWrap/>
            <w:tcMar>
              <w:top w:w="57" w:type="dxa"/>
              <w:bottom w:w="57" w:type="dxa"/>
            </w:tcMar>
            <w:hideMark/>
          </w:tcPr>
          <w:p w14:paraId="6ECBE24D" w14:textId="448EC453" w:rsidR="000A036D" w:rsidRPr="00DD18A5" w:rsidRDefault="00AE201D" w:rsidP="00440F94">
            <w:pPr>
              <w:pStyle w:val="ActHead2"/>
              <w:rPr>
                <w:szCs w:val="22"/>
              </w:rPr>
            </w:pPr>
            <w:bookmarkStart w:id="6" w:name="_Toc148351605"/>
            <w:r w:rsidRPr="00AE201D">
              <w:lastRenderedPageBreak/>
              <w:t>Schedule</w:t>
            </w:r>
            <w:r>
              <w:t>1</w:t>
            </w:r>
            <w:r w:rsidRPr="00AE201D">
              <w:t>—</w:t>
            </w:r>
            <w:r w:rsidR="0059164B">
              <w:t>Levy Advice Form</w:t>
            </w:r>
            <w:bookmarkEnd w:id="6"/>
          </w:p>
        </w:tc>
        <w:tc>
          <w:tcPr>
            <w:tcW w:w="1971" w:type="dxa"/>
            <w:tcBorders>
              <w:top w:val="nil"/>
              <w:left w:val="nil"/>
              <w:bottom w:val="nil"/>
              <w:right w:val="nil"/>
            </w:tcBorders>
            <w:shd w:val="clear" w:color="auto" w:fill="auto"/>
            <w:noWrap/>
            <w:tcMar>
              <w:top w:w="57" w:type="dxa"/>
              <w:bottom w:w="57" w:type="dxa"/>
            </w:tcMar>
            <w:vAlign w:val="bottom"/>
            <w:hideMark/>
          </w:tcPr>
          <w:p w14:paraId="1EB5914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530" w:type="dxa"/>
            <w:tcBorders>
              <w:top w:val="nil"/>
              <w:left w:val="nil"/>
              <w:bottom w:val="nil"/>
              <w:right w:val="nil"/>
            </w:tcBorders>
            <w:shd w:val="clear" w:color="auto" w:fill="auto"/>
            <w:noWrap/>
            <w:tcMar>
              <w:top w:w="57" w:type="dxa"/>
              <w:bottom w:w="57" w:type="dxa"/>
            </w:tcMar>
            <w:vAlign w:val="bottom"/>
            <w:hideMark/>
          </w:tcPr>
          <w:p w14:paraId="3693C4A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2654" w:type="dxa"/>
            <w:gridSpan w:val="2"/>
            <w:vMerge w:val="restart"/>
            <w:tcBorders>
              <w:top w:val="nil"/>
              <w:left w:val="nil"/>
              <w:bottom w:val="nil"/>
              <w:right w:val="nil"/>
            </w:tcBorders>
            <w:shd w:val="clear" w:color="auto" w:fill="auto"/>
            <w:noWrap/>
            <w:tcMar>
              <w:top w:w="57" w:type="dxa"/>
              <w:bottom w:w="57" w:type="dxa"/>
            </w:tcMar>
            <w:vAlign w:val="center"/>
            <w:hideMark/>
          </w:tcPr>
          <w:p w14:paraId="5DED50A1" w14:textId="77777777" w:rsidR="000A036D" w:rsidRPr="00DD18A5" w:rsidRDefault="000A036D" w:rsidP="0029701B">
            <w:pPr>
              <w:spacing w:beforeLines="40" w:before="96" w:afterLines="40" w:after="96" w:line="259" w:lineRule="auto"/>
              <w:ind w:left="659"/>
              <w:rPr>
                <w:rFonts w:cs="Times New Roman"/>
                <w:b/>
                <w:bCs/>
                <w:kern w:val="2"/>
                <w:szCs w:val="22"/>
                <w14:ligatures w14:val="standardContextual"/>
              </w:rPr>
            </w:pPr>
            <w:r w:rsidRPr="00DD18A5">
              <w:rPr>
                <w:rFonts w:cs="Times New Roman"/>
                <w:b/>
                <w:bCs/>
                <w:kern w:val="2"/>
                <w:szCs w:val="22"/>
                <w14:ligatures w14:val="standardContextual"/>
              </w:rPr>
              <w:t>LEVY FOR THE</w:t>
            </w:r>
          </w:p>
        </w:tc>
        <w:tc>
          <w:tcPr>
            <w:tcW w:w="1304"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57" w:type="dxa"/>
              <w:bottom w:w="57" w:type="dxa"/>
            </w:tcMar>
            <w:vAlign w:val="center"/>
            <w:hideMark/>
          </w:tcPr>
          <w:p w14:paraId="743B0F45"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MONTH</w:t>
            </w:r>
          </w:p>
        </w:tc>
        <w:tc>
          <w:tcPr>
            <w:tcW w:w="1305" w:type="dxa"/>
            <w:gridSpan w:val="2"/>
            <w:tcBorders>
              <w:top w:val="single" w:sz="8" w:space="0" w:color="auto"/>
              <w:left w:val="single" w:sz="4" w:space="0" w:color="auto"/>
              <w:bottom w:val="single" w:sz="8" w:space="0" w:color="auto"/>
              <w:right w:val="single" w:sz="8" w:space="0" w:color="auto"/>
            </w:tcBorders>
            <w:shd w:val="clear" w:color="auto" w:fill="FFFFFF" w:themeFill="background1"/>
            <w:noWrap/>
            <w:tcMar>
              <w:top w:w="57" w:type="dxa"/>
              <w:bottom w:w="57" w:type="dxa"/>
            </w:tcMar>
            <w:vAlign w:val="center"/>
            <w:hideMark/>
          </w:tcPr>
          <w:p w14:paraId="18C5C1A8"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31277CE2" w14:textId="77777777" w:rsidTr="006E1F8F">
        <w:trPr>
          <w:trHeight w:val="334"/>
        </w:trPr>
        <w:tc>
          <w:tcPr>
            <w:tcW w:w="6642" w:type="dxa"/>
            <w:gridSpan w:val="2"/>
            <w:tcBorders>
              <w:top w:val="single" w:sz="4" w:space="0" w:color="auto"/>
              <w:left w:val="single" w:sz="4" w:space="0" w:color="auto"/>
              <w:bottom w:val="single" w:sz="4" w:space="0" w:color="auto"/>
            </w:tcBorders>
            <w:shd w:val="clear" w:color="auto" w:fill="000000" w:themeFill="text1"/>
            <w:noWrap/>
            <w:tcMar>
              <w:top w:w="57" w:type="dxa"/>
              <w:bottom w:w="57" w:type="dxa"/>
            </w:tcMar>
            <w:hideMark/>
          </w:tcPr>
          <w:p w14:paraId="084EBCA1" w14:textId="77777777" w:rsidR="000A036D" w:rsidRPr="00DD18A5" w:rsidRDefault="000A036D" w:rsidP="000A036D">
            <w:pPr>
              <w:spacing w:beforeLines="40" w:before="96" w:afterLines="40" w:after="96" w:line="259" w:lineRule="auto"/>
              <w:jc w:val="center"/>
              <w:rPr>
                <w:rFonts w:cs="Times New Roman"/>
                <w:kern w:val="2"/>
                <w:szCs w:val="22"/>
                <w14:ligatures w14:val="standardContextual"/>
              </w:rPr>
            </w:pPr>
            <w:r w:rsidRPr="006A4EB3">
              <w:rPr>
                <w:rFonts w:cs="Times New Roman"/>
                <w:b/>
                <w:bCs/>
                <w:color w:val="FFFFFF" w:themeColor="background1"/>
                <w:kern w:val="2"/>
                <w:sz w:val="24"/>
                <w:szCs w:val="24"/>
                <w14:ligatures w14:val="standardContextual"/>
              </w:rPr>
              <w:t>EMPLOYER DETAILS</w:t>
            </w:r>
          </w:p>
        </w:tc>
        <w:tc>
          <w:tcPr>
            <w:tcW w:w="1971" w:type="dxa"/>
            <w:tcBorders>
              <w:top w:val="nil"/>
              <w:left w:val="single" w:sz="4" w:space="0" w:color="auto"/>
              <w:bottom w:val="nil"/>
              <w:right w:val="nil"/>
            </w:tcBorders>
            <w:shd w:val="clear" w:color="auto" w:fill="auto"/>
            <w:noWrap/>
            <w:tcMar>
              <w:top w:w="57" w:type="dxa"/>
              <w:bottom w:w="57" w:type="dxa"/>
            </w:tcMar>
            <w:vAlign w:val="bottom"/>
            <w:hideMark/>
          </w:tcPr>
          <w:p w14:paraId="4FA70FC7"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530" w:type="dxa"/>
            <w:tcBorders>
              <w:top w:val="nil"/>
              <w:left w:val="nil"/>
              <w:bottom w:val="nil"/>
              <w:right w:val="nil"/>
            </w:tcBorders>
            <w:shd w:val="clear" w:color="auto" w:fill="auto"/>
            <w:noWrap/>
            <w:tcMar>
              <w:top w:w="57" w:type="dxa"/>
              <w:bottom w:w="57" w:type="dxa"/>
            </w:tcMar>
            <w:vAlign w:val="bottom"/>
            <w:hideMark/>
          </w:tcPr>
          <w:p w14:paraId="57153456"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2654" w:type="dxa"/>
            <w:gridSpan w:val="2"/>
            <w:vMerge/>
            <w:tcBorders>
              <w:top w:val="nil"/>
              <w:left w:val="nil"/>
              <w:bottom w:val="nil"/>
              <w:right w:val="nil"/>
            </w:tcBorders>
            <w:tcMar>
              <w:top w:w="57" w:type="dxa"/>
              <w:bottom w:w="57" w:type="dxa"/>
            </w:tcMar>
            <w:vAlign w:val="center"/>
            <w:hideMark/>
          </w:tcPr>
          <w:p w14:paraId="6385A86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304"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57" w:type="dxa"/>
              <w:bottom w:w="57" w:type="dxa"/>
            </w:tcMar>
            <w:vAlign w:val="center"/>
            <w:hideMark/>
          </w:tcPr>
          <w:p w14:paraId="199B27A1"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YEAR</w:t>
            </w:r>
          </w:p>
        </w:tc>
        <w:tc>
          <w:tcPr>
            <w:tcW w:w="1305" w:type="dxa"/>
            <w:gridSpan w:val="2"/>
            <w:tcBorders>
              <w:top w:val="nil"/>
              <w:left w:val="single" w:sz="4" w:space="0" w:color="auto"/>
              <w:bottom w:val="single" w:sz="8" w:space="0" w:color="auto"/>
              <w:right w:val="single" w:sz="8" w:space="0" w:color="auto"/>
            </w:tcBorders>
            <w:shd w:val="clear" w:color="auto" w:fill="FFFFFF" w:themeFill="background1"/>
            <w:noWrap/>
            <w:tcMar>
              <w:top w:w="57" w:type="dxa"/>
              <w:bottom w:w="57" w:type="dxa"/>
            </w:tcMar>
            <w:vAlign w:val="center"/>
            <w:hideMark/>
          </w:tcPr>
          <w:p w14:paraId="704C10A5"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568B2C30" w14:textId="77777777" w:rsidTr="0029701B">
        <w:trPr>
          <w:trHeight w:val="472"/>
        </w:trPr>
        <w:tc>
          <w:tcPr>
            <w:tcW w:w="2056"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57" w:type="dxa"/>
              <w:bottom w:w="57" w:type="dxa"/>
            </w:tcMar>
            <w:hideMark/>
          </w:tcPr>
          <w:p w14:paraId="52EEB627"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Employer ID</w:t>
            </w:r>
          </w:p>
        </w:tc>
        <w:tc>
          <w:tcPr>
            <w:tcW w:w="4585" w:type="dxa"/>
            <w:tcBorders>
              <w:top w:val="single" w:sz="4" w:space="0" w:color="auto"/>
              <w:left w:val="single" w:sz="4" w:space="0" w:color="auto"/>
              <w:bottom w:val="single" w:sz="4" w:space="0" w:color="auto"/>
            </w:tcBorders>
            <w:noWrap/>
            <w:tcMar>
              <w:top w:w="57" w:type="dxa"/>
              <w:bottom w:w="57" w:type="dxa"/>
            </w:tcMar>
            <w:hideMark/>
          </w:tcPr>
          <w:p w14:paraId="2ACEDE05"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971" w:type="dxa"/>
            <w:tcBorders>
              <w:top w:val="nil"/>
              <w:left w:val="single" w:sz="4" w:space="0" w:color="auto"/>
              <w:bottom w:val="nil"/>
              <w:right w:val="nil"/>
            </w:tcBorders>
            <w:shd w:val="clear" w:color="auto" w:fill="auto"/>
            <w:noWrap/>
            <w:tcMar>
              <w:top w:w="57" w:type="dxa"/>
              <w:bottom w:w="57" w:type="dxa"/>
            </w:tcMar>
            <w:vAlign w:val="bottom"/>
            <w:hideMark/>
          </w:tcPr>
          <w:p w14:paraId="5D283637"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530" w:type="dxa"/>
            <w:tcBorders>
              <w:top w:val="nil"/>
              <w:left w:val="nil"/>
              <w:bottom w:val="nil"/>
              <w:right w:val="nil"/>
            </w:tcBorders>
            <w:shd w:val="clear" w:color="auto" w:fill="auto"/>
            <w:noWrap/>
            <w:tcMar>
              <w:top w:w="57" w:type="dxa"/>
              <w:bottom w:w="57" w:type="dxa"/>
            </w:tcMar>
            <w:vAlign w:val="bottom"/>
            <w:hideMark/>
          </w:tcPr>
          <w:p w14:paraId="6AB4B1F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459" w:type="dxa"/>
            <w:tcBorders>
              <w:top w:val="nil"/>
              <w:left w:val="nil"/>
              <w:bottom w:val="nil"/>
              <w:right w:val="nil"/>
            </w:tcBorders>
            <w:shd w:val="clear" w:color="auto" w:fill="auto"/>
            <w:noWrap/>
            <w:tcMar>
              <w:top w:w="57" w:type="dxa"/>
              <w:bottom w:w="57" w:type="dxa"/>
            </w:tcMar>
            <w:vAlign w:val="bottom"/>
            <w:hideMark/>
          </w:tcPr>
          <w:p w14:paraId="311D718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194" w:type="dxa"/>
            <w:tcBorders>
              <w:top w:val="nil"/>
              <w:left w:val="nil"/>
              <w:right w:val="nil"/>
            </w:tcBorders>
            <w:shd w:val="clear" w:color="auto" w:fill="auto"/>
            <w:noWrap/>
            <w:tcMar>
              <w:top w:w="57" w:type="dxa"/>
              <w:bottom w:w="57" w:type="dxa"/>
            </w:tcMar>
            <w:vAlign w:val="bottom"/>
            <w:hideMark/>
          </w:tcPr>
          <w:p w14:paraId="519A4055"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304" w:type="dxa"/>
            <w:tcBorders>
              <w:top w:val="nil"/>
              <w:left w:val="nil"/>
              <w:right w:val="nil"/>
            </w:tcBorders>
            <w:shd w:val="clear" w:color="auto" w:fill="auto"/>
            <w:noWrap/>
            <w:tcMar>
              <w:top w:w="57" w:type="dxa"/>
              <w:bottom w:w="57" w:type="dxa"/>
            </w:tcMar>
            <w:vAlign w:val="bottom"/>
            <w:hideMark/>
          </w:tcPr>
          <w:p w14:paraId="25A2DE5D"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305" w:type="dxa"/>
            <w:gridSpan w:val="2"/>
            <w:tcBorders>
              <w:top w:val="nil"/>
              <w:left w:val="nil"/>
              <w:bottom w:val="nil"/>
              <w:right w:val="nil"/>
            </w:tcBorders>
            <w:shd w:val="clear" w:color="auto" w:fill="auto"/>
            <w:noWrap/>
            <w:tcMar>
              <w:top w:w="57" w:type="dxa"/>
              <w:bottom w:w="57" w:type="dxa"/>
            </w:tcMar>
            <w:vAlign w:val="bottom"/>
            <w:hideMark/>
          </w:tcPr>
          <w:p w14:paraId="74395552"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r>
      <w:tr w:rsidR="000A036D" w:rsidRPr="00DD18A5" w14:paraId="53A6DF18" w14:textId="77777777" w:rsidTr="0029701B">
        <w:trPr>
          <w:gridAfter w:val="1"/>
          <w:wAfter w:w="75" w:type="dxa"/>
          <w:trHeight w:val="515"/>
        </w:trPr>
        <w:tc>
          <w:tcPr>
            <w:tcW w:w="2056"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57" w:type="dxa"/>
              <w:bottom w:w="57" w:type="dxa"/>
            </w:tcMar>
            <w:hideMark/>
          </w:tcPr>
          <w:p w14:paraId="342B21F4"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Company Name</w:t>
            </w:r>
          </w:p>
        </w:tc>
        <w:tc>
          <w:tcPr>
            <w:tcW w:w="4585" w:type="dxa"/>
            <w:tcBorders>
              <w:top w:val="single" w:sz="4" w:space="0" w:color="auto"/>
              <w:left w:val="single" w:sz="4" w:space="0" w:color="auto"/>
              <w:bottom w:val="single" w:sz="4" w:space="0" w:color="auto"/>
            </w:tcBorders>
            <w:noWrap/>
            <w:tcMar>
              <w:top w:w="57" w:type="dxa"/>
              <w:bottom w:w="57" w:type="dxa"/>
            </w:tcMar>
            <w:hideMark/>
          </w:tcPr>
          <w:p w14:paraId="75C2526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971" w:type="dxa"/>
            <w:tcBorders>
              <w:top w:val="nil"/>
              <w:left w:val="single" w:sz="4" w:space="0" w:color="auto"/>
              <w:bottom w:val="nil"/>
              <w:right w:val="nil"/>
            </w:tcBorders>
            <w:shd w:val="clear" w:color="auto" w:fill="auto"/>
            <w:tcMar>
              <w:top w:w="57" w:type="dxa"/>
              <w:bottom w:w="57" w:type="dxa"/>
            </w:tcMar>
            <w:vAlign w:val="bottom"/>
            <w:hideMark/>
          </w:tcPr>
          <w:p w14:paraId="3AE0EFB2"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530" w:type="dxa"/>
            <w:tcBorders>
              <w:top w:val="nil"/>
              <w:left w:val="nil"/>
              <w:bottom w:val="nil"/>
              <w:right w:val="nil"/>
            </w:tcBorders>
            <w:shd w:val="clear" w:color="auto" w:fill="auto"/>
            <w:noWrap/>
            <w:tcMar>
              <w:top w:w="57" w:type="dxa"/>
              <w:bottom w:w="57" w:type="dxa"/>
            </w:tcMar>
            <w:vAlign w:val="bottom"/>
            <w:hideMark/>
          </w:tcPr>
          <w:p w14:paraId="6258603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459" w:type="dxa"/>
            <w:tcBorders>
              <w:top w:val="nil"/>
              <w:left w:val="nil"/>
              <w:bottom w:val="nil"/>
            </w:tcBorders>
            <w:shd w:val="clear" w:color="auto" w:fill="auto"/>
            <w:noWrap/>
            <w:tcMar>
              <w:top w:w="57" w:type="dxa"/>
              <w:bottom w:w="57" w:type="dxa"/>
            </w:tcMar>
            <w:vAlign w:val="bottom"/>
            <w:hideMark/>
          </w:tcPr>
          <w:p w14:paraId="73712FE5"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2498" w:type="dxa"/>
            <w:gridSpan w:val="2"/>
            <w:tcBorders>
              <w:right w:val="single" w:sz="4" w:space="0" w:color="auto"/>
            </w:tcBorders>
            <w:shd w:val="clear" w:color="auto" w:fill="FFFFFF" w:themeFill="background1"/>
            <w:noWrap/>
            <w:tcMar>
              <w:top w:w="57" w:type="dxa"/>
              <w:bottom w:w="57" w:type="dxa"/>
            </w:tcMar>
            <w:vAlign w:val="center"/>
            <w:hideMark/>
          </w:tcPr>
          <w:p w14:paraId="58474A51"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b/>
                <w:bCs/>
                <w:kern w:val="2"/>
                <w:szCs w:val="22"/>
                <w14:ligatures w14:val="standardContextual"/>
              </w:rPr>
              <w:t>Total eligible wages:</w:t>
            </w:r>
          </w:p>
        </w:tc>
        <w:tc>
          <w:tcPr>
            <w:tcW w:w="1232"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57" w:type="dxa"/>
              <w:bottom w:w="57" w:type="dxa"/>
            </w:tcMar>
            <w:vAlign w:val="bottom"/>
            <w:hideMark/>
          </w:tcPr>
          <w:p w14:paraId="41FAF572" w14:textId="69D72250" w:rsidR="000A036D" w:rsidRPr="00DD18A5" w:rsidRDefault="0029701B" w:rsidP="000A036D">
            <w:pPr>
              <w:spacing w:beforeLines="40" w:before="96" w:afterLines="40" w:after="96" w:line="259" w:lineRule="auto"/>
              <w:rPr>
                <w:rFonts w:cs="Times New Roman"/>
                <w:kern w:val="2"/>
                <w:szCs w:val="22"/>
                <w14:ligatures w14:val="standardContextual"/>
              </w:rPr>
            </w:pPr>
            <w:r w:rsidRPr="00D35248">
              <w:t>$0.00</w:t>
            </w:r>
          </w:p>
        </w:tc>
      </w:tr>
      <w:tr w:rsidR="000A036D" w:rsidRPr="00DD18A5" w14:paraId="3DB201FB" w14:textId="77777777" w:rsidTr="0029701B">
        <w:trPr>
          <w:gridAfter w:val="1"/>
          <w:wAfter w:w="75" w:type="dxa"/>
          <w:trHeight w:val="412"/>
        </w:trPr>
        <w:tc>
          <w:tcPr>
            <w:tcW w:w="2056" w:type="dxa"/>
            <w:tcBorders>
              <w:top w:val="single" w:sz="4" w:space="0" w:color="auto"/>
            </w:tcBorders>
            <w:shd w:val="clear" w:color="auto" w:fill="FFFFFF" w:themeFill="background1"/>
            <w:noWrap/>
            <w:tcMar>
              <w:top w:w="57" w:type="dxa"/>
              <w:bottom w:w="57" w:type="dxa"/>
            </w:tcMar>
          </w:tcPr>
          <w:p w14:paraId="43C97CE7"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p>
        </w:tc>
        <w:tc>
          <w:tcPr>
            <w:tcW w:w="4585" w:type="dxa"/>
            <w:tcBorders>
              <w:top w:val="single" w:sz="4" w:space="0" w:color="auto"/>
            </w:tcBorders>
            <w:shd w:val="clear" w:color="auto" w:fill="FFFFFF" w:themeFill="background1"/>
            <w:noWrap/>
            <w:tcMar>
              <w:top w:w="57" w:type="dxa"/>
              <w:bottom w:w="57" w:type="dxa"/>
            </w:tcMar>
          </w:tcPr>
          <w:p w14:paraId="23C973F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971" w:type="dxa"/>
            <w:tcBorders>
              <w:top w:val="nil"/>
              <w:left w:val="nil"/>
              <w:bottom w:val="nil"/>
              <w:right w:val="nil"/>
            </w:tcBorders>
            <w:shd w:val="clear" w:color="auto" w:fill="auto"/>
            <w:tcMar>
              <w:top w:w="57" w:type="dxa"/>
              <w:bottom w:w="57" w:type="dxa"/>
            </w:tcMar>
            <w:vAlign w:val="bottom"/>
          </w:tcPr>
          <w:p w14:paraId="0271F671"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530" w:type="dxa"/>
            <w:tcBorders>
              <w:top w:val="nil"/>
              <w:left w:val="nil"/>
              <w:bottom w:val="nil"/>
              <w:right w:val="nil"/>
            </w:tcBorders>
            <w:shd w:val="clear" w:color="auto" w:fill="auto"/>
            <w:noWrap/>
            <w:tcMar>
              <w:top w:w="57" w:type="dxa"/>
              <w:bottom w:w="57" w:type="dxa"/>
            </w:tcMar>
            <w:vAlign w:val="bottom"/>
          </w:tcPr>
          <w:p w14:paraId="6907F34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459" w:type="dxa"/>
            <w:tcBorders>
              <w:top w:val="nil"/>
              <w:left w:val="nil"/>
              <w:bottom w:val="nil"/>
            </w:tcBorders>
            <w:shd w:val="clear" w:color="auto" w:fill="auto"/>
            <w:noWrap/>
            <w:tcMar>
              <w:top w:w="57" w:type="dxa"/>
              <w:bottom w:w="57" w:type="dxa"/>
            </w:tcMar>
            <w:vAlign w:val="bottom"/>
          </w:tcPr>
          <w:p w14:paraId="710C439B"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2498" w:type="dxa"/>
            <w:gridSpan w:val="2"/>
            <w:tcBorders>
              <w:right w:val="single" w:sz="4" w:space="0" w:color="auto"/>
            </w:tcBorders>
            <w:shd w:val="clear" w:color="auto" w:fill="FFFFFF" w:themeFill="background1"/>
            <w:noWrap/>
            <w:tcMar>
              <w:top w:w="57" w:type="dxa"/>
              <w:bottom w:w="57" w:type="dxa"/>
            </w:tcMar>
            <w:vAlign w:val="center"/>
          </w:tcPr>
          <w:p w14:paraId="7E8A823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b/>
                <w:bCs/>
                <w:kern w:val="2"/>
                <w:szCs w:val="22"/>
                <w14:ligatures w14:val="standardContextual"/>
              </w:rPr>
              <w:t>Total levy payable:</w:t>
            </w:r>
          </w:p>
        </w:tc>
        <w:tc>
          <w:tcPr>
            <w:tcW w:w="1232" w:type="dxa"/>
            <w:tcBorders>
              <w:top w:val="single" w:sz="4" w:space="0" w:color="auto"/>
              <w:left w:val="single" w:sz="4" w:space="0" w:color="auto"/>
              <w:bottom w:val="single" w:sz="4" w:space="0" w:color="auto"/>
              <w:right w:val="single" w:sz="4" w:space="0" w:color="auto"/>
            </w:tcBorders>
            <w:shd w:val="clear" w:color="auto" w:fill="EEECE1" w:themeFill="background2"/>
            <w:noWrap/>
            <w:tcMar>
              <w:top w:w="57" w:type="dxa"/>
              <w:bottom w:w="57" w:type="dxa"/>
            </w:tcMar>
            <w:vAlign w:val="bottom"/>
          </w:tcPr>
          <w:p w14:paraId="22B2BAB9" w14:textId="269F35B8" w:rsidR="000A036D" w:rsidRPr="00DD18A5" w:rsidRDefault="0029701B" w:rsidP="000A036D">
            <w:pPr>
              <w:spacing w:beforeLines="40" w:before="96" w:afterLines="40" w:after="96" w:line="259" w:lineRule="auto"/>
              <w:rPr>
                <w:rFonts w:cs="Times New Roman"/>
                <w:kern w:val="2"/>
                <w:szCs w:val="22"/>
                <w14:ligatures w14:val="standardContextual"/>
              </w:rPr>
            </w:pPr>
            <w:r w:rsidRPr="00D35248">
              <w:t>$0.00</w:t>
            </w:r>
          </w:p>
        </w:tc>
      </w:tr>
    </w:tbl>
    <w:p w14:paraId="7102CB8E" w14:textId="77777777" w:rsidR="000A036D" w:rsidRPr="00DD18A5" w:rsidRDefault="000A036D" w:rsidP="000A036D">
      <w:pPr>
        <w:spacing w:after="160" w:line="259" w:lineRule="auto"/>
        <w:rPr>
          <w:rFonts w:cs="Times New Roman"/>
          <w:kern w:val="2"/>
          <w:szCs w:val="22"/>
          <w14:ligatures w14:val="standardContextual"/>
        </w:rPr>
      </w:pPr>
    </w:p>
    <w:tbl>
      <w:tblPr>
        <w:tblW w:w="15463" w:type="dxa"/>
        <w:tblLook w:val="04A0" w:firstRow="1" w:lastRow="0" w:firstColumn="1" w:lastColumn="0" w:noHBand="0" w:noVBand="1"/>
      </w:tblPr>
      <w:tblGrid>
        <w:gridCol w:w="928"/>
        <w:gridCol w:w="508"/>
        <w:gridCol w:w="799"/>
        <w:gridCol w:w="1014"/>
        <w:gridCol w:w="524"/>
        <w:gridCol w:w="506"/>
        <w:gridCol w:w="1016"/>
        <w:gridCol w:w="815"/>
        <w:gridCol w:w="207"/>
        <w:gridCol w:w="874"/>
        <w:gridCol w:w="1031"/>
        <w:gridCol w:w="894"/>
        <w:gridCol w:w="831"/>
        <w:gridCol w:w="1487"/>
        <w:gridCol w:w="875"/>
        <w:gridCol w:w="392"/>
        <w:gridCol w:w="1086"/>
        <w:gridCol w:w="1676"/>
      </w:tblGrid>
      <w:tr w:rsidR="000A036D" w:rsidRPr="00DD18A5" w14:paraId="1E145A7F" w14:textId="77777777" w:rsidTr="00835FF7">
        <w:trPr>
          <w:trHeight w:val="696"/>
        </w:trPr>
        <w:tc>
          <w:tcPr>
            <w:tcW w:w="4279" w:type="dxa"/>
            <w:gridSpan w:val="6"/>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347EA78" w14:textId="77777777" w:rsidR="000A036D" w:rsidRPr="00DD18A5" w:rsidRDefault="000A036D" w:rsidP="000A036D">
            <w:pPr>
              <w:spacing w:beforeLines="40" w:before="96" w:afterLines="40" w:after="96" w:line="259" w:lineRule="auto"/>
              <w:jc w:val="center"/>
              <w:rPr>
                <w:rFonts w:cs="Times New Roman"/>
                <w:b/>
                <w:bCs/>
                <w:kern w:val="2"/>
                <w:sz w:val="24"/>
                <w:szCs w:val="24"/>
                <w14:ligatures w14:val="standardContextual"/>
              </w:rPr>
            </w:pPr>
            <w:r w:rsidRPr="00AD3832">
              <w:rPr>
                <w:rFonts w:cs="Times New Roman"/>
                <w:b/>
                <w:bCs/>
                <w:color w:val="FFFFFF" w:themeColor="background1"/>
                <w:kern w:val="2"/>
                <w:sz w:val="24"/>
                <w:szCs w:val="24"/>
                <w14:ligatures w14:val="standardContextual"/>
              </w:rPr>
              <w:t>ENTRANTS</w:t>
            </w:r>
          </w:p>
        </w:tc>
        <w:tc>
          <w:tcPr>
            <w:tcW w:w="3943" w:type="dxa"/>
            <w:gridSpan w:val="5"/>
            <w:tcBorders>
              <w:top w:val="single" w:sz="8" w:space="0" w:color="auto"/>
              <w:left w:val="single" w:sz="4" w:space="0" w:color="auto"/>
              <w:bottom w:val="single" w:sz="8" w:space="0" w:color="auto"/>
              <w:right w:val="single" w:sz="8" w:space="0" w:color="000000" w:themeColor="text1"/>
            </w:tcBorders>
            <w:shd w:val="clear" w:color="auto" w:fill="EEECE1" w:themeFill="background2"/>
            <w:vAlign w:val="center"/>
            <w:hideMark/>
          </w:tcPr>
          <w:p w14:paraId="48FAB604" w14:textId="77777777" w:rsidR="000A036D" w:rsidRPr="00DD18A5" w:rsidRDefault="000A036D" w:rsidP="000A036D">
            <w:pPr>
              <w:spacing w:beforeLines="40" w:before="96" w:afterLines="40" w:after="96" w:line="259" w:lineRule="auto"/>
              <w:jc w:val="center"/>
              <w:rPr>
                <w:rFonts w:cs="Times New Roman"/>
                <w:b/>
                <w:bCs/>
                <w:kern w:val="2"/>
                <w:sz w:val="20"/>
                <w14:ligatures w14:val="standardContextual"/>
              </w:rPr>
            </w:pPr>
            <w:r w:rsidRPr="00DD18A5">
              <w:rPr>
                <w:rFonts w:cs="Times New Roman"/>
                <w:b/>
                <w:bCs/>
                <w:kern w:val="2"/>
                <w:sz w:val="20"/>
                <w14:ligatures w14:val="standardContextual"/>
              </w:rPr>
              <w:t>Employee postal address</w:t>
            </w:r>
          </w:p>
        </w:tc>
        <w:tc>
          <w:tcPr>
            <w:tcW w:w="1725" w:type="dxa"/>
            <w:gridSpan w:val="2"/>
            <w:tcBorders>
              <w:top w:val="nil"/>
              <w:left w:val="nil"/>
              <w:bottom w:val="nil"/>
              <w:right w:val="nil"/>
            </w:tcBorders>
            <w:shd w:val="clear" w:color="auto" w:fill="auto"/>
            <w:noWrap/>
            <w:vAlign w:val="bottom"/>
            <w:hideMark/>
          </w:tcPr>
          <w:p w14:paraId="552588AD"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487" w:type="dxa"/>
            <w:tcBorders>
              <w:top w:val="nil"/>
              <w:left w:val="nil"/>
              <w:bottom w:val="nil"/>
              <w:right w:val="nil"/>
            </w:tcBorders>
            <w:shd w:val="clear" w:color="auto" w:fill="auto"/>
            <w:noWrap/>
            <w:vAlign w:val="bottom"/>
            <w:hideMark/>
          </w:tcPr>
          <w:p w14:paraId="1BF92ACB"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1267" w:type="dxa"/>
            <w:gridSpan w:val="2"/>
            <w:tcBorders>
              <w:top w:val="nil"/>
              <w:left w:val="nil"/>
              <w:bottom w:val="nil"/>
              <w:right w:val="nil"/>
            </w:tcBorders>
            <w:shd w:val="clear" w:color="auto" w:fill="auto"/>
            <w:noWrap/>
            <w:vAlign w:val="bottom"/>
            <w:hideMark/>
          </w:tcPr>
          <w:p w14:paraId="40EB6E56" w14:textId="77777777" w:rsidR="000A036D" w:rsidRPr="00DD18A5" w:rsidRDefault="000A036D" w:rsidP="000A036D">
            <w:pPr>
              <w:spacing w:beforeLines="40" w:before="96" w:afterLines="40" w:after="96" w:line="259" w:lineRule="auto"/>
              <w:rPr>
                <w:rFonts w:cs="Times New Roman"/>
                <w:kern w:val="2"/>
                <w:szCs w:val="22"/>
                <w14:ligatures w14:val="standardContextual"/>
              </w:rPr>
            </w:pPr>
          </w:p>
        </w:tc>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vAlign w:val="center"/>
            <w:hideMark/>
          </w:tcPr>
          <w:p w14:paraId="22F4A2C0" w14:textId="77777777" w:rsidR="000A036D" w:rsidRPr="00DD18A5" w:rsidRDefault="000A036D" w:rsidP="000A036D">
            <w:pPr>
              <w:spacing w:beforeLines="40" w:before="96" w:afterLines="40" w:after="96" w:line="259" w:lineRule="auto"/>
              <w:jc w:val="center"/>
              <w:rPr>
                <w:rFonts w:cs="Times New Roman"/>
                <w:kern w:val="2"/>
                <w:szCs w:val="22"/>
                <w14:ligatures w14:val="standardContextual"/>
              </w:rPr>
            </w:pPr>
            <w:r w:rsidRPr="00DD18A5">
              <w:rPr>
                <w:rFonts w:cs="Times New Roman"/>
                <w:b/>
                <w:bCs/>
                <w:kern w:val="2"/>
                <w:sz w:val="20"/>
                <w14:ligatures w14:val="standardContextual"/>
              </w:rPr>
              <w:t>Employee personal details</w:t>
            </w:r>
          </w:p>
        </w:tc>
      </w:tr>
      <w:tr w:rsidR="000A036D" w:rsidRPr="00DD18A5" w14:paraId="2A06AFC9" w14:textId="77777777" w:rsidTr="00835FF7">
        <w:trPr>
          <w:trHeight w:val="696"/>
        </w:trPr>
        <w:tc>
          <w:tcPr>
            <w:tcW w:w="928"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0DE07D33"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LSL number</w:t>
            </w:r>
          </w:p>
        </w:tc>
        <w:tc>
          <w:tcPr>
            <w:tcW w:w="1307" w:type="dxa"/>
            <w:gridSpan w:val="2"/>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782FD6CE"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Surname</w:t>
            </w:r>
          </w:p>
        </w:tc>
        <w:tc>
          <w:tcPr>
            <w:tcW w:w="1014"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5E508F66"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Given name(s)</w:t>
            </w:r>
          </w:p>
        </w:tc>
        <w:tc>
          <w:tcPr>
            <w:tcW w:w="1028" w:type="dxa"/>
            <w:gridSpan w:val="2"/>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539A31EB"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Gender</w:t>
            </w:r>
          </w:p>
        </w:tc>
        <w:tc>
          <w:tcPr>
            <w:tcW w:w="1016"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5D79D37E"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Street</w:t>
            </w:r>
          </w:p>
        </w:tc>
        <w:tc>
          <w:tcPr>
            <w:tcW w:w="1022"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25B381C9"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Suburb</w:t>
            </w:r>
          </w:p>
        </w:tc>
        <w:tc>
          <w:tcPr>
            <w:tcW w:w="874"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7286BCE8"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State</w:t>
            </w:r>
          </w:p>
        </w:tc>
        <w:tc>
          <w:tcPr>
            <w:tcW w:w="1028"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3609F5A9"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Postcode</w:t>
            </w:r>
          </w:p>
        </w:tc>
        <w:tc>
          <w:tcPr>
            <w:tcW w:w="1725"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37222518"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Work status</w:t>
            </w:r>
            <w:r w:rsidRPr="00DD18A5">
              <w:rPr>
                <w:rFonts w:cs="Times New Roman"/>
                <w:b/>
                <w:bCs/>
                <w:kern w:val="2"/>
                <w:sz w:val="20"/>
                <w14:ligatures w14:val="standardContextual"/>
              </w:rPr>
              <w:br/>
              <w:t>( FS / PS / FW / PW / C )</w:t>
            </w:r>
          </w:p>
        </w:tc>
        <w:tc>
          <w:tcPr>
            <w:tcW w:w="1487"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33F5D53F"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of birth (dd/mm/yyyy)</w:t>
            </w:r>
          </w:p>
        </w:tc>
        <w:tc>
          <w:tcPr>
            <w:tcW w:w="1267" w:type="dxa"/>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7902AF52"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Start date</w:t>
            </w:r>
          </w:p>
        </w:tc>
        <w:tc>
          <w:tcPr>
            <w:tcW w:w="1086"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770CCA08"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Mobile number</w:t>
            </w:r>
          </w:p>
        </w:tc>
        <w:tc>
          <w:tcPr>
            <w:tcW w:w="1673"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40AF8ED1" w14:textId="77777777" w:rsidR="000A036D" w:rsidRPr="00DD18A5" w:rsidRDefault="000A036D" w:rsidP="000A036D">
            <w:pPr>
              <w:spacing w:beforeLines="40" w:before="96" w:afterLines="40" w:after="96" w:line="259" w:lineRule="auto"/>
              <w:ind w:right="742"/>
              <w:rPr>
                <w:rFonts w:cs="Times New Roman"/>
                <w:b/>
                <w:bCs/>
                <w:kern w:val="2"/>
                <w:sz w:val="20"/>
                <w14:ligatures w14:val="standardContextual"/>
              </w:rPr>
            </w:pPr>
            <w:r w:rsidRPr="00DD18A5">
              <w:rPr>
                <w:rFonts w:cs="Times New Roman"/>
                <w:b/>
                <w:bCs/>
                <w:kern w:val="2"/>
                <w:sz w:val="20"/>
                <w14:ligatures w14:val="standardContextual"/>
              </w:rPr>
              <w:t>Email address</w:t>
            </w:r>
          </w:p>
        </w:tc>
      </w:tr>
      <w:tr w:rsidR="000A036D" w:rsidRPr="00DD18A5" w14:paraId="55D7F28A" w14:textId="77777777" w:rsidTr="00835FF7">
        <w:trPr>
          <w:trHeight w:val="696"/>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5D926CE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691E01"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4" w:type="dxa"/>
            <w:tcBorders>
              <w:top w:val="single" w:sz="4" w:space="0" w:color="auto"/>
              <w:left w:val="single" w:sz="4" w:space="0" w:color="auto"/>
              <w:bottom w:val="single" w:sz="4" w:space="0" w:color="auto"/>
              <w:right w:val="single" w:sz="4" w:space="0" w:color="auto"/>
            </w:tcBorders>
            <w:shd w:val="clear" w:color="000000" w:fill="FFFFFF"/>
            <w:vAlign w:val="center"/>
          </w:tcPr>
          <w:p w14:paraId="3CB0F3C4"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847327"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53428DE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4B0F78"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499D30AE"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tcPr>
          <w:p w14:paraId="2E6164FE"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6C3FA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14:paraId="78D40D7D"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166A58"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48FAAE9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14:paraId="540819F0"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56916D16" w14:textId="77777777" w:rsidTr="00835FF7">
        <w:trPr>
          <w:trHeight w:val="696"/>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5880769E"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3671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1A7839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06A0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DA0B2D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A88B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E5C0324"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AF13F10"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D317D"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293058B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8F35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E2C690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48C55D1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04B93DCC" w14:textId="77777777" w:rsidTr="00835FF7">
        <w:trPr>
          <w:trHeight w:val="696"/>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2412B924"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54CE0"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4" w:type="dxa"/>
            <w:tcBorders>
              <w:top w:val="single" w:sz="4" w:space="0" w:color="auto"/>
              <w:left w:val="single" w:sz="4" w:space="0" w:color="auto"/>
              <w:bottom w:val="single" w:sz="4" w:space="0" w:color="auto"/>
              <w:right w:val="single" w:sz="4" w:space="0" w:color="auto"/>
            </w:tcBorders>
            <w:shd w:val="clear" w:color="000000" w:fill="FFFFFF"/>
            <w:vAlign w:val="center"/>
          </w:tcPr>
          <w:p w14:paraId="4C73336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888E6C"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63CCBD6B"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8B993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4680FF8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tcPr>
          <w:p w14:paraId="5DD71117"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B78AA8"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000000" w:fill="FFFFFF"/>
            <w:vAlign w:val="center"/>
          </w:tcPr>
          <w:p w14:paraId="024F06B5"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C0FFA8"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031CA8D4"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14:paraId="7D857A7E"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458175E6" w14:textId="77777777" w:rsidTr="00835FF7">
        <w:trPr>
          <w:trHeight w:val="696"/>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518475A1"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17601"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A390060"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00797"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2C005D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D0F13"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928436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8AF088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821A0"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D5EE27F"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40737"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D35A419"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DE501C4" w14:textId="77777777" w:rsidR="000A036D" w:rsidRPr="00DD18A5" w:rsidRDefault="000A036D" w:rsidP="000A036D">
            <w:pPr>
              <w:spacing w:beforeLines="40" w:before="96" w:afterLines="40" w:after="96" w:line="259" w:lineRule="auto"/>
              <w:rPr>
                <w:rFonts w:cs="Times New Roman"/>
                <w:kern w:val="2"/>
                <w:szCs w:val="22"/>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171C5AD5" w14:textId="77777777" w:rsidTr="00835FF7">
        <w:trPr>
          <w:trHeight w:val="537"/>
        </w:trPr>
        <w:tc>
          <w:tcPr>
            <w:tcW w:w="15463" w:type="dxa"/>
            <w:gridSpan w:val="18"/>
            <w:tcBorders>
              <w:top w:val="single" w:sz="4" w:space="0" w:color="auto"/>
              <w:left w:val="single" w:sz="4" w:space="0" w:color="auto"/>
              <w:bottom w:val="single" w:sz="4" w:space="0" w:color="auto"/>
              <w:right w:val="single" w:sz="4" w:space="0" w:color="auto"/>
            </w:tcBorders>
            <w:shd w:val="clear" w:color="000000" w:fill="000000"/>
            <w:noWrap/>
            <w:hideMark/>
          </w:tcPr>
          <w:p w14:paraId="718F076A" w14:textId="77777777" w:rsidR="000A036D" w:rsidRPr="00DD18A5" w:rsidRDefault="000A036D" w:rsidP="000A036D">
            <w:pPr>
              <w:spacing w:beforeLines="40" w:before="96" w:afterLines="40" w:after="96" w:line="259" w:lineRule="auto"/>
              <w:jc w:val="center"/>
              <w:rPr>
                <w:rFonts w:cs="Times New Roman"/>
                <w:kern w:val="2"/>
                <w:szCs w:val="22"/>
                <w14:ligatures w14:val="standardContextual"/>
              </w:rPr>
            </w:pPr>
            <w:r w:rsidRPr="00AD3832">
              <w:rPr>
                <w:rFonts w:cs="Times New Roman"/>
                <w:b/>
                <w:bCs/>
                <w:color w:val="FFFFFF" w:themeColor="background1"/>
                <w:kern w:val="2"/>
                <w:sz w:val="24"/>
                <w:szCs w:val="24"/>
                <w14:ligatures w14:val="standardContextual"/>
              </w:rPr>
              <w:lastRenderedPageBreak/>
              <w:t>EXITS</w:t>
            </w:r>
          </w:p>
        </w:tc>
      </w:tr>
      <w:tr w:rsidR="000A036D" w:rsidRPr="00DD18A5" w14:paraId="1DC6DEDF" w14:textId="77777777" w:rsidTr="00835FF7">
        <w:trPr>
          <w:trHeight w:val="537"/>
        </w:trPr>
        <w:tc>
          <w:tcPr>
            <w:tcW w:w="1436" w:type="dxa"/>
            <w:gridSpan w:val="2"/>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35D55174"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LSL number</w:t>
            </w:r>
          </w:p>
        </w:tc>
        <w:tc>
          <w:tcPr>
            <w:tcW w:w="2337" w:type="dxa"/>
            <w:gridSpan w:val="3"/>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53A2B232"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Surname</w:t>
            </w:r>
          </w:p>
        </w:tc>
        <w:tc>
          <w:tcPr>
            <w:tcW w:w="2337" w:type="dxa"/>
            <w:gridSpan w:val="3"/>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239B06F3"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Given name(s)</w:t>
            </w:r>
          </w:p>
        </w:tc>
        <w:tc>
          <w:tcPr>
            <w:tcW w:w="3006" w:type="dxa"/>
            <w:gridSpan w:val="4"/>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0D666981"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of birth (dd/mm/yyyy)</w:t>
            </w:r>
          </w:p>
        </w:tc>
        <w:tc>
          <w:tcPr>
            <w:tcW w:w="3193" w:type="dxa"/>
            <w:gridSpan w:val="3"/>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2CEA2972"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Cessation date</w:t>
            </w:r>
          </w:p>
        </w:tc>
        <w:tc>
          <w:tcPr>
            <w:tcW w:w="3153" w:type="dxa"/>
            <w:gridSpan w:val="3"/>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2E44BB01"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Cessation code</w:t>
            </w:r>
          </w:p>
        </w:tc>
      </w:tr>
      <w:tr w:rsidR="000A036D" w:rsidRPr="00DD18A5" w14:paraId="385A6ECE" w14:textId="77777777" w:rsidTr="00835FF7">
        <w:trPr>
          <w:trHeight w:val="537"/>
        </w:trPr>
        <w:tc>
          <w:tcPr>
            <w:tcW w:w="1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60CBC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75948A"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D03B7D"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0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586FD95"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6BB086F"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5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3F52DB"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4805D06E" w14:textId="77777777" w:rsidTr="00835FF7">
        <w:trPr>
          <w:trHeight w:val="537"/>
        </w:trPr>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9A71D"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CA196"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FA4C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036E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617DA"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DEF65"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1E3146A4" w14:textId="77777777" w:rsidTr="00835FF7">
        <w:trPr>
          <w:trHeight w:val="537"/>
        </w:trPr>
        <w:tc>
          <w:tcPr>
            <w:tcW w:w="14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19E487"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60DD58"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D184BB0"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0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81C8D29"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6018CA"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5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A3CE6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54AC4B21" w14:textId="77777777" w:rsidTr="00835FF7">
        <w:trPr>
          <w:trHeight w:val="537"/>
        </w:trPr>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FCE87"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2FFC9"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BADB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B339D0"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DCA97"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31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1B728"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bl>
    <w:p w14:paraId="70CB0368" w14:textId="77777777" w:rsidR="000A036D" w:rsidRPr="00DD18A5" w:rsidRDefault="000A036D" w:rsidP="000A036D">
      <w:pPr>
        <w:spacing w:after="160" w:line="259" w:lineRule="auto"/>
        <w:rPr>
          <w:rFonts w:cs="Times New Roman"/>
          <w:kern w:val="2"/>
          <w:szCs w:val="22"/>
          <w14:ligatures w14:val="standardContextual"/>
        </w:rPr>
      </w:pPr>
    </w:p>
    <w:tbl>
      <w:tblPr>
        <w:tblW w:w="14884" w:type="dxa"/>
        <w:tblLook w:val="04A0" w:firstRow="1" w:lastRow="0" w:firstColumn="1" w:lastColumn="0" w:noHBand="0" w:noVBand="1"/>
      </w:tblPr>
      <w:tblGrid>
        <w:gridCol w:w="1701"/>
        <w:gridCol w:w="1843"/>
        <w:gridCol w:w="2693"/>
        <w:gridCol w:w="1418"/>
        <w:gridCol w:w="1843"/>
        <w:gridCol w:w="3543"/>
        <w:gridCol w:w="1843"/>
      </w:tblGrid>
      <w:tr w:rsidR="000A036D" w:rsidRPr="00DD18A5" w14:paraId="2DBB55EC" w14:textId="77777777" w:rsidTr="007E752E">
        <w:trPr>
          <w:trHeight w:val="510"/>
        </w:trPr>
        <w:tc>
          <w:tcPr>
            <w:tcW w:w="1701" w:type="dxa"/>
            <w:tcBorders>
              <w:top w:val="nil"/>
              <w:left w:val="nil"/>
              <w:bottom w:val="nil"/>
              <w:right w:val="nil"/>
            </w:tcBorders>
            <w:shd w:val="clear" w:color="auto" w:fill="auto"/>
            <w:vAlign w:val="center"/>
            <w:hideMark/>
          </w:tcPr>
          <w:p w14:paraId="374EA57E"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Cessation codes</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2F9E3A"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01 – Retirement</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40D5ED8A"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02 – Ill health /Incapacity</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A069222"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03 – Death</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19211BBD" w14:textId="77777777"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04 – Redundancy</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DF07" w14:textId="35FEE6E9" w:rsidR="000A036D" w:rsidRPr="00DD18A5" w:rsidRDefault="000A036D" w:rsidP="000A036D">
            <w:pPr>
              <w:spacing w:beforeLines="40" w:before="96" w:afterLines="40" w:after="96" w:line="259" w:lineRule="auto"/>
              <w:rPr>
                <w:rFonts w:cs="Times New Roman"/>
                <w:b/>
                <w:bCs/>
                <w:kern w:val="2"/>
                <w:szCs w:val="22"/>
                <w14:ligatures w14:val="standardContextual"/>
              </w:rPr>
            </w:pPr>
            <w:r w:rsidRPr="00DD18A5">
              <w:rPr>
                <w:rFonts w:cs="Times New Roman"/>
                <w:b/>
                <w:bCs/>
                <w:kern w:val="2"/>
                <w:szCs w:val="22"/>
                <w14:ligatures w14:val="standardContextual"/>
              </w:rPr>
              <w:t xml:space="preserve">05 – </w:t>
            </w:r>
            <w:r w:rsidR="00804B23">
              <w:rPr>
                <w:rFonts w:cs="Times New Roman"/>
                <w:b/>
                <w:bCs/>
                <w:kern w:val="2"/>
                <w:szCs w:val="22"/>
                <w14:ligatures w14:val="standardContextual"/>
              </w:rPr>
              <w:t>Other</w:t>
            </w:r>
          </w:p>
        </w:tc>
        <w:tc>
          <w:tcPr>
            <w:tcW w:w="1843" w:type="dxa"/>
            <w:tcBorders>
              <w:left w:val="single" w:sz="4" w:space="0" w:color="auto"/>
            </w:tcBorders>
            <w:shd w:val="clear" w:color="auto" w:fill="auto"/>
            <w:vAlign w:val="center"/>
            <w:hideMark/>
          </w:tcPr>
          <w:p w14:paraId="6245E050" w14:textId="6FAA52D9" w:rsidR="000A036D" w:rsidRPr="00DD18A5" w:rsidRDefault="000A036D" w:rsidP="000A036D">
            <w:pPr>
              <w:spacing w:beforeLines="40" w:before="96" w:afterLines="40" w:after="96" w:line="259" w:lineRule="auto"/>
              <w:rPr>
                <w:rFonts w:cs="Times New Roman"/>
                <w:b/>
                <w:bCs/>
                <w:kern w:val="2"/>
                <w:szCs w:val="22"/>
                <w14:ligatures w14:val="standardContextual"/>
              </w:rPr>
            </w:pPr>
          </w:p>
        </w:tc>
      </w:tr>
    </w:tbl>
    <w:p w14:paraId="06DC180D" w14:textId="77777777" w:rsidR="000A036D" w:rsidRPr="00DD18A5" w:rsidRDefault="000A036D" w:rsidP="000A036D">
      <w:pPr>
        <w:spacing w:after="160" w:line="259" w:lineRule="auto"/>
        <w:rPr>
          <w:rFonts w:cs="Times New Roman"/>
          <w:kern w:val="2"/>
          <w:szCs w:val="22"/>
          <w14:ligatures w14:val="standardContextual"/>
        </w:rPr>
      </w:pPr>
    </w:p>
    <w:tbl>
      <w:tblPr>
        <w:tblW w:w="15525" w:type="dxa"/>
        <w:tblLook w:val="04A0" w:firstRow="1" w:lastRow="0" w:firstColumn="1" w:lastColumn="0" w:noHBand="0" w:noVBand="1"/>
      </w:tblPr>
      <w:tblGrid>
        <w:gridCol w:w="1751"/>
        <w:gridCol w:w="2845"/>
        <w:gridCol w:w="2806"/>
        <w:gridCol w:w="1870"/>
        <w:gridCol w:w="2509"/>
        <w:gridCol w:w="1804"/>
        <w:gridCol w:w="1940"/>
      </w:tblGrid>
      <w:tr w:rsidR="000A036D" w:rsidRPr="00DD18A5" w14:paraId="67887A0E" w14:textId="77777777" w:rsidTr="00835FF7">
        <w:trPr>
          <w:trHeight w:val="473"/>
        </w:trPr>
        <w:tc>
          <w:tcPr>
            <w:tcW w:w="15525" w:type="dxa"/>
            <w:gridSpan w:val="7"/>
            <w:tcBorders>
              <w:top w:val="single" w:sz="4" w:space="0" w:color="auto"/>
              <w:left w:val="single" w:sz="4" w:space="0" w:color="auto"/>
              <w:bottom w:val="single" w:sz="4" w:space="0" w:color="auto"/>
              <w:right w:val="single" w:sz="4" w:space="0" w:color="auto"/>
            </w:tcBorders>
            <w:shd w:val="clear" w:color="000000" w:fill="000000"/>
            <w:noWrap/>
            <w:hideMark/>
          </w:tcPr>
          <w:p w14:paraId="449371FB" w14:textId="77777777" w:rsidR="000A036D" w:rsidRPr="00DD18A5" w:rsidRDefault="000A036D" w:rsidP="000A036D">
            <w:pPr>
              <w:spacing w:beforeLines="40" w:before="96" w:afterLines="40" w:after="96" w:line="259" w:lineRule="auto"/>
              <w:jc w:val="center"/>
              <w:rPr>
                <w:rFonts w:cs="Times New Roman"/>
                <w:kern w:val="2"/>
                <w:szCs w:val="22"/>
                <w14:ligatures w14:val="standardContextual"/>
              </w:rPr>
            </w:pPr>
            <w:r w:rsidRPr="00AD3832">
              <w:rPr>
                <w:rFonts w:cs="Times New Roman"/>
                <w:b/>
                <w:bCs/>
                <w:color w:val="FFFFFF" w:themeColor="background1"/>
                <w:kern w:val="2"/>
                <w:sz w:val="24"/>
                <w:szCs w:val="24"/>
                <w14:ligatures w14:val="standardContextual"/>
              </w:rPr>
              <w:t>PERIODS OF UNAUTHORISED ABSENCE, UNPAID LEAVE, WORKERS COMPENSATION LEAVE OR LONG SERVICE LEAVE</w:t>
            </w:r>
          </w:p>
        </w:tc>
      </w:tr>
      <w:tr w:rsidR="000A036D" w:rsidRPr="00DD18A5" w14:paraId="321D7916" w14:textId="77777777" w:rsidTr="00835FF7">
        <w:trPr>
          <w:trHeight w:val="473"/>
        </w:trPr>
        <w:tc>
          <w:tcPr>
            <w:tcW w:w="1751"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79BF5D0C"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LSL number</w:t>
            </w:r>
          </w:p>
        </w:tc>
        <w:tc>
          <w:tcPr>
            <w:tcW w:w="2845"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3D61A021"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Surname</w:t>
            </w:r>
          </w:p>
        </w:tc>
        <w:tc>
          <w:tcPr>
            <w:tcW w:w="2806"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6548D4BF"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Given name(s)</w:t>
            </w:r>
          </w:p>
        </w:tc>
        <w:tc>
          <w:tcPr>
            <w:tcW w:w="1870"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36169D85"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of birth (dd/mm/yyyy)</w:t>
            </w:r>
          </w:p>
        </w:tc>
        <w:tc>
          <w:tcPr>
            <w:tcW w:w="2509"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1CA5D401"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Type of leave</w:t>
            </w:r>
            <w:r w:rsidRPr="00DD18A5">
              <w:rPr>
                <w:rFonts w:cs="Times New Roman"/>
                <w:b/>
                <w:bCs/>
                <w:kern w:val="2"/>
                <w:sz w:val="20"/>
                <w14:ligatures w14:val="standardContextual"/>
              </w:rPr>
              <w:br/>
              <w:t>( L / W / LSL )</w:t>
            </w:r>
          </w:p>
        </w:tc>
        <w:tc>
          <w:tcPr>
            <w:tcW w:w="1804"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20C2F84A"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leave commenced</w:t>
            </w:r>
          </w:p>
        </w:tc>
        <w:tc>
          <w:tcPr>
            <w:tcW w:w="1936"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72BC051F" w14:textId="77777777" w:rsidR="000A036D" w:rsidRPr="00DD18A5" w:rsidRDefault="000A036D" w:rsidP="000A036D">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 xml:space="preserve">Date leave concluded </w:t>
            </w:r>
          </w:p>
        </w:tc>
      </w:tr>
      <w:tr w:rsidR="000A036D" w:rsidRPr="00DD18A5" w14:paraId="51B87209" w14:textId="77777777" w:rsidTr="00835FF7">
        <w:trPr>
          <w:trHeight w:val="473"/>
        </w:trPr>
        <w:tc>
          <w:tcPr>
            <w:tcW w:w="1751" w:type="dxa"/>
            <w:tcBorders>
              <w:top w:val="single" w:sz="4" w:space="0" w:color="auto"/>
              <w:left w:val="single" w:sz="4" w:space="0" w:color="auto"/>
              <w:bottom w:val="single" w:sz="4" w:space="0" w:color="auto"/>
              <w:right w:val="single" w:sz="4" w:space="0" w:color="auto"/>
            </w:tcBorders>
            <w:shd w:val="clear" w:color="000000" w:fill="FFFFFF"/>
            <w:vAlign w:val="center"/>
          </w:tcPr>
          <w:p w14:paraId="2FBB2087"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center"/>
          </w:tcPr>
          <w:p w14:paraId="38DBA539"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06" w:type="dxa"/>
            <w:tcBorders>
              <w:top w:val="single" w:sz="4" w:space="0" w:color="auto"/>
              <w:left w:val="single" w:sz="4" w:space="0" w:color="auto"/>
              <w:bottom w:val="single" w:sz="4" w:space="0" w:color="auto"/>
              <w:right w:val="single" w:sz="4" w:space="0" w:color="auto"/>
            </w:tcBorders>
            <w:shd w:val="clear" w:color="000000" w:fill="FFFFFF"/>
            <w:vAlign w:val="center"/>
          </w:tcPr>
          <w:p w14:paraId="5D5E4ECD"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tcPr>
          <w:p w14:paraId="0601F92D"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509" w:type="dxa"/>
            <w:tcBorders>
              <w:top w:val="single" w:sz="4" w:space="0" w:color="auto"/>
              <w:left w:val="single" w:sz="4" w:space="0" w:color="auto"/>
              <w:bottom w:val="single" w:sz="4" w:space="0" w:color="auto"/>
              <w:right w:val="single" w:sz="4" w:space="0" w:color="auto"/>
            </w:tcBorders>
            <w:shd w:val="clear" w:color="000000" w:fill="FFFFFF"/>
            <w:vAlign w:val="center"/>
          </w:tcPr>
          <w:p w14:paraId="14C0D9A4"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14:paraId="456A1516"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000000" w:fill="FFFFFF"/>
            <w:vAlign w:val="center"/>
          </w:tcPr>
          <w:p w14:paraId="11B7C2CA"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01139861" w14:textId="77777777" w:rsidTr="00835FF7">
        <w:trPr>
          <w:trHeight w:val="473"/>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BFB9505"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14:paraId="6D909ACF"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5F8FE7AA"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EB75753"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4A9DDA93"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24D727EC"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6D235F80"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3277A892" w14:textId="77777777" w:rsidTr="00835FF7">
        <w:trPr>
          <w:trHeight w:val="473"/>
        </w:trPr>
        <w:tc>
          <w:tcPr>
            <w:tcW w:w="1751" w:type="dxa"/>
            <w:tcBorders>
              <w:top w:val="single" w:sz="4" w:space="0" w:color="auto"/>
              <w:left w:val="single" w:sz="4" w:space="0" w:color="auto"/>
              <w:bottom w:val="single" w:sz="4" w:space="0" w:color="auto"/>
              <w:right w:val="single" w:sz="4" w:space="0" w:color="auto"/>
            </w:tcBorders>
            <w:shd w:val="clear" w:color="000000" w:fill="FFFFFF"/>
            <w:vAlign w:val="center"/>
          </w:tcPr>
          <w:p w14:paraId="67C983D9"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45" w:type="dxa"/>
            <w:tcBorders>
              <w:top w:val="single" w:sz="4" w:space="0" w:color="auto"/>
              <w:left w:val="single" w:sz="4" w:space="0" w:color="auto"/>
              <w:bottom w:val="single" w:sz="4" w:space="0" w:color="auto"/>
              <w:right w:val="single" w:sz="4" w:space="0" w:color="auto"/>
            </w:tcBorders>
            <w:shd w:val="clear" w:color="000000" w:fill="FFFFFF"/>
            <w:vAlign w:val="center"/>
          </w:tcPr>
          <w:p w14:paraId="38D40808"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06" w:type="dxa"/>
            <w:tcBorders>
              <w:top w:val="single" w:sz="4" w:space="0" w:color="auto"/>
              <w:left w:val="single" w:sz="4" w:space="0" w:color="auto"/>
              <w:bottom w:val="single" w:sz="4" w:space="0" w:color="auto"/>
              <w:right w:val="single" w:sz="4" w:space="0" w:color="auto"/>
            </w:tcBorders>
            <w:shd w:val="clear" w:color="000000" w:fill="FFFFFF"/>
            <w:vAlign w:val="center"/>
          </w:tcPr>
          <w:p w14:paraId="3944E4F0"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tcPr>
          <w:p w14:paraId="230F9059"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509" w:type="dxa"/>
            <w:tcBorders>
              <w:top w:val="single" w:sz="4" w:space="0" w:color="auto"/>
              <w:left w:val="single" w:sz="4" w:space="0" w:color="auto"/>
              <w:bottom w:val="single" w:sz="4" w:space="0" w:color="auto"/>
              <w:right w:val="single" w:sz="4" w:space="0" w:color="auto"/>
            </w:tcBorders>
            <w:shd w:val="clear" w:color="000000" w:fill="FFFFFF"/>
            <w:vAlign w:val="center"/>
          </w:tcPr>
          <w:p w14:paraId="272172E9"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14:paraId="4942208C"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000000" w:fill="FFFFFF"/>
            <w:vAlign w:val="center"/>
          </w:tcPr>
          <w:p w14:paraId="08E774C7"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0A036D" w:rsidRPr="00DD18A5" w14:paraId="7D39648D" w14:textId="77777777" w:rsidTr="00835FF7">
        <w:trPr>
          <w:trHeight w:val="473"/>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38ABE4F"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14:paraId="6CB3AB4C"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3BF7134"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266B5A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59529DE1"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517FAA03"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29AA16CC" w14:textId="77777777" w:rsidR="000A036D" w:rsidRPr="00DD18A5" w:rsidRDefault="000A036D" w:rsidP="000A036D">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bl>
    <w:p w14:paraId="73D241F9" w14:textId="341CDF1A" w:rsidR="006E1F8F" w:rsidRDefault="006E1F8F" w:rsidP="006E1F8F">
      <w:pPr>
        <w:spacing w:line="240" w:lineRule="auto"/>
        <w:rPr>
          <w:rFonts w:cs="Times New Roman"/>
          <w:kern w:val="2"/>
          <w:szCs w:val="22"/>
          <w14:ligatures w14:val="standardContextual"/>
        </w:rPr>
      </w:pPr>
    </w:p>
    <w:p w14:paraId="67FFCE8A" w14:textId="77777777" w:rsidR="00352BCA" w:rsidRDefault="00352BCA" w:rsidP="006E1F8F">
      <w:pPr>
        <w:spacing w:line="240" w:lineRule="auto"/>
        <w:rPr>
          <w:rFonts w:cs="Times New Roman"/>
          <w:kern w:val="2"/>
          <w:szCs w:val="22"/>
          <w14:ligatures w14:val="standardContextual"/>
        </w:rPr>
      </w:pPr>
    </w:p>
    <w:tbl>
      <w:tblPr>
        <w:tblW w:w="15492" w:type="dxa"/>
        <w:tblLook w:val="04A0" w:firstRow="1" w:lastRow="0" w:firstColumn="1" w:lastColumn="0" w:noHBand="0" w:noVBand="1"/>
      </w:tblPr>
      <w:tblGrid>
        <w:gridCol w:w="1662"/>
        <w:gridCol w:w="2703"/>
        <w:gridCol w:w="2664"/>
        <w:gridCol w:w="1776"/>
        <w:gridCol w:w="2627"/>
        <w:gridCol w:w="2041"/>
        <w:gridCol w:w="2019"/>
      </w:tblGrid>
      <w:tr w:rsidR="00352BCA" w:rsidRPr="00DD18A5" w14:paraId="454E66AC" w14:textId="77777777" w:rsidTr="00246F28">
        <w:trPr>
          <w:trHeight w:val="539"/>
        </w:trPr>
        <w:tc>
          <w:tcPr>
            <w:tcW w:w="15492" w:type="dxa"/>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9A11FD1" w14:textId="77777777" w:rsidR="00352BCA" w:rsidRPr="00DD18A5" w:rsidRDefault="00352BCA" w:rsidP="00246F28">
            <w:pPr>
              <w:spacing w:beforeLines="40" w:before="96" w:afterLines="40" w:after="96" w:line="259" w:lineRule="auto"/>
              <w:jc w:val="center"/>
              <w:rPr>
                <w:rFonts w:cs="Times New Roman"/>
                <w:kern w:val="2"/>
                <w:szCs w:val="22"/>
                <w14:ligatures w14:val="standardContextual"/>
              </w:rPr>
            </w:pPr>
            <w:r w:rsidRPr="00AD3832">
              <w:rPr>
                <w:rFonts w:cs="Times New Roman"/>
                <w:b/>
                <w:bCs/>
                <w:color w:val="FFFFFF" w:themeColor="background1"/>
                <w:kern w:val="2"/>
                <w:sz w:val="24"/>
                <w:szCs w:val="24"/>
                <w14:ligatures w14:val="standardContextual"/>
              </w:rPr>
              <w:lastRenderedPageBreak/>
              <w:t>CHANGE OF WORK STATUS</w:t>
            </w:r>
          </w:p>
        </w:tc>
      </w:tr>
      <w:tr w:rsidR="00352BCA" w:rsidRPr="00DD18A5" w14:paraId="712D1E81" w14:textId="77777777" w:rsidTr="00246F28">
        <w:trPr>
          <w:trHeight w:val="539"/>
        </w:trPr>
        <w:tc>
          <w:tcPr>
            <w:tcW w:w="1662"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6BC5B4D7"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LSL number</w:t>
            </w:r>
          </w:p>
        </w:tc>
        <w:tc>
          <w:tcPr>
            <w:tcW w:w="2703" w:type="dxa"/>
            <w:tcBorders>
              <w:top w:val="single" w:sz="4" w:space="0" w:color="auto"/>
              <w:left w:val="nil"/>
              <w:bottom w:val="single" w:sz="8" w:space="0" w:color="auto"/>
              <w:right w:val="single" w:sz="8" w:space="0" w:color="auto"/>
            </w:tcBorders>
            <w:shd w:val="clear" w:color="auto" w:fill="EEECE1" w:themeFill="background2"/>
            <w:vAlign w:val="center"/>
            <w:hideMark/>
          </w:tcPr>
          <w:p w14:paraId="1AB78C93"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Surname</w:t>
            </w:r>
          </w:p>
        </w:tc>
        <w:tc>
          <w:tcPr>
            <w:tcW w:w="2664" w:type="dxa"/>
            <w:tcBorders>
              <w:top w:val="single" w:sz="4" w:space="0" w:color="auto"/>
              <w:left w:val="nil"/>
              <w:bottom w:val="single" w:sz="8" w:space="0" w:color="auto"/>
              <w:right w:val="single" w:sz="8" w:space="0" w:color="auto"/>
            </w:tcBorders>
            <w:shd w:val="clear" w:color="auto" w:fill="EEECE1" w:themeFill="background2"/>
            <w:vAlign w:val="center"/>
            <w:hideMark/>
          </w:tcPr>
          <w:p w14:paraId="0E98AF9C"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Given name(s)</w:t>
            </w:r>
          </w:p>
        </w:tc>
        <w:tc>
          <w:tcPr>
            <w:tcW w:w="1776" w:type="dxa"/>
            <w:tcBorders>
              <w:top w:val="single" w:sz="4" w:space="0" w:color="auto"/>
              <w:left w:val="nil"/>
              <w:bottom w:val="single" w:sz="8" w:space="0" w:color="auto"/>
              <w:right w:val="single" w:sz="8" w:space="0" w:color="auto"/>
            </w:tcBorders>
            <w:shd w:val="clear" w:color="auto" w:fill="EEECE1" w:themeFill="background2"/>
            <w:vAlign w:val="center"/>
            <w:hideMark/>
          </w:tcPr>
          <w:p w14:paraId="12959CBC"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of birth (dd/mm/yyyy)</w:t>
            </w:r>
          </w:p>
        </w:tc>
        <w:tc>
          <w:tcPr>
            <w:tcW w:w="2627" w:type="dxa"/>
            <w:tcBorders>
              <w:top w:val="single" w:sz="4" w:space="0" w:color="auto"/>
              <w:left w:val="nil"/>
              <w:bottom w:val="single" w:sz="8" w:space="0" w:color="auto"/>
              <w:right w:val="single" w:sz="8" w:space="0" w:color="auto"/>
            </w:tcBorders>
            <w:shd w:val="clear" w:color="auto" w:fill="EEECE1" w:themeFill="background2"/>
            <w:vAlign w:val="center"/>
            <w:hideMark/>
          </w:tcPr>
          <w:p w14:paraId="10AAA075"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Previous work status</w:t>
            </w:r>
          </w:p>
        </w:tc>
        <w:tc>
          <w:tcPr>
            <w:tcW w:w="2041" w:type="dxa"/>
            <w:tcBorders>
              <w:top w:val="single" w:sz="4" w:space="0" w:color="auto"/>
              <w:left w:val="nil"/>
              <w:bottom w:val="single" w:sz="8" w:space="0" w:color="auto"/>
              <w:right w:val="single" w:sz="8" w:space="0" w:color="auto"/>
            </w:tcBorders>
            <w:shd w:val="clear" w:color="auto" w:fill="EEECE1" w:themeFill="background2"/>
            <w:vAlign w:val="center"/>
            <w:hideMark/>
          </w:tcPr>
          <w:p w14:paraId="7CDA58E7"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New work status</w:t>
            </w:r>
          </w:p>
        </w:tc>
        <w:tc>
          <w:tcPr>
            <w:tcW w:w="2019" w:type="dxa"/>
            <w:tcBorders>
              <w:top w:val="single" w:sz="4" w:space="0" w:color="auto"/>
              <w:left w:val="nil"/>
              <w:bottom w:val="single" w:sz="8" w:space="0" w:color="auto"/>
              <w:right w:val="single" w:sz="8" w:space="0" w:color="auto"/>
            </w:tcBorders>
            <w:shd w:val="clear" w:color="auto" w:fill="EEECE1" w:themeFill="background2"/>
            <w:vAlign w:val="center"/>
            <w:hideMark/>
          </w:tcPr>
          <w:p w14:paraId="5F91A328" w14:textId="77777777" w:rsidR="00352BCA" w:rsidRPr="00DD18A5" w:rsidRDefault="00352BCA"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of change</w:t>
            </w:r>
          </w:p>
        </w:tc>
      </w:tr>
      <w:tr w:rsidR="00352BCA" w:rsidRPr="00DD18A5" w14:paraId="01ACCDA6" w14:textId="77777777" w:rsidTr="00246F28">
        <w:trPr>
          <w:trHeight w:val="539"/>
        </w:trPr>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8270F"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703" w:type="dxa"/>
            <w:tcBorders>
              <w:top w:val="single" w:sz="4" w:space="0" w:color="auto"/>
              <w:left w:val="single" w:sz="4" w:space="0" w:color="auto"/>
              <w:bottom w:val="single" w:sz="4" w:space="0" w:color="auto"/>
              <w:right w:val="single" w:sz="4" w:space="0" w:color="auto"/>
            </w:tcBorders>
            <w:shd w:val="clear" w:color="000000" w:fill="FFFFFF"/>
            <w:vAlign w:val="center"/>
          </w:tcPr>
          <w:p w14:paraId="4CFF4F61"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64" w:type="dxa"/>
            <w:tcBorders>
              <w:top w:val="single" w:sz="4" w:space="0" w:color="auto"/>
              <w:left w:val="single" w:sz="4" w:space="0" w:color="auto"/>
              <w:bottom w:val="single" w:sz="4" w:space="0" w:color="auto"/>
              <w:right w:val="single" w:sz="4" w:space="0" w:color="auto"/>
            </w:tcBorders>
            <w:shd w:val="clear" w:color="000000" w:fill="FFFFFF"/>
            <w:vAlign w:val="center"/>
          </w:tcPr>
          <w:p w14:paraId="7995097C"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14:paraId="6599E4AA"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62918"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367AB"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6CDED2"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352BCA" w:rsidRPr="00DD18A5" w14:paraId="0C88EE17" w14:textId="77777777" w:rsidTr="00246F28">
        <w:trPr>
          <w:trHeight w:val="539"/>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A04FD"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617E33C7"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1955048"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8359EB8"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6B409"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AA23"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CFDFE"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352BCA" w:rsidRPr="00DD18A5" w14:paraId="35566BDD" w14:textId="77777777" w:rsidTr="00246F28">
        <w:trPr>
          <w:trHeight w:val="539"/>
        </w:trPr>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2A2A5"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703" w:type="dxa"/>
            <w:tcBorders>
              <w:top w:val="single" w:sz="4" w:space="0" w:color="auto"/>
              <w:left w:val="single" w:sz="4" w:space="0" w:color="auto"/>
              <w:bottom w:val="single" w:sz="4" w:space="0" w:color="auto"/>
              <w:right w:val="single" w:sz="4" w:space="0" w:color="auto"/>
            </w:tcBorders>
            <w:shd w:val="clear" w:color="000000" w:fill="FFFFFF"/>
            <w:vAlign w:val="center"/>
          </w:tcPr>
          <w:p w14:paraId="57C6A048"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64" w:type="dxa"/>
            <w:tcBorders>
              <w:top w:val="single" w:sz="4" w:space="0" w:color="auto"/>
              <w:left w:val="single" w:sz="4" w:space="0" w:color="auto"/>
              <w:bottom w:val="single" w:sz="4" w:space="0" w:color="auto"/>
              <w:right w:val="single" w:sz="4" w:space="0" w:color="auto"/>
            </w:tcBorders>
            <w:shd w:val="clear" w:color="000000" w:fill="FFFFFF"/>
            <w:vAlign w:val="center"/>
          </w:tcPr>
          <w:p w14:paraId="79FFCC3C"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14:paraId="654B1115"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B3311"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2BDE2"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7B7578"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352BCA" w:rsidRPr="00DD18A5" w14:paraId="0AF0D29E" w14:textId="77777777" w:rsidTr="00246F28">
        <w:trPr>
          <w:trHeight w:val="539"/>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CD02"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EE9A9C1"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75223DC2"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DA823DA"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43D15"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83521"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B1F69" w14:textId="77777777" w:rsidR="00352BCA" w:rsidRPr="00DD18A5" w:rsidRDefault="00352BCA"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bl>
    <w:p w14:paraId="610BE02D" w14:textId="77777777" w:rsidR="00352BCA" w:rsidRDefault="00352BCA" w:rsidP="006E1F8F">
      <w:pPr>
        <w:spacing w:line="240" w:lineRule="auto"/>
        <w:rPr>
          <w:rFonts w:cs="Times New Roman"/>
          <w:kern w:val="2"/>
          <w:szCs w:val="22"/>
          <w14:ligatures w14:val="standardContextual"/>
        </w:rPr>
      </w:pPr>
    </w:p>
    <w:p w14:paraId="79D99726" w14:textId="3CBF993E" w:rsidR="00352BCA" w:rsidRDefault="00352BCA">
      <w:pPr>
        <w:spacing w:line="240" w:lineRule="auto"/>
        <w:rPr>
          <w:rFonts w:cs="Times New Roman"/>
          <w:kern w:val="2"/>
          <w:szCs w:val="22"/>
          <w14:ligatures w14:val="standardContextual"/>
        </w:rPr>
      </w:pPr>
    </w:p>
    <w:tbl>
      <w:tblPr>
        <w:tblW w:w="15506" w:type="dxa"/>
        <w:tblLayout w:type="fixed"/>
        <w:tblLook w:val="04A0" w:firstRow="1" w:lastRow="0" w:firstColumn="1" w:lastColumn="0" w:noHBand="0" w:noVBand="1"/>
      </w:tblPr>
      <w:tblGrid>
        <w:gridCol w:w="1139"/>
        <w:gridCol w:w="1144"/>
        <w:gridCol w:w="1144"/>
        <w:gridCol w:w="1431"/>
        <w:gridCol w:w="1626"/>
        <w:gridCol w:w="1286"/>
        <w:gridCol w:w="1285"/>
        <w:gridCol w:w="1286"/>
        <w:gridCol w:w="1285"/>
        <w:gridCol w:w="1284"/>
        <w:gridCol w:w="1285"/>
        <w:gridCol w:w="1311"/>
      </w:tblGrid>
      <w:tr w:rsidR="006E1F8F" w:rsidRPr="00DD18A5" w14:paraId="42092315" w14:textId="77777777" w:rsidTr="00835FF7">
        <w:trPr>
          <w:trHeight w:val="444"/>
        </w:trPr>
        <w:tc>
          <w:tcPr>
            <w:tcW w:w="15506" w:type="dxa"/>
            <w:gridSpan w:val="12"/>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642A3391" w14:textId="77777777" w:rsidR="006E1F8F" w:rsidRPr="00DD18A5" w:rsidRDefault="006E1F8F" w:rsidP="00246F28">
            <w:pPr>
              <w:spacing w:beforeLines="40" w:before="96" w:afterLines="40" w:after="96" w:line="259" w:lineRule="auto"/>
              <w:jc w:val="center"/>
              <w:rPr>
                <w:rFonts w:cs="Times New Roman"/>
                <w:kern w:val="2"/>
                <w:szCs w:val="22"/>
                <w14:ligatures w14:val="standardContextual"/>
              </w:rPr>
            </w:pPr>
            <w:r w:rsidRPr="006A4EB3">
              <w:rPr>
                <w:rFonts w:cs="Times New Roman"/>
                <w:b/>
                <w:bCs/>
                <w:color w:val="FFFFFF" w:themeColor="background1"/>
                <w:kern w:val="2"/>
                <w:sz w:val="24"/>
                <w:szCs w:val="24"/>
                <w14:ligatures w14:val="standardContextual"/>
              </w:rPr>
              <w:t>EMPLOYEE DETAILS</w:t>
            </w:r>
          </w:p>
        </w:tc>
      </w:tr>
      <w:tr w:rsidR="00352BCA" w:rsidRPr="00DD18A5" w14:paraId="5A42BE86" w14:textId="77777777" w:rsidTr="00835FF7">
        <w:trPr>
          <w:cantSplit/>
          <w:trHeight w:val="816"/>
        </w:trPr>
        <w:tc>
          <w:tcPr>
            <w:tcW w:w="1139"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7393BB8F"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LSL number</w:t>
            </w:r>
          </w:p>
        </w:tc>
        <w:tc>
          <w:tcPr>
            <w:tcW w:w="1144"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058F627A"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Surname</w:t>
            </w:r>
          </w:p>
        </w:tc>
        <w:tc>
          <w:tcPr>
            <w:tcW w:w="1144"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68C189CE"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Given name(s)</w:t>
            </w:r>
          </w:p>
        </w:tc>
        <w:tc>
          <w:tcPr>
            <w:tcW w:w="1431"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63D09979"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Date of birth (dd/mm/yyyy)</w:t>
            </w:r>
          </w:p>
        </w:tc>
        <w:tc>
          <w:tcPr>
            <w:tcW w:w="1626"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549C978A"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Work status</w:t>
            </w:r>
            <w:r w:rsidRPr="00DD18A5">
              <w:rPr>
                <w:rFonts w:cs="Times New Roman"/>
                <w:b/>
                <w:bCs/>
                <w:kern w:val="2"/>
                <w:sz w:val="20"/>
                <w14:ligatures w14:val="standardContextual"/>
              </w:rPr>
              <w:br/>
              <w:t>( FS / PS / FW / PW / C / L / W )</w:t>
            </w:r>
          </w:p>
        </w:tc>
        <w:tc>
          <w:tcPr>
            <w:tcW w:w="1286"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166E6825"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Payroll week</w:t>
            </w:r>
            <w:r w:rsidRPr="00DD18A5">
              <w:rPr>
                <w:rFonts w:cs="Times New Roman"/>
                <w:b/>
                <w:bCs/>
                <w:kern w:val="2"/>
                <w:sz w:val="20"/>
                <w14:ligatures w14:val="standardContextual"/>
              </w:rPr>
              <w:br/>
              <w:t>start date</w:t>
            </w:r>
          </w:p>
        </w:tc>
        <w:tc>
          <w:tcPr>
            <w:tcW w:w="1285"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249E1335"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Week 1</w:t>
            </w:r>
            <w:r w:rsidRPr="00DD18A5">
              <w:rPr>
                <w:rFonts w:cs="Times New Roman"/>
                <w:b/>
                <w:bCs/>
                <w:kern w:val="2"/>
                <w:sz w:val="20"/>
                <w14:ligatures w14:val="standardContextual"/>
              </w:rPr>
              <w:br/>
              <w:t>hours</w:t>
            </w:r>
          </w:p>
        </w:tc>
        <w:tc>
          <w:tcPr>
            <w:tcW w:w="1286"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5F53A1D5"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Week 2</w:t>
            </w:r>
            <w:r w:rsidRPr="00DD18A5">
              <w:rPr>
                <w:rFonts w:cs="Times New Roman"/>
                <w:b/>
                <w:bCs/>
                <w:kern w:val="2"/>
                <w:sz w:val="20"/>
                <w14:ligatures w14:val="standardContextual"/>
              </w:rPr>
              <w:br/>
              <w:t>hours</w:t>
            </w:r>
          </w:p>
        </w:tc>
        <w:tc>
          <w:tcPr>
            <w:tcW w:w="1285"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26745075"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Week 3</w:t>
            </w:r>
            <w:r w:rsidRPr="00DD18A5">
              <w:rPr>
                <w:rFonts w:cs="Times New Roman"/>
                <w:b/>
                <w:bCs/>
                <w:kern w:val="2"/>
                <w:sz w:val="20"/>
                <w14:ligatures w14:val="standardContextual"/>
              </w:rPr>
              <w:br/>
              <w:t>hours</w:t>
            </w:r>
          </w:p>
        </w:tc>
        <w:tc>
          <w:tcPr>
            <w:tcW w:w="1284"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573F5771"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 xml:space="preserve">Week 4 </w:t>
            </w:r>
            <w:r w:rsidRPr="00DD18A5">
              <w:rPr>
                <w:rFonts w:cs="Times New Roman"/>
                <w:b/>
                <w:bCs/>
                <w:kern w:val="2"/>
                <w:sz w:val="20"/>
                <w14:ligatures w14:val="standardContextual"/>
              </w:rPr>
              <w:br/>
              <w:t>hours</w:t>
            </w:r>
          </w:p>
        </w:tc>
        <w:tc>
          <w:tcPr>
            <w:tcW w:w="1285"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340A7A12"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Week 5</w:t>
            </w:r>
            <w:r w:rsidRPr="00DD18A5">
              <w:rPr>
                <w:rFonts w:cs="Times New Roman"/>
                <w:b/>
                <w:bCs/>
                <w:kern w:val="2"/>
                <w:sz w:val="20"/>
                <w14:ligatures w14:val="standardContextual"/>
              </w:rPr>
              <w:br/>
              <w:t>hours</w:t>
            </w:r>
          </w:p>
        </w:tc>
        <w:tc>
          <w:tcPr>
            <w:tcW w:w="1307"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10F9CD39"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Week 6</w:t>
            </w:r>
            <w:r w:rsidRPr="00DD18A5">
              <w:rPr>
                <w:rFonts w:cs="Times New Roman"/>
                <w:b/>
                <w:bCs/>
                <w:kern w:val="2"/>
                <w:sz w:val="20"/>
                <w14:ligatures w14:val="standardContextual"/>
              </w:rPr>
              <w:br/>
              <w:t>hours</w:t>
            </w:r>
          </w:p>
        </w:tc>
      </w:tr>
      <w:tr w:rsidR="00352BCA" w:rsidRPr="00DD18A5" w14:paraId="692E9822" w14:textId="77777777" w:rsidTr="00835FF7">
        <w:trPr>
          <w:trHeight w:val="535"/>
        </w:trPr>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14:paraId="4D940B12"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14:paraId="43799D1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14:paraId="2B8B3B6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1772373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center"/>
          </w:tcPr>
          <w:p w14:paraId="13BDAC5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6E89AAF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3270E7B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30769952"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50E4B4F5"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14:paraId="70FEF07F"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7F5D1BA3"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31FA44CF"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6E1F8F" w:rsidRPr="00DD18A5" w14:paraId="52D6BDDA" w14:textId="77777777" w:rsidTr="00835FF7">
        <w:trPr>
          <w:trHeight w:val="53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8F2F83"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F1E8249"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0793895"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557C94F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76B32E7"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68C8EB9"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94C41FF"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D8CB7F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A7A60E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E3BC5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2BDCB5F"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62FCCF5"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352BCA" w:rsidRPr="00DD18A5" w14:paraId="2C583BCD" w14:textId="77777777" w:rsidTr="00835FF7">
        <w:trPr>
          <w:trHeight w:val="535"/>
        </w:trPr>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14:paraId="133E2EC9"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14:paraId="53959FA6"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14:paraId="2E1A79D9"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48C14BCE"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center"/>
          </w:tcPr>
          <w:p w14:paraId="3A85ECB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3ED7CC67"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77C958A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14:paraId="025B7C61"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0ABF4A37"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14:paraId="678EE391"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6FBD1C5D"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tcBorders>
              <w:top w:val="single" w:sz="4" w:space="0" w:color="auto"/>
              <w:left w:val="single" w:sz="4" w:space="0" w:color="auto"/>
              <w:bottom w:val="single" w:sz="4" w:space="0" w:color="auto"/>
              <w:right w:val="single" w:sz="4" w:space="0" w:color="auto"/>
            </w:tcBorders>
            <w:shd w:val="clear" w:color="000000" w:fill="FFFFFF"/>
            <w:vAlign w:val="center"/>
          </w:tcPr>
          <w:p w14:paraId="44F5FF8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6E1F8F" w:rsidRPr="00DD18A5" w14:paraId="4D9FA3EE" w14:textId="77777777" w:rsidTr="00835FF7">
        <w:trPr>
          <w:trHeight w:val="53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FB00F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B5FCC61"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530933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38D3126"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AA35C2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8139D8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38F684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FA0985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F019AD3"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B9D5A3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E9B7183"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C5E6D9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bl>
    <w:p w14:paraId="7D4F2992" w14:textId="77777777" w:rsidR="006E1F8F" w:rsidRDefault="006E1F8F" w:rsidP="000A036D">
      <w:pPr>
        <w:spacing w:after="160" w:line="259" w:lineRule="auto"/>
        <w:rPr>
          <w:rFonts w:cs="Times New Roman"/>
          <w:kern w:val="2"/>
          <w:szCs w:val="22"/>
          <w14:ligatures w14:val="standardContextual"/>
        </w:rPr>
      </w:pPr>
    </w:p>
    <w:tbl>
      <w:tblPr>
        <w:tblW w:w="15521" w:type="dxa"/>
        <w:tblLayout w:type="fixed"/>
        <w:tblLook w:val="04A0" w:firstRow="1" w:lastRow="0" w:firstColumn="1" w:lastColumn="0" w:noHBand="0" w:noVBand="1"/>
      </w:tblPr>
      <w:tblGrid>
        <w:gridCol w:w="1135"/>
        <w:gridCol w:w="2292"/>
        <w:gridCol w:w="1433"/>
        <w:gridCol w:w="1338"/>
        <w:gridCol w:w="1543"/>
        <w:gridCol w:w="1543"/>
        <w:gridCol w:w="1543"/>
        <w:gridCol w:w="1580"/>
        <w:gridCol w:w="1557"/>
        <w:gridCol w:w="1557"/>
      </w:tblGrid>
      <w:tr w:rsidR="008431DC" w:rsidRPr="00DD18A5" w14:paraId="1ABFD0D4" w14:textId="77777777" w:rsidTr="009125A8">
        <w:trPr>
          <w:cantSplit/>
          <w:trHeight w:val="596"/>
        </w:trPr>
        <w:tc>
          <w:tcPr>
            <w:tcW w:w="15521" w:type="dxa"/>
            <w:gridSpan w:val="10"/>
            <w:tcBorders>
              <w:top w:val="single" w:sz="4" w:space="0" w:color="auto"/>
              <w:left w:val="single" w:sz="8" w:space="0" w:color="auto"/>
              <w:bottom w:val="single" w:sz="8" w:space="0" w:color="auto"/>
              <w:right w:val="single" w:sz="8" w:space="0" w:color="auto"/>
            </w:tcBorders>
            <w:shd w:val="clear" w:color="auto" w:fill="000000" w:themeFill="text1"/>
            <w:vAlign w:val="center"/>
          </w:tcPr>
          <w:p w14:paraId="065F8D63" w14:textId="78F3C208" w:rsidR="008431DC" w:rsidRPr="00DD18A5" w:rsidRDefault="008431DC" w:rsidP="00246F28">
            <w:pPr>
              <w:spacing w:beforeLines="40" w:before="96" w:afterLines="40" w:after="96" w:line="259" w:lineRule="auto"/>
              <w:jc w:val="center"/>
              <w:rPr>
                <w:rFonts w:cs="Times New Roman"/>
                <w:b/>
                <w:bCs/>
                <w:kern w:val="2"/>
                <w:sz w:val="24"/>
                <w:szCs w:val="24"/>
                <w14:ligatures w14:val="standardContextual"/>
              </w:rPr>
            </w:pPr>
            <w:r w:rsidRPr="00822F7B">
              <w:rPr>
                <w:rFonts w:cs="Times New Roman"/>
                <w:b/>
                <w:bCs/>
                <w:color w:val="FFFFFF" w:themeColor="background1"/>
                <w:kern w:val="2"/>
                <w:sz w:val="24"/>
                <w:szCs w:val="24"/>
                <w14:ligatures w14:val="standardContextual"/>
              </w:rPr>
              <w:lastRenderedPageBreak/>
              <w:t>EMPLOYEE DETAILS (continued)</w:t>
            </w:r>
          </w:p>
        </w:tc>
      </w:tr>
      <w:tr w:rsidR="00835FF7" w:rsidRPr="00DD18A5" w14:paraId="7B383D98" w14:textId="77777777" w:rsidTr="00835FF7">
        <w:trPr>
          <w:cantSplit/>
          <w:trHeight w:val="1030"/>
        </w:trPr>
        <w:tc>
          <w:tcPr>
            <w:tcW w:w="1135" w:type="dxa"/>
            <w:tcBorders>
              <w:top w:val="single" w:sz="4" w:space="0" w:color="auto"/>
              <w:left w:val="single" w:sz="8" w:space="0" w:color="auto"/>
              <w:bottom w:val="single" w:sz="8" w:space="0" w:color="auto"/>
              <w:right w:val="single" w:sz="8" w:space="0" w:color="auto"/>
            </w:tcBorders>
            <w:shd w:val="clear" w:color="auto" w:fill="EEECE1" w:themeFill="background2"/>
            <w:vAlign w:val="center"/>
            <w:hideMark/>
          </w:tcPr>
          <w:p w14:paraId="4BBB21E4"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LSL number</w:t>
            </w:r>
          </w:p>
        </w:tc>
        <w:tc>
          <w:tcPr>
            <w:tcW w:w="2292"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65100F9A"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Is the employee’s casual loading rate quantified in their industrial instrument?</w:t>
            </w:r>
          </w:p>
        </w:tc>
        <w:tc>
          <w:tcPr>
            <w:tcW w:w="1433"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343376BD"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Total base rate of pay $</w:t>
            </w:r>
          </w:p>
        </w:tc>
        <w:tc>
          <w:tcPr>
            <w:tcW w:w="1338"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355F0ACD"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Total ordinary rate of pay $</w:t>
            </w:r>
          </w:p>
        </w:tc>
        <w:tc>
          <w:tcPr>
            <w:tcW w:w="1543"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1A2E21A8"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Incentive based payments / bonuses $</w:t>
            </w:r>
          </w:p>
        </w:tc>
        <w:tc>
          <w:tcPr>
            <w:tcW w:w="1543"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76CDF2EF"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Casual loading (if applicable) $</w:t>
            </w:r>
          </w:p>
        </w:tc>
        <w:tc>
          <w:tcPr>
            <w:tcW w:w="1543"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55EDB0E9"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Hourly rate of pay $</w:t>
            </w:r>
          </w:p>
        </w:tc>
        <w:tc>
          <w:tcPr>
            <w:tcW w:w="1580"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1AA8BEAD"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 xml:space="preserve">Eligible wages $ </w:t>
            </w:r>
          </w:p>
        </w:tc>
        <w:tc>
          <w:tcPr>
            <w:tcW w:w="155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56A7B921"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kern w:val="2"/>
                <w:sz w:val="20"/>
                <w14:ligatures w14:val="standardContextual"/>
              </w:rPr>
              <w:t>Levy paid $</w:t>
            </w:r>
          </w:p>
        </w:tc>
        <w:tc>
          <w:tcPr>
            <w:tcW w:w="155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7B760F5C" w14:textId="77777777" w:rsidR="006E1F8F" w:rsidRPr="00DD18A5" w:rsidRDefault="006E1F8F" w:rsidP="00246F28">
            <w:pPr>
              <w:spacing w:beforeLines="40" w:before="96" w:afterLines="40" w:after="96" w:line="259" w:lineRule="auto"/>
              <w:rPr>
                <w:rFonts w:cs="Times New Roman"/>
                <w:b/>
                <w:bCs/>
                <w:kern w:val="2"/>
                <w:sz w:val="20"/>
                <w14:ligatures w14:val="standardContextual"/>
              </w:rPr>
            </w:pPr>
            <w:r w:rsidRPr="00DD18A5">
              <w:rPr>
                <w:rFonts w:cs="Times New Roman"/>
                <w:b/>
                <w:bCs/>
                <w:sz w:val="20"/>
              </w:rPr>
              <w:t>Method of calculating eligible wage</w:t>
            </w:r>
          </w:p>
        </w:tc>
      </w:tr>
      <w:tr w:rsidR="00835FF7" w:rsidRPr="00DD18A5" w14:paraId="2C8FEA5C" w14:textId="77777777" w:rsidTr="00835FF7">
        <w:trPr>
          <w:trHeight w:val="552"/>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379FF61E"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292" w:type="dxa"/>
            <w:tcBorders>
              <w:top w:val="single" w:sz="4" w:space="0" w:color="auto"/>
              <w:left w:val="single" w:sz="4" w:space="0" w:color="auto"/>
              <w:bottom w:val="single" w:sz="4" w:space="0" w:color="auto"/>
              <w:right w:val="single" w:sz="4" w:space="0" w:color="auto"/>
            </w:tcBorders>
            <w:shd w:val="clear" w:color="000000" w:fill="FFFFFF"/>
            <w:vAlign w:val="center"/>
          </w:tcPr>
          <w:p w14:paraId="0EB1A72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50665D3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38" w:type="dxa"/>
            <w:tcBorders>
              <w:top w:val="single" w:sz="4" w:space="0" w:color="auto"/>
              <w:left w:val="single" w:sz="4" w:space="0" w:color="auto"/>
              <w:bottom w:val="single" w:sz="4" w:space="0" w:color="auto"/>
              <w:right w:val="single" w:sz="4" w:space="0" w:color="auto"/>
            </w:tcBorders>
            <w:shd w:val="clear" w:color="000000" w:fill="FFFFFF"/>
            <w:vAlign w:val="center"/>
          </w:tcPr>
          <w:p w14:paraId="0213870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422F4B1E"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2B618D4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5874A87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0E6EC8E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4B1CFA56"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31BCA197"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835FF7" w:rsidRPr="00DD18A5" w14:paraId="3A7E4C02" w14:textId="77777777" w:rsidTr="00835FF7">
        <w:trPr>
          <w:trHeight w:val="55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1E905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3794D11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3265DF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1F06556"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E6C7773"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22F3D22"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94930B3"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27DDF382"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8D389B6"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656C989"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835FF7" w:rsidRPr="00DD18A5" w14:paraId="282AF845" w14:textId="77777777" w:rsidTr="00835FF7">
        <w:trPr>
          <w:trHeight w:val="552"/>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1A36CE42"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292" w:type="dxa"/>
            <w:tcBorders>
              <w:top w:val="single" w:sz="4" w:space="0" w:color="auto"/>
              <w:left w:val="single" w:sz="4" w:space="0" w:color="auto"/>
              <w:bottom w:val="single" w:sz="4" w:space="0" w:color="auto"/>
              <w:right w:val="single" w:sz="4" w:space="0" w:color="auto"/>
            </w:tcBorders>
            <w:shd w:val="clear" w:color="000000" w:fill="FFFFFF"/>
            <w:vAlign w:val="center"/>
          </w:tcPr>
          <w:p w14:paraId="4393722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0A8FE4A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38" w:type="dxa"/>
            <w:tcBorders>
              <w:top w:val="single" w:sz="4" w:space="0" w:color="auto"/>
              <w:left w:val="single" w:sz="4" w:space="0" w:color="auto"/>
              <w:bottom w:val="single" w:sz="4" w:space="0" w:color="auto"/>
              <w:right w:val="single" w:sz="4" w:space="0" w:color="auto"/>
            </w:tcBorders>
            <w:shd w:val="clear" w:color="000000" w:fill="FFFFFF"/>
            <w:vAlign w:val="center"/>
          </w:tcPr>
          <w:p w14:paraId="4D44301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4BF4BBA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06CF56A7"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5B3BF08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2586424E"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AAA8214"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6A4D07A3"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835FF7" w:rsidRPr="00DD18A5" w14:paraId="34BFDC3E" w14:textId="77777777" w:rsidTr="00835FF7">
        <w:trPr>
          <w:trHeight w:val="55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8332CE"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2B40C41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EB00D4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2FA7C50"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E7FFE5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F4C9A5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8C9831A"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05B73638"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0A7B78B"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D3927FD"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835FF7" w:rsidRPr="00DD18A5" w14:paraId="1865AD11" w14:textId="77777777" w:rsidTr="00835FF7">
        <w:trPr>
          <w:trHeight w:val="552"/>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3F710D5E"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2292" w:type="dxa"/>
            <w:tcBorders>
              <w:top w:val="single" w:sz="4" w:space="0" w:color="auto"/>
              <w:left w:val="single" w:sz="4" w:space="0" w:color="auto"/>
              <w:bottom w:val="single" w:sz="4" w:space="0" w:color="auto"/>
              <w:right w:val="single" w:sz="4" w:space="0" w:color="auto"/>
            </w:tcBorders>
            <w:shd w:val="clear" w:color="000000" w:fill="FFFFFF"/>
            <w:vAlign w:val="center"/>
          </w:tcPr>
          <w:p w14:paraId="6F1A96A1"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6A118344"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338" w:type="dxa"/>
            <w:tcBorders>
              <w:top w:val="single" w:sz="4" w:space="0" w:color="auto"/>
              <w:left w:val="single" w:sz="4" w:space="0" w:color="auto"/>
              <w:bottom w:val="single" w:sz="4" w:space="0" w:color="auto"/>
              <w:right w:val="single" w:sz="4" w:space="0" w:color="auto"/>
            </w:tcBorders>
            <w:shd w:val="clear" w:color="000000" w:fill="FFFFFF"/>
            <w:vAlign w:val="center"/>
          </w:tcPr>
          <w:p w14:paraId="3CE5AD62"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52394EBC"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7B8E5CB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1F887B5B"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tcPr>
          <w:p w14:paraId="51F10AA1" w14:textId="77777777" w:rsidR="006E1F8F" w:rsidRPr="00DD18A5" w:rsidRDefault="006E1F8F" w:rsidP="00246F28">
            <w:pPr>
              <w:spacing w:beforeLines="40" w:before="96" w:afterLines="40" w:after="96" w:line="259" w:lineRule="auto"/>
              <w:rPr>
                <w:rFonts w:cs="Times New Roman"/>
                <w:kern w:val="2"/>
                <w:sz w:val="20"/>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2731A1A6"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c>
          <w:tcPr>
            <w:tcW w:w="1557" w:type="dxa"/>
            <w:tcBorders>
              <w:top w:val="single" w:sz="4" w:space="0" w:color="auto"/>
              <w:left w:val="single" w:sz="4" w:space="0" w:color="auto"/>
              <w:bottom w:val="single" w:sz="4" w:space="0" w:color="auto"/>
              <w:right w:val="single" w:sz="4" w:space="0" w:color="auto"/>
            </w:tcBorders>
            <w:shd w:val="clear" w:color="000000" w:fill="FFFFFF"/>
            <w:vAlign w:val="center"/>
          </w:tcPr>
          <w:p w14:paraId="36132B02"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kern w:val="2"/>
                <w:sz w:val="20"/>
                <w:szCs w:val="22"/>
                <w:lang w:val="en-GB"/>
                <w14:ligatures w14:val="standardContextual"/>
              </w:rPr>
              <w:fldChar w:fldCharType="begin">
                <w:ffData>
                  <w:name w:val="Text57"/>
                  <w:enabled/>
                  <w:calcOnExit w:val="0"/>
                  <w:textInput/>
                </w:ffData>
              </w:fldChar>
            </w:r>
            <w:r w:rsidRPr="00DD18A5">
              <w:rPr>
                <w:rFonts w:cs="Times New Roman"/>
                <w:kern w:val="2"/>
                <w:sz w:val="20"/>
                <w:szCs w:val="22"/>
                <w:lang w:val="en-GB"/>
                <w14:ligatures w14:val="standardContextual"/>
              </w:rPr>
              <w:instrText xml:space="preserve"> FORMTEXT </w:instrText>
            </w:r>
            <w:r w:rsidRPr="00DD18A5">
              <w:rPr>
                <w:rFonts w:cs="Times New Roman"/>
                <w:kern w:val="2"/>
                <w:sz w:val="20"/>
                <w:szCs w:val="22"/>
                <w:lang w:val="en-GB"/>
                <w14:ligatures w14:val="standardContextual"/>
              </w:rPr>
            </w:r>
            <w:r w:rsidRPr="00DD18A5">
              <w:rPr>
                <w:rFonts w:cs="Times New Roman"/>
                <w:kern w:val="2"/>
                <w:sz w:val="20"/>
                <w:szCs w:val="22"/>
                <w:lang w:val="en-GB"/>
                <w14:ligatures w14:val="standardContextual"/>
              </w:rPr>
              <w:fldChar w:fldCharType="separate"/>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noProof/>
                <w:kern w:val="2"/>
                <w:sz w:val="20"/>
                <w:szCs w:val="22"/>
                <w:lang w:val="en-GB"/>
                <w14:ligatures w14:val="standardContextual"/>
              </w:rPr>
              <w:t> </w:t>
            </w:r>
            <w:r w:rsidRPr="00DD18A5">
              <w:rPr>
                <w:rFonts w:cs="Times New Roman"/>
                <w:kern w:val="2"/>
                <w:sz w:val="20"/>
                <w:szCs w:val="22"/>
                <w:lang w:val="en-GB"/>
                <w14:ligatures w14:val="standardContextual"/>
              </w:rPr>
              <w:fldChar w:fldCharType="end"/>
            </w:r>
          </w:p>
        </w:tc>
      </w:tr>
      <w:tr w:rsidR="00835FF7" w:rsidRPr="00DD18A5" w14:paraId="4CB54D31" w14:textId="77777777" w:rsidTr="00835FF7">
        <w:trPr>
          <w:trHeight w:val="552"/>
        </w:trPr>
        <w:tc>
          <w:tcPr>
            <w:tcW w:w="1135" w:type="dxa"/>
            <w:tcBorders>
              <w:top w:val="single" w:sz="4" w:space="0" w:color="auto"/>
            </w:tcBorders>
            <w:shd w:val="clear" w:color="000000" w:fill="FFFFFF"/>
            <w:vAlign w:val="center"/>
          </w:tcPr>
          <w:p w14:paraId="0FAD27A4"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2292" w:type="dxa"/>
            <w:tcBorders>
              <w:top w:val="single" w:sz="4" w:space="0" w:color="auto"/>
            </w:tcBorders>
            <w:shd w:val="clear" w:color="000000" w:fill="FFFFFF"/>
            <w:vAlign w:val="center"/>
          </w:tcPr>
          <w:p w14:paraId="00D6767B"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1433" w:type="dxa"/>
            <w:tcBorders>
              <w:top w:val="single" w:sz="4" w:space="0" w:color="auto"/>
            </w:tcBorders>
            <w:shd w:val="clear" w:color="000000" w:fill="FFFFFF"/>
            <w:vAlign w:val="center"/>
          </w:tcPr>
          <w:p w14:paraId="3E8BED21"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1338" w:type="dxa"/>
            <w:tcBorders>
              <w:top w:val="single" w:sz="4" w:space="0" w:color="auto"/>
            </w:tcBorders>
            <w:shd w:val="clear" w:color="000000" w:fill="FFFFFF"/>
            <w:vAlign w:val="center"/>
          </w:tcPr>
          <w:p w14:paraId="1914D76B"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1543" w:type="dxa"/>
            <w:tcBorders>
              <w:top w:val="single" w:sz="4" w:space="0" w:color="auto"/>
            </w:tcBorders>
            <w:shd w:val="clear" w:color="000000" w:fill="FFFFFF"/>
            <w:vAlign w:val="center"/>
          </w:tcPr>
          <w:p w14:paraId="4F98ED4D"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1543" w:type="dxa"/>
            <w:tcBorders>
              <w:top w:val="single" w:sz="4" w:space="0" w:color="auto"/>
            </w:tcBorders>
            <w:shd w:val="clear" w:color="000000" w:fill="FFFFFF"/>
            <w:vAlign w:val="center"/>
          </w:tcPr>
          <w:p w14:paraId="38D47D1D"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1543" w:type="dxa"/>
            <w:tcBorders>
              <w:top w:val="single" w:sz="4" w:space="0" w:color="auto"/>
              <w:right w:val="single" w:sz="4" w:space="0" w:color="auto"/>
            </w:tcBorders>
            <w:shd w:val="clear" w:color="000000" w:fill="FFFFFF"/>
            <w:vAlign w:val="center"/>
          </w:tcPr>
          <w:p w14:paraId="4AD088B7"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c>
          <w:tcPr>
            <w:tcW w:w="1580"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D19C3C0"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b/>
                <w:bCs/>
              </w:rPr>
              <w:t>$0.00</w:t>
            </w:r>
          </w:p>
        </w:tc>
        <w:tc>
          <w:tcPr>
            <w:tcW w:w="1557" w:type="dxa"/>
            <w:tcBorders>
              <w:top w:val="single" w:sz="4" w:space="0" w:color="auto"/>
              <w:left w:val="nil"/>
              <w:bottom w:val="single" w:sz="4" w:space="0" w:color="7F7F7F" w:themeColor="text1" w:themeTint="80"/>
              <w:right w:val="single" w:sz="4" w:space="0" w:color="7F7F7F" w:themeColor="text1" w:themeTint="80"/>
            </w:tcBorders>
            <w:shd w:val="clear" w:color="auto" w:fill="FFFFFF" w:themeFill="background1"/>
            <w:vAlign w:val="center"/>
          </w:tcPr>
          <w:p w14:paraId="20776C7A"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r w:rsidRPr="00DD18A5">
              <w:rPr>
                <w:rFonts w:cs="Times New Roman"/>
                <w:b/>
                <w:bCs/>
              </w:rPr>
              <w:t>$0.00</w:t>
            </w:r>
          </w:p>
        </w:tc>
        <w:tc>
          <w:tcPr>
            <w:tcW w:w="1557" w:type="dxa"/>
            <w:tcBorders>
              <w:top w:val="single" w:sz="4" w:space="0" w:color="auto"/>
              <w:left w:val="single" w:sz="4" w:space="0" w:color="auto"/>
            </w:tcBorders>
            <w:shd w:val="clear" w:color="000000" w:fill="FFFFFF"/>
            <w:vAlign w:val="center"/>
          </w:tcPr>
          <w:p w14:paraId="208941FD" w14:textId="77777777" w:rsidR="006E1F8F" w:rsidRPr="00DD18A5" w:rsidRDefault="006E1F8F" w:rsidP="00246F28">
            <w:pPr>
              <w:spacing w:beforeLines="40" w:before="96" w:afterLines="40" w:after="96" w:line="259" w:lineRule="auto"/>
              <w:rPr>
                <w:rFonts w:cs="Times New Roman"/>
                <w:kern w:val="2"/>
                <w:sz w:val="20"/>
                <w:szCs w:val="22"/>
                <w:lang w:val="en-GB"/>
                <w14:ligatures w14:val="standardContextual"/>
              </w:rPr>
            </w:pPr>
          </w:p>
        </w:tc>
      </w:tr>
    </w:tbl>
    <w:p w14:paraId="0CAB6F69" w14:textId="77777777" w:rsidR="000A036D" w:rsidRPr="00DD18A5" w:rsidRDefault="000A036D" w:rsidP="009031F1">
      <w:pPr>
        <w:spacing w:line="259" w:lineRule="auto"/>
        <w:rPr>
          <w:rFonts w:cs="Times New Roman"/>
          <w:kern w:val="2"/>
          <w:szCs w:val="22"/>
          <w14:ligatures w14:val="standardContextual"/>
        </w:rPr>
      </w:pPr>
      <w:r w:rsidRPr="00DD18A5">
        <w:rPr>
          <w:rFonts w:cs="Times New Roman"/>
          <w:b/>
          <w:bCs/>
          <w:kern w:val="2"/>
          <w:szCs w:val="22"/>
          <w14:ligatures w14:val="standardContextual"/>
        </w:rPr>
        <w:t>EFT PAYMENTS TO:</w:t>
      </w:r>
      <w:r w:rsidRPr="00DD18A5">
        <w:rPr>
          <w:rFonts w:cs="Times New Roman"/>
          <w:kern w:val="2"/>
          <w:szCs w:val="22"/>
          <w14:ligatures w14:val="standardContextual"/>
        </w:rPr>
        <w:tab/>
        <w:t>Commonwealth Bank - Brisbane</w:t>
      </w:r>
      <w:r w:rsidRPr="00DD18A5">
        <w:rPr>
          <w:rFonts w:cs="Times New Roman"/>
          <w:kern w:val="2"/>
          <w:szCs w:val="22"/>
          <w14:ligatures w14:val="standardContextual"/>
        </w:rPr>
        <w:tab/>
      </w:r>
    </w:p>
    <w:p w14:paraId="27DDB9DC" w14:textId="77777777" w:rsidR="000A036D" w:rsidRPr="00DD18A5" w:rsidRDefault="000A036D" w:rsidP="009031F1">
      <w:pPr>
        <w:spacing w:line="259" w:lineRule="auto"/>
        <w:rPr>
          <w:rFonts w:cs="Times New Roman"/>
          <w:kern w:val="2"/>
          <w:szCs w:val="22"/>
          <w14:ligatures w14:val="standardContextual"/>
        </w:rPr>
      </w:pPr>
      <w:r w:rsidRPr="00DD18A5">
        <w:rPr>
          <w:rFonts w:cs="Times New Roman"/>
          <w:kern w:val="2"/>
          <w:szCs w:val="22"/>
          <w14:ligatures w14:val="standardContextual"/>
        </w:rPr>
        <w:t>Account Name:</w:t>
      </w:r>
      <w:r w:rsidRPr="00DD18A5">
        <w:rPr>
          <w:rFonts w:cs="Times New Roman"/>
          <w:kern w:val="2"/>
          <w:szCs w:val="22"/>
          <w14:ligatures w14:val="standardContextual"/>
        </w:rPr>
        <w:tab/>
        <w:t>Coal Mining Industry (LSL Funding) Corp. – Levy Account</w:t>
      </w:r>
    </w:p>
    <w:p w14:paraId="002FE590" w14:textId="77777777" w:rsidR="000A036D" w:rsidRPr="00DD18A5" w:rsidRDefault="000A036D" w:rsidP="009031F1">
      <w:pPr>
        <w:spacing w:line="259" w:lineRule="auto"/>
        <w:rPr>
          <w:rFonts w:cs="Times New Roman"/>
          <w:kern w:val="2"/>
          <w:szCs w:val="22"/>
          <w14:ligatures w14:val="standardContextual"/>
        </w:rPr>
      </w:pPr>
      <w:r w:rsidRPr="00DD18A5">
        <w:rPr>
          <w:rFonts w:cs="Times New Roman"/>
          <w:kern w:val="2"/>
          <w:szCs w:val="22"/>
          <w14:ligatures w14:val="standardContextual"/>
        </w:rPr>
        <w:t>BSB:</w:t>
      </w:r>
      <w:r w:rsidRPr="00DD18A5">
        <w:rPr>
          <w:rFonts w:cs="Times New Roman"/>
          <w:kern w:val="2"/>
          <w:szCs w:val="22"/>
          <w14:ligatures w14:val="standardContextual"/>
        </w:rPr>
        <w:tab/>
        <w:t>064-000</w:t>
      </w:r>
    </w:p>
    <w:p w14:paraId="488675D4" w14:textId="77777777" w:rsidR="000A036D" w:rsidRPr="00DD18A5" w:rsidRDefault="000A036D" w:rsidP="009031F1">
      <w:pPr>
        <w:spacing w:line="259" w:lineRule="auto"/>
        <w:rPr>
          <w:rFonts w:cs="Times New Roman"/>
          <w:kern w:val="2"/>
          <w:szCs w:val="22"/>
          <w14:ligatures w14:val="standardContextual"/>
        </w:rPr>
      </w:pPr>
      <w:r w:rsidRPr="00DD18A5">
        <w:rPr>
          <w:rFonts w:cs="Times New Roman"/>
          <w:kern w:val="2"/>
          <w:szCs w:val="22"/>
          <w14:ligatures w14:val="standardContextual"/>
        </w:rPr>
        <w:t>Account Number:</w:t>
      </w:r>
      <w:r w:rsidRPr="00DD18A5">
        <w:rPr>
          <w:rFonts w:cs="Times New Roman"/>
          <w:kern w:val="2"/>
          <w:szCs w:val="22"/>
          <w14:ligatures w14:val="standardContextual"/>
        </w:rPr>
        <w:tab/>
        <w:t>10753332</w:t>
      </w:r>
    </w:p>
    <w:p w14:paraId="6963242A" w14:textId="77777777" w:rsidR="000A036D" w:rsidRPr="00DD18A5" w:rsidRDefault="000A036D" w:rsidP="009031F1">
      <w:pPr>
        <w:spacing w:after="240" w:line="259" w:lineRule="auto"/>
        <w:rPr>
          <w:rFonts w:cs="Times New Roman"/>
          <w:kern w:val="2"/>
          <w:szCs w:val="22"/>
          <w14:ligatures w14:val="standardContextual"/>
        </w:rPr>
      </w:pPr>
      <w:r w:rsidRPr="00DD18A5">
        <w:rPr>
          <w:rFonts w:cs="Times New Roman"/>
          <w:kern w:val="2"/>
          <w:szCs w:val="22"/>
          <w14:ligatures w14:val="standardContextual"/>
        </w:rPr>
        <w:t>Reference:</w:t>
      </w:r>
      <w:r w:rsidRPr="00DD18A5">
        <w:rPr>
          <w:rFonts w:cs="Times New Roman"/>
          <w:kern w:val="2"/>
          <w:szCs w:val="22"/>
          <w14:ligatures w14:val="standardContextual"/>
        </w:rPr>
        <w:tab/>
        <w:t>EMPLOYER ID MUST BE QUOTED AS REFERENCE WHEN MAKING THE PAYMENT</w:t>
      </w:r>
      <w:r w:rsidRPr="00DD18A5">
        <w:rPr>
          <w:rFonts w:cs="Times New Roman"/>
          <w:kern w:val="2"/>
          <w:szCs w:val="22"/>
          <w14:ligatures w14:val="standardContextual"/>
        </w:rPr>
        <w:tab/>
      </w:r>
      <w:r w:rsidRPr="00DD18A5">
        <w:rPr>
          <w:rFonts w:cs="Times New Roman"/>
          <w:kern w:val="2"/>
          <w:szCs w:val="22"/>
          <w14:ligatures w14:val="standardContextual"/>
        </w:rPr>
        <w:tab/>
      </w:r>
    </w:p>
    <w:p w14:paraId="05551139" w14:textId="4DB07A40" w:rsidR="00361AC3" w:rsidRDefault="000A036D" w:rsidP="009031F1">
      <w:pPr>
        <w:spacing w:line="259" w:lineRule="auto"/>
        <w:rPr>
          <w:rFonts w:cs="Times New Roman"/>
          <w:kern w:val="2"/>
          <w:szCs w:val="22"/>
          <w14:ligatures w14:val="standardContextual"/>
        </w:rPr>
        <w:sectPr w:rsidR="00361AC3" w:rsidSect="00494DC3">
          <w:headerReference w:type="even" r:id="rId13"/>
          <w:headerReference w:type="default" r:id="rId14"/>
          <w:pgSz w:w="16839" w:h="11907" w:orient="landscape" w:code="9"/>
          <w:pgMar w:top="720" w:right="720" w:bottom="720" w:left="720" w:header="720" w:footer="709" w:gutter="0"/>
          <w:pgNumType w:start="3"/>
          <w:cols w:space="708"/>
          <w:docGrid w:linePitch="360"/>
        </w:sectPr>
      </w:pPr>
      <w:r w:rsidRPr="00DD18A5">
        <w:rPr>
          <w:rFonts w:cs="Times New Roman"/>
          <w:b/>
          <w:bCs/>
          <w:kern w:val="2"/>
          <w:szCs w:val="22"/>
          <w14:ligatures w14:val="standardContextual"/>
        </w:rPr>
        <w:t>PRIVACY STATEMENT:</w:t>
      </w:r>
      <w:r w:rsidRPr="00DD18A5">
        <w:rPr>
          <w:rFonts w:cs="Times New Roman"/>
          <w:kern w:val="2"/>
          <w:szCs w:val="22"/>
          <w14:ligatures w14:val="standardContextual"/>
        </w:rPr>
        <w:tab/>
      </w:r>
      <w:r w:rsidR="004A55ED" w:rsidRPr="00DD18A5">
        <w:rPr>
          <w:rFonts w:cs="Times New Roman"/>
          <w:kern w:val="2"/>
          <w:szCs w:val="22"/>
          <w14:ligatures w14:val="standardContextual"/>
        </w:rPr>
        <w:t>Personal information collected by CLSL is protected by the Privacy Act 1988. Our Privacy Statement is available at www.coallsl.com.au and sets out the primary purposes for which CLSL collects, uses and discloses your personal information. CLSL will not use or disclose your personal information for other purposes unless you consent or it is permitted to do so by the Privacy Act 1988</w:t>
      </w:r>
      <w:r w:rsidRPr="00DD18A5">
        <w:rPr>
          <w:rFonts w:cs="Times New Roman"/>
          <w:kern w:val="2"/>
          <w:szCs w:val="22"/>
          <w14:ligatures w14:val="standardContextual"/>
        </w:rPr>
        <w:t>.</w:t>
      </w:r>
    </w:p>
    <w:p w14:paraId="1F4D5C53" w14:textId="111D3430" w:rsidR="00BF7F20" w:rsidRPr="00BF7F20" w:rsidRDefault="00AE201D" w:rsidP="00440F94">
      <w:pPr>
        <w:pStyle w:val="ActHead2"/>
        <w:rPr>
          <w:rFonts w:eastAsia="Calibri"/>
          <w:szCs w:val="22"/>
        </w:rPr>
      </w:pPr>
      <w:bookmarkStart w:id="7" w:name="_Toc148351606"/>
      <w:r w:rsidRPr="00AE201D">
        <w:rPr>
          <w:rFonts w:eastAsia="Calibri"/>
        </w:rPr>
        <w:lastRenderedPageBreak/>
        <w:t xml:space="preserve">Schedule </w:t>
      </w:r>
      <w:r>
        <w:rPr>
          <w:rFonts w:eastAsia="Calibri"/>
        </w:rPr>
        <w:t>2</w:t>
      </w:r>
      <w:r w:rsidRPr="00AE201D">
        <w:rPr>
          <w:rFonts w:eastAsia="Calibri"/>
        </w:rPr>
        <w:t>—</w:t>
      </w:r>
      <w:r w:rsidR="00BF7F20" w:rsidRPr="00BF7F20">
        <w:rPr>
          <w:rFonts w:eastAsia="Calibri"/>
        </w:rPr>
        <w:t>User Guide for completion of the levy return</w:t>
      </w:r>
      <w:bookmarkEnd w:id="7"/>
    </w:p>
    <w:p w14:paraId="75DBA49B" w14:textId="77777777" w:rsidR="00BF7F20" w:rsidRPr="00BF7F20" w:rsidRDefault="00BF7F20" w:rsidP="00BF7F20">
      <w:pPr>
        <w:spacing w:after="160" w:line="259" w:lineRule="auto"/>
        <w:rPr>
          <w:rFonts w:eastAsia="Calibri" w:cs="Times New Roman"/>
          <w:b/>
          <w:bCs/>
          <w:sz w:val="24"/>
          <w:szCs w:val="24"/>
        </w:rPr>
      </w:pPr>
    </w:p>
    <w:p w14:paraId="0646C0F4" w14:textId="77777777" w:rsidR="00BF7F20" w:rsidRPr="00BF7F20" w:rsidRDefault="00BF7F20" w:rsidP="00BF7F20">
      <w:pPr>
        <w:spacing w:after="160" w:line="259" w:lineRule="auto"/>
        <w:rPr>
          <w:rFonts w:eastAsia="Calibri" w:cs="Times New Roman"/>
          <w:b/>
          <w:bCs/>
          <w:sz w:val="24"/>
          <w:szCs w:val="24"/>
        </w:rPr>
      </w:pPr>
      <w:r w:rsidRPr="00BF7F20">
        <w:rPr>
          <w:rFonts w:eastAsia="Calibri" w:cs="Times New Roman"/>
          <w:b/>
          <w:bCs/>
          <w:sz w:val="24"/>
          <w:szCs w:val="24"/>
        </w:rPr>
        <w:t>Introduction</w:t>
      </w:r>
    </w:p>
    <w:p w14:paraId="636500D1"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 xml:space="preserve">This user guide provides instruction for employers on how to complete the levy return as required under subsection 5(1) of the </w:t>
      </w:r>
      <w:r w:rsidRPr="00BF7F20">
        <w:rPr>
          <w:rFonts w:eastAsia="Calibri" w:cs="Times New Roman"/>
          <w:i/>
          <w:iCs/>
          <w:szCs w:val="22"/>
        </w:rPr>
        <w:t>Coal Mining Industry (Long Service Leave) Payroll Levy Collection Act 1992</w:t>
      </w:r>
      <w:r w:rsidRPr="00BF7F20">
        <w:rPr>
          <w:rFonts w:eastAsia="Calibri" w:cs="Times New Roman"/>
          <w:szCs w:val="22"/>
        </w:rPr>
        <w:t xml:space="preserve"> (</w:t>
      </w:r>
      <w:r w:rsidRPr="00BF7F20">
        <w:rPr>
          <w:rFonts w:eastAsia="Calibri" w:cs="Times New Roman"/>
          <w:b/>
          <w:bCs/>
          <w:szCs w:val="22"/>
        </w:rPr>
        <w:t>Collection Act</w:t>
      </w:r>
      <w:r w:rsidRPr="00BF7F20">
        <w:rPr>
          <w:rFonts w:eastAsia="Calibri" w:cs="Times New Roman"/>
          <w:szCs w:val="22"/>
        </w:rPr>
        <w:t xml:space="preserve">). </w:t>
      </w:r>
    </w:p>
    <w:p w14:paraId="34DD4A43"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Collection of the levy return is the responsibility of the Coal Mining Industry (Long Service Leave Funding) Corporation (</w:t>
      </w:r>
      <w:r w:rsidRPr="00BF7F20">
        <w:rPr>
          <w:rFonts w:eastAsia="Calibri" w:cs="Times New Roman"/>
          <w:b/>
          <w:bCs/>
          <w:szCs w:val="22"/>
        </w:rPr>
        <w:t>CLSL</w:t>
      </w:r>
      <w:r w:rsidRPr="00BF7F20">
        <w:rPr>
          <w:rFonts w:eastAsia="Calibri" w:cs="Times New Roman"/>
          <w:szCs w:val="22"/>
        </w:rPr>
        <w:t xml:space="preserve">). The levy return collects information relating to the employment of </w:t>
      </w:r>
      <w:r w:rsidRPr="00BF7F20">
        <w:rPr>
          <w:rFonts w:eastAsia="Calibri" w:cs="Times New Roman"/>
          <w:b/>
          <w:bCs/>
          <w:szCs w:val="22"/>
        </w:rPr>
        <w:t>eligible employees</w:t>
      </w:r>
      <w:r w:rsidRPr="00BF7F20">
        <w:rPr>
          <w:rFonts w:eastAsia="Calibri" w:cs="Times New Roman"/>
          <w:szCs w:val="22"/>
        </w:rPr>
        <w:t xml:space="preserve"> as defined in subsection 4(1) of the </w:t>
      </w:r>
      <w:r w:rsidRPr="00BF7F20">
        <w:rPr>
          <w:rFonts w:eastAsia="Calibri" w:cs="Times New Roman"/>
          <w:i/>
          <w:iCs/>
          <w:szCs w:val="22"/>
        </w:rPr>
        <w:t>Coal Mining Industry (Long Service Leave) Administration Act 1992</w:t>
      </w:r>
      <w:r w:rsidRPr="00BF7F20">
        <w:rPr>
          <w:rFonts w:eastAsia="Calibri" w:cs="Times New Roman"/>
          <w:szCs w:val="22"/>
        </w:rPr>
        <w:t xml:space="preserve"> (</w:t>
      </w:r>
      <w:r w:rsidRPr="00BF7F20">
        <w:rPr>
          <w:rFonts w:eastAsia="Calibri" w:cs="Times New Roman"/>
          <w:b/>
          <w:bCs/>
          <w:szCs w:val="22"/>
        </w:rPr>
        <w:t>Administration Act</w:t>
      </w:r>
      <w:r w:rsidRPr="00BF7F20">
        <w:rPr>
          <w:rFonts w:eastAsia="Calibri" w:cs="Times New Roman"/>
          <w:szCs w:val="22"/>
        </w:rPr>
        <w:t>) to allow CLSL to perform its functions. Employers are required to submit a levy return for each month that that they employ eligible employees.</w:t>
      </w:r>
    </w:p>
    <w:p w14:paraId="2876BB3E" w14:textId="77777777" w:rsidR="00BF7F20" w:rsidRPr="00BF7F20" w:rsidRDefault="00BF7F20" w:rsidP="00BF7F20">
      <w:pPr>
        <w:spacing w:after="160" w:line="259" w:lineRule="auto"/>
        <w:rPr>
          <w:rFonts w:eastAsia="Calibri" w:cs="Times New Roman"/>
          <w:b/>
          <w:bCs/>
          <w:sz w:val="24"/>
          <w:szCs w:val="24"/>
        </w:rPr>
      </w:pPr>
      <w:r w:rsidRPr="00BF7F20">
        <w:rPr>
          <w:rFonts w:eastAsia="Calibri" w:cs="Times New Roman"/>
          <w:b/>
          <w:bCs/>
          <w:sz w:val="24"/>
          <w:szCs w:val="24"/>
        </w:rPr>
        <w:t>Important information</w:t>
      </w:r>
    </w:p>
    <w:p w14:paraId="6DF9F743"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 xml:space="preserve">CLSL is required to approve the levy return form as a notifiable instrument in accordance with subsection 4(2A) of the Collection Act. To access the levy return in the format required for submission, please visit </w:t>
      </w:r>
      <w:hyperlink r:id="rId15">
        <w:r w:rsidRPr="00BF7F20">
          <w:rPr>
            <w:rFonts w:eastAsia="Calibri" w:cs="Times New Roman"/>
            <w:color w:val="0563C1"/>
            <w:szCs w:val="22"/>
            <w:u w:val="single"/>
          </w:rPr>
          <w:t>www.coallsl.com.au</w:t>
        </w:r>
      </w:hyperlink>
      <w:r w:rsidRPr="00BF7F20">
        <w:rPr>
          <w:rFonts w:eastAsia="Calibri" w:cs="Times New Roman"/>
          <w:szCs w:val="22"/>
        </w:rPr>
        <w:t xml:space="preserve">.  </w:t>
      </w:r>
    </w:p>
    <w:p w14:paraId="298FB8F5"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 xml:space="preserve">This user guide is for levy returns for periods after </w:t>
      </w:r>
      <w:r w:rsidRPr="00BF7F20">
        <w:rPr>
          <w:rFonts w:eastAsia="Calibri" w:cs="Times New Roman"/>
          <w:b/>
          <w:bCs/>
          <w:szCs w:val="22"/>
        </w:rPr>
        <w:t>1 January 2024</w:t>
      </w:r>
      <w:r w:rsidRPr="00BF7F20">
        <w:rPr>
          <w:rFonts w:eastAsia="Calibri" w:cs="Times New Roman"/>
          <w:szCs w:val="22"/>
        </w:rPr>
        <w:t xml:space="preserve">. The information on the levy return allows CLSL to collect information on casual employees required to implement changes made to CLSL's legislation as a result of </w:t>
      </w:r>
      <w:r w:rsidRPr="00BF7F20">
        <w:rPr>
          <w:rFonts w:eastAsia="Calibri" w:cs="Times New Roman"/>
          <w:i/>
          <w:iCs/>
          <w:szCs w:val="22"/>
        </w:rPr>
        <w:t>the Fair Work Legislation Amendment (Protecting Workers Entitlements) Act 2023</w:t>
      </w:r>
      <w:r w:rsidRPr="00BF7F20">
        <w:rPr>
          <w:rFonts w:eastAsia="Calibri" w:cs="Times New Roman"/>
          <w:szCs w:val="22"/>
        </w:rPr>
        <w:t>.</w:t>
      </w:r>
    </w:p>
    <w:p w14:paraId="09B74CF9" w14:textId="77777777" w:rsidR="00BF7F20" w:rsidRPr="00BF7F20" w:rsidRDefault="00BF7F20" w:rsidP="00BF7F20">
      <w:pPr>
        <w:spacing w:after="160" w:line="259" w:lineRule="auto"/>
        <w:rPr>
          <w:rFonts w:eastAsia="Calibri" w:cs="Times New Roman"/>
          <w:b/>
          <w:bCs/>
          <w:sz w:val="24"/>
          <w:szCs w:val="24"/>
        </w:rPr>
      </w:pPr>
    </w:p>
    <w:p w14:paraId="5810A840" w14:textId="77777777" w:rsidR="00BF7F20" w:rsidRPr="00BF7F20" w:rsidRDefault="00BF7F20" w:rsidP="00BF7F20">
      <w:pPr>
        <w:spacing w:after="160" w:line="259" w:lineRule="auto"/>
        <w:rPr>
          <w:rFonts w:eastAsia="Calibri" w:cs="Times New Roman"/>
          <w:b/>
          <w:bCs/>
          <w:sz w:val="24"/>
          <w:szCs w:val="24"/>
        </w:rPr>
      </w:pPr>
      <w:r w:rsidRPr="00BF7F20">
        <w:rPr>
          <w:rFonts w:eastAsia="Calibri" w:cs="Times New Roman"/>
          <w:b/>
          <w:bCs/>
          <w:sz w:val="24"/>
          <w:szCs w:val="24"/>
        </w:rPr>
        <w:t>Instruction</w:t>
      </w:r>
    </w:p>
    <w:p w14:paraId="12137725"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This section provides guidance on how to complete each field on the levy return. Drop-down fields available on the version of the levy return required for submission are provided.</w:t>
      </w:r>
    </w:p>
    <w:p w14:paraId="0FCE7C65" w14:textId="77777777" w:rsidR="00BF7F20" w:rsidRPr="00BF7F20" w:rsidRDefault="00BF7F20" w:rsidP="00BF7F20">
      <w:pPr>
        <w:spacing w:after="160" w:line="259" w:lineRule="auto"/>
        <w:rPr>
          <w:rFonts w:eastAsia="Calibri" w:cs="Times New Roman"/>
          <w:szCs w:val="22"/>
        </w:rPr>
      </w:pPr>
    </w:p>
    <w:p w14:paraId="7F86D9C6" w14:textId="77777777" w:rsidR="00BF7F20" w:rsidRPr="00BF7F20" w:rsidRDefault="00BF7F20" w:rsidP="00BF7F20">
      <w:pPr>
        <w:spacing w:after="160" w:line="259" w:lineRule="auto"/>
        <w:rPr>
          <w:rFonts w:eastAsia="Calibri" w:cs="Times New Roman"/>
          <w:b/>
          <w:bCs/>
          <w:szCs w:val="22"/>
        </w:rPr>
      </w:pPr>
      <w:r w:rsidRPr="00BF7F20">
        <w:rPr>
          <w:rFonts w:eastAsia="Calibri" w:cs="Times New Roman"/>
          <w:b/>
          <w:bCs/>
          <w:szCs w:val="22"/>
        </w:rPr>
        <w:t>Terms in bold font are defined in the glossary of terms and supporting legislation.</w:t>
      </w:r>
    </w:p>
    <w:p w14:paraId="735D6BC6" w14:textId="77777777" w:rsidR="00BF7F20" w:rsidRPr="00BF7F20" w:rsidRDefault="00BF7F20" w:rsidP="00BF7F20">
      <w:pPr>
        <w:spacing w:after="160" w:line="259" w:lineRule="auto"/>
        <w:rPr>
          <w:rFonts w:eastAsia="Calibri" w:cs="Times New Roman"/>
          <w:szCs w:val="22"/>
        </w:rPr>
      </w:pPr>
    </w:p>
    <w:p w14:paraId="61FC8C08"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92"/>
      </w:tblGrid>
      <w:tr w:rsidR="00BF7F20" w:rsidRPr="00BF7F20" w14:paraId="5B83BB20" w14:textId="77777777" w:rsidTr="005C0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3094E78C" w14:textId="77777777" w:rsidR="00BF7F20" w:rsidRPr="00BF7F20" w:rsidRDefault="00BF7F20" w:rsidP="00BF7F20">
            <w:pPr>
              <w:spacing w:line="240" w:lineRule="auto"/>
              <w:jc w:val="center"/>
              <w:rPr>
                <w:rFonts w:ascii="Times New Roman" w:eastAsia="Calibri" w:hAnsi="Times New Roman" w:cs="Times New Roman"/>
                <w:kern w:val="24"/>
                <w:sz w:val="20"/>
              </w:rPr>
            </w:pPr>
            <w:r w:rsidRPr="00BF7F20">
              <w:rPr>
                <w:rFonts w:ascii="Times New Roman" w:eastAsia="Calibri" w:hAnsi="Times New Roman" w:cs="Times New Roman"/>
                <w:kern w:val="24"/>
                <w:sz w:val="20"/>
              </w:rPr>
              <w:lastRenderedPageBreak/>
              <w:t>Section 1 – Employer Details</w:t>
            </w:r>
          </w:p>
        </w:tc>
      </w:tr>
      <w:tr w:rsidR="00BF7F20" w:rsidRPr="00BF7F20" w14:paraId="28DDB5BB" w14:textId="77777777" w:rsidTr="005C0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EEECE1" w:themeFill="background2"/>
          </w:tcPr>
          <w:p w14:paraId="67AEAF96"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This section provides identifying information in relation to the employer of eligible employees such that CLSL can confirm that the entity has fulfilled its obligations to submit the levy return.</w:t>
            </w:r>
          </w:p>
          <w:p w14:paraId="3392FC16" w14:textId="77777777" w:rsidR="00BF7F20" w:rsidRPr="00BF7F20" w:rsidRDefault="00BF7F20" w:rsidP="00BF7F20">
            <w:pPr>
              <w:spacing w:line="240" w:lineRule="auto"/>
              <w:rPr>
                <w:rFonts w:ascii="Times New Roman" w:eastAsia="Calibri" w:hAnsi="Times New Roman" w:cs="Times New Roman"/>
                <w:kern w:val="24"/>
                <w:sz w:val="20"/>
              </w:rPr>
            </w:pPr>
          </w:p>
        </w:tc>
      </w:tr>
      <w:tr w:rsidR="00BF7F20" w:rsidRPr="00BF7F20" w14:paraId="0F7F674F" w14:textId="77777777" w:rsidTr="005C01DB">
        <w:tc>
          <w:tcPr>
            <w:cnfStyle w:val="001000000000" w:firstRow="0" w:lastRow="0" w:firstColumn="1" w:lastColumn="0" w:oddVBand="0" w:evenVBand="0" w:oddHBand="0" w:evenHBand="0" w:firstRowFirstColumn="0" w:firstRowLastColumn="0" w:lastRowFirstColumn="0" w:lastRowLastColumn="0"/>
            <w:tcW w:w="1843" w:type="dxa"/>
          </w:tcPr>
          <w:p w14:paraId="5C918353" w14:textId="77777777" w:rsidR="00BF7F20" w:rsidRPr="00BF7F20" w:rsidRDefault="00BF7F20" w:rsidP="00BF7F20">
            <w:pPr>
              <w:spacing w:line="240" w:lineRule="auto"/>
              <w:jc w:val="center"/>
              <w:rPr>
                <w:rFonts w:ascii="Times New Roman" w:eastAsia="Calibri" w:hAnsi="Times New Roman" w:cs="Times New Roman"/>
                <w:sz w:val="20"/>
              </w:rPr>
            </w:pPr>
            <w:r w:rsidRPr="00BF7F20">
              <w:rPr>
                <w:rFonts w:ascii="Times New Roman" w:eastAsia="Calibri" w:hAnsi="Times New Roman" w:cs="Times New Roman"/>
                <w:sz w:val="20"/>
              </w:rPr>
              <w:t>Field</w:t>
            </w:r>
          </w:p>
        </w:tc>
        <w:tc>
          <w:tcPr>
            <w:tcW w:w="7692" w:type="dxa"/>
          </w:tcPr>
          <w:p w14:paraId="5567F06D" w14:textId="77777777" w:rsidR="00BF7F20" w:rsidRPr="00BF7F20" w:rsidRDefault="00BF7F20" w:rsidP="00BF7F2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kern w:val="24"/>
                <w:sz w:val="20"/>
              </w:rPr>
            </w:pPr>
            <w:r w:rsidRPr="00BF7F20">
              <w:rPr>
                <w:rFonts w:ascii="Times New Roman" w:eastAsia="Calibri" w:hAnsi="Times New Roman" w:cs="Times New Roman"/>
                <w:b/>
                <w:bCs/>
                <w:kern w:val="24"/>
                <w:sz w:val="20"/>
              </w:rPr>
              <w:t>Instruction</w:t>
            </w:r>
          </w:p>
        </w:tc>
      </w:tr>
      <w:tr w:rsidR="00BF7F20" w:rsidRPr="00BF7F20" w14:paraId="406F00DE" w14:textId="77777777" w:rsidTr="005C0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25AAEFC8"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Employer ID</w:t>
            </w:r>
          </w:p>
        </w:tc>
        <w:tc>
          <w:tcPr>
            <w:tcW w:w="7692" w:type="dxa"/>
            <w:shd w:val="clear" w:color="auto" w:fill="EEECE1" w:themeFill="background2"/>
          </w:tcPr>
          <w:p w14:paraId="29BD9A5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 xml:space="preserve">Unique number provided to </w:t>
            </w:r>
            <w:r w:rsidRPr="00BF7F20">
              <w:rPr>
                <w:rFonts w:ascii="Times New Roman" w:eastAsia="Calibri" w:hAnsi="Times New Roman" w:cs="Times New Roman"/>
                <w:b/>
                <w:bCs/>
                <w:kern w:val="24"/>
                <w:sz w:val="20"/>
              </w:rPr>
              <w:t>employer</w:t>
            </w:r>
            <w:r w:rsidRPr="00BF7F20">
              <w:rPr>
                <w:rFonts w:ascii="Times New Roman" w:eastAsia="Calibri" w:hAnsi="Times New Roman" w:cs="Times New Roman"/>
                <w:kern w:val="24"/>
                <w:sz w:val="20"/>
              </w:rPr>
              <w:t xml:space="preserve"> by CLSL at time of registration. </w:t>
            </w:r>
          </w:p>
          <w:p w14:paraId="69D67E13"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kern w:val="24"/>
                <w:sz w:val="20"/>
              </w:rPr>
            </w:pPr>
          </w:p>
          <w:p w14:paraId="64AF9EE1"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rPr>
            </w:pPr>
            <w:r w:rsidRPr="00BF7F20">
              <w:rPr>
                <w:rFonts w:ascii="Times New Roman" w:eastAsia="Calibri" w:hAnsi="Times New Roman" w:cs="Times New Roman"/>
                <w:kern w:val="24"/>
                <w:sz w:val="20"/>
              </w:rPr>
              <w:t>{six- or seven-digit number}</w:t>
            </w:r>
          </w:p>
        </w:tc>
      </w:tr>
      <w:tr w:rsidR="00BF7F20" w:rsidRPr="00BF7F20" w14:paraId="61B68AB5" w14:textId="77777777" w:rsidTr="005C01DB">
        <w:trPr>
          <w:trHeight w:val="360"/>
        </w:trPr>
        <w:tc>
          <w:tcPr>
            <w:cnfStyle w:val="001000000000" w:firstRow="0" w:lastRow="0" w:firstColumn="1" w:lastColumn="0" w:oddVBand="0" w:evenVBand="0" w:oddHBand="0" w:evenHBand="0" w:firstRowFirstColumn="0" w:firstRowLastColumn="0" w:lastRowFirstColumn="0" w:lastRowLastColumn="0"/>
            <w:tcW w:w="1843" w:type="dxa"/>
          </w:tcPr>
          <w:p w14:paraId="7D812A66"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Company name</w:t>
            </w:r>
          </w:p>
        </w:tc>
        <w:tc>
          <w:tcPr>
            <w:tcW w:w="7692" w:type="dxa"/>
          </w:tcPr>
          <w:p w14:paraId="5F447E85"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rPr>
            </w:pPr>
            <w:r w:rsidRPr="00BF7F20">
              <w:rPr>
                <w:rFonts w:ascii="Times New Roman" w:eastAsia="Calibri" w:hAnsi="Times New Roman" w:cs="Times New Roman"/>
                <w:kern w:val="24"/>
                <w:sz w:val="20"/>
              </w:rPr>
              <w:t>The legal entity name of the employer.</w:t>
            </w:r>
          </w:p>
        </w:tc>
      </w:tr>
      <w:tr w:rsidR="00BF7F20" w:rsidRPr="00BF7F20" w14:paraId="510ED90E" w14:textId="77777777" w:rsidTr="005C01D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32F42C27"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Month</w:t>
            </w:r>
          </w:p>
        </w:tc>
        <w:tc>
          <w:tcPr>
            <w:tcW w:w="7692" w:type="dxa"/>
            <w:shd w:val="clear" w:color="auto" w:fill="EEECE1" w:themeFill="background2"/>
          </w:tcPr>
          <w:p w14:paraId="5C4EAB4F"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The applicable month for the levy return.</w:t>
            </w:r>
          </w:p>
        </w:tc>
      </w:tr>
      <w:tr w:rsidR="00BF7F20" w:rsidRPr="00BF7F20" w14:paraId="2734E30C" w14:textId="77777777" w:rsidTr="005C01DB">
        <w:trPr>
          <w:trHeight w:val="350"/>
        </w:trPr>
        <w:tc>
          <w:tcPr>
            <w:cnfStyle w:val="001000000000" w:firstRow="0" w:lastRow="0" w:firstColumn="1" w:lastColumn="0" w:oddVBand="0" w:evenVBand="0" w:oddHBand="0" w:evenHBand="0" w:firstRowFirstColumn="0" w:firstRowLastColumn="0" w:lastRowFirstColumn="0" w:lastRowLastColumn="0"/>
            <w:tcW w:w="1843" w:type="dxa"/>
          </w:tcPr>
          <w:p w14:paraId="41A9C261"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Year</w:t>
            </w:r>
          </w:p>
        </w:tc>
        <w:tc>
          <w:tcPr>
            <w:tcW w:w="7692" w:type="dxa"/>
          </w:tcPr>
          <w:p w14:paraId="2892EA57"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 xml:space="preserve">The applicable year for the levy return. </w:t>
            </w:r>
          </w:p>
        </w:tc>
      </w:tr>
      <w:tr w:rsidR="00BF7F20" w:rsidRPr="00BF7F20" w14:paraId="5A87BA9C" w14:textId="77777777" w:rsidTr="005C01DB">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32F71C3A"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Total eligible wages</w:t>
            </w:r>
          </w:p>
        </w:tc>
        <w:tc>
          <w:tcPr>
            <w:tcW w:w="7692" w:type="dxa"/>
            <w:shd w:val="clear" w:color="auto" w:fill="EEECE1" w:themeFill="background2"/>
          </w:tcPr>
          <w:p w14:paraId="4D02A0E1"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 xml:space="preserve">Automated field. </w:t>
            </w:r>
          </w:p>
          <w:p w14:paraId="78E2C05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4"/>
                <w:sz w:val="20"/>
              </w:rPr>
            </w:pPr>
          </w:p>
          <w:p w14:paraId="2DF992F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 xml:space="preserve">The sum of </w:t>
            </w:r>
            <w:r w:rsidRPr="00BF7F20">
              <w:rPr>
                <w:rFonts w:ascii="Times New Roman" w:eastAsia="Calibri" w:hAnsi="Times New Roman" w:cs="Times New Roman"/>
                <w:b/>
                <w:bCs/>
                <w:kern w:val="24"/>
                <w:sz w:val="20"/>
              </w:rPr>
              <w:t>eligible wages</w:t>
            </w:r>
            <w:r w:rsidRPr="00BF7F20">
              <w:rPr>
                <w:rFonts w:ascii="Times New Roman" w:eastAsia="Calibri" w:hAnsi="Times New Roman" w:cs="Times New Roman"/>
                <w:kern w:val="24"/>
                <w:sz w:val="20"/>
              </w:rPr>
              <w:t xml:space="preserve"> paid for all </w:t>
            </w:r>
            <w:r w:rsidRPr="00BF7F20">
              <w:rPr>
                <w:rFonts w:ascii="Times New Roman" w:eastAsia="Calibri" w:hAnsi="Times New Roman" w:cs="Times New Roman"/>
                <w:b/>
                <w:bCs/>
                <w:kern w:val="24"/>
                <w:sz w:val="20"/>
              </w:rPr>
              <w:t>eligible employees</w:t>
            </w:r>
            <w:r w:rsidRPr="00BF7F20">
              <w:rPr>
                <w:rFonts w:ascii="Times New Roman" w:eastAsia="Calibri" w:hAnsi="Times New Roman" w:cs="Times New Roman"/>
                <w:kern w:val="24"/>
                <w:sz w:val="20"/>
              </w:rPr>
              <w:t xml:space="preserve"> during the applicable month. </w:t>
            </w:r>
          </w:p>
        </w:tc>
      </w:tr>
      <w:tr w:rsidR="00BF7F20" w:rsidRPr="00BF7F20" w14:paraId="42CBBF4E" w14:textId="77777777" w:rsidTr="005C01DB">
        <w:trPr>
          <w:trHeight w:val="702"/>
        </w:trPr>
        <w:tc>
          <w:tcPr>
            <w:cnfStyle w:val="001000000000" w:firstRow="0" w:lastRow="0" w:firstColumn="1" w:lastColumn="0" w:oddVBand="0" w:evenVBand="0" w:oddHBand="0" w:evenHBand="0" w:firstRowFirstColumn="0" w:firstRowLastColumn="0" w:lastRowFirstColumn="0" w:lastRowLastColumn="0"/>
            <w:tcW w:w="1843" w:type="dxa"/>
          </w:tcPr>
          <w:p w14:paraId="240EEB4F"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Total levy payable</w:t>
            </w:r>
          </w:p>
        </w:tc>
        <w:tc>
          <w:tcPr>
            <w:tcW w:w="7692" w:type="dxa"/>
          </w:tcPr>
          <w:p w14:paraId="6B65FA1B"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 xml:space="preserve">Automated field. </w:t>
            </w:r>
          </w:p>
          <w:p w14:paraId="4238D7CB"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24"/>
                <w:sz w:val="20"/>
              </w:rPr>
            </w:pPr>
          </w:p>
          <w:p w14:paraId="19BB5580"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24"/>
                <w:sz w:val="20"/>
              </w:rPr>
            </w:pPr>
            <w:r w:rsidRPr="00BF7F20">
              <w:rPr>
                <w:rFonts w:ascii="Times New Roman" w:eastAsia="Calibri" w:hAnsi="Times New Roman" w:cs="Times New Roman"/>
                <w:kern w:val="24"/>
                <w:sz w:val="20"/>
              </w:rPr>
              <w:t xml:space="preserve">The sum of the total </w:t>
            </w:r>
            <w:r w:rsidRPr="00BF7F20">
              <w:rPr>
                <w:rFonts w:ascii="Times New Roman" w:eastAsia="Calibri" w:hAnsi="Times New Roman" w:cs="Times New Roman"/>
                <w:b/>
                <w:bCs/>
                <w:kern w:val="24"/>
                <w:sz w:val="20"/>
              </w:rPr>
              <w:t>levy</w:t>
            </w:r>
            <w:r w:rsidRPr="00BF7F20">
              <w:rPr>
                <w:rFonts w:ascii="Times New Roman" w:eastAsia="Calibri" w:hAnsi="Times New Roman" w:cs="Times New Roman"/>
                <w:kern w:val="24"/>
                <w:sz w:val="20"/>
              </w:rPr>
              <w:t xml:space="preserve"> </w:t>
            </w:r>
            <w:r w:rsidRPr="00BF7F20">
              <w:rPr>
                <w:rFonts w:ascii="Times New Roman" w:eastAsia="Calibri" w:hAnsi="Times New Roman" w:cs="Times New Roman"/>
                <w:b/>
                <w:bCs/>
                <w:kern w:val="24"/>
                <w:sz w:val="20"/>
              </w:rPr>
              <w:t>payable</w:t>
            </w:r>
            <w:r w:rsidRPr="00BF7F20">
              <w:rPr>
                <w:rFonts w:ascii="Times New Roman" w:eastAsia="Calibri" w:hAnsi="Times New Roman" w:cs="Times New Roman"/>
                <w:kern w:val="24"/>
                <w:sz w:val="20"/>
              </w:rPr>
              <w:t xml:space="preserve"> for all eligible employees. </w:t>
            </w:r>
          </w:p>
        </w:tc>
      </w:tr>
    </w:tbl>
    <w:p w14:paraId="1D76E8D5" w14:textId="77777777" w:rsidR="00BF7F20" w:rsidRPr="00BF7F20" w:rsidRDefault="00BF7F20" w:rsidP="00BF7F20">
      <w:pPr>
        <w:spacing w:after="160" w:line="259" w:lineRule="auto"/>
        <w:rPr>
          <w:rFonts w:eastAsia="Calibri" w:cs="Times New Roman"/>
          <w:szCs w:val="22"/>
        </w:rPr>
      </w:pPr>
    </w:p>
    <w:p w14:paraId="75CEF084"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92"/>
      </w:tblGrid>
      <w:tr w:rsidR="00BF7F20" w:rsidRPr="00BF7F20" w14:paraId="2B97D9CC" w14:textId="77777777" w:rsidTr="005C01D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535" w:type="dxa"/>
            <w:gridSpan w:val="2"/>
          </w:tcPr>
          <w:p w14:paraId="1EEE008D" w14:textId="77777777" w:rsidR="00BF7F20" w:rsidRPr="00BF7F20" w:rsidRDefault="00BF7F20" w:rsidP="00BF7F20">
            <w:pPr>
              <w:spacing w:line="240" w:lineRule="auto"/>
              <w:jc w:val="center"/>
              <w:rPr>
                <w:rFonts w:ascii="Times New Roman" w:eastAsia="Calibri" w:hAnsi="Times New Roman" w:cs="Times New Roman"/>
                <w:color w:val="000000"/>
                <w:kern w:val="24"/>
                <w:sz w:val="20"/>
              </w:rPr>
            </w:pPr>
            <w:r w:rsidRPr="00BF7F20">
              <w:rPr>
                <w:rFonts w:ascii="Times New Roman" w:eastAsia="Calibri" w:hAnsi="Times New Roman" w:cs="Times New Roman"/>
                <w:sz w:val="20"/>
              </w:rPr>
              <w:lastRenderedPageBreak/>
              <w:t>Section 2 - Entrants</w:t>
            </w:r>
          </w:p>
        </w:tc>
      </w:tr>
      <w:tr w:rsidR="00BF7F20" w:rsidRPr="00BF7F20" w14:paraId="2353D4FC" w14:textId="77777777" w:rsidTr="005C01DB">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EEECE1" w:themeFill="background2"/>
          </w:tcPr>
          <w:p w14:paraId="7B8B1FE7" w14:textId="77777777" w:rsidR="00BF7F20" w:rsidRPr="00BF7F20" w:rsidRDefault="00BF7F20" w:rsidP="00BF7F20">
            <w:pPr>
              <w:spacing w:line="240" w:lineRule="auto"/>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This section provides detailed information in relation to employees commencing eligible employment in the reporting period.</w:t>
            </w:r>
          </w:p>
        </w:tc>
      </w:tr>
      <w:tr w:rsidR="00BF7F20" w:rsidRPr="00BF7F20" w14:paraId="6739823F" w14:textId="77777777" w:rsidTr="005C01DB">
        <w:trPr>
          <w:trHeight w:val="278"/>
        </w:trPr>
        <w:tc>
          <w:tcPr>
            <w:cnfStyle w:val="001000000000" w:firstRow="0" w:lastRow="0" w:firstColumn="1" w:lastColumn="0" w:oddVBand="0" w:evenVBand="0" w:oddHBand="0" w:evenHBand="0" w:firstRowFirstColumn="0" w:firstRowLastColumn="0" w:lastRowFirstColumn="0" w:lastRowLastColumn="0"/>
            <w:tcW w:w="1843" w:type="dxa"/>
          </w:tcPr>
          <w:p w14:paraId="621E88F5" w14:textId="77777777" w:rsidR="00BF7F20" w:rsidRPr="00BF7F20" w:rsidRDefault="00BF7F20" w:rsidP="00BF7F20">
            <w:pPr>
              <w:spacing w:line="240" w:lineRule="auto"/>
              <w:jc w:val="center"/>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Field</w:t>
            </w:r>
          </w:p>
        </w:tc>
        <w:tc>
          <w:tcPr>
            <w:tcW w:w="7692" w:type="dxa"/>
          </w:tcPr>
          <w:p w14:paraId="48790ECC" w14:textId="77777777" w:rsidR="00BF7F20" w:rsidRPr="00BF7F20" w:rsidRDefault="00BF7F20" w:rsidP="00BF7F2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kern w:val="24"/>
                <w:sz w:val="20"/>
              </w:rPr>
            </w:pPr>
            <w:r w:rsidRPr="00BF7F20">
              <w:rPr>
                <w:rFonts w:ascii="Times New Roman" w:eastAsia="Calibri" w:hAnsi="Times New Roman" w:cs="Times New Roman"/>
                <w:b/>
                <w:bCs/>
                <w:color w:val="000000"/>
                <w:kern w:val="24"/>
                <w:sz w:val="20"/>
              </w:rPr>
              <w:t>Instruction</w:t>
            </w:r>
          </w:p>
        </w:tc>
      </w:tr>
      <w:tr w:rsidR="00BF7F20" w:rsidRPr="00BF7F20" w14:paraId="5AC91D70" w14:textId="77777777" w:rsidTr="005C01DB">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2446986F" w14:textId="77777777" w:rsidR="00BF7F20" w:rsidRPr="00BF7F20" w:rsidRDefault="00BF7F20" w:rsidP="00BF7F20">
            <w:pPr>
              <w:spacing w:line="256" w:lineRule="auto"/>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LSL number </w:t>
            </w:r>
          </w:p>
          <w:p w14:paraId="4352A33B" w14:textId="77777777" w:rsidR="00BF7F20" w:rsidRPr="00BF7F20" w:rsidRDefault="00BF7F20" w:rsidP="00BF7F20">
            <w:pPr>
              <w:spacing w:line="240" w:lineRule="auto"/>
              <w:rPr>
                <w:rFonts w:ascii="Times New Roman" w:eastAsia="Calibri" w:hAnsi="Times New Roman" w:cs="Times New Roman"/>
              </w:rPr>
            </w:pPr>
          </w:p>
        </w:tc>
        <w:tc>
          <w:tcPr>
            <w:tcW w:w="7692" w:type="dxa"/>
            <w:shd w:val="clear" w:color="auto" w:fill="EEECE1" w:themeFill="background2"/>
          </w:tcPr>
          <w:p w14:paraId="544CDE28"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Unique number for each individual eligible employee registered under CLSL’s scheme. </w:t>
            </w:r>
          </w:p>
          <w:p w14:paraId="23F3889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50CAC298"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If the employee has not previously been an eligible employee under the scheme, they will not have an LSL number for the first levy return on which they are included, and this field should be left blank.</w:t>
            </w:r>
          </w:p>
          <w:p w14:paraId="0D982999"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21808709"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{Six- or seven-digit number, no spaces}</w:t>
            </w:r>
          </w:p>
        </w:tc>
      </w:tr>
      <w:tr w:rsidR="00BF7F20" w:rsidRPr="00BF7F20" w14:paraId="266B7B9C" w14:textId="77777777" w:rsidTr="005C01DB">
        <w:trPr>
          <w:trHeight w:val="644"/>
        </w:trPr>
        <w:tc>
          <w:tcPr>
            <w:cnfStyle w:val="001000000000" w:firstRow="0" w:lastRow="0" w:firstColumn="1" w:lastColumn="0" w:oddVBand="0" w:evenVBand="0" w:oddHBand="0" w:evenHBand="0" w:firstRowFirstColumn="0" w:firstRowLastColumn="0" w:lastRowFirstColumn="0" w:lastRowLastColumn="0"/>
            <w:tcW w:w="1843" w:type="dxa"/>
          </w:tcPr>
          <w:p w14:paraId="707B423A"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Surname</w:t>
            </w:r>
          </w:p>
        </w:tc>
        <w:tc>
          <w:tcPr>
            <w:tcW w:w="7692" w:type="dxa"/>
          </w:tcPr>
          <w:p w14:paraId="43A8A487"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employee’s legal surname consistent with formal identification. </w:t>
            </w:r>
          </w:p>
          <w:p w14:paraId="37BCB9D1"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5E315A8B"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0B5E6E92" w14:textId="77777777" w:rsidTr="005C01DB">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0471E5D8"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Given name(s)</w:t>
            </w:r>
          </w:p>
        </w:tc>
        <w:tc>
          <w:tcPr>
            <w:tcW w:w="7692" w:type="dxa"/>
            <w:shd w:val="clear" w:color="auto" w:fill="EEECE1" w:themeFill="background2"/>
          </w:tcPr>
          <w:p w14:paraId="208B3E9A"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employee’s legal first and middle name(s) consistent with formal identification. </w:t>
            </w:r>
          </w:p>
          <w:p w14:paraId="18ED571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432C939"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7531FE58" w14:textId="77777777" w:rsidTr="005C01DB">
        <w:trPr>
          <w:trHeight w:val="421"/>
        </w:trPr>
        <w:tc>
          <w:tcPr>
            <w:cnfStyle w:val="001000000000" w:firstRow="0" w:lastRow="0" w:firstColumn="1" w:lastColumn="0" w:oddVBand="0" w:evenVBand="0" w:oddHBand="0" w:evenHBand="0" w:firstRowFirstColumn="0" w:firstRowLastColumn="0" w:lastRowFirstColumn="0" w:lastRowLastColumn="0"/>
            <w:tcW w:w="1843" w:type="dxa"/>
          </w:tcPr>
          <w:p w14:paraId="40C488DE"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Gender</w:t>
            </w:r>
          </w:p>
        </w:tc>
        <w:tc>
          <w:tcPr>
            <w:tcW w:w="7692" w:type="dxa"/>
          </w:tcPr>
          <w:p w14:paraId="4EC37E78"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employee’s nominated gender. </w:t>
            </w:r>
          </w:p>
          <w:p w14:paraId="3CD7A8E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38782BB8"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(F)emale, (M)ale, (I)ntersex / Indeterminate, (N)ot stated}</w:t>
            </w:r>
          </w:p>
        </w:tc>
      </w:tr>
      <w:tr w:rsidR="00BF7F20" w:rsidRPr="00BF7F20" w14:paraId="261CC4AC" w14:textId="77777777" w:rsidTr="005C01D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19F76145"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Postal address</w:t>
            </w:r>
          </w:p>
        </w:tc>
        <w:tc>
          <w:tcPr>
            <w:tcW w:w="7692" w:type="dxa"/>
            <w:shd w:val="clear" w:color="auto" w:fill="EEECE1" w:themeFill="background2"/>
          </w:tcPr>
          <w:p w14:paraId="425B4BBD"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employee’s current postal address.</w:t>
            </w:r>
          </w:p>
          <w:p w14:paraId="437569ED"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0A6D81E4"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{PO boxes are accepted} </w:t>
            </w:r>
          </w:p>
        </w:tc>
      </w:tr>
      <w:tr w:rsidR="00BF7F20" w:rsidRPr="00BF7F20" w14:paraId="36754F86" w14:textId="77777777" w:rsidTr="005C01DB">
        <w:trPr>
          <w:trHeight w:val="691"/>
        </w:trPr>
        <w:tc>
          <w:tcPr>
            <w:cnfStyle w:val="001000000000" w:firstRow="0" w:lastRow="0" w:firstColumn="1" w:lastColumn="0" w:oddVBand="0" w:evenVBand="0" w:oddHBand="0" w:evenHBand="0" w:firstRowFirstColumn="0" w:firstRowLastColumn="0" w:lastRowFirstColumn="0" w:lastRowLastColumn="0"/>
            <w:tcW w:w="1843" w:type="dxa"/>
          </w:tcPr>
          <w:p w14:paraId="38B1C0D8"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Work status</w:t>
            </w:r>
          </w:p>
        </w:tc>
        <w:tc>
          <w:tcPr>
            <w:tcW w:w="7692" w:type="dxa"/>
          </w:tcPr>
          <w:p w14:paraId="163FE774"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employee’s </w:t>
            </w:r>
            <w:r w:rsidRPr="00BF7F20">
              <w:rPr>
                <w:rFonts w:ascii="Times New Roman" w:eastAsia="Calibri" w:hAnsi="Times New Roman" w:cs="Times New Roman"/>
                <w:b/>
                <w:bCs/>
                <w:color w:val="000000"/>
                <w:kern w:val="24"/>
                <w:sz w:val="20"/>
              </w:rPr>
              <w:t>type of employment</w:t>
            </w:r>
            <w:r w:rsidRPr="00BF7F20">
              <w:rPr>
                <w:rFonts w:ascii="Times New Roman" w:eastAsia="Calibri" w:hAnsi="Times New Roman" w:cs="Times New Roman"/>
                <w:color w:val="000000"/>
                <w:kern w:val="24"/>
                <w:sz w:val="20"/>
              </w:rPr>
              <w:t xml:space="preserve"> and </w:t>
            </w:r>
            <w:r w:rsidRPr="00BF7F20">
              <w:rPr>
                <w:rFonts w:ascii="Times New Roman" w:eastAsia="Calibri" w:hAnsi="Times New Roman" w:cs="Times New Roman"/>
                <w:b/>
                <w:bCs/>
                <w:color w:val="000000"/>
                <w:kern w:val="24"/>
                <w:sz w:val="20"/>
              </w:rPr>
              <w:t>remuneration arrangement</w:t>
            </w:r>
            <w:r w:rsidRPr="00BF7F20">
              <w:rPr>
                <w:rFonts w:ascii="Times New Roman" w:eastAsia="Calibri" w:hAnsi="Times New Roman" w:cs="Times New Roman"/>
                <w:color w:val="000000"/>
                <w:kern w:val="24"/>
                <w:sz w:val="20"/>
              </w:rPr>
              <w:t xml:space="preserve"> as outlined in their employment agreement.</w:t>
            </w:r>
          </w:p>
          <w:p w14:paraId="2C9EFD79"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6A6EC480"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(FS) Full-time salaried, (PS) Part-time salaried, (FW) Full-time wages, (PW) Part-time wages, (C)asual}</w:t>
            </w:r>
          </w:p>
        </w:tc>
      </w:tr>
      <w:tr w:rsidR="00BF7F20" w:rsidRPr="00BF7F20" w14:paraId="60999D98" w14:textId="77777777" w:rsidTr="005C01D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4D78862B"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Date of birth</w:t>
            </w:r>
          </w:p>
        </w:tc>
        <w:tc>
          <w:tcPr>
            <w:tcW w:w="7692" w:type="dxa"/>
            <w:shd w:val="clear" w:color="auto" w:fill="EEECE1" w:themeFill="background2"/>
          </w:tcPr>
          <w:p w14:paraId="23C00C32"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employee’s date of birth consistent with formal identification.</w:t>
            </w:r>
          </w:p>
          <w:p w14:paraId="19A0953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4088F13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3528886A" w14:textId="77777777" w:rsidTr="005C01DB">
        <w:trPr>
          <w:trHeight w:val="827"/>
        </w:trPr>
        <w:tc>
          <w:tcPr>
            <w:cnfStyle w:val="001000000000" w:firstRow="0" w:lastRow="0" w:firstColumn="1" w:lastColumn="0" w:oddVBand="0" w:evenVBand="0" w:oddHBand="0" w:evenHBand="0" w:firstRowFirstColumn="0" w:firstRowLastColumn="0" w:lastRowFirstColumn="0" w:lastRowLastColumn="0"/>
            <w:tcW w:w="1843" w:type="dxa"/>
          </w:tcPr>
          <w:p w14:paraId="003FC449"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Start date</w:t>
            </w:r>
          </w:p>
        </w:tc>
        <w:tc>
          <w:tcPr>
            <w:tcW w:w="7692" w:type="dxa"/>
          </w:tcPr>
          <w:p w14:paraId="2959E5D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date the employee commenced working as an eligible employee.</w:t>
            </w:r>
          </w:p>
          <w:p w14:paraId="78D3EB62"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74F9FB3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151E2304" w14:textId="77777777" w:rsidTr="005C01D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6F060CF7"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Mobile number</w:t>
            </w:r>
          </w:p>
        </w:tc>
        <w:tc>
          <w:tcPr>
            <w:tcW w:w="7692" w:type="dxa"/>
            <w:shd w:val="clear" w:color="auto" w:fill="EEECE1" w:themeFill="background2"/>
          </w:tcPr>
          <w:p w14:paraId="562C645A"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employee’s personal mobile number (if known).</w:t>
            </w:r>
          </w:p>
          <w:p w14:paraId="0012BE0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A1079D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{Ten-digit number, no spaces}</w:t>
            </w:r>
          </w:p>
        </w:tc>
      </w:tr>
      <w:tr w:rsidR="00BF7F20" w:rsidRPr="00BF7F20" w14:paraId="43E9AD9D" w14:textId="77777777" w:rsidTr="005C01DB">
        <w:trPr>
          <w:trHeight w:val="463"/>
        </w:trPr>
        <w:tc>
          <w:tcPr>
            <w:cnfStyle w:val="001000000000" w:firstRow="0" w:lastRow="0" w:firstColumn="1" w:lastColumn="0" w:oddVBand="0" w:evenVBand="0" w:oddHBand="0" w:evenHBand="0" w:firstRowFirstColumn="0" w:firstRowLastColumn="0" w:lastRowFirstColumn="0" w:lastRowLastColumn="0"/>
            <w:tcW w:w="1843" w:type="dxa"/>
          </w:tcPr>
          <w:p w14:paraId="40321AA2" w14:textId="77777777" w:rsidR="00BF7F20" w:rsidRPr="00BF7F20" w:rsidRDefault="00BF7F20" w:rsidP="00BF7F20">
            <w:pPr>
              <w:spacing w:line="240" w:lineRule="auto"/>
              <w:rPr>
                <w:rFonts w:ascii="Times New Roman" w:eastAsia="Calibri" w:hAnsi="Times New Roman" w:cs="Times New Roman"/>
              </w:rPr>
            </w:pPr>
            <w:r w:rsidRPr="00BF7F20">
              <w:rPr>
                <w:rFonts w:ascii="Times New Roman" w:eastAsia="Calibri" w:hAnsi="Times New Roman" w:cs="Times New Roman"/>
                <w:sz w:val="20"/>
              </w:rPr>
              <w:t>Email address</w:t>
            </w:r>
          </w:p>
        </w:tc>
        <w:tc>
          <w:tcPr>
            <w:tcW w:w="7692" w:type="dxa"/>
          </w:tcPr>
          <w:p w14:paraId="5D348BF2"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employee’s personal email address (if known).</w:t>
            </w:r>
          </w:p>
        </w:tc>
      </w:tr>
    </w:tbl>
    <w:p w14:paraId="76B62CAF" w14:textId="77777777" w:rsidR="00BF7F20" w:rsidRPr="00BF7F20" w:rsidRDefault="00BF7F20" w:rsidP="00BF7F20">
      <w:pPr>
        <w:spacing w:after="160" w:line="259" w:lineRule="auto"/>
        <w:rPr>
          <w:rFonts w:eastAsia="Calibri" w:cs="Times New Roman"/>
          <w:i/>
          <w:iCs/>
          <w:color w:val="000000"/>
          <w:kern w:val="24"/>
          <w:sz w:val="16"/>
          <w:szCs w:val="16"/>
          <w:lang w:val="en-US"/>
        </w:rPr>
      </w:pPr>
      <w:r w:rsidRPr="00BF7F20">
        <w:rPr>
          <w:rFonts w:eastAsia="Calibri" w:cs="Times New Roman"/>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92"/>
      </w:tblGrid>
      <w:tr w:rsidR="00BF7F20" w:rsidRPr="00BF7F20" w14:paraId="51599124" w14:textId="77777777" w:rsidTr="005C01D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535" w:type="dxa"/>
            <w:gridSpan w:val="2"/>
          </w:tcPr>
          <w:p w14:paraId="45DD2ECF" w14:textId="77777777" w:rsidR="00BF7F20" w:rsidRPr="00BF7F20" w:rsidRDefault="00BF7F20" w:rsidP="00BF7F20">
            <w:pPr>
              <w:spacing w:line="240" w:lineRule="auto"/>
              <w:jc w:val="center"/>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lastRenderedPageBreak/>
              <w:t>Section 3 - Exits</w:t>
            </w:r>
          </w:p>
        </w:tc>
      </w:tr>
      <w:tr w:rsidR="00BF7F20" w:rsidRPr="00BF7F20" w14:paraId="565B7169" w14:textId="77777777" w:rsidTr="005C0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EEECE1" w:themeFill="background2"/>
          </w:tcPr>
          <w:p w14:paraId="7421F907" w14:textId="77777777" w:rsidR="00BF7F20" w:rsidRPr="00BF7F20" w:rsidRDefault="00BF7F20" w:rsidP="00BF7F20">
            <w:pPr>
              <w:spacing w:line="240" w:lineRule="auto"/>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This section provides detailed information in relation to employees ceasing eligible employment during the reporting period.</w:t>
            </w:r>
          </w:p>
        </w:tc>
      </w:tr>
      <w:tr w:rsidR="00BF7F20" w:rsidRPr="00BF7F20" w14:paraId="070B1A06" w14:textId="77777777" w:rsidTr="005C01DB">
        <w:tc>
          <w:tcPr>
            <w:cnfStyle w:val="001000000000" w:firstRow="0" w:lastRow="0" w:firstColumn="1" w:lastColumn="0" w:oddVBand="0" w:evenVBand="0" w:oddHBand="0" w:evenHBand="0" w:firstRowFirstColumn="0" w:firstRowLastColumn="0" w:lastRowFirstColumn="0" w:lastRowLastColumn="0"/>
            <w:tcW w:w="1843" w:type="dxa"/>
          </w:tcPr>
          <w:p w14:paraId="0D1AAA54" w14:textId="77777777" w:rsidR="00BF7F20" w:rsidRPr="00BF7F20" w:rsidRDefault="00BF7F20" w:rsidP="00BF7F20">
            <w:pPr>
              <w:spacing w:line="240" w:lineRule="auto"/>
              <w:jc w:val="center"/>
              <w:rPr>
                <w:rFonts w:ascii="Times New Roman" w:eastAsia="Calibri" w:hAnsi="Times New Roman" w:cs="Times New Roman"/>
                <w:sz w:val="20"/>
              </w:rPr>
            </w:pPr>
            <w:r w:rsidRPr="00BF7F20">
              <w:rPr>
                <w:rFonts w:ascii="Times New Roman" w:eastAsia="Calibri" w:hAnsi="Times New Roman" w:cs="Times New Roman"/>
                <w:sz w:val="20"/>
              </w:rPr>
              <w:t>Field</w:t>
            </w:r>
          </w:p>
        </w:tc>
        <w:tc>
          <w:tcPr>
            <w:tcW w:w="7692" w:type="dxa"/>
          </w:tcPr>
          <w:p w14:paraId="5305228B" w14:textId="77777777" w:rsidR="00BF7F20" w:rsidRPr="00BF7F20" w:rsidRDefault="00BF7F20" w:rsidP="00BF7F2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kern w:val="24"/>
                <w:sz w:val="20"/>
              </w:rPr>
            </w:pPr>
            <w:r w:rsidRPr="00BF7F20">
              <w:rPr>
                <w:rFonts w:ascii="Times New Roman" w:eastAsia="Calibri" w:hAnsi="Times New Roman" w:cs="Times New Roman"/>
                <w:b/>
                <w:bCs/>
                <w:color w:val="000000"/>
                <w:kern w:val="24"/>
                <w:sz w:val="20"/>
              </w:rPr>
              <w:t>Instruction</w:t>
            </w:r>
          </w:p>
        </w:tc>
      </w:tr>
      <w:tr w:rsidR="00BF7F20" w:rsidRPr="00BF7F20" w14:paraId="3B6B828B" w14:textId="77777777" w:rsidTr="005C01DB">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4FF1FE64"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LSL number</w:t>
            </w:r>
          </w:p>
        </w:tc>
        <w:tc>
          <w:tcPr>
            <w:tcW w:w="7692" w:type="dxa"/>
            <w:shd w:val="clear" w:color="auto" w:fill="EEECE1" w:themeFill="background2"/>
          </w:tcPr>
          <w:p w14:paraId="11B93499"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Unique number for each individual eligible employee registered under the Scheme. </w:t>
            </w:r>
          </w:p>
          <w:p w14:paraId="09238523"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32B741FE"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{Six- or seven-digit number, no spaces}</w:t>
            </w:r>
          </w:p>
        </w:tc>
      </w:tr>
      <w:tr w:rsidR="00BF7F20" w:rsidRPr="00BF7F20" w14:paraId="497C4581" w14:textId="77777777" w:rsidTr="005C01DB">
        <w:trPr>
          <w:trHeight w:val="882"/>
        </w:trPr>
        <w:tc>
          <w:tcPr>
            <w:cnfStyle w:val="001000000000" w:firstRow="0" w:lastRow="0" w:firstColumn="1" w:lastColumn="0" w:oddVBand="0" w:evenVBand="0" w:oddHBand="0" w:evenHBand="0" w:firstRowFirstColumn="0" w:firstRowLastColumn="0" w:lastRowFirstColumn="0" w:lastRowLastColumn="0"/>
            <w:tcW w:w="1843" w:type="dxa"/>
          </w:tcPr>
          <w:p w14:paraId="267BDD19"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Surname</w:t>
            </w:r>
          </w:p>
        </w:tc>
        <w:tc>
          <w:tcPr>
            <w:tcW w:w="7692" w:type="dxa"/>
          </w:tcPr>
          <w:p w14:paraId="78DDD04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surname consistent with formal identification. </w:t>
            </w:r>
          </w:p>
          <w:p w14:paraId="708D6AC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7C46F6F0"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3415E1CA" w14:textId="77777777" w:rsidTr="005C01DB">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3F834A7E"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Given name(s)</w:t>
            </w:r>
          </w:p>
        </w:tc>
        <w:tc>
          <w:tcPr>
            <w:tcW w:w="7692" w:type="dxa"/>
            <w:shd w:val="clear" w:color="auto" w:fill="EEECE1" w:themeFill="background2"/>
          </w:tcPr>
          <w:p w14:paraId="2ACD9B71"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first and middle name(s) consistent with formal identification. </w:t>
            </w:r>
          </w:p>
          <w:p w14:paraId="2CD1057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9CB375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62665419" w14:textId="77777777" w:rsidTr="005C01DB">
        <w:trPr>
          <w:trHeight w:val="890"/>
        </w:trPr>
        <w:tc>
          <w:tcPr>
            <w:cnfStyle w:val="001000000000" w:firstRow="0" w:lastRow="0" w:firstColumn="1" w:lastColumn="0" w:oddVBand="0" w:evenVBand="0" w:oddHBand="0" w:evenHBand="0" w:firstRowFirstColumn="0" w:firstRowLastColumn="0" w:lastRowFirstColumn="0" w:lastRowLastColumn="0"/>
            <w:tcW w:w="1843" w:type="dxa"/>
          </w:tcPr>
          <w:p w14:paraId="4683C12C"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of birth</w:t>
            </w:r>
          </w:p>
        </w:tc>
        <w:tc>
          <w:tcPr>
            <w:tcW w:w="7692" w:type="dxa"/>
          </w:tcPr>
          <w:p w14:paraId="47969711"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eligible employee’s date of birth consistent with formal identification.</w:t>
            </w:r>
          </w:p>
          <w:p w14:paraId="772E3818"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432AF784"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70E89FCA" w14:textId="77777777" w:rsidTr="005C01DB">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0AB5386C"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Cessation date</w:t>
            </w:r>
          </w:p>
        </w:tc>
        <w:tc>
          <w:tcPr>
            <w:tcW w:w="7692" w:type="dxa"/>
            <w:shd w:val="clear" w:color="auto" w:fill="EEECE1" w:themeFill="background2"/>
          </w:tcPr>
          <w:p w14:paraId="65424BF1"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date the eligible employee ceased their role as an eligible employee.</w:t>
            </w:r>
          </w:p>
          <w:p w14:paraId="3B684C0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2B3A26A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584406AA" w14:textId="77777777" w:rsidTr="005C01DB">
        <w:trPr>
          <w:trHeight w:val="1001"/>
        </w:trPr>
        <w:tc>
          <w:tcPr>
            <w:cnfStyle w:val="001000000000" w:firstRow="0" w:lastRow="0" w:firstColumn="1" w:lastColumn="0" w:oddVBand="0" w:evenVBand="0" w:oddHBand="0" w:evenHBand="0" w:firstRowFirstColumn="0" w:firstRowLastColumn="0" w:lastRowFirstColumn="0" w:lastRowLastColumn="0"/>
            <w:tcW w:w="1843" w:type="dxa"/>
          </w:tcPr>
          <w:p w14:paraId="2746F628"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Cessation code</w:t>
            </w:r>
          </w:p>
        </w:tc>
        <w:tc>
          <w:tcPr>
            <w:tcW w:w="7692" w:type="dxa"/>
          </w:tcPr>
          <w:p w14:paraId="685E140D"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cessation code relevant to the eligible employee’s </w:t>
            </w:r>
            <w:r w:rsidRPr="00BF7F20">
              <w:rPr>
                <w:rFonts w:ascii="Times New Roman" w:eastAsia="Calibri" w:hAnsi="Times New Roman" w:cs="Times New Roman"/>
                <w:b/>
                <w:bCs/>
                <w:color w:val="000000"/>
                <w:kern w:val="24"/>
                <w:sz w:val="20"/>
              </w:rPr>
              <w:t>reason for ceasing</w:t>
            </w:r>
            <w:r w:rsidRPr="00BF7F20">
              <w:rPr>
                <w:rFonts w:ascii="Times New Roman" w:eastAsia="Calibri" w:hAnsi="Times New Roman" w:cs="Times New Roman"/>
                <w:color w:val="000000"/>
                <w:kern w:val="24"/>
                <w:sz w:val="20"/>
              </w:rPr>
              <w:t>.</w:t>
            </w:r>
          </w:p>
          <w:p w14:paraId="7C342769"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77D8EE89" w14:textId="12CC7C2F"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{Drop-down Field Options – (01) Retirement, (02) Ill Health / Incapacity, (03) Death, (04) Redundancy, (05) </w:t>
            </w:r>
            <w:r w:rsidR="000A4EC0">
              <w:rPr>
                <w:rFonts w:ascii="Times New Roman" w:eastAsia="Calibri" w:hAnsi="Times New Roman" w:cs="Times New Roman"/>
                <w:color w:val="000000"/>
                <w:kern w:val="24"/>
                <w:sz w:val="20"/>
              </w:rPr>
              <w:t>Other</w:t>
            </w:r>
            <w:r w:rsidRPr="00BF7F20">
              <w:rPr>
                <w:rFonts w:ascii="Times New Roman" w:eastAsia="Calibri" w:hAnsi="Times New Roman" w:cs="Times New Roman"/>
                <w:color w:val="000000"/>
                <w:kern w:val="24"/>
                <w:sz w:val="20"/>
              </w:rPr>
              <w:t>}</w:t>
            </w:r>
          </w:p>
        </w:tc>
      </w:tr>
    </w:tbl>
    <w:p w14:paraId="44C07C34" w14:textId="77777777" w:rsidR="00BF7F20" w:rsidRPr="00BF7F20" w:rsidRDefault="00BF7F20" w:rsidP="00BF7F20">
      <w:pPr>
        <w:spacing w:after="160" w:line="259" w:lineRule="auto"/>
        <w:rPr>
          <w:rFonts w:eastAsia="Calibri" w:cs="Times New Roman"/>
          <w:b/>
          <w:bCs/>
          <w:szCs w:val="22"/>
        </w:rPr>
      </w:pPr>
      <w:r w:rsidRPr="00BF7F20">
        <w:rPr>
          <w:rFonts w:eastAsia="Calibri" w:cs="Times New Roman"/>
          <w:i/>
          <w:iCs/>
          <w:color w:val="000000"/>
          <w:kern w:val="24"/>
          <w:sz w:val="16"/>
          <w:szCs w:val="16"/>
          <w:lang w:val="en-US"/>
        </w:rPr>
        <w:t xml:space="preserve"> </w:t>
      </w:r>
    </w:p>
    <w:p w14:paraId="2769A591"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92"/>
      </w:tblGrid>
      <w:tr w:rsidR="00BF7F20" w:rsidRPr="00BF7F20" w14:paraId="22D3BCFE" w14:textId="77777777" w:rsidTr="005C0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1B017AE1" w14:textId="77777777" w:rsidR="00BF7F20" w:rsidRPr="00BF7F20" w:rsidRDefault="00BF7F20" w:rsidP="00BF7F20">
            <w:pPr>
              <w:spacing w:line="240" w:lineRule="auto"/>
              <w:jc w:val="center"/>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lastRenderedPageBreak/>
              <w:t>Section 4 - periods of unauthorised absence, unpaid leave, workers compensation leave or long service leave</w:t>
            </w:r>
          </w:p>
        </w:tc>
      </w:tr>
      <w:tr w:rsidR="00BF7F20" w:rsidRPr="00BF7F20" w14:paraId="74FB7A62" w14:textId="77777777" w:rsidTr="005C0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EEECE1" w:themeFill="background2"/>
          </w:tcPr>
          <w:p w14:paraId="3006190B" w14:textId="77777777" w:rsidR="00BF7F20" w:rsidRPr="00BF7F20" w:rsidRDefault="00BF7F20" w:rsidP="00BF7F20">
            <w:pPr>
              <w:spacing w:line="240" w:lineRule="auto"/>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This section describes any periods of absence or leave within the reporting period that will impact the employee’s qualifying service or eligible wage amount.</w:t>
            </w:r>
          </w:p>
        </w:tc>
      </w:tr>
      <w:tr w:rsidR="00BF7F20" w:rsidRPr="00BF7F20" w14:paraId="53889C26" w14:textId="77777777" w:rsidTr="005C01DB">
        <w:tc>
          <w:tcPr>
            <w:cnfStyle w:val="001000000000" w:firstRow="0" w:lastRow="0" w:firstColumn="1" w:lastColumn="0" w:oddVBand="0" w:evenVBand="0" w:oddHBand="0" w:evenHBand="0" w:firstRowFirstColumn="0" w:firstRowLastColumn="0" w:lastRowFirstColumn="0" w:lastRowLastColumn="0"/>
            <w:tcW w:w="1843" w:type="dxa"/>
          </w:tcPr>
          <w:p w14:paraId="6E92F510" w14:textId="77777777" w:rsidR="00BF7F20" w:rsidRPr="00BF7F20" w:rsidRDefault="00BF7F20" w:rsidP="00BF7F20">
            <w:pPr>
              <w:spacing w:line="240" w:lineRule="auto"/>
              <w:jc w:val="center"/>
              <w:rPr>
                <w:rFonts w:ascii="Times New Roman" w:eastAsia="Calibri" w:hAnsi="Times New Roman" w:cs="Times New Roman"/>
                <w:sz w:val="20"/>
              </w:rPr>
            </w:pPr>
            <w:r w:rsidRPr="00BF7F20">
              <w:rPr>
                <w:rFonts w:ascii="Times New Roman" w:eastAsia="Calibri" w:hAnsi="Times New Roman" w:cs="Times New Roman"/>
                <w:sz w:val="20"/>
              </w:rPr>
              <w:t>Field</w:t>
            </w:r>
          </w:p>
        </w:tc>
        <w:tc>
          <w:tcPr>
            <w:tcW w:w="7692" w:type="dxa"/>
          </w:tcPr>
          <w:p w14:paraId="16D06392" w14:textId="77777777" w:rsidR="00BF7F20" w:rsidRPr="00BF7F20" w:rsidRDefault="00BF7F20" w:rsidP="00BF7F2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kern w:val="24"/>
                <w:sz w:val="20"/>
              </w:rPr>
            </w:pPr>
            <w:r w:rsidRPr="00BF7F20">
              <w:rPr>
                <w:rFonts w:ascii="Times New Roman" w:eastAsia="Calibri" w:hAnsi="Times New Roman" w:cs="Times New Roman"/>
                <w:b/>
                <w:bCs/>
                <w:color w:val="000000"/>
                <w:kern w:val="24"/>
                <w:sz w:val="20"/>
              </w:rPr>
              <w:t>Instruction</w:t>
            </w:r>
          </w:p>
        </w:tc>
      </w:tr>
      <w:tr w:rsidR="00BF7F20" w:rsidRPr="00BF7F20" w14:paraId="19A01371" w14:textId="77777777" w:rsidTr="005C01DB">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3ADB3BEA"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LSL number</w:t>
            </w:r>
          </w:p>
        </w:tc>
        <w:tc>
          <w:tcPr>
            <w:tcW w:w="7692" w:type="dxa"/>
            <w:shd w:val="clear" w:color="auto" w:fill="EEECE1" w:themeFill="background2"/>
          </w:tcPr>
          <w:p w14:paraId="07965F3F"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Unique number for each individual eligible employee registered under the Scheme. </w:t>
            </w:r>
          </w:p>
          <w:p w14:paraId="2ED0A232"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14EB1562"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{Six- or seven-digit number, no spaces}</w:t>
            </w:r>
          </w:p>
        </w:tc>
      </w:tr>
      <w:tr w:rsidR="00BF7F20" w:rsidRPr="00BF7F20" w14:paraId="6CF9FF57" w14:textId="77777777" w:rsidTr="005C01DB">
        <w:trPr>
          <w:trHeight w:val="845"/>
        </w:trPr>
        <w:tc>
          <w:tcPr>
            <w:cnfStyle w:val="001000000000" w:firstRow="0" w:lastRow="0" w:firstColumn="1" w:lastColumn="0" w:oddVBand="0" w:evenVBand="0" w:oddHBand="0" w:evenHBand="0" w:firstRowFirstColumn="0" w:firstRowLastColumn="0" w:lastRowFirstColumn="0" w:lastRowLastColumn="0"/>
            <w:tcW w:w="1843" w:type="dxa"/>
          </w:tcPr>
          <w:p w14:paraId="2D168A6D"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Surname</w:t>
            </w:r>
          </w:p>
        </w:tc>
        <w:tc>
          <w:tcPr>
            <w:tcW w:w="7692" w:type="dxa"/>
          </w:tcPr>
          <w:p w14:paraId="54C95029"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surname consistent with formal identification. </w:t>
            </w:r>
          </w:p>
          <w:p w14:paraId="4A15298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28E825A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65BAD9B4" w14:textId="77777777" w:rsidTr="005C01DB">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4DC58DDD"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Given name(s)</w:t>
            </w:r>
          </w:p>
        </w:tc>
        <w:tc>
          <w:tcPr>
            <w:tcW w:w="7692" w:type="dxa"/>
            <w:shd w:val="clear" w:color="auto" w:fill="EEECE1" w:themeFill="background2"/>
          </w:tcPr>
          <w:p w14:paraId="2EE0286F"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first and middle name(s) consistent with formal identification. </w:t>
            </w:r>
          </w:p>
          <w:p w14:paraId="687BF94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7717C3AE"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7C8488FF" w14:textId="77777777" w:rsidTr="005C01DB">
        <w:trPr>
          <w:trHeight w:val="800"/>
        </w:trPr>
        <w:tc>
          <w:tcPr>
            <w:cnfStyle w:val="001000000000" w:firstRow="0" w:lastRow="0" w:firstColumn="1" w:lastColumn="0" w:oddVBand="0" w:evenVBand="0" w:oddHBand="0" w:evenHBand="0" w:firstRowFirstColumn="0" w:firstRowLastColumn="0" w:lastRowFirstColumn="0" w:lastRowLastColumn="0"/>
            <w:tcW w:w="1843" w:type="dxa"/>
          </w:tcPr>
          <w:p w14:paraId="4C3EB305"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of birth</w:t>
            </w:r>
          </w:p>
        </w:tc>
        <w:tc>
          <w:tcPr>
            <w:tcW w:w="7692" w:type="dxa"/>
          </w:tcPr>
          <w:p w14:paraId="1C669E7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eligible employee’s date of birth consistent with formal identification.</w:t>
            </w:r>
          </w:p>
          <w:p w14:paraId="27DAC275"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0E62B9F4"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589E2659" w14:textId="77777777" w:rsidTr="005C01DB">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0388AA28"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Type of leave</w:t>
            </w:r>
          </w:p>
        </w:tc>
        <w:tc>
          <w:tcPr>
            <w:tcW w:w="7692" w:type="dxa"/>
            <w:shd w:val="clear" w:color="auto" w:fill="EEECE1" w:themeFill="background2"/>
          </w:tcPr>
          <w:p w14:paraId="2CF47C6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Any </w:t>
            </w:r>
            <w:r w:rsidRPr="00BF7F20">
              <w:rPr>
                <w:rFonts w:ascii="Times New Roman" w:eastAsia="Calibri" w:hAnsi="Times New Roman" w:cs="Times New Roman"/>
                <w:b/>
                <w:bCs/>
                <w:color w:val="000000"/>
                <w:kern w:val="24"/>
                <w:sz w:val="20"/>
              </w:rPr>
              <w:t xml:space="preserve">reportable absence or leave </w:t>
            </w:r>
            <w:r w:rsidRPr="00BF7F20">
              <w:rPr>
                <w:rFonts w:ascii="Times New Roman" w:eastAsia="Calibri" w:hAnsi="Times New Roman" w:cs="Times New Roman"/>
                <w:color w:val="000000"/>
                <w:kern w:val="24"/>
                <w:sz w:val="20"/>
              </w:rPr>
              <w:t xml:space="preserve">that may impact an eligible employee’s </w:t>
            </w:r>
            <w:r w:rsidRPr="00BF7F20">
              <w:rPr>
                <w:rFonts w:ascii="Times New Roman" w:eastAsia="Calibri" w:hAnsi="Times New Roman" w:cs="Times New Roman"/>
                <w:b/>
                <w:bCs/>
                <w:color w:val="000000"/>
                <w:kern w:val="24"/>
                <w:sz w:val="20"/>
              </w:rPr>
              <w:t>qualifying service</w:t>
            </w:r>
            <w:r w:rsidRPr="00BF7F20">
              <w:rPr>
                <w:rFonts w:ascii="Times New Roman" w:eastAsia="Calibri" w:hAnsi="Times New Roman" w:cs="Times New Roman"/>
                <w:color w:val="000000"/>
                <w:kern w:val="24"/>
                <w:sz w:val="20"/>
              </w:rPr>
              <w:t xml:space="preserve"> or eligible wage amount during the reporting period.</w:t>
            </w:r>
          </w:p>
          <w:p w14:paraId="3A5533EA"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71B57032"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(L)eave without pay, (W)orker’s compensation, (LSL) Long service leave}</w:t>
            </w:r>
          </w:p>
        </w:tc>
      </w:tr>
      <w:tr w:rsidR="00BF7F20" w:rsidRPr="00BF7F20" w14:paraId="30FFF30A" w14:textId="77777777" w:rsidTr="005C01DB">
        <w:trPr>
          <w:trHeight w:val="800"/>
        </w:trPr>
        <w:tc>
          <w:tcPr>
            <w:cnfStyle w:val="001000000000" w:firstRow="0" w:lastRow="0" w:firstColumn="1" w:lastColumn="0" w:oddVBand="0" w:evenVBand="0" w:oddHBand="0" w:evenHBand="0" w:firstRowFirstColumn="0" w:firstRowLastColumn="0" w:lastRowFirstColumn="0" w:lastRowLastColumn="0"/>
            <w:tcW w:w="1843" w:type="dxa"/>
          </w:tcPr>
          <w:p w14:paraId="46320BA8"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leave commenced</w:t>
            </w:r>
          </w:p>
        </w:tc>
        <w:tc>
          <w:tcPr>
            <w:tcW w:w="7692" w:type="dxa"/>
          </w:tcPr>
          <w:p w14:paraId="08F61862"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date the reportable absence or leave commenced.</w:t>
            </w:r>
          </w:p>
          <w:p w14:paraId="64120DBD"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23A5F6F6"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32E155CF" w14:textId="77777777" w:rsidTr="005C01DB">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661B9EE5"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leave concluded</w:t>
            </w:r>
          </w:p>
        </w:tc>
        <w:tc>
          <w:tcPr>
            <w:tcW w:w="7692" w:type="dxa"/>
            <w:shd w:val="clear" w:color="auto" w:fill="EEECE1" w:themeFill="background2"/>
          </w:tcPr>
          <w:p w14:paraId="4CABB658"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date the reportable absence or leave concluded (if within the reporting period).</w:t>
            </w:r>
          </w:p>
          <w:p w14:paraId="727F312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148E51B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bl>
    <w:p w14:paraId="09A5C3DD" w14:textId="77777777" w:rsidR="00BF7F20" w:rsidRPr="00BF7F20" w:rsidRDefault="00BF7F20" w:rsidP="00BF7F20">
      <w:pPr>
        <w:spacing w:after="160" w:line="259" w:lineRule="auto"/>
        <w:rPr>
          <w:rFonts w:eastAsia="Calibri" w:cs="Times New Roman"/>
          <w:szCs w:val="22"/>
        </w:rPr>
      </w:pPr>
    </w:p>
    <w:p w14:paraId="3757AAB6"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92"/>
      </w:tblGrid>
      <w:tr w:rsidR="00BF7F20" w:rsidRPr="00BF7F20" w14:paraId="6CE3C622" w14:textId="77777777" w:rsidTr="005C0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393CCF26" w14:textId="77777777" w:rsidR="00BF7F20" w:rsidRPr="00BF7F20" w:rsidRDefault="00BF7F20" w:rsidP="00BF7F20">
            <w:pPr>
              <w:spacing w:line="240" w:lineRule="auto"/>
              <w:jc w:val="center"/>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lastRenderedPageBreak/>
              <w:t>Section 5 – Change of Work Status</w:t>
            </w:r>
          </w:p>
        </w:tc>
      </w:tr>
      <w:tr w:rsidR="00BF7F20" w:rsidRPr="00BF7F20" w14:paraId="02016AA5" w14:textId="77777777" w:rsidTr="005C0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EEECE1" w:themeFill="background2"/>
          </w:tcPr>
          <w:p w14:paraId="793504AD" w14:textId="77777777" w:rsidR="00BF7F20" w:rsidRPr="00BF7F20" w:rsidRDefault="00BF7F20" w:rsidP="00BF7F20">
            <w:pPr>
              <w:spacing w:line="240" w:lineRule="auto"/>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This section describes any changes in type of employment (not remuneration arrangement), occurring within the reporting period, that will impact the reporting requirements for an employee.</w:t>
            </w:r>
          </w:p>
        </w:tc>
      </w:tr>
      <w:tr w:rsidR="00BF7F20" w:rsidRPr="00BF7F20" w14:paraId="222BE3B2" w14:textId="77777777" w:rsidTr="005C01DB">
        <w:tc>
          <w:tcPr>
            <w:cnfStyle w:val="001000000000" w:firstRow="0" w:lastRow="0" w:firstColumn="1" w:lastColumn="0" w:oddVBand="0" w:evenVBand="0" w:oddHBand="0" w:evenHBand="0" w:firstRowFirstColumn="0" w:firstRowLastColumn="0" w:lastRowFirstColumn="0" w:lastRowLastColumn="0"/>
            <w:tcW w:w="1843" w:type="dxa"/>
          </w:tcPr>
          <w:p w14:paraId="0B64F0EB" w14:textId="77777777" w:rsidR="00BF7F20" w:rsidRPr="00BF7F20" w:rsidRDefault="00BF7F20" w:rsidP="00BF7F20">
            <w:pPr>
              <w:spacing w:line="240" w:lineRule="auto"/>
              <w:jc w:val="center"/>
              <w:rPr>
                <w:rFonts w:ascii="Times New Roman" w:eastAsia="Calibri" w:hAnsi="Times New Roman" w:cs="Times New Roman"/>
                <w:sz w:val="20"/>
              </w:rPr>
            </w:pPr>
            <w:r w:rsidRPr="00BF7F20">
              <w:rPr>
                <w:rFonts w:ascii="Times New Roman" w:eastAsia="Calibri" w:hAnsi="Times New Roman" w:cs="Times New Roman"/>
                <w:sz w:val="20"/>
              </w:rPr>
              <w:t>Field</w:t>
            </w:r>
          </w:p>
        </w:tc>
        <w:tc>
          <w:tcPr>
            <w:tcW w:w="7692" w:type="dxa"/>
          </w:tcPr>
          <w:p w14:paraId="3A7B2AF6" w14:textId="77777777" w:rsidR="00BF7F20" w:rsidRPr="00BF7F20" w:rsidRDefault="00BF7F20" w:rsidP="00BF7F2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kern w:val="24"/>
                <w:sz w:val="20"/>
              </w:rPr>
            </w:pPr>
            <w:r w:rsidRPr="00BF7F20">
              <w:rPr>
                <w:rFonts w:ascii="Times New Roman" w:eastAsia="Calibri" w:hAnsi="Times New Roman" w:cs="Times New Roman"/>
                <w:b/>
                <w:bCs/>
                <w:color w:val="000000"/>
                <w:kern w:val="24"/>
                <w:sz w:val="20"/>
              </w:rPr>
              <w:t>Instruction</w:t>
            </w:r>
          </w:p>
        </w:tc>
      </w:tr>
      <w:tr w:rsidR="00BF7F20" w:rsidRPr="00BF7F20" w14:paraId="2BEC7BCC" w14:textId="77777777" w:rsidTr="005C01DB">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08CAE109"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LSL number</w:t>
            </w:r>
          </w:p>
        </w:tc>
        <w:tc>
          <w:tcPr>
            <w:tcW w:w="7692" w:type="dxa"/>
            <w:shd w:val="clear" w:color="auto" w:fill="EEECE1" w:themeFill="background2"/>
          </w:tcPr>
          <w:p w14:paraId="6A27C0AD"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Unique number for each individual eligible employee registered under the Scheme. </w:t>
            </w:r>
          </w:p>
          <w:p w14:paraId="1217A5B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303CEA12"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{Six- or seven-digit number, no spaces}</w:t>
            </w:r>
          </w:p>
        </w:tc>
      </w:tr>
      <w:tr w:rsidR="00BF7F20" w:rsidRPr="00BF7F20" w14:paraId="03C83003" w14:textId="77777777" w:rsidTr="005C01DB">
        <w:trPr>
          <w:trHeight w:val="818"/>
        </w:trPr>
        <w:tc>
          <w:tcPr>
            <w:cnfStyle w:val="001000000000" w:firstRow="0" w:lastRow="0" w:firstColumn="1" w:lastColumn="0" w:oddVBand="0" w:evenVBand="0" w:oddHBand="0" w:evenHBand="0" w:firstRowFirstColumn="0" w:firstRowLastColumn="0" w:lastRowFirstColumn="0" w:lastRowLastColumn="0"/>
            <w:tcW w:w="1843" w:type="dxa"/>
          </w:tcPr>
          <w:p w14:paraId="2A5610FC"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Surname</w:t>
            </w:r>
          </w:p>
        </w:tc>
        <w:tc>
          <w:tcPr>
            <w:tcW w:w="7692" w:type="dxa"/>
          </w:tcPr>
          <w:p w14:paraId="42D65F26"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surname consistent with formal identification. </w:t>
            </w:r>
          </w:p>
          <w:p w14:paraId="350D1936"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528CEF61"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52AC69F8" w14:textId="77777777" w:rsidTr="005C01DB">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31E6996A"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Given name(s)</w:t>
            </w:r>
          </w:p>
        </w:tc>
        <w:tc>
          <w:tcPr>
            <w:tcW w:w="7692" w:type="dxa"/>
            <w:shd w:val="clear" w:color="auto" w:fill="EEECE1" w:themeFill="background2"/>
          </w:tcPr>
          <w:p w14:paraId="7698456E"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first and middle name(s) consistent with formal identification. </w:t>
            </w:r>
          </w:p>
          <w:p w14:paraId="4AAC8991"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58265C3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70CEEB91" w14:textId="77777777" w:rsidTr="005C01DB">
        <w:trPr>
          <w:trHeight w:val="782"/>
        </w:trPr>
        <w:tc>
          <w:tcPr>
            <w:cnfStyle w:val="001000000000" w:firstRow="0" w:lastRow="0" w:firstColumn="1" w:lastColumn="0" w:oddVBand="0" w:evenVBand="0" w:oddHBand="0" w:evenHBand="0" w:firstRowFirstColumn="0" w:firstRowLastColumn="0" w:lastRowFirstColumn="0" w:lastRowLastColumn="0"/>
            <w:tcW w:w="1843" w:type="dxa"/>
          </w:tcPr>
          <w:p w14:paraId="3B6A2D94"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of birth</w:t>
            </w:r>
          </w:p>
        </w:tc>
        <w:tc>
          <w:tcPr>
            <w:tcW w:w="7692" w:type="dxa"/>
          </w:tcPr>
          <w:p w14:paraId="7363627A"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employee’s date of birth, consistent with formal identification.</w:t>
            </w:r>
          </w:p>
          <w:p w14:paraId="46C5C8B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2CB32CEB"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1363CF49" w14:textId="77777777" w:rsidTr="005C01DB">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4D2FFC5B"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Previous work status</w:t>
            </w:r>
          </w:p>
        </w:tc>
        <w:tc>
          <w:tcPr>
            <w:tcW w:w="7692" w:type="dxa"/>
            <w:shd w:val="clear" w:color="auto" w:fill="EEECE1" w:themeFill="background2"/>
          </w:tcPr>
          <w:p w14:paraId="44F11171"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w:t>
            </w:r>
            <w:r w:rsidRPr="00BF7F20">
              <w:rPr>
                <w:rFonts w:ascii="Times New Roman" w:eastAsia="Calibri" w:hAnsi="Times New Roman" w:cs="Times New Roman"/>
                <w:b/>
                <w:bCs/>
                <w:color w:val="000000"/>
                <w:kern w:val="24"/>
                <w:sz w:val="20"/>
              </w:rPr>
              <w:t>work status</w:t>
            </w:r>
            <w:r w:rsidRPr="00BF7F20">
              <w:rPr>
                <w:rFonts w:ascii="Times New Roman" w:eastAsia="Calibri" w:hAnsi="Times New Roman" w:cs="Times New Roman"/>
                <w:color w:val="000000"/>
                <w:kern w:val="24"/>
                <w:sz w:val="20"/>
              </w:rPr>
              <w:t xml:space="preserve"> as declared on the previous month’s levy return form. </w:t>
            </w:r>
          </w:p>
          <w:p w14:paraId="6F36E27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279B7EFF"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{Drop-down Field Options – (FS) Full-time salaried, (PS) Part-time salaried, (FW) Full-time wages, (PW) Part-time wages, </w:t>
            </w:r>
            <w:r w:rsidRPr="00BF7F20">
              <w:rPr>
                <w:rFonts w:ascii="Times New Roman" w:eastAsia="Calibri" w:hAnsi="Times New Roman" w:cs="Times New Roman"/>
                <w:b/>
                <w:bCs/>
                <w:color w:val="000000"/>
                <w:kern w:val="24"/>
                <w:sz w:val="20"/>
              </w:rPr>
              <w:t>(C)asual</w:t>
            </w:r>
            <w:r w:rsidRPr="00BF7F20">
              <w:rPr>
                <w:rFonts w:ascii="Times New Roman" w:eastAsia="Calibri" w:hAnsi="Times New Roman" w:cs="Times New Roman"/>
                <w:color w:val="000000"/>
                <w:kern w:val="24"/>
                <w:sz w:val="20"/>
              </w:rPr>
              <w:t xml:space="preserve">} </w:t>
            </w:r>
          </w:p>
        </w:tc>
      </w:tr>
      <w:tr w:rsidR="00BF7F20" w:rsidRPr="00BF7F20" w14:paraId="2B246ED3" w14:textId="77777777" w:rsidTr="005C01DB">
        <w:trPr>
          <w:trHeight w:val="1088"/>
        </w:trPr>
        <w:tc>
          <w:tcPr>
            <w:cnfStyle w:val="001000000000" w:firstRow="0" w:lastRow="0" w:firstColumn="1" w:lastColumn="0" w:oddVBand="0" w:evenVBand="0" w:oddHBand="0" w:evenHBand="0" w:firstRowFirstColumn="0" w:firstRowLastColumn="0" w:lastRowFirstColumn="0" w:lastRowLastColumn="0"/>
            <w:tcW w:w="1843" w:type="dxa"/>
          </w:tcPr>
          <w:p w14:paraId="7713E468"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New work status</w:t>
            </w:r>
          </w:p>
        </w:tc>
        <w:tc>
          <w:tcPr>
            <w:tcW w:w="7692" w:type="dxa"/>
          </w:tcPr>
          <w:p w14:paraId="512E4F29"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new work status. </w:t>
            </w:r>
          </w:p>
          <w:p w14:paraId="789FA897"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20139AC0"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(FS) Full-time salaried, (PS) Part-time salaried, (FW) Full-time wages, (PW) Part-time wages, (C)asual}</w:t>
            </w:r>
          </w:p>
        </w:tc>
      </w:tr>
      <w:tr w:rsidR="00BF7F20" w:rsidRPr="00BF7F20" w14:paraId="3B6A5D36" w14:textId="77777777" w:rsidTr="005C01D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43" w:type="dxa"/>
            <w:shd w:val="clear" w:color="auto" w:fill="EEECE1" w:themeFill="background2"/>
          </w:tcPr>
          <w:p w14:paraId="2FBC5B89"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of change</w:t>
            </w:r>
          </w:p>
        </w:tc>
        <w:tc>
          <w:tcPr>
            <w:tcW w:w="7692" w:type="dxa"/>
            <w:shd w:val="clear" w:color="auto" w:fill="EEECE1" w:themeFill="background2"/>
          </w:tcPr>
          <w:p w14:paraId="68106A2A"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date of the eligible employee’s work status change.</w:t>
            </w:r>
          </w:p>
          <w:p w14:paraId="58C5AD7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 </w:t>
            </w:r>
          </w:p>
          <w:p w14:paraId="329C90C3"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bl>
    <w:p w14:paraId="7A86A852" w14:textId="77777777" w:rsidR="00BF7F20" w:rsidRPr="00BF7F20" w:rsidRDefault="00BF7F20" w:rsidP="00BF7F20">
      <w:pPr>
        <w:spacing w:after="160" w:line="259" w:lineRule="auto"/>
        <w:rPr>
          <w:rFonts w:eastAsia="Calibri" w:cs="Times New Roman"/>
          <w:szCs w:val="22"/>
        </w:rPr>
      </w:pPr>
    </w:p>
    <w:p w14:paraId="1AF44B7A"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700"/>
      </w:tblGrid>
      <w:tr w:rsidR="00BF7F20" w:rsidRPr="00BF7F20" w14:paraId="08C576D2" w14:textId="77777777" w:rsidTr="005C01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35" w:type="dxa"/>
            <w:gridSpan w:val="2"/>
          </w:tcPr>
          <w:p w14:paraId="29003A33" w14:textId="77777777" w:rsidR="00BF7F20" w:rsidRPr="00BF7F20" w:rsidRDefault="00BF7F20" w:rsidP="00BF7F20">
            <w:pPr>
              <w:spacing w:line="240" w:lineRule="auto"/>
              <w:jc w:val="center"/>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lastRenderedPageBreak/>
              <w:t>Section 6 – Employee details</w:t>
            </w:r>
          </w:p>
        </w:tc>
      </w:tr>
      <w:tr w:rsidR="00BF7F20" w:rsidRPr="00BF7F20" w14:paraId="3CDF3FF7" w14:textId="77777777" w:rsidTr="005C01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35" w:type="dxa"/>
            <w:gridSpan w:val="2"/>
            <w:shd w:val="clear" w:color="auto" w:fill="EEECE1" w:themeFill="background2"/>
          </w:tcPr>
          <w:p w14:paraId="1A6C03EC" w14:textId="77777777" w:rsidR="00BF7F20" w:rsidRPr="00BF7F20" w:rsidRDefault="00BF7F20" w:rsidP="00BF7F20">
            <w:pPr>
              <w:spacing w:line="240" w:lineRule="auto"/>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This section provides the specific eligible wage and employment information required for all eligible employees employed in the reporting period.</w:t>
            </w:r>
          </w:p>
        </w:tc>
      </w:tr>
      <w:tr w:rsidR="00BF7F20" w:rsidRPr="00BF7F20" w14:paraId="1FF484EF" w14:textId="77777777" w:rsidTr="005C01DB">
        <w:trPr>
          <w:cantSplit/>
        </w:trPr>
        <w:tc>
          <w:tcPr>
            <w:cnfStyle w:val="001000000000" w:firstRow="0" w:lastRow="0" w:firstColumn="1" w:lastColumn="0" w:oddVBand="0" w:evenVBand="0" w:oddHBand="0" w:evenHBand="0" w:firstRowFirstColumn="0" w:firstRowLastColumn="0" w:lastRowFirstColumn="0" w:lastRowLastColumn="0"/>
            <w:tcW w:w="1835" w:type="dxa"/>
          </w:tcPr>
          <w:p w14:paraId="5BA5A84B" w14:textId="77777777" w:rsidR="00BF7F20" w:rsidRPr="00BF7F20" w:rsidRDefault="00BF7F20" w:rsidP="00BF7F20">
            <w:pPr>
              <w:spacing w:line="240" w:lineRule="auto"/>
              <w:jc w:val="center"/>
              <w:rPr>
                <w:rFonts w:ascii="Times New Roman" w:eastAsia="Calibri" w:hAnsi="Times New Roman" w:cs="Times New Roman"/>
                <w:sz w:val="20"/>
              </w:rPr>
            </w:pPr>
            <w:r w:rsidRPr="00BF7F20">
              <w:rPr>
                <w:rFonts w:ascii="Times New Roman" w:eastAsia="Calibri" w:hAnsi="Times New Roman" w:cs="Times New Roman"/>
                <w:sz w:val="20"/>
              </w:rPr>
              <w:t>Field</w:t>
            </w:r>
          </w:p>
        </w:tc>
        <w:tc>
          <w:tcPr>
            <w:tcW w:w="7700" w:type="dxa"/>
          </w:tcPr>
          <w:p w14:paraId="7D361C9C" w14:textId="77777777" w:rsidR="00BF7F20" w:rsidRPr="00BF7F20" w:rsidRDefault="00BF7F20" w:rsidP="00BF7F2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kern w:val="24"/>
                <w:sz w:val="20"/>
              </w:rPr>
            </w:pPr>
            <w:r w:rsidRPr="00BF7F20">
              <w:rPr>
                <w:rFonts w:ascii="Times New Roman" w:eastAsia="Calibri" w:hAnsi="Times New Roman" w:cs="Times New Roman"/>
                <w:b/>
                <w:bCs/>
                <w:color w:val="000000"/>
                <w:kern w:val="24"/>
                <w:sz w:val="20"/>
              </w:rPr>
              <w:t>Instruction</w:t>
            </w:r>
          </w:p>
        </w:tc>
      </w:tr>
      <w:tr w:rsidR="00BF7F20" w:rsidRPr="00BF7F20" w14:paraId="1B943057" w14:textId="77777777" w:rsidTr="005C01DB">
        <w:trPr>
          <w:cnfStyle w:val="000000100000" w:firstRow="0" w:lastRow="0" w:firstColumn="0" w:lastColumn="0" w:oddVBand="0" w:evenVBand="0" w:oddHBand="1" w:evenHBand="0" w:firstRowFirstColumn="0" w:firstRowLastColumn="0" w:lastRowFirstColumn="0" w:lastRowLastColumn="0"/>
          <w:cantSplit/>
          <w:trHeight w:val="766"/>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029C8CD6"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LSL number</w:t>
            </w:r>
          </w:p>
        </w:tc>
        <w:tc>
          <w:tcPr>
            <w:tcW w:w="7700" w:type="dxa"/>
            <w:shd w:val="clear" w:color="auto" w:fill="EEECE1" w:themeFill="background2"/>
          </w:tcPr>
          <w:p w14:paraId="4AD3903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Unique number for each individual eligible employee registered under the Scheme. </w:t>
            </w:r>
          </w:p>
          <w:p w14:paraId="3150306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C5CABAA"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If the employee has not previously been an eligible employee under the scheme, they will not have an LSL number for the first levy return on which they are included, and this field should be left blank.</w:t>
            </w:r>
          </w:p>
          <w:p w14:paraId="3A327BF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3DCA791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rPr>
            </w:pPr>
            <w:r w:rsidRPr="00BF7F20">
              <w:rPr>
                <w:rFonts w:ascii="Times New Roman" w:eastAsia="Calibri" w:hAnsi="Times New Roman" w:cs="Times New Roman"/>
                <w:color w:val="000000"/>
                <w:kern w:val="24"/>
                <w:sz w:val="20"/>
              </w:rPr>
              <w:t>{Six- or seven-digit number, no spaces}</w:t>
            </w:r>
          </w:p>
        </w:tc>
      </w:tr>
      <w:tr w:rsidR="00BF7F20" w:rsidRPr="00BF7F20" w14:paraId="25983A59" w14:textId="77777777" w:rsidTr="005C01DB">
        <w:trPr>
          <w:cantSplit/>
          <w:trHeight w:val="827"/>
        </w:trPr>
        <w:tc>
          <w:tcPr>
            <w:cnfStyle w:val="001000000000" w:firstRow="0" w:lastRow="0" w:firstColumn="1" w:lastColumn="0" w:oddVBand="0" w:evenVBand="0" w:oddHBand="0" w:evenHBand="0" w:firstRowFirstColumn="0" w:firstRowLastColumn="0" w:lastRowFirstColumn="0" w:lastRowLastColumn="0"/>
            <w:tcW w:w="1835" w:type="dxa"/>
          </w:tcPr>
          <w:p w14:paraId="1F0F29F0"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Surname</w:t>
            </w:r>
          </w:p>
        </w:tc>
        <w:tc>
          <w:tcPr>
            <w:tcW w:w="7700" w:type="dxa"/>
          </w:tcPr>
          <w:p w14:paraId="23C895B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surname consistent with formal identification. </w:t>
            </w:r>
          </w:p>
          <w:p w14:paraId="612513F4"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667B5C7E"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65E903B4" w14:textId="77777777" w:rsidTr="005C01DB">
        <w:trPr>
          <w:cnfStyle w:val="000000100000" w:firstRow="0" w:lastRow="0" w:firstColumn="0" w:lastColumn="0" w:oddVBand="0" w:evenVBand="0" w:oddHBand="1" w:evenHBand="0" w:firstRowFirstColumn="0" w:firstRowLastColumn="0" w:lastRowFirstColumn="0" w:lastRowLastColumn="0"/>
          <w:cantSplit/>
          <w:trHeight w:val="1070"/>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5C032360"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Given name(s)</w:t>
            </w:r>
          </w:p>
        </w:tc>
        <w:tc>
          <w:tcPr>
            <w:tcW w:w="7700" w:type="dxa"/>
            <w:shd w:val="clear" w:color="auto" w:fill="EEECE1" w:themeFill="background2"/>
          </w:tcPr>
          <w:p w14:paraId="7F70F8CE"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eligible employee’s legal first and middle name(s) consistent with formal identification. </w:t>
            </w:r>
          </w:p>
          <w:p w14:paraId="2C05FC5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7CAF234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{Abbreviations, preferred names and nicknames are not accepted}</w:t>
            </w:r>
          </w:p>
        </w:tc>
      </w:tr>
      <w:tr w:rsidR="00BF7F20" w:rsidRPr="00BF7F20" w14:paraId="416DABD0" w14:textId="77777777" w:rsidTr="005C01DB">
        <w:trPr>
          <w:cantSplit/>
          <w:trHeight w:val="773"/>
        </w:trPr>
        <w:tc>
          <w:tcPr>
            <w:cnfStyle w:val="001000000000" w:firstRow="0" w:lastRow="0" w:firstColumn="1" w:lastColumn="0" w:oddVBand="0" w:evenVBand="0" w:oddHBand="0" w:evenHBand="0" w:firstRowFirstColumn="0" w:firstRowLastColumn="0" w:lastRowFirstColumn="0" w:lastRowLastColumn="0"/>
            <w:tcW w:w="1835" w:type="dxa"/>
          </w:tcPr>
          <w:p w14:paraId="373FF120"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Date of birth</w:t>
            </w:r>
          </w:p>
        </w:tc>
        <w:tc>
          <w:tcPr>
            <w:tcW w:w="7700" w:type="dxa"/>
          </w:tcPr>
          <w:p w14:paraId="2B121F36"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eligible employee’s date of birth consistent with formal identification.</w:t>
            </w:r>
          </w:p>
          <w:p w14:paraId="71441223"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5B78B968"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5E2D3738" w14:textId="77777777" w:rsidTr="005C01DB">
        <w:trPr>
          <w:cnfStyle w:val="000000100000" w:firstRow="0" w:lastRow="0" w:firstColumn="0" w:lastColumn="0" w:oddVBand="0" w:evenVBand="0" w:oddHBand="1" w:evenHBand="0" w:firstRowFirstColumn="0" w:firstRowLastColumn="0" w:lastRowFirstColumn="0" w:lastRowLastColumn="0"/>
          <w:cantSplit/>
          <w:trHeight w:val="715"/>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27652D05"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Work status</w:t>
            </w:r>
          </w:p>
        </w:tc>
        <w:tc>
          <w:tcPr>
            <w:tcW w:w="7700" w:type="dxa"/>
            <w:shd w:val="clear" w:color="auto" w:fill="EEECE1" w:themeFill="background2"/>
          </w:tcPr>
          <w:p w14:paraId="6F7CE63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eligible employee’s type of employment and remuneration arrangement as outlined in their employment agreement.</w:t>
            </w:r>
          </w:p>
          <w:p w14:paraId="2598BE2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FC470ED"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(FS) Full-time salaried, (PS) Part-time salaried, (FW) Full-time wages, (PW) Part-time wages, (C)asual}</w:t>
            </w:r>
          </w:p>
        </w:tc>
      </w:tr>
      <w:tr w:rsidR="00BF7F20" w:rsidRPr="00BF7F20" w14:paraId="6DCCAC3F" w14:textId="77777777" w:rsidTr="005C01DB">
        <w:trPr>
          <w:cantSplit/>
          <w:trHeight w:val="827"/>
        </w:trPr>
        <w:tc>
          <w:tcPr>
            <w:cnfStyle w:val="001000000000" w:firstRow="0" w:lastRow="0" w:firstColumn="1" w:lastColumn="0" w:oddVBand="0" w:evenVBand="0" w:oddHBand="0" w:evenHBand="0" w:firstRowFirstColumn="0" w:firstRowLastColumn="0" w:lastRowFirstColumn="0" w:lastRowLastColumn="0"/>
            <w:tcW w:w="1835" w:type="dxa"/>
          </w:tcPr>
          <w:p w14:paraId="07AC5AC1"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Payroll week start date</w:t>
            </w:r>
          </w:p>
        </w:tc>
        <w:tc>
          <w:tcPr>
            <w:tcW w:w="7700" w:type="dxa"/>
          </w:tcPr>
          <w:p w14:paraId="7A2257CE"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start date of the first </w:t>
            </w:r>
            <w:r w:rsidRPr="00BF7F20">
              <w:rPr>
                <w:rFonts w:ascii="Times New Roman" w:eastAsia="Calibri" w:hAnsi="Times New Roman" w:cs="Times New Roman"/>
                <w:b/>
                <w:bCs/>
                <w:color w:val="000000"/>
                <w:kern w:val="24"/>
                <w:sz w:val="20"/>
              </w:rPr>
              <w:t>payroll week</w:t>
            </w:r>
            <w:r w:rsidRPr="00BF7F20">
              <w:rPr>
                <w:rFonts w:ascii="Times New Roman" w:eastAsia="Calibri" w:hAnsi="Times New Roman" w:cs="Times New Roman"/>
                <w:color w:val="000000"/>
                <w:kern w:val="24"/>
                <w:sz w:val="20"/>
              </w:rPr>
              <w:t xml:space="preserve"> relevant to the reporting period.</w:t>
            </w:r>
          </w:p>
          <w:p w14:paraId="128F74C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24806C6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the format dd/mm/yyyy}</w:t>
            </w:r>
          </w:p>
        </w:tc>
      </w:tr>
      <w:tr w:rsidR="00BF7F20" w:rsidRPr="00BF7F20" w14:paraId="07D87B23" w14:textId="77777777" w:rsidTr="005C01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5FF8E97E"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Week hours</w:t>
            </w:r>
          </w:p>
        </w:tc>
        <w:tc>
          <w:tcPr>
            <w:tcW w:w="7700" w:type="dxa"/>
            <w:shd w:val="clear" w:color="auto" w:fill="EEECE1" w:themeFill="background2"/>
          </w:tcPr>
          <w:p w14:paraId="6B22634F"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Relevant to part-time and </w:t>
            </w:r>
            <w:r w:rsidRPr="00BF7F20">
              <w:rPr>
                <w:rFonts w:ascii="Times New Roman" w:eastAsia="Calibri" w:hAnsi="Times New Roman" w:cs="Times New Roman"/>
                <w:b/>
                <w:bCs/>
                <w:color w:val="000000"/>
                <w:kern w:val="24"/>
                <w:sz w:val="20"/>
              </w:rPr>
              <w:t xml:space="preserve">casual </w:t>
            </w:r>
            <w:r w:rsidRPr="00BF7F20">
              <w:rPr>
                <w:rFonts w:ascii="Times New Roman" w:eastAsia="Calibri" w:hAnsi="Times New Roman" w:cs="Times New Roman"/>
                <w:b/>
                <w:color w:val="000000"/>
                <w:kern w:val="24"/>
                <w:sz w:val="20"/>
              </w:rPr>
              <w:t>employees</w:t>
            </w:r>
            <w:r w:rsidRPr="00BF7F20">
              <w:rPr>
                <w:rFonts w:ascii="Times New Roman" w:eastAsia="Calibri" w:hAnsi="Times New Roman" w:cs="Times New Roman"/>
                <w:color w:val="000000"/>
                <w:kern w:val="24"/>
                <w:sz w:val="20"/>
              </w:rPr>
              <w:t>.</w:t>
            </w:r>
          </w:p>
          <w:p w14:paraId="2148B40E"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7D30355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All hours worked by part-time and casual employees in the relevant week of the reporting period.</w:t>
            </w:r>
          </w:p>
          <w:p w14:paraId="3D7BCDB5"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518F771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 a number with up to 2 decimal places}</w:t>
            </w:r>
          </w:p>
        </w:tc>
      </w:tr>
      <w:tr w:rsidR="00BF7F20" w:rsidRPr="00BF7F20" w14:paraId="368FF1E3" w14:textId="77777777" w:rsidTr="005C01DB">
        <w:trPr>
          <w:cantSplit/>
          <w:trHeight w:val="1007"/>
        </w:trPr>
        <w:tc>
          <w:tcPr>
            <w:cnfStyle w:val="001000000000" w:firstRow="0" w:lastRow="0" w:firstColumn="1" w:lastColumn="0" w:oddVBand="0" w:evenVBand="0" w:oddHBand="0" w:evenHBand="0" w:firstRowFirstColumn="0" w:firstRowLastColumn="0" w:lastRowFirstColumn="0" w:lastRowLastColumn="0"/>
            <w:tcW w:w="1835" w:type="dxa"/>
          </w:tcPr>
          <w:p w14:paraId="16F88FA9"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Quantified casual loading</w:t>
            </w:r>
          </w:p>
        </w:tc>
        <w:tc>
          <w:tcPr>
            <w:tcW w:w="7700" w:type="dxa"/>
          </w:tcPr>
          <w:p w14:paraId="58AC04B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Relevant to casual employees. </w:t>
            </w:r>
          </w:p>
          <w:p w14:paraId="5A3E7EEE"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2A985A1D"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Confirm whether the casual employee’s employment agreement includes </w:t>
            </w:r>
            <w:r w:rsidRPr="00BF7F20">
              <w:rPr>
                <w:rFonts w:ascii="Times New Roman" w:eastAsia="Calibri" w:hAnsi="Times New Roman" w:cs="Times New Roman"/>
                <w:b/>
                <w:bCs/>
                <w:color w:val="000000"/>
                <w:kern w:val="24"/>
                <w:sz w:val="20"/>
              </w:rPr>
              <w:t>quantifiable casual loading</w:t>
            </w:r>
            <w:r w:rsidRPr="00BF7F20">
              <w:rPr>
                <w:rFonts w:ascii="Times New Roman" w:eastAsia="Calibri" w:hAnsi="Times New Roman" w:cs="Times New Roman"/>
                <w:color w:val="000000"/>
                <w:kern w:val="24"/>
                <w:sz w:val="20"/>
              </w:rPr>
              <w:t>.</w:t>
            </w:r>
          </w:p>
          <w:p w14:paraId="31C5C25C"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0ABE0344"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(Y)es, (N)o}</w:t>
            </w:r>
          </w:p>
        </w:tc>
      </w:tr>
      <w:tr w:rsidR="00BF7F20" w:rsidRPr="00BF7F20" w14:paraId="49F1A1C1" w14:textId="77777777" w:rsidTr="005C01DB">
        <w:trPr>
          <w:cnfStyle w:val="000000100000" w:firstRow="0" w:lastRow="0" w:firstColumn="0" w:lastColumn="0" w:oddVBand="0" w:evenVBand="0" w:oddHBand="1" w:evenHBand="0" w:firstRowFirstColumn="0" w:firstRowLastColumn="0" w:lastRowFirstColumn="0" w:lastRowLastColumn="0"/>
          <w:cantSplit/>
          <w:trHeight w:val="890"/>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4B3F756B"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Total base rate of pay</w:t>
            </w:r>
          </w:p>
        </w:tc>
        <w:tc>
          <w:tcPr>
            <w:tcW w:w="7700" w:type="dxa"/>
            <w:shd w:val="clear" w:color="auto" w:fill="EEECE1" w:themeFill="background2"/>
          </w:tcPr>
          <w:p w14:paraId="5C886F8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Relevant to casual eligible employees </w:t>
            </w:r>
            <w:r w:rsidRPr="00BF7F20">
              <w:rPr>
                <w:rFonts w:ascii="Times New Roman" w:eastAsia="Calibri" w:hAnsi="Times New Roman" w:cs="Times New Roman"/>
                <w:bCs/>
                <w:i/>
                <w:iCs/>
                <w:color w:val="000000"/>
                <w:kern w:val="24"/>
                <w:sz w:val="20"/>
              </w:rPr>
              <w:t>with</w:t>
            </w:r>
            <w:r w:rsidRPr="00BF7F20">
              <w:rPr>
                <w:rFonts w:ascii="Times New Roman" w:eastAsia="Calibri" w:hAnsi="Times New Roman" w:cs="Times New Roman"/>
                <w:color w:val="000000"/>
                <w:kern w:val="24"/>
                <w:sz w:val="20"/>
              </w:rPr>
              <w:t xml:space="preserve"> quantifiable casual loading.</w:t>
            </w:r>
          </w:p>
          <w:p w14:paraId="792C3A5A"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30C78F80"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total amount earned by a casual employee at their </w:t>
            </w:r>
            <w:r w:rsidRPr="00BF7F20">
              <w:rPr>
                <w:rFonts w:ascii="Times New Roman" w:eastAsia="Calibri" w:hAnsi="Times New Roman" w:cs="Times New Roman"/>
                <w:b/>
                <w:bCs/>
                <w:color w:val="000000"/>
                <w:kern w:val="24"/>
                <w:sz w:val="20"/>
              </w:rPr>
              <w:t>base rate of pay</w:t>
            </w:r>
            <w:r w:rsidRPr="00BF7F20">
              <w:rPr>
                <w:rFonts w:ascii="Times New Roman" w:eastAsia="Calibri" w:hAnsi="Times New Roman" w:cs="Times New Roman"/>
                <w:color w:val="000000"/>
                <w:kern w:val="24"/>
                <w:sz w:val="20"/>
              </w:rPr>
              <w:t>, during the reporting period.</w:t>
            </w:r>
          </w:p>
          <w:p w14:paraId="72D8DE44"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04D3BC7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{Entered a dollar amount, to two decimal places} </w:t>
            </w:r>
          </w:p>
        </w:tc>
      </w:tr>
    </w:tbl>
    <w:p w14:paraId="55D74D5E"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br w:type="page"/>
      </w:r>
    </w:p>
    <w:tbl>
      <w:tblPr>
        <w:tblStyle w:val="PlainTable1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700"/>
      </w:tblGrid>
      <w:tr w:rsidR="00BF7F20" w:rsidRPr="00BF7F20" w14:paraId="193BB68E" w14:textId="77777777" w:rsidTr="005C01DB">
        <w:trPr>
          <w:cnfStyle w:val="100000000000" w:firstRow="1" w:lastRow="0" w:firstColumn="0" w:lastColumn="0" w:oddVBand="0" w:evenVBand="0" w:oddHBand="0"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1835" w:type="dxa"/>
          </w:tcPr>
          <w:p w14:paraId="3FBFEA56" w14:textId="77777777" w:rsidR="00BF7F20" w:rsidRPr="00BF7F20" w:rsidRDefault="00BF7F20" w:rsidP="00BF7F20">
            <w:pPr>
              <w:spacing w:line="240" w:lineRule="auto"/>
              <w:jc w:val="center"/>
              <w:rPr>
                <w:rFonts w:ascii="Times New Roman" w:eastAsia="Calibri" w:hAnsi="Times New Roman" w:cs="Times New Roman"/>
                <w:sz w:val="20"/>
              </w:rPr>
            </w:pPr>
            <w:r w:rsidRPr="00BF7F20">
              <w:rPr>
                <w:rFonts w:ascii="Times New Roman" w:eastAsia="Calibri" w:hAnsi="Times New Roman" w:cs="Times New Roman"/>
                <w:sz w:val="20"/>
              </w:rPr>
              <w:lastRenderedPageBreak/>
              <w:t>Field</w:t>
            </w:r>
          </w:p>
        </w:tc>
        <w:tc>
          <w:tcPr>
            <w:tcW w:w="7700" w:type="dxa"/>
          </w:tcPr>
          <w:p w14:paraId="408DC141" w14:textId="77777777" w:rsidR="00BF7F20" w:rsidRPr="00BF7F20" w:rsidRDefault="00BF7F20" w:rsidP="00BF7F2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Instruction</w:t>
            </w:r>
          </w:p>
        </w:tc>
      </w:tr>
      <w:tr w:rsidR="00BF7F20" w:rsidRPr="00BF7F20" w14:paraId="4BCEF766" w14:textId="77777777" w:rsidTr="005C01DB">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22D71432"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Casual Loading</w:t>
            </w:r>
          </w:p>
        </w:tc>
        <w:tc>
          <w:tcPr>
            <w:tcW w:w="7700" w:type="dxa"/>
            <w:shd w:val="clear" w:color="auto" w:fill="EEECE1" w:themeFill="background2"/>
          </w:tcPr>
          <w:p w14:paraId="302E74E4"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Relevant to casual eligible employees </w:t>
            </w:r>
            <w:r w:rsidRPr="00BF7F20">
              <w:rPr>
                <w:rFonts w:ascii="Times New Roman" w:eastAsia="Calibri" w:hAnsi="Times New Roman" w:cs="Times New Roman"/>
                <w:bCs/>
                <w:i/>
                <w:iCs/>
                <w:color w:val="000000"/>
                <w:kern w:val="24"/>
                <w:sz w:val="20"/>
              </w:rPr>
              <w:t>with</w:t>
            </w:r>
            <w:r w:rsidRPr="00BF7F20">
              <w:rPr>
                <w:rFonts w:ascii="Times New Roman" w:eastAsia="Calibri" w:hAnsi="Times New Roman" w:cs="Times New Roman"/>
                <w:color w:val="000000"/>
                <w:kern w:val="24"/>
                <w:sz w:val="20"/>
              </w:rPr>
              <w:t xml:space="preserve"> quantifiable casual loading.</w:t>
            </w:r>
          </w:p>
          <w:p w14:paraId="0147278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21C4DBB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total amount of casual loading earned by the employee during the reporting period.</w:t>
            </w:r>
          </w:p>
          <w:p w14:paraId="182E85C8"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a dollar amount, to two decimal places}</w:t>
            </w:r>
          </w:p>
        </w:tc>
      </w:tr>
      <w:tr w:rsidR="00BF7F20" w:rsidRPr="00BF7F20" w14:paraId="22A900FF" w14:textId="77777777" w:rsidTr="005C01DB">
        <w:trPr>
          <w:trHeight w:val="1205"/>
        </w:trPr>
        <w:tc>
          <w:tcPr>
            <w:cnfStyle w:val="001000000000" w:firstRow="0" w:lastRow="0" w:firstColumn="1" w:lastColumn="0" w:oddVBand="0" w:evenVBand="0" w:oddHBand="0" w:evenHBand="0" w:firstRowFirstColumn="0" w:firstRowLastColumn="0" w:lastRowFirstColumn="0" w:lastRowLastColumn="0"/>
            <w:tcW w:w="1835" w:type="dxa"/>
          </w:tcPr>
          <w:p w14:paraId="5DF5ECEA"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Total ordinary rate of pay</w:t>
            </w:r>
          </w:p>
        </w:tc>
        <w:tc>
          <w:tcPr>
            <w:tcW w:w="7700" w:type="dxa"/>
          </w:tcPr>
          <w:p w14:paraId="3E8EC1E5"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Relevant to casual eligible employees </w:t>
            </w:r>
            <w:r w:rsidRPr="00BF7F20">
              <w:rPr>
                <w:rFonts w:ascii="Times New Roman" w:eastAsia="Calibri" w:hAnsi="Times New Roman" w:cs="Times New Roman"/>
                <w:i/>
                <w:iCs/>
                <w:color w:val="000000"/>
                <w:kern w:val="24"/>
                <w:sz w:val="20"/>
              </w:rPr>
              <w:t>without</w:t>
            </w:r>
            <w:r w:rsidRPr="00BF7F20">
              <w:rPr>
                <w:rFonts w:ascii="Times New Roman" w:eastAsia="Calibri" w:hAnsi="Times New Roman" w:cs="Times New Roman"/>
                <w:color w:val="000000"/>
                <w:kern w:val="24"/>
                <w:sz w:val="20"/>
              </w:rPr>
              <w:t xml:space="preserve"> quantifiable casual loading.</w:t>
            </w:r>
          </w:p>
          <w:p w14:paraId="05B155D2"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7F3614C7"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total amount earned by a casual employee at their </w:t>
            </w:r>
            <w:r w:rsidRPr="00BF7F20">
              <w:rPr>
                <w:rFonts w:ascii="Times New Roman" w:eastAsia="Calibri" w:hAnsi="Times New Roman" w:cs="Times New Roman"/>
                <w:b/>
                <w:bCs/>
                <w:color w:val="000000"/>
                <w:kern w:val="24"/>
                <w:sz w:val="20"/>
              </w:rPr>
              <w:t xml:space="preserve">ordinary rate of pay </w:t>
            </w:r>
            <w:r w:rsidRPr="00BF7F20">
              <w:rPr>
                <w:rFonts w:ascii="Times New Roman" w:eastAsia="Calibri" w:hAnsi="Times New Roman" w:cs="Times New Roman"/>
                <w:color w:val="000000"/>
                <w:kern w:val="24"/>
                <w:sz w:val="20"/>
              </w:rPr>
              <w:t>(excluding any</w:t>
            </w:r>
            <w:r w:rsidRPr="00BF7F20">
              <w:rPr>
                <w:rFonts w:ascii="Times New Roman" w:eastAsia="Calibri" w:hAnsi="Times New Roman" w:cs="Times New Roman"/>
                <w:b/>
                <w:bCs/>
                <w:color w:val="000000"/>
                <w:kern w:val="24"/>
                <w:sz w:val="20"/>
              </w:rPr>
              <w:t xml:space="preserve"> incentive-based payments and bonuses</w:t>
            </w:r>
            <w:r w:rsidRPr="00BF7F20">
              <w:rPr>
                <w:rFonts w:ascii="Times New Roman" w:eastAsia="Calibri" w:hAnsi="Times New Roman" w:cs="Times New Roman"/>
                <w:color w:val="000000"/>
                <w:kern w:val="24"/>
                <w:sz w:val="20"/>
              </w:rPr>
              <w:t>).</w:t>
            </w:r>
          </w:p>
          <w:p w14:paraId="58C81F09"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105B8925"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a dollar amount, to two decimal places}</w:t>
            </w:r>
          </w:p>
        </w:tc>
      </w:tr>
      <w:tr w:rsidR="00BF7F20" w:rsidRPr="00BF7F20" w14:paraId="031FACB0" w14:textId="77777777" w:rsidTr="005C01D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48980516"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 xml:space="preserve">Incentive based payments and bonuses </w:t>
            </w:r>
          </w:p>
        </w:tc>
        <w:tc>
          <w:tcPr>
            <w:tcW w:w="7700" w:type="dxa"/>
            <w:shd w:val="clear" w:color="auto" w:fill="EEECE1" w:themeFill="background2"/>
          </w:tcPr>
          <w:p w14:paraId="0B07FDA7"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Relevant to casual eligible employees.</w:t>
            </w:r>
          </w:p>
          <w:p w14:paraId="4C9AAF48"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5433F29"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total amount of incentive-based payments and bonuses (paid at least monthly) paid to an employee within the reporting period.</w:t>
            </w:r>
          </w:p>
          <w:p w14:paraId="5FDAF836"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6E71142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a dollar amount, to two decimal places}</w:t>
            </w:r>
          </w:p>
        </w:tc>
      </w:tr>
      <w:tr w:rsidR="00BF7F20" w:rsidRPr="00BF7F20" w14:paraId="4B91FA1A" w14:textId="77777777" w:rsidTr="005C01DB">
        <w:trPr>
          <w:trHeight w:val="708"/>
        </w:trPr>
        <w:tc>
          <w:tcPr>
            <w:cnfStyle w:val="001000000000" w:firstRow="0" w:lastRow="0" w:firstColumn="1" w:lastColumn="0" w:oddVBand="0" w:evenVBand="0" w:oddHBand="0" w:evenHBand="0" w:firstRowFirstColumn="0" w:firstRowLastColumn="0" w:lastRowFirstColumn="0" w:lastRowLastColumn="0"/>
            <w:tcW w:w="1835" w:type="dxa"/>
          </w:tcPr>
          <w:p w14:paraId="7130812D"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Hourly rate of pay</w:t>
            </w:r>
          </w:p>
        </w:tc>
        <w:tc>
          <w:tcPr>
            <w:tcW w:w="7700" w:type="dxa"/>
          </w:tcPr>
          <w:p w14:paraId="6CD87FC0"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Relevant to all eligible employees.</w:t>
            </w:r>
          </w:p>
          <w:p w14:paraId="48A9E8F4"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395AAA63"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employee’s </w:t>
            </w:r>
            <w:r w:rsidRPr="00BF7F20">
              <w:rPr>
                <w:rFonts w:ascii="Times New Roman" w:eastAsia="Calibri" w:hAnsi="Times New Roman" w:cs="Times New Roman"/>
                <w:b/>
                <w:bCs/>
                <w:color w:val="000000"/>
                <w:kern w:val="24"/>
                <w:sz w:val="20"/>
              </w:rPr>
              <w:t>hourly rate of pay</w:t>
            </w:r>
            <w:r w:rsidRPr="00BF7F20">
              <w:rPr>
                <w:rFonts w:ascii="Times New Roman" w:eastAsia="Calibri" w:hAnsi="Times New Roman" w:cs="Times New Roman"/>
                <w:color w:val="000000"/>
                <w:kern w:val="24"/>
                <w:sz w:val="20"/>
              </w:rPr>
              <w:t xml:space="preserve"> as outlined in their employment agreement.</w:t>
            </w:r>
          </w:p>
          <w:p w14:paraId="66477852"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5EDFD241"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a dollar amount, to two decimal places}</w:t>
            </w:r>
          </w:p>
        </w:tc>
      </w:tr>
      <w:tr w:rsidR="00BF7F20" w:rsidRPr="00BF7F20" w14:paraId="569FB39F" w14:textId="77777777" w:rsidTr="005C01DB">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3A34A644"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Eligible wages</w:t>
            </w:r>
          </w:p>
        </w:tc>
        <w:tc>
          <w:tcPr>
            <w:tcW w:w="7700" w:type="dxa"/>
            <w:shd w:val="clear" w:color="auto" w:fill="EEECE1" w:themeFill="background2"/>
          </w:tcPr>
          <w:p w14:paraId="10DB4AFC"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Relevant to all eligible employees.</w:t>
            </w:r>
          </w:p>
          <w:p w14:paraId="47D85593"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5157D2CD"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The calculated eligible wages amount for the employee for the reporting period.</w:t>
            </w:r>
          </w:p>
          <w:p w14:paraId="313ED99E"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532F3F64"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a dollar amount, to two decimal places}</w:t>
            </w:r>
          </w:p>
        </w:tc>
      </w:tr>
      <w:tr w:rsidR="00BF7F20" w:rsidRPr="00BF7F20" w14:paraId="736FF062" w14:textId="77777777" w:rsidTr="005C01DB">
        <w:trPr>
          <w:trHeight w:val="1367"/>
        </w:trPr>
        <w:tc>
          <w:tcPr>
            <w:cnfStyle w:val="001000000000" w:firstRow="0" w:lastRow="0" w:firstColumn="1" w:lastColumn="0" w:oddVBand="0" w:evenVBand="0" w:oddHBand="0" w:evenHBand="0" w:firstRowFirstColumn="0" w:firstRowLastColumn="0" w:lastRowFirstColumn="0" w:lastRowLastColumn="0"/>
            <w:tcW w:w="1835" w:type="dxa"/>
          </w:tcPr>
          <w:p w14:paraId="47BAC1DD"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Levy paid</w:t>
            </w:r>
          </w:p>
        </w:tc>
        <w:tc>
          <w:tcPr>
            <w:tcW w:w="7700" w:type="dxa"/>
          </w:tcPr>
          <w:p w14:paraId="62AC12BA"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Relevant to all eligible employees.</w:t>
            </w:r>
          </w:p>
          <w:p w14:paraId="7E57426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749C867F"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 xml:space="preserve">The calculated </w:t>
            </w:r>
            <w:r w:rsidRPr="00BF7F20">
              <w:rPr>
                <w:rFonts w:ascii="Times New Roman" w:eastAsia="Calibri" w:hAnsi="Times New Roman" w:cs="Times New Roman"/>
                <w:b/>
                <w:bCs/>
                <w:color w:val="000000"/>
                <w:kern w:val="24"/>
                <w:sz w:val="20"/>
              </w:rPr>
              <w:t>levy payable</w:t>
            </w:r>
            <w:r w:rsidRPr="00BF7F20">
              <w:rPr>
                <w:rFonts w:ascii="Times New Roman" w:eastAsia="Calibri" w:hAnsi="Times New Roman" w:cs="Times New Roman"/>
                <w:color w:val="000000"/>
                <w:kern w:val="24"/>
                <w:sz w:val="20"/>
              </w:rPr>
              <w:t xml:space="preserve"> for the employee for the reporting period.</w:t>
            </w:r>
          </w:p>
          <w:p w14:paraId="33E09ED0"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p>
          <w:p w14:paraId="4B3961F6" w14:textId="77777777" w:rsidR="00BF7F20" w:rsidRPr="00BF7F20" w:rsidRDefault="00BF7F20" w:rsidP="00BF7F2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{Entered in a dollar amount, to two decimal places}</w:t>
            </w:r>
          </w:p>
        </w:tc>
      </w:tr>
      <w:tr w:rsidR="00BF7F20" w:rsidRPr="00BF7F20" w14:paraId="4A4260A8" w14:textId="77777777" w:rsidTr="005C01DB">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835" w:type="dxa"/>
            <w:shd w:val="clear" w:color="auto" w:fill="EEECE1" w:themeFill="background2"/>
          </w:tcPr>
          <w:p w14:paraId="2865CD86" w14:textId="77777777" w:rsidR="00BF7F20" w:rsidRPr="00BF7F20" w:rsidRDefault="00BF7F20" w:rsidP="00BF7F20">
            <w:pPr>
              <w:spacing w:line="240" w:lineRule="auto"/>
              <w:rPr>
                <w:rFonts w:ascii="Times New Roman" w:eastAsia="Calibri" w:hAnsi="Times New Roman" w:cs="Times New Roman"/>
                <w:sz w:val="20"/>
              </w:rPr>
            </w:pPr>
            <w:r w:rsidRPr="00BF7F20">
              <w:rPr>
                <w:rFonts w:ascii="Times New Roman" w:eastAsia="Calibri" w:hAnsi="Times New Roman" w:cs="Times New Roman"/>
                <w:sz w:val="20"/>
              </w:rPr>
              <w:t>Method of calculating eligible wages</w:t>
            </w:r>
          </w:p>
        </w:tc>
        <w:tc>
          <w:tcPr>
            <w:tcW w:w="7700" w:type="dxa"/>
            <w:shd w:val="clear" w:color="auto" w:fill="EEECE1" w:themeFill="background2"/>
          </w:tcPr>
          <w:p w14:paraId="648A5323"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Relevant to all eligible employees.</w:t>
            </w:r>
          </w:p>
          <w:p w14:paraId="29A44E2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1F57830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Nomination of the eligible wages calculation applied to the employee.</w:t>
            </w:r>
          </w:p>
          <w:p w14:paraId="7B4AF20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p>
          <w:p w14:paraId="053480EB" w14:textId="77777777" w:rsidR="00BF7F20" w:rsidRPr="00BF7F20" w:rsidRDefault="00BF7F20" w:rsidP="00BF7F20">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kern w:val="24"/>
                <w:sz w:val="20"/>
              </w:rPr>
            </w:pPr>
            <w:r w:rsidRPr="00BF7F20">
              <w:rPr>
                <w:rFonts w:ascii="Times New Roman" w:eastAsia="Calibri" w:hAnsi="Times New Roman" w:cs="Times New Roman"/>
                <w:color w:val="000000"/>
                <w:kern w:val="24"/>
                <w:sz w:val="20"/>
              </w:rPr>
              <w:t>{Drop-down Field Options – Method – s3B(1)(a), Method – s3B(1)(b), Method – s3B(2), Method – s3B(3)(a), Method – s3B(3)(b)}</w:t>
            </w:r>
          </w:p>
        </w:tc>
      </w:tr>
    </w:tbl>
    <w:p w14:paraId="6F82EA17" w14:textId="77777777" w:rsidR="00BF7F20" w:rsidRPr="00BF7F20" w:rsidRDefault="00BF7F20" w:rsidP="00BF7F20">
      <w:pPr>
        <w:spacing w:after="160" w:line="259" w:lineRule="auto"/>
        <w:ind w:right="-188"/>
        <w:rPr>
          <w:rFonts w:eastAsia="Calibri" w:cs="Times New Roman"/>
          <w:i/>
          <w:iCs/>
          <w:color w:val="000000"/>
          <w:kern w:val="24"/>
          <w:sz w:val="18"/>
          <w:szCs w:val="18"/>
          <w:lang w:val="en-US"/>
        </w:rPr>
      </w:pPr>
      <w:r w:rsidRPr="00BF7F20">
        <w:rPr>
          <w:rFonts w:eastAsia="Calibri" w:cs="Times New Roman"/>
          <w:i/>
          <w:iCs/>
          <w:color w:val="000000"/>
          <w:kern w:val="24"/>
          <w:sz w:val="18"/>
          <w:szCs w:val="18"/>
          <w:lang w:val="en-US"/>
        </w:rPr>
        <w:t xml:space="preserve"> </w:t>
      </w:r>
    </w:p>
    <w:p w14:paraId="0C5B6520" w14:textId="77777777" w:rsidR="00BF7F20" w:rsidRPr="00BF7F20" w:rsidRDefault="00BF7F20" w:rsidP="00BF7F20">
      <w:pPr>
        <w:spacing w:after="160" w:line="259" w:lineRule="auto"/>
        <w:rPr>
          <w:rFonts w:eastAsia="Calibri" w:cs="Times New Roman"/>
          <w:b/>
          <w:bCs/>
          <w:sz w:val="28"/>
          <w:szCs w:val="28"/>
        </w:rPr>
      </w:pPr>
    </w:p>
    <w:p w14:paraId="29433E57" w14:textId="77777777" w:rsidR="00BF7F20" w:rsidRPr="00BF7F20" w:rsidRDefault="00BF7F20" w:rsidP="00BF7F20">
      <w:pPr>
        <w:spacing w:after="160" w:line="259" w:lineRule="auto"/>
        <w:rPr>
          <w:rFonts w:eastAsia="Calibri" w:cs="Times New Roman"/>
          <w:b/>
          <w:bCs/>
          <w:sz w:val="28"/>
          <w:szCs w:val="28"/>
        </w:rPr>
      </w:pPr>
      <w:r w:rsidRPr="00BF7F20">
        <w:rPr>
          <w:rFonts w:eastAsia="Calibri" w:cs="Times New Roman"/>
          <w:b/>
          <w:bCs/>
          <w:sz w:val="28"/>
          <w:szCs w:val="28"/>
        </w:rPr>
        <w:br w:type="page"/>
      </w:r>
    </w:p>
    <w:p w14:paraId="13BB4E8C" w14:textId="77777777" w:rsidR="00BF7F20" w:rsidRPr="00BF7F20" w:rsidRDefault="00BF7F20" w:rsidP="00BF7F20">
      <w:pPr>
        <w:spacing w:after="160" w:line="259" w:lineRule="auto"/>
        <w:rPr>
          <w:rFonts w:eastAsia="Calibri" w:cs="Times New Roman"/>
          <w:b/>
          <w:bCs/>
          <w:sz w:val="28"/>
          <w:szCs w:val="28"/>
        </w:rPr>
      </w:pPr>
      <w:r w:rsidRPr="00BF7F20">
        <w:rPr>
          <w:rFonts w:eastAsia="Calibri" w:cs="Times New Roman"/>
          <w:b/>
          <w:bCs/>
          <w:sz w:val="28"/>
          <w:szCs w:val="28"/>
        </w:rPr>
        <w:lastRenderedPageBreak/>
        <w:t>Glossary of Terms</w:t>
      </w:r>
    </w:p>
    <w:p w14:paraId="13C11A84" w14:textId="77777777" w:rsidR="00BF7F20" w:rsidRPr="00BF7F20" w:rsidRDefault="00BF7F20" w:rsidP="00BF7F20">
      <w:pPr>
        <w:spacing w:after="160" w:line="259" w:lineRule="auto"/>
        <w:rPr>
          <w:rFonts w:eastAsia="Calibri" w:cs="Times New Roman"/>
          <w:i/>
          <w:szCs w:val="22"/>
        </w:rPr>
      </w:pPr>
      <w:r w:rsidRPr="00BF7F20">
        <w:rPr>
          <w:rFonts w:eastAsia="Calibri" w:cs="Times New Roman"/>
          <w:b/>
          <w:bCs/>
          <w:szCs w:val="22"/>
        </w:rPr>
        <w:t>Base rate of pay</w:t>
      </w:r>
      <w:r w:rsidRPr="00BF7F20">
        <w:rPr>
          <w:rFonts w:eastAsia="Calibri" w:cs="Times New Roman"/>
          <w:szCs w:val="22"/>
        </w:rPr>
        <w:t xml:space="preserve"> – Defined in s 3 of the Collection Act to have the same meaning as in the </w:t>
      </w:r>
      <w:r w:rsidRPr="00BF7F20">
        <w:rPr>
          <w:rFonts w:eastAsia="Calibri" w:cs="Times New Roman"/>
          <w:i/>
          <w:iCs/>
          <w:szCs w:val="22"/>
        </w:rPr>
        <w:t xml:space="preserve">Fair Work Act 2009. </w:t>
      </w:r>
    </w:p>
    <w:p w14:paraId="722302A1"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 xml:space="preserve">Casual employee </w:t>
      </w:r>
      <w:r w:rsidRPr="00BF7F20">
        <w:rPr>
          <w:rFonts w:eastAsia="Calibri" w:cs="Times New Roman"/>
          <w:szCs w:val="22"/>
        </w:rPr>
        <w:t xml:space="preserve">– as defined in s 15A of the </w:t>
      </w:r>
      <w:r w:rsidRPr="00BF7F20">
        <w:rPr>
          <w:rFonts w:eastAsia="Calibri" w:cs="Times New Roman"/>
          <w:i/>
          <w:iCs/>
          <w:szCs w:val="22"/>
        </w:rPr>
        <w:t>Fair Work Act 2009</w:t>
      </w:r>
      <w:r w:rsidRPr="00BF7F20">
        <w:rPr>
          <w:rFonts w:eastAsia="Calibri" w:cs="Times New Roman"/>
          <w:szCs w:val="22"/>
        </w:rPr>
        <w:t xml:space="preserve">. </w:t>
      </w:r>
    </w:p>
    <w:p w14:paraId="4428E209"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Eligible employee</w:t>
      </w:r>
      <w:r w:rsidRPr="00BF7F20">
        <w:rPr>
          <w:rFonts w:eastAsia="Calibri" w:cs="Times New Roman"/>
          <w:szCs w:val="22"/>
        </w:rPr>
        <w:t xml:space="preserve"> – as defined in s 4(1) of the Administration Act.</w:t>
      </w:r>
    </w:p>
    <w:p w14:paraId="6F743D5F"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Eligible wages</w:t>
      </w:r>
      <w:r w:rsidRPr="00BF7F20">
        <w:rPr>
          <w:rFonts w:eastAsia="Calibri" w:cs="Times New Roman"/>
          <w:szCs w:val="22"/>
        </w:rPr>
        <w:t xml:space="preserve"> – defined in s 3B of the Collection Act. The amounts paid to an eligible employee that form the calculation of eligible wages depends on the employee’s type of employment:  </w:t>
      </w:r>
    </w:p>
    <w:p w14:paraId="59635800" w14:textId="77777777" w:rsidR="00BF7F20" w:rsidRPr="00BF7F20" w:rsidRDefault="00BF7F20" w:rsidP="00BF7F20">
      <w:pPr>
        <w:numPr>
          <w:ilvl w:val="0"/>
          <w:numId w:val="20"/>
        </w:numPr>
        <w:spacing w:after="160" w:line="259" w:lineRule="auto"/>
        <w:contextualSpacing/>
        <w:rPr>
          <w:rFonts w:eastAsia="Calibri" w:cs="Times New Roman"/>
          <w:szCs w:val="22"/>
        </w:rPr>
      </w:pPr>
      <w:r w:rsidRPr="00BF7F20">
        <w:rPr>
          <w:rFonts w:eastAsia="Calibri" w:cs="Times New Roman"/>
          <w:szCs w:val="22"/>
        </w:rPr>
        <w:t xml:space="preserve">For full-time or part-time employees paid a base rate of pay, the greater of ss 3B(1)(a) or 3B(1)(b) of the Collection Act applies. This may change each month depending on the income earned by the employee.  </w:t>
      </w:r>
    </w:p>
    <w:p w14:paraId="5333E6D1" w14:textId="77777777" w:rsidR="00BF7F20" w:rsidRPr="00BF7F20" w:rsidRDefault="00BF7F20" w:rsidP="00BF7F20">
      <w:pPr>
        <w:numPr>
          <w:ilvl w:val="0"/>
          <w:numId w:val="20"/>
        </w:numPr>
        <w:spacing w:after="160" w:line="259" w:lineRule="auto"/>
        <w:contextualSpacing/>
        <w:rPr>
          <w:rFonts w:eastAsia="Calibri" w:cs="Times New Roman"/>
          <w:szCs w:val="22"/>
        </w:rPr>
      </w:pPr>
      <w:r w:rsidRPr="00BF7F20">
        <w:rPr>
          <w:rFonts w:eastAsia="Calibri" w:cs="Times New Roman"/>
          <w:szCs w:val="22"/>
        </w:rPr>
        <w:t>For full-time or part-time employees paid an annual salary, s 3B(2) of the Collection Act applies.</w:t>
      </w:r>
    </w:p>
    <w:p w14:paraId="092AD292" w14:textId="77777777" w:rsidR="00BF7F20" w:rsidRPr="00BF7F20" w:rsidRDefault="00BF7F20" w:rsidP="00BF7F20">
      <w:pPr>
        <w:numPr>
          <w:ilvl w:val="0"/>
          <w:numId w:val="20"/>
        </w:numPr>
        <w:spacing w:after="160" w:line="259" w:lineRule="auto"/>
        <w:contextualSpacing/>
        <w:rPr>
          <w:rFonts w:eastAsia="Calibri" w:cs="Times New Roman"/>
          <w:szCs w:val="22"/>
        </w:rPr>
      </w:pPr>
      <w:r w:rsidRPr="00BF7F20">
        <w:rPr>
          <w:rFonts w:eastAsia="Calibri" w:cs="Times New Roman"/>
          <w:szCs w:val="22"/>
        </w:rPr>
        <w:t>For casual employees whose casual loading is quantifiable in their industrial instrument, s 3B(3)(a) of the Collection Act applies.</w:t>
      </w:r>
    </w:p>
    <w:p w14:paraId="4ADCDB11" w14:textId="77777777" w:rsidR="00BF7F20" w:rsidRPr="00BF7F20" w:rsidRDefault="00BF7F20" w:rsidP="00BF7F20">
      <w:pPr>
        <w:numPr>
          <w:ilvl w:val="0"/>
          <w:numId w:val="20"/>
        </w:numPr>
        <w:spacing w:after="160" w:line="259" w:lineRule="auto"/>
        <w:contextualSpacing/>
        <w:rPr>
          <w:rFonts w:eastAsia="Calibri" w:cs="Times New Roman"/>
          <w:szCs w:val="22"/>
        </w:rPr>
      </w:pPr>
      <w:r w:rsidRPr="00BF7F20">
        <w:rPr>
          <w:rFonts w:eastAsia="Calibri" w:cs="Times New Roman"/>
          <w:szCs w:val="22"/>
        </w:rPr>
        <w:t>For casual employees whose casual loading is not quantified in their industrial instrument, s 3B(3)(b) of the Collection Act applies.</w:t>
      </w:r>
    </w:p>
    <w:p w14:paraId="15CD0594" w14:textId="77777777" w:rsidR="00BF7F20" w:rsidRPr="00BF7F20" w:rsidRDefault="00BF7F20" w:rsidP="00BF7F20">
      <w:pPr>
        <w:numPr>
          <w:ilvl w:val="0"/>
          <w:numId w:val="20"/>
        </w:numPr>
        <w:spacing w:after="160" w:line="259" w:lineRule="auto"/>
        <w:contextualSpacing/>
        <w:rPr>
          <w:rFonts w:eastAsia="Calibri" w:cs="Times New Roman"/>
          <w:szCs w:val="22"/>
        </w:rPr>
      </w:pPr>
      <w:r w:rsidRPr="00BF7F20">
        <w:rPr>
          <w:rFonts w:eastAsia="Calibri" w:cs="Times New Roman"/>
          <w:szCs w:val="22"/>
        </w:rPr>
        <w:t xml:space="preserve">The above methods for casual employees applies only to eligible wages paid on or after 1 January 2024. </w:t>
      </w:r>
    </w:p>
    <w:p w14:paraId="755BAF8B"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 xml:space="preserve">Employer </w:t>
      </w:r>
      <w:r w:rsidRPr="00BF7F20">
        <w:rPr>
          <w:rFonts w:eastAsia="Calibri" w:cs="Times New Roman"/>
          <w:szCs w:val="22"/>
        </w:rPr>
        <w:t xml:space="preserve">– as defined in s 4(1) of the Administration Act. </w:t>
      </w:r>
    </w:p>
    <w:p w14:paraId="596A4ADA"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Hourly rate of pay</w:t>
      </w:r>
      <w:r w:rsidRPr="00BF7F20">
        <w:rPr>
          <w:rFonts w:eastAsia="Calibri" w:cs="Times New Roman"/>
          <w:szCs w:val="22"/>
        </w:rPr>
        <w:t xml:space="preserve"> – the hourly amount paid to an employee for their ordinary hours of work, as stated in their employment agreement. For salaried employees, this may require a calculation based on their ordinary hours of work during the period.</w:t>
      </w:r>
    </w:p>
    <w:p w14:paraId="5DC661A3" w14:textId="77777777" w:rsidR="00BF7F20" w:rsidRPr="00BF7F20" w:rsidRDefault="00BF7F20" w:rsidP="00BF7F20">
      <w:pPr>
        <w:spacing w:after="160" w:line="259" w:lineRule="auto"/>
        <w:rPr>
          <w:rFonts w:eastAsia="Calibri" w:cs="Times New Roman"/>
          <w:b/>
          <w:bCs/>
          <w:szCs w:val="22"/>
        </w:rPr>
      </w:pPr>
      <w:r w:rsidRPr="00BF7F20">
        <w:rPr>
          <w:rFonts w:eastAsia="Calibri" w:cs="Times New Roman"/>
          <w:b/>
          <w:bCs/>
          <w:szCs w:val="22"/>
        </w:rPr>
        <w:t xml:space="preserve">Incentive based payments and bonuses – </w:t>
      </w:r>
      <w:r w:rsidRPr="00BF7F20">
        <w:rPr>
          <w:rFonts w:eastAsia="Calibri" w:cs="Times New Roman"/>
          <w:szCs w:val="22"/>
        </w:rPr>
        <w:t>for the purposes of</w:t>
      </w:r>
      <w:r w:rsidRPr="00BF7F20">
        <w:rPr>
          <w:rFonts w:eastAsia="Calibri" w:cs="Times New Roman"/>
          <w:b/>
          <w:bCs/>
          <w:szCs w:val="22"/>
        </w:rPr>
        <w:t xml:space="preserve"> </w:t>
      </w:r>
      <w:r w:rsidRPr="00BF7F20">
        <w:rPr>
          <w:rFonts w:eastAsia="Calibri" w:cs="Times New Roman"/>
          <w:szCs w:val="22"/>
        </w:rPr>
        <w:t>calculating eligible wages, this refers to payments of this nature made to an employee at least once a month.</w:t>
      </w:r>
    </w:p>
    <w:p w14:paraId="1E9C9F41"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Levy payable</w:t>
      </w:r>
      <w:r w:rsidRPr="00BF7F20">
        <w:rPr>
          <w:rFonts w:eastAsia="Calibri" w:cs="Times New Roman"/>
          <w:szCs w:val="22"/>
        </w:rPr>
        <w:t xml:space="preserve"> – an amount payable to CLSL in respect of eligible wages paid to eligible employees in the period. In accordance with s 6 of the </w:t>
      </w:r>
      <w:r w:rsidRPr="00BF7F20">
        <w:rPr>
          <w:rFonts w:eastAsia="Calibri" w:cs="Times New Roman"/>
          <w:i/>
          <w:iCs/>
          <w:szCs w:val="22"/>
        </w:rPr>
        <w:t>Coal Mining Industry (Long Service Leave) Payroll Levy Act</w:t>
      </w:r>
      <w:r w:rsidRPr="00BF7F20">
        <w:rPr>
          <w:rFonts w:eastAsia="Calibri" w:cs="Times New Roman"/>
          <w:szCs w:val="22"/>
        </w:rPr>
        <w:t xml:space="preserve"> </w:t>
      </w:r>
      <w:r w:rsidRPr="00BF7F20">
        <w:rPr>
          <w:rFonts w:eastAsia="Calibri" w:cs="Times New Roman"/>
          <w:i/>
          <w:iCs/>
          <w:szCs w:val="22"/>
        </w:rPr>
        <w:t>Levy Act 1992</w:t>
      </w:r>
      <w:r w:rsidRPr="00BF7F20">
        <w:rPr>
          <w:rFonts w:eastAsia="Calibri" w:cs="Times New Roman"/>
          <w:szCs w:val="22"/>
        </w:rPr>
        <w:t>, the levy is payable by the person who paid those wages.</w:t>
      </w:r>
    </w:p>
    <w:p w14:paraId="79964FCF"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Levy Rate</w:t>
      </w:r>
      <w:r w:rsidRPr="00BF7F20">
        <w:rPr>
          <w:rFonts w:eastAsia="Calibri" w:cs="Times New Roman"/>
          <w:szCs w:val="22"/>
        </w:rPr>
        <w:t xml:space="preserve"> – the percentage of the eligible wages paid as prescribed in the </w:t>
      </w:r>
      <w:r w:rsidRPr="00BF7F20">
        <w:rPr>
          <w:rFonts w:eastAsia="Calibri" w:cs="Times New Roman"/>
          <w:i/>
          <w:iCs/>
          <w:szCs w:val="22"/>
        </w:rPr>
        <w:t>Coal Mining Industry (Long Service Leave) Payroll Levy Regulations 2018</w:t>
      </w:r>
      <w:r w:rsidRPr="00BF7F20">
        <w:rPr>
          <w:rFonts w:eastAsia="Calibri" w:cs="Times New Roman"/>
          <w:szCs w:val="22"/>
        </w:rPr>
        <w:t xml:space="preserve">. </w:t>
      </w:r>
    </w:p>
    <w:p w14:paraId="1680B82E"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 xml:space="preserve">Method of calculating eligible wages </w:t>
      </w:r>
      <w:r w:rsidRPr="00BF7F20">
        <w:rPr>
          <w:rFonts w:eastAsia="Calibri" w:cs="Times New Roman"/>
          <w:szCs w:val="22"/>
        </w:rPr>
        <w:t xml:space="preserve">– see above under </w:t>
      </w:r>
      <w:r w:rsidRPr="00BF7F20">
        <w:rPr>
          <w:rFonts w:eastAsia="Calibri" w:cs="Times New Roman"/>
          <w:b/>
          <w:bCs/>
          <w:szCs w:val="22"/>
        </w:rPr>
        <w:t>eligible wages</w:t>
      </w:r>
      <w:r w:rsidRPr="00BF7F20">
        <w:rPr>
          <w:rFonts w:eastAsia="Calibri" w:cs="Times New Roman"/>
          <w:szCs w:val="22"/>
        </w:rPr>
        <w:t xml:space="preserve">. </w:t>
      </w:r>
    </w:p>
    <w:p w14:paraId="6326797A" w14:textId="77777777" w:rsidR="00BF7F20" w:rsidRPr="00BF7F20" w:rsidRDefault="00BF7F20" w:rsidP="00BF7F20">
      <w:pPr>
        <w:spacing w:after="160" w:line="259" w:lineRule="auto"/>
        <w:rPr>
          <w:rFonts w:eastAsia="Calibri" w:cs="Times New Roman"/>
          <w:b/>
          <w:bCs/>
          <w:szCs w:val="22"/>
        </w:rPr>
      </w:pPr>
      <w:r w:rsidRPr="00BF7F20">
        <w:rPr>
          <w:rFonts w:eastAsia="Calibri" w:cs="Times New Roman"/>
          <w:b/>
          <w:bCs/>
          <w:szCs w:val="22"/>
        </w:rPr>
        <w:t xml:space="preserve">Ordinary rate of pay </w:t>
      </w:r>
      <w:r w:rsidRPr="00BF7F20">
        <w:rPr>
          <w:rFonts w:eastAsia="Calibri" w:cs="Times New Roman"/>
          <w:szCs w:val="22"/>
        </w:rPr>
        <w:t>– for the purposes of the levy return, this is the rate of pay paid to a casual employee whose employment agreement does not include a quantifiable casual loading amount.</w:t>
      </w:r>
    </w:p>
    <w:p w14:paraId="560F2312"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Payroll</w:t>
      </w:r>
      <w:r w:rsidRPr="00BF7F20">
        <w:rPr>
          <w:rFonts w:eastAsia="Calibri" w:cs="Times New Roman"/>
          <w:szCs w:val="22"/>
        </w:rPr>
        <w:t xml:space="preserve"> </w:t>
      </w:r>
      <w:r w:rsidRPr="00BF7F20">
        <w:rPr>
          <w:rFonts w:eastAsia="Calibri" w:cs="Times New Roman"/>
          <w:b/>
          <w:bCs/>
          <w:szCs w:val="22"/>
        </w:rPr>
        <w:t>week</w:t>
      </w:r>
      <w:r w:rsidRPr="00BF7F20">
        <w:rPr>
          <w:rFonts w:eastAsia="Calibri" w:cs="Times New Roman"/>
          <w:szCs w:val="22"/>
        </w:rPr>
        <w:t xml:space="preserve"> – seven-day period starting on the first day of an employer’s pay cycle. Employers are required to report all hours worked by part-time and casual employees each week.</w:t>
      </w:r>
      <w:r w:rsidRPr="00BF7F20" w:rsidDel="00653687">
        <w:rPr>
          <w:rFonts w:eastAsia="Calibri" w:cs="Times New Roman"/>
          <w:szCs w:val="22"/>
        </w:rPr>
        <w:t xml:space="preserve"> </w:t>
      </w:r>
    </w:p>
    <w:p w14:paraId="1DC15D02"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Qualifying service</w:t>
      </w:r>
      <w:r w:rsidRPr="00BF7F20">
        <w:rPr>
          <w:rFonts w:eastAsia="Calibri" w:cs="Times New Roman"/>
          <w:szCs w:val="22"/>
        </w:rPr>
        <w:t xml:space="preserve"> – a period of service as an eligible employee of one or more employers. S 39A(2) of the Administration Act provides that periods of unauthorised absences and periods of unpaid leave (other than some community service, certain periods of stand down or workers compensation) are not periods of qualifying service.  </w:t>
      </w:r>
    </w:p>
    <w:p w14:paraId="1E19C5AF"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lastRenderedPageBreak/>
        <w:t>Quantifiable casual loading</w:t>
      </w:r>
      <w:r w:rsidRPr="00BF7F20">
        <w:rPr>
          <w:rFonts w:eastAsia="Calibri" w:cs="Times New Roman"/>
          <w:szCs w:val="22"/>
        </w:rPr>
        <w:t xml:space="preserve"> – where casual loading is a separately identifiable amount in the rate of pay of a casual eligible employee in the employee’s industrial instrument, s 3B(3)(a) of the Collection Act prescribes that this amount is included in the eligible wage calculation for the employee.</w:t>
      </w:r>
    </w:p>
    <w:p w14:paraId="5DC187A4"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Reason for ceasing</w:t>
      </w:r>
      <w:r w:rsidRPr="00BF7F20">
        <w:rPr>
          <w:rFonts w:eastAsia="Calibri" w:cs="Times New Roman"/>
          <w:szCs w:val="22"/>
        </w:rPr>
        <w:t xml:space="preserve"> – the noted reason for an employee ceasing to be an eligible employee. Division 3 of the Administration Act prescribes payments on cessation of employment as an eligible employee. The reason for cessation may impact when an eligible employee is entitled to access a cessation payment.</w:t>
      </w:r>
    </w:p>
    <w:p w14:paraId="647D79D7"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The reasons for cessation on the levy return are:</w:t>
      </w:r>
    </w:p>
    <w:p w14:paraId="3CB81016" w14:textId="77777777" w:rsidR="00BF7F20" w:rsidRPr="00BF7F20" w:rsidRDefault="00BF7F20" w:rsidP="00BF7F20">
      <w:pPr>
        <w:numPr>
          <w:ilvl w:val="0"/>
          <w:numId w:val="16"/>
        </w:numPr>
        <w:spacing w:after="160" w:line="259" w:lineRule="auto"/>
        <w:contextualSpacing/>
        <w:rPr>
          <w:rFonts w:eastAsia="Calibri" w:cs="Times New Roman"/>
          <w:szCs w:val="22"/>
        </w:rPr>
      </w:pPr>
      <w:r w:rsidRPr="00BF7F20">
        <w:rPr>
          <w:rFonts w:eastAsia="Calibri" w:cs="Times New Roman"/>
          <w:szCs w:val="22"/>
        </w:rPr>
        <w:t xml:space="preserve"> </w:t>
      </w:r>
      <w:r w:rsidRPr="00BF7F20">
        <w:rPr>
          <w:rFonts w:eastAsia="Calibri" w:cs="Times New Roman"/>
          <w:i/>
          <w:iCs/>
          <w:szCs w:val="22"/>
        </w:rPr>
        <w:t xml:space="preserve">Retirement </w:t>
      </w:r>
      <w:r w:rsidRPr="00BF7F20">
        <w:rPr>
          <w:rFonts w:eastAsia="Calibri" w:cs="Times New Roman"/>
          <w:szCs w:val="22"/>
        </w:rPr>
        <w:t>– eligible employment ceased due to retirement from the industry. This option should only be selected for employees aged 60 years or over. Refer s 39CA – Payment on cessation – ill health and retirement of the Administration Act.</w:t>
      </w:r>
    </w:p>
    <w:p w14:paraId="7C4DF3CE" w14:textId="77777777" w:rsidR="00BF7F20" w:rsidRPr="00BF7F20" w:rsidRDefault="00BF7F20" w:rsidP="00BF7F20">
      <w:pPr>
        <w:numPr>
          <w:ilvl w:val="0"/>
          <w:numId w:val="16"/>
        </w:numPr>
        <w:spacing w:after="160" w:line="259" w:lineRule="auto"/>
        <w:contextualSpacing/>
        <w:rPr>
          <w:rFonts w:eastAsia="Calibri" w:cs="Times New Roman"/>
          <w:szCs w:val="22"/>
        </w:rPr>
      </w:pPr>
      <w:r w:rsidRPr="00BF7F20">
        <w:rPr>
          <w:rFonts w:eastAsia="Calibri" w:cs="Times New Roman"/>
          <w:szCs w:val="22"/>
        </w:rPr>
        <w:t xml:space="preserve"> </w:t>
      </w:r>
      <w:r w:rsidRPr="00BF7F20">
        <w:rPr>
          <w:rFonts w:eastAsia="Calibri" w:cs="Times New Roman"/>
          <w:i/>
          <w:iCs/>
          <w:szCs w:val="22"/>
        </w:rPr>
        <w:t>Ill Health / incapacity</w:t>
      </w:r>
      <w:r w:rsidRPr="00BF7F20">
        <w:rPr>
          <w:rFonts w:eastAsia="Calibri" w:cs="Times New Roman"/>
          <w:szCs w:val="22"/>
        </w:rPr>
        <w:t xml:space="preserve"> – eligible employment ceased due to ill health or incapacity. Refer s 39CA – Payment on cessation – ill health and retirement of the Administration Act.</w:t>
      </w:r>
    </w:p>
    <w:p w14:paraId="558F218B" w14:textId="77777777" w:rsidR="00BF7F20" w:rsidRPr="00BF7F20" w:rsidRDefault="00BF7F20" w:rsidP="00BF7F20">
      <w:pPr>
        <w:numPr>
          <w:ilvl w:val="0"/>
          <w:numId w:val="16"/>
        </w:numPr>
        <w:spacing w:after="160" w:line="259" w:lineRule="auto"/>
        <w:contextualSpacing/>
        <w:rPr>
          <w:rFonts w:eastAsia="Calibri" w:cs="Times New Roman"/>
          <w:szCs w:val="22"/>
        </w:rPr>
      </w:pPr>
      <w:r w:rsidRPr="00BF7F20">
        <w:rPr>
          <w:rFonts w:eastAsia="Calibri" w:cs="Times New Roman"/>
          <w:szCs w:val="22"/>
        </w:rPr>
        <w:t xml:space="preserve"> </w:t>
      </w:r>
      <w:r w:rsidRPr="00BF7F20">
        <w:rPr>
          <w:rFonts w:eastAsia="Calibri" w:cs="Times New Roman"/>
          <w:i/>
          <w:iCs/>
          <w:szCs w:val="22"/>
        </w:rPr>
        <w:t>Death</w:t>
      </w:r>
      <w:r w:rsidRPr="00BF7F20">
        <w:rPr>
          <w:rFonts w:eastAsia="Calibri" w:cs="Times New Roman"/>
          <w:szCs w:val="22"/>
        </w:rPr>
        <w:t xml:space="preserve"> – employment ceased as a result of an eligible employee’s passing. Refer s 39CC – Payment on death of the Administration Act.</w:t>
      </w:r>
    </w:p>
    <w:p w14:paraId="6F06A723" w14:textId="77777777" w:rsidR="00BF7F20" w:rsidRPr="00BF7F20" w:rsidRDefault="00BF7F20" w:rsidP="00BF7F20">
      <w:pPr>
        <w:numPr>
          <w:ilvl w:val="0"/>
          <w:numId w:val="16"/>
        </w:numPr>
        <w:spacing w:after="160" w:line="259" w:lineRule="auto"/>
        <w:contextualSpacing/>
        <w:rPr>
          <w:rFonts w:eastAsia="Calibri" w:cs="Times New Roman"/>
          <w:szCs w:val="22"/>
        </w:rPr>
      </w:pPr>
      <w:r w:rsidRPr="00BF7F20">
        <w:rPr>
          <w:rFonts w:eastAsia="Calibri" w:cs="Times New Roman"/>
          <w:szCs w:val="22"/>
        </w:rPr>
        <w:t xml:space="preserve"> </w:t>
      </w:r>
      <w:r w:rsidRPr="00BF7F20">
        <w:rPr>
          <w:rFonts w:eastAsia="Calibri" w:cs="Times New Roman"/>
          <w:i/>
          <w:iCs/>
          <w:szCs w:val="22"/>
        </w:rPr>
        <w:t>Redundancy</w:t>
      </w:r>
      <w:r w:rsidRPr="00BF7F20">
        <w:rPr>
          <w:rFonts w:eastAsia="Calibri" w:cs="Times New Roman"/>
          <w:szCs w:val="22"/>
        </w:rPr>
        <w:t xml:space="preserve"> – eligible employment ceased due to redundancy. Refer section 39CB – Payment on cessation – redundancy of the Administration Act.</w:t>
      </w:r>
    </w:p>
    <w:p w14:paraId="6D46DB27" w14:textId="545A8362" w:rsidR="00BF7F20" w:rsidRPr="00BF7F20" w:rsidRDefault="00BF7F20" w:rsidP="00BF7F20">
      <w:pPr>
        <w:numPr>
          <w:ilvl w:val="0"/>
          <w:numId w:val="16"/>
        </w:numPr>
        <w:spacing w:after="160" w:line="259" w:lineRule="auto"/>
        <w:contextualSpacing/>
        <w:rPr>
          <w:rFonts w:eastAsia="Calibri" w:cs="Times New Roman"/>
          <w:szCs w:val="22"/>
        </w:rPr>
      </w:pPr>
      <w:r w:rsidRPr="00BF7F20">
        <w:rPr>
          <w:rFonts w:eastAsia="Calibri" w:cs="Times New Roman"/>
          <w:szCs w:val="22"/>
        </w:rPr>
        <w:t xml:space="preserve"> </w:t>
      </w:r>
      <w:r w:rsidR="000A4EC0">
        <w:rPr>
          <w:rFonts w:eastAsia="Calibri" w:cs="Times New Roman"/>
          <w:i/>
          <w:iCs/>
          <w:szCs w:val="22"/>
        </w:rPr>
        <w:t>Other</w:t>
      </w:r>
      <w:r w:rsidRPr="00BF7F20">
        <w:rPr>
          <w:rFonts w:eastAsia="Calibri" w:cs="Times New Roman"/>
          <w:szCs w:val="22"/>
        </w:rPr>
        <w:t xml:space="preserve"> – an employee ceases to be an eligible employee other than by retirement, ill health, death or redundancy. This will include resignation, the end of an employment contract, or due to a change to an ineligible role within the same organisation. Refer s 39C – Payment on cessation - general of the Administration Act.</w:t>
      </w:r>
    </w:p>
    <w:p w14:paraId="525267AB" w14:textId="77777777" w:rsidR="00BF7F20" w:rsidRPr="00BF7F20" w:rsidRDefault="00BF7F20" w:rsidP="00BF7F20">
      <w:pPr>
        <w:spacing w:after="160" w:line="259" w:lineRule="auto"/>
        <w:ind w:left="720"/>
        <w:contextualSpacing/>
        <w:rPr>
          <w:rFonts w:eastAsia="Calibri" w:cs="Times New Roman"/>
          <w:szCs w:val="22"/>
        </w:rPr>
      </w:pPr>
    </w:p>
    <w:p w14:paraId="3E5FF8BE" w14:textId="77777777" w:rsidR="00BF7F20" w:rsidRPr="00BF7F20" w:rsidRDefault="00BF7F20" w:rsidP="00BF7F20">
      <w:pPr>
        <w:spacing w:after="160" w:line="259" w:lineRule="auto"/>
        <w:rPr>
          <w:rFonts w:eastAsia="Calibri" w:cs="Times New Roman"/>
          <w:b/>
          <w:bCs/>
          <w:szCs w:val="22"/>
        </w:rPr>
      </w:pPr>
      <w:r w:rsidRPr="00BF7F20">
        <w:rPr>
          <w:rFonts w:eastAsia="Calibri" w:cs="Times New Roman"/>
          <w:b/>
          <w:bCs/>
          <w:szCs w:val="22"/>
        </w:rPr>
        <w:t xml:space="preserve">Remuneration arrangement – </w:t>
      </w:r>
      <w:r w:rsidRPr="00BF7F20">
        <w:rPr>
          <w:rFonts w:eastAsia="Calibri" w:cs="Times New Roman"/>
          <w:szCs w:val="22"/>
        </w:rPr>
        <w:t>the method of payment applicable to the employee, as defined in their employment agreement. Options are:</w:t>
      </w:r>
    </w:p>
    <w:p w14:paraId="02D660E7" w14:textId="77777777" w:rsidR="00BF7F20" w:rsidRPr="00BF7F20" w:rsidRDefault="00BF7F20" w:rsidP="00BF7F20">
      <w:pPr>
        <w:numPr>
          <w:ilvl w:val="0"/>
          <w:numId w:val="19"/>
        </w:numPr>
        <w:spacing w:after="160" w:line="259" w:lineRule="auto"/>
        <w:contextualSpacing/>
        <w:rPr>
          <w:rFonts w:eastAsia="Calibri" w:cs="Times New Roman"/>
          <w:i/>
          <w:iCs/>
          <w:szCs w:val="22"/>
        </w:rPr>
      </w:pPr>
      <w:r w:rsidRPr="00BF7F20">
        <w:rPr>
          <w:rFonts w:eastAsia="Calibri" w:cs="Times New Roman"/>
          <w:i/>
          <w:iCs/>
          <w:szCs w:val="22"/>
        </w:rPr>
        <w:t xml:space="preserve">Annual salary – a full-time or part-time employee is paid an annual salary for the hours of work set out in their employment agreement, paid at regular intervals. </w:t>
      </w:r>
    </w:p>
    <w:p w14:paraId="75502328" w14:textId="77777777" w:rsidR="00BF7F20" w:rsidRPr="00BF7F20" w:rsidRDefault="00BF7F20" w:rsidP="00BF7F20">
      <w:pPr>
        <w:numPr>
          <w:ilvl w:val="0"/>
          <w:numId w:val="19"/>
        </w:numPr>
        <w:spacing w:after="160" w:line="259" w:lineRule="auto"/>
        <w:contextualSpacing/>
        <w:rPr>
          <w:rFonts w:eastAsia="Calibri" w:cs="Times New Roman"/>
          <w:szCs w:val="22"/>
        </w:rPr>
      </w:pPr>
      <w:r w:rsidRPr="00BF7F20">
        <w:rPr>
          <w:rFonts w:eastAsia="Calibri" w:cs="Times New Roman"/>
          <w:i/>
          <w:iCs/>
          <w:szCs w:val="22"/>
        </w:rPr>
        <w:t>Wages</w:t>
      </w:r>
      <w:r w:rsidRPr="00BF7F20">
        <w:rPr>
          <w:rFonts w:eastAsia="Calibri" w:cs="Times New Roman"/>
          <w:szCs w:val="22"/>
        </w:rPr>
        <w:t xml:space="preserve"> – a full-time or part-time employee is paid a base rate of pay for hours worked.</w:t>
      </w:r>
    </w:p>
    <w:p w14:paraId="1E6199F1" w14:textId="77777777" w:rsidR="00BF7F20" w:rsidRPr="00BF7F20" w:rsidRDefault="00BF7F20" w:rsidP="00BF7F20">
      <w:pPr>
        <w:spacing w:after="160" w:line="259" w:lineRule="auto"/>
        <w:ind w:left="720"/>
        <w:contextualSpacing/>
        <w:rPr>
          <w:rFonts w:eastAsia="Calibri" w:cs="Times New Roman"/>
          <w:szCs w:val="22"/>
        </w:rPr>
      </w:pPr>
    </w:p>
    <w:p w14:paraId="215B6607"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Reportable absence or leave</w:t>
      </w:r>
      <w:r w:rsidRPr="00BF7F20">
        <w:rPr>
          <w:rFonts w:eastAsia="Calibri" w:cs="Times New Roman"/>
          <w:szCs w:val="22"/>
        </w:rPr>
        <w:t xml:space="preserve"> – some absences and leave types will impact both the qualifying service and entitlements of eligible employees and as such, must be identifiable in reporting. These are:</w:t>
      </w:r>
    </w:p>
    <w:p w14:paraId="4A65EC37" w14:textId="77777777" w:rsidR="00BF7F20" w:rsidRPr="00BF7F20" w:rsidRDefault="00BF7F20" w:rsidP="00BF7F20">
      <w:pPr>
        <w:numPr>
          <w:ilvl w:val="0"/>
          <w:numId w:val="17"/>
        </w:numPr>
        <w:spacing w:after="160" w:line="259" w:lineRule="auto"/>
        <w:contextualSpacing/>
        <w:rPr>
          <w:rFonts w:eastAsia="Calibri" w:cs="Times New Roman"/>
          <w:szCs w:val="22"/>
        </w:rPr>
      </w:pPr>
      <w:r w:rsidRPr="00BF7F20">
        <w:rPr>
          <w:rFonts w:eastAsia="Calibri" w:cs="Times New Roman"/>
          <w:i/>
          <w:iCs/>
          <w:szCs w:val="22"/>
        </w:rPr>
        <w:t>Periods of unpaid and unauthorised leave</w:t>
      </w:r>
      <w:r w:rsidRPr="00BF7F20">
        <w:rPr>
          <w:rFonts w:eastAsia="Calibri" w:cs="Times New Roman"/>
          <w:szCs w:val="22"/>
        </w:rPr>
        <w:t xml:space="preserve"> - in accordance with S39A(2) of the Administration Act, periods of unauthorised leave unpaid leave (excluding some community service, or certain periods of stand down) do not contribute to an employee’s qualifying service. </w:t>
      </w:r>
    </w:p>
    <w:p w14:paraId="4323D35F" w14:textId="77777777" w:rsidR="00BF7F20" w:rsidRPr="00BF7F20" w:rsidRDefault="00BF7F20" w:rsidP="00BF7F20">
      <w:pPr>
        <w:numPr>
          <w:ilvl w:val="0"/>
          <w:numId w:val="17"/>
        </w:numPr>
        <w:spacing w:after="160" w:line="259" w:lineRule="auto"/>
        <w:contextualSpacing/>
        <w:rPr>
          <w:rFonts w:eastAsia="Calibri" w:cs="Times New Roman"/>
          <w:szCs w:val="22"/>
        </w:rPr>
      </w:pPr>
      <w:r w:rsidRPr="00BF7F20">
        <w:rPr>
          <w:rFonts w:eastAsia="Calibri" w:cs="Times New Roman"/>
          <w:i/>
          <w:iCs/>
          <w:szCs w:val="22"/>
        </w:rPr>
        <w:t>Worker’s compensation</w:t>
      </w:r>
      <w:r w:rsidRPr="00BF7F20">
        <w:rPr>
          <w:rFonts w:eastAsia="Calibri" w:cs="Times New Roman"/>
          <w:szCs w:val="22"/>
        </w:rPr>
        <w:t xml:space="preserve"> - Paragraph 39A(2)(iii) of the Administration Act requires that periods of worker’s compensation under Commonwealth law are included in the qualifying service of eligible employees. However, the payment of such compensation may impact the eligible wages calculation for the employee.</w:t>
      </w:r>
    </w:p>
    <w:p w14:paraId="5070B1BC" w14:textId="77777777" w:rsidR="00BF7F20" w:rsidRPr="00BF7F20" w:rsidRDefault="00BF7F20" w:rsidP="00BF7F20">
      <w:pPr>
        <w:numPr>
          <w:ilvl w:val="0"/>
          <w:numId w:val="17"/>
        </w:numPr>
        <w:spacing w:after="160" w:line="259" w:lineRule="auto"/>
        <w:contextualSpacing/>
        <w:rPr>
          <w:rFonts w:eastAsia="Calibri" w:cs="Times New Roman"/>
          <w:szCs w:val="22"/>
        </w:rPr>
      </w:pPr>
      <w:r w:rsidRPr="00BF7F20">
        <w:rPr>
          <w:rFonts w:eastAsia="Calibri" w:cs="Times New Roman"/>
          <w:i/>
          <w:iCs/>
          <w:szCs w:val="22"/>
        </w:rPr>
        <w:t>Periods of long service leave</w:t>
      </w:r>
      <w:r w:rsidRPr="00BF7F20">
        <w:rPr>
          <w:rFonts w:eastAsia="Calibri" w:cs="Times New Roman"/>
          <w:szCs w:val="22"/>
        </w:rPr>
        <w:t xml:space="preserve"> - s 39AB and 39AC of the Administration Act prescribe the granting of and minimum payment requirements to employees for periods of long service leave taken. These payments may impact the calculation of eligible wages of the employee.</w:t>
      </w:r>
    </w:p>
    <w:p w14:paraId="0E5F6B6B"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Type of employment</w:t>
      </w:r>
      <w:r w:rsidRPr="00BF7F20">
        <w:rPr>
          <w:rFonts w:eastAsia="Calibri" w:cs="Times New Roman"/>
          <w:szCs w:val="22"/>
        </w:rPr>
        <w:t xml:space="preserve"> – As reflected in the employee’s employment agreement. For the purposes of CLSL’s scheme, the relevant types of employment are full-time, part-time, or casual.</w:t>
      </w:r>
    </w:p>
    <w:p w14:paraId="7DA88D7B" w14:textId="77777777" w:rsidR="00BF7F20" w:rsidRPr="00BF7F20" w:rsidRDefault="00BF7F20" w:rsidP="00BF7F20">
      <w:pPr>
        <w:spacing w:after="160" w:line="259" w:lineRule="auto"/>
        <w:rPr>
          <w:rFonts w:eastAsia="Calibri" w:cs="Times New Roman"/>
          <w:szCs w:val="22"/>
        </w:rPr>
      </w:pPr>
      <w:r w:rsidRPr="00BF7F20">
        <w:rPr>
          <w:rFonts w:eastAsia="Calibri" w:cs="Times New Roman"/>
          <w:szCs w:val="22"/>
        </w:rPr>
        <w:t>The type of employment determines the amount of long service leave an eligible employee is entitled to for a week of qualifying service, as set out in s 39AA of the Administration Act.</w:t>
      </w:r>
    </w:p>
    <w:p w14:paraId="4648AEEE"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lastRenderedPageBreak/>
        <w:t>Week hours</w:t>
      </w:r>
      <w:r w:rsidRPr="00BF7F20">
        <w:rPr>
          <w:rFonts w:eastAsia="Calibri" w:cs="Times New Roman"/>
          <w:szCs w:val="22"/>
        </w:rPr>
        <w:t xml:space="preserve"> - a</w:t>
      </w:r>
      <w:r w:rsidRPr="00BF7F20">
        <w:rPr>
          <w:rFonts w:eastAsia="Calibri" w:cs="Times New Roman"/>
          <w:color w:val="000000"/>
          <w:kern w:val="24"/>
          <w:sz w:val="20"/>
        </w:rPr>
        <w:t>ll hours worked by part-time and casual employees in the relevant week of the reporting period.</w:t>
      </w:r>
    </w:p>
    <w:p w14:paraId="6D6BB50D" w14:textId="77777777" w:rsidR="00BF7F20" w:rsidRPr="00BF7F20" w:rsidRDefault="00BF7F20" w:rsidP="00BF7F20">
      <w:pPr>
        <w:spacing w:after="160" w:line="259" w:lineRule="auto"/>
        <w:rPr>
          <w:rFonts w:eastAsia="Calibri" w:cs="Times New Roman"/>
          <w:szCs w:val="22"/>
        </w:rPr>
      </w:pPr>
      <w:r w:rsidRPr="00BF7F20">
        <w:rPr>
          <w:rFonts w:eastAsia="Calibri" w:cs="Times New Roman"/>
          <w:b/>
          <w:bCs/>
          <w:szCs w:val="22"/>
        </w:rPr>
        <w:t>Work status</w:t>
      </w:r>
      <w:r w:rsidRPr="00BF7F20">
        <w:rPr>
          <w:rFonts w:eastAsia="Calibri" w:cs="Times New Roman"/>
          <w:szCs w:val="22"/>
        </w:rPr>
        <w:t xml:space="preserve"> – reflects combination of the type of employment stated in the employee’s employment agreement and their remuneration arrangement. An eligible employee’s work status determines which calculation of eligible wages in s 3B of the Collection Act applies. Options are:</w:t>
      </w:r>
    </w:p>
    <w:p w14:paraId="580DB6B2" w14:textId="77777777" w:rsidR="00BF7F20" w:rsidRPr="00BF7F20" w:rsidRDefault="00BF7F20" w:rsidP="00BF7F20">
      <w:pPr>
        <w:numPr>
          <w:ilvl w:val="0"/>
          <w:numId w:val="18"/>
        </w:numPr>
        <w:spacing w:after="160" w:line="259" w:lineRule="auto"/>
        <w:contextualSpacing/>
        <w:rPr>
          <w:rFonts w:eastAsia="Calibri" w:cs="Times New Roman"/>
          <w:szCs w:val="22"/>
        </w:rPr>
      </w:pPr>
      <w:r w:rsidRPr="00BF7F20">
        <w:rPr>
          <w:rFonts w:eastAsia="Calibri" w:cs="Times New Roman"/>
          <w:i/>
          <w:iCs/>
          <w:szCs w:val="22"/>
        </w:rPr>
        <w:t>Full-time salaried (FS)</w:t>
      </w:r>
      <w:r w:rsidRPr="00BF7F20">
        <w:rPr>
          <w:rFonts w:eastAsia="Calibri" w:cs="Times New Roman"/>
          <w:szCs w:val="22"/>
        </w:rPr>
        <w:t xml:space="preserve"> – a full-time employee who is paid an annual salary.</w:t>
      </w:r>
    </w:p>
    <w:p w14:paraId="2126B7FD" w14:textId="77777777" w:rsidR="00BF7F20" w:rsidRPr="00BF7F20" w:rsidRDefault="00BF7F20" w:rsidP="00BF7F20">
      <w:pPr>
        <w:numPr>
          <w:ilvl w:val="0"/>
          <w:numId w:val="18"/>
        </w:numPr>
        <w:spacing w:after="160" w:line="259" w:lineRule="auto"/>
        <w:contextualSpacing/>
        <w:rPr>
          <w:rFonts w:eastAsia="Calibri" w:cs="Times New Roman"/>
          <w:szCs w:val="22"/>
        </w:rPr>
      </w:pPr>
      <w:r w:rsidRPr="00BF7F20">
        <w:rPr>
          <w:rFonts w:eastAsia="Calibri" w:cs="Times New Roman"/>
          <w:i/>
          <w:iCs/>
          <w:szCs w:val="22"/>
        </w:rPr>
        <w:t>Part-time salaried (PS)</w:t>
      </w:r>
      <w:r w:rsidRPr="00BF7F20">
        <w:rPr>
          <w:rFonts w:eastAsia="Calibri" w:cs="Times New Roman"/>
          <w:szCs w:val="22"/>
        </w:rPr>
        <w:t xml:space="preserve"> – a part-time employee who is paid an annual salary.</w:t>
      </w:r>
    </w:p>
    <w:p w14:paraId="656D18E9" w14:textId="77777777" w:rsidR="00BF7F20" w:rsidRPr="00BF7F20" w:rsidRDefault="00BF7F20" w:rsidP="00BF7F20">
      <w:pPr>
        <w:numPr>
          <w:ilvl w:val="0"/>
          <w:numId w:val="18"/>
        </w:numPr>
        <w:spacing w:after="160" w:line="259" w:lineRule="auto"/>
        <w:contextualSpacing/>
        <w:rPr>
          <w:rFonts w:eastAsia="Calibri" w:cs="Times New Roman"/>
          <w:szCs w:val="22"/>
        </w:rPr>
      </w:pPr>
      <w:r w:rsidRPr="00BF7F20">
        <w:rPr>
          <w:rFonts w:eastAsia="Calibri" w:cs="Times New Roman"/>
          <w:i/>
          <w:iCs/>
          <w:szCs w:val="22"/>
        </w:rPr>
        <w:t>Full-time wages (FW)</w:t>
      </w:r>
      <w:r w:rsidRPr="00BF7F20">
        <w:rPr>
          <w:rFonts w:eastAsia="Calibri" w:cs="Times New Roman"/>
          <w:szCs w:val="22"/>
        </w:rPr>
        <w:t xml:space="preserve"> – a full-time employee who is paid a base rate of pay.</w:t>
      </w:r>
    </w:p>
    <w:p w14:paraId="25617EBC" w14:textId="77777777" w:rsidR="00BF7F20" w:rsidRPr="00BF7F20" w:rsidRDefault="00BF7F20" w:rsidP="00BF7F20">
      <w:pPr>
        <w:numPr>
          <w:ilvl w:val="0"/>
          <w:numId w:val="18"/>
        </w:numPr>
        <w:spacing w:after="160" w:line="259" w:lineRule="auto"/>
        <w:contextualSpacing/>
        <w:rPr>
          <w:rFonts w:eastAsia="Calibri" w:cs="Times New Roman"/>
          <w:szCs w:val="22"/>
        </w:rPr>
      </w:pPr>
      <w:r w:rsidRPr="00BF7F20">
        <w:rPr>
          <w:rFonts w:eastAsia="Calibri" w:cs="Times New Roman"/>
          <w:i/>
          <w:iCs/>
          <w:szCs w:val="22"/>
        </w:rPr>
        <w:t>Part-time wages (PW)</w:t>
      </w:r>
      <w:r w:rsidRPr="00BF7F20">
        <w:rPr>
          <w:rFonts w:eastAsia="Calibri" w:cs="Times New Roman"/>
          <w:szCs w:val="22"/>
        </w:rPr>
        <w:t xml:space="preserve"> – a part-time employee who is paid a base rate of pay.</w:t>
      </w:r>
    </w:p>
    <w:p w14:paraId="2847AED7" w14:textId="77777777" w:rsidR="00BF7F20" w:rsidRPr="00BF7F20" w:rsidRDefault="00BF7F20" w:rsidP="00BF7F20">
      <w:pPr>
        <w:numPr>
          <w:ilvl w:val="0"/>
          <w:numId w:val="18"/>
        </w:numPr>
        <w:spacing w:after="160" w:line="259" w:lineRule="auto"/>
        <w:contextualSpacing/>
        <w:rPr>
          <w:rFonts w:eastAsia="Calibri" w:cs="Times New Roman"/>
          <w:szCs w:val="22"/>
        </w:rPr>
      </w:pPr>
      <w:r w:rsidRPr="00BF7F20">
        <w:rPr>
          <w:rFonts w:eastAsia="Calibri" w:cs="Times New Roman"/>
          <w:i/>
          <w:iCs/>
          <w:szCs w:val="22"/>
        </w:rPr>
        <w:t>Casual (C)</w:t>
      </w:r>
      <w:r w:rsidRPr="00BF7F20">
        <w:rPr>
          <w:rFonts w:eastAsia="Calibri" w:cs="Times New Roman"/>
          <w:szCs w:val="22"/>
        </w:rPr>
        <w:t xml:space="preserve"> – a casual employee.</w:t>
      </w:r>
    </w:p>
    <w:p w14:paraId="2CB7D79A" w14:textId="34A14387" w:rsidR="00BD0174" w:rsidRPr="00BF7F20" w:rsidRDefault="00BD0174" w:rsidP="009031F1">
      <w:pPr>
        <w:spacing w:line="259" w:lineRule="auto"/>
        <w:rPr>
          <w:rFonts w:cs="Times New Roman"/>
          <w:kern w:val="2"/>
          <w:szCs w:val="22"/>
          <w14:ligatures w14:val="standardContextual"/>
        </w:rPr>
      </w:pPr>
    </w:p>
    <w:sectPr w:rsidR="00BD0174" w:rsidRPr="00BF7F20" w:rsidSect="008B650B">
      <w:headerReference w:type="even"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0D2C" w14:textId="77777777" w:rsidR="001B4662" w:rsidRDefault="001B4662" w:rsidP="00715914">
      <w:pPr>
        <w:spacing w:line="240" w:lineRule="auto"/>
      </w:pPr>
      <w:r>
        <w:separator/>
      </w:r>
    </w:p>
  </w:endnote>
  <w:endnote w:type="continuationSeparator" w:id="0">
    <w:p w14:paraId="37979876" w14:textId="77777777" w:rsidR="001B4662" w:rsidRDefault="001B466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A74" w14:textId="264C8AFB" w:rsidR="008C2EAC" w:rsidRPr="002B0EA5" w:rsidRDefault="008C2EAC" w:rsidP="001D5A7B">
    <w:pPr>
      <w:pBdr>
        <w:top w:val="single" w:sz="6" w:space="1" w:color="auto"/>
      </w:pBdr>
      <w:spacing w:before="120" w:line="0" w:lineRule="atLeast"/>
      <w:rPr>
        <w:sz w:val="16"/>
        <w:szCs w:val="16"/>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11131"/>
      <w:gridCol w:w="2864"/>
    </w:tblGrid>
    <w:tr w:rsidR="008C2EAC" w14:paraId="7201F4A2" w14:textId="77777777" w:rsidTr="00BC3AF4">
      <w:trPr>
        <w:trHeight w:val="406"/>
        <w:jc w:val="center"/>
      </w:trPr>
      <w:tc>
        <w:tcPr>
          <w:tcW w:w="363" w:type="pct"/>
        </w:tcPr>
        <w:p w14:paraId="7A1ADDF0" w14:textId="77777777" w:rsidR="008C2EAC" w:rsidRDefault="008C2EAC" w:rsidP="001D5A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73C12C4E" w14:textId="74CD0DFB" w:rsidR="008C2EAC" w:rsidRDefault="008C2EAC" w:rsidP="001D5A7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D4BB8">
            <w:rPr>
              <w:i/>
              <w:noProof/>
              <w:sz w:val="18"/>
            </w:rPr>
            <w:t>Coal Mining Industry (Long Service Leave) Payroll Levy Collection (Return Form) Instrument 2023</w:t>
          </w:r>
          <w:r w:rsidRPr="004E1307">
            <w:rPr>
              <w:i/>
              <w:sz w:val="18"/>
            </w:rPr>
            <w:fldChar w:fldCharType="end"/>
          </w:r>
        </w:p>
      </w:tc>
      <w:tc>
        <w:tcPr>
          <w:tcW w:w="949" w:type="pct"/>
        </w:tcPr>
        <w:p w14:paraId="54CDB0BC" w14:textId="77777777" w:rsidR="008C2EAC" w:rsidRDefault="008C2EAC" w:rsidP="001D5A7B">
          <w:pPr>
            <w:spacing w:line="0" w:lineRule="atLeast"/>
            <w:jc w:val="right"/>
            <w:rPr>
              <w:sz w:val="18"/>
            </w:rPr>
          </w:pPr>
        </w:p>
      </w:tc>
    </w:tr>
    <w:tr w:rsidR="008C2EAC" w14:paraId="01B35FB2" w14:textId="77777777" w:rsidTr="00BC3AF4">
      <w:trPr>
        <w:trHeight w:val="175"/>
        <w:jc w:val="center"/>
      </w:trPr>
      <w:tc>
        <w:tcPr>
          <w:tcW w:w="5000" w:type="pct"/>
          <w:gridSpan w:val="3"/>
        </w:tcPr>
        <w:p w14:paraId="5012F0F9" w14:textId="3E1DBD3A" w:rsidR="008C2EAC" w:rsidRDefault="008C2EAC" w:rsidP="001D5A7B">
          <w:pPr>
            <w:jc w:val="right"/>
            <w:rPr>
              <w:sz w:val="18"/>
            </w:rPr>
          </w:pPr>
        </w:p>
      </w:tc>
    </w:tr>
  </w:tbl>
  <w:p w14:paraId="596ADDF8" w14:textId="0344B4FB" w:rsidR="008C2EAC" w:rsidRPr="00ED79B6" w:rsidRDefault="008C2EAC" w:rsidP="001D5A7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04AF" w14:textId="6051D98B" w:rsidR="008C2EAC" w:rsidRPr="002B0EA5" w:rsidRDefault="008C2EAC" w:rsidP="001D5A7B">
    <w:pPr>
      <w:pBdr>
        <w:top w:val="single" w:sz="6" w:space="1" w:color="auto"/>
      </w:pBdr>
      <w:spacing w:before="120" w:line="0" w:lineRule="atLeast"/>
      <w:rPr>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11358"/>
      <w:gridCol w:w="1124"/>
    </w:tblGrid>
    <w:tr w:rsidR="008C2EAC" w14:paraId="3B1B42AA" w14:textId="77777777" w:rsidTr="00361AC3">
      <w:trPr>
        <w:jc w:val="center"/>
      </w:trPr>
      <w:tc>
        <w:tcPr>
          <w:tcW w:w="947" w:type="pct"/>
        </w:tcPr>
        <w:p w14:paraId="1D44A5B0" w14:textId="77777777" w:rsidR="008C2EAC" w:rsidRDefault="008C2EAC" w:rsidP="001D5A7B">
          <w:pPr>
            <w:spacing w:line="0" w:lineRule="atLeast"/>
            <w:rPr>
              <w:sz w:val="18"/>
            </w:rPr>
          </w:pPr>
        </w:p>
      </w:tc>
      <w:tc>
        <w:tcPr>
          <w:tcW w:w="3688" w:type="pct"/>
        </w:tcPr>
        <w:p w14:paraId="6D950AEE" w14:textId="26F17B17" w:rsidR="008C2EAC" w:rsidRDefault="008C2EAC" w:rsidP="001D5A7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D4BB8">
            <w:rPr>
              <w:i/>
              <w:noProof/>
              <w:sz w:val="18"/>
            </w:rPr>
            <w:t>Coal Mining Industry (Long Service Leave) Payroll Levy Collection (Return Form) Instrument 2023</w:t>
          </w:r>
          <w:r w:rsidRPr="004E1307">
            <w:rPr>
              <w:i/>
              <w:sz w:val="18"/>
            </w:rPr>
            <w:fldChar w:fldCharType="end"/>
          </w:r>
        </w:p>
      </w:tc>
      <w:tc>
        <w:tcPr>
          <w:tcW w:w="365" w:type="pct"/>
        </w:tcPr>
        <w:p w14:paraId="09D13CEF" w14:textId="77777777" w:rsidR="008C2EAC" w:rsidRDefault="008C2EAC" w:rsidP="001D5A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6CF32A3A" w14:textId="77777777" w:rsidTr="00361AC3">
      <w:trPr>
        <w:jc w:val="center"/>
      </w:trPr>
      <w:tc>
        <w:tcPr>
          <w:tcW w:w="5000" w:type="pct"/>
          <w:gridSpan w:val="3"/>
        </w:tcPr>
        <w:p w14:paraId="1FD9432F" w14:textId="41A523EF" w:rsidR="008C2EAC" w:rsidRDefault="008C2EAC" w:rsidP="001D5A7B">
          <w:pPr>
            <w:rPr>
              <w:sz w:val="18"/>
            </w:rPr>
          </w:pPr>
        </w:p>
      </w:tc>
    </w:tr>
  </w:tbl>
  <w:p w14:paraId="47A7F033" w14:textId="2881940A" w:rsidR="008C2EAC" w:rsidRPr="00ED79B6" w:rsidRDefault="008C2EAC" w:rsidP="00BC3AF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7712" w14:textId="77777777" w:rsidR="00AD098C" w:rsidRDefault="00AD0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3B0D" w14:textId="77777777" w:rsidR="001B4662" w:rsidRDefault="001B4662" w:rsidP="00715914">
      <w:pPr>
        <w:spacing w:line="240" w:lineRule="auto"/>
      </w:pPr>
      <w:r>
        <w:separator/>
      </w:r>
    </w:p>
  </w:footnote>
  <w:footnote w:type="continuationSeparator" w:id="0">
    <w:p w14:paraId="077A516C" w14:textId="77777777" w:rsidR="001B4662" w:rsidRDefault="001B466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895" w14:textId="4AB02666" w:rsidR="004E1307" w:rsidRPr="007A1328" w:rsidRDefault="000766A1" w:rsidP="00715914">
    <w:pPr>
      <w:rPr>
        <w:b/>
        <w:sz w:val="24"/>
      </w:rPr>
    </w:pPr>
    <w:r>
      <w:rPr>
        <w:noProof/>
        <w:sz w:val="20"/>
      </w:rPr>
      <mc:AlternateContent>
        <mc:Choice Requires="wps">
          <w:drawing>
            <wp:anchor distT="0" distB="0" distL="114300" distR="114300" simplePos="0" relativeHeight="251656704" behindDoc="0" locked="0" layoutInCell="0" allowOverlap="1" wp14:anchorId="30CC7BFF" wp14:editId="2EECD2FF">
              <wp:simplePos x="0" y="0"/>
              <wp:positionH relativeFrom="page">
                <wp:align>right</wp:align>
              </wp:positionH>
              <wp:positionV relativeFrom="page">
                <wp:posOffset>211455</wp:posOffset>
              </wp:positionV>
              <wp:extent cx="7560945" cy="252095"/>
              <wp:effectExtent l="0" t="0" r="0" b="14605"/>
              <wp:wrapNone/>
              <wp:docPr id="3" name="MSIPCM615f4aefbf18e9aaa5c02f07" descr="{&quot;HashCode&quot;:222600398,&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35F3E" w14:textId="44CDCDCF" w:rsidR="000766A1" w:rsidRPr="000766A1" w:rsidRDefault="000766A1" w:rsidP="00BF7F20">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CC7BFF" id="_x0000_t202" coordsize="21600,21600" o:spt="202" path="m,l,21600r21600,l21600,xe">
              <v:stroke joinstyle="miter"/>
              <v:path gradientshapeok="t" o:connecttype="rect"/>
            </v:shapetype>
            <v:shape id="MSIPCM615f4aefbf18e9aaa5c02f07" o:spid="_x0000_s1026" type="#_x0000_t202" alt="{&quot;HashCode&quot;:222600398,&quot;Height&quot;:841.0,&quot;Width&quot;:595.0,&quot;Placement&quot;:&quot;Header&quot;,&quot;Index&quot;:&quot;OddAndEven&quot;,&quot;Section&quot;:1,&quot;Top&quot;:0.0,&quot;Left&quot;:0.0}" style="position:absolute;margin-left:544.15pt;margin-top:16.65pt;width:595.35pt;height:19.85pt;z-index:251656704;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A0GDJ/cAAAABwEAAA8AAAAAAAAAAAAAAAAAbgQAAGRycy9kb3ducmV2LnhtbFBLBQYAAAAABAAE&#10;APMAAAB3BQAAAAA=&#10;" o:allowincell="f" filled="f" stroked="f" strokeweight=".5pt">
              <v:textbox inset=",0,,0">
                <w:txbxContent>
                  <w:p w14:paraId="34B35F3E" w14:textId="44CDCDCF" w:rsidR="000766A1" w:rsidRPr="000766A1" w:rsidRDefault="000766A1" w:rsidP="00BF7F20">
                    <w:pPr>
                      <w:jc w:val="center"/>
                      <w:rPr>
                        <w:rFonts w:ascii="Arial" w:hAnsi="Arial" w:cs="Arial"/>
                        <w:color w:val="FF0000"/>
                        <w:sz w:val="24"/>
                      </w:rPr>
                    </w:pPr>
                  </w:p>
                </w:txbxContent>
              </v:textbox>
              <w10:wrap anchorx="page" anchory="page"/>
            </v:shape>
          </w:pict>
        </mc:Fallback>
      </mc:AlternateContent>
    </w:r>
  </w:p>
  <w:p w14:paraId="38D79243" w14:textId="77777777" w:rsidR="004E1307" w:rsidRPr="007A1328" w:rsidRDefault="004E1307" w:rsidP="00D6537E">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FF34" w14:textId="6AD3642A" w:rsidR="004E1307" w:rsidRPr="007A1328" w:rsidRDefault="006250CF" w:rsidP="00715914">
    <w:pPr>
      <w:jc w:val="right"/>
      <w:rPr>
        <w:b/>
        <w:sz w:val="24"/>
      </w:rPr>
    </w:pPr>
    <w:r>
      <w:rPr>
        <w:noProof/>
        <w:sz w:val="20"/>
      </w:rPr>
      <mc:AlternateContent>
        <mc:Choice Requires="wps">
          <w:drawing>
            <wp:anchor distT="0" distB="0" distL="114300" distR="114300" simplePos="0" relativeHeight="251655680" behindDoc="0" locked="0" layoutInCell="0" allowOverlap="1" wp14:anchorId="2894096F" wp14:editId="5DB4EB83">
              <wp:simplePos x="0" y="0"/>
              <wp:positionH relativeFrom="margin">
                <wp:align>center</wp:align>
              </wp:positionH>
              <wp:positionV relativeFrom="page">
                <wp:posOffset>243663</wp:posOffset>
              </wp:positionV>
              <wp:extent cx="7560945" cy="252095"/>
              <wp:effectExtent l="0" t="0" r="0" b="14605"/>
              <wp:wrapNone/>
              <wp:docPr id="2" name="MSIPCM26a84b2d869a0fe802586462"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6DF9C" w14:textId="47A7AF73" w:rsidR="000766A1" w:rsidRPr="000766A1" w:rsidRDefault="000766A1" w:rsidP="006250CF">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94096F" id="_x0000_t202" coordsize="21600,21600" o:spt="202" path="m,l,21600r21600,l21600,xe">
              <v:stroke joinstyle="miter"/>
              <v:path gradientshapeok="t" o:connecttype="rect"/>
            </v:shapetype>
            <v:shape id="MSIPCM26a84b2d869a0fe802586462" o:spid="_x0000_s1027" type="#_x0000_t202" alt="{&quot;HashCode&quot;:222600398,&quot;Height&quot;:841.0,&quot;Width&quot;:595.0,&quot;Placement&quot;:&quot;Header&quot;,&quot;Index&quot;:&quot;Primary&quot;,&quot;Section&quot;:1,&quot;Top&quot;:0.0,&quot;Left&quot;:0.0}" style="position:absolute;left:0;text-align:left;margin-left:0;margin-top:19.2pt;width:595.35pt;height:19.85pt;z-index:25165568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" o:allowincell="f" filled="f" stroked="f" strokeweight=".5pt">
              <v:textbox inset=",0,,0">
                <w:txbxContent>
                  <w:p w14:paraId="4276DF9C" w14:textId="47A7AF73" w:rsidR="000766A1" w:rsidRPr="000766A1" w:rsidRDefault="000766A1" w:rsidP="006250CF">
                    <w:pPr>
                      <w:jc w:val="center"/>
                      <w:rPr>
                        <w:rFonts w:ascii="Arial" w:hAnsi="Arial" w:cs="Arial"/>
                        <w:color w:val="FF0000"/>
                        <w:sz w:val="24"/>
                      </w:rPr>
                    </w:pPr>
                  </w:p>
                </w:txbxContent>
              </v:textbox>
              <w10:wrap anchorx="margin" anchory="page"/>
            </v:shape>
          </w:pict>
        </mc:Fallback>
      </mc:AlternateContent>
    </w:r>
  </w:p>
  <w:p w14:paraId="574254EA" w14:textId="77777777" w:rsidR="004E1307" w:rsidRPr="007A1328" w:rsidRDefault="004E1307" w:rsidP="00D6537E">
    <w:pPr>
      <w:pBdr>
        <w:bottom w:val="single" w:sz="6" w:space="1" w:color="auto"/>
      </w:pBdr>
      <w:spacing w:after="120"/>
      <w:jc w:val="right"/>
      <w:rPr>
        <w:sz w:val="24"/>
      </w:rPr>
    </w:pPr>
  </w:p>
  <w:p w14:paraId="63E84FC7" w14:textId="77777777" w:rsidR="00AD098C" w:rsidRDefault="00AD09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7" w14:textId="77777777" w:rsidR="00BF7F20" w:rsidRPr="007A1328" w:rsidRDefault="00BF7F20" w:rsidP="00715914">
    <w:pPr>
      <w:rPr>
        <w:b/>
        <w:sz w:val="24"/>
      </w:rPr>
    </w:pPr>
    <w:r>
      <w:rPr>
        <w:noProof/>
        <w:sz w:val="20"/>
      </w:rPr>
      <mc:AlternateContent>
        <mc:Choice Requires="wps">
          <w:drawing>
            <wp:anchor distT="0" distB="0" distL="114300" distR="114300" simplePos="0" relativeHeight="251666944" behindDoc="0" locked="0" layoutInCell="0" allowOverlap="1" wp14:anchorId="24A85942" wp14:editId="6974FDD5">
              <wp:simplePos x="0" y="0"/>
              <wp:positionH relativeFrom="page">
                <wp:posOffset>1371600</wp:posOffset>
              </wp:positionH>
              <wp:positionV relativeFrom="page">
                <wp:posOffset>211765</wp:posOffset>
              </wp:positionV>
              <wp:extent cx="7560945" cy="252095"/>
              <wp:effectExtent l="0" t="0" r="0" b="14605"/>
              <wp:wrapNone/>
              <wp:docPr id="1528134755" name="MSIPCM615f4aefbf18e9aaa5c02f07" descr="{&quot;HashCode&quot;:222600398,&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A26CE" w14:textId="250AE9D6" w:rsidR="00BF7F20" w:rsidRPr="000766A1" w:rsidRDefault="00BF7F20" w:rsidP="00BF7F20">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A85942" id="_x0000_t202" coordsize="21600,21600" o:spt="202" path="m,l,21600r21600,l21600,xe">
              <v:stroke joinstyle="miter"/>
              <v:path gradientshapeok="t" o:connecttype="rect"/>
            </v:shapetype>
            <v:shape id="_x0000_s1028" type="#_x0000_t202" alt="{&quot;HashCode&quot;:222600398,&quot;Height&quot;:841.0,&quot;Width&quot;:595.0,&quot;Placement&quot;:&quot;Header&quot;,&quot;Index&quot;:&quot;OddAndEven&quot;,&quot;Section&quot;:1,&quot;Top&quot;:0.0,&quot;Left&quot;:0.0}" style="position:absolute;margin-left:108pt;margin-top:16.65pt;width:595.35pt;height:19.8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" o:allowincell="f" filled="f" stroked="f" strokeweight=".5pt">
              <v:textbox inset=",0,,0">
                <w:txbxContent>
                  <w:p w14:paraId="566A26CE" w14:textId="250AE9D6" w:rsidR="00BF7F20" w:rsidRPr="000766A1" w:rsidRDefault="00BF7F20" w:rsidP="00BF7F20">
                    <w:pPr>
                      <w:jc w:val="center"/>
                      <w:rPr>
                        <w:rFonts w:ascii="Arial" w:hAnsi="Arial" w:cs="Arial"/>
                        <w:color w:val="FF0000"/>
                        <w:sz w:val="24"/>
                      </w:rPr>
                    </w:pPr>
                  </w:p>
                </w:txbxContent>
              </v:textbox>
              <w10:wrap anchorx="page" anchory="page"/>
            </v:shape>
          </w:pict>
        </mc:Fallback>
      </mc:AlternateContent>
    </w:r>
  </w:p>
  <w:p w14:paraId="1FD760C6" w14:textId="77777777" w:rsidR="00BF7F20" w:rsidRPr="007A1328" w:rsidRDefault="00BF7F20"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CBA7" w14:textId="46CC2163" w:rsidR="00BF7F20" w:rsidRPr="007A1328" w:rsidRDefault="00BF7F20" w:rsidP="00715914">
    <w:pPr>
      <w:jc w:val="right"/>
      <w:rPr>
        <w:b/>
        <w:sz w:val="24"/>
      </w:rPr>
    </w:pPr>
    <w:r>
      <w:rPr>
        <w:noProof/>
        <w:sz w:val="20"/>
      </w:rPr>
      <mc:AlternateContent>
        <mc:Choice Requires="wps">
          <w:drawing>
            <wp:anchor distT="0" distB="0" distL="114300" distR="114300" simplePos="0" relativeHeight="251663872" behindDoc="0" locked="0" layoutInCell="0" allowOverlap="1" wp14:anchorId="5428CDA3" wp14:editId="3C65CAFE">
              <wp:simplePos x="0" y="0"/>
              <wp:positionH relativeFrom="margin">
                <wp:align>center</wp:align>
              </wp:positionH>
              <wp:positionV relativeFrom="page">
                <wp:posOffset>243663</wp:posOffset>
              </wp:positionV>
              <wp:extent cx="7560945" cy="252095"/>
              <wp:effectExtent l="0" t="0" r="0" b="14605"/>
              <wp:wrapNone/>
              <wp:docPr id="1022565675" name="MSIPCM26a84b2d869a0fe802586462"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A4A1E" w14:textId="5408A010" w:rsidR="00BF7F20" w:rsidRPr="000766A1" w:rsidRDefault="00BF7F20" w:rsidP="006250CF">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28CDA3" id="_x0000_t202" coordsize="21600,21600" o:spt="202" path="m,l,21600r21600,l21600,xe">
              <v:stroke joinstyle="miter"/>
              <v:path gradientshapeok="t" o:connecttype="rect"/>
            </v:shapetype>
            <v:shape id="_x0000_s1029" type="#_x0000_t202" alt="{&quot;HashCode&quot;:222600398,&quot;Height&quot;:841.0,&quot;Width&quot;:595.0,&quot;Placement&quot;:&quot;Header&quot;,&quot;Index&quot;:&quot;Primary&quot;,&quot;Section&quot;:1,&quot;Top&quot;:0.0,&quot;Left&quot;:0.0}" style="position:absolute;left:0;text-align:left;margin-left:0;margin-top:19.2pt;width:595.35pt;height:19.85pt;z-index:25166387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MGA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" o:allowincell="f" filled="f" stroked="f" strokeweight=".5pt">
              <v:textbox inset=",0,,0">
                <w:txbxContent>
                  <w:p w14:paraId="592A4A1E" w14:textId="5408A010" w:rsidR="00BF7F20" w:rsidRPr="000766A1" w:rsidRDefault="00BF7F20" w:rsidP="006250CF">
                    <w:pPr>
                      <w:jc w:val="center"/>
                      <w:rPr>
                        <w:rFonts w:ascii="Arial" w:hAnsi="Arial" w:cs="Arial"/>
                        <w:color w:val="FF0000"/>
                        <w:sz w:val="24"/>
                      </w:rPr>
                    </w:pPr>
                  </w:p>
                </w:txbxContent>
              </v:textbox>
              <w10:wrap anchorx="margin" anchory="page"/>
            </v:shape>
          </w:pict>
        </mc:Fallback>
      </mc:AlternateContent>
    </w:r>
  </w:p>
  <w:p w14:paraId="3761B430" w14:textId="77777777" w:rsidR="00BF7F20" w:rsidRPr="007A1328" w:rsidRDefault="00BF7F20" w:rsidP="00D6537E">
    <w:pPr>
      <w:pBdr>
        <w:bottom w:val="single" w:sz="6" w:space="1" w:color="auto"/>
      </w:pBdr>
      <w:spacing w:after="120"/>
      <w:jc w:val="right"/>
      <w:rPr>
        <w:sz w:val="24"/>
      </w:rPr>
    </w:pPr>
  </w:p>
  <w:p w14:paraId="3A4A6C48" w14:textId="77777777" w:rsidR="00BF7F20" w:rsidRDefault="00BF7F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D6EA" w14:textId="77777777" w:rsidR="00BF7F20" w:rsidRPr="007A1328" w:rsidRDefault="00BF7F20" w:rsidP="00715914">
    <w:pPr>
      <w:rPr>
        <w:b/>
        <w:sz w:val="24"/>
      </w:rPr>
    </w:pPr>
    <w:r>
      <w:rPr>
        <w:noProof/>
        <w:sz w:val="20"/>
      </w:rPr>
      <mc:AlternateContent>
        <mc:Choice Requires="wps">
          <w:drawing>
            <wp:anchor distT="0" distB="0" distL="114300" distR="114300" simplePos="0" relativeHeight="251668992" behindDoc="0" locked="0" layoutInCell="0" allowOverlap="1" wp14:anchorId="308A3E60" wp14:editId="250161C8">
              <wp:simplePos x="0" y="0"/>
              <wp:positionH relativeFrom="page">
                <wp:align>right</wp:align>
              </wp:positionH>
              <wp:positionV relativeFrom="page">
                <wp:posOffset>243353</wp:posOffset>
              </wp:positionV>
              <wp:extent cx="7560945" cy="252095"/>
              <wp:effectExtent l="0" t="0" r="0" b="14605"/>
              <wp:wrapNone/>
              <wp:docPr id="984564415" name="MSIPCM615f4aefbf18e9aaa5c02f07" descr="{&quot;HashCode&quot;:222600398,&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E6AC7" w14:textId="6602C230" w:rsidR="00BF7F20" w:rsidRPr="000766A1" w:rsidRDefault="00BF7F20" w:rsidP="00BF7F20">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8A3E60" id="_x0000_t202" coordsize="21600,21600" o:spt="202" path="m,l,21600r21600,l21600,xe">
              <v:stroke joinstyle="miter"/>
              <v:path gradientshapeok="t" o:connecttype="rect"/>
            </v:shapetype>
            <v:shape id="_x0000_s1030" type="#_x0000_t202" alt="{&quot;HashCode&quot;:222600398,&quot;Height&quot;:841.0,&quot;Width&quot;:595.0,&quot;Placement&quot;:&quot;Header&quot;,&quot;Index&quot;:&quot;OddAndEven&quot;,&quot;Section&quot;:1,&quot;Top&quot;:0.0,&quot;Left&quot;:0.0}" style="position:absolute;margin-left:544.15pt;margin-top:19.15pt;width:595.35pt;height:19.85pt;z-index:251668992;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B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" o:allowincell="f" filled="f" stroked="f" strokeweight=".5pt">
              <v:textbox inset=",0,,0">
                <w:txbxContent>
                  <w:p w14:paraId="356E6AC7" w14:textId="6602C230" w:rsidR="00BF7F20" w:rsidRPr="000766A1" w:rsidRDefault="00BF7F20" w:rsidP="00BF7F20">
                    <w:pPr>
                      <w:jc w:val="center"/>
                      <w:rPr>
                        <w:rFonts w:ascii="Arial" w:hAnsi="Arial" w:cs="Arial"/>
                        <w:color w:val="FF0000"/>
                        <w:sz w:val="24"/>
                      </w:rPr>
                    </w:pPr>
                  </w:p>
                </w:txbxContent>
              </v:textbox>
              <w10:wrap anchorx="page" anchory="page"/>
            </v:shape>
          </w:pict>
        </mc:Fallback>
      </mc:AlternateContent>
    </w:r>
  </w:p>
  <w:p w14:paraId="3011A8EC" w14:textId="77777777" w:rsidR="00BF7F20" w:rsidRPr="007A1328" w:rsidRDefault="00BF7F20" w:rsidP="00D6537E">
    <w:pPr>
      <w:pBdr>
        <w:bottom w:val="single" w:sz="6" w:space="1" w:color="auto"/>
      </w:pBdr>
      <w:spacing w:after="12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ED32" w14:textId="77777777" w:rsidR="00AD098C" w:rsidRDefault="00AD0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00D76"/>
    <w:multiLevelType w:val="hybridMultilevel"/>
    <w:tmpl w:val="B5F8843C"/>
    <w:lvl w:ilvl="0" w:tplc="D1D0A09A">
      <w:start w:val="1"/>
      <w:numFmt w:val="decimal"/>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DB4729"/>
    <w:multiLevelType w:val="hybridMultilevel"/>
    <w:tmpl w:val="AC32A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7875952"/>
    <w:multiLevelType w:val="hybridMultilevel"/>
    <w:tmpl w:val="24205E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9EC32E1"/>
    <w:multiLevelType w:val="hybridMultilevel"/>
    <w:tmpl w:val="E98A0E80"/>
    <w:lvl w:ilvl="0" w:tplc="8C94A40C">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7050C"/>
    <w:multiLevelType w:val="hybridMultilevel"/>
    <w:tmpl w:val="F872EF32"/>
    <w:lvl w:ilvl="0" w:tplc="E6F272B0">
      <w:start w:val="1"/>
      <w:numFmt w:val="decimalZero"/>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FF632F"/>
    <w:multiLevelType w:val="hybridMultilevel"/>
    <w:tmpl w:val="9E780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2909A3"/>
    <w:multiLevelType w:val="hybridMultilevel"/>
    <w:tmpl w:val="AC32AE00"/>
    <w:lvl w:ilvl="0" w:tplc="18501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2335438">
    <w:abstractNumId w:val="9"/>
  </w:num>
  <w:num w:numId="2" w16cid:durableId="639925349">
    <w:abstractNumId w:val="7"/>
  </w:num>
  <w:num w:numId="3" w16cid:durableId="2047632045">
    <w:abstractNumId w:val="6"/>
  </w:num>
  <w:num w:numId="4" w16cid:durableId="524710603">
    <w:abstractNumId w:val="5"/>
  </w:num>
  <w:num w:numId="5" w16cid:durableId="168760458">
    <w:abstractNumId w:val="4"/>
  </w:num>
  <w:num w:numId="6" w16cid:durableId="1791364342">
    <w:abstractNumId w:val="8"/>
  </w:num>
  <w:num w:numId="7" w16cid:durableId="404575100">
    <w:abstractNumId w:val="3"/>
  </w:num>
  <w:num w:numId="8" w16cid:durableId="297877926">
    <w:abstractNumId w:val="2"/>
  </w:num>
  <w:num w:numId="9" w16cid:durableId="795216762">
    <w:abstractNumId w:val="1"/>
  </w:num>
  <w:num w:numId="10" w16cid:durableId="28259886">
    <w:abstractNumId w:val="0"/>
  </w:num>
  <w:num w:numId="11" w16cid:durableId="2053692">
    <w:abstractNumId w:val="14"/>
  </w:num>
  <w:num w:numId="12" w16cid:durableId="39137064">
    <w:abstractNumId w:val="10"/>
  </w:num>
  <w:num w:numId="13" w16cid:durableId="1732070545">
    <w:abstractNumId w:val="12"/>
  </w:num>
  <w:num w:numId="14" w16cid:durableId="1593853575">
    <w:abstractNumId w:val="11"/>
  </w:num>
  <w:num w:numId="15" w16cid:durableId="175117650">
    <w:abstractNumId w:val="15"/>
  </w:num>
  <w:num w:numId="16" w16cid:durableId="1520774793">
    <w:abstractNumId w:val="17"/>
  </w:num>
  <w:num w:numId="17" w16cid:durableId="1229534678">
    <w:abstractNumId w:val="19"/>
  </w:num>
  <w:num w:numId="18" w16cid:durableId="642543102">
    <w:abstractNumId w:val="13"/>
  </w:num>
  <w:num w:numId="19" w16cid:durableId="213278764">
    <w:abstractNumId w:val="16"/>
  </w:num>
  <w:num w:numId="20" w16cid:durableId="1920209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A1"/>
    <w:rsid w:val="000007C4"/>
    <w:rsid w:val="00004174"/>
    <w:rsid w:val="00004470"/>
    <w:rsid w:val="000136AF"/>
    <w:rsid w:val="00014C5F"/>
    <w:rsid w:val="000169B6"/>
    <w:rsid w:val="000258B1"/>
    <w:rsid w:val="00030733"/>
    <w:rsid w:val="000328EE"/>
    <w:rsid w:val="00040A89"/>
    <w:rsid w:val="00041DA1"/>
    <w:rsid w:val="000437C1"/>
    <w:rsid w:val="0004455A"/>
    <w:rsid w:val="00053062"/>
    <w:rsid w:val="000535FC"/>
    <w:rsid w:val="0005365D"/>
    <w:rsid w:val="00056FC7"/>
    <w:rsid w:val="00060A95"/>
    <w:rsid w:val="000614BF"/>
    <w:rsid w:val="0006709C"/>
    <w:rsid w:val="00073D66"/>
    <w:rsid w:val="00074376"/>
    <w:rsid w:val="00075FF8"/>
    <w:rsid w:val="000766A1"/>
    <w:rsid w:val="000836E8"/>
    <w:rsid w:val="000912CB"/>
    <w:rsid w:val="000978F5"/>
    <w:rsid w:val="000A036D"/>
    <w:rsid w:val="000A4EC0"/>
    <w:rsid w:val="000B15CD"/>
    <w:rsid w:val="000B35EB"/>
    <w:rsid w:val="000D05EF"/>
    <w:rsid w:val="000E2261"/>
    <w:rsid w:val="000E78B7"/>
    <w:rsid w:val="000F21C1"/>
    <w:rsid w:val="0010745C"/>
    <w:rsid w:val="00111BA4"/>
    <w:rsid w:val="001207C8"/>
    <w:rsid w:val="00123687"/>
    <w:rsid w:val="001243EA"/>
    <w:rsid w:val="00131654"/>
    <w:rsid w:val="00132CEB"/>
    <w:rsid w:val="001339B0"/>
    <w:rsid w:val="00142B62"/>
    <w:rsid w:val="001441B7"/>
    <w:rsid w:val="001516CB"/>
    <w:rsid w:val="00152336"/>
    <w:rsid w:val="00157B8B"/>
    <w:rsid w:val="00166C2F"/>
    <w:rsid w:val="00171890"/>
    <w:rsid w:val="001809D7"/>
    <w:rsid w:val="001939E1"/>
    <w:rsid w:val="00194C3E"/>
    <w:rsid w:val="00195382"/>
    <w:rsid w:val="001B2CB6"/>
    <w:rsid w:val="001B4662"/>
    <w:rsid w:val="001C61C5"/>
    <w:rsid w:val="001C69C4"/>
    <w:rsid w:val="001D1874"/>
    <w:rsid w:val="001D37EF"/>
    <w:rsid w:val="001D5A7B"/>
    <w:rsid w:val="001E1938"/>
    <w:rsid w:val="001E2D6D"/>
    <w:rsid w:val="001E3590"/>
    <w:rsid w:val="001E7407"/>
    <w:rsid w:val="001E74AA"/>
    <w:rsid w:val="001F5D5E"/>
    <w:rsid w:val="001F6219"/>
    <w:rsid w:val="001F6CD4"/>
    <w:rsid w:val="00206C4D"/>
    <w:rsid w:val="00215AF1"/>
    <w:rsid w:val="002321E8"/>
    <w:rsid w:val="00232984"/>
    <w:rsid w:val="0024010F"/>
    <w:rsid w:val="00240749"/>
    <w:rsid w:val="00243018"/>
    <w:rsid w:val="00253C09"/>
    <w:rsid w:val="002564A4"/>
    <w:rsid w:val="0026736C"/>
    <w:rsid w:val="002707F4"/>
    <w:rsid w:val="00281308"/>
    <w:rsid w:val="00284719"/>
    <w:rsid w:val="0029073D"/>
    <w:rsid w:val="0029701B"/>
    <w:rsid w:val="00297ECB"/>
    <w:rsid w:val="002A7BCF"/>
    <w:rsid w:val="002C3FD1"/>
    <w:rsid w:val="002C4247"/>
    <w:rsid w:val="002D043A"/>
    <w:rsid w:val="002D1AD1"/>
    <w:rsid w:val="002D266B"/>
    <w:rsid w:val="002D6224"/>
    <w:rsid w:val="00304F8B"/>
    <w:rsid w:val="0031147B"/>
    <w:rsid w:val="00326AD5"/>
    <w:rsid w:val="00334151"/>
    <w:rsid w:val="00335BC6"/>
    <w:rsid w:val="003415D3"/>
    <w:rsid w:val="00344338"/>
    <w:rsid w:val="00344701"/>
    <w:rsid w:val="00352B0F"/>
    <w:rsid w:val="00352BCA"/>
    <w:rsid w:val="00360459"/>
    <w:rsid w:val="00361AC3"/>
    <w:rsid w:val="00372556"/>
    <w:rsid w:val="00377A26"/>
    <w:rsid w:val="0038049F"/>
    <w:rsid w:val="0038500C"/>
    <w:rsid w:val="00394A22"/>
    <w:rsid w:val="003C6231"/>
    <w:rsid w:val="003D0BFE"/>
    <w:rsid w:val="003D5700"/>
    <w:rsid w:val="003E341B"/>
    <w:rsid w:val="003E4010"/>
    <w:rsid w:val="003E4D00"/>
    <w:rsid w:val="003F3715"/>
    <w:rsid w:val="004116CD"/>
    <w:rsid w:val="004154D7"/>
    <w:rsid w:val="00417EB9"/>
    <w:rsid w:val="00424CA9"/>
    <w:rsid w:val="00426175"/>
    <w:rsid w:val="004276DF"/>
    <w:rsid w:val="00431E9B"/>
    <w:rsid w:val="004379E3"/>
    <w:rsid w:val="0044015E"/>
    <w:rsid w:val="00440F94"/>
    <w:rsid w:val="004410F5"/>
    <w:rsid w:val="0044291A"/>
    <w:rsid w:val="004535A6"/>
    <w:rsid w:val="004564E5"/>
    <w:rsid w:val="00467661"/>
    <w:rsid w:val="00471273"/>
    <w:rsid w:val="00472DBE"/>
    <w:rsid w:val="00474A19"/>
    <w:rsid w:val="00477830"/>
    <w:rsid w:val="004804AF"/>
    <w:rsid w:val="00487764"/>
    <w:rsid w:val="0049462A"/>
    <w:rsid w:val="00494DC3"/>
    <w:rsid w:val="00496F97"/>
    <w:rsid w:val="00497433"/>
    <w:rsid w:val="004A55ED"/>
    <w:rsid w:val="004B6C48"/>
    <w:rsid w:val="004C032F"/>
    <w:rsid w:val="004C4E59"/>
    <w:rsid w:val="004C6809"/>
    <w:rsid w:val="004E063A"/>
    <w:rsid w:val="004E1307"/>
    <w:rsid w:val="004E7BEC"/>
    <w:rsid w:val="00505D3D"/>
    <w:rsid w:val="00506AF6"/>
    <w:rsid w:val="00516B8D"/>
    <w:rsid w:val="005303C8"/>
    <w:rsid w:val="005333B9"/>
    <w:rsid w:val="00537FBC"/>
    <w:rsid w:val="00554826"/>
    <w:rsid w:val="00562877"/>
    <w:rsid w:val="00584811"/>
    <w:rsid w:val="00585784"/>
    <w:rsid w:val="0059164B"/>
    <w:rsid w:val="00593AA6"/>
    <w:rsid w:val="00594161"/>
    <w:rsid w:val="00594749"/>
    <w:rsid w:val="005A21F6"/>
    <w:rsid w:val="005A499B"/>
    <w:rsid w:val="005A65D5"/>
    <w:rsid w:val="005B4067"/>
    <w:rsid w:val="005C01DB"/>
    <w:rsid w:val="005C0632"/>
    <w:rsid w:val="005C3F41"/>
    <w:rsid w:val="005D1D92"/>
    <w:rsid w:val="005D2D09"/>
    <w:rsid w:val="005F02A1"/>
    <w:rsid w:val="00600219"/>
    <w:rsid w:val="0060198B"/>
    <w:rsid w:val="00604F2A"/>
    <w:rsid w:val="00620076"/>
    <w:rsid w:val="006250CF"/>
    <w:rsid w:val="00627E0A"/>
    <w:rsid w:val="00631477"/>
    <w:rsid w:val="006367C8"/>
    <w:rsid w:val="00636C48"/>
    <w:rsid w:val="00642212"/>
    <w:rsid w:val="00646626"/>
    <w:rsid w:val="00647489"/>
    <w:rsid w:val="0065488B"/>
    <w:rsid w:val="00664038"/>
    <w:rsid w:val="00670EA1"/>
    <w:rsid w:val="00677CC2"/>
    <w:rsid w:val="00684BDF"/>
    <w:rsid w:val="0068744B"/>
    <w:rsid w:val="006879D7"/>
    <w:rsid w:val="006905DE"/>
    <w:rsid w:val="0069207B"/>
    <w:rsid w:val="006A154F"/>
    <w:rsid w:val="006A437B"/>
    <w:rsid w:val="006A4EB3"/>
    <w:rsid w:val="006B5789"/>
    <w:rsid w:val="006C30C5"/>
    <w:rsid w:val="006C7F8C"/>
    <w:rsid w:val="006E1F8F"/>
    <w:rsid w:val="006E2E1C"/>
    <w:rsid w:val="006E6246"/>
    <w:rsid w:val="006E69C2"/>
    <w:rsid w:val="006E6DCC"/>
    <w:rsid w:val="006F318F"/>
    <w:rsid w:val="006F6476"/>
    <w:rsid w:val="0070017E"/>
    <w:rsid w:val="00700B2C"/>
    <w:rsid w:val="007050A2"/>
    <w:rsid w:val="00706E95"/>
    <w:rsid w:val="00713084"/>
    <w:rsid w:val="00714F20"/>
    <w:rsid w:val="0071590F"/>
    <w:rsid w:val="00715914"/>
    <w:rsid w:val="0071601B"/>
    <w:rsid w:val="0072147A"/>
    <w:rsid w:val="00723791"/>
    <w:rsid w:val="00731E00"/>
    <w:rsid w:val="007440B7"/>
    <w:rsid w:val="007500C8"/>
    <w:rsid w:val="007519F0"/>
    <w:rsid w:val="00756272"/>
    <w:rsid w:val="00757C69"/>
    <w:rsid w:val="00761C33"/>
    <w:rsid w:val="00762D38"/>
    <w:rsid w:val="007715C9"/>
    <w:rsid w:val="00771613"/>
    <w:rsid w:val="00774EDD"/>
    <w:rsid w:val="007757EC"/>
    <w:rsid w:val="00783E89"/>
    <w:rsid w:val="00793472"/>
    <w:rsid w:val="00793915"/>
    <w:rsid w:val="007B6E25"/>
    <w:rsid w:val="007C2253"/>
    <w:rsid w:val="007D7911"/>
    <w:rsid w:val="007E163D"/>
    <w:rsid w:val="007E667A"/>
    <w:rsid w:val="007E752E"/>
    <w:rsid w:val="007F28C9"/>
    <w:rsid w:val="007F51B2"/>
    <w:rsid w:val="008040DD"/>
    <w:rsid w:val="00804B23"/>
    <w:rsid w:val="00805678"/>
    <w:rsid w:val="00805B87"/>
    <w:rsid w:val="008117E9"/>
    <w:rsid w:val="00822F7B"/>
    <w:rsid w:val="00824498"/>
    <w:rsid w:val="00826BD1"/>
    <w:rsid w:val="00833362"/>
    <w:rsid w:val="00835FF7"/>
    <w:rsid w:val="008431DC"/>
    <w:rsid w:val="008540EA"/>
    <w:rsid w:val="00854D0B"/>
    <w:rsid w:val="00856A31"/>
    <w:rsid w:val="00860B4E"/>
    <w:rsid w:val="00867B37"/>
    <w:rsid w:val="008754D0"/>
    <w:rsid w:val="00875D13"/>
    <w:rsid w:val="008855C9"/>
    <w:rsid w:val="00886456"/>
    <w:rsid w:val="00896176"/>
    <w:rsid w:val="008A46E1"/>
    <w:rsid w:val="008A4F43"/>
    <w:rsid w:val="008B2706"/>
    <w:rsid w:val="008C2EAC"/>
    <w:rsid w:val="008D073C"/>
    <w:rsid w:val="008D0EE0"/>
    <w:rsid w:val="008D13B2"/>
    <w:rsid w:val="008E0027"/>
    <w:rsid w:val="008E2ADF"/>
    <w:rsid w:val="008E38AE"/>
    <w:rsid w:val="008E4173"/>
    <w:rsid w:val="008E6067"/>
    <w:rsid w:val="008F098A"/>
    <w:rsid w:val="008F54E7"/>
    <w:rsid w:val="008F7B28"/>
    <w:rsid w:val="009031F1"/>
    <w:rsid w:val="00903422"/>
    <w:rsid w:val="009149DA"/>
    <w:rsid w:val="009254C3"/>
    <w:rsid w:val="00932377"/>
    <w:rsid w:val="00941236"/>
    <w:rsid w:val="00943FD5"/>
    <w:rsid w:val="00947D5A"/>
    <w:rsid w:val="009532A5"/>
    <w:rsid w:val="009545BD"/>
    <w:rsid w:val="00957C90"/>
    <w:rsid w:val="00964CF0"/>
    <w:rsid w:val="00977806"/>
    <w:rsid w:val="00982242"/>
    <w:rsid w:val="009868E9"/>
    <w:rsid w:val="009900A3"/>
    <w:rsid w:val="009A76D0"/>
    <w:rsid w:val="009B772C"/>
    <w:rsid w:val="009C3413"/>
    <w:rsid w:val="009D1BF7"/>
    <w:rsid w:val="009D43B7"/>
    <w:rsid w:val="00A00742"/>
    <w:rsid w:val="00A01791"/>
    <w:rsid w:val="00A0441E"/>
    <w:rsid w:val="00A12128"/>
    <w:rsid w:val="00A15287"/>
    <w:rsid w:val="00A22C98"/>
    <w:rsid w:val="00A231E2"/>
    <w:rsid w:val="00A369E3"/>
    <w:rsid w:val="00A57600"/>
    <w:rsid w:val="00A64912"/>
    <w:rsid w:val="00A65258"/>
    <w:rsid w:val="00A70A74"/>
    <w:rsid w:val="00A75FE3"/>
    <w:rsid w:val="00A75FE9"/>
    <w:rsid w:val="00A76B0C"/>
    <w:rsid w:val="00A84FCF"/>
    <w:rsid w:val="00AA6C3D"/>
    <w:rsid w:val="00AD098C"/>
    <w:rsid w:val="00AD3832"/>
    <w:rsid w:val="00AD47FF"/>
    <w:rsid w:val="00AD53CC"/>
    <w:rsid w:val="00AD5540"/>
    <w:rsid w:val="00AD5641"/>
    <w:rsid w:val="00AE201D"/>
    <w:rsid w:val="00AF06CF"/>
    <w:rsid w:val="00AF0C80"/>
    <w:rsid w:val="00AF1168"/>
    <w:rsid w:val="00AF28D3"/>
    <w:rsid w:val="00B07CDB"/>
    <w:rsid w:val="00B16A31"/>
    <w:rsid w:val="00B17DFD"/>
    <w:rsid w:val="00B25306"/>
    <w:rsid w:val="00B27831"/>
    <w:rsid w:val="00B308FE"/>
    <w:rsid w:val="00B33477"/>
    <w:rsid w:val="00B33709"/>
    <w:rsid w:val="00B33B3C"/>
    <w:rsid w:val="00B36392"/>
    <w:rsid w:val="00B418CB"/>
    <w:rsid w:val="00B44C7F"/>
    <w:rsid w:val="00B45110"/>
    <w:rsid w:val="00B47444"/>
    <w:rsid w:val="00B50ADC"/>
    <w:rsid w:val="00B566B1"/>
    <w:rsid w:val="00B63834"/>
    <w:rsid w:val="00B75040"/>
    <w:rsid w:val="00B80199"/>
    <w:rsid w:val="00B807B1"/>
    <w:rsid w:val="00B83204"/>
    <w:rsid w:val="00B83A58"/>
    <w:rsid w:val="00B856E7"/>
    <w:rsid w:val="00BA220B"/>
    <w:rsid w:val="00BA3A57"/>
    <w:rsid w:val="00BA70B7"/>
    <w:rsid w:val="00BB0DBE"/>
    <w:rsid w:val="00BB1533"/>
    <w:rsid w:val="00BB4E1A"/>
    <w:rsid w:val="00BC015E"/>
    <w:rsid w:val="00BC3AF4"/>
    <w:rsid w:val="00BC556B"/>
    <w:rsid w:val="00BC76AC"/>
    <w:rsid w:val="00BD0174"/>
    <w:rsid w:val="00BD0ECB"/>
    <w:rsid w:val="00BE2155"/>
    <w:rsid w:val="00BE5E01"/>
    <w:rsid w:val="00BE719A"/>
    <w:rsid w:val="00BE720A"/>
    <w:rsid w:val="00BF0D73"/>
    <w:rsid w:val="00BF2465"/>
    <w:rsid w:val="00BF7754"/>
    <w:rsid w:val="00BF7F20"/>
    <w:rsid w:val="00C026D6"/>
    <w:rsid w:val="00C0779A"/>
    <w:rsid w:val="00C158E8"/>
    <w:rsid w:val="00C16619"/>
    <w:rsid w:val="00C24E99"/>
    <w:rsid w:val="00C257DB"/>
    <w:rsid w:val="00C25E7F"/>
    <w:rsid w:val="00C2746F"/>
    <w:rsid w:val="00C323D6"/>
    <w:rsid w:val="00C324A0"/>
    <w:rsid w:val="00C42BF8"/>
    <w:rsid w:val="00C438C4"/>
    <w:rsid w:val="00C50043"/>
    <w:rsid w:val="00C7573B"/>
    <w:rsid w:val="00C97A54"/>
    <w:rsid w:val="00CA1325"/>
    <w:rsid w:val="00CA5B23"/>
    <w:rsid w:val="00CB602E"/>
    <w:rsid w:val="00CB763A"/>
    <w:rsid w:val="00CB7E90"/>
    <w:rsid w:val="00CC164F"/>
    <w:rsid w:val="00CD7CEE"/>
    <w:rsid w:val="00CE051D"/>
    <w:rsid w:val="00CE1335"/>
    <w:rsid w:val="00CE14CC"/>
    <w:rsid w:val="00CE493D"/>
    <w:rsid w:val="00CF07FA"/>
    <w:rsid w:val="00CF0BB2"/>
    <w:rsid w:val="00CF3EE8"/>
    <w:rsid w:val="00D13441"/>
    <w:rsid w:val="00D14507"/>
    <w:rsid w:val="00D150E7"/>
    <w:rsid w:val="00D21CC6"/>
    <w:rsid w:val="00D228B3"/>
    <w:rsid w:val="00D52480"/>
    <w:rsid w:val="00D52DC2"/>
    <w:rsid w:val="00D53BCC"/>
    <w:rsid w:val="00D54C9E"/>
    <w:rsid w:val="00D62005"/>
    <w:rsid w:val="00D6537E"/>
    <w:rsid w:val="00D70DFB"/>
    <w:rsid w:val="00D766DF"/>
    <w:rsid w:val="00D8206C"/>
    <w:rsid w:val="00D91F10"/>
    <w:rsid w:val="00DA186E"/>
    <w:rsid w:val="00DA4116"/>
    <w:rsid w:val="00DB251C"/>
    <w:rsid w:val="00DB2F73"/>
    <w:rsid w:val="00DB4630"/>
    <w:rsid w:val="00DC4F88"/>
    <w:rsid w:val="00DD18A5"/>
    <w:rsid w:val="00DE107C"/>
    <w:rsid w:val="00DF2067"/>
    <w:rsid w:val="00DF2388"/>
    <w:rsid w:val="00E05704"/>
    <w:rsid w:val="00E17710"/>
    <w:rsid w:val="00E338EF"/>
    <w:rsid w:val="00E36F3C"/>
    <w:rsid w:val="00E544BB"/>
    <w:rsid w:val="00E60A99"/>
    <w:rsid w:val="00E74DC7"/>
    <w:rsid w:val="00E8075A"/>
    <w:rsid w:val="00E940D8"/>
    <w:rsid w:val="00E94D5E"/>
    <w:rsid w:val="00EA7100"/>
    <w:rsid w:val="00EA7F9F"/>
    <w:rsid w:val="00EB1274"/>
    <w:rsid w:val="00EC6C31"/>
    <w:rsid w:val="00ED2BB6"/>
    <w:rsid w:val="00ED34E1"/>
    <w:rsid w:val="00ED3B8D"/>
    <w:rsid w:val="00EE5E36"/>
    <w:rsid w:val="00EE6108"/>
    <w:rsid w:val="00EF2E3A"/>
    <w:rsid w:val="00F02C7C"/>
    <w:rsid w:val="00F072A7"/>
    <w:rsid w:val="00F078DC"/>
    <w:rsid w:val="00F32BA8"/>
    <w:rsid w:val="00F32EE0"/>
    <w:rsid w:val="00F349F1"/>
    <w:rsid w:val="00F4350D"/>
    <w:rsid w:val="00F479C4"/>
    <w:rsid w:val="00F47B2B"/>
    <w:rsid w:val="00F567F7"/>
    <w:rsid w:val="00F651D9"/>
    <w:rsid w:val="00F6696E"/>
    <w:rsid w:val="00F73BD6"/>
    <w:rsid w:val="00F83989"/>
    <w:rsid w:val="00F85099"/>
    <w:rsid w:val="00F9379C"/>
    <w:rsid w:val="00F9632C"/>
    <w:rsid w:val="00F9633C"/>
    <w:rsid w:val="00FA1E52"/>
    <w:rsid w:val="00FB5A08"/>
    <w:rsid w:val="00FC6A80"/>
    <w:rsid w:val="00FD2A47"/>
    <w:rsid w:val="00FD4BB8"/>
    <w:rsid w:val="00FD5478"/>
    <w:rsid w:val="00FE4688"/>
    <w:rsid w:val="00FF0EDC"/>
    <w:rsid w:val="00FF5704"/>
    <w:rsid w:val="00FF6A9C"/>
    <w:rsid w:val="00FF6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371F"/>
  <w15:docId w15:val="{5F912120-F926-4762-9164-9AF0DD8C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62005"/>
    <w:rPr>
      <w:sz w:val="16"/>
      <w:szCs w:val="16"/>
    </w:rPr>
  </w:style>
  <w:style w:type="paragraph" w:styleId="CommentText">
    <w:name w:val="annotation text"/>
    <w:basedOn w:val="Normal"/>
    <w:link w:val="CommentTextChar"/>
    <w:uiPriority w:val="99"/>
    <w:unhideWhenUsed/>
    <w:rsid w:val="00D62005"/>
    <w:pPr>
      <w:spacing w:line="240" w:lineRule="auto"/>
    </w:pPr>
    <w:rPr>
      <w:sz w:val="20"/>
    </w:rPr>
  </w:style>
  <w:style w:type="character" w:customStyle="1" w:styleId="CommentTextChar">
    <w:name w:val="Comment Text Char"/>
    <w:basedOn w:val="DefaultParagraphFont"/>
    <w:link w:val="CommentText"/>
    <w:uiPriority w:val="99"/>
    <w:rsid w:val="00D62005"/>
  </w:style>
  <w:style w:type="paragraph" w:styleId="CommentSubject">
    <w:name w:val="annotation subject"/>
    <w:basedOn w:val="CommentText"/>
    <w:next w:val="CommentText"/>
    <w:link w:val="CommentSubjectChar"/>
    <w:uiPriority w:val="99"/>
    <w:semiHidden/>
    <w:unhideWhenUsed/>
    <w:rsid w:val="00D62005"/>
    <w:rPr>
      <w:b/>
      <w:bCs/>
    </w:rPr>
  </w:style>
  <w:style w:type="character" w:customStyle="1" w:styleId="CommentSubjectChar">
    <w:name w:val="Comment Subject Char"/>
    <w:basedOn w:val="CommentTextChar"/>
    <w:link w:val="CommentSubject"/>
    <w:uiPriority w:val="99"/>
    <w:semiHidden/>
    <w:rsid w:val="00D62005"/>
    <w:rPr>
      <w:b/>
      <w:bCs/>
    </w:rPr>
  </w:style>
  <w:style w:type="character" w:styleId="Hyperlink">
    <w:name w:val="Hyperlink"/>
    <w:basedOn w:val="DefaultParagraphFont"/>
    <w:uiPriority w:val="99"/>
    <w:unhideWhenUsed/>
    <w:rsid w:val="00372556"/>
    <w:rPr>
      <w:color w:val="0000FF" w:themeColor="hyperlink"/>
      <w:u w:val="single"/>
    </w:rPr>
  </w:style>
  <w:style w:type="character" w:styleId="UnresolvedMention">
    <w:name w:val="Unresolved Mention"/>
    <w:basedOn w:val="DefaultParagraphFont"/>
    <w:uiPriority w:val="99"/>
    <w:semiHidden/>
    <w:unhideWhenUsed/>
    <w:rsid w:val="00372556"/>
    <w:rPr>
      <w:color w:val="605E5C"/>
      <w:shd w:val="clear" w:color="auto" w:fill="E1DFDD"/>
    </w:rPr>
  </w:style>
  <w:style w:type="paragraph" w:styleId="Revision">
    <w:name w:val="Revision"/>
    <w:hidden/>
    <w:uiPriority w:val="99"/>
    <w:semiHidden/>
    <w:rsid w:val="001E1938"/>
    <w:rPr>
      <w:sz w:val="22"/>
    </w:rPr>
  </w:style>
  <w:style w:type="numbering" w:customStyle="1" w:styleId="NoList1">
    <w:name w:val="No List1"/>
    <w:next w:val="NoList"/>
    <w:uiPriority w:val="99"/>
    <w:semiHidden/>
    <w:unhideWhenUsed/>
    <w:rsid w:val="000A036D"/>
  </w:style>
  <w:style w:type="numbering" w:customStyle="1" w:styleId="OPCBodyList1">
    <w:name w:val="OPCBodyList1"/>
    <w:uiPriority w:val="99"/>
    <w:rsid w:val="000A036D"/>
  </w:style>
  <w:style w:type="table" w:customStyle="1" w:styleId="PlainTable11">
    <w:name w:val="Plain Table 11"/>
    <w:basedOn w:val="TableNormal"/>
    <w:next w:val="PlainTable1"/>
    <w:uiPriority w:val="41"/>
    <w:rsid w:val="00BF7F20"/>
    <w:rPr>
      <w:rFonts w:ascii="Calibri" w:hAnsi="Calibri"/>
      <w:kern w:val="2"/>
      <w:sz w:val="22"/>
      <w:szCs w:val="2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BF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allsl.com.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turvey\Downloads\template_-_principal_instr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(3)</Template>
  <TotalTime>3</TotalTime>
  <Pages>17</Pages>
  <Words>4515</Words>
  <Characters>22801</Characters>
  <Application>Microsoft Office Word</Application>
  <DocSecurity>4</DocSecurity>
  <Lines>530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Turvey</dc:creator>
  <cp:keywords/>
  <dc:description/>
  <cp:lastModifiedBy>GIARRATANA,Nicola</cp:lastModifiedBy>
  <cp:revision>2</cp:revision>
  <cp:lastPrinted>2023-11-27T05:51:00Z</cp:lastPrinted>
  <dcterms:created xsi:type="dcterms:W3CDTF">2023-12-06T05:31:00Z</dcterms:created>
  <dcterms:modified xsi:type="dcterms:W3CDTF">2023-12-06T05:31:00Z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2023-08-24T23:53:49Z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42331712-98b6-455e-9878-64b4602eb892</vt:lpwstr>
  </property>
  <property fmtid="{D5CDD505-2E9C-101B-9397-08002B2CF9AE}" pid="8" name="MSIP_Label_1112e48c-f0e0-48fb-b5c1-02479cac7f09_ContentBits">
    <vt:lpwstr>3</vt:lpwstr>
  </property>
</Properties>
</file>