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0AC6E" w14:textId="77777777" w:rsidR="0082739B" w:rsidRDefault="0082739B">
      <w:pPr>
        <w:pStyle w:val="BodyText"/>
        <w:rPr>
          <w:rFonts w:ascii="Times New Roman"/>
          <w:b/>
        </w:rPr>
      </w:pPr>
    </w:p>
    <w:p w14:paraId="4A20AC6F" w14:textId="77777777" w:rsidR="0082739B" w:rsidRDefault="0082739B">
      <w:pPr>
        <w:pStyle w:val="BodyText"/>
        <w:rPr>
          <w:rFonts w:ascii="Times New Roman"/>
          <w:b/>
        </w:rPr>
      </w:pPr>
    </w:p>
    <w:p w14:paraId="4A20AC70" w14:textId="77777777" w:rsidR="0082739B" w:rsidRDefault="0082739B">
      <w:pPr>
        <w:pStyle w:val="BodyText"/>
        <w:rPr>
          <w:rFonts w:ascii="Times New Roman"/>
          <w:b/>
        </w:rPr>
      </w:pPr>
    </w:p>
    <w:p w14:paraId="4A20AC71" w14:textId="77777777" w:rsidR="0082739B" w:rsidRDefault="002D7D9A" w:rsidP="005F59C8">
      <w:pPr>
        <w:pStyle w:val="BodyText"/>
        <w:spacing w:before="219"/>
        <w:ind w:left="3600" w:firstLine="720"/>
        <w:rPr>
          <w:rFonts w:ascii="Times New Roman"/>
          <w:b/>
        </w:rPr>
      </w:pPr>
      <w:r>
        <w:rPr>
          <w:noProof/>
        </w:rPr>
        <w:drawing>
          <wp:inline distT="0" distB="0" distL="0" distR="0" wp14:anchorId="4A20AC93" wp14:editId="6BCEEE6B">
            <wp:extent cx="1292926" cy="987551"/>
            <wp:effectExtent l="0" t="0" r="2540" b="3175"/>
            <wp:docPr id="1" name="Image 1" descr="Image of the Commonwealth Coat of Arm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 of the Commonwealth Coat of Arm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926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0AC72" w14:textId="7F331DAA" w:rsidR="0082739B" w:rsidRDefault="007C53EF">
      <w:pPr>
        <w:pStyle w:val="BodyText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 xml:space="preserve">    </w:t>
      </w:r>
    </w:p>
    <w:p w14:paraId="4A20AC73" w14:textId="77777777" w:rsidR="0082739B" w:rsidRDefault="0082739B">
      <w:pPr>
        <w:pStyle w:val="BodyText"/>
        <w:rPr>
          <w:rFonts w:ascii="Times New Roman"/>
          <w:b/>
          <w:sz w:val="22"/>
        </w:rPr>
      </w:pPr>
    </w:p>
    <w:p w14:paraId="4A20AC74" w14:textId="77777777" w:rsidR="0082739B" w:rsidRDefault="0082739B">
      <w:pPr>
        <w:pStyle w:val="BodyText"/>
        <w:spacing w:before="56"/>
        <w:rPr>
          <w:rFonts w:ascii="Times New Roman"/>
          <w:b/>
          <w:sz w:val="22"/>
        </w:rPr>
      </w:pPr>
    </w:p>
    <w:p w14:paraId="4A20AC76" w14:textId="117671E5" w:rsidR="0082739B" w:rsidRDefault="00EB129F" w:rsidP="002502B8">
      <w:pPr>
        <w:pStyle w:val="BodyText"/>
        <w:jc w:val="center"/>
        <w:rPr>
          <w:b/>
          <w:i/>
        </w:rPr>
      </w:pPr>
      <w:r w:rsidRPr="00EB129F">
        <w:rPr>
          <w:b/>
          <w:bCs/>
          <w:i/>
          <w:iCs/>
          <w:color w:val="484848"/>
          <w:w w:val="105"/>
          <w:sz w:val="26"/>
          <w:szCs w:val="26"/>
        </w:rPr>
        <w:t xml:space="preserve">Acts Interpretation (Ministerial Acting Arrangements for the Foreign Affairs and Trade Portfolio) </w:t>
      </w:r>
      <w:proofErr w:type="spellStart"/>
      <w:r w:rsidRPr="00EB129F">
        <w:rPr>
          <w:b/>
          <w:bCs/>
          <w:i/>
          <w:iCs/>
          <w:color w:val="484848"/>
          <w:w w:val="105"/>
          <w:sz w:val="26"/>
          <w:szCs w:val="26"/>
        </w:rPr>
        <w:t>Authorisation</w:t>
      </w:r>
      <w:proofErr w:type="spellEnd"/>
      <w:r w:rsidRPr="00EB129F">
        <w:rPr>
          <w:b/>
          <w:bCs/>
          <w:i/>
          <w:iCs/>
          <w:color w:val="484848"/>
          <w:w w:val="105"/>
          <w:sz w:val="26"/>
          <w:szCs w:val="26"/>
        </w:rPr>
        <w:t xml:space="preserve"> (No. </w:t>
      </w:r>
      <w:r w:rsidR="002502B8">
        <w:rPr>
          <w:b/>
          <w:bCs/>
          <w:i/>
          <w:iCs/>
          <w:color w:val="484848"/>
          <w:w w:val="105"/>
          <w:sz w:val="26"/>
          <w:szCs w:val="26"/>
        </w:rPr>
        <w:t>2</w:t>
      </w:r>
      <w:r w:rsidRPr="00EB129F">
        <w:rPr>
          <w:b/>
          <w:bCs/>
          <w:i/>
          <w:iCs/>
          <w:color w:val="484848"/>
          <w:w w:val="105"/>
          <w:sz w:val="26"/>
          <w:szCs w:val="26"/>
        </w:rPr>
        <w:t>) 2023</w:t>
      </w:r>
    </w:p>
    <w:p w14:paraId="4A20AC77" w14:textId="77777777" w:rsidR="0082739B" w:rsidRDefault="0082739B">
      <w:pPr>
        <w:pStyle w:val="BodyText"/>
        <w:rPr>
          <w:b/>
          <w:i/>
        </w:rPr>
      </w:pPr>
    </w:p>
    <w:p w14:paraId="4A20AC79" w14:textId="474476D6" w:rsidR="0082739B" w:rsidRDefault="0082739B">
      <w:pPr>
        <w:pStyle w:val="BodyText"/>
        <w:spacing w:before="34"/>
        <w:rPr>
          <w:b/>
          <w:i/>
        </w:rPr>
      </w:pPr>
      <w:bookmarkStart w:id="0" w:name="_GoBack"/>
      <w:bookmarkEnd w:id="0"/>
    </w:p>
    <w:p w14:paraId="4A20AC7A" w14:textId="77777777" w:rsidR="0082739B" w:rsidRDefault="0082739B">
      <w:pPr>
        <w:pStyle w:val="BodyText"/>
        <w:spacing w:before="119"/>
        <w:rPr>
          <w:b/>
          <w:i/>
          <w:sz w:val="26"/>
        </w:rPr>
      </w:pPr>
    </w:p>
    <w:p w14:paraId="4A20AC7B" w14:textId="77777777" w:rsidR="0082739B" w:rsidRDefault="002D7D9A">
      <w:pPr>
        <w:pStyle w:val="BodyText"/>
        <w:spacing w:before="1" w:line="297" w:lineRule="auto"/>
        <w:ind w:left="508" w:right="341" w:firstLine="1"/>
      </w:pPr>
      <w:r>
        <w:rPr>
          <w:b/>
          <w:color w:val="131313"/>
          <w:w w:val="105"/>
          <w:sz w:val="24"/>
        </w:rPr>
        <w:t>I</w:t>
      </w:r>
      <w:r>
        <w:rPr>
          <w:b/>
          <w:color w:val="676767"/>
          <w:w w:val="105"/>
          <w:sz w:val="24"/>
        </w:rPr>
        <w:t>,</w:t>
      </w:r>
      <w:r>
        <w:rPr>
          <w:b/>
          <w:color w:val="676767"/>
          <w:spacing w:val="-35"/>
          <w:w w:val="105"/>
          <w:sz w:val="24"/>
        </w:rPr>
        <w:t xml:space="preserve"> </w:t>
      </w:r>
      <w:r>
        <w:rPr>
          <w:color w:val="484848"/>
          <w:w w:val="105"/>
        </w:rPr>
        <w:t>SENATOR THE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HON PENNY WONG,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Minister for Foreign Affairs, acting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in accordance with sections 19 and 34AAB of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40"/>
          <w:w w:val="105"/>
        </w:rPr>
        <w:t xml:space="preserve"> </w:t>
      </w:r>
      <w:r>
        <w:rPr>
          <w:i/>
          <w:color w:val="484848"/>
          <w:w w:val="105"/>
          <w:sz w:val="21"/>
        </w:rPr>
        <w:t>Acts Interpretation Act</w:t>
      </w:r>
      <w:r>
        <w:rPr>
          <w:i/>
          <w:color w:val="484848"/>
          <w:spacing w:val="-4"/>
          <w:w w:val="105"/>
          <w:sz w:val="21"/>
        </w:rPr>
        <w:t xml:space="preserve"> </w:t>
      </w:r>
      <w:r>
        <w:rPr>
          <w:i/>
          <w:color w:val="484848"/>
          <w:w w:val="105"/>
          <w:sz w:val="21"/>
        </w:rPr>
        <w:t xml:space="preserve">1901, </w:t>
      </w:r>
      <w:r>
        <w:rPr>
          <w:color w:val="484848"/>
          <w:w w:val="105"/>
        </w:rPr>
        <w:t>and all other powers thereunto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enabling,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as</w:t>
      </w:r>
      <w:r>
        <w:rPr>
          <w:color w:val="484848"/>
          <w:spacing w:val="-15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22"/>
          <w:w w:val="105"/>
        </w:rPr>
        <w:t xml:space="preserve"> </w:t>
      </w:r>
      <w:r>
        <w:rPr>
          <w:color w:val="484848"/>
          <w:w w:val="105"/>
        </w:rPr>
        <w:t>case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requires,</w:t>
      </w:r>
      <w:r>
        <w:rPr>
          <w:color w:val="484848"/>
          <w:spacing w:val="-15"/>
          <w:w w:val="105"/>
        </w:rPr>
        <w:t xml:space="preserve"> </w:t>
      </w:r>
      <w:r>
        <w:rPr>
          <w:color w:val="484848"/>
          <w:w w:val="105"/>
        </w:rPr>
        <w:t>hereby</w:t>
      </w:r>
      <w:r>
        <w:rPr>
          <w:color w:val="484848"/>
          <w:spacing w:val="-6"/>
          <w:w w:val="105"/>
        </w:rPr>
        <w:t xml:space="preserve"> </w:t>
      </w:r>
      <w:proofErr w:type="spellStart"/>
      <w:r>
        <w:rPr>
          <w:color w:val="484848"/>
          <w:w w:val="105"/>
        </w:rPr>
        <w:t>authorise</w:t>
      </w:r>
      <w:proofErr w:type="spellEnd"/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HON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MARK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DREYFUS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KC MP, Attorney-General, to</w:t>
      </w:r>
      <w:r>
        <w:rPr>
          <w:color w:val="484848"/>
          <w:spacing w:val="34"/>
          <w:w w:val="105"/>
        </w:rPr>
        <w:t xml:space="preserve"> </w:t>
      </w:r>
      <w:r>
        <w:rPr>
          <w:color w:val="484848"/>
          <w:w w:val="105"/>
        </w:rPr>
        <w:t>exercise,</w:t>
      </w:r>
      <w:r>
        <w:rPr>
          <w:color w:val="484848"/>
          <w:spacing w:val="33"/>
          <w:w w:val="105"/>
        </w:rPr>
        <w:t xml:space="preserve"> </w:t>
      </w:r>
      <w:r>
        <w:rPr>
          <w:color w:val="484848"/>
          <w:w w:val="105"/>
        </w:rPr>
        <w:t>on my behalf,</w:t>
      </w:r>
      <w:r>
        <w:rPr>
          <w:color w:val="484848"/>
          <w:spacing w:val="29"/>
          <w:w w:val="105"/>
        </w:rPr>
        <w:t xml:space="preserve"> </w:t>
      </w:r>
      <w:r>
        <w:rPr>
          <w:color w:val="484848"/>
          <w:w w:val="105"/>
        </w:rPr>
        <w:t>all my powers</w:t>
      </w:r>
      <w:r>
        <w:rPr>
          <w:color w:val="484848"/>
          <w:spacing w:val="32"/>
          <w:w w:val="105"/>
        </w:rPr>
        <w:t xml:space="preserve"> </w:t>
      </w:r>
      <w:r>
        <w:rPr>
          <w:color w:val="484848"/>
          <w:w w:val="105"/>
        </w:rPr>
        <w:t>and functions,</w:t>
      </w:r>
      <w:r>
        <w:rPr>
          <w:color w:val="484848"/>
          <w:spacing w:val="29"/>
          <w:w w:val="105"/>
        </w:rPr>
        <w:t xml:space="preserve"> </w:t>
      </w:r>
      <w:r>
        <w:rPr>
          <w:color w:val="484848"/>
          <w:w w:val="105"/>
        </w:rPr>
        <w:t>including powers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30"/>
          <w:w w:val="105"/>
        </w:rPr>
        <w:t xml:space="preserve"> </w:t>
      </w:r>
      <w:r>
        <w:rPr>
          <w:color w:val="484848"/>
          <w:w w:val="105"/>
        </w:rPr>
        <w:t>functions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conferred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on</w:t>
      </w:r>
      <w:r>
        <w:rPr>
          <w:color w:val="484848"/>
          <w:spacing w:val="30"/>
          <w:w w:val="105"/>
        </w:rPr>
        <w:t xml:space="preserve"> </w:t>
      </w:r>
      <w:r>
        <w:rPr>
          <w:color w:val="484848"/>
          <w:w w:val="105"/>
        </w:rPr>
        <w:t>me</w:t>
      </w:r>
      <w:r>
        <w:rPr>
          <w:color w:val="484848"/>
          <w:spacing w:val="33"/>
          <w:w w:val="105"/>
        </w:rPr>
        <w:t xml:space="preserve"> </w:t>
      </w:r>
      <w:r>
        <w:rPr>
          <w:color w:val="484848"/>
          <w:w w:val="105"/>
        </w:rPr>
        <w:t>by</w:t>
      </w:r>
      <w:r>
        <w:rPr>
          <w:color w:val="484848"/>
          <w:spacing w:val="31"/>
          <w:w w:val="105"/>
        </w:rPr>
        <w:t xml:space="preserve"> </w:t>
      </w:r>
      <w:r>
        <w:rPr>
          <w:color w:val="484848"/>
          <w:w w:val="105"/>
        </w:rPr>
        <w:t>any</w:t>
      </w:r>
      <w:r>
        <w:rPr>
          <w:color w:val="484848"/>
          <w:spacing w:val="39"/>
          <w:w w:val="105"/>
        </w:rPr>
        <w:t xml:space="preserve"> </w:t>
      </w:r>
      <w:r>
        <w:rPr>
          <w:color w:val="484848"/>
          <w:w w:val="105"/>
        </w:rPr>
        <w:t>law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of</w:t>
      </w:r>
      <w:r>
        <w:rPr>
          <w:color w:val="484848"/>
          <w:spacing w:val="39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Commonwealth.</w:t>
      </w:r>
    </w:p>
    <w:p w14:paraId="4A20AC7C" w14:textId="77777777" w:rsidR="0082739B" w:rsidRDefault="0082739B">
      <w:pPr>
        <w:pStyle w:val="BodyText"/>
        <w:spacing w:before="218"/>
      </w:pPr>
    </w:p>
    <w:p w14:paraId="4A20AC7D" w14:textId="77777777" w:rsidR="0082739B" w:rsidRDefault="002D7D9A">
      <w:pPr>
        <w:pStyle w:val="BodyText"/>
        <w:spacing w:line="336" w:lineRule="auto"/>
        <w:ind w:left="524" w:hanging="14"/>
      </w:pPr>
      <w:r>
        <w:rPr>
          <w:color w:val="484848"/>
          <w:w w:val="105"/>
        </w:rPr>
        <w:t>This instrument commences on Sunday 17 December</w:t>
      </w:r>
      <w:r>
        <w:rPr>
          <w:color w:val="484848"/>
          <w:spacing w:val="27"/>
          <w:w w:val="105"/>
        </w:rPr>
        <w:t xml:space="preserve"> </w:t>
      </w:r>
      <w:r>
        <w:rPr>
          <w:color w:val="484848"/>
          <w:w w:val="105"/>
        </w:rPr>
        <w:t>2023 and ceases to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  <w:w w:val="105"/>
        </w:rPr>
        <w:t>have effect at 2359h on Sunday 7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January 2024.</w:t>
      </w:r>
    </w:p>
    <w:p w14:paraId="4A20AC7E" w14:textId="77777777" w:rsidR="0082739B" w:rsidRDefault="0082739B">
      <w:pPr>
        <w:pStyle w:val="BodyText"/>
      </w:pPr>
    </w:p>
    <w:p w14:paraId="4A20AC7F" w14:textId="77777777" w:rsidR="0082739B" w:rsidRDefault="0082739B">
      <w:pPr>
        <w:pStyle w:val="BodyText"/>
        <w:spacing w:before="107"/>
      </w:pPr>
    </w:p>
    <w:p w14:paraId="4A20AC80" w14:textId="784F811C" w:rsidR="0082739B" w:rsidRDefault="002D7D9A">
      <w:pPr>
        <w:pStyle w:val="BodyText"/>
        <w:ind w:left="524"/>
      </w:pPr>
      <w:r>
        <w:rPr>
          <w:color w:val="484848"/>
          <w:w w:val="110"/>
        </w:rPr>
        <w:t>Dated</w:t>
      </w:r>
      <w:r>
        <w:rPr>
          <w:color w:val="484848"/>
          <w:spacing w:val="56"/>
          <w:w w:val="110"/>
        </w:rPr>
        <w:t xml:space="preserve"> </w:t>
      </w:r>
      <w:r w:rsidR="00205D26">
        <w:rPr>
          <w:color w:val="484848"/>
          <w:w w:val="110"/>
        </w:rPr>
        <w:t xml:space="preserve">15 </w:t>
      </w:r>
      <w:r>
        <w:rPr>
          <w:color w:val="484848"/>
          <w:w w:val="110"/>
        </w:rPr>
        <w:t>December</w:t>
      </w:r>
      <w:r>
        <w:rPr>
          <w:color w:val="484848"/>
          <w:spacing w:val="45"/>
          <w:w w:val="110"/>
        </w:rPr>
        <w:t xml:space="preserve"> </w:t>
      </w:r>
      <w:r>
        <w:rPr>
          <w:color w:val="484848"/>
          <w:spacing w:val="-4"/>
          <w:w w:val="110"/>
        </w:rPr>
        <w:t>2023</w:t>
      </w:r>
    </w:p>
    <w:p w14:paraId="4A20AC81" w14:textId="77777777" w:rsidR="0082739B" w:rsidRDefault="0082739B">
      <w:pPr>
        <w:pStyle w:val="BodyText"/>
      </w:pPr>
    </w:p>
    <w:p w14:paraId="4A20AC82" w14:textId="77777777" w:rsidR="0082739B" w:rsidRDefault="0082739B">
      <w:pPr>
        <w:pStyle w:val="BodyText"/>
      </w:pPr>
    </w:p>
    <w:p w14:paraId="4A20AC83" w14:textId="7B03EA30" w:rsidR="0082739B" w:rsidRDefault="005F2A7C">
      <w:pPr>
        <w:pStyle w:val="BodyText"/>
        <w:spacing w:before="17"/>
      </w:pPr>
      <w:r>
        <w:tab/>
      </w:r>
    </w:p>
    <w:p w14:paraId="2470BFBA" w14:textId="77777777" w:rsidR="005F2A7C" w:rsidRDefault="005F2A7C" w:rsidP="005F2A7C">
      <w:pPr>
        <w:pStyle w:val="BodyText"/>
        <w:spacing w:before="38"/>
        <w:ind w:left="534"/>
      </w:pPr>
      <w:r>
        <w:rPr>
          <w:color w:val="484848"/>
          <w:spacing w:val="-2"/>
          <w:w w:val="110"/>
        </w:rPr>
        <w:t>Penny Wong</w:t>
      </w:r>
    </w:p>
    <w:p w14:paraId="7FD834DB" w14:textId="77777777" w:rsidR="005F2A7C" w:rsidRDefault="005F2A7C">
      <w:pPr>
        <w:pStyle w:val="BodyText"/>
        <w:spacing w:before="38"/>
        <w:ind w:left="534"/>
        <w:rPr>
          <w:color w:val="484848"/>
          <w:w w:val="110"/>
        </w:rPr>
      </w:pPr>
    </w:p>
    <w:p w14:paraId="4A20AC84" w14:textId="603C2EB1" w:rsidR="0082739B" w:rsidRDefault="002D7D9A">
      <w:pPr>
        <w:pStyle w:val="BodyText"/>
        <w:spacing w:before="38"/>
        <w:ind w:left="534"/>
        <w:rPr>
          <w:color w:val="484848"/>
          <w:spacing w:val="-2"/>
          <w:w w:val="110"/>
        </w:rPr>
      </w:pPr>
      <w:r>
        <w:rPr>
          <w:color w:val="484848"/>
          <w:w w:val="110"/>
        </w:rPr>
        <w:t>Minister</w:t>
      </w:r>
      <w:r>
        <w:rPr>
          <w:color w:val="484848"/>
          <w:spacing w:val="-1"/>
          <w:w w:val="110"/>
        </w:rPr>
        <w:t xml:space="preserve"> </w:t>
      </w:r>
      <w:r>
        <w:rPr>
          <w:color w:val="484848"/>
          <w:w w:val="110"/>
        </w:rPr>
        <w:t>for</w:t>
      </w:r>
      <w:r>
        <w:rPr>
          <w:color w:val="484848"/>
          <w:spacing w:val="10"/>
          <w:w w:val="110"/>
        </w:rPr>
        <w:t xml:space="preserve"> </w:t>
      </w:r>
      <w:r>
        <w:rPr>
          <w:color w:val="484848"/>
          <w:w w:val="110"/>
        </w:rPr>
        <w:t>Foreign</w:t>
      </w:r>
      <w:r>
        <w:rPr>
          <w:color w:val="484848"/>
          <w:spacing w:val="1"/>
          <w:w w:val="110"/>
        </w:rPr>
        <w:t xml:space="preserve"> </w:t>
      </w:r>
      <w:r>
        <w:rPr>
          <w:color w:val="484848"/>
          <w:spacing w:val="-2"/>
          <w:w w:val="110"/>
        </w:rPr>
        <w:t>Affairs</w:t>
      </w:r>
    </w:p>
    <w:p w14:paraId="4A20AC86" w14:textId="77777777" w:rsidR="0082739B" w:rsidRDefault="0082739B">
      <w:pPr>
        <w:pStyle w:val="BodyText"/>
        <w:rPr>
          <w:sz w:val="22"/>
        </w:rPr>
      </w:pPr>
    </w:p>
    <w:p w14:paraId="4A20AC87" w14:textId="77777777" w:rsidR="0082739B" w:rsidRDefault="0082739B">
      <w:pPr>
        <w:pStyle w:val="BodyText"/>
        <w:rPr>
          <w:sz w:val="22"/>
        </w:rPr>
      </w:pPr>
    </w:p>
    <w:p w14:paraId="4A20AC88" w14:textId="77777777" w:rsidR="0082739B" w:rsidRDefault="0082739B">
      <w:pPr>
        <w:pStyle w:val="BodyText"/>
        <w:rPr>
          <w:sz w:val="22"/>
        </w:rPr>
      </w:pPr>
    </w:p>
    <w:p w14:paraId="4A20AC89" w14:textId="77777777" w:rsidR="0082739B" w:rsidRDefault="0082739B">
      <w:pPr>
        <w:pStyle w:val="BodyText"/>
        <w:rPr>
          <w:sz w:val="22"/>
        </w:rPr>
      </w:pPr>
    </w:p>
    <w:p w14:paraId="4A20AC8A" w14:textId="77777777" w:rsidR="0082739B" w:rsidRDefault="0082739B">
      <w:pPr>
        <w:pStyle w:val="BodyText"/>
        <w:rPr>
          <w:sz w:val="22"/>
        </w:rPr>
      </w:pPr>
    </w:p>
    <w:p w14:paraId="4A20AC8B" w14:textId="77777777" w:rsidR="0082739B" w:rsidRDefault="0082739B">
      <w:pPr>
        <w:pStyle w:val="BodyText"/>
        <w:rPr>
          <w:sz w:val="22"/>
        </w:rPr>
      </w:pPr>
    </w:p>
    <w:p w14:paraId="4A20AC8C" w14:textId="77777777" w:rsidR="0082739B" w:rsidRDefault="0082739B">
      <w:pPr>
        <w:pStyle w:val="BodyText"/>
        <w:rPr>
          <w:sz w:val="22"/>
        </w:rPr>
      </w:pPr>
    </w:p>
    <w:p w14:paraId="4A20AC8D" w14:textId="77777777" w:rsidR="0082739B" w:rsidRDefault="0082739B">
      <w:pPr>
        <w:pStyle w:val="BodyText"/>
        <w:rPr>
          <w:sz w:val="22"/>
        </w:rPr>
      </w:pPr>
    </w:p>
    <w:p w14:paraId="4A20AC8E" w14:textId="77777777" w:rsidR="0082739B" w:rsidRDefault="0082739B">
      <w:pPr>
        <w:pStyle w:val="BodyText"/>
        <w:rPr>
          <w:sz w:val="22"/>
        </w:rPr>
      </w:pPr>
    </w:p>
    <w:p w14:paraId="4A20AC8F" w14:textId="77777777" w:rsidR="0082739B" w:rsidRDefault="0082739B">
      <w:pPr>
        <w:pStyle w:val="BodyText"/>
        <w:rPr>
          <w:sz w:val="22"/>
        </w:rPr>
      </w:pPr>
    </w:p>
    <w:p w14:paraId="4A20AC90" w14:textId="77777777" w:rsidR="0082739B" w:rsidRDefault="0082739B">
      <w:pPr>
        <w:pStyle w:val="BodyText"/>
        <w:rPr>
          <w:sz w:val="22"/>
        </w:rPr>
      </w:pPr>
    </w:p>
    <w:p w14:paraId="4FC60F6D" w14:textId="77777777" w:rsidR="007B1329" w:rsidRPr="00953A41" w:rsidRDefault="007B1329" w:rsidP="007B1329">
      <w:pPr>
        <w:pStyle w:val="BodyParaBullet"/>
        <w:numPr>
          <w:ilvl w:val="0"/>
          <w:numId w:val="0"/>
        </w:numPr>
        <w:tabs>
          <w:tab w:val="left" w:pos="1418"/>
        </w:tabs>
        <w:spacing w:before="1800"/>
        <w:ind w:left="1418" w:hanging="851"/>
        <w:rPr>
          <w:sz w:val="20"/>
        </w:rPr>
      </w:pPr>
      <w:r>
        <w:rPr>
          <w:sz w:val="20"/>
        </w:rPr>
        <w:t>Note:</w:t>
      </w:r>
      <w:r>
        <w:rPr>
          <w:sz w:val="20"/>
        </w:rPr>
        <w:tab/>
        <w:t xml:space="preserve">The name of this document was amended on registration as the document as lodged did not have a unique name (see subsection 10(2), </w:t>
      </w:r>
      <w:r>
        <w:rPr>
          <w:i/>
          <w:sz w:val="20"/>
        </w:rPr>
        <w:t>Legislation Rule 2016</w:t>
      </w:r>
      <w:r>
        <w:rPr>
          <w:sz w:val="20"/>
        </w:rPr>
        <w:t>).</w:t>
      </w:r>
    </w:p>
    <w:p w14:paraId="4A20AC92" w14:textId="0D43B60C" w:rsidR="0082739B" w:rsidRDefault="0082739B">
      <w:pPr>
        <w:ind w:left="795"/>
        <w:jc w:val="center"/>
        <w:rPr>
          <w:rFonts w:ascii="Times New Roman"/>
          <w:b/>
        </w:rPr>
      </w:pPr>
    </w:p>
    <w:sectPr w:rsidR="0082739B">
      <w:type w:val="continuous"/>
      <w:pgSz w:w="11900" w:h="16840"/>
      <w:pgMar w:top="680" w:right="16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CABB0" w14:textId="77777777" w:rsidR="00BF76BF" w:rsidRDefault="00BF76BF" w:rsidP="00205D26">
      <w:r>
        <w:separator/>
      </w:r>
    </w:p>
  </w:endnote>
  <w:endnote w:type="continuationSeparator" w:id="0">
    <w:p w14:paraId="481A41BA" w14:textId="77777777" w:rsidR="00BF76BF" w:rsidRDefault="00BF76BF" w:rsidP="0020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6A7F5" w14:textId="77777777" w:rsidR="00BF76BF" w:rsidRDefault="00BF76BF" w:rsidP="00205D26">
      <w:r>
        <w:separator/>
      </w:r>
    </w:p>
  </w:footnote>
  <w:footnote w:type="continuationSeparator" w:id="0">
    <w:p w14:paraId="2B179C0A" w14:textId="77777777" w:rsidR="00BF76BF" w:rsidRDefault="00BF76BF" w:rsidP="00205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4123"/>
        </w:tabs>
        <w:ind w:left="4123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9B"/>
    <w:rsid w:val="00205D26"/>
    <w:rsid w:val="002502B8"/>
    <w:rsid w:val="002D7D9A"/>
    <w:rsid w:val="00532781"/>
    <w:rsid w:val="00591009"/>
    <w:rsid w:val="005F2A7C"/>
    <w:rsid w:val="005F59C8"/>
    <w:rsid w:val="006216AE"/>
    <w:rsid w:val="007B1329"/>
    <w:rsid w:val="007C53EF"/>
    <w:rsid w:val="0082739B"/>
    <w:rsid w:val="009645C3"/>
    <w:rsid w:val="009939FA"/>
    <w:rsid w:val="009F3198"/>
    <w:rsid w:val="00A53BEA"/>
    <w:rsid w:val="00BA2B91"/>
    <w:rsid w:val="00BF76BF"/>
    <w:rsid w:val="00C01C53"/>
    <w:rsid w:val="00EA564D"/>
    <w:rsid w:val="00EB129F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0AC6D"/>
  <w15:docId w15:val="{183CD533-FE67-45C4-BD7D-6ED388EA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795" w:right="112"/>
      <w:jc w:val="center"/>
    </w:pPr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Num">
    <w:name w:val="BodyNum"/>
    <w:aliases w:val="b1"/>
    <w:basedOn w:val="Normal"/>
    <w:rsid w:val="007B1329"/>
    <w:pPr>
      <w:widowControl/>
      <w:numPr>
        <w:numId w:val="1"/>
      </w:numPr>
      <w:autoSpaceDE/>
      <w:autoSpaceDN/>
      <w:spacing w:before="240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customStyle="1" w:styleId="BodyPara">
    <w:name w:val="BodyPara"/>
    <w:aliases w:val="ba"/>
    <w:basedOn w:val="Normal"/>
    <w:rsid w:val="007B1329"/>
    <w:pPr>
      <w:widowControl/>
      <w:numPr>
        <w:ilvl w:val="1"/>
        <w:numId w:val="1"/>
      </w:numPr>
      <w:autoSpaceDE/>
      <w:autoSpaceDN/>
      <w:spacing w:before="240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customStyle="1" w:styleId="BodyParaBullet">
    <w:name w:val="BodyParaBullet"/>
    <w:aliases w:val="bpb"/>
    <w:basedOn w:val="Normal"/>
    <w:rsid w:val="007B1329"/>
    <w:pPr>
      <w:widowControl/>
      <w:numPr>
        <w:ilvl w:val="2"/>
        <w:numId w:val="1"/>
      </w:numPr>
      <w:tabs>
        <w:tab w:val="left" w:pos="2160"/>
      </w:tabs>
      <w:autoSpaceDE/>
      <w:autoSpaceDN/>
      <w:spacing w:before="240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customStyle="1" w:styleId="BodySubPara">
    <w:name w:val="BodySubPara"/>
    <w:aliases w:val="bi"/>
    <w:basedOn w:val="Normal"/>
    <w:rsid w:val="007B1329"/>
    <w:pPr>
      <w:widowControl/>
      <w:numPr>
        <w:ilvl w:val="3"/>
        <w:numId w:val="1"/>
      </w:numPr>
      <w:tabs>
        <w:tab w:val="num" w:pos="2160"/>
      </w:tabs>
      <w:autoSpaceDE/>
      <w:autoSpaceDN/>
      <w:spacing w:before="240"/>
      <w:ind w:left="2160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numbering" w:customStyle="1" w:styleId="OPCBodyList">
    <w:name w:val="OPCBodyList"/>
    <w:uiPriority w:val="99"/>
    <w:rsid w:val="007B132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792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Silva, Dilanga</dc:creator>
  <cp:keywords>[SEC=OFFICIAL]</cp:keywords>
  <cp:lastModifiedBy>Hammond, Rhiannon</cp:lastModifiedBy>
  <cp:revision>2</cp:revision>
  <cp:lastPrinted>2023-12-20T23:46:00Z</cp:lastPrinted>
  <dcterms:created xsi:type="dcterms:W3CDTF">2023-12-21T01:38:00Z</dcterms:created>
  <dcterms:modified xsi:type="dcterms:W3CDTF">2023-12-21T01:38:00Z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YSoft SafeQ 6</vt:lpwstr>
  </property>
  <property fmtid="{D5CDD505-2E9C-101B-9397-08002B2CF9AE}" pid="4" name="LastSaved">
    <vt:filetime>2023-12-19T00:00:00Z</vt:filetime>
  </property>
  <property fmtid="{D5CDD505-2E9C-101B-9397-08002B2CF9AE}" pid="5" name="Producer">
    <vt:lpwstr>Y Soft Corporation</vt:lpwstr>
  </property>
  <property fmtid="{D5CDD505-2E9C-101B-9397-08002B2CF9AE}" pid="6" name="PM_Namespace">
    <vt:lpwstr>gov.au</vt:lpwstr>
  </property>
  <property fmtid="{D5CDD505-2E9C-101B-9397-08002B2CF9AE}" pid="7" name="PM_Caveats_Count">
    <vt:lpwstr>0</vt:lpwstr>
  </property>
  <property fmtid="{D5CDD505-2E9C-101B-9397-08002B2CF9AE}" pid="8" name="PM_Version">
    <vt:lpwstr>2018.4</vt:lpwstr>
  </property>
  <property fmtid="{D5CDD505-2E9C-101B-9397-08002B2CF9AE}" pid="9" name="PM_Note">
    <vt:lpwstr/>
  </property>
  <property fmtid="{D5CDD505-2E9C-101B-9397-08002B2CF9AE}" pid="10" name="PMHMAC">
    <vt:lpwstr>v=2022.1;a=SHA256;h=301A08CC42759677D975C57CC4DD65AD7323E37EDA66922D18E85D7F07B6369D</vt:lpwstr>
  </property>
  <property fmtid="{D5CDD505-2E9C-101B-9397-08002B2CF9AE}" pid="11" name="PM_Qualifier">
    <vt:lpwstr/>
  </property>
  <property fmtid="{D5CDD505-2E9C-101B-9397-08002B2CF9AE}" pid="12" name="PM_SecurityClassification">
    <vt:lpwstr>OFFICIAL</vt:lpwstr>
  </property>
  <property fmtid="{D5CDD505-2E9C-101B-9397-08002B2CF9AE}" pid="13" name="PM_ProtectiveMarkingValue_Header">
    <vt:lpwstr>OFFICIAL</vt:lpwstr>
  </property>
  <property fmtid="{D5CDD505-2E9C-101B-9397-08002B2CF9AE}" pid="14" name="PM_OriginationTimeStamp">
    <vt:lpwstr>2023-12-19T05:03:38Z</vt:lpwstr>
  </property>
  <property fmtid="{D5CDD505-2E9C-101B-9397-08002B2CF9AE}" pid="15" name="PM_Markers">
    <vt:lpwstr/>
  </property>
  <property fmtid="{D5CDD505-2E9C-101B-9397-08002B2CF9AE}" pid="16" name="PM_InsertionValue">
    <vt:lpwstr>OFFICIAL</vt:lpwstr>
  </property>
  <property fmtid="{D5CDD505-2E9C-101B-9397-08002B2CF9AE}" pid="17" name="PM_Originator_Hash_SHA1">
    <vt:lpwstr>C8CD30DDE994CD50825D3395856F44B0758FAE8F</vt:lpwstr>
  </property>
  <property fmtid="{D5CDD505-2E9C-101B-9397-08002B2CF9AE}" pid="18" name="PM_DisplayValueSecClassificationWithQualifier">
    <vt:lpwstr>OFFICIAL</vt:lpwstr>
  </property>
  <property fmtid="{D5CDD505-2E9C-101B-9397-08002B2CF9AE}" pid="19" name="PM_Originating_FileId">
    <vt:lpwstr>51D09E2B541A489B83A0922BA10CCB5A</vt:lpwstr>
  </property>
  <property fmtid="{D5CDD505-2E9C-101B-9397-08002B2CF9AE}" pid="20" name="PM_ProtectiveMarkingValue_Footer">
    <vt:lpwstr>OFFICIAL</vt:lpwstr>
  </property>
  <property fmtid="{D5CDD505-2E9C-101B-9397-08002B2CF9AE}" pid="21" name="PM_ProtectiveMarkingImage_Header">
    <vt:lpwstr>C:\Program Files (x86)\Common Files\janusNET Shared\janusSEAL\Images\DocumentSlashBlue.png</vt:lpwstr>
  </property>
  <property fmtid="{D5CDD505-2E9C-101B-9397-08002B2CF9AE}" pid="22" name="PM_ProtectiveMarkingImage_Footer">
    <vt:lpwstr>C:\Program Files (x86)\Common Files\janusNET Shared\janusSEAL\Images\DocumentSlashBlue.png</vt:lpwstr>
  </property>
  <property fmtid="{D5CDD505-2E9C-101B-9397-08002B2CF9AE}" pid="23" name="PM_Display">
    <vt:lpwstr>OFFICIAL</vt:lpwstr>
  </property>
  <property fmtid="{D5CDD505-2E9C-101B-9397-08002B2CF9AE}" pid="24" name="PM_OriginatorUserAccountName_SHA256">
    <vt:lpwstr>D8FB5466FE2F3960F7FB166B7C7D25AF047C6574D602260EF3A158EAAD5A3565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PMUuid">
    <vt:lpwstr>v=2022.2;d=gov.au;g=46DD6D7C-8107-577B-BC6E-F348953B2E44</vt:lpwstr>
  </property>
  <property fmtid="{D5CDD505-2E9C-101B-9397-08002B2CF9AE}" pid="27" name="PM_Hash_Version">
    <vt:lpwstr>2022.1</vt:lpwstr>
  </property>
  <property fmtid="{D5CDD505-2E9C-101B-9397-08002B2CF9AE}" pid="28" name="PM_Hash_Salt_Prev">
    <vt:lpwstr>63900CC7355C7C0107E42CACB3F46EEA</vt:lpwstr>
  </property>
  <property fmtid="{D5CDD505-2E9C-101B-9397-08002B2CF9AE}" pid="29" name="PM_Hash_Salt">
    <vt:lpwstr>3C8792860E0B1A4EBB7A66E9939D1E35</vt:lpwstr>
  </property>
  <property fmtid="{D5CDD505-2E9C-101B-9397-08002B2CF9AE}" pid="30" name="PM_Hash_SHA1">
    <vt:lpwstr>BDEE4FE8E31BC17D468708AE58EB3E7AB12ECC50</vt:lpwstr>
  </property>
  <property fmtid="{D5CDD505-2E9C-101B-9397-08002B2CF9AE}" pid="31" name="PM_SecurityClassification_Prev">
    <vt:lpwstr>OFFICIAL</vt:lpwstr>
  </property>
  <property fmtid="{D5CDD505-2E9C-101B-9397-08002B2CF9AE}" pid="32" name="PM_Qualifier_Prev">
    <vt:lpwstr/>
  </property>
</Properties>
</file>