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766" w14:textId="4F8C9322" w:rsidR="00B033E4" w:rsidRPr="00EB130A" w:rsidRDefault="002D4E9F" w:rsidP="007F708E">
      <w:pPr>
        <w:spacing w:before="0" w:after="0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54045707"/>
      <w:r w:rsidRPr="00EB130A">
        <w:rPr>
          <w:rFonts w:asciiTheme="majorBidi" w:hAnsiTheme="majorBidi" w:cstheme="majorBidi"/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EB130A" w:rsidRDefault="00B033E4" w:rsidP="002F7884">
      <w:pPr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t>COMMONWEALTH OF AUSTRALIA</w:t>
      </w:r>
    </w:p>
    <w:p w14:paraId="42F5B76A" w14:textId="1D7C32D0" w:rsidR="00B033E4" w:rsidRPr="00EB130A" w:rsidRDefault="00B033E4" w:rsidP="002F7884">
      <w:pPr>
        <w:pStyle w:val="Heading5"/>
        <w:spacing w:before="0" w:after="240"/>
        <w:jc w:val="center"/>
        <w:rPr>
          <w:rFonts w:asciiTheme="majorBidi" w:hAnsiTheme="majorBidi" w:cstheme="majorBidi"/>
        </w:rPr>
      </w:pPr>
      <w:r w:rsidRPr="00EB130A">
        <w:rPr>
          <w:rFonts w:asciiTheme="majorBidi" w:hAnsiTheme="majorBidi" w:cstheme="majorBidi"/>
          <w:i/>
          <w:sz w:val="24"/>
          <w:szCs w:val="24"/>
        </w:rPr>
        <w:t>Environment Protection and Biodiversity Conservation Act 1999</w:t>
      </w:r>
    </w:p>
    <w:p w14:paraId="44811C5C" w14:textId="384E4519" w:rsidR="00DF54DC" w:rsidRPr="00EB130A" w:rsidRDefault="00DF54DC" w:rsidP="002F7884">
      <w:pPr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Amendment of List of Exempt Native Specimens – </w:t>
      </w:r>
      <w:r w:rsidR="00170DE2"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Queensland </w:t>
      </w:r>
      <w:r w:rsidR="004A50FB" w:rsidRPr="00EB130A">
        <w:rPr>
          <w:rFonts w:asciiTheme="majorBidi" w:hAnsiTheme="majorBidi" w:cstheme="majorBidi"/>
          <w:b/>
          <w:iCs/>
          <w:sz w:val="24"/>
          <w:szCs w:val="24"/>
        </w:rPr>
        <w:t>Line Fishery (Reef)</w:t>
      </w:r>
      <w:r w:rsidR="004D628C"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, </w:t>
      </w:r>
      <w:r w:rsidR="00D73F96" w:rsidRPr="00EB130A">
        <w:rPr>
          <w:rFonts w:asciiTheme="majorBidi" w:hAnsiTheme="majorBidi" w:cstheme="majorBidi"/>
          <w:b/>
          <w:iCs/>
          <w:sz w:val="24"/>
          <w:szCs w:val="24"/>
        </w:rPr>
        <w:t>January 2024</w:t>
      </w:r>
    </w:p>
    <w:p w14:paraId="42F5B76E" w14:textId="18CBCD2D" w:rsidR="008A4BAD" w:rsidRPr="00EB130A" w:rsidRDefault="00BA3497" w:rsidP="002F7884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I, </w:t>
      </w:r>
      <w:bookmarkStart w:id="1" w:name="_Hlk40258623"/>
      <w:r w:rsidR="00222F64" w:rsidRPr="00222F64">
        <w:rPr>
          <w:rFonts w:asciiTheme="majorBidi" w:hAnsiTheme="majorBidi" w:cstheme="majorBidi"/>
          <w:color w:val="242424"/>
          <w:shd w:val="clear" w:color="auto" w:fill="FFFFFF"/>
        </w:rPr>
        <w:t xml:space="preserve">KATRINA MAGUIRE, </w:t>
      </w:r>
      <w:r w:rsidR="00222F64" w:rsidRPr="00B16FD4">
        <w:rPr>
          <w:rFonts w:asciiTheme="majorBidi" w:hAnsiTheme="majorBidi" w:cstheme="majorBidi"/>
          <w:color w:val="000000"/>
          <w:sz w:val="24"/>
          <w:szCs w:val="24"/>
        </w:rPr>
        <w:t xml:space="preserve">Division Head, </w:t>
      </w:r>
      <w:r w:rsidR="00F44AFC" w:rsidRPr="00B16FD4">
        <w:rPr>
          <w:rFonts w:asciiTheme="majorBidi" w:hAnsiTheme="majorBidi" w:cstheme="majorBidi"/>
          <w:color w:val="000000"/>
          <w:sz w:val="24"/>
          <w:szCs w:val="24"/>
        </w:rPr>
        <w:t>International Environment, Reef and Ocean Division</w:t>
      </w:r>
      <w:r w:rsidR="001143D2"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EB130A">
        <w:rPr>
          <w:rFonts w:asciiTheme="majorBidi" w:hAnsiTheme="majorBidi" w:cstheme="majorBidi"/>
          <w:color w:val="000000"/>
          <w:sz w:val="24"/>
          <w:szCs w:val="24"/>
        </w:rPr>
        <w:t>as Delegate of the</w:t>
      </w:r>
      <w:bookmarkEnd w:id="1"/>
      <w:r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 Minister for the Environment and Water,</w:t>
      </w:r>
      <w:r w:rsidRPr="00EB130A">
        <w:rPr>
          <w:rFonts w:asciiTheme="majorBidi" w:hAnsiTheme="majorBidi" w:cstheme="majorBidi"/>
          <w:sz w:val="24"/>
          <w:szCs w:val="24"/>
        </w:rPr>
        <w:t xml:space="preserve"> </w:t>
      </w:r>
      <w:r w:rsidR="00CA4A08" w:rsidRPr="00EB130A">
        <w:rPr>
          <w:rFonts w:asciiTheme="majorBidi" w:hAnsiTheme="majorBidi" w:cstheme="majorBidi"/>
          <w:sz w:val="24"/>
          <w:szCs w:val="24"/>
        </w:rPr>
        <w:t>pursuant to subsection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 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303DC(1)(a) of the </w:t>
      </w:r>
      <w:r w:rsidR="00CA4A08" w:rsidRPr="00EB130A">
        <w:rPr>
          <w:rFonts w:asciiTheme="majorBidi" w:hAnsiTheme="majorBidi" w:cstheme="majorBidi"/>
          <w:i/>
          <w:sz w:val="24"/>
          <w:szCs w:val="24"/>
        </w:rPr>
        <w:t>Environment Protection and Biodiversity Conservation Act 1999</w:t>
      </w:r>
      <w:r w:rsidR="00CA4A08" w:rsidRPr="00EB130A">
        <w:rPr>
          <w:rFonts w:asciiTheme="majorBidi" w:hAnsiTheme="majorBidi" w:cstheme="majorBidi"/>
          <w:iCs/>
          <w:sz w:val="24"/>
          <w:szCs w:val="24"/>
        </w:rPr>
        <w:t xml:space="preserve"> (EPBC Act)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, hereby amend the list of exempt native specimens established under section 303DB of the EPBC Act by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deleting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from the list specimens and any</w:t>
      </w:r>
      <w:r w:rsidR="00CB51A8" w:rsidRPr="00EB130A">
        <w:rPr>
          <w:rFonts w:asciiTheme="majorBidi" w:hAnsiTheme="majorBidi" w:cstheme="majorBidi"/>
          <w:sz w:val="24"/>
          <w:szCs w:val="24"/>
        </w:rPr>
        <w:t xml:space="preserve"> associated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notations specified in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Schedule 1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, and by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including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in the list specimens and associated </w:t>
      </w:r>
      <w:r w:rsidR="00CB51A8" w:rsidRPr="00EB130A">
        <w:rPr>
          <w:rFonts w:asciiTheme="majorBidi" w:hAnsiTheme="majorBidi" w:cstheme="majorBidi"/>
          <w:sz w:val="24"/>
          <w:szCs w:val="24"/>
        </w:rPr>
        <w:t xml:space="preserve">notations </w:t>
      </w:r>
      <w:r w:rsidR="00BB3107" w:rsidRPr="00EB130A">
        <w:rPr>
          <w:rFonts w:asciiTheme="majorBidi" w:hAnsiTheme="majorBidi" w:cstheme="majorBidi"/>
          <w:sz w:val="24"/>
          <w:szCs w:val="24"/>
        </w:rPr>
        <w:t xml:space="preserve">as set out 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in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 xml:space="preserve">Schedule </w:t>
      </w:r>
      <w:r w:rsidR="005B46D8" w:rsidRPr="00EB130A">
        <w:rPr>
          <w:rFonts w:asciiTheme="majorBidi" w:hAnsiTheme="majorBidi" w:cstheme="majorBidi"/>
          <w:b/>
          <w:sz w:val="24"/>
          <w:szCs w:val="24"/>
        </w:rPr>
        <w:t>2</w:t>
      </w:r>
      <w:r w:rsidR="008A4BAD" w:rsidRPr="00EB130A">
        <w:rPr>
          <w:rFonts w:asciiTheme="majorBidi" w:hAnsiTheme="majorBidi" w:cstheme="majorBidi"/>
          <w:sz w:val="24"/>
          <w:szCs w:val="24"/>
        </w:rPr>
        <w:t>.</w:t>
      </w:r>
    </w:p>
    <w:p w14:paraId="6F1FF4F2" w14:textId="0B1D1F8E" w:rsidR="00B802F4" w:rsidRPr="00EB130A" w:rsidRDefault="00B802F4" w:rsidP="002F7884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 xml:space="preserve">This instrument is a legislative instrument for the purposes of the </w:t>
      </w:r>
      <w:r w:rsidRPr="00EB130A">
        <w:rPr>
          <w:rFonts w:asciiTheme="majorBidi" w:hAnsiTheme="majorBidi" w:cstheme="majorBidi"/>
          <w:i/>
          <w:iCs/>
          <w:sz w:val="24"/>
          <w:szCs w:val="24"/>
        </w:rPr>
        <w:t>Legislation Act 2003</w:t>
      </w:r>
      <w:r w:rsidRPr="00EB130A">
        <w:rPr>
          <w:rFonts w:asciiTheme="majorBidi" w:hAnsiTheme="majorBidi" w:cstheme="majorBidi"/>
          <w:sz w:val="24"/>
          <w:szCs w:val="24"/>
        </w:rPr>
        <w:t>.</w:t>
      </w:r>
    </w:p>
    <w:p w14:paraId="42F5B772" w14:textId="5DF38BC4" w:rsidR="008A4BAD" w:rsidRPr="00EB130A" w:rsidRDefault="00B802F4" w:rsidP="002F7884">
      <w:pPr>
        <w:spacing w:before="0" w:after="60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>The instrument commences the day after it is registered.</w:t>
      </w:r>
    </w:p>
    <w:p w14:paraId="5E87B3F7" w14:textId="5325C459" w:rsidR="00272E4B" w:rsidRDefault="00272E4B" w:rsidP="001C754B">
      <w:pPr>
        <w:pStyle w:val="Heading1"/>
        <w:spacing w:before="360" w:after="240"/>
        <w:jc w:val="center"/>
        <w:rPr>
          <w:rFonts w:eastAsia="Times New Roman"/>
          <w:snapToGrid/>
          <w:sz w:val="24"/>
        </w:rPr>
      </w:pPr>
      <w:bookmarkStart w:id="2" w:name="OLE_LINK1"/>
      <w:bookmarkStart w:id="3" w:name="OLE_LINK2"/>
      <w:bookmarkStart w:id="4" w:name="_Hlk40264689"/>
      <w:r>
        <w:t>Dated this</w:t>
      </w:r>
      <w:r w:rsidR="001C754B">
        <w:t xml:space="preserve"> </w:t>
      </w:r>
      <w:r>
        <w:t>17</w:t>
      </w:r>
      <w:r w:rsidR="001C754B">
        <w:t xml:space="preserve"> </w:t>
      </w:r>
      <w:r>
        <w:t>day of</w:t>
      </w:r>
      <w:r w:rsidR="001C754B">
        <w:t xml:space="preserve"> </w:t>
      </w:r>
      <w:r>
        <w:t>January</w:t>
      </w:r>
      <w:r w:rsidR="001C754B">
        <w:t xml:space="preserve"> </w:t>
      </w:r>
      <w:r>
        <w:t>2024</w:t>
      </w:r>
    </w:p>
    <w:p w14:paraId="170FE566" w14:textId="57364412" w:rsidR="00272E4B" w:rsidRDefault="001C754B" w:rsidP="001C754B">
      <w:pPr>
        <w:pStyle w:val="NormalWeb"/>
        <w:tabs>
          <w:tab w:val="left" w:pos="8931"/>
          <w:tab w:val="left" w:pos="9026"/>
        </w:tabs>
        <w:spacing w:before="0" w:beforeAutospacing="0" w:after="240" w:afterAutospacing="0"/>
        <w:jc w:val="center"/>
        <w:rPr>
          <w:rFonts w:ascii="Times New Roman" w:hAnsi="Times New Roman" w:cs="Times New Roman"/>
        </w:rPr>
      </w:pPr>
      <w:r w:rsidRPr="00222F64">
        <w:rPr>
          <w:rFonts w:asciiTheme="majorBidi" w:hAnsiTheme="majorBidi" w:cstheme="majorBidi"/>
          <w:color w:val="242424"/>
          <w:shd w:val="clear" w:color="auto" w:fill="FFFFFF"/>
        </w:rPr>
        <w:t>KATRINA MAGUIRE</w:t>
      </w:r>
    </w:p>
    <w:p w14:paraId="57E0254A" w14:textId="77777777" w:rsidR="00272E4B" w:rsidRDefault="00272E4B" w:rsidP="00272E4B">
      <w:pPr>
        <w:pStyle w:val="NormalWeb"/>
        <w:tabs>
          <w:tab w:val="left" w:pos="8931"/>
          <w:tab w:val="left" w:pos="9026"/>
        </w:tabs>
        <w:spacing w:before="0" w:beforeAutospacing="0" w:after="0" w:afterAutospacing="0"/>
        <w:jc w:val="center"/>
        <w:rPr>
          <w:rFonts w:ascii="Times New Roman" w:hAnsi="Times New Roman" w:cs="Times New Roman"/>
          <w:snapToGrid/>
          <w:lang w:val="en-US"/>
        </w:rPr>
      </w:pPr>
      <w:r>
        <w:rPr>
          <w:rFonts w:ascii="Times New Roman" w:hAnsi="Times New Roman" w:cs="Times New Roman"/>
        </w:rPr>
        <w:t xml:space="preserve">Delegate of the Minister for the Environment and Water </w:t>
      </w:r>
    </w:p>
    <w:p w14:paraId="42F5B77C" w14:textId="3D9FE7FB" w:rsidR="00EA7BD8" w:rsidRPr="00EB130A" w:rsidRDefault="00E032C1" w:rsidP="006C33A5">
      <w:pPr>
        <w:pageBreakBefore/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lastRenderedPageBreak/>
        <w:t>SCHEDULE</w:t>
      </w:r>
      <w:r w:rsidR="001251E7" w:rsidRPr="00EB130A">
        <w:rPr>
          <w:rFonts w:asciiTheme="majorBidi" w:hAnsiTheme="majorBidi" w:cstheme="majorBidi"/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Pr="00EB130A" w:rsidRDefault="00EA7BD8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>Under the heading Freshwater and Marine Animals</w:t>
      </w:r>
      <w:r w:rsidR="008A4BAD" w:rsidRPr="00EB130A">
        <w:rPr>
          <w:rFonts w:asciiTheme="majorBidi" w:hAnsiTheme="majorBidi" w:cstheme="majorBidi"/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930ECB" w:rsidRPr="00EB130A" w14:paraId="1AF0F419" w14:textId="77777777" w:rsidTr="00D5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0164786" w14:textId="77777777" w:rsidR="00930ECB" w:rsidRPr="00EB130A" w:rsidRDefault="00930ECB" w:rsidP="00D50DC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61C2BA57" w14:textId="77777777" w:rsidR="00930ECB" w:rsidRPr="00EB130A" w:rsidRDefault="00930ECB" w:rsidP="00D50DC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06739392" w14:textId="77777777" w:rsidR="00930ECB" w:rsidRPr="00EB130A" w:rsidRDefault="00930ECB" w:rsidP="00D50DC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Notation</w:t>
            </w:r>
          </w:p>
        </w:tc>
      </w:tr>
      <w:tr w:rsidR="00930ECB" w:rsidRPr="00EB130A" w14:paraId="3B684BD3" w14:textId="77777777" w:rsidTr="00D5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8450CE2" w14:textId="194DB2DD" w:rsidR="00EB130A" w:rsidRPr="00EB130A" w:rsidRDefault="00EB130A" w:rsidP="00EB130A">
            <w:pPr>
              <w:spacing w:before="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are or are derived from fish or invertebrates taken in the Queensland Line Fishery (Reef) as defined in the management regime in force under the </w:t>
            </w:r>
            <w:r w:rsidRPr="00EB130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Fisheries Act 1994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>(Queensland) and </w:t>
            </w:r>
            <w:r w:rsidRPr="00EB130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Fisheries (General) Regulation 2019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B130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Fisheries (Commercial Fisheries) Regulation 2019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EB130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Fisheries Declaration 2019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> and </w:t>
            </w:r>
            <w:r w:rsidRPr="00EB130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Fisheries Quota Declaration 2019 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>(Queensland), but not including:</w:t>
            </w:r>
          </w:p>
          <w:p w14:paraId="4C0C1AD5" w14:textId="2FF5B5D9" w:rsidR="00EB130A" w:rsidRPr="00EB130A" w:rsidRDefault="00EB130A" w:rsidP="00EB130A">
            <w:pPr>
              <w:pStyle w:val="ListParagraph"/>
              <w:numPr>
                <w:ilvl w:val="0"/>
                <w:numId w:val="39"/>
              </w:numPr>
              <w:spacing w:before="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taxa listed under section 209 of the EPBC Act (Australia’s List of Migratory Species), or</w:t>
            </w:r>
          </w:p>
          <w:p w14:paraId="076E4A54" w14:textId="08216F15" w:rsidR="00EB130A" w:rsidRPr="00EB130A" w:rsidRDefault="00EB130A" w:rsidP="00EB130A">
            <w:pPr>
              <w:pStyle w:val="ListParagraph"/>
              <w:numPr>
                <w:ilvl w:val="0"/>
                <w:numId w:val="39"/>
              </w:numPr>
              <w:spacing w:before="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taxa listed under section 248 of the EPBC Act (Australia’s List of Marine Species), or</w:t>
            </w:r>
          </w:p>
          <w:p w14:paraId="2D26300A" w14:textId="718C8149" w:rsidR="00EB130A" w:rsidRPr="00EB130A" w:rsidRDefault="00EB130A" w:rsidP="00EB130A">
            <w:pPr>
              <w:pStyle w:val="ListParagraph"/>
              <w:numPr>
                <w:ilvl w:val="0"/>
                <w:numId w:val="39"/>
              </w:numPr>
              <w:spacing w:before="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eligible listed threatened species, as defined under section 303BC of the EPBC Act, or</w:t>
            </w:r>
          </w:p>
          <w:p w14:paraId="58AA411A" w14:textId="5C6B0787" w:rsidR="00930ECB" w:rsidRPr="00EB130A" w:rsidRDefault="00EB130A" w:rsidP="00EB130A">
            <w:pPr>
              <w:pStyle w:val="ListParagraph"/>
              <w:numPr>
                <w:ilvl w:val="0"/>
                <w:numId w:val="39"/>
              </w:numPr>
              <w:spacing w:before="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taxa listed under section 303CA of the EPBC Act (Australia’s CITES List).</w:t>
            </w:r>
          </w:p>
        </w:tc>
        <w:tc>
          <w:tcPr>
            <w:tcW w:w="1500" w:type="pct"/>
          </w:tcPr>
          <w:p w14:paraId="16907803" w14:textId="10CF2E99" w:rsidR="00930ECB" w:rsidRPr="00EB130A" w:rsidRDefault="001E4585" w:rsidP="00D50D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Queensland </w:t>
            </w:r>
            <w:r w:rsidR="004A50FB" w:rsidRPr="00EB130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Line Fishery (Reef)</w:t>
            </w:r>
          </w:p>
        </w:tc>
        <w:tc>
          <w:tcPr>
            <w:tcW w:w="1500" w:type="pct"/>
          </w:tcPr>
          <w:p w14:paraId="690B521A" w14:textId="230BAD51" w:rsidR="00EB130A" w:rsidRPr="00EB130A" w:rsidRDefault="00EB130A" w:rsidP="00EB130A">
            <w:pPr>
              <w:pStyle w:val="ListBullet"/>
              <w:tabs>
                <w:tab w:val="left" w:pos="526"/>
              </w:tabs>
              <w:ind w:left="526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The specimen, or the fish or invertebrate from which it is derived, was taken lawfully;</w:t>
            </w:r>
          </w:p>
          <w:p w14:paraId="4F8EFC0D" w14:textId="0254B4A1" w:rsidR="00930ECB" w:rsidRPr="00CF1284" w:rsidRDefault="00EB130A" w:rsidP="00CF1284">
            <w:pPr>
              <w:pStyle w:val="ListBullet"/>
              <w:tabs>
                <w:tab w:val="left" w:pos="526"/>
              </w:tabs>
              <w:ind w:left="526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the specimens are covered by the declaration of an approved wildlife trade operation under section 303FN of the EPBC Act in relation to the fishery.</w:t>
            </w:r>
          </w:p>
        </w:tc>
      </w:tr>
    </w:tbl>
    <w:p w14:paraId="42F5B7FB" w14:textId="10D581BC" w:rsidR="001251E7" w:rsidRPr="00EB130A" w:rsidRDefault="001251E7" w:rsidP="006C33A5">
      <w:pPr>
        <w:pageBreakBefore/>
        <w:spacing w:before="0"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lastRenderedPageBreak/>
        <w:t>SCHEDULE 2</w:t>
      </w:r>
    </w:p>
    <w:p w14:paraId="66258DA2" w14:textId="77777777" w:rsidR="00B94714" w:rsidRPr="00EB130A" w:rsidRDefault="00B94714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0BCF57FA" w14:textId="5145A60C" w:rsidR="008C65D7" w:rsidRPr="00EB130A" w:rsidRDefault="008A4BAD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 xml:space="preserve">Under the heading Freshwater and Marine Animals </w:t>
      </w:r>
      <w:r w:rsidR="000F3F5A" w:rsidRPr="00EB130A">
        <w:rPr>
          <w:rFonts w:asciiTheme="majorBidi" w:hAnsiTheme="majorBidi" w:cstheme="majorBidi"/>
          <w:sz w:val="24"/>
          <w:szCs w:val="24"/>
        </w:rPr>
        <w:t>include in</w:t>
      </w:r>
      <w:r w:rsidRPr="00EB130A">
        <w:rPr>
          <w:rFonts w:asciiTheme="majorBidi" w:hAnsiTheme="majorBidi" w:cstheme="majorBidi"/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EB130A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Notation</w:t>
            </w:r>
          </w:p>
        </w:tc>
      </w:tr>
      <w:tr w:rsidR="00DF54DC" w:rsidRPr="00EB130A" w14:paraId="554857DD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075E0369" w14:textId="38BBC0D0" w:rsidR="009160E1" w:rsidRPr="00EB130A" w:rsidRDefault="009160E1" w:rsidP="00EB130A">
            <w:pPr>
              <w:spacing w:before="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Specimens that are or are derived from fish or invertebrates taken in the </w:t>
            </w:r>
            <w:r w:rsidR="000B3E06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Queensland </w:t>
            </w:r>
            <w:r w:rsidR="004A50FB" w:rsidRPr="00EB130A">
              <w:rPr>
                <w:rFonts w:asciiTheme="majorBidi" w:hAnsiTheme="majorBidi" w:cstheme="majorBidi"/>
                <w:sz w:val="24"/>
                <w:szCs w:val="24"/>
              </w:rPr>
              <w:t>Line Fishery (Reef)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as defined in the management regime in force under the </w:t>
            </w:r>
            <w:r w:rsidR="006E148A" w:rsidRPr="00EB130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Fisheries Act 1994</w:t>
            </w:r>
            <w:r w:rsidR="006E148A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(Qld), </w:t>
            </w:r>
            <w:r w:rsidR="003A2D26" w:rsidRPr="00EB130A">
              <w:rPr>
                <w:rFonts w:asciiTheme="majorBidi" w:hAnsiTheme="majorBidi" w:cstheme="majorBidi"/>
                <w:sz w:val="24"/>
                <w:szCs w:val="24"/>
              </w:rPr>
              <w:t>Fisheries (General) Regulation 2019</w:t>
            </w:r>
            <w:r w:rsidR="00BB2A4D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(Qld), Fisheries (Commercial Fisheries) Regulation 2019 (Qld), Fisheries Declaration 2019 (Qld)</w:t>
            </w:r>
            <w:r w:rsidR="00E62329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and the Fisheries Quota Declaration 2019 (Qld), 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>but not including:</w:t>
            </w:r>
          </w:p>
          <w:p w14:paraId="1A3EA792" w14:textId="77777777" w:rsidR="007F708E" w:rsidRPr="00EB130A" w:rsidRDefault="007F708E" w:rsidP="00EB130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120"/>
              <w:ind w:left="357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specimens that belong to taxa listed under section 209 of the EPBC Act (Australia’s List of Migratory Species), or </w:t>
            </w:r>
          </w:p>
          <w:p w14:paraId="70AF45BB" w14:textId="6D9A7117" w:rsidR="007F708E" w:rsidRPr="00EB130A" w:rsidRDefault="007F708E" w:rsidP="00EB130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120"/>
              <w:ind w:left="357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0F1311E5" w14:textId="77777777" w:rsidR="007F708E" w:rsidRPr="00EB130A" w:rsidRDefault="007F708E" w:rsidP="00EB130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120"/>
              <w:ind w:left="357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71A03C7D" w14:textId="32B7FB46" w:rsidR="00DF54DC" w:rsidRPr="00EB130A" w:rsidRDefault="007F708E" w:rsidP="00EB130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120"/>
              <w:ind w:left="357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56C9D5E3" w:rsidR="00DF54DC" w:rsidRPr="00EB130A" w:rsidRDefault="00E51186" w:rsidP="007F708E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Queensland </w:t>
            </w:r>
            <w:r w:rsidR="004A50FB" w:rsidRPr="00EB130A">
              <w:rPr>
                <w:rFonts w:asciiTheme="majorBidi" w:hAnsiTheme="majorBidi" w:cstheme="majorBidi"/>
                <w:sz w:val="24"/>
                <w:szCs w:val="24"/>
              </w:rPr>
              <w:t>Line Fishery (Reef)</w:t>
            </w:r>
            <w:r w:rsidR="00B250FB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50FB" w:rsidRPr="00EB130A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002" w:type="dxa"/>
          </w:tcPr>
          <w:p w14:paraId="7CFD94C6" w14:textId="05368C01" w:rsidR="007C3345" w:rsidRPr="00EB130A" w:rsidRDefault="00EB130A" w:rsidP="00EB130A">
            <w:pPr>
              <w:shd w:val="clear" w:color="auto" w:fill="FFFFFF"/>
              <w:tabs>
                <w:tab w:val="clear" w:pos="1096"/>
              </w:tabs>
              <w:rPr>
                <w:rFonts w:asciiTheme="majorBidi" w:eastAsia="Times New Roman" w:hAnsiTheme="majorBidi" w:cstheme="majorBidi"/>
                <w:snapToGrid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he specimen, or the fish or invertebrate from which it is derived, was taken lawfully</w:t>
            </w:r>
            <w:r w:rsidR="00EB57DF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;</w:t>
            </w:r>
            <w:r w:rsidR="00AE78DB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2232D8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and</w:t>
            </w:r>
          </w:p>
          <w:p w14:paraId="4E8812DC" w14:textId="0420EE33" w:rsidR="00B56635" w:rsidRPr="00EB130A" w:rsidRDefault="00EB130A" w:rsidP="00EB130A">
            <w:pPr>
              <w:shd w:val="clear" w:color="auto" w:fill="FFFFFF"/>
              <w:tabs>
                <w:tab w:val="clear" w:pos="109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he specimens are covered by the declaration of an approved </w:t>
            </w:r>
            <w:r w:rsidR="00892B5F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w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ildlife </w:t>
            </w:r>
            <w:r w:rsidR="00892B5F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rade </w:t>
            </w:r>
            <w:r w:rsidR="00892B5F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o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peration under section 303FN of the EPBC Act in relation to the fishery.</w:t>
            </w:r>
          </w:p>
        </w:tc>
      </w:tr>
      <w:bookmarkEnd w:id="0"/>
      <w:bookmarkEnd w:id="4"/>
    </w:tbl>
    <w:p w14:paraId="42F5B866" w14:textId="32BACD80" w:rsidR="00B033E4" w:rsidRPr="00EB130A" w:rsidRDefault="00B033E4" w:rsidP="00762742">
      <w:pPr>
        <w:spacing w:before="0" w:after="0"/>
        <w:rPr>
          <w:rFonts w:asciiTheme="majorBidi" w:hAnsiTheme="majorBidi" w:cstheme="majorBidi"/>
          <w:sz w:val="24"/>
          <w:szCs w:val="24"/>
        </w:rPr>
      </w:pPr>
    </w:p>
    <w:sectPr w:rsidR="00B033E4" w:rsidRPr="00EB130A" w:rsidSect="007252D2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DDC7" w14:textId="77777777" w:rsidR="00F94E0C" w:rsidRDefault="00F94E0C" w:rsidP="00C93A61">
      <w:r>
        <w:separator/>
      </w:r>
    </w:p>
  </w:endnote>
  <w:endnote w:type="continuationSeparator" w:id="0">
    <w:p w14:paraId="6CCE71CD" w14:textId="77777777" w:rsidR="00F94E0C" w:rsidRDefault="00F94E0C" w:rsidP="00C93A61">
      <w:r>
        <w:continuationSeparator/>
      </w:r>
    </w:p>
  </w:endnote>
  <w:endnote w:type="continuationNotice" w:id="1">
    <w:p w14:paraId="1E18ACCE" w14:textId="77777777" w:rsidR="00F94E0C" w:rsidRDefault="00F94E0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CF99" w14:textId="77777777" w:rsidR="00F94E0C" w:rsidRDefault="00F94E0C" w:rsidP="008F4D0B">
      <w:r>
        <w:separator/>
      </w:r>
    </w:p>
  </w:footnote>
  <w:footnote w:type="continuationSeparator" w:id="0">
    <w:p w14:paraId="24FE2D17" w14:textId="77777777" w:rsidR="00F94E0C" w:rsidRDefault="00F94E0C" w:rsidP="00C93A61">
      <w:r>
        <w:continuationSeparator/>
      </w:r>
    </w:p>
  </w:footnote>
  <w:footnote w:type="continuationNotice" w:id="1">
    <w:p w14:paraId="1C3598D6" w14:textId="77777777" w:rsidR="00F94E0C" w:rsidRDefault="00F94E0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C" w14:textId="77777777" w:rsidR="001B583C" w:rsidRPr="006C36E1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6C36E1">
      <w:rPr>
        <w:rFonts w:ascii="Times New Roman" w:hAnsi="Times New Roman"/>
        <w:sz w:val="18"/>
        <w:szCs w:val="18"/>
      </w:rPr>
      <w:t>Unique Identifying Number:</w:t>
    </w:r>
  </w:p>
  <w:p w14:paraId="42F5B86E" w14:textId="71F060AC" w:rsidR="001B583C" w:rsidRPr="006C36E1" w:rsidRDefault="00D66787" w:rsidP="00D66787">
    <w:pPr>
      <w:jc w:val="right"/>
      <w:rPr>
        <w:sz w:val="18"/>
        <w:szCs w:val="18"/>
      </w:rPr>
    </w:pPr>
    <w:r w:rsidRPr="00D66787">
      <w:rPr>
        <w:sz w:val="18"/>
        <w:szCs w:val="18"/>
      </w:rPr>
      <w:t>EPBC303DC/SFS/202</w:t>
    </w:r>
    <w:r w:rsidR="00467832">
      <w:rPr>
        <w:sz w:val="18"/>
        <w:szCs w:val="18"/>
      </w:rPr>
      <w:t>4</w:t>
    </w:r>
    <w:r w:rsidRPr="00D66787">
      <w:rPr>
        <w:sz w:val="18"/>
        <w:szCs w:val="18"/>
      </w:rPr>
      <w:t>/0</w:t>
    </w:r>
    <w:r w:rsidR="00467832">
      <w:rPr>
        <w:sz w:val="18"/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C6E5F4E"/>
    <w:lvl w:ilvl="0" w:tplc="B64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E1E9B"/>
    <w:multiLevelType w:val="hybridMultilevel"/>
    <w:tmpl w:val="B462A728"/>
    <w:lvl w:ilvl="0" w:tplc="240E9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D93C54"/>
    <w:multiLevelType w:val="hybridMultilevel"/>
    <w:tmpl w:val="5C4E8CE0"/>
    <w:lvl w:ilvl="0" w:tplc="8B1ACF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70789"/>
    <w:multiLevelType w:val="hybridMultilevel"/>
    <w:tmpl w:val="2A06AB52"/>
    <w:lvl w:ilvl="0" w:tplc="1E7AA3E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B4E31"/>
    <w:multiLevelType w:val="hybridMultilevel"/>
    <w:tmpl w:val="DF44AE7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E7CBB"/>
    <w:multiLevelType w:val="hybridMultilevel"/>
    <w:tmpl w:val="E4E017C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80094">
    <w:abstractNumId w:val="3"/>
  </w:num>
  <w:num w:numId="2" w16cid:durableId="1090853575">
    <w:abstractNumId w:val="13"/>
  </w:num>
  <w:num w:numId="3" w16cid:durableId="683943944">
    <w:abstractNumId w:val="32"/>
  </w:num>
  <w:num w:numId="4" w16cid:durableId="988708735">
    <w:abstractNumId w:val="12"/>
  </w:num>
  <w:num w:numId="5" w16cid:durableId="1135027005">
    <w:abstractNumId w:val="21"/>
  </w:num>
  <w:num w:numId="6" w16cid:durableId="1139147559">
    <w:abstractNumId w:val="9"/>
  </w:num>
  <w:num w:numId="7" w16cid:durableId="1819691505">
    <w:abstractNumId w:val="14"/>
  </w:num>
  <w:num w:numId="8" w16cid:durableId="468522439">
    <w:abstractNumId w:val="20"/>
  </w:num>
  <w:num w:numId="9" w16cid:durableId="982276561">
    <w:abstractNumId w:val="35"/>
  </w:num>
  <w:num w:numId="10" w16cid:durableId="1565721424">
    <w:abstractNumId w:val="31"/>
  </w:num>
  <w:num w:numId="11" w16cid:durableId="198443500">
    <w:abstractNumId w:val="19"/>
  </w:num>
  <w:num w:numId="12" w16cid:durableId="1339773173">
    <w:abstractNumId w:val="2"/>
  </w:num>
  <w:num w:numId="13" w16cid:durableId="1819571463">
    <w:abstractNumId w:val="37"/>
  </w:num>
  <w:num w:numId="14" w16cid:durableId="2006400194">
    <w:abstractNumId w:val="23"/>
  </w:num>
  <w:num w:numId="15" w16cid:durableId="338627981">
    <w:abstractNumId w:val="25"/>
  </w:num>
  <w:num w:numId="16" w16cid:durableId="55975061">
    <w:abstractNumId w:val="29"/>
  </w:num>
  <w:num w:numId="17" w16cid:durableId="1173301593">
    <w:abstractNumId w:val="34"/>
  </w:num>
  <w:num w:numId="18" w16cid:durableId="322776564">
    <w:abstractNumId w:val="11"/>
  </w:num>
  <w:num w:numId="19" w16cid:durableId="2101678367">
    <w:abstractNumId w:val="16"/>
  </w:num>
  <w:num w:numId="20" w16cid:durableId="1143083052">
    <w:abstractNumId w:val="8"/>
  </w:num>
  <w:num w:numId="21" w16cid:durableId="1765346573">
    <w:abstractNumId w:val="33"/>
  </w:num>
  <w:num w:numId="22" w16cid:durableId="1455244766">
    <w:abstractNumId w:val="0"/>
  </w:num>
  <w:num w:numId="23" w16cid:durableId="1218512195">
    <w:abstractNumId w:val="36"/>
  </w:num>
  <w:num w:numId="24" w16cid:durableId="1682969188">
    <w:abstractNumId w:val="28"/>
  </w:num>
  <w:num w:numId="25" w16cid:durableId="694044579">
    <w:abstractNumId w:val="15"/>
  </w:num>
  <w:num w:numId="26" w16cid:durableId="1059475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2"/>
  </w:num>
  <w:num w:numId="29" w16cid:durableId="90126107">
    <w:abstractNumId w:val="5"/>
  </w:num>
  <w:num w:numId="30" w16cid:durableId="1901940188">
    <w:abstractNumId w:val="18"/>
  </w:num>
  <w:num w:numId="31" w16cid:durableId="943029451">
    <w:abstractNumId w:val="26"/>
  </w:num>
  <w:num w:numId="32" w16cid:durableId="52195601">
    <w:abstractNumId w:val="7"/>
  </w:num>
  <w:num w:numId="33" w16cid:durableId="992181212">
    <w:abstractNumId w:val="1"/>
  </w:num>
  <w:num w:numId="34" w16cid:durableId="1789397027">
    <w:abstractNumId w:val="6"/>
  </w:num>
  <w:num w:numId="35" w16cid:durableId="1743334969">
    <w:abstractNumId w:val="30"/>
  </w:num>
  <w:num w:numId="36" w16cid:durableId="718358311">
    <w:abstractNumId w:val="27"/>
  </w:num>
  <w:num w:numId="37" w16cid:durableId="1256477292">
    <w:abstractNumId w:val="24"/>
  </w:num>
  <w:num w:numId="38" w16cid:durableId="1595239134">
    <w:abstractNumId w:val="10"/>
  </w:num>
  <w:num w:numId="39" w16cid:durableId="40059611">
    <w:abstractNumId w:val="38"/>
  </w:num>
  <w:num w:numId="40" w16cid:durableId="485360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42F3"/>
    <w:rsid w:val="00005482"/>
    <w:rsid w:val="000137D2"/>
    <w:rsid w:val="00013BDC"/>
    <w:rsid w:val="00015502"/>
    <w:rsid w:val="000160E5"/>
    <w:rsid w:val="00022CEA"/>
    <w:rsid w:val="00025375"/>
    <w:rsid w:val="00026AD1"/>
    <w:rsid w:val="0002770C"/>
    <w:rsid w:val="00027EA2"/>
    <w:rsid w:val="000405F1"/>
    <w:rsid w:val="00065277"/>
    <w:rsid w:val="00065ABD"/>
    <w:rsid w:val="000665C4"/>
    <w:rsid w:val="0007448F"/>
    <w:rsid w:val="00081015"/>
    <w:rsid w:val="00087556"/>
    <w:rsid w:val="00096CC0"/>
    <w:rsid w:val="000B1AFC"/>
    <w:rsid w:val="000B3E06"/>
    <w:rsid w:val="000B48C3"/>
    <w:rsid w:val="000C064D"/>
    <w:rsid w:val="000C56B3"/>
    <w:rsid w:val="000E1A54"/>
    <w:rsid w:val="000E4517"/>
    <w:rsid w:val="000F02F7"/>
    <w:rsid w:val="000F0560"/>
    <w:rsid w:val="000F3268"/>
    <w:rsid w:val="000F3F5A"/>
    <w:rsid w:val="000F440A"/>
    <w:rsid w:val="00104870"/>
    <w:rsid w:val="00111722"/>
    <w:rsid w:val="00111BA3"/>
    <w:rsid w:val="001143D2"/>
    <w:rsid w:val="0011615B"/>
    <w:rsid w:val="00121D86"/>
    <w:rsid w:val="00123FBB"/>
    <w:rsid w:val="001251E7"/>
    <w:rsid w:val="00127B5E"/>
    <w:rsid w:val="001327A1"/>
    <w:rsid w:val="00145D9F"/>
    <w:rsid w:val="00146CC7"/>
    <w:rsid w:val="0015168E"/>
    <w:rsid w:val="00156B35"/>
    <w:rsid w:val="00165FD7"/>
    <w:rsid w:val="001669C3"/>
    <w:rsid w:val="00166A8B"/>
    <w:rsid w:val="00167BC0"/>
    <w:rsid w:val="00170DE2"/>
    <w:rsid w:val="00171B42"/>
    <w:rsid w:val="001726C7"/>
    <w:rsid w:val="00183AD3"/>
    <w:rsid w:val="001A44AA"/>
    <w:rsid w:val="001B583C"/>
    <w:rsid w:val="001B6567"/>
    <w:rsid w:val="001C3643"/>
    <w:rsid w:val="001C754B"/>
    <w:rsid w:val="001D00CB"/>
    <w:rsid w:val="001D7D19"/>
    <w:rsid w:val="001E0011"/>
    <w:rsid w:val="001E348F"/>
    <w:rsid w:val="001E4585"/>
    <w:rsid w:val="001E51CA"/>
    <w:rsid w:val="001F0117"/>
    <w:rsid w:val="0020551E"/>
    <w:rsid w:val="00222F64"/>
    <w:rsid w:val="002232D8"/>
    <w:rsid w:val="00225EF0"/>
    <w:rsid w:val="0023217F"/>
    <w:rsid w:val="00234290"/>
    <w:rsid w:val="00234692"/>
    <w:rsid w:val="002405FA"/>
    <w:rsid w:val="002568FF"/>
    <w:rsid w:val="0026290B"/>
    <w:rsid w:val="00263F54"/>
    <w:rsid w:val="00267115"/>
    <w:rsid w:val="00267C9D"/>
    <w:rsid w:val="00271AE2"/>
    <w:rsid w:val="00272E4B"/>
    <w:rsid w:val="00282A40"/>
    <w:rsid w:val="002849AF"/>
    <w:rsid w:val="00286CE2"/>
    <w:rsid w:val="00296EB0"/>
    <w:rsid w:val="002A2C02"/>
    <w:rsid w:val="002C17D6"/>
    <w:rsid w:val="002C72D2"/>
    <w:rsid w:val="002D4E9F"/>
    <w:rsid w:val="002E3FE4"/>
    <w:rsid w:val="002E68AD"/>
    <w:rsid w:val="002E6928"/>
    <w:rsid w:val="002E6BB6"/>
    <w:rsid w:val="002E73E4"/>
    <w:rsid w:val="002F1391"/>
    <w:rsid w:val="002F7884"/>
    <w:rsid w:val="00307DF3"/>
    <w:rsid w:val="00315370"/>
    <w:rsid w:val="00315DE4"/>
    <w:rsid w:val="003221C8"/>
    <w:rsid w:val="0033454B"/>
    <w:rsid w:val="00334AB7"/>
    <w:rsid w:val="00341AEB"/>
    <w:rsid w:val="00350FEE"/>
    <w:rsid w:val="003553EF"/>
    <w:rsid w:val="00383A97"/>
    <w:rsid w:val="00391214"/>
    <w:rsid w:val="0039522A"/>
    <w:rsid w:val="003A0B99"/>
    <w:rsid w:val="003A2D26"/>
    <w:rsid w:val="003A5B22"/>
    <w:rsid w:val="003B1273"/>
    <w:rsid w:val="003B1E51"/>
    <w:rsid w:val="003B68F1"/>
    <w:rsid w:val="003C1D5B"/>
    <w:rsid w:val="003C6F26"/>
    <w:rsid w:val="003C7A38"/>
    <w:rsid w:val="003C7ADD"/>
    <w:rsid w:val="003D1AA1"/>
    <w:rsid w:val="003E17AF"/>
    <w:rsid w:val="003F39FE"/>
    <w:rsid w:val="003F4154"/>
    <w:rsid w:val="0040055E"/>
    <w:rsid w:val="00405F0F"/>
    <w:rsid w:val="0041146F"/>
    <w:rsid w:val="004203AE"/>
    <w:rsid w:val="00430EE2"/>
    <w:rsid w:val="00431A74"/>
    <w:rsid w:val="00440FFF"/>
    <w:rsid w:val="0044145D"/>
    <w:rsid w:val="00446F8C"/>
    <w:rsid w:val="0045545F"/>
    <w:rsid w:val="00465B28"/>
    <w:rsid w:val="00467832"/>
    <w:rsid w:val="00476DB4"/>
    <w:rsid w:val="00491015"/>
    <w:rsid w:val="004A352E"/>
    <w:rsid w:val="004A4A1F"/>
    <w:rsid w:val="004A50FB"/>
    <w:rsid w:val="004A5809"/>
    <w:rsid w:val="004A6FCD"/>
    <w:rsid w:val="004B1972"/>
    <w:rsid w:val="004B646F"/>
    <w:rsid w:val="004C5085"/>
    <w:rsid w:val="004D628C"/>
    <w:rsid w:val="004E535B"/>
    <w:rsid w:val="004F6EBD"/>
    <w:rsid w:val="004F7C7A"/>
    <w:rsid w:val="005021C9"/>
    <w:rsid w:val="005027A3"/>
    <w:rsid w:val="00503847"/>
    <w:rsid w:val="00526123"/>
    <w:rsid w:val="00526B03"/>
    <w:rsid w:val="005308B4"/>
    <w:rsid w:val="0054468A"/>
    <w:rsid w:val="0055319B"/>
    <w:rsid w:val="0055351D"/>
    <w:rsid w:val="00567D44"/>
    <w:rsid w:val="00571D92"/>
    <w:rsid w:val="00574335"/>
    <w:rsid w:val="0057700B"/>
    <w:rsid w:val="00586EDB"/>
    <w:rsid w:val="005A337F"/>
    <w:rsid w:val="005B405C"/>
    <w:rsid w:val="005B46D8"/>
    <w:rsid w:val="005C3E29"/>
    <w:rsid w:val="005D318C"/>
    <w:rsid w:val="005E1106"/>
    <w:rsid w:val="005E19D9"/>
    <w:rsid w:val="005E20D1"/>
    <w:rsid w:val="005F2506"/>
    <w:rsid w:val="005F3EF7"/>
    <w:rsid w:val="005F57E0"/>
    <w:rsid w:val="00604F5E"/>
    <w:rsid w:val="006057E1"/>
    <w:rsid w:val="00605884"/>
    <w:rsid w:val="00614A0D"/>
    <w:rsid w:val="006171D1"/>
    <w:rsid w:val="00626962"/>
    <w:rsid w:val="00633BB3"/>
    <w:rsid w:val="00640EF2"/>
    <w:rsid w:val="006477C4"/>
    <w:rsid w:val="00650D96"/>
    <w:rsid w:val="006522F4"/>
    <w:rsid w:val="00654EC0"/>
    <w:rsid w:val="00657274"/>
    <w:rsid w:val="00662E50"/>
    <w:rsid w:val="006671C4"/>
    <w:rsid w:val="00667DA3"/>
    <w:rsid w:val="00677CC4"/>
    <w:rsid w:val="00682F79"/>
    <w:rsid w:val="0069535F"/>
    <w:rsid w:val="00696669"/>
    <w:rsid w:val="006B242E"/>
    <w:rsid w:val="006C33A5"/>
    <w:rsid w:val="006C36E1"/>
    <w:rsid w:val="006D7D67"/>
    <w:rsid w:val="006E148A"/>
    <w:rsid w:val="006E535C"/>
    <w:rsid w:val="006F0C93"/>
    <w:rsid w:val="006F6E10"/>
    <w:rsid w:val="00705274"/>
    <w:rsid w:val="00714AFC"/>
    <w:rsid w:val="007153ED"/>
    <w:rsid w:val="007252D2"/>
    <w:rsid w:val="007339D3"/>
    <w:rsid w:val="007359F1"/>
    <w:rsid w:val="00740105"/>
    <w:rsid w:val="00742A30"/>
    <w:rsid w:val="00752E09"/>
    <w:rsid w:val="00755043"/>
    <w:rsid w:val="0075571A"/>
    <w:rsid w:val="00760CDC"/>
    <w:rsid w:val="00762742"/>
    <w:rsid w:val="00772A2A"/>
    <w:rsid w:val="007846A0"/>
    <w:rsid w:val="00786493"/>
    <w:rsid w:val="00791806"/>
    <w:rsid w:val="00797FF9"/>
    <w:rsid w:val="007A2B79"/>
    <w:rsid w:val="007A408D"/>
    <w:rsid w:val="007A74C4"/>
    <w:rsid w:val="007B2CE8"/>
    <w:rsid w:val="007B3FC1"/>
    <w:rsid w:val="007B6612"/>
    <w:rsid w:val="007C128E"/>
    <w:rsid w:val="007C2DA3"/>
    <w:rsid w:val="007C3345"/>
    <w:rsid w:val="007C5175"/>
    <w:rsid w:val="007C7E51"/>
    <w:rsid w:val="007D1306"/>
    <w:rsid w:val="007D1A7C"/>
    <w:rsid w:val="007D2E09"/>
    <w:rsid w:val="007D3DED"/>
    <w:rsid w:val="007D4A37"/>
    <w:rsid w:val="007F0CF4"/>
    <w:rsid w:val="007F4ADD"/>
    <w:rsid w:val="007F6975"/>
    <w:rsid w:val="007F708E"/>
    <w:rsid w:val="0080064B"/>
    <w:rsid w:val="008007E2"/>
    <w:rsid w:val="00801B51"/>
    <w:rsid w:val="0080277C"/>
    <w:rsid w:val="00803BCE"/>
    <w:rsid w:val="008250A7"/>
    <w:rsid w:val="00825BAF"/>
    <w:rsid w:val="00835975"/>
    <w:rsid w:val="0084163A"/>
    <w:rsid w:val="008426BA"/>
    <w:rsid w:val="008456EC"/>
    <w:rsid w:val="0084768F"/>
    <w:rsid w:val="008612EB"/>
    <w:rsid w:val="00864D28"/>
    <w:rsid w:val="00876421"/>
    <w:rsid w:val="0088296F"/>
    <w:rsid w:val="008910C2"/>
    <w:rsid w:val="00892B5F"/>
    <w:rsid w:val="00892CA4"/>
    <w:rsid w:val="008A1788"/>
    <w:rsid w:val="008A4BAD"/>
    <w:rsid w:val="008B0F60"/>
    <w:rsid w:val="008B5F57"/>
    <w:rsid w:val="008C65D7"/>
    <w:rsid w:val="008C7023"/>
    <w:rsid w:val="008C71A0"/>
    <w:rsid w:val="008E278D"/>
    <w:rsid w:val="008E50DC"/>
    <w:rsid w:val="008E61A0"/>
    <w:rsid w:val="008F4D0B"/>
    <w:rsid w:val="008F7285"/>
    <w:rsid w:val="00910C62"/>
    <w:rsid w:val="00910C74"/>
    <w:rsid w:val="00914599"/>
    <w:rsid w:val="009160E1"/>
    <w:rsid w:val="009215BC"/>
    <w:rsid w:val="00921E20"/>
    <w:rsid w:val="0092446D"/>
    <w:rsid w:val="009266A5"/>
    <w:rsid w:val="00930ECB"/>
    <w:rsid w:val="00952EE2"/>
    <w:rsid w:val="00953D92"/>
    <w:rsid w:val="00962304"/>
    <w:rsid w:val="00963A87"/>
    <w:rsid w:val="00964FCF"/>
    <w:rsid w:val="00975336"/>
    <w:rsid w:val="00975E01"/>
    <w:rsid w:val="009774B6"/>
    <w:rsid w:val="0098081C"/>
    <w:rsid w:val="009853B1"/>
    <w:rsid w:val="009864CC"/>
    <w:rsid w:val="00996DC4"/>
    <w:rsid w:val="009A04D7"/>
    <w:rsid w:val="009A05E6"/>
    <w:rsid w:val="009A3CD3"/>
    <w:rsid w:val="009B0B8C"/>
    <w:rsid w:val="009B166F"/>
    <w:rsid w:val="009C2D39"/>
    <w:rsid w:val="009D2CB4"/>
    <w:rsid w:val="009D2FBF"/>
    <w:rsid w:val="009D644D"/>
    <w:rsid w:val="009E3B06"/>
    <w:rsid w:val="009E4531"/>
    <w:rsid w:val="009E5987"/>
    <w:rsid w:val="00A00B74"/>
    <w:rsid w:val="00A04484"/>
    <w:rsid w:val="00A05B8F"/>
    <w:rsid w:val="00A11D44"/>
    <w:rsid w:val="00A1665A"/>
    <w:rsid w:val="00A16C48"/>
    <w:rsid w:val="00A3226F"/>
    <w:rsid w:val="00A343F7"/>
    <w:rsid w:val="00A55F5E"/>
    <w:rsid w:val="00A5710E"/>
    <w:rsid w:val="00A667A5"/>
    <w:rsid w:val="00A72C2A"/>
    <w:rsid w:val="00A754B0"/>
    <w:rsid w:val="00AA01F3"/>
    <w:rsid w:val="00AA3839"/>
    <w:rsid w:val="00AA54F9"/>
    <w:rsid w:val="00AA7C9B"/>
    <w:rsid w:val="00AA7D59"/>
    <w:rsid w:val="00AB6452"/>
    <w:rsid w:val="00AB7211"/>
    <w:rsid w:val="00AD67E1"/>
    <w:rsid w:val="00AD7362"/>
    <w:rsid w:val="00AE37BE"/>
    <w:rsid w:val="00AE78DB"/>
    <w:rsid w:val="00B033E4"/>
    <w:rsid w:val="00B07029"/>
    <w:rsid w:val="00B16FD4"/>
    <w:rsid w:val="00B250FB"/>
    <w:rsid w:val="00B25DDB"/>
    <w:rsid w:val="00B270B8"/>
    <w:rsid w:val="00B272E4"/>
    <w:rsid w:val="00B325CB"/>
    <w:rsid w:val="00B40B04"/>
    <w:rsid w:val="00B41C03"/>
    <w:rsid w:val="00B43E93"/>
    <w:rsid w:val="00B4720B"/>
    <w:rsid w:val="00B50E34"/>
    <w:rsid w:val="00B53B5A"/>
    <w:rsid w:val="00B56635"/>
    <w:rsid w:val="00B63D6A"/>
    <w:rsid w:val="00B6542B"/>
    <w:rsid w:val="00B802F4"/>
    <w:rsid w:val="00B92019"/>
    <w:rsid w:val="00B94714"/>
    <w:rsid w:val="00BA24E7"/>
    <w:rsid w:val="00BA3497"/>
    <w:rsid w:val="00BA55BF"/>
    <w:rsid w:val="00BA633C"/>
    <w:rsid w:val="00BB2A4D"/>
    <w:rsid w:val="00BB3107"/>
    <w:rsid w:val="00BB3810"/>
    <w:rsid w:val="00BB4956"/>
    <w:rsid w:val="00BB69F7"/>
    <w:rsid w:val="00BB74B0"/>
    <w:rsid w:val="00BC0308"/>
    <w:rsid w:val="00BC0F12"/>
    <w:rsid w:val="00BC1243"/>
    <w:rsid w:val="00BC2FE9"/>
    <w:rsid w:val="00BC3FC4"/>
    <w:rsid w:val="00BD34D0"/>
    <w:rsid w:val="00BD35CC"/>
    <w:rsid w:val="00BD49C4"/>
    <w:rsid w:val="00BE1ACE"/>
    <w:rsid w:val="00BE6B05"/>
    <w:rsid w:val="00BF1742"/>
    <w:rsid w:val="00BF34E1"/>
    <w:rsid w:val="00C01FC8"/>
    <w:rsid w:val="00C05113"/>
    <w:rsid w:val="00C15032"/>
    <w:rsid w:val="00C174B4"/>
    <w:rsid w:val="00C32D5F"/>
    <w:rsid w:val="00C334A8"/>
    <w:rsid w:val="00C36253"/>
    <w:rsid w:val="00C615A3"/>
    <w:rsid w:val="00C61AA3"/>
    <w:rsid w:val="00C63836"/>
    <w:rsid w:val="00C643B2"/>
    <w:rsid w:val="00C65C02"/>
    <w:rsid w:val="00C727C0"/>
    <w:rsid w:val="00C76D90"/>
    <w:rsid w:val="00C841AE"/>
    <w:rsid w:val="00C85A7F"/>
    <w:rsid w:val="00C8740F"/>
    <w:rsid w:val="00C93387"/>
    <w:rsid w:val="00C93A61"/>
    <w:rsid w:val="00C969A6"/>
    <w:rsid w:val="00CA4A08"/>
    <w:rsid w:val="00CB13D2"/>
    <w:rsid w:val="00CB2C6D"/>
    <w:rsid w:val="00CB4615"/>
    <w:rsid w:val="00CB51A8"/>
    <w:rsid w:val="00CC0151"/>
    <w:rsid w:val="00CC185A"/>
    <w:rsid w:val="00CC1CDE"/>
    <w:rsid w:val="00CC2166"/>
    <w:rsid w:val="00CC4437"/>
    <w:rsid w:val="00CC506C"/>
    <w:rsid w:val="00CD504E"/>
    <w:rsid w:val="00CD5BF9"/>
    <w:rsid w:val="00CD66BF"/>
    <w:rsid w:val="00CE5D1D"/>
    <w:rsid w:val="00CE6287"/>
    <w:rsid w:val="00CF1284"/>
    <w:rsid w:val="00CF42D1"/>
    <w:rsid w:val="00D000A8"/>
    <w:rsid w:val="00D07BF8"/>
    <w:rsid w:val="00D10F24"/>
    <w:rsid w:val="00D122E5"/>
    <w:rsid w:val="00D153B2"/>
    <w:rsid w:val="00D20E27"/>
    <w:rsid w:val="00D21E73"/>
    <w:rsid w:val="00D22DE5"/>
    <w:rsid w:val="00D312B1"/>
    <w:rsid w:val="00D315B3"/>
    <w:rsid w:val="00D368FD"/>
    <w:rsid w:val="00D37397"/>
    <w:rsid w:val="00D44EC3"/>
    <w:rsid w:val="00D502E6"/>
    <w:rsid w:val="00D51117"/>
    <w:rsid w:val="00D54144"/>
    <w:rsid w:val="00D65A0B"/>
    <w:rsid w:val="00D66787"/>
    <w:rsid w:val="00D71230"/>
    <w:rsid w:val="00D73F96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20F"/>
    <w:rsid w:val="00DA08A1"/>
    <w:rsid w:val="00DA4BE3"/>
    <w:rsid w:val="00DB3488"/>
    <w:rsid w:val="00DD4314"/>
    <w:rsid w:val="00DE7FE4"/>
    <w:rsid w:val="00DF00C4"/>
    <w:rsid w:val="00DF54DC"/>
    <w:rsid w:val="00E032C1"/>
    <w:rsid w:val="00E10635"/>
    <w:rsid w:val="00E14530"/>
    <w:rsid w:val="00E235AE"/>
    <w:rsid w:val="00E27043"/>
    <w:rsid w:val="00E51186"/>
    <w:rsid w:val="00E52A6E"/>
    <w:rsid w:val="00E62329"/>
    <w:rsid w:val="00E721A5"/>
    <w:rsid w:val="00E75FAE"/>
    <w:rsid w:val="00E764B5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130A"/>
    <w:rsid w:val="00EB34E6"/>
    <w:rsid w:val="00EB57DF"/>
    <w:rsid w:val="00EC1EC5"/>
    <w:rsid w:val="00ED1893"/>
    <w:rsid w:val="00ED2E4D"/>
    <w:rsid w:val="00ED3948"/>
    <w:rsid w:val="00ED69CA"/>
    <w:rsid w:val="00EE3B12"/>
    <w:rsid w:val="00EE6E04"/>
    <w:rsid w:val="00EF340A"/>
    <w:rsid w:val="00F00356"/>
    <w:rsid w:val="00F00F08"/>
    <w:rsid w:val="00F01AAD"/>
    <w:rsid w:val="00F0203E"/>
    <w:rsid w:val="00F034B1"/>
    <w:rsid w:val="00F10012"/>
    <w:rsid w:val="00F10E06"/>
    <w:rsid w:val="00F11DFB"/>
    <w:rsid w:val="00F17B30"/>
    <w:rsid w:val="00F27577"/>
    <w:rsid w:val="00F27870"/>
    <w:rsid w:val="00F44AFC"/>
    <w:rsid w:val="00F47A16"/>
    <w:rsid w:val="00F54199"/>
    <w:rsid w:val="00F56DA0"/>
    <w:rsid w:val="00F57AAE"/>
    <w:rsid w:val="00F60731"/>
    <w:rsid w:val="00F62027"/>
    <w:rsid w:val="00F81F07"/>
    <w:rsid w:val="00F8541A"/>
    <w:rsid w:val="00F85975"/>
    <w:rsid w:val="00F8664D"/>
    <w:rsid w:val="00F86654"/>
    <w:rsid w:val="00F90CDD"/>
    <w:rsid w:val="00F90D62"/>
    <w:rsid w:val="00F94E0C"/>
    <w:rsid w:val="00FA26A6"/>
    <w:rsid w:val="00FA3547"/>
    <w:rsid w:val="00FA76A3"/>
    <w:rsid w:val="00FB488C"/>
    <w:rsid w:val="00FC3282"/>
    <w:rsid w:val="00FC702D"/>
    <w:rsid w:val="00FD2DC2"/>
    <w:rsid w:val="00FD3E67"/>
    <w:rsid w:val="00FE2F9D"/>
    <w:rsid w:val="00FE3E09"/>
    <w:rsid w:val="00FE633B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D20E27"/>
    <w:pPr>
      <w:numPr>
        <w:numId w:val="37"/>
      </w:numPr>
      <w:shd w:val="clear" w:color="auto" w:fill="FFFFFF"/>
      <w:autoSpaceDE w:val="0"/>
      <w:autoSpaceDN w:val="0"/>
      <w:adjustRightInd w:val="0"/>
      <w:spacing w:before="0" w:after="0"/>
      <w:ind w:hanging="336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character" w:styleId="UnresolvedMention">
    <w:name w:val="Unresolved Mention"/>
    <w:basedOn w:val="DefaultParagraphFont"/>
    <w:uiPriority w:val="99"/>
    <w:semiHidden/>
    <w:unhideWhenUsed/>
    <w:rsid w:val="00BD35CC"/>
    <w:rPr>
      <w:color w:val="605E5C"/>
      <w:shd w:val="clear" w:color="auto" w:fill="E1DFDD"/>
    </w:rPr>
  </w:style>
  <w:style w:type="paragraph" w:styleId="ListNumber3">
    <w:name w:val="List Number 3"/>
    <w:basedOn w:val="Normal"/>
    <w:uiPriority w:val="99"/>
    <w:semiHidden/>
    <w:unhideWhenUsed/>
    <w:rsid w:val="00B63D6A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CAD740D4171C8449178AF6EC28DDCCA" ma:contentTypeVersion="" ma:contentTypeDescription="PDMS Document Site Content Type" ma:contentTypeScope="" ma:versionID="ff6ba826787202b2f8d85b838ae86cf1">
  <xsd:schema xmlns:xsd="http://www.w3.org/2001/XMLSchema" xmlns:xs="http://www.w3.org/2001/XMLSchema" xmlns:p="http://schemas.microsoft.com/office/2006/metadata/properties" xmlns:ns2="20295A60-04A5-4915-8C32-62ADA8BC2EF3" targetNamespace="http://schemas.microsoft.com/office/2006/metadata/properties" ma:root="true" ma:fieldsID="ffddccd6a1ca85b4f3951dd84a4ab269" ns2:_="">
    <xsd:import namespace="20295A60-04A5-4915-8C32-62ADA8BC2E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95A60-04A5-4915-8C32-62ADA8BC2E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0295A60-04A5-4915-8C32-62ADA8BC2EF3" xsi:nil="true"/>
  </documentManagement>
</p:properties>
</file>

<file path=customXml/itemProps1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EB926-10A2-4FE3-8FC7-1829F0DCF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95A60-04A5-4915-8C32-62ADA8BC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F7412-FC3C-4C5A-9760-A1F7C4DF0D3D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20295A60-04A5-4915-8C32-62ADA8BC2EF3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Assessment - ONLF - 2022 - Att B - Part 13A LENS Instrument</vt:lpstr>
    </vt:vector>
  </TitlesOfParts>
  <Company>Department of the Environment and Heritage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QLD RLF - ATT C - LENS Instrument - For AS Review 21 Nov 2023</dc:title>
  <dc:creator>a12990</dc:creator>
  <cp:lastModifiedBy>Page, Brian</cp:lastModifiedBy>
  <cp:revision>2</cp:revision>
  <cp:lastPrinted>2019-09-16T01:36:00Z</cp:lastPrinted>
  <dcterms:created xsi:type="dcterms:W3CDTF">2024-01-17T00:28:00Z</dcterms:created>
  <dcterms:modified xsi:type="dcterms:W3CDTF">2024-01-17T00:28:00Z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0x010100266966F133664895A6EE3632470D45F500DCAD740D4171C8449178AF6EC28DDCCA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{e00e0592-1af9-4036-8139-e36c589ec667}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