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FDCC9" w14:textId="5AA2BB34" w:rsidR="00670C8D" w:rsidRPr="00A775BC" w:rsidRDefault="00CF1A48" w:rsidP="797FDF2D">
      <w:pPr>
        <w:pStyle w:val="Heading1"/>
        <w:spacing w:before="0" w:after="0" w:line="240" w:lineRule="auto"/>
        <w:jc w:val="center"/>
        <w:rPr>
          <w:rFonts w:ascii="Times New Roman" w:hAnsi="Times New Roman"/>
          <w:b/>
          <w:sz w:val="24"/>
          <w:szCs w:val="24"/>
          <w:u w:val="single"/>
        </w:rPr>
      </w:pPr>
      <w:bookmarkStart w:id="0" w:name="_GoBack"/>
      <w:bookmarkEnd w:id="0"/>
      <w:r w:rsidRPr="00A775BC">
        <w:rPr>
          <w:rFonts w:ascii="Times New Roman" w:hAnsi="Times New Roman"/>
          <w:b/>
          <w:sz w:val="24"/>
          <w:szCs w:val="24"/>
          <w:u w:val="single"/>
        </w:rPr>
        <w:t>ROYAL COMMISSIONS AMENDMENT (dEFINITIONS) rEGULATIONS 2023</w:t>
      </w:r>
    </w:p>
    <w:p w14:paraId="09BFDCCB" w14:textId="77777777" w:rsidR="00670C8D" w:rsidRPr="00A775BC" w:rsidRDefault="00670C8D" w:rsidP="00670C8D">
      <w:pPr>
        <w:pStyle w:val="Heading1"/>
        <w:spacing w:before="0" w:after="0" w:line="240" w:lineRule="auto"/>
        <w:jc w:val="center"/>
        <w:rPr>
          <w:rFonts w:ascii="Times New Roman" w:hAnsi="Times New Roman"/>
          <w:b/>
          <w:color w:val="FF0000"/>
          <w:sz w:val="24"/>
          <w:szCs w:val="24"/>
          <w:u w:val="single"/>
        </w:rPr>
      </w:pPr>
    </w:p>
    <w:p w14:paraId="146FF33D" w14:textId="1A75B0A4" w:rsidR="00012AD6" w:rsidRPr="00A775BC" w:rsidRDefault="797FDF2D" w:rsidP="797FDF2D">
      <w:pPr>
        <w:pStyle w:val="Heading1"/>
        <w:spacing w:before="0" w:after="0" w:line="240" w:lineRule="auto"/>
        <w:jc w:val="center"/>
        <w:rPr>
          <w:rFonts w:ascii="Times New Roman" w:hAnsi="Times New Roman"/>
          <w:caps w:val="0"/>
          <w:color w:val="FF0000"/>
          <w:sz w:val="24"/>
          <w:szCs w:val="24"/>
        </w:rPr>
      </w:pPr>
      <w:r w:rsidRPr="00A775BC">
        <w:rPr>
          <w:rFonts w:ascii="Times New Roman" w:hAnsi="Times New Roman"/>
          <w:b/>
          <w:sz w:val="24"/>
          <w:szCs w:val="24"/>
          <w:u w:val="single"/>
        </w:rPr>
        <w:t xml:space="preserve">EXPLANATORY STATEMENT </w:t>
      </w:r>
      <w:r w:rsidR="002B361E" w:rsidRPr="000B03CF">
        <w:rPr>
          <w:sz w:val="24"/>
          <w:szCs w:val="24"/>
        </w:rPr>
        <w:br/>
      </w:r>
    </w:p>
    <w:p w14:paraId="09BFDCCF" w14:textId="77777777" w:rsidR="005D194A" w:rsidRPr="000B03CF" w:rsidRDefault="797FDF2D" w:rsidP="797FDF2D">
      <w:pPr>
        <w:spacing w:line="360" w:lineRule="auto"/>
        <w:jc w:val="center"/>
        <w:rPr>
          <w:rFonts w:ascii="Times New Roman" w:hAnsi="Times New Roman" w:cs="Times New Roman"/>
          <w:sz w:val="24"/>
          <w:szCs w:val="24"/>
        </w:rPr>
      </w:pPr>
      <w:r w:rsidRPr="000B03CF">
        <w:rPr>
          <w:rFonts w:ascii="Times New Roman" w:hAnsi="Times New Roman" w:cs="Times New Roman"/>
          <w:sz w:val="24"/>
          <w:szCs w:val="24"/>
        </w:rPr>
        <w:t xml:space="preserve">Issued by authority of the Attorney-General </w:t>
      </w:r>
    </w:p>
    <w:p w14:paraId="09BFDCD0" w14:textId="77777777" w:rsidR="00AF0C63" w:rsidRPr="000B03CF" w:rsidRDefault="797FDF2D" w:rsidP="797FDF2D">
      <w:pPr>
        <w:spacing w:line="360" w:lineRule="auto"/>
        <w:jc w:val="center"/>
        <w:rPr>
          <w:rFonts w:ascii="Times New Roman" w:hAnsi="Times New Roman" w:cs="Times New Roman"/>
          <w:i/>
          <w:iCs/>
          <w:sz w:val="24"/>
          <w:szCs w:val="24"/>
        </w:rPr>
      </w:pPr>
      <w:r w:rsidRPr="000B03CF">
        <w:rPr>
          <w:rFonts w:ascii="Times New Roman" w:hAnsi="Times New Roman" w:cs="Times New Roman"/>
          <w:sz w:val="24"/>
          <w:szCs w:val="24"/>
        </w:rPr>
        <w:t xml:space="preserve">in compliance with section 15J of the </w:t>
      </w:r>
      <w:r w:rsidRPr="000B03CF">
        <w:rPr>
          <w:rFonts w:ascii="Times New Roman" w:hAnsi="Times New Roman" w:cs="Times New Roman"/>
          <w:i/>
          <w:iCs/>
          <w:sz w:val="24"/>
          <w:szCs w:val="24"/>
        </w:rPr>
        <w:t xml:space="preserve">Legislation Act 2003 </w:t>
      </w:r>
    </w:p>
    <w:p w14:paraId="09BFDCD5" w14:textId="77777777" w:rsidR="0026109C" w:rsidRPr="00A775BC" w:rsidRDefault="797FDF2D" w:rsidP="797FDF2D">
      <w:pPr>
        <w:spacing w:line="360" w:lineRule="auto"/>
        <w:rPr>
          <w:rFonts w:ascii="Times New Roman" w:hAnsi="Times New Roman" w:cs="Times New Roman"/>
          <w:b/>
          <w:bCs/>
          <w:sz w:val="24"/>
          <w:szCs w:val="24"/>
        </w:rPr>
      </w:pPr>
      <w:r w:rsidRPr="00A775BC">
        <w:rPr>
          <w:rFonts w:ascii="Times New Roman" w:hAnsi="Times New Roman" w:cs="Times New Roman"/>
          <w:b/>
          <w:bCs/>
          <w:caps/>
          <w:sz w:val="24"/>
          <w:szCs w:val="24"/>
        </w:rPr>
        <w:t>Purpose and operation of the Instrument</w:t>
      </w:r>
    </w:p>
    <w:p w14:paraId="6C24A9E2" w14:textId="333FECF8" w:rsidR="000B03CF" w:rsidRDefault="0063550C" w:rsidP="000B03CF">
      <w:pPr>
        <w:spacing w:before="240" w:after="0"/>
        <w:rPr>
          <w:rFonts w:ascii="Times New Roman" w:eastAsia="Times New Roman" w:hAnsi="Times New Roman" w:cs="Times New Roman"/>
          <w:sz w:val="24"/>
          <w:szCs w:val="24"/>
          <w:lang w:eastAsia="en-AU"/>
        </w:rPr>
      </w:pPr>
      <w:r w:rsidRPr="000B03CF">
        <w:rPr>
          <w:rFonts w:ascii="Times New Roman" w:eastAsia="Times New Roman" w:hAnsi="Times New Roman" w:cs="Times New Roman"/>
          <w:sz w:val="24"/>
          <w:szCs w:val="24"/>
          <w:lang w:eastAsia="en-AU"/>
        </w:rPr>
        <w:t xml:space="preserve">The </w:t>
      </w:r>
      <w:r w:rsidRPr="000B03CF">
        <w:rPr>
          <w:rFonts w:ascii="Times New Roman" w:eastAsia="Times New Roman" w:hAnsi="Times New Roman" w:cs="Times New Roman"/>
          <w:i/>
          <w:sz w:val="24"/>
          <w:szCs w:val="24"/>
          <w:lang w:eastAsia="en-AU"/>
        </w:rPr>
        <w:t>Royal Commissions Act 1902</w:t>
      </w:r>
      <w:r w:rsidRPr="000B03CF">
        <w:rPr>
          <w:rFonts w:ascii="Times New Roman" w:eastAsia="Times New Roman" w:hAnsi="Times New Roman" w:cs="Times New Roman"/>
          <w:sz w:val="24"/>
          <w:szCs w:val="24"/>
          <w:lang w:eastAsia="en-AU"/>
        </w:rPr>
        <w:t xml:space="preserve"> (the Act) provides for the establishment, powers and operation of royal commissions and for the management of royal commission records.</w:t>
      </w:r>
      <w:r w:rsidR="006E425B">
        <w:rPr>
          <w:rFonts w:ascii="Times New Roman" w:eastAsia="Times New Roman" w:hAnsi="Times New Roman" w:cs="Times New Roman"/>
          <w:sz w:val="24"/>
          <w:szCs w:val="24"/>
          <w:lang w:eastAsia="en-AU"/>
        </w:rPr>
        <w:t xml:space="preserve"> </w:t>
      </w:r>
      <w:r w:rsidR="000B03CF" w:rsidRPr="000B03CF">
        <w:rPr>
          <w:rFonts w:ascii="Times New Roman" w:hAnsi="Times New Roman"/>
          <w:sz w:val="24"/>
          <w:szCs w:val="24"/>
        </w:rPr>
        <w:t xml:space="preserve">Section 17 of the Act </w:t>
      </w:r>
      <w:r w:rsidR="000B03CF" w:rsidRPr="000B03CF">
        <w:rPr>
          <w:rFonts w:ascii="Times New Roman" w:eastAsia="Times New Roman" w:hAnsi="Times New Roman" w:cs="Times New Roman"/>
          <w:sz w:val="24"/>
          <w:szCs w:val="24"/>
          <w:lang w:eastAsia="en-AU"/>
        </w:rPr>
        <w:t>provides that the Governor</w:t>
      </w:r>
      <w:r w:rsidR="000B03CF" w:rsidRPr="000B03CF">
        <w:rPr>
          <w:rFonts w:ascii="Times New Roman" w:eastAsia="Times New Roman" w:hAnsi="Times New Roman" w:cs="Times New Roman"/>
          <w:sz w:val="24"/>
          <w:szCs w:val="24"/>
          <w:lang w:eastAsia="en-AU"/>
        </w:rPr>
        <w:noBreakHyphen/>
        <w:t>General may make regulations, not inconsistent with the Act, prescribing matters required or permitted by the Act to be prescribed, or necessary or convenient to be prescribed for carrying out or giving effect to the Act. The</w:t>
      </w:r>
      <w:r w:rsidR="000B03CF" w:rsidRPr="000B03CF">
        <w:rPr>
          <w:rFonts w:ascii="Times New Roman" w:eastAsia="Times New Roman" w:hAnsi="Times New Roman" w:cs="Times New Roman"/>
          <w:i/>
          <w:sz w:val="24"/>
          <w:szCs w:val="24"/>
          <w:lang w:eastAsia="en-AU"/>
        </w:rPr>
        <w:t xml:space="preserve"> </w:t>
      </w:r>
      <w:r w:rsidR="00DF0E52">
        <w:rPr>
          <w:rFonts w:ascii="Times New Roman" w:eastAsia="Times New Roman" w:hAnsi="Times New Roman" w:cs="Times New Roman"/>
          <w:i/>
          <w:sz w:val="24"/>
          <w:szCs w:val="24"/>
          <w:lang w:eastAsia="en-AU"/>
        </w:rPr>
        <w:t xml:space="preserve">Royal Commissions Regulations 2019 </w:t>
      </w:r>
      <w:r w:rsidR="00DF0E52">
        <w:rPr>
          <w:rFonts w:ascii="Times New Roman" w:eastAsia="Times New Roman" w:hAnsi="Times New Roman" w:cs="Times New Roman"/>
          <w:sz w:val="24"/>
          <w:szCs w:val="24"/>
          <w:lang w:eastAsia="en-AU"/>
        </w:rPr>
        <w:t xml:space="preserve">(the </w:t>
      </w:r>
      <w:r w:rsidR="000B03CF" w:rsidRPr="000B03CF">
        <w:rPr>
          <w:rFonts w:ascii="Times New Roman" w:eastAsia="Times New Roman" w:hAnsi="Times New Roman" w:cs="Times New Roman"/>
          <w:sz w:val="24"/>
          <w:szCs w:val="24"/>
          <w:lang w:eastAsia="en-AU"/>
        </w:rPr>
        <w:t>Regulations</w:t>
      </w:r>
      <w:r w:rsidR="00DF0E52">
        <w:rPr>
          <w:rFonts w:ascii="Times New Roman" w:eastAsia="Times New Roman" w:hAnsi="Times New Roman" w:cs="Times New Roman"/>
          <w:sz w:val="24"/>
          <w:szCs w:val="24"/>
          <w:lang w:eastAsia="en-AU"/>
        </w:rPr>
        <w:t>)</w:t>
      </w:r>
      <w:r w:rsidR="000B03CF" w:rsidRPr="000B03CF">
        <w:rPr>
          <w:rFonts w:ascii="Times New Roman" w:eastAsia="Times New Roman" w:hAnsi="Times New Roman" w:cs="Times New Roman"/>
          <w:i/>
          <w:sz w:val="24"/>
          <w:szCs w:val="24"/>
          <w:lang w:eastAsia="en-AU"/>
        </w:rPr>
        <w:t xml:space="preserve"> </w:t>
      </w:r>
      <w:r w:rsidR="000B03CF" w:rsidRPr="000B03CF">
        <w:rPr>
          <w:rFonts w:ascii="Times New Roman" w:eastAsia="Times New Roman" w:hAnsi="Times New Roman" w:cs="Times New Roman"/>
          <w:sz w:val="24"/>
          <w:szCs w:val="24"/>
          <w:lang w:eastAsia="en-AU"/>
        </w:rPr>
        <w:t xml:space="preserve">outline procedures for the service of documents and witnesses’ expenses and allowances, private sessions and the custody and use of records for royal commissions. </w:t>
      </w:r>
    </w:p>
    <w:p w14:paraId="71F020C2" w14:textId="1C3E1D97" w:rsidR="00E86185" w:rsidRPr="000B03CF" w:rsidRDefault="00E86185" w:rsidP="006E425B">
      <w:pPr>
        <w:spacing w:before="240" w:after="0"/>
        <w:rPr>
          <w:rFonts w:ascii="Times New Roman" w:eastAsia="Times New Roman" w:hAnsi="Times New Roman" w:cs="Times New Roman"/>
          <w:sz w:val="24"/>
          <w:szCs w:val="24"/>
          <w:lang w:eastAsia="en-AU"/>
        </w:rPr>
      </w:pPr>
      <w:r w:rsidRPr="000B03CF">
        <w:rPr>
          <w:rFonts w:ascii="Times New Roman" w:eastAsia="Times New Roman" w:hAnsi="Times New Roman" w:cs="Times New Roman"/>
          <w:sz w:val="24"/>
          <w:szCs w:val="24"/>
          <w:lang w:eastAsia="en-AU"/>
        </w:rPr>
        <w:t xml:space="preserve">The purpose of the </w:t>
      </w:r>
      <w:r w:rsidR="0063550C" w:rsidRPr="000B03CF">
        <w:rPr>
          <w:rFonts w:ascii="Times New Roman" w:hAnsi="Times New Roman"/>
          <w:sz w:val="24"/>
          <w:szCs w:val="24"/>
        </w:rPr>
        <w:t>instrument</w:t>
      </w:r>
      <w:r w:rsidRPr="000B03CF">
        <w:rPr>
          <w:rFonts w:ascii="Times New Roman" w:eastAsia="Times New Roman" w:hAnsi="Times New Roman" w:cs="Times New Roman"/>
          <w:sz w:val="24"/>
          <w:szCs w:val="24"/>
          <w:lang w:eastAsia="en-AU"/>
        </w:rPr>
        <w:t xml:space="preserve"> is to amend the </w:t>
      </w:r>
      <w:r w:rsidR="00A269BB" w:rsidRPr="000B03CF">
        <w:rPr>
          <w:rFonts w:ascii="Times New Roman" w:eastAsia="Times New Roman" w:hAnsi="Times New Roman" w:cs="Times New Roman"/>
          <w:sz w:val="24"/>
          <w:szCs w:val="24"/>
          <w:lang w:eastAsia="en-AU"/>
        </w:rPr>
        <w:t xml:space="preserve">Regulations </w:t>
      </w:r>
      <w:r w:rsidRPr="000B03CF">
        <w:rPr>
          <w:rFonts w:ascii="Times New Roman" w:eastAsia="Times New Roman" w:hAnsi="Times New Roman" w:cs="Times New Roman"/>
          <w:sz w:val="24"/>
          <w:szCs w:val="24"/>
          <w:lang w:eastAsia="en-AU"/>
        </w:rPr>
        <w:t xml:space="preserve">to update various definitions of previous and ongoing royal commissions. </w:t>
      </w:r>
    </w:p>
    <w:p w14:paraId="2425AAD0" w14:textId="032B3825" w:rsidR="00E86185" w:rsidRPr="000B03CF" w:rsidRDefault="00E86185" w:rsidP="00740EC8">
      <w:pPr>
        <w:spacing w:before="240" w:after="0"/>
        <w:rPr>
          <w:rFonts w:ascii="Times New Roman" w:hAnsi="Times New Roman"/>
          <w:sz w:val="24"/>
          <w:szCs w:val="24"/>
        </w:rPr>
      </w:pPr>
      <w:r w:rsidRPr="000B03CF">
        <w:rPr>
          <w:rFonts w:ascii="Times New Roman" w:hAnsi="Times New Roman"/>
          <w:sz w:val="24"/>
          <w:szCs w:val="24"/>
        </w:rPr>
        <w:t xml:space="preserve">Section 4 of the Regulations outlines several definitions of royal commissions which are referred to in the Regulations and to which the Regulations apply. The definitions of several royal commissions (both </w:t>
      </w:r>
      <w:r w:rsidR="004B7832" w:rsidRPr="000B03CF">
        <w:rPr>
          <w:rFonts w:ascii="Times New Roman" w:hAnsi="Times New Roman"/>
          <w:sz w:val="24"/>
          <w:szCs w:val="24"/>
        </w:rPr>
        <w:t>previous and ongoing</w:t>
      </w:r>
      <w:r w:rsidRPr="000B03CF">
        <w:rPr>
          <w:rFonts w:ascii="Times New Roman" w:hAnsi="Times New Roman"/>
          <w:sz w:val="24"/>
          <w:szCs w:val="24"/>
        </w:rPr>
        <w:t xml:space="preserve"> royal commissions)</w:t>
      </w:r>
      <w:r w:rsidR="00B768F0" w:rsidRPr="000B03CF">
        <w:rPr>
          <w:rFonts w:ascii="Times New Roman" w:hAnsi="Times New Roman"/>
          <w:sz w:val="24"/>
          <w:szCs w:val="24"/>
        </w:rPr>
        <w:t xml:space="preserve"> listed under the Regulations</w:t>
      </w:r>
      <w:r w:rsidRPr="000B03CF">
        <w:rPr>
          <w:rFonts w:ascii="Times New Roman" w:hAnsi="Times New Roman"/>
          <w:sz w:val="24"/>
          <w:szCs w:val="24"/>
        </w:rPr>
        <w:t xml:space="preserve"> are </w:t>
      </w:r>
      <w:r w:rsidR="00740EC8" w:rsidRPr="000B03CF">
        <w:rPr>
          <w:rFonts w:ascii="Times New Roman" w:hAnsi="Times New Roman"/>
          <w:sz w:val="24"/>
          <w:szCs w:val="24"/>
        </w:rPr>
        <w:t xml:space="preserve">incomplete or </w:t>
      </w:r>
      <w:r w:rsidRPr="000B03CF">
        <w:rPr>
          <w:rFonts w:ascii="Times New Roman" w:hAnsi="Times New Roman"/>
          <w:sz w:val="24"/>
          <w:szCs w:val="24"/>
        </w:rPr>
        <w:t>inconsistent</w:t>
      </w:r>
      <w:r w:rsidR="00740EC8" w:rsidRPr="000B03CF">
        <w:rPr>
          <w:rFonts w:ascii="Times New Roman" w:hAnsi="Times New Roman"/>
          <w:sz w:val="24"/>
          <w:szCs w:val="24"/>
        </w:rPr>
        <w:t xml:space="preserve"> with the</w:t>
      </w:r>
      <w:r w:rsidR="0063550C" w:rsidRPr="000B03CF">
        <w:rPr>
          <w:rFonts w:ascii="Times New Roman" w:hAnsi="Times New Roman"/>
          <w:sz w:val="24"/>
          <w:szCs w:val="24"/>
        </w:rPr>
        <w:t xml:space="preserve"> Act</w:t>
      </w:r>
      <w:r w:rsidR="00B768F0" w:rsidRPr="000B03CF">
        <w:rPr>
          <w:rFonts w:ascii="Times New Roman" w:hAnsi="Times New Roman"/>
          <w:sz w:val="24"/>
          <w:szCs w:val="24"/>
        </w:rPr>
        <w:t xml:space="preserve">. </w:t>
      </w:r>
    </w:p>
    <w:p w14:paraId="5416BC9C" w14:textId="77777777" w:rsidR="00E86185" w:rsidRPr="000B03CF" w:rsidRDefault="00E86185" w:rsidP="00740EC8">
      <w:pPr>
        <w:spacing w:after="0"/>
        <w:ind w:right="91"/>
        <w:rPr>
          <w:rFonts w:ascii="Times New Roman" w:eastAsia="Times New Roman" w:hAnsi="Times New Roman" w:cs="Times New Roman"/>
          <w:sz w:val="24"/>
          <w:szCs w:val="24"/>
          <w:lang w:eastAsia="en-AU"/>
        </w:rPr>
      </w:pPr>
    </w:p>
    <w:p w14:paraId="195F7B6B" w14:textId="384F8688" w:rsidR="00E86185" w:rsidRPr="000B03CF" w:rsidRDefault="00E86185" w:rsidP="000B03CF">
      <w:pPr>
        <w:tabs>
          <w:tab w:val="left" w:pos="1560"/>
        </w:tabs>
        <w:spacing w:after="0"/>
        <w:ind w:right="91"/>
        <w:rPr>
          <w:rFonts w:ascii="Times New Roman" w:eastAsia="Times New Roman" w:hAnsi="Times New Roman" w:cs="Times New Roman"/>
          <w:b/>
          <w:sz w:val="24"/>
          <w:szCs w:val="24"/>
          <w:lang w:eastAsia="en-AU"/>
        </w:rPr>
      </w:pPr>
      <w:r w:rsidRPr="000B03CF">
        <w:rPr>
          <w:rFonts w:ascii="Times New Roman" w:eastAsia="Times New Roman" w:hAnsi="Times New Roman" w:cs="Times New Roman"/>
          <w:sz w:val="24"/>
          <w:szCs w:val="24"/>
          <w:lang w:eastAsia="en-AU"/>
        </w:rPr>
        <w:t xml:space="preserve">The </w:t>
      </w:r>
      <w:r w:rsidR="0063550C" w:rsidRPr="000B03CF">
        <w:rPr>
          <w:rFonts w:ascii="Times New Roman" w:eastAsia="Times New Roman" w:hAnsi="Times New Roman" w:cs="Times New Roman"/>
          <w:sz w:val="24"/>
          <w:szCs w:val="24"/>
          <w:lang w:eastAsia="en-AU"/>
        </w:rPr>
        <w:t>instrument</w:t>
      </w:r>
      <w:r w:rsidRPr="000B03CF">
        <w:rPr>
          <w:rFonts w:ascii="Times New Roman" w:eastAsia="Times New Roman" w:hAnsi="Times New Roman" w:cs="Times New Roman"/>
          <w:sz w:val="24"/>
          <w:szCs w:val="24"/>
          <w:lang w:eastAsia="en-AU"/>
        </w:rPr>
        <w:t xml:space="preserve"> make</w:t>
      </w:r>
      <w:r w:rsidR="0063550C" w:rsidRPr="000B03CF">
        <w:rPr>
          <w:rFonts w:ascii="Times New Roman" w:eastAsia="Times New Roman" w:hAnsi="Times New Roman" w:cs="Times New Roman"/>
          <w:sz w:val="24"/>
          <w:szCs w:val="24"/>
          <w:lang w:eastAsia="en-AU"/>
        </w:rPr>
        <w:t>s</w:t>
      </w:r>
      <w:r w:rsidRPr="000B03CF">
        <w:rPr>
          <w:rFonts w:ascii="Times New Roman" w:eastAsia="Times New Roman" w:hAnsi="Times New Roman" w:cs="Times New Roman"/>
          <w:sz w:val="24"/>
          <w:szCs w:val="24"/>
          <w:lang w:eastAsia="en-AU"/>
        </w:rPr>
        <w:t xml:space="preserve"> amendments to ensure </w:t>
      </w:r>
      <w:r w:rsidR="00740EC8" w:rsidRPr="000B03CF">
        <w:rPr>
          <w:rFonts w:ascii="Times New Roman" w:eastAsia="Times New Roman" w:hAnsi="Times New Roman" w:cs="Times New Roman"/>
          <w:sz w:val="24"/>
          <w:szCs w:val="24"/>
          <w:lang w:eastAsia="en-AU"/>
        </w:rPr>
        <w:t xml:space="preserve">accuracy and </w:t>
      </w:r>
      <w:r w:rsidRPr="000B03CF">
        <w:rPr>
          <w:rFonts w:ascii="Times New Roman" w:eastAsia="Times New Roman" w:hAnsi="Times New Roman" w:cs="Times New Roman"/>
          <w:sz w:val="24"/>
          <w:szCs w:val="24"/>
          <w:lang w:eastAsia="en-AU"/>
        </w:rPr>
        <w:t>consistency by updating various definitions of previous and ongoing royal commissions.</w:t>
      </w:r>
    </w:p>
    <w:p w14:paraId="7B63044A" w14:textId="77777777" w:rsidR="00877C9E" w:rsidRPr="000B03CF" w:rsidRDefault="00877C9E" w:rsidP="00877C9E">
      <w:pPr>
        <w:spacing w:after="0" w:line="240" w:lineRule="auto"/>
        <w:ind w:right="91"/>
        <w:rPr>
          <w:rFonts w:ascii="Times New Roman" w:eastAsia="Times New Roman" w:hAnsi="Times New Roman" w:cs="Times New Roman"/>
          <w:b/>
          <w:sz w:val="24"/>
          <w:szCs w:val="24"/>
          <w:lang w:eastAsia="en-AU"/>
        </w:rPr>
      </w:pPr>
    </w:p>
    <w:p w14:paraId="09BFDCE0" w14:textId="237CC552" w:rsidR="0026109C" w:rsidRPr="000B03CF" w:rsidRDefault="797FDF2D" w:rsidP="00071546">
      <w:pPr>
        <w:tabs>
          <w:tab w:val="left" w:pos="1560"/>
        </w:tabs>
        <w:spacing w:after="0" w:line="240" w:lineRule="auto"/>
        <w:ind w:right="91"/>
        <w:rPr>
          <w:rFonts w:ascii="Times New Roman" w:eastAsia="Times New Roman" w:hAnsi="Times New Roman" w:cs="Times New Roman"/>
          <w:i/>
          <w:sz w:val="24"/>
          <w:szCs w:val="24"/>
          <w:lang w:eastAsia="en-AU"/>
        </w:rPr>
      </w:pPr>
      <w:r w:rsidRPr="00A775BC">
        <w:rPr>
          <w:rFonts w:ascii="Times New Roman" w:hAnsi="Times New Roman" w:cs="Times New Roman"/>
          <w:b/>
          <w:bCs/>
          <w:caps/>
          <w:sz w:val="24"/>
          <w:szCs w:val="24"/>
        </w:rPr>
        <w:t>Consultation</w:t>
      </w:r>
    </w:p>
    <w:p w14:paraId="23998C82" w14:textId="7AAA80B0" w:rsidR="00B34BBD" w:rsidRPr="000B03CF" w:rsidRDefault="00701DAC" w:rsidP="00740EC8">
      <w:pPr>
        <w:rPr>
          <w:rFonts w:ascii="Times New Roman" w:hAnsi="Times New Roman" w:cs="Times New Roman"/>
          <w:sz w:val="24"/>
          <w:szCs w:val="24"/>
        </w:rPr>
      </w:pPr>
      <w:r w:rsidRPr="000B03CF">
        <w:rPr>
          <w:rFonts w:ascii="Times New Roman" w:hAnsi="Times New Roman" w:cs="Times New Roman"/>
          <w:sz w:val="24"/>
          <w:szCs w:val="24"/>
        </w:rPr>
        <w:br/>
      </w:r>
      <w:r w:rsidR="00B34BBD" w:rsidRPr="000B03CF">
        <w:rPr>
          <w:rFonts w:ascii="Times New Roman" w:hAnsi="Times New Roman" w:cs="Times New Roman"/>
          <w:sz w:val="24"/>
          <w:szCs w:val="24"/>
        </w:rPr>
        <w:t xml:space="preserve">Consultation was not undertaken as the amendments are purely machinery in nature. </w:t>
      </w:r>
    </w:p>
    <w:p w14:paraId="09BFDCE4" w14:textId="4BF41FF2" w:rsidR="00566C9B" w:rsidRPr="00A775BC" w:rsidRDefault="797FDF2D" w:rsidP="00740EC8">
      <w:pPr>
        <w:rPr>
          <w:rFonts w:ascii="Times New Roman" w:hAnsi="Times New Roman" w:cs="Times New Roman"/>
          <w:b/>
          <w:bCs/>
          <w:caps/>
          <w:sz w:val="24"/>
          <w:szCs w:val="24"/>
        </w:rPr>
      </w:pPr>
      <w:r w:rsidRPr="00A775BC">
        <w:rPr>
          <w:rFonts w:ascii="Times New Roman" w:hAnsi="Times New Roman" w:cs="Times New Roman"/>
          <w:b/>
          <w:bCs/>
          <w:caps/>
          <w:sz w:val="24"/>
          <w:szCs w:val="24"/>
        </w:rPr>
        <w:t>Policy Impact analysis</w:t>
      </w:r>
    </w:p>
    <w:p w14:paraId="4E565197" w14:textId="62FE2948" w:rsidR="00BB6A62" w:rsidRPr="000B03CF" w:rsidRDefault="00BB6A62" w:rsidP="00740EC8">
      <w:pPr>
        <w:rPr>
          <w:rFonts w:ascii="Times New Roman" w:hAnsi="Times New Roman" w:cs="Times New Roman"/>
          <w:sz w:val="24"/>
          <w:szCs w:val="24"/>
        </w:rPr>
      </w:pPr>
      <w:r w:rsidRPr="000B03CF">
        <w:rPr>
          <w:rFonts w:ascii="Times New Roman" w:hAnsi="Times New Roman" w:cs="Times New Roman"/>
          <w:sz w:val="24"/>
          <w:szCs w:val="24"/>
        </w:rPr>
        <w:t xml:space="preserve">The Office of Impact Analysis (OIA) was consulted and advised that no Impact Analysis is required. This is because </w:t>
      </w:r>
      <w:r w:rsidR="001A1C86" w:rsidRPr="000B03CF">
        <w:rPr>
          <w:rFonts w:ascii="Times New Roman" w:hAnsi="Times New Roman" w:cs="Times New Roman"/>
          <w:sz w:val="24"/>
          <w:szCs w:val="24"/>
        </w:rPr>
        <w:t>the proposed legislative changes are technical amendments to definitions only</w:t>
      </w:r>
      <w:r w:rsidR="00B255E4" w:rsidRPr="000B03CF">
        <w:rPr>
          <w:rFonts w:ascii="Times New Roman" w:hAnsi="Times New Roman" w:cs="Times New Roman"/>
          <w:sz w:val="24"/>
          <w:szCs w:val="24"/>
        </w:rPr>
        <w:t>.</w:t>
      </w:r>
      <w:r w:rsidRPr="000B03CF">
        <w:rPr>
          <w:rFonts w:ascii="Times New Roman" w:hAnsi="Times New Roman" w:cs="Times New Roman"/>
          <w:i/>
          <w:sz w:val="24"/>
          <w:szCs w:val="24"/>
        </w:rPr>
        <w:t xml:space="preserve"> </w:t>
      </w:r>
      <w:r w:rsidRPr="000B03CF">
        <w:rPr>
          <w:rFonts w:ascii="Times New Roman" w:hAnsi="Times New Roman" w:cs="Times New Roman"/>
          <w:sz w:val="24"/>
          <w:szCs w:val="24"/>
        </w:rPr>
        <w:t xml:space="preserve">The OIA consultation reference number is </w:t>
      </w:r>
      <w:r w:rsidR="001A1C86" w:rsidRPr="000B03CF">
        <w:rPr>
          <w:rFonts w:ascii="Times New Roman" w:hAnsi="Times New Roman" w:cs="Times New Roman"/>
          <w:sz w:val="24"/>
          <w:szCs w:val="24"/>
        </w:rPr>
        <w:t>OIA24-06562</w:t>
      </w:r>
      <w:r w:rsidR="00A658A1" w:rsidRPr="000B03CF">
        <w:rPr>
          <w:rFonts w:ascii="Times New Roman" w:hAnsi="Times New Roman" w:cs="Times New Roman"/>
          <w:sz w:val="24"/>
          <w:szCs w:val="24"/>
        </w:rPr>
        <w:t xml:space="preserve">. </w:t>
      </w:r>
    </w:p>
    <w:p w14:paraId="09BFDCE7" w14:textId="77777777" w:rsidR="008B2955" w:rsidRPr="00A775BC" w:rsidRDefault="797FDF2D" w:rsidP="797FDF2D">
      <w:pPr>
        <w:spacing w:line="360" w:lineRule="auto"/>
        <w:rPr>
          <w:rFonts w:ascii="Times New Roman" w:hAnsi="Times New Roman" w:cs="Times New Roman"/>
          <w:b/>
          <w:bCs/>
          <w:caps/>
          <w:sz w:val="24"/>
          <w:szCs w:val="24"/>
        </w:rPr>
      </w:pPr>
      <w:r w:rsidRPr="00A775BC">
        <w:rPr>
          <w:rFonts w:ascii="Times New Roman" w:hAnsi="Times New Roman" w:cs="Times New Roman"/>
          <w:b/>
          <w:bCs/>
          <w:caps/>
          <w:sz w:val="24"/>
          <w:szCs w:val="24"/>
        </w:rPr>
        <w:t>Statement of Compatibility with Human Rights</w:t>
      </w:r>
    </w:p>
    <w:p w14:paraId="62F85A5C" w14:textId="46A57DD4" w:rsidR="009224D3" w:rsidRPr="0013712B" w:rsidRDefault="00140A06" w:rsidP="0013712B">
      <w:pPr>
        <w:rPr>
          <w:rFonts w:ascii="Times New Roman" w:hAnsi="Times New Roman" w:cs="Times New Roman"/>
          <w:sz w:val="24"/>
          <w:szCs w:val="24"/>
        </w:rPr>
      </w:pPr>
      <w:r w:rsidRPr="000B03CF">
        <w:rPr>
          <w:rFonts w:ascii="Times New Roman" w:hAnsi="Times New Roman" w:cs="Times New Roman"/>
          <w:sz w:val="24"/>
          <w:szCs w:val="24"/>
        </w:rPr>
        <w:t xml:space="preserve">A Statement of Compatibility with Human Rights has been prepared in accordance with the </w:t>
      </w:r>
      <w:r w:rsidRPr="0013712B">
        <w:rPr>
          <w:rFonts w:ascii="Times New Roman" w:hAnsi="Times New Roman" w:cs="Times New Roman"/>
          <w:i/>
          <w:sz w:val="24"/>
          <w:szCs w:val="24"/>
        </w:rPr>
        <w:t>Human Rights (Parliamentary Scrutiny) Act 2011</w:t>
      </w:r>
      <w:r w:rsidRPr="000B03CF">
        <w:rPr>
          <w:rFonts w:ascii="Times New Roman" w:hAnsi="Times New Roman" w:cs="Times New Roman"/>
          <w:sz w:val="24"/>
          <w:szCs w:val="24"/>
        </w:rPr>
        <w:t xml:space="preserve">, and is at </w:t>
      </w:r>
      <w:r w:rsidRPr="0013712B">
        <w:rPr>
          <w:rFonts w:ascii="Times New Roman" w:hAnsi="Times New Roman" w:cs="Times New Roman"/>
          <w:sz w:val="24"/>
          <w:szCs w:val="24"/>
        </w:rPr>
        <w:t xml:space="preserve">Attachment </w:t>
      </w:r>
      <w:r w:rsidR="00C6474B" w:rsidRPr="0013712B">
        <w:rPr>
          <w:rFonts w:ascii="Times New Roman" w:hAnsi="Times New Roman" w:cs="Times New Roman"/>
          <w:sz w:val="24"/>
          <w:szCs w:val="24"/>
        </w:rPr>
        <w:t>A</w:t>
      </w:r>
      <w:r w:rsidRPr="0013712B">
        <w:rPr>
          <w:rFonts w:ascii="Times New Roman" w:hAnsi="Times New Roman" w:cs="Times New Roman"/>
          <w:sz w:val="24"/>
          <w:szCs w:val="24"/>
        </w:rPr>
        <w:t>.</w:t>
      </w:r>
    </w:p>
    <w:p w14:paraId="5C843B81" w14:textId="77777777" w:rsidR="0013712B" w:rsidRDefault="0013712B">
      <w:pPr>
        <w:spacing w:line="360" w:lineRule="auto"/>
        <w:rPr>
          <w:rFonts w:ascii="Times New Roman" w:hAnsi="Times New Roman" w:cs="Times New Roman"/>
          <w:b/>
          <w:bCs/>
          <w:sz w:val="24"/>
          <w:szCs w:val="24"/>
        </w:rPr>
      </w:pPr>
    </w:p>
    <w:p w14:paraId="09BFDCED" w14:textId="5EAE3716" w:rsidR="00186EFA" w:rsidRPr="00A775BC" w:rsidRDefault="797FDF2D">
      <w:pPr>
        <w:spacing w:line="360" w:lineRule="auto"/>
        <w:rPr>
          <w:rFonts w:ascii="Times New Roman" w:hAnsi="Times New Roman" w:cs="Times New Roman"/>
          <w:b/>
          <w:bCs/>
          <w:sz w:val="24"/>
          <w:szCs w:val="24"/>
        </w:rPr>
      </w:pPr>
      <w:r w:rsidRPr="00A775BC">
        <w:rPr>
          <w:rFonts w:ascii="Times New Roman" w:hAnsi="Times New Roman" w:cs="Times New Roman"/>
          <w:b/>
          <w:bCs/>
          <w:sz w:val="24"/>
          <w:szCs w:val="24"/>
        </w:rPr>
        <w:lastRenderedPageBreak/>
        <w:t>NOTES ON SECTIONS</w:t>
      </w:r>
    </w:p>
    <w:p w14:paraId="26BCD32D" w14:textId="7CD0F2A1" w:rsidR="00E13E98" w:rsidRPr="000B03CF" w:rsidRDefault="00E13E98" w:rsidP="00E13E98">
      <w:pPr>
        <w:spacing w:line="360" w:lineRule="auto"/>
        <w:ind w:right="91"/>
        <w:rPr>
          <w:rFonts w:ascii="Times New Roman" w:eastAsia="Times New Roman" w:hAnsi="Times New Roman" w:cs="Times New Roman"/>
          <w:sz w:val="24"/>
          <w:szCs w:val="24"/>
          <w:u w:val="single"/>
          <w:lang w:eastAsia="en-AU"/>
        </w:rPr>
      </w:pPr>
      <w:r w:rsidRPr="000B03CF">
        <w:rPr>
          <w:rFonts w:ascii="Times New Roman" w:eastAsia="Times New Roman" w:hAnsi="Times New Roman" w:cs="Times New Roman"/>
          <w:sz w:val="24"/>
          <w:szCs w:val="24"/>
          <w:u w:val="single"/>
          <w:lang w:eastAsia="en-AU"/>
        </w:rPr>
        <w:t>Section 1 - Name of Regulations</w:t>
      </w:r>
    </w:p>
    <w:p w14:paraId="76F917BA" w14:textId="1A0F7E9C" w:rsidR="00E13E98" w:rsidRPr="0013712B" w:rsidRDefault="00060F13" w:rsidP="0013712B">
      <w:pPr>
        <w:rPr>
          <w:rFonts w:ascii="Times New Roman" w:hAnsi="Times New Roman" w:cs="Times New Roman"/>
          <w:sz w:val="24"/>
          <w:szCs w:val="24"/>
        </w:rPr>
      </w:pPr>
      <w:r w:rsidRPr="0013712B">
        <w:rPr>
          <w:rFonts w:ascii="Times New Roman" w:hAnsi="Times New Roman" w:cs="Times New Roman"/>
          <w:sz w:val="24"/>
          <w:szCs w:val="24"/>
        </w:rPr>
        <w:t xml:space="preserve">This section provides that the title of the </w:t>
      </w:r>
      <w:r w:rsidR="006D7A5B" w:rsidRPr="0013712B">
        <w:rPr>
          <w:rFonts w:ascii="Times New Roman" w:hAnsi="Times New Roman" w:cs="Times New Roman"/>
          <w:sz w:val="24"/>
          <w:szCs w:val="24"/>
        </w:rPr>
        <w:t>Regulations is the Royal Commissions Amendment (Definitions) Regulations 2023</w:t>
      </w:r>
      <w:r w:rsidR="0082045F" w:rsidRPr="0013712B">
        <w:rPr>
          <w:rFonts w:ascii="Times New Roman" w:hAnsi="Times New Roman" w:cs="Times New Roman"/>
          <w:sz w:val="24"/>
          <w:szCs w:val="24"/>
        </w:rPr>
        <w:t xml:space="preserve"> (the Regulations). </w:t>
      </w:r>
    </w:p>
    <w:p w14:paraId="34FE318D" w14:textId="7C3F596A" w:rsidR="00E13E98" w:rsidRPr="000B03CF" w:rsidRDefault="00E13E98" w:rsidP="00E13E98">
      <w:pPr>
        <w:spacing w:line="360" w:lineRule="auto"/>
        <w:ind w:right="91"/>
        <w:rPr>
          <w:rFonts w:ascii="Times New Roman" w:eastAsia="Times New Roman" w:hAnsi="Times New Roman" w:cs="Times New Roman"/>
          <w:sz w:val="24"/>
          <w:szCs w:val="24"/>
          <w:u w:val="single"/>
          <w:lang w:eastAsia="en-AU"/>
        </w:rPr>
      </w:pPr>
      <w:r w:rsidRPr="000B03CF">
        <w:rPr>
          <w:rFonts w:ascii="Times New Roman" w:eastAsia="Times New Roman" w:hAnsi="Times New Roman" w:cs="Times New Roman"/>
          <w:sz w:val="24"/>
          <w:szCs w:val="24"/>
          <w:u w:val="single"/>
          <w:lang w:eastAsia="en-AU"/>
        </w:rPr>
        <w:t xml:space="preserve">Section 2 </w:t>
      </w:r>
      <w:r w:rsidR="006F5A74" w:rsidRPr="000B03CF">
        <w:rPr>
          <w:rFonts w:ascii="Times New Roman" w:eastAsia="Times New Roman" w:hAnsi="Times New Roman" w:cs="Times New Roman"/>
          <w:sz w:val="24"/>
          <w:szCs w:val="24"/>
          <w:u w:val="single"/>
          <w:lang w:eastAsia="en-AU"/>
        </w:rPr>
        <w:t>–</w:t>
      </w:r>
      <w:r w:rsidRPr="000B03CF">
        <w:rPr>
          <w:rFonts w:ascii="Times New Roman" w:eastAsia="Times New Roman" w:hAnsi="Times New Roman" w:cs="Times New Roman"/>
          <w:sz w:val="24"/>
          <w:szCs w:val="24"/>
          <w:u w:val="single"/>
          <w:lang w:eastAsia="en-AU"/>
        </w:rPr>
        <w:t xml:space="preserve"> Commencement</w:t>
      </w:r>
    </w:p>
    <w:p w14:paraId="44F0235E" w14:textId="0AFE4A2A" w:rsidR="006F5A74" w:rsidRPr="0013712B" w:rsidRDefault="006F5A74" w:rsidP="0013712B">
      <w:pPr>
        <w:rPr>
          <w:rFonts w:ascii="Times New Roman" w:hAnsi="Times New Roman" w:cs="Times New Roman"/>
          <w:sz w:val="24"/>
          <w:szCs w:val="24"/>
        </w:rPr>
      </w:pPr>
      <w:r w:rsidRPr="0013712B">
        <w:rPr>
          <w:rFonts w:ascii="Times New Roman" w:hAnsi="Times New Roman" w:cs="Times New Roman"/>
          <w:sz w:val="24"/>
          <w:szCs w:val="24"/>
        </w:rPr>
        <w:t xml:space="preserve">This section provides for the whole of the Regulations to </w:t>
      </w:r>
      <w:r w:rsidR="00C46BD2" w:rsidRPr="0013712B">
        <w:rPr>
          <w:rFonts w:ascii="Times New Roman" w:hAnsi="Times New Roman" w:cs="Times New Roman"/>
          <w:sz w:val="24"/>
          <w:szCs w:val="24"/>
        </w:rPr>
        <w:t xml:space="preserve">commence on the day after the instrument is registered. </w:t>
      </w:r>
    </w:p>
    <w:p w14:paraId="16BFBDA6" w14:textId="29941F67" w:rsidR="00E13E98" w:rsidRPr="000B03CF" w:rsidRDefault="00E13E98" w:rsidP="00E13E98">
      <w:pPr>
        <w:spacing w:line="360" w:lineRule="auto"/>
        <w:ind w:right="91"/>
        <w:rPr>
          <w:rFonts w:ascii="Times New Roman" w:eastAsia="Times New Roman" w:hAnsi="Times New Roman" w:cs="Times New Roman"/>
          <w:sz w:val="24"/>
          <w:szCs w:val="24"/>
          <w:u w:val="single"/>
          <w:lang w:eastAsia="en-AU"/>
        </w:rPr>
      </w:pPr>
      <w:r w:rsidRPr="000B03CF">
        <w:rPr>
          <w:rFonts w:ascii="Times New Roman" w:eastAsia="Times New Roman" w:hAnsi="Times New Roman" w:cs="Times New Roman"/>
          <w:sz w:val="24"/>
          <w:szCs w:val="24"/>
          <w:u w:val="single"/>
          <w:lang w:eastAsia="en-AU"/>
        </w:rPr>
        <w:t xml:space="preserve">Section 3 </w:t>
      </w:r>
      <w:r w:rsidR="0040250B" w:rsidRPr="000B03CF">
        <w:rPr>
          <w:rFonts w:ascii="Times New Roman" w:eastAsia="Times New Roman" w:hAnsi="Times New Roman" w:cs="Times New Roman"/>
          <w:sz w:val="24"/>
          <w:szCs w:val="24"/>
          <w:u w:val="single"/>
          <w:lang w:eastAsia="en-AU"/>
        </w:rPr>
        <w:t>–</w:t>
      </w:r>
      <w:r w:rsidRPr="000B03CF">
        <w:rPr>
          <w:rFonts w:ascii="Times New Roman" w:eastAsia="Times New Roman" w:hAnsi="Times New Roman" w:cs="Times New Roman"/>
          <w:sz w:val="24"/>
          <w:szCs w:val="24"/>
          <w:u w:val="single"/>
          <w:lang w:eastAsia="en-AU"/>
        </w:rPr>
        <w:t xml:space="preserve"> Authority</w:t>
      </w:r>
    </w:p>
    <w:p w14:paraId="1A3AD2FB" w14:textId="7B875B28" w:rsidR="0040250B" w:rsidRPr="0013712B" w:rsidRDefault="0040250B" w:rsidP="0013712B">
      <w:pPr>
        <w:rPr>
          <w:rFonts w:ascii="Times New Roman" w:hAnsi="Times New Roman" w:cs="Times New Roman"/>
          <w:sz w:val="24"/>
          <w:szCs w:val="24"/>
        </w:rPr>
      </w:pPr>
      <w:r w:rsidRPr="0013712B">
        <w:rPr>
          <w:rFonts w:ascii="Times New Roman" w:hAnsi="Times New Roman" w:cs="Times New Roman"/>
          <w:sz w:val="24"/>
          <w:szCs w:val="24"/>
        </w:rPr>
        <w:t xml:space="preserve">This section provides that the </w:t>
      </w:r>
      <w:r w:rsidR="00FF1D45" w:rsidRPr="0013712B">
        <w:rPr>
          <w:rFonts w:ascii="Times New Roman" w:hAnsi="Times New Roman" w:cs="Times New Roman"/>
          <w:sz w:val="24"/>
          <w:szCs w:val="24"/>
        </w:rPr>
        <w:t xml:space="preserve">Regulations are made under the </w:t>
      </w:r>
      <w:r w:rsidR="00FF1D45" w:rsidRPr="0013712B">
        <w:rPr>
          <w:rFonts w:ascii="Times New Roman" w:hAnsi="Times New Roman" w:cs="Times New Roman"/>
          <w:i/>
          <w:sz w:val="24"/>
          <w:szCs w:val="24"/>
        </w:rPr>
        <w:t>Royal Commissions Act 1902</w:t>
      </w:r>
      <w:r w:rsidR="00FF1D45" w:rsidRPr="0013712B">
        <w:rPr>
          <w:rFonts w:ascii="Times New Roman" w:hAnsi="Times New Roman" w:cs="Times New Roman"/>
          <w:sz w:val="24"/>
          <w:szCs w:val="24"/>
        </w:rPr>
        <w:t xml:space="preserve"> (</w:t>
      </w:r>
      <w:proofErr w:type="spellStart"/>
      <w:r w:rsidR="00FF1D45" w:rsidRPr="0013712B">
        <w:rPr>
          <w:rFonts w:ascii="Times New Roman" w:hAnsi="Times New Roman" w:cs="Times New Roman"/>
          <w:sz w:val="24"/>
          <w:szCs w:val="24"/>
        </w:rPr>
        <w:t>C</w:t>
      </w:r>
      <w:r w:rsidR="00CD736C" w:rsidRPr="0013712B">
        <w:rPr>
          <w:rFonts w:ascii="Times New Roman" w:hAnsi="Times New Roman" w:cs="Times New Roman"/>
          <w:sz w:val="24"/>
          <w:szCs w:val="24"/>
        </w:rPr>
        <w:t>t</w:t>
      </w:r>
      <w:r w:rsidR="00FF1D45" w:rsidRPr="0013712B">
        <w:rPr>
          <w:rFonts w:ascii="Times New Roman" w:hAnsi="Times New Roman" w:cs="Times New Roman"/>
          <w:sz w:val="24"/>
          <w:szCs w:val="24"/>
        </w:rPr>
        <w:t>h</w:t>
      </w:r>
      <w:proofErr w:type="spellEnd"/>
      <w:r w:rsidR="00FF1D45" w:rsidRPr="0013712B">
        <w:rPr>
          <w:rFonts w:ascii="Times New Roman" w:hAnsi="Times New Roman" w:cs="Times New Roman"/>
          <w:sz w:val="24"/>
          <w:szCs w:val="24"/>
        </w:rPr>
        <w:t>)</w:t>
      </w:r>
      <w:r w:rsidR="001E2FF8" w:rsidRPr="0013712B">
        <w:rPr>
          <w:rFonts w:ascii="Times New Roman" w:hAnsi="Times New Roman" w:cs="Times New Roman"/>
          <w:sz w:val="24"/>
          <w:szCs w:val="24"/>
        </w:rPr>
        <w:t xml:space="preserve"> (the Act). </w:t>
      </w:r>
    </w:p>
    <w:p w14:paraId="54DB5176" w14:textId="77777777" w:rsidR="00E13E98" w:rsidRPr="000B03CF" w:rsidRDefault="00E13E98" w:rsidP="00E13E98">
      <w:pPr>
        <w:keepNext/>
        <w:spacing w:line="360" w:lineRule="auto"/>
        <w:ind w:right="748"/>
        <w:rPr>
          <w:rFonts w:ascii="Times New Roman" w:eastAsia="Times New Roman" w:hAnsi="Times New Roman" w:cs="Times New Roman"/>
          <w:sz w:val="24"/>
          <w:szCs w:val="24"/>
          <w:u w:val="single"/>
          <w:lang w:eastAsia="en-AU"/>
        </w:rPr>
      </w:pPr>
      <w:r w:rsidRPr="000B03CF">
        <w:rPr>
          <w:rFonts w:ascii="Times New Roman" w:eastAsia="Times New Roman" w:hAnsi="Times New Roman" w:cs="Times New Roman"/>
          <w:sz w:val="24"/>
          <w:szCs w:val="24"/>
          <w:u w:val="single"/>
          <w:lang w:eastAsia="en-AU"/>
        </w:rPr>
        <w:t>Section 4 - Schedule</w:t>
      </w:r>
    </w:p>
    <w:p w14:paraId="0C6C63D0" w14:textId="5930B1CB" w:rsidR="00887292" w:rsidRPr="0013712B" w:rsidRDefault="00887292" w:rsidP="0013712B">
      <w:pPr>
        <w:rPr>
          <w:rFonts w:ascii="Times New Roman" w:hAnsi="Times New Roman" w:cs="Times New Roman"/>
          <w:sz w:val="24"/>
          <w:szCs w:val="24"/>
        </w:rPr>
      </w:pPr>
      <w:r w:rsidRPr="0013712B">
        <w:rPr>
          <w:rFonts w:ascii="Times New Roman" w:hAnsi="Times New Roman" w:cs="Times New Roman"/>
          <w:sz w:val="24"/>
          <w:szCs w:val="24"/>
        </w:rPr>
        <w:t xml:space="preserve">This section provides that </w:t>
      </w:r>
      <w:r w:rsidRPr="00210432">
        <w:rPr>
          <w:rFonts w:ascii="Times New Roman" w:hAnsi="Times New Roman" w:cs="Times New Roman"/>
          <w:sz w:val="24"/>
          <w:szCs w:val="24"/>
        </w:rPr>
        <w:t>each instrument that is specified</w:t>
      </w:r>
      <w:r w:rsidRPr="0013712B">
        <w:rPr>
          <w:rFonts w:ascii="Times New Roman" w:hAnsi="Times New Roman" w:cs="Times New Roman"/>
          <w:sz w:val="24"/>
          <w:szCs w:val="24"/>
        </w:rPr>
        <w:t xml:space="preserve"> in a Schedule to this instrument is amended or repealed as set out in the applicable items in the Schedule concerned, and any other item in a Schedule to this instrument has effect according to its terms.</w:t>
      </w:r>
    </w:p>
    <w:p w14:paraId="21BE6211" w14:textId="77777777" w:rsidR="00080285" w:rsidRPr="000B03CF" w:rsidRDefault="00080285" w:rsidP="00AF7330">
      <w:pPr>
        <w:spacing w:line="360" w:lineRule="auto"/>
        <w:ind w:right="91"/>
        <w:rPr>
          <w:rFonts w:ascii="Times New Roman" w:eastAsia="Times New Roman" w:hAnsi="Times New Roman" w:cs="Times New Roman"/>
          <w:sz w:val="24"/>
          <w:szCs w:val="24"/>
          <w:u w:val="single"/>
          <w:lang w:eastAsia="en-AU"/>
        </w:rPr>
      </w:pPr>
      <w:r w:rsidRPr="000B03CF">
        <w:rPr>
          <w:rFonts w:ascii="Times New Roman" w:eastAsia="Times New Roman" w:hAnsi="Times New Roman" w:cs="Times New Roman"/>
          <w:sz w:val="24"/>
          <w:szCs w:val="24"/>
          <w:u w:val="single"/>
          <w:lang w:eastAsia="en-AU"/>
        </w:rPr>
        <w:t>Schedule 1 - Amendments</w:t>
      </w:r>
    </w:p>
    <w:p w14:paraId="1FC4F54D" w14:textId="62A38EDD" w:rsidR="00080285" w:rsidRPr="000B03CF" w:rsidRDefault="00080285" w:rsidP="00AF7330">
      <w:pPr>
        <w:spacing w:line="360" w:lineRule="auto"/>
        <w:ind w:right="91"/>
        <w:rPr>
          <w:rFonts w:ascii="Times New Roman" w:eastAsia="Times New Roman" w:hAnsi="Times New Roman" w:cs="Times New Roman"/>
          <w:b/>
          <w:sz w:val="24"/>
          <w:szCs w:val="24"/>
          <w:lang w:eastAsia="en-AU"/>
        </w:rPr>
      </w:pPr>
      <w:r w:rsidRPr="000B03CF">
        <w:rPr>
          <w:rFonts w:ascii="Times New Roman" w:eastAsia="Times New Roman" w:hAnsi="Times New Roman" w:cs="Times New Roman"/>
          <w:b/>
          <w:sz w:val="24"/>
          <w:szCs w:val="24"/>
          <w:lang w:eastAsia="en-AU"/>
        </w:rPr>
        <w:t xml:space="preserve">Item [1] – Section </w:t>
      </w:r>
      <w:r w:rsidR="0073751C" w:rsidRPr="000B03CF">
        <w:rPr>
          <w:rFonts w:ascii="Times New Roman" w:eastAsia="Times New Roman" w:hAnsi="Times New Roman" w:cs="Times New Roman"/>
          <w:b/>
          <w:sz w:val="24"/>
          <w:szCs w:val="24"/>
          <w:lang w:eastAsia="en-AU"/>
        </w:rPr>
        <w:t>4</w:t>
      </w:r>
    </w:p>
    <w:p w14:paraId="6E0EF41B" w14:textId="5724736C" w:rsidR="00740EC8" w:rsidRPr="0013712B" w:rsidRDefault="00B97C76" w:rsidP="0013712B">
      <w:pPr>
        <w:rPr>
          <w:rFonts w:ascii="Times New Roman" w:hAnsi="Times New Roman" w:cs="Times New Roman"/>
          <w:sz w:val="24"/>
          <w:szCs w:val="24"/>
        </w:rPr>
      </w:pPr>
      <w:r w:rsidRPr="0013712B">
        <w:rPr>
          <w:rFonts w:ascii="Times New Roman" w:hAnsi="Times New Roman" w:cs="Times New Roman"/>
          <w:sz w:val="24"/>
          <w:szCs w:val="24"/>
        </w:rPr>
        <w:t>This item omits “(as amended by Letters Patent dated 13 September 2019)” and substitutes “(as amended by any later variations of those Letters Patent).</w:t>
      </w:r>
      <w:r w:rsidR="00804480" w:rsidRPr="0013712B">
        <w:rPr>
          <w:rFonts w:ascii="Times New Roman" w:hAnsi="Times New Roman" w:cs="Times New Roman"/>
          <w:sz w:val="24"/>
          <w:szCs w:val="24"/>
        </w:rPr>
        <w:t>”</w:t>
      </w:r>
      <w:r w:rsidR="009224D3" w:rsidRPr="0013712B">
        <w:rPr>
          <w:rFonts w:ascii="Times New Roman" w:hAnsi="Times New Roman" w:cs="Times New Roman"/>
          <w:sz w:val="24"/>
          <w:szCs w:val="24"/>
        </w:rPr>
        <w:t xml:space="preserve"> </w:t>
      </w:r>
      <w:r w:rsidR="00740EC8" w:rsidRPr="0013712B">
        <w:rPr>
          <w:rFonts w:ascii="Times New Roman" w:hAnsi="Times New Roman" w:cs="Times New Roman"/>
          <w:sz w:val="24"/>
          <w:szCs w:val="24"/>
        </w:rPr>
        <w:t xml:space="preserve">This is a technical amendment required to include any later variations of the Letters Patent, without dating each variation.  </w:t>
      </w:r>
    </w:p>
    <w:p w14:paraId="25FFF64C" w14:textId="36C82817" w:rsidR="00425CEF" w:rsidRPr="000B03CF" w:rsidRDefault="00425CEF" w:rsidP="00425CEF">
      <w:pPr>
        <w:spacing w:line="360" w:lineRule="auto"/>
        <w:ind w:right="91"/>
        <w:rPr>
          <w:rFonts w:ascii="Times New Roman" w:eastAsia="Times New Roman" w:hAnsi="Times New Roman" w:cs="Times New Roman"/>
          <w:b/>
          <w:sz w:val="24"/>
          <w:szCs w:val="24"/>
          <w:lang w:eastAsia="en-AU"/>
        </w:rPr>
      </w:pPr>
      <w:r w:rsidRPr="000B03CF">
        <w:rPr>
          <w:rFonts w:ascii="Times New Roman" w:eastAsia="Times New Roman" w:hAnsi="Times New Roman" w:cs="Times New Roman"/>
          <w:b/>
          <w:sz w:val="24"/>
          <w:szCs w:val="24"/>
          <w:lang w:eastAsia="en-AU"/>
        </w:rPr>
        <w:t>Item [2] – Section 4</w:t>
      </w:r>
    </w:p>
    <w:p w14:paraId="01CBB5EC" w14:textId="256D0421" w:rsidR="00804480" w:rsidRPr="0013712B" w:rsidRDefault="00425CEF" w:rsidP="0013712B">
      <w:pPr>
        <w:rPr>
          <w:rFonts w:ascii="Times New Roman" w:hAnsi="Times New Roman" w:cs="Times New Roman"/>
          <w:sz w:val="24"/>
          <w:szCs w:val="24"/>
        </w:rPr>
      </w:pPr>
      <w:r w:rsidRPr="0013712B">
        <w:rPr>
          <w:rFonts w:ascii="Times New Roman" w:hAnsi="Times New Roman" w:cs="Times New Roman"/>
          <w:sz w:val="24"/>
          <w:szCs w:val="24"/>
        </w:rPr>
        <w:t xml:space="preserve">This item </w:t>
      </w:r>
      <w:r w:rsidR="00AE0DD0" w:rsidRPr="0013712B">
        <w:rPr>
          <w:rFonts w:ascii="Times New Roman" w:hAnsi="Times New Roman" w:cs="Times New Roman"/>
          <w:sz w:val="24"/>
          <w:szCs w:val="24"/>
        </w:rPr>
        <w:t>repeals</w:t>
      </w:r>
      <w:r w:rsidR="00D67FBB" w:rsidRPr="0013712B">
        <w:rPr>
          <w:rFonts w:ascii="Times New Roman" w:hAnsi="Times New Roman" w:cs="Times New Roman"/>
          <w:sz w:val="24"/>
          <w:szCs w:val="24"/>
        </w:rPr>
        <w:t xml:space="preserve"> the definition, </w:t>
      </w:r>
      <w:r w:rsidR="00283D67" w:rsidRPr="0013712B">
        <w:rPr>
          <w:rFonts w:ascii="Times New Roman" w:hAnsi="Times New Roman" w:cs="Times New Roman"/>
          <w:sz w:val="24"/>
          <w:szCs w:val="24"/>
        </w:rPr>
        <w:t>and substitutes, “</w:t>
      </w:r>
      <w:r w:rsidR="00D67FBB" w:rsidRPr="0013712B">
        <w:rPr>
          <w:rFonts w:ascii="Times New Roman" w:hAnsi="Times New Roman" w:cs="Times New Roman"/>
          <w:b/>
          <w:i/>
          <w:sz w:val="24"/>
          <w:szCs w:val="24"/>
        </w:rPr>
        <w:t>Disability Royal Commission</w:t>
      </w:r>
      <w:r w:rsidR="00D67FBB" w:rsidRPr="0013712B">
        <w:rPr>
          <w:rFonts w:ascii="Times New Roman" w:hAnsi="Times New Roman" w:cs="Times New Roman"/>
          <w:sz w:val="24"/>
          <w:szCs w:val="24"/>
        </w:rPr>
        <w:t xml:space="preserve"> has the same meaning as in Part 4 of the Act.</w:t>
      </w:r>
      <w:r w:rsidR="001A766B" w:rsidRPr="0013712B">
        <w:rPr>
          <w:rFonts w:ascii="Times New Roman" w:hAnsi="Times New Roman" w:cs="Times New Roman"/>
          <w:sz w:val="24"/>
          <w:szCs w:val="24"/>
        </w:rPr>
        <w:t>”</w:t>
      </w:r>
      <w:r w:rsidR="009224D3" w:rsidRPr="0013712B">
        <w:rPr>
          <w:rFonts w:ascii="Times New Roman" w:hAnsi="Times New Roman" w:cs="Times New Roman"/>
          <w:sz w:val="24"/>
          <w:szCs w:val="24"/>
        </w:rPr>
        <w:t xml:space="preserve"> </w:t>
      </w:r>
      <w:r w:rsidRPr="0013712B">
        <w:rPr>
          <w:rFonts w:ascii="Times New Roman" w:hAnsi="Times New Roman" w:cs="Times New Roman"/>
          <w:sz w:val="24"/>
          <w:szCs w:val="24"/>
        </w:rPr>
        <w:t>This is a technical amendment required to ensure consistency between the definition</w:t>
      </w:r>
      <w:r w:rsidR="005D4662" w:rsidRPr="0013712B">
        <w:rPr>
          <w:rFonts w:ascii="Times New Roman" w:hAnsi="Times New Roman" w:cs="Times New Roman"/>
          <w:sz w:val="24"/>
          <w:szCs w:val="24"/>
        </w:rPr>
        <w:t xml:space="preserve"> of the ‘Disability Royal Commission,’</w:t>
      </w:r>
      <w:r w:rsidRPr="0013712B">
        <w:rPr>
          <w:rFonts w:ascii="Times New Roman" w:hAnsi="Times New Roman" w:cs="Times New Roman"/>
          <w:sz w:val="24"/>
          <w:szCs w:val="24"/>
        </w:rPr>
        <w:t xml:space="preserve"> listed in the Regulations and the Act.</w:t>
      </w:r>
    </w:p>
    <w:p w14:paraId="13B65FD9" w14:textId="2B2D3EB7" w:rsidR="002E38AC" w:rsidRPr="000B03CF" w:rsidRDefault="002E38AC" w:rsidP="006E425B">
      <w:pPr>
        <w:keepNext/>
        <w:spacing w:line="360" w:lineRule="auto"/>
        <w:ind w:right="91"/>
        <w:rPr>
          <w:rFonts w:ascii="Times New Roman" w:eastAsia="Times New Roman" w:hAnsi="Times New Roman" w:cs="Times New Roman"/>
          <w:b/>
          <w:sz w:val="24"/>
          <w:szCs w:val="24"/>
          <w:lang w:eastAsia="en-AU"/>
        </w:rPr>
      </w:pPr>
      <w:r w:rsidRPr="000B03CF">
        <w:rPr>
          <w:rFonts w:ascii="Times New Roman" w:eastAsia="Times New Roman" w:hAnsi="Times New Roman" w:cs="Times New Roman"/>
          <w:b/>
          <w:sz w:val="24"/>
          <w:szCs w:val="24"/>
          <w:lang w:eastAsia="en-AU"/>
        </w:rPr>
        <w:t>Item [</w:t>
      </w:r>
      <w:r w:rsidR="00A4533D" w:rsidRPr="000B03CF">
        <w:rPr>
          <w:rFonts w:ascii="Times New Roman" w:eastAsia="Times New Roman" w:hAnsi="Times New Roman" w:cs="Times New Roman"/>
          <w:b/>
          <w:sz w:val="24"/>
          <w:szCs w:val="24"/>
          <w:lang w:eastAsia="en-AU"/>
        </w:rPr>
        <w:t>3</w:t>
      </w:r>
      <w:r w:rsidRPr="000B03CF">
        <w:rPr>
          <w:rFonts w:ascii="Times New Roman" w:eastAsia="Times New Roman" w:hAnsi="Times New Roman" w:cs="Times New Roman"/>
          <w:b/>
          <w:sz w:val="24"/>
          <w:szCs w:val="24"/>
          <w:lang w:eastAsia="en-AU"/>
        </w:rPr>
        <w:t>] – Section 4</w:t>
      </w:r>
    </w:p>
    <w:p w14:paraId="2ED666A2" w14:textId="129829C1" w:rsidR="002E38AC" w:rsidRPr="0013712B" w:rsidRDefault="002E38AC" w:rsidP="0013712B">
      <w:pPr>
        <w:rPr>
          <w:rFonts w:ascii="Times New Roman" w:hAnsi="Times New Roman" w:cs="Times New Roman"/>
          <w:sz w:val="24"/>
          <w:szCs w:val="24"/>
        </w:rPr>
      </w:pPr>
      <w:r w:rsidRPr="0013712B">
        <w:rPr>
          <w:rFonts w:ascii="Times New Roman" w:hAnsi="Times New Roman" w:cs="Times New Roman"/>
          <w:sz w:val="24"/>
          <w:szCs w:val="24"/>
        </w:rPr>
        <w:t xml:space="preserve">This item </w:t>
      </w:r>
      <w:r w:rsidR="00A4533D" w:rsidRPr="0013712B">
        <w:rPr>
          <w:rFonts w:ascii="Times New Roman" w:hAnsi="Times New Roman" w:cs="Times New Roman"/>
          <w:sz w:val="24"/>
          <w:szCs w:val="24"/>
        </w:rPr>
        <w:t xml:space="preserve">provides </w:t>
      </w:r>
      <w:r w:rsidR="0007654E" w:rsidRPr="0013712B">
        <w:rPr>
          <w:rFonts w:ascii="Times New Roman" w:hAnsi="Times New Roman" w:cs="Times New Roman"/>
          <w:sz w:val="24"/>
          <w:szCs w:val="24"/>
        </w:rPr>
        <w:t>a</w:t>
      </w:r>
      <w:r w:rsidR="00A4533D" w:rsidRPr="0013712B">
        <w:rPr>
          <w:rFonts w:ascii="Times New Roman" w:hAnsi="Times New Roman" w:cs="Times New Roman"/>
          <w:sz w:val="24"/>
          <w:szCs w:val="24"/>
        </w:rPr>
        <w:t>fter “12</w:t>
      </w:r>
      <w:r w:rsidR="00D0780D" w:rsidRPr="0013712B">
        <w:rPr>
          <w:rFonts w:ascii="Times New Roman" w:hAnsi="Times New Roman" w:cs="Times New Roman"/>
          <w:sz w:val="24"/>
          <w:szCs w:val="24"/>
        </w:rPr>
        <w:t xml:space="preserve"> </w:t>
      </w:r>
      <w:r w:rsidR="00A4533D" w:rsidRPr="0013712B">
        <w:rPr>
          <w:rFonts w:ascii="Times New Roman" w:hAnsi="Times New Roman" w:cs="Times New Roman"/>
          <w:sz w:val="24"/>
          <w:szCs w:val="24"/>
        </w:rPr>
        <w:t>December 2013</w:t>
      </w:r>
      <w:r w:rsidR="0007654E" w:rsidRPr="0013712B">
        <w:rPr>
          <w:rFonts w:ascii="Times New Roman" w:hAnsi="Times New Roman" w:cs="Times New Roman"/>
          <w:sz w:val="24"/>
          <w:szCs w:val="24"/>
        </w:rPr>
        <w:t>,</w:t>
      </w:r>
      <w:r w:rsidR="00A4533D" w:rsidRPr="0013712B">
        <w:rPr>
          <w:rFonts w:ascii="Times New Roman" w:hAnsi="Times New Roman" w:cs="Times New Roman"/>
          <w:sz w:val="24"/>
          <w:szCs w:val="24"/>
        </w:rPr>
        <w:t>” insert “(as amended by any later variations of those Letters Patent)</w:t>
      </w:r>
      <w:r w:rsidR="0007654E" w:rsidRPr="0013712B">
        <w:rPr>
          <w:rFonts w:ascii="Times New Roman" w:hAnsi="Times New Roman" w:cs="Times New Roman"/>
          <w:sz w:val="24"/>
          <w:szCs w:val="24"/>
        </w:rPr>
        <w:t>.</w:t>
      </w:r>
      <w:r w:rsidR="00A4533D" w:rsidRPr="0013712B">
        <w:rPr>
          <w:rFonts w:ascii="Times New Roman" w:hAnsi="Times New Roman" w:cs="Times New Roman"/>
          <w:sz w:val="24"/>
          <w:szCs w:val="24"/>
        </w:rPr>
        <w:t>”</w:t>
      </w:r>
      <w:r w:rsidR="009224D3" w:rsidRPr="0013712B">
        <w:rPr>
          <w:rFonts w:ascii="Times New Roman" w:hAnsi="Times New Roman" w:cs="Times New Roman"/>
          <w:sz w:val="24"/>
          <w:szCs w:val="24"/>
        </w:rPr>
        <w:t xml:space="preserve"> </w:t>
      </w:r>
      <w:r w:rsidR="0091435E" w:rsidRPr="0013712B">
        <w:rPr>
          <w:rFonts w:ascii="Times New Roman" w:hAnsi="Times New Roman" w:cs="Times New Roman"/>
          <w:sz w:val="24"/>
          <w:szCs w:val="24"/>
        </w:rPr>
        <w:t xml:space="preserve">This is a technical amendment required to </w:t>
      </w:r>
      <w:r w:rsidR="00740EC8" w:rsidRPr="0013712B">
        <w:rPr>
          <w:rFonts w:ascii="Times New Roman" w:hAnsi="Times New Roman" w:cs="Times New Roman"/>
          <w:sz w:val="24"/>
          <w:szCs w:val="24"/>
        </w:rPr>
        <w:t>include any</w:t>
      </w:r>
      <w:r w:rsidR="0091435E" w:rsidRPr="0013712B">
        <w:rPr>
          <w:rFonts w:ascii="Times New Roman" w:hAnsi="Times New Roman" w:cs="Times New Roman"/>
          <w:sz w:val="24"/>
          <w:szCs w:val="24"/>
        </w:rPr>
        <w:t xml:space="preserve"> later variations of the Letters Patent, without </w:t>
      </w:r>
      <w:r w:rsidR="007B2C5B" w:rsidRPr="0013712B">
        <w:rPr>
          <w:rFonts w:ascii="Times New Roman" w:hAnsi="Times New Roman" w:cs="Times New Roman"/>
          <w:sz w:val="24"/>
          <w:szCs w:val="24"/>
        </w:rPr>
        <w:t xml:space="preserve">dating </w:t>
      </w:r>
      <w:r w:rsidR="0091435E" w:rsidRPr="0013712B">
        <w:rPr>
          <w:rFonts w:ascii="Times New Roman" w:hAnsi="Times New Roman" w:cs="Times New Roman"/>
          <w:sz w:val="24"/>
          <w:szCs w:val="24"/>
        </w:rPr>
        <w:t>each variation</w:t>
      </w:r>
      <w:r w:rsidR="00184997" w:rsidRPr="0013712B">
        <w:rPr>
          <w:rFonts w:ascii="Times New Roman" w:hAnsi="Times New Roman" w:cs="Times New Roman"/>
          <w:sz w:val="24"/>
          <w:szCs w:val="24"/>
        </w:rPr>
        <w:t xml:space="preserve">. </w:t>
      </w:r>
      <w:r w:rsidR="0091435E" w:rsidRPr="0013712B">
        <w:rPr>
          <w:rFonts w:ascii="Times New Roman" w:hAnsi="Times New Roman" w:cs="Times New Roman"/>
          <w:sz w:val="24"/>
          <w:szCs w:val="24"/>
        </w:rPr>
        <w:t xml:space="preserve"> </w:t>
      </w:r>
    </w:p>
    <w:p w14:paraId="4FF18DD6" w14:textId="77777777" w:rsidR="0013712B" w:rsidRDefault="0013712B" w:rsidP="003962F5">
      <w:pPr>
        <w:spacing w:line="360" w:lineRule="auto"/>
        <w:ind w:right="91"/>
        <w:rPr>
          <w:rFonts w:ascii="Times New Roman" w:eastAsia="Times New Roman" w:hAnsi="Times New Roman" w:cs="Times New Roman"/>
          <w:b/>
          <w:sz w:val="24"/>
          <w:szCs w:val="24"/>
          <w:lang w:eastAsia="en-AU"/>
        </w:rPr>
      </w:pPr>
    </w:p>
    <w:p w14:paraId="735EEB0E" w14:textId="77777777" w:rsidR="0013712B" w:rsidRDefault="0013712B" w:rsidP="003962F5">
      <w:pPr>
        <w:spacing w:line="360" w:lineRule="auto"/>
        <w:ind w:right="91"/>
        <w:rPr>
          <w:rFonts w:ascii="Times New Roman" w:eastAsia="Times New Roman" w:hAnsi="Times New Roman" w:cs="Times New Roman"/>
          <w:b/>
          <w:sz w:val="24"/>
          <w:szCs w:val="24"/>
          <w:lang w:eastAsia="en-AU"/>
        </w:rPr>
      </w:pPr>
    </w:p>
    <w:p w14:paraId="55397489" w14:textId="00DB2D21" w:rsidR="003962F5" w:rsidRPr="000B03CF" w:rsidRDefault="003962F5" w:rsidP="003962F5">
      <w:pPr>
        <w:spacing w:line="360" w:lineRule="auto"/>
        <w:ind w:right="91"/>
        <w:rPr>
          <w:rFonts w:ascii="Times New Roman" w:eastAsia="Times New Roman" w:hAnsi="Times New Roman" w:cs="Times New Roman"/>
          <w:b/>
          <w:sz w:val="24"/>
          <w:szCs w:val="24"/>
          <w:lang w:eastAsia="en-AU"/>
        </w:rPr>
      </w:pPr>
      <w:r w:rsidRPr="000B03CF">
        <w:rPr>
          <w:rFonts w:ascii="Times New Roman" w:eastAsia="Times New Roman" w:hAnsi="Times New Roman" w:cs="Times New Roman"/>
          <w:b/>
          <w:sz w:val="24"/>
          <w:szCs w:val="24"/>
          <w:lang w:eastAsia="en-AU"/>
        </w:rPr>
        <w:lastRenderedPageBreak/>
        <w:t>Item [</w:t>
      </w:r>
      <w:r w:rsidR="001230C5" w:rsidRPr="000B03CF">
        <w:rPr>
          <w:rFonts w:ascii="Times New Roman" w:eastAsia="Times New Roman" w:hAnsi="Times New Roman" w:cs="Times New Roman"/>
          <w:b/>
          <w:sz w:val="24"/>
          <w:szCs w:val="24"/>
          <w:lang w:eastAsia="en-AU"/>
        </w:rPr>
        <w:t>4</w:t>
      </w:r>
      <w:r w:rsidRPr="000B03CF">
        <w:rPr>
          <w:rFonts w:ascii="Times New Roman" w:eastAsia="Times New Roman" w:hAnsi="Times New Roman" w:cs="Times New Roman"/>
          <w:b/>
          <w:sz w:val="24"/>
          <w:szCs w:val="24"/>
          <w:lang w:eastAsia="en-AU"/>
        </w:rPr>
        <w:t>] – Section 4</w:t>
      </w:r>
    </w:p>
    <w:p w14:paraId="3E217488" w14:textId="785C7879" w:rsidR="00740EC8" w:rsidRPr="0013712B" w:rsidRDefault="003962F5" w:rsidP="0013712B">
      <w:pPr>
        <w:rPr>
          <w:rFonts w:ascii="Times New Roman" w:hAnsi="Times New Roman" w:cs="Times New Roman"/>
          <w:sz w:val="24"/>
          <w:szCs w:val="24"/>
        </w:rPr>
      </w:pPr>
      <w:r w:rsidRPr="0013712B">
        <w:rPr>
          <w:rFonts w:ascii="Times New Roman" w:hAnsi="Times New Roman" w:cs="Times New Roman"/>
          <w:sz w:val="24"/>
          <w:szCs w:val="24"/>
        </w:rPr>
        <w:t xml:space="preserve">This item </w:t>
      </w:r>
      <w:r w:rsidR="00D8673D" w:rsidRPr="0013712B">
        <w:rPr>
          <w:rFonts w:ascii="Times New Roman" w:hAnsi="Times New Roman" w:cs="Times New Roman"/>
          <w:sz w:val="24"/>
          <w:szCs w:val="24"/>
        </w:rPr>
        <w:t>provides after “20</w:t>
      </w:r>
      <w:r w:rsidR="00D0780D" w:rsidRPr="0013712B">
        <w:rPr>
          <w:rFonts w:ascii="Times New Roman" w:hAnsi="Times New Roman" w:cs="Times New Roman"/>
          <w:sz w:val="24"/>
          <w:szCs w:val="24"/>
        </w:rPr>
        <w:t xml:space="preserve"> </w:t>
      </w:r>
      <w:r w:rsidR="00D8673D" w:rsidRPr="0013712B">
        <w:rPr>
          <w:rFonts w:ascii="Times New Roman" w:hAnsi="Times New Roman" w:cs="Times New Roman"/>
          <w:sz w:val="24"/>
          <w:szCs w:val="24"/>
        </w:rPr>
        <w:t>February 2020,” insert “(as amended by any later variations of those Letters Patent)</w:t>
      </w:r>
      <w:r w:rsidR="004B7832" w:rsidRPr="0013712B">
        <w:rPr>
          <w:rFonts w:ascii="Times New Roman" w:hAnsi="Times New Roman" w:cs="Times New Roman"/>
          <w:sz w:val="24"/>
          <w:szCs w:val="24"/>
        </w:rPr>
        <w:t>.”</w:t>
      </w:r>
      <w:r w:rsidR="009224D3" w:rsidRPr="0013712B">
        <w:rPr>
          <w:rFonts w:ascii="Times New Roman" w:hAnsi="Times New Roman" w:cs="Times New Roman"/>
          <w:sz w:val="24"/>
          <w:szCs w:val="24"/>
        </w:rPr>
        <w:t xml:space="preserve"> </w:t>
      </w:r>
      <w:r w:rsidR="00740EC8" w:rsidRPr="0013712B">
        <w:rPr>
          <w:rFonts w:ascii="Times New Roman" w:hAnsi="Times New Roman" w:cs="Times New Roman"/>
          <w:sz w:val="24"/>
          <w:szCs w:val="24"/>
        </w:rPr>
        <w:t xml:space="preserve">This is a technical amendment required to include any later variations of the Letters Patent, without dating each variation.  </w:t>
      </w:r>
    </w:p>
    <w:p w14:paraId="5D08D507" w14:textId="43141568" w:rsidR="00371F21" w:rsidRPr="000B03CF" w:rsidRDefault="00371F21" w:rsidP="00371F21">
      <w:pPr>
        <w:spacing w:line="360" w:lineRule="auto"/>
        <w:ind w:right="91"/>
        <w:rPr>
          <w:rFonts w:ascii="Times New Roman" w:eastAsia="Times New Roman" w:hAnsi="Times New Roman" w:cs="Times New Roman"/>
          <w:b/>
          <w:sz w:val="24"/>
          <w:szCs w:val="24"/>
          <w:lang w:eastAsia="en-AU"/>
        </w:rPr>
      </w:pPr>
      <w:r w:rsidRPr="000B03CF">
        <w:rPr>
          <w:rFonts w:ascii="Times New Roman" w:eastAsia="Times New Roman" w:hAnsi="Times New Roman" w:cs="Times New Roman"/>
          <w:b/>
          <w:sz w:val="24"/>
          <w:szCs w:val="24"/>
          <w:lang w:eastAsia="en-AU"/>
        </w:rPr>
        <w:t>Item [</w:t>
      </w:r>
      <w:r w:rsidR="00637DA6" w:rsidRPr="000B03CF">
        <w:rPr>
          <w:rFonts w:ascii="Times New Roman" w:eastAsia="Times New Roman" w:hAnsi="Times New Roman" w:cs="Times New Roman"/>
          <w:b/>
          <w:sz w:val="24"/>
          <w:szCs w:val="24"/>
          <w:lang w:eastAsia="en-AU"/>
        </w:rPr>
        <w:t>5</w:t>
      </w:r>
      <w:r w:rsidRPr="000B03CF">
        <w:rPr>
          <w:rFonts w:ascii="Times New Roman" w:eastAsia="Times New Roman" w:hAnsi="Times New Roman" w:cs="Times New Roman"/>
          <w:b/>
          <w:sz w:val="24"/>
          <w:szCs w:val="24"/>
          <w:lang w:eastAsia="en-AU"/>
        </w:rPr>
        <w:t>] – Section 4</w:t>
      </w:r>
    </w:p>
    <w:p w14:paraId="1668845D" w14:textId="205EF4E8" w:rsidR="00CA3761" w:rsidRPr="0013712B" w:rsidRDefault="00371F21" w:rsidP="0013712B">
      <w:pPr>
        <w:rPr>
          <w:rFonts w:ascii="Times New Roman" w:hAnsi="Times New Roman" w:cs="Times New Roman"/>
          <w:sz w:val="24"/>
          <w:szCs w:val="24"/>
        </w:rPr>
      </w:pPr>
      <w:r w:rsidRPr="0013712B">
        <w:rPr>
          <w:rFonts w:ascii="Times New Roman" w:hAnsi="Times New Roman" w:cs="Times New Roman"/>
          <w:sz w:val="24"/>
          <w:szCs w:val="24"/>
        </w:rPr>
        <w:t xml:space="preserve">This item </w:t>
      </w:r>
      <w:r w:rsidR="006D50BA" w:rsidRPr="0013712B">
        <w:rPr>
          <w:rFonts w:ascii="Times New Roman" w:hAnsi="Times New Roman" w:cs="Times New Roman"/>
          <w:sz w:val="24"/>
          <w:szCs w:val="24"/>
        </w:rPr>
        <w:t>o</w:t>
      </w:r>
      <w:r w:rsidR="00B002B1" w:rsidRPr="0013712B">
        <w:rPr>
          <w:rFonts w:ascii="Times New Roman" w:hAnsi="Times New Roman" w:cs="Times New Roman"/>
          <w:sz w:val="24"/>
          <w:szCs w:val="24"/>
        </w:rPr>
        <w:t>mit</w:t>
      </w:r>
      <w:r w:rsidR="006D50BA" w:rsidRPr="0013712B">
        <w:rPr>
          <w:rFonts w:ascii="Times New Roman" w:hAnsi="Times New Roman" w:cs="Times New Roman"/>
          <w:sz w:val="24"/>
          <w:szCs w:val="24"/>
        </w:rPr>
        <w:t>s</w:t>
      </w:r>
      <w:r w:rsidR="00B002B1" w:rsidRPr="0013712B">
        <w:rPr>
          <w:rFonts w:ascii="Times New Roman" w:hAnsi="Times New Roman" w:cs="Times New Roman"/>
          <w:sz w:val="24"/>
          <w:szCs w:val="24"/>
        </w:rPr>
        <w:t xml:space="preserve"> “(as amended by Letters Patent dated 9 February 2017, 27 June 2017 and 7 September 2017)</w:t>
      </w:r>
      <w:r w:rsidR="006D50BA" w:rsidRPr="0013712B">
        <w:rPr>
          <w:rFonts w:ascii="Times New Roman" w:hAnsi="Times New Roman" w:cs="Times New Roman"/>
          <w:sz w:val="24"/>
          <w:szCs w:val="24"/>
        </w:rPr>
        <w:t>,” and</w:t>
      </w:r>
      <w:r w:rsidR="00B002B1" w:rsidRPr="0013712B">
        <w:rPr>
          <w:rFonts w:ascii="Times New Roman" w:hAnsi="Times New Roman" w:cs="Times New Roman"/>
          <w:sz w:val="24"/>
          <w:szCs w:val="24"/>
        </w:rPr>
        <w:t xml:space="preserve"> substitute</w:t>
      </w:r>
      <w:r w:rsidR="006D50BA" w:rsidRPr="0013712B">
        <w:rPr>
          <w:rFonts w:ascii="Times New Roman" w:hAnsi="Times New Roman" w:cs="Times New Roman"/>
          <w:sz w:val="24"/>
          <w:szCs w:val="24"/>
        </w:rPr>
        <w:t>s</w:t>
      </w:r>
      <w:r w:rsidR="00B002B1" w:rsidRPr="0013712B">
        <w:rPr>
          <w:rFonts w:ascii="Times New Roman" w:hAnsi="Times New Roman" w:cs="Times New Roman"/>
          <w:sz w:val="24"/>
          <w:szCs w:val="24"/>
        </w:rPr>
        <w:t xml:space="preserve"> “(as amended by any later variations of those Letters Patent)</w:t>
      </w:r>
      <w:r w:rsidR="0019057A" w:rsidRPr="0013712B">
        <w:rPr>
          <w:rFonts w:ascii="Times New Roman" w:hAnsi="Times New Roman" w:cs="Times New Roman"/>
          <w:sz w:val="24"/>
          <w:szCs w:val="24"/>
        </w:rPr>
        <w:t>.</w:t>
      </w:r>
      <w:r w:rsidR="00B002B1" w:rsidRPr="0013712B">
        <w:rPr>
          <w:rFonts w:ascii="Times New Roman" w:hAnsi="Times New Roman" w:cs="Times New Roman"/>
          <w:sz w:val="24"/>
          <w:szCs w:val="24"/>
        </w:rPr>
        <w:t>”</w:t>
      </w:r>
      <w:r w:rsidR="009224D3" w:rsidRPr="0013712B">
        <w:rPr>
          <w:rFonts w:ascii="Times New Roman" w:hAnsi="Times New Roman" w:cs="Times New Roman"/>
          <w:sz w:val="24"/>
          <w:szCs w:val="24"/>
        </w:rPr>
        <w:t xml:space="preserve"> </w:t>
      </w:r>
      <w:r w:rsidR="00740EC8" w:rsidRPr="0013712B">
        <w:rPr>
          <w:rFonts w:ascii="Times New Roman" w:hAnsi="Times New Roman" w:cs="Times New Roman"/>
          <w:sz w:val="24"/>
          <w:szCs w:val="24"/>
        </w:rPr>
        <w:t xml:space="preserve">This is a technical amendment required to include any later variations of the Letters Patent, without dating each variation.  </w:t>
      </w:r>
      <w:r w:rsidR="00CA3761" w:rsidRPr="0013712B">
        <w:rPr>
          <w:rFonts w:ascii="Times New Roman" w:hAnsi="Times New Roman" w:cs="Times New Roman"/>
          <w:sz w:val="24"/>
          <w:szCs w:val="24"/>
        </w:rPr>
        <w:t xml:space="preserve">  </w:t>
      </w:r>
    </w:p>
    <w:p w14:paraId="23FD14EA" w14:textId="0106A502" w:rsidR="00A647A0" w:rsidRPr="000B03CF" w:rsidRDefault="00A647A0" w:rsidP="00A647A0">
      <w:pPr>
        <w:spacing w:line="360" w:lineRule="auto"/>
        <w:ind w:right="91"/>
        <w:rPr>
          <w:rFonts w:ascii="Times New Roman" w:eastAsia="Times New Roman" w:hAnsi="Times New Roman" w:cs="Times New Roman"/>
          <w:b/>
          <w:sz w:val="24"/>
          <w:szCs w:val="24"/>
          <w:lang w:eastAsia="en-AU"/>
        </w:rPr>
      </w:pPr>
      <w:r w:rsidRPr="000B03CF">
        <w:rPr>
          <w:rFonts w:ascii="Times New Roman" w:eastAsia="Times New Roman" w:hAnsi="Times New Roman" w:cs="Times New Roman"/>
          <w:b/>
          <w:sz w:val="24"/>
          <w:szCs w:val="24"/>
          <w:lang w:eastAsia="en-AU"/>
        </w:rPr>
        <w:t>Item [6] – Section 4</w:t>
      </w:r>
    </w:p>
    <w:p w14:paraId="2A833A5D" w14:textId="76B232BB" w:rsidR="00A774A4" w:rsidRPr="0013712B" w:rsidRDefault="00A647A0" w:rsidP="0013712B">
      <w:pPr>
        <w:rPr>
          <w:rFonts w:ascii="Times New Roman" w:hAnsi="Times New Roman" w:cs="Times New Roman"/>
          <w:sz w:val="24"/>
          <w:szCs w:val="24"/>
        </w:rPr>
      </w:pPr>
      <w:r w:rsidRPr="0013712B">
        <w:rPr>
          <w:rFonts w:ascii="Times New Roman" w:hAnsi="Times New Roman" w:cs="Times New Roman"/>
          <w:sz w:val="24"/>
          <w:szCs w:val="24"/>
        </w:rPr>
        <w:t>This item omits “(as amended by Letters Patent dated 6 February 2006, 10 March 2006, 17 March 2006, 22 June 2006 and 21 September 2006),” and substitutes “(as amended by any later variations of those Letters Patent).”</w:t>
      </w:r>
      <w:r w:rsidR="009224D3" w:rsidRPr="0013712B">
        <w:rPr>
          <w:rFonts w:ascii="Times New Roman" w:hAnsi="Times New Roman" w:cs="Times New Roman"/>
          <w:sz w:val="24"/>
          <w:szCs w:val="24"/>
        </w:rPr>
        <w:t xml:space="preserve"> </w:t>
      </w:r>
      <w:r w:rsidR="00740EC8" w:rsidRPr="0013712B">
        <w:rPr>
          <w:rFonts w:ascii="Times New Roman" w:hAnsi="Times New Roman" w:cs="Times New Roman"/>
          <w:sz w:val="24"/>
          <w:szCs w:val="24"/>
        </w:rPr>
        <w:t xml:space="preserve">This is a technical amendment required to include any later variations of the Letters Patent, without dating each variation.  </w:t>
      </w:r>
      <w:r w:rsidR="00A774A4" w:rsidRPr="0013712B">
        <w:rPr>
          <w:rFonts w:ascii="Times New Roman" w:hAnsi="Times New Roman" w:cs="Times New Roman"/>
          <w:sz w:val="24"/>
          <w:szCs w:val="24"/>
        </w:rPr>
        <w:t xml:space="preserve">  </w:t>
      </w:r>
    </w:p>
    <w:p w14:paraId="7DE1EC1B" w14:textId="2EBEFF17" w:rsidR="00A647A0" w:rsidRPr="000B03CF" w:rsidRDefault="00A647A0" w:rsidP="00A647A0">
      <w:pPr>
        <w:spacing w:line="360" w:lineRule="auto"/>
        <w:ind w:right="91"/>
        <w:rPr>
          <w:rFonts w:ascii="Times New Roman" w:eastAsia="Times New Roman" w:hAnsi="Times New Roman" w:cs="Times New Roman"/>
          <w:b/>
          <w:sz w:val="24"/>
          <w:szCs w:val="24"/>
          <w:lang w:eastAsia="en-AU"/>
        </w:rPr>
      </w:pPr>
      <w:r w:rsidRPr="000B03CF">
        <w:rPr>
          <w:rFonts w:ascii="Times New Roman" w:eastAsia="Times New Roman" w:hAnsi="Times New Roman" w:cs="Times New Roman"/>
          <w:b/>
          <w:sz w:val="24"/>
          <w:szCs w:val="24"/>
          <w:lang w:eastAsia="en-AU"/>
        </w:rPr>
        <w:t>Item [7] – Section 4</w:t>
      </w:r>
    </w:p>
    <w:p w14:paraId="135E0901" w14:textId="76C264B1" w:rsidR="00E1372E" w:rsidRPr="0013712B" w:rsidRDefault="00A647A0" w:rsidP="0013712B">
      <w:pPr>
        <w:rPr>
          <w:rFonts w:ascii="Times New Roman" w:hAnsi="Times New Roman" w:cs="Times New Roman"/>
          <w:sz w:val="24"/>
          <w:szCs w:val="24"/>
        </w:rPr>
      </w:pPr>
      <w:r w:rsidRPr="0013712B">
        <w:rPr>
          <w:rFonts w:ascii="Times New Roman" w:hAnsi="Times New Roman" w:cs="Times New Roman"/>
          <w:sz w:val="24"/>
          <w:szCs w:val="24"/>
        </w:rPr>
        <w:t xml:space="preserve">This item omits </w:t>
      </w:r>
      <w:r w:rsidR="00FC4CD2" w:rsidRPr="0013712B">
        <w:rPr>
          <w:rFonts w:ascii="Times New Roman" w:hAnsi="Times New Roman" w:cs="Times New Roman"/>
          <w:sz w:val="24"/>
          <w:szCs w:val="24"/>
        </w:rPr>
        <w:t>“(as amended by Letters Patent dated 30 October 2014)</w:t>
      </w:r>
      <w:r w:rsidR="001825E3" w:rsidRPr="0013712B">
        <w:rPr>
          <w:rFonts w:ascii="Times New Roman" w:hAnsi="Times New Roman" w:cs="Times New Roman"/>
          <w:sz w:val="24"/>
          <w:szCs w:val="24"/>
        </w:rPr>
        <w:t>,</w:t>
      </w:r>
      <w:r w:rsidR="00FC4CD2" w:rsidRPr="0013712B">
        <w:rPr>
          <w:rFonts w:ascii="Times New Roman" w:hAnsi="Times New Roman" w:cs="Times New Roman"/>
          <w:sz w:val="24"/>
          <w:szCs w:val="24"/>
        </w:rPr>
        <w:t>”</w:t>
      </w:r>
      <w:r w:rsidR="001825E3" w:rsidRPr="0013712B">
        <w:rPr>
          <w:rFonts w:ascii="Times New Roman" w:hAnsi="Times New Roman" w:cs="Times New Roman"/>
          <w:sz w:val="24"/>
          <w:szCs w:val="24"/>
        </w:rPr>
        <w:t xml:space="preserve"> and</w:t>
      </w:r>
      <w:r w:rsidR="00FC4CD2" w:rsidRPr="0013712B">
        <w:rPr>
          <w:rFonts w:ascii="Times New Roman" w:hAnsi="Times New Roman" w:cs="Times New Roman"/>
          <w:sz w:val="24"/>
          <w:szCs w:val="24"/>
        </w:rPr>
        <w:t xml:space="preserve"> substitute</w:t>
      </w:r>
      <w:r w:rsidR="001825E3" w:rsidRPr="0013712B">
        <w:rPr>
          <w:rFonts w:ascii="Times New Roman" w:hAnsi="Times New Roman" w:cs="Times New Roman"/>
          <w:sz w:val="24"/>
          <w:szCs w:val="24"/>
        </w:rPr>
        <w:t>s</w:t>
      </w:r>
      <w:r w:rsidR="00FC4CD2" w:rsidRPr="0013712B">
        <w:rPr>
          <w:rFonts w:ascii="Times New Roman" w:hAnsi="Times New Roman" w:cs="Times New Roman"/>
          <w:sz w:val="24"/>
          <w:szCs w:val="24"/>
        </w:rPr>
        <w:t xml:space="preserve"> “(as amended by any later variations of those Letters Patent)</w:t>
      </w:r>
      <w:r w:rsidR="001825E3" w:rsidRPr="0013712B">
        <w:rPr>
          <w:rFonts w:ascii="Times New Roman" w:hAnsi="Times New Roman" w:cs="Times New Roman"/>
          <w:sz w:val="24"/>
          <w:szCs w:val="24"/>
        </w:rPr>
        <w:t>.</w:t>
      </w:r>
      <w:r w:rsidR="00FC4CD2" w:rsidRPr="0013712B">
        <w:rPr>
          <w:rFonts w:ascii="Times New Roman" w:hAnsi="Times New Roman" w:cs="Times New Roman"/>
          <w:sz w:val="24"/>
          <w:szCs w:val="24"/>
        </w:rPr>
        <w:t>”</w:t>
      </w:r>
      <w:r w:rsidR="009224D3" w:rsidRPr="0013712B">
        <w:rPr>
          <w:rFonts w:ascii="Times New Roman" w:hAnsi="Times New Roman" w:cs="Times New Roman"/>
          <w:sz w:val="24"/>
          <w:szCs w:val="24"/>
        </w:rPr>
        <w:t xml:space="preserve"> </w:t>
      </w:r>
      <w:r w:rsidR="00740EC8" w:rsidRPr="0013712B">
        <w:rPr>
          <w:rFonts w:ascii="Times New Roman" w:hAnsi="Times New Roman" w:cs="Times New Roman"/>
          <w:sz w:val="24"/>
          <w:szCs w:val="24"/>
        </w:rPr>
        <w:t xml:space="preserve">This is a technical amendment required to include any later variations of the Letters Patent, without dating each variation.  </w:t>
      </w:r>
      <w:r w:rsidR="00E1372E" w:rsidRPr="0013712B">
        <w:rPr>
          <w:rFonts w:ascii="Times New Roman" w:hAnsi="Times New Roman" w:cs="Times New Roman"/>
          <w:sz w:val="24"/>
          <w:szCs w:val="24"/>
        </w:rPr>
        <w:t xml:space="preserve">  </w:t>
      </w:r>
    </w:p>
    <w:p w14:paraId="1BFD874A" w14:textId="5A275F96" w:rsidR="00371F21" w:rsidRPr="000B03CF" w:rsidRDefault="00371F21" w:rsidP="00371F21">
      <w:pPr>
        <w:spacing w:line="360" w:lineRule="auto"/>
        <w:ind w:right="91"/>
        <w:rPr>
          <w:rFonts w:ascii="Times New Roman" w:hAnsi="Times New Roman"/>
          <w:sz w:val="24"/>
          <w:szCs w:val="24"/>
        </w:rPr>
      </w:pPr>
    </w:p>
    <w:p w14:paraId="65F834D4" w14:textId="77777777" w:rsidR="003962F5" w:rsidRPr="000B03CF" w:rsidRDefault="003962F5" w:rsidP="003962F5">
      <w:pPr>
        <w:spacing w:line="360" w:lineRule="auto"/>
        <w:ind w:right="91"/>
        <w:rPr>
          <w:rFonts w:ascii="Times New Roman" w:hAnsi="Times New Roman"/>
          <w:sz w:val="24"/>
          <w:szCs w:val="24"/>
        </w:rPr>
      </w:pPr>
    </w:p>
    <w:p w14:paraId="26C606BC" w14:textId="77777777" w:rsidR="002E38AC" w:rsidRPr="000B03CF" w:rsidRDefault="002E38AC" w:rsidP="002E38AC">
      <w:pPr>
        <w:spacing w:line="360" w:lineRule="auto"/>
        <w:ind w:right="91"/>
        <w:rPr>
          <w:rFonts w:ascii="Times New Roman" w:hAnsi="Times New Roman"/>
          <w:sz w:val="24"/>
          <w:szCs w:val="24"/>
        </w:rPr>
      </w:pPr>
    </w:p>
    <w:p w14:paraId="22BF54E9" w14:textId="77777777" w:rsidR="009224D3" w:rsidRPr="00A775BC" w:rsidRDefault="009224D3">
      <w:pPr>
        <w:rPr>
          <w:rFonts w:ascii="Times New Roman" w:hAnsi="Times New Roman" w:cs="Times New Roman"/>
          <w:b/>
          <w:bCs/>
          <w:sz w:val="24"/>
          <w:szCs w:val="24"/>
        </w:rPr>
      </w:pPr>
      <w:r w:rsidRPr="00A775BC">
        <w:rPr>
          <w:rFonts w:ascii="Times New Roman" w:hAnsi="Times New Roman" w:cs="Times New Roman"/>
          <w:b/>
          <w:bCs/>
          <w:sz w:val="24"/>
          <w:szCs w:val="24"/>
        </w:rPr>
        <w:br w:type="page"/>
      </w:r>
    </w:p>
    <w:p w14:paraId="540FEA3D" w14:textId="1A9DCD78" w:rsidR="00B70D24" w:rsidRPr="00A775BC" w:rsidRDefault="00B70D24" w:rsidP="00B70D24">
      <w:pPr>
        <w:spacing w:line="360" w:lineRule="auto"/>
        <w:jc w:val="right"/>
        <w:rPr>
          <w:rFonts w:ascii="Times New Roman" w:hAnsi="Times New Roman" w:cs="Times New Roman"/>
          <w:b/>
          <w:bCs/>
          <w:sz w:val="24"/>
          <w:szCs w:val="24"/>
        </w:rPr>
      </w:pPr>
      <w:r w:rsidRPr="00A775BC">
        <w:rPr>
          <w:rFonts w:ascii="Times New Roman" w:hAnsi="Times New Roman" w:cs="Times New Roman"/>
          <w:b/>
          <w:bCs/>
          <w:sz w:val="24"/>
          <w:szCs w:val="24"/>
        </w:rPr>
        <w:lastRenderedPageBreak/>
        <w:t xml:space="preserve">Attachment </w:t>
      </w:r>
      <w:r w:rsidR="00C6474B">
        <w:rPr>
          <w:rFonts w:ascii="Times New Roman" w:hAnsi="Times New Roman" w:cs="Times New Roman"/>
          <w:b/>
          <w:bCs/>
          <w:sz w:val="24"/>
          <w:szCs w:val="24"/>
        </w:rPr>
        <w:t>A</w:t>
      </w:r>
    </w:p>
    <w:p w14:paraId="0C0DDD04" w14:textId="7816EDDD" w:rsidR="00E73945" w:rsidRPr="006E425B" w:rsidRDefault="00F46134" w:rsidP="006E425B">
      <w:pPr>
        <w:spacing w:line="240" w:lineRule="auto"/>
        <w:rPr>
          <w:rFonts w:ascii="Times New Roman" w:hAnsi="Times New Roman" w:cs="Times New Roman"/>
          <w:b/>
          <w:bCs/>
          <w:sz w:val="24"/>
          <w:szCs w:val="24"/>
        </w:rPr>
      </w:pPr>
      <w:r>
        <w:rPr>
          <w:rFonts w:ascii="Times New Roman" w:hAnsi="Times New Roman" w:cs="Times New Roman"/>
          <w:b/>
          <w:bCs/>
          <w:sz w:val="24"/>
          <w:szCs w:val="24"/>
        </w:rPr>
        <w:t>STATEMENT OF COMPATABILITY WITH HUMAN RIGHTS</w:t>
      </w:r>
    </w:p>
    <w:p w14:paraId="7C8EF3F6" w14:textId="4E2CF977" w:rsidR="00C47060" w:rsidRDefault="00E73945">
      <w:pPr>
        <w:spacing w:before="120" w:after="120"/>
        <w:rPr>
          <w:rFonts w:ascii="Times New Roman" w:hAnsi="Times New Roman"/>
          <w:sz w:val="24"/>
          <w:szCs w:val="24"/>
        </w:rPr>
      </w:pPr>
      <w:r w:rsidRPr="00A775BC">
        <w:rPr>
          <w:rFonts w:ascii="Times New Roman" w:hAnsi="Times New Roman"/>
          <w:i/>
          <w:sz w:val="24"/>
          <w:szCs w:val="24"/>
        </w:rPr>
        <w:t xml:space="preserve">Prepared in accordance with Part 3 </w:t>
      </w:r>
      <w:r w:rsidRPr="00D92D6B">
        <w:rPr>
          <w:rFonts w:ascii="Times New Roman" w:hAnsi="Times New Roman"/>
          <w:i/>
          <w:sz w:val="24"/>
          <w:szCs w:val="24"/>
        </w:rPr>
        <w:t>of the</w:t>
      </w:r>
      <w:r w:rsidRPr="00A775BC">
        <w:rPr>
          <w:rFonts w:ascii="Times New Roman" w:hAnsi="Times New Roman"/>
          <w:i/>
          <w:sz w:val="24"/>
          <w:szCs w:val="24"/>
        </w:rPr>
        <w:t xml:space="preserve"> Human Rights (Parliamentary Scrutiny) Act 2011</w:t>
      </w:r>
    </w:p>
    <w:p w14:paraId="39BDDE2C" w14:textId="4A7C5665" w:rsidR="00E73945" w:rsidRPr="00A775BC" w:rsidRDefault="00241413" w:rsidP="006E425B">
      <w:pPr>
        <w:spacing w:before="120" w:after="120"/>
        <w:rPr>
          <w:rFonts w:ascii="Times New Roman" w:hAnsi="Times New Roman"/>
          <w:sz w:val="24"/>
          <w:szCs w:val="24"/>
        </w:rPr>
      </w:pPr>
      <w:r w:rsidRPr="00A775BC">
        <w:rPr>
          <w:rFonts w:ascii="Times New Roman" w:hAnsi="Times New Roman"/>
          <w:b/>
          <w:bCs/>
          <w:sz w:val="24"/>
          <w:szCs w:val="24"/>
        </w:rPr>
        <w:t>Royal Commissions Amendment (Definitions) Regulations 2023</w:t>
      </w:r>
    </w:p>
    <w:p w14:paraId="78D4FD08" w14:textId="0CF5C045" w:rsidR="00E73945" w:rsidRPr="00A775BC" w:rsidRDefault="00E73945" w:rsidP="00740EC8">
      <w:pPr>
        <w:spacing w:before="120" w:after="120"/>
        <w:rPr>
          <w:rFonts w:ascii="Times New Roman" w:hAnsi="Times New Roman"/>
          <w:sz w:val="24"/>
          <w:szCs w:val="24"/>
        </w:rPr>
      </w:pPr>
      <w:r w:rsidRPr="00A775BC">
        <w:rPr>
          <w:rFonts w:ascii="Times New Roman" w:hAnsi="Times New Roman"/>
          <w:sz w:val="24"/>
          <w:szCs w:val="24"/>
        </w:rPr>
        <w:t xml:space="preserve">This </w:t>
      </w:r>
      <w:r w:rsidR="00894E17" w:rsidRPr="00A775BC">
        <w:rPr>
          <w:rFonts w:ascii="Times New Roman" w:hAnsi="Times New Roman"/>
          <w:sz w:val="24"/>
          <w:szCs w:val="24"/>
        </w:rPr>
        <w:t>i</w:t>
      </w:r>
      <w:r w:rsidRPr="00A775BC">
        <w:rPr>
          <w:rFonts w:ascii="Times New Roman" w:hAnsi="Times New Roman"/>
          <w:sz w:val="24"/>
          <w:szCs w:val="24"/>
        </w:rPr>
        <w:t xml:space="preserve">nstrument is compatible with the human rights and freedoms recognised or declared in the international instruments listed in section 3 of the </w:t>
      </w:r>
      <w:r w:rsidRPr="00A775BC">
        <w:rPr>
          <w:rFonts w:ascii="Times New Roman" w:hAnsi="Times New Roman"/>
          <w:i/>
          <w:sz w:val="24"/>
          <w:szCs w:val="24"/>
        </w:rPr>
        <w:t>Human Rights (Parliamentary Scrutiny) Act 2011</w:t>
      </w:r>
      <w:r w:rsidRPr="00A775BC">
        <w:rPr>
          <w:rFonts w:ascii="Times New Roman" w:hAnsi="Times New Roman"/>
          <w:sz w:val="24"/>
          <w:szCs w:val="24"/>
        </w:rPr>
        <w:t>.</w:t>
      </w:r>
    </w:p>
    <w:p w14:paraId="1DFC0316" w14:textId="3A84BE99" w:rsidR="00E73945" w:rsidRPr="00A775BC" w:rsidRDefault="00E73945" w:rsidP="00740EC8">
      <w:pPr>
        <w:spacing w:before="120" w:after="120"/>
        <w:jc w:val="both"/>
        <w:outlineLvl w:val="2"/>
        <w:rPr>
          <w:rFonts w:ascii="Times New Roman" w:hAnsi="Times New Roman"/>
          <w:b/>
          <w:sz w:val="24"/>
          <w:szCs w:val="24"/>
        </w:rPr>
      </w:pPr>
      <w:r w:rsidRPr="00A775BC">
        <w:rPr>
          <w:rFonts w:ascii="Times New Roman" w:hAnsi="Times New Roman"/>
          <w:b/>
          <w:sz w:val="24"/>
          <w:szCs w:val="24"/>
        </w:rPr>
        <w:t>Overview</w:t>
      </w:r>
    </w:p>
    <w:p w14:paraId="0FC6A86E" w14:textId="7077E2D6" w:rsidR="00FE3BC3" w:rsidRPr="006E425B" w:rsidRDefault="00FE3BC3" w:rsidP="00740EC8">
      <w:pPr>
        <w:spacing w:after="0"/>
        <w:ind w:right="91"/>
        <w:rPr>
          <w:rFonts w:ascii="Times New Roman" w:eastAsia="Times New Roman" w:hAnsi="Times New Roman" w:cs="Times New Roman"/>
          <w:sz w:val="24"/>
          <w:szCs w:val="24"/>
          <w:lang w:eastAsia="en-AU"/>
        </w:rPr>
      </w:pPr>
      <w:r w:rsidRPr="006E425B">
        <w:rPr>
          <w:rFonts w:ascii="Times New Roman" w:eastAsia="Times New Roman" w:hAnsi="Times New Roman" w:cs="Times New Roman"/>
          <w:sz w:val="24"/>
          <w:szCs w:val="24"/>
          <w:lang w:eastAsia="en-AU"/>
        </w:rPr>
        <w:t xml:space="preserve">The purpose of the </w:t>
      </w:r>
      <w:r w:rsidR="00894E17" w:rsidRPr="006E425B">
        <w:rPr>
          <w:rFonts w:ascii="Times New Roman" w:hAnsi="Times New Roman"/>
          <w:sz w:val="24"/>
          <w:szCs w:val="24"/>
        </w:rPr>
        <w:t>instrument</w:t>
      </w:r>
      <w:r w:rsidRPr="006E425B">
        <w:rPr>
          <w:rFonts w:ascii="Times New Roman" w:eastAsia="Times New Roman" w:hAnsi="Times New Roman" w:cs="Times New Roman"/>
          <w:sz w:val="24"/>
          <w:szCs w:val="24"/>
          <w:lang w:eastAsia="en-AU"/>
        </w:rPr>
        <w:t xml:space="preserve"> is to amend the </w:t>
      </w:r>
      <w:r w:rsidRPr="006E425B">
        <w:rPr>
          <w:rFonts w:ascii="Times New Roman" w:eastAsia="Times New Roman" w:hAnsi="Times New Roman" w:cs="Times New Roman"/>
          <w:i/>
          <w:sz w:val="24"/>
          <w:szCs w:val="24"/>
          <w:lang w:eastAsia="en-AU"/>
        </w:rPr>
        <w:t>Royal Commissions Regulations 2019</w:t>
      </w:r>
      <w:r w:rsidRPr="006E425B">
        <w:rPr>
          <w:rFonts w:ascii="Times New Roman" w:eastAsia="Times New Roman" w:hAnsi="Times New Roman" w:cs="Times New Roman"/>
          <w:sz w:val="24"/>
          <w:szCs w:val="24"/>
          <w:lang w:eastAsia="en-AU"/>
        </w:rPr>
        <w:t xml:space="preserve"> (the Regulations) to update various definitions of previous and ongoing royal commissions</w:t>
      </w:r>
      <w:r w:rsidR="00D21E35" w:rsidRPr="006E425B">
        <w:rPr>
          <w:rFonts w:ascii="Times New Roman" w:eastAsia="Times New Roman" w:hAnsi="Times New Roman" w:cs="Times New Roman"/>
          <w:sz w:val="24"/>
          <w:szCs w:val="24"/>
          <w:lang w:eastAsia="en-AU"/>
        </w:rPr>
        <w:t xml:space="preserve">. </w:t>
      </w:r>
      <w:r w:rsidRPr="006E425B">
        <w:rPr>
          <w:rFonts w:ascii="Times New Roman" w:eastAsia="Times New Roman" w:hAnsi="Times New Roman" w:cs="Times New Roman"/>
          <w:sz w:val="24"/>
          <w:szCs w:val="24"/>
          <w:lang w:eastAsia="en-AU"/>
        </w:rPr>
        <w:t xml:space="preserve"> </w:t>
      </w:r>
    </w:p>
    <w:p w14:paraId="6812A312" w14:textId="75E15861" w:rsidR="00894E17" w:rsidRPr="006E425B" w:rsidRDefault="00FE3BC3" w:rsidP="00740EC8">
      <w:pPr>
        <w:spacing w:before="240" w:after="0"/>
        <w:rPr>
          <w:rFonts w:ascii="Times New Roman" w:hAnsi="Times New Roman"/>
          <w:sz w:val="24"/>
          <w:szCs w:val="24"/>
        </w:rPr>
      </w:pPr>
      <w:r w:rsidRPr="006E425B">
        <w:rPr>
          <w:rFonts w:ascii="Times New Roman" w:hAnsi="Times New Roman"/>
          <w:sz w:val="24"/>
          <w:szCs w:val="24"/>
        </w:rPr>
        <w:t xml:space="preserve">Section 4 of the </w:t>
      </w:r>
      <w:r w:rsidR="00CC75B5">
        <w:rPr>
          <w:rFonts w:ascii="Times New Roman" w:hAnsi="Times New Roman"/>
          <w:sz w:val="24"/>
          <w:szCs w:val="24"/>
        </w:rPr>
        <w:t>instrument</w:t>
      </w:r>
      <w:r w:rsidRPr="006E425B">
        <w:rPr>
          <w:rFonts w:ascii="Times New Roman" w:hAnsi="Times New Roman"/>
          <w:sz w:val="24"/>
          <w:szCs w:val="24"/>
        </w:rPr>
        <w:t xml:space="preserve"> outlines several definitions of royal commissions which are referred to in the Regulations and to which the Regulations apply. The definitions of several royal commissions (both completed and current royal commissions) </w:t>
      </w:r>
      <w:r w:rsidR="00D21E35" w:rsidRPr="006E425B">
        <w:rPr>
          <w:rFonts w:ascii="Times New Roman" w:hAnsi="Times New Roman"/>
          <w:sz w:val="24"/>
          <w:szCs w:val="24"/>
        </w:rPr>
        <w:t xml:space="preserve">listed under the Regulations </w:t>
      </w:r>
      <w:r w:rsidRPr="006E425B">
        <w:rPr>
          <w:rFonts w:ascii="Times New Roman" w:hAnsi="Times New Roman"/>
          <w:sz w:val="24"/>
          <w:szCs w:val="24"/>
        </w:rPr>
        <w:t>are inconsistent.</w:t>
      </w:r>
    </w:p>
    <w:p w14:paraId="54CCEE8C" w14:textId="416E0364" w:rsidR="00894E17" w:rsidRPr="006E425B" w:rsidRDefault="00FE3BC3" w:rsidP="006E425B">
      <w:pPr>
        <w:spacing w:before="240" w:after="0"/>
        <w:rPr>
          <w:rFonts w:ascii="Times New Roman" w:eastAsia="Times New Roman" w:hAnsi="Times New Roman" w:cs="Times New Roman"/>
          <w:sz w:val="24"/>
          <w:szCs w:val="24"/>
          <w:lang w:eastAsia="en-AU"/>
        </w:rPr>
      </w:pPr>
      <w:r w:rsidRPr="006E425B">
        <w:rPr>
          <w:rFonts w:ascii="Times New Roman" w:eastAsia="Times New Roman" w:hAnsi="Times New Roman" w:cs="Times New Roman"/>
          <w:sz w:val="24"/>
          <w:szCs w:val="24"/>
          <w:lang w:eastAsia="en-AU"/>
        </w:rPr>
        <w:t xml:space="preserve">The </w:t>
      </w:r>
      <w:r w:rsidR="00592325" w:rsidRPr="006E425B">
        <w:rPr>
          <w:rFonts w:ascii="Times New Roman" w:eastAsia="Times New Roman" w:hAnsi="Times New Roman" w:cs="Times New Roman"/>
          <w:sz w:val="24"/>
          <w:szCs w:val="24"/>
          <w:lang w:eastAsia="en-AU"/>
        </w:rPr>
        <w:t xml:space="preserve">instrument </w:t>
      </w:r>
      <w:r w:rsidRPr="006E425B">
        <w:rPr>
          <w:rFonts w:ascii="Times New Roman" w:eastAsia="Times New Roman" w:hAnsi="Times New Roman" w:cs="Times New Roman"/>
          <w:sz w:val="24"/>
          <w:szCs w:val="24"/>
          <w:lang w:eastAsia="en-AU"/>
        </w:rPr>
        <w:t>ensure</w:t>
      </w:r>
      <w:r w:rsidR="00A17A1E" w:rsidRPr="006E425B">
        <w:rPr>
          <w:rFonts w:ascii="Times New Roman" w:eastAsia="Times New Roman" w:hAnsi="Times New Roman" w:cs="Times New Roman"/>
          <w:sz w:val="24"/>
          <w:szCs w:val="24"/>
          <w:lang w:eastAsia="en-AU"/>
        </w:rPr>
        <w:t>s</w:t>
      </w:r>
      <w:r w:rsidRPr="006E425B">
        <w:rPr>
          <w:rFonts w:ascii="Times New Roman" w:eastAsia="Times New Roman" w:hAnsi="Times New Roman" w:cs="Times New Roman"/>
          <w:sz w:val="24"/>
          <w:szCs w:val="24"/>
          <w:lang w:eastAsia="en-AU"/>
        </w:rPr>
        <w:t xml:space="preserve"> consistency by updating various definitions of previous and ongoing royal commissions.</w:t>
      </w:r>
    </w:p>
    <w:p w14:paraId="7DD96E4F" w14:textId="349C2250" w:rsidR="00E73945" w:rsidRPr="00A775BC" w:rsidRDefault="00E73945" w:rsidP="00740EC8">
      <w:pPr>
        <w:spacing w:before="120" w:after="120"/>
        <w:jc w:val="both"/>
        <w:outlineLvl w:val="2"/>
        <w:rPr>
          <w:rFonts w:ascii="Times New Roman" w:hAnsi="Times New Roman"/>
          <w:b/>
          <w:sz w:val="24"/>
          <w:szCs w:val="24"/>
        </w:rPr>
      </w:pPr>
      <w:r w:rsidRPr="00A775BC">
        <w:rPr>
          <w:rFonts w:ascii="Times New Roman" w:hAnsi="Times New Roman"/>
          <w:b/>
          <w:sz w:val="24"/>
          <w:szCs w:val="24"/>
        </w:rPr>
        <w:t>Human rights implications</w:t>
      </w:r>
    </w:p>
    <w:p w14:paraId="2985B70E" w14:textId="21703F51" w:rsidR="0013727F" w:rsidRPr="006E425B" w:rsidRDefault="00EF72A0" w:rsidP="00740EC8">
      <w:pPr>
        <w:spacing w:before="120" w:after="120"/>
        <w:rPr>
          <w:rFonts w:ascii="Times New Roman" w:hAnsi="Times New Roman"/>
          <w:sz w:val="24"/>
          <w:szCs w:val="24"/>
        </w:rPr>
      </w:pPr>
      <w:r w:rsidRPr="006E425B">
        <w:rPr>
          <w:rFonts w:ascii="Times New Roman" w:hAnsi="Times New Roman"/>
          <w:sz w:val="24"/>
          <w:szCs w:val="24"/>
        </w:rPr>
        <w:t xml:space="preserve">The </w:t>
      </w:r>
      <w:r w:rsidR="00A775BC" w:rsidRPr="006E425B">
        <w:rPr>
          <w:rFonts w:ascii="Times New Roman" w:hAnsi="Times New Roman"/>
          <w:sz w:val="24"/>
          <w:szCs w:val="24"/>
        </w:rPr>
        <w:t>instrument is</w:t>
      </w:r>
      <w:r w:rsidR="008E2DBE" w:rsidRPr="006E425B">
        <w:rPr>
          <w:rFonts w:ascii="Times New Roman" w:hAnsi="Times New Roman"/>
          <w:sz w:val="24"/>
          <w:szCs w:val="24"/>
        </w:rPr>
        <w:t xml:space="preserve"> purely machinery in nature as </w:t>
      </w:r>
      <w:r w:rsidR="00DA5264">
        <w:rPr>
          <w:rFonts w:ascii="Times New Roman" w:hAnsi="Times New Roman"/>
          <w:sz w:val="24"/>
          <w:szCs w:val="24"/>
        </w:rPr>
        <w:t>it</w:t>
      </w:r>
      <w:r w:rsidR="008E2DBE" w:rsidRPr="006E425B">
        <w:rPr>
          <w:rFonts w:ascii="Times New Roman" w:hAnsi="Times New Roman"/>
          <w:sz w:val="24"/>
          <w:szCs w:val="24"/>
        </w:rPr>
        <w:t xml:space="preserve"> </w:t>
      </w:r>
      <w:r w:rsidR="0013727F" w:rsidRPr="006E425B">
        <w:rPr>
          <w:rFonts w:ascii="Times New Roman" w:hAnsi="Times New Roman"/>
          <w:sz w:val="24"/>
          <w:szCs w:val="24"/>
        </w:rPr>
        <w:t>amend</w:t>
      </w:r>
      <w:r w:rsidR="00DA5264">
        <w:rPr>
          <w:rFonts w:ascii="Times New Roman" w:hAnsi="Times New Roman"/>
          <w:sz w:val="24"/>
          <w:szCs w:val="24"/>
        </w:rPr>
        <w:t>s</w:t>
      </w:r>
      <w:r w:rsidR="0013727F" w:rsidRPr="006E425B">
        <w:rPr>
          <w:rFonts w:ascii="Times New Roman" w:hAnsi="Times New Roman"/>
          <w:sz w:val="24"/>
          <w:szCs w:val="24"/>
        </w:rPr>
        <w:t xml:space="preserve"> </w:t>
      </w:r>
      <w:r w:rsidR="00583339" w:rsidRPr="006E425B">
        <w:rPr>
          <w:rFonts w:ascii="Times New Roman" w:hAnsi="Times New Roman"/>
          <w:sz w:val="24"/>
          <w:szCs w:val="24"/>
        </w:rPr>
        <w:t>various definitions</w:t>
      </w:r>
      <w:r w:rsidR="00B40496" w:rsidRPr="006E425B">
        <w:rPr>
          <w:rFonts w:ascii="Times New Roman" w:hAnsi="Times New Roman"/>
          <w:sz w:val="24"/>
          <w:szCs w:val="24"/>
        </w:rPr>
        <w:t xml:space="preserve"> of </w:t>
      </w:r>
      <w:r w:rsidR="00B04385" w:rsidRPr="006E425B">
        <w:rPr>
          <w:rFonts w:ascii="Times New Roman" w:eastAsia="Times New Roman" w:hAnsi="Times New Roman" w:cs="Times New Roman"/>
          <w:sz w:val="24"/>
          <w:szCs w:val="24"/>
          <w:lang w:eastAsia="en-AU"/>
        </w:rPr>
        <w:t>previous and ongoing royal commissions</w:t>
      </w:r>
      <w:r w:rsidR="00783469" w:rsidRPr="006E425B">
        <w:rPr>
          <w:rFonts w:ascii="Times New Roman" w:hAnsi="Times New Roman"/>
          <w:sz w:val="24"/>
          <w:szCs w:val="24"/>
        </w:rPr>
        <w:t xml:space="preserve">. </w:t>
      </w:r>
      <w:r w:rsidR="00925F27" w:rsidRPr="006E425B">
        <w:rPr>
          <w:rFonts w:ascii="Times New Roman" w:hAnsi="Times New Roman"/>
          <w:sz w:val="24"/>
          <w:szCs w:val="24"/>
        </w:rPr>
        <w:t xml:space="preserve">As such, these amendments </w:t>
      </w:r>
      <w:r w:rsidR="00007B6C" w:rsidRPr="006E425B">
        <w:rPr>
          <w:rFonts w:ascii="Times New Roman" w:hAnsi="Times New Roman"/>
          <w:sz w:val="24"/>
          <w:szCs w:val="24"/>
        </w:rPr>
        <w:t>d</w:t>
      </w:r>
      <w:r w:rsidR="00925F27" w:rsidRPr="006E425B">
        <w:rPr>
          <w:rFonts w:ascii="Times New Roman" w:hAnsi="Times New Roman"/>
          <w:sz w:val="24"/>
          <w:szCs w:val="24"/>
        </w:rPr>
        <w:t>o not engage</w:t>
      </w:r>
      <w:r w:rsidR="00B24F93" w:rsidRPr="006E425B">
        <w:rPr>
          <w:rFonts w:ascii="Times New Roman" w:hAnsi="Times New Roman"/>
          <w:sz w:val="24"/>
          <w:szCs w:val="24"/>
        </w:rPr>
        <w:t xml:space="preserve"> any applicable rights or freedoms. </w:t>
      </w:r>
      <w:r w:rsidR="00925F27" w:rsidRPr="006E425B">
        <w:rPr>
          <w:rFonts w:ascii="Times New Roman" w:hAnsi="Times New Roman"/>
          <w:sz w:val="24"/>
          <w:szCs w:val="24"/>
        </w:rPr>
        <w:t xml:space="preserve"> </w:t>
      </w:r>
    </w:p>
    <w:p w14:paraId="0F791753" w14:textId="77777777" w:rsidR="00E73945" w:rsidRPr="00A775BC" w:rsidRDefault="00E73945" w:rsidP="00740EC8">
      <w:pPr>
        <w:spacing w:before="120" w:after="120"/>
        <w:jc w:val="both"/>
        <w:outlineLvl w:val="2"/>
        <w:rPr>
          <w:rFonts w:ascii="Times New Roman" w:hAnsi="Times New Roman"/>
          <w:b/>
          <w:sz w:val="24"/>
          <w:szCs w:val="24"/>
        </w:rPr>
      </w:pPr>
      <w:r w:rsidRPr="00A775BC">
        <w:rPr>
          <w:rFonts w:ascii="Times New Roman" w:hAnsi="Times New Roman"/>
          <w:b/>
          <w:sz w:val="24"/>
          <w:szCs w:val="24"/>
        </w:rPr>
        <w:t>Conclusion</w:t>
      </w:r>
    </w:p>
    <w:p w14:paraId="33808EE3" w14:textId="20165C51" w:rsidR="00E73945" w:rsidRPr="006E425B" w:rsidRDefault="00E73945" w:rsidP="00740EC8">
      <w:pPr>
        <w:spacing w:before="120" w:after="120"/>
        <w:rPr>
          <w:rFonts w:ascii="Times New Roman" w:hAnsi="Times New Roman"/>
          <w:sz w:val="24"/>
          <w:szCs w:val="24"/>
        </w:rPr>
      </w:pPr>
      <w:r w:rsidRPr="006E425B">
        <w:rPr>
          <w:rFonts w:ascii="Times New Roman" w:hAnsi="Times New Roman"/>
          <w:sz w:val="24"/>
          <w:szCs w:val="24"/>
        </w:rPr>
        <w:t xml:space="preserve">This </w:t>
      </w:r>
      <w:r w:rsidR="00894E17" w:rsidRPr="006E425B">
        <w:rPr>
          <w:rFonts w:ascii="Times New Roman" w:hAnsi="Times New Roman"/>
          <w:sz w:val="24"/>
          <w:szCs w:val="24"/>
        </w:rPr>
        <w:t>i</w:t>
      </w:r>
      <w:r w:rsidRPr="006E425B">
        <w:rPr>
          <w:rFonts w:ascii="Times New Roman" w:hAnsi="Times New Roman"/>
          <w:sz w:val="24"/>
          <w:szCs w:val="24"/>
        </w:rPr>
        <w:t>nstrument is compatible with human rights as it does not raise any human rights issues.</w:t>
      </w:r>
    </w:p>
    <w:p w14:paraId="016BDDD1" w14:textId="77777777" w:rsidR="00E73945" w:rsidRPr="00A775BC" w:rsidRDefault="00E73945" w:rsidP="00B70D24">
      <w:pPr>
        <w:spacing w:line="360" w:lineRule="auto"/>
        <w:rPr>
          <w:rFonts w:ascii="Times New Roman" w:hAnsi="Times New Roman" w:cs="Times New Roman"/>
          <w:bCs/>
          <w:sz w:val="24"/>
          <w:szCs w:val="24"/>
        </w:rPr>
      </w:pPr>
    </w:p>
    <w:sectPr w:rsidR="00E73945" w:rsidRPr="00A775B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9E05A" w14:textId="77777777" w:rsidR="007D7060" w:rsidRDefault="007D7060" w:rsidP="0002636A">
      <w:pPr>
        <w:spacing w:after="0" w:line="240" w:lineRule="auto"/>
      </w:pPr>
      <w:r>
        <w:separator/>
      </w:r>
    </w:p>
  </w:endnote>
  <w:endnote w:type="continuationSeparator" w:id="0">
    <w:p w14:paraId="3194F8FF" w14:textId="77777777" w:rsidR="007D7060" w:rsidRDefault="007D7060"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314554"/>
      <w:docPartObj>
        <w:docPartGallery w:val="Page Numbers (Bottom of Page)"/>
        <w:docPartUnique/>
      </w:docPartObj>
    </w:sdtPr>
    <w:sdtEndPr>
      <w:rPr>
        <w:noProof/>
      </w:rPr>
    </w:sdtEndPr>
    <w:sdtContent>
      <w:p w14:paraId="09BFDD04" w14:textId="77777777" w:rsidR="0002636A" w:rsidRDefault="0002636A">
        <w:pPr>
          <w:pStyle w:val="Footer"/>
          <w:jc w:val="right"/>
        </w:pPr>
        <w:r>
          <w:fldChar w:fldCharType="begin"/>
        </w:r>
        <w:r>
          <w:instrText xml:space="preserve"> PAGE   \* MERGEFORMAT </w:instrText>
        </w:r>
        <w:r>
          <w:fldChar w:fldCharType="separate"/>
        </w:r>
        <w:r w:rsidR="005E2C79">
          <w:rPr>
            <w:noProof/>
          </w:rPr>
          <w:t>1</w:t>
        </w:r>
        <w:r>
          <w:rPr>
            <w:noProof/>
          </w:rPr>
          <w:fldChar w:fldCharType="end"/>
        </w:r>
      </w:p>
    </w:sdtContent>
  </w:sdt>
  <w:p w14:paraId="09BFDD05" w14:textId="77777777" w:rsidR="0002636A" w:rsidRDefault="00026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356E6" w14:textId="77777777" w:rsidR="007D7060" w:rsidRDefault="007D7060" w:rsidP="0002636A">
      <w:pPr>
        <w:spacing w:after="0" w:line="240" w:lineRule="auto"/>
      </w:pPr>
      <w:r>
        <w:separator/>
      </w:r>
    </w:p>
  </w:footnote>
  <w:footnote w:type="continuationSeparator" w:id="0">
    <w:p w14:paraId="2548F1B6" w14:textId="77777777" w:rsidR="007D7060" w:rsidRDefault="007D7060" w:rsidP="00026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B7173C4"/>
    <w:multiLevelType w:val="hybridMultilevel"/>
    <w:tmpl w:val="C04A5562"/>
    <w:lvl w:ilvl="0" w:tplc="043CC554">
      <w:start w:val="1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8033EB"/>
    <w:multiLevelType w:val="hybridMultilevel"/>
    <w:tmpl w:val="774614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79167A1"/>
    <w:multiLevelType w:val="hybridMultilevel"/>
    <w:tmpl w:val="C944C28A"/>
    <w:lvl w:ilvl="0" w:tplc="D9CCF9E4">
      <w:start w:val="1"/>
      <w:numFmt w:val="decimal"/>
      <w:lvlText w:val="%1."/>
      <w:lvlJc w:val="left"/>
      <w:pPr>
        <w:ind w:left="360" w:hanging="360"/>
      </w:pPr>
      <w:rPr>
        <w:i w:val="0"/>
        <w:color w:val="auto"/>
        <w:sz w:val="22"/>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14"/>
  </w:num>
  <w:num w:numId="5">
    <w:abstractNumId w:val="2"/>
  </w:num>
  <w:num w:numId="6">
    <w:abstractNumId w:val="15"/>
  </w:num>
  <w:num w:numId="7">
    <w:abstractNumId w:val="0"/>
  </w:num>
  <w:num w:numId="8">
    <w:abstractNumId w:val="7"/>
  </w:num>
  <w:num w:numId="9">
    <w:abstractNumId w:val="3"/>
  </w:num>
  <w:num w:numId="10">
    <w:abstractNumId w:val="13"/>
  </w:num>
  <w:num w:numId="11">
    <w:abstractNumId w:val="11"/>
  </w:num>
  <w:num w:numId="12">
    <w:abstractNumId w:val="10"/>
  </w:num>
  <w:num w:numId="13">
    <w:abstractNumId w:val="4"/>
  </w:num>
  <w:num w:numId="14">
    <w:abstractNumId w:val="5"/>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69"/>
    <w:rsid w:val="00001A39"/>
    <w:rsid w:val="00007B6C"/>
    <w:rsid w:val="00012AD6"/>
    <w:rsid w:val="00025058"/>
    <w:rsid w:val="0002636A"/>
    <w:rsid w:val="00035005"/>
    <w:rsid w:val="000415BA"/>
    <w:rsid w:val="00043840"/>
    <w:rsid w:val="00060F13"/>
    <w:rsid w:val="00071546"/>
    <w:rsid w:val="0007654E"/>
    <w:rsid w:val="00080285"/>
    <w:rsid w:val="000869CA"/>
    <w:rsid w:val="00092565"/>
    <w:rsid w:val="000A66BD"/>
    <w:rsid w:val="000B03CF"/>
    <w:rsid w:val="000E1EA1"/>
    <w:rsid w:val="000E2C80"/>
    <w:rsid w:val="000F0FB1"/>
    <w:rsid w:val="0010364C"/>
    <w:rsid w:val="00106CBA"/>
    <w:rsid w:val="00120C11"/>
    <w:rsid w:val="001230C5"/>
    <w:rsid w:val="00132863"/>
    <w:rsid w:val="0013712B"/>
    <w:rsid w:val="0013727F"/>
    <w:rsid w:val="00140A06"/>
    <w:rsid w:val="001469C7"/>
    <w:rsid w:val="00147CDA"/>
    <w:rsid w:val="001579BC"/>
    <w:rsid w:val="00165D4E"/>
    <w:rsid w:val="0017632E"/>
    <w:rsid w:val="001825E3"/>
    <w:rsid w:val="00184997"/>
    <w:rsid w:val="00186EFA"/>
    <w:rsid w:val="00186FFD"/>
    <w:rsid w:val="0019057A"/>
    <w:rsid w:val="00190DCE"/>
    <w:rsid w:val="00195A18"/>
    <w:rsid w:val="001A1C86"/>
    <w:rsid w:val="001A6C03"/>
    <w:rsid w:val="001A766B"/>
    <w:rsid w:val="001C4696"/>
    <w:rsid w:val="001D3031"/>
    <w:rsid w:val="001E2FF8"/>
    <w:rsid w:val="001E7A50"/>
    <w:rsid w:val="001F28AA"/>
    <w:rsid w:val="001F318B"/>
    <w:rsid w:val="00210432"/>
    <w:rsid w:val="00241413"/>
    <w:rsid w:val="00241830"/>
    <w:rsid w:val="00242BC9"/>
    <w:rsid w:val="00250D5E"/>
    <w:rsid w:val="0025417A"/>
    <w:rsid w:val="0026109C"/>
    <w:rsid w:val="00262B9E"/>
    <w:rsid w:val="002808E3"/>
    <w:rsid w:val="00283D67"/>
    <w:rsid w:val="0029152F"/>
    <w:rsid w:val="002965DA"/>
    <w:rsid w:val="002B361E"/>
    <w:rsid w:val="002C5B76"/>
    <w:rsid w:val="002D32BC"/>
    <w:rsid w:val="002E2783"/>
    <w:rsid w:val="002E38AC"/>
    <w:rsid w:val="0032434E"/>
    <w:rsid w:val="003516FD"/>
    <w:rsid w:val="00351CDB"/>
    <w:rsid w:val="00357BF3"/>
    <w:rsid w:val="00367D10"/>
    <w:rsid w:val="00371F21"/>
    <w:rsid w:val="00381AEC"/>
    <w:rsid w:val="003962F5"/>
    <w:rsid w:val="003A394D"/>
    <w:rsid w:val="003B6050"/>
    <w:rsid w:val="003C6789"/>
    <w:rsid w:val="003D4BA6"/>
    <w:rsid w:val="003D66CA"/>
    <w:rsid w:val="003E68A8"/>
    <w:rsid w:val="0040250B"/>
    <w:rsid w:val="00416807"/>
    <w:rsid w:val="0042413C"/>
    <w:rsid w:val="00425CEF"/>
    <w:rsid w:val="00442C4C"/>
    <w:rsid w:val="004518A4"/>
    <w:rsid w:val="004709FE"/>
    <w:rsid w:val="0049094A"/>
    <w:rsid w:val="004A0438"/>
    <w:rsid w:val="004A4086"/>
    <w:rsid w:val="004B3C03"/>
    <w:rsid w:val="004B7832"/>
    <w:rsid w:val="004C7862"/>
    <w:rsid w:val="004E01E9"/>
    <w:rsid w:val="004E335C"/>
    <w:rsid w:val="004F430F"/>
    <w:rsid w:val="0050398F"/>
    <w:rsid w:val="00505B5E"/>
    <w:rsid w:val="00521029"/>
    <w:rsid w:val="0052366C"/>
    <w:rsid w:val="00566C9B"/>
    <w:rsid w:val="00583339"/>
    <w:rsid w:val="00592325"/>
    <w:rsid w:val="005A53A6"/>
    <w:rsid w:val="005D194A"/>
    <w:rsid w:val="005D4662"/>
    <w:rsid w:val="005E117D"/>
    <w:rsid w:val="005E2C79"/>
    <w:rsid w:val="0063239B"/>
    <w:rsid w:val="00634AE9"/>
    <w:rsid w:val="0063550C"/>
    <w:rsid w:val="00635C6A"/>
    <w:rsid w:val="006374B0"/>
    <w:rsid w:val="00637DA6"/>
    <w:rsid w:val="00640B7C"/>
    <w:rsid w:val="00662D61"/>
    <w:rsid w:val="00670C8D"/>
    <w:rsid w:val="00674543"/>
    <w:rsid w:val="006B38C6"/>
    <w:rsid w:val="006D09D4"/>
    <w:rsid w:val="006D38E0"/>
    <w:rsid w:val="006D3AC3"/>
    <w:rsid w:val="006D50BA"/>
    <w:rsid w:val="006D7A5B"/>
    <w:rsid w:val="006E425B"/>
    <w:rsid w:val="006F0B9E"/>
    <w:rsid w:val="006F1B2C"/>
    <w:rsid w:val="006F5A74"/>
    <w:rsid w:val="00701DAC"/>
    <w:rsid w:val="007079F8"/>
    <w:rsid w:val="0073751C"/>
    <w:rsid w:val="00740EC8"/>
    <w:rsid w:val="007767D5"/>
    <w:rsid w:val="00783469"/>
    <w:rsid w:val="007B1819"/>
    <w:rsid w:val="007B2C5B"/>
    <w:rsid w:val="007B7195"/>
    <w:rsid w:val="007C63E3"/>
    <w:rsid w:val="007D7060"/>
    <w:rsid w:val="007E15FF"/>
    <w:rsid w:val="007F1D53"/>
    <w:rsid w:val="007F7398"/>
    <w:rsid w:val="00804480"/>
    <w:rsid w:val="00815341"/>
    <w:rsid w:val="00817DAC"/>
    <w:rsid w:val="0082045F"/>
    <w:rsid w:val="0083611A"/>
    <w:rsid w:val="00846B34"/>
    <w:rsid w:val="008577B8"/>
    <w:rsid w:val="00872B27"/>
    <w:rsid w:val="00877C9E"/>
    <w:rsid w:val="00880CAD"/>
    <w:rsid w:val="00887292"/>
    <w:rsid w:val="00894D9D"/>
    <w:rsid w:val="00894E17"/>
    <w:rsid w:val="008B1B16"/>
    <w:rsid w:val="008B2955"/>
    <w:rsid w:val="008D1749"/>
    <w:rsid w:val="008E2DBE"/>
    <w:rsid w:val="00902F3D"/>
    <w:rsid w:val="00911332"/>
    <w:rsid w:val="0091435E"/>
    <w:rsid w:val="009224D3"/>
    <w:rsid w:val="009227B6"/>
    <w:rsid w:val="00925F27"/>
    <w:rsid w:val="00935B69"/>
    <w:rsid w:val="00957401"/>
    <w:rsid w:val="009601BB"/>
    <w:rsid w:val="00975BE9"/>
    <w:rsid w:val="009A08A9"/>
    <w:rsid w:val="009A2C34"/>
    <w:rsid w:val="009B1F88"/>
    <w:rsid w:val="009B6322"/>
    <w:rsid w:val="009C0BE2"/>
    <w:rsid w:val="009D1D0E"/>
    <w:rsid w:val="009D2B82"/>
    <w:rsid w:val="009E4FBA"/>
    <w:rsid w:val="009F25B4"/>
    <w:rsid w:val="00A00A90"/>
    <w:rsid w:val="00A10FD7"/>
    <w:rsid w:val="00A13D99"/>
    <w:rsid w:val="00A17A1E"/>
    <w:rsid w:val="00A269BB"/>
    <w:rsid w:val="00A4284F"/>
    <w:rsid w:val="00A4533D"/>
    <w:rsid w:val="00A52D7C"/>
    <w:rsid w:val="00A647A0"/>
    <w:rsid w:val="00A658A1"/>
    <w:rsid w:val="00A67F10"/>
    <w:rsid w:val="00A774A4"/>
    <w:rsid w:val="00A775BC"/>
    <w:rsid w:val="00AA0E9E"/>
    <w:rsid w:val="00AA0EBA"/>
    <w:rsid w:val="00AB3F89"/>
    <w:rsid w:val="00AC39E5"/>
    <w:rsid w:val="00AC685F"/>
    <w:rsid w:val="00AD2F37"/>
    <w:rsid w:val="00AE0DD0"/>
    <w:rsid w:val="00AF0C63"/>
    <w:rsid w:val="00AF673F"/>
    <w:rsid w:val="00AF7330"/>
    <w:rsid w:val="00B002B1"/>
    <w:rsid w:val="00B04385"/>
    <w:rsid w:val="00B24F93"/>
    <w:rsid w:val="00B255E4"/>
    <w:rsid w:val="00B273E1"/>
    <w:rsid w:val="00B34BBD"/>
    <w:rsid w:val="00B40496"/>
    <w:rsid w:val="00B427D5"/>
    <w:rsid w:val="00B44CF0"/>
    <w:rsid w:val="00B55C97"/>
    <w:rsid w:val="00B57503"/>
    <w:rsid w:val="00B663F8"/>
    <w:rsid w:val="00B70D24"/>
    <w:rsid w:val="00B768F0"/>
    <w:rsid w:val="00B828BC"/>
    <w:rsid w:val="00B8782C"/>
    <w:rsid w:val="00B97C76"/>
    <w:rsid w:val="00BA3F3C"/>
    <w:rsid w:val="00BB6A62"/>
    <w:rsid w:val="00C06337"/>
    <w:rsid w:val="00C15847"/>
    <w:rsid w:val="00C16B35"/>
    <w:rsid w:val="00C20C80"/>
    <w:rsid w:val="00C46BD2"/>
    <w:rsid w:val="00C47060"/>
    <w:rsid w:val="00C6474B"/>
    <w:rsid w:val="00C67B0D"/>
    <w:rsid w:val="00C858F4"/>
    <w:rsid w:val="00C92AA8"/>
    <w:rsid w:val="00CA3761"/>
    <w:rsid w:val="00CA5420"/>
    <w:rsid w:val="00CB04EB"/>
    <w:rsid w:val="00CB6714"/>
    <w:rsid w:val="00CC417D"/>
    <w:rsid w:val="00CC6853"/>
    <w:rsid w:val="00CC75B5"/>
    <w:rsid w:val="00CD736C"/>
    <w:rsid w:val="00CE548B"/>
    <w:rsid w:val="00CE6485"/>
    <w:rsid w:val="00CF0865"/>
    <w:rsid w:val="00CF14E3"/>
    <w:rsid w:val="00CF1A48"/>
    <w:rsid w:val="00D0780D"/>
    <w:rsid w:val="00D21E35"/>
    <w:rsid w:val="00D279A1"/>
    <w:rsid w:val="00D33A21"/>
    <w:rsid w:val="00D51A2A"/>
    <w:rsid w:val="00D62858"/>
    <w:rsid w:val="00D67FBB"/>
    <w:rsid w:val="00D8673D"/>
    <w:rsid w:val="00D92D6B"/>
    <w:rsid w:val="00D934DC"/>
    <w:rsid w:val="00D97F2E"/>
    <w:rsid w:val="00DA5264"/>
    <w:rsid w:val="00DB2DA6"/>
    <w:rsid w:val="00DB54AF"/>
    <w:rsid w:val="00DC6D11"/>
    <w:rsid w:val="00DE2082"/>
    <w:rsid w:val="00DF0E52"/>
    <w:rsid w:val="00DF44B3"/>
    <w:rsid w:val="00E02E21"/>
    <w:rsid w:val="00E1372E"/>
    <w:rsid w:val="00E13E98"/>
    <w:rsid w:val="00E23B2F"/>
    <w:rsid w:val="00E35886"/>
    <w:rsid w:val="00E44073"/>
    <w:rsid w:val="00E639F4"/>
    <w:rsid w:val="00E646A6"/>
    <w:rsid w:val="00E73945"/>
    <w:rsid w:val="00E81349"/>
    <w:rsid w:val="00E86185"/>
    <w:rsid w:val="00EA4B67"/>
    <w:rsid w:val="00EA6F2D"/>
    <w:rsid w:val="00EB4B3C"/>
    <w:rsid w:val="00EC5C72"/>
    <w:rsid w:val="00ED31F1"/>
    <w:rsid w:val="00ED357E"/>
    <w:rsid w:val="00EF72A0"/>
    <w:rsid w:val="00F10A91"/>
    <w:rsid w:val="00F11561"/>
    <w:rsid w:val="00F11940"/>
    <w:rsid w:val="00F26896"/>
    <w:rsid w:val="00F33269"/>
    <w:rsid w:val="00F46134"/>
    <w:rsid w:val="00F509EE"/>
    <w:rsid w:val="00F62ECC"/>
    <w:rsid w:val="00F769DC"/>
    <w:rsid w:val="00F85505"/>
    <w:rsid w:val="00F96AB9"/>
    <w:rsid w:val="00FC4CD2"/>
    <w:rsid w:val="00FD2412"/>
    <w:rsid w:val="00FE3BC3"/>
    <w:rsid w:val="00FF1D45"/>
    <w:rsid w:val="797FDF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paragraph" w:styleId="Heading2">
    <w:name w:val="heading 2"/>
    <w:basedOn w:val="Normal"/>
    <w:next w:val="Normal"/>
    <w:link w:val="Heading2Char"/>
    <w:uiPriority w:val="9"/>
    <w:semiHidden/>
    <w:unhideWhenUsed/>
    <w:qFormat/>
    <w:rsid w:val="00E739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739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character" w:customStyle="1" w:styleId="Heading2Char">
    <w:name w:val="Heading 2 Char"/>
    <w:basedOn w:val="DefaultParagraphFont"/>
    <w:link w:val="Heading2"/>
    <w:uiPriority w:val="9"/>
    <w:semiHidden/>
    <w:rsid w:val="00E7394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73945"/>
    <w:rPr>
      <w:rFonts w:asciiTheme="majorHAnsi" w:eastAsiaTheme="majorEastAsia" w:hAnsiTheme="majorHAnsi" w:cstheme="majorBidi"/>
      <w:color w:val="243F60" w:themeColor="accent1" w:themeShade="7F"/>
      <w:sz w:val="24"/>
      <w:szCs w:val="24"/>
    </w:rPr>
  </w:style>
  <w:style w:type="paragraph" w:customStyle="1" w:styleId="Item">
    <w:name w:val="Item"/>
    <w:aliases w:val="i"/>
    <w:basedOn w:val="Normal"/>
    <w:next w:val="Normal"/>
    <w:rsid w:val="000869CA"/>
    <w:pPr>
      <w:keepLines/>
      <w:spacing w:before="80" w:after="0" w:line="240" w:lineRule="auto"/>
      <w:ind w:left="709"/>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190122">
      <w:bodyDiv w:val="1"/>
      <w:marLeft w:val="0"/>
      <w:marRight w:val="0"/>
      <w:marTop w:val="0"/>
      <w:marBottom w:val="0"/>
      <w:divBdr>
        <w:top w:val="none" w:sz="0" w:space="0" w:color="auto"/>
        <w:left w:val="none" w:sz="0" w:space="0" w:color="auto"/>
        <w:bottom w:val="none" w:sz="0" w:space="0" w:color="auto"/>
        <w:right w:val="none" w:sz="0" w:space="0" w:color="auto"/>
      </w:divBdr>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983388098">
      <w:bodyDiv w:val="1"/>
      <w:marLeft w:val="0"/>
      <w:marRight w:val="0"/>
      <w:marTop w:val="0"/>
      <w:marBottom w:val="0"/>
      <w:divBdr>
        <w:top w:val="none" w:sz="0" w:space="0" w:color="auto"/>
        <w:left w:val="none" w:sz="0" w:space="0" w:color="auto"/>
        <w:bottom w:val="none" w:sz="0" w:space="0" w:color="auto"/>
        <w:right w:val="none" w:sz="0" w:space="0" w:color="auto"/>
      </w:divBdr>
    </w:div>
    <w:div w:id="1216694979">
      <w:bodyDiv w:val="1"/>
      <w:marLeft w:val="0"/>
      <w:marRight w:val="0"/>
      <w:marTop w:val="0"/>
      <w:marBottom w:val="0"/>
      <w:divBdr>
        <w:top w:val="none" w:sz="0" w:space="0" w:color="auto"/>
        <w:left w:val="none" w:sz="0" w:space="0" w:color="auto"/>
        <w:bottom w:val="none" w:sz="0" w:space="0" w:color="auto"/>
        <w:right w:val="none" w:sz="0" w:space="0" w:color="auto"/>
      </w:divBdr>
    </w:div>
    <w:div w:id="16403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15F12B1F88CFA439B46EA4EFD0FE5F6" ma:contentTypeVersion="" ma:contentTypeDescription="PDMS Document Site Content Type" ma:contentTypeScope="" ma:versionID="1520d9a15661d599b8dc91f7db54cd34">
  <xsd:schema xmlns:xsd="http://www.w3.org/2001/XMLSchema" xmlns:xs="http://www.w3.org/2001/XMLSchema" xmlns:p="http://schemas.microsoft.com/office/2006/metadata/properties" xmlns:ns2="7C2FF40A-2D1E-4F7B-848E-7C822F77D975" targetNamespace="http://schemas.microsoft.com/office/2006/metadata/properties" ma:root="true" ma:fieldsID="96dc5b6c48ac174425c323b785700fe0" ns2:_="">
    <xsd:import namespace="7C2FF40A-2D1E-4F7B-848E-7C822F77D97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FF40A-2D1E-4F7B-848E-7C822F77D97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7C2FF40A-2D1E-4F7B-848E-7C822F77D97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F4EC8-C22B-4416-B4E4-552F11EF7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FF40A-2D1E-4F7B-848E-7C822F77D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3.xml><?xml version="1.0" encoding="utf-8"?>
<ds:datastoreItem xmlns:ds="http://schemas.openxmlformats.org/officeDocument/2006/customXml" ds:itemID="{9D74A69D-22E8-43A8-BB0F-D8E8F3411D3E}">
  <ds:schemaRefs>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elements/1.1/"/>
    <ds:schemaRef ds:uri="7C2FF40A-2D1E-4F7B-848E-7C822F77D975"/>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5D69647A-7C22-4165-AEAA-E8E7B8FBB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960</Words>
  <Characters>5344</Characters>
  <Application>Microsoft Office Word</Application>
  <DocSecurity>4</DocSecurity>
  <Lines>111</Lines>
  <Paragraphs>61</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Dorante, Kathryn</cp:lastModifiedBy>
  <cp:revision>2</cp:revision>
  <dcterms:created xsi:type="dcterms:W3CDTF">2024-02-27T02:29:00Z</dcterms:created>
  <dcterms:modified xsi:type="dcterms:W3CDTF">2024-02-27T02:29:00Z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0x010100266966F133664895A6EE3632470D45F500515F12B1F88CFA439B46EA4EFD0FE5F6</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