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F03BE6" w:rsidRDefault="005E317F" w:rsidP="00A97C4E">
      <w:pPr>
        <w:widowControl w:val="0"/>
        <w:spacing w:line="240" w:lineRule="auto"/>
        <w:rPr>
          <w:sz w:val="28"/>
        </w:rPr>
      </w:pPr>
      <w:bookmarkStart w:id="0" w:name="_Hlk121306782"/>
      <w:r w:rsidRPr="00F03BE6">
        <w:rPr>
          <w:noProof/>
          <w:lang w:eastAsia="en-AU"/>
        </w:rPr>
        <w:drawing>
          <wp:inline distT="0" distB="0" distL="0" distR="0" wp14:anchorId="5BF2B55C" wp14:editId="7DD65A0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F03BE6" w:rsidRDefault="005E317F" w:rsidP="00A97C4E">
      <w:pPr>
        <w:widowControl w:val="0"/>
        <w:spacing w:line="240" w:lineRule="auto"/>
        <w:rPr>
          <w:sz w:val="19"/>
        </w:rPr>
      </w:pPr>
    </w:p>
    <w:p w14:paraId="468EFB11" w14:textId="19EE28E1" w:rsidR="00EA028B" w:rsidRPr="00F03BE6" w:rsidRDefault="00003EEE" w:rsidP="00A97C4E">
      <w:pPr>
        <w:widowControl w:val="0"/>
        <w:spacing w:before="240" w:line="240" w:lineRule="auto"/>
        <w:rPr>
          <w:rFonts w:ascii="Arial" w:hAnsi="Arial" w:cs="Arial"/>
          <w:b/>
          <w:sz w:val="28"/>
          <w:szCs w:val="28"/>
        </w:rPr>
      </w:pPr>
      <w:bookmarkStart w:id="1" w:name="_Hlk79572882"/>
      <w:bookmarkStart w:id="2" w:name="_Hlk117249152"/>
      <w:r w:rsidRPr="00F03BE6">
        <w:rPr>
          <w:rFonts w:ascii="Arial" w:hAnsi="Arial" w:cs="Arial"/>
          <w:b/>
          <w:sz w:val="28"/>
          <w:szCs w:val="28"/>
        </w:rPr>
        <w:t xml:space="preserve">PB </w:t>
      </w:r>
      <w:r w:rsidR="0075569E" w:rsidRPr="00F03BE6">
        <w:rPr>
          <w:rFonts w:ascii="Arial" w:hAnsi="Arial" w:cs="Arial"/>
          <w:b/>
          <w:sz w:val="28"/>
          <w:szCs w:val="28"/>
        </w:rPr>
        <w:t>1</w:t>
      </w:r>
      <w:r w:rsidR="00D821F3" w:rsidRPr="00F03BE6">
        <w:rPr>
          <w:rFonts w:ascii="Arial" w:hAnsi="Arial" w:cs="Arial"/>
          <w:b/>
          <w:sz w:val="28"/>
          <w:szCs w:val="28"/>
        </w:rPr>
        <w:t xml:space="preserve"> </w:t>
      </w:r>
      <w:r w:rsidR="00EA028B" w:rsidRPr="00F03BE6">
        <w:rPr>
          <w:rFonts w:ascii="Arial" w:hAnsi="Arial" w:cs="Arial"/>
          <w:b/>
          <w:sz w:val="28"/>
          <w:szCs w:val="28"/>
        </w:rPr>
        <w:t>of 202</w:t>
      </w:r>
      <w:r w:rsidR="00FC667A" w:rsidRPr="00F03BE6">
        <w:rPr>
          <w:rFonts w:ascii="Arial" w:hAnsi="Arial" w:cs="Arial"/>
          <w:b/>
          <w:sz w:val="28"/>
          <w:szCs w:val="28"/>
        </w:rPr>
        <w:t>4</w:t>
      </w:r>
    </w:p>
    <w:bookmarkEnd w:id="1"/>
    <w:p w14:paraId="76E918A5" w14:textId="77777777" w:rsidR="00EA028B" w:rsidRPr="00F03BE6" w:rsidRDefault="00EA028B" w:rsidP="00A97C4E">
      <w:pPr>
        <w:pStyle w:val="ShortT"/>
        <w:widowControl w:val="0"/>
      </w:pPr>
    </w:p>
    <w:p w14:paraId="386DB8D2" w14:textId="31113269" w:rsidR="00EA028B" w:rsidRPr="00F03BE6" w:rsidRDefault="00926227" w:rsidP="00A97C4E">
      <w:pPr>
        <w:widowControl w:val="0"/>
        <w:spacing w:line="240" w:lineRule="auto"/>
        <w:rPr>
          <w:rFonts w:ascii="Arial" w:hAnsi="Arial" w:cs="Arial"/>
          <w:b/>
          <w:sz w:val="40"/>
          <w:szCs w:val="40"/>
        </w:rPr>
      </w:pPr>
      <w:bookmarkStart w:id="3" w:name="_Hlk79572894"/>
      <w:r w:rsidRPr="00F03BE6">
        <w:rPr>
          <w:rFonts w:ascii="Arial" w:hAnsi="Arial" w:cs="Arial"/>
          <w:b/>
          <w:sz w:val="40"/>
          <w:szCs w:val="40"/>
        </w:rPr>
        <w:t>National Health (Listing of Pharmaceutical Benefits) Amendment Instrument 202</w:t>
      </w:r>
      <w:r w:rsidR="00FC667A" w:rsidRPr="00F03BE6">
        <w:rPr>
          <w:rFonts w:ascii="Arial" w:hAnsi="Arial" w:cs="Arial"/>
          <w:b/>
          <w:sz w:val="40"/>
          <w:szCs w:val="40"/>
        </w:rPr>
        <w:t>4</w:t>
      </w:r>
      <w:r w:rsidRPr="00F03BE6">
        <w:rPr>
          <w:rFonts w:ascii="Arial" w:hAnsi="Arial" w:cs="Arial"/>
          <w:b/>
          <w:sz w:val="40"/>
          <w:szCs w:val="40"/>
        </w:rPr>
        <w:br/>
        <w:t xml:space="preserve">(No. </w:t>
      </w:r>
      <w:r w:rsidR="00C302E4" w:rsidRPr="00F03BE6">
        <w:rPr>
          <w:rFonts w:ascii="Arial" w:hAnsi="Arial" w:cs="Arial"/>
          <w:b/>
          <w:sz w:val="40"/>
          <w:szCs w:val="40"/>
        </w:rPr>
        <w:t>1</w:t>
      </w:r>
      <w:r w:rsidR="00E56D58" w:rsidRPr="00F03BE6">
        <w:rPr>
          <w:rFonts w:ascii="Arial" w:hAnsi="Arial" w:cs="Arial"/>
          <w:b/>
          <w:sz w:val="40"/>
          <w:szCs w:val="40"/>
        </w:rPr>
        <w:t>)</w:t>
      </w:r>
    </w:p>
    <w:p w14:paraId="64582302" w14:textId="77777777" w:rsidR="00EA028B" w:rsidRPr="00F03BE6" w:rsidRDefault="00EA028B" w:rsidP="00A97C4E">
      <w:pPr>
        <w:widowControl w:val="0"/>
        <w:spacing w:line="240" w:lineRule="auto"/>
      </w:pPr>
    </w:p>
    <w:p w14:paraId="2443F1F3" w14:textId="77777777" w:rsidR="00EA028B" w:rsidRPr="00F03BE6" w:rsidRDefault="00EA028B" w:rsidP="00A97C4E">
      <w:pPr>
        <w:widowControl w:val="0"/>
        <w:spacing w:line="240" w:lineRule="auto"/>
        <w:rPr>
          <w:rFonts w:ascii="Arial" w:hAnsi="Arial" w:cs="Arial"/>
          <w:i/>
          <w:sz w:val="28"/>
          <w:szCs w:val="28"/>
        </w:rPr>
      </w:pPr>
      <w:r w:rsidRPr="00F03BE6">
        <w:rPr>
          <w:rFonts w:ascii="Arial" w:hAnsi="Arial" w:cs="Arial"/>
          <w:i/>
          <w:sz w:val="28"/>
          <w:szCs w:val="28"/>
        </w:rPr>
        <w:t>National Health Act 1953</w:t>
      </w:r>
    </w:p>
    <w:bookmarkEnd w:id="3"/>
    <w:p w14:paraId="30980CC1" w14:textId="7E25FC2D" w:rsidR="005E317F" w:rsidRPr="00F03BE6" w:rsidRDefault="005E317F" w:rsidP="00A97C4E">
      <w:pPr>
        <w:pStyle w:val="SignCoverPageStart"/>
        <w:widowControl w:val="0"/>
        <w:spacing w:before="240" w:line="240" w:lineRule="auto"/>
        <w:ind w:right="91"/>
        <w:rPr>
          <w:szCs w:val="22"/>
        </w:rPr>
      </w:pPr>
    </w:p>
    <w:p w14:paraId="059F49B6" w14:textId="6AAAACAF" w:rsidR="00EA028B" w:rsidRPr="00F03BE6" w:rsidRDefault="00EA028B" w:rsidP="00A97C4E">
      <w:pPr>
        <w:widowControl w:val="0"/>
        <w:rPr>
          <w:szCs w:val="22"/>
        </w:rPr>
      </w:pPr>
      <w:bookmarkStart w:id="4" w:name="_Hlk79572986"/>
      <w:r w:rsidRPr="00F03BE6">
        <w:rPr>
          <w:szCs w:val="22"/>
        </w:rPr>
        <w:t>I</w:t>
      </w:r>
      <w:bookmarkStart w:id="5" w:name="_Hlk79573554"/>
      <w:r w:rsidR="00926227" w:rsidRPr="00F03BE6">
        <w:rPr>
          <w:szCs w:val="22"/>
        </w:rPr>
        <w:t xml:space="preserve">, </w:t>
      </w:r>
      <w:r w:rsidR="00D134BF" w:rsidRPr="00F03BE6">
        <w:rPr>
          <w:szCs w:val="22"/>
        </w:rPr>
        <w:t>NIKOLAI TSYGANOV</w:t>
      </w:r>
      <w:r w:rsidR="00926227" w:rsidRPr="00F03BE6">
        <w:rPr>
          <w:szCs w:val="22"/>
        </w:rPr>
        <w:t xml:space="preserve">,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F03BE6">
        <w:rPr>
          <w:i/>
          <w:szCs w:val="22"/>
        </w:rPr>
        <w:t>National Health Act 1953</w:t>
      </w:r>
      <w:r w:rsidR="00926227" w:rsidRPr="00F03BE6">
        <w:rPr>
          <w:szCs w:val="22"/>
        </w:rPr>
        <w:t>.</w:t>
      </w:r>
    </w:p>
    <w:bookmarkEnd w:id="4"/>
    <w:bookmarkEnd w:id="5"/>
    <w:p w14:paraId="542E1E0E" w14:textId="4E9484FE" w:rsidR="005E317F" w:rsidRPr="00F03BE6" w:rsidRDefault="005E317F" w:rsidP="00A97C4E">
      <w:pPr>
        <w:keepNext/>
        <w:widowControl w:val="0"/>
        <w:spacing w:before="300" w:line="240" w:lineRule="auto"/>
        <w:ind w:right="397"/>
        <w:jc w:val="both"/>
        <w:rPr>
          <w:szCs w:val="22"/>
        </w:rPr>
      </w:pPr>
      <w:r w:rsidRPr="00F03BE6">
        <w:rPr>
          <w:szCs w:val="22"/>
        </w:rPr>
        <w:t>Dated</w:t>
      </w:r>
      <w:bookmarkStart w:id="6" w:name="_Hlk79573037"/>
      <w:r w:rsidR="006E2C64" w:rsidRPr="00F03BE6">
        <w:rPr>
          <w:szCs w:val="22"/>
        </w:rPr>
        <w:t xml:space="preserve"> </w:t>
      </w:r>
      <w:bookmarkEnd w:id="6"/>
      <w:r w:rsidR="005E7596" w:rsidRPr="00F03BE6">
        <w:rPr>
          <w:szCs w:val="22"/>
        </w:rPr>
        <w:tab/>
      </w:r>
      <w:r w:rsidR="004D5B56" w:rsidRPr="00F03BE6">
        <w:rPr>
          <w:szCs w:val="22"/>
        </w:rPr>
        <w:t xml:space="preserve">31 January </w:t>
      </w:r>
      <w:r w:rsidR="00357858" w:rsidRPr="00F03BE6">
        <w:rPr>
          <w:szCs w:val="22"/>
        </w:rPr>
        <w:t>202</w:t>
      </w:r>
      <w:r w:rsidR="00FA6B2F" w:rsidRPr="00F03BE6">
        <w:rPr>
          <w:szCs w:val="22"/>
        </w:rPr>
        <w:t>4</w:t>
      </w:r>
    </w:p>
    <w:p w14:paraId="1D908490" w14:textId="77777777" w:rsidR="003A23DF" w:rsidRPr="00F03BE6" w:rsidRDefault="003A23DF" w:rsidP="00A97C4E">
      <w:pPr>
        <w:widowControl w:val="0"/>
        <w:spacing w:before="3000" w:line="240" w:lineRule="auto"/>
        <w:rPr>
          <w:b/>
          <w:bCs/>
        </w:rPr>
      </w:pPr>
      <w:bookmarkStart w:id="7" w:name="_Hlk106345436"/>
      <w:r w:rsidRPr="00F03BE6">
        <w:rPr>
          <w:b/>
          <w:bCs/>
        </w:rPr>
        <w:t>NIKOLAI TSYGANOV</w:t>
      </w:r>
    </w:p>
    <w:p w14:paraId="4799A3AC" w14:textId="0DDD50AB" w:rsidR="00EA028B" w:rsidRPr="00F03BE6" w:rsidRDefault="00EA028B" w:rsidP="00A97C4E">
      <w:pPr>
        <w:widowControl w:val="0"/>
        <w:spacing w:line="240" w:lineRule="auto"/>
      </w:pPr>
      <w:r w:rsidRPr="00F03BE6">
        <w:t>Assistant Secretary</w:t>
      </w:r>
      <w:r w:rsidR="002E6A5D" w:rsidRPr="00F03BE6">
        <w:t xml:space="preserve"> </w:t>
      </w:r>
    </w:p>
    <w:p w14:paraId="6C28CA6F" w14:textId="77777777" w:rsidR="00EA028B" w:rsidRPr="00F03BE6" w:rsidRDefault="00EA028B" w:rsidP="00A97C4E">
      <w:pPr>
        <w:widowControl w:val="0"/>
        <w:spacing w:line="240" w:lineRule="auto"/>
      </w:pPr>
      <w:r w:rsidRPr="00F03BE6">
        <w:t>Pricing and PBS Policy Branch</w:t>
      </w:r>
    </w:p>
    <w:bookmarkEnd w:id="7"/>
    <w:p w14:paraId="0CB27154" w14:textId="77777777" w:rsidR="00EA028B" w:rsidRPr="00F03BE6" w:rsidRDefault="00EA028B" w:rsidP="00A97C4E">
      <w:pPr>
        <w:widowControl w:val="0"/>
        <w:spacing w:line="240" w:lineRule="auto"/>
      </w:pPr>
      <w:r w:rsidRPr="00F03BE6">
        <w:t>Technology Assessment and Access Division</w:t>
      </w:r>
    </w:p>
    <w:p w14:paraId="2FDCD724" w14:textId="02FB402F" w:rsidR="005E317F" w:rsidRPr="00F03BE6" w:rsidRDefault="005E317F" w:rsidP="00A97C4E">
      <w:pPr>
        <w:pStyle w:val="SignCoverPageEnd"/>
        <w:widowControl w:val="0"/>
        <w:spacing w:line="240" w:lineRule="auto"/>
        <w:ind w:right="91"/>
        <w:rPr>
          <w:sz w:val="22"/>
        </w:rPr>
      </w:pPr>
    </w:p>
    <w:p w14:paraId="46363AD2" w14:textId="77777777" w:rsidR="00B20990" w:rsidRPr="00F03BE6" w:rsidRDefault="00B20990" w:rsidP="00A97C4E">
      <w:pPr>
        <w:widowControl w:val="0"/>
        <w:spacing w:line="240" w:lineRule="auto"/>
      </w:pPr>
    </w:p>
    <w:bookmarkEnd w:id="2"/>
    <w:p w14:paraId="297B73B7" w14:textId="77777777" w:rsidR="00B20990" w:rsidRPr="00F03BE6" w:rsidRDefault="00B20990" w:rsidP="00A97C4E">
      <w:pPr>
        <w:widowControl w:val="0"/>
        <w:spacing w:line="240" w:lineRule="auto"/>
        <w:sectPr w:rsidR="00B20990" w:rsidRPr="00F03BE6"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F03BE6" w:rsidRDefault="00B20990" w:rsidP="00A97C4E">
      <w:pPr>
        <w:widowControl w:val="0"/>
        <w:spacing w:line="240" w:lineRule="auto"/>
        <w:outlineLvl w:val="0"/>
        <w:rPr>
          <w:sz w:val="36"/>
        </w:rPr>
      </w:pPr>
      <w:bookmarkStart w:id="8" w:name="_Hlk117249517"/>
      <w:bookmarkStart w:id="9" w:name="_Hlk117249222"/>
      <w:r w:rsidRPr="00F03BE6">
        <w:rPr>
          <w:sz w:val="36"/>
        </w:rPr>
        <w:lastRenderedPageBreak/>
        <w:t>Contents</w:t>
      </w:r>
    </w:p>
    <w:bookmarkStart w:id="10" w:name="BKCheck15B_2"/>
    <w:bookmarkEnd w:id="10"/>
    <w:p w14:paraId="7377910A" w14:textId="3229925F" w:rsidR="005E317F" w:rsidRPr="00F03BE6" w:rsidRDefault="00B20990" w:rsidP="00A97C4E">
      <w:pPr>
        <w:pStyle w:val="TOC5"/>
        <w:widowControl w:val="0"/>
        <w:rPr>
          <w:rFonts w:asciiTheme="minorHAnsi" w:eastAsiaTheme="minorEastAsia" w:hAnsiTheme="minorHAnsi" w:cstheme="minorBidi"/>
          <w:noProof/>
          <w:kern w:val="0"/>
          <w:sz w:val="22"/>
          <w:szCs w:val="22"/>
        </w:rPr>
      </w:pPr>
      <w:r w:rsidRPr="00F03BE6">
        <w:fldChar w:fldCharType="begin"/>
      </w:r>
      <w:r w:rsidRPr="00F03BE6">
        <w:instrText xml:space="preserve"> TOC \o "1-9" </w:instrText>
      </w:r>
      <w:r w:rsidRPr="00F03BE6">
        <w:fldChar w:fldCharType="separate"/>
      </w:r>
      <w:r w:rsidR="005E317F" w:rsidRPr="00F03BE6">
        <w:rPr>
          <w:noProof/>
        </w:rPr>
        <w:t>1</w:t>
      </w:r>
      <w:bookmarkStart w:id="11" w:name="_Hlk117249831"/>
      <w:r w:rsidR="005E317F" w:rsidRPr="00F03BE6">
        <w:rPr>
          <w:noProof/>
        </w:rPr>
        <w:tab/>
        <w:t>Name</w:t>
      </w:r>
      <w:r w:rsidR="005E317F" w:rsidRPr="00F03BE6">
        <w:rPr>
          <w:noProof/>
          <w:sz w:val="20"/>
        </w:rPr>
        <w:tab/>
      </w:r>
      <w:r w:rsidR="005E317F" w:rsidRPr="00F03BE6">
        <w:rPr>
          <w:noProof/>
          <w:sz w:val="20"/>
        </w:rPr>
        <w:fldChar w:fldCharType="begin"/>
      </w:r>
      <w:r w:rsidR="005E317F" w:rsidRPr="00F03BE6">
        <w:rPr>
          <w:noProof/>
          <w:sz w:val="20"/>
        </w:rPr>
        <w:instrText xml:space="preserve"> PAGEREF _Toc478567687 \h </w:instrText>
      </w:r>
      <w:r w:rsidR="005E317F" w:rsidRPr="00F03BE6">
        <w:rPr>
          <w:noProof/>
          <w:sz w:val="20"/>
        </w:rPr>
      </w:r>
      <w:r w:rsidR="005E317F" w:rsidRPr="00F03BE6">
        <w:rPr>
          <w:noProof/>
          <w:sz w:val="20"/>
        </w:rPr>
        <w:fldChar w:fldCharType="separate"/>
      </w:r>
      <w:r w:rsidR="00A033CA" w:rsidRPr="00F03BE6">
        <w:rPr>
          <w:noProof/>
          <w:sz w:val="20"/>
        </w:rPr>
        <w:t>1</w:t>
      </w:r>
      <w:r w:rsidR="005E317F" w:rsidRPr="00F03BE6">
        <w:rPr>
          <w:noProof/>
          <w:sz w:val="20"/>
        </w:rPr>
        <w:fldChar w:fldCharType="end"/>
      </w:r>
    </w:p>
    <w:p w14:paraId="4D04226C" w14:textId="76981CEC" w:rsidR="005E317F" w:rsidRPr="00F03BE6" w:rsidRDefault="005E317F" w:rsidP="00A97C4E">
      <w:pPr>
        <w:pStyle w:val="TOC5"/>
        <w:widowControl w:val="0"/>
        <w:rPr>
          <w:rFonts w:asciiTheme="minorHAnsi" w:eastAsiaTheme="minorEastAsia" w:hAnsiTheme="minorHAnsi" w:cstheme="minorBidi"/>
          <w:noProof/>
          <w:kern w:val="0"/>
          <w:sz w:val="22"/>
          <w:szCs w:val="22"/>
        </w:rPr>
      </w:pPr>
      <w:r w:rsidRPr="00F03BE6">
        <w:rPr>
          <w:noProof/>
        </w:rPr>
        <w:t>2</w:t>
      </w:r>
      <w:r w:rsidRPr="00F03BE6">
        <w:rPr>
          <w:noProof/>
        </w:rPr>
        <w:tab/>
        <w:t>Commencement</w:t>
      </w:r>
      <w:r w:rsidRPr="00F03BE6">
        <w:rPr>
          <w:noProof/>
          <w:sz w:val="20"/>
        </w:rPr>
        <w:tab/>
      </w:r>
      <w:r w:rsidRPr="00F03BE6">
        <w:rPr>
          <w:noProof/>
          <w:sz w:val="20"/>
        </w:rPr>
        <w:fldChar w:fldCharType="begin"/>
      </w:r>
      <w:r w:rsidRPr="00F03BE6">
        <w:rPr>
          <w:noProof/>
          <w:sz w:val="20"/>
        </w:rPr>
        <w:instrText xml:space="preserve"> PAGEREF _Toc478567688 \h </w:instrText>
      </w:r>
      <w:r w:rsidRPr="00F03BE6">
        <w:rPr>
          <w:noProof/>
          <w:sz w:val="20"/>
        </w:rPr>
      </w:r>
      <w:r w:rsidRPr="00F03BE6">
        <w:rPr>
          <w:noProof/>
          <w:sz w:val="20"/>
        </w:rPr>
        <w:fldChar w:fldCharType="separate"/>
      </w:r>
      <w:r w:rsidR="00A033CA" w:rsidRPr="00F03BE6">
        <w:rPr>
          <w:noProof/>
          <w:sz w:val="20"/>
        </w:rPr>
        <w:t>1</w:t>
      </w:r>
      <w:r w:rsidRPr="00F03BE6">
        <w:rPr>
          <w:noProof/>
          <w:sz w:val="20"/>
        </w:rPr>
        <w:fldChar w:fldCharType="end"/>
      </w:r>
    </w:p>
    <w:p w14:paraId="32A95F2E" w14:textId="75BC242D" w:rsidR="005E317F" w:rsidRPr="00F03BE6" w:rsidRDefault="005E317F" w:rsidP="00A97C4E">
      <w:pPr>
        <w:pStyle w:val="TOC5"/>
        <w:widowControl w:val="0"/>
        <w:rPr>
          <w:rFonts w:asciiTheme="minorHAnsi" w:eastAsiaTheme="minorEastAsia" w:hAnsiTheme="minorHAnsi" w:cstheme="minorBidi"/>
          <w:noProof/>
          <w:kern w:val="0"/>
          <w:sz w:val="22"/>
          <w:szCs w:val="22"/>
        </w:rPr>
      </w:pPr>
      <w:r w:rsidRPr="00F03BE6">
        <w:rPr>
          <w:noProof/>
        </w:rPr>
        <w:t>3</w:t>
      </w:r>
      <w:r w:rsidRPr="00F03BE6">
        <w:rPr>
          <w:noProof/>
        </w:rPr>
        <w:tab/>
        <w:t>Authority</w:t>
      </w:r>
      <w:r w:rsidRPr="00F03BE6">
        <w:rPr>
          <w:noProof/>
          <w:sz w:val="20"/>
        </w:rPr>
        <w:tab/>
      </w:r>
      <w:r w:rsidRPr="00F03BE6">
        <w:rPr>
          <w:noProof/>
          <w:sz w:val="20"/>
        </w:rPr>
        <w:fldChar w:fldCharType="begin"/>
      </w:r>
      <w:r w:rsidRPr="00F03BE6">
        <w:rPr>
          <w:noProof/>
          <w:sz w:val="20"/>
        </w:rPr>
        <w:instrText xml:space="preserve"> PAGEREF _Toc478567689 \h </w:instrText>
      </w:r>
      <w:r w:rsidRPr="00F03BE6">
        <w:rPr>
          <w:noProof/>
          <w:sz w:val="20"/>
        </w:rPr>
      </w:r>
      <w:r w:rsidRPr="00F03BE6">
        <w:rPr>
          <w:noProof/>
          <w:sz w:val="20"/>
        </w:rPr>
        <w:fldChar w:fldCharType="separate"/>
      </w:r>
      <w:r w:rsidR="00A033CA" w:rsidRPr="00F03BE6">
        <w:rPr>
          <w:noProof/>
          <w:sz w:val="20"/>
        </w:rPr>
        <w:t>1</w:t>
      </w:r>
      <w:r w:rsidRPr="00F03BE6">
        <w:rPr>
          <w:noProof/>
          <w:sz w:val="20"/>
        </w:rPr>
        <w:fldChar w:fldCharType="end"/>
      </w:r>
    </w:p>
    <w:p w14:paraId="26B5284D" w14:textId="10C5F475" w:rsidR="005E317F" w:rsidRPr="00F03BE6" w:rsidRDefault="005E317F" w:rsidP="00A97C4E">
      <w:pPr>
        <w:pStyle w:val="TOC5"/>
        <w:widowControl w:val="0"/>
        <w:rPr>
          <w:rFonts w:asciiTheme="minorHAnsi" w:eastAsiaTheme="minorEastAsia" w:hAnsiTheme="minorHAnsi" w:cstheme="minorBidi"/>
          <w:noProof/>
          <w:kern w:val="0"/>
          <w:sz w:val="22"/>
          <w:szCs w:val="22"/>
        </w:rPr>
      </w:pPr>
      <w:r w:rsidRPr="00F03BE6">
        <w:rPr>
          <w:noProof/>
        </w:rPr>
        <w:t>4</w:t>
      </w:r>
      <w:r w:rsidRPr="00F03BE6">
        <w:rPr>
          <w:noProof/>
        </w:rPr>
        <w:tab/>
        <w:t>Schedules</w:t>
      </w:r>
      <w:r w:rsidRPr="00F03BE6">
        <w:rPr>
          <w:noProof/>
          <w:sz w:val="20"/>
        </w:rPr>
        <w:tab/>
      </w:r>
      <w:r w:rsidRPr="00F03BE6">
        <w:rPr>
          <w:noProof/>
          <w:sz w:val="20"/>
        </w:rPr>
        <w:fldChar w:fldCharType="begin"/>
      </w:r>
      <w:r w:rsidRPr="00F03BE6">
        <w:rPr>
          <w:noProof/>
          <w:sz w:val="20"/>
        </w:rPr>
        <w:instrText xml:space="preserve"> PAGEREF _Toc478567690 \h </w:instrText>
      </w:r>
      <w:r w:rsidRPr="00F03BE6">
        <w:rPr>
          <w:noProof/>
          <w:sz w:val="20"/>
        </w:rPr>
      </w:r>
      <w:r w:rsidRPr="00F03BE6">
        <w:rPr>
          <w:noProof/>
          <w:sz w:val="20"/>
        </w:rPr>
        <w:fldChar w:fldCharType="separate"/>
      </w:r>
      <w:r w:rsidR="00A033CA" w:rsidRPr="00F03BE6">
        <w:rPr>
          <w:noProof/>
          <w:sz w:val="20"/>
        </w:rPr>
        <w:t>1</w:t>
      </w:r>
      <w:r w:rsidRPr="00F03BE6">
        <w:rPr>
          <w:noProof/>
          <w:sz w:val="20"/>
        </w:rPr>
        <w:fldChar w:fldCharType="end"/>
      </w:r>
    </w:p>
    <w:bookmarkEnd w:id="11"/>
    <w:p w14:paraId="0ED7DB7B" w14:textId="37A61312" w:rsidR="005E317F" w:rsidRPr="00F03BE6" w:rsidRDefault="005E317F" w:rsidP="00A97C4E">
      <w:pPr>
        <w:pStyle w:val="TOC6"/>
        <w:widowControl w:val="0"/>
        <w:rPr>
          <w:rFonts w:asciiTheme="minorHAnsi" w:eastAsiaTheme="minorEastAsia" w:hAnsiTheme="minorHAnsi" w:cstheme="minorBidi"/>
          <w:b w:val="0"/>
          <w:noProof/>
          <w:kern w:val="0"/>
          <w:sz w:val="22"/>
          <w:szCs w:val="22"/>
        </w:rPr>
      </w:pPr>
      <w:r w:rsidRPr="00F03BE6">
        <w:rPr>
          <w:noProof/>
        </w:rPr>
        <w:t>Schedule 1—Amendments</w:t>
      </w:r>
      <w:r w:rsidRPr="00F03BE6">
        <w:rPr>
          <w:b w:val="0"/>
          <w:noProof/>
          <w:sz w:val="20"/>
        </w:rPr>
        <w:tab/>
      </w:r>
      <w:r w:rsidRPr="00F03BE6">
        <w:rPr>
          <w:b w:val="0"/>
          <w:noProof/>
          <w:sz w:val="20"/>
        </w:rPr>
        <w:fldChar w:fldCharType="begin"/>
      </w:r>
      <w:r w:rsidRPr="00F03BE6">
        <w:rPr>
          <w:b w:val="0"/>
          <w:noProof/>
          <w:sz w:val="20"/>
        </w:rPr>
        <w:instrText xml:space="preserve"> PAGEREF _Toc478567691 \h </w:instrText>
      </w:r>
      <w:r w:rsidRPr="00F03BE6">
        <w:rPr>
          <w:b w:val="0"/>
          <w:noProof/>
          <w:sz w:val="20"/>
        </w:rPr>
      </w:r>
      <w:r w:rsidRPr="00F03BE6">
        <w:rPr>
          <w:b w:val="0"/>
          <w:noProof/>
          <w:sz w:val="20"/>
        </w:rPr>
        <w:fldChar w:fldCharType="separate"/>
      </w:r>
      <w:r w:rsidR="00A033CA" w:rsidRPr="00F03BE6">
        <w:rPr>
          <w:b w:val="0"/>
          <w:noProof/>
          <w:sz w:val="20"/>
        </w:rPr>
        <w:t>2</w:t>
      </w:r>
      <w:r w:rsidRPr="00F03BE6">
        <w:rPr>
          <w:b w:val="0"/>
          <w:noProof/>
          <w:sz w:val="20"/>
        </w:rPr>
        <w:fldChar w:fldCharType="end"/>
      </w:r>
    </w:p>
    <w:p w14:paraId="0A0BB86E" w14:textId="0D2C93EB" w:rsidR="005E317F" w:rsidRPr="00F03BE6" w:rsidRDefault="00EA028B" w:rsidP="00A97C4E">
      <w:pPr>
        <w:pStyle w:val="TOC9"/>
        <w:widowControl w:val="0"/>
        <w:rPr>
          <w:rFonts w:asciiTheme="minorHAnsi" w:eastAsiaTheme="minorEastAsia" w:hAnsiTheme="minorHAnsi" w:cstheme="minorBidi"/>
          <w:i w:val="0"/>
          <w:noProof/>
          <w:kern w:val="0"/>
          <w:sz w:val="22"/>
          <w:szCs w:val="22"/>
        </w:rPr>
      </w:pPr>
      <w:bookmarkStart w:id="12" w:name="_Hlk79573235"/>
      <w:bookmarkStart w:id="13" w:name="_Hlk79574386"/>
      <w:r w:rsidRPr="00F03BE6">
        <w:t>National Health (</w:t>
      </w:r>
      <w:r w:rsidR="00926227" w:rsidRPr="00F03BE6">
        <w:t xml:space="preserve">Listing of Pharmaceutical </w:t>
      </w:r>
      <w:r w:rsidR="000B0783" w:rsidRPr="00F03BE6">
        <w:t>B</w:t>
      </w:r>
      <w:r w:rsidRPr="00F03BE6">
        <w:t>enefits) Instrument 201</w:t>
      </w:r>
      <w:bookmarkEnd w:id="12"/>
      <w:bookmarkEnd w:id="13"/>
      <w:r w:rsidR="00926227" w:rsidRPr="00F03BE6">
        <w:t>2</w:t>
      </w:r>
      <w:r w:rsidRPr="00F03BE6">
        <w:t xml:space="preserve"> </w:t>
      </w:r>
      <w:r w:rsidR="00382534" w:rsidRPr="00F03BE6">
        <w:br/>
      </w:r>
      <w:r w:rsidRPr="00F03BE6">
        <w:t xml:space="preserve">(PB </w:t>
      </w:r>
      <w:r w:rsidR="00926227" w:rsidRPr="00F03BE6">
        <w:t>71</w:t>
      </w:r>
      <w:r w:rsidRPr="00F03BE6">
        <w:t xml:space="preserve"> of 201</w:t>
      </w:r>
      <w:r w:rsidR="00926227" w:rsidRPr="00F03BE6">
        <w:t>2</w:t>
      </w:r>
      <w:r w:rsidRPr="00F03BE6">
        <w:t>).</w:t>
      </w:r>
      <w:r w:rsidR="005E317F" w:rsidRPr="00F03BE6">
        <w:rPr>
          <w:i w:val="0"/>
          <w:noProof/>
        </w:rPr>
        <w:tab/>
      </w:r>
      <w:r w:rsidR="008600B2" w:rsidRPr="00F03BE6">
        <w:rPr>
          <w:i w:val="0"/>
          <w:noProof/>
        </w:rPr>
        <w:t>2</w:t>
      </w:r>
    </w:p>
    <w:p w14:paraId="5E7341AB" w14:textId="0A2CBB25" w:rsidR="00B20990" w:rsidRPr="00F03BE6" w:rsidRDefault="00B20990" w:rsidP="00A97C4E">
      <w:pPr>
        <w:widowControl w:val="0"/>
        <w:spacing w:line="240" w:lineRule="auto"/>
      </w:pPr>
      <w:r w:rsidRPr="00F03BE6">
        <w:rPr>
          <w:rFonts w:cs="Times New Roman"/>
          <w:sz w:val="20"/>
        </w:rPr>
        <w:fldChar w:fldCharType="end"/>
      </w:r>
      <w:bookmarkEnd w:id="8"/>
    </w:p>
    <w:p w14:paraId="06AB14A4" w14:textId="77777777" w:rsidR="00B20990" w:rsidRPr="00F03BE6" w:rsidRDefault="00B20990" w:rsidP="00A97C4E">
      <w:pPr>
        <w:widowControl w:val="0"/>
        <w:spacing w:line="240" w:lineRule="auto"/>
        <w:sectPr w:rsidR="00B20990" w:rsidRPr="00F03BE6"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F03BE6" w:rsidRDefault="005E317F" w:rsidP="00A97C4E">
      <w:pPr>
        <w:pStyle w:val="ActHead5"/>
        <w:widowControl w:val="0"/>
        <w:ind w:left="567" w:hanging="567"/>
        <w:rPr>
          <w:rFonts w:ascii="Arial" w:hAnsi="Arial" w:cs="Arial"/>
        </w:rPr>
      </w:pPr>
      <w:bookmarkStart w:id="14" w:name="_Toc478567687"/>
      <w:r w:rsidRPr="00F03BE6">
        <w:rPr>
          <w:rStyle w:val="CharSectno"/>
          <w:rFonts w:ascii="Arial" w:hAnsi="Arial" w:cs="Arial"/>
        </w:rPr>
        <w:lastRenderedPageBreak/>
        <w:t>1</w:t>
      </w:r>
      <w:r w:rsidR="00A21798" w:rsidRPr="00F03BE6">
        <w:rPr>
          <w:rFonts w:ascii="Arial" w:hAnsi="Arial" w:cs="Arial"/>
        </w:rPr>
        <w:tab/>
      </w:r>
      <w:r w:rsidRPr="00F03BE6">
        <w:rPr>
          <w:rFonts w:ascii="Arial" w:hAnsi="Arial" w:cs="Arial"/>
        </w:rPr>
        <w:t>Name</w:t>
      </w:r>
      <w:bookmarkEnd w:id="14"/>
    </w:p>
    <w:p w14:paraId="7AA6C4F6" w14:textId="6DE317E1" w:rsidR="00EA028B" w:rsidRPr="00F03BE6" w:rsidRDefault="005E317F" w:rsidP="00A97C4E">
      <w:pPr>
        <w:pStyle w:val="subsection"/>
        <w:widowControl w:val="0"/>
        <w:numPr>
          <w:ilvl w:val="0"/>
          <w:numId w:val="3"/>
        </w:numPr>
        <w:tabs>
          <w:tab w:val="clear" w:pos="1021"/>
        </w:tabs>
        <w:ind w:left="1134" w:hanging="567"/>
        <w:rPr>
          <w:sz w:val="24"/>
          <w:szCs w:val="22"/>
        </w:rPr>
      </w:pPr>
      <w:r w:rsidRPr="00F03BE6">
        <w:rPr>
          <w:sz w:val="24"/>
          <w:szCs w:val="22"/>
        </w:rPr>
        <w:t xml:space="preserve">This instrument is the </w:t>
      </w:r>
      <w:bookmarkStart w:id="15" w:name="BKCheck15B_3"/>
      <w:bookmarkEnd w:id="15"/>
      <w:r w:rsidR="00EA028B" w:rsidRPr="00F03BE6">
        <w:rPr>
          <w:i/>
          <w:sz w:val="24"/>
          <w:szCs w:val="22"/>
        </w:rPr>
        <w:t>National Health (</w:t>
      </w:r>
      <w:r w:rsidR="00926227" w:rsidRPr="00F03BE6">
        <w:rPr>
          <w:i/>
          <w:sz w:val="24"/>
          <w:szCs w:val="22"/>
        </w:rPr>
        <w:t>Listing of Pharmaceutical Benefits</w:t>
      </w:r>
      <w:r w:rsidR="00EA028B" w:rsidRPr="00F03BE6">
        <w:rPr>
          <w:i/>
          <w:sz w:val="24"/>
          <w:szCs w:val="22"/>
        </w:rPr>
        <w:t xml:space="preserve">) Amendment Instrument </w:t>
      </w:r>
      <w:r w:rsidR="007314DB" w:rsidRPr="00F03BE6">
        <w:rPr>
          <w:i/>
          <w:sz w:val="24"/>
          <w:szCs w:val="22"/>
        </w:rPr>
        <w:t>202</w:t>
      </w:r>
      <w:r w:rsidR="00FA6B2F" w:rsidRPr="00F03BE6">
        <w:rPr>
          <w:i/>
          <w:sz w:val="24"/>
          <w:szCs w:val="22"/>
        </w:rPr>
        <w:t>4</w:t>
      </w:r>
      <w:r w:rsidR="00EA028B" w:rsidRPr="00F03BE6">
        <w:rPr>
          <w:i/>
          <w:sz w:val="24"/>
          <w:szCs w:val="22"/>
        </w:rPr>
        <w:t xml:space="preserve"> </w:t>
      </w:r>
      <w:r w:rsidR="00E56D58" w:rsidRPr="00F03BE6">
        <w:rPr>
          <w:i/>
          <w:sz w:val="24"/>
          <w:szCs w:val="22"/>
        </w:rPr>
        <w:t>(</w:t>
      </w:r>
      <w:r w:rsidR="00003EEE" w:rsidRPr="00F03BE6">
        <w:rPr>
          <w:i/>
          <w:sz w:val="24"/>
          <w:szCs w:val="22"/>
        </w:rPr>
        <w:t xml:space="preserve">No. </w:t>
      </w:r>
      <w:r w:rsidR="00C302E4" w:rsidRPr="00F03BE6">
        <w:rPr>
          <w:i/>
          <w:sz w:val="24"/>
          <w:szCs w:val="22"/>
        </w:rPr>
        <w:t>1</w:t>
      </w:r>
      <w:r w:rsidR="00E56D58" w:rsidRPr="00F03BE6">
        <w:rPr>
          <w:i/>
          <w:sz w:val="24"/>
          <w:szCs w:val="22"/>
        </w:rPr>
        <w:t>)</w:t>
      </w:r>
      <w:r w:rsidR="00EA028B" w:rsidRPr="00F03BE6">
        <w:rPr>
          <w:sz w:val="24"/>
          <w:szCs w:val="22"/>
        </w:rPr>
        <w:t>.</w:t>
      </w:r>
      <w:bookmarkStart w:id="16" w:name="_Hlk79573367"/>
    </w:p>
    <w:p w14:paraId="28541F2B" w14:textId="38025F45" w:rsidR="00EA028B" w:rsidRPr="00F03BE6" w:rsidRDefault="00EA028B" w:rsidP="00A97C4E">
      <w:pPr>
        <w:pStyle w:val="subsection"/>
        <w:widowControl w:val="0"/>
        <w:numPr>
          <w:ilvl w:val="0"/>
          <w:numId w:val="3"/>
        </w:numPr>
        <w:tabs>
          <w:tab w:val="clear" w:pos="1021"/>
        </w:tabs>
        <w:ind w:left="1134" w:hanging="567"/>
        <w:rPr>
          <w:sz w:val="24"/>
          <w:szCs w:val="22"/>
        </w:rPr>
      </w:pPr>
      <w:r w:rsidRPr="00F03BE6">
        <w:rPr>
          <w:sz w:val="24"/>
          <w:szCs w:val="22"/>
        </w:rPr>
        <w:t xml:space="preserve">This </w:t>
      </w:r>
      <w:r w:rsidR="00EC7616" w:rsidRPr="00F03BE6">
        <w:rPr>
          <w:sz w:val="24"/>
          <w:szCs w:val="22"/>
        </w:rPr>
        <w:t>i</w:t>
      </w:r>
      <w:r w:rsidRPr="00F03BE6">
        <w:rPr>
          <w:sz w:val="24"/>
          <w:szCs w:val="22"/>
        </w:rPr>
        <w:t xml:space="preserve">nstrument may also be cited as </w:t>
      </w:r>
      <w:r w:rsidR="00003EEE" w:rsidRPr="00F03BE6">
        <w:rPr>
          <w:sz w:val="24"/>
          <w:szCs w:val="22"/>
        </w:rPr>
        <w:t>PB</w:t>
      </w:r>
      <w:r w:rsidR="004867CD" w:rsidRPr="00F03BE6">
        <w:rPr>
          <w:sz w:val="24"/>
          <w:szCs w:val="22"/>
        </w:rPr>
        <w:t xml:space="preserve"> </w:t>
      </w:r>
      <w:r w:rsidR="0075569E" w:rsidRPr="00F03BE6">
        <w:rPr>
          <w:sz w:val="24"/>
          <w:szCs w:val="22"/>
        </w:rPr>
        <w:t>1</w:t>
      </w:r>
      <w:r w:rsidRPr="00F03BE6">
        <w:rPr>
          <w:sz w:val="24"/>
          <w:szCs w:val="22"/>
        </w:rPr>
        <w:t xml:space="preserve"> of 202</w:t>
      </w:r>
      <w:bookmarkEnd w:id="16"/>
      <w:r w:rsidR="00FA6B2F" w:rsidRPr="00F03BE6">
        <w:rPr>
          <w:sz w:val="24"/>
          <w:szCs w:val="22"/>
        </w:rPr>
        <w:t>4</w:t>
      </w:r>
      <w:r w:rsidR="00081B33" w:rsidRPr="00F03BE6">
        <w:rPr>
          <w:sz w:val="24"/>
          <w:szCs w:val="22"/>
        </w:rPr>
        <w:t>.</w:t>
      </w:r>
    </w:p>
    <w:p w14:paraId="2FF92845" w14:textId="7F839F09" w:rsidR="005E317F" w:rsidRPr="00F03BE6" w:rsidRDefault="005E317F" w:rsidP="00A97C4E">
      <w:pPr>
        <w:pStyle w:val="ActHead5"/>
        <w:widowControl w:val="0"/>
        <w:ind w:left="567" w:hanging="567"/>
        <w:rPr>
          <w:rFonts w:ascii="Arial" w:hAnsi="Arial" w:cs="Arial"/>
        </w:rPr>
      </w:pPr>
      <w:bookmarkStart w:id="17" w:name="_Toc478567688"/>
      <w:r w:rsidRPr="00F03BE6">
        <w:rPr>
          <w:rStyle w:val="CharSectno"/>
          <w:rFonts w:ascii="Arial" w:hAnsi="Arial" w:cs="Arial"/>
        </w:rPr>
        <w:t>2</w:t>
      </w:r>
      <w:r w:rsidR="00A21798" w:rsidRPr="00F03BE6">
        <w:rPr>
          <w:rFonts w:ascii="Arial" w:hAnsi="Arial" w:cs="Arial"/>
        </w:rPr>
        <w:tab/>
      </w:r>
      <w:r w:rsidRPr="00F03BE6">
        <w:rPr>
          <w:rFonts w:ascii="Arial" w:hAnsi="Arial" w:cs="Arial"/>
        </w:rPr>
        <w:t>Commencement</w:t>
      </w:r>
      <w:bookmarkEnd w:id="17"/>
    </w:p>
    <w:p w14:paraId="048AB2EA" w14:textId="4EA4F17E" w:rsidR="00002BCC" w:rsidRPr="00F03BE6" w:rsidRDefault="00002BCC" w:rsidP="00A97C4E">
      <w:pPr>
        <w:pStyle w:val="subsection"/>
        <w:widowControl w:val="0"/>
        <w:numPr>
          <w:ilvl w:val="0"/>
          <w:numId w:val="5"/>
        </w:numPr>
        <w:tabs>
          <w:tab w:val="clear" w:pos="1021"/>
          <w:tab w:val="right" w:pos="1134"/>
        </w:tabs>
        <w:ind w:left="1140" w:hanging="573"/>
        <w:rPr>
          <w:sz w:val="24"/>
          <w:szCs w:val="22"/>
        </w:rPr>
      </w:pPr>
      <w:bookmarkStart w:id="18" w:name="_Toc478567689"/>
      <w:r w:rsidRPr="00F03BE6">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F03BE6" w:rsidRDefault="00002BCC" w:rsidP="00A97C4E">
      <w:pPr>
        <w:pStyle w:val="Tabletext"/>
        <w:widowControl w:val="0"/>
        <w:spacing w:line="240" w:lineRule="auto"/>
      </w:pPr>
    </w:p>
    <w:tbl>
      <w:tblPr>
        <w:tblW w:w="0" w:type="auto"/>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3295"/>
        <w:gridCol w:w="3261"/>
        <w:gridCol w:w="2976"/>
      </w:tblGrid>
      <w:tr w:rsidR="00002BCC" w:rsidRPr="00F03BE6" w14:paraId="0CB707EA" w14:textId="77777777" w:rsidTr="004B0761">
        <w:trPr>
          <w:tblHeader/>
        </w:trPr>
        <w:tc>
          <w:tcPr>
            <w:tcW w:w="9532" w:type="dxa"/>
            <w:gridSpan w:val="3"/>
            <w:tcBorders>
              <w:top w:val="single" w:sz="12" w:space="0" w:color="auto"/>
              <w:bottom w:val="single" w:sz="6" w:space="0" w:color="auto"/>
            </w:tcBorders>
            <w:shd w:val="clear" w:color="auto" w:fill="auto"/>
            <w:hideMark/>
          </w:tcPr>
          <w:p w14:paraId="5859EBC7" w14:textId="77777777" w:rsidR="00002BCC" w:rsidRPr="00F03BE6" w:rsidRDefault="00002BCC" w:rsidP="00A97C4E">
            <w:pPr>
              <w:pStyle w:val="TableHeading"/>
              <w:widowControl w:val="0"/>
              <w:spacing w:line="240" w:lineRule="auto"/>
            </w:pPr>
            <w:r w:rsidRPr="00F03BE6">
              <w:t>Commencement information</w:t>
            </w:r>
          </w:p>
        </w:tc>
      </w:tr>
      <w:tr w:rsidR="00002BCC" w:rsidRPr="00F03BE6" w14:paraId="2F7AE697" w14:textId="77777777" w:rsidTr="004B0761">
        <w:trPr>
          <w:tblHeader/>
        </w:trPr>
        <w:tc>
          <w:tcPr>
            <w:tcW w:w="3295" w:type="dxa"/>
            <w:tcBorders>
              <w:top w:val="single" w:sz="6" w:space="0" w:color="auto"/>
              <w:bottom w:val="single" w:sz="6" w:space="0" w:color="auto"/>
            </w:tcBorders>
            <w:shd w:val="clear" w:color="auto" w:fill="auto"/>
            <w:hideMark/>
          </w:tcPr>
          <w:p w14:paraId="64B74E95" w14:textId="77777777" w:rsidR="00002BCC" w:rsidRPr="00F03BE6" w:rsidRDefault="00002BCC" w:rsidP="00A97C4E">
            <w:pPr>
              <w:pStyle w:val="TableHeading"/>
              <w:widowControl w:val="0"/>
              <w:spacing w:line="240" w:lineRule="auto"/>
            </w:pPr>
            <w:r w:rsidRPr="00F03BE6">
              <w:t>Column 1</w:t>
            </w:r>
          </w:p>
        </w:tc>
        <w:tc>
          <w:tcPr>
            <w:tcW w:w="3261" w:type="dxa"/>
            <w:tcBorders>
              <w:top w:val="single" w:sz="6" w:space="0" w:color="auto"/>
              <w:bottom w:val="single" w:sz="6" w:space="0" w:color="auto"/>
            </w:tcBorders>
            <w:shd w:val="clear" w:color="auto" w:fill="auto"/>
            <w:hideMark/>
          </w:tcPr>
          <w:p w14:paraId="674E9B45" w14:textId="77777777" w:rsidR="00002BCC" w:rsidRPr="00F03BE6" w:rsidRDefault="00002BCC" w:rsidP="00A97C4E">
            <w:pPr>
              <w:pStyle w:val="TableHeading"/>
              <w:widowControl w:val="0"/>
              <w:spacing w:line="240" w:lineRule="auto"/>
            </w:pPr>
            <w:r w:rsidRPr="00F03BE6">
              <w:t>Column 2</w:t>
            </w:r>
          </w:p>
        </w:tc>
        <w:tc>
          <w:tcPr>
            <w:tcW w:w="2976" w:type="dxa"/>
            <w:tcBorders>
              <w:top w:val="single" w:sz="6" w:space="0" w:color="auto"/>
              <w:bottom w:val="single" w:sz="6" w:space="0" w:color="auto"/>
            </w:tcBorders>
            <w:shd w:val="clear" w:color="auto" w:fill="auto"/>
            <w:hideMark/>
          </w:tcPr>
          <w:p w14:paraId="4DA78A8B" w14:textId="77777777" w:rsidR="00002BCC" w:rsidRPr="00F03BE6" w:rsidRDefault="00002BCC" w:rsidP="00A97C4E">
            <w:pPr>
              <w:pStyle w:val="TableHeading"/>
              <w:widowControl w:val="0"/>
              <w:spacing w:line="240" w:lineRule="auto"/>
            </w:pPr>
            <w:r w:rsidRPr="00F03BE6">
              <w:t>Column 3</w:t>
            </w:r>
          </w:p>
        </w:tc>
      </w:tr>
      <w:tr w:rsidR="00002BCC" w:rsidRPr="00F03BE6" w14:paraId="43C4DB80" w14:textId="77777777" w:rsidTr="004B0761">
        <w:trPr>
          <w:tblHeader/>
        </w:trPr>
        <w:tc>
          <w:tcPr>
            <w:tcW w:w="3295" w:type="dxa"/>
            <w:tcBorders>
              <w:top w:val="single" w:sz="6" w:space="0" w:color="auto"/>
              <w:bottom w:val="single" w:sz="12" w:space="0" w:color="auto"/>
            </w:tcBorders>
            <w:shd w:val="clear" w:color="auto" w:fill="auto"/>
            <w:hideMark/>
          </w:tcPr>
          <w:p w14:paraId="18ECFE82" w14:textId="77777777" w:rsidR="00002BCC" w:rsidRPr="00F03BE6" w:rsidRDefault="00002BCC" w:rsidP="00A97C4E">
            <w:pPr>
              <w:pStyle w:val="TableHeading"/>
              <w:widowControl w:val="0"/>
              <w:spacing w:line="240" w:lineRule="auto"/>
            </w:pPr>
            <w:r w:rsidRPr="00F03BE6">
              <w:t>Provisions</w:t>
            </w:r>
          </w:p>
        </w:tc>
        <w:tc>
          <w:tcPr>
            <w:tcW w:w="3261" w:type="dxa"/>
            <w:tcBorders>
              <w:top w:val="single" w:sz="6" w:space="0" w:color="auto"/>
              <w:bottom w:val="single" w:sz="12" w:space="0" w:color="auto"/>
            </w:tcBorders>
            <w:shd w:val="clear" w:color="auto" w:fill="auto"/>
            <w:hideMark/>
          </w:tcPr>
          <w:p w14:paraId="56EC77EC" w14:textId="77777777" w:rsidR="00002BCC" w:rsidRPr="00F03BE6" w:rsidRDefault="00002BCC" w:rsidP="00A97C4E">
            <w:pPr>
              <w:pStyle w:val="TableHeading"/>
              <w:widowControl w:val="0"/>
              <w:spacing w:line="240" w:lineRule="auto"/>
            </w:pPr>
            <w:r w:rsidRPr="00F03BE6">
              <w:t>Commencement</w:t>
            </w:r>
          </w:p>
        </w:tc>
        <w:tc>
          <w:tcPr>
            <w:tcW w:w="2976" w:type="dxa"/>
            <w:tcBorders>
              <w:top w:val="single" w:sz="6" w:space="0" w:color="auto"/>
              <w:bottom w:val="single" w:sz="12" w:space="0" w:color="auto"/>
            </w:tcBorders>
            <w:shd w:val="clear" w:color="auto" w:fill="auto"/>
            <w:hideMark/>
          </w:tcPr>
          <w:p w14:paraId="48C18980" w14:textId="77777777" w:rsidR="00002BCC" w:rsidRPr="00F03BE6" w:rsidRDefault="00002BCC" w:rsidP="00A97C4E">
            <w:pPr>
              <w:pStyle w:val="TableHeading"/>
              <w:widowControl w:val="0"/>
              <w:spacing w:line="240" w:lineRule="auto"/>
            </w:pPr>
            <w:r w:rsidRPr="00F03BE6">
              <w:t>Date/Details</w:t>
            </w:r>
          </w:p>
        </w:tc>
      </w:tr>
      <w:tr w:rsidR="00002BCC" w:rsidRPr="00F03BE6" w14:paraId="05C2B436" w14:textId="77777777" w:rsidTr="004B0761">
        <w:trPr>
          <w:trHeight w:val="394"/>
        </w:trPr>
        <w:tc>
          <w:tcPr>
            <w:tcW w:w="3295" w:type="dxa"/>
            <w:tcBorders>
              <w:top w:val="single" w:sz="12" w:space="0" w:color="auto"/>
              <w:bottom w:val="single" w:sz="12" w:space="0" w:color="auto"/>
            </w:tcBorders>
            <w:shd w:val="clear" w:color="auto" w:fill="auto"/>
            <w:hideMark/>
          </w:tcPr>
          <w:p w14:paraId="72259BD5" w14:textId="39BDFC70" w:rsidR="00002BCC" w:rsidRPr="00F03BE6" w:rsidRDefault="00002BCC" w:rsidP="00A97C4E">
            <w:pPr>
              <w:pStyle w:val="Tabletext"/>
              <w:widowControl w:val="0"/>
              <w:spacing w:line="240" w:lineRule="auto"/>
              <w:rPr>
                <w:i/>
              </w:rPr>
            </w:pPr>
            <w:r w:rsidRPr="00F03BE6">
              <w:t xml:space="preserve">1. </w:t>
            </w:r>
            <w:r w:rsidR="00EA028B" w:rsidRPr="00F03BE6">
              <w:rPr>
                <w:i/>
              </w:rPr>
              <w:t>The whole of this instrument</w:t>
            </w:r>
          </w:p>
        </w:tc>
        <w:tc>
          <w:tcPr>
            <w:tcW w:w="3261" w:type="dxa"/>
            <w:tcBorders>
              <w:top w:val="single" w:sz="12" w:space="0" w:color="auto"/>
              <w:bottom w:val="single" w:sz="12" w:space="0" w:color="auto"/>
            </w:tcBorders>
            <w:shd w:val="clear" w:color="auto" w:fill="auto"/>
            <w:hideMark/>
          </w:tcPr>
          <w:p w14:paraId="27D82E85" w14:textId="30E411A6" w:rsidR="00002BCC" w:rsidRPr="00F03BE6" w:rsidRDefault="00985DB3" w:rsidP="00A97C4E">
            <w:pPr>
              <w:pStyle w:val="subsection"/>
              <w:widowControl w:val="0"/>
              <w:tabs>
                <w:tab w:val="clear" w:pos="1021"/>
              </w:tabs>
              <w:spacing w:before="60"/>
              <w:ind w:left="29" w:firstLine="0"/>
              <w:rPr>
                <w:i/>
                <w:iCs/>
                <w:sz w:val="20"/>
              </w:rPr>
            </w:pPr>
            <w:r w:rsidRPr="00F03BE6">
              <w:rPr>
                <w:i/>
                <w:iCs/>
                <w:sz w:val="20"/>
              </w:rPr>
              <w:t xml:space="preserve">1 </w:t>
            </w:r>
            <w:r w:rsidR="00FA6B2F" w:rsidRPr="00F03BE6">
              <w:rPr>
                <w:i/>
                <w:iCs/>
                <w:sz w:val="20"/>
              </w:rPr>
              <w:t>February</w:t>
            </w:r>
            <w:r w:rsidRPr="00F03BE6">
              <w:rPr>
                <w:i/>
                <w:iCs/>
                <w:sz w:val="20"/>
              </w:rPr>
              <w:t xml:space="preserve"> 202</w:t>
            </w:r>
            <w:r w:rsidR="00846597" w:rsidRPr="00F03BE6">
              <w:rPr>
                <w:i/>
                <w:iCs/>
                <w:sz w:val="20"/>
              </w:rPr>
              <w:t>4</w:t>
            </w:r>
          </w:p>
        </w:tc>
        <w:tc>
          <w:tcPr>
            <w:tcW w:w="2976" w:type="dxa"/>
            <w:tcBorders>
              <w:top w:val="single" w:sz="12" w:space="0" w:color="auto"/>
              <w:bottom w:val="single" w:sz="12" w:space="0" w:color="auto"/>
            </w:tcBorders>
            <w:shd w:val="clear" w:color="auto" w:fill="auto"/>
          </w:tcPr>
          <w:p w14:paraId="2B7D6CC6" w14:textId="27C6ED37" w:rsidR="00002BCC" w:rsidRPr="00F03BE6" w:rsidRDefault="00985DB3" w:rsidP="00A97C4E">
            <w:pPr>
              <w:pStyle w:val="Tabletext"/>
              <w:widowControl w:val="0"/>
              <w:spacing w:line="240" w:lineRule="auto"/>
              <w:rPr>
                <w:i/>
              </w:rPr>
            </w:pPr>
            <w:r w:rsidRPr="00F03BE6">
              <w:rPr>
                <w:i/>
              </w:rPr>
              <w:t xml:space="preserve">1 </w:t>
            </w:r>
            <w:r w:rsidR="00FA6B2F" w:rsidRPr="00F03BE6">
              <w:rPr>
                <w:i/>
                <w:iCs/>
              </w:rPr>
              <w:t xml:space="preserve">February </w:t>
            </w:r>
            <w:r w:rsidRPr="00F03BE6">
              <w:rPr>
                <w:i/>
              </w:rPr>
              <w:t>202</w:t>
            </w:r>
            <w:r w:rsidR="00846597" w:rsidRPr="00F03BE6">
              <w:rPr>
                <w:i/>
              </w:rPr>
              <w:t>4</w:t>
            </w:r>
          </w:p>
        </w:tc>
      </w:tr>
    </w:tbl>
    <w:p w14:paraId="19882BA6" w14:textId="77777777" w:rsidR="00002BCC" w:rsidRPr="00F03BE6" w:rsidRDefault="00002BCC" w:rsidP="00A97C4E">
      <w:pPr>
        <w:pStyle w:val="notetext"/>
        <w:widowControl w:val="0"/>
        <w:spacing w:line="240" w:lineRule="auto"/>
      </w:pPr>
      <w:r w:rsidRPr="00F03BE6">
        <w:rPr>
          <w:snapToGrid w:val="0"/>
          <w:lang w:eastAsia="en-US"/>
        </w:rPr>
        <w:t>Note:</w:t>
      </w:r>
      <w:r w:rsidRPr="00F03BE6">
        <w:rPr>
          <w:snapToGrid w:val="0"/>
          <w:lang w:eastAsia="en-US"/>
        </w:rPr>
        <w:tab/>
        <w:t>This table relates only to the provisions of this instrument</w:t>
      </w:r>
      <w:r w:rsidRPr="00F03BE6">
        <w:t xml:space="preserve"> </w:t>
      </w:r>
      <w:r w:rsidRPr="00F03BE6">
        <w:rPr>
          <w:snapToGrid w:val="0"/>
          <w:lang w:eastAsia="en-US"/>
        </w:rPr>
        <w:t>as originally made. It will not be amended to deal with any later amendments of this instrument.</w:t>
      </w:r>
    </w:p>
    <w:p w14:paraId="17FF4358" w14:textId="04FD063A" w:rsidR="00002BCC" w:rsidRPr="00F03BE6" w:rsidRDefault="00002BCC" w:rsidP="00A97C4E">
      <w:pPr>
        <w:pStyle w:val="subsection"/>
        <w:widowControl w:val="0"/>
        <w:numPr>
          <w:ilvl w:val="0"/>
          <w:numId w:val="5"/>
        </w:numPr>
        <w:tabs>
          <w:tab w:val="clear" w:pos="1021"/>
          <w:tab w:val="right" w:pos="1134"/>
        </w:tabs>
        <w:ind w:left="1140" w:hanging="573"/>
        <w:rPr>
          <w:sz w:val="24"/>
          <w:szCs w:val="22"/>
        </w:rPr>
      </w:pPr>
      <w:r w:rsidRPr="00F03BE6">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F03BE6" w:rsidRDefault="005E317F" w:rsidP="00A97C4E">
      <w:pPr>
        <w:pStyle w:val="ActHead5"/>
        <w:widowControl w:val="0"/>
        <w:ind w:left="567" w:hanging="567"/>
        <w:rPr>
          <w:rFonts w:ascii="Arial" w:hAnsi="Arial" w:cs="Arial"/>
        </w:rPr>
      </w:pPr>
      <w:r w:rsidRPr="00F03BE6">
        <w:rPr>
          <w:rStyle w:val="CharSectno"/>
          <w:rFonts w:ascii="Arial" w:hAnsi="Arial" w:cs="Arial"/>
        </w:rPr>
        <w:t>3</w:t>
      </w:r>
      <w:r w:rsidR="00A21798" w:rsidRPr="00F03BE6">
        <w:rPr>
          <w:rFonts w:ascii="Arial" w:hAnsi="Arial" w:cs="Arial"/>
        </w:rPr>
        <w:tab/>
      </w:r>
      <w:r w:rsidRPr="00F03BE6">
        <w:rPr>
          <w:rFonts w:ascii="Arial" w:hAnsi="Arial" w:cs="Arial"/>
        </w:rPr>
        <w:t>Authority</w:t>
      </w:r>
      <w:bookmarkEnd w:id="18"/>
    </w:p>
    <w:p w14:paraId="5269EF8A" w14:textId="0126B1EA" w:rsidR="00EA028B" w:rsidRPr="00F03BE6" w:rsidRDefault="00926227" w:rsidP="00A97C4E">
      <w:pPr>
        <w:widowControl w:val="0"/>
        <w:spacing w:before="180" w:line="240" w:lineRule="auto"/>
        <w:ind w:left="1134"/>
        <w:rPr>
          <w:rFonts w:cs="Times New Roman"/>
          <w:sz w:val="24"/>
          <w:szCs w:val="22"/>
        </w:rPr>
      </w:pPr>
      <w:r w:rsidRPr="00F03BE6">
        <w:rPr>
          <w:rFonts w:cs="Times New Roman"/>
          <w:bCs/>
          <w:sz w:val="24"/>
          <w:szCs w:val="22"/>
        </w:rPr>
        <w:t>This instrument is made under sections 84AF, 84AK, 85, 85A, 88 and 101</w:t>
      </w:r>
      <w:r w:rsidRPr="00F03BE6">
        <w:rPr>
          <w:rFonts w:cs="Times New Roman"/>
          <w:sz w:val="24"/>
          <w:szCs w:val="22"/>
        </w:rPr>
        <w:t xml:space="preserve"> </w:t>
      </w:r>
      <w:r w:rsidRPr="00F03BE6">
        <w:rPr>
          <w:rFonts w:cs="Times New Roman"/>
          <w:bCs/>
          <w:sz w:val="24"/>
          <w:szCs w:val="22"/>
        </w:rPr>
        <w:t xml:space="preserve">of the </w:t>
      </w:r>
      <w:r w:rsidRPr="00F03BE6">
        <w:rPr>
          <w:rFonts w:cs="Times New Roman"/>
          <w:bCs/>
          <w:i/>
          <w:iCs/>
          <w:sz w:val="24"/>
          <w:szCs w:val="22"/>
        </w:rPr>
        <w:t>National Health Act 1953</w:t>
      </w:r>
      <w:r w:rsidR="00EA028B" w:rsidRPr="00F03BE6">
        <w:rPr>
          <w:rFonts w:cs="Times New Roman"/>
          <w:sz w:val="24"/>
          <w:szCs w:val="22"/>
        </w:rPr>
        <w:t>.</w:t>
      </w:r>
    </w:p>
    <w:p w14:paraId="418EB651" w14:textId="7E7AFA2E" w:rsidR="005E317F" w:rsidRPr="00F03BE6" w:rsidRDefault="005E317F" w:rsidP="00A97C4E">
      <w:pPr>
        <w:pStyle w:val="ActHead5"/>
        <w:widowControl w:val="0"/>
        <w:ind w:left="567" w:hanging="567"/>
        <w:rPr>
          <w:rFonts w:ascii="Arial" w:hAnsi="Arial" w:cs="Arial"/>
        </w:rPr>
      </w:pPr>
      <w:bookmarkStart w:id="19" w:name="_Toc478567690"/>
      <w:r w:rsidRPr="00F03BE6">
        <w:rPr>
          <w:rFonts w:ascii="Arial" w:hAnsi="Arial" w:cs="Arial"/>
        </w:rPr>
        <w:t>4</w:t>
      </w:r>
      <w:r w:rsidR="00A21798" w:rsidRPr="00F03BE6">
        <w:rPr>
          <w:rFonts w:ascii="Arial" w:hAnsi="Arial" w:cs="Arial"/>
        </w:rPr>
        <w:tab/>
      </w:r>
      <w:r w:rsidRPr="00F03BE6">
        <w:rPr>
          <w:rFonts w:ascii="Arial" w:hAnsi="Arial" w:cs="Arial"/>
        </w:rPr>
        <w:t>Schedules</w:t>
      </w:r>
      <w:bookmarkEnd w:id="19"/>
    </w:p>
    <w:p w14:paraId="1AF52888" w14:textId="6FB2ADA2" w:rsidR="005E317F" w:rsidRPr="00F03BE6" w:rsidRDefault="005E317F" w:rsidP="00A97C4E">
      <w:pPr>
        <w:pStyle w:val="subsection"/>
        <w:widowControl w:val="0"/>
        <w:tabs>
          <w:tab w:val="clear" w:pos="1021"/>
        </w:tabs>
        <w:ind w:firstLine="0"/>
        <w:rPr>
          <w:sz w:val="24"/>
          <w:szCs w:val="22"/>
        </w:rPr>
      </w:pPr>
      <w:r w:rsidRPr="00F03BE6">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F03BE6" w:rsidRDefault="00EA028B" w:rsidP="00A97C4E">
      <w:pPr>
        <w:pStyle w:val="ActHead6"/>
        <w:pageBreakBefore/>
        <w:widowControl w:val="0"/>
        <w:rPr>
          <w:rStyle w:val="CharAmSchNo"/>
        </w:rPr>
        <w:sectPr w:rsidR="00EA028B" w:rsidRPr="00F03BE6"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F03BE6" w:rsidRDefault="005E317F" w:rsidP="00A97C4E">
      <w:pPr>
        <w:pStyle w:val="ActHead6"/>
        <w:pageBreakBefore/>
        <w:widowControl w:val="0"/>
        <w:rPr>
          <w:rStyle w:val="CharAmSchText"/>
        </w:rPr>
      </w:pPr>
      <w:r w:rsidRPr="00F03BE6">
        <w:rPr>
          <w:rStyle w:val="CharAmSchNo"/>
        </w:rPr>
        <w:lastRenderedPageBreak/>
        <w:t>Schedule 1</w:t>
      </w:r>
      <w:r w:rsidRPr="00F03BE6">
        <w:t>—</w:t>
      </w:r>
      <w:r w:rsidRPr="00F03BE6">
        <w:rPr>
          <w:rStyle w:val="CharAmSchText"/>
        </w:rPr>
        <w:t>Amendments</w:t>
      </w:r>
      <w:bookmarkEnd w:id="20"/>
    </w:p>
    <w:p w14:paraId="1DCF9F4F" w14:textId="4E0DACC9" w:rsidR="00ED42C1" w:rsidRPr="00F03BE6" w:rsidRDefault="00CB6018" w:rsidP="00A97C4E">
      <w:pPr>
        <w:pStyle w:val="ActHead7"/>
        <w:widowControl w:val="0"/>
        <w:spacing w:before="120"/>
        <w:rPr>
          <w:i/>
          <w:iCs/>
        </w:rPr>
      </w:pPr>
      <w:r w:rsidRPr="00F03BE6">
        <w:rPr>
          <w:i/>
          <w:iCs/>
        </w:rPr>
        <w:t>National Health (</w:t>
      </w:r>
      <w:r w:rsidR="00CB1019" w:rsidRPr="00F03BE6">
        <w:rPr>
          <w:i/>
          <w:iCs/>
        </w:rPr>
        <w:t xml:space="preserve">Listing of </w:t>
      </w:r>
      <w:r w:rsidRPr="00F03BE6">
        <w:rPr>
          <w:i/>
          <w:iCs/>
        </w:rPr>
        <w:t xml:space="preserve">Pharmaceutical </w:t>
      </w:r>
      <w:r w:rsidR="00CB1019" w:rsidRPr="00F03BE6">
        <w:rPr>
          <w:i/>
          <w:iCs/>
        </w:rPr>
        <w:t>B</w:t>
      </w:r>
      <w:r w:rsidRPr="00F03BE6">
        <w:rPr>
          <w:i/>
          <w:iCs/>
        </w:rPr>
        <w:t>enefits) Instrument 201</w:t>
      </w:r>
      <w:r w:rsidR="00CB1019" w:rsidRPr="00F03BE6">
        <w:rPr>
          <w:i/>
          <w:iCs/>
        </w:rPr>
        <w:t>2</w:t>
      </w:r>
      <w:r w:rsidRPr="00F03BE6">
        <w:rPr>
          <w:i/>
          <w:iCs/>
        </w:rPr>
        <w:t xml:space="preserve"> (PB </w:t>
      </w:r>
      <w:r w:rsidR="00CB1019" w:rsidRPr="00F03BE6">
        <w:rPr>
          <w:i/>
          <w:iCs/>
        </w:rPr>
        <w:t>71</w:t>
      </w:r>
      <w:r w:rsidRPr="00F03BE6">
        <w:rPr>
          <w:i/>
          <w:iCs/>
        </w:rPr>
        <w:t xml:space="preserve"> of 201</w:t>
      </w:r>
      <w:r w:rsidR="00CB1019" w:rsidRPr="00F03BE6">
        <w:rPr>
          <w:i/>
          <w:iCs/>
        </w:rPr>
        <w:t>2</w:t>
      </w:r>
      <w:r w:rsidRPr="00F03BE6">
        <w:rPr>
          <w:i/>
          <w:iCs/>
        </w:rPr>
        <w:t>)</w:t>
      </w:r>
      <w:bookmarkEnd w:id="0"/>
    </w:p>
    <w:p w14:paraId="7F681C8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Acarbose in the form Tablet 100 mg</w:t>
      </w:r>
    </w:p>
    <w:p w14:paraId="581B0863"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682AE23" w14:textId="77777777" w:rsidTr="00257E40">
        <w:tc>
          <w:tcPr>
            <w:tcW w:w="1869" w:type="dxa"/>
          </w:tcPr>
          <w:p w14:paraId="201D91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95E56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32E41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08131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748C6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Acarbose Mylan</w:t>
            </w:r>
          </w:p>
        </w:tc>
        <w:tc>
          <w:tcPr>
            <w:tcW w:w="390" w:type="dxa"/>
          </w:tcPr>
          <w:p w14:paraId="7DE64C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071BAE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BF21B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228BA3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F7D7D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750" w:type="dxa"/>
          </w:tcPr>
          <w:p w14:paraId="5C3B82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1F734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495" w:type="dxa"/>
          </w:tcPr>
          <w:p w14:paraId="339AB8E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1B48C9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E5F456A"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Amantadine</w:t>
      </w:r>
    </w:p>
    <w:p w14:paraId="17F6BF0A" w14:textId="77777777" w:rsidR="00EC7616" w:rsidRPr="00F03BE6" w:rsidRDefault="00EC7616" w:rsidP="00312A0C">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BE5C258" w14:textId="77777777" w:rsidTr="00257E40">
        <w:tc>
          <w:tcPr>
            <w:tcW w:w="1869" w:type="dxa"/>
          </w:tcPr>
          <w:p w14:paraId="700B99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8147BA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4D7EF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B15D3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F6455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AMANTAMED</w:t>
            </w:r>
          </w:p>
        </w:tc>
        <w:tc>
          <w:tcPr>
            <w:tcW w:w="390" w:type="dxa"/>
          </w:tcPr>
          <w:p w14:paraId="571FA8D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DZ</w:t>
            </w:r>
          </w:p>
        </w:tc>
        <w:tc>
          <w:tcPr>
            <w:tcW w:w="904" w:type="dxa"/>
          </w:tcPr>
          <w:p w14:paraId="749D27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BF313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C5132</w:t>
            </w:r>
          </w:p>
        </w:tc>
        <w:tc>
          <w:tcPr>
            <w:tcW w:w="1277" w:type="dxa"/>
          </w:tcPr>
          <w:p w14:paraId="474C62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876B0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5C67BFF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33D51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327EFA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C68648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85D9D5C" w14:textId="5F6D7235" w:rsidR="00EC7616" w:rsidRPr="00F03BE6" w:rsidRDefault="00EC7616" w:rsidP="00312A0C">
      <w:pPr>
        <w:pStyle w:val="ListParagraph"/>
        <w:widowControl w:val="0"/>
        <w:numPr>
          <w:ilvl w:val="0"/>
          <w:numId w:val="1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the column headed “Schedule Equivalent” for the brand</w:t>
      </w:r>
      <w:r w:rsidR="00257E40" w:rsidRPr="00F03BE6">
        <w:rPr>
          <w:i/>
          <w:iCs/>
          <w:sz w:val="20"/>
          <w:lang w:eastAsia="en-AU"/>
        </w:rPr>
        <w:t xml:space="preserve"> </w:t>
      </w:r>
      <w:r w:rsidRPr="00F03BE6">
        <w:rPr>
          <w:i/>
          <w:iCs/>
          <w:sz w:val="20"/>
          <w:lang w:eastAsia="en-AU"/>
        </w:rPr>
        <w:t>“Symmetrel 100”:</w:t>
      </w:r>
      <w:r w:rsidRPr="00F03BE6">
        <w:rPr>
          <w:iCs/>
          <w:sz w:val="20"/>
          <w:lang w:eastAsia="en-AU"/>
        </w:rPr>
        <w:t xml:space="preserve"> </w:t>
      </w:r>
      <w:r w:rsidRPr="00F03BE6">
        <w:rPr>
          <w:rFonts w:ascii="Arial" w:hAnsi="Arial" w:cs="Arial"/>
          <w:b/>
          <w:iCs/>
          <w:sz w:val="20"/>
          <w:lang w:eastAsia="en-AU"/>
        </w:rPr>
        <w:t>a</w:t>
      </w:r>
    </w:p>
    <w:p w14:paraId="5A6AA1C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Ambrisentan in the form Tablet 10 mg</w:t>
      </w:r>
    </w:p>
    <w:p w14:paraId="47CCEA1E"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7822BE7" w14:textId="77777777" w:rsidTr="00257E40">
        <w:tc>
          <w:tcPr>
            <w:tcW w:w="1869" w:type="dxa"/>
          </w:tcPr>
          <w:p w14:paraId="1B3E5B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254148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EA41EB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93C0C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FAA35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Ambrisentan Mylan</w:t>
            </w:r>
          </w:p>
        </w:tc>
        <w:tc>
          <w:tcPr>
            <w:tcW w:w="390" w:type="dxa"/>
          </w:tcPr>
          <w:p w14:paraId="7FC66A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79F6F6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126966E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1277" w:type="dxa"/>
          </w:tcPr>
          <w:p w14:paraId="709DBE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6E9E53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4AF181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2E09018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A8B46B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C23E12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67DB0B5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Amino acid formula with vitamins and minerals without methionine</w:t>
      </w:r>
    </w:p>
    <w:p w14:paraId="594FF5CE"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DCE540B" w14:textId="77777777" w:rsidTr="00257E40">
        <w:tc>
          <w:tcPr>
            <w:tcW w:w="1869" w:type="dxa"/>
          </w:tcPr>
          <w:p w14:paraId="6B95C5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D29E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Sachets containing oral powder 24 g, 30 (HCU gel)</w:t>
            </w:r>
          </w:p>
        </w:tc>
        <w:tc>
          <w:tcPr>
            <w:tcW w:w="1016" w:type="dxa"/>
          </w:tcPr>
          <w:p w14:paraId="0A1A10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250AC4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930A9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HCU gel</w:t>
            </w:r>
          </w:p>
        </w:tc>
        <w:tc>
          <w:tcPr>
            <w:tcW w:w="390" w:type="dxa"/>
          </w:tcPr>
          <w:p w14:paraId="4AE6A6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VF</w:t>
            </w:r>
          </w:p>
        </w:tc>
        <w:tc>
          <w:tcPr>
            <w:tcW w:w="904" w:type="dxa"/>
          </w:tcPr>
          <w:p w14:paraId="0D9DA3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39110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C5534</w:t>
            </w:r>
          </w:p>
        </w:tc>
        <w:tc>
          <w:tcPr>
            <w:tcW w:w="1277" w:type="dxa"/>
          </w:tcPr>
          <w:p w14:paraId="1F3330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9D3DB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1F97697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EB55F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5F1711B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30EE7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F7AF68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Amino acid formula with vitamins and minerals without phenylalanine and tyrosine</w:t>
      </w:r>
    </w:p>
    <w:p w14:paraId="1B4F517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62FF930" w14:textId="77777777" w:rsidTr="00257E40">
        <w:tc>
          <w:tcPr>
            <w:tcW w:w="1869" w:type="dxa"/>
          </w:tcPr>
          <w:p w14:paraId="4CF3ED5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4E5BA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Sachets containing oral powder 24 g, 30 (TYR gel)</w:t>
            </w:r>
          </w:p>
        </w:tc>
        <w:tc>
          <w:tcPr>
            <w:tcW w:w="1016" w:type="dxa"/>
          </w:tcPr>
          <w:p w14:paraId="3C37CA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436924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3B4AC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TYR gel</w:t>
            </w:r>
          </w:p>
        </w:tc>
        <w:tc>
          <w:tcPr>
            <w:tcW w:w="390" w:type="dxa"/>
          </w:tcPr>
          <w:p w14:paraId="35504B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VF</w:t>
            </w:r>
          </w:p>
        </w:tc>
        <w:tc>
          <w:tcPr>
            <w:tcW w:w="904" w:type="dxa"/>
          </w:tcPr>
          <w:p w14:paraId="6472F5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95417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C5533</w:t>
            </w:r>
          </w:p>
        </w:tc>
        <w:tc>
          <w:tcPr>
            <w:tcW w:w="1277" w:type="dxa"/>
          </w:tcPr>
          <w:p w14:paraId="1A181C8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A0AD8C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7D2C43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622CE3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204CE6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12EA9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97767C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Amino acid formula with vitamins and minerals without valine, </w:t>
      </w:r>
      <w:proofErr w:type="gramStart"/>
      <w:r w:rsidRPr="00F03BE6">
        <w:rPr>
          <w:rFonts w:ascii="Arial" w:hAnsi="Arial" w:cs="Arial"/>
          <w:b/>
          <w:bCs/>
          <w:sz w:val="20"/>
          <w:lang w:eastAsia="en-AU"/>
        </w:rPr>
        <w:t>leucine</w:t>
      </w:r>
      <w:proofErr w:type="gramEnd"/>
      <w:r w:rsidRPr="00F03BE6">
        <w:rPr>
          <w:rFonts w:ascii="Arial" w:hAnsi="Arial" w:cs="Arial"/>
          <w:b/>
          <w:bCs/>
          <w:sz w:val="20"/>
          <w:lang w:eastAsia="en-AU"/>
        </w:rPr>
        <w:t xml:space="preserve"> and isoleucine</w:t>
      </w:r>
    </w:p>
    <w:p w14:paraId="24D4FFC2"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FBE8F6A" w14:textId="77777777" w:rsidTr="00257E40">
        <w:tc>
          <w:tcPr>
            <w:tcW w:w="1869" w:type="dxa"/>
          </w:tcPr>
          <w:p w14:paraId="1A646D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9C4C2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Sachets containing oral powder 24 g, 30 (MSUD gel)</w:t>
            </w:r>
          </w:p>
        </w:tc>
        <w:tc>
          <w:tcPr>
            <w:tcW w:w="1016" w:type="dxa"/>
          </w:tcPr>
          <w:p w14:paraId="2C6D800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7FD4645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1219CC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MSUD gel</w:t>
            </w:r>
          </w:p>
        </w:tc>
        <w:tc>
          <w:tcPr>
            <w:tcW w:w="390" w:type="dxa"/>
          </w:tcPr>
          <w:p w14:paraId="02CDBA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VF</w:t>
            </w:r>
          </w:p>
        </w:tc>
        <w:tc>
          <w:tcPr>
            <w:tcW w:w="904" w:type="dxa"/>
          </w:tcPr>
          <w:p w14:paraId="297990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7B9C3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C5571</w:t>
            </w:r>
          </w:p>
        </w:tc>
        <w:tc>
          <w:tcPr>
            <w:tcW w:w="1277" w:type="dxa"/>
          </w:tcPr>
          <w:p w14:paraId="6C9453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14EBAE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1464F8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0A4C6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4C65211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EB48E2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C90AB2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w:t>
      </w:r>
      <w:proofErr w:type="spellStart"/>
      <w:r w:rsidRPr="00F03BE6">
        <w:rPr>
          <w:rFonts w:ascii="Arial" w:hAnsi="Arial" w:cs="Arial"/>
          <w:b/>
          <w:bCs/>
          <w:sz w:val="20"/>
          <w:lang w:eastAsia="en-AU"/>
        </w:rPr>
        <w:t>Amisulpride</w:t>
      </w:r>
      <w:proofErr w:type="spellEnd"/>
      <w:r w:rsidRPr="00F03BE6">
        <w:rPr>
          <w:rFonts w:ascii="Arial" w:hAnsi="Arial" w:cs="Arial"/>
          <w:b/>
          <w:bCs/>
          <w:sz w:val="20"/>
          <w:lang w:eastAsia="en-AU"/>
        </w:rPr>
        <w:t xml:space="preserve"> in the form Tablet 100 mg</w:t>
      </w:r>
    </w:p>
    <w:p w14:paraId="3502C23F"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73A1FFD" w14:textId="77777777" w:rsidTr="00257E40">
        <w:tc>
          <w:tcPr>
            <w:tcW w:w="1869" w:type="dxa"/>
          </w:tcPr>
          <w:p w14:paraId="45E2C4E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7A7A4F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57128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13303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D1F6F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Amisulpride</w:t>
            </w:r>
            <w:proofErr w:type="spellEnd"/>
            <w:r w:rsidRPr="00F03BE6">
              <w:rPr>
                <w:rFonts w:ascii="Arial" w:eastAsia="Times New Roman" w:hAnsi="Arial" w:cs="Arial"/>
                <w:sz w:val="16"/>
                <w:szCs w:val="16"/>
                <w:lang w:eastAsia="en-AU"/>
              </w:rPr>
              <w:t xml:space="preserve"> 100 Winthrop</w:t>
            </w:r>
          </w:p>
        </w:tc>
        <w:tc>
          <w:tcPr>
            <w:tcW w:w="390" w:type="dxa"/>
          </w:tcPr>
          <w:p w14:paraId="19FD33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WA</w:t>
            </w:r>
          </w:p>
        </w:tc>
        <w:tc>
          <w:tcPr>
            <w:tcW w:w="904" w:type="dxa"/>
          </w:tcPr>
          <w:p w14:paraId="219ADEB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D5F10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C4246</w:t>
            </w:r>
          </w:p>
        </w:tc>
        <w:tc>
          <w:tcPr>
            <w:tcW w:w="1277" w:type="dxa"/>
          </w:tcPr>
          <w:p w14:paraId="530938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3DC6C7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A393B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09E92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E7530B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0DB46D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BEA2459" w14:textId="113250E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Amlodipine in each of the forms:</w:t>
      </w:r>
      <w:r w:rsidR="0092413B" w:rsidRPr="00F03BE6">
        <w:rPr>
          <w:rFonts w:ascii="Arial" w:hAnsi="Arial" w:cs="Arial"/>
          <w:b/>
          <w:bCs/>
          <w:sz w:val="20"/>
          <w:lang w:eastAsia="en-AU"/>
        </w:rPr>
        <w:t xml:space="preserve"> </w:t>
      </w:r>
      <w:r w:rsidRPr="00F03BE6">
        <w:rPr>
          <w:rFonts w:ascii="Arial" w:hAnsi="Arial" w:cs="Arial"/>
          <w:b/>
          <w:bCs/>
          <w:sz w:val="20"/>
          <w:lang w:eastAsia="en-AU"/>
        </w:rPr>
        <w:t xml:space="preserve">Tablet 5 mg (as </w:t>
      </w:r>
      <w:proofErr w:type="spellStart"/>
      <w:r w:rsidRPr="00F03BE6">
        <w:rPr>
          <w:rFonts w:ascii="Arial" w:hAnsi="Arial" w:cs="Arial"/>
          <w:b/>
          <w:bCs/>
          <w:sz w:val="20"/>
          <w:lang w:eastAsia="en-AU"/>
        </w:rPr>
        <w:t>besilate</w:t>
      </w:r>
      <w:proofErr w:type="spellEnd"/>
      <w:r w:rsidRPr="00F03BE6">
        <w:rPr>
          <w:rFonts w:ascii="Arial" w:hAnsi="Arial" w:cs="Arial"/>
          <w:b/>
          <w:bCs/>
          <w:sz w:val="20"/>
          <w:lang w:eastAsia="en-AU"/>
        </w:rPr>
        <w:t>); and</w:t>
      </w:r>
      <w:r w:rsidR="0092413B" w:rsidRPr="00F03BE6">
        <w:rPr>
          <w:rFonts w:ascii="Arial" w:hAnsi="Arial" w:cs="Arial"/>
          <w:b/>
          <w:bCs/>
          <w:sz w:val="20"/>
          <w:lang w:eastAsia="en-AU"/>
        </w:rPr>
        <w:t xml:space="preserve"> </w:t>
      </w:r>
      <w:r w:rsidRPr="00F03BE6">
        <w:rPr>
          <w:rFonts w:ascii="Arial" w:hAnsi="Arial" w:cs="Arial"/>
          <w:b/>
          <w:bCs/>
          <w:sz w:val="20"/>
          <w:lang w:eastAsia="en-AU"/>
        </w:rPr>
        <w:t xml:space="preserve">Tablet 10 mg (as </w:t>
      </w:r>
      <w:proofErr w:type="spellStart"/>
      <w:r w:rsidRPr="00F03BE6">
        <w:rPr>
          <w:rFonts w:ascii="Arial" w:hAnsi="Arial" w:cs="Arial"/>
          <w:b/>
          <w:bCs/>
          <w:sz w:val="20"/>
          <w:lang w:eastAsia="en-AU"/>
        </w:rPr>
        <w:t>besilate</w:t>
      </w:r>
      <w:proofErr w:type="spellEnd"/>
      <w:r w:rsidRPr="00F03BE6">
        <w:rPr>
          <w:rFonts w:ascii="Arial" w:hAnsi="Arial" w:cs="Arial"/>
          <w:b/>
          <w:bCs/>
          <w:sz w:val="20"/>
          <w:lang w:eastAsia="en-AU"/>
        </w:rPr>
        <w:t>)</w:t>
      </w:r>
    </w:p>
    <w:p w14:paraId="20813257" w14:textId="77777777" w:rsidR="00EC7616" w:rsidRPr="00F03BE6" w:rsidRDefault="00EC7616" w:rsidP="00312A0C">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E2E57B2" w14:textId="77777777" w:rsidTr="00257E40">
        <w:tc>
          <w:tcPr>
            <w:tcW w:w="1869" w:type="dxa"/>
          </w:tcPr>
          <w:p w14:paraId="1774FC70" w14:textId="77777777" w:rsidR="00EC7616" w:rsidRPr="00F03BE6" w:rsidRDefault="00EC7616" w:rsidP="00A97C4E">
            <w:pPr>
              <w:widowControl w:val="0"/>
              <w:spacing w:line="240" w:lineRule="auto"/>
              <w:rPr>
                <w:rFonts w:eastAsia="Times New Roman" w:cs="Times New Roman"/>
                <w:sz w:val="24"/>
                <w:szCs w:val="24"/>
              </w:rPr>
            </w:pPr>
          </w:p>
        </w:tc>
        <w:tc>
          <w:tcPr>
            <w:tcW w:w="2310" w:type="dxa"/>
          </w:tcPr>
          <w:p w14:paraId="7E051D70" w14:textId="77777777" w:rsidR="00EC7616" w:rsidRPr="00F03BE6" w:rsidRDefault="00EC7616" w:rsidP="00A97C4E">
            <w:pPr>
              <w:widowControl w:val="0"/>
              <w:spacing w:line="240" w:lineRule="auto"/>
              <w:rPr>
                <w:rFonts w:eastAsia="Times New Roman" w:cs="Times New Roman"/>
                <w:sz w:val="24"/>
                <w:szCs w:val="24"/>
              </w:rPr>
            </w:pPr>
          </w:p>
        </w:tc>
        <w:tc>
          <w:tcPr>
            <w:tcW w:w="1016" w:type="dxa"/>
          </w:tcPr>
          <w:p w14:paraId="25476034" w14:textId="77777777" w:rsidR="00EC7616" w:rsidRPr="00F03BE6" w:rsidRDefault="00EC7616" w:rsidP="00A97C4E">
            <w:pPr>
              <w:widowControl w:val="0"/>
              <w:spacing w:line="240" w:lineRule="auto"/>
              <w:rPr>
                <w:rFonts w:eastAsia="Times New Roman" w:cs="Times New Roman"/>
                <w:sz w:val="24"/>
                <w:szCs w:val="24"/>
              </w:rPr>
            </w:pPr>
          </w:p>
        </w:tc>
        <w:tc>
          <w:tcPr>
            <w:tcW w:w="395" w:type="dxa"/>
          </w:tcPr>
          <w:p w14:paraId="3E4270F3"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a</w:t>
            </w:r>
          </w:p>
        </w:tc>
        <w:tc>
          <w:tcPr>
            <w:tcW w:w="1410" w:type="dxa"/>
          </w:tcPr>
          <w:p w14:paraId="15F3EDC0"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 xml:space="preserve">Amlodipine </w:t>
            </w:r>
            <w:proofErr w:type="spellStart"/>
            <w:r w:rsidRPr="00F03BE6">
              <w:rPr>
                <w:rFonts w:ascii="Arial" w:eastAsia="Times New Roman" w:hAnsi="Arial" w:cs="Times New Roman"/>
                <w:sz w:val="16"/>
                <w:lang w:eastAsia="en-AU"/>
              </w:rPr>
              <w:t>Amneal</w:t>
            </w:r>
            <w:proofErr w:type="spellEnd"/>
          </w:p>
        </w:tc>
        <w:tc>
          <w:tcPr>
            <w:tcW w:w="390" w:type="dxa"/>
          </w:tcPr>
          <w:p w14:paraId="49F49F90"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EF</w:t>
            </w:r>
          </w:p>
        </w:tc>
        <w:tc>
          <w:tcPr>
            <w:tcW w:w="904" w:type="dxa"/>
          </w:tcPr>
          <w:p w14:paraId="489A35B9"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MP NP</w:t>
            </w:r>
          </w:p>
        </w:tc>
        <w:tc>
          <w:tcPr>
            <w:tcW w:w="1277" w:type="dxa"/>
          </w:tcPr>
          <w:p w14:paraId="5F0BCEF3" w14:textId="77777777" w:rsidR="00EC7616" w:rsidRPr="00F03BE6" w:rsidRDefault="00EC7616" w:rsidP="00A97C4E">
            <w:pPr>
              <w:widowControl w:val="0"/>
              <w:spacing w:line="240" w:lineRule="auto"/>
              <w:rPr>
                <w:rFonts w:eastAsia="Times New Roman" w:cs="Times New Roman"/>
                <w:sz w:val="24"/>
                <w:szCs w:val="24"/>
              </w:rPr>
            </w:pPr>
          </w:p>
        </w:tc>
        <w:tc>
          <w:tcPr>
            <w:tcW w:w="1277" w:type="dxa"/>
          </w:tcPr>
          <w:p w14:paraId="630F2AD3" w14:textId="77777777" w:rsidR="00EC7616" w:rsidRPr="00F03BE6" w:rsidRDefault="00EC7616" w:rsidP="00A97C4E">
            <w:pPr>
              <w:widowControl w:val="0"/>
              <w:spacing w:line="240" w:lineRule="auto"/>
              <w:rPr>
                <w:rFonts w:eastAsia="Times New Roman" w:cs="Times New Roman"/>
                <w:sz w:val="24"/>
                <w:szCs w:val="24"/>
              </w:rPr>
            </w:pPr>
          </w:p>
        </w:tc>
        <w:tc>
          <w:tcPr>
            <w:tcW w:w="750" w:type="dxa"/>
          </w:tcPr>
          <w:p w14:paraId="57EAC5BB"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30</w:t>
            </w:r>
          </w:p>
        </w:tc>
        <w:tc>
          <w:tcPr>
            <w:tcW w:w="750" w:type="dxa"/>
          </w:tcPr>
          <w:p w14:paraId="64B0720B"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5</w:t>
            </w:r>
          </w:p>
        </w:tc>
        <w:tc>
          <w:tcPr>
            <w:tcW w:w="512" w:type="dxa"/>
          </w:tcPr>
          <w:p w14:paraId="60140B67"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30</w:t>
            </w:r>
          </w:p>
        </w:tc>
        <w:tc>
          <w:tcPr>
            <w:tcW w:w="495" w:type="dxa"/>
          </w:tcPr>
          <w:p w14:paraId="7C064E79" w14:textId="77777777" w:rsidR="00EC7616" w:rsidRPr="00F03BE6" w:rsidRDefault="00EC7616" w:rsidP="00A97C4E">
            <w:pPr>
              <w:widowControl w:val="0"/>
              <w:spacing w:line="240" w:lineRule="auto"/>
              <w:rPr>
                <w:rFonts w:eastAsia="Times New Roman" w:cs="Times New Roman"/>
                <w:sz w:val="24"/>
                <w:szCs w:val="24"/>
              </w:rPr>
            </w:pPr>
          </w:p>
        </w:tc>
        <w:tc>
          <w:tcPr>
            <w:tcW w:w="886" w:type="dxa"/>
          </w:tcPr>
          <w:p w14:paraId="18FD72EB" w14:textId="77777777" w:rsidR="00EC7616" w:rsidRPr="00F03BE6" w:rsidRDefault="00EC7616" w:rsidP="00A97C4E">
            <w:pPr>
              <w:widowControl w:val="0"/>
              <w:spacing w:line="240" w:lineRule="auto"/>
              <w:rPr>
                <w:rFonts w:eastAsia="Times New Roman" w:cs="Times New Roman"/>
                <w:sz w:val="24"/>
                <w:szCs w:val="24"/>
              </w:rPr>
            </w:pPr>
          </w:p>
        </w:tc>
      </w:tr>
    </w:tbl>
    <w:p w14:paraId="62E71596" w14:textId="77777777" w:rsidR="00EC7616" w:rsidRPr="00F03BE6" w:rsidRDefault="00EC7616" w:rsidP="00312A0C">
      <w:pPr>
        <w:pStyle w:val="ListParagraph"/>
        <w:widowControl w:val="0"/>
        <w:numPr>
          <w:ilvl w:val="0"/>
          <w:numId w:val="1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9943DDE" w14:textId="77777777" w:rsidTr="00257E40">
        <w:tc>
          <w:tcPr>
            <w:tcW w:w="1869" w:type="dxa"/>
          </w:tcPr>
          <w:p w14:paraId="56341819" w14:textId="77777777" w:rsidR="00EC7616" w:rsidRPr="00F03BE6" w:rsidRDefault="00EC7616" w:rsidP="00A97C4E">
            <w:pPr>
              <w:widowControl w:val="0"/>
              <w:spacing w:line="240" w:lineRule="auto"/>
              <w:rPr>
                <w:rFonts w:eastAsia="Times New Roman" w:cs="Times New Roman"/>
                <w:sz w:val="24"/>
                <w:szCs w:val="24"/>
              </w:rPr>
            </w:pPr>
          </w:p>
        </w:tc>
        <w:tc>
          <w:tcPr>
            <w:tcW w:w="2310" w:type="dxa"/>
          </w:tcPr>
          <w:p w14:paraId="278D538C" w14:textId="77777777" w:rsidR="00EC7616" w:rsidRPr="00F03BE6" w:rsidRDefault="00EC7616" w:rsidP="00A97C4E">
            <w:pPr>
              <w:widowControl w:val="0"/>
              <w:spacing w:line="240" w:lineRule="auto"/>
              <w:rPr>
                <w:rFonts w:eastAsia="Times New Roman" w:cs="Times New Roman"/>
                <w:sz w:val="24"/>
                <w:szCs w:val="24"/>
              </w:rPr>
            </w:pPr>
          </w:p>
        </w:tc>
        <w:tc>
          <w:tcPr>
            <w:tcW w:w="1016" w:type="dxa"/>
          </w:tcPr>
          <w:p w14:paraId="73CADAE1" w14:textId="77777777" w:rsidR="00EC7616" w:rsidRPr="00F03BE6" w:rsidRDefault="00EC7616" w:rsidP="00A97C4E">
            <w:pPr>
              <w:widowControl w:val="0"/>
              <w:spacing w:line="240" w:lineRule="auto"/>
              <w:rPr>
                <w:rFonts w:eastAsia="Times New Roman" w:cs="Times New Roman"/>
                <w:sz w:val="24"/>
                <w:szCs w:val="24"/>
              </w:rPr>
            </w:pPr>
          </w:p>
        </w:tc>
        <w:tc>
          <w:tcPr>
            <w:tcW w:w="395" w:type="dxa"/>
          </w:tcPr>
          <w:p w14:paraId="483BCC58"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a</w:t>
            </w:r>
          </w:p>
        </w:tc>
        <w:tc>
          <w:tcPr>
            <w:tcW w:w="1410" w:type="dxa"/>
          </w:tcPr>
          <w:p w14:paraId="391B274F"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 xml:space="preserve">Amlodipine </w:t>
            </w:r>
            <w:proofErr w:type="spellStart"/>
            <w:r w:rsidRPr="00F03BE6">
              <w:rPr>
                <w:rFonts w:ascii="Arial" w:eastAsia="Times New Roman" w:hAnsi="Arial" w:cs="Times New Roman"/>
                <w:sz w:val="16"/>
                <w:lang w:eastAsia="en-AU"/>
              </w:rPr>
              <w:t>Amneal</w:t>
            </w:r>
            <w:proofErr w:type="spellEnd"/>
          </w:p>
        </w:tc>
        <w:tc>
          <w:tcPr>
            <w:tcW w:w="390" w:type="dxa"/>
          </w:tcPr>
          <w:p w14:paraId="61BFC548"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EF</w:t>
            </w:r>
          </w:p>
        </w:tc>
        <w:tc>
          <w:tcPr>
            <w:tcW w:w="904" w:type="dxa"/>
          </w:tcPr>
          <w:p w14:paraId="15005538"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MP NP</w:t>
            </w:r>
          </w:p>
        </w:tc>
        <w:tc>
          <w:tcPr>
            <w:tcW w:w="1277" w:type="dxa"/>
          </w:tcPr>
          <w:p w14:paraId="48D1F4B3" w14:textId="77777777" w:rsidR="00EC7616" w:rsidRPr="00F03BE6" w:rsidRDefault="00EC7616" w:rsidP="00A97C4E">
            <w:pPr>
              <w:widowControl w:val="0"/>
              <w:spacing w:line="240" w:lineRule="auto"/>
              <w:rPr>
                <w:rFonts w:eastAsia="Times New Roman" w:cs="Times New Roman"/>
                <w:sz w:val="24"/>
                <w:szCs w:val="24"/>
              </w:rPr>
            </w:pPr>
          </w:p>
        </w:tc>
        <w:tc>
          <w:tcPr>
            <w:tcW w:w="1277" w:type="dxa"/>
          </w:tcPr>
          <w:p w14:paraId="39A54913"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P14238</w:t>
            </w:r>
          </w:p>
        </w:tc>
        <w:tc>
          <w:tcPr>
            <w:tcW w:w="750" w:type="dxa"/>
          </w:tcPr>
          <w:p w14:paraId="14F133C6"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60</w:t>
            </w:r>
          </w:p>
        </w:tc>
        <w:tc>
          <w:tcPr>
            <w:tcW w:w="750" w:type="dxa"/>
          </w:tcPr>
          <w:p w14:paraId="045BEC8E"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5</w:t>
            </w:r>
          </w:p>
        </w:tc>
        <w:tc>
          <w:tcPr>
            <w:tcW w:w="512" w:type="dxa"/>
          </w:tcPr>
          <w:p w14:paraId="558EAAD9" w14:textId="77777777" w:rsidR="00EC7616" w:rsidRPr="00F03BE6" w:rsidRDefault="00EC7616" w:rsidP="00A97C4E">
            <w:pPr>
              <w:widowControl w:val="0"/>
              <w:spacing w:before="60" w:after="60" w:line="240" w:lineRule="auto"/>
              <w:rPr>
                <w:rFonts w:ascii="Arial" w:eastAsia="Times New Roman" w:hAnsi="Arial" w:cs="Times New Roman"/>
                <w:sz w:val="16"/>
                <w:lang w:eastAsia="en-AU"/>
              </w:rPr>
            </w:pPr>
            <w:r w:rsidRPr="00F03BE6">
              <w:rPr>
                <w:rFonts w:ascii="Arial" w:eastAsia="Times New Roman" w:hAnsi="Arial" w:cs="Times New Roman"/>
                <w:sz w:val="16"/>
                <w:lang w:eastAsia="en-AU"/>
              </w:rPr>
              <w:t>30</w:t>
            </w:r>
          </w:p>
        </w:tc>
        <w:tc>
          <w:tcPr>
            <w:tcW w:w="495" w:type="dxa"/>
          </w:tcPr>
          <w:p w14:paraId="5D3D2790" w14:textId="77777777" w:rsidR="00EC7616" w:rsidRPr="00F03BE6" w:rsidRDefault="00EC7616" w:rsidP="00A97C4E">
            <w:pPr>
              <w:widowControl w:val="0"/>
              <w:spacing w:line="240" w:lineRule="auto"/>
              <w:rPr>
                <w:rFonts w:eastAsia="Times New Roman" w:cs="Times New Roman"/>
                <w:sz w:val="24"/>
                <w:szCs w:val="24"/>
              </w:rPr>
            </w:pPr>
          </w:p>
        </w:tc>
        <w:tc>
          <w:tcPr>
            <w:tcW w:w="886" w:type="dxa"/>
          </w:tcPr>
          <w:p w14:paraId="0E23AC43" w14:textId="77777777" w:rsidR="00EC7616" w:rsidRPr="00F03BE6" w:rsidRDefault="00EC7616" w:rsidP="00A97C4E">
            <w:pPr>
              <w:widowControl w:val="0"/>
              <w:spacing w:line="240" w:lineRule="auto"/>
              <w:rPr>
                <w:rFonts w:eastAsia="Times New Roman" w:cs="Times New Roman"/>
                <w:sz w:val="24"/>
                <w:szCs w:val="24"/>
              </w:rPr>
            </w:pPr>
          </w:p>
        </w:tc>
      </w:tr>
    </w:tbl>
    <w:p w14:paraId="1716119E" w14:textId="6BE9784B"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Amoxicillin with clavulanic acid in the form</w:t>
      </w:r>
      <w:r w:rsidR="0092413B" w:rsidRPr="00F03BE6">
        <w:rPr>
          <w:rFonts w:ascii="Arial" w:hAnsi="Arial" w:cs="Arial"/>
          <w:b/>
          <w:bCs/>
          <w:sz w:val="20"/>
          <w:lang w:eastAsia="en-AU"/>
        </w:rPr>
        <w:t xml:space="preserve"> </w:t>
      </w:r>
      <w:r w:rsidRPr="00F03BE6">
        <w:rPr>
          <w:rFonts w:ascii="Arial" w:hAnsi="Arial" w:cs="Arial"/>
          <w:b/>
          <w:bCs/>
          <w:sz w:val="20"/>
          <w:lang w:eastAsia="en-AU"/>
        </w:rPr>
        <w:t>Tablet containing 500 mg amoxicillin (as trihydrate) with 125 mg clavulanic acid (as potassium clavulanate)</w:t>
      </w:r>
    </w:p>
    <w:p w14:paraId="44AE9511"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946FC28" w14:textId="77777777" w:rsidTr="00257E40">
        <w:tc>
          <w:tcPr>
            <w:tcW w:w="1869" w:type="dxa"/>
          </w:tcPr>
          <w:p w14:paraId="78998F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628074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500 mg amoxicillin (as trihydrate) with 125 mg clavulanic acid (as potassium clavulanate)</w:t>
            </w:r>
          </w:p>
        </w:tc>
        <w:tc>
          <w:tcPr>
            <w:tcW w:w="1016" w:type="dxa"/>
          </w:tcPr>
          <w:p w14:paraId="38AB14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163EE5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6054E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AlphaClav</w:t>
            </w:r>
            <w:proofErr w:type="spellEnd"/>
            <w:r w:rsidRPr="00F03BE6">
              <w:rPr>
                <w:rFonts w:ascii="Arial" w:eastAsia="Times New Roman" w:hAnsi="Arial" w:cs="Arial"/>
                <w:sz w:val="16"/>
                <w:szCs w:val="16"/>
                <w:lang w:eastAsia="en-AU"/>
              </w:rPr>
              <w:t xml:space="preserve"> Duo</w:t>
            </w:r>
          </w:p>
        </w:tc>
        <w:tc>
          <w:tcPr>
            <w:tcW w:w="390" w:type="dxa"/>
          </w:tcPr>
          <w:p w14:paraId="149942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568BA0C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5A36D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29B808D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1438293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99258F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E6C76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219DD4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54A95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66CD45A" w14:textId="77777777" w:rsidTr="00257E40">
        <w:tc>
          <w:tcPr>
            <w:tcW w:w="1869" w:type="dxa"/>
          </w:tcPr>
          <w:p w14:paraId="3344721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3D96AA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6DDF03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B54925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67F0E3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3350279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50AE7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2E63D7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474CAB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349B5A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1DCADBE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A62052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6D6C8E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8AE01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538ADF1E" w14:textId="77777777" w:rsidTr="00257E40">
        <w:tc>
          <w:tcPr>
            <w:tcW w:w="1869" w:type="dxa"/>
          </w:tcPr>
          <w:p w14:paraId="581B6A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ECE70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0AC784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38E734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AE8B1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BF8CA0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26A50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639FD5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05BE6D8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57BD6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2AEADC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F0961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5E69AB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ACB47B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55556D56" w14:textId="77777777" w:rsidTr="00257E40">
        <w:tc>
          <w:tcPr>
            <w:tcW w:w="1869" w:type="dxa"/>
          </w:tcPr>
          <w:p w14:paraId="119E5F1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3B38D8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A48BA5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321C7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1EC1A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AMCLAVOX DUO 500/125</w:t>
            </w:r>
          </w:p>
        </w:tc>
        <w:tc>
          <w:tcPr>
            <w:tcW w:w="390" w:type="dxa"/>
          </w:tcPr>
          <w:p w14:paraId="09C571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76AA54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F814C5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1E59BD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73BD59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21A82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E1325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F8AAC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5FFE73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09604E28" w14:textId="77777777" w:rsidTr="00257E40">
        <w:tc>
          <w:tcPr>
            <w:tcW w:w="1869" w:type="dxa"/>
          </w:tcPr>
          <w:p w14:paraId="495065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C6499E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A70552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280BC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FDF63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07E87A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CB4A10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3892EBD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776DEC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F2129B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64A3DE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29359A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870AF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5FBD67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7B255541" w14:textId="77777777" w:rsidTr="00257E40">
        <w:tc>
          <w:tcPr>
            <w:tcW w:w="1869" w:type="dxa"/>
          </w:tcPr>
          <w:p w14:paraId="4EA318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1F809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3938E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EBDD0D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30241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689C1E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485DD2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527015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30F2AA9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8878B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330602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888976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B24B0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99F30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19D0C06" w14:textId="77777777" w:rsidTr="00257E40">
        <w:tc>
          <w:tcPr>
            <w:tcW w:w="1869" w:type="dxa"/>
          </w:tcPr>
          <w:p w14:paraId="624498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C9374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FF68F7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0EB5C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3C9C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Amoxycillin/Clavulanic Acid 500/125 </w:t>
            </w:r>
            <w:r w:rsidRPr="00F03BE6">
              <w:rPr>
                <w:rFonts w:ascii="Arial" w:eastAsia="Times New Roman" w:hAnsi="Arial" w:cs="Arial"/>
                <w:sz w:val="16"/>
                <w:szCs w:val="16"/>
                <w:lang w:eastAsia="en-AU"/>
              </w:rPr>
              <w:lastRenderedPageBreak/>
              <w:t>APOTEX</w:t>
            </w:r>
          </w:p>
        </w:tc>
        <w:tc>
          <w:tcPr>
            <w:tcW w:w="390" w:type="dxa"/>
          </w:tcPr>
          <w:p w14:paraId="005E8F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TY</w:t>
            </w:r>
          </w:p>
        </w:tc>
        <w:tc>
          <w:tcPr>
            <w:tcW w:w="904" w:type="dxa"/>
          </w:tcPr>
          <w:p w14:paraId="46B66D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F8E71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76AF1A0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3687919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09E8DC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56A2AA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4F37E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C5AC7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19C3355" w14:textId="77777777" w:rsidTr="00257E40">
        <w:tc>
          <w:tcPr>
            <w:tcW w:w="1869" w:type="dxa"/>
          </w:tcPr>
          <w:p w14:paraId="20E312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243EE2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314E1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32B45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E17AB2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6D0EDAB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6DE900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1ED3C1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3CBA197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A708B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AAE3F8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9C91F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63CF0C5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918A5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653C722" w14:textId="77777777" w:rsidTr="00257E40">
        <w:tc>
          <w:tcPr>
            <w:tcW w:w="1869" w:type="dxa"/>
          </w:tcPr>
          <w:p w14:paraId="406A29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3CBF8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31A7E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A85606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9D15D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50003D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344340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12FDC8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2D099D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4E25D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B25A7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E99F7C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3C4986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817062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8822745" w14:textId="77777777" w:rsidTr="00257E40">
        <w:tc>
          <w:tcPr>
            <w:tcW w:w="1869" w:type="dxa"/>
          </w:tcPr>
          <w:p w14:paraId="270B295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3D94B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F80285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297AF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04109E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APO-AMOXY/CLAV 500/125</w:t>
            </w:r>
          </w:p>
        </w:tc>
        <w:tc>
          <w:tcPr>
            <w:tcW w:w="390" w:type="dxa"/>
          </w:tcPr>
          <w:p w14:paraId="5A26552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TW</w:t>
            </w:r>
          </w:p>
        </w:tc>
        <w:tc>
          <w:tcPr>
            <w:tcW w:w="904" w:type="dxa"/>
          </w:tcPr>
          <w:p w14:paraId="0B9DE91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4045F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76C49E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70140E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C81EB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2F2D38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4CFEC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7B8D2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DE11F19" w14:textId="77777777" w:rsidTr="00257E40">
        <w:tc>
          <w:tcPr>
            <w:tcW w:w="1869" w:type="dxa"/>
          </w:tcPr>
          <w:p w14:paraId="74295E3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10C0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7C6D0B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141DD5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6D60D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5CC93EF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F81EE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269E5A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23FC282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B9C24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03B8EE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17E61EF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23FBF6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29EB70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0B083CC5" w14:textId="77777777" w:rsidTr="00257E40">
        <w:tc>
          <w:tcPr>
            <w:tcW w:w="1869" w:type="dxa"/>
          </w:tcPr>
          <w:p w14:paraId="7072F6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573B0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238B3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45413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882DE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F90B0D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CDD16E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48C54E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545C8F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DF6CDD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0043A6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3E52485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5AD92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EE324D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302B9BF" w14:textId="77777777" w:rsidTr="00257E40">
        <w:tc>
          <w:tcPr>
            <w:tcW w:w="1869" w:type="dxa"/>
          </w:tcPr>
          <w:p w14:paraId="561019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29DC6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9C7125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51692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E1079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APO-Amoxycillin/ Clavulanic Acid 500/125</w:t>
            </w:r>
          </w:p>
        </w:tc>
        <w:tc>
          <w:tcPr>
            <w:tcW w:w="390" w:type="dxa"/>
          </w:tcPr>
          <w:p w14:paraId="09067C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TX</w:t>
            </w:r>
          </w:p>
        </w:tc>
        <w:tc>
          <w:tcPr>
            <w:tcW w:w="904" w:type="dxa"/>
          </w:tcPr>
          <w:p w14:paraId="58D7DF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CAB36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7F5C4E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1332E6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22B859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1546CB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57F2D5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9ED632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DA97A12" w14:textId="77777777" w:rsidTr="00257E40">
        <w:tc>
          <w:tcPr>
            <w:tcW w:w="1869" w:type="dxa"/>
          </w:tcPr>
          <w:p w14:paraId="5A9CACA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7985B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AF97AB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FE55E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D6637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05645BA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61D68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61480E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2466D70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854613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782258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8B806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26F085D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44BDEA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1CDE085" w14:textId="77777777" w:rsidTr="00257E40">
        <w:tc>
          <w:tcPr>
            <w:tcW w:w="1869" w:type="dxa"/>
          </w:tcPr>
          <w:p w14:paraId="09BCD07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B9558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B82D4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51A15C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4C268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126743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B44F2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1F2AB6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44AE812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59EB1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6406BC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717125D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CC578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EA242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02761794" w14:textId="77777777" w:rsidTr="00257E40">
        <w:tc>
          <w:tcPr>
            <w:tcW w:w="1869" w:type="dxa"/>
          </w:tcPr>
          <w:p w14:paraId="222B0D5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8AB46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DBC876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4A41BC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6CB01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APX-Amoxicillin/Clavulanic Acid</w:t>
            </w:r>
          </w:p>
        </w:tc>
        <w:tc>
          <w:tcPr>
            <w:tcW w:w="390" w:type="dxa"/>
          </w:tcPr>
          <w:p w14:paraId="64FBF1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306DBC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CF2FE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110F69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1760BE1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756922E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D6D4B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4F3FF3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F9216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C2D3652" w14:textId="77777777" w:rsidTr="00257E40">
        <w:tc>
          <w:tcPr>
            <w:tcW w:w="1869" w:type="dxa"/>
          </w:tcPr>
          <w:p w14:paraId="07732B8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859E50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BB478E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59017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3F0EF4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7D1836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4FA75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3772819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3EE2FC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4FC1C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76EF673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956EF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774081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0B573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67597AD" w14:textId="77777777" w:rsidTr="00257E40">
        <w:tc>
          <w:tcPr>
            <w:tcW w:w="1869" w:type="dxa"/>
          </w:tcPr>
          <w:p w14:paraId="7D89BED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86BBF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89AEF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AEA3D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73CCC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2761F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48A186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77B387C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3D6D55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685732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689EAEA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2A9E10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CF3CE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04FF4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7176DFAD" w14:textId="77777777" w:rsidTr="00257E40">
        <w:tc>
          <w:tcPr>
            <w:tcW w:w="1869" w:type="dxa"/>
          </w:tcPr>
          <w:p w14:paraId="384889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1D2269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6206E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53B8B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859E7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Augmentin Duo</w:t>
            </w:r>
          </w:p>
        </w:tc>
        <w:tc>
          <w:tcPr>
            <w:tcW w:w="390" w:type="dxa"/>
          </w:tcPr>
          <w:p w14:paraId="2C2322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AS</w:t>
            </w:r>
          </w:p>
        </w:tc>
        <w:tc>
          <w:tcPr>
            <w:tcW w:w="904" w:type="dxa"/>
          </w:tcPr>
          <w:p w14:paraId="5AE0F3E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2FA9D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638549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0B53F1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2E6C48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B1412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C250F8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4D103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32E9726" w14:textId="77777777" w:rsidTr="00257E40">
        <w:tc>
          <w:tcPr>
            <w:tcW w:w="1869" w:type="dxa"/>
          </w:tcPr>
          <w:p w14:paraId="786FF4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A10EC3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641F9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BFB6AA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737F5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18E3E86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A56E7C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7306472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52E5AF0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077F7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255756C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22A922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DA24A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6115D2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0272504" w14:textId="77777777" w:rsidTr="00257E40">
        <w:tc>
          <w:tcPr>
            <w:tcW w:w="1869" w:type="dxa"/>
          </w:tcPr>
          <w:p w14:paraId="6D6976A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1FABD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B557A0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937303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5419E5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16532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623CDAA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539D4E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54C630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2347C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28AE9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61EB3D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2E5131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919719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5C9B23EF" w14:textId="77777777" w:rsidTr="00257E40">
        <w:tc>
          <w:tcPr>
            <w:tcW w:w="1869" w:type="dxa"/>
          </w:tcPr>
          <w:p w14:paraId="48C3D3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B9BBF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113570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DFEBC0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08119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Curam</w:t>
            </w:r>
            <w:proofErr w:type="spellEnd"/>
            <w:r w:rsidRPr="00F03BE6">
              <w:rPr>
                <w:rFonts w:ascii="Arial" w:eastAsia="Times New Roman" w:hAnsi="Arial" w:cs="Arial"/>
                <w:sz w:val="16"/>
                <w:szCs w:val="16"/>
                <w:lang w:eastAsia="en-AU"/>
              </w:rPr>
              <w:t xml:space="preserve"> Duo 500/125</w:t>
            </w:r>
          </w:p>
        </w:tc>
        <w:tc>
          <w:tcPr>
            <w:tcW w:w="390" w:type="dxa"/>
          </w:tcPr>
          <w:p w14:paraId="03A95D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SZ</w:t>
            </w:r>
          </w:p>
        </w:tc>
        <w:tc>
          <w:tcPr>
            <w:tcW w:w="904" w:type="dxa"/>
          </w:tcPr>
          <w:p w14:paraId="1369A1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65D17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4C6058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272F03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1AFEF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579AE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83219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5139D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B3EF1D8" w14:textId="77777777" w:rsidTr="00257E40">
        <w:tc>
          <w:tcPr>
            <w:tcW w:w="1869" w:type="dxa"/>
          </w:tcPr>
          <w:p w14:paraId="46BE78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41101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B7D6A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571A08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328FBE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6543C4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89989E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MW</w:t>
            </w:r>
          </w:p>
        </w:tc>
        <w:tc>
          <w:tcPr>
            <w:tcW w:w="1277" w:type="dxa"/>
          </w:tcPr>
          <w:p w14:paraId="254CEE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w:t>
            </w:r>
          </w:p>
        </w:tc>
        <w:tc>
          <w:tcPr>
            <w:tcW w:w="1277" w:type="dxa"/>
          </w:tcPr>
          <w:p w14:paraId="1368DD4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8FD09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E6B6C8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A3055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B54DD9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1C5C5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9FF6F10" w14:textId="77777777" w:rsidTr="00257E40">
        <w:tc>
          <w:tcPr>
            <w:tcW w:w="1869" w:type="dxa"/>
          </w:tcPr>
          <w:p w14:paraId="28D0C8A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CAF938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6BC67F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4EDE7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5D3C88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38C139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67CFE4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2D76D2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42696DD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1A705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F9C34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6919B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B0CC3D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3C1B9B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F7EEBC5" w14:textId="77777777" w:rsidTr="00257E40">
        <w:tc>
          <w:tcPr>
            <w:tcW w:w="1869" w:type="dxa"/>
          </w:tcPr>
          <w:p w14:paraId="675485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09C78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DCAD7C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9C5AD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FB0869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AlphaClav</w:t>
            </w:r>
            <w:proofErr w:type="spellEnd"/>
            <w:r w:rsidRPr="00F03BE6">
              <w:rPr>
                <w:rFonts w:ascii="Arial" w:eastAsia="Times New Roman" w:hAnsi="Arial" w:cs="Arial"/>
                <w:sz w:val="16"/>
                <w:szCs w:val="16"/>
                <w:lang w:eastAsia="en-AU"/>
              </w:rPr>
              <w:t xml:space="preserve"> Duo</w:t>
            </w:r>
          </w:p>
        </w:tc>
        <w:tc>
          <w:tcPr>
            <w:tcW w:w="390" w:type="dxa"/>
          </w:tcPr>
          <w:p w14:paraId="122769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0D0EEFF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1198F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C5832 C5893 </w:t>
            </w:r>
            <w:r w:rsidRPr="00F03BE6">
              <w:rPr>
                <w:rFonts w:ascii="Arial" w:eastAsia="Times New Roman" w:hAnsi="Arial" w:cs="Arial"/>
                <w:sz w:val="16"/>
                <w:szCs w:val="16"/>
                <w:lang w:eastAsia="en-AU"/>
              </w:rPr>
              <w:lastRenderedPageBreak/>
              <w:t>C10405</w:t>
            </w:r>
          </w:p>
        </w:tc>
        <w:tc>
          <w:tcPr>
            <w:tcW w:w="1277" w:type="dxa"/>
          </w:tcPr>
          <w:p w14:paraId="1C9C823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P10405</w:t>
            </w:r>
          </w:p>
        </w:tc>
        <w:tc>
          <w:tcPr>
            <w:tcW w:w="750" w:type="dxa"/>
          </w:tcPr>
          <w:p w14:paraId="3B3CB67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2330294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9AC57E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3B5A5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A8871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0A6F2CC5" w14:textId="77777777" w:rsidTr="00257E40">
        <w:tc>
          <w:tcPr>
            <w:tcW w:w="1869" w:type="dxa"/>
          </w:tcPr>
          <w:p w14:paraId="0327B53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55EDD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35EF3F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CC2C1B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68D97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AMCLAVOX DUO 500/125</w:t>
            </w:r>
          </w:p>
        </w:tc>
        <w:tc>
          <w:tcPr>
            <w:tcW w:w="390" w:type="dxa"/>
          </w:tcPr>
          <w:p w14:paraId="40FA723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62FCFB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E4F14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5AD916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55533E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758DB7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8B752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BDCD0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146F6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2B7352E" w14:textId="77777777" w:rsidTr="00257E40">
        <w:tc>
          <w:tcPr>
            <w:tcW w:w="1869" w:type="dxa"/>
          </w:tcPr>
          <w:p w14:paraId="661525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44233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AD00A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A32C2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84A86D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Amoxycillin/Clavulanic Acid 500/125 APOTEX</w:t>
            </w:r>
          </w:p>
        </w:tc>
        <w:tc>
          <w:tcPr>
            <w:tcW w:w="390" w:type="dxa"/>
          </w:tcPr>
          <w:p w14:paraId="1E22FE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TY</w:t>
            </w:r>
          </w:p>
        </w:tc>
        <w:tc>
          <w:tcPr>
            <w:tcW w:w="904" w:type="dxa"/>
          </w:tcPr>
          <w:p w14:paraId="3F9AC5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FA065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376401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12873A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68E521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3931D8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85E905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ED454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6043060" w14:textId="77777777" w:rsidTr="00257E40">
        <w:tc>
          <w:tcPr>
            <w:tcW w:w="1869" w:type="dxa"/>
          </w:tcPr>
          <w:p w14:paraId="29801B6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2A8E5C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4842AE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D6EECC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37EA1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APO-AMOXY/CLAV 500/125</w:t>
            </w:r>
          </w:p>
        </w:tc>
        <w:tc>
          <w:tcPr>
            <w:tcW w:w="390" w:type="dxa"/>
          </w:tcPr>
          <w:p w14:paraId="7BF64F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TW</w:t>
            </w:r>
          </w:p>
        </w:tc>
        <w:tc>
          <w:tcPr>
            <w:tcW w:w="904" w:type="dxa"/>
          </w:tcPr>
          <w:p w14:paraId="335DC6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F93EE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592F40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04D45F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625799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59B6B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6696B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53D26B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ABEE16F" w14:textId="77777777" w:rsidTr="00257E40">
        <w:tc>
          <w:tcPr>
            <w:tcW w:w="1869" w:type="dxa"/>
          </w:tcPr>
          <w:p w14:paraId="09C0953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C2822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ACA61E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11A33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536C7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APO-Amoxycillin/ Clavulanic Acid 500/125</w:t>
            </w:r>
          </w:p>
        </w:tc>
        <w:tc>
          <w:tcPr>
            <w:tcW w:w="390" w:type="dxa"/>
          </w:tcPr>
          <w:p w14:paraId="718BED9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TX</w:t>
            </w:r>
          </w:p>
        </w:tc>
        <w:tc>
          <w:tcPr>
            <w:tcW w:w="904" w:type="dxa"/>
          </w:tcPr>
          <w:p w14:paraId="202799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A2FC2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0532AD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043DB5B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4E710E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24979E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7D6F5A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C9AD3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2B43CD9" w14:textId="77777777" w:rsidTr="00257E40">
        <w:tc>
          <w:tcPr>
            <w:tcW w:w="1869" w:type="dxa"/>
          </w:tcPr>
          <w:p w14:paraId="37DB4D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3462E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6689A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602A17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DF8F1B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APX-Amoxicillin/Clavulanic Acid</w:t>
            </w:r>
          </w:p>
        </w:tc>
        <w:tc>
          <w:tcPr>
            <w:tcW w:w="390" w:type="dxa"/>
          </w:tcPr>
          <w:p w14:paraId="125D44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1F2B38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81719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094D2A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707561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622C3D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64725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28726F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5EF26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6A2C06C" w14:textId="77777777" w:rsidTr="00257E40">
        <w:tc>
          <w:tcPr>
            <w:tcW w:w="1869" w:type="dxa"/>
          </w:tcPr>
          <w:p w14:paraId="278EFB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354CB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70FDC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69261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8B02E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Augmentin Duo</w:t>
            </w:r>
          </w:p>
        </w:tc>
        <w:tc>
          <w:tcPr>
            <w:tcW w:w="390" w:type="dxa"/>
          </w:tcPr>
          <w:p w14:paraId="69E2621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AS</w:t>
            </w:r>
          </w:p>
        </w:tc>
        <w:tc>
          <w:tcPr>
            <w:tcW w:w="904" w:type="dxa"/>
          </w:tcPr>
          <w:p w14:paraId="2CD9D1E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B55E0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68A11B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07B2E3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74D35E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BDDF5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D25B95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B444F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A453A0D" w14:textId="77777777" w:rsidTr="00257E40">
        <w:tc>
          <w:tcPr>
            <w:tcW w:w="1869" w:type="dxa"/>
          </w:tcPr>
          <w:p w14:paraId="1CBCB0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DCBD9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076C7A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7D63E7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1272B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Curam</w:t>
            </w:r>
            <w:proofErr w:type="spellEnd"/>
            <w:r w:rsidRPr="00F03BE6">
              <w:rPr>
                <w:rFonts w:ascii="Arial" w:eastAsia="Times New Roman" w:hAnsi="Arial" w:cs="Arial"/>
                <w:sz w:val="16"/>
                <w:szCs w:val="16"/>
                <w:lang w:eastAsia="en-AU"/>
              </w:rPr>
              <w:t xml:space="preserve"> Duo 500/125</w:t>
            </w:r>
          </w:p>
        </w:tc>
        <w:tc>
          <w:tcPr>
            <w:tcW w:w="390" w:type="dxa"/>
          </w:tcPr>
          <w:p w14:paraId="56B056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SZ</w:t>
            </w:r>
          </w:p>
        </w:tc>
        <w:tc>
          <w:tcPr>
            <w:tcW w:w="904" w:type="dxa"/>
          </w:tcPr>
          <w:p w14:paraId="45EAE8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FE405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C10405</w:t>
            </w:r>
          </w:p>
        </w:tc>
        <w:tc>
          <w:tcPr>
            <w:tcW w:w="1277" w:type="dxa"/>
          </w:tcPr>
          <w:p w14:paraId="49B99F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P10405</w:t>
            </w:r>
          </w:p>
        </w:tc>
        <w:tc>
          <w:tcPr>
            <w:tcW w:w="750" w:type="dxa"/>
          </w:tcPr>
          <w:p w14:paraId="713818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1008B1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3893A3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2F993D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BAA2B2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CD0CCE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Amoxicillin with clavulanic acid in the form Tablet containing 875 mg amoxicillin (as trihydrate) with 125 mg clavulanic acid (as potassium clavulanate)</w:t>
      </w:r>
    </w:p>
    <w:p w14:paraId="2150AA82" w14:textId="77777777" w:rsidR="00EC7616" w:rsidRPr="00F03BE6" w:rsidRDefault="00EC7616" w:rsidP="00312A0C">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F6445AB" w14:textId="77777777" w:rsidTr="00257E40">
        <w:tc>
          <w:tcPr>
            <w:tcW w:w="1869" w:type="dxa"/>
          </w:tcPr>
          <w:p w14:paraId="2EA9FDE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A7DE44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AAC3AF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C5EB2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7FE4E9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Amoxyclav</w:t>
            </w:r>
            <w:proofErr w:type="spellEnd"/>
            <w:r w:rsidRPr="00F03BE6">
              <w:rPr>
                <w:rFonts w:ascii="Arial" w:eastAsia="Times New Roman" w:hAnsi="Arial" w:cs="Arial"/>
                <w:sz w:val="16"/>
                <w:szCs w:val="16"/>
                <w:lang w:eastAsia="en-AU"/>
              </w:rPr>
              <w:t xml:space="preserve"> AN 875/125</w:t>
            </w:r>
          </w:p>
        </w:tc>
        <w:tc>
          <w:tcPr>
            <w:tcW w:w="390" w:type="dxa"/>
          </w:tcPr>
          <w:p w14:paraId="7219FB2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9C5E52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7F51A7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C10413</w:t>
            </w:r>
          </w:p>
        </w:tc>
        <w:tc>
          <w:tcPr>
            <w:tcW w:w="1277" w:type="dxa"/>
          </w:tcPr>
          <w:p w14:paraId="4104B5B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P5832 P5893</w:t>
            </w:r>
          </w:p>
        </w:tc>
        <w:tc>
          <w:tcPr>
            <w:tcW w:w="750" w:type="dxa"/>
          </w:tcPr>
          <w:p w14:paraId="6CBB5A8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6A8D10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0C5FE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6BCFCA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B3445B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8A218F5" w14:textId="77777777" w:rsidTr="00257E40">
        <w:tc>
          <w:tcPr>
            <w:tcW w:w="1869" w:type="dxa"/>
          </w:tcPr>
          <w:p w14:paraId="04D17B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36B6C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B2C953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864B77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4AE041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1834246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365F37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193ADB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C5833 C5894</w:t>
            </w:r>
          </w:p>
        </w:tc>
        <w:tc>
          <w:tcPr>
            <w:tcW w:w="1277" w:type="dxa"/>
          </w:tcPr>
          <w:p w14:paraId="01FDD6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219C4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3191C6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075DD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04C003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559947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DA46CE3" w14:textId="77777777" w:rsidR="00EC7616" w:rsidRPr="00F03BE6" w:rsidRDefault="00EC7616" w:rsidP="00312A0C">
      <w:pPr>
        <w:pStyle w:val="ListParagraph"/>
        <w:widowControl w:val="0"/>
        <w:numPr>
          <w:ilvl w:val="0"/>
          <w:numId w:val="1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2CC20E5" w14:textId="77777777" w:rsidTr="00257E40">
        <w:tc>
          <w:tcPr>
            <w:tcW w:w="1869" w:type="dxa"/>
          </w:tcPr>
          <w:p w14:paraId="17F1F9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90E2B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FB6195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F757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6E5BA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Amoxyclav</w:t>
            </w:r>
            <w:proofErr w:type="spellEnd"/>
            <w:r w:rsidRPr="00F03BE6">
              <w:rPr>
                <w:rFonts w:ascii="Arial" w:eastAsia="Times New Roman" w:hAnsi="Arial" w:cs="Arial"/>
                <w:sz w:val="16"/>
                <w:szCs w:val="16"/>
                <w:lang w:eastAsia="en-AU"/>
              </w:rPr>
              <w:t xml:space="preserve"> AN 875/125</w:t>
            </w:r>
          </w:p>
        </w:tc>
        <w:tc>
          <w:tcPr>
            <w:tcW w:w="390" w:type="dxa"/>
          </w:tcPr>
          <w:p w14:paraId="5642AF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5758B7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17699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C5832 C5893 C10413</w:t>
            </w:r>
          </w:p>
        </w:tc>
        <w:tc>
          <w:tcPr>
            <w:tcW w:w="1277" w:type="dxa"/>
          </w:tcPr>
          <w:p w14:paraId="3DD956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P10413</w:t>
            </w:r>
          </w:p>
        </w:tc>
        <w:tc>
          <w:tcPr>
            <w:tcW w:w="750" w:type="dxa"/>
          </w:tcPr>
          <w:p w14:paraId="55E46F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3791F7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75D61D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24134E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A978B6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C16E4A9" w14:textId="5E64DF97" w:rsidR="00EC7616" w:rsidRPr="00F03BE6" w:rsidRDefault="00EC7616" w:rsidP="00312A0C">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Aripiprazole in each of the forms:</w:t>
      </w:r>
      <w:r w:rsidR="0092413B" w:rsidRPr="00F03BE6">
        <w:rPr>
          <w:rFonts w:ascii="Arial" w:hAnsi="Arial" w:cs="Arial"/>
          <w:b/>
          <w:bCs/>
          <w:sz w:val="20"/>
          <w:lang w:eastAsia="en-AU"/>
        </w:rPr>
        <w:t xml:space="preserve"> </w:t>
      </w:r>
      <w:r w:rsidRPr="00F03BE6">
        <w:rPr>
          <w:rFonts w:ascii="Arial" w:hAnsi="Arial" w:cs="Arial"/>
          <w:b/>
          <w:bCs/>
          <w:sz w:val="20"/>
          <w:lang w:eastAsia="en-AU"/>
        </w:rPr>
        <w:t>Tablet 10 mg;</w:t>
      </w:r>
      <w:r w:rsidR="0092413B" w:rsidRPr="00F03BE6">
        <w:rPr>
          <w:rFonts w:ascii="Arial" w:hAnsi="Arial" w:cs="Arial"/>
          <w:b/>
          <w:bCs/>
          <w:sz w:val="20"/>
          <w:lang w:eastAsia="en-AU"/>
        </w:rPr>
        <w:t xml:space="preserve"> </w:t>
      </w:r>
      <w:r w:rsidRPr="00F03BE6">
        <w:rPr>
          <w:rFonts w:ascii="Arial" w:hAnsi="Arial" w:cs="Arial"/>
          <w:b/>
          <w:bCs/>
          <w:sz w:val="20"/>
          <w:lang w:eastAsia="en-AU"/>
        </w:rPr>
        <w:t>Tablet 15 mg; and</w:t>
      </w:r>
      <w:r w:rsidR="0092413B" w:rsidRPr="00F03BE6">
        <w:rPr>
          <w:rFonts w:ascii="Arial" w:hAnsi="Arial" w:cs="Arial"/>
          <w:b/>
          <w:bCs/>
          <w:sz w:val="20"/>
          <w:lang w:eastAsia="en-AU"/>
        </w:rPr>
        <w:t xml:space="preserve"> </w:t>
      </w:r>
      <w:r w:rsidRPr="00F03BE6">
        <w:rPr>
          <w:rFonts w:ascii="Arial" w:hAnsi="Arial" w:cs="Arial"/>
          <w:b/>
          <w:bCs/>
          <w:sz w:val="20"/>
          <w:lang w:eastAsia="en-AU"/>
        </w:rPr>
        <w:t>Tablet 20 mg</w:t>
      </w:r>
    </w:p>
    <w:p w14:paraId="354ED76D"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4F56723" w14:textId="77777777" w:rsidTr="00257E40">
        <w:tc>
          <w:tcPr>
            <w:tcW w:w="1869" w:type="dxa"/>
          </w:tcPr>
          <w:p w14:paraId="2CAB34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F0F01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DCC50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23E04C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04A53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ARIZOLE</w:t>
            </w:r>
          </w:p>
        </w:tc>
        <w:tc>
          <w:tcPr>
            <w:tcW w:w="390" w:type="dxa"/>
          </w:tcPr>
          <w:p w14:paraId="3E7C10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38A1E0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52456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C4246</w:t>
            </w:r>
          </w:p>
        </w:tc>
        <w:tc>
          <w:tcPr>
            <w:tcW w:w="1277" w:type="dxa"/>
          </w:tcPr>
          <w:p w14:paraId="4E11C4D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ABA2A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72EB1CE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0C13D0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050529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47E86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582A34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Aripiprazole in the form Tablet 30 mg</w:t>
      </w:r>
    </w:p>
    <w:p w14:paraId="7FBD99B3" w14:textId="77777777" w:rsidR="00EC7616" w:rsidRPr="00F03BE6" w:rsidRDefault="00EC7616" w:rsidP="00312A0C">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5B2BE84" w14:textId="77777777" w:rsidTr="00257E40">
        <w:tc>
          <w:tcPr>
            <w:tcW w:w="1869" w:type="dxa"/>
          </w:tcPr>
          <w:p w14:paraId="27BE64D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E3017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5F214D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317176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7E9E8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Aripiprazole </w:t>
            </w:r>
            <w:proofErr w:type="spellStart"/>
            <w:r w:rsidRPr="00F03BE6">
              <w:rPr>
                <w:rFonts w:ascii="Arial" w:eastAsia="Times New Roman" w:hAnsi="Arial" w:cs="Arial"/>
                <w:sz w:val="16"/>
                <w:szCs w:val="16"/>
                <w:lang w:eastAsia="en-AU"/>
              </w:rPr>
              <w:t>generichealth</w:t>
            </w:r>
            <w:proofErr w:type="spellEnd"/>
          </w:p>
        </w:tc>
        <w:tc>
          <w:tcPr>
            <w:tcW w:w="390" w:type="dxa"/>
          </w:tcPr>
          <w:p w14:paraId="238FB3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HQ</w:t>
            </w:r>
          </w:p>
        </w:tc>
        <w:tc>
          <w:tcPr>
            <w:tcW w:w="904" w:type="dxa"/>
          </w:tcPr>
          <w:p w14:paraId="5AE8E4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3A10A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C4246</w:t>
            </w:r>
          </w:p>
        </w:tc>
        <w:tc>
          <w:tcPr>
            <w:tcW w:w="1277" w:type="dxa"/>
          </w:tcPr>
          <w:p w14:paraId="440A0E7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0DA1B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A64FF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FB2BB9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6D44F5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9F4F6F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543998F" w14:textId="77777777" w:rsidR="00EC7616" w:rsidRPr="00F03BE6" w:rsidRDefault="00EC7616" w:rsidP="00312A0C">
      <w:pPr>
        <w:pStyle w:val="ListParagraph"/>
        <w:widowControl w:val="0"/>
        <w:numPr>
          <w:ilvl w:val="0"/>
          <w:numId w:val="1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B1C12E5" w14:textId="77777777" w:rsidTr="00257E40">
        <w:tc>
          <w:tcPr>
            <w:tcW w:w="1869" w:type="dxa"/>
          </w:tcPr>
          <w:p w14:paraId="0D66C0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A06930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943940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09320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74BB7B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ARIZOLE</w:t>
            </w:r>
          </w:p>
        </w:tc>
        <w:tc>
          <w:tcPr>
            <w:tcW w:w="390" w:type="dxa"/>
          </w:tcPr>
          <w:p w14:paraId="3ED3BDB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5C223E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8CB05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C4246</w:t>
            </w:r>
          </w:p>
        </w:tc>
        <w:tc>
          <w:tcPr>
            <w:tcW w:w="1277" w:type="dxa"/>
          </w:tcPr>
          <w:p w14:paraId="0F9F087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314BE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DED9A6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F4981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1206EAD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E6B72B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F0DBB2D"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Atenolol in the form Tablet 50 mg</w:t>
      </w:r>
    </w:p>
    <w:p w14:paraId="3CD27B0C" w14:textId="77777777" w:rsidR="00EC7616" w:rsidRPr="00F03BE6" w:rsidRDefault="00EC7616" w:rsidP="00312A0C">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9A1CFC4" w14:textId="77777777" w:rsidTr="00257E40">
        <w:tc>
          <w:tcPr>
            <w:tcW w:w="1869" w:type="dxa"/>
          </w:tcPr>
          <w:p w14:paraId="71C7630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9301F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62C9E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8D392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7BA6F7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Atenolol </w:t>
            </w:r>
            <w:proofErr w:type="spellStart"/>
            <w:r w:rsidRPr="00F03BE6">
              <w:rPr>
                <w:rFonts w:ascii="Arial" w:eastAsia="Times New Roman" w:hAnsi="Arial" w:cs="Arial"/>
                <w:sz w:val="16"/>
                <w:szCs w:val="16"/>
                <w:lang w:eastAsia="en-AU"/>
              </w:rPr>
              <w:t>Amneal</w:t>
            </w:r>
            <w:proofErr w:type="spellEnd"/>
          </w:p>
        </w:tc>
        <w:tc>
          <w:tcPr>
            <w:tcW w:w="390" w:type="dxa"/>
          </w:tcPr>
          <w:p w14:paraId="4653F31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EF</w:t>
            </w:r>
          </w:p>
        </w:tc>
        <w:tc>
          <w:tcPr>
            <w:tcW w:w="904" w:type="dxa"/>
          </w:tcPr>
          <w:p w14:paraId="1DA27E2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DCF214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E3C32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660A7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3507BD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4FFF6C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6AAB3C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644D4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FAC7722" w14:textId="77777777" w:rsidR="00EC7616" w:rsidRPr="00F03BE6" w:rsidRDefault="00EC7616" w:rsidP="00312A0C">
      <w:pPr>
        <w:pStyle w:val="ListParagraph"/>
        <w:widowControl w:val="0"/>
        <w:numPr>
          <w:ilvl w:val="0"/>
          <w:numId w:val="1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DDDFA84" w14:textId="77777777" w:rsidTr="00257E40">
        <w:tc>
          <w:tcPr>
            <w:tcW w:w="1869" w:type="dxa"/>
          </w:tcPr>
          <w:p w14:paraId="066320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3E3B85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2234DD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F6D73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4ECBD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Atenolol </w:t>
            </w:r>
            <w:proofErr w:type="spellStart"/>
            <w:r w:rsidRPr="00F03BE6">
              <w:rPr>
                <w:rFonts w:ascii="Arial" w:eastAsia="Times New Roman" w:hAnsi="Arial" w:cs="Arial"/>
                <w:sz w:val="16"/>
                <w:szCs w:val="16"/>
                <w:lang w:eastAsia="en-AU"/>
              </w:rPr>
              <w:t>Amneal</w:t>
            </w:r>
            <w:proofErr w:type="spellEnd"/>
          </w:p>
        </w:tc>
        <w:tc>
          <w:tcPr>
            <w:tcW w:w="390" w:type="dxa"/>
          </w:tcPr>
          <w:p w14:paraId="792B7C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EF</w:t>
            </w:r>
          </w:p>
        </w:tc>
        <w:tc>
          <w:tcPr>
            <w:tcW w:w="904" w:type="dxa"/>
          </w:tcPr>
          <w:p w14:paraId="1442D1D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27829B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36E48B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78CE2E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18C9A5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AD584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C3FA30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05F2A1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7E044BD"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Azathioprine in the form Tablet 50 mg</w:t>
      </w:r>
    </w:p>
    <w:p w14:paraId="11B9D5A3" w14:textId="50EB102D"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5DAC714" w14:textId="77777777" w:rsidTr="00257E40">
        <w:tc>
          <w:tcPr>
            <w:tcW w:w="1869" w:type="dxa"/>
          </w:tcPr>
          <w:p w14:paraId="214592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52257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17930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14E1A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5C62E6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Azathioprine GH </w:t>
            </w:r>
          </w:p>
        </w:tc>
        <w:tc>
          <w:tcPr>
            <w:tcW w:w="390" w:type="dxa"/>
          </w:tcPr>
          <w:p w14:paraId="59211E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GQ </w:t>
            </w:r>
          </w:p>
        </w:tc>
        <w:tc>
          <w:tcPr>
            <w:tcW w:w="904" w:type="dxa"/>
          </w:tcPr>
          <w:p w14:paraId="669905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178536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C7A72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0854C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100 </w:t>
            </w:r>
          </w:p>
        </w:tc>
        <w:tc>
          <w:tcPr>
            <w:tcW w:w="750" w:type="dxa"/>
          </w:tcPr>
          <w:p w14:paraId="04E0B9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3C45D3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100 </w:t>
            </w:r>
          </w:p>
        </w:tc>
        <w:tc>
          <w:tcPr>
            <w:tcW w:w="495" w:type="dxa"/>
          </w:tcPr>
          <w:p w14:paraId="5DE02A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BBBFCB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51438E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Bleomycin</w:t>
      </w:r>
    </w:p>
    <w:p w14:paraId="53D90D9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8704D04" w14:textId="77777777" w:rsidTr="00257E40">
        <w:tc>
          <w:tcPr>
            <w:tcW w:w="1869" w:type="dxa"/>
          </w:tcPr>
          <w:p w14:paraId="48EBB28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52D8A6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F22D6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68CB55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1F166C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BLEOMYCIN</w:t>
            </w:r>
          </w:p>
        </w:tc>
        <w:tc>
          <w:tcPr>
            <w:tcW w:w="390" w:type="dxa"/>
          </w:tcPr>
          <w:p w14:paraId="3A5601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10807A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BD9EF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C6224 C6275</w:t>
            </w:r>
          </w:p>
        </w:tc>
        <w:tc>
          <w:tcPr>
            <w:tcW w:w="1277" w:type="dxa"/>
          </w:tcPr>
          <w:p w14:paraId="62D22F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465837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3571143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4E2268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1904C9B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7BB53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27473EE3"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Bosentan in the form Tablet 62.5 mg (as monohydrate)</w:t>
      </w:r>
    </w:p>
    <w:p w14:paraId="73445949" w14:textId="331C59E2"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70CD5B4" w14:textId="77777777" w:rsidTr="00257E40">
        <w:tc>
          <w:tcPr>
            <w:tcW w:w="1869" w:type="dxa"/>
          </w:tcPr>
          <w:p w14:paraId="202249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E58164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45AF32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03053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38EDFE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Bosentan Cipla </w:t>
            </w:r>
          </w:p>
        </w:tc>
        <w:tc>
          <w:tcPr>
            <w:tcW w:w="390" w:type="dxa"/>
          </w:tcPr>
          <w:p w14:paraId="1D3F94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LR </w:t>
            </w:r>
          </w:p>
        </w:tc>
        <w:tc>
          <w:tcPr>
            <w:tcW w:w="904" w:type="dxa"/>
          </w:tcPr>
          <w:p w14:paraId="2B2CDAE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w:t>
            </w:r>
          </w:p>
        </w:tc>
        <w:tc>
          <w:tcPr>
            <w:tcW w:w="1277" w:type="dxa"/>
          </w:tcPr>
          <w:p w14:paraId="72D6C58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See Note 3 </w:t>
            </w:r>
          </w:p>
        </w:tc>
        <w:tc>
          <w:tcPr>
            <w:tcW w:w="1277" w:type="dxa"/>
          </w:tcPr>
          <w:p w14:paraId="3465B9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See Note 3 </w:t>
            </w:r>
          </w:p>
        </w:tc>
        <w:tc>
          <w:tcPr>
            <w:tcW w:w="750" w:type="dxa"/>
          </w:tcPr>
          <w:p w14:paraId="3D7D85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See Note 3 </w:t>
            </w:r>
          </w:p>
        </w:tc>
        <w:tc>
          <w:tcPr>
            <w:tcW w:w="750" w:type="dxa"/>
          </w:tcPr>
          <w:p w14:paraId="137F377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See Note 3 </w:t>
            </w:r>
          </w:p>
        </w:tc>
        <w:tc>
          <w:tcPr>
            <w:tcW w:w="512" w:type="dxa"/>
          </w:tcPr>
          <w:p w14:paraId="12807B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495" w:type="dxa"/>
          </w:tcPr>
          <w:p w14:paraId="661CDC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C348C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 xml:space="preserve">100) </w:t>
            </w:r>
          </w:p>
        </w:tc>
      </w:tr>
    </w:tbl>
    <w:p w14:paraId="7A10B94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Calcitriol</w:t>
      </w:r>
    </w:p>
    <w:p w14:paraId="6EA08526" w14:textId="77777777" w:rsidR="00EC7616" w:rsidRPr="00F03BE6" w:rsidRDefault="00EC7616" w:rsidP="00312A0C">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6D42227" w14:textId="77777777" w:rsidTr="00257E40">
        <w:tc>
          <w:tcPr>
            <w:tcW w:w="1869" w:type="dxa"/>
          </w:tcPr>
          <w:p w14:paraId="1F20F1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DCB54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C75FD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58D13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03FF8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Calcitriol AN</w:t>
            </w:r>
          </w:p>
        </w:tc>
        <w:tc>
          <w:tcPr>
            <w:tcW w:w="390" w:type="dxa"/>
          </w:tcPr>
          <w:p w14:paraId="213F53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57A11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6F5AD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C5089 C5114 C5255 C5401 C5402 C14231 C14259 C14287 C14296 C14322</w:t>
            </w:r>
          </w:p>
        </w:tc>
        <w:tc>
          <w:tcPr>
            <w:tcW w:w="1277" w:type="dxa"/>
          </w:tcPr>
          <w:p w14:paraId="1A0196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P5089 P5114 P5255 P5401 P5402</w:t>
            </w:r>
          </w:p>
        </w:tc>
        <w:tc>
          <w:tcPr>
            <w:tcW w:w="750" w:type="dxa"/>
          </w:tcPr>
          <w:p w14:paraId="49E930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11F0C7A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5D28658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71CAC7C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B5FD75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32F294E" w14:textId="77777777" w:rsidR="00EC7616" w:rsidRPr="00F03BE6" w:rsidRDefault="00EC7616" w:rsidP="00312A0C">
      <w:pPr>
        <w:pStyle w:val="ListParagraph"/>
        <w:widowControl w:val="0"/>
        <w:numPr>
          <w:ilvl w:val="0"/>
          <w:numId w:val="2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4801E0D" w14:textId="77777777" w:rsidTr="00257E40">
        <w:tc>
          <w:tcPr>
            <w:tcW w:w="1869" w:type="dxa"/>
          </w:tcPr>
          <w:p w14:paraId="035067F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EB1EF6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B3B5A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F1393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CFBE2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Calcitriol AN</w:t>
            </w:r>
          </w:p>
        </w:tc>
        <w:tc>
          <w:tcPr>
            <w:tcW w:w="390" w:type="dxa"/>
          </w:tcPr>
          <w:p w14:paraId="1625D3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441F93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A5C7CA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C5089 C5114 C5255 C5401 C5402 C14231 C14259 C14287 C14296 C14322</w:t>
            </w:r>
          </w:p>
        </w:tc>
        <w:tc>
          <w:tcPr>
            <w:tcW w:w="1277" w:type="dxa"/>
          </w:tcPr>
          <w:p w14:paraId="192621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P14231 P14259 P14287 P14296 P14322</w:t>
            </w:r>
          </w:p>
        </w:tc>
        <w:tc>
          <w:tcPr>
            <w:tcW w:w="750" w:type="dxa"/>
          </w:tcPr>
          <w:p w14:paraId="66D867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200</w:t>
            </w:r>
          </w:p>
        </w:tc>
        <w:tc>
          <w:tcPr>
            <w:tcW w:w="750" w:type="dxa"/>
          </w:tcPr>
          <w:p w14:paraId="170C71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5369C4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1B9A221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31B971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20DCA9D" w14:textId="525FE35E"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Cefepime in each of the forms:</w:t>
      </w:r>
      <w:r w:rsidR="007970E2" w:rsidRPr="00F03BE6">
        <w:rPr>
          <w:rFonts w:ascii="Arial" w:hAnsi="Arial" w:cs="Arial"/>
          <w:b/>
          <w:bCs/>
          <w:sz w:val="20"/>
          <w:lang w:eastAsia="en-AU"/>
        </w:rPr>
        <w:t xml:space="preserve"> </w:t>
      </w:r>
      <w:r w:rsidRPr="00F03BE6">
        <w:rPr>
          <w:rFonts w:ascii="Arial" w:hAnsi="Arial" w:cs="Arial"/>
          <w:b/>
          <w:bCs/>
          <w:sz w:val="20"/>
          <w:lang w:eastAsia="en-AU"/>
        </w:rPr>
        <w:t>Powder for injection 1 g (as hydrochloride); and</w:t>
      </w:r>
      <w:r w:rsidR="007970E2" w:rsidRPr="00F03BE6">
        <w:rPr>
          <w:rFonts w:ascii="Arial" w:hAnsi="Arial" w:cs="Arial"/>
          <w:b/>
          <w:bCs/>
          <w:sz w:val="20"/>
          <w:lang w:eastAsia="en-AU"/>
        </w:rPr>
        <w:t xml:space="preserve"> </w:t>
      </w:r>
      <w:r w:rsidRPr="00F03BE6">
        <w:rPr>
          <w:rFonts w:ascii="Arial" w:hAnsi="Arial" w:cs="Arial"/>
          <w:b/>
          <w:bCs/>
          <w:sz w:val="20"/>
          <w:lang w:eastAsia="en-AU"/>
        </w:rPr>
        <w:t>Powder for injection 2 g (as hydrochloride)</w:t>
      </w:r>
    </w:p>
    <w:p w14:paraId="7622DD79"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B44BCFB" w14:textId="77777777" w:rsidTr="00257E40">
        <w:tc>
          <w:tcPr>
            <w:tcW w:w="1869" w:type="dxa"/>
          </w:tcPr>
          <w:p w14:paraId="32974F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1C3C60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E9021D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A6E997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001F67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Cefepime Alphapharm</w:t>
            </w:r>
          </w:p>
        </w:tc>
        <w:tc>
          <w:tcPr>
            <w:tcW w:w="390" w:type="dxa"/>
          </w:tcPr>
          <w:p w14:paraId="66583E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6259A22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3AE85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C5842</w:t>
            </w:r>
          </w:p>
        </w:tc>
        <w:tc>
          <w:tcPr>
            <w:tcW w:w="1277" w:type="dxa"/>
          </w:tcPr>
          <w:p w14:paraId="7949A56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95ACBB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B46E6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7A01E7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362CD3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0C687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7129EC1" w14:textId="77777777" w:rsidR="00EC7616" w:rsidRPr="00F03BE6" w:rsidRDefault="00EC7616" w:rsidP="00312A0C">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Cinacalcet in the form Tablet 60 mg (as hydrochloride)</w:t>
      </w:r>
    </w:p>
    <w:p w14:paraId="50614D72" w14:textId="77777777" w:rsidR="00EC7616" w:rsidRPr="00F03BE6" w:rsidRDefault="00EC7616" w:rsidP="00312A0C">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C25BAD4" w14:textId="77777777" w:rsidTr="00257E40">
        <w:tc>
          <w:tcPr>
            <w:tcW w:w="1869" w:type="dxa"/>
          </w:tcPr>
          <w:p w14:paraId="3FE4E7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B92189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EC5C2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3B06A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1FFA91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Cinacalcet Mylan</w:t>
            </w:r>
          </w:p>
        </w:tc>
        <w:tc>
          <w:tcPr>
            <w:tcW w:w="390" w:type="dxa"/>
          </w:tcPr>
          <w:p w14:paraId="2806181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0CD805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64688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C10068</w:t>
            </w:r>
          </w:p>
        </w:tc>
        <w:tc>
          <w:tcPr>
            <w:tcW w:w="1277" w:type="dxa"/>
          </w:tcPr>
          <w:p w14:paraId="6AEFB35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8BF57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2F92C6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CD37A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4812229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AC67F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E7D1EDF" w14:textId="77777777" w:rsidR="00EC7616" w:rsidRPr="00F03BE6" w:rsidRDefault="00EC7616" w:rsidP="00312A0C">
      <w:pPr>
        <w:pStyle w:val="ListParagraph"/>
        <w:widowControl w:val="0"/>
        <w:numPr>
          <w:ilvl w:val="0"/>
          <w:numId w:val="21"/>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F0DDB3E" w14:textId="77777777" w:rsidTr="00257E40">
        <w:tc>
          <w:tcPr>
            <w:tcW w:w="1869" w:type="dxa"/>
          </w:tcPr>
          <w:p w14:paraId="6116324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B9352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DC0173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D4765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71E4A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Cinacalcet Mylan</w:t>
            </w:r>
          </w:p>
        </w:tc>
        <w:tc>
          <w:tcPr>
            <w:tcW w:w="390" w:type="dxa"/>
          </w:tcPr>
          <w:p w14:paraId="001198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3E16A6D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060AD6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C10063 C10067 C10073</w:t>
            </w:r>
          </w:p>
        </w:tc>
        <w:tc>
          <w:tcPr>
            <w:tcW w:w="1277" w:type="dxa"/>
          </w:tcPr>
          <w:p w14:paraId="68DA93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44BEC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56</w:t>
            </w:r>
          </w:p>
        </w:tc>
        <w:tc>
          <w:tcPr>
            <w:tcW w:w="750" w:type="dxa"/>
          </w:tcPr>
          <w:p w14:paraId="0FC27F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3B3CA2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135FD09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DD27C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01A0BE02" w14:textId="77777777" w:rsidR="00EC7616" w:rsidRPr="00F03BE6" w:rsidRDefault="00EC7616" w:rsidP="00DF4FA1">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Citalopram in the form Tablet 10 mg (as hydrobromide)</w:t>
      </w:r>
    </w:p>
    <w:p w14:paraId="0EA5F62C"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9ED88FF" w14:textId="77777777" w:rsidTr="00257E40">
        <w:tc>
          <w:tcPr>
            <w:tcW w:w="1869" w:type="dxa"/>
          </w:tcPr>
          <w:p w14:paraId="0FE1A63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EB356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10E2B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A2C0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9BA9C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Citalopram AN</w:t>
            </w:r>
          </w:p>
        </w:tc>
        <w:tc>
          <w:tcPr>
            <w:tcW w:w="390" w:type="dxa"/>
          </w:tcPr>
          <w:p w14:paraId="070D30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EF</w:t>
            </w:r>
          </w:p>
        </w:tc>
        <w:tc>
          <w:tcPr>
            <w:tcW w:w="904" w:type="dxa"/>
          </w:tcPr>
          <w:p w14:paraId="200924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9BD3E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C4755</w:t>
            </w:r>
          </w:p>
        </w:tc>
        <w:tc>
          <w:tcPr>
            <w:tcW w:w="1277" w:type="dxa"/>
          </w:tcPr>
          <w:p w14:paraId="0C105C9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ABC34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51401F7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404B6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63D2BB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67036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8AD80CA" w14:textId="39C2F172"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Citalopram in each of the forms:</w:t>
      </w:r>
      <w:r w:rsidR="001A178C" w:rsidRPr="00F03BE6">
        <w:rPr>
          <w:rFonts w:ascii="Arial" w:hAnsi="Arial" w:cs="Arial"/>
          <w:b/>
          <w:bCs/>
          <w:sz w:val="20"/>
          <w:lang w:eastAsia="en-AU"/>
        </w:rPr>
        <w:t xml:space="preserve"> </w:t>
      </w:r>
      <w:r w:rsidRPr="00F03BE6">
        <w:rPr>
          <w:rFonts w:ascii="Arial" w:hAnsi="Arial" w:cs="Arial"/>
          <w:b/>
          <w:bCs/>
          <w:sz w:val="20"/>
          <w:lang w:eastAsia="en-AU"/>
        </w:rPr>
        <w:t>Tablet 20 mg (as hydrobromide); and</w:t>
      </w:r>
      <w:r w:rsidR="001A178C" w:rsidRPr="00F03BE6">
        <w:rPr>
          <w:rFonts w:ascii="Arial" w:hAnsi="Arial" w:cs="Arial"/>
          <w:b/>
          <w:bCs/>
          <w:sz w:val="20"/>
          <w:lang w:eastAsia="en-AU"/>
        </w:rPr>
        <w:t xml:space="preserve"> </w:t>
      </w:r>
      <w:r w:rsidRPr="00F03BE6">
        <w:rPr>
          <w:rFonts w:ascii="Arial" w:hAnsi="Arial" w:cs="Arial"/>
          <w:b/>
          <w:bCs/>
          <w:sz w:val="20"/>
          <w:lang w:eastAsia="en-AU"/>
        </w:rPr>
        <w:t>Tablet 40 mg (as hydrobromide)</w:t>
      </w:r>
    </w:p>
    <w:p w14:paraId="6332C3A3"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5301006" w14:textId="77777777" w:rsidTr="00257E40">
        <w:tc>
          <w:tcPr>
            <w:tcW w:w="1869" w:type="dxa"/>
          </w:tcPr>
          <w:p w14:paraId="2D8820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A54AC7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D6A22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BB118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4083D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Citalopram AN</w:t>
            </w:r>
          </w:p>
        </w:tc>
        <w:tc>
          <w:tcPr>
            <w:tcW w:w="390" w:type="dxa"/>
          </w:tcPr>
          <w:p w14:paraId="4B278F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47C566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AF8FB1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C4755</w:t>
            </w:r>
          </w:p>
        </w:tc>
        <w:tc>
          <w:tcPr>
            <w:tcW w:w="1277" w:type="dxa"/>
          </w:tcPr>
          <w:p w14:paraId="3CC6422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CE3C7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696E249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17E51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26113D9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E754D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FE39DC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Clarithromycin in the form Tablet 250 mg</w:t>
      </w:r>
    </w:p>
    <w:p w14:paraId="6A29C9C4" w14:textId="30C709C0"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6ED4D20" w14:textId="77777777" w:rsidTr="00257E40">
        <w:tc>
          <w:tcPr>
            <w:tcW w:w="1869" w:type="dxa"/>
          </w:tcPr>
          <w:p w14:paraId="602E4D8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6202E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A1601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952E3C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6BF9880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Clarithromycin AN </w:t>
            </w:r>
          </w:p>
        </w:tc>
        <w:tc>
          <w:tcPr>
            <w:tcW w:w="390" w:type="dxa"/>
          </w:tcPr>
          <w:p w14:paraId="5EE592D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EA </w:t>
            </w:r>
          </w:p>
        </w:tc>
        <w:tc>
          <w:tcPr>
            <w:tcW w:w="904" w:type="dxa"/>
          </w:tcPr>
          <w:p w14:paraId="283E67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7D105C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7B04B6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148CE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14 </w:t>
            </w:r>
          </w:p>
        </w:tc>
        <w:tc>
          <w:tcPr>
            <w:tcW w:w="750" w:type="dxa"/>
          </w:tcPr>
          <w:p w14:paraId="212FDD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512" w:type="dxa"/>
          </w:tcPr>
          <w:p w14:paraId="4461F9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14 </w:t>
            </w:r>
          </w:p>
        </w:tc>
        <w:tc>
          <w:tcPr>
            <w:tcW w:w="495" w:type="dxa"/>
          </w:tcPr>
          <w:p w14:paraId="7DA528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41865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8B4BB2A"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Colestyramine</w:t>
      </w:r>
    </w:p>
    <w:p w14:paraId="187CFB86"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as first entry:</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1CBBEA1" w14:textId="77777777" w:rsidTr="00257E40">
        <w:tc>
          <w:tcPr>
            <w:tcW w:w="1869" w:type="dxa"/>
          </w:tcPr>
          <w:p w14:paraId="0DC9FF2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94F1D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Sachet containing 4 g oral powder (s19A)</w:t>
            </w:r>
          </w:p>
        </w:tc>
        <w:tc>
          <w:tcPr>
            <w:tcW w:w="1016" w:type="dxa"/>
          </w:tcPr>
          <w:p w14:paraId="0B2665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5B13D5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2E232D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Cholestyramine-</w:t>
            </w:r>
            <w:proofErr w:type="spellStart"/>
            <w:r w:rsidRPr="00F03BE6">
              <w:rPr>
                <w:rFonts w:ascii="Arial" w:eastAsia="Times New Roman" w:hAnsi="Arial" w:cs="Arial"/>
                <w:sz w:val="16"/>
                <w:szCs w:val="16"/>
                <w:lang w:eastAsia="en-AU"/>
              </w:rPr>
              <w:t>Odan</w:t>
            </w:r>
            <w:proofErr w:type="spellEnd"/>
          </w:p>
        </w:tc>
        <w:tc>
          <w:tcPr>
            <w:tcW w:w="390" w:type="dxa"/>
          </w:tcPr>
          <w:p w14:paraId="5AC51C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DZ</w:t>
            </w:r>
          </w:p>
        </w:tc>
        <w:tc>
          <w:tcPr>
            <w:tcW w:w="904" w:type="dxa"/>
          </w:tcPr>
          <w:p w14:paraId="56D0FB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A5412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65500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6123A1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744AD5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5FFA0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6ACE6E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C8192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83103E7" w14:textId="77777777" w:rsidTr="00257E40">
        <w:tc>
          <w:tcPr>
            <w:tcW w:w="1869" w:type="dxa"/>
          </w:tcPr>
          <w:p w14:paraId="605D07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E7FC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DCB76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19C5F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70FEDD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2924BB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01309E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413D984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30888D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P6429</w:t>
            </w:r>
          </w:p>
        </w:tc>
        <w:tc>
          <w:tcPr>
            <w:tcW w:w="750" w:type="dxa"/>
          </w:tcPr>
          <w:p w14:paraId="297718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58F099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21328C6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B401D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5CA2D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B6F9D5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Cyproterone in the form Tablet containing cyproterone acetate 50 mg</w:t>
      </w:r>
    </w:p>
    <w:p w14:paraId="23F500EF" w14:textId="77777777" w:rsidR="00EC7616" w:rsidRPr="00F03BE6" w:rsidRDefault="00EC7616" w:rsidP="00312A0C">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C5EEE69" w14:textId="77777777" w:rsidTr="00257E40">
        <w:tc>
          <w:tcPr>
            <w:tcW w:w="1869" w:type="dxa"/>
          </w:tcPr>
          <w:p w14:paraId="093185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BE9ACE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E9BF60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03A8D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14DF7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Cyprone</w:t>
            </w:r>
            <w:proofErr w:type="spellEnd"/>
            <w:r w:rsidRPr="00F03BE6">
              <w:rPr>
                <w:rFonts w:ascii="Arial" w:eastAsia="Times New Roman" w:hAnsi="Arial" w:cs="Arial"/>
                <w:sz w:val="16"/>
                <w:szCs w:val="16"/>
                <w:lang w:eastAsia="en-AU"/>
              </w:rPr>
              <w:t xml:space="preserve"> 50</w:t>
            </w:r>
          </w:p>
        </w:tc>
        <w:tc>
          <w:tcPr>
            <w:tcW w:w="390" w:type="dxa"/>
          </w:tcPr>
          <w:p w14:paraId="2715795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7DDC470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069D05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0ED06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P5532</w:t>
            </w:r>
          </w:p>
        </w:tc>
        <w:tc>
          <w:tcPr>
            <w:tcW w:w="750" w:type="dxa"/>
          </w:tcPr>
          <w:p w14:paraId="302D3A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r w:rsidRPr="00F03BE6">
              <w:rPr>
                <w:rFonts w:ascii="Arial" w:eastAsia="Times New Roman" w:hAnsi="Arial" w:cs="Arial"/>
                <w:sz w:val="16"/>
                <w:szCs w:val="16"/>
                <w:lang w:eastAsia="en-AU"/>
              </w:rPr>
              <w:br/>
              <w:t>CN5532</w:t>
            </w:r>
          </w:p>
        </w:tc>
        <w:tc>
          <w:tcPr>
            <w:tcW w:w="750" w:type="dxa"/>
          </w:tcPr>
          <w:p w14:paraId="5221A8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CN5532</w:t>
            </w:r>
          </w:p>
        </w:tc>
        <w:tc>
          <w:tcPr>
            <w:tcW w:w="512" w:type="dxa"/>
          </w:tcPr>
          <w:p w14:paraId="704A60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495" w:type="dxa"/>
          </w:tcPr>
          <w:p w14:paraId="706840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A899D2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0ECF4AF" w14:textId="77777777" w:rsidR="00EC7616" w:rsidRPr="00F03BE6" w:rsidRDefault="00EC7616" w:rsidP="00312A0C">
      <w:pPr>
        <w:pStyle w:val="ListParagraph"/>
        <w:widowControl w:val="0"/>
        <w:numPr>
          <w:ilvl w:val="0"/>
          <w:numId w:val="2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4688B1F" w14:textId="77777777" w:rsidTr="00257E40">
        <w:tc>
          <w:tcPr>
            <w:tcW w:w="1869" w:type="dxa"/>
          </w:tcPr>
          <w:p w14:paraId="3D739C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7455DB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B29E8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1C7D7A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AA9D5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Cyprone</w:t>
            </w:r>
            <w:proofErr w:type="spellEnd"/>
            <w:r w:rsidRPr="00F03BE6">
              <w:rPr>
                <w:rFonts w:ascii="Arial" w:eastAsia="Times New Roman" w:hAnsi="Arial" w:cs="Arial"/>
                <w:sz w:val="16"/>
                <w:szCs w:val="16"/>
                <w:lang w:eastAsia="en-AU"/>
              </w:rPr>
              <w:t xml:space="preserve"> 50</w:t>
            </w:r>
          </w:p>
        </w:tc>
        <w:tc>
          <w:tcPr>
            <w:tcW w:w="390" w:type="dxa"/>
          </w:tcPr>
          <w:p w14:paraId="006C83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5E0CB9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9432CA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115C28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AD4EB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256985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5C2AE8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752B61A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C4DEC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9AE1BF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Cyproterone in the form Tablet containing cyproterone acetate 100 mg</w:t>
      </w:r>
    </w:p>
    <w:p w14:paraId="5774E9A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55C225D" w14:textId="77777777" w:rsidTr="00257E40">
        <w:tc>
          <w:tcPr>
            <w:tcW w:w="1869" w:type="dxa"/>
          </w:tcPr>
          <w:p w14:paraId="3B350B6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D0356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42584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E5B417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DEBFC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Cyprone</w:t>
            </w:r>
            <w:proofErr w:type="spellEnd"/>
            <w:r w:rsidRPr="00F03BE6">
              <w:rPr>
                <w:rFonts w:ascii="Arial" w:eastAsia="Times New Roman" w:hAnsi="Arial" w:cs="Arial"/>
                <w:sz w:val="16"/>
                <w:szCs w:val="16"/>
                <w:lang w:eastAsia="en-AU"/>
              </w:rPr>
              <w:t xml:space="preserve"> 100</w:t>
            </w:r>
          </w:p>
        </w:tc>
        <w:tc>
          <w:tcPr>
            <w:tcW w:w="390" w:type="dxa"/>
          </w:tcPr>
          <w:p w14:paraId="613810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3ED1060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3E1348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1A8EDC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8B75AF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750" w:type="dxa"/>
          </w:tcPr>
          <w:p w14:paraId="5D2A78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158B3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02FA3A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4AE7F7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A9F347B"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 xml:space="preserve">Schedule 1, Part 1, entry for </w:t>
      </w:r>
      <w:proofErr w:type="spellStart"/>
      <w:r w:rsidRPr="00F03BE6">
        <w:rPr>
          <w:rFonts w:ascii="Arial" w:hAnsi="Arial" w:cs="Arial"/>
          <w:b/>
          <w:bCs/>
          <w:sz w:val="20"/>
          <w:lang w:eastAsia="en-AU"/>
        </w:rPr>
        <w:t>Deferasirox</w:t>
      </w:r>
      <w:proofErr w:type="spellEnd"/>
      <w:r w:rsidRPr="00F03BE6">
        <w:rPr>
          <w:rFonts w:ascii="Arial" w:hAnsi="Arial" w:cs="Arial"/>
          <w:b/>
          <w:bCs/>
          <w:sz w:val="20"/>
          <w:lang w:eastAsia="en-AU"/>
        </w:rPr>
        <w:t xml:space="preserve"> in the form Tablet 90 mg</w:t>
      </w:r>
    </w:p>
    <w:p w14:paraId="48AD45B3" w14:textId="77777777" w:rsidR="00EC7616" w:rsidRPr="00F03BE6" w:rsidRDefault="00EC7616" w:rsidP="00312A0C">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ACB09AD" w14:textId="77777777" w:rsidTr="00257E40">
        <w:tc>
          <w:tcPr>
            <w:tcW w:w="1869" w:type="dxa"/>
          </w:tcPr>
          <w:p w14:paraId="3A57B6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2134B3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939783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CC68E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84D3C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3629B8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7989E4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A181D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C7374 C7375 C7385 C8326 C8328 C8329 C9222 C9258 C9302</w:t>
            </w:r>
          </w:p>
        </w:tc>
        <w:tc>
          <w:tcPr>
            <w:tcW w:w="1277" w:type="dxa"/>
          </w:tcPr>
          <w:p w14:paraId="4A37E7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P7385 P8326 P8328 P8329 P9222 P9258 P9302</w:t>
            </w:r>
          </w:p>
        </w:tc>
        <w:tc>
          <w:tcPr>
            <w:tcW w:w="750" w:type="dxa"/>
          </w:tcPr>
          <w:p w14:paraId="5DBE5E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180</w:t>
            </w:r>
          </w:p>
        </w:tc>
        <w:tc>
          <w:tcPr>
            <w:tcW w:w="750" w:type="dxa"/>
          </w:tcPr>
          <w:p w14:paraId="6B35E8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512" w:type="dxa"/>
          </w:tcPr>
          <w:p w14:paraId="0E1EA5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8B64D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4D001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2A3EE6E6" w14:textId="77777777" w:rsidR="00EC7616" w:rsidRPr="00F03BE6" w:rsidRDefault="00EC7616" w:rsidP="00312A0C">
      <w:pPr>
        <w:pStyle w:val="ListParagraph"/>
        <w:widowControl w:val="0"/>
        <w:numPr>
          <w:ilvl w:val="0"/>
          <w:numId w:val="23"/>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232AE54" w14:textId="77777777" w:rsidTr="00257E40">
        <w:tc>
          <w:tcPr>
            <w:tcW w:w="1869" w:type="dxa"/>
          </w:tcPr>
          <w:p w14:paraId="4A2CD01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43891B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93C22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30397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BCCB3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471DA09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56A6C9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5790DF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C7374 C7375 C7385 C8326 C8328 C8329 C9222 C9258 C9302</w:t>
            </w:r>
          </w:p>
        </w:tc>
        <w:tc>
          <w:tcPr>
            <w:tcW w:w="1277" w:type="dxa"/>
          </w:tcPr>
          <w:p w14:paraId="6BD65C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P7374 P7375</w:t>
            </w:r>
          </w:p>
        </w:tc>
        <w:tc>
          <w:tcPr>
            <w:tcW w:w="750" w:type="dxa"/>
          </w:tcPr>
          <w:p w14:paraId="199B70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180</w:t>
            </w:r>
          </w:p>
        </w:tc>
        <w:tc>
          <w:tcPr>
            <w:tcW w:w="750" w:type="dxa"/>
          </w:tcPr>
          <w:p w14:paraId="7B24DD2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50453EF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B8D78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D4B06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7D56B56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w:t>
      </w:r>
      <w:proofErr w:type="spellStart"/>
      <w:r w:rsidRPr="00F03BE6">
        <w:rPr>
          <w:rFonts w:ascii="Arial" w:hAnsi="Arial" w:cs="Arial"/>
          <w:b/>
          <w:bCs/>
          <w:sz w:val="20"/>
          <w:lang w:eastAsia="en-AU"/>
        </w:rPr>
        <w:t>Deferasirox</w:t>
      </w:r>
      <w:proofErr w:type="spellEnd"/>
      <w:r w:rsidRPr="00F03BE6">
        <w:rPr>
          <w:rFonts w:ascii="Arial" w:hAnsi="Arial" w:cs="Arial"/>
          <w:b/>
          <w:bCs/>
          <w:sz w:val="20"/>
          <w:lang w:eastAsia="en-AU"/>
        </w:rPr>
        <w:t xml:space="preserve"> in the form Tablet 180 mg</w:t>
      </w:r>
    </w:p>
    <w:p w14:paraId="027A88BD" w14:textId="77777777" w:rsidR="00EC7616" w:rsidRPr="00F03BE6" w:rsidRDefault="00EC7616" w:rsidP="00312A0C">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92514EC" w14:textId="77777777" w:rsidTr="00257E40">
        <w:tc>
          <w:tcPr>
            <w:tcW w:w="1869" w:type="dxa"/>
          </w:tcPr>
          <w:p w14:paraId="31DC7D6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C46C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470560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4A21B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A16EA0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4C1DFE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35B709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49EE5C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C7374 C7375 C7385 C8326 C8328 C8329 C9222 C9258 C9302</w:t>
            </w:r>
          </w:p>
        </w:tc>
        <w:tc>
          <w:tcPr>
            <w:tcW w:w="1277" w:type="dxa"/>
          </w:tcPr>
          <w:p w14:paraId="584EF5F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P7385 P8326 P8328 P8329 P9222 P9258 P9302</w:t>
            </w:r>
          </w:p>
        </w:tc>
        <w:tc>
          <w:tcPr>
            <w:tcW w:w="750" w:type="dxa"/>
          </w:tcPr>
          <w:p w14:paraId="683F77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180</w:t>
            </w:r>
          </w:p>
        </w:tc>
        <w:tc>
          <w:tcPr>
            <w:tcW w:w="750" w:type="dxa"/>
          </w:tcPr>
          <w:p w14:paraId="65C6F18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512" w:type="dxa"/>
          </w:tcPr>
          <w:p w14:paraId="1C2CD70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F4131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304C5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4EA09E91" w14:textId="77777777" w:rsidR="00EC7616" w:rsidRPr="00F03BE6" w:rsidRDefault="00EC7616" w:rsidP="00312A0C">
      <w:pPr>
        <w:pStyle w:val="ListParagraph"/>
        <w:widowControl w:val="0"/>
        <w:numPr>
          <w:ilvl w:val="0"/>
          <w:numId w:val="2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4476C05" w14:textId="77777777" w:rsidTr="00257E40">
        <w:tc>
          <w:tcPr>
            <w:tcW w:w="1869" w:type="dxa"/>
          </w:tcPr>
          <w:p w14:paraId="02F002B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CA3BD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0AAC89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2DE7D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C791BF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2D334A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23BE9E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62C3C7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C7374 C7375 C7385 C8326 C8328 C8329 C9222 C9258 C9302</w:t>
            </w:r>
          </w:p>
        </w:tc>
        <w:tc>
          <w:tcPr>
            <w:tcW w:w="1277" w:type="dxa"/>
          </w:tcPr>
          <w:p w14:paraId="0BB715E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P7374 P7375</w:t>
            </w:r>
          </w:p>
        </w:tc>
        <w:tc>
          <w:tcPr>
            <w:tcW w:w="750" w:type="dxa"/>
          </w:tcPr>
          <w:p w14:paraId="09CF5D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180</w:t>
            </w:r>
          </w:p>
        </w:tc>
        <w:tc>
          <w:tcPr>
            <w:tcW w:w="750" w:type="dxa"/>
          </w:tcPr>
          <w:p w14:paraId="734BDEF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0B4C81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26D4D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63D99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2307E1D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w:t>
      </w:r>
      <w:proofErr w:type="spellStart"/>
      <w:r w:rsidRPr="00F03BE6">
        <w:rPr>
          <w:rFonts w:ascii="Arial" w:hAnsi="Arial" w:cs="Arial"/>
          <w:b/>
          <w:bCs/>
          <w:sz w:val="20"/>
          <w:lang w:eastAsia="en-AU"/>
        </w:rPr>
        <w:t>Deferasirox</w:t>
      </w:r>
      <w:proofErr w:type="spellEnd"/>
      <w:r w:rsidRPr="00F03BE6">
        <w:rPr>
          <w:rFonts w:ascii="Arial" w:hAnsi="Arial" w:cs="Arial"/>
          <w:b/>
          <w:bCs/>
          <w:sz w:val="20"/>
          <w:lang w:eastAsia="en-AU"/>
        </w:rPr>
        <w:t xml:space="preserve"> in the form Tablet 360 mg</w:t>
      </w:r>
    </w:p>
    <w:p w14:paraId="0070EAA1" w14:textId="77777777" w:rsidR="00EC7616" w:rsidRPr="00F03BE6" w:rsidRDefault="00EC7616" w:rsidP="00312A0C">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9930E4C" w14:textId="77777777" w:rsidTr="00257E40">
        <w:tc>
          <w:tcPr>
            <w:tcW w:w="1869" w:type="dxa"/>
          </w:tcPr>
          <w:p w14:paraId="06E5C1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74EB8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21981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789F7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2E4CD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2E9D88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6C972F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EF94B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C7374 C7375 C7385 C8326 C8328 C8329 C9222 C9258 </w:t>
            </w:r>
            <w:r w:rsidRPr="00F03BE6">
              <w:rPr>
                <w:rFonts w:ascii="Arial" w:eastAsia="Times New Roman" w:hAnsi="Arial" w:cs="Arial"/>
                <w:sz w:val="16"/>
                <w:szCs w:val="16"/>
                <w:lang w:eastAsia="en-AU"/>
              </w:rPr>
              <w:lastRenderedPageBreak/>
              <w:t>C9302</w:t>
            </w:r>
          </w:p>
        </w:tc>
        <w:tc>
          <w:tcPr>
            <w:tcW w:w="1277" w:type="dxa"/>
          </w:tcPr>
          <w:p w14:paraId="3CD827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 xml:space="preserve">P7385 P8326 P8328 P8329 P9222 P9258 </w:t>
            </w:r>
            <w:r w:rsidRPr="00F03BE6">
              <w:rPr>
                <w:rFonts w:ascii="Arial" w:eastAsia="Times New Roman" w:hAnsi="Arial" w:cs="Arial"/>
                <w:sz w:val="16"/>
                <w:szCs w:val="16"/>
                <w:lang w:eastAsia="en-AU"/>
              </w:rPr>
              <w:lastRenderedPageBreak/>
              <w:t>P9302</w:t>
            </w:r>
          </w:p>
        </w:tc>
        <w:tc>
          <w:tcPr>
            <w:tcW w:w="750" w:type="dxa"/>
          </w:tcPr>
          <w:p w14:paraId="4B5D030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180</w:t>
            </w:r>
          </w:p>
        </w:tc>
        <w:tc>
          <w:tcPr>
            <w:tcW w:w="750" w:type="dxa"/>
          </w:tcPr>
          <w:p w14:paraId="4A4A80E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512" w:type="dxa"/>
          </w:tcPr>
          <w:p w14:paraId="273F27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CD3C6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38392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69982D88" w14:textId="77777777" w:rsidR="00EC7616" w:rsidRPr="00F03BE6" w:rsidRDefault="00EC7616" w:rsidP="00312A0C">
      <w:pPr>
        <w:pStyle w:val="ListParagraph"/>
        <w:widowControl w:val="0"/>
        <w:numPr>
          <w:ilvl w:val="0"/>
          <w:numId w:val="2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EB20D26" w14:textId="77777777" w:rsidTr="00257E40">
        <w:tc>
          <w:tcPr>
            <w:tcW w:w="1869" w:type="dxa"/>
          </w:tcPr>
          <w:p w14:paraId="0E17B5E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EA9AC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E4B2E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53A03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DB36BC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CIPLA DEFERASIROX</w:t>
            </w:r>
          </w:p>
        </w:tc>
        <w:tc>
          <w:tcPr>
            <w:tcW w:w="390" w:type="dxa"/>
          </w:tcPr>
          <w:p w14:paraId="773BD05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4CB3B7C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59D12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C7374 C7375 C7385 C8326 C8328 C8329 C9222 C9258 C9302</w:t>
            </w:r>
          </w:p>
        </w:tc>
        <w:tc>
          <w:tcPr>
            <w:tcW w:w="1277" w:type="dxa"/>
          </w:tcPr>
          <w:p w14:paraId="15CFF3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P7374 P7375</w:t>
            </w:r>
          </w:p>
        </w:tc>
        <w:tc>
          <w:tcPr>
            <w:tcW w:w="750" w:type="dxa"/>
          </w:tcPr>
          <w:p w14:paraId="65AA94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180</w:t>
            </w:r>
          </w:p>
        </w:tc>
        <w:tc>
          <w:tcPr>
            <w:tcW w:w="750" w:type="dxa"/>
          </w:tcPr>
          <w:p w14:paraId="5C16A1D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B4B8B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C3931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9243F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5FAF2FD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Desvenlafaxine in the form Tablet (modified release) 50 mg</w:t>
      </w:r>
    </w:p>
    <w:p w14:paraId="5ECA239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A7C50B4" w14:textId="77777777" w:rsidTr="00257E40">
        <w:tc>
          <w:tcPr>
            <w:tcW w:w="1869" w:type="dxa"/>
          </w:tcPr>
          <w:p w14:paraId="0BC345D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D5A62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F7FDBD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72105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8E721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Desvenlafaxine Actavis</w:t>
            </w:r>
          </w:p>
        </w:tc>
        <w:tc>
          <w:tcPr>
            <w:tcW w:w="390" w:type="dxa"/>
          </w:tcPr>
          <w:p w14:paraId="05F9F1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0AB9C6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29BC51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1CE469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1BBE0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1F8D23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49825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5BDC854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5F170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E30B12D"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Desvenlafaxine in the form Tablet (modified release) 100 mg</w:t>
      </w:r>
    </w:p>
    <w:p w14:paraId="0D09F68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41CD783" w14:textId="77777777" w:rsidTr="00257E40">
        <w:tc>
          <w:tcPr>
            <w:tcW w:w="1869" w:type="dxa"/>
          </w:tcPr>
          <w:p w14:paraId="524236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1277C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2D894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9C1111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EBAC1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Desvenlafaxine Actavis</w:t>
            </w:r>
          </w:p>
        </w:tc>
        <w:tc>
          <w:tcPr>
            <w:tcW w:w="390" w:type="dxa"/>
          </w:tcPr>
          <w:p w14:paraId="5DB08D6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592E87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909AD1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3341A7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8CDD9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0C173E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2B8923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2DCE5A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07A04F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1849263"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Diclofenac in the form Tablet (enteric coated) containing diclofenac sodium 25 mg</w:t>
      </w:r>
    </w:p>
    <w:p w14:paraId="75F0929D" w14:textId="77777777" w:rsidR="00EC7616" w:rsidRPr="00F03BE6" w:rsidRDefault="00EC7616" w:rsidP="00312A0C">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3E33D0B" w14:textId="77777777" w:rsidTr="00257E40">
        <w:tc>
          <w:tcPr>
            <w:tcW w:w="1869" w:type="dxa"/>
          </w:tcPr>
          <w:p w14:paraId="293589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5DB30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4EED27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90C4DC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810E0D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Diclofenac AN</w:t>
            </w:r>
          </w:p>
        </w:tc>
        <w:tc>
          <w:tcPr>
            <w:tcW w:w="390" w:type="dxa"/>
          </w:tcPr>
          <w:p w14:paraId="0A8ED3F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2465F96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771EB6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05A4E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38419E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0DE303B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91372C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5A27259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AD90D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FA9C409" w14:textId="77777777" w:rsidR="00EC7616" w:rsidRPr="00F03BE6" w:rsidRDefault="00EC7616" w:rsidP="00312A0C">
      <w:pPr>
        <w:pStyle w:val="ListParagraph"/>
        <w:widowControl w:val="0"/>
        <w:numPr>
          <w:ilvl w:val="0"/>
          <w:numId w:val="2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723779A" w14:textId="77777777" w:rsidTr="00257E40">
        <w:tc>
          <w:tcPr>
            <w:tcW w:w="1869" w:type="dxa"/>
          </w:tcPr>
          <w:p w14:paraId="4ED25C7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732413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DFC71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896A26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5E22A0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Diclofenac AN</w:t>
            </w:r>
          </w:p>
        </w:tc>
        <w:tc>
          <w:tcPr>
            <w:tcW w:w="390" w:type="dxa"/>
          </w:tcPr>
          <w:p w14:paraId="5073471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717B94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CF332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8F808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E7381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2049E1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4D53A95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1D9485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5CA261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6B01A7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Diclofenac in the form Tablet (enteric coated) containing diclofenac sodium 50 mg</w:t>
      </w:r>
    </w:p>
    <w:p w14:paraId="6CF47164" w14:textId="77777777" w:rsidR="00EC7616" w:rsidRPr="00F03BE6" w:rsidRDefault="00EC7616" w:rsidP="00312A0C">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EB0D550" w14:textId="77777777" w:rsidTr="00257E40">
        <w:tc>
          <w:tcPr>
            <w:tcW w:w="1869" w:type="dxa"/>
          </w:tcPr>
          <w:p w14:paraId="78AEF69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3638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A338A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6471B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0FDE08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Diclofenac AN</w:t>
            </w:r>
          </w:p>
        </w:tc>
        <w:tc>
          <w:tcPr>
            <w:tcW w:w="390" w:type="dxa"/>
          </w:tcPr>
          <w:p w14:paraId="169BF1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77893C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PDP</w:t>
            </w:r>
          </w:p>
        </w:tc>
        <w:tc>
          <w:tcPr>
            <w:tcW w:w="1277" w:type="dxa"/>
          </w:tcPr>
          <w:p w14:paraId="66EFA29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23DC5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6BEC05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750" w:type="dxa"/>
          </w:tcPr>
          <w:p w14:paraId="3EE5EAA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1566E3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2727FF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4821D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0F446A9" w14:textId="77777777" w:rsidR="00EC7616" w:rsidRPr="00F03BE6" w:rsidRDefault="00EC7616" w:rsidP="00312A0C">
      <w:pPr>
        <w:pStyle w:val="ListParagraph"/>
        <w:widowControl w:val="0"/>
        <w:numPr>
          <w:ilvl w:val="0"/>
          <w:numId w:val="2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ABDDBC1" w14:textId="77777777" w:rsidTr="00257E40">
        <w:tc>
          <w:tcPr>
            <w:tcW w:w="1869" w:type="dxa"/>
          </w:tcPr>
          <w:p w14:paraId="6647B11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76278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7C062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AA008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88126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Diclofenac AN</w:t>
            </w:r>
          </w:p>
        </w:tc>
        <w:tc>
          <w:tcPr>
            <w:tcW w:w="390" w:type="dxa"/>
          </w:tcPr>
          <w:p w14:paraId="7DB3E3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792F61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9AD6B2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CF58ED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37695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750" w:type="dxa"/>
          </w:tcPr>
          <w:p w14:paraId="274847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1ADECF6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50</w:t>
            </w:r>
          </w:p>
        </w:tc>
        <w:tc>
          <w:tcPr>
            <w:tcW w:w="495" w:type="dxa"/>
          </w:tcPr>
          <w:p w14:paraId="70C879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5DC2D2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0A47518"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Diltiazem in the form Tablet containing diltiazem hydrochloride 60 mg</w:t>
      </w:r>
    </w:p>
    <w:p w14:paraId="202D0ED5" w14:textId="3275F5EB"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26711D5" w14:textId="77777777" w:rsidTr="00257E40">
        <w:tc>
          <w:tcPr>
            <w:tcW w:w="1869" w:type="dxa"/>
          </w:tcPr>
          <w:p w14:paraId="7B9ED7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7BFEB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8B4BF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91AC9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63B600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Diltiazem AN </w:t>
            </w:r>
          </w:p>
        </w:tc>
        <w:tc>
          <w:tcPr>
            <w:tcW w:w="390" w:type="dxa"/>
          </w:tcPr>
          <w:p w14:paraId="583389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EA </w:t>
            </w:r>
          </w:p>
        </w:tc>
        <w:tc>
          <w:tcPr>
            <w:tcW w:w="904" w:type="dxa"/>
          </w:tcPr>
          <w:p w14:paraId="4C3400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02049AA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5AEA6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83E28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90 </w:t>
            </w:r>
          </w:p>
        </w:tc>
        <w:tc>
          <w:tcPr>
            <w:tcW w:w="750" w:type="dxa"/>
          </w:tcPr>
          <w:p w14:paraId="23AA50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57D742B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90 </w:t>
            </w:r>
          </w:p>
        </w:tc>
        <w:tc>
          <w:tcPr>
            <w:tcW w:w="495" w:type="dxa"/>
          </w:tcPr>
          <w:p w14:paraId="782689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962E7E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72409E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Ezetimibe with simvastatin in the form Tablet 10 mg-10 mg</w:t>
      </w:r>
    </w:p>
    <w:p w14:paraId="2C9C7726" w14:textId="77777777" w:rsidR="00EC7616" w:rsidRPr="00F03BE6" w:rsidRDefault="00EC7616" w:rsidP="00312A0C">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C2ED7F9" w14:textId="77777777" w:rsidTr="00257E40">
        <w:tc>
          <w:tcPr>
            <w:tcW w:w="1869" w:type="dxa"/>
          </w:tcPr>
          <w:p w14:paraId="0993C8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577B6C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CAB6F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CEE9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7D860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10/10</w:t>
            </w:r>
          </w:p>
        </w:tc>
        <w:tc>
          <w:tcPr>
            <w:tcW w:w="390" w:type="dxa"/>
          </w:tcPr>
          <w:p w14:paraId="62FBC7B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702901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03540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C7958 C14269</w:t>
            </w:r>
          </w:p>
        </w:tc>
        <w:tc>
          <w:tcPr>
            <w:tcW w:w="1277" w:type="dxa"/>
          </w:tcPr>
          <w:p w14:paraId="45EEA9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P7958</w:t>
            </w:r>
          </w:p>
        </w:tc>
        <w:tc>
          <w:tcPr>
            <w:tcW w:w="750" w:type="dxa"/>
          </w:tcPr>
          <w:p w14:paraId="6FF89D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FBFBD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9CDFF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1ED46F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6D95F6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C206391" w14:textId="77777777" w:rsidR="00EC7616" w:rsidRPr="00F03BE6" w:rsidRDefault="00EC7616" w:rsidP="00312A0C">
      <w:pPr>
        <w:pStyle w:val="ListParagraph"/>
        <w:widowControl w:val="0"/>
        <w:numPr>
          <w:ilvl w:val="0"/>
          <w:numId w:val="2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18B5669" w14:textId="77777777" w:rsidTr="00257E40">
        <w:tc>
          <w:tcPr>
            <w:tcW w:w="1869" w:type="dxa"/>
          </w:tcPr>
          <w:p w14:paraId="6198921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52A0D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94AF1E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B2EA7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7CA59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10/10</w:t>
            </w:r>
          </w:p>
        </w:tc>
        <w:tc>
          <w:tcPr>
            <w:tcW w:w="390" w:type="dxa"/>
          </w:tcPr>
          <w:p w14:paraId="78E90D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1FC9F5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1E4CC8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C7958 C14269</w:t>
            </w:r>
          </w:p>
        </w:tc>
        <w:tc>
          <w:tcPr>
            <w:tcW w:w="1277" w:type="dxa"/>
          </w:tcPr>
          <w:p w14:paraId="6187C0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P14269</w:t>
            </w:r>
          </w:p>
        </w:tc>
        <w:tc>
          <w:tcPr>
            <w:tcW w:w="750" w:type="dxa"/>
          </w:tcPr>
          <w:p w14:paraId="2FF187D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5FF5B8B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0BC54B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40AE39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0C931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97ED38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Ezetimibe with simvastatin in the form Tablet 10 mg-20 mg</w:t>
      </w:r>
    </w:p>
    <w:p w14:paraId="2185FCFF" w14:textId="77777777" w:rsidR="00EC7616" w:rsidRPr="00F03BE6" w:rsidRDefault="00EC7616" w:rsidP="00312A0C">
      <w:pPr>
        <w:pStyle w:val="ListParagraph"/>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AFEA237" w14:textId="77777777" w:rsidTr="00257E40">
        <w:tc>
          <w:tcPr>
            <w:tcW w:w="1869" w:type="dxa"/>
          </w:tcPr>
          <w:p w14:paraId="2C478E6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02E5E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DE4B73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A55B3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4E1FA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10/20</w:t>
            </w:r>
          </w:p>
        </w:tc>
        <w:tc>
          <w:tcPr>
            <w:tcW w:w="390" w:type="dxa"/>
          </w:tcPr>
          <w:p w14:paraId="1C64478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4E1953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C9C6B9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C7958 C14269</w:t>
            </w:r>
          </w:p>
        </w:tc>
        <w:tc>
          <w:tcPr>
            <w:tcW w:w="1277" w:type="dxa"/>
          </w:tcPr>
          <w:p w14:paraId="57D92E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P7958</w:t>
            </w:r>
          </w:p>
        </w:tc>
        <w:tc>
          <w:tcPr>
            <w:tcW w:w="750" w:type="dxa"/>
          </w:tcPr>
          <w:p w14:paraId="41EAA3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186987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393AD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366732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C5D86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5A1E229" w14:textId="77777777" w:rsidR="00EC7616" w:rsidRPr="00F03BE6" w:rsidRDefault="00EC7616" w:rsidP="00312A0C">
      <w:pPr>
        <w:pStyle w:val="ListParagraph"/>
        <w:widowControl w:val="0"/>
        <w:numPr>
          <w:ilvl w:val="0"/>
          <w:numId w:val="2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91FC8D4" w14:textId="77777777" w:rsidTr="00257E40">
        <w:tc>
          <w:tcPr>
            <w:tcW w:w="1869" w:type="dxa"/>
          </w:tcPr>
          <w:p w14:paraId="4E6E11F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FB5019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E0B8A5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BC665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5214C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10/20</w:t>
            </w:r>
          </w:p>
        </w:tc>
        <w:tc>
          <w:tcPr>
            <w:tcW w:w="390" w:type="dxa"/>
          </w:tcPr>
          <w:p w14:paraId="598DCF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305EB4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C4518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C7958 C14269</w:t>
            </w:r>
          </w:p>
        </w:tc>
        <w:tc>
          <w:tcPr>
            <w:tcW w:w="1277" w:type="dxa"/>
          </w:tcPr>
          <w:p w14:paraId="41D90C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P14269</w:t>
            </w:r>
          </w:p>
        </w:tc>
        <w:tc>
          <w:tcPr>
            <w:tcW w:w="750" w:type="dxa"/>
          </w:tcPr>
          <w:p w14:paraId="3EB4949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30B4CC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307EA1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1ABBD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49D7F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36832D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Ezetimibe with simvastatin in the form Tablet 10 mg-40 mg</w:t>
      </w:r>
    </w:p>
    <w:p w14:paraId="7F7393C2" w14:textId="77777777" w:rsidR="00EC7616" w:rsidRPr="00F03BE6" w:rsidRDefault="00EC7616" w:rsidP="00312A0C">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044F6D4" w14:textId="77777777" w:rsidTr="00257E40">
        <w:tc>
          <w:tcPr>
            <w:tcW w:w="1869" w:type="dxa"/>
          </w:tcPr>
          <w:p w14:paraId="0FF86D1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87DEFA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260EEB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BB353D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9A3A1F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10/40</w:t>
            </w:r>
          </w:p>
        </w:tc>
        <w:tc>
          <w:tcPr>
            <w:tcW w:w="390" w:type="dxa"/>
          </w:tcPr>
          <w:p w14:paraId="0589522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002273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4AA1F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C7957 C14284</w:t>
            </w:r>
          </w:p>
        </w:tc>
        <w:tc>
          <w:tcPr>
            <w:tcW w:w="1277" w:type="dxa"/>
          </w:tcPr>
          <w:p w14:paraId="4D90F9B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P7957</w:t>
            </w:r>
          </w:p>
        </w:tc>
        <w:tc>
          <w:tcPr>
            <w:tcW w:w="750" w:type="dxa"/>
          </w:tcPr>
          <w:p w14:paraId="4DC9D2F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2AEA7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168DA3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E8828E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896E7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0BE138F" w14:textId="77777777" w:rsidR="00EC7616" w:rsidRPr="00F03BE6" w:rsidRDefault="00EC7616" w:rsidP="00312A0C">
      <w:pPr>
        <w:pStyle w:val="ListParagraph"/>
        <w:widowControl w:val="0"/>
        <w:numPr>
          <w:ilvl w:val="0"/>
          <w:numId w:val="3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865A9BB" w14:textId="77777777" w:rsidTr="00257E40">
        <w:tc>
          <w:tcPr>
            <w:tcW w:w="1869" w:type="dxa"/>
          </w:tcPr>
          <w:p w14:paraId="270128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6A18B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B42315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56AC3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BD5F0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10/40</w:t>
            </w:r>
          </w:p>
        </w:tc>
        <w:tc>
          <w:tcPr>
            <w:tcW w:w="390" w:type="dxa"/>
          </w:tcPr>
          <w:p w14:paraId="6972623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642DE6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FE3B6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C7957 C14284</w:t>
            </w:r>
          </w:p>
        </w:tc>
        <w:tc>
          <w:tcPr>
            <w:tcW w:w="1277" w:type="dxa"/>
          </w:tcPr>
          <w:p w14:paraId="6DDBF1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P14284</w:t>
            </w:r>
          </w:p>
        </w:tc>
        <w:tc>
          <w:tcPr>
            <w:tcW w:w="750" w:type="dxa"/>
          </w:tcPr>
          <w:p w14:paraId="29DD3D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27905C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834307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533B5B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BCF3D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F2D69DC"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Ezetimibe with simvastatin in the form Tablet 10 mg-80 mg</w:t>
      </w:r>
    </w:p>
    <w:p w14:paraId="3C4311BC" w14:textId="77777777" w:rsidR="00EC7616" w:rsidRPr="00F03BE6" w:rsidRDefault="00EC7616" w:rsidP="00312A0C">
      <w:pPr>
        <w:pStyle w:val="ListParagraph"/>
        <w:widowControl w:val="0"/>
        <w:numPr>
          <w:ilvl w:val="0"/>
          <w:numId w:val="31"/>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D7F8D63" w14:textId="77777777" w:rsidTr="00257E40">
        <w:tc>
          <w:tcPr>
            <w:tcW w:w="1869" w:type="dxa"/>
          </w:tcPr>
          <w:p w14:paraId="740C3A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41B0B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C9498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BA925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3175D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10/80</w:t>
            </w:r>
          </w:p>
        </w:tc>
        <w:tc>
          <w:tcPr>
            <w:tcW w:w="390" w:type="dxa"/>
          </w:tcPr>
          <w:p w14:paraId="725D6BF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050307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03F777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C7957 C14284</w:t>
            </w:r>
          </w:p>
        </w:tc>
        <w:tc>
          <w:tcPr>
            <w:tcW w:w="1277" w:type="dxa"/>
          </w:tcPr>
          <w:p w14:paraId="7DD819C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P7957</w:t>
            </w:r>
          </w:p>
        </w:tc>
        <w:tc>
          <w:tcPr>
            <w:tcW w:w="750" w:type="dxa"/>
          </w:tcPr>
          <w:p w14:paraId="6660DA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C9A15F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E4883A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EEEC9D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9C173A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15FEB21" w14:textId="77777777" w:rsidR="00EC7616" w:rsidRPr="00F03BE6" w:rsidRDefault="00EC7616" w:rsidP="00DF4FA1">
      <w:pPr>
        <w:pStyle w:val="ListParagraph"/>
        <w:keepNext/>
        <w:widowControl w:val="0"/>
        <w:numPr>
          <w:ilvl w:val="0"/>
          <w:numId w:val="31"/>
        </w:numPr>
        <w:tabs>
          <w:tab w:val="num" w:pos="624"/>
        </w:tabs>
        <w:spacing w:before="60" w:after="60" w:line="260" w:lineRule="exact"/>
        <w:ind w:left="1361" w:hanging="567"/>
        <w:contextualSpacing w:val="0"/>
        <w:outlineLvl w:val="2"/>
        <w:rPr>
          <w:i/>
          <w:sz w:val="20"/>
          <w:lang w:eastAsia="en-AU"/>
        </w:rPr>
      </w:pPr>
      <w:r w:rsidRPr="00F03BE6">
        <w:rPr>
          <w:i/>
          <w:sz w:val="20"/>
          <w:lang w:eastAsia="en-AU"/>
        </w:rPr>
        <w:lastRenderedPageBreak/>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7DFEAB1" w14:textId="77777777" w:rsidTr="00257E40">
        <w:tc>
          <w:tcPr>
            <w:tcW w:w="1869" w:type="dxa"/>
          </w:tcPr>
          <w:p w14:paraId="27CC14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B3B3F3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AF56DE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48655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083DD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EZEVYT 10/80</w:t>
            </w:r>
          </w:p>
        </w:tc>
        <w:tc>
          <w:tcPr>
            <w:tcW w:w="390" w:type="dxa"/>
          </w:tcPr>
          <w:p w14:paraId="4DE169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5B8BC8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CA7D1B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C7957 C14284</w:t>
            </w:r>
          </w:p>
        </w:tc>
        <w:tc>
          <w:tcPr>
            <w:tcW w:w="1277" w:type="dxa"/>
          </w:tcPr>
          <w:p w14:paraId="6D2513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P14284</w:t>
            </w:r>
          </w:p>
        </w:tc>
        <w:tc>
          <w:tcPr>
            <w:tcW w:w="750" w:type="dxa"/>
          </w:tcPr>
          <w:p w14:paraId="427D18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54227B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9FA577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3F98A6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73F71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43B5747"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Famciclovir in the form Tablet 125 mg</w:t>
      </w:r>
    </w:p>
    <w:p w14:paraId="7390038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6BD867D" w14:textId="77777777" w:rsidTr="00257E40">
        <w:tc>
          <w:tcPr>
            <w:tcW w:w="1869" w:type="dxa"/>
          </w:tcPr>
          <w:p w14:paraId="76E334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574D8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EB1ED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AF73A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996716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Famciclovir-GA</w:t>
            </w:r>
          </w:p>
        </w:tc>
        <w:tc>
          <w:tcPr>
            <w:tcW w:w="390" w:type="dxa"/>
          </w:tcPr>
          <w:p w14:paraId="5B89747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ED</w:t>
            </w:r>
          </w:p>
        </w:tc>
        <w:tc>
          <w:tcPr>
            <w:tcW w:w="904" w:type="dxa"/>
          </w:tcPr>
          <w:p w14:paraId="43455F8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76EB2A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C5937</w:t>
            </w:r>
          </w:p>
        </w:tc>
        <w:tc>
          <w:tcPr>
            <w:tcW w:w="1277" w:type="dxa"/>
          </w:tcPr>
          <w:p w14:paraId="4CC7BC9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59B52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40</w:t>
            </w:r>
          </w:p>
        </w:tc>
        <w:tc>
          <w:tcPr>
            <w:tcW w:w="750" w:type="dxa"/>
          </w:tcPr>
          <w:p w14:paraId="52B09B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5C4692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40</w:t>
            </w:r>
          </w:p>
        </w:tc>
        <w:tc>
          <w:tcPr>
            <w:tcW w:w="495" w:type="dxa"/>
          </w:tcPr>
          <w:p w14:paraId="1A7FD6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56174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FDD6F6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Famciclovir in the form Tablet 250 mg</w:t>
      </w:r>
    </w:p>
    <w:p w14:paraId="4D06D3C0" w14:textId="77777777" w:rsidR="00EC7616" w:rsidRPr="00F03BE6" w:rsidRDefault="00EC7616" w:rsidP="00312A0C">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84DF53C" w14:textId="77777777" w:rsidTr="00257E40">
        <w:tc>
          <w:tcPr>
            <w:tcW w:w="1869" w:type="dxa"/>
          </w:tcPr>
          <w:p w14:paraId="19F63B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65E134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2167A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35E272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E10B4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Famciclovir-GA</w:t>
            </w:r>
          </w:p>
        </w:tc>
        <w:tc>
          <w:tcPr>
            <w:tcW w:w="390" w:type="dxa"/>
          </w:tcPr>
          <w:p w14:paraId="11E84D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ED</w:t>
            </w:r>
          </w:p>
        </w:tc>
        <w:tc>
          <w:tcPr>
            <w:tcW w:w="904" w:type="dxa"/>
          </w:tcPr>
          <w:p w14:paraId="17ECC6A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18E7EC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C5937 C5951</w:t>
            </w:r>
          </w:p>
        </w:tc>
        <w:tc>
          <w:tcPr>
            <w:tcW w:w="1277" w:type="dxa"/>
          </w:tcPr>
          <w:p w14:paraId="02A3D2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P5937</w:t>
            </w:r>
          </w:p>
        </w:tc>
        <w:tc>
          <w:tcPr>
            <w:tcW w:w="750" w:type="dxa"/>
          </w:tcPr>
          <w:p w14:paraId="61D2F3B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750" w:type="dxa"/>
          </w:tcPr>
          <w:p w14:paraId="74DDE11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7F1240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w:t>
            </w:r>
          </w:p>
        </w:tc>
        <w:tc>
          <w:tcPr>
            <w:tcW w:w="495" w:type="dxa"/>
          </w:tcPr>
          <w:p w14:paraId="7A535A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ACBD2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1C5CEBF" w14:textId="77777777" w:rsidR="00EC7616" w:rsidRPr="00F03BE6" w:rsidRDefault="00EC7616" w:rsidP="00312A0C">
      <w:pPr>
        <w:pStyle w:val="ListParagraph"/>
        <w:widowControl w:val="0"/>
        <w:numPr>
          <w:ilvl w:val="0"/>
          <w:numId w:val="3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69A353B" w14:textId="77777777" w:rsidTr="00257E40">
        <w:tc>
          <w:tcPr>
            <w:tcW w:w="1869" w:type="dxa"/>
          </w:tcPr>
          <w:p w14:paraId="2C9947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F6A62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F49740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FF4B4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9ACB8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Famciclovir-GA</w:t>
            </w:r>
          </w:p>
        </w:tc>
        <w:tc>
          <w:tcPr>
            <w:tcW w:w="390" w:type="dxa"/>
          </w:tcPr>
          <w:p w14:paraId="62286B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ED</w:t>
            </w:r>
          </w:p>
        </w:tc>
        <w:tc>
          <w:tcPr>
            <w:tcW w:w="904" w:type="dxa"/>
          </w:tcPr>
          <w:p w14:paraId="43B67F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B525D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C5937 C5951</w:t>
            </w:r>
          </w:p>
        </w:tc>
        <w:tc>
          <w:tcPr>
            <w:tcW w:w="1277" w:type="dxa"/>
          </w:tcPr>
          <w:p w14:paraId="31E64C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P5951</w:t>
            </w:r>
          </w:p>
        </w:tc>
        <w:tc>
          <w:tcPr>
            <w:tcW w:w="750" w:type="dxa"/>
          </w:tcPr>
          <w:p w14:paraId="6B203CC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21</w:t>
            </w:r>
          </w:p>
        </w:tc>
        <w:tc>
          <w:tcPr>
            <w:tcW w:w="750" w:type="dxa"/>
          </w:tcPr>
          <w:p w14:paraId="4EC8DE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B0091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21</w:t>
            </w:r>
          </w:p>
        </w:tc>
        <w:tc>
          <w:tcPr>
            <w:tcW w:w="495" w:type="dxa"/>
          </w:tcPr>
          <w:p w14:paraId="2FEC388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441425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4F8F26D"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Famciclovir in the form Tablet 500 mg</w:t>
      </w:r>
    </w:p>
    <w:p w14:paraId="5D78F8D7"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637A3CB" w14:textId="77777777" w:rsidTr="00257E40">
        <w:tc>
          <w:tcPr>
            <w:tcW w:w="1869" w:type="dxa"/>
          </w:tcPr>
          <w:p w14:paraId="04EF479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A9B475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20DF29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C202D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983116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Famciclovir-GA</w:t>
            </w:r>
          </w:p>
        </w:tc>
        <w:tc>
          <w:tcPr>
            <w:tcW w:w="390" w:type="dxa"/>
          </w:tcPr>
          <w:p w14:paraId="043F01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ED</w:t>
            </w:r>
          </w:p>
        </w:tc>
        <w:tc>
          <w:tcPr>
            <w:tcW w:w="904" w:type="dxa"/>
          </w:tcPr>
          <w:p w14:paraId="0015FE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6BFC9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C5947 C5948 C5949 C5954</w:t>
            </w:r>
          </w:p>
        </w:tc>
        <w:tc>
          <w:tcPr>
            <w:tcW w:w="1277" w:type="dxa"/>
          </w:tcPr>
          <w:p w14:paraId="66ADCD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4B3D9B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56</w:t>
            </w:r>
          </w:p>
        </w:tc>
        <w:tc>
          <w:tcPr>
            <w:tcW w:w="750" w:type="dxa"/>
          </w:tcPr>
          <w:p w14:paraId="72B50BF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699CB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56</w:t>
            </w:r>
          </w:p>
        </w:tc>
        <w:tc>
          <w:tcPr>
            <w:tcW w:w="495" w:type="dxa"/>
          </w:tcPr>
          <w:p w14:paraId="7510233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723DF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F934F8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Fluoxetine</w:t>
      </w:r>
    </w:p>
    <w:p w14:paraId="715FC5E3"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as first entry:</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6A578AC" w14:textId="77777777" w:rsidTr="00257E40">
        <w:tc>
          <w:tcPr>
            <w:tcW w:w="1869" w:type="dxa"/>
          </w:tcPr>
          <w:p w14:paraId="023784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6DD90A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Capsule 10 mg (</w:t>
            </w:r>
            <w:proofErr w:type="spellStart"/>
            <w:r w:rsidRPr="00F03BE6">
              <w:rPr>
                <w:rFonts w:ascii="Arial" w:eastAsia="Times New Roman" w:hAnsi="Arial" w:cs="Arial"/>
                <w:sz w:val="16"/>
                <w:szCs w:val="16"/>
                <w:lang w:eastAsia="en-AU"/>
              </w:rPr>
              <w:t>Medreich</w:t>
            </w:r>
            <w:proofErr w:type="spellEnd"/>
            <w:r w:rsidRPr="00F03BE6">
              <w:rPr>
                <w:rFonts w:ascii="Arial" w:eastAsia="Times New Roman" w:hAnsi="Arial" w:cs="Arial"/>
                <w:sz w:val="16"/>
                <w:szCs w:val="16"/>
                <w:lang w:eastAsia="en-AU"/>
              </w:rPr>
              <w:t>) (S19A)</w:t>
            </w:r>
          </w:p>
        </w:tc>
        <w:tc>
          <w:tcPr>
            <w:tcW w:w="1016" w:type="dxa"/>
          </w:tcPr>
          <w:p w14:paraId="1D03C2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3445781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81D6E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Fluoxetine Capsules 10 mg (</w:t>
            </w:r>
            <w:proofErr w:type="spellStart"/>
            <w:r w:rsidRPr="00F03BE6">
              <w:rPr>
                <w:rFonts w:ascii="Arial" w:eastAsia="Times New Roman" w:hAnsi="Arial" w:cs="Arial"/>
                <w:sz w:val="16"/>
                <w:szCs w:val="16"/>
                <w:lang w:eastAsia="en-AU"/>
              </w:rPr>
              <w:t>Medreich</w:t>
            </w:r>
            <w:proofErr w:type="spellEnd"/>
            <w:r w:rsidRPr="00F03BE6">
              <w:rPr>
                <w:rFonts w:ascii="Arial" w:eastAsia="Times New Roman" w:hAnsi="Arial" w:cs="Arial"/>
                <w:sz w:val="16"/>
                <w:szCs w:val="16"/>
                <w:lang w:eastAsia="en-AU"/>
              </w:rPr>
              <w:t>, UK)</w:t>
            </w:r>
          </w:p>
        </w:tc>
        <w:tc>
          <w:tcPr>
            <w:tcW w:w="390" w:type="dxa"/>
          </w:tcPr>
          <w:p w14:paraId="4C1FB5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LM</w:t>
            </w:r>
          </w:p>
        </w:tc>
        <w:tc>
          <w:tcPr>
            <w:tcW w:w="904" w:type="dxa"/>
          </w:tcPr>
          <w:p w14:paraId="777D60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FEC767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C14828 C14832</w:t>
            </w:r>
          </w:p>
        </w:tc>
        <w:tc>
          <w:tcPr>
            <w:tcW w:w="1277" w:type="dxa"/>
          </w:tcPr>
          <w:p w14:paraId="4D8A0D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445DE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47800DF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6A3E9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949BB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C9A4D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513219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Fluticasone propionate with salmeterol in the form Pressurised inhalation containing fluticasone propionate 125 micrograms with salmeterol 25 micrograms (as xinafoate) per dose, 120 doses (CFC-free formulation)</w:t>
      </w:r>
    </w:p>
    <w:p w14:paraId="29FDA103" w14:textId="264EB1E5"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1D925CD" w14:textId="77777777" w:rsidTr="00257E40">
        <w:tc>
          <w:tcPr>
            <w:tcW w:w="1869" w:type="dxa"/>
          </w:tcPr>
          <w:p w14:paraId="0216B82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CA43FC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42FC6A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E4F43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657901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Seroflo</w:t>
            </w:r>
            <w:proofErr w:type="spellEnd"/>
            <w:r w:rsidRPr="00F03BE6">
              <w:rPr>
                <w:rFonts w:ascii="Arial" w:eastAsia="Times New Roman" w:hAnsi="Arial" w:cs="Arial"/>
                <w:sz w:val="16"/>
                <w:szCs w:val="16"/>
                <w:lang w:eastAsia="en-AU"/>
              </w:rPr>
              <w:t xml:space="preserve"> 125/25 </w:t>
            </w:r>
          </w:p>
        </w:tc>
        <w:tc>
          <w:tcPr>
            <w:tcW w:w="390" w:type="dxa"/>
          </w:tcPr>
          <w:p w14:paraId="6E48B9F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YC </w:t>
            </w:r>
          </w:p>
        </w:tc>
        <w:tc>
          <w:tcPr>
            <w:tcW w:w="904" w:type="dxa"/>
          </w:tcPr>
          <w:p w14:paraId="77126A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187E5F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C4930 </w:t>
            </w:r>
          </w:p>
        </w:tc>
        <w:tc>
          <w:tcPr>
            <w:tcW w:w="1277" w:type="dxa"/>
          </w:tcPr>
          <w:p w14:paraId="4322F13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E8DAA6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750" w:type="dxa"/>
          </w:tcPr>
          <w:p w14:paraId="0BCEBA7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14D500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495" w:type="dxa"/>
          </w:tcPr>
          <w:p w14:paraId="4A7037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E1049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28C1BF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Fluticasone propionate with salmeterol in the form Pressurised inhalation containing fluticasone propionate 250 micrograms with salmeterol 25 micrograms (as xinafoate) per dose, 120 doses (CFC-free formulation)</w:t>
      </w:r>
    </w:p>
    <w:p w14:paraId="34199B30" w14:textId="39DC392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5DB2E61" w14:textId="77777777" w:rsidTr="00257E40">
        <w:tc>
          <w:tcPr>
            <w:tcW w:w="1869" w:type="dxa"/>
          </w:tcPr>
          <w:p w14:paraId="55634C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D82DE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0ACFB6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735C2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346B4DE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Seroflo</w:t>
            </w:r>
            <w:proofErr w:type="spellEnd"/>
            <w:r w:rsidRPr="00F03BE6">
              <w:rPr>
                <w:rFonts w:ascii="Arial" w:eastAsia="Times New Roman" w:hAnsi="Arial" w:cs="Arial"/>
                <w:sz w:val="16"/>
                <w:szCs w:val="16"/>
                <w:lang w:eastAsia="en-AU"/>
              </w:rPr>
              <w:t xml:space="preserve"> 250/25 </w:t>
            </w:r>
          </w:p>
        </w:tc>
        <w:tc>
          <w:tcPr>
            <w:tcW w:w="390" w:type="dxa"/>
          </w:tcPr>
          <w:p w14:paraId="13976A2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YC </w:t>
            </w:r>
          </w:p>
        </w:tc>
        <w:tc>
          <w:tcPr>
            <w:tcW w:w="904" w:type="dxa"/>
          </w:tcPr>
          <w:p w14:paraId="32D0E9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1395B9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C4930 C10121 </w:t>
            </w:r>
          </w:p>
        </w:tc>
        <w:tc>
          <w:tcPr>
            <w:tcW w:w="1277" w:type="dxa"/>
          </w:tcPr>
          <w:p w14:paraId="71F510C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19222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750" w:type="dxa"/>
          </w:tcPr>
          <w:p w14:paraId="3E3FE71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34917D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495" w:type="dxa"/>
          </w:tcPr>
          <w:p w14:paraId="4C90312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2BA08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48F22BF" w14:textId="0B779493"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Furosemide in </w:t>
      </w:r>
      <w:r w:rsidR="00AB7256" w:rsidRPr="00F03BE6">
        <w:rPr>
          <w:rFonts w:ascii="Arial" w:hAnsi="Arial" w:cs="Arial"/>
          <w:b/>
          <w:bCs/>
          <w:sz w:val="20"/>
          <w:lang w:eastAsia="en-AU"/>
        </w:rPr>
        <w:t xml:space="preserve">each of </w:t>
      </w:r>
      <w:r w:rsidRPr="00F03BE6">
        <w:rPr>
          <w:rFonts w:ascii="Arial" w:hAnsi="Arial" w:cs="Arial"/>
          <w:b/>
          <w:bCs/>
          <w:sz w:val="20"/>
          <w:lang w:eastAsia="en-AU"/>
        </w:rPr>
        <w:t>the form</w:t>
      </w:r>
      <w:r w:rsidR="00AB7256" w:rsidRPr="00F03BE6">
        <w:rPr>
          <w:rFonts w:ascii="Arial" w:hAnsi="Arial" w:cs="Arial"/>
          <w:b/>
          <w:bCs/>
          <w:sz w:val="20"/>
          <w:lang w:eastAsia="en-AU"/>
        </w:rPr>
        <w:t>s:</w:t>
      </w:r>
      <w:r w:rsidRPr="00F03BE6">
        <w:rPr>
          <w:rFonts w:ascii="Arial" w:hAnsi="Arial" w:cs="Arial"/>
          <w:b/>
          <w:bCs/>
          <w:sz w:val="20"/>
          <w:lang w:eastAsia="en-AU"/>
        </w:rPr>
        <w:t xml:space="preserve"> Tablet 20 mg</w:t>
      </w:r>
      <w:r w:rsidR="00AB7256" w:rsidRPr="00F03BE6">
        <w:rPr>
          <w:rFonts w:ascii="Arial" w:hAnsi="Arial" w:cs="Arial"/>
          <w:b/>
          <w:bCs/>
          <w:sz w:val="20"/>
          <w:lang w:eastAsia="en-AU"/>
        </w:rPr>
        <w:t>; and Tablet 40 mg</w:t>
      </w:r>
    </w:p>
    <w:p w14:paraId="0234B542" w14:textId="77777777" w:rsidR="00EC7616" w:rsidRPr="00F03BE6" w:rsidRDefault="00EC7616" w:rsidP="00312A0C">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D6CAD59" w14:textId="77777777" w:rsidTr="00257E40">
        <w:tc>
          <w:tcPr>
            <w:tcW w:w="1869" w:type="dxa"/>
          </w:tcPr>
          <w:p w14:paraId="3B1A5D7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D80C3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FCB71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AD30B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D796B6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FUROSEMIDE AN</w:t>
            </w:r>
          </w:p>
        </w:tc>
        <w:tc>
          <w:tcPr>
            <w:tcW w:w="390" w:type="dxa"/>
          </w:tcPr>
          <w:p w14:paraId="561B23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A24CC6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0C290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32B1C2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7E408B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522F3A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78EB1C1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6EA2B53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30EE4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D42E235" w14:textId="77777777" w:rsidR="00EC7616" w:rsidRPr="00F03BE6" w:rsidRDefault="00EC7616" w:rsidP="00312A0C">
      <w:pPr>
        <w:pStyle w:val="ListParagraph"/>
        <w:widowControl w:val="0"/>
        <w:numPr>
          <w:ilvl w:val="0"/>
          <w:numId w:val="33"/>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FC7063E" w14:textId="77777777" w:rsidTr="00257E40">
        <w:tc>
          <w:tcPr>
            <w:tcW w:w="1869" w:type="dxa"/>
          </w:tcPr>
          <w:p w14:paraId="39ECF1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209256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3ED9F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E16DB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DF07B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FUROSEMIDE AN</w:t>
            </w:r>
          </w:p>
        </w:tc>
        <w:tc>
          <w:tcPr>
            <w:tcW w:w="390" w:type="dxa"/>
          </w:tcPr>
          <w:p w14:paraId="2DCA0BF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3B39C7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2B3628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6D7F1C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4563D2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200</w:t>
            </w:r>
          </w:p>
        </w:tc>
        <w:tc>
          <w:tcPr>
            <w:tcW w:w="750" w:type="dxa"/>
          </w:tcPr>
          <w:p w14:paraId="218716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567DFB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3A1647B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3CA37B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1764822"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Gabapentin in the form Tablet 600 mg</w:t>
      </w:r>
    </w:p>
    <w:p w14:paraId="11BA183F"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475FEB2" w14:textId="77777777" w:rsidTr="00C64F80">
        <w:tc>
          <w:tcPr>
            <w:tcW w:w="1869" w:type="dxa"/>
          </w:tcPr>
          <w:p w14:paraId="2B40DED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B1893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FE8E1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41788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5D3248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Gabapentin AN</w:t>
            </w:r>
          </w:p>
        </w:tc>
        <w:tc>
          <w:tcPr>
            <w:tcW w:w="390" w:type="dxa"/>
          </w:tcPr>
          <w:p w14:paraId="202DB6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4CA82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809ED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C4928</w:t>
            </w:r>
          </w:p>
        </w:tc>
        <w:tc>
          <w:tcPr>
            <w:tcW w:w="1277" w:type="dxa"/>
          </w:tcPr>
          <w:p w14:paraId="6FDEF80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7DF02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215FC71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2662A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54820C3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C1A9F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DB8C3F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Gliclazide in the form Tablet 30 mg (modified release)</w:t>
      </w:r>
    </w:p>
    <w:p w14:paraId="34429148"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C0D750F" w14:textId="77777777" w:rsidTr="00C64F80">
        <w:tc>
          <w:tcPr>
            <w:tcW w:w="1869" w:type="dxa"/>
          </w:tcPr>
          <w:p w14:paraId="78CC339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CE54B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37B43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AC9F8D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315C13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Gliclazide MR Viatris </w:t>
            </w:r>
          </w:p>
        </w:tc>
        <w:tc>
          <w:tcPr>
            <w:tcW w:w="390" w:type="dxa"/>
          </w:tcPr>
          <w:p w14:paraId="345262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AL </w:t>
            </w:r>
          </w:p>
        </w:tc>
        <w:tc>
          <w:tcPr>
            <w:tcW w:w="904" w:type="dxa"/>
          </w:tcPr>
          <w:p w14:paraId="578F73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3543A92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FBDCC8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F5D600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100 </w:t>
            </w:r>
          </w:p>
        </w:tc>
        <w:tc>
          <w:tcPr>
            <w:tcW w:w="750" w:type="dxa"/>
          </w:tcPr>
          <w:p w14:paraId="2C3A54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54CC39D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100 </w:t>
            </w:r>
          </w:p>
        </w:tc>
        <w:tc>
          <w:tcPr>
            <w:tcW w:w="495" w:type="dxa"/>
          </w:tcPr>
          <w:p w14:paraId="39D2BE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4DB4C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B50A228"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Glimepiride in the form Tablet 2 mg</w:t>
      </w:r>
    </w:p>
    <w:p w14:paraId="1F69ACF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CD34E41" w14:textId="77777777" w:rsidTr="00C64F80">
        <w:tc>
          <w:tcPr>
            <w:tcW w:w="1869" w:type="dxa"/>
          </w:tcPr>
          <w:p w14:paraId="341DC17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494F45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16E60D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28694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0309B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Amaryl</w:t>
            </w:r>
          </w:p>
        </w:tc>
        <w:tc>
          <w:tcPr>
            <w:tcW w:w="390" w:type="dxa"/>
          </w:tcPr>
          <w:p w14:paraId="5F97986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SW</w:t>
            </w:r>
          </w:p>
        </w:tc>
        <w:tc>
          <w:tcPr>
            <w:tcW w:w="904" w:type="dxa"/>
          </w:tcPr>
          <w:p w14:paraId="55BE7D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7EA78B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492652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E4498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0895D93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7BBCE8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AEE006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79366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16DCB36" w14:textId="4536B1D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Ipilimumab in each of the forms:</w:t>
      </w:r>
      <w:r w:rsidR="005D4507" w:rsidRPr="00F03BE6">
        <w:rPr>
          <w:rFonts w:ascii="Arial" w:hAnsi="Arial" w:cs="Arial"/>
          <w:b/>
          <w:bCs/>
          <w:sz w:val="20"/>
          <w:lang w:eastAsia="en-AU"/>
        </w:rPr>
        <w:t xml:space="preserve"> </w:t>
      </w:r>
      <w:r w:rsidRPr="00F03BE6">
        <w:rPr>
          <w:rFonts w:ascii="Arial" w:hAnsi="Arial" w:cs="Arial"/>
          <w:b/>
          <w:bCs/>
          <w:sz w:val="20"/>
          <w:lang w:eastAsia="en-AU"/>
        </w:rPr>
        <w:t>Injection concentrate for I.V. infusion 50 mg in 10 mL; and</w:t>
      </w:r>
      <w:r w:rsidR="005D4507" w:rsidRPr="00F03BE6">
        <w:rPr>
          <w:rFonts w:ascii="Arial" w:hAnsi="Arial" w:cs="Arial"/>
          <w:b/>
          <w:bCs/>
          <w:sz w:val="20"/>
          <w:lang w:eastAsia="en-AU"/>
        </w:rPr>
        <w:t xml:space="preserve"> </w:t>
      </w:r>
      <w:r w:rsidRPr="00F03BE6">
        <w:rPr>
          <w:rFonts w:ascii="Arial" w:hAnsi="Arial" w:cs="Arial"/>
          <w:b/>
          <w:bCs/>
          <w:sz w:val="20"/>
          <w:lang w:eastAsia="en-AU"/>
        </w:rPr>
        <w:t>Injection concentrate for I.V. infusion 200 mg in 40 mL</w:t>
      </w:r>
    </w:p>
    <w:p w14:paraId="0C19A7EB" w14:textId="77777777" w:rsidR="00EC7616" w:rsidRPr="00F03BE6" w:rsidRDefault="00EC7616" w:rsidP="00312A0C">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“Circumstances”:</w:t>
      </w:r>
      <w:r w:rsidRPr="00F03BE6">
        <w:rPr>
          <w:iCs/>
          <w:sz w:val="20"/>
          <w:lang w:eastAsia="en-AU"/>
        </w:rPr>
        <w:t xml:space="preserve"> </w:t>
      </w:r>
      <w:r w:rsidRPr="00F03BE6">
        <w:rPr>
          <w:rFonts w:ascii="Arial" w:hAnsi="Arial"/>
          <w:b/>
          <w:sz w:val="20"/>
        </w:rPr>
        <w:t>C13841</w:t>
      </w:r>
    </w:p>
    <w:p w14:paraId="4F4B98EB" w14:textId="77777777" w:rsidR="00EC7616" w:rsidRPr="00F03BE6" w:rsidRDefault="00EC7616" w:rsidP="00312A0C">
      <w:pPr>
        <w:pStyle w:val="ListParagraph"/>
        <w:widowControl w:val="0"/>
        <w:numPr>
          <w:ilvl w:val="0"/>
          <w:numId w:val="3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numerical order in the column headed “Circumstances”:</w:t>
      </w:r>
      <w:r w:rsidRPr="00F03BE6">
        <w:rPr>
          <w:iCs/>
          <w:sz w:val="20"/>
          <w:lang w:eastAsia="en-AU"/>
        </w:rPr>
        <w:t xml:space="preserve"> </w:t>
      </w:r>
      <w:r w:rsidRPr="00F03BE6">
        <w:rPr>
          <w:rFonts w:ascii="Arial" w:hAnsi="Arial"/>
          <w:b/>
          <w:sz w:val="20"/>
        </w:rPr>
        <w:t>C14808</w:t>
      </w:r>
    </w:p>
    <w:p w14:paraId="22365234"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Irbesartan in the form Tablet 75 mg</w:t>
      </w:r>
    </w:p>
    <w:p w14:paraId="18FC5EC6" w14:textId="77777777" w:rsidR="00EC7616" w:rsidRPr="00F03BE6" w:rsidRDefault="00EC7616" w:rsidP="00312A0C">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ACE4216" w14:textId="77777777" w:rsidTr="00C64F80">
        <w:tc>
          <w:tcPr>
            <w:tcW w:w="1869" w:type="dxa"/>
          </w:tcPr>
          <w:p w14:paraId="24CC892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5B671F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33FC2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004C0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16421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AMNEAL</w:t>
            </w:r>
          </w:p>
        </w:tc>
        <w:tc>
          <w:tcPr>
            <w:tcW w:w="390" w:type="dxa"/>
          </w:tcPr>
          <w:p w14:paraId="5954E79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EF</w:t>
            </w:r>
          </w:p>
        </w:tc>
        <w:tc>
          <w:tcPr>
            <w:tcW w:w="904" w:type="dxa"/>
          </w:tcPr>
          <w:p w14:paraId="294617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0F1FD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E874CB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79728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4CEF28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DE8817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BBB4D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B9EEB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D250F53" w14:textId="77777777" w:rsidTr="00C64F80">
        <w:tc>
          <w:tcPr>
            <w:tcW w:w="1869" w:type="dxa"/>
          </w:tcPr>
          <w:p w14:paraId="45CA0F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3B01D0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65624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1C715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D8D6B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AN</w:t>
            </w:r>
          </w:p>
        </w:tc>
        <w:tc>
          <w:tcPr>
            <w:tcW w:w="390" w:type="dxa"/>
          </w:tcPr>
          <w:p w14:paraId="356DB8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4D3A61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3C3ED5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E751B7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DAB7D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06FC2B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30EED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EC490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5E995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1C9B6EC" w14:textId="77777777" w:rsidR="00EC7616" w:rsidRPr="00F03BE6" w:rsidRDefault="00EC7616" w:rsidP="00312A0C">
      <w:pPr>
        <w:pStyle w:val="ListParagraph"/>
        <w:widowControl w:val="0"/>
        <w:numPr>
          <w:ilvl w:val="0"/>
          <w:numId w:val="3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9C823FA" w14:textId="77777777" w:rsidTr="00C64F80">
        <w:tc>
          <w:tcPr>
            <w:tcW w:w="1869" w:type="dxa"/>
          </w:tcPr>
          <w:p w14:paraId="427B586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0FBF52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CF8FC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6EDA72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63348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AMNEAL</w:t>
            </w:r>
          </w:p>
        </w:tc>
        <w:tc>
          <w:tcPr>
            <w:tcW w:w="390" w:type="dxa"/>
          </w:tcPr>
          <w:p w14:paraId="387A108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EF</w:t>
            </w:r>
          </w:p>
        </w:tc>
        <w:tc>
          <w:tcPr>
            <w:tcW w:w="904" w:type="dxa"/>
          </w:tcPr>
          <w:p w14:paraId="3DD959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64A3A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8B4BA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4857BF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695B23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8687C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B82F2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9A3BE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443E36D" w14:textId="77777777" w:rsidTr="00C64F80">
        <w:tc>
          <w:tcPr>
            <w:tcW w:w="1869" w:type="dxa"/>
          </w:tcPr>
          <w:p w14:paraId="6E191A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424AF1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E5DCF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FF82D7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EF57FA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AN</w:t>
            </w:r>
          </w:p>
        </w:tc>
        <w:tc>
          <w:tcPr>
            <w:tcW w:w="390" w:type="dxa"/>
          </w:tcPr>
          <w:p w14:paraId="6B2F1D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099756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DDE77A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AA0B4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722D2E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4A53B8B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8E24D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6CCAAFB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6C4502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B789EB8"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Irbesartan in the form Tablet 300 mg</w:t>
      </w:r>
    </w:p>
    <w:p w14:paraId="3D6DD5AE" w14:textId="77777777" w:rsidR="00EC7616" w:rsidRPr="00F03BE6" w:rsidRDefault="00EC7616" w:rsidP="00312A0C">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73F7975" w14:textId="77777777" w:rsidTr="00C64F80">
        <w:tc>
          <w:tcPr>
            <w:tcW w:w="1869" w:type="dxa"/>
          </w:tcPr>
          <w:p w14:paraId="39AB50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C2BB6E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414992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5435F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4ACF9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AN</w:t>
            </w:r>
          </w:p>
        </w:tc>
        <w:tc>
          <w:tcPr>
            <w:tcW w:w="390" w:type="dxa"/>
          </w:tcPr>
          <w:p w14:paraId="0AE3D1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0E97B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83AD46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3F30F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E98BA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424C81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21C69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70B23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14DF86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92368E0" w14:textId="77777777" w:rsidR="00EC7616" w:rsidRPr="00F03BE6" w:rsidRDefault="00EC7616" w:rsidP="00312A0C">
      <w:pPr>
        <w:pStyle w:val="ListParagraph"/>
        <w:widowControl w:val="0"/>
        <w:numPr>
          <w:ilvl w:val="0"/>
          <w:numId w:val="3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3C94518" w14:textId="77777777" w:rsidTr="00C64F80">
        <w:tc>
          <w:tcPr>
            <w:tcW w:w="1869" w:type="dxa"/>
          </w:tcPr>
          <w:p w14:paraId="3E7B3E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917C3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FAA69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7A432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12270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Irbesartan AN</w:t>
            </w:r>
          </w:p>
        </w:tc>
        <w:tc>
          <w:tcPr>
            <w:tcW w:w="390" w:type="dxa"/>
          </w:tcPr>
          <w:p w14:paraId="6153F6E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D334FC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488AC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A4A07D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351B8D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7D137C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F8CA5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1AE22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07857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B6C9D1D" w14:textId="17C98A86"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Irinotecan in </w:t>
      </w:r>
      <w:r w:rsidR="0015535A" w:rsidRPr="00F03BE6">
        <w:rPr>
          <w:rFonts w:ascii="Arial" w:hAnsi="Arial" w:cs="Arial"/>
          <w:b/>
          <w:bCs/>
          <w:sz w:val="20"/>
          <w:lang w:eastAsia="en-AU"/>
        </w:rPr>
        <w:t xml:space="preserve">each of </w:t>
      </w:r>
      <w:r w:rsidRPr="00F03BE6">
        <w:rPr>
          <w:rFonts w:ascii="Arial" w:hAnsi="Arial" w:cs="Arial"/>
          <w:b/>
          <w:bCs/>
          <w:sz w:val="20"/>
          <w:lang w:eastAsia="en-AU"/>
        </w:rPr>
        <w:t>the form</w:t>
      </w:r>
      <w:r w:rsidR="0015535A" w:rsidRPr="00F03BE6">
        <w:rPr>
          <w:rFonts w:ascii="Arial" w:hAnsi="Arial" w:cs="Arial"/>
          <w:b/>
          <w:bCs/>
          <w:sz w:val="20"/>
          <w:lang w:eastAsia="en-AU"/>
        </w:rPr>
        <w:t>s:</w:t>
      </w:r>
      <w:r w:rsidRPr="00F03BE6">
        <w:rPr>
          <w:rFonts w:ascii="Arial" w:hAnsi="Arial" w:cs="Arial"/>
          <w:b/>
          <w:bCs/>
          <w:sz w:val="20"/>
          <w:lang w:eastAsia="en-AU"/>
        </w:rPr>
        <w:t xml:space="preserve"> I.V. injection containing irinotecan hydrochloride trihydrate 40 mg in 2 mL</w:t>
      </w:r>
      <w:r w:rsidR="0015535A" w:rsidRPr="00F03BE6">
        <w:rPr>
          <w:rFonts w:ascii="Arial" w:hAnsi="Arial" w:cs="Arial"/>
          <w:b/>
          <w:bCs/>
          <w:sz w:val="20"/>
          <w:lang w:eastAsia="en-AU"/>
        </w:rPr>
        <w:t>; and I.V. injection containing irinotecan hydrochloride trihydrate 100 mg in 5 mL</w:t>
      </w:r>
    </w:p>
    <w:p w14:paraId="60D40A85"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359ED75" w14:textId="77777777" w:rsidTr="00C64F80">
        <w:tc>
          <w:tcPr>
            <w:tcW w:w="1869" w:type="dxa"/>
          </w:tcPr>
          <w:p w14:paraId="41A477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D975A8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279204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BD7E37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43F05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MEDITAB IRINOTECAN</w:t>
            </w:r>
          </w:p>
        </w:tc>
        <w:tc>
          <w:tcPr>
            <w:tcW w:w="390" w:type="dxa"/>
          </w:tcPr>
          <w:p w14:paraId="70D16FE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LR</w:t>
            </w:r>
          </w:p>
        </w:tc>
        <w:tc>
          <w:tcPr>
            <w:tcW w:w="904" w:type="dxa"/>
          </w:tcPr>
          <w:p w14:paraId="2DBF42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1D63D79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A538C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24515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7F4B6D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0BAF843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676F2B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EF54B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1DDCD77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Isosorbide mononitrate in the form Tablet 60 mg (sustained release)</w:t>
      </w:r>
    </w:p>
    <w:p w14:paraId="3C41B882" w14:textId="77777777" w:rsidR="00EC7616" w:rsidRPr="00F03BE6" w:rsidRDefault="00EC7616" w:rsidP="00312A0C">
      <w:pPr>
        <w:pStyle w:val="ListParagraph"/>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D3DFCC2" w14:textId="77777777" w:rsidTr="00C64F80">
        <w:tc>
          <w:tcPr>
            <w:tcW w:w="1869" w:type="dxa"/>
          </w:tcPr>
          <w:p w14:paraId="405035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01CC8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B44661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A0D2B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648528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Isosorbide AN</w:t>
            </w:r>
          </w:p>
        </w:tc>
        <w:tc>
          <w:tcPr>
            <w:tcW w:w="390" w:type="dxa"/>
          </w:tcPr>
          <w:p w14:paraId="1F932C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C1990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BB8194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0AE17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1D1F69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EEEEB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EC8DC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1AB57D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FA80E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E376E9F" w14:textId="77777777" w:rsidTr="00C64F80">
        <w:tc>
          <w:tcPr>
            <w:tcW w:w="1869" w:type="dxa"/>
          </w:tcPr>
          <w:p w14:paraId="3E1668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CBF87D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ACC32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6AB035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9ACBA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Monodur</w:t>
            </w:r>
            <w:proofErr w:type="spellEnd"/>
            <w:r w:rsidRPr="00F03BE6">
              <w:rPr>
                <w:rFonts w:ascii="Arial" w:eastAsia="Times New Roman" w:hAnsi="Arial" w:cs="Arial"/>
                <w:sz w:val="16"/>
                <w:szCs w:val="16"/>
                <w:lang w:eastAsia="en-AU"/>
              </w:rPr>
              <w:t xml:space="preserve"> 60 mg</w:t>
            </w:r>
          </w:p>
        </w:tc>
        <w:tc>
          <w:tcPr>
            <w:tcW w:w="390" w:type="dxa"/>
          </w:tcPr>
          <w:p w14:paraId="026F8E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IY</w:t>
            </w:r>
          </w:p>
        </w:tc>
        <w:tc>
          <w:tcPr>
            <w:tcW w:w="904" w:type="dxa"/>
          </w:tcPr>
          <w:p w14:paraId="0CACD89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DFDE6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08894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2A3726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136903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EC6B17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679418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76B66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F9B9870" w14:textId="77777777" w:rsidR="00EC7616" w:rsidRPr="00F03BE6" w:rsidRDefault="00EC7616" w:rsidP="00DF4FA1">
      <w:pPr>
        <w:pStyle w:val="ListParagraph"/>
        <w:keepNext/>
        <w:widowControl w:val="0"/>
        <w:numPr>
          <w:ilvl w:val="0"/>
          <w:numId w:val="3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lastRenderedPageBreak/>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AACA180" w14:textId="77777777" w:rsidTr="00C64F80">
        <w:tc>
          <w:tcPr>
            <w:tcW w:w="1869" w:type="dxa"/>
          </w:tcPr>
          <w:p w14:paraId="2F33CFE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1BB11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08B0F6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1DA7B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5C171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Isosorbide AN</w:t>
            </w:r>
          </w:p>
        </w:tc>
        <w:tc>
          <w:tcPr>
            <w:tcW w:w="390" w:type="dxa"/>
          </w:tcPr>
          <w:p w14:paraId="3927B52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435DC9B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00FAFC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4D6E6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736685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3F126C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0EB51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1E8FE80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1C481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CAE517F" w14:textId="77777777" w:rsidTr="00C64F80">
        <w:tc>
          <w:tcPr>
            <w:tcW w:w="1869" w:type="dxa"/>
          </w:tcPr>
          <w:p w14:paraId="0BBC79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89F3F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06499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E6D2F7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DC34B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Monodur</w:t>
            </w:r>
            <w:proofErr w:type="spellEnd"/>
            <w:r w:rsidRPr="00F03BE6">
              <w:rPr>
                <w:rFonts w:ascii="Arial" w:eastAsia="Times New Roman" w:hAnsi="Arial" w:cs="Arial"/>
                <w:sz w:val="16"/>
                <w:szCs w:val="16"/>
                <w:lang w:eastAsia="en-AU"/>
              </w:rPr>
              <w:t xml:space="preserve"> 60 mg</w:t>
            </w:r>
          </w:p>
        </w:tc>
        <w:tc>
          <w:tcPr>
            <w:tcW w:w="390" w:type="dxa"/>
          </w:tcPr>
          <w:p w14:paraId="683990C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IY</w:t>
            </w:r>
          </w:p>
        </w:tc>
        <w:tc>
          <w:tcPr>
            <w:tcW w:w="904" w:type="dxa"/>
          </w:tcPr>
          <w:p w14:paraId="0373A6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6BE4A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4D3296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28D2AF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35B2B7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439D5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9C816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C16405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6794888"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Isotretinoin in the form Capsule 10 mg</w:t>
      </w:r>
    </w:p>
    <w:p w14:paraId="65E0699D" w14:textId="6660E844"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8FAD057" w14:textId="77777777" w:rsidTr="00C64F80">
        <w:tc>
          <w:tcPr>
            <w:tcW w:w="1869" w:type="dxa"/>
          </w:tcPr>
          <w:p w14:paraId="6D408E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0AA250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A5C05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40F0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514D25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Rocta</w:t>
            </w:r>
            <w:proofErr w:type="spellEnd"/>
            <w:r w:rsidRPr="00F03BE6">
              <w:rPr>
                <w:rFonts w:ascii="Arial" w:eastAsia="Times New Roman" w:hAnsi="Arial" w:cs="Arial"/>
                <w:sz w:val="16"/>
                <w:szCs w:val="16"/>
                <w:lang w:eastAsia="en-AU"/>
              </w:rPr>
              <w:t xml:space="preserve"> 10 </w:t>
            </w:r>
          </w:p>
        </w:tc>
        <w:tc>
          <w:tcPr>
            <w:tcW w:w="390" w:type="dxa"/>
          </w:tcPr>
          <w:p w14:paraId="179D16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RW </w:t>
            </w:r>
          </w:p>
        </w:tc>
        <w:tc>
          <w:tcPr>
            <w:tcW w:w="904" w:type="dxa"/>
          </w:tcPr>
          <w:p w14:paraId="007BAF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w:t>
            </w:r>
          </w:p>
        </w:tc>
        <w:tc>
          <w:tcPr>
            <w:tcW w:w="1277" w:type="dxa"/>
          </w:tcPr>
          <w:p w14:paraId="240ACA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C5224 </w:t>
            </w:r>
          </w:p>
        </w:tc>
        <w:tc>
          <w:tcPr>
            <w:tcW w:w="1277" w:type="dxa"/>
          </w:tcPr>
          <w:p w14:paraId="4CF745E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54145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750" w:type="dxa"/>
          </w:tcPr>
          <w:p w14:paraId="740EB0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3 </w:t>
            </w:r>
          </w:p>
        </w:tc>
        <w:tc>
          <w:tcPr>
            <w:tcW w:w="512" w:type="dxa"/>
          </w:tcPr>
          <w:p w14:paraId="7293A69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495" w:type="dxa"/>
          </w:tcPr>
          <w:p w14:paraId="256B74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652FE8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91770E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Isotretinoin in the form Capsule 20 mg</w:t>
      </w:r>
    </w:p>
    <w:p w14:paraId="0352F27D" w14:textId="71121956"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CBEC3F2" w14:textId="77777777" w:rsidTr="00C64F80">
        <w:tc>
          <w:tcPr>
            <w:tcW w:w="1869" w:type="dxa"/>
          </w:tcPr>
          <w:p w14:paraId="202D4B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4A6E5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1CFE93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03323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74D365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Rocta</w:t>
            </w:r>
            <w:proofErr w:type="spellEnd"/>
            <w:r w:rsidRPr="00F03BE6">
              <w:rPr>
                <w:rFonts w:ascii="Arial" w:eastAsia="Times New Roman" w:hAnsi="Arial" w:cs="Arial"/>
                <w:sz w:val="16"/>
                <w:szCs w:val="16"/>
                <w:lang w:eastAsia="en-AU"/>
              </w:rPr>
              <w:t xml:space="preserve"> 20 </w:t>
            </w:r>
          </w:p>
        </w:tc>
        <w:tc>
          <w:tcPr>
            <w:tcW w:w="390" w:type="dxa"/>
          </w:tcPr>
          <w:p w14:paraId="6CEC0AC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RW </w:t>
            </w:r>
          </w:p>
        </w:tc>
        <w:tc>
          <w:tcPr>
            <w:tcW w:w="904" w:type="dxa"/>
          </w:tcPr>
          <w:p w14:paraId="366610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w:t>
            </w:r>
          </w:p>
        </w:tc>
        <w:tc>
          <w:tcPr>
            <w:tcW w:w="1277" w:type="dxa"/>
          </w:tcPr>
          <w:p w14:paraId="04842B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C5224 </w:t>
            </w:r>
          </w:p>
        </w:tc>
        <w:tc>
          <w:tcPr>
            <w:tcW w:w="1277" w:type="dxa"/>
          </w:tcPr>
          <w:p w14:paraId="5D7961F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4B054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750" w:type="dxa"/>
          </w:tcPr>
          <w:p w14:paraId="4B9D81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3 </w:t>
            </w:r>
          </w:p>
        </w:tc>
        <w:tc>
          <w:tcPr>
            <w:tcW w:w="512" w:type="dxa"/>
          </w:tcPr>
          <w:p w14:paraId="746FB3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495" w:type="dxa"/>
          </w:tcPr>
          <w:p w14:paraId="7C3F0C9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9D2882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D6FEB15" w14:textId="27D65E6C"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Meloxicam in each of the forms:</w:t>
      </w:r>
      <w:r w:rsidR="00510FCB" w:rsidRPr="00F03BE6">
        <w:rPr>
          <w:rFonts w:ascii="Arial" w:hAnsi="Arial" w:cs="Arial"/>
          <w:b/>
          <w:bCs/>
          <w:sz w:val="20"/>
          <w:lang w:eastAsia="en-AU"/>
        </w:rPr>
        <w:t xml:space="preserve"> </w:t>
      </w:r>
      <w:r w:rsidRPr="00F03BE6">
        <w:rPr>
          <w:rFonts w:ascii="Arial" w:hAnsi="Arial" w:cs="Arial"/>
          <w:b/>
          <w:bCs/>
          <w:sz w:val="20"/>
          <w:lang w:eastAsia="en-AU"/>
        </w:rPr>
        <w:t>Capsule 7.5 mg; and</w:t>
      </w:r>
      <w:r w:rsidR="00510FCB" w:rsidRPr="00F03BE6">
        <w:rPr>
          <w:rFonts w:ascii="Arial" w:hAnsi="Arial" w:cs="Arial"/>
          <w:b/>
          <w:bCs/>
          <w:sz w:val="20"/>
          <w:lang w:eastAsia="en-AU"/>
        </w:rPr>
        <w:t xml:space="preserve"> </w:t>
      </w:r>
      <w:r w:rsidRPr="00F03BE6">
        <w:rPr>
          <w:rFonts w:ascii="Arial" w:hAnsi="Arial" w:cs="Arial"/>
          <w:b/>
          <w:bCs/>
          <w:sz w:val="20"/>
          <w:lang w:eastAsia="en-AU"/>
        </w:rPr>
        <w:t>Capsule 15 mg</w:t>
      </w:r>
    </w:p>
    <w:p w14:paraId="499A9278" w14:textId="77777777" w:rsidR="00EC7616" w:rsidRPr="00F03BE6" w:rsidRDefault="00EC7616" w:rsidP="00312A0C">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939AAB7" w14:textId="77777777" w:rsidTr="00C64F80">
        <w:tc>
          <w:tcPr>
            <w:tcW w:w="1869" w:type="dxa"/>
          </w:tcPr>
          <w:p w14:paraId="49F1D9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E35411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C0EAA8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9B1E0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80FC2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Chem mart Meloxicam</w:t>
            </w:r>
          </w:p>
        </w:tc>
        <w:tc>
          <w:tcPr>
            <w:tcW w:w="390" w:type="dxa"/>
          </w:tcPr>
          <w:p w14:paraId="6FA6F0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CH</w:t>
            </w:r>
          </w:p>
        </w:tc>
        <w:tc>
          <w:tcPr>
            <w:tcW w:w="904" w:type="dxa"/>
          </w:tcPr>
          <w:p w14:paraId="72547E0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E7412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C4907 C4962</w:t>
            </w:r>
          </w:p>
        </w:tc>
        <w:tc>
          <w:tcPr>
            <w:tcW w:w="1277" w:type="dxa"/>
          </w:tcPr>
          <w:p w14:paraId="35F9CCF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B38528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4AC3E7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58A74C3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523D77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B0E936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456EF4C" w14:textId="77777777" w:rsidR="00EC7616" w:rsidRPr="00F03BE6" w:rsidRDefault="00EC7616" w:rsidP="00312A0C">
      <w:pPr>
        <w:pStyle w:val="ListParagraph"/>
        <w:widowControl w:val="0"/>
        <w:numPr>
          <w:ilvl w:val="0"/>
          <w:numId w:val="3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3467E2F" w14:textId="77777777" w:rsidTr="00C64F80">
        <w:tc>
          <w:tcPr>
            <w:tcW w:w="1869" w:type="dxa"/>
          </w:tcPr>
          <w:p w14:paraId="3626EE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E9E77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065D1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D221A6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05B96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Terry White Chemists Meloxicam</w:t>
            </w:r>
          </w:p>
        </w:tc>
        <w:tc>
          <w:tcPr>
            <w:tcW w:w="390" w:type="dxa"/>
          </w:tcPr>
          <w:p w14:paraId="049FA48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TW</w:t>
            </w:r>
          </w:p>
        </w:tc>
        <w:tc>
          <w:tcPr>
            <w:tcW w:w="904" w:type="dxa"/>
          </w:tcPr>
          <w:p w14:paraId="7B77F7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466AFB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C4907 C4962</w:t>
            </w:r>
          </w:p>
        </w:tc>
        <w:tc>
          <w:tcPr>
            <w:tcW w:w="1277" w:type="dxa"/>
          </w:tcPr>
          <w:p w14:paraId="3270257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3596D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8B9F9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512" w:type="dxa"/>
          </w:tcPr>
          <w:p w14:paraId="4198D8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1FAB778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015E6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2639902"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Metformin in the form Tablet containing metformin hydrochloride 500 mg</w:t>
      </w:r>
    </w:p>
    <w:p w14:paraId="31F1A397"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7B34018" w14:textId="77777777" w:rsidTr="00C64F80">
        <w:tc>
          <w:tcPr>
            <w:tcW w:w="1869" w:type="dxa"/>
          </w:tcPr>
          <w:p w14:paraId="1E1DA4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4581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F8DEC8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2B891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D9F744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Metformin AN</w:t>
            </w:r>
          </w:p>
        </w:tc>
        <w:tc>
          <w:tcPr>
            <w:tcW w:w="390" w:type="dxa"/>
          </w:tcPr>
          <w:p w14:paraId="193BD7D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27D491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0EFE3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DEE157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1BB7DA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750" w:type="dxa"/>
          </w:tcPr>
          <w:p w14:paraId="30D06BA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6BF96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3F0DDC1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1C1179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2AEA7B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Metformin in the form Tablet containing metformin hydrochloride 850 mg</w:t>
      </w:r>
    </w:p>
    <w:p w14:paraId="31641C60" w14:textId="77777777" w:rsidR="00EC7616" w:rsidRPr="00F03BE6" w:rsidRDefault="00EC7616" w:rsidP="00312A0C">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A1E07CF" w14:textId="77777777" w:rsidTr="00C64F80">
        <w:tc>
          <w:tcPr>
            <w:tcW w:w="1869" w:type="dxa"/>
          </w:tcPr>
          <w:p w14:paraId="68A158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0BCE2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9580B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1CAB2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821A9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Chem mart Metformin</w:t>
            </w:r>
          </w:p>
        </w:tc>
        <w:tc>
          <w:tcPr>
            <w:tcW w:w="390" w:type="dxa"/>
          </w:tcPr>
          <w:p w14:paraId="1E6445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CH</w:t>
            </w:r>
          </w:p>
        </w:tc>
        <w:tc>
          <w:tcPr>
            <w:tcW w:w="904" w:type="dxa"/>
          </w:tcPr>
          <w:p w14:paraId="07BF66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4D8C0C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A68BC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F20FA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6F4009D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6C552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495" w:type="dxa"/>
          </w:tcPr>
          <w:p w14:paraId="5B0054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6C762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D1E5895" w14:textId="77777777" w:rsidR="00EC7616" w:rsidRPr="00F03BE6" w:rsidRDefault="00EC7616" w:rsidP="00312A0C">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lastRenderedPageBreak/>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C969CF0" w14:textId="77777777" w:rsidTr="00C64F80">
        <w:tc>
          <w:tcPr>
            <w:tcW w:w="1869" w:type="dxa"/>
          </w:tcPr>
          <w:p w14:paraId="6039117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85ED03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8661E8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0AEE1E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1C93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Metformin AN</w:t>
            </w:r>
          </w:p>
        </w:tc>
        <w:tc>
          <w:tcPr>
            <w:tcW w:w="390" w:type="dxa"/>
          </w:tcPr>
          <w:p w14:paraId="33429F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DE393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E90BDD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1CEF0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AF844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716901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479AF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495" w:type="dxa"/>
          </w:tcPr>
          <w:p w14:paraId="2B4582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4BA5D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90F5F21" w14:textId="77777777" w:rsidR="00EC7616" w:rsidRPr="00F03BE6" w:rsidRDefault="00EC7616" w:rsidP="00312A0C">
      <w:pPr>
        <w:pStyle w:val="ListParagraph"/>
        <w:widowControl w:val="0"/>
        <w:numPr>
          <w:ilvl w:val="0"/>
          <w:numId w:val="4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FC105A5" w14:textId="77777777" w:rsidTr="00C64F80">
        <w:tc>
          <w:tcPr>
            <w:tcW w:w="1869" w:type="dxa"/>
          </w:tcPr>
          <w:p w14:paraId="3DC15A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DC5D7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9FC23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8F786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AE390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Terry White Chemists Metformin</w:t>
            </w:r>
          </w:p>
        </w:tc>
        <w:tc>
          <w:tcPr>
            <w:tcW w:w="390" w:type="dxa"/>
          </w:tcPr>
          <w:p w14:paraId="273770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TW</w:t>
            </w:r>
          </w:p>
        </w:tc>
        <w:tc>
          <w:tcPr>
            <w:tcW w:w="904" w:type="dxa"/>
          </w:tcPr>
          <w:p w14:paraId="14DC13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9EB24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CE3D76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BCB7E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08B77CC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23A86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495" w:type="dxa"/>
          </w:tcPr>
          <w:p w14:paraId="1A5077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BFBA3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B02609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Metformin in the form Tablet containing metformin hydrochloride 1 g</w:t>
      </w:r>
    </w:p>
    <w:p w14:paraId="35402592"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F00E01C" w14:textId="77777777" w:rsidTr="00C64F80">
        <w:tc>
          <w:tcPr>
            <w:tcW w:w="1869" w:type="dxa"/>
          </w:tcPr>
          <w:p w14:paraId="78EE2C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41BE8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DA5F15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2277F6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04F57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Metformin AN</w:t>
            </w:r>
          </w:p>
        </w:tc>
        <w:tc>
          <w:tcPr>
            <w:tcW w:w="390" w:type="dxa"/>
          </w:tcPr>
          <w:p w14:paraId="3ECE56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0CCAB8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81608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03DFCF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51E20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750" w:type="dxa"/>
          </w:tcPr>
          <w:p w14:paraId="2FDAD5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93A2CC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495" w:type="dxa"/>
          </w:tcPr>
          <w:p w14:paraId="47D4D6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B3082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FA2615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Methotrexate in the form Solution concentrate for I.V. infusion 1000 mg in 10 mL vial</w:t>
      </w:r>
    </w:p>
    <w:p w14:paraId="137E5321"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8EFFAF4" w14:textId="77777777" w:rsidTr="00C64F80">
        <w:tc>
          <w:tcPr>
            <w:tcW w:w="1869" w:type="dxa"/>
          </w:tcPr>
          <w:p w14:paraId="7047D5C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EE032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A0C3BE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262CA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30B42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Pfizer Australia Pty Ltd</w:t>
            </w:r>
          </w:p>
        </w:tc>
        <w:tc>
          <w:tcPr>
            <w:tcW w:w="390" w:type="dxa"/>
          </w:tcPr>
          <w:p w14:paraId="51FEAB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PF</w:t>
            </w:r>
          </w:p>
        </w:tc>
        <w:tc>
          <w:tcPr>
            <w:tcW w:w="904" w:type="dxa"/>
          </w:tcPr>
          <w:p w14:paraId="321871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6ED0F4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13E92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88737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366EE4E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574F2B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134D944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23E3E7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PB(</w:t>
            </w:r>
            <w:proofErr w:type="gramEnd"/>
            <w:r w:rsidRPr="00F03BE6">
              <w:rPr>
                <w:rFonts w:ascii="Arial" w:eastAsia="Times New Roman" w:hAnsi="Arial" w:cs="Arial"/>
                <w:sz w:val="16"/>
                <w:szCs w:val="16"/>
                <w:lang w:eastAsia="en-AU"/>
              </w:rPr>
              <w:t>100)</w:t>
            </w:r>
          </w:p>
        </w:tc>
      </w:tr>
      <w:tr w:rsidR="00916C86" w:rsidRPr="00F03BE6" w14:paraId="11976344" w14:textId="77777777" w:rsidTr="00C64F80">
        <w:tc>
          <w:tcPr>
            <w:tcW w:w="1869" w:type="dxa"/>
          </w:tcPr>
          <w:p w14:paraId="397B4FA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AABEB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06CBC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686B5E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18FD8A9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51BA2EE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6EA707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18E304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83C62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P6276</w:t>
            </w:r>
          </w:p>
        </w:tc>
        <w:tc>
          <w:tcPr>
            <w:tcW w:w="750" w:type="dxa"/>
          </w:tcPr>
          <w:p w14:paraId="1F895E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73F8DBD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2D1753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72E561A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4E072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PB(</w:t>
            </w:r>
            <w:proofErr w:type="gramEnd"/>
            <w:r w:rsidRPr="00F03BE6">
              <w:rPr>
                <w:rFonts w:ascii="Arial" w:eastAsia="Times New Roman" w:hAnsi="Arial" w:cs="Arial"/>
                <w:sz w:val="16"/>
                <w:szCs w:val="16"/>
                <w:lang w:eastAsia="en-AU"/>
              </w:rPr>
              <w:t>100)</w:t>
            </w:r>
          </w:p>
        </w:tc>
      </w:tr>
    </w:tbl>
    <w:p w14:paraId="77C7EB9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Methylprednisolone in the form Cream containing methylprednisolone </w:t>
      </w:r>
      <w:proofErr w:type="spellStart"/>
      <w:r w:rsidRPr="00F03BE6">
        <w:rPr>
          <w:rFonts w:ascii="Arial" w:hAnsi="Arial" w:cs="Arial"/>
          <w:b/>
          <w:bCs/>
          <w:sz w:val="20"/>
          <w:lang w:eastAsia="en-AU"/>
        </w:rPr>
        <w:t>aceponate</w:t>
      </w:r>
      <w:proofErr w:type="spellEnd"/>
      <w:r w:rsidRPr="00F03BE6">
        <w:rPr>
          <w:rFonts w:ascii="Arial" w:hAnsi="Arial" w:cs="Arial"/>
          <w:b/>
          <w:bCs/>
          <w:sz w:val="20"/>
          <w:lang w:eastAsia="en-AU"/>
        </w:rPr>
        <w:t xml:space="preserve"> 1 mg per g, 15 g</w:t>
      </w:r>
    </w:p>
    <w:p w14:paraId="4BA5C90F" w14:textId="2FA13572" w:rsidR="00EC7616" w:rsidRPr="00F03BE6" w:rsidRDefault="00EC7616" w:rsidP="00312A0C">
      <w:pPr>
        <w:widowControl w:val="0"/>
        <w:numPr>
          <w:ilvl w:val="1"/>
          <w:numId w:val="0"/>
        </w:numPr>
        <w:tabs>
          <w:tab w:val="left" w:pos="10206"/>
        </w:tabs>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“Responsible Person” for the brand “</w:t>
      </w:r>
      <w:proofErr w:type="spellStart"/>
      <w:r w:rsidRPr="00F03BE6">
        <w:rPr>
          <w:rFonts w:eastAsia="Times New Roman" w:cs="Times New Roman"/>
          <w:i/>
          <w:iCs/>
          <w:sz w:val="20"/>
          <w:lang w:eastAsia="en-AU"/>
        </w:rPr>
        <w:t>Supriad</w:t>
      </w:r>
      <w:proofErr w:type="spellEnd"/>
      <w:r w:rsidRPr="00F03BE6">
        <w:rPr>
          <w:rFonts w:eastAsia="Times New Roman" w:cs="Times New Roman"/>
          <w:i/>
          <w:iCs/>
          <w:sz w:val="20"/>
          <w:lang w:eastAsia="en-AU"/>
        </w:rPr>
        <w:t xml:space="preserve"> Cream” (all instances):</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LG</w:t>
      </w:r>
      <w:r w:rsidRPr="00F03BE6">
        <w:rPr>
          <w:rFonts w:eastAsia="Times New Roman" w:cs="Times New Roman"/>
          <w:iCs/>
          <w:sz w:val="20"/>
          <w:lang w:eastAsia="en-AU"/>
        </w:rPr>
        <w:tab/>
      </w:r>
      <w:r w:rsidRPr="00F03BE6">
        <w:rPr>
          <w:rFonts w:eastAsia="Times New Roman" w:cs="Times New Roman"/>
          <w:i/>
          <w:iCs/>
          <w:sz w:val="20"/>
          <w:lang w:eastAsia="en-AU"/>
        </w:rPr>
        <w:t>substitute</w:t>
      </w:r>
      <w:r w:rsidR="006A3336" w:rsidRPr="00F03BE6">
        <w:rPr>
          <w:rFonts w:eastAsia="Times New Roman" w:cs="Times New Roman"/>
          <w:i/>
          <w:iCs/>
          <w:sz w:val="20"/>
          <w:lang w:eastAsia="en-AU"/>
        </w:rPr>
        <w:t xml:space="preserve"> (all instances)</w:t>
      </w:r>
      <w:r w:rsidRPr="00F03BE6">
        <w:rPr>
          <w:rFonts w:eastAsia="Times New Roman" w:cs="Times New Roman"/>
          <w:i/>
          <w:iCs/>
          <w:sz w:val="20"/>
          <w:lang w:eastAsia="en-AU"/>
        </w:rPr>
        <w:t>:</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XT</w:t>
      </w:r>
    </w:p>
    <w:p w14:paraId="321F301F" w14:textId="0537F2A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Methylprednisolone in the form Fatty ointment containing methylprednisolone </w:t>
      </w:r>
      <w:proofErr w:type="spellStart"/>
      <w:r w:rsidRPr="00F03BE6">
        <w:rPr>
          <w:rFonts w:ascii="Arial" w:hAnsi="Arial" w:cs="Arial"/>
          <w:b/>
          <w:bCs/>
          <w:sz w:val="20"/>
          <w:lang w:eastAsia="en-AU"/>
        </w:rPr>
        <w:t>aceponate</w:t>
      </w:r>
      <w:proofErr w:type="spellEnd"/>
      <w:r w:rsidRPr="00F03BE6">
        <w:rPr>
          <w:rFonts w:ascii="Arial" w:hAnsi="Arial" w:cs="Arial"/>
          <w:b/>
          <w:bCs/>
          <w:sz w:val="20"/>
          <w:lang w:eastAsia="en-AU"/>
        </w:rPr>
        <w:t xml:space="preserve"> 1</w:t>
      </w:r>
      <w:r w:rsidR="00510FCB" w:rsidRPr="00F03BE6">
        <w:rPr>
          <w:rFonts w:ascii="Arial" w:hAnsi="Arial" w:cs="Arial"/>
          <w:b/>
          <w:bCs/>
          <w:sz w:val="20"/>
          <w:lang w:eastAsia="en-AU"/>
        </w:rPr>
        <w:t xml:space="preserve"> </w:t>
      </w:r>
      <w:r w:rsidRPr="00F03BE6">
        <w:rPr>
          <w:rFonts w:ascii="Arial" w:hAnsi="Arial" w:cs="Arial"/>
          <w:b/>
          <w:bCs/>
          <w:sz w:val="20"/>
          <w:lang w:eastAsia="en-AU"/>
        </w:rPr>
        <w:t>mg per g, 15 g</w:t>
      </w:r>
    </w:p>
    <w:p w14:paraId="7185EFC6" w14:textId="5E8F5D40" w:rsidR="00EC7616" w:rsidRPr="00F03BE6" w:rsidRDefault="00EC7616" w:rsidP="00312A0C">
      <w:pPr>
        <w:widowControl w:val="0"/>
        <w:numPr>
          <w:ilvl w:val="1"/>
          <w:numId w:val="0"/>
        </w:numPr>
        <w:tabs>
          <w:tab w:val="left" w:pos="10632"/>
        </w:tabs>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“Responsible Person” for the brand “</w:t>
      </w:r>
      <w:proofErr w:type="spellStart"/>
      <w:r w:rsidRPr="00F03BE6">
        <w:rPr>
          <w:rFonts w:eastAsia="Times New Roman" w:cs="Times New Roman"/>
          <w:i/>
          <w:iCs/>
          <w:sz w:val="20"/>
          <w:lang w:eastAsia="en-AU"/>
        </w:rPr>
        <w:t>Supriad</w:t>
      </w:r>
      <w:proofErr w:type="spellEnd"/>
      <w:r w:rsidRPr="00F03BE6">
        <w:rPr>
          <w:rFonts w:eastAsia="Times New Roman" w:cs="Times New Roman"/>
          <w:i/>
          <w:iCs/>
          <w:sz w:val="20"/>
          <w:lang w:eastAsia="en-AU"/>
        </w:rPr>
        <w:t xml:space="preserve"> Fatty Ointment” (all instances):</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LG</w:t>
      </w:r>
      <w:r w:rsidRPr="00F03BE6">
        <w:rPr>
          <w:rFonts w:eastAsia="Times New Roman" w:cs="Times New Roman"/>
          <w:iCs/>
          <w:sz w:val="20"/>
          <w:lang w:eastAsia="en-AU"/>
        </w:rPr>
        <w:tab/>
      </w:r>
      <w:r w:rsidRPr="00F03BE6">
        <w:rPr>
          <w:rFonts w:eastAsia="Times New Roman" w:cs="Times New Roman"/>
          <w:i/>
          <w:iCs/>
          <w:sz w:val="20"/>
          <w:lang w:eastAsia="en-AU"/>
        </w:rPr>
        <w:t>substitute</w:t>
      </w:r>
      <w:r w:rsidR="006A3336" w:rsidRPr="00F03BE6">
        <w:rPr>
          <w:rFonts w:eastAsia="Times New Roman" w:cs="Times New Roman"/>
          <w:i/>
          <w:iCs/>
          <w:sz w:val="20"/>
          <w:lang w:eastAsia="en-AU"/>
        </w:rPr>
        <w:t xml:space="preserve"> (all instances)</w:t>
      </w:r>
      <w:r w:rsidRPr="00F03BE6">
        <w:rPr>
          <w:rFonts w:eastAsia="Times New Roman" w:cs="Times New Roman"/>
          <w:i/>
          <w:iCs/>
          <w:sz w:val="20"/>
          <w:lang w:eastAsia="en-AU"/>
        </w:rPr>
        <w:t>:</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XT</w:t>
      </w:r>
    </w:p>
    <w:p w14:paraId="3A4C68F4" w14:textId="2CBBE44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Methylprednisolone in the form Ointment containing methylprednisolone </w:t>
      </w:r>
      <w:proofErr w:type="spellStart"/>
      <w:r w:rsidRPr="00F03BE6">
        <w:rPr>
          <w:rFonts w:ascii="Arial" w:hAnsi="Arial" w:cs="Arial"/>
          <w:b/>
          <w:bCs/>
          <w:sz w:val="20"/>
          <w:lang w:eastAsia="en-AU"/>
        </w:rPr>
        <w:t>aceponate</w:t>
      </w:r>
      <w:proofErr w:type="spellEnd"/>
      <w:r w:rsidRPr="00F03BE6">
        <w:rPr>
          <w:rFonts w:ascii="Arial" w:hAnsi="Arial" w:cs="Arial"/>
          <w:b/>
          <w:bCs/>
          <w:sz w:val="20"/>
          <w:lang w:eastAsia="en-AU"/>
        </w:rPr>
        <w:t xml:space="preserve"> 1</w:t>
      </w:r>
      <w:r w:rsidR="00510FCB" w:rsidRPr="00F03BE6">
        <w:rPr>
          <w:rFonts w:ascii="Arial" w:hAnsi="Arial" w:cs="Arial"/>
          <w:b/>
          <w:bCs/>
          <w:sz w:val="20"/>
          <w:lang w:eastAsia="en-AU"/>
        </w:rPr>
        <w:t xml:space="preserve"> </w:t>
      </w:r>
      <w:r w:rsidRPr="00F03BE6">
        <w:rPr>
          <w:rFonts w:ascii="Arial" w:hAnsi="Arial" w:cs="Arial"/>
          <w:b/>
          <w:bCs/>
          <w:sz w:val="20"/>
          <w:lang w:eastAsia="en-AU"/>
        </w:rPr>
        <w:t>mg per g, 15 g</w:t>
      </w:r>
    </w:p>
    <w:p w14:paraId="20633362" w14:textId="7EDE58FE" w:rsidR="00EC7616" w:rsidRPr="00F03BE6" w:rsidRDefault="00EC7616" w:rsidP="00312A0C">
      <w:pPr>
        <w:widowControl w:val="0"/>
        <w:numPr>
          <w:ilvl w:val="1"/>
          <w:numId w:val="0"/>
        </w:numPr>
        <w:tabs>
          <w:tab w:val="left" w:pos="10206"/>
        </w:tabs>
        <w:spacing w:before="60" w:after="60" w:line="260" w:lineRule="exact"/>
        <w:ind w:left="1361" w:hanging="567"/>
        <w:outlineLvl w:val="2"/>
        <w:rPr>
          <w:rFonts w:ascii="Arial" w:eastAsia="Times New Roman" w:hAnsi="Arial" w:cs="Arial"/>
          <w:sz w:val="20"/>
          <w:lang w:eastAsia="en-AU"/>
        </w:rPr>
      </w:pPr>
      <w:r w:rsidRPr="00F03BE6">
        <w:rPr>
          <w:rFonts w:eastAsia="Times New Roman" w:cs="Times New Roman"/>
          <w:i/>
          <w:iCs/>
          <w:sz w:val="20"/>
          <w:lang w:eastAsia="en-AU"/>
        </w:rPr>
        <w:t>omit from the column headed “Responsible Person” for the brand “</w:t>
      </w:r>
      <w:proofErr w:type="spellStart"/>
      <w:r w:rsidRPr="00F03BE6">
        <w:rPr>
          <w:rFonts w:eastAsia="Times New Roman" w:cs="Times New Roman"/>
          <w:i/>
          <w:iCs/>
          <w:sz w:val="20"/>
          <w:lang w:eastAsia="en-AU"/>
        </w:rPr>
        <w:t>Supriad</w:t>
      </w:r>
      <w:proofErr w:type="spellEnd"/>
      <w:r w:rsidRPr="00F03BE6">
        <w:rPr>
          <w:rFonts w:eastAsia="Times New Roman" w:cs="Times New Roman"/>
          <w:i/>
          <w:iCs/>
          <w:sz w:val="20"/>
          <w:lang w:eastAsia="en-AU"/>
        </w:rPr>
        <w:t xml:space="preserve"> Ointment” (all instances): </w:t>
      </w:r>
      <w:r w:rsidRPr="00F03BE6">
        <w:rPr>
          <w:rFonts w:ascii="Arial" w:eastAsia="Times New Roman" w:hAnsi="Arial" w:cs="Arial"/>
          <w:b/>
          <w:sz w:val="20"/>
          <w:lang w:eastAsia="en-AU"/>
        </w:rPr>
        <w:t>LG</w:t>
      </w:r>
      <w:r w:rsidR="00510FCB" w:rsidRPr="00F03BE6">
        <w:rPr>
          <w:rFonts w:ascii="Arial" w:eastAsia="Times New Roman" w:hAnsi="Arial" w:cs="Arial"/>
          <w:b/>
          <w:sz w:val="20"/>
          <w:lang w:eastAsia="en-AU"/>
        </w:rPr>
        <w:tab/>
      </w:r>
      <w:r w:rsidRPr="00F03BE6">
        <w:rPr>
          <w:rFonts w:eastAsia="Times New Roman" w:cs="Times New Roman"/>
          <w:i/>
          <w:iCs/>
          <w:sz w:val="20"/>
          <w:lang w:eastAsia="en-AU"/>
        </w:rPr>
        <w:t>substitute</w:t>
      </w:r>
      <w:r w:rsidR="006A3336" w:rsidRPr="00F03BE6">
        <w:rPr>
          <w:rFonts w:eastAsia="Times New Roman" w:cs="Times New Roman"/>
          <w:i/>
          <w:iCs/>
          <w:sz w:val="20"/>
          <w:lang w:eastAsia="en-AU"/>
        </w:rPr>
        <w:t xml:space="preserve"> (all instances)</w:t>
      </w:r>
      <w:r w:rsidRPr="00F03BE6">
        <w:rPr>
          <w:rFonts w:eastAsia="Times New Roman" w:cs="Times New Roman"/>
          <w:i/>
          <w:iCs/>
          <w:sz w:val="20"/>
          <w:lang w:eastAsia="en-AU"/>
        </w:rPr>
        <w:t xml:space="preserve">: </w:t>
      </w:r>
      <w:r w:rsidRPr="00F03BE6">
        <w:rPr>
          <w:rFonts w:ascii="Arial" w:eastAsia="Times New Roman" w:hAnsi="Arial" w:cs="Arial"/>
          <w:b/>
          <w:sz w:val="20"/>
          <w:lang w:eastAsia="en-AU"/>
        </w:rPr>
        <w:t>XT</w:t>
      </w:r>
    </w:p>
    <w:p w14:paraId="18B6E8CE" w14:textId="5A97032E"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Metoclopramide in the form</w:t>
      </w:r>
      <w:r w:rsidR="00510FCB" w:rsidRPr="00F03BE6">
        <w:rPr>
          <w:rFonts w:ascii="Arial" w:hAnsi="Arial" w:cs="Arial"/>
          <w:b/>
          <w:bCs/>
          <w:sz w:val="20"/>
          <w:lang w:eastAsia="en-AU"/>
        </w:rPr>
        <w:t xml:space="preserve"> </w:t>
      </w:r>
      <w:r w:rsidRPr="00F03BE6">
        <w:rPr>
          <w:rFonts w:ascii="Arial" w:hAnsi="Arial" w:cs="Arial"/>
          <w:b/>
          <w:bCs/>
          <w:sz w:val="20"/>
          <w:lang w:eastAsia="en-AU"/>
        </w:rPr>
        <w:t>Injection containing 10 mg metoclopramide hydrochloride (as monohydrate) in 2 mL</w:t>
      </w:r>
    </w:p>
    <w:p w14:paraId="3C0DF523"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36D8BF0" w14:textId="77777777" w:rsidTr="00C64F80">
        <w:tc>
          <w:tcPr>
            <w:tcW w:w="1869" w:type="dxa"/>
          </w:tcPr>
          <w:p w14:paraId="7E8212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Metoclopramide</w:t>
            </w:r>
          </w:p>
        </w:tc>
        <w:tc>
          <w:tcPr>
            <w:tcW w:w="2310" w:type="dxa"/>
          </w:tcPr>
          <w:p w14:paraId="5F0A1A8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 containing 10 mg metoclopramide hydrochloride (as monohydrate) in 2 mL</w:t>
            </w:r>
          </w:p>
        </w:tc>
        <w:tc>
          <w:tcPr>
            <w:tcW w:w="1016" w:type="dxa"/>
          </w:tcPr>
          <w:p w14:paraId="21A927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w:t>
            </w:r>
          </w:p>
        </w:tc>
        <w:tc>
          <w:tcPr>
            <w:tcW w:w="395" w:type="dxa"/>
          </w:tcPr>
          <w:p w14:paraId="7169C7F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229CB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METOCLOPRAMIDE INJECTION BP</w:t>
            </w:r>
          </w:p>
        </w:tc>
        <w:tc>
          <w:tcPr>
            <w:tcW w:w="390" w:type="dxa"/>
          </w:tcPr>
          <w:p w14:paraId="186F61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WZ</w:t>
            </w:r>
          </w:p>
        </w:tc>
        <w:tc>
          <w:tcPr>
            <w:tcW w:w="904" w:type="dxa"/>
          </w:tcPr>
          <w:p w14:paraId="04014F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 MW PDP</w:t>
            </w:r>
          </w:p>
        </w:tc>
        <w:tc>
          <w:tcPr>
            <w:tcW w:w="1277" w:type="dxa"/>
          </w:tcPr>
          <w:p w14:paraId="415AB02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4F24E8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5FBBE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35CADF7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2EB14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F83DD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0E59A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535F3FB" w14:textId="77777777" w:rsidTr="00C64F80">
        <w:tc>
          <w:tcPr>
            <w:tcW w:w="1869" w:type="dxa"/>
          </w:tcPr>
          <w:p w14:paraId="2C9E63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34DED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F93077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693277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65CFC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3852B49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57E63A1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364EE07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B060ED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P6084</w:t>
            </w:r>
          </w:p>
        </w:tc>
        <w:tc>
          <w:tcPr>
            <w:tcW w:w="750" w:type="dxa"/>
          </w:tcPr>
          <w:p w14:paraId="027457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40</w:t>
            </w:r>
            <w:r w:rsidRPr="00F03BE6">
              <w:rPr>
                <w:rFonts w:ascii="Arial" w:eastAsia="Times New Roman" w:hAnsi="Arial" w:cs="Arial"/>
                <w:sz w:val="16"/>
                <w:szCs w:val="16"/>
                <w:lang w:eastAsia="en-AU"/>
              </w:rPr>
              <w:br/>
              <w:t>CN6084</w:t>
            </w:r>
          </w:p>
        </w:tc>
        <w:tc>
          <w:tcPr>
            <w:tcW w:w="750" w:type="dxa"/>
          </w:tcPr>
          <w:p w14:paraId="44516E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r w:rsidRPr="00F03BE6">
              <w:rPr>
                <w:rFonts w:ascii="Arial" w:eastAsia="Times New Roman" w:hAnsi="Arial" w:cs="Arial"/>
                <w:sz w:val="16"/>
                <w:szCs w:val="16"/>
                <w:lang w:eastAsia="en-AU"/>
              </w:rPr>
              <w:br/>
              <w:t>CN6084</w:t>
            </w:r>
          </w:p>
        </w:tc>
        <w:tc>
          <w:tcPr>
            <w:tcW w:w="512" w:type="dxa"/>
          </w:tcPr>
          <w:p w14:paraId="0302A6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17B46B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F84D0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1DD97A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Mirtazapine in the form Tablet 15 mg (orally disintegrating)</w:t>
      </w:r>
    </w:p>
    <w:p w14:paraId="4D100011" w14:textId="0C663ED1" w:rsidR="00EC7616" w:rsidRPr="00F03BE6" w:rsidRDefault="00EC7616" w:rsidP="00312A0C">
      <w:pPr>
        <w:pStyle w:val="ListParagraph"/>
        <w:widowControl w:val="0"/>
        <w:numPr>
          <w:ilvl w:val="0"/>
          <w:numId w:val="41"/>
        </w:numPr>
        <w:tabs>
          <w:tab w:val="num" w:pos="624"/>
        </w:tabs>
        <w:spacing w:before="60" w:after="60" w:line="260" w:lineRule="exact"/>
        <w:ind w:left="1361" w:hanging="567"/>
        <w:contextualSpacing w:val="0"/>
        <w:outlineLvl w:val="2"/>
        <w:rPr>
          <w:rFonts w:ascii="Arial" w:hAnsi="Arial" w:cs="Arial"/>
          <w:sz w:val="20"/>
          <w:lang w:eastAsia="en-AU"/>
        </w:rPr>
      </w:pPr>
      <w:r w:rsidRPr="00F03BE6">
        <w:rPr>
          <w:i/>
          <w:iCs/>
          <w:sz w:val="20"/>
          <w:lang w:eastAsia="en-AU"/>
        </w:rPr>
        <w:t>omit</w:t>
      </w:r>
      <w:r w:rsidR="00510FCB" w:rsidRPr="00F03BE6">
        <w:rPr>
          <w:i/>
          <w:iCs/>
          <w:sz w:val="20"/>
          <w:lang w:eastAsia="en-AU"/>
        </w:rPr>
        <w:t xml:space="preserve"> </w:t>
      </w:r>
      <w:r w:rsidRPr="00F03BE6">
        <w:rPr>
          <w:i/>
          <w:iCs/>
          <w:sz w:val="20"/>
          <w:lang w:eastAsia="en-AU"/>
        </w:rPr>
        <w:t xml:space="preserve">from the column headed “Schedule Equivalent” for the brand “MIRTANZA ODT”: </w:t>
      </w:r>
      <w:r w:rsidRPr="00F03BE6">
        <w:rPr>
          <w:rFonts w:ascii="Arial" w:hAnsi="Arial" w:cs="Arial"/>
          <w:b/>
          <w:sz w:val="20"/>
          <w:lang w:eastAsia="en-AU"/>
        </w:rPr>
        <w:t>a</w:t>
      </w:r>
    </w:p>
    <w:p w14:paraId="79DF6590" w14:textId="77777777" w:rsidR="00EC7616" w:rsidRPr="00F03BE6" w:rsidRDefault="00EC7616" w:rsidP="00312A0C">
      <w:pPr>
        <w:pStyle w:val="ListParagraph"/>
        <w:widowControl w:val="0"/>
        <w:numPr>
          <w:ilvl w:val="0"/>
          <w:numId w:val="41"/>
        </w:numPr>
        <w:tabs>
          <w:tab w:val="num" w:pos="624"/>
        </w:tabs>
        <w:spacing w:before="60" w:after="60" w:line="260" w:lineRule="exact"/>
        <w:ind w:left="1361" w:hanging="567"/>
        <w:contextualSpacing w:val="0"/>
        <w:outlineLvl w:val="2"/>
        <w:rPr>
          <w:i/>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5372DD1" w14:textId="77777777" w:rsidTr="00C64F80">
        <w:tc>
          <w:tcPr>
            <w:tcW w:w="1869" w:type="dxa"/>
          </w:tcPr>
          <w:p w14:paraId="0A4839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FE21E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0BF78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C7D27B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86AC55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Mirtazapine AN ODT</w:t>
            </w:r>
          </w:p>
        </w:tc>
        <w:tc>
          <w:tcPr>
            <w:tcW w:w="390" w:type="dxa"/>
          </w:tcPr>
          <w:p w14:paraId="63219D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BAA03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466A4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50B7E15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94CF2B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808391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E82DC5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D4B6C7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18CE4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0E57CF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Mirtazapine in the form Tablet 30 mg</w:t>
      </w:r>
    </w:p>
    <w:p w14:paraId="1EF83254"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8A11EAC" w14:textId="77777777" w:rsidTr="00C64F80">
        <w:tc>
          <w:tcPr>
            <w:tcW w:w="1869" w:type="dxa"/>
          </w:tcPr>
          <w:p w14:paraId="32AF7A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0ED5E5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D49105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704A0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7822F7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Mirtazon</w:t>
            </w:r>
            <w:proofErr w:type="spellEnd"/>
          </w:p>
        </w:tc>
        <w:tc>
          <w:tcPr>
            <w:tcW w:w="390" w:type="dxa"/>
          </w:tcPr>
          <w:p w14:paraId="28640D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215EFC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40481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4BDEA1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6E7A3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F863D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BFB37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F7CD5C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3211EA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8225C9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Mirtazapine in the form Tablet 30 mg (orally disintegrating)</w:t>
      </w:r>
    </w:p>
    <w:p w14:paraId="5946D7DC" w14:textId="5C22BA73" w:rsidR="00EC7616" w:rsidRPr="00F03BE6" w:rsidRDefault="00A37C04" w:rsidP="00312A0C">
      <w:pPr>
        <w:pStyle w:val="ListParagraph"/>
        <w:widowControl w:val="0"/>
        <w:numPr>
          <w:ilvl w:val="0"/>
          <w:numId w:val="42"/>
        </w:numPr>
        <w:tabs>
          <w:tab w:val="num" w:pos="624"/>
        </w:tabs>
        <w:spacing w:before="60" w:after="60" w:line="260" w:lineRule="exact"/>
        <w:ind w:left="1361" w:hanging="567"/>
        <w:contextualSpacing w:val="0"/>
        <w:outlineLvl w:val="2"/>
        <w:rPr>
          <w:rFonts w:ascii="Arial" w:hAnsi="Arial" w:cs="Arial"/>
          <w:sz w:val="20"/>
          <w:lang w:eastAsia="en-AU"/>
        </w:rPr>
      </w:pPr>
      <w:r w:rsidRPr="00F03BE6">
        <w:rPr>
          <w:i/>
          <w:iCs/>
          <w:sz w:val="20"/>
          <w:lang w:eastAsia="en-AU"/>
        </w:rPr>
        <w:t>o</w:t>
      </w:r>
      <w:r w:rsidR="00EC7616" w:rsidRPr="00F03BE6">
        <w:rPr>
          <w:i/>
          <w:iCs/>
          <w:sz w:val="20"/>
          <w:lang w:eastAsia="en-AU"/>
        </w:rPr>
        <w:t>mit</w:t>
      </w:r>
      <w:r w:rsidRPr="00F03BE6">
        <w:rPr>
          <w:i/>
          <w:iCs/>
          <w:sz w:val="20"/>
          <w:lang w:eastAsia="en-AU"/>
        </w:rPr>
        <w:t xml:space="preserve"> </w:t>
      </w:r>
      <w:r w:rsidR="00EC7616" w:rsidRPr="00F03BE6">
        <w:rPr>
          <w:i/>
          <w:iCs/>
          <w:sz w:val="20"/>
          <w:lang w:eastAsia="en-AU"/>
        </w:rPr>
        <w:t xml:space="preserve">from the column headed “Schedule Equivalent” for the brand “MIRTANZA ODT”: </w:t>
      </w:r>
      <w:r w:rsidR="00EC7616" w:rsidRPr="00F03BE6">
        <w:rPr>
          <w:rFonts w:ascii="Arial" w:hAnsi="Arial" w:cs="Arial"/>
          <w:b/>
          <w:sz w:val="20"/>
          <w:lang w:eastAsia="en-AU"/>
        </w:rPr>
        <w:t>a</w:t>
      </w:r>
    </w:p>
    <w:p w14:paraId="0DD3E605" w14:textId="77777777" w:rsidR="00EC7616" w:rsidRPr="00F03BE6" w:rsidRDefault="00EC7616" w:rsidP="00312A0C">
      <w:pPr>
        <w:pStyle w:val="ListParagraph"/>
        <w:widowControl w:val="0"/>
        <w:numPr>
          <w:ilvl w:val="0"/>
          <w:numId w:val="42"/>
        </w:numPr>
        <w:tabs>
          <w:tab w:val="num" w:pos="624"/>
        </w:tabs>
        <w:spacing w:before="60" w:after="60" w:line="260" w:lineRule="exact"/>
        <w:ind w:left="1361" w:hanging="567"/>
        <w:contextualSpacing w:val="0"/>
        <w:outlineLvl w:val="2"/>
        <w:rPr>
          <w:i/>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121A276" w14:textId="77777777" w:rsidTr="00C64F80">
        <w:tc>
          <w:tcPr>
            <w:tcW w:w="1869" w:type="dxa"/>
          </w:tcPr>
          <w:p w14:paraId="152C122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6C12ED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C2E012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BEF57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803D3F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Mirtazapine AN ODT</w:t>
            </w:r>
          </w:p>
        </w:tc>
        <w:tc>
          <w:tcPr>
            <w:tcW w:w="390" w:type="dxa"/>
          </w:tcPr>
          <w:p w14:paraId="55E709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B5FFB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C3969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5187D5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30735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6933DF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9BD9C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A2C9DC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CAE989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2628A7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Mirtazapine in the form Tablet 45 mg</w:t>
      </w:r>
    </w:p>
    <w:p w14:paraId="0967E6E8"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48AD2F2" w14:textId="77777777" w:rsidTr="00C64F80">
        <w:tc>
          <w:tcPr>
            <w:tcW w:w="1869" w:type="dxa"/>
          </w:tcPr>
          <w:p w14:paraId="721211A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A3CC0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7B510E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85598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6C83D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Mirtazon</w:t>
            </w:r>
            <w:proofErr w:type="spellEnd"/>
          </w:p>
        </w:tc>
        <w:tc>
          <w:tcPr>
            <w:tcW w:w="390" w:type="dxa"/>
          </w:tcPr>
          <w:p w14:paraId="5AF19F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RW</w:t>
            </w:r>
          </w:p>
        </w:tc>
        <w:tc>
          <w:tcPr>
            <w:tcW w:w="904" w:type="dxa"/>
          </w:tcPr>
          <w:p w14:paraId="029168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F542E0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7B758D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7C017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4F62738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EF7D89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53DEA8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35C3C8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CCB67D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Mirtazapine in the form Tablet 45 mg (orally disintegrating)</w:t>
      </w:r>
    </w:p>
    <w:p w14:paraId="425B08A8" w14:textId="3958E1DF" w:rsidR="00EC7616" w:rsidRPr="00F03BE6" w:rsidRDefault="00EC7616" w:rsidP="00312A0C">
      <w:pPr>
        <w:pStyle w:val="ListParagraph"/>
        <w:widowControl w:val="0"/>
        <w:numPr>
          <w:ilvl w:val="0"/>
          <w:numId w:val="43"/>
        </w:numPr>
        <w:tabs>
          <w:tab w:val="num" w:pos="624"/>
        </w:tabs>
        <w:spacing w:before="60" w:after="60" w:line="260" w:lineRule="exact"/>
        <w:ind w:left="1361" w:hanging="567"/>
        <w:contextualSpacing w:val="0"/>
        <w:outlineLvl w:val="2"/>
        <w:rPr>
          <w:rFonts w:ascii="Arial" w:hAnsi="Arial" w:cs="Arial"/>
          <w:sz w:val="20"/>
          <w:lang w:eastAsia="en-AU"/>
        </w:rPr>
      </w:pPr>
      <w:r w:rsidRPr="00F03BE6">
        <w:rPr>
          <w:i/>
          <w:iCs/>
          <w:sz w:val="20"/>
          <w:lang w:eastAsia="en-AU"/>
        </w:rPr>
        <w:t>omit</w:t>
      </w:r>
      <w:r w:rsidR="00A37C04" w:rsidRPr="00F03BE6">
        <w:rPr>
          <w:i/>
          <w:iCs/>
          <w:sz w:val="20"/>
          <w:lang w:eastAsia="en-AU"/>
        </w:rPr>
        <w:t xml:space="preserve"> </w:t>
      </w:r>
      <w:r w:rsidRPr="00F03BE6">
        <w:rPr>
          <w:i/>
          <w:iCs/>
          <w:sz w:val="20"/>
          <w:lang w:eastAsia="en-AU"/>
        </w:rPr>
        <w:t xml:space="preserve">from the column headed “Schedule Equivalent” for the brand “MIRTANZA ODT”: </w:t>
      </w:r>
      <w:r w:rsidRPr="00F03BE6">
        <w:rPr>
          <w:rFonts w:ascii="Arial" w:hAnsi="Arial" w:cs="Arial"/>
          <w:b/>
          <w:sz w:val="20"/>
          <w:lang w:eastAsia="en-AU"/>
        </w:rPr>
        <w:t>a</w:t>
      </w:r>
    </w:p>
    <w:p w14:paraId="3967EA4D" w14:textId="77777777" w:rsidR="00EC7616" w:rsidRPr="00F03BE6" w:rsidRDefault="00EC7616" w:rsidP="00AA6EE3">
      <w:pPr>
        <w:pStyle w:val="ListParagraph"/>
        <w:widowControl w:val="0"/>
        <w:numPr>
          <w:ilvl w:val="0"/>
          <w:numId w:val="43"/>
        </w:numPr>
        <w:tabs>
          <w:tab w:val="num" w:pos="624"/>
        </w:tabs>
        <w:spacing w:before="60" w:after="60" w:line="260" w:lineRule="exact"/>
        <w:ind w:left="1361" w:hanging="567"/>
        <w:contextualSpacing w:val="0"/>
        <w:outlineLvl w:val="2"/>
        <w:rPr>
          <w:i/>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75CCB23" w14:textId="77777777" w:rsidTr="00C64F80">
        <w:tc>
          <w:tcPr>
            <w:tcW w:w="1869" w:type="dxa"/>
          </w:tcPr>
          <w:p w14:paraId="62945A9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06381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47101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E56BA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36CC0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Mirtazapine AN ODT</w:t>
            </w:r>
          </w:p>
        </w:tc>
        <w:tc>
          <w:tcPr>
            <w:tcW w:w="390" w:type="dxa"/>
          </w:tcPr>
          <w:p w14:paraId="213E2C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94372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B8610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412689E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E842A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F6B88F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B723B1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85155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3560DD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DE9F11B" w14:textId="100C097C"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Moclobemide in each of the forms:</w:t>
      </w:r>
      <w:r w:rsidR="00A37C04" w:rsidRPr="00F03BE6">
        <w:rPr>
          <w:rFonts w:ascii="Arial" w:hAnsi="Arial" w:cs="Arial"/>
          <w:b/>
          <w:bCs/>
          <w:sz w:val="20"/>
          <w:lang w:eastAsia="en-AU"/>
        </w:rPr>
        <w:t xml:space="preserve"> </w:t>
      </w:r>
      <w:r w:rsidRPr="00F03BE6">
        <w:rPr>
          <w:rFonts w:ascii="Arial" w:hAnsi="Arial" w:cs="Arial"/>
          <w:b/>
          <w:bCs/>
          <w:sz w:val="20"/>
          <w:lang w:eastAsia="en-AU"/>
        </w:rPr>
        <w:t>Tablet 150 mg; and</w:t>
      </w:r>
      <w:r w:rsidR="00A37C04" w:rsidRPr="00F03BE6">
        <w:rPr>
          <w:rFonts w:ascii="Arial" w:hAnsi="Arial" w:cs="Arial"/>
          <w:b/>
          <w:bCs/>
          <w:sz w:val="20"/>
          <w:lang w:eastAsia="en-AU"/>
        </w:rPr>
        <w:t xml:space="preserve"> </w:t>
      </w:r>
      <w:r w:rsidRPr="00F03BE6">
        <w:rPr>
          <w:rFonts w:ascii="Arial" w:hAnsi="Arial" w:cs="Arial"/>
          <w:b/>
          <w:bCs/>
          <w:sz w:val="20"/>
          <w:lang w:eastAsia="en-AU"/>
        </w:rPr>
        <w:t>Tablet 300 mg</w:t>
      </w:r>
    </w:p>
    <w:p w14:paraId="52D36828"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82B798E" w14:textId="77777777" w:rsidTr="00C64F80">
        <w:tc>
          <w:tcPr>
            <w:tcW w:w="1869" w:type="dxa"/>
          </w:tcPr>
          <w:p w14:paraId="134FAE1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2D6368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EF64C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9DFEA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E3669C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Moclobemide AN</w:t>
            </w:r>
          </w:p>
        </w:tc>
        <w:tc>
          <w:tcPr>
            <w:tcW w:w="390" w:type="dxa"/>
          </w:tcPr>
          <w:p w14:paraId="188504D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42173DC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0AA432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C5650</w:t>
            </w:r>
          </w:p>
        </w:tc>
        <w:tc>
          <w:tcPr>
            <w:tcW w:w="1277" w:type="dxa"/>
          </w:tcPr>
          <w:p w14:paraId="6EDE0D2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7AC36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04A2DF0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751DF0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495" w:type="dxa"/>
          </w:tcPr>
          <w:p w14:paraId="1AE5520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A88AB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6E2EAD1" w14:textId="039A088C"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Mycophenolic acid in the form</w:t>
      </w:r>
      <w:r w:rsidR="00A37C04" w:rsidRPr="00F03BE6">
        <w:rPr>
          <w:rFonts w:ascii="Arial" w:hAnsi="Arial" w:cs="Arial"/>
          <w:b/>
          <w:bCs/>
          <w:sz w:val="20"/>
          <w:lang w:eastAsia="en-AU"/>
        </w:rPr>
        <w:t xml:space="preserve"> </w:t>
      </w:r>
      <w:r w:rsidRPr="00F03BE6">
        <w:rPr>
          <w:rFonts w:ascii="Arial" w:hAnsi="Arial" w:cs="Arial"/>
          <w:b/>
          <w:bCs/>
          <w:sz w:val="20"/>
          <w:lang w:eastAsia="en-AU"/>
        </w:rPr>
        <w:t>Tablet (enteric coated) containing mycophenolate sodium equivalent to 180</w:t>
      </w:r>
      <w:r w:rsidR="00A37C04" w:rsidRPr="00F03BE6">
        <w:rPr>
          <w:rFonts w:ascii="Arial" w:hAnsi="Arial" w:cs="Arial"/>
          <w:b/>
          <w:bCs/>
          <w:sz w:val="20"/>
          <w:lang w:eastAsia="en-AU"/>
        </w:rPr>
        <w:t> </w:t>
      </w:r>
      <w:r w:rsidRPr="00F03BE6">
        <w:rPr>
          <w:rFonts w:ascii="Arial" w:hAnsi="Arial" w:cs="Arial"/>
          <w:b/>
          <w:bCs/>
          <w:sz w:val="20"/>
          <w:lang w:eastAsia="en-AU"/>
        </w:rPr>
        <w:t>mg mycophenolic acid</w:t>
      </w:r>
    </w:p>
    <w:p w14:paraId="5A573089"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786C9C8" w14:textId="77777777" w:rsidTr="00C64F80">
        <w:tc>
          <w:tcPr>
            <w:tcW w:w="1869" w:type="dxa"/>
          </w:tcPr>
          <w:p w14:paraId="5DEDE5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A7A7DB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(enteric coated) containing mycophenolate sodium equivalent to 180 mg mycophenolic acid</w:t>
            </w:r>
          </w:p>
        </w:tc>
        <w:tc>
          <w:tcPr>
            <w:tcW w:w="1016" w:type="dxa"/>
          </w:tcPr>
          <w:p w14:paraId="1835D7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64A9A8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BACEE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Mycophenolic Acid ARX</w:t>
            </w:r>
          </w:p>
        </w:tc>
        <w:tc>
          <w:tcPr>
            <w:tcW w:w="390" w:type="dxa"/>
          </w:tcPr>
          <w:p w14:paraId="1459861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497A68A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80D233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B0C9A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DA1F98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750" w:type="dxa"/>
          </w:tcPr>
          <w:p w14:paraId="69EE9D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214F3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78C5CA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709A1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9D3B438" w14:textId="77777777" w:rsidTr="00C64F80">
        <w:tc>
          <w:tcPr>
            <w:tcW w:w="1869" w:type="dxa"/>
          </w:tcPr>
          <w:p w14:paraId="78F7BC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2FF83C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F6E5C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7D9CF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9F45D5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Myfortic</w:t>
            </w:r>
            <w:proofErr w:type="spellEnd"/>
          </w:p>
        </w:tc>
        <w:tc>
          <w:tcPr>
            <w:tcW w:w="390" w:type="dxa"/>
          </w:tcPr>
          <w:p w14:paraId="6EAD2AB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NV</w:t>
            </w:r>
          </w:p>
        </w:tc>
        <w:tc>
          <w:tcPr>
            <w:tcW w:w="904" w:type="dxa"/>
          </w:tcPr>
          <w:p w14:paraId="044DA2F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1711BB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5B413A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0761B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750" w:type="dxa"/>
          </w:tcPr>
          <w:p w14:paraId="7E1A3BB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4F710B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3ECE81D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358341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F8731D7" w14:textId="77777777" w:rsidTr="00C64F80">
        <w:tc>
          <w:tcPr>
            <w:tcW w:w="1869" w:type="dxa"/>
          </w:tcPr>
          <w:p w14:paraId="09B59BF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72D217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96A41D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C6D1D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118CC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Mycophenolic Acid ARX</w:t>
            </w:r>
          </w:p>
        </w:tc>
        <w:tc>
          <w:tcPr>
            <w:tcW w:w="390" w:type="dxa"/>
          </w:tcPr>
          <w:p w14:paraId="6F67ED4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0106C2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B4DEB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75BAA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P4084 P4095 P9692 P9809</w:t>
            </w:r>
          </w:p>
        </w:tc>
        <w:tc>
          <w:tcPr>
            <w:tcW w:w="750" w:type="dxa"/>
          </w:tcPr>
          <w:p w14:paraId="12A9017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240</w:t>
            </w:r>
            <w:r w:rsidRPr="00F03BE6">
              <w:rPr>
                <w:rFonts w:ascii="Arial" w:eastAsia="Times New Roman" w:hAnsi="Arial" w:cs="Arial"/>
                <w:sz w:val="16"/>
                <w:szCs w:val="16"/>
                <w:lang w:eastAsia="en-AU"/>
              </w:rPr>
              <w:br/>
              <w:t>CN4084 CN4095 CN9692 CN9809</w:t>
            </w:r>
          </w:p>
        </w:tc>
        <w:tc>
          <w:tcPr>
            <w:tcW w:w="750" w:type="dxa"/>
          </w:tcPr>
          <w:p w14:paraId="78AADE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CN4084 CN4095 CN9692 CN9809</w:t>
            </w:r>
          </w:p>
        </w:tc>
        <w:tc>
          <w:tcPr>
            <w:tcW w:w="512" w:type="dxa"/>
          </w:tcPr>
          <w:p w14:paraId="4E19F59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54EF269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5A7C0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r w:rsidR="00916C86" w:rsidRPr="00F03BE6" w14:paraId="3D456BB2" w14:textId="77777777" w:rsidTr="00C64F80">
        <w:tc>
          <w:tcPr>
            <w:tcW w:w="1869" w:type="dxa"/>
          </w:tcPr>
          <w:p w14:paraId="408FCF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82415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B61B4F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E685D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4D2BF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Myfortic</w:t>
            </w:r>
            <w:proofErr w:type="spellEnd"/>
          </w:p>
        </w:tc>
        <w:tc>
          <w:tcPr>
            <w:tcW w:w="390" w:type="dxa"/>
          </w:tcPr>
          <w:p w14:paraId="241248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NV</w:t>
            </w:r>
          </w:p>
        </w:tc>
        <w:tc>
          <w:tcPr>
            <w:tcW w:w="904" w:type="dxa"/>
          </w:tcPr>
          <w:p w14:paraId="6C61AE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A721CA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6C327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P4084 P4095 P9692 P9809</w:t>
            </w:r>
          </w:p>
        </w:tc>
        <w:tc>
          <w:tcPr>
            <w:tcW w:w="750" w:type="dxa"/>
          </w:tcPr>
          <w:p w14:paraId="07D840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240</w:t>
            </w:r>
            <w:r w:rsidRPr="00F03BE6">
              <w:rPr>
                <w:rFonts w:ascii="Arial" w:eastAsia="Times New Roman" w:hAnsi="Arial" w:cs="Arial"/>
                <w:sz w:val="16"/>
                <w:szCs w:val="16"/>
                <w:lang w:eastAsia="en-AU"/>
              </w:rPr>
              <w:br/>
              <w:t>CN4084 CN4095 CN9692 CN9809</w:t>
            </w:r>
          </w:p>
        </w:tc>
        <w:tc>
          <w:tcPr>
            <w:tcW w:w="750" w:type="dxa"/>
          </w:tcPr>
          <w:p w14:paraId="0E20C38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CN4084 CN4095 CN9692 CN9809</w:t>
            </w:r>
          </w:p>
        </w:tc>
        <w:tc>
          <w:tcPr>
            <w:tcW w:w="512" w:type="dxa"/>
          </w:tcPr>
          <w:p w14:paraId="19F9B27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1B4131D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F21C31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2B41638E" w14:textId="2406B84F"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Mycophenolic acid in the form</w:t>
      </w:r>
      <w:r w:rsidR="00A37C04" w:rsidRPr="00F03BE6">
        <w:rPr>
          <w:rFonts w:ascii="Arial" w:hAnsi="Arial" w:cs="Arial"/>
          <w:b/>
          <w:bCs/>
          <w:sz w:val="20"/>
          <w:lang w:eastAsia="en-AU"/>
        </w:rPr>
        <w:t xml:space="preserve"> </w:t>
      </w:r>
      <w:r w:rsidRPr="00F03BE6">
        <w:rPr>
          <w:rFonts w:ascii="Arial" w:hAnsi="Arial" w:cs="Arial"/>
          <w:b/>
          <w:bCs/>
          <w:sz w:val="20"/>
          <w:lang w:eastAsia="en-AU"/>
        </w:rPr>
        <w:t>Tablet (enteric coated) containing mycophenolate sodium equivalent to 360</w:t>
      </w:r>
      <w:r w:rsidR="00A37C04" w:rsidRPr="00F03BE6">
        <w:rPr>
          <w:rFonts w:ascii="Arial" w:hAnsi="Arial" w:cs="Arial"/>
          <w:b/>
          <w:bCs/>
          <w:sz w:val="20"/>
          <w:lang w:eastAsia="en-AU"/>
        </w:rPr>
        <w:t> </w:t>
      </w:r>
      <w:r w:rsidRPr="00F03BE6">
        <w:rPr>
          <w:rFonts w:ascii="Arial" w:hAnsi="Arial" w:cs="Arial"/>
          <w:b/>
          <w:bCs/>
          <w:sz w:val="20"/>
          <w:lang w:eastAsia="en-AU"/>
        </w:rPr>
        <w:t>mg mycophenolic acid</w:t>
      </w:r>
    </w:p>
    <w:p w14:paraId="06951AE7"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61414B2" w14:textId="77777777" w:rsidTr="00C64F80">
        <w:tc>
          <w:tcPr>
            <w:tcW w:w="1869" w:type="dxa"/>
          </w:tcPr>
          <w:p w14:paraId="2135BB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553D9D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(enteric coated) containing mycophenolate sodium equivalent to 360 mg mycophenolic acid</w:t>
            </w:r>
          </w:p>
        </w:tc>
        <w:tc>
          <w:tcPr>
            <w:tcW w:w="1016" w:type="dxa"/>
          </w:tcPr>
          <w:p w14:paraId="1CD934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53BCDD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F983DD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Mycophenolic Acid ARX</w:t>
            </w:r>
          </w:p>
        </w:tc>
        <w:tc>
          <w:tcPr>
            <w:tcW w:w="390" w:type="dxa"/>
          </w:tcPr>
          <w:p w14:paraId="5E88BF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3F3A1BC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349B8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E3055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F503FC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750" w:type="dxa"/>
          </w:tcPr>
          <w:p w14:paraId="14AA5D9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6D4AC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07E73A7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CB9FC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2042241" w14:textId="77777777" w:rsidTr="00C64F80">
        <w:tc>
          <w:tcPr>
            <w:tcW w:w="1869" w:type="dxa"/>
          </w:tcPr>
          <w:p w14:paraId="1B6AA3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4FCACB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C79CC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7B1DD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D822D8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MYCOTEX</w:t>
            </w:r>
          </w:p>
        </w:tc>
        <w:tc>
          <w:tcPr>
            <w:tcW w:w="390" w:type="dxa"/>
          </w:tcPr>
          <w:p w14:paraId="061A6E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CR</w:t>
            </w:r>
          </w:p>
        </w:tc>
        <w:tc>
          <w:tcPr>
            <w:tcW w:w="904" w:type="dxa"/>
          </w:tcPr>
          <w:p w14:paraId="3F170D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26E7E6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3F351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89D2F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750" w:type="dxa"/>
          </w:tcPr>
          <w:p w14:paraId="413049C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48A219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72378BB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7F736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3AC55F6A" w14:textId="77777777" w:rsidTr="00C64F80">
        <w:tc>
          <w:tcPr>
            <w:tcW w:w="1869" w:type="dxa"/>
          </w:tcPr>
          <w:p w14:paraId="33A2FB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EA54ED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6CE43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20A1F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9560AC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Myfortic</w:t>
            </w:r>
            <w:proofErr w:type="spellEnd"/>
          </w:p>
        </w:tc>
        <w:tc>
          <w:tcPr>
            <w:tcW w:w="390" w:type="dxa"/>
          </w:tcPr>
          <w:p w14:paraId="34E7E1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NV</w:t>
            </w:r>
          </w:p>
        </w:tc>
        <w:tc>
          <w:tcPr>
            <w:tcW w:w="904" w:type="dxa"/>
          </w:tcPr>
          <w:p w14:paraId="3EB99B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19FFC6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1A41BA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FC563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750" w:type="dxa"/>
          </w:tcPr>
          <w:p w14:paraId="428263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F28130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5F6EEB2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D3F26E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E781C65" w14:textId="77777777" w:rsidTr="00C64F80">
        <w:tc>
          <w:tcPr>
            <w:tcW w:w="1869" w:type="dxa"/>
          </w:tcPr>
          <w:p w14:paraId="40EA2F0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31A673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6F5D2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F9CB4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9BA4EC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Mycophenolic Acid ARX</w:t>
            </w:r>
          </w:p>
        </w:tc>
        <w:tc>
          <w:tcPr>
            <w:tcW w:w="390" w:type="dxa"/>
          </w:tcPr>
          <w:p w14:paraId="6B6D66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XT</w:t>
            </w:r>
          </w:p>
        </w:tc>
        <w:tc>
          <w:tcPr>
            <w:tcW w:w="904" w:type="dxa"/>
          </w:tcPr>
          <w:p w14:paraId="5F09367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F7B6CD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3D0B466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P4084 P4095 P9692 P9809</w:t>
            </w:r>
          </w:p>
        </w:tc>
        <w:tc>
          <w:tcPr>
            <w:tcW w:w="750" w:type="dxa"/>
          </w:tcPr>
          <w:p w14:paraId="7497BBC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240</w:t>
            </w:r>
            <w:r w:rsidRPr="00F03BE6">
              <w:rPr>
                <w:rFonts w:ascii="Arial" w:eastAsia="Times New Roman" w:hAnsi="Arial" w:cs="Arial"/>
                <w:sz w:val="16"/>
                <w:szCs w:val="16"/>
                <w:lang w:eastAsia="en-AU"/>
              </w:rPr>
              <w:br/>
              <w:t>CN4084 CN4095 CN9692 CN9809</w:t>
            </w:r>
          </w:p>
        </w:tc>
        <w:tc>
          <w:tcPr>
            <w:tcW w:w="750" w:type="dxa"/>
          </w:tcPr>
          <w:p w14:paraId="7C0C62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CN4084 CN4095 CN9692 CN9809</w:t>
            </w:r>
          </w:p>
        </w:tc>
        <w:tc>
          <w:tcPr>
            <w:tcW w:w="512" w:type="dxa"/>
          </w:tcPr>
          <w:p w14:paraId="023200C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5354B73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405D2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r w:rsidR="00916C86" w:rsidRPr="00F03BE6" w14:paraId="633655B9" w14:textId="77777777" w:rsidTr="00C64F80">
        <w:tc>
          <w:tcPr>
            <w:tcW w:w="1869" w:type="dxa"/>
          </w:tcPr>
          <w:p w14:paraId="00E5FE9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26403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1E724E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B7EE0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D6C3B3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MYCOTEX</w:t>
            </w:r>
          </w:p>
        </w:tc>
        <w:tc>
          <w:tcPr>
            <w:tcW w:w="390" w:type="dxa"/>
          </w:tcPr>
          <w:p w14:paraId="0C297D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CR</w:t>
            </w:r>
          </w:p>
        </w:tc>
        <w:tc>
          <w:tcPr>
            <w:tcW w:w="904" w:type="dxa"/>
          </w:tcPr>
          <w:p w14:paraId="2EC2AE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D9D8B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200599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P4084 P4095 P9692 P9809</w:t>
            </w:r>
          </w:p>
        </w:tc>
        <w:tc>
          <w:tcPr>
            <w:tcW w:w="750" w:type="dxa"/>
          </w:tcPr>
          <w:p w14:paraId="11DB38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240</w:t>
            </w:r>
            <w:r w:rsidRPr="00F03BE6">
              <w:rPr>
                <w:rFonts w:ascii="Arial" w:eastAsia="Times New Roman" w:hAnsi="Arial" w:cs="Arial"/>
                <w:sz w:val="16"/>
                <w:szCs w:val="16"/>
                <w:lang w:eastAsia="en-AU"/>
              </w:rPr>
              <w:br/>
              <w:t>CN4084 CN4095 CN9692 CN9809</w:t>
            </w:r>
          </w:p>
        </w:tc>
        <w:tc>
          <w:tcPr>
            <w:tcW w:w="750" w:type="dxa"/>
          </w:tcPr>
          <w:p w14:paraId="220C80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CN4084 CN4095 CN9692 CN9809</w:t>
            </w:r>
          </w:p>
        </w:tc>
        <w:tc>
          <w:tcPr>
            <w:tcW w:w="512" w:type="dxa"/>
          </w:tcPr>
          <w:p w14:paraId="549EF9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71CDB6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BE38A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r w:rsidR="00916C86" w:rsidRPr="00F03BE6" w14:paraId="20C5BC87" w14:textId="77777777" w:rsidTr="00C64F80">
        <w:tc>
          <w:tcPr>
            <w:tcW w:w="1869" w:type="dxa"/>
          </w:tcPr>
          <w:p w14:paraId="368376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C5DFE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CEBEF0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23D45F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3B2FD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Myfortic</w:t>
            </w:r>
            <w:proofErr w:type="spellEnd"/>
          </w:p>
        </w:tc>
        <w:tc>
          <w:tcPr>
            <w:tcW w:w="390" w:type="dxa"/>
          </w:tcPr>
          <w:p w14:paraId="34B455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NV</w:t>
            </w:r>
          </w:p>
        </w:tc>
        <w:tc>
          <w:tcPr>
            <w:tcW w:w="904" w:type="dxa"/>
          </w:tcPr>
          <w:p w14:paraId="05305C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B51916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7343BB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P4084 P4095 P9692 P9809</w:t>
            </w:r>
          </w:p>
        </w:tc>
        <w:tc>
          <w:tcPr>
            <w:tcW w:w="750" w:type="dxa"/>
          </w:tcPr>
          <w:p w14:paraId="088EB8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240</w:t>
            </w:r>
            <w:r w:rsidRPr="00F03BE6">
              <w:rPr>
                <w:rFonts w:ascii="Arial" w:eastAsia="Times New Roman" w:hAnsi="Arial" w:cs="Arial"/>
                <w:sz w:val="16"/>
                <w:szCs w:val="16"/>
                <w:lang w:eastAsia="en-AU"/>
              </w:rPr>
              <w:br/>
              <w:t>CN4084 CN4095 CN9692 CN9809</w:t>
            </w:r>
          </w:p>
        </w:tc>
        <w:tc>
          <w:tcPr>
            <w:tcW w:w="750" w:type="dxa"/>
          </w:tcPr>
          <w:p w14:paraId="663FD1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r w:rsidRPr="00F03BE6">
              <w:rPr>
                <w:rFonts w:ascii="Arial" w:eastAsia="Times New Roman" w:hAnsi="Arial" w:cs="Arial"/>
                <w:sz w:val="16"/>
                <w:szCs w:val="16"/>
                <w:lang w:eastAsia="en-AU"/>
              </w:rPr>
              <w:br/>
              <w:t>CN4084 CN4095 CN9692 CN9809</w:t>
            </w:r>
          </w:p>
        </w:tc>
        <w:tc>
          <w:tcPr>
            <w:tcW w:w="512" w:type="dxa"/>
          </w:tcPr>
          <w:p w14:paraId="395EDD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120</w:t>
            </w:r>
          </w:p>
        </w:tc>
        <w:tc>
          <w:tcPr>
            <w:tcW w:w="495" w:type="dxa"/>
          </w:tcPr>
          <w:p w14:paraId="075663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83412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5CDE38A5"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Natalizumab</w:t>
      </w:r>
    </w:p>
    <w:p w14:paraId="542FF538"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as the first entry:</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E4B9364" w14:textId="77777777" w:rsidTr="00C64F80">
        <w:tc>
          <w:tcPr>
            <w:tcW w:w="1869" w:type="dxa"/>
          </w:tcPr>
          <w:p w14:paraId="4EDF590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96773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 150 mg in 1 mL single dose pre-filled syringe</w:t>
            </w:r>
          </w:p>
        </w:tc>
        <w:tc>
          <w:tcPr>
            <w:tcW w:w="1016" w:type="dxa"/>
          </w:tcPr>
          <w:p w14:paraId="40B8900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w:t>
            </w:r>
          </w:p>
        </w:tc>
        <w:tc>
          <w:tcPr>
            <w:tcW w:w="395" w:type="dxa"/>
          </w:tcPr>
          <w:p w14:paraId="037B45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B250B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Tysabri</w:t>
            </w:r>
          </w:p>
        </w:tc>
        <w:tc>
          <w:tcPr>
            <w:tcW w:w="390" w:type="dxa"/>
          </w:tcPr>
          <w:p w14:paraId="473222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BD</w:t>
            </w:r>
          </w:p>
        </w:tc>
        <w:tc>
          <w:tcPr>
            <w:tcW w:w="904" w:type="dxa"/>
          </w:tcPr>
          <w:p w14:paraId="695859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D5FE7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C13625 C13718</w:t>
            </w:r>
          </w:p>
        </w:tc>
        <w:tc>
          <w:tcPr>
            <w:tcW w:w="1277" w:type="dxa"/>
          </w:tcPr>
          <w:p w14:paraId="6349D9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31FA6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750" w:type="dxa"/>
          </w:tcPr>
          <w:p w14:paraId="1048C5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52C358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495" w:type="dxa"/>
          </w:tcPr>
          <w:p w14:paraId="2B2AE2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742874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746247CE" w14:textId="76FCE6E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Nebivolol in the form Tablet 1.25 mg (as hydrochloride)</w:t>
      </w:r>
      <w:r w:rsidR="00A37C04" w:rsidRPr="00F03BE6">
        <w:rPr>
          <w:rFonts w:ascii="Arial" w:hAnsi="Arial" w:cs="Arial"/>
          <w:b/>
          <w:bCs/>
          <w:sz w:val="20"/>
          <w:lang w:eastAsia="en-AU"/>
        </w:rPr>
        <w:t xml:space="preserve"> </w:t>
      </w:r>
      <w:r w:rsidRPr="00F03BE6">
        <w:rPr>
          <w:rFonts w:ascii="Arial" w:hAnsi="Arial" w:cs="Arial"/>
          <w:b/>
          <w:bCs/>
          <w:i/>
          <w:sz w:val="20"/>
          <w:lang w:eastAsia="en-AU"/>
        </w:rPr>
        <w:t>[Maximum Quantity: 56; Number of Repeats: 5]</w:t>
      </w:r>
    </w:p>
    <w:p w14:paraId="796999ED"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131EA41" w14:textId="77777777" w:rsidTr="00C64F80">
        <w:tc>
          <w:tcPr>
            <w:tcW w:w="1869" w:type="dxa"/>
          </w:tcPr>
          <w:p w14:paraId="63430F1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EA782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B3EE2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673B0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F43D79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Nebivolol Viatris</w:t>
            </w:r>
          </w:p>
        </w:tc>
        <w:tc>
          <w:tcPr>
            <w:tcW w:w="390" w:type="dxa"/>
          </w:tcPr>
          <w:p w14:paraId="58B239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48503E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980E6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C5324 C14251</w:t>
            </w:r>
          </w:p>
        </w:tc>
        <w:tc>
          <w:tcPr>
            <w:tcW w:w="1277" w:type="dxa"/>
          </w:tcPr>
          <w:p w14:paraId="71113E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P5324</w:t>
            </w:r>
          </w:p>
        </w:tc>
        <w:tc>
          <w:tcPr>
            <w:tcW w:w="750" w:type="dxa"/>
          </w:tcPr>
          <w:p w14:paraId="3D8EAC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56</w:t>
            </w:r>
          </w:p>
        </w:tc>
        <w:tc>
          <w:tcPr>
            <w:tcW w:w="750" w:type="dxa"/>
          </w:tcPr>
          <w:p w14:paraId="257946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88468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4A9E9B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1C582A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2F49230" w14:textId="30DEAE11"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Nebivolol in the form Tablet 1.25 mg (as hydrochloride)</w:t>
      </w:r>
      <w:r w:rsidR="00A37C04" w:rsidRPr="00F03BE6">
        <w:rPr>
          <w:rFonts w:ascii="Arial" w:hAnsi="Arial" w:cs="Arial"/>
          <w:b/>
          <w:bCs/>
          <w:sz w:val="20"/>
          <w:lang w:eastAsia="en-AU"/>
        </w:rPr>
        <w:t xml:space="preserve"> </w:t>
      </w:r>
      <w:r w:rsidRPr="00F03BE6">
        <w:rPr>
          <w:rFonts w:ascii="Arial" w:hAnsi="Arial" w:cs="Arial"/>
          <w:b/>
          <w:bCs/>
          <w:i/>
          <w:sz w:val="20"/>
          <w:lang w:eastAsia="en-AU"/>
        </w:rPr>
        <w:t>[Maximum Quantity: 112; Number of Repeats: 5]</w:t>
      </w:r>
    </w:p>
    <w:p w14:paraId="7B98F55B"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0885EF2" w14:textId="77777777" w:rsidTr="00C64F80">
        <w:tc>
          <w:tcPr>
            <w:tcW w:w="1869" w:type="dxa"/>
          </w:tcPr>
          <w:p w14:paraId="36098D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7888E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CC6FF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94F41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09BF40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Nebivolol Viatris</w:t>
            </w:r>
          </w:p>
        </w:tc>
        <w:tc>
          <w:tcPr>
            <w:tcW w:w="390" w:type="dxa"/>
          </w:tcPr>
          <w:p w14:paraId="69EE28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708293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5C54D7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C5324 C14251</w:t>
            </w:r>
          </w:p>
        </w:tc>
        <w:tc>
          <w:tcPr>
            <w:tcW w:w="1277" w:type="dxa"/>
          </w:tcPr>
          <w:p w14:paraId="3DE6AA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P14251</w:t>
            </w:r>
          </w:p>
        </w:tc>
        <w:tc>
          <w:tcPr>
            <w:tcW w:w="750" w:type="dxa"/>
          </w:tcPr>
          <w:p w14:paraId="551CA6F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112</w:t>
            </w:r>
          </w:p>
        </w:tc>
        <w:tc>
          <w:tcPr>
            <w:tcW w:w="750" w:type="dxa"/>
          </w:tcPr>
          <w:p w14:paraId="473D56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736C1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2A96D3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72A659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7AAF44F3" w14:textId="56DB2238"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1, Part 1, entry for Nebivolol in the form Tablet 10 mg (as hydrochloride)</w:t>
      </w:r>
      <w:r w:rsidR="00A37C04" w:rsidRPr="00F03BE6">
        <w:rPr>
          <w:rFonts w:ascii="Arial" w:hAnsi="Arial" w:cs="Arial"/>
          <w:b/>
          <w:bCs/>
          <w:sz w:val="20"/>
          <w:lang w:eastAsia="en-AU"/>
        </w:rPr>
        <w:t xml:space="preserve"> </w:t>
      </w:r>
      <w:r w:rsidRPr="00F03BE6">
        <w:rPr>
          <w:rFonts w:ascii="Arial" w:hAnsi="Arial" w:cs="Arial"/>
          <w:b/>
          <w:bCs/>
          <w:i/>
          <w:sz w:val="20"/>
          <w:lang w:eastAsia="en-AU"/>
        </w:rPr>
        <w:t>[Maximum Quantity: 28; Number of Repeats: 5]</w:t>
      </w:r>
    </w:p>
    <w:p w14:paraId="30F512B8"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DADC753" w14:textId="77777777" w:rsidTr="00C64F80">
        <w:tc>
          <w:tcPr>
            <w:tcW w:w="1869" w:type="dxa"/>
          </w:tcPr>
          <w:p w14:paraId="44DBDA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16619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4E78F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28A399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BD027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Nebivolol Viatris</w:t>
            </w:r>
          </w:p>
        </w:tc>
        <w:tc>
          <w:tcPr>
            <w:tcW w:w="390" w:type="dxa"/>
          </w:tcPr>
          <w:p w14:paraId="0B809FD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608015E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CD423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C5324 C14251</w:t>
            </w:r>
          </w:p>
        </w:tc>
        <w:tc>
          <w:tcPr>
            <w:tcW w:w="1277" w:type="dxa"/>
          </w:tcPr>
          <w:p w14:paraId="615DA3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P5324</w:t>
            </w:r>
          </w:p>
        </w:tc>
        <w:tc>
          <w:tcPr>
            <w:tcW w:w="750" w:type="dxa"/>
          </w:tcPr>
          <w:p w14:paraId="605D8F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750" w:type="dxa"/>
          </w:tcPr>
          <w:p w14:paraId="004E3F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54E05D9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3E746A0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313E7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EC4A58E" w14:textId="65056214"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Nebivolol in the form Tablet 10 mg (as hydrochloride)</w:t>
      </w:r>
      <w:r w:rsidR="00A37C04" w:rsidRPr="00F03BE6">
        <w:rPr>
          <w:rFonts w:ascii="Arial" w:hAnsi="Arial" w:cs="Arial"/>
          <w:b/>
          <w:bCs/>
          <w:sz w:val="20"/>
          <w:lang w:eastAsia="en-AU"/>
        </w:rPr>
        <w:t xml:space="preserve"> </w:t>
      </w:r>
      <w:r w:rsidRPr="00F03BE6">
        <w:rPr>
          <w:rFonts w:ascii="Arial" w:hAnsi="Arial" w:cs="Arial"/>
          <w:b/>
          <w:bCs/>
          <w:i/>
          <w:sz w:val="20"/>
          <w:lang w:eastAsia="en-AU"/>
        </w:rPr>
        <w:t>[Maximum Quantity: 56; Number of Repeats: 5]</w:t>
      </w:r>
    </w:p>
    <w:p w14:paraId="290FE95E"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B076151" w14:textId="77777777" w:rsidTr="00C64F80">
        <w:tc>
          <w:tcPr>
            <w:tcW w:w="1869" w:type="dxa"/>
          </w:tcPr>
          <w:p w14:paraId="6278782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2A5D15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E5E109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9B02E7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6F3D7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Nebivolol Viatris</w:t>
            </w:r>
          </w:p>
        </w:tc>
        <w:tc>
          <w:tcPr>
            <w:tcW w:w="390" w:type="dxa"/>
          </w:tcPr>
          <w:p w14:paraId="3395F0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1A29936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807B9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C5324 C14251</w:t>
            </w:r>
          </w:p>
        </w:tc>
        <w:tc>
          <w:tcPr>
            <w:tcW w:w="1277" w:type="dxa"/>
          </w:tcPr>
          <w:p w14:paraId="6B762EB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P14251</w:t>
            </w:r>
          </w:p>
        </w:tc>
        <w:tc>
          <w:tcPr>
            <w:tcW w:w="750" w:type="dxa"/>
          </w:tcPr>
          <w:p w14:paraId="2FEC0C1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56</w:t>
            </w:r>
          </w:p>
        </w:tc>
        <w:tc>
          <w:tcPr>
            <w:tcW w:w="750" w:type="dxa"/>
          </w:tcPr>
          <w:p w14:paraId="0D98728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C6F34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28</w:t>
            </w:r>
          </w:p>
        </w:tc>
        <w:tc>
          <w:tcPr>
            <w:tcW w:w="495" w:type="dxa"/>
          </w:tcPr>
          <w:p w14:paraId="413B5C6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D55436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52D4249" w14:textId="13201B5A"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Nitrofurantoin in each of the forms:</w:t>
      </w:r>
      <w:r w:rsidR="00A37C04" w:rsidRPr="00F03BE6">
        <w:rPr>
          <w:rFonts w:ascii="Arial" w:hAnsi="Arial" w:cs="Arial"/>
          <w:b/>
          <w:bCs/>
          <w:sz w:val="20"/>
          <w:lang w:eastAsia="en-AU"/>
        </w:rPr>
        <w:t xml:space="preserve"> </w:t>
      </w:r>
      <w:r w:rsidRPr="00F03BE6">
        <w:rPr>
          <w:rFonts w:ascii="Arial" w:hAnsi="Arial" w:cs="Arial"/>
          <w:b/>
          <w:bCs/>
          <w:sz w:val="20"/>
          <w:lang w:eastAsia="en-AU"/>
        </w:rPr>
        <w:t>Capsule 50 mg; and</w:t>
      </w:r>
      <w:r w:rsidR="00A37C04" w:rsidRPr="00F03BE6">
        <w:rPr>
          <w:rFonts w:ascii="Arial" w:hAnsi="Arial" w:cs="Arial"/>
          <w:b/>
          <w:bCs/>
          <w:sz w:val="20"/>
          <w:lang w:eastAsia="en-AU"/>
        </w:rPr>
        <w:t xml:space="preserve"> </w:t>
      </w:r>
      <w:r w:rsidRPr="00F03BE6">
        <w:rPr>
          <w:rFonts w:ascii="Arial" w:hAnsi="Arial" w:cs="Arial"/>
          <w:b/>
          <w:bCs/>
          <w:sz w:val="20"/>
          <w:lang w:eastAsia="en-AU"/>
        </w:rPr>
        <w:t>Capsule 100 mg</w:t>
      </w:r>
    </w:p>
    <w:p w14:paraId="0454A6B1"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0E00029" w14:textId="77777777" w:rsidTr="00C64F80">
        <w:tc>
          <w:tcPr>
            <w:tcW w:w="1869" w:type="dxa"/>
          </w:tcPr>
          <w:p w14:paraId="3E8B82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912D8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304E1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D3C7B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461CF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APO-Nitrofurantoin</w:t>
            </w:r>
          </w:p>
        </w:tc>
        <w:tc>
          <w:tcPr>
            <w:tcW w:w="390" w:type="dxa"/>
          </w:tcPr>
          <w:p w14:paraId="6757B8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TX</w:t>
            </w:r>
          </w:p>
        </w:tc>
        <w:tc>
          <w:tcPr>
            <w:tcW w:w="904" w:type="dxa"/>
          </w:tcPr>
          <w:p w14:paraId="2B3D2F7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 MW</w:t>
            </w:r>
          </w:p>
        </w:tc>
        <w:tc>
          <w:tcPr>
            <w:tcW w:w="1277" w:type="dxa"/>
          </w:tcPr>
          <w:p w14:paraId="65534A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4752F33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449CA5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2DE4566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2BD29A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98BB8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03874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C730867" w14:textId="73634F30"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Nivolumab in each of the forms:</w:t>
      </w:r>
      <w:r w:rsidR="00A37C04" w:rsidRPr="00F03BE6">
        <w:rPr>
          <w:rFonts w:ascii="Arial" w:hAnsi="Arial" w:cs="Arial"/>
          <w:b/>
          <w:bCs/>
          <w:sz w:val="20"/>
          <w:lang w:eastAsia="en-AU"/>
        </w:rPr>
        <w:t xml:space="preserve"> </w:t>
      </w:r>
      <w:r w:rsidRPr="00F03BE6">
        <w:rPr>
          <w:rFonts w:ascii="Arial" w:hAnsi="Arial" w:cs="Arial"/>
          <w:b/>
          <w:bCs/>
          <w:sz w:val="20"/>
          <w:lang w:eastAsia="en-AU"/>
        </w:rPr>
        <w:t>Injection concentrate for I.V. infusion 40 mg in 4 mL; and</w:t>
      </w:r>
      <w:r w:rsidR="00A37C04" w:rsidRPr="00F03BE6">
        <w:rPr>
          <w:rFonts w:ascii="Arial" w:hAnsi="Arial" w:cs="Arial"/>
          <w:b/>
          <w:bCs/>
          <w:sz w:val="20"/>
          <w:lang w:eastAsia="en-AU"/>
        </w:rPr>
        <w:t xml:space="preserve"> </w:t>
      </w:r>
      <w:r w:rsidRPr="00F03BE6">
        <w:rPr>
          <w:rFonts w:ascii="Arial" w:hAnsi="Arial" w:cs="Arial"/>
          <w:b/>
          <w:bCs/>
          <w:sz w:val="20"/>
          <w:lang w:eastAsia="en-AU"/>
        </w:rPr>
        <w:t>Injection concentrate for I.V. infusion 100 mg in 10 mL</w:t>
      </w:r>
    </w:p>
    <w:p w14:paraId="34161349" w14:textId="77777777" w:rsidR="00EC7616" w:rsidRPr="00F03BE6" w:rsidRDefault="00EC7616" w:rsidP="00312A0C">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“Circumstances”:</w:t>
      </w:r>
      <w:r w:rsidRPr="00F03BE6">
        <w:rPr>
          <w:iCs/>
          <w:sz w:val="20"/>
          <w:lang w:eastAsia="en-AU"/>
        </w:rPr>
        <w:t xml:space="preserve"> </w:t>
      </w:r>
      <w:r w:rsidRPr="00F03BE6">
        <w:rPr>
          <w:rFonts w:ascii="Arial" w:hAnsi="Arial"/>
          <w:b/>
          <w:sz w:val="20"/>
        </w:rPr>
        <w:t>C10155</w:t>
      </w:r>
    </w:p>
    <w:p w14:paraId="4DEEB661" w14:textId="45D4176C" w:rsidR="00EC7616" w:rsidRPr="00F03BE6" w:rsidRDefault="00EC7616" w:rsidP="00312A0C">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“Circumstances”:</w:t>
      </w:r>
      <w:r w:rsidRPr="00F03BE6">
        <w:rPr>
          <w:iCs/>
          <w:sz w:val="20"/>
          <w:lang w:eastAsia="en-AU"/>
        </w:rPr>
        <w:t xml:space="preserve"> </w:t>
      </w:r>
      <w:r w:rsidRPr="00F03BE6">
        <w:rPr>
          <w:rFonts w:ascii="Arial" w:hAnsi="Arial"/>
          <w:b/>
          <w:sz w:val="20"/>
        </w:rPr>
        <w:t>C13853</w:t>
      </w:r>
    </w:p>
    <w:p w14:paraId="59D77F6D" w14:textId="77777777" w:rsidR="00EC7616" w:rsidRPr="00F03BE6" w:rsidRDefault="00EC7616" w:rsidP="00312A0C">
      <w:pPr>
        <w:pStyle w:val="ListParagraph"/>
        <w:widowControl w:val="0"/>
        <w:numPr>
          <w:ilvl w:val="0"/>
          <w:numId w:val="4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numerical order in the column headed “Circumstances”:</w:t>
      </w:r>
      <w:r w:rsidRPr="00F03BE6">
        <w:rPr>
          <w:iCs/>
          <w:sz w:val="20"/>
          <w:lang w:eastAsia="en-AU"/>
        </w:rPr>
        <w:t xml:space="preserve"> </w:t>
      </w:r>
      <w:r w:rsidRPr="00F03BE6">
        <w:rPr>
          <w:rFonts w:ascii="Arial" w:hAnsi="Arial"/>
          <w:b/>
          <w:sz w:val="20"/>
        </w:rPr>
        <w:t>C14816 C14830</w:t>
      </w:r>
    </w:p>
    <w:p w14:paraId="3B4070C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after entry for Nivolumab in the form Injection concentrate for I.V. infusion 100 mg in 10 mL</w:t>
      </w:r>
    </w:p>
    <w:p w14:paraId="32338FFC"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538A35A" w14:textId="77777777" w:rsidTr="00C64F80">
        <w:tc>
          <w:tcPr>
            <w:tcW w:w="1869" w:type="dxa"/>
          </w:tcPr>
          <w:p w14:paraId="7F277C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Nivolumab with </w:t>
            </w:r>
            <w:proofErr w:type="spellStart"/>
            <w:r w:rsidRPr="00F03BE6">
              <w:rPr>
                <w:rFonts w:ascii="Arial" w:eastAsia="Times New Roman" w:hAnsi="Arial" w:cs="Arial"/>
                <w:sz w:val="16"/>
                <w:szCs w:val="16"/>
                <w:lang w:eastAsia="en-AU"/>
              </w:rPr>
              <w:t>relatlimab</w:t>
            </w:r>
            <w:proofErr w:type="spellEnd"/>
          </w:p>
        </w:tc>
        <w:tc>
          <w:tcPr>
            <w:tcW w:w="2310" w:type="dxa"/>
          </w:tcPr>
          <w:p w14:paraId="28E139E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Solution concentrate for I.V. infusion containing 240 mg nivolumab and 80 mg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xml:space="preserve"> in 20 mL</w:t>
            </w:r>
          </w:p>
        </w:tc>
        <w:tc>
          <w:tcPr>
            <w:tcW w:w="1016" w:type="dxa"/>
          </w:tcPr>
          <w:p w14:paraId="637764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w:t>
            </w:r>
          </w:p>
        </w:tc>
        <w:tc>
          <w:tcPr>
            <w:tcW w:w="395" w:type="dxa"/>
          </w:tcPr>
          <w:p w14:paraId="765D3FA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2607DA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Opdualag</w:t>
            </w:r>
            <w:proofErr w:type="spellEnd"/>
          </w:p>
        </w:tc>
        <w:tc>
          <w:tcPr>
            <w:tcW w:w="390" w:type="dxa"/>
          </w:tcPr>
          <w:p w14:paraId="7AC062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BQ</w:t>
            </w:r>
          </w:p>
        </w:tc>
        <w:tc>
          <w:tcPr>
            <w:tcW w:w="904" w:type="dxa"/>
          </w:tcPr>
          <w:p w14:paraId="419860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0DB31E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C14812 C14815 C14819 C14829</w:t>
            </w:r>
          </w:p>
        </w:tc>
        <w:tc>
          <w:tcPr>
            <w:tcW w:w="1277" w:type="dxa"/>
          </w:tcPr>
          <w:p w14:paraId="2BAB94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P14812 P14819</w:t>
            </w:r>
          </w:p>
        </w:tc>
        <w:tc>
          <w:tcPr>
            <w:tcW w:w="750" w:type="dxa"/>
          </w:tcPr>
          <w:p w14:paraId="7068316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750" w:type="dxa"/>
          </w:tcPr>
          <w:p w14:paraId="683CAA1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8</w:t>
            </w:r>
          </w:p>
        </w:tc>
        <w:tc>
          <w:tcPr>
            <w:tcW w:w="512" w:type="dxa"/>
          </w:tcPr>
          <w:p w14:paraId="7A56147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535CDA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C495B1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79D1AB58" w14:textId="77777777" w:rsidTr="00C64F80">
        <w:tc>
          <w:tcPr>
            <w:tcW w:w="1869" w:type="dxa"/>
          </w:tcPr>
          <w:p w14:paraId="38DF82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19665D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1CDC6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E5208F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C2DA9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2EBBCEC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75F7E3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41E875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C14812 C14815 C14819 C14829</w:t>
            </w:r>
          </w:p>
        </w:tc>
        <w:tc>
          <w:tcPr>
            <w:tcW w:w="1277" w:type="dxa"/>
          </w:tcPr>
          <w:p w14:paraId="0DED66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P14815 P14829</w:t>
            </w:r>
          </w:p>
        </w:tc>
        <w:tc>
          <w:tcPr>
            <w:tcW w:w="750" w:type="dxa"/>
          </w:tcPr>
          <w:p w14:paraId="678A099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750" w:type="dxa"/>
          </w:tcPr>
          <w:p w14:paraId="359FC0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4CA4E6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6D22970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30960C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7BA749FF" w14:textId="0AEECC95"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Octreotide in the form</w:t>
      </w:r>
      <w:r w:rsidR="00A37C04" w:rsidRPr="00F03BE6">
        <w:rPr>
          <w:rFonts w:ascii="Arial" w:hAnsi="Arial" w:cs="Arial"/>
          <w:b/>
          <w:bCs/>
          <w:sz w:val="20"/>
          <w:lang w:eastAsia="en-AU"/>
        </w:rPr>
        <w:t xml:space="preserve"> </w:t>
      </w:r>
      <w:r w:rsidRPr="00F03BE6">
        <w:rPr>
          <w:rFonts w:ascii="Arial" w:hAnsi="Arial" w:cs="Arial"/>
          <w:b/>
          <w:bCs/>
          <w:sz w:val="20"/>
          <w:lang w:eastAsia="en-AU"/>
        </w:rPr>
        <w:t>Injection 100 micrograms (as acetate) in 1 mL</w:t>
      </w:r>
    </w:p>
    <w:p w14:paraId="5BCEC5B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8EE14F9" w14:textId="77777777" w:rsidTr="00C64F80">
        <w:tc>
          <w:tcPr>
            <w:tcW w:w="1869" w:type="dxa"/>
          </w:tcPr>
          <w:p w14:paraId="268467C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08E3D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Injection 100 micrograms (as </w:t>
            </w:r>
            <w:r w:rsidRPr="00F03BE6">
              <w:rPr>
                <w:rFonts w:ascii="Arial" w:eastAsia="Times New Roman" w:hAnsi="Arial" w:cs="Arial"/>
                <w:sz w:val="16"/>
                <w:szCs w:val="16"/>
                <w:lang w:eastAsia="en-AU"/>
              </w:rPr>
              <w:lastRenderedPageBreak/>
              <w:t>acetate) in 1 mL</w:t>
            </w:r>
          </w:p>
        </w:tc>
        <w:tc>
          <w:tcPr>
            <w:tcW w:w="1016" w:type="dxa"/>
          </w:tcPr>
          <w:p w14:paraId="2BCBA37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Injection</w:t>
            </w:r>
          </w:p>
        </w:tc>
        <w:tc>
          <w:tcPr>
            <w:tcW w:w="395" w:type="dxa"/>
          </w:tcPr>
          <w:p w14:paraId="3E4A87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C2F16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Octreotide (SUN)</w:t>
            </w:r>
          </w:p>
        </w:tc>
        <w:tc>
          <w:tcPr>
            <w:tcW w:w="390" w:type="dxa"/>
          </w:tcPr>
          <w:p w14:paraId="456E67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RA</w:t>
            </w:r>
          </w:p>
        </w:tc>
        <w:tc>
          <w:tcPr>
            <w:tcW w:w="904" w:type="dxa"/>
          </w:tcPr>
          <w:p w14:paraId="3786D9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4B4178E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C6369 C6390 </w:t>
            </w:r>
            <w:r w:rsidRPr="00F03BE6">
              <w:rPr>
                <w:rFonts w:ascii="Arial" w:eastAsia="Times New Roman" w:hAnsi="Arial" w:cs="Arial"/>
                <w:sz w:val="16"/>
                <w:szCs w:val="16"/>
                <w:lang w:eastAsia="en-AU"/>
              </w:rPr>
              <w:lastRenderedPageBreak/>
              <w:t>C8165 C9232 C9233 C9289</w:t>
            </w:r>
          </w:p>
        </w:tc>
        <w:tc>
          <w:tcPr>
            <w:tcW w:w="1277" w:type="dxa"/>
          </w:tcPr>
          <w:p w14:paraId="29C709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3B91C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750" w:type="dxa"/>
          </w:tcPr>
          <w:p w14:paraId="7F7FC5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63C153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495" w:type="dxa"/>
          </w:tcPr>
          <w:p w14:paraId="0ABC5D2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74D3B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2B1F8F93" w14:textId="77777777" w:rsidTr="00C64F80">
        <w:tc>
          <w:tcPr>
            <w:tcW w:w="1869" w:type="dxa"/>
          </w:tcPr>
          <w:p w14:paraId="10A773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313E1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CC6DE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450F21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64470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Octreotide GH</w:t>
            </w:r>
          </w:p>
        </w:tc>
        <w:tc>
          <w:tcPr>
            <w:tcW w:w="390" w:type="dxa"/>
          </w:tcPr>
          <w:p w14:paraId="7206B0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HQ</w:t>
            </w:r>
          </w:p>
        </w:tc>
        <w:tc>
          <w:tcPr>
            <w:tcW w:w="904" w:type="dxa"/>
          </w:tcPr>
          <w:p w14:paraId="05B715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5BC1D8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C6369 C6390 C8165 C9232 C9233 C9289</w:t>
            </w:r>
          </w:p>
        </w:tc>
        <w:tc>
          <w:tcPr>
            <w:tcW w:w="1277" w:type="dxa"/>
          </w:tcPr>
          <w:p w14:paraId="3695B54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8587B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750" w:type="dxa"/>
          </w:tcPr>
          <w:p w14:paraId="657476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3FEAB7F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495" w:type="dxa"/>
          </w:tcPr>
          <w:p w14:paraId="2A9F883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538B2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7FAC1D43" w14:textId="77777777" w:rsidTr="00C64F80">
        <w:tc>
          <w:tcPr>
            <w:tcW w:w="1869" w:type="dxa"/>
          </w:tcPr>
          <w:p w14:paraId="74D3C28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ADBBE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B30598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8E6A0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72B2AF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Sandostatin</w:t>
            </w:r>
            <w:proofErr w:type="spellEnd"/>
            <w:r w:rsidRPr="00F03BE6">
              <w:rPr>
                <w:rFonts w:ascii="Arial" w:eastAsia="Times New Roman" w:hAnsi="Arial" w:cs="Arial"/>
                <w:sz w:val="16"/>
                <w:szCs w:val="16"/>
                <w:lang w:eastAsia="en-AU"/>
              </w:rPr>
              <w:t xml:space="preserve"> 0.1</w:t>
            </w:r>
          </w:p>
        </w:tc>
        <w:tc>
          <w:tcPr>
            <w:tcW w:w="390" w:type="dxa"/>
          </w:tcPr>
          <w:p w14:paraId="4C1256C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NV</w:t>
            </w:r>
          </w:p>
        </w:tc>
        <w:tc>
          <w:tcPr>
            <w:tcW w:w="904" w:type="dxa"/>
          </w:tcPr>
          <w:p w14:paraId="7697FC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FCC8B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C6369 C6390 C8165 C9232 C9233 C9289</w:t>
            </w:r>
          </w:p>
        </w:tc>
        <w:tc>
          <w:tcPr>
            <w:tcW w:w="1277" w:type="dxa"/>
          </w:tcPr>
          <w:p w14:paraId="2517E43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09BB0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750" w:type="dxa"/>
          </w:tcPr>
          <w:p w14:paraId="0FE074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30EA05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495" w:type="dxa"/>
          </w:tcPr>
          <w:p w14:paraId="1CD22C2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5F5BE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08EB8622"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Ondansetron in the form Tablet (orally disintegrating) 4 mg</w:t>
      </w:r>
    </w:p>
    <w:p w14:paraId="4E858451" w14:textId="77777777" w:rsidR="00EC7616" w:rsidRPr="00F03BE6" w:rsidRDefault="00EC7616" w:rsidP="00312A0C">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A66F338" w14:textId="77777777" w:rsidTr="00C64F80">
        <w:tc>
          <w:tcPr>
            <w:tcW w:w="1869" w:type="dxa"/>
          </w:tcPr>
          <w:p w14:paraId="7331F99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F40A1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D6E193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3C9B8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CB06F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 ODT</w:t>
            </w:r>
          </w:p>
        </w:tc>
        <w:tc>
          <w:tcPr>
            <w:tcW w:w="390" w:type="dxa"/>
          </w:tcPr>
          <w:p w14:paraId="57A193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CAF00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0AF31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C5618 C10498</w:t>
            </w:r>
          </w:p>
        </w:tc>
        <w:tc>
          <w:tcPr>
            <w:tcW w:w="1277" w:type="dxa"/>
          </w:tcPr>
          <w:p w14:paraId="2C0543E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P5618</w:t>
            </w:r>
          </w:p>
        </w:tc>
        <w:tc>
          <w:tcPr>
            <w:tcW w:w="750" w:type="dxa"/>
          </w:tcPr>
          <w:p w14:paraId="610AD89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7823493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7CBC4C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5EDDDFF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0E55E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5DF01B7" w14:textId="77777777" w:rsidTr="00C64F80">
        <w:tc>
          <w:tcPr>
            <w:tcW w:w="1869" w:type="dxa"/>
          </w:tcPr>
          <w:p w14:paraId="5A8D975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4F2DA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3A4774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7807BA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71419D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09314A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4314CB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0FD3BA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C5743</w:t>
            </w:r>
          </w:p>
        </w:tc>
        <w:tc>
          <w:tcPr>
            <w:tcW w:w="1277" w:type="dxa"/>
          </w:tcPr>
          <w:p w14:paraId="48B1F48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6DFDF53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42B6397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63C68F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538A46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ABDFE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3751BA66" w14:textId="77777777" w:rsidR="00EC7616" w:rsidRPr="00F03BE6" w:rsidRDefault="00EC7616" w:rsidP="00312A0C">
      <w:pPr>
        <w:pStyle w:val="ListParagraph"/>
        <w:widowControl w:val="0"/>
        <w:numPr>
          <w:ilvl w:val="0"/>
          <w:numId w:val="4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F2ED73A" w14:textId="77777777" w:rsidTr="00C64F80">
        <w:tc>
          <w:tcPr>
            <w:tcW w:w="1869" w:type="dxa"/>
          </w:tcPr>
          <w:p w14:paraId="5568AA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B66B89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EC3FA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F73C0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6A4DF1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 ODT</w:t>
            </w:r>
          </w:p>
        </w:tc>
        <w:tc>
          <w:tcPr>
            <w:tcW w:w="390" w:type="dxa"/>
          </w:tcPr>
          <w:p w14:paraId="2E0FCAD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2EE4ED8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F7904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C5618 C10498</w:t>
            </w:r>
          </w:p>
        </w:tc>
        <w:tc>
          <w:tcPr>
            <w:tcW w:w="1277" w:type="dxa"/>
          </w:tcPr>
          <w:p w14:paraId="00B2300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P10498</w:t>
            </w:r>
          </w:p>
        </w:tc>
        <w:tc>
          <w:tcPr>
            <w:tcW w:w="750" w:type="dxa"/>
          </w:tcPr>
          <w:p w14:paraId="4EE983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6F6911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2CC9315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D77321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0C8B75B"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303BC9D"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Ondansetron in the form Tablet 4 mg (as hydrochloride dihydrate)</w:t>
      </w:r>
    </w:p>
    <w:p w14:paraId="5167A621" w14:textId="77777777" w:rsidR="00EC7616" w:rsidRPr="00F03BE6" w:rsidRDefault="00EC7616" w:rsidP="00312A0C">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2B24C8C" w14:textId="77777777" w:rsidTr="00C64F80">
        <w:tc>
          <w:tcPr>
            <w:tcW w:w="1869" w:type="dxa"/>
          </w:tcPr>
          <w:p w14:paraId="105D2AB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13B6E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00E69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3FADA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997FA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w:t>
            </w:r>
          </w:p>
        </w:tc>
        <w:tc>
          <w:tcPr>
            <w:tcW w:w="390" w:type="dxa"/>
          </w:tcPr>
          <w:p w14:paraId="667D5C3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7247B0B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352B37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C4118 C10498</w:t>
            </w:r>
          </w:p>
        </w:tc>
        <w:tc>
          <w:tcPr>
            <w:tcW w:w="1277" w:type="dxa"/>
          </w:tcPr>
          <w:p w14:paraId="56BCDB5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P4118</w:t>
            </w:r>
          </w:p>
        </w:tc>
        <w:tc>
          <w:tcPr>
            <w:tcW w:w="750" w:type="dxa"/>
          </w:tcPr>
          <w:p w14:paraId="2637680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369EC3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03AE139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4831FBA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08FAB7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6B61AD5E" w14:textId="77777777" w:rsidTr="00C64F80">
        <w:tc>
          <w:tcPr>
            <w:tcW w:w="1869" w:type="dxa"/>
          </w:tcPr>
          <w:p w14:paraId="6D2F7F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24ADA7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CAB28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D35C02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421887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2181D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321D90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336754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C5778</w:t>
            </w:r>
          </w:p>
        </w:tc>
        <w:tc>
          <w:tcPr>
            <w:tcW w:w="1277" w:type="dxa"/>
          </w:tcPr>
          <w:p w14:paraId="4B3DF65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31F4CE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02D52A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46C0FE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74E6FCF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C84BD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1D44D068" w14:textId="77777777" w:rsidR="00EC7616" w:rsidRPr="00F03BE6" w:rsidRDefault="00EC7616" w:rsidP="00312A0C">
      <w:pPr>
        <w:pStyle w:val="ListParagraph"/>
        <w:widowControl w:val="0"/>
        <w:numPr>
          <w:ilvl w:val="0"/>
          <w:numId w:val="4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A275E26" w14:textId="77777777" w:rsidTr="00C64F80">
        <w:tc>
          <w:tcPr>
            <w:tcW w:w="1869" w:type="dxa"/>
          </w:tcPr>
          <w:p w14:paraId="73FBF6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43CD77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D21A88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F4BD9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BF4357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w:t>
            </w:r>
          </w:p>
        </w:tc>
        <w:tc>
          <w:tcPr>
            <w:tcW w:w="390" w:type="dxa"/>
          </w:tcPr>
          <w:p w14:paraId="22B4AE7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0895CB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5B0612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C4118 C10498</w:t>
            </w:r>
          </w:p>
        </w:tc>
        <w:tc>
          <w:tcPr>
            <w:tcW w:w="1277" w:type="dxa"/>
          </w:tcPr>
          <w:p w14:paraId="0A8D0F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P10498</w:t>
            </w:r>
          </w:p>
        </w:tc>
        <w:tc>
          <w:tcPr>
            <w:tcW w:w="750" w:type="dxa"/>
          </w:tcPr>
          <w:p w14:paraId="608C401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7F8366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6F0BCC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32AC22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0BE935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353C713"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Ondansetron in the form Tablet (orally disintegrating) 8 mg</w:t>
      </w:r>
    </w:p>
    <w:p w14:paraId="5008F3B3" w14:textId="77777777" w:rsidR="00EC7616" w:rsidRPr="00F03BE6" w:rsidRDefault="00EC7616" w:rsidP="00312A0C">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19978EF" w14:textId="77777777" w:rsidTr="00C64F80">
        <w:tc>
          <w:tcPr>
            <w:tcW w:w="1869" w:type="dxa"/>
          </w:tcPr>
          <w:p w14:paraId="027A05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E1F9FB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E3EA5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452446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315D8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 ODT</w:t>
            </w:r>
          </w:p>
        </w:tc>
        <w:tc>
          <w:tcPr>
            <w:tcW w:w="390" w:type="dxa"/>
          </w:tcPr>
          <w:p w14:paraId="582897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284A4A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51AA6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C5618 C10498</w:t>
            </w:r>
          </w:p>
        </w:tc>
        <w:tc>
          <w:tcPr>
            <w:tcW w:w="1277" w:type="dxa"/>
          </w:tcPr>
          <w:p w14:paraId="2A6A3F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P5618</w:t>
            </w:r>
          </w:p>
        </w:tc>
        <w:tc>
          <w:tcPr>
            <w:tcW w:w="750" w:type="dxa"/>
          </w:tcPr>
          <w:p w14:paraId="490090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35AF08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16ED3E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267150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41EEDE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CE2ED99" w14:textId="77777777" w:rsidTr="00C64F80">
        <w:tc>
          <w:tcPr>
            <w:tcW w:w="1869" w:type="dxa"/>
          </w:tcPr>
          <w:p w14:paraId="47C11D4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68CE5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65EFEE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56603B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5AA546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1275F9F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530287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31B5A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C5743</w:t>
            </w:r>
          </w:p>
        </w:tc>
        <w:tc>
          <w:tcPr>
            <w:tcW w:w="1277" w:type="dxa"/>
          </w:tcPr>
          <w:p w14:paraId="6B7C0B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0D583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6A1D42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7F92DF8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409616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8DFCD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48C1C872" w14:textId="77777777" w:rsidR="00EC7616" w:rsidRPr="00F03BE6" w:rsidRDefault="00EC7616" w:rsidP="00312A0C">
      <w:pPr>
        <w:pStyle w:val="ListParagraph"/>
        <w:widowControl w:val="0"/>
        <w:numPr>
          <w:ilvl w:val="0"/>
          <w:numId w:val="4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F5E44E7" w14:textId="77777777" w:rsidTr="00C64F80">
        <w:tc>
          <w:tcPr>
            <w:tcW w:w="1869" w:type="dxa"/>
          </w:tcPr>
          <w:p w14:paraId="4D338A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D4D20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2EABCD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25AC4C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F3C66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 ODT</w:t>
            </w:r>
          </w:p>
        </w:tc>
        <w:tc>
          <w:tcPr>
            <w:tcW w:w="390" w:type="dxa"/>
          </w:tcPr>
          <w:p w14:paraId="1B45815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5480C2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AC0C90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C5618 C10498</w:t>
            </w:r>
          </w:p>
        </w:tc>
        <w:tc>
          <w:tcPr>
            <w:tcW w:w="1277" w:type="dxa"/>
          </w:tcPr>
          <w:p w14:paraId="00ED71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P10498</w:t>
            </w:r>
          </w:p>
        </w:tc>
        <w:tc>
          <w:tcPr>
            <w:tcW w:w="750" w:type="dxa"/>
          </w:tcPr>
          <w:p w14:paraId="301F99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4743E1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122C4A5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82D844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538CEB2"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E861B4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Ondansetron in the form Tablet 8 mg (as hydrochloride dihydrate)</w:t>
      </w:r>
    </w:p>
    <w:p w14:paraId="19D11F9A" w14:textId="77777777" w:rsidR="00EC7616" w:rsidRPr="00F03BE6" w:rsidRDefault="00EC7616" w:rsidP="00312A0C">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393DFD2" w14:textId="77777777" w:rsidTr="00C64F80">
        <w:tc>
          <w:tcPr>
            <w:tcW w:w="1869" w:type="dxa"/>
          </w:tcPr>
          <w:p w14:paraId="06B622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44CB9C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E8000E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FAF70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86FCC3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w:t>
            </w:r>
          </w:p>
        </w:tc>
        <w:tc>
          <w:tcPr>
            <w:tcW w:w="390" w:type="dxa"/>
          </w:tcPr>
          <w:p w14:paraId="33FA07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9F75DC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1D593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C4118 C10498</w:t>
            </w:r>
          </w:p>
        </w:tc>
        <w:tc>
          <w:tcPr>
            <w:tcW w:w="1277" w:type="dxa"/>
          </w:tcPr>
          <w:p w14:paraId="3990364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P4118</w:t>
            </w:r>
          </w:p>
        </w:tc>
        <w:tc>
          <w:tcPr>
            <w:tcW w:w="750" w:type="dxa"/>
          </w:tcPr>
          <w:p w14:paraId="6C7E61F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4780E7F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3750DC0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3414FF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493579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D092437" w14:textId="77777777" w:rsidTr="00C64F80">
        <w:tc>
          <w:tcPr>
            <w:tcW w:w="1869" w:type="dxa"/>
          </w:tcPr>
          <w:p w14:paraId="1AFE5C5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B2898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F65764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277C0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4728D9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051C179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21C14E4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0FE5A90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C5778</w:t>
            </w:r>
          </w:p>
        </w:tc>
        <w:tc>
          <w:tcPr>
            <w:tcW w:w="1277" w:type="dxa"/>
          </w:tcPr>
          <w:p w14:paraId="78924F3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FF559A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750" w:type="dxa"/>
          </w:tcPr>
          <w:p w14:paraId="227E2F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5DEA1EB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4</w:t>
            </w:r>
          </w:p>
        </w:tc>
        <w:tc>
          <w:tcPr>
            <w:tcW w:w="495" w:type="dxa"/>
          </w:tcPr>
          <w:p w14:paraId="79A999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A6F5B2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02BF1040" w14:textId="77777777" w:rsidR="00EC7616" w:rsidRPr="00F03BE6" w:rsidRDefault="00EC7616" w:rsidP="00312A0C">
      <w:pPr>
        <w:pStyle w:val="ListParagraph"/>
        <w:widowControl w:val="0"/>
        <w:numPr>
          <w:ilvl w:val="0"/>
          <w:numId w:val="4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6CFCF3AF" w14:textId="77777777" w:rsidTr="00C64F80">
        <w:tc>
          <w:tcPr>
            <w:tcW w:w="1869" w:type="dxa"/>
          </w:tcPr>
          <w:p w14:paraId="76DF188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7BDC6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687F31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88573A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2B28D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Ondansetron AN</w:t>
            </w:r>
          </w:p>
        </w:tc>
        <w:tc>
          <w:tcPr>
            <w:tcW w:w="390" w:type="dxa"/>
          </w:tcPr>
          <w:p w14:paraId="66E8A4E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060B19F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2F10A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C4118 C10498</w:t>
            </w:r>
          </w:p>
        </w:tc>
        <w:tc>
          <w:tcPr>
            <w:tcW w:w="1277" w:type="dxa"/>
          </w:tcPr>
          <w:p w14:paraId="242F99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P10498</w:t>
            </w:r>
          </w:p>
        </w:tc>
        <w:tc>
          <w:tcPr>
            <w:tcW w:w="750" w:type="dxa"/>
          </w:tcPr>
          <w:p w14:paraId="511D8CF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75B6AE0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7C4061B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495" w:type="dxa"/>
          </w:tcPr>
          <w:p w14:paraId="4CF1BB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0BF11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F1D7EFB"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Palonosetron</w:t>
      </w:r>
    </w:p>
    <w:p w14:paraId="699D2724"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397B486A" w14:textId="77777777" w:rsidTr="00C64F80">
        <w:tc>
          <w:tcPr>
            <w:tcW w:w="1869" w:type="dxa"/>
          </w:tcPr>
          <w:p w14:paraId="4CF386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5801C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ED2A18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18AE2D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82D8A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PALONOSETRON </w:t>
            </w:r>
            <w:proofErr w:type="spellStart"/>
            <w:r w:rsidRPr="00F03BE6">
              <w:rPr>
                <w:rFonts w:ascii="Arial" w:eastAsia="Times New Roman" w:hAnsi="Arial" w:cs="Arial"/>
                <w:sz w:val="16"/>
                <w:szCs w:val="16"/>
                <w:lang w:eastAsia="en-AU"/>
              </w:rPr>
              <w:t>Medsurge</w:t>
            </w:r>
            <w:proofErr w:type="spellEnd"/>
          </w:p>
        </w:tc>
        <w:tc>
          <w:tcPr>
            <w:tcW w:w="390" w:type="dxa"/>
          </w:tcPr>
          <w:p w14:paraId="5635B0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DZ</w:t>
            </w:r>
          </w:p>
        </w:tc>
        <w:tc>
          <w:tcPr>
            <w:tcW w:w="904" w:type="dxa"/>
          </w:tcPr>
          <w:p w14:paraId="64C9CB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C8B18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C5686</w:t>
            </w:r>
          </w:p>
        </w:tc>
        <w:tc>
          <w:tcPr>
            <w:tcW w:w="1277" w:type="dxa"/>
          </w:tcPr>
          <w:p w14:paraId="6F2D75C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E0C7E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750" w:type="dxa"/>
          </w:tcPr>
          <w:p w14:paraId="005DF6A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2FCC2B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46B5535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54BD6C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151285F7" w14:textId="77777777" w:rsidTr="00C64F80">
        <w:tc>
          <w:tcPr>
            <w:tcW w:w="1869" w:type="dxa"/>
          </w:tcPr>
          <w:p w14:paraId="4995E63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6ADD8C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2661E30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44F0E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7E8929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704C400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384268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66BB42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C5805</w:t>
            </w:r>
          </w:p>
        </w:tc>
        <w:tc>
          <w:tcPr>
            <w:tcW w:w="1277" w:type="dxa"/>
          </w:tcPr>
          <w:p w14:paraId="3903A91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C7A77C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750" w:type="dxa"/>
          </w:tcPr>
          <w:p w14:paraId="6152BFE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0</w:t>
            </w:r>
          </w:p>
        </w:tc>
        <w:tc>
          <w:tcPr>
            <w:tcW w:w="512" w:type="dxa"/>
          </w:tcPr>
          <w:p w14:paraId="3E98BE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04DFC64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7C5A9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C(</w:t>
            </w:r>
            <w:proofErr w:type="gramEnd"/>
            <w:r w:rsidRPr="00F03BE6">
              <w:rPr>
                <w:rFonts w:ascii="Arial" w:eastAsia="Times New Roman" w:hAnsi="Arial" w:cs="Arial"/>
                <w:sz w:val="16"/>
                <w:szCs w:val="16"/>
                <w:lang w:eastAsia="en-AU"/>
              </w:rPr>
              <w:t>100)</w:t>
            </w:r>
          </w:p>
        </w:tc>
      </w:tr>
    </w:tbl>
    <w:p w14:paraId="02A9FFD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Pantoprazole in the form Tablet (enteric coated) 40 mg (as sodium sesquihydrate)</w:t>
      </w:r>
    </w:p>
    <w:p w14:paraId="4EC7B969" w14:textId="77777777" w:rsidR="00EC7616" w:rsidRPr="00F03BE6" w:rsidRDefault="00EC7616" w:rsidP="00312A0C">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3AA95FB" w14:textId="77777777" w:rsidTr="00C64F80">
        <w:tc>
          <w:tcPr>
            <w:tcW w:w="1869" w:type="dxa"/>
          </w:tcPr>
          <w:p w14:paraId="5F20CBB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834CC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CA693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D8630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012027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Pantoprazole AN</w:t>
            </w:r>
          </w:p>
        </w:tc>
        <w:tc>
          <w:tcPr>
            <w:tcW w:w="390" w:type="dxa"/>
          </w:tcPr>
          <w:p w14:paraId="3DF4B38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F97C2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C1018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C8774 C8775 C8776 C8780 C8866 C11310</w:t>
            </w:r>
          </w:p>
        </w:tc>
        <w:tc>
          <w:tcPr>
            <w:tcW w:w="1277" w:type="dxa"/>
          </w:tcPr>
          <w:p w14:paraId="00993D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P8774 P8775</w:t>
            </w:r>
          </w:p>
        </w:tc>
        <w:tc>
          <w:tcPr>
            <w:tcW w:w="750" w:type="dxa"/>
          </w:tcPr>
          <w:p w14:paraId="11E4A51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0B9D042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21B4E0A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331B94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40D0CA3"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011F92F" w14:textId="77777777" w:rsidTr="00C64F80">
        <w:tc>
          <w:tcPr>
            <w:tcW w:w="1869" w:type="dxa"/>
          </w:tcPr>
          <w:p w14:paraId="0248885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3A42AE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C0DE47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C01805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0A579C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473D779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1C22EEA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NP</w:t>
            </w:r>
          </w:p>
        </w:tc>
        <w:tc>
          <w:tcPr>
            <w:tcW w:w="1277" w:type="dxa"/>
          </w:tcPr>
          <w:p w14:paraId="032B03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C8774 C8775 C8776 C8780 C8866</w:t>
            </w:r>
          </w:p>
        </w:tc>
        <w:tc>
          <w:tcPr>
            <w:tcW w:w="1277" w:type="dxa"/>
          </w:tcPr>
          <w:p w14:paraId="242460E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P8774 P8775</w:t>
            </w:r>
          </w:p>
        </w:tc>
        <w:tc>
          <w:tcPr>
            <w:tcW w:w="750" w:type="dxa"/>
          </w:tcPr>
          <w:p w14:paraId="22A7770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0D8E66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2AF807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83CA83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A0EAD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C9146A9" w14:textId="77777777" w:rsidR="00EC7616" w:rsidRPr="00F03BE6" w:rsidRDefault="00EC7616" w:rsidP="00312A0C">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56B2A97" w14:textId="77777777" w:rsidTr="00C64F80">
        <w:tc>
          <w:tcPr>
            <w:tcW w:w="1869" w:type="dxa"/>
          </w:tcPr>
          <w:p w14:paraId="3C5078E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63B99B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784490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8F3A6F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659BF8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Pantoprazole AN</w:t>
            </w:r>
          </w:p>
        </w:tc>
        <w:tc>
          <w:tcPr>
            <w:tcW w:w="390" w:type="dxa"/>
          </w:tcPr>
          <w:p w14:paraId="0C1672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542B7A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2309E5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C8774 C8775 </w:t>
            </w:r>
            <w:r w:rsidRPr="00F03BE6">
              <w:rPr>
                <w:rFonts w:ascii="Arial" w:eastAsia="Times New Roman" w:hAnsi="Arial" w:cs="Arial"/>
                <w:sz w:val="16"/>
                <w:szCs w:val="16"/>
                <w:lang w:eastAsia="en-AU"/>
              </w:rPr>
              <w:lastRenderedPageBreak/>
              <w:t>C8776 C8780 C8866 C11310</w:t>
            </w:r>
          </w:p>
        </w:tc>
        <w:tc>
          <w:tcPr>
            <w:tcW w:w="1277" w:type="dxa"/>
          </w:tcPr>
          <w:p w14:paraId="4DC628A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 xml:space="preserve">P8776 P8780 </w:t>
            </w:r>
            <w:r w:rsidRPr="00F03BE6">
              <w:rPr>
                <w:rFonts w:ascii="Arial" w:eastAsia="Times New Roman" w:hAnsi="Arial" w:cs="Arial"/>
                <w:sz w:val="16"/>
                <w:szCs w:val="16"/>
                <w:lang w:eastAsia="en-AU"/>
              </w:rPr>
              <w:lastRenderedPageBreak/>
              <w:t>P8866</w:t>
            </w:r>
          </w:p>
        </w:tc>
        <w:tc>
          <w:tcPr>
            <w:tcW w:w="750" w:type="dxa"/>
          </w:tcPr>
          <w:p w14:paraId="4612AF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30</w:t>
            </w:r>
          </w:p>
        </w:tc>
        <w:tc>
          <w:tcPr>
            <w:tcW w:w="750" w:type="dxa"/>
          </w:tcPr>
          <w:p w14:paraId="55DF5A8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4A1E18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15535F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D03CA0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2E2A0B18" w14:textId="77777777" w:rsidTr="00C64F80">
        <w:tc>
          <w:tcPr>
            <w:tcW w:w="1869" w:type="dxa"/>
          </w:tcPr>
          <w:p w14:paraId="0B4DCE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2F04B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79E52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FE09A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69CADB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53C1C8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4C4179E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NP</w:t>
            </w:r>
          </w:p>
        </w:tc>
        <w:tc>
          <w:tcPr>
            <w:tcW w:w="1277" w:type="dxa"/>
          </w:tcPr>
          <w:p w14:paraId="06EF52F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C8774 C8775 C8776 C8780 C8866</w:t>
            </w:r>
          </w:p>
        </w:tc>
        <w:tc>
          <w:tcPr>
            <w:tcW w:w="1277" w:type="dxa"/>
          </w:tcPr>
          <w:p w14:paraId="264D92D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P8776 P8780 P8866</w:t>
            </w:r>
          </w:p>
        </w:tc>
        <w:tc>
          <w:tcPr>
            <w:tcW w:w="750" w:type="dxa"/>
          </w:tcPr>
          <w:p w14:paraId="0907DB5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0D755A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A1594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8F3FD3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34521A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DF86D5D" w14:textId="77777777" w:rsidR="00EC7616" w:rsidRPr="00F03BE6" w:rsidRDefault="00EC7616" w:rsidP="00312A0C">
      <w:pPr>
        <w:pStyle w:val="ListParagraph"/>
        <w:widowControl w:val="0"/>
        <w:numPr>
          <w:ilvl w:val="0"/>
          <w:numId w:val="4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04450B9" w14:textId="77777777" w:rsidTr="00C64F80">
        <w:tc>
          <w:tcPr>
            <w:tcW w:w="1869" w:type="dxa"/>
          </w:tcPr>
          <w:p w14:paraId="5E8853D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F061F4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8EAA00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C0A70C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379577A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Pantoprazole AN</w:t>
            </w:r>
          </w:p>
        </w:tc>
        <w:tc>
          <w:tcPr>
            <w:tcW w:w="390" w:type="dxa"/>
          </w:tcPr>
          <w:p w14:paraId="7C1B46B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3D748B2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B0C669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C8774 C8775 C8776 C8780 C8866 C11310</w:t>
            </w:r>
          </w:p>
        </w:tc>
        <w:tc>
          <w:tcPr>
            <w:tcW w:w="1277" w:type="dxa"/>
          </w:tcPr>
          <w:p w14:paraId="65C955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P11310</w:t>
            </w:r>
          </w:p>
        </w:tc>
        <w:tc>
          <w:tcPr>
            <w:tcW w:w="750" w:type="dxa"/>
          </w:tcPr>
          <w:p w14:paraId="77CFA5A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741346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28350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2A1B55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0B6CF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7D9AB84"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Paroxetine</w:t>
      </w:r>
    </w:p>
    <w:p w14:paraId="4495A66B"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C7B16E9" w14:textId="77777777" w:rsidTr="00C64F80">
        <w:tc>
          <w:tcPr>
            <w:tcW w:w="1869" w:type="dxa"/>
          </w:tcPr>
          <w:p w14:paraId="3C1E2A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C6231B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E1B503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8E03F8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5DF285D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Paroxetine AN</w:t>
            </w:r>
          </w:p>
        </w:tc>
        <w:tc>
          <w:tcPr>
            <w:tcW w:w="390" w:type="dxa"/>
          </w:tcPr>
          <w:p w14:paraId="3C0695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63A9DE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6BB53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C4755 C6277 C6636</w:t>
            </w:r>
          </w:p>
        </w:tc>
        <w:tc>
          <w:tcPr>
            <w:tcW w:w="1277" w:type="dxa"/>
          </w:tcPr>
          <w:p w14:paraId="5B75D87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2FDACF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8E042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E514A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F99647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AAF271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92AD10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w:t>
      </w:r>
      <w:proofErr w:type="spellStart"/>
      <w:r w:rsidRPr="00F03BE6">
        <w:rPr>
          <w:rFonts w:ascii="Arial" w:hAnsi="Arial" w:cs="Arial"/>
          <w:b/>
          <w:bCs/>
          <w:sz w:val="20"/>
          <w:lang w:eastAsia="en-AU"/>
        </w:rPr>
        <w:t>Pegfilgrastim</w:t>
      </w:r>
      <w:proofErr w:type="spellEnd"/>
    </w:p>
    <w:p w14:paraId="1AA187B5"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457AF1F" w14:textId="77777777" w:rsidTr="00C64F80">
        <w:tc>
          <w:tcPr>
            <w:tcW w:w="1869" w:type="dxa"/>
          </w:tcPr>
          <w:p w14:paraId="41DFEAE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643194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72C7FB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12C9D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4790A73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Ristempa</w:t>
            </w:r>
            <w:proofErr w:type="spellEnd"/>
          </w:p>
        </w:tc>
        <w:tc>
          <w:tcPr>
            <w:tcW w:w="390" w:type="dxa"/>
          </w:tcPr>
          <w:p w14:paraId="136C30D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JO</w:t>
            </w:r>
          </w:p>
        </w:tc>
        <w:tc>
          <w:tcPr>
            <w:tcW w:w="904" w:type="dxa"/>
          </w:tcPr>
          <w:p w14:paraId="389986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74BAC5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C7822 C7843 C9235 C9303</w:t>
            </w:r>
          </w:p>
        </w:tc>
        <w:tc>
          <w:tcPr>
            <w:tcW w:w="1277" w:type="dxa"/>
          </w:tcPr>
          <w:p w14:paraId="3C2E035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C43DBD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750" w:type="dxa"/>
          </w:tcPr>
          <w:p w14:paraId="6255341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11</w:t>
            </w:r>
          </w:p>
        </w:tc>
        <w:tc>
          <w:tcPr>
            <w:tcW w:w="512" w:type="dxa"/>
          </w:tcPr>
          <w:p w14:paraId="79BB917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2BC991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EE939B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32E5EE23"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Pembrolizumab</w:t>
      </w:r>
    </w:p>
    <w:p w14:paraId="39ED7F32" w14:textId="247EB70D" w:rsidR="00EC7616" w:rsidRPr="00F03BE6" w:rsidRDefault="00EC7616" w:rsidP="00312A0C">
      <w:pPr>
        <w:pStyle w:val="ListParagraph"/>
        <w:widowControl w:val="0"/>
        <w:numPr>
          <w:ilvl w:val="0"/>
          <w:numId w:val="5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“Circumstances”:</w:t>
      </w:r>
      <w:r w:rsidRPr="00F03BE6">
        <w:rPr>
          <w:iCs/>
          <w:sz w:val="20"/>
          <w:lang w:eastAsia="en-AU"/>
        </w:rPr>
        <w:t xml:space="preserve"> </w:t>
      </w:r>
      <w:r w:rsidRPr="00F03BE6">
        <w:rPr>
          <w:rFonts w:ascii="Arial" w:hAnsi="Arial"/>
          <w:b/>
          <w:sz w:val="20"/>
        </w:rPr>
        <w:t>C10689 C10696</w:t>
      </w:r>
    </w:p>
    <w:p w14:paraId="673569C4" w14:textId="77777777" w:rsidR="00EC7616" w:rsidRPr="00F03BE6" w:rsidRDefault="00EC7616" w:rsidP="00312A0C">
      <w:pPr>
        <w:pStyle w:val="ListParagraph"/>
        <w:widowControl w:val="0"/>
        <w:numPr>
          <w:ilvl w:val="0"/>
          <w:numId w:val="50"/>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numerical order in the column headed “Circumstances”:</w:t>
      </w:r>
      <w:r w:rsidRPr="00F03BE6">
        <w:rPr>
          <w:iCs/>
          <w:sz w:val="20"/>
          <w:lang w:eastAsia="en-AU"/>
        </w:rPr>
        <w:t xml:space="preserve"> </w:t>
      </w:r>
      <w:r w:rsidRPr="00F03BE6">
        <w:rPr>
          <w:rFonts w:ascii="Arial" w:hAnsi="Arial"/>
          <w:b/>
          <w:sz w:val="20"/>
        </w:rPr>
        <w:t>C14817 C14818</w:t>
      </w:r>
    </w:p>
    <w:p w14:paraId="072784C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Perindopril in the form Tablet containing perindopril </w:t>
      </w:r>
      <w:proofErr w:type="spellStart"/>
      <w:r w:rsidRPr="00F03BE6">
        <w:rPr>
          <w:rFonts w:ascii="Arial" w:hAnsi="Arial" w:cs="Arial"/>
          <w:b/>
          <w:bCs/>
          <w:sz w:val="20"/>
          <w:lang w:eastAsia="en-AU"/>
        </w:rPr>
        <w:t>erbumine</w:t>
      </w:r>
      <w:proofErr w:type="spellEnd"/>
      <w:r w:rsidRPr="00F03BE6">
        <w:rPr>
          <w:rFonts w:ascii="Arial" w:hAnsi="Arial" w:cs="Arial"/>
          <w:b/>
          <w:bCs/>
          <w:sz w:val="20"/>
          <w:lang w:eastAsia="en-AU"/>
        </w:rPr>
        <w:t xml:space="preserve"> 4 mg</w:t>
      </w:r>
    </w:p>
    <w:p w14:paraId="121DBACF" w14:textId="77777777" w:rsidR="00EC7616" w:rsidRPr="00F03BE6" w:rsidRDefault="00EC7616" w:rsidP="00312A0C">
      <w:pPr>
        <w:pStyle w:val="ListParagraph"/>
        <w:widowControl w:val="0"/>
        <w:numPr>
          <w:ilvl w:val="0"/>
          <w:numId w:val="51"/>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51DD273" w14:textId="77777777" w:rsidTr="00C64F80">
        <w:tc>
          <w:tcPr>
            <w:tcW w:w="1869" w:type="dxa"/>
          </w:tcPr>
          <w:p w14:paraId="19945BF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99A2A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001747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2DD37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BB3372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Perindopril </w:t>
            </w:r>
            <w:proofErr w:type="spellStart"/>
            <w:r w:rsidRPr="00F03BE6">
              <w:rPr>
                <w:rFonts w:ascii="Arial" w:eastAsia="Times New Roman" w:hAnsi="Arial" w:cs="Arial"/>
                <w:sz w:val="16"/>
                <w:szCs w:val="16"/>
                <w:lang w:eastAsia="en-AU"/>
              </w:rPr>
              <w:t>generichealth</w:t>
            </w:r>
            <w:proofErr w:type="spellEnd"/>
          </w:p>
        </w:tc>
        <w:tc>
          <w:tcPr>
            <w:tcW w:w="390" w:type="dxa"/>
          </w:tcPr>
          <w:p w14:paraId="7558906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GQ</w:t>
            </w:r>
          </w:p>
        </w:tc>
        <w:tc>
          <w:tcPr>
            <w:tcW w:w="904" w:type="dxa"/>
          </w:tcPr>
          <w:p w14:paraId="61A90E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DAD3FA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A70E3E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7E4122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3981D1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DA1799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6C255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8475F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41F4218" w14:textId="77777777" w:rsidR="00EC7616" w:rsidRPr="00F03BE6" w:rsidRDefault="00EC7616" w:rsidP="00312A0C">
      <w:pPr>
        <w:pStyle w:val="ListParagraph"/>
        <w:widowControl w:val="0"/>
        <w:numPr>
          <w:ilvl w:val="0"/>
          <w:numId w:val="51"/>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50DF6FD" w14:textId="77777777" w:rsidTr="00C64F80">
        <w:tc>
          <w:tcPr>
            <w:tcW w:w="1869" w:type="dxa"/>
          </w:tcPr>
          <w:p w14:paraId="2E37750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20914D0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14419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C9E79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6A0892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Perindopril </w:t>
            </w:r>
            <w:proofErr w:type="spellStart"/>
            <w:r w:rsidRPr="00F03BE6">
              <w:rPr>
                <w:rFonts w:ascii="Arial" w:eastAsia="Times New Roman" w:hAnsi="Arial" w:cs="Arial"/>
                <w:sz w:val="16"/>
                <w:szCs w:val="16"/>
                <w:lang w:eastAsia="en-AU"/>
              </w:rPr>
              <w:lastRenderedPageBreak/>
              <w:t>generichealth</w:t>
            </w:r>
            <w:proofErr w:type="spellEnd"/>
          </w:p>
        </w:tc>
        <w:tc>
          <w:tcPr>
            <w:tcW w:w="390" w:type="dxa"/>
          </w:tcPr>
          <w:p w14:paraId="67BA0D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GQ</w:t>
            </w:r>
          </w:p>
        </w:tc>
        <w:tc>
          <w:tcPr>
            <w:tcW w:w="904" w:type="dxa"/>
          </w:tcPr>
          <w:p w14:paraId="679DDFD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EA178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039C6D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2324CB7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559E620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822AF0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5A1AA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61B01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3C8FFBB"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Perindopril in the form Tablet containing perindopril </w:t>
      </w:r>
      <w:proofErr w:type="spellStart"/>
      <w:r w:rsidRPr="00F03BE6">
        <w:rPr>
          <w:rFonts w:ascii="Arial" w:hAnsi="Arial" w:cs="Arial"/>
          <w:b/>
          <w:bCs/>
          <w:sz w:val="20"/>
          <w:lang w:eastAsia="en-AU"/>
        </w:rPr>
        <w:t>erbumine</w:t>
      </w:r>
      <w:proofErr w:type="spellEnd"/>
      <w:r w:rsidRPr="00F03BE6">
        <w:rPr>
          <w:rFonts w:ascii="Arial" w:hAnsi="Arial" w:cs="Arial"/>
          <w:b/>
          <w:bCs/>
          <w:sz w:val="20"/>
          <w:lang w:eastAsia="en-AU"/>
        </w:rPr>
        <w:t xml:space="preserve"> 8 mg</w:t>
      </w:r>
    </w:p>
    <w:p w14:paraId="61078F22" w14:textId="77777777" w:rsidR="00EC7616" w:rsidRPr="00F03BE6" w:rsidRDefault="00EC7616" w:rsidP="00312A0C">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5AF7AAB" w14:textId="77777777" w:rsidTr="00C64F80">
        <w:tc>
          <w:tcPr>
            <w:tcW w:w="1869" w:type="dxa"/>
          </w:tcPr>
          <w:p w14:paraId="7A0B02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362A84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ADF2B1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E844BF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646361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Perindopril </w:t>
            </w:r>
            <w:proofErr w:type="spellStart"/>
            <w:r w:rsidRPr="00F03BE6">
              <w:rPr>
                <w:rFonts w:ascii="Arial" w:eastAsia="Times New Roman" w:hAnsi="Arial" w:cs="Arial"/>
                <w:sz w:val="16"/>
                <w:szCs w:val="16"/>
                <w:lang w:eastAsia="en-AU"/>
              </w:rPr>
              <w:t>generichealth</w:t>
            </w:r>
            <w:proofErr w:type="spellEnd"/>
          </w:p>
        </w:tc>
        <w:tc>
          <w:tcPr>
            <w:tcW w:w="390" w:type="dxa"/>
          </w:tcPr>
          <w:p w14:paraId="53A6278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GQ</w:t>
            </w:r>
          </w:p>
        </w:tc>
        <w:tc>
          <w:tcPr>
            <w:tcW w:w="904" w:type="dxa"/>
          </w:tcPr>
          <w:p w14:paraId="2848049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DE41F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63915A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5A426F6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41B9839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04F8F26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5D78DB2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07CFAD5"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801E24A" w14:textId="77777777" w:rsidR="00EC7616" w:rsidRPr="00F03BE6" w:rsidRDefault="00EC7616" w:rsidP="00312A0C">
      <w:pPr>
        <w:pStyle w:val="ListParagraph"/>
        <w:widowControl w:val="0"/>
        <w:numPr>
          <w:ilvl w:val="0"/>
          <w:numId w:val="52"/>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AEDA6C7" w14:textId="77777777" w:rsidTr="00C64F80">
        <w:tc>
          <w:tcPr>
            <w:tcW w:w="1869" w:type="dxa"/>
          </w:tcPr>
          <w:p w14:paraId="0B5312F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D0B5EA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83B0D1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5C726F8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D2D09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Perindopril </w:t>
            </w:r>
            <w:proofErr w:type="spellStart"/>
            <w:r w:rsidRPr="00F03BE6">
              <w:rPr>
                <w:rFonts w:ascii="Arial" w:eastAsia="Times New Roman" w:hAnsi="Arial" w:cs="Arial"/>
                <w:sz w:val="16"/>
                <w:szCs w:val="16"/>
                <w:lang w:eastAsia="en-AU"/>
              </w:rPr>
              <w:t>generichealth</w:t>
            </w:r>
            <w:proofErr w:type="spellEnd"/>
          </w:p>
        </w:tc>
        <w:tc>
          <w:tcPr>
            <w:tcW w:w="390" w:type="dxa"/>
          </w:tcPr>
          <w:p w14:paraId="33CB7D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GQ</w:t>
            </w:r>
          </w:p>
        </w:tc>
        <w:tc>
          <w:tcPr>
            <w:tcW w:w="904" w:type="dxa"/>
          </w:tcPr>
          <w:p w14:paraId="20ACF5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64B732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378C58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1E2D45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49C88A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2D71FBF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8DCF4B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FA43E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0A241EA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Quetiapine in the form Tablet 100 mg (as fumarate)</w:t>
      </w:r>
    </w:p>
    <w:p w14:paraId="26B79D32" w14:textId="678F5CC6"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0C194FF" w14:textId="77777777" w:rsidTr="00C64F80">
        <w:tc>
          <w:tcPr>
            <w:tcW w:w="1869" w:type="dxa"/>
          </w:tcPr>
          <w:p w14:paraId="6D163C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090B14C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092987A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1945548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13C8907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Quetiapine AN </w:t>
            </w:r>
          </w:p>
        </w:tc>
        <w:tc>
          <w:tcPr>
            <w:tcW w:w="390" w:type="dxa"/>
          </w:tcPr>
          <w:p w14:paraId="105BF64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EA </w:t>
            </w:r>
          </w:p>
        </w:tc>
        <w:tc>
          <w:tcPr>
            <w:tcW w:w="904" w:type="dxa"/>
          </w:tcPr>
          <w:p w14:paraId="33031C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196BB14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C4246 C5611 C5639 </w:t>
            </w:r>
          </w:p>
        </w:tc>
        <w:tc>
          <w:tcPr>
            <w:tcW w:w="1277" w:type="dxa"/>
          </w:tcPr>
          <w:p w14:paraId="537DD3E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D3630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90 </w:t>
            </w:r>
          </w:p>
        </w:tc>
        <w:tc>
          <w:tcPr>
            <w:tcW w:w="750" w:type="dxa"/>
          </w:tcPr>
          <w:p w14:paraId="42F785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2CB6CE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90 </w:t>
            </w:r>
          </w:p>
        </w:tc>
        <w:tc>
          <w:tcPr>
            <w:tcW w:w="495" w:type="dxa"/>
          </w:tcPr>
          <w:p w14:paraId="7C1F113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EE3B5C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D7DBE38"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Quetiapine in the form Tablet 300 mg (as fumarate)</w:t>
      </w:r>
    </w:p>
    <w:p w14:paraId="0BF76468" w14:textId="6DC8260A"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EF9BC91" w14:textId="77777777" w:rsidTr="00C64F80">
        <w:tc>
          <w:tcPr>
            <w:tcW w:w="1869" w:type="dxa"/>
          </w:tcPr>
          <w:p w14:paraId="2CD3993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CA985A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1E7869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C77F2F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10" w:type="dxa"/>
          </w:tcPr>
          <w:p w14:paraId="70AFD1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Quetiapine AN </w:t>
            </w:r>
          </w:p>
        </w:tc>
        <w:tc>
          <w:tcPr>
            <w:tcW w:w="390" w:type="dxa"/>
          </w:tcPr>
          <w:p w14:paraId="240AE62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EA </w:t>
            </w:r>
          </w:p>
        </w:tc>
        <w:tc>
          <w:tcPr>
            <w:tcW w:w="904" w:type="dxa"/>
          </w:tcPr>
          <w:p w14:paraId="512C7B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3284F7F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C4246 C5611 C5639 </w:t>
            </w:r>
          </w:p>
        </w:tc>
        <w:tc>
          <w:tcPr>
            <w:tcW w:w="1277" w:type="dxa"/>
          </w:tcPr>
          <w:p w14:paraId="3229E1D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BCA2C3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750" w:type="dxa"/>
          </w:tcPr>
          <w:p w14:paraId="660FAA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020FAC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60 </w:t>
            </w:r>
          </w:p>
        </w:tc>
        <w:tc>
          <w:tcPr>
            <w:tcW w:w="495" w:type="dxa"/>
          </w:tcPr>
          <w:p w14:paraId="2E6362C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5D106AC"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DC3D67A" w14:textId="62DDC07C"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Ramipril in the form</w:t>
      </w:r>
      <w:r w:rsidR="001C46FD" w:rsidRPr="00F03BE6">
        <w:rPr>
          <w:rFonts w:ascii="Arial" w:hAnsi="Arial" w:cs="Arial"/>
          <w:b/>
          <w:bCs/>
          <w:sz w:val="20"/>
          <w:lang w:eastAsia="en-AU"/>
        </w:rPr>
        <w:t xml:space="preserve"> </w:t>
      </w:r>
      <w:r w:rsidRPr="00F03BE6">
        <w:rPr>
          <w:rFonts w:ascii="Arial" w:hAnsi="Arial" w:cs="Arial"/>
          <w:b/>
          <w:bCs/>
          <w:sz w:val="20"/>
          <w:lang w:eastAsia="en-AU"/>
        </w:rPr>
        <w:t>Capsule 1.25 mg</w:t>
      </w:r>
    </w:p>
    <w:p w14:paraId="1D07CAF5"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5E9827F" w14:textId="77777777" w:rsidTr="00C64F80">
        <w:tc>
          <w:tcPr>
            <w:tcW w:w="1869" w:type="dxa"/>
          </w:tcPr>
          <w:p w14:paraId="4F01DB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Ramipril</w:t>
            </w:r>
          </w:p>
        </w:tc>
        <w:tc>
          <w:tcPr>
            <w:tcW w:w="2310" w:type="dxa"/>
          </w:tcPr>
          <w:p w14:paraId="1541C3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Capsule 1.25 mg</w:t>
            </w:r>
          </w:p>
        </w:tc>
        <w:tc>
          <w:tcPr>
            <w:tcW w:w="1016" w:type="dxa"/>
          </w:tcPr>
          <w:p w14:paraId="16E2FB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1CC4B9B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4216A0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Tryzan</w:t>
            </w:r>
            <w:proofErr w:type="spellEnd"/>
            <w:r w:rsidRPr="00F03BE6">
              <w:rPr>
                <w:rFonts w:ascii="Arial" w:eastAsia="Times New Roman" w:hAnsi="Arial" w:cs="Arial"/>
                <w:sz w:val="16"/>
                <w:szCs w:val="16"/>
                <w:lang w:eastAsia="en-AU"/>
              </w:rPr>
              <w:t xml:space="preserve"> Caps 1.25</w:t>
            </w:r>
          </w:p>
        </w:tc>
        <w:tc>
          <w:tcPr>
            <w:tcW w:w="390" w:type="dxa"/>
          </w:tcPr>
          <w:p w14:paraId="7915D08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54EE0E8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BB04D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4599F6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3E802B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561D5FB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FECEB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7F1A5F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1BB9FA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916C86" w:rsidRPr="00F03BE6" w14:paraId="42233BF5" w14:textId="77777777" w:rsidTr="00C64F80">
        <w:tc>
          <w:tcPr>
            <w:tcW w:w="1869" w:type="dxa"/>
          </w:tcPr>
          <w:p w14:paraId="6A4003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4C0E2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6C0589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C12C3F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6F495E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0" w:type="dxa"/>
          </w:tcPr>
          <w:p w14:paraId="20286BC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04" w:type="dxa"/>
          </w:tcPr>
          <w:p w14:paraId="49BAB00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A00632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277" w:type="dxa"/>
          </w:tcPr>
          <w:p w14:paraId="1BE96C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P14238</w:t>
            </w:r>
          </w:p>
        </w:tc>
        <w:tc>
          <w:tcPr>
            <w:tcW w:w="750" w:type="dxa"/>
          </w:tcPr>
          <w:p w14:paraId="64EB72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378FA8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1D4089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FD67A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236FA0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CBFF64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Rizatriptan in the form Tablet (orally disintegrating) 10 mg (as benzoate)</w:t>
      </w:r>
    </w:p>
    <w:p w14:paraId="4B56E3B2" w14:textId="01B26508"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7CD6475" w14:textId="77777777" w:rsidTr="00C64F80">
        <w:tc>
          <w:tcPr>
            <w:tcW w:w="1869" w:type="dxa"/>
          </w:tcPr>
          <w:p w14:paraId="5F69F37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7EADE0D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6F9866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44ACFC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3B4D508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Rizatriptan AN ODT </w:t>
            </w:r>
          </w:p>
        </w:tc>
        <w:tc>
          <w:tcPr>
            <w:tcW w:w="390" w:type="dxa"/>
          </w:tcPr>
          <w:p w14:paraId="2016A5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EA </w:t>
            </w:r>
          </w:p>
        </w:tc>
        <w:tc>
          <w:tcPr>
            <w:tcW w:w="904" w:type="dxa"/>
          </w:tcPr>
          <w:p w14:paraId="1FE0BF3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277" w:type="dxa"/>
          </w:tcPr>
          <w:p w14:paraId="0C156BD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C5708 </w:t>
            </w:r>
          </w:p>
        </w:tc>
        <w:tc>
          <w:tcPr>
            <w:tcW w:w="1277" w:type="dxa"/>
          </w:tcPr>
          <w:p w14:paraId="2CD7DBE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701CB0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4 </w:t>
            </w:r>
          </w:p>
        </w:tc>
        <w:tc>
          <w:tcPr>
            <w:tcW w:w="750" w:type="dxa"/>
          </w:tcPr>
          <w:p w14:paraId="17998E0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5 </w:t>
            </w:r>
          </w:p>
        </w:tc>
        <w:tc>
          <w:tcPr>
            <w:tcW w:w="512" w:type="dxa"/>
          </w:tcPr>
          <w:p w14:paraId="78E97C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2 </w:t>
            </w:r>
          </w:p>
        </w:tc>
        <w:tc>
          <w:tcPr>
            <w:tcW w:w="495" w:type="dxa"/>
          </w:tcPr>
          <w:p w14:paraId="3051874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2C0C1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D93C57B" w14:textId="52C7BE11"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 xml:space="preserve">Schedule 1, Part 1, after entry for Salbutamol in the form Nebuliser solution 2.5 mg (as </w:t>
      </w:r>
      <w:proofErr w:type="spellStart"/>
      <w:r w:rsidRPr="00F03BE6">
        <w:rPr>
          <w:rFonts w:ascii="Arial" w:hAnsi="Arial" w:cs="Arial"/>
          <w:b/>
          <w:bCs/>
          <w:sz w:val="20"/>
          <w:lang w:eastAsia="en-AU"/>
        </w:rPr>
        <w:t>sulfate</w:t>
      </w:r>
      <w:proofErr w:type="spellEnd"/>
      <w:r w:rsidRPr="00F03BE6">
        <w:rPr>
          <w:rFonts w:ascii="Arial" w:hAnsi="Arial" w:cs="Arial"/>
          <w:b/>
          <w:bCs/>
          <w:sz w:val="20"/>
          <w:lang w:eastAsia="en-AU"/>
        </w:rPr>
        <w:t>) in 2.5 mL single dose units, 20</w:t>
      </w:r>
    </w:p>
    <w:p w14:paraId="490BC597" w14:textId="77777777" w:rsidR="00EC7616" w:rsidRPr="00F03BE6" w:rsidRDefault="00EC7616" w:rsidP="00312A0C">
      <w:pPr>
        <w:widowControl w:val="0"/>
        <w:numPr>
          <w:ilvl w:val="1"/>
          <w:numId w:val="0"/>
        </w:numPr>
        <w:tabs>
          <w:tab w:val="num" w:pos="624"/>
        </w:tabs>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477822D3" w14:textId="77777777" w:rsidTr="00C64F80">
        <w:tc>
          <w:tcPr>
            <w:tcW w:w="1869" w:type="dxa"/>
          </w:tcPr>
          <w:p w14:paraId="63A81D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38A3E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Nebuliser solution 2.5 mg (as </w:t>
            </w:r>
            <w:proofErr w:type="spellStart"/>
            <w:r w:rsidRPr="00F03BE6">
              <w:rPr>
                <w:rFonts w:ascii="Arial" w:eastAsia="Times New Roman" w:hAnsi="Arial" w:cs="Arial"/>
                <w:sz w:val="16"/>
                <w:szCs w:val="16"/>
                <w:lang w:eastAsia="en-AU"/>
              </w:rPr>
              <w:t>sulfate</w:t>
            </w:r>
            <w:proofErr w:type="spellEnd"/>
            <w:r w:rsidRPr="00F03BE6">
              <w:rPr>
                <w:rFonts w:ascii="Arial" w:eastAsia="Times New Roman" w:hAnsi="Arial" w:cs="Arial"/>
                <w:sz w:val="16"/>
                <w:szCs w:val="16"/>
                <w:lang w:eastAsia="en-AU"/>
              </w:rPr>
              <w:t>) in 2.5 mL single dose units, 20 (S19A)</w:t>
            </w:r>
          </w:p>
        </w:tc>
        <w:tc>
          <w:tcPr>
            <w:tcW w:w="1016" w:type="dxa"/>
          </w:tcPr>
          <w:p w14:paraId="297FD54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Inhalation</w:t>
            </w:r>
          </w:p>
        </w:tc>
        <w:tc>
          <w:tcPr>
            <w:tcW w:w="395" w:type="dxa"/>
          </w:tcPr>
          <w:p w14:paraId="282606F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55E538F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pms</w:t>
            </w:r>
            <w:proofErr w:type="spellEnd"/>
            <w:r w:rsidRPr="00F03BE6">
              <w:rPr>
                <w:rFonts w:ascii="Arial" w:eastAsia="Times New Roman" w:hAnsi="Arial" w:cs="Arial"/>
                <w:sz w:val="16"/>
                <w:szCs w:val="16"/>
                <w:lang w:eastAsia="en-AU"/>
              </w:rPr>
              <w:t>-SALBUTAMOL</w:t>
            </w:r>
          </w:p>
        </w:tc>
        <w:tc>
          <w:tcPr>
            <w:tcW w:w="390" w:type="dxa"/>
          </w:tcPr>
          <w:p w14:paraId="55C67D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DZ</w:t>
            </w:r>
          </w:p>
        </w:tc>
        <w:tc>
          <w:tcPr>
            <w:tcW w:w="904" w:type="dxa"/>
          </w:tcPr>
          <w:p w14:paraId="3ABFB1D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716DB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C6815 C6825</w:t>
            </w:r>
          </w:p>
        </w:tc>
        <w:tc>
          <w:tcPr>
            <w:tcW w:w="1277" w:type="dxa"/>
          </w:tcPr>
          <w:p w14:paraId="72EEA4A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82F392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w:t>
            </w:r>
          </w:p>
        </w:tc>
        <w:tc>
          <w:tcPr>
            <w:tcW w:w="750" w:type="dxa"/>
          </w:tcPr>
          <w:p w14:paraId="56B0D7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5944476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2B745B7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29E4BECA"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6DCD184"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Salbutamol in the form Nebuliser solution 5 mg (as </w:t>
      </w:r>
      <w:proofErr w:type="spellStart"/>
      <w:r w:rsidRPr="00F03BE6">
        <w:rPr>
          <w:rFonts w:ascii="Arial" w:hAnsi="Arial" w:cs="Arial"/>
          <w:b/>
          <w:bCs/>
          <w:sz w:val="20"/>
          <w:lang w:eastAsia="en-AU"/>
        </w:rPr>
        <w:t>sulfate</w:t>
      </w:r>
      <w:proofErr w:type="spellEnd"/>
      <w:r w:rsidRPr="00F03BE6">
        <w:rPr>
          <w:rFonts w:ascii="Arial" w:hAnsi="Arial" w:cs="Arial"/>
          <w:b/>
          <w:bCs/>
          <w:sz w:val="20"/>
          <w:lang w:eastAsia="en-AU"/>
        </w:rPr>
        <w:t>) in 2.5 mL single dose units, 30</w:t>
      </w:r>
    </w:p>
    <w:p w14:paraId="405E9F2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0F7DE7D7" w14:textId="77777777" w:rsidTr="00C64F80">
        <w:tc>
          <w:tcPr>
            <w:tcW w:w="1869" w:type="dxa"/>
          </w:tcPr>
          <w:p w14:paraId="090B77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7E9B56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7BE1E9C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24D1F5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25D2349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Salbutamol AN</w:t>
            </w:r>
          </w:p>
        </w:tc>
        <w:tc>
          <w:tcPr>
            <w:tcW w:w="390" w:type="dxa"/>
          </w:tcPr>
          <w:p w14:paraId="0C396B9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ED</w:t>
            </w:r>
          </w:p>
        </w:tc>
        <w:tc>
          <w:tcPr>
            <w:tcW w:w="904" w:type="dxa"/>
          </w:tcPr>
          <w:p w14:paraId="11E2343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DF8DA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C6815 C6825</w:t>
            </w:r>
          </w:p>
        </w:tc>
        <w:tc>
          <w:tcPr>
            <w:tcW w:w="1277" w:type="dxa"/>
          </w:tcPr>
          <w:p w14:paraId="3ED88CC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149E9B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750" w:type="dxa"/>
          </w:tcPr>
          <w:p w14:paraId="23BA570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EA8D1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6D8C2D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5A82AC7"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6C33EAE2" w14:textId="3F6D35EB"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Sertraline in each of the forms:</w:t>
      </w:r>
      <w:r w:rsidR="001C46FD" w:rsidRPr="00F03BE6">
        <w:rPr>
          <w:rFonts w:ascii="Arial" w:hAnsi="Arial" w:cs="Arial"/>
          <w:b/>
          <w:bCs/>
          <w:sz w:val="20"/>
          <w:lang w:eastAsia="en-AU"/>
        </w:rPr>
        <w:t xml:space="preserve"> </w:t>
      </w:r>
      <w:r w:rsidRPr="00F03BE6">
        <w:rPr>
          <w:rFonts w:ascii="Arial" w:hAnsi="Arial" w:cs="Arial"/>
          <w:b/>
          <w:bCs/>
          <w:sz w:val="20"/>
          <w:lang w:eastAsia="en-AU"/>
        </w:rPr>
        <w:t>Tablet 50 mg (as hydrochloride); and</w:t>
      </w:r>
      <w:r w:rsidR="001C46FD" w:rsidRPr="00F03BE6">
        <w:rPr>
          <w:rFonts w:ascii="Arial" w:hAnsi="Arial" w:cs="Arial"/>
          <w:b/>
          <w:bCs/>
          <w:sz w:val="20"/>
          <w:lang w:eastAsia="en-AU"/>
        </w:rPr>
        <w:t xml:space="preserve"> </w:t>
      </w:r>
      <w:r w:rsidRPr="00F03BE6">
        <w:rPr>
          <w:rFonts w:ascii="Arial" w:hAnsi="Arial" w:cs="Arial"/>
          <w:b/>
          <w:bCs/>
          <w:sz w:val="20"/>
          <w:lang w:eastAsia="en-AU"/>
        </w:rPr>
        <w:t>Tablet 100 mg (as hydrochloride)</w:t>
      </w:r>
    </w:p>
    <w:p w14:paraId="1EC6E0C1"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FDFCE18" w14:textId="77777777" w:rsidTr="00C64F80">
        <w:tc>
          <w:tcPr>
            <w:tcW w:w="1869" w:type="dxa"/>
          </w:tcPr>
          <w:p w14:paraId="4EA9214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96F9B5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9A6D83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0C22CC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643D4E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Sertraline AN</w:t>
            </w:r>
          </w:p>
        </w:tc>
        <w:tc>
          <w:tcPr>
            <w:tcW w:w="390" w:type="dxa"/>
          </w:tcPr>
          <w:p w14:paraId="1EE713C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21EE53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4F011F1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C4755 C6277 C6289</w:t>
            </w:r>
          </w:p>
        </w:tc>
        <w:tc>
          <w:tcPr>
            <w:tcW w:w="1277" w:type="dxa"/>
          </w:tcPr>
          <w:p w14:paraId="79122B9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49200EB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750" w:type="dxa"/>
          </w:tcPr>
          <w:p w14:paraId="6DE12C8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27599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4A0AD0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31A37E9"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27F2508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Sildenafil</w:t>
      </w:r>
    </w:p>
    <w:p w14:paraId="160719E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06745BC" w14:textId="77777777" w:rsidTr="00C64F80">
        <w:tc>
          <w:tcPr>
            <w:tcW w:w="1869" w:type="dxa"/>
          </w:tcPr>
          <w:p w14:paraId="2979F0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460E93E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384C41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07BD97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0A52DE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Sildenafil AN PHT 20</w:t>
            </w:r>
          </w:p>
        </w:tc>
        <w:tc>
          <w:tcPr>
            <w:tcW w:w="390" w:type="dxa"/>
          </w:tcPr>
          <w:p w14:paraId="2831DBF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EA</w:t>
            </w:r>
          </w:p>
        </w:tc>
        <w:tc>
          <w:tcPr>
            <w:tcW w:w="904" w:type="dxa"/>
          </w:tcPr>
          <w:p w14:paraId="1BD134E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43E854E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1277" w:type="dxa"/>
          </w:tcPr>
          <w:p w14:paraId="430DA52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7D8528A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7875489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466E8C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90</w:t>
            </w:r>
          </w:p>
        </w:tc>
        <w:tc>
          <w:tcPr>
            <w:tcW w:w="495" w:type="dxa"/>
          </w:tcPr>
          <w:p w14:paraId="1A003F7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168FA98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34EAFEC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after entry for </w:t>
      </w:r>
      <w:proofErr w:type="spellStart"/>
      <w:r w:rsidRPr="00F03BE6">
        <w:rPr>
          <w:rFonts w:ascii="Arial" w:hAnsi="Arial" w:cs="Arial"/>
          <w:b/>
          <w:bCs/>
          <w:sz w:val="20"/>
          <w:lang w:eastAsia="en-AU"/>
        </w:rPr>
        <w:t>Tapentadol</w:t>
      </w:r>
      <w:proofErr w:type="spellEnd"/>
      <w:r w:rsidRPr="00F03BE6">
        <w:rPr>
          <w:rFonts w:ascii="Arial" w:hAnsi="Arial" w:cs="Arial"/>
          <w:b/>
          <w:bCs/>
          <w:sz w:val="20"/>
          <w:lang w:eastAsia="en-AU"/>
        </w:rPr>
        <w:t xml:space="preserve"> in the form Tablet (modified release) 250 mg (as hydrochloride)</w:t>
      </w:r>
    </w:p>
    <w:p w14:paraId="363D356B"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5A1A000" w14:textId="77777777" w:rsidTr="00C64F80">
        <w:tc>
          <w:tcPr>
            <w:tcW w:w="1869" w:type="dxa"/>
          </w:tcPr>
          <w:p w14:paraId="65371FE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Tebentafusp</w:t>
            </w:r>
            <w:proofErr w:type="spellEnd"/>
          </w:p>
        </w:tc>
        <w:tc>
          <w:tcPr>
            <w:tcW w:w="2310" w:type="dxa"/>
          </w:tcPr>
          <w:p w14:paraId="0ECF3563" w14:textId="7C71A3D2"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Solution concentrate for I.V. infusion 100 micrograms in 0.5</w:t>
            </w:r>
            <w:r w:rsidR="006A3336" w:rsidRPr="00F03BE6">
              <w:rPr>
                <w:rFonts w:ascii="Arial" w:eastAsia="Times New Roman" w:hAnsi="Arial" w:cs="Arial"/>
                <w:sz w:val="16"/>
                <w:szCs w:val="16"/>
                <w:lang w:eastAsia="en-AU"/>
              </w:rPr>
              <w:t> </w:t>
            </w:r>
            <w:r w:rsidRPr="00F03BE6">
              <w:rPr>
                <w:rFonts w:ascii="Arial" w:eastAsia="Times New Roman" w:hAnsi="Arial" w:cs="Arial"/>
                <w:sz w:val="16"/>
                <w:szCs w:val="16"/>
                <w:lang w:eastAsia="en-AU"/>
              </w:rPr>
              <w:t>mL</w:t>
            </w:r>
          </w:p>
        </w:tc>
        <w:tc>
          <w:tcPr>
            <w:tcW w:w="1016" w:type="dxa"/>
          </w:tcPr>
          <w:p w14:paraId="3E3FDC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Injection</w:t>
            </w:r>
          </w:p>
        </w:tc>
        <w:tc>
          <w:tcPr>
            <w:tcW w:w="395" w:type="dxa"/>
          </w:tcPr>
          <w:p w14:paraId="32F523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016BC87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Kimmtrak</w:t>
            </w:r>
            <w:proofErr w:type="spellEnd"/>
          </w:p>
        </w:tc>
        <w:tc>
          <w:tcPr>
            <w:tcW w:w="390" w:type="dxa"/>
          </w:tcPr>
          <w:p w14:paraId="1EF658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WM</w:t>
            </w:r>
          </w:p>
        </w:tc>
        <w:tc>
          <w:tcPr>
            <w:tcW w:w="904" w:type="dxa"/>
          </w:tcPr>
          <w:p w14:paraId="6BA51D2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w:t>
            </w:r>
          </w:p>
        </w:tc>
        <w:tc>
          <w:tcPr>
            <w:tcW w:w="1277" w:type="dxa"/>
          </w:tcPr>
          <w:p w14:paraId="385BDD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C14813 C14821 C14822 C14825</w:t>
            </w:r>
          </w:p>
        </w:tc>
        <w:tc>
          <w:tcPr>
            <w:tcW w:w="1277" w:type="dxa"/>
          </w:tcPr>
          <w:p w14:paraId="37573E7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903E6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750" w:type="dxa"/>
          </w:tcPr>
          <w:p w14:paraId="15A7AD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See Note 3</w:t>
            </w:r>
          </w:p>
        </w:tc>
        <w:tc>
          <w:tcPr>
            <w:tcW w:w="512" w:type="dxa"/>
          </w:tcPr>
          <w:p w14:paraId="5CA9C6E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495" w:type="dxa"/>
          </w:tcPr>
          <w:p w14:paraId="78410FD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7309AF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3483F4BF" w14:textId="45BD8081"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Tenofovir in the form Tablet containing tenofovir disoproxil maleate</w:t>
      </w:r>
      <w:r w:rsidR="001C46FD" w:rsidRPr="00F03BE6">
        <w:rPr>
          <w:rFonts w:ascii="Arial" w:hAnsi="Arial" w:cs="Arial"/>
          <w:b/>
          <w:bCs/>
          <w:sz w:val="20"/>
          <w:lang w:eastAsia="en-AU"/>
        </w:rPr>
        <w:t xml:space="preserve"> </w:t>
      </w:r>
      <w:r w:rsidRPr="00F03BE6">
        <w:rPr>
          <w:rFonts w:ascii="Arial" w:hAnsi="Arial" w:cs="Arial"/>
          <w:b/>
          <w:bCs/>
          <w:sz w:val="20"/>
          <w:lang w:eastAsia="en-AU"/>
        </w:rPr>
        <w:t>300 mg</w:t>
      </w:r>
    </w:p>
    <w:p w14:paraId="45510792"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8E767C4" w14:textId="77777777" w:rsidTr="00C64F80">
        <w:tc>
          <w:tcPr>
            <w:tcW w:w="1869" w:type="dxa"/>
          </w:tcPr>
          <w:p w14:paraId="509C511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7E0C70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tenofovir disoproxil maleate 300 mg</w:t>
            </w:r>
          </w:p>
        </w:tc>
        <w:tc>
          <w:tcPr>
            <w:tcW w:w="1016" w:type="dxa"/>
          </w:tcPr>
          <w:p w14:paraId="253F93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95" w:type="dxa"/>
          </w:tcPr>
          <w:p w14:paraId="12FC5F6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6E513B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Tenofovir Disoproxil Mylan</w:t>
            </w:r>
          </w:p>
        </w:tc>
        <w:tc>
          <w:tcPr>
            <w:tcW w:w="390" w:type="dxa"/>
          </w:tcPr>
          <w:p w14:paraId="4D33164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3BEA42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501AA5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C6980 C6982 C6983 C6984 C6992 C6998 </w:t>
            </w:r>
            <w:r w:rsidRPr="00F03BE6">
              <w:rPr>
                <w:rFonts w:ascii="Arial" w:eastAsia="Times New Roman" w:hAnsi="Arial" w:cs="Arial"/>
                <w:sz w:val="16"/>
                <w:szCs w:val="16"/>
                <w:lang w:eastAsia="en-AU"/>
              </w:rPr>
              <w:lastRenderedPageBreak/>
              <w:t>C10362</w:t>
            </w:r>
          </w:p>
        </w:tc>
        <w:tc>
          <w:tcPr>
            <w:tcW w:w="1277" w:type="dxa"/>
          </w:tcPr>
          <w:p w14:paraId="4BF0349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P10362</w:t>
            </w:r>
          </w:p>
        </w:tc>
        <w:tc>
          <w:tcPr>
            <w:tcW w:w="750" w:type="dxa"/>
          </w:tcPr>
          <w:p w14:paraId="591EDAD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0FBEAE0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512" w:type="dxa"/>
          </w:tcPr>
          <w:p w14:paraId="2127B57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0B69451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08B3E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20F6448A" w14:textId="77777777" w:rsidTr="00C64F80">
        <w:tc>
          <w:tcPr>
            <w:tcW w:w="1869" w:type="dxa"/>
          </w:tcPr>
          <w:p w14:paraId="4084A79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3C1D259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537E95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0D00C15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10633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Tenofovir Disoproxil Viatris</w:t>
            </w:r>
          </w:p>
        </w:tc>
        <w:tc>
          <w:tcPr>
            <w:tcW w:w="390" w:type="dxa"/>
          </w:tcPr>
          <w:p w14:paraId="15E02FC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549644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23D4A6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C6980 C6982 C6983 C6984 C6992 C6998 C10362</w:t>
            </w:r>
          </w:p>
        </w:tc>
        <w:tc>
          <w:tcPr>
            <w:tcW w:w="1277" w:type="dxa"/>
          </w:tcPr>
          <w:p w14:paraId="3006D1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P10362</w:t>
            </w:r>
          </w:p>
        </w:tc>
        <w:tc>
          <w:tcPr>
            <w:tcW w:w="750" w:type="dxa"/>
          </w:tcPr>
          <w:p w14:paraId="10A8D09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3757330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w:t>
            </w:r>
          </w:p>
        </w:tc>
        <w:tc>
          <w:tcPr>
            <w:tcW w:w="512" w:type="dxa"/>
          </w:tcPr>
          <w:p w14:paraId="274C9A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0D9E5C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02520E2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67CA0311" w14:textId="77777777" w:rsidTr="00C64F80">
        <w:tc>
          <w:tcPr>
            <w:tcW w:w="1869" w:type="dxa"/>
          </w:tcPr>
          <w:p w14:paraId="22B02F7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5C199DB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DC4DCE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645C9A0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4F8E239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Tenofovir Disoproxil Mylan</w:t>
            </w:r>
          </w:p>
        </w:tc>
        <w:tc>
          <w:tcPr>
            <w:tcW w:w="390" w:type="dxa"/>
          </w:tcPr>
          <w:p w14:paraId="1AF8F7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5C39160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150F911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C6980 C6982 C6983 C6984 C6992 C6998 C10362</w:t>
            </w:r>
          </w:p>
        </w:tc>
        <w:tc>
          <w:tcPr>
            <w:tcW w:w="1277" w:type="dxa"/>
          </w:tcPr>
          <w:p w14:paraId="113E0B2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P6980 P6982 P6983 P6984 P6992 P6998</w:t>
            </w:r>
          </w:p>
        </w:tc>
        <w:tc>
          <w:tcPr>
            <w:tcW w:w="750" w:type="dxa"/>
          </w:tcPr>
          <w:p w14:paraId="143FA5C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68C864E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6AD35A3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4939C7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489719E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r w:rsidR="00916C86" w:rsidRPr="00F03BE6" w14:paraId="7B8F37AF" w14:textId="77777777" w:rsidTr="00C64F80">
        <w:tc>
          <w:tcPr>
            <w:tcW w:w="1869" w:type="dxa"/>
          </w:tcPr>
          <w:p w14:paraId="4BE493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B0C6C8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6AD3B8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ED2AAB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410" w:type="dxa"/>
          </w:tcPr>
          <w:p w14:paraId="72EC69E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Tenofovir Disoproxil Viatris</w:t>
            </w:r>
          </w:p>
        </w:tc>
        <w:tc>
          <w:tcPr>
            <w:tcW w:w="390" w:type="dxa"/>
          </w:tcPr>
          <w:p w14:paraId="72A69B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AL</w:t>
            </w:r>
          </w:p>
        </w:tc>
        <w:tc>
          <w:tcPr>
            <w:tcW w:w="904" w:type="dxa"/>
          </w:tcPr>
          <w:p w14:paraId="7C9B0CD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6348A70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C6980 C6982 C6983 C6984 C6992 C6998 C10362</w:t>
            </w:r>
          </w:p>
        </w:tc>
        <w:tc>
          <w:tcPr>
            <w:tcW w:w="1277" w:type="dxa"/>
          </w:tcPr>
          <w:p w14:paraId="753D0C1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P6980 P6982 P6983 P6984 P6992 P6998</w:t>
            </w:r>
          </w:p>
        </w:tc>
        <w:tc>
          <w:tcPr>
            <w:tcW w:w="750" w:type="dxa"/>
          </w:tcPr>
          <w:p w14:paraId="42069A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50" w:type="dxa"/>
          </w:tcPr>
          <w:p w14:paraId="125F95B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77FFCEA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495" w:type="dxa"/>
          </w:tcPr>
          <w:p w14:paraId="2BA7741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521E9D8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4058326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Tenofovir with emtricitabine and efavirenz</w:t>
      </w:r>
    </w:p>
    <w:p w14:paraId="12918C2E" w14:textId="4FA35CEA" w:rsidR="00EC7616" w:rsidRPr="00F03BE6" w:rsidRDefault="00F124E9" w:rsidP="00F124E9">
      <w:pPr>
        <w:pStyle w:val="ListParagraph"/>
        <w:widowControl w:val="0"/>
        <w:numPr>
          <w:ilvl w:val="0"/>
          <w:numId w:val="60"/>
        </w:numPr>
        <w:spacing w:before="60" w:after="60" w:line="260" w:lineRule="exact"/>
        <w:ind w:left="1361" w:hanging="567"/>
        <w:contextualSpacing w:val="0"/>
        <w:outlineLvl w:val="2"/>
        <w:rPr>
          <w:iCs/>
          <w:sz w:val="20"/>
          <w:lang w:eastAsia="en-AU"/>
        </w:rPr>
      </w:pPr>
      <w:r w:rsidRPr="00F03BE6">
        <w:rPr>
          <w:i/>
          <w:iCs/>
          <w:sz w:val="20"/>
          <w:lang w:eastAsia="en-AU"/>
        </w:rPr>
        <w:t>omit</w:t>
      </w:r>
      <w:r w:rsidR="00EC7616" w:rsidRPr="00F03BE6">
        <w:rPr>
          <w:i/>
          <w:iCs/>
          <w:sz w:val="20"/>
          <w:lang w:eastAsia="en-AU"/>
        </w:rPr>
        <w: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73074B45" w14:textId="77777777" w:rsidTr="00F124E9">
        <w:tc>
          <w:tcPr>
            <w:tcW w:w="1956" w:type="dxa"/>
          </w:tcPr>
          <w:p w14:paraId="74BB8B7D" w14:textId="26BEA8E0" w:rsidR="00EC7616" w:rsidRPr="00F03BE6" w:rsidRDefault="00EC7616" w:rsidP="00A97C4E">
            <w:pPr>
              <w:widowControl w:val="0"/>
              <w:spacing w:before="60" w:after="60" w:line="240" w:lineRule="auto"/>
              <w:rPr>
                <w:rFonts w:ascii="Arial" w:eastAsia="Times New Roman" w:hAnsi="Arial" w:cs="Arial"/>
                <w:sz w:val="16"/>
                <w:szCs w:val="16"/>
                <w:lang w:eastAsia="en-AU"/>
              </w:rPr>
            </w:pPr>
          </w:p>
        </w:tc>
        <w:tc>
          <w:tcPr>
            <w:tcW w:w="2417" w:type="dxa"/>
          </w:tcPr>
          <w:p w14:paraId="59E31EE3" w14:textId="61B98F63" w:rsidR="00EC7616" w:rsidRPr="00F03BE6" w:rsidRDefault="00EC7616" w:rsidP="00A97C4E">
            <w:pPr>
              <w:widowControl w:val="0"/>
              <w:spacing w:before="60" w:after="60" w:line="240" w:lineRule="auto"/>
              <w:rPr>
                <w:rFonts w:ascii="Arial" w:eastAsia="Times New Roman" w:hAnsi="Arial" w:cs="Arial"/>
                <w:sz w:val="16"/>
                <w:szCs w:val="16"/>
                <w:lang w:eastAsia="en-AU"/>
              </w:rPr>
            </w:pPr>
          </w:p>
        </w:tc>
        <w:tc>
          <w:tcPr>
            <w:tcW w:w="1063" w:type="dxa"/>
          </w:tcPr>
          <w:p w14:paraId="7924DAA1" w14:textId="49306C5A" w:rsidR="00EC7616" w:rsidRPr="00F03BE6" w:rsidRDefault="00EC7616" w:rsidP="00A97C4E">
            <w:pPr>
              <w:widowControl w:val="0"/>
              <w:spacing w:before="60" w:after="60" w:line="240" w:lineRule="auto"/>
              <w:rPr>
                <w:rFonts w:ascii="Arial" w:eastAsia="Times New Roman" w:hAnsi="Arial" w:cs="Arial"/>
                <w:sz w:val="16"/>
                <w:szCs w:val="16"/>
                <w:lang w:eastAsia="en-AU"/>
              </w:rPr>
            </w:pPr>
          </w:p>
        </w:tc>
        <w:tc>
          <w:tcPr>
            <w:tcW w:w="413" w:type="dxa"/>
          </w:tcPr>
          <w:p w14:paraId="15E44F79" w14:textId="04642959" w:rsidR="00EC7616" w:rsidRPr="00F03BE6" w:rsidRDefault="00F124E9" w:rsidP="00A97C4E">
            <w:pPr>
              <w:widowControl w:val="0"/>
              <w:spacing w:before="60" w:after="60" w:line="240" w:lineRule="auto"/>
              <w:rPr>
                <w:rFonts w:ascii="Arial" w:eastAsia="Times New Roman" w:hAnsi="Arial" w:cs="Arial"/>
                <w:sz w:val="16"/>
                <w:szCs w:val="16"/>
              </w:rPr>
            </w:pPr>
            <w:r w:rsidRPr="00F03BE6">
              <w:rPr>
                <w:rFonts w:ascii="Arial" w:eastAsia="Times New Roman" w:hAnsi="Arial" w:cs="Arial"/>
                <w:sz w:val="16"/>
                <w:szCs w:val="16"/>
              </w:rPr>
              <w:t>a</w:t>
            </w:r>
          </w:p>
        </w:tc>
        <w:tc>
          <w:tcPr>
            <w:tcW w:w="1475" w:type="dxa"/>
          </w:tcPr>
          <w:p w14:paraId="72C98788" w14:textId="74E49896" w:rsidR="00EC7616" w:rsidRPr="00F03BE6" w:rsidRDefault="00F124E9"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Tenofovir Disoproxil/Emtricitabine/Efavirenz Mylan 300/200/600</w:t>
            </w:r>
          </w:p>
        </w:tc>
        <w:tc>
          <w:tcPr>
            <w:tcW w:w="408" w:type="dxa"/>
          </w:tcPr>
          <w:p w14:paraId="38615D8C" w14:textId="263CC527" w:rsidR="00EC7616" w:rsidRPr="00F03BE6" w:rsidRDefault="00F124E9"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46" w:type="dxa"/>
          </w:tcPr>
          <w:p w14:paraId="0A4EA87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336" w:type="dxa"/>
          </w:tcPr>
          <w:p w14:paraId="06A29B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C4470 C4522</w:t>
            </w:r>
          </w:p>
        </w:tc>
        <w:tc>
          <w:tcPr>
            <w:tcW w:w="1336" w:type="dxa"/>
          </w:tcPr>
          <w:p w14:paraId="272415A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85" w:type="dxa"/>
          </w:tcPr>
          <w:p w14:paraId="2E60454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60</w:t>
            </w:r>
          </w:p>
        </w:tc>
        <w:tc>
          <w:tcPr>
            <w:tcW w:w="785" w:type="dxa"/>
          </w:tcPr>
          <w:p w14:paraId="3E4F37F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36" w:type="dxa"/>
          </w:tcPr>
          <w:p w14:paraId="00230A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30</w:t>
            </w:r>
          </w:p>
        </w:tc>
        <w:tc>
          <w:tcPr>
            <w:tcW w:w="518" w:type="dxa"/>
          </w:tcPr>
          <w:p w14:paraId="5B4CF4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27" w:type="dxa"/>
          </w:tcPr>
          <w:p w14:paraId="325E9F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gramStart"/>
            <w:r w:rsidRPr="00F03BE6">
              <w:rPr>
                <w:rFonts w:ascii="Arial" w:eastAsia="Times New Roman" w:hAnsi="Arial" w:cs="Arial"/>
                <w:sz w:val="16"/>
                <w:szCs w:val="16"/>
                <w:lang w:eastAsia="en-AU"/>
              </w:rPr>
              <w:t>D(</w:t>
            </w:r>
            <w:proofErr w:type="gramEnd"/>
            <w:r w:rsidRPr="00F03BE6">
              <w:rPr>
                <w:rFonts w:ascii="Arial" w:eastAsia="Times New Roman" w:hAnsi="Arial" w:cs="Arial"/>
                <w:sz w:val="16"/>
                <w:szCs w:val="16"/>
                <w:lang w:eastAsia="en-AU"/>
              </w:rPr>
              <w:t>100)</w:t>
            </w:r>
          </w:p>
        </w:tc>
      </w:tr>
    </w:tbl>
    <w:p w14:paraId="4D4EF7E4" w14:textId="2A4C9852" w:rsidR="00F124E9" w:rsidRPr="00F03BE6" w:rsidRDefault="00F124E9" w:rsidP="00F124E9">
      <w:pPr>
        <w:pStyle w:val="ListParagraph"/>
        <w:widowControl w:val="0"/>
        <w:numPr>
          <w:ilvl w:val="0"/>
          <w:numId w:val="60"/>
        </w:numPr>
        <w:spacing w:before="60" w:after="60" w:line="260" w:lineRule="exact"/>
        <w:ind w:left="1361" w:hanging="567"/>
        <w:contextualSpacing w:val="0"/>
        <w:outlineLvl w:val="2"/>
        <w:rPr>
          <w:rFonts w:ascii="Arial" w:hAnsi="Arial" w:cs="Arial"/>
          <w:b/>
          <w:bCs/>
          <w:sz w:val="20"/>
          <w:lang w:eastAsia="en-AU"/>
        </w:rPr>
      </w:pPr>
      <w:r w:rsidRPr="00F03BE6">
        <w:rPr>
          <w:i/>
          <w:iCs/>
          <w:sz w:val="20"/>
          <w:lang w:eastAsia="en-AU"/>
        </w:rPr>
        <w:t>omit from the column headed “Schedule Equivalent” for the brand “Tenofovir Disoproxil Emtricitabine Efavirenz Viatris 300/200/600”:</w:t>
      </w:r>
      <w:r w:rsidRPr="00F03BE6">
        <w:rPr>
          <w:rFonts w:ascii="Arial" w:hAnsi="Arial" w:cs="Arial"/>
          <w:b/>
          <w:bCs/>
          <w:sz w:val="20"/>
          <w:lang w:eastAsia="en-AU"/>
        </w:rPr>
        <w:t xml:space="preserve"> a</w:t>
      </w:r>
    </w:p>
    <w:p w14:paraId="79DF88B4" w14:textId="1192F1B2"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Terbinafine in the form Cream containing terbinafine hydrochloride 10 mg per g, 15 g</w:t>
      </w:r>
    </w:p>
    <w:p w14:paraId="0F8C5E4D" w14:textId="77777777" w:rsidR="00EC7616" w:rsidRPr="00F03BE6" w:rsidRDefault="00EC7616" w:rsidP="00312A0C">
      <w:pPr>
        <w:widowControl w:val="0"/>
        <w:numPr>
          <w:ilvl w:val="1"/>
          <w:numId w:val="0"/>
        </w:numPr>
        <w:tabs>
          <w:tab w:val="left" w:pos="6521"/>
        </w:tabs>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“Responsible Person”:</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GJ</w:t>
      </w:r>
      <w:r w:rsidRPr="00F03BE6">
        <w:rPr>
          <w:rFonts w:eastAsia="Times New Roman" w:cs="Times New Roman"/>
          <w:iCs/>
          <w:sz w:val="20"/>
          <w:lang w:eastAsia="en-AU"/>
        </w:rPr>
        <w:tab/>
      </w:r>
      <w:r w:rsidRPr="00F03BE6">
        <w:rPr>
          <w:rFonts w:eastAsia="Times New Roman" w:cs="Times New Roman"/>
          <w:i/>
          <w:iCs/>
          <w:sz w:val="20"/>
          <w:lang w:eastAsia="en-AU"/>
        </w:rPr>
        <w:t>substitute:</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NP</w:t>
      </w:r>
    </w:p>
    <w:p w14:paraId="170A5BA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Tobramycin in the form Injection 80 mg in 2 mL</w:t>
      </w:r>
    </w:p>
    <w:p w14:paraId="036B11E7" w14:textId="77777777" w:rsidR="00EC7616" w:rsidRPr="00F03BE6" w:rsidRDefault="00EC7616" w:rsidP="00312A0C">
      <w:pPr>
        <w:pStyle w:val="ListParagraph"/>
        <w:widowControl w:val="0"/>
        <w:numPr>
          <w:ilvl w:val="0"/>
          <w:numId w:val="53"/>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1EB4AD0B" w14:textId="77777777" w:rsidTr="00C64F80">
        <w:tc>
          <w:tcPr>
            <w:tcW w:w="1869" w:type="dxa"/>
          </w:tcPr>
          <w:p w14:paraId="3D9A848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6BDB6FC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5C5B463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34A14C4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2AF7FE4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Tobramycin Mylan</w:t>
            </w:r>
          </w:p>
        </w:tc>
        <w:tc>
          <w:tcPr>
            <w:tcW w:w="390" w:type="dxa"/>
          </w:tcPr>
          <w:p w14:paraId="06E2FC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AF</w:t>
            </w:r>
          </w:p>
        </w:tc>
        <w:tc>
          <w:tcPr>
            <w:tcW w:w="904" w:type="dxa"/>
          </w:tcPr>
          <w:p w14:paraId="4D064CF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05C3F1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C5446 C5490 C5519</w:t>
            </w:r>
          </w:p>
        </w:tc>
        <w:tc>
          <w:tcPr>
            <w:tcW w:w="1277" w:type="dxa"/>
          </w:tcPr>
          <w:p w14:paraId="491E584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2C2D432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w:t>
            </w:r>
          </w:p>
        </w:tc>
        <w:tc>
          <w:tcPr>
            <w:tcW w:w="750" w:type="dxa"/>
          </w:tcPr>
          <w:p w14:paraId="5F7530B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w:t>
            </w:r>
          </w:p>
        </w:tc>
        <w:tc>
          <w:tcPr>
            <w:tcW w:w="512" w:type="dxa"/>
          </w:tcPr>
          <w:p w14:paraId="2DD9B8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495" w:type="dxa"/>
          </w:tcPr>
          <w:p w14:paraId="1491EF1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3D8E7F4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145F3CF7" w14:textId="77777777" w:rsidR="00EC7616" w:rsidRPr="00F03BE6" w:rsidRDefault="00EC7616" w:rsidP="00312A0C">
      <w:pPr>
        <w:pStyle w:val="ListParagraph"/>
        <w:widowControl w:val="0"/>
        <w:numPr>
          <w:ilvl w:val="0"/>
          <w:numId w:val="53"/>
        </w:numPr>
        <w:tabs>
          <w:tab w:val="num" w:pos="624"/>
        </w:tabs>
        <w:spacing w:before="60" w:after="60" w:line="260" w:lineRule="exact"/>
        <w:ind w:left="1361" w:hanging="567"/>
        <w:contextualSpacing w:val="0"/>
        <w:outlineLvl w:val="2"/>
        <w:rPr>
          <w:rFonts w:ascii="Arial" w:hAnsi="Arial" w:cs="Arial"/>
          <w:b/>
          <w:iCs/>
          <w:sz w:val="20"/>
          <w:lang w:eastAsia="en-AU"/>
        </w:rPr>
      </w:pPr>
      <w:r w:rsidRPr="00F03BE6">
        <w:rPr>
          <w:i/>
          <w:iCs/>
          <w:sz w:val="20"/>
          <w:lang w:eastAsia="en-AU"/>
        </w:rPr>
        <w:t>omit from the column headed “Schedule Equivalent” for the brand “Tobramycin Viatris”:</w:t>
      </w:r>
      <w:r w:rsidRPr="00F03BE6">
        <w:rPr>
          <w:iCs/>
          <w:sz w:val="20"/>
          <w:lang w:eastAsia="en-AU"/>
        </w:rPr>
        <w:t xml:space="preserve"> </w:t>
      </w:r>
      <w:r w:rsidRPr="00F03BE6">
        <w:rPr>
          <w:rFonts w:ascii="Arial" w:hAnsi="Arial" w:cs="Arial"/>
          <w:b/>
          <w:iCs/>
          <w:sz w:val="20"/>
          <w:lang w:eastAsia="en-AU"/>
        </w:rPr>
        <w:t>a</w:t>
      </w:r>
    </w:p>
    <w:p w14:paraId="24B28B8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1, entry for Trientine</w:t>
      </w:r>
    </w:p>
    <w:p w14:paraId="709F6B91" w14:textId="77777777" w:rsidR="00EC7616" w:rsidRPr="00F03BE6" w:rsidRDefault="00EC7616" w:rsidP="00312A0C">
      <w:pPr>
        <w:pStyle w:val="ListParagraph"/>
        <w:widowControl w:val="0"/>
        <w:numPr>
          <w:ilvl w:val="0"/>
          <w:numId w:val="54"/>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5A2471A5" w14:textId="77777777" w:rsidTr="00C64F80">
        <w:tc>
          <w:tcPr>
            <w:tcW w:w="1869" w:type="dxa"/>
          </w:tcPr>
          <w:p w14:paraId="2EEE9C5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310" w:type="dxa"/>
          </w:tcPr>
          <w:p w14:paraId="12F0FA2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16" w:type="dxa"/>
          </w:tcPr>
          <w:p w14:paraId="41B921E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395" w:type="dxa"/>
          </w:tcPr>
          <w:p w14:paraId="76575BA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w:t>
            </w:r>
          </w:p>
        </w:tc>
        <w:tc>
          <w:tcPr>
            <w:tcW w:w="1410" w:type="dxa"/>
          </w:tcPr>
          <w:p w14:paraId="1065399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Trientine Dr. Reddy's</w:t>
            </w:r>
          </w:p>
        </w:tc>
        <w:tc>
          <w:tcPr>
            <w:tcW w:w="390" w:type="dxa"/>
          </w:tcPr>
          <w:p w14:paraId="165E463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RZ</w:t>
            </w:r>
          </w:p>
        </w:tc>
        <w:tc>
          <w:tcPr>
            <w:tcW w:w="904" w:type="dxa"/>
          </w:tcPr>
          <w:p w14:paraId="39B8A45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MP NP</w:t>
            </w:r>
          </w:p>
        </w:tc>
        <w:tc>
          <w:tcPr>
            <w:tcW w:w="1277" w:type="dxa"/>
          </w:tcPr>
          <w:p w14:paraId="7B84865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C13321</w:t>
            </w:r>
          </w:p>
        </w:tc>
        <w:tc>
          <w:tcPr>
            <w:tcW w:w="1277" w:type="dxa"/>
          </w:tcPr>
          <w:p w14:paraId="2622024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50" w:type="dxa"/>
          </w:tcPr>
          <w:p w14:paraId="01BD6B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200</w:t>
            </w:r>
          </w:p>
        </w:tc>
        <w:tc>
          <w:tcPr>
            <w:tcW w:w="750" w:type="dxa"/>
          </w:tcPr>
          <w:p w14:paraId="5AC7745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5</w:t>
            </w:r>
          </w:p>
        </w:tc>
        <w:tc>
          <w:tcPr>
            <w:tcW w:w="512" w:type="dxa"/>
          </w:tcPr>
          <w:p w14:paraId="30C66F5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100</w:t>
            </w:r>
          </w:p>
        </w:tc>
        <w:tc>
          <w:tcPr>
            <w:tcW w:w="495" w:type="dxa"/>
          </w:tcPr>
          <w:p w14:paraId="47AA4F9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86" w:type="dxa"/>
          </w:tcPr>
          <w:p w14:paraId="6BBD59A1"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4328A008" w14:textId="51203680" w:rsidR="00EC7616" w:rsidRPr="00F03BE6" w:rsidRDefault="00EC7616" w:rsidP="00312A0C">
      <w:pPr>
        <w:pStyle w:val="ListParagraph"/>
        <w:widowControl w:val="0"/>
        <w:numPr>
          <w:ilvl w:val="0"/>
          <w:numId w:val="54"/>
        </w:numPr>
        <w:tabs>
          <w:tab w:val="num" w:pos="624"/>
        </w:tabs>
        <w:spacing w:before="60" w:after="60" w:line="260" w:lineRule="exact"/>
        <w:ind w:left="1361" w:hanging="567"/>
        <w:contextualSpacing w:val="0"/>
        <w:outlineLvl w:val="2"/>
        <w:rPr>
          <w:rFonts w:ascii="Arial" w:hAnsi="Arial" w:cs="Arial"/>
          <w:iCs/>
          <w:sz w:val="20"/>
          <w:lang w:eastAsia="en-AU"/>
        </w:rPr>
      </w:pPr>
      <w:r w:rsidRPr="00F03BE6">
        <w:rPr>
          <w:i/>
          <w:iCs/>
          <w:sz w:val="20"/>
          <w:lang w:eastAsia="en-AU"/>
        </w:rPr>
        <w:t>insert in the column headed “Schedule Equivalent”</w:t>
      </w:r>
      <w:r w:rsidR="001C46FD" w:rsidRPr="00F03BE6">
        <w:rPr>
          <w:i/>
          <w:iCs/>
          <w:sz w:val="20"/>
          <w:lang w:eastAsia="en-AU"/>
        </w:rPr>
        <w:t xml:space="preserve"> </w:t>
      </w:r>
      <w:r w:rsidRPr="00F03BE6">
        <w:rPr>
          <w:i/>
          <w:iCs/>
          <w:sz w:val="20"/>
          <w:lang w:eastAsia="en-AU"/>
        </w:rPr>
        <w:t>for the brand “</w:t>
      </w:r>
      <w:proofErr w:type="spellStart"/>
      <w:r w:rsidRPr="00F03BE6">
        <w:rPr>
          <w:i/>
          <w:iCs/>
          <w:sz w:val="20"/>
          <w:lang w:eastAsia="en-AU"/>
        </w:rPr>
        <w:t>Trientine</w:t>
      </w:r>
      <w:proofErr w:type="spellEnd"/>
      <w:r w:rsidRPr="00F03BE6">
        <w:rPr>
          <w:i/>
          <w:iCs/>
          <w:sz w:val="20"/>
          <w:lang w:eastAsia="en-AU"/>
        </w:rPr>
        <w:t xml:space="preserve"> </w:t>
      </w:r>
      <w:proofErr w:type="spellStart"/>
      <w:r w:rsidRPr="00F03BE6">
        <w:rPr>
          <w:i/>
          <w:iCs/>
          <w:sz w:val="20"/>
          <w:lang w:eastAsia="en-AU"/>
        </w:rPr>
        <w:t>Waymade</w:t>
      </w:r>
      <w:proofErr w:type="spellEnd"/>
      <w:r w:rsidRPr="00F03BE6">
        <w:rPr>
          <w:i/>
          <w:iCs/>
          <w:sz w:val="20"/>
          <w:lang w:eastAsia="en-AU"/>
        </w:rPr>
        <w:t>”:</w:t>
      </w:r>
      <w:r w:rsidRPr="00F03BE6">
        <w:rPr>
          <w:iCs/>
          <w:sz w:val="20"/>
          <w:lang w:eastAsia="en-AU"/>
        </w:rPr>
        <w:t xml:space="preserve"> </w:t>
      </w:r>
      <w:r w:rsidRPr="00F03BE6">
        <w:rPr>
          <w:rFonts w:ascii="Arial" w:hAnsi="Arial" w:cs="Arial"/>
          <w:b/>
          <w:iCs/>
          <w:sz w:val="20"/>
          <w:lang w:eastAsia="en-AU"/>
        </w:rPr>
        <w:t>a</w:t>
      </w:r>
    </w:p>
    <w:p w14:paraId="08902BA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1, entry for Varenicline in the form </w:t>
      </w:r>
      <w:proofErr w:type="gramStart"/>
      <w:r w:rsidRPr="00F03BE6">
        <w:rPr>
          <w:rFonts w:ascii="Arial" w:hAnsi="Arial" w:cs="Arial"/>
          <w:b/>
          <w:bCs/>
          <w:sz w:val="20"/>
          <w:lang w:eastAsia="en-AU"/>
        </w:rPr>
        <w:t>Box</w:t>
      </w:r>
      <w:proofErr w:type="gramEnd"/>
      <w:r w:rsidRPr="00F03BE6">
        <w:rPr>
          <w:rFonts w:ascii="Arial" w:hAnsi="Arial" w:cs="Arial"/>
          <w:b/>
          <w:bCs/>
          <w:sz w:val="20"/>
          <w:lang w:eastAsia="en-AU"/>
        </w:rPr>
        <w:t xml:space="preserve"> containing 11 tablets 0.5 mg (as tartrate) and 14 tablets 1 mg (as tartrate) in the first pack and 28 tablets 1 mg (as tartrate) in the second pack</w:t>
      </w:r>
    </w:p>
    <w:p w14:paraId="1DE64F0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the columns in the order indicated, and in alphabetical order for the column headed “Brand”:</w:t>
      </w:r>
    </w:p>
    <w:tbl>
      <w:tblPr>
        <w:tblW w:w="14901"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56"/>
        <w:gridCol w:w="2417"/>
        <w:gridCol w:w="1063"/>
        <w:gridCol w:w="413"/>
        <w:gridCol w:w="1475"/>
        <w:gridCol w:w="408"/>
        <w:gridCol w:w="946"/>
        <w:gridCol w:w="1336"/>
        <w:gridCol w:w="1336"/>
        <w:gridCol w:w="785"/>
        <w:gridCol w:w="785"/>
        <w:gridCol w:w="536"/>
        <w:gridCol w:w="518"/>
        <w:gridCol w:w="927"/>
      </w:tblGrid>
      <w:tr w:rsidR="00916C86" w:rsidRPr="00F03BE6" w14:paraId="2135A50B" w14:textId="77777777" w:rsidTr="00BA24BC">
        <w:tc>
          <w:tcPr>
            <w:tcW w:w="1956" w:type="dxa"/>
          </w:tcPr>
          <w:p w14:paraId="27717D7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2417" w:type="dxa"/>
          </w:tcPr>
          <w:p w14:paraId="47E7A04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063" w:type="dxa"/>
          </w:tcPr>
          <w:p w14:paraId="1BFD111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413" w:type="dxa"/>
          </w:tcPr>
          <w:p w14:paraId="5685BA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 </w:t>
            </w:r>
          </w:p>
        </w:tc>
        <w:tc>
          <w:tcPr>
            <w:tcW w:w="1475" w:type="dxa"/>
          </w:tcPr>
          <w:p w14:paraId="6346549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VARENAPIX </w:t>
            </w:r>
          </w:p>
        </w:tc>
        <w:tc>
          <w:tcPr>
            <w:tcW w:w="408" w:type="dxa"/>
          </w:tcPr>
          <w:p w14:paraId="1C27A83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TX </w:t>
            </w:r>
          </w:p>
        </w:tc>
        <w:tc>
          <w:tcPr>
            <w:tcW w:w="946" w:type="dxa"/>
          </w:tcPr>
          <w:p w14:paraId="386D999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MP NP </w:t>
            </w:r>
          </w:p>
        </w:tc>
        <w:tc>
          <w:tcPr>
            <w:tcW w:w="1336" w:type="dxa"/>
          </w:tcPr>
          <w:p w14:paraId="5FA99A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C6871 </w:t>
            </w:r>
          </w:p>
        </w:tc>
        <w:tc>
          <w:tcPr>
            <w:tcW w:w="1336" w:type="dxa"/>
          </w:tcPr>
          <w:p w14:paraId="08A4BB1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85" w:type="dxa"/>
          </w:tcPr>
          <w:p w14:paraId="32AA043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785" w:type="dxa"/>
          </w:tcPr>
          <w:p w14:paraId="3F6FDDC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0 </w:t>
            </w:r>
          </w:p>
        </w:tc>
        <w:tc>
          <w:tcPr>
            <w:tcW w:w="536" w:type="dxa"/>
          </w:tcPr>
          <w:p w14:paraId="419B55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1 </w:t>
            </w:r>
          </w:p>
        </w:tc>
        <w:tc>
          <w:tcPr>
            <w:tcW w:w="518" w:type="dxa"/>
          </w:tcPr>
          <w:p w14:paraId="7F277EB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927" w:type="dxa"/>
          </w:tcPr>
          <w:p w14:paraId="29363FAD"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3C0AB98C" w14:textId="056BB47B" w:rsidR="001C46FD" w:rsidRPr="00F03BE6" w:rsidRDefault="00BA24BC"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2, omit entry for Amino acid formula with vitamins and minerals without phenylalanine</w:t>
      </w:r>
    </w:p>
    <w:p w14:paraId="0FF793BA" w14:textId="06FE42EB" w:rsidR="00BA24BC" w:rsidRPr="00F03BE6" w:rsidRDefault="00BA24BC"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2, omit entry for Efavirenz</w:t>
      </w:r>
    </w:p>
    <w:p w14:paraId="6359EDE9" w14:textId="51A6C20A" w:rsidR="00BA24BC" w:rsidRPr="00F03BE6" w:rsidRDefault="00BA24BC"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1, Part 2, omit entry for </w:t>
      </w:r>
      <w:proofErr w:type="spellStart"/>
      <w:r w:rsidRPr="00F03BE6">
        <w:rPr>
          <w:rFonts w:ascii="Arial" w:hAnsi="Arial" w:cs="Arial"/>
          <w:b/>
          <w:bCs/>
          <w:sz w:val="20"/>
          <w:lang w:eastAsia="en-AU"/>
        </w:rPr>
        <w:t>Eprosartan</w:t>
      </w:r>
      <w:proofErr w:type="spellEnd"/>
    </w:p>
    <w:p w14:paraId="056EEA07" w14:textId="5DAD636A" w:rsidR="00BA24BC" w:rsidRPr="00F03BE6" w:rsidRDefault="00BA24BC"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2, omit entry for Ertugliflozin</w:t>
      </w:r>
    </w:p>
    <w:p w14:paraId="5FCBC03C" w14:textId="143E39CC" w:rsidR="00BA24BC" w:rsidRPr="00F03BE6" w:rsidRDefault="00BA24BC"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1, Part 2, omit entry for Ertugliflozin with sitagliptin</w:t>
      </w:r>
    </w:p>
    <w:p w14:paraId="0A6F0659" w14:textId="62CA2CAF" w:rsidR="007237EC" w:rsidRPr="00F03BE6" w:rsidRDefault="007237EC" w:rsidP="00312A0C">
      <w:pPr>
        <w:pStyle w:val="Amendment1"/>
        <w:keepNext/>
        <w:numPr>
          <w:ilvl w:val="0"/>
          <w:numId w:val="14"/>
        </w:numPr>
        <w:spacing w:line="260" w:lineRule="exact"/>
        <w:ind w:left="794" w:hanging="794"/>
      </w:pPr>
      <w:r w:rsidRPr="00F03BE6">
        <w:t>Schedule 3</w:t>
      </w:r>
    </w:p>
    <w:p w14:paraId="60533ED9" w14:textId="77777777" w:rsidR="007237EC" w:rsidRPr="00F03BE6" w:rsidRDefault="007237EC" w:rsidP="00312A0C">
      <w:pPr>
        <w:pStyle w:val="Amendment2"/>
        <w:numPr>
          <w:ilvl w:val="0"/>
          <w:numId w:val="0"/>
        </w:numPr>
        <w:ind w:left="794"/>
      </w:pPr>
      <w:r w:rsidRPr="00F03BE6">
        <w:rPr>
          <w:i/>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237EC" w:rsidRPr="00F03BE6" w14:paraId="782B1C3F" w14:textId="77777777" w:rsidTr="00032B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749F05B6"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CH</w:t>
            </w:r>
          </w:p>
        </w:tc>
        <w:tc>
          <w:tcPr>
            <w:tcW w:w="4734" w:type="dxa"/>
            <w:tcBorders>
              <w:top w:val="single" w:sz="4" w:space="0" w:color="auto"/>
              <w:left w:val="single" w:sz="4" w:space="0" w:color="auto"/>
              <w:bottom w:val="single" w:sz="4" w:space="0" w:color="auto"/>
              <w:right w:val="single" w:sz="4" w:space="0" w:color="auto"/>
            </w:tcBorders>
            <w:vAlign w:val="bottom"/>
          </w:tcPr>
          <w:p w14:paraId="13AB1320" w14:textId="77777777" w:rsidR="007237EC" w:rsidRPr="00F03BE6" w:rsidRDefault="007237EC" w:rsidP="00A97C4E">
            <w:pPr>
              <w:widowControl w:val="0"/>
              <w:spacing w:before="60" w:after="60" w:line="240" w:lineRule="auto"/>
              <w:rPr>
                <w:rFonts w:ascii="Arial" w:hAnsi="Arial" w:cs="Arial"/>
                <w:sz w:val="16"/>
                <w:szCs w:val="16"/>
              </w:rPr>
            </w:pPr>
            <w:proofErr w:type="spellStart"/>
            <w:r w:rsidRPr="00F03BE6">
              <w:rPr>
                <w:rFonts w:ascii="Arial" w:hAnsi="Arial" w:cs="Arial"/>
                <w:sz w:val="16"/>
                <w:szCs w:val="16"/>
              </w:rPr>
              <w:t>Apotex</w:t>
            </w:r>
            <w:proofErr w:type="spellEnd"/>
            <w:r w:rsidRPr="00F03BE6">
              <w:rPr>
                <w:rFonts w:ascii="Arial" w:hAnsi="Arial" w:cs="Arial"/>
                <w:sz w:val="16"/>
                <w:szCs w:val="16"/>
              </w:rPr>
              <w:t xml:space="preserve"> Pty Ltd</w:t>
            </w:r>
          </w:p>
        </w:tc>
        <w:tc>
          <w:tcPr>
            <w:tcW w:w="2222" w:type="dxa"/>
            <w:tcBorders>
              <w:top w:val="single" w:sz="4" w:space="0" w:color="auto"/>
              <w:left w:val="single" w:sz="4" w:space="0" w:color="auto"/>
              <w:bottom w:val="single" w:sz="4" w:space="0" w:color="auto"/>
              <w:right w:val="single" w:sz="4" w:space="0" w:color="auto"/>
            </w:tcBorders>
            <w:vAlign w:val="bottom"/>
          </w:tcPr>
          <w:p w14:paraId="25097DC8"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 xml:space="preserve"> 52 096 916 148</w:t>
            </w:r>
          </w:p>
        </w:tc>
      </w:tr>
    </w:tbl>
    <w:p w14:paraId="69ACD193" w14:textId="3D10B75E" w:rsidR="007237EC" w:rsidRPr="00F03BE6" w:rsidRDefault="007237EC" w:rsidP="00312A0C">
      <w:pPr>
        <w:pStyle w:val="Amendment1"/>
        <w:numPr>
          <w:ilvl w:val="0"/>
          <w:numId w:val="14"/>
        </w:numPr>
        <w:spacing w:line="260" w:lineRule="exact"/>
        <w:ind w:left="794" w:hanging="794"/>
      </w:pPr>
      <w:r w:rsidRPr="00F03BE6">
        <w:t>Schedule 3</w:t>
      </w:r>
    </w:p>
    <w:p w14:paraId="25F0DD9B" w14:textId="77777777" w:rsidR="007237EC" w:rsidRPr="00F03BE6" w:rsidRDefault="007237EC" w:rsidP="00312A0C">
      <w:pPr>
        <w:pStyle w:val="Amendment2"/>
        <w:numPr>
          <w:ilvl w:val="1"/>
          <w:numId w:val="7"/>
        </w:numPr>
      </w:pPr>
      <w:r w:rsidRPr="00F03BE6">
        <w:rPr>
          <w:i/>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237EC" w:rsidRPr="00F03BE6" w14:paraId="027417F7" w14:textId="77777777" w:rsidTr="00032BC6">
        <w:trPr>
          <w:trHeight w:val="255"/>
        </w:trPr>
        <w:tc>
          <w:tcPr>
            <w:tcW w:w="1349" w:type="dxa"/>
            <w:tcBorders>
              <w:top w:val="single" w:sz="4" w:space="0" w:color="auto"/>
              <w:left w:val="single" w:sz="4" w:space="0" w:color="auto"/>
              <w:bottom w:val="single" w:sz="4" w:space="0" w:color="auto"/>
              <w:right w:val="single" w:sz="4" w:space="0" w:color="auto"/>
            </w:tcBorders>
          </w:tcPr>
          <w:p w14:paraId="247237AF"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EF</w:t>
            </w:r>
          </w:p>
        </w:tc>
        <w:tc>
          <w:tcPr>
            <w:tcW w:w="4734" w:type="dxa"/>
            <w:tcBorders>
              <w:top w:val="single" w:sz="4" w:space="0" w:color="auto"/>
              <w:left w:val="single" w:sz="4" w:space="0" w:color="auto"/>
              <w:bottom w:val="single" w:sz="4" w:space="0" w:color="auto"/>
              <w:right w:val="single" w:sz="4" w:space="0" w:color="auto"/>
            </w:tcBorders>
            <w:vAlign w:val="center"/>
          </w:tcPr>
          <w:p w14:paraId="4CCF0D24" w14:textId="77777777" w:rsidR="007237EC" w:rsidRPr="00F03BE6" w:rsidRDefault="007237EC" w:rsidP="00A97C4E">
            <w:pPr>
              <w:widowControl w:val="0"/>
              <w:spacing w:before="60" w:after="60" w:line="240" w:lineRule="auto"/>
              <w:rPr>
                <w:rFonts w:ascii="Arial" w:hAnsi="Arial" w:cs="Arial"/>
                <w:sz w:val="16"/>
                <w:szCs w:val="16"/>
              </w:rPr>
            </w:pPr>
            <w:proofErr w:type="spellStart"/>
            <w:r w:rsidRPr="00F03BE6">
              <w:rPr>
                <w:rFonts w:ascii="Arial" w:hAnsi="Arial" w:cs="Arial"/>
                <w:sz w:val="16"/>
                <w:szCs w:val="16"/>
              </w:rPr>
              <w:t>Amneal</w:t>
            </w:r>
            <w:proofErr w:type="spellEnd"/>
            <w:r w:rsidRPr="00F03BE6">
              <w:rPr>
                <w:rFonts w:ascii="Arial" w:hAnsi="Arial" w:cs="Arial"/>
                <w:sz w:val="16"/>
                <w:szCs w:val="16"/>
              </w:rPr>
              <w:t xml:space="preserve"> Pharmaceuticals Pty Ltd</w:t>
            </w:r>
          </w:p>
        </w:tc>
        <w:tc>
          <w:tcPr>
            <w:tcW w:w="2222" w:type="dxa"/>
            <w:tcBorders>
              <w:top w:val="single" w:sz="4" w:space="0" w:color="auto"/>
              <w:left w:val="single" w:sz="4" w:space="0" w:color="auto"/>
              <w:bottom w:val="single" w:sz="4" w:space="0" w:color="auto"/>
              <w:right w:val="single" w:sz="4" w:space="0" w:color="auto"/>
            </w:tcBorders>
            <w:vAlign w:val="center"/>
          </w:tcPr>
          <w:p w14:paraId="3E37EC61"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 xml:space="preserve"> 11 163 167 851</w:t>
            </w:r>
          </w:p>
        </w:tc>
      </w:tr>
    </w:tbl>
    <w:p w14:paraId="6F147E65" w14:textId="61BA5F47" w:rsidR="007237EC" w:rsidRPr="00F03BE6" w:rsidRDefault="007237EC" w:rsidP="00312A0C">
      <w:pPr>
        <w:pStyle w:val="Amendment1"/>
        <w:numPr>
          <w:ilvl w:val="0"/>
          <w:numId w:val="14"/>
        </w:numPr>
        <w:spacing w:line="260" w:lineRule="exact"/>
        <w:ind w:left="794" w:hanging="794"/>
      </w:pPr>
      <w:r w:rsidRPr="00F03BE6">
        <w:t>Schedule 3</w:t>
      </w:r>
    </w:p>
    <w:p w14:paraId="0041E766" w14:textId="77777777" w:rsidR="007237EC" w:rsidRPr="00F03BE6" w:rsidRDefault="007237EC" w:rsidP="00312A0C">
      <w:pPr>
        <w:pStyle w:val="Amendment2"/>
        <w:numPr>
          <w:ilvl w:val="1"/>
          <w:numId w:val="7"/>
        </w:numPr>
      </w:pPr>
      <w:r w:rsidRPr="00F03BE6">
        <w:rPr>
          <w:i/>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237EC" w:rsidRPr="00F03BE6" w14:paraId="62DAF8A5" w14:textId="77777777" w:rsidTr="00032B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7B56ED85"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LG</w:t>
            </w:r>
          </w:p>
        </w:tc>
        <w:tc>
          <w:tcPr>
            <w:tcW w:w="4734" w:type="dxa"/>
            <w:tcBorders>
              <w:top w:val="single" w:sz="4" w:space="0" w:color="auto"/>
              <w:left w:val="single" w:sz="4" w:space="0" w:color="auto"/>
              <w:bottom w:val="single" w:sz="4" w:space="0" w:color="auto"/>
              <w:right w:val="single" w:sz="4" w:space="0" w:color="auto"/>
            </w:tcBorders>
            <w:vAlign w:val="bottom"/>
          </w:tcPr>
          <w:p w14:paraId="50E313BC"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Leo Pharma Pty Ltd</w:t>
            </w:r>
          </w:p>
        </w:tc>
        <w:tc>
          <w:tcPr>
            <w:tcW w:w="2222" w:type="dxa"/>
            <w:tcBorders>
              <w:top w:val="single" w:sz="4" w:space="0" w:color="auto"/>
              <w:left w:val="single" w:sz="4" w:space="0" w:color="auto"/>
              <w:bottom w:val="single" w:sz="4" w:space="0" w:color="auto"/>
              <w:right w:val="single" w:sz="4" w:space="0" w:color="auto"/>
            </w:tcBorders>
            <w:vAlign w:val="bottom"/>
          </w:tcPr>
          <w:p w14:paraId="3278E44C"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72 147 880 617</w:t>
            </w:r>
          </w:p>
        </w:tc>
      </w:tr>
    </w:tbl>
    <w:p w14:paraId="226F835B" w14:textId="77777777" w:rsidR="007237EC" w:rsidRPr="00F03BE6" w:rsidRDefault="007237EC" w:rsidP="00312A0C">
      <w:pPr>
        <w:pStyle w:val="Amendment1"/>
        <w:numPr>
          <w:ilvl w:val="0"/>
          <w:numId w:val="14"/>
        </w:numPr>
        <w:spacing w:line="260" w:lineRule="exact"/>
        <w:ind w:left="794" w:hanging="794"/>
      </w:pPr>
      <w:r w:rsidRPr="00F03BE6">
        <w:t>Schedule 3, after details relevant to Responsible Person code NO</w:t>
      </w:r>
    </w:p>
    <w:p w14:paraId="2B0F0F54" w14:textId="77777777" w:rsidR="007237EC" w:rsidRPr="00F03BE6" w:rsidRDefault="007237EC" w:rsidP="00312A0C">
      <w:pPr>
        <w:pStyle w:val="Amendment2"/>
        <w:numPr>
          <w:ilvl w:val="1"/>
          <w:numId w:val="7"/>
        </w:numPr>
        <w:rPr>
          <w:i/>
        </w:rPr>
      </w:pPr>
      <w:r w:rsidRPr="00F03BE6">
        <w:rPr>
          <w:i/>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237EC" w:rsidRPr="00F03BE6" w14:paraId="4411C5F6" w14:textId="77777777" w:rsidTr="00032B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7BCBD81D"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lastRenderedPageBreak/>
              <w:t>NP</w:t>
            </w:r>
          </w:p>
        </w:tc>
        <w:tc>
          <w:tcPr>
            <w:tcW w:w="4734" w:type="dxa"/>
            <w:tcBorders>
              <w:top w:val="single" w:sz="4" w:space="0" w:color="auto"/>
              <w:left w:val="single" w:sz="4" w:space="0" w:color="auto"/>
              <w:bottom w:val="single" w:sz="4" w:space="0" w:color="auto"/>
              <w:right w:val="single" w:sz="4" w:space="0" w:color="auto"/>
            </w:tcBorders>
            <w:vAlign w:val="bottom"/>
          </w:tcPr>
          <w:p w14:paraId="562EBF21"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Nice-Pak Products Pty. Ltd</w:t>
            </w:r>
          </w:p>
        </w:tc>
        <w:tc>
          <w:tcPr>
            <w:tcW w:w="2222" w:type="dxa"/>
            <w:tcBorders>
              <w:top w:val="single" w:sz="4" w:space="0" w:color="auto"/>
              <w:left w:val="single" w:sz="4" w:space="0" w:color="auto"/>
              <w:bottom w:val="single" w:sz="4" w:space="0" w:color="auto"/>
              <w:right w:val="single" w:sz="4" w:space="0" w:color="auto"/>
            </w:tcBorders>
            <w:vAlign w:val="bottom"/>
          </w:tcPr>
          <w:p w14:paraId="5A6732B9"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hAnsi="Arial" w:cs="Arial"/>
                <w:sz w:val="16"/>
                <w:szCs w:val="16"/>
              </w:rPr>
              <w:t>71 051 956 346</w:t>
            </w:r>
          </w:p>
        </w:tc>
      </w:tr>
    </w:tbl>
    <w:p w14:paraId="3556B10B" w14:textId="77777777" w:rsidR="007237EC" w:rsidRPr="00F03BE6" w:rsidRDefault="007237EC" w:rsidP="00312A0C">
      <w:pPr>
        <w:pStyle w:val="Amendment1"/>
        <w:numPr>
          <w:ilvl w:val="0"/>
          <w:numId w:val="14"/>
        </w:numPr>
        <w:spacing w:line="260" w:lineRule="exact"/>
        <w:ind w:left="794" w:hanging="794"/>
      </w:pPr>
      <w:r w:rsidRPr="00F03BE6">
        <w:t>Schedule 3, after details relevant to Responsible Person code WA</w:t>
      </w:r>
    </w:p>
    <w:p w14:paraId="59D2BB4D" w14:textId="77777777" w:rsidR="007237EC" w:rsidRPr="00F03BE6" w:rsidRDefault="007237EC" w:rsidP="00312A0C">
      <w:pPr>
        <w:pStyle w:val="Amendment2"/>
        <w:numPr>
          <w:ilvl w:val="1"/>
          <w:numId w:val="7"/>
        </w:numPr>
        <w:rPr>
          <w:i/>
        </w:rPr>
      </w:pPr>
      <w:r w:rsidRPr="00F03BE6">
        <w:rPr>
          <w:i/>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7237EC" w:rsidRPr="00F03BE6" w14:paraId="4C92C710" w14:textId="77777777" w:rsidTr="00032B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04685DAE"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WM</w:t>
            </w:r>
          </w:p>
        </w:tc>
        <w:tc>
          <w:tcPr>
            <w:tcW w:w="4734" w:type="dxa"/>
            <w:tcBorders>
              <w:top w:val="single" w:sz="4" w:space="0" w:color="auto"/>
              <w:left w:val="single" w:sz="4" w:space="0" w:color="auto"/>
              <w:bottom w:val="single" w:sz="4" w:space="0" w:color="auto"/>
              <w:right w:val="single" w:sz="4" w:space="0" w:color="auto"/>
            </w:tcBorders>
            <w:vAlign w:val="bottom"/>
          </w:tcPr>
          <w:p w14:paraId="32DE947C"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MEDISON PHARMA AUSTRALIA PTY LIMITED</w:t>
            </w:r>
          </w:p>
        </w:tc>
        <w:tc>
          <w:tcPr>
            <w:tcW w:w="2222" w:type="dxa"/>
            <w:tcBorders>
              <w:top w:val="single" w:sz="4" w:space="0" w:color="auto"/>
              <w:left w:val="single" w:sz="4" w:space="0" w:color="auto"/>
              <w:bottom w:val="single" w:sz="4" w:space="0" w:color="auto"/>
              <w:right w:val="single" w:sz="4" w:space="0" w:color="auto"/>
            </w:tcBorders>
            <w:vAlign w:val="bottom"/>
          </w:tcPr>
          <w:p w14:paraId="1FF31C56" w14:textId="77777777" w:rsidR="007237EC" w:rsidRPr="00F03BE6" w:rsidRDefault="007237EC" w:rsidP="00A97C4E">
            <w:pPr>
              <w:widowControl w:val="0"/>
              <w:spacing w:before="60" w:after="60" w:line="240" w:lineRule="auto"/>
              <w:rPr>
                <w:rFonts w:ascii="Arial" w:hAnsi="Arial" w:cs="Arial"/>
                <w:sz w:val="16"/>
                <w:szCs w:val="16"/>
              </w:rPr>
            </w:pPr>
            <w:r w:rsidRPr="00F03BE6">
              <w:rPr>
                <w:rFonts w:ascii="Arial" w:eastAsia="Times New Roman" w:hAnsi="Arial" w:cs="Arial"/>
                <w:sz w:val="16"/>
                <w:szCs w:val="16"/>
              </w:rPr>
              <w:t>19 659 723 403</w:t>
            </w:r>
          </w:p>
        </w:tc>
      </w:tr>
    </w:tbl>
    <w:p w14:paraId="7B8CFFD9"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omit entry for Efavirenz</w:t>
      </w:r>
    </w:p>
    <w:p w14:paraId="6B40348C"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omit entry for Ertugliflozin</w:t>
      </w:r>
    </w:p>
    <w:p w14:paraId="192CBD7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omit entry for Ertugliflozin with sitagliptin</w:t>
      </w:r>
    </w:p>
    <w:p w14:paraId="646E747F"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entry for Fluoxetine</w:t>
      </w:r>
    </w:p>
    <w:p w14:paraId="7C781149"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7F7F6258" w14:textId="77777777" w:rsidTr="00916C86">
        <w:tc>
          <w:tcPr>
            <w:tcW w:w="1701" w:type="dxa"/>
          </w:tcPr>
          <w:p w14:paraId="253C25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0F8945B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C14828</w:t>
            </w:r>
          </w:p>
        </w:tc>
        <w:tc>
          <w:tcPr>
            <w:tcW w:w="709" w:type="dxa"/>
          </w:tcPr>
          <w:p w14:paraId="2044D7F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0C1E386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2F461349" w14:textId="36A90A20"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Obsessive-compulsive disorder</w:t>
            </w:r>
            <w:r w:rsidR="008F5C9B"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receiving this drug under this restriction at a dose of 10 mg; OR</w:t>
            </w:r>
            <w:r w:rsidR="008F5C9B"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receiving this drug under this restriction where a 10 mg strength is required to administer the total dose.</w:t>
            </w:r>
          </w:p>
        </w:tc>
        <w:tc>
          <w:tcPr>
            <w:tcW w:w="1842" w:type="dxa"/>
          </w:tcPr>
          <w:p w14:paraId="2E5EA22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r w:rsidR="00EC7616" w:rsidRPr="00F03BE6" w14:paraId="56DC232B" w14:textId="77777777" w:rsidTr="00916C86">
        <w:tc>
          <w:tcPr>
            <w:tcW w:w="1701" w:type="dxa"/>
          </w:tcPr>
          <w:p w14:paraId="54ECC24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9E6F9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C14832</w:t>
            </w:r>
          </w:p>
        </w:tc>
        <w:tc>
          <w:tcPr>
            <w:tcW w:w="709" w:type="dxa"/>
          </w:tcPr>
          <w:p w14:paraId="4CFA16A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31437CF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095C3C24" w14:textId="41D3863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Major depressive disorders</w:t>
            </w:r>
            <w:r w:rsidR="008F5C9B"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receiving this drug under this restriction at a dose of 10 mg; OR</w:t>
            </w:r>
            <w:r w:rsidR="008F5C9B"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receiving this drug under this restriction where a 10 mg strength is required to administer the total dose.</w:t>
            </w:r>
          </w:p>
        </w:tc>
        <w:tc>
          <w:tcPr>
            <w:tcW w:w="1842" w:type="dxa"/>
          </w:tcPr>
          <w:p w14:paraId="327BEA66" w14:textId="77777777" w:rsidR="00EC7616" w:rsidRPr="00F03BE6" w:rsidRDefault="00EC7616" w:rsidP="00A97C4E">
            <w:pPr>
              <w:widowControl w:val="0"/>
              <w:spacing w:before="60" w:after="60" w:line="240" w:lineRule="auto"/>
              <w:rPr>
                <w:rFonts w:ascii="Arial" w:eastAsia="Times New Roman" w:hAnsi="Arial" w:cs="Arial"/>
                <w:sz w:val="16"/>
                <w:szCs w:val="16"/>
              </w:rPr>
            </w:pPr>
          </w:p>
        </w:tc>
      </w:tr>
    </w:tbl>
    <w:p w14:paraId="563E19D6"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entry for Ipilimumab</w:t>
      </w:r>
    </w:p>
    <w:p w14:paraId="27721231" w14:textId="77777777" w:rsidR="00EC7616" w:rsidRPr="00F03BE6" w:rsidRDefault="00EC7616" w:rsidP="00312A0C">
      <w:pPr>
        <w:pStyle w:val="ListParagraph"/>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3A65575C" w14:textId="77777777" w:rsidTr="00916C86">
        <w:tc>
          <w:tcPr>
            <w:tcW w:w="1701" w:type="dxa"/>
          </w:tcPr>
          <w:p w14:paraId="5E30A76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0B93372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C13841</w:t>
            </w:r>
          </w:p>
        </w:tc>
        <w:tc>
          <w:tcPr>
            <w:tcW w:w="709" w:type="dxa"/>
          </w:tcPr>
          <w:p w14:paraId="29B8462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D686F0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775CCF35" w14:textId="314330D6"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ocular or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in combination with PBS-subsidised treatment with nivolumab as induction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nivolumab must not exceed a total of 4 doses at a maximum dose of 1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ipilimumab must not exceed a total of 4 doses at a maximum dose of 3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patient's body weight must be documented in the patient's medical records at the time treatment is initiated.</w:t>
            </w:r>
          </w:p>
        </w:tc>
        <w:tc>
          <w:tcPr>
            <w:tcW w:w="1842" w:type="dxa"/>
          </w:tcPr>
          <w:p w14:paraId="3E861F2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13841</w:t>
            </w:r>
          </w:p>
        </w:tc>
      </w:tr>
    </w:tbl>
    <w:p w14:paraId="5CD52F80" w14:textId="77777777" w:rsidR="00EC7616" w:rsidRPr="00F03BE6" w:rsidRDefault="00EC7616" w:rsidP="00AA6EE3">
      <w:pPr>
        <w:pStyle w:val="ListParagraph"/>
        <w:keepNext/>
        <w:widowControl w:val="0"/>
        <w:numPr>
          <w:ilvl w:val="0"/>
          <w:numId w:val="55"/>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0791063C" w14:textId="77777777" w:rsidTr="00916C86">
        <w:tc>
          <w:tcPr>
            <w:tcW w:w="1701" w:type="dxa"/>
          </w:tcPr>
          <w:p w14:paraId="798C1B7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0F076A0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C14808</w:t>
            </w:r>
          </w:p>
        </w:tc>
        <w:tc>
          <w:tcPr>
            <w:tcW w:w="709" w:type="dxa"/>
          </w:tcPr>
          <w:p w14:paraId="2A7B12F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4E935CB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64DDC62E" w14:textId="7CE21086"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 must not have received prior treatment with nivolumab plus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ocular or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in combination with PBS-subsidised treatment with nivolumab as induction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nivolumab must not exceed a total of 4 doses at a maximum dose of 1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ipilimumab must not exceed a total of 4 doses at a maximum dose of 3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patient's body weight must be documented in the patient's medical records at the time treatment is initiated.</w:t>
            </w:r>
          </w:p>
        </w:tc>
        <w:tc>
          <w:tcPr>
            <w:tcW w:w="1842" w:type="dxa"/>
          </w:tcPr>
          <w:p w14:paraId="2B08B19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14808</w:t>
            </w:r>
          </w:p>
        </w:tc>
      </w:tr>
    </w:tbl>
    <w:p w14:paraId="61A8D741"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entry for Nivolumab</w:t>
      </w:r>
    </w:p>
    <w:p w14:paraId="2556BFF1" w14:textId="77777777" w:rsidR="00EC7616" w:rsidRPr="00F03BE6" w:rsidRDefault="00EC7616" w:rsidP="00312A0C">
      <w:pPr>
        <w:pStyle w:val="ListParagraph"/>
        <w:widowControl w:val="0"/>
        <w:numPr>
          <w:ilvl w:val="0"/>
          <w:numId w:val="5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78CC8298" w14:textId="77777777" w:rsidTr="00916C86">
        <w:tc>
          <w:tcPr>
            <w:tcW w:w="1701" w:type="dxa"/>
          </w:tcPr>
          <w:p w14:paraId="0C0E468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AB4C2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C10155</w:t>
            </w:r>
          </w:p>
        </w:tc>
        <w:tc>
          <w:tcPr>
            <w:tcW w:w="709" w:type="dxa"/>
          </w:tcPr>
          <w:p w14:paraId="238DBC5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0F8019D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69912D85" w14:textId="4D01770C"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Patients must only receive a maximum of 240 mg every two weeks or 480 mg every four weeks under a weight based or flat dosing regimen.</w:t>
            </w:r>
          </w:p>
        </w:tc>
        <w:tc>
          <w:tcPr>
            <w:tcW w:w="1842" w:type="dxa"/>
          </w:tcPr>
          <w:p w14:paraId="018C274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10155</w:t>
            </w:r>
          </w:p>
        </w:tc>
      </w:tr>
    </w:tbl>
    <w:p w14:paraId="58BB0851" w14:textId="77777777" w:rsidR="00EC7616" w:rsidRPr="00F03BE6" w:rsidRDefault="00EC7616" w:rsidP="00312A0C">
      <w:pPr>
        <w:pStyle w:val="ListParagraph"/>
        <w:widowControl w:val="0"/>
        <w:numPr>
          <w:ilvl w:val="0"/>
          <w:numId w:val="5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6548F19E" w14:textId="77777777" w:rsidTr="00916C86">
        <w:tc>
          <w:tcPr>
            <w:tcW w:w="1701" w:type="dxa"/>
          </w:tcPr>
          <w:p w14:paraId="1A3ADDA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F55009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C13853</w:t>
            </w:r>
          </w:p>
        </w:tc>
        <w:tc>
          <w:tcPr>
            <w:tcW w:w="709" w:type="dxa"/>
          </w:tcPr>
          <w:p w14:paraId="5B03926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3314E13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7BADDBD0" w14:textId="30972844"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ocular or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in combination with PBS-subsidised treatment with ipilimumab as induction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nivolumab must not exceed a total of 4 doses at a maximum dose of 1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ipilimumab must not exceed a total of 4 doses at a maximum dose of 3 mg per kg every 3 weeks.</w:t>
            </w:r>
          </w:p>
        </w:tc>
        <w:tc>
          <w:tcPr>
            <w:tcW w:w="1842" w:type="dxa"/>
          </w:tcPr>
          <w:p w14:paraId="57D6C4C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13853</w:t>
            </w:r>
          </w:p>
        </w:tc>
      </w:tr>
    </w:tbl>
    <w:p w14:paraId="3A6A31FC" w14:textId="77777777" w:rsidR="00EC7616" w:rsidRPr="00F03BE6" w:rsidRDefault="00EC7616" w:rsidP="00312A0C">
      <w:pPr>
        <w:pStyle w:val="ListParagraph"/>
        <w:widowControl w:val="0"/>
        <w:numPr>
          <w:ilvl w:val="0"/>
          <w:numId w:val="56"/>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213C4795" w14:textId="77777777" w:rsidTr="00916C86">
        <w:tc>
          <w:tcPr>
            <w:tcW w:w="1701" w:type="dxa"/>
          </w:tcPr>
          <w:p w14:paraId="170C667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1C4B05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C14816</w:t>
            </w:r>
          </w:p>
        </w:tc>
        <w:tc>
          <w:tcPr>
            <w:tcW w:w="709" w:type="dxa"/>
          </w:tcPr>
          <w:p w14:paraId="01AEA9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24A15CF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6016CC93" w14:textId="43002353"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lastRenderedPageBreak/>
              <w:t xml:space="preserve">Patient must not have received prior treatment with nivolumab plus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Patients must only receive a maximum of 240 mg every two weeks or 480 mg every four weeks under a weight based or flat dosing regimen.</w:t>
            </w:r>
          </w:p>
        </w:tc>
        <w:tc>
          <w:tcPr>
            <w:tcW w:w="1842" w:type="dxa"/>
          </w:tcPr>
          <w:p w14:paraId="65B30E6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 xml:space="preserve">Compliance with Authority Required </w:t>
            </w:r>
            <w:r w:rsidRPr="00F03BE6">
              <w:rPr>
                <w:rFonts w:ascii="Arial" w:eastAsia="Times New Roman" w:hAnsi="Arial" w:cs="Arial"/>
                <w:sz w:val="16"/>
                <w:szCs w:val="16"/>
                <w:lang w:eastAsia="en-AU"/>
              </w:rPr>
              <w:lastRenderedPageBreak/>
              <w:t>procedures - Streamlined Authority Code 14816</w:t>
            </w:r>
          </w:p>
        </w:tc>
      </w:tr>
      <w:tr w:rsidR="00EC7616" w:rsidRPr="00F03BE6" w14:paraId="54CE7419" w14:textId="77777777" w:rsidTr="00916C86">
        <w:tc>
          <w:tcPr>
            <w:tcW w:w="1701" w:type="dxa"/>
          </w:tcPr>
          <w:p w14:paraId="2092E18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3DE25C3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C14830</w:t>
            </w:r>
          </w:p>
        </w:tc>
        <w:tc>
          <w:tcPr>
            <w:tcW w:w="709" w:type="dxa"/>
          </w:tcPr>
          <w:p w14:paraId="2FF9A7D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7A7C8F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4F2D0AE4" w14:textId="1C33B2A0"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 must not have received prior treatment with nivolumab plus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ocular or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in combination with PBS-subsidised treatment with ipilimumab as induction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nivolumab must not exceed a total of 4 doses at a maximum dose of 1 mg per kg every 3 weeks.</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Induction treatment with ipilimumab must not exceed a total of 4 doses at a maximum dose of 3 mg per kg every 3 weeks.</w:t>
            </w:r>
          </w:p>
        </w:tc>
        <w:tc>
          <w:tcPr>
            <w:tcW w:w="1842" w:type="dxa"/>
          </w:tcPr>
          <w:p w14:paraId="0E079AE8"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14830</w:t>
            </w:r>
          </w:p>
        </w:tc>
      </w:tr>
    </w:tbl>
    <w:p w14:paraId="0F48B74E"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after entry for Nivolumab</w:t>
      </w:r>
    </w:p>
    <w:p w14:paraId="73ACE51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25929C61" w14:textId="77777777" w:rsidTr="00916C86">
        <w:tc>
          <w:tcPr>
            <w:tcW w:w="1701" w:type="dxa"/>
          </w:tcPr>
          <w:p w14:paraId="4ADE185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Nivolumab with </w:t>
            </w:r>
            <w:proofErr w:type="spellStart"/>
            <w:r w:rsidRPr="00F03BE6">
              <w:rPr>
                <w:rFonts w:ascii="Arial" w:eastAsia="Times New Roman" w:hAnsi="Arial" w:cs="Arial"/>
                <w:sz w:val="16"/>
                <w:szCs w:val="16"/>
                <w:lang w:eastAsia="en-AU"/>
              </w:rPr>
              <w:t>relatlimab</w:t>
            </w:r>
            <w:proofErr w:type="spellEnd"/>
          </w:p>
        </w:tc>
        <w:tc>
          <w:tcPr>
            <w:tcW w:w="709" w:type="dxa"/>
          </w:tcPr>
          <w:p w14:paraId="4559CD2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C14812</w:t>
            </w:r>
          </w:p>
        </w:tc>
        <w:tc>
          <w:tcPr>
            <w:tcW w:w="709" w:type="dxa"/>
          </w:tcPr>
          <w:p w14:paraId="2120267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P14812</w:t>
            </w:r>
          </w:p>
        </w:tc>
        <w:tc>
          <w:tcPr>
            <w:tcW w:w="709" w:type="dxa"/>
          </w:tcPr>
          <w:p w14:paraId="696F654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75908719" w14:textId="2D07991E"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weigh 40 kg or more;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at least 12 years of age.</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Patients must only receive a maximum of 480 mg nivolumab and 160 mg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xml:space="preserve"> every four weeks under a flat dosing regimen.</w:t>
            </w:r>
          </w:p>
        </w:tc>
        <w:tc>
          <w:tcPr>
            <w:tcW w:w="1842" w:type="dxa"/>
          </w:tcPr>
          <w:p w14:paraId="449BBC4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14812</w:t>
            </w:r>
          </w:p>
        </w:tc>
      </w:tr>
      <w:tr w:rsidR="00EC7616" w:rsidRPr="00F03BE6" w14:paraId="112AB6C8" w14:textId="77777777" w:rsidTr="00916C86">
        <w:tc>
          <w:tcPr>
            <w:tcW w:w="1701" w:type="dxa"/>
          </w:tcPr>
          <w:p w14:paraId="0485EBA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20ADA11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C14815</w:t>
            </w:r>
          </w:p>
        </w:tc>
        <w:tc>
          <w:tcPr>
            <w:tcW w:w="709" w:type="dxa"/>
          </w:tcPr>
          <w:p w14:paraId="400A814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P14815</w:t>
            </w:r>
          </w:p>
        </w:tc>
        <w:tc>
          <w:tcPr>
            <w:tcW w:w="709" w:type="dxa"/>
          </w:tcPr>
          <w:p w14:paraId="6E0EF71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31887350" w14:textId="6E908C0F"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Continuing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previously received PBS-subsidised treatment with this drug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developed disease progression while receiving PBS-subsidised treatment with this drug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lastRenderedPageBreak/>
              <w:t xml:space="preserve">Patients must only receive a maximum of 480 mg nivolumab and 160 mg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xml:space="preserve"> every four weeks under a flat dosing regimen.</w:t>
            </w:r>
          </w:p>
        </w:tc>
        <w:tc>
          <w:tcPr>
            <w:tcW w:w="1842" w:type="dxa"/>
          </w:tcPr>
          <w:p w14:paraId="5ABC9EF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Compliance with Authority Required procedures - Streamlined Authority Code 14815</w:t>
            </w:r>
          </w:p>
        </w:tc>
      </w:tr>
      <w:tr w:rsidR="00EC7616" w:rsidRPr="00F03BE6" w14:paraId="6E252316" w14:textId="77777777" w:rsidTr="00916C86">
        <w:tc>
          <w:tcPr>
            <w:tcW w:w="1701" w:type="dxa"/>
          </w:tcPr>
          <w:p w14:paraId="2EB2DCB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ECA2BF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C14819</w:t>
            </w:r>
          </w:p>
        </w:tc>
        <w:tc>
          <w:tcPr>
            <w:tcW w:w="709" w:type="dxa"/>
          </w:tcPr>
          <w:p w14:paraId="4D04F07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P14819</w:t>
            </w:r>
          </w:p>
        </w:tc>
        <w:tc>
          <w:tcPr>
            <w:tcW w:w="709" w:type="dxa"/>
          </w:tcPr>
          <w:p w14:paraId="5189708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20C40B2A" w14:textId="3D2559C4"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an Eastern Cooperative Oncology Group (ECOG) performance status of 0 or 1;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condition must not be uveal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weigh 40 kg or more;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at least 12 years of age.</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Patients must only receive a maximum of 480 mg nivolumab and 160 mg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xml:space="preserve"> every four weeks under a flat dosing regimen.</w:t>
            </w:r>
          </w:p>
        </w:tc>
        <w:tc>
          <w:tcPr>
            <w:tcW w:w="1842" w:type="dxa"/>
          </w:tcPr>
          <w:p w14:paraId="1BECFFFC"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14819</w:t>
            </w:r>
          </w:p>
        </w:tc>
      </w:tr>
      <w:tr w:rsidR="00EC7616" w:rsidRPr="00F03BE6" w14:paraId="64601A82" w14:textId="77777777" w:rsidTr="00916C86">
        <w:tc>
          <w:tcPr>
            <w:tcW w:w="1701" w:type="dxa"/>
          </w:tcPr>
          <w:p w14:paraId="21BFFA35"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CEE766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C14829</w:t>
            </w:r>
          </w:p>
        </w:tc>
        <w:tc>
          <w:tcPr>
            <w:tcW w:w="709" w:type="dxa"/>
          </w:tcPr>
          <w:p w14:paraId="4342361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P14829</w:t>
            </w:r>
          </w:p>
        </w:tc>
        <w:tc>
          <w:tcPr>
            <w:tcW w:w="709" w:type="dxa"/>
          </w:tcPr>
          <w:p w14:paraId="5E232D2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1EC0A0D7" w14:textId="50CAEF6C"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Continuing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previously received PBS-subsidised treatment with this drug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developed disease progression while receiving PBS-subsidised treatment with this drug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Patients must only receive a maximum of 480 mg nivolumab and 160 mg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xml:space="preserve"> every four weeks under a flat dosing regimen.</w:t>
            </w:r>
          </w:p>
        </w:tc>
        <w:tc>
          <w:tcPr>
            <w:tcW w:w="1842" w:type="dxa"/>
          </w:tcPr>
          <w:p w14:paraId="5EE7241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14829</w:t>
            </w:r>
          </w:p>
        </w:tc>
      </w:tr>
    </w:tbl>
    <w:p w14:paraId="55E5E81C"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4, Part 1, entry for Pembrolizumab</w:t>
      </w:r>
    </w:p>
    <w:p w14:paraId="70064FD0" w14:textId="77777777" w:rsidR="00EC7616" w:rsidRPr="00F03BE6" w:rsidRDefault="00EC7616" w:rsidP="00312A0C">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2823B2B6" w14:textId="77777777" w:rsidTr="00916C86">
        <w:tc>
          <w:tcPr>
            <w:tcW w:w="1701" w:type="dxa"/>
          </w:tcPr>
          <w:p w14:paraId="3D30D00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4A8908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C10689</w:t>
            </w:r>
          </w:p>
        </w:tc>
        <w:tc>
          <w:tcPr>
            <w:tcW w:w="709" w:type="dxa"/>
          </w:tcPr>
          <w:p w14:paraId="21BC6C0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489D14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51CDC040" w14:textId="71725C88"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- 6 weekly treatment regimen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treatment with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not exceed a total of 3 doses under this restriction.</w:t>
            </w:r>
          </w:p>
        </w:tc>
        <w:tc>
          <w:tcPr>
            <w:tcW w:w="1842" w:type="dxa"/>
          </w:tcPr>
          <w:p w14:paraId="5D55301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10689</w:t>
            </w:r>
          </w:p>
        </w:tc>
      </w:tr>
      <w:tr w:rsidR="00EC7616" w:rsidRPr="00F03BE6" w14:paraId="0CA0E04D" w14:textId="77777777" w:rsidTr="00916C86">
        <w:tc>
          <w:tcPr>
            <w:tcW w:w="1701" w:type="dxa"/>
          </w:tcPr>
          <w:p w14:paraId="7C8BB25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646166B"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C10696</w:t>
            </w:r>
          </w:p>
        </w:tc>
        <w:tc>
          <w:tcPr>
            <w:tcW w:w="709" w:type="dxa"/>
          </w:tcPr>
          <w:p w14:paraId="19D6B3C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CBAC562"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5C2B7C79" w14:textId="2F18F9F4"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- 3 weekly treatment regimen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 must not have received prior treatment with ipilimumab or a PD-1 (programmed cell death-1) inhibitor for the </w:t>
            </w:r>
            <w:r w:rsidRPr="00F03BE6">
              <w:rPr>
                <w:rFonts w:ascii="Arial" w:eastAsia="Times New Roman" w:hAnsi="Arial" w:cs="Arial"/>
                <w:sz w:val="16"/>
                <w:szCs w:val="16"/>
                <w:lang w:eastAsia="en-AU"/>
              </w:rPr>
              <w:lastRenderedPageBreak/>
              <w:t>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not exceed a total of 6 doses under this restriction.</w:t>
            </w:r>
          </w:p>
        </w:tc>
        <w:tc>
          <w:tcPr>
            <w:tcW w:w="1842" w:type="dxa"/>
          </w:tcPr>
          <w:p w14:paraId="0B53103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 xml:space="preserve">Compliance with Authority Required procedures - </w:t>
            </w:r>
            <w:r w:rsidRPr="00F03BE6">
              <w:rPr>
                <w:rFonts w:ascii="Arial" w:eastAsia="Times New Roman" w:hAnsi="Arial" w:cs="Arial"/>
                <w:sz w:val="16"/>
                <w:szCs w:val="16"/>
                <w:lang w:eastAsia="en-AU"/>
              </w:rPr>
              <w:lastRenderedPageBreak/>
              <w:t>Streamlined Authority Code 10696</w:t>
            </w:r>
          </w:p>
        </w:tc>
      </w:tr>
    </w:tbl>
    <w:p w14:paraId="12C99BCE" w14:textId="77777777" w:rsidR="00EC7616" w:rsidRPr="00F03BE6" w:rsidRDefault="00EC7616" w:rsidP="00312A0C">
      <w:pPr>
        <w:pStyle w:val="ListParagraph"/>
        <w:widowControl w:val="0"/>
        <w:numPr>
          <w:ilvl w:val="0"/>
          <w:numId w:val="57"/>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lastRenderedPageBreak/>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2F9876D6" w14:textId="77777777" w:rsidTr="00916C86">
        <w:tc>
          <w:tcPr>
            <w:tcW w:w="1701" w:type="dxa"/>
          </w:tcPr>
          <w:p w14:paraId="5B6AD94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2D1EF99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C14817</w:t>
            </w:r>
          </w:p>
        </w:tc>
        <w:tc>
          <w:tcPr>
            <w:tcW w:w="709" w:type="dxa"/>
          </w:tcPr>
          <w:p w14:paraId="18594263"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33549C7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44A761DF" w14:textId="1EFFEA9C"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- 6 weekly treatment regimen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 must not have received prior treatment with nivolumab plus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not exceed a total of 3 doses under this restriction.</w:t>
            </w:r>
          </w:p>
        </w:tc>
        <w:tc>
          <w:tcPr>
            <w:tcW w:w="1842" w:type="dxa"/>
          </w:tcPr>
          <w:p w14:paraId="6462711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14817</w:t>
            </w:r>
          </w:p>
        </w:tc>
      </w:tr>
      <w:tr w:rsidR="00EC7616" w:rsidRPr="00F03BE6" w14:paraId="19172977" w14:textId="77777777" w:rsidTr="00916C86">
        <w:tc>
          <w:tcPr>
            <w:tcW w:w="1701" w:type="dxa"/>
          </w:tcPr>
          <w:p w14:paraId="0713CB8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1D73E771"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C14818</w:t>
            </w:r>
          </w:p>
        </w:tc>
        <w:tc>
          <w:tcPr>
            <w:tcW w:w="709" w:type="dxa"/>
          </w:tcPr>
          <w:p w14:paraId="02829506"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669BB8C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03209547" w14:textId="305D8231"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Unresectable Stage III or Stage IV malignant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- 3 weekly treatment regimen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Patient must not have received prior treatment with nivolumab plus </w:t>
            </w:r>
            <w:proofErr w:type="spellStart"/>
            <w:r w:rsidRPr="00F03BE6">
              <w:rPr>
                <w:rFonts w:ascii="Arial" w:eastAsia="Times New Roman" w:hAnsi="Arial" w:cs="Arial"/>
                <w:sz w:val="16"/>
                <w:szCs w:val="16"/>
                <w:lang w:eastAsia="en-AU"/>
              </w:rPr>
              <w:t>relatlimab</w:t>
            </w:r>
            <w:proofErr w:type="spellEnd"/>
            <w:r w:rsidRPr="00F03BE6">
              <w:rPr>
                <w:rFonts w:ascii="Arial" w:eastAsia="Times New Roman" w:hAnsi="Arial" w:cs="Arial"/>
                <w:sz w:val="16"/>
                <w:szCs w:val="16"/>
                <w:lang w:eastAsia="en-AU"/>
              </w:rPr>
              <w:t>, ipilimumab or a PD-1 (programmed cell death-1) inhibitor for the treatment of unresectable Stage III or Stage IV malignant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experienced disease progression whilst on adjuvant PD-1 inhibitor treatment or disease recurrence within 6 months of completion of adjuvant PD-1 inhibitor treatment if treated for resected Stage IIIB, IIIC, IIID or IV melanoma;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not exceed a total of 6 doses under this restriction.</w:t>
            </w:r>
          </w:p>
        </w:tc>
        <w:tc>
          <w:tcPr>
            <w:tcW w:w="1842" w:type="dxa"/>
          </w:tcPr>
          <w:p w14:paraId="140B85C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14818</w:t>
            </w:r>
          </w:p>
        </w:tc>
      </w:tr>
    </w:tbl>
    <w:p w14:paraId="289E7760" w14:textId="7777777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 xml:space="preserve">Schedule 4, Part 1, after entry for </w:t>
      </w:r>
      <w:proofErr w:type="spellStart"/>
      <w:r w:rsidRPr="00F03BE6">
        <w:rPr>
          <w:rFonts w:ascii="Arial" w:hAnsi="Arial" w:cs="Arial"/>
          <w:b/>
          <w:bCs/>
          <w:sz w:val="20"/>
          <w:lang w:eastAsia="en-AU"/>
        </w:rPr>
        <w:t>Tapentadol</w:t>
      </w:r>
      <w:proofErr w:type="spellEnd"/>
    </w:p>
    <w:p w14:paraId="625659BE"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EC7616" w:rsidRPr="00F03BE6" w14:paraId="670AE5F9" w14:textId="77777777" w:rsidTr="00916C86">
        <w:tc>
          <w:tcPr>
            <w:tcW w:w="1701" w:type="dxa"/>
          </w:tcPr>
          <w:p w14:paraId="25BDACE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Tebentafusp</w:t>
            </w:r>
            <w:proofErr w:type="spellEnd"/>
          </w:p>
        </w:tc>
        <w:tc>
          <w:tcPr>
            <w:tcW w:w="709" w:type="dxa"/>
          </w:tcPr>
          <w:p w14:paraId="789E324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C14813</w:t>
            </w:r>
          </w:p>
        </w:tc>
        <w:tc>
          <w:tcPr>
            <w:tcW w:w="709" w:type="dxa"/>
          </w:tcPr>
          <w:p w14:paraId="67FC391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5226288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5BF7AEA3" w14:textId="54C9D890"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Advanced (unresectable or metastatic) uveal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day 1</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HLA-A*02:01-positive disease;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uveal melanoma that has been confirmed either (</w:t>
            </w:r>
            <w:proofErr w:type="spellStart"/>
            <w:r w:rsidRPr="00F03BE6">
              <w:rPr>
                <w:rFonts w:ascii="Arial" w:eastAsia="Times New Roman" w:hAnsi="Arial" w:cs="Arial"/>
                <w:sz w:val="16"/>
                <w:szCs w:val="16"/>
                <w:lang w:eastAsia="en-AU"/>
              </w:rPr>
              <w:t>i</w:t>
            </w:r>
            <w:proofErr w:type="spellEnd"/>
            <w:r w:rsidRPr="00F03BE6">
              <w:rPr>
                <w:rFonts w:ascii="Arial" w:eastAsia="Times New Roman" w:hAnsi="Arial" w:cs="Arial"/>
                <w:sz w:val="16"/>
                <w:szCs w:val="16"/>
                <w:lang w:eastAsia="en-AU"/>
              </w:rPr>
              <w:t>) histologically, (ii) cytologically;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have received prior systemic therapy for metastatic disease.</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be at least 18 years of age.</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 xml:space="preserve">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w:t>
            </w:r>
            <w:r w:rsidRPr="00F03BE6">
              <w:rPr>
                <w:rFonts w:ascii="Arial" w:eastAsia="Times New Roman" w:hAnsi="Arial" w:cs="Arial"/>
                <w:sz w:val="16"/>
                <w:szCs w:val="16"/>
                <w:lang w:eastAsia="en-AU"/>
              </w:rPr>
              <w:lastRenderedPageBreak/>
              <w:t>30 minutes following each infusion.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This drug is not PBS-subsidised if it is administered to an in-patient in a public hospital setting.</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Positive HLA-A*02:01 assessment must be documented in the patient's medical records.</w:t>
            </w:r>
          </w:p>
        </w:tc>
        <w:tc>
          <w:tcPr>
            <w:tcW w:w="1842" w:type="dxa"/>
          </w:tcPr>
          <w:p w14:paraId="47F3979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lastRenderedPageBreak/>
              <w:t>Compliance with Authority Required procedures</w:t>
            </w:r>
          </w:p>
        </w:tc>
      </w:tr>
      <w:tr w:rsidR="00EC7616" w:rsidRPr="00F03BE6" w14:paraId="056915C5" w14:textId="77777777" w:rsidTr="00916C86">
        <w:tc>
          <w:tcPr>
            <w:tcW w:w="1701" w:type="dxa"/>
          </w:tcPr>
          <w:p w14:paraId="2825802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41B284A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C14821</w:t>
            </w:r>
          </w:p>
        </w:tc>
        <w:tc>
          <w:tcPr>
            <w:tcW w:w="709" w:type="dxa"/>
          </w:tcPr>
          <w:p w14:paraId="7897D9C0"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748987D8"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0546B046" w14:textId="594E91CA"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Advanced (unresectable or metastatic) uveal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day 8</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HLA-A*02:01-positive disease;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previously received PBS-subsidised initial day 1 treatment with this drug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This drug is not PBS-subsidised if it is administered to an in-patient in a public hospital setting.</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Positive HLA-A*02:01 assessment must be documented in the patient's medical records.</w:t>
            </w:r>
          </w:p>
        </w:tc>
        <w:tc>
          <w:tcPr>
            <w:tcW w:w="1842" w:type="dxa"/>
          </w:tcPr>
          <w:p w14:paraId="03E50E7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14821</w:t>
            </w:r>
          </w:p>
        </w:tc>
      </w:tr>
      <w:tr w:rsidR="00EC7616" w:rsidRPr="00F03BE6" w14:paraId="06238F5C" w14:textId="77777777" w:rsidTr="00916C86">
        <w:tc>
          <w:tcPr>
            <w:tcW w:w="1701" w:type="dxa"/>
          </w:tcPr>
          <w:p w14:paraId="2B74E9E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3F3F0E4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C14822</w:t>
            </w:r>
          </w:p>
        </w:tc>
        <w:tc>
          <w:tcPr>
            <w:tcW w:w="709" w:type="dxa"/>
          </w:tcPr>
          <w:p w14:paraId="71128F54"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701180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5A028034" w14:textId="61C8B508"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Advanced (unresectable or metastatic) uveal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Continuing treatment</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previously received PBS-subsidised treatment with this drug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not receive PBS-subsidised treatment with this drug for this condition if it is no longer determined to be clinically beneficial by the treating clinician.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p>
        </w:tc>
        <w:tc>
          <w:tcPr>
            <w:tcW w:w="1842" w:type="dxa"/>
          </w:tcPr>
          <w:p w14:paraId="2CFD228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14822</w:t>
            </w:r>
          </w:p>
        </w:tc>
      </w:tr>
      <w:tr w:rsidR="00EC7616" w:rsidRPr="00F03BE6" w14:paraId="2CDF850C" w14:textId="77777777" w:rsidTr="00916C86">
        <w:tc>
          <w:tcPr>
            <w:tcW w:w="1701" w:type="dxa"/>
          </w:tcPr>
          <w:p w14:paraId="1D3F73DF"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709" w:type="dxa"/>
          </w:tcPr>
          <w:p w14:paraId="264CF5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C14825</w:t>
            </w:r>
          </w:p>
        </w:tc>
        <w:tc>
          <w:tcPr>
            <w:tcW w:w="709" w:type="dxa"/>
          </w:tcPr>
          <w:p w14:paraId="716E22AA" w14:textId="4968A931" w:rsidR="00EC7616" w:rsidRPr="00F03BE6" w:rsidRDefault="00EC7616" w:rsidP="00A97C4E">
            <w:pPr>
              <w:widowControl w:val="0"/>
              <w:spacing w:before="60" w:after="60" w:line="240" w:lineRule="auto"/>
              <w:rPr>
                <w:rFonts w:ascii="Arial" w:eastAsia="Times New Roman" w:hAnsi="Arial" w:cs="Arial"/>
                <w:sz w:val="16"/>
                <w:szCs w:val="16"/>
                <w:lang w:eastAsia="en-AU"/>
              </w:rPr>
            </w:pPr>
          </w:p>
        </w:tc>
        <w:tc>
          <w:tcPr>
            <w:tcW w:w="709" w:type="dxa"/>
          </w:tcPr>
          <w:p w14:paraId="2934B5D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8931" w:type="dxa"/>
          </w:tcPr>
          <w:p w14:paraId="75714BB2" w14:textId="3F503602"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Advanced (unresectable or metastatic) uveal melanoma</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Initial treatment - day 15</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HLA-A*02:01-positive disease;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Patient must have previously received PBS-subsidised initial day 8 treatment with this drug for this condition; AND</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The treatment must be the sole PBS-subsidised therapy for this condition.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According to the TGA-approved Product Information, hospitalisation is recommended at minimum for the first 3 doses (on Days 1, 8 and 15) and for at least 16 hours after each infusion is completed. If the patient does not experience hypotension that is Grade 2 or worse (requiring medical intervention) with the third dose, subsequent doses can be administered in an appropriate outpatient/ambulatory care setting. Supervision by a health care professional is recommended for a minimum of 30 minutes following each infusion.</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This drug is not PBS-subsidised if it is administered to an in-patient in a public hospital setting.</w:t>
            </w:r>
            <w:r w:rsidR="00C64F80" w:rsidRPr="00F03BE6">
              <w:rPr>
                <w:rFonts w:ascii="Arial" w:eastAsia="Times New Roman" w:hAnsi="Arial" w:cs="Arial"/>
                <w:sz w:val="16"/>
                <w:szCs w:val="16"/>
                <w:lang w:eastAsia="en-AU"/>
              </w:rPr>
              <w:br/>
            </w:r>
            <w:r w:rsidRPr="00F03BE6">
              <w:rPr>
                <w:rFonts w:ascii="Arial" w:eastAsia="Times New Roman" w:hAnsi="Arial" w:cs="Arial"/>
                <w:sz w:val="16"/>
                <w:szCs w:val="16"/>
                <w:lang w:eastAsia="en-AU"/>
              </w:rPr>
              <w:t>Positive HLA-A*02:01 assessment must be documented in the patient's medical records.</w:t>
            </w:r>
          </w:p>
        </w:tc>
        <w:tc>
          <w:tcPr>
            <w:tcW w:w="1842" w:type="dxa"/>
          </w:tcPr>
          <w:p w14:paraId="1671F56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Compliance with Authority Required procedures - Streamlined Authority Code 14825</w:t>
            </w:r>
          </w:p>
        </w:tc>
      </w:tr>
    </w:tbl>
    <w:p w14:paraId="15FFEC09" w14:textId="77777777"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5, entry for Amoxicillin with clavulanic acid</w:t>
      </w:r>
    </w:p>
    <w:p w14:paraId="160EE479"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C7616" w:rsidRPr="00F03BE6" w14:paraId="16283FB4" w14:textId="77777777" w:rsidTr="00A665D2">
        <w:tc>
          <w:tcPr>
            <w:tcW w:w="1984" w:type="dxa"/>
          </w:tcPr>
          <w:p w14:paraId="545FA93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Amoxicillin with clavulanic acid</w:t>
            </w:r>
          </w:p>
        </w:tc>
        <w:tc>
          <w:tcPr>
            <w:tcW w:w="1361" w:type="dxa"/>
          </w:tcPr>
          <w:p w14:paraId="74EB396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GRP-26768</w:t>
            </w:r>
          </w:p>
        </w:tc>
        <w:tc>
          <w:tcPr>
            <w:tcW w:w="4592" w:type="dxa"/>
          </w:tcPr>
          <w:p w14:paraId="7F054A5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875 mg amoxicillin (as trihydrate) with 125 mg clavulanic acid (as potassium clavulanate)</w:t>
            </w:r>
          </w:p>
        </w:tc>
        <w:tc>
          <w:tcPr>
            <w:tcW w:w="1587" w:type="dxa"/>
          </w:tcPr>
          <w:p w14:paraId="0902525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391C850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AMCLAVOX DUO FORTE 875/125</w:t>
            </w:r>
            <w:r w:rsidRPr="00F03BE6">
              <w:rPr>
                <w:rFonts w:ascii="Arial" w:eastAsia="Times New Roman" w:hAnsi="Arial" w:cs="Arial"/>
                <w:sz w:val="16"/>
                <w:szCs w:val="16"/>
                <w:lang w:eastAsia="en-AU"/>
              </w:rPr>
              <w:br/>
              <w:t>APO-AMOXY/CLAV 875/125</w:t>
            </w:r>
            <w:r w:rsidRPr="00F03BE6">
              <w:rPr>
                <w:rFonts w:ascii="Arial" w:eastAsia="Times New Roman" w:hAnsi="Arial" w:cs="Arial"/>
                <w:sz w:val="16"/>
                <w:szCs w:val="16"/>
                <w:lang w:eastAsia="en-AU"/>
              </w:rPr>
              <w:br/>
              <w:t>APO-Amoxycillin and Clavulanic Acid</w:t>
            </w:r>
            <w:r w:rsidRPr="00F03BE6">
              <w:rPr>
                <w:rFonts w:ascii="Arial" w:eastAsia="Times New Roman" w:hAnsi="Arial" w:cs="Arial"/>
                <w:sz w:val="16"/>
                <w:szCs w:val="16"/>
                <w:lang w:eastAsia="en-AU"/>
              </w:rPr>
              <w:br/>
              <w:t>APX-Amoxicillin/Clavulanic Acid</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AlphaClav</w:t>
            </w:r>
            <w:proofErr w:type="spellEnd"/>
            <w:r w:rsidRPr="00F03BE6">
              <w:rPr>
                <w:rFonts w:ascii="Arial" w:eastAsia="Times New Roman" w:hAnsi="Arial" w:cs="Arial"/>
                <w:sz w:val="16"/>
                <w:szCs w:val="16"/>
                <w:lang w:eastAsia="en-AU"/>
              </w:rPr>
              <w:t xml:space="preserve"> Duo Forte</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Alphaclav</w:t>
            </w:r>
            <w:proofErr w:type="spellEnd"/>
            <w:r w:rsidRPr="00F03BE6">
              <w:rPr>
                <w:rFonts w:ascii="Arial" w:eastAsia="Times New Roman" w:hAnsi="Arial" w:cs="Arial"/>
                <w:sz w:val="16"/>
                <w:szCs w:val="16"/>
                <w:lang w:eastAsia="en-AU"/>
              </w:rPr>
              <w:t xml:space="preserve"> Duo Forte </w:t>
            </w:r>
            <w:proofErr w:type="spellStart"/>
            <w:r w:rsidRPr="00F03BE6">
              <w:rPr>
                <w:rFonts w:ascii="Arial" w:eastAsia="Times New Roman" w:hAnsi="Arial" w:cs="Arial"/>
                <w:sz w:val="16"/>
                <w:szCs w:val="16"/>
                <w:lang w:eastAsia="en-AU"/>
              </w:rPr>
              <w:t>Viatris</w:t>
            </w:r>
            <w:proofErr w:type="spellEnd"/>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AmoxyClav</w:t>
            </w:r>
            <w:proofErr w:type="spellEnd"/>
            <w:r w:rsidRPr="00F03BE6">
              <w:rPr>
                <w:rFonts w:ascii="Arial" w:eastAsia="Times New Roman" w:hAnsi="Arial" w:cs="Arial"/>
                <w:sz w:val="16"/>
                <w:szCs w:val="16"/>
                <w:lang w:eastAsia="en-AU"/>
              </w:rPr>
              <w:t xml:space="preserve"> </w:t>
            </w:r>
            <w:proofErr w:type="spellStart"/>
            <w:r w:rsidRPr="00F03BE6">
              <w:rPr>
                <w:rFonts w:ascii="Arial" w:eastAsia="Times New Roman" w:hAnsi="Arial" w:cs="Arial"/>
                <w:sz w:val="16"/>
                <w:szCs w:val="16"/>
                <w:lang w:eastAsia="en-AU"/>
              </w:rPr>
              <w:t>generichealth</w:t>
            </w:r>
            <w:proofErr w:type="spellEnd"/>
            <w:r w:rsidRPr="00F03BE6">
              <w:rPr>
                <w:rFonts w:ascii="Arial" w:eastAsia="Times New Roman" w:hAnsi="Arial" w:cs="Arial"/>
                <w:sz w:val="16"/>
                <w:szCs w:val="16"/>
                <w:lang w:eastAsia="en-AU"/>
              </w:rPr>
              <w:t xml:space="preserve"> 875/125</w:t>
            </w:r>
            <w:r w:rsidRPr="00F03BE6">
              <w:rPr>
                <w:rFonts w:ascii="Arial" w:eastAsia="Times New Roman" w:hAnsi="Arial" w:cs="Arial"/>
                <w:sz w:val="16"/>
                <w:szCs w:val="16"/>
                <w:lang w:eastAsia="en-AU"/>
              </w:rPr>
              <w:br/>
              <w:t>Augmentin Duo forte</w:t>
            </w:r>
            <w:r w:rsidRPr="00F03BE6">
              <w:rPr>
                <w:rFonts w:ascii="Arial" w:eastAsia="Times New Roman" w:hAnsi="Arial" w:cs="Arial"/>
                <w:sz w:val="16"/>
                <w:szCs w:val="16"/>
                <w:lang w:eastAsia="en-AU"/>
              </w:rPr>
              <w:br/>
              <w:t xml:space="preserve">Blooms </w:t>
            </w:r>
            <w:proofErr w:type="gramStart"/>
            <w:r w:rsidRPr="00F03BE6">
              <w:rPr>
                <w:rFonts w:ascii="Arial" w:eastAsia="Times New Roman" w:hAnsi="Arial" w:cs="Arial"/>
                <w:sz w:val="16"/>
                <w:szCs w:val="16"/>
                <w:lang w:eastAsia="en-AU"/>
              </w:rPr>
              <w:t>The</w:t>
            </w:r>
            <w:proofErr w:type="gramEnd"/>
            <w:r w:rsidRPr="00F03BE6">
              <w:rPr>
                <w:rFonts w:ascii="Arial" w:eastAsia="Times New Roman" w:hAnsi="Arial" w:cs="Arial"/>
                <w:sz w:val="16"/>
                <w:szCs w:val="16"/>
                <w:lang w:eastAsia="en-AU"/>
              </w:rPr>
              <w:t xml:space="preserve"> Chemist Amoxicillin/Clavulanic Acid 875/125</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Curam</w:t>
            </w:r>
            <w:proofErr w:type="spellEnd"/>
            <w:r w:rsidRPr="00F03BE6">
              <w:rPr>
                <w:rFonts w:ascii="Arial" w:eastAsia="Times New Roman" w:hAnsi="Arial" w:cs="Arial"/>
                <w:sz w:val="16"/>
                <w:szCs w:val="16"/>
                <w:lang w:eastAsia="en-AU"/>
              </w:rPr>
              <w:t xml:space="preserve"> Duo Forte 875/125</w:t>
            </w:r>
          </w:p>
        </w:tc>
      </w:tr>
      <w:tr w:rsidR="00EC7616" w:rsidRPr="00F03BE6" w14:paraId="2CEFCBDA" w14:textId="77777777" w:rsidTr="00A665D2">
        <w:tc>
          <w:tcPr>
            <w:tcW w:w="1984" w:type="dxa"/>
          </w:tcPr>
          <w:p w14:paraId="21208DEC"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361" w:type="dxa"/>
          </w:tcPr>
          <w:p w14:paraId="78F14CAE"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4592" w:type="dxa"/>
          </w:tcPr>
          <w:p w14:paraId="5C17A70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875 mg amoxicillin (as trihydrate) with 125 mg clavulanic acid (as potassium clavulanate) (s19A)</w:t>
            </w:r>
          </w:p>
        </w:tc>
        <w:tc>
          <w:tcPr>
            <w:tcW w:w="1587" w:type="dxa"/>
          </w:tcPr>
          <w:p w14:paraId="126F55BE"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5439153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Amoxicillin and clavulanate potassium tablets, USP 875 mg/125 mg (Aurobindo - </w:t>
            </w:r>
            <w:proofErr w:type="spellStart"/>
            <w:r w:rsidRPr="00F03BE6">
              <w:rPr>
                <w:rFonts w:ascii="Arial" w:eastAsia="Times New Roman" w:hAnsi="Arial" w:cs="Arial"/>
                <w:sz w:val="16"/>
                <w:szCs w:val="16"/>
                <w:lang w:eastAsia="en-AU"/>
              </w:rPr>
              <w:t>Medsurge</w:t>
            </w:r>
            <w:proofErr w:type="spellEnd"/>
            <w:r w:rsidRPr="00F03BE6">
              <w:rPr>
                <w:rFonts w:ascii="Arial" w:eastAsia="Times New Roman" w:hAnsi="Arial" w:cs="Arial"/>
                <w:sz w:val="16"/>
                <w:szCs w:val="16"/>
                <w:lang w:eastAsia="en-AU"/>
              </w:rPr>
              <w:t>)</w:t>
            </w:r>
            <w:r w:rsidRPr="00F03BE6">
              <w:rPr>
                <w:rFonts w:ascii="Arial" w:eastAsia="Times New Roman" w:hAnsi="Arial" w:cs="Arial"/>
                <w:sz w:val="16"/>
                <w:szCs w:val="16"/>
                <w:lang w:eastAsia="en-AU"/>
              </w:rPr>
              <w:br/>
              <w:t>Amoxicillin and clavulanate potassium tablets, USP 875 mg/125 mg (Aurobindo – Pro Pharmaceuticals)</w:t>
            </w:r>
            <w:r w:rsidRPr="00F03BE6">
              <w:rPr>
                <w:rFonts w:ascii="Arial" w:eastAsia="Times New Roman" w:hAnsi="Arial" w:cs="Arial"/>
                <w:sz w:val="16"/>
                <w:szCs w:val="16"/>
                <w:lang w:eastAsia="en-AU"/>
              </w:rPr>
              <w:br/>
              <w:t>Amoxicillin and clavulanate potassium tablets, USP 875 mg/125 mg (Micro Labs)</w:t>
            </w:r>
          </w:p>
        </w:tc>
      </w:tr>
    </w:tbl>
    <w:p w14:paraId="066C411E" w14:textId="5EA4BB17"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Desvenlafaxine</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Tablet (modified release) 100 mg </w:t>
      </w:r>
      <w:r w:rsidRPr="00F03BE6">
        <w:rPr>
          <w:rFonts w:ascii="Arial" w:hAnsi="Arial" w:cs="Arial"/>
          <w:b/>
          <w:bCs/>
          <w:i/>
          <w:sz w:val="20"/>
          <w:lang w:eastAsia="en-AU"/>
        </w:rPr>
        <w:t>[GRP-16219]</w:t>
      </w:r>
    </w:p>
    <w:p w14:paraId="020AC3FD"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Desvenlafaxine Actavis</w:t>
      </w:r>
    </w:p>
    <w:p w14:paraId="720D7B34" w14:textId="4A424229"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Desvenlafaxine</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Tablet (modified release) 50 mg </w:t>
      </w:r>
      <w:r w:rsidRPr="00F03BE6">
        <w:rPr>
          <w:rFonts w:ascii="Arial" w:hAnsi="Arial" w:cs="Arial"/>
          <w:b/>
          <w:bCs/>
          <w:i/>
          <w:sz w:val="20"/>
          <w:lang w:eastAsia="en-AU"/>
        </w:rPr>
        <w:t>[GRP-16220]</w:t>
      </w:r>
    </w:p>
    <w:p w14:paraId="0A3C5FE0"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Desvenlafaxine Actavis</w:t>
      </w:r>
    </w:p>
    <w:p w14:paraId="4936C0A8" w14:textId="573D1D66"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Meloxicam</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Capsule 15 mg </w:t>
      </w:r>
      <w:r w:rsidRPr="00F03BE6">
        <w:rPr>
          <w:rFonts w:ascii="Arial" w:hAnsi="Arial" w:cs="Arial"/>
          <w:b/>
          <w:bCs/>
          <w:i/>
          <w:sz w:val="20"/>
          <w:lang w:eastAsia="en-AU"/>
        </w:rPr>
        <w:t>[GRP-15468]</w:t>
      </w:r>
    </w:p>
    <w:p w14:paraId="5489D448" w14:textId="77777777" w:rsidR="00EC7616" w:rsidRPr="00F03BE6" w:rsidRDefault="00EC7616" w:rsidP="00312A0C">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“Brand”:</w:t>
      </w:r>
      <w:r w:rsidRPr="00F03BE6">
        <w:rPr>
          <w:iCs/>
          <w:sz w:val="20"/>
          <w:lang w:eastAsia="en-AU"/>
        </w:rPr>
        <w:t xml:space="preserve"> </w:t>
      </w:r>
      <w:r w:rsidRPr="00F03BE6">
        <w:rPr>
          <w:rFonts w:ascii="Arial" w:hAnsi="Arial"/>
          <w:b/>
          <w:sz w:val="20"/>
        </w:rPr>
        <w:t>Chem mart Meloxicam</w:t>
      </w:r>
    </w:p>
    <w:p w14:paraId="46A1B389" w14:textId="77777777" w:rsidR="00EC7616" w:rsidRPr="00F03BE6" w:rsidRDefault="00EC7616" w:rsidP="00312A0C">
      <w:pPr>
        <w:pStyle w:val="ListParagraph"/>
        <w:widowControl w:val="0"/>
        <w:numPr>
          <w:ilvl w:val="0"/>
          <w:numId w:val="58"/>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“Brand”:</w:t>
      </w:r>
      <w:r w:rsidRPr="00F03BE6">
        <w:rPr>
          <w:iCs/>
          <w:sz w:val="20"/>
          <w:lang w:eastAsia="en-AU"/>
        </w:rPr>
        <w:t xml:space="preserve"> </w:t>
      </w:r>
      <w:r w:rsidRPr="00F03BE6">
        <w:rPr>
          <w:rFonts w:ascii="Arial" w:hAnsi="Arial"/>
          <w:b/>
          <w:sz w:val="20"/>
        </w:rPr>
        <w:t>Terry White Chemists Meloxicam</w:t>
      </w:r>
    </w:p>
    <w:p w14:paraId="44715F64" w14:textId="539F9A7A"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Meloxicam</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Capsule 7.5 mg </w:t>
      </w:r>
      <w:r w:rsidRPr="00F03BE6">
        <w:rPr>
          <w:rFonts w:ascii="Arial" w:hAnsi="Arial" w:cs="Arial"/>
          <w:b/>
          <w:bCs/>
          <w:i/>
          <w:sz w:val="20"/>
          <w:lang w:eastAsia="en-AU"/>
        </w:rPr>
        <w:t>[GRP-15658]</w:t>
      </w:r>
    </w:p>
    <w:p w14:paraId="4C656A40" w14:textId="77777777" w:rsidR="00EC7616" w:rsidRPr="00F03BE6" w:rsidRDefault="00EC7616" w:rsidP="00312A0C">
      <w:pPr>
        <w:pStyle w:val="ListParagraph"/>
        <w:widowControl w:val="0"/>
        <w:numPr>
          <w:ilvl w:val="0"/>
          <w:numId w:val="5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“Brand”:</w:t>
      </w:r>
      <w:r w:rsidRPr="00F03BE6">
        <w:rPr>
          <w:iCs/>
          <w:sz w:val="20"/>
          <w:lang w:eastAsia="en-AU"/>
        </w:rPr>
        <w:t xml:space="preserve"> </w:t>
      </w:r>
      <w:r w:rsidRPr="00F03BE6">
        <w:rPr>
          <w:rFonts w:ascii="Arial" w:hAnsi="Arial"/>
          <w:b/>
          <w:sz w:val="20"/>
        </w:rPr>
        <w:t>Chem mart Meloxicam</w:t>
      </w:r>
    </w:p>
    <w:p w14:paraId="69A9FACE" w14:textId="77777777" w:rsidR="00EC7616" w:rsidRPr="00F03BE6" w:rsidRDefault="00EC7616" w:rsidP="00312A0C">
      <w:pPr>
        <w:pStyle w:val="ListParagraph"/>
        <w:widowControl w:val="0"/>
        <w:numPr>
          <w:ilvl w:val="0"/>
          <w:numId w:val="59"/>
        </w:numPr>
        <w:tabs>
          <w:tab w:val="num" w:pos="624"/>
        </w:tabs>
        <w:spacing w:before="60" w:after="60" w:line="260" w:lineRule="exact"/>
        <w:ind w:left="1361" w:hanging="567"/>
        <w:contextualSpacing w:val="0"/>
        <w:outlineLvl w:val="2"/>
        <w:rPr>
          <w:iCs/>
          <w:sz w:val="20"/>
          <w:lang w:eastAsia="en-AU"/>
        </w:rPr>
      </w:pPr>
      <w:r w:rsidRPr="00F03BE6">
        <w:rPr>
          <w:i/>
          <w:iCs/>
          <w:sz w:val="20"/>
          <w:lang w:eastAsia="en-AU"/>
        </w:rPr>
        <w:t>omit from the column headed “Brand”:</w:t>
      </w:r>
      <w:r w:rsidRPr="00F03BE6">
        <w:rPr>
          <w:iCs/>
          <w:sz w:val="20"/>
          <w:lang w:eastAsia="en-AU"/>
        </w:rPr>
        <w:t xml:space="preserve"> </w:t>
      </w:r>
      <w:r w:rsidRPr="00F03BE6">
        <w:rPr>
          <w:rFonts w:ascii="Arial" w:hAnsi="Arial"/>
          <w:b/>
          <w:sz w:val="20"/>
        </w:rPr>
        <w:t>Terry White Chemists Meloxicam</w:t>
      </w:r>
    </w:p>
    <w:p w14:paraId="39079DB5" w14:textId="03478E72"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5, entry for Ondansetron</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Tablet (orally disintegrating) 8 mg </w:t>
      </w:r>
      <w:r w:rsidRPr="00F03BE6">
        <w:rPr>
          <w:rFonts w:ascii="Arial" w:hAnsi="Arial" w:cs="Arial"/>
          <w:b/>
          <w:bCs/>
          <w:i/>
          <w:sz w:val="20"/>
          <w:lang w:eastAsia="en-AU"/>
        </w:rPr>
        <w:t>[GRP-15402]</w:t>
      </w:r>
    </w:p>
    <w:p w14:paraId="7439FFAB"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Ondansetron AN ODT</w:t>
      </w:r>
    </w:p>
    <w:p w14:paraId="701237EF" w14:textId="36152E9F"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Ondansetron</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Tablet (orally disintegrating) 4 mg </w:t>
      </w:r>
      <w:r w:rsidRPr="00F03BE6">
        <w:rPr>
          <w:rFonts w:ascii="Arial" w:hAnsi="Arial" w:cs="Arial"/>
          <w:b/>
          <w:bCs/>
          <w:i/>
          <w:sz w:val="20"/>
          <w:lang w:eastAsia="en-AU"/>
        </w:rPr>
        <w:t>[GRP-15983]</w:t>
      </w:r>
    </w:p>
    <w:p w14:paraId="05F8AC8F"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Ondansetron AN ODT</w:t>
      </w:r>
    </w:p>
    <w:p w14:paraId="3000B09C" w14:textId="2AB1A90C"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Perindopril</w:t>
      </w:r>
      <w:r w:rsidR="008A3AFE" w:rsidRPr="00F03BE6">
        <w:rPr>
          <w:rFonts w:ascii="Arial" w:hAnsi="Arial" w:cs="Arial"/>
          <w:b/>
          <w:bCs/>
          <w:sz w:val="20"/>
          <w:lang w:eastAsia="en-AU"/>
        </w:rPr>
        <w:t>,</w:t>
      </w:r>
      <w:r w:rsidRPr="00F03BE6">
        <w:rPr>
          <w:rFonts w:ascii="Arial" w:hAnsi="Arial" w:cs="Arial"/>
          <w:b/>
          <w:bCs/>
          <w:sz w:val="20"/>
          <w:lang w:eastAsia="en-AU"/>
        </w:rPr>
        <w:t xml:space="preserve"> Schedule Equivalent Group</w:t>
      </w:r>
      <w:r w:rsidR="008A3AFE" w:rsidRPr="00F03BE6">
        <w:rPr>
          <w:rFonts w:ascii="Arial" w:hAnsi="Arial" w:cs="Arial"/>
          <w:b/>
          <w:bCs/>
          <w:sz w:val="20"/>
          <w:lang w:eastAsia="en-AU"/>
        </w:rPr>
        <w:t xml:space="preserve"> </w:t>
      </w:r>
      <w:r w:rsidRPr="00F03BE6">
        <w:rPr>
          <w:rFonts w:ascii="Arial" w:hAnsi="Arial" w:cs="Arial"/>
          <w:b/>
          <w:bCs/>
          <w:sz w:val="20"/>
          <w:lang w:eastAsia="en-AU"/>
        </w:rPr>
        <w:t>GRP-15442</w:t>
      </w:r>
    </w:p>
    <w:p w14:paraId="25840F2A"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C7616" w:rsidRPr="00F03BE6" w14:paraId="35BEA6AA" w14:textId="77777777" w:rsidTr="00A665D2">
        <w:tc>
          <w:tcPr>
            <w:tcW w:w="1984" w:type="dxa"/>
          </w:tcPr>
          <w:p w14:paraId="56468477"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Perindopril</w:t>
            </w:r>
          </w:p>
        </w:tc>
        <w:tc>
          <w:tcPr>
            <w:tcW w:w="1361" w:type="dxa"/>
          </w:tcPr>
          <w:p w14:paraId="6A54AAA3"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GRP-15442</w:t>
            </w:r>
          </w:p>
        </w:tc>
        <w:tc>
          <w:tcPr>
            <w:tcW w:w="4592" w:type="dxa"/>
          </w:tcPr>
          <w:p w14:paraId="4D230E2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Tablet containing perindopril </w:t>
            </w:r>
            <w:proofErr w:type="spellStart"/>
            <w:r w:rsidRPr="00F03BE6">
              <w:rPr>
                <w:rFonts w:ascii="Arial" w:eastAsia="Times New Roman" w:hAnsi="Arial" w:cs="Arial"/>
                <w:sz w:val="16"/>
                <w:szCs w:val="16"/>
                <w:lang w:eastAsia="en-AU"/>
              </w:rPr>
              <w:t>erbumine</w:t>
            </w:r>
            <w:proofErr w:type="spellEnd"/>
            <w:r w:rsidRPr="00F03BE6">
              <w:rPr>
                <w:rFonts w:ascii="Arial" w:eastAsia="Times New Roman" w:hAnsi="Arial" w:cs="Arial"/>
                <w:sz w:val="16"/>
                <w:szCs w:val="16"/>
                <w:lang w:eastAsia="en-AU"/>
              </w:rPr>
              <w:t xml:space="preserve"> 4 mg</w:t>
            </w:r>
          </w:p>
        </w:tc>
        <w:tc>
          <w:tcPr>
            <w:tcW w:w="1587" w:type="dxa"/>
          </w:tcPr>
          <w:p w14:paraId="54E2A6F6"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162C1F6F"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APO-Perindopril</w:t>
            </w:r>
            <w:r w:rsidRPr="00F03BE6">
              <w:rPr>
                <w:rFonts w:ascii="Arial" w:eastAsia="Times New Roman" w:hAnsi="Arial" w:cs="Arial"/>
                <w:sz w:val="16"/>
                <w:szCs w:val="16"/>
                <w:lang w:eastAsia="en-AU"/>
              </w:rPr>
              <w:br/>
              <w:t>BTC Perindopril</w:t>
            </w:r>
            <w:r w:rsidRPr="00F03BE6">
              <w:rPr>
                <w:rFonts w:ascii="Arial" w:eastAsia="Times New Roman" w:hAnsi="Arial" w:cs="Arial"/>
                <w:sz w:val="16"/>
                <w:szCs w:val="16"/>
                <w:lang w:eastAsia="en-AU"/>
              </w:rPr>
              <w:br/>
              <w:t>Blooms the Chemist Perindopril</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Idaprex</w:t>
            </w:r>
            <w:proofErr w:type="spellEnd"/>
            <w:r w:rsidRPr="00F03BE6">
              <w:rPr>
                <w:rFonts w:ascii="Arial" w:eastAsia="Times New Roman" w:hAnsi="Arial" w:cs="Arial"/>
                <w:sz w:val="16"/>
                <w:szCs w:val="16"/>
                <w:lang w:eastAsia="en-AU"/>
              </w:rPr>
              <w:t xml:space="preserve"> 4</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Indosyl</w:t>
            </w:r>
            <w:proofErr w:type="spellEnd"/>
            <w:r w:rsidRPr="00F03BE6">
              <w:rPr>
                <w:rFonts w:ascii="Arial" w:eastAsia="Times New Roman" w:hAnsi="Arial" w:cs="Arial"/>
                <w:sz w:val="16"/>
                <w:szCs w:val="16"/>
                <w:lang w:eastAsia="en-AU"/>
              </w:rPr>
              <w:t xml:space="preserve"> Mono 4</w:t>
            </w:r>
            <w:r w:rsidRPr="00F03BE6">
              <w:rPr>
                <w:rFonts w:ascii="Arial" w:eastAsia="Times New Roman" w:hAnsi="Arial" w:cs="Arial"/>
                <w:sz w:val="16"/>
                <w:szCs w:val="16"/>
                <w:lang w:eastAsia="en-AU"/>
              </w:rPr>
              <w:br/>
              <w:t>PERISYL</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Perindo</w:t>
            </w:r>
            <w:proofErr w:type="spellEnd"/>
          </w:p>
        </w:tc>
      </w:tr>
      <w:tr w:rsidR="00EC7616" w:rsidRPr="00F03BE6" w14:paraId="6CF56B22" w14:textId="77777777" w:rsidTr="00A665D2">
        <w:tc>
          <w:tcPr>
            <w:tcW w:w="1984" w:type="dxa"/>
          </w:tcPr>
          <w:p w14:paraId="6E0C8A3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361" w:type="dxa"/>
          </w:tcPr>
          <w:p w14:paraId="721F649A"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4592" w:type="dxa"/>
          </w:tcPr>
          <w:p w14:paraId="396355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perindopril arginine 5 mg</w:t>
            </w:r>
          </w:p>
        </w:tc>
        <w:tc>
          <w:tcPr>
            <w:tcW w:w="1587" w:type="dxa"/>
          </w:tcPr>
          <w:p w14:paraId="32CAEC25"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2DD2042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APO-Perindopril Arginine</w:t>
            </w:r>
            <w:r w:rsidRPr="00F03BE6">
              <w:rPr>
                <w:rFonts w:ascii="Arial" w:eastAsia="Times New Roman" w:hAnsi="Arial" w:cs="Arial"/>
                <w:sz w:val="16"/>
                <w:szCs w:val="16"/>
                <w:lang w:eastAsia="en-AU"/>
              </w:rPr>
              <w:br/>
              <w:t>APX-Perindopril Arginine</w:t>
            </w:r>
            <w:r w:rsidRPr="00F03BE6">
              <w:rPr>
                <w:rFonts w:ascii="Arial" w:eastAsia="Times New Roman" w:hAnsi="Arial" w:cs="Arial"/>
                <w:sz w:val="16"/>
                <w:szCs w:val="16"/>
                <w:lang w:eastAsia="en-AU"/>
              </w:rPr>
              <w:br/>
              <w:t>Coversyl 5mg</w:t>
            </w:r>
            <w:r w:rsidRPr="00F03BE6">
              <w:rPr>
                <w:rFonts w:ascii="Arial" w:eastAsia="Times New Roman" w:hAnsi="Arial" w:cs="Arial"/>
                <w:sz w:val="16"/>
                <w:szCs w:val="16"/>
                <w:lang w:eastAsia="en-AU"/>
              </w:rPr>
              <w:br/>
              <w:t>PREXUM 5</w:t>
            </w:r>
          </w:p>
        </w:tc>
      </w:tr>
    </w:tbl>
    <w:p w14:paraId="1E1BEEF1" w14:textId="31763030"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Perindopril, Schedule Equivalent Group</w:t>
      </w:r>
      <w:r w:rsidR="008A3AFE" w:rsidRPr="00F03BE6">
        <w:rPr>
          <w:rFonts w:ascii="Arial" w:hAnsi="Arial" w:cs="Arial"/>
          <w:b/>
          <w:bCs/>
          <w:sz w:val="20"/>
          <w:lang w:eastAsia="en-AU"/>
        </w:rPr>
        <w:t xml:space="preserve"> </w:t>
      </w:r>
      <w:r w:rsidRPr="00F03BE6">
        <w:rPr>
          <w:rFonts w:ascii="Arial" w:hAnsi="Arial" w:cs="Arial"/>
          <w:b/>
          <w:bCs/>
          <w:sz w:val="20"/>
          <w:lang w:eastAsia="en-AU"/>
        </w:rPr>
        <w:t>GRP-15525</w:t>
      </w:r>
    </w:p>
    <w:p w14:paraId="30AA4322"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substitute:</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C7616" w:rsidRPr="00F03BE6" w14:paraId="40959FE6" w14:textId="77777777" w:rsidTr="00A665D2">
        <w:tc>
          <w:tcPr>
            <w:tcW w:w="1984" w:type="dxa"/>
          </w:tcPr>
          <w:p w14:paraId="0EDE2FF1"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361" w:type="dxa"/>
          </w:tcPr>
          <w:p w14:paraId="7CE1FA0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GRP-15525</w:t>
            </w:r>
          </w:p>
        </w:tc>
        <w:tc>
          <w:tcPr>
            <w:tcW w:w="4592" w:type="dxa"/>
          </w:tcPr>
          <w:p w14:paraId="0442CC3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Tablet containing perindopril </w:t>
            </w:r>
            <w:proofErr w:type="spellStart"/>
            <w:r w:rsidRPr="00F03BE6">
              <w:rPr>
                <w:rFonts w:ascii="Arial" w:eastAsia="Times New Roman" w:hAnsi="Arial" w:cs="Arial"/>
                <w:sz w:val="16"/>
                <w:szCs w:val="16"/>
                <w:lang w:eastAsia="en-AU"/>
              </w:rPr>
              <w:t>erbumine</w:t>
            </w:r>
            <w:proofErr w:type="spellEnd"/>
            <w:r w:rsidRPr="00F03BE6">
              <w:rPr>
                <w:rFonts w:ascii="Arial" w:eastAsia="Times New Roman" w:hAnsi="Arial" w:cs="Arial"/>
                <w:sz w:val="16"/>
                <w:szCs w:val="16"/>
                <w:lang w:eastAsia="en-AU"/>
              </w:rPr>
              <w:t xml:space="preserve"> 8 mg</w:t>
            </w:r>
          </w:p>
        </w:tc>
        <w:tc>
          <w:tcPr>
            <w:tcW w:w="1587" w:type="dxa"/>
          </w:tcPr>
          <w:p w14:paraId="11A05D3A"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50254359"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APO-Perindopril</w:t>
            </w:r>
            <w:r w:rsidRPr="00F03BE6">
              <w:rPr>
                <w:rFonts w:ascii="Arial" w:eastAsia="Times New Roman" w:hAnsi="Arial" w:cs="Arial"/>
                <w:sz w:val="16"/>
                <w:szCs w:val="16"/>
                <w:lang w:eastAsia="en-AU"/>
              </w:rPr>
              <w:br/>
              <w:t>BTC Perindopril</w:t>
            </w:r>
            <w:r w:rsidRPr="00F03BE6">
              <w:rPr>
                <w:rFonts w:ascii="Arial" w:eastAsia="Times New Roman" w:hAnsi="Arial" w:cs="Arial"/>
                <w:sz w:val="16"/>
                <w:szCs w:val="16"/>
                <w:lang w:eastAsia="en-AU"/>
              </w:rPr>
              <w:br/>
              <w:t>Blooms the Chemist Perindopril</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Idaprex</w:t>
            </w:r>
            <w:proofErr w:type="spellEnd"/>
            <w:r w:rsidRPr="00F03BE6">
              <w:rPr>
                <w:rFonts w:ascii="Arial" w:eastAsia="Times New Roman" w:hAnsi="Arial" w:cs="Arial"/>
                <w:sz w:val="16"/>
                <w:szCs w:val="16"/>
                <w:lang w:eastAsia="en-AU"/>
              </w:rPr>
              <w:t xml:space="preserve"> 8</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Indosyl</w:t>
            </w:r>
            <w:proofErr w:type="spellEnd"/>
            <w:r w:rsidRPr="00F03BE6">
              <w:rPr>
                <w:rFonts w:ascii="Arial" w:eastAsia="Times New Roman" w:hAnsi="Arial" w:cs="Arial"/>
                <w:sz w:val="16"/>
                <w:szCs w:val="16"/>
                <w:lang w:eastAsia="en-AU"/>
              </w:rPr>
              <w:t xml:space="preserve"> Mono 8</w:t>
            </w:r>
            <w:r w:rsidRPr="00F03BE6">
              <w:rPr>
                <w:rFonts w:ascii="Arial" w:eastAsia="Times New Roman" w:hAnsi="Arial" w:cs="Arial"/>
                <w:sz w:val="16"/>
                <w:szCs w:val="16"/>
                <w:lang w:eastAsia="en-AU"/>
              </w:rPr>
              <w:br/>
              <w:t>PERISYL</w:t>
            </w:r>
            <w:r w:rsidRPr="00F03BE6">
              <w:rPr>
                <w:rFonts w:ascii="Arial" w:eastAsia="Times New Roman" w:hAnsi="Arial" w:cs="Arial"/>
                <w:sz w:val="16"/>
                <w:szCs w:val="16"/>
                <w:lang w:eastAsia="en-AU"/>
              </w:rPr>
              <w:br/>
            </w:r>
            <w:proofErr w:type="spellStart"/>
            <w:r w:rsidRPr="00F03BE6">
              <w:rPr>
                <w:rFonts w:ascii="Arial" w:eastAsia="Times New Roman" w:hAnsi="Arial" w:cs="Arial"/>
                <w:sz w:val="16"/>
                <w:szCs w:val="16"/>
                <w:lang w:eastAsia="en-AU"/>
              </w:rPr>
              <w:t>Perindo</w:t>
            </w:r>
            <w:proofErr w:type="spellEnd"/>
          </w:p>
        </w:tc>
      </w:tr>
      <w:tr w:rsidR="00EC7616" w:rsidRPr="00F03BE6" w14:paraId="6ADCAE83" w14:textId="77777777" w:rsidTr="00A665D2">
        <w:tc>
          <w:tcPr>
            <w:tcW w:w="1984" w:type="dxa"/>
          </w:tcPr>
          <w:p w14:paraId="472409FB"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361" w:type="dxa"/>
          </w:tcPr>
          <w:p w14:paraId="4C9FAA57"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4592" w:type="dxa"/>
          </w:tcPr>
          <w:p w14:paraId="2456A26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Tablet containing perindopril arginine 10 mg</w:t>
            </w:r>
          </w:p>
        </w:tc>
        <w:tc>
          <w:tcPr>
            <w:tcW w:w="1587" w:type="dxa"/>
          </w:tcPr>
          <w:p w14:paraId="2A9FFD6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Oral</w:t>
            </w:r>
          </w:p>
        </w:tc>
        <w:tc>
          <w:tcPr>
            <w:tcW w:w="3402" w:type="dxa"/>
          </w:tcPr>
          <w:p w14:paraId="56C8A7DD"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APO-Perindopril Arginine</w:t>
            </w:r>
            <w:r w:rsidRPr="00F03BE6">
              <w:rPr>
                <w:rFonts w:ascii="Arial" w:eastAsia="Times New Roman" w:hAnsi="Arial" w:cs="Arial"/>
                <w:sz w:val="16"/>
                <w:szCs w:val="16"/>
                <w:lang w:eastAsia="en-AU"/>
              </w:rPr>
              <w:br/>
              <w:t>APX-Perindopril Arginine</w:t>
            </w:r>
            <w:r w:rsidRPr="00F03BE6">
              <w:rPr>
                <w:rFonts w:ascii="Arial" w:eastAsia="Times New Roman" w:hAnsi="Arial" w:cs="Arial"/>
                <w:sz w:val="16"/>
                <w:szCs w:val="16"/>
                <w:lang w:eastAsia="en-AU"/>
              </w:rPr>
              <w:br/>
              <w:t>Coversyl 10mg</w:t>
            </w:r>
            <w:r w:rsidRPr="00F03BE6">
              <w:rPr>
                <w:rFonts w:ascii="Arial" w:eastAsia="Times New Roman" w:hAnsi="Arial" w:cs="Arial"/>
                <w:sz w:val="16"/>
                <w:szCs w:val="16"/>
                <w:lang w:eastAsia="en-AU"/>
              </w:rPr>
              <w:br/>
              <w:t>PREXUM 10</w:t>
            </w:r>
          </w:p>
        </w:tc>
      </w:tr>
    </w:tbl>
    <w:p w14:paraId="2F1FC0A4" w14:textId="25486524"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lastRenderedPageBreak/>
        <w:t>Schedule 5, entry for Ramipril</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Capsule 1.25 mg </w:t>
      </w:r>
      <w:r w:rsidRPr="00F03BE6">
        <w:rPr>
          <w:rFonts w:ascii="Arial" w:hAnsi="Arial" w:cs="Arial"/>
          <w:b/>
          <w:bCs/>
          <w:i/>
          <w:sz w:val="20"/>
          <w:lang w:eastAsia="en-AU"/>
        </w:rPr>
        <w:t>[GRP-15640]</w:t>
      </w:r>
    </w:p>
    <w:p w14:paraId="702E2087"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APO-Ramipril</w:t>
      </w:r>
    </w:p>
    <w:p w14:paraId="34A2C9CA" w14:textId="4B5E5600" w:rsidR="00EC7616" w:rsidRPr="00F03BE6" w:rsidRDefault="00EC7616" w:rsidP="00AA6EE3">
      <w:pPr>
        <w:pStyle w:val="ListParagraph"/>
        <w:keepNext/>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Rizatriptan</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Tablet (orally disintegrating) 10 mg (as benzoate)</w:t>
      </w:r>
    </w:p>
    <w:p w14:paraId="64240FD7"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Rizatriptan AN ODT</w:t>
      </w:r>
    </w:p>
    <w:p w14:paraId="5680938E" w14:textId="4BA62FFF"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Salbutamol</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Nebuliser solution 5 mg (as </w:t>
      </w:r>
      <w:proofErr w:type="spellStart"/>
      <w:r w:rsidRPr="00F03BE6">
        <w:rPr>
          <w:rFonts w:ascii="Arial" w:hAnsi="Arial" w:cs="Arial"/>
          <w:b/>
          <w:bCs/>
          <w:sz w:val="20"/>
          <w:lang w:eastAsia="en-AU"/>
        </w:rPr>
        <w:t>sulfate</w:t>
      </w:r>
      <w:proofErr w:type="spellEnd"/>
      <w:r w:rsidRPr="00F03BE6">
        <w:rPr>
          <w:rFonts w:ascii="Arial" w:hAnsi="Arial" w:cs="Arial"/>
          <w:b/>
          <w:bCs/>
          <w:sz w:val="20"/>
          <w:lang w:eastAsia="en-AU"/>
        </w:rPr>
        <w:t xml:space="preserve">) in 2.5 mL single dose units, 30 </w:t>
      </w:r>
      <w:r w:rsidRPr="00F03BE6">
        <w:rPr>
          <w:rFonts w:ascii="Arial" w:hAnsi="Arial" w:cs="Arial"/>
          <w:b/>
          <w:bCs/>
          <w:i/>
          <w:sz w:val="20"/>
          <w:lang w:eastAsia="en-AU"/>
        </w:rPr>
        <w:t>[GRP-21361]</w:t>
      </w:r>
    </w:p>
    <w:p w14:paraId="1DA9905F" w14:textId="77777777"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omit from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Salbutamol AN</w:t>
      </w:r>
    </w:p>
    <w:p w14:paraId="0D144190" w14:textId="2D2960A8"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after entry for Salbutamol</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 xml:space="preserve">Nebuliser solution 2.5 mg (as </w:t>
      </w:r>
      <w:proofErr w:type="spellStart"/>
      <w:r w:rsidRPr="00F03BE6">
        <w:rPr>
          <w:rFonts w:ascii="Arial" w:hAnsi="Arial" w:cs="Arial"/>
          <w:b/>
          <w:bCs/>
          <w:sz w:val="20"/>
          <w:lang w:eastAsia="en-AU"/>
        </w:rPr>
        <w:t>sulfate</w:t>
      </w:r>
      <w:proofErr w:type="spellEnd"/>
      <w:r w:rsidRPr="00F03BE6">
        <w:rPr>
          <w:rFonts w:ascii="Arial" w:hAnsi="Arial" w:cs="Arial"/>
          <w:b/>
          <w:bCs/>
          <w:sz w:val="20"/>
          <w:lang w:eastAsia="en-AU"/>
        </w:rPr>
        <w:t xml:space="preserve">) in 2.5 mL single dose units, 20 </w:t>
      </w:r>
      <w:r w:rsidRPr="00F03BE6">
        <w:rPr>
          <w:rFonts w:ascii="Arial" w:hAnsi="Arial" w:cs="Arial"/>
          <w:b/>
          <w:bCs/>
          <w:i/>
          <w:sz w:val="20"/>
          <w:lang w:eastAsia="en-AU"/>
        </w:rPr>
        <w:t>[GRP-21535]</w:t>
      </w:r>
    </w:p>
    <w:p w14:paraId="5D23FBDD" w14:textId="0D7E41FF" w:rsidR="00EC7616" w:rsidRPr="00F03BE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EC7616" w:rsidRPr="00F03BE6" w14:paraId="5821AF8B" w14:textId="77777777" w:rsidTr="00A665D2">
        <w:tc>
          <w:tcPr>
            <w:tcW w:w="1984" w:type="dxa"/>
          </w:tcPr>
          <w:p w14:paraId="48824339"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1361" w:type="dxa"/>
          </w:tcPr>
          <w:p w14:paraId="4859B7CD" w14:textId="77777777" w:rsidR="00EC7616" w:rsidRPr="00F03BE6" w:rsidRDefault="00EC7616" w:rsidP="00A97C4E">
            <w:pPr>
              <w:widowControl w:val="0"/>
              <w:spacing w:before="60" w:after="60" w:line="240" w:lineRule="auto"/>
              <w:rPr>
                <w:rFonts w:ascii="Arial" w:eastAsia="Times New Roman" w:hAnsi="Arial" w:cs="Arial"/>
                <w:sz w:val="16"/>
                <w:szCs w:val="16"/>
              </w:rPr>
            </w:pPr>
          </w:p>
        </w:tc>
        <w:tc>
          <w:tcPr>
            <w:tcW w:w="4592" w:type="dxa"/>
          </w:tcPr>
          <w:p w14:paraId="34ED0200"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 xml:space="preserve">Nebuliser solution 2.5 mg (as </w:t>
            </w:r>
            <w:proofErr w:type="spellStart"/>
            <w:r w:rsidRPr="00F03BE6">
              <w:rPr>
                <w:rFonts w:ascii="Arial" w:eastAsia="Times New Roman" w:hAnsi="Arial" w:cs="Arial"/>
                <w:sz w:val="16"/>
                <w:szCs w:val="16"/>
                <w:lang w:eastAsia="en-AU"/>
              </w:rPr>
              <w:t>sulfate</w:t>
            </w:r>
            <w:proofErr w:type="spellEnd"/>
            <w:r w:rsidRPr="00F03BE6">
              <w:rPr>
                <w:rFonts w:ascii="Arial" w:eastAsia="Times New Roman" w:hAnsi="Arial" w:cs="Arial"/>
                <w:sz w:val="16"/>
                <w:szCs w:val="16"/>
                <w:lang w:eastAsia="en-AU"/>
              </w:rPr>
              <w:t>) in 2.5 mL single dose units, 20 (S19A)</w:t>
            </w:r>
          </w:p>
        </w:tc>
        <w:tc>
          <w:tcPr>
            <w:tcW w:w="1587" w:type="dxa"/>
          </w:tcPr>
          <w:p w14:paraId="03727B44"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r w:rsidRPr="00F03BE6">
              <w:rPr>
                <w:rFonts w:ascii="Arial" w:eastAsia="Times New Roman" w:hAnsi="Arial" w:cs="Arial"/>
                <w:sz w:val="16"/>
                <w:szCs w:val="16"/>
                <w:lang w:eastAsia="en-AU"/>
              </w:rPr>
              <w:t>Inhalation</w:t>
            </w:r>
          </w:p>
        </w:tc>
        <w:tc>
          <w:tcPr>
            <w:tcW w:w="3402" w:type="dxa"/>
          </w:tcPr>
          <w:p w14:paraId="59EF9B32" w14:textId="77777777" w:rsidR="00EC7616" w:rsidRPr="00F03BE6" w:rsidRDefault="00EC7616" w:rsidP="00A97C4E">
            <w:pPr>
              <w:widowControl w:val="0"/>
              <w:spacing w:before="60" w:after="60" w:line="240" w:lineRule="auto"/>
              <w:rPr>
                <w:rFonts w:ascii="Arial" w:eastAsia="Times New Roman" w:hAnsi="Arial" w:cs="Arial"/>
                <w:sz w:val="16"/>
                <w:szCs w:val="16"/>
                <w:lang w:eastAsia="en-AU"/>
              </w:rPr>
            </w:pPr>
            <w:proofErr w:type="spellStart"/>
            <w:r w:rsidRPr="00F03BE6">
              <w:rPr>
                <w:rFonts w:ascii="Arial" w:eastAsia="Times New Roman" w:hAnsi="Arial" w:cs="Arial"/>
                <w:sz w:val="16"/>
                <w:szCs w:val="16"/>
                <w:lang w:eastAsia="en-AU"/>
              </w:rPr>
              <w:t>pms</w:t>
            </w:r>
            <w:proofErr w:type="spellEnd"/>
            <w:r w:rsidRPr="00F03BE6">
              <w:rPr>
                <w:rFonts w:ascii="Arial" w:eastAsia="Times New Roman" w:hAnsi="Arial" w:cs="Arial"/>
                <w:sz w:val="16"/>
                <w:szCs w:val="16"/>
                <w:lang w:eastAsia="en-AU"/>
              </w:rPr>
              <w:t>-SALBUTAMOL</w:t>
            </w:r>
          </w:p>
        </w:tc>
      </w:tr>
    </w:tbl>
    <w:p w14:paraId="1F58544B" w14:textId="562DB035" w:rsidR="00EC7616" w:rsidRPr="00F03BE6" w:rsidRDefault="00EC7616" w:rsidP="00312A0C">
      <w:pPr>
        <w:pStyle w:val="ListParagraph"/>
        <w:widowControl w:val="0"/>
        <w:numPr>
          <w:ilvl w:val="0"/>
          <w:numId w:val="14"/>
        </w:numPr>
        <w:tabs>
          <w:tab w:val="num" w:pos="794"/>
        </w:tabs>
        <w:spacing w:before="120" w:line="260" w:lineRule="exact"/>
        <w:ind w:left="794" w:hanging="794"/>
        <w:contextualSpacing w:val="0"/>
        <w:outlineLvl w:val="1"/>
        <w:rPr>
          <w:rFonts w:ascii="Arial" w:hAnsi="Arial" w:cs="Arial"/>
          <w:b/>
          <w:bCs/>
          <w:sz w:val="20"/>
          <w:lang w:eastAsia="en-AU"/>
        </w:rPr>
      </w:pPr>
      <w:r w:rsidRPr="00F03BE6">
        <w:rPr>
          <w:rFonts w:ascii="Arial" w:hAnsi="Arial" w:cs="Arial"/>
          <w:b/>
          <w:bCs/>
          <w:sz w:val="20"/>
          <w:lang w:eastAsia="en-AU"/>
        </w:rPr>
        <w:t>Schedule 5, entry for Tenofovir</w:t>
      </w:r>
      <w:r w:rsidR="008A3AFE" w:rsidRPr="00F03BE6">
        <w:rPr>
          <w:rFonts w:ascii="Arial" w:hAnsi="Arial" w:cs="Arial"/>
          <w:b/>
          <w:bCs/>
          <w:sz w:val="20"/>
          <w:lang w:eastAsia="en-AU"/>
        </w:rPr>
        <w:t xml:space="preserve"> </w:t>
      </w:r>
      <w:r w:rsidRPr="00F03BE6">
        <w:rPr>
          <w:rFonts w:ascii="Arial" w:hAnsi="Arial" w:cs="Arial"/>
          <w:b/>
          <w:bCs/>
          <w:sz w:val="20"/>
          <w:lang w:eastAsia="en-AU"/>
        </w:rPr>
        <w:t>in the form</w:t>
      </w:r>
      <w:r w:rsidR="008A3AFE" w:rsidRPr="00F03BE6">
        <w:rPr>
          <w:rFonts w:ascii="Arial" w:hAnsi="Arial" w:cs="Arial"/>
          <w:b/>
          <w:bCs/>
          <w:sz w:val="20"/>
          <w:lang w:eastAsia="en-AU"/>
        </w:rPr>
        <w:t xml:space="preserve"> </w:t>
      </w:r>
      <w:r w:rsidRPr="00F03BE6">
        <w:rPr>
          <w:rFonts w:ascii="Arial" w:hAnsi="Arial" w:cs="Arial"/>
          <w:b/>
          <w:bCs/>
          <w:sz w:val="20"/>
          <w:lang w:eastAsia="en-AU"/>
        </w:rPr>
        <w:t>Tablet containing tenofovir disoproxil maleate 300 mg</w:t>
      </w:r>
    </w:p>
    <w:p w14:paraId="1AA69132" w14:textId="77777777" w:rsidR="00EC7616" w:rsidRPr="00EC7616" w:rsidRDefault="00EC7616" w:rsidP="00312A0C">
      <w:pPr>
        <w:widowControl w:val="0"/>
        <w:numPr>
          <w:ilvl w:val="1"/>
          <w:numId w:val="0"/>
        </w:numPr>
        <w:spacing w:before="60" w:after="60" w:line="260" w:lineRule="exact"/>
        <w:ind w:left="1361" w:hanging="567"/>
        <w:outlineLvl w:val="2"/>
        <w:rPr>
          <w:rFonts w:eastAsia="Times New Roman" w:cs="Times New Roman"/>
          <w:iCs/>
          <w:sz w:val="20"/>
          <w:lang w:eastAsia="en-AU"/>
        </w:rPr>
      </w:pPr>
      <w:r w:rsidRPr="00F03BE6">
        <w:rPr>
          <w:rFonts w:eastAsia="Times New Roman" w:cs="Times New Roman"/>
          <w:i/>
          <w:iCs/>
          <w:sz w:val="20"/>
          <w:lang w:eastAsia="en-AU"/>
        </w:rPr>
        <w:t>insert in alphabetical order in the column headed “Brand”:</w:t>
      </w:r>
      <w:r w:rsidRPr="00F03BE6">
        <w:rPr>
          <w:rFonts w:eastAsia="Times New Roman" w:cs="Times New Roman"/>
          <w:iCs/>
          <w:sz w:val="20"/>
          <w:lang w:eastAsia="en-AU"/>
        </w:rPr>
        <w:t xml:space="preserve"> </w:t>
      </w:r>
      <w:r w:rsidRPr="00F03BE6">
        <w:rPr>
          <w:rFonts w:ascii="Arial" w:eastAsia="Times New Roman" w:hAnsi="Arial" w:cs="Times New Roman"/>
          <w:b/>
          <w:sz w:val="20"/>
          <w:szCs w:val="24"/>
        </w:rPr>
        <w:t>Tenofovir Disoproxil Viatris</w:t>
      </w:r>
    </w:p>
    <w:p w14:paraId="7DAA893C" w14:textId="77777777" w:rsidR="00EC7616" w:rsidRPr="006A3336" w:rsidRDefault="00EC7616" w:rsidP="006A3336">
      <w:pPr>
        <w:pStyle w:val="ItemHead"/>
        <w:keepNext w:val="0"/>
        <w:keepLines w:val="0"/>
        <w:widowControl w:val="0"/>
        <w:spacing w:before="120"/>
        <w:rPr>
          <w:sz w:val="20"/>
        </w:rPr>
      </w:pPr>
    </w:p>
    <w:sectPr w:rsidR="00EC7616" w:rsidRPr="006A3336"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6271" w14:textId="77777777" w:rsidR="006B3485" w:rsidRDefault="006B3485" w:rsidP="0048364F">
      <w:pPr>
        <w:spacing w:line="240" w:lineRule="auto"/>
      </w:pPr>
      <w:r>
        <w:separator/>
      </w:r>
    </w:p>
  </w:endnote>
  <w:endnote w:type="continuationSeparator" w:id="0">
    <w:p w14:paraId="2D2FAB62" w14:textId="77777777" w:rsidR="006B3485" w:rsidRDefault="006B348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747EF9AB"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4C865ACF"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enefits) Am</w:t>
    </w:r>
    <w:r w:rsidRPr="00F9478A">
      <w:rPr>
        <w:i/>
        <w:sz w:val="18"/>
        <w:szCs w:val="18"/>
      </w:rPr>
      <w:t>endment Instrumen</w:t>
    </w:r>
    <w:r w:rsidRPr="007B42CD">
      <w:rPr>
        <w:i/>
        <w:sz w:val="18"/>
        <w:szCs w:val="18"/>
      </w:rPr>
      <w:t>t 202</w:t>
    </w:r>
    <w:r w:rsidR="00FA6B2F" w:rsidRPr="007B42CD">
      <w:rPr>
        <w:i/>
        <w:sz w:val="18"/>
        <w:szCs w:val="18"/>
      </w:rPr>
      <w:t>4</w:t>
    </w:r>
    <w:r w:rsidRPr="007B42CD">
      <w:rPr>
        <w:i/>
        <w:sz w:val="18"/>
        <w:szCs w:val="18"/>
      </w:rPr>
      <w:t xml:space="preserve"> </w:t>
    </w:r>
    <w:r w:rsidR="00E56D58" w:rsidRPr="007B42CD">
      <w:rPr>
        <w:i/>
        <w:sz w:val="18"/>
        <w:szCs w:val="18"/>
      </w:rPr>
      <w:t>(</w:t>
    </w:r>
    <w:r w:rsidR="00003EEE" w:rsidRPr="007B42CD">
      <w:rPr>
        <w:i/>
        <w:sz w:val="18"/>
        <w:szCs w:val="18"/>
      </w:rPr>
      <w:t xml:space="preserve">No. </w:t>
    </w:r>
    <w:r w:rsidR="00C302E4" w:rsidRPr="007B42CD">
      <w:rPr>
        <w:i/>
        <w:sz w:val="18"/>
        <w:szCs w:val="18"/>
      </w:rPr>
      <w:t>1</w:t>
    </w:r>
    <w:r w:rsidR="00E56D58" w:rsidRPr="007B42CD">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6D03D9DF"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7B689E2F"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033CA">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40EB1B07"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A033CA">
            <w:rPr>
              <w:i/>
              <w:noProof/>
              <w:sz w:val="18"/>
            </w:rPr>
            <w:t>K:\PBS Publishing\PBS_Legal Instruments\2023\20231001\c_20231001_Amendment_Instrument_NHL_(No.10)_PB91.docx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F03BE6">
            <w:rPr>
              <w:i/>
              <w:noProof/>
              <w:sz w:val="18"/>
            </w:rPr>
            <w:t>31/1/2024 2:19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752C99D6"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7D4B96">
      <w:rPr>
        <w:i/>
        <w:sz w:val="18"/>
        <w:szCs w:val="18"/>
      </w:rPr>
      <w:t>Ins</w:t>
    </w:r>
    <w:r w:rsidR="009E1A28" w:rsidRPr="004D5020">
      <w:rPr>
        <w:i/>
        <w:sz w:val="18"/>
        <w:szCs w:val="18"/>
      </w:rPr>
      <w:t>tr</w:t>
    </w:r>
    <w:r w:rsidR="009E1A28" w:rsidRPr="007B42CD">
      <w:rPr>
        <w:i/>
        <w:sz w:val="18"/>
        <w:szCs w:val="18"/>
      </w:rPr>
      <w:t>ument 202</w:t>
    </w:r>
    <w:r w:rsidR="00FA6B2F" w:rsidRPr="007B42CD">
      <w:rPr>
        <w:i/>
        <w:sz w:val="18"/>
        <w:szCs w:val="18"/>
      </w:rPr>
      <w:t>4</w:t>
    </w:r>
    <w:r w:rsidR="009E1A28" w:rsidRPr="007B42CD">
      <w:rPr>
        <w:i/>
        <w:sz w:val="18"/>
        <w:szCs w:val="18"/>
      </w:rPr>
      <w:t xml:space="preserve"> (No.</w:t>
    </w:r>
    <w:r w:rsidR="00A86994" w:rsidRPr="007B42CD">
      <w:rPr>
        <w:i/>
        <w:sz w:val="18"/>
        <w:szCs w:val="18"/>
      </w:rPr>
      <w:t xml:space="preserve"> </w:t>
    </w:r>
    <w:r w:rsidR="002977E9" w:rsidRPr="007B42CD">
      <w:rPr>
        <w:i/>
        <w:sz w:val="18"/>
        <w:szCs w:val="18"/>
      </w:rPr>
      <w:t>1</w:t>
    </w:r>
    <w:r w:rsidR="009E1A28" w:rsidRPr="007B42CD">
      <w:rPr>
        <w:i/>
        <w:sz w:val="18"/>
        <w:szCs w:val="18"/>
      </w:rPr>
      <w:t>)</w:t>
    </w:r>
    <w:r w:rsidRPr="007B42CD">
      <w:rPr>
        <w:i/>
        <w:sz w:val="18"/>
      </w:rPr>
      <w:ptab w:relativeTo="margin" w:alignment="right" w:leader="none"/>
    </w:r>
    <w:r w:rsidRPr="007B42CD">
      <w:rPr>
        <w:i/>
        <w:sz w:val="18"/>
      </w:rPr>
      <w:fldChar w:fldCharType="begin"/>
    </w:r>
    <w:r w:rsidRPr="007B42CD">
      <w:rPr>
        <w:i/>
        <w:sz w:val="18"/>
      </w:rPr>
      <w:instrText xml:space="preserve"> PAGE   \* MERGEFORMAT </w:instrText>
    </w:r>
    <w:r w:rsidRPr="007B42CD">
      <w:rPr>
        <w:i/>
        <w:sz w:val="18"/>
      </w:rPr>
      <w:fldChar w:fldCharType="separate"/>
    </w:r>
    <w:r w:rsidRPr="007B42CD">
      <w:rPr>
        <w:i/>
        <w:sz w:val="18"/>
      </w:rPr>
      <w:t>2</w:t>
    </w:r>
    <w:r w:rsidRPr="007B42CD">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C22C" w14:textId="77777777" w:rsidR="006B3485" w:rsidRDefault="006B3485" w:rsidP="0048364F">
      <w:pPr>
        <w:spacing w:line="240" w:lineRule="auto"/>
      </w:pPr>
      <w:r>
        <w:separator/>
      </w:r>
    </w:p>
  </w:footnote>
  <w:footnote w:type="continuationSeparator" w:id="0">
    <w:p w14:paraId="3414D463" w14:textId="77777777" w:rsidR="006B3485" w:rsidRDefault="006B348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3D6"/>
    <w:multiLevelType w:val="hybridMultilevel"/>
    <w:tmpl w:val="68C8309E"/>
    <w:lvl w:ilvl="0" w:tplc="2CD8D23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76B05"/>
    <w:multiLevelType w:val="hybridMultilevel"/>
    <w:tmpl w:val="C0B2E35A"/>
    <w:lvl w:ilvl="0" w:tplc="4BBE4BF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102C3C"/>
    <w:multiLevelType w:val="hybridMultilevel"/>
    <w:tmpl w:val="8F6EFB72"/>
    <w:lvl w:ilvl="0" w:tplc="10B8AC7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52A1B"/>
    <w:multiLevelType w:val="hybridMultilevel"/>
    <w:tmpl w:val="2E5E4138"/>
    <w:lvl w:ilvl="0" w:tplc="A9D83E1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D356D"/>
    <w:multiLevelType w:val="multilevel"/>
    <w:tmpl w:val="0C090023"/>
    <w:styleLink w:val="ArticleSection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11202F00"/>
    <w:multiLevelType w:val="hybridMultilevel"/>
    <w:tmpl w:val="847ABE8A"/>
    <w:lvl w:ilvl="0" w:tplc="11729B3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1CE3BA7"/>
    <w:multiLevelType w:val="hybridMultilevel"/>
    <w:tmpl w:val="8A44C176"/>
    <w:lvl w:ilvl="0" w:tplc="F8A0BFB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260343"/>
    <w:multiLevelType w:val="hybridMultilevel"/>
    <w:tmpl w:val="C01C655C"/>
    <w:lvl w:ilvl="0" w:tplc="47528F9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03710E"/>
    <w:multiLevelType w:val="multilevel"/>
    <w:tmpl w:val="6F7076BC"/>
    <w:styleLink w:val="1111114"/>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D1B556F"/>
    <w:multiLevelType w:val="multilevel"/>
    <w:tmpl w:val="0C09001F"/>
    <w:styleLink w:val="111111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0AA57DD"/>
    <w:multiLevelType w:val="hybridMultilevel"/>
    <w:tmpl w:val="E06C4DA2"/>
    <w:lvl w:ilvl="0" w:tplc="8E245EE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24173ABB"/>
    <w:multiLevelType w:val="hybridMultilevel"/>
    <w:tmpl w:val="D92E755E"/>
    <w:lvl w:ilvl="0" w:tplc="81FE507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14" w15:restartNumberingAfterBreak="0">
    <w:nsid w:val="28D07ECC"/>
    <w:multiLevelType w:val="hybridMultilevel"/>
    <w:tmpl w:val="B50065C4"/>
    <w:styleLink w:val="AmendmentInstruction3"/>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294E4A3F"/>
    <w:multiLevelType w:val="hybridMultilevel"/>
    <w:tmpl w:val="2B1C19CC"/>
    <w:lvl w:ilvl="0" w:tplc="B942B5D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D72CF"/>
    <w:multiLevelType w:val="hybridMultilevel"/>
    <w:tmpl w:val="71A2F35A"/>
    <w:lvl w:ilvl="0" w:tplc="2C16B42E">
      <w:start w:val="1"/>
      <w:numFmt w:val="decimal"/>
      <w:lvlText w:val="[%1]"/>
      <w:lvlJc w:val="left"/>
      <w:pPr>
        <w:ind w:left="720" w:hanging="360"/>
      </w:pPr>
      <w:rPr>
        <w:rFonts w:ascii="Arial Bold" w:hAnsi="Arial Bold" w:hint="default"/>
        <w:b/>
        <w:i w:val="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447719"/>
    <w:multiLevelType w:val="hybridMultilevel"/>
    <w:tmpl w:val="990CCE88"/>
    <w:lvl w:ilvl="0" w:tplc="499C5D9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1F5A61"/>
    <w:multiLevelType w:val="hybridMultilevel"/>
    <w:tmpl w:val="18FCC238"/>
    <w:lvl w:ilvl="0" w:tplc="8BD2599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9F4953"/>
    <w:multiLevelType w:val="hybridMultilevel"/>
    <w:tmpl w:val="7AC20286"/>
    <w:lvl w:ilvl="0" w:tplc="C9E6035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3F3493"/>
    <w:multiLevelType w:val="hybridMultilevel"/>
    <w:tmpl w:val="AC06DBEE"/>
    <w:styleLink w:val="1ai4"/>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21" w15:restartNumberingAfterBreak="0">
    <w:nsid w:val="3ACA13B0"/>
    <w:multiLevelType w:val="hybridMultilevel"/>
    <w:tmpl w:val="9C807164"/>
    <w:styleLink w:val="ArticleSection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BD81AE2"/>
    <w:multiLevelType w:val="multilevel"/>
    <w:tmpl w:val="0C09001D"/>
    <w:styleLink w:val="1ai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CA66A55"/>
    <w:multiLevelType w:val="hybridMultilevel"/>
    <w:tmpl w:val="3EB04672"/>
    <w:lvl w:ilvl="0" w:tplc="2BDE34A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AD5363"/>
    <w:multiLevelType w:val="hybridMultilevel"/>
    <w:tmpl w:val="A52E5B00"/>
    <w:lvl w:ilvl="0" w:tplc="6F4E5F2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527D34"/>
    <w:multiLevelType w:val="hybridMultilevel"/>
    <w:tmpl w:val="15EA1824"/>
    <w:lvl w:ilvl="0" w:tplc="2090A36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E37CB6"/>
    <w:multiLevelType w:val="hybridMultilevel"/>
    <w:tmpl w:val="51B87F42"/>
    <w:lvl w:ilvl="0" w:tplc="8614565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CD2963"/>
    <w:multiLevelType w:val="hybridMultilevel"/>
    <w:tmpl w:val="CF0C7DB8"/>
    <w:lvl w:ilvl="0" w:tplc="F61E886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5641F8"/>
    <w:multiLevelType w:val="hybridMultilevel"/>
    <w:tmpl w:val="F3AEE50E"/>
    <w:lvl w:ilvl="0" w:tplc="7CF8D2E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0722F6"/>
    <w:multiLevelType w:val="hybridMultilevel"/>
    <w:tmpl w:val="EECA439A"/>
    <w:lvl w:ilvl="0" w:tplc="5D0E5DE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A1240D"/>
    <w:multiLevelType w:val="hybridMultilevel"/>
    <w:tmpl w:val="76C6F692"/>
    <w:lvl w:ilvl="0" w:tplc="25440B5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174DD8"/>
    <w:multiLevelType w:val="hybridMultilevel"/>
    <w:tmpl w:val="2F52E6AE"/>
    <w:lvl w:ilvl="0" w:tplc="DA58F08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5246FF"/>
    <w:multiLevelType w:val="hybridMultilevel"/>
    <w:tmpl w:val="BF90B238"/>
    <w:lvl w:ilvl="0" w:tplc="B74E9AD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C80BE3"/>
    <w:multiLevelType w:val="hybridMultilevel"/>
    <w:tmpl w:val="44D2991C"/>
    <w:lvl w:ilvl="0" w:tplc="D3D2A77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D230D0"/>
    <w:multiLevelType w:val="hybridMultilevel"/>
    <w:tmpl w:val="C41E30BC"/>
    <w:lvl w:ilvl="0" w:tplc="F036C78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F87D86"/>
    <w:multiLevelType w:val="hybridMultilevel"/>
    <w:tmpl w:val="AAF4D586"/>
    <w:lvl w:ilvl="0" w:tplc="0562F0C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41079C"/>
    <w:multiLevelType w:val="hybridMultilevel"/>
    <w:tmpl w:val="3EE41B8A"/>
    <w:lvl w:ilvl="0" w:tplc="F406346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447CC7"/>
    <w:multiLevelType w:val="hybridMultilevel"/>
    <w:tmpl w:val="65F83F40"/>
    <w:lvl w:ilvl="0" w:tplc="748C9FD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0335647"/>
    <w:multiLevelType w:val="hybridMultilevel"/>
    <w:tmpl w:val="6DCC8D62"/>
    <w:lvl w:ilvl="0" w:tplc="CA22039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5A50A9"/>
    <w:multiLevelType w:val="hybridMultilevel"/>
    <w:tmpl w:val="57F6D7AE"/>
    <w:lvl w:ilvl="0" w:tplc="27904BC0">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2E95AB9"/>
    <w:multiLevelType w:val="hybridMultilevel"/>
    <w:tmpl w:val="77547674"/>
    <w:lvl w:ilvl="0" w:tplc="B3FAFC5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51D4B78"/>
    <w:multiLevelType w:val="hybridMultilevel"/>
    <w:tmpl w:val="21A07B5A"/>
    <w:lvl w:ilvl="0" w:tplc="0AD633E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B0408C"/>
    <w:multiLevelType w:val="hybridMultilevel"/>
    <w:tmpl w:val="EA38E95E"/>
    <w:lvl w:ilvl="0" w:tplc="D1FC511A">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EF5452"/>
    <w:multiLevelType w:val="hybridMultilevel"/>
    <w:tmpl w:val="30BC1A76"/>
    <w:lvl w:ilvl="0" w:tplc="83B4F434">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1E45CC"/>
    <w:multiLevelType w:val="hybridMultilevel"/>
    <w:tmpl w:val="C9684718"/>
    <w:lvl w:ilvl="0" w:tplc="AFE461A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1E5285"/>
    <w:multiLevelType w:val="hybridMultilevel"/>
    <w:tmpl w:val="ED4C11C0"/>
    <w:lvl w:ilvl="0" w:tplc="B5AE46F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527CFB"/>
    <w:multiLevelType w:val="hybridMultilevel"/>
    <w:tmpl w:val="EE723A78"/>
    <w:lvl w:ilvl="0" w:tplc="3AA42AC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91114C"/>
    <w:multiLevelType w:val="hybridMultilevel"/>
    <w:tmpl w:val="628C24B2"/>
    <w:lvl w:ilvl="0" w:tplc="E77C4336">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2433C6C"/>
    <w:multiLevelType w:val="hybridMultilevel"/>
    <w:tmpl w:val="6E8A1BD6"/>
    <w:lvl w:ilvl="0" w:tplc="121C260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F56A31"/>
    <w:multiLevelType w:val="hybridMultilevel"/>
    <w:tmpl w:val="46A0C7D0"/>
    <w:lvl w:ilvl="0" w:tplc="42E24BE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9034A5"/>
    <w:multiLevelType w:val="hybridMultilevel"/>
    <w:tmpl w:val="BC7C53FE"/>
    <w:lvl w:ilvl="0" w:tplc="C01ECACE">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61F5F3C"/>
    <w:multiLevelType w:val="hybridMultilevel"/>
    <w:tmpl w:val="BB2622BE"/>
    <w:lvl w:ilvl="0" w:tplc="23C458F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68237FD"/>
    <w:multiLevelType w:val="hybridMultilevel"/>
    <w:tmpl w:val="3606D682"/>
    <w:lvl w:ilvl="0" w:tplc="FE9C5892">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7303C41"/>
    <w:multiLevelType w:val="hybridMultilevel"/>
    <w:tmpl w:val="7AD82074"/>
    <w:lvl w:ilvl="0" w:tplc="CA9A334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BAF2D86"/>
    <w:multiLevelType w:val="hybridMultilevel"/>
    <w:tmpl w:val="517C9026"/>
    <w:lvl w:ilvl="0" w:tplc="29D8BFD8">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E37491D"/>
    <w:multiLevelType w:val="hybridMultilevel"/>
    <w:tmpl w:val="67F8EB4A"/>
    <w:lvl w:ilvl="0" w:tplc="A718C3CC">
      <w:start w:val="1"/>
      <w:numFmt w:val="lowerLetter"/>
      <w:lvlText w:val="(%1)"/>
      <w:lvlJc w:val="left"/>
      <w:pPr>
        <w:ind w:left="1514" w:hanging="360"/>
      </w:pPr>
      <w:rPr>
        <w:rFonts w:ascii="Arial Bold" w:hAnsi="Arial Bold" w:hint="default"/>
        <w:b/>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53270541">
    <w:abstractNumId w:val="21"/>
  </w:num>
  <w:num w:numId="2" w16cid:durableId="685327880">
    <w:abstractNumId w:val="9"/>
  </w:num>
  <w:num w:numId="3" w16cid:durableId="1306662348">
    <w:abstractNumId w:val="20"/>
  </w:num>
  <w:num w:numId="4" w16cid:durableId="345836903">
    <w:abstractNumId w:val="6"/>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16cid:durableId="1962497107">
    <w:abstractNumId w:val="14"/>
  </w:num>
  <w:num w:numId="6" w16cid:durableId="985011959">
    <w:abstractNumId w:val="35"/>
  </w:num>
  <w:num w:numId="7" w16cid:durableId="1843928179">
    <w:abstractNumId w:val="6"/>
  </w:num>
  <w:num w:numId="8" w16cid:durableId="1700425333">
    <w:abstractNumId w:val="12"/>
  </w:num>
  <w:num w:numId="9" w16cid:durableId="1578588725">
    <w:abstractNumId w:val="32"/>
  </w:num>
  <w:num w:numId="10" w16cid:durableId="1215854772">
    <w:abstractNumId w:val="58"/>
  </w:num>
  <w:num w:numId="11" w16cid:durableId="873426373">
    <w:abstractNumId w:val="4"/>
  </w:num>
  <w:num w:numId="12" w16cid:durableId="1626689956">
    <w:abstractNumId w:val="10"/>
  </w:num>
  <w:num w:numId="13" w16cid:durableId="1472483107">
    <w:abstractNumId w:val="22"/>
  </w:num>
  <w:num w:numId="14" w16cid:durableId="1342388815">
    <w:abstractNumId w:val="16"/>
  </w:num>
  <w:num w:numId="15" w16cid:durableId="1116558629">
    <w:abstractNumId w:val="13"/>
  </w:num>
  <w:num w:numId="16" w16cid:durableId="484735794">
    <w:abstractNumId w:val="55"/>
  </w:num>
  <w:num w:numId="17" w16cid:durableId="703214319">
    <w:abstractNumId w:val="23"/>
  </w:num>
  <w:num w:numId="18" w16cid:durableId="2012370708">
    <w:abstractNumId w:val="47"/>
  </w:num>
  <w:num w:numId="19" w16cid:durableId="319971382">
    <w:abstractNumId w:val="30"/>
  </w:num>
  <w:num w:numId="20" w16cid:durableId="839389234">
    <w:abstractNumId w:val="2"/>
  </w:num>
  <w:num w:numId="21" w16cid:durableId="1015380896">
    <w:abstractNumId w:val="56"/>
  </w:num>
  <w:num w:numId="22" w16cid:durableId="663751577">
    <w:abstractNumId w:val="17"/>
  </w:num>
  <w:num w:numId="23" w16cid:durableId="1840801768">
    <w:abstractNumId w:val="1"/>
  </w:num>
  <w:num w:numId="24" w16cid:durableId="453863361">
    <w:abstractNumId w:val="7"/>
  </w:num>
  <w:num w:numId="25" w16cid:durableId="1446195878">
    <w:abstractNumId w:val="34"/>
  </w:num>
  <w:num w:numId="26" w16cid:durableId="1300846820">
    <w:abstractNumId w:val="48"/>
  </w:num>
  <w:num w:numId="27" w16cid:durableId="1172063462">
    <w:abstractNumId w:val="51"/>
  </w:num>
  <w:num w:numId="28" w16cid:durableId="134378125">
    <w:abstractNumId w:val="45"/>
  </w:num>
  <w:num w:numId="29" w16cid:durableId="1424841515">
    <w:abstractNumId w:val="31"/>
  </w:num>
  <w:num w:numId="30" w16cid:durableId="1647587666">
    <w:abstractNumId w:val="26"/>
  </w:num>
  <w:num w:numId="31" w16cid:durableId="1359312558">
    <w:abstractNumId w:val="28"/>
  </w:num>
  <w:num w:numId="32" w16cid:durableId="225722501">
    <w:abstractNumId w:val="53"/>
  </w:num>
  <w:num w:numId="33" w16cid:durableId="1977105291">
    <w:abstractNumId w:val="49"/>
  </w:num>
  <w:num w:numId="34" w16cid:durableId="1664551978">
    <w:abstractNumId w:val="27"/>
  </w:num>
  <w:num w:numId="35" w16cid:durableId="1134057011">
    <w:abstractNumId w:val="15"/>
  </w:num>
  <w:num w:numId="36" w16cid:durableId="879052844">
    <w:abstractNumId w:val="5"/>
  </w:num>
  <w:num w:numId="37" w16cid:durableId="1054504085">
    <w:abstractNumId w:val="36"/>
  </w:num>
  <w:num w:numId="38" w16cid:durableId="1841431563">
    <w:abstractNumId w:val="25"/>
  </w:num>
  <w:num w:numId="39" w16cid:durableId="1036000964">
    <w:abstractNumId w:val="3"/>
  </w:num>
  <w:num w:numId="40" w16cid:durableId="974677961">
    <w:abstractNumId w:val="38"/>
  </w:num>
  <w:num w:numId="41" w16cid:durableId="150950987">
    <w:abstractNumId w:val="8"/>
  </w:num>
  <w:num w:numId="42" w16cid:durableId="1749158013">
    <w:abstractNumId w:val="44"/>
  </w:num>
  <w:num w:numId="43" w16cid:durableId="266085456">
    <w:abstractNumId w:val="24"/>
  </w:num>
  <w:num w:numId="44" w16cid:durableId="508981224">
    <w:abstractNumId w:val="39"/>
  </w:num>
  <w:num w:numId="45" w16cid:durableId="1260721038">
    <w:abstractNumId w:val="42"/>
  </w:num>
  <w:num w:numId="46" w16cid:durableId="745342925">
    <w:abstractNumId w:val="54"/>
  </w:num>
  <w:num w:numId="47" w16cid:durableId="1852377031">
    <w:abstractNumId w:val="57"/>
  </w:num>
  <w:num w:numId="48" w16cid:durableId="9141264">
    <w:abstractNumId w:val="29"/>
  </w:num>
  <w:num w:numId="49" w16cid:durableId="825243196">
    <w:abstractNumId w:val="41"/>
  </w:num>
  <w:num w:numId="50" w16cid:durableId="349180981">
    <w:abstractNumId w:val="37"/>
  </w:num>
  <w:num w:numId="51" w16cid:durableId="1967277453">
    <w:abstractNumId w:val="0"/>
  </w:num>
  <w:num w:numId="52" w16cid:durableId="1318265822">
    <w:abstractNumId w:val="18"/>
  </w:num>
  <w:num w:numId="53" w16cid:durableId="1780566477">
    <w:abstractNumId w:val="52"/>
  </w:num>
  <w:num w:numId="54" w16cid:durableId="547181245">
    <w:abstractNumId w:val="33"/>
  </w:num>
  <w:num w:numId="55" w16cid:durableId="639387329">
    <w:abstractNumId w:val="11"/>
  </w:num>
  <w:num w:numId="56" w16cid:durableId="1431512725">
    <w:abstractNumId w:val="46"/>
  </w:num>
  <w:num w:numId="57" w16cid:durableId="308755592">
    <w:abstractNumId w:val="50"/>
  </w:num>
  <w:num w:numId="58" w16cid:durableId="181866155">
    <w:abstractNumId w:val="40"/>
  </w:num>
  <w:num w:numId="59" w16cid:durableId="510683671">
    <w:abstractNumId w:val="19"/>
  </w:num>
  <w:num w:numId="60" w16cid:durableId="1503932641">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1384"/>
    <w:rsid w:val="00002BCC"/>
    <w:rsid w:val="00003EEE"/>
    <w:rsid w:val="0000689F"/>
    <w:rsid w:val="0001130F"/>
    <w:rsid w:val="000113BC"/>
    <w:rsid w:val="000136AF"/>
    <w:rsid w:val="000147D2"/>
    <w:rsid w:val="00015638"/>
    <w:rsid w:val="000177FE"/>
    <w:rsid w:val="00017F3E"/>
    <w:rsid w:val="000203C0"/>
    <w:rsid w:val="000208BC"/>
    <w:rsid w:val="00021139"/>
    <w:rsid w:val="00025A55"/>
    <w:rsid w:val="000307AD"/>
    <w:rsid w:val="00030A2D"/>
    <w:rsid w:val="00032E1D"/>
    <w:rsid w:val="000370F3"/>
    <w:rsid w:val="0004044E"/>
    <w:rsid w:val="00044951"/>
    <w:rsid w:val="00045004"/>
    <w:rsid w:val="00051122"/>
    <w:rsid w:val="0005120E"/>
    <w:rsid w:val="00052103"/>
    <w:rsid w:val="00052B91"/>
    <w:rsid w:val="000530E3"/>
    <w:rsid w:val="00053C44"/>
    <w:rsid w:val="00054577"/>
    <w:rsid w:val="00054CEA"/>
    <w:rsid w:val="000562F8"/>
    <w:rsid w:val="00057432"/>
    <w:rsid w:val="0005766B"/>
    <w:rsid w:val="00057FB6"/>
    <w:rsid w:val="00060246"/>
    <w:rsid w:val="00061154"/>
    <w:rsid w:val="000614BF"/>
    <w:rsid w:val="00061ED6"/>
    <w:rsid w:val="000632F1"/>
    <w:rsid w:val="00063865"/>
    <w:rsid w:val="0007169C"/>
    <w:rsid w:val="00073AA8"/>
    <w:rsid w:val="00074482"/>
    <w:rsid w:val="0007569E"/>
    <w:rsid w:val="00075776"/>
    <w:rsid w:val="00075A04"/>
    <w:rsid w:val="000767FB"/>
    <w:rsid w:val="0007757C"/>
    <w:rsid w:val="00077593"/>
    <w:rsid w:val="00080F32"/>
    <w:rsid w:val="00081873"/>
    <w:rsid w:val="00081B33"/>
    <w:rsid w:val="00083F48"/>
    <w:rsid w:val="000907E1"/>
    <w:rsid w:val="00097F38"/>
    <w:rsid w:val="000A0E80"/>
    <w:rsid w:val="000A4713"/>
    <w:rsid w:val="000A479A"/>
    <w:rsid w:val="000A518C"/>
    <w:rsid w:val="000A58B9"/>
    <w:rsid w:val="000A5A85"/>
    <w:rsid w:val="000A64C3"/>
    <w:rsid w:val="000A6BF6"/>
    <w:rsid w:val="000A6CCB"/>
    <w:rsid w:val="000A7DF9"/>
    <w:rsid w:val="000B0783"/>
    <w:rsid w:val="000B0CC6"/>
    <w:rsid w:val="000B0EFD"/>
    <w:rsid w:val="000B0FF9"/>
    <w:rsid w:val="000B146C"/>
    <w:rsid w:val="000B314F"/>
    <w:rsid w:val="000B41E6"/>
    <w:rsid w:val="000B4798"/>
    <w:rsid w:val="000B5FA5"/>
    <w:rsid w:val="000B7755"/>
    <w:rsid w:val="000C46FB"/>
    <w:rsid w:val="000D017C"/>
    <w:rsid w:val="000D05EF"/>
    <w:rsid w:val="000D3FB9"/>
    <w:rsid w:val="000D49CD"/>
    <w:rsid w:val="000D5485"/>
    <w:rsid w:val="000E0F0F"/>
    <w:rsid w:val="000E1104"/>
    <w:rsid w:val="000E1CB4"/>
    <w:rsid w:val="000E598E"/>
    <w:rsid w:val="000E5A3D"/>
    <w:rsid w:val="000F0ADA"/>
    <w:rsid w:val="000F0C8D"/>
    <w:rsid w:val="000F14BD"/>
    <w:rsid w:val="000F169A"/>
    <w:rsid w:val="000F21C1"/>
    <w:rsid w:val="000F23BE"/>
    <w:rsid w:val="000F2ED2"/>
    <w:rsid w:val="000F4147"/>
    <w:rsid w:val="000F5FC4"/>
    <w:rsid w:val="000F6B58"/>
    <w:rsid w:val="000F6E54"/>
    <w:rsid w:val="001008E8"/>
    <w:rsid w:val="00102292"/>
    <w:rsid w:val="00104CCA"/>
    <w:rsid w:val="0010745C"/>
    <w:rsid w:val="00111976"/>
    <w:rsid w:val="00111D56"/>
    <w:rsid w:val="00112203"/>
    <w:rsid w:val="001122FF"/>
    <w:rsid w:val="0011265E"/>
    <w:rsid w:val="00113E13"/>
    <w:rsid w:val="001145B1"/>
    <w:rsid w:val="00115643"/>
    <w:rsid w:val="001169CA"/>
    <w:rsid w:val="00116B76"/>
    <w:rsid w:val="00122B3F"/>
    <w:rsid w:val="001249A8"/>
    <w:rsid w:val="001311D0"/>
    <w:rsid w:val="0013263F"/>
    <w:rsid w:val="00132B61"/>
    <w:rsid w:val="0013351A"/>
    <w:rsid w:val="00137DD4"/>
    <w:rsid w:val="001416EA"/>
    <w:rsid w:val="001420B4"/>
    <w:rsid w:val="00142B06"/>
    <w:rsid w:val="00143747"/>
    <w:rsid w:val="00144CDB"/>
    <w:rsid w:val="001464C3"/>
    <w:rsid w:val="00152778"/>
    <w:rsid w:val="0015535A"/>
    <w:rsid w:val="00160BD7"/>
    <w:rsid w:val="00161140"/>
    <w:rsid w:val="00163DA3"/>
    <w:rsid w:val="001641C5"/>
    <w:rsid w:val="001643C9"/>
    <w:rsid w:val="00165207"/>
    <w:rsid w:val="00165568"/>
    <w:rsid w:val="0016594A"/>
    <w:rsid w:val="00166082"/>
    <w:rsid w:val="00166C2F"/>
    <w:rsid w:val="0017051A"/>
    <w:rsid w:val="0017052C"/>
    <w:rsid w:val="001716C9"/>
    <w:rsid w:val="00171DB3"/>
    <w:rsid w:val="00173D84"/>
    <w:rsid w:val="00173FBE"/>
    <w:rsid w:val="00177482"/>
    <w:rsid w:val="00180219"/>
    <w:rsid w:val="00181743"/>
    <w:rsid w:val="00181E2A"/>
    <w:rsid w:val="0018216E"/>
    <w:rsid w:val="001829C8"/>
    <w:rsid w:val="00182C6B"/>
    <w:rsid w:val="00182F10"/>
    <w:rsid w:val="00184261"/>
    <w:rsid w:val="001872BD"/>
    <w:rsid w:val="00191A5C"/>
    <w:rsid w:val="00193461"/>
    <w:rsid w:val="001939E1"/>
    <w:rsid w:val="0019429A"/>
    <w:rsid w:val="0019452E"/>
    <w:rsid w:val="001946F4"/>
    <w:rsid w:val="00195382"/>
    <w:rsid w:val="0019624B"/>
    <w:rsid w:val="001964CA"/>
    <w:rsid w:val="001A178C"/>
    <w:rsid w:val="001A266E"/>
    <w:rsid w:val="001A2F1B"/>
    <w:rsid w:val="001A3736"/>
    <w:rsid w:val="001A3B81"/>
    <w:rsid w:val="001A3B9F"/>
    <w:rsid w:val="001A3EAD"/>
    <w:rsid w:val="001A5520"/>
    <w:rsid w:val="001A65C0"/>
    <w:rsid w:val="001B040B"/>
    <w:rsid w:val="001B0BEA"/>
    <w:rsid w:val="001B14BB"/>
    <w:rsid w:val="001B1726"/>
    <w:rsid w:val="001B5CD1"/>
    <w:rsid w:val="001B7A5D"/>
    <w:rsid w:val="001C0743"/>
    <w:rsid w:val="001C0761"/>
    <w:rsid w:val="001C3E05"/>
    <w:rsid w:val="001C3E3E"/>
    <w:rsid w:val="001C46FD"/>
    <w:rsid w:val="001C52CC"/>
    <w:rsid w:val="001C69C4"/>
    <w:rsid w:val="001D151F"/>
    <w:rsid w:val="001D2713"/>
    <w:rsid w:val="001D3B2C"/>
    <w:rsid w:val="001D45D2"/>
    <w:rsid w:val="001D4C24"/>
    <w:rsid w:val="001D4E9E"/>
    <w:rsid w:val="001D52FF"/>
    <w:rsid w:val="001D5870"/>
    <w:rsid w:val="001E04E1"/>
    <w:rsid w:val="001E0A8D"/>
    <w:rsid w:val="001E3590"/>
    <w:rsid w:val="001E412E"/>
    <w:rsid w:val="001E495D"/>
    <w:rsid w:val="001E6031"/>
    <w:rsid w:val="001E642E"/>
    <w:rsid w:val="001E7407"/>
    <w:rsid w:val="001F1A46"/>
    <w:rsid w:val="001F2226"/>
    <w:rsid w:val="001F526A"/>
    <w:rsid w:val="001F613A"/>
    <w:rsid w:val="001F7A2C"/>
    <w:rsid w:val="002002EF"/>
    <w:rsid w:val="00200D74"/>
    <w:rsid w:val="00201D27"/>
    <w:rsid w:val="00202494"/>
    <w:rsid w:val="00202EB9"/>
    <w:rsid w:val="00203F0E"/>
    <w:rsid w:val="002051EA"/>
    <w:rsid w:val="002102B3"/>
    <w:rsid w:val="002109EF"/>
    <w:rsid w:val="0021153A"/>
    <w:rsid w:val="00212A2F"/>
    <w:rsid w:val="00214112"/>
    <w:rsid w:val="0021536E"/>
    <w:rsid w:val="00216B72"/>
    <w:rsid w:val="00216E8E"/>
    <w:rsid w:val="00220042"/>
    <w:rsid w:val="002201D4"/>
    <w:rsid w:val="00221AF5"/>
    <w:rsid w:val="0022382F"/>
    <w:rsid w:val="002245A6"/>
    <w:rsid w:val="0022551C"/>
    <w:rsid w:val="00225B6C"/>
    <w:rsid w:val="002268BA"/>
    <w:rsid w:val="002302EA"/>
    <w:rsid w:val="00231759"/>
    <w:rsid w:val="002318E2"/>
    <w:rsid w:val="0023228C"/>
    <w:rsid w:val="00232590"/>
    <w:rsid w:val="0023308F"/>
    <w:rsid w:val="00233A76"/>
    <w:rsid w:val="002346EA"/>
    <w:rsid w:val="002348F7"/>
    <w:rsid w:val="00237614"/>
    <w:rsid w:val="002402FC"/>
    <w:rsid w:val="00240749"/>
    <w:rsid w:val="002412E4"/>
    <w:rsid w:val="0024242C"/>
    <w:rsid w:val="002468D7"/>
    <w:rsid w:val="00247E97"/>
    <w:rsid w:val="00250390"/>
    <w:rsid w:val="00250BAD"/>
    <w:rsid w:val="00256B02"/>
    <w:rsid w:val="00256C81"/>
    <w:rsid w:val="00256D57"/>
    <w:rsid w:val="00257E40"/>
    <w:rsid w:val="00260EB9"/>
    <w:rsid w:val="00260F83"/>
    <w:rsid w:val="002631FB"/>
    <w:rsid w:val="002643D0"/>
    <w:rsid w:val="002668BF"/>
    <w:rsid w:val="00266DF3"/>
    <w:rsid w:val="002703D1"/>
    <w:rsid w:val="00272722"/>
    <w:rsid w:val="00273076"/>
    <w:rsid w:val="00274BDF"/>
    <w:rsid w:val="00276BB3"/>
    <w:rsid w:val="0028021D"/>
    <w:rsid w:val="00281F7D"/>
    <w:rsid w:val="00285B7E"/>
    <w:rsid w:val="00285CDD"/>
    <w:rsid w:val="00286092"/>
    <w:rsid w:val="00286110"/>
    <w:rsid w:val="00287E01"/>
    <w:rsid w:val="0029005B"/>
    <w:rsid w:val="002903AB"/>
    <w:rsid w:val="00290A44"/>
    <w:rsid w:val="00291167"/>
    <w:rsid w:val="0029196C"/>
    <w:rsid w:val="002926B4"/>
    <w:rsid w:val="00292BA9"/>
    <w:rsid w:val="0029489E"/>
    <w:rsid w:val="00295EE5"/>
    <w:rsid w:val="002975E4"/>
    <w:rsid w:val="002977E9"/>
    <w:rsid w:val="00297ECB"/>
    <w:rsid w:val="002B0267"/>
    <w:rsid w:val="002B0B64"/>
    <w:rsid w:val="002B1684"/>
    <w:rsid w:val="002B777B"/>
    <w:rsid w:val="002C152A"/>
    <w:rsid w:val="002C2300"/>
    <w:rsid w:val="002C4647"/>
    <w:rsid w:val="002C7811"/>
    <w:rsid w:val="002D00D0"/>
    <w:rsid w:val="002D024F"/>
    <w:rsid w:val="002D043A"/>
    <w:rsid w:val="002D1FD8"/>
    <w:rsid w:val="002D3795"/>
    <w:rsid w:val="002D5989"/>
    <w:rsid w:val="002E0631"/>
    <w:rsid w:val="002E16E1"/>
    <w:rsid w:val="002E6A5D"/>
    <w:rsid w:val="002E6C1E"/>
    <w:rsid w:val="002F0179"/>
    <w:rsid w:val="002F1980"/>
    <w:rsid w:val="002F4F60"/>
    <w:rsid w:val="002F5A9F"/>
    <w:rsid w:val="002F694B"/>
    <w:rsid w:val="002F7071"/>
    <w:rsid w:val="002F73C1"/>
    <w:rsid w:val="002F7F82"/>
    <w:rsid w:val="00300309"/>
    <w:rsid w:val="00301857"/>
    <w:rsid w:val="00302208"/>
    <w:rsid w:val="00303594"/>
    <w:rsid w:val="00303E13"/>
    <w:rsid w:val="00304D02"/>
    <w:rsid w:val="00305506"/>
    <w:rsid w:val="00307BD7"/>
    <w:rsid w:val="00312A0C"/>
    <w:rsid w:val="0031372C"/>
    <w:rsid w:val="00314011"/>
    <w:rsid w:val="0031713F"/>
    <w:rsid w:val="00317CBE"/>
    <w:rsid w:val="003222D1"/>
    <w:rsid w:val="00325B16"/>
    <w:rsid w:val="003263B3"/>
    <w:rsid w:val="0032750F"/>
    <w:rsid w:val="00332D74"/>
    <w:rsid w:val="00333179"/>
    <w:rsid w:val="00333B96"/>
    <w:rsid w:val="003415D3"/>
    <w:rsid w:val="00341C75"/>
    <w:rsid w:val="003442F6"/>
    <w:rsid w:val="00346137"/>
    <w:rsid w:val="00346335"/>
    <w:rsid w:val="00347899"/>
    <w:rsid w:val="00350B91"/>
    <w:rsid w:val="00350BF2"/>
    <w:rsid w:val="00352B0F"/>
    <w:rsid w:val="003561B0"/>
    <w:rsid w:val="00356C31"/>
    <w:rsid w:val="00356E29"/>
    <w:rsid w:val="00357221"/>
    <w:rsid w:val="00357858"/>
    <w:rsid w:val="00360D49"/>
    <w:rsid w:val="00362746"/>
    <w:rsid w:val="00363A2E"/>
    <w:rsid w:val="00363C51"/>
    <w:rsid w:val="003644C8"/>
    <w:rsid w:val="003709B0"/>
    <w:rsid w:val="00370B43"/>
    <w:rsid w:val="003721F6"/>
    <w:rsid w:val="0037376B"/>
    <w:rsid w:val="00374131"/>
    <w:rsid w:val="00374982"/>
    <w:rsid w:val="00374ABB"/>
    <w:rsid w:val="00375E37"/>
    <w:rsid w:val="00376285"/>
    <w:rsid w:val="003778D7"/>
    <w:rsid w:val="00377AB2"/>
    <w:rsid w:val="003810AC"/>
    <w:rsid w:val="0038154A"/>
    <w:rsid w:val="00382534"/>
    <w:rsid w:val="0038407B"/>
    <w:rsid w:val="00385BAE"/>
    <w:rsid w:val="00387C29"/>
    <w:rsid w:val="003904E1"/>
    <w:rsid w:val="0039063B"/>
    <w:rsid w:val="003915E6"/>
    <w:rsid w:val="00391DD6"/>
    <w:rsid w:val="00394BCB"/>
    <w:rsid w:val="00395980"/>
    <w:rsid w:val="00395AAC"/>
    <w:rsid w:val="00396945"/>
    <w:rsid w:val="00397893"/>
    <w:rsid w:val="003A15AC"/>
    <w:rsid w:val="003A23DF"/>
    <w:rsid w:val="003A276A"/>
    <w:rsid w:val="003A3698"/>
    <w:rsid w:val="003A3FA2"/>
    <w:rsid w:val="003A406D"/>
    <w:rsid w:val="003A758F"/>
    <w:rsid w:val="003A7BB6"/>
    <w:rsid w:val="003B0627"/>
    <w:rsid w:val="003B169C"/>
    <w:rsid w:val="003B179F"/>
    <w:rsid w:val="003B3454"/>
    <w:rsid w:val="003B35A0"/>
    <w:rsid w:val="003B401C"/>
    <w:rsid w:val="003B6A07"/>
    <w:rsid w:val="003C1E91"/>
    <w:rsid w:val="003C3A28"/>
    <w:rsid w:val="003C3DBE"/>
    <w:rsid w:val="003C4116"/>
    <w:rsid w:val="003C4ED3"/>
    <w:rsid w:val="003C5F2B"/>
    <w:rsid w:val="003C7D35"/>
    <w:rsid w:val="003D05B8"/>
    <w:rsid w:val="003D0BFE"/>
    <w:rsid w:val="003D2190"/>
    <w:rsid w:val="003D2C44"/>
    <w:rsid w:val="003D5700"/>
    <w:rsid w:val="003D6A01"/>
    <w:rsid w:val="003D7689"/>
    <w:rsid w:val="003E156C"/>
    <w:rsid w:val="003E1EE6"/>
    <w:rsid w:val="003E231B"/>
    <w:rsid w:val="003E291A"/>
    <w:rsid w:val="003E3984"/>
    <w:rsid w:val="003E492B"/>
    <w:rsid w:val="003E617D"/>
    <w:rsid w:val="003E7CA3"/>
    <w:rsid w:val="003F1B39"/>
    <w:rsid w:val="003F3607"/>
    <w:rsid w:val="003F60A9"/>
    <w:rsid w:val="003F67AA"/>
    <w:rsid w:val="003F6F52"/>
    <w:rsid w:val="004009E6"/>
    <w:rsid w:val="00400CEE"/>
    <w:rsid w:val="00401AF2"/>
    <w:rsid w:val="004022CA"/>
    <w:rsid w:val="00403653"/>
    <w:rsid w:val="0040392B"/>
    <w:rsid w:val="004058AD"/>
    <w:rsid w:val="004068A5"/>
    <w:rsid w:val="004116CD"/>
    <w:rsid w:val="004124BD"/>
    <w:rsid w:val="00414621"/>
    <w:rsid w:val="00414ADE"/>
    <w:rsid w:val="00415287"/>
    <w:rsid w:val="004162CE"/>
    <w:rsid w:val="00416428"/>
    <w:rsid w:val="004169E7"/>
    <w:rsid w:val="004217F0"/>
    <w:rsid w:val="00421BF3"/>
    <w:rsid w:val="00423341"/>
    <w:rsid w:val="004241F0"/>
    <w:rsid w:val="00424308"/>
    <w:rsid w:val="00424A3B"/>
    <w:rsid w:val="00424C23"/>
    <w:rsid w:val="00424CA9"/>
    <w:rsid w:val="004257BB"/>
    <w:rsid w:val="004338B7"/>
    <w:rsid w:val="00433B35"/>
    <w:rsid w:val="0043603E"/>
    <w:rsid w:val="00437777"/>
    <w:rsid w:val="00437885"/>
    <w:rsid w:val="00440056"/>
    <w:rsid w:val="0044291A"/>
    <w:rsid w:val="00445362"/>
    <w:rsid w:val="004463DB"/>
    <w:rsid w:val="004466C9"/>
    <w:rsid w:val="00452A78"/>
    <w:rsid w:val="004531C3"/>
    <w:rsid w:val="004539EF"/>
    <w:rsid w:val="00454988"/>
    <w:rsid w:val="00456386"/>
    <w:rsid w:val="004600B0"/>
    <w:rsid w:val="00460499"/>
    <w:rsid w:val="00460FBA"/>
    <w:rsid w:val="00462BA7"/>
    <w:rsid w:val="00462FB8"/>
    <w:rsid w:val="00464366"/>
    <w:rsid w:val="00464EFE"/>
    <w:rsid w:val="00467059"/>
    <w:rsid w:val="00467E02"/>
    <w:rsid w:val="00473D7A"/>
    <w:rsid w:val="004744ED"/>
    <w:rsid w:val="00474835"/>
    <w:rsid w:val="00475068"/>
    <w:rsid w:val="00475C11"/>
    <w:rsid w:val="00476679"/>
    <w:rsid w:val="004819C7"/>
    <w:rsid w:val="00483284"/>
    <w:rsid w:val="0048364F"/>
    <w:rsid w:val="004867CD"/>
    <w:rsid w:val="004877FC"/>
    <w:rsid w:val="00490F2E"/>
    <w:rsid w:val="00491C51"/>
    <w:rsid w:val="004921C6"/>
    <w:rsid w:val="004922A5"/>
    <w:rsid w:val="00492926"/>
    <w:rsid w:val="00494A55"/>
    <w:rsid w:val="00495266"/>
    <w:rsid w:val="00496F97"/>
    <w:rsid w:val="004A2433"/>
    <w:rsid w:val="004A53EA"/>
    <w:rsid w:val="004A7666"/>
    <w:rsid w:val="004B0675"/>
    <w:rsid w:val="004B0761"/>
    <w:rsid w:val="004B0EE7"/>
    <w:rsid w:val="004B11F0"/>
    <w:rsid w:val="004B298A"/>
    <w:rsid w:val="004B319C"/>
    <w:rsid w:val="004B35E7"/>
    <w:rsid w:val="004B56F5"/>
    <w:rsid w:val="004B5894"/>
    <w:rsid w:val="004B5D7C"/>
    <w:rsid w:val="004B6B44"/>
    <w:rsid w:val="004B7D04"/>
    <w:rsid w:val="004C0B5E"/>
    <w:rsid w:val="004C2297"/>
    <w:rsid w:val="004C2DC9"/>
    <w:rsid w:val="004C6364"/>
    <w:rsid w:val="004C6A38"/>
    <w:rsid w:val="004C734E"/>
    <w:rsid w:val="004D0BBC"/>
    <w:rsid w:val="004D2EB3"/>
    <w:rsid w:val="004D3469"/>
    <w:rsid w:val="004D3D13"/>
    <w:rsid w:val="004D5020"/>
    <w:rsid w:val="004D5B56"/>
    <w:rsid w:val="004D6C8D"/>
    <w:rsid w:val="004E00DD"/>
    <w:rsid w:val="004E06C5"/>
    <w:rsid w:val="004E4621"/>
    <w:rsid w:val="004E4D76"/>
    <w:rsid w:val="004E6705"/>
    <w:rsid w:val="004E7C49"/>
    <w:rsid w:val="004F06BA"/>
    <w:rsid w:val="004F16F1"/>
    <w:rsid w:val="004F1EA9"/>
    <w:rsid w:val="004F1FAC"/>
    <w:rsid w:val="004F24D5"/>
    <w:rsid w:val="004F2E97"/>
    <w:rsid w:val="004F676E"/>
    <w:rsid w:val="004F71C0"/>
    <w:rsid w:val="0050616B"/>
    <w:rsid w:val="00510F5D"/>
    <w:rsid w:val="00510FCB"/>
    <w:rsid w:val="0051259D"/>
    <w:rsid w:val="00512648"/>
    <w:rsid w:val="00516B8D"/>
    <w:rsid w:val="00517099"/>
    <w:rsid w:val="005171B7"/>
    <w:rsid w:val="00521135"/>
    <w:rsid w:val="00521867"/>
    <w:rsid w:val="00521B0D"/>
    <w:rsid w:val="00521D97"/>
    <w:rsid w:val="0052650D"/>
    <w:rsid w:val="005265D3"/>
    <w:rsid w:val="00526C5A"/>
    <w:rsid w:val="0052756C"/>
    <w:rsid w:val="00530230"/>
    <w:rsid w:val="00530CC9"/>
    <w:rsid w:val="00531B46"/>
    <w:rsid w:val="00533CBC"/>
    <w:rsid w:val="00536A80"/>
    <w:rsid w:val="00537FBC"/>
    <w:rsid w:val="00541837"/>
    <w:rsid w:val="00541D73"/>
    <w:rsid w:val="005428D4"/>
    <w:rsid w:val="00543469"/>
    <w:rsid w:val="00543B43"/>
    <w:rsid w:val="005445FC"/>
    <w:rsid w:val="00544825"/>
    <w:rsid w:val="00545348"/>
    <w:rsid w:val="005453EC"/>
    <w:rsid w:val="00546F5C"/>
    <w:rsid w:val="00546FA3"/>
    <w:rsid w:val="0054786B"/>
    <w:rsid w:val="00551F31"/>
    <w:rsid w:val="005539F9"/>
    <w:rsid w:val="0055404D"/>
    <w:rsid w:val="005562D0"/>
    <w:rsid w:val="00557C7A"/>
    <w:rsid w:val="00562A58"/>
    <w:rsid w:val="00562DF0"/>
    <w:rsid w:val="0056381E"/>
    <w:rsid w:val="00564237"/>
    <w:rsid w:val="00564BC6"/>
    <w:rsid w:val="0056541A"/>
    <w:rsid w:val="00565A3E"/>
    <w:rsid w:val="0057104C"/>
    <w:rsid w:val="00571619"/>
    <w:rsid w:val="005718AD"/>
    <w:rsid w:val="005730DD"/>
    <w:rsid w:val="005734D7"/>
    <w:rsid w:val="00574400"/>
    <w:rsid w:val="00574B90"/>
    <w:rsid w:val="00574CA1"/>
    <w:rsid w:val="005773DA"/>
    <w:rsid w:val="00581211"/>
    <w:rsid w:val="005841CE"/>
    <w:rsid w:val="00584811"/>
    <w:rsid w:val="00587248"/>
    <w:rsid w:val="005900D2"/>
    <w:rsid w:val="00590BE8"/>
    <w:rsid w:val="005927D6"/>
    <w:rsid w:val="00592C5E"/>
    <w:rsid w:val="0059334B"/>
    <w:rsid w:val="00593AA6"/>
    <w:rsid w:val="00594161"/>
    <w:rsid w:val="00594749"/>
    <w:rsid w:val="00594956"/>
    <w:rsid w:val="00595701"/>
    <w:rsid w:val="00595CDC"/>
    <w:rsid w:val="00597660"/>
    <w:rsid w:val="005A35C3"/>
    <w:rsid w:val="005A4967"/>
    <w:rsid w:val="005B1555"/>
    <w:rsid w:val="005B2111"/>
    <w:rsid w:val="005B2E99"/>
    <w:rsid w:val="005B4067"/>
    <w:rsid w:val="005B4D98"/>
    <w:rsid w:val="005B5F22"/>
    <w:rsid w:val="005C0ACF"/>
    <w:rsid w:val="005C0DEC"/>
    <w:rsid w:val="005C0DF9"/>
    <w:rsid w:val="005C156B"/>
    <w:rsid w:val="005C3E1B"/>
    <w:rsid w:val="005C3F41"/>
    <w:rsid w:val="005C4276"/>
    <w:rsid w:val="005C4EF0"/>
    <w:rsid w:val="005C6E69"/>
    <w:rsid w:val="005C790E"/>
    <w:rsid w:val="005C79F2"/>
    <w:rsid w:val="005D106A"/>
    <w:rsid w:val="005D2A02"/>
    <w:rsid w:val="005D443C"/>
    <w:rsid w:val="005D4507"/>
    <w:rsid w:val="005D5EA1"/>
    <w:rsid w:val="005D6769"/>
    <w:rsid w:val="005E098C"/>
    <w:rsid w:val="005E1128"/>
    <w:rsid w:val="005E1F8D"/>
    <w:rsid w:val="005E22A7"/>
    <w:rsid w:val="005E2D63"/>
    <w:rsid w:val="005E317F"/>
    <w:rsid w:val="005E31AE"/>
    <w:rsid w:val="005E58BF"/>
    <w:rsid w:val="005E61D3"/>
    <w:rsid w:val="005E69F1"/>
    <w:rsid w:val="005E7188"/>
    <w:rsid w:val="005E7596"/>
    <w:rsid w:val="005F0583"/>
    <w:rsid w:val="005F082B"/>
    <w:rsid w:val="005F0E9D"/>
    <w:rsid w:val="005F5C67"/>
    <w:rsid w:val="005F5D55"/>
    <w:rsid w:val="005F7E8A"/>
    <w:rsid w:val="00600219"/>
    <w:rsid w:val="00604D03"/>
    <w:rsid w:val="006065DA"/>
    <w:rsid w:val="00606AA4"/>
    <w:rsid w:val="006156E0"/>
    <w:rsid w:val="006158E0"/>
    <w:rsid w:val="00623663"/>
    <w:rsid w:val="006261CE"/>
    <w:rsid w:val="00626921"/>
    <w:rsid w:val="00626D81"/>
    <w:rsid w:val="006306A5"/>
    <w:rsid w:val="00630F8C"/>
    <w:rsid w:val="00631427"/>
    <w:rsid w:val="00637E56"/>
    <w:rsid w:val="00640402"/>
    <w:rsid w:val="00640F78"/>
    <w:rsid w:val="00642488"/>
    <w:rsid w:val="00643A43"/>
    <w:rsid w:val="00644EC8"/>
    <w:rsid w:val="006454B3"/>
    <w:rsid w:val="006459BE"/>
    <w:rsid w:val="0064638F"/>
    <w:rsid w:val="00647F93"/>
    <w:rsid w:val="0065107D"/>
    <w:rsid w:val="00651C2A"/>
    <w:rsid w:val="0065210B"/>
    <w:rsid w:val="006525FE"/>
    <w:rsid w:val="00652906"/>
    <w:rsid w:val="00652A35"/>
    <w:rsid w:val="00652F91"/>
    <w:rsid w:val="0065524E"/>
    <w:rsid w:val="00655D6A"/>
    <w:rsid w:val="00656DE9"/>
    <w:rsid w:val="00656F58"/>
    <w:rsid w:val="00660B9F"/>
    <w:rsid w:val="006663C4"/>
    <w:rsid w:val="00667013"/>
    <w:rsid w:val="00670DD9"/>
    <w:rsid w:val="006718AC"/>
    <w:rsid w:val="00672876"/>
    <w:rsid w:val="00675F0B"/>
    <w:rsid w:val="00677CC2"/>
    <w:rsid w:val="00680C8D"/>
    <w:rsid w:val="00682C6A"/>
    <w:rsid w:val="006830B6"/>
    <w:rsid w:val="006848BB"/>
    <w:rsid w:val="00685F42"/>
    <w:rsid w:val="00686CA0"/>
    <w:rsid w:val="0068706C"/>
    <w:rsid w:val="00691127"/>
    <w:rsid w:val="0069207B"/>
    <w:rsid w:val="006926F2"/>
    <w:rsid w:val="00692828"/>
    <w:rsid w:val="006937D1"/>
    <w:rsid w:val="00697F06"/>
    <w:rsid w:val="006A06DD"/>
    <w:rsid w:val="006A1A33"/>
    <w:rsid w:val="006A304E"/>
    <w:rsid w:val="006A3336"/>
    <w:rsid w:val="006A4E06"/>
    <w:rsid w:val="006A597E"/>
    <w:rsid w:val="006A784D"/>
    <w:rsid w:val="006B09A5"/>
    <w:rsid w:val="006B3485"/>
    <w:rsid w:val="006B60F4"/>
    <w:rsid w:val="006B7006"/>
    <w:rsid w:val="006B73CB"/>
    <w:rsid w:val="006B7AEB"/>
    <w:rsid w:val="006C422B"/>
    <w:rsid w:val="006C4E93"/>
    <w:rsid w:val="006C5256"/>
    <w:rsid w:val="006C78CC"/>
    <w:rsid w:val="006C7F8C"/>
    <w:rsid w:val="006D30DD"/>
    <w:rsid w:val="006D44CF"/>
    <w:rsid w:val="006D7AB9"/>
    <w:rsid w:val="006E0368"/>
    <w:rsid w:val="006E2C64"/>
    <w:rsid w:val="006E67FE"/>
    <w:rsid w:val="006F1D31"/>
    <w:rsid w:val="006F3FC2"/>
    <w:rsid w:val="006F6E52"/>
    <w:rsid w:val="006F7440"/>
    <w:rsid w:val="007002FC"/>
    <w:rsid w:val="00700B2C"/>
    <w:rsid w:val="007036BB"/>
    <w:rsid w:val="00704811"/>
    <w:rsid w:val="00704CED"/>
    <w:rsid w:val="00705442"/>
    <w:rsid w:val="00705FE8"/>
    <w:rsid w:val="00706652"/>
    <w:rsid w:val="00712F0D"/>
    <w:rsid w:val="00713084"/>
    <w:rsid w:val="00713388"/>
    <w:rsid w:val="007133AE"/>
    <w:rsid w:val="00715D74"/>
    <w:rsid w:val="00717463"/>
    <w:rsid w:val="00720A93"/>
    <w:rsid w:val="00720FC2"/>
    <w:rsid w:val="00722E89"/>
    <w:rsid w:val="007237EC"/>
    <w:rsid w:val="00724927"/>
    <w:rsid w:val="007261B7"/>
    <w:rsid w:val="007269E4"/>
    <w:rsid w:val="00726DF0"/>
    <w:rsid w:val="007314DB"/>
    <w:rsid w:val="00731E00"/>
    <w:rsid w:val="007333CB"/>
    <w:rsid w:val="00733882"/>
    <w:rsid w:val="007339C7"/>
    <w:rsid w:val="00735590"/>
    <w:rsid w:val="00736FA0"/>
    <w:rsid w:val="007430D3"/>
    <w:rsid w:val="007440B7"/>
    <w:rsid w:val="00745323"/>
    <w:rsid w:val="00747298"/>
    <w:rsid w:val="00747993"/>
    <w:rsid w:val="0074799C"/>
    <w:rsid w:val="007511DF"/>
    <w:rsid w:val="007522B6"/>
    <w:rsid w:val="00754067"/>
    <w:rsid w:val="00754709"/>
    <w:rsid w:val="0075569E"/>
    <w:rsid w:val="007616F4"/>
    <w:rsid w:val="0076211C"/>
    <w:rsid w:val="007625E2"/>
    <w:rsid w:val="00762A4A"/>
    <w:rsid w:val="007634AD"/>
    <w:rsid w:val="00763A3D"/>
    <w:rsid w:val="00764151"/>
    <w:rsid w:val="0076643E"/>
    <w:rsid w:val="007715C9"/>
    <w:rsid w:val="00772044"/>
    <w:rsid w:val="007735CB"/>
    <w:rsid w:val="00773DD2"/>
    <w:rsid w:val="00774EDD"/>
    <w:rsid w:val="007752EA"/>
    <w:rsid w:val="007757EC"/>
    <w:rsid w:val="00777A60"/>
    <w:rsid w:val="00780507"/>
    <w:rsid w:val="007848DE"/>
    <w:rsid w:val="00790B36"/>
    <w:rsid w:val="00792290"/>
    <w:rsid w:val="0079426C"/>
    <w:rsid w:val="0079466D"/>
    <w:rsid w:val="007963F9"/>
    <w:rsid w:val="00796697"/>
    <w:rsid w:val="007969E2"/>
    <w:rsid w:val="007970E2"/>
    <w:rsid w:val="00797467"/>
    <w:rsid w:val="007A2333"/>
    <w:rsid w:val="007A2C97"/>
    <w:rsid w:val="007A3207"/>
    <w:rsid w:val="007A6863"/>
    <w:rsid w:val="007A6998"/>
    <w:rsid w:val="007A7009"/>
    <w:rsid w:val="007A7D7F"/>
    <w:rsid w:val="007B3572"/>
    <w:rsid w:val="007B42CD"/>
    <w:rsid w:val="007B4CC0"/>
    <w:rsid w:val="007B5864"/>
    <w:rsid w:val="007B7865"/>
    <w:rsid w:val="007B7B7A"/>
    <w:rsid w:val="007B7DD8"/>
    <w:rsid w:val="007C05CE"/>
    <w:rsid w:val="007C0DD4"/>
    <w:rsid w:val="007C1046"/>
    <w:rsid w:val="007C3591"/>
    <w:rsid w:val="007C78B4"/>
    <w:rsid w:val="007C79EE"/>
    <w:rsid w:val="007D07B1"/>
    <w:rsid w:val="007D209F"/>
    <w:rsid w:val="007D2971"/>
    <w:rsid w:val="007D48CD"/>
    <w:rsid w:val="007D4B96"/>
    <w:rsid w:val="007D74C2"/>
    <w:rsid w:val="007E32B6"/>
    <w:rsid w:val="007E486B"/>
    <w:rsid w:val="007E7D4A"/>
    <w:rsid w:val="007F0D27"/>
    <w:rsid w:val="007F48ED"/>
    <w:rsid w:val="007F5E3F"/>
    <w:rsid w:val="007F7B44"/>
    <w:rsid w:val="008035B1"/>
    <w:rsid w:val="00803A61"/>
    <w:rsid w:val="00803CF4"/>
    <w:rsid w:val="00805019"/>
    <w:rsid w:val="00806989"/>
    <w:rsid w:val="008112FA"/>
    <w:rsid w:val="00811C33"/>
    <w:rsid w:val="00812A7F"/>
    <w:rsid w:val="00812F45"/>
    <w:rsid w:val="0081340C"/>
    <w:rsid w:val="0081555B"/>
    <w:rsid w:val="00816803"/>
    <w:rsid w:val="0081795A"/>
    <w:rsid w:val="0082072E"/>
    <w:rsid w:val="0082443E"/>
    <w:rsid w:val="00824FC5"/>
    <w:rsid w:val="00825152"/>
    <w:rsid w:val="008253D2"/>
    <w:rsid w:val="0082667F"/>
    <w:rsid w:val="00826FD6"/>
    <w:rsid w:val="00831753"/>
    <w:rsid w:val="00831A1D"/>
    <w:rsid w:val="00831A20"/>
    <w:rsid w:val="00831E11"/>
    <w:rsid w:val="00833CFE"/>
    <w:rsid w:val="00834A98"/>
    <w:rsid w:val="00835543"/>
    <w:rsid w:val="00836FE9"/>
    <w:rsid w:val="0084172C"/>
    <w:rsid w:val="00841CFF"/>
    <w:rsid w:val="00842185"/>
    <w:rsid w:val="0084306C"/>
    <w:rsid w:val="00843113"/>
    <w:rsid w:val="008438B1"/>
    <w:rsid w:val="00843FE8"/>
    <w:rsid w:val="0084580E"/>
    <w:rsid w:val="00846597"/>
    <w:rsid w:val="008473A5"/>
    <w:rsid w:val="0085175E"/>
    <w:rsid w:val="0085247F"/>
    <w:rsid w:val="00852BCD"/>
    <w:rsid w:val="00855284"/>
    <w:rsid w:val="0085691D"/>
    <w:rsid w:val="00856A31"/>
    <w:rsid w:val="008571CB"/>
    <w:rsid w:val="008574CC"/>
    <w:rsid w:val="008600B2"/>
    <w:rsid w:val="00861C4F"/>
    <w:rsid w:val="00870FEC"/>
    <w:rsid w:val="0087167D"/>
    <w:rsid w:val="008754D0"/>
    <w:rsid w:val="00877C69"/>
    <w:rsid w:val="00877D48"/>
    <w:rsid w:val="00881649"/>
    <w:rsid w:val="00882C10"/>
    <w:rsid w:val="0088345B"/>
    <w:rsid w:val="00883886"/>
    <w:rsid w:val="0088656A"/>
    <w:rsid w:val="00896E1E"/>
    <w:rsid w:val="008A07A4"/>
    <w:rsid w:val="008A160E"/>
    <w:rsid w:val="008A16A5"/>
    <w:rsid w:val="008A1AC3"/>
    <w:rsid w:val="008A1D78"/>
    <w:rsid w:val="008A3AFE"/>
    <w:rsid w:val="008A5C57"/>
    <w:rsid w:val="008A7628"/>
    <w:rsid w:val="008B0609"/>
    <w:rsid w:val="008B2386"/>
    <w:rsid w:val="008B2969"/>
    <w:rsid w:val="008B32DA"/>
    <w:rsid w:val="008B63E8"/>
    <w:rsid w:val="008B6C6E"/>
    <w:rsid w:val="008B74AD"/>
    <w:rsid w:val="008B7658"/>
    <w:rsid w:val="008C0629"/>
    <w:rsid w:val="008C06E6"/>
    <w:rsid w:val="008C4F08"/>
    <w:rsid w:val="008C7E55"/>
    <w:rsid w:val="008D0EE0"/>
    <w:rsid w:val="008D2E15"/>
    <w:rsid w:val="008D3012"/>
    <w:rsid w:val="008D3476"/>
    <w:rsid w:val="008D3996"/>
    <w:rsid w:val="008D3C7F"/>
    <w:rsid w:val="008D3EF0"/>
    <w:rsid w:val="008D5C75"/>
    <w:rsid w:val="008D7971"/>
    <w:rsid w:val="008D7A27"/>
    <w:rsid w:val="008E023D"/>
    <w:rsid w:val="008E4702"/>
    <w:rsid w:val="008E4CFF"/>
    <w:rsid w:val="008E69AA"/>
    <w:rsid w:val="008E7BD8"/>
    <w:rsid w:val="008F27F5"/>
    <w:rsid w:val="008F4F1C"/>
    <w:rsid w:val="008F512B"/>
    <w:rsid w:val="008F5C9B"/>
    <w:rsid w:val="0090046B"/>
    <w:rsid w:val="00902BBA"/>
    <w:rsid w:val="009050BA"/>
    <w:rsid w:val="009069AD"/>
    <w:rsid w:val="009101B3"/>
    <w:rsid w:val="00910ACE"/>
    <w:rsid w:val="00910E64"/>
    <w:rsid w:val="00911369"/>
    <w:rsid w:val="0091243F"/>
    <w:rsid w:val="009141C2"/>
    <w:rsid w:val="009167B0"/>
    <w:rsid w:val="00916C86"/>
    <w:rsid w:val="00916F31"/>
    <w:rsid w:val="0091721B"/>
    <w:rsid w:val="009200E0"/>
    <w:rsid w:val="00922764"/>
    <w:rsid w:val="0092413B"/>
    <w:rsid w:val="00926227"/>
    <w:rsid w:val="009264B0"/>
    <w:rsid w:val="009278C1"/>
    <w:rsid w:val="009307C5"/>
    <w:rsid w:val="00930997"/>
    <w:rsid w:val="00930CFB"/>
    <w:rsid w:val="009317EA"/>
    <w:rsid w:val="00932377"/>
    <w:rsid w:val="009344A2"/>
    <w:rsid w:val="009346E3"/>
    <w:rsid w:val="0093749E"/>
    <w:rsid w:val="009378C9"/>
    <w:rsid w:val="0094523D"/>
    <w:rsid w:val="009472BD"/>
    <w:rsid w:val="009501A1"/>
    <w:rsid w:val="009507B7"/>
    <w:rsid w:val="00953756"/>
    <w:rsid w:val="009544E9"/>
    <w:rsid w:val="0095690E"/>
    <w:rsid w:val="00961A04"/>
    <w:rsid w:val="009631F0"/>
    <w:rsid w:val="00963E9E"/>
    <w:rsid w:val="009701EC"/>
    <w:rsid w:val="00971661"/>
    <w:rsid w:val="00971FFE"/>
    <w:rsid w:val="0097434C"/>
    <w:rsid w:val="009752BC"/>
    <w:rsid w:val="0097578C"/>
    <w:rsid w:val="009758AC"/>
    <w:rsid w:val="00976A63"/>
    <w:rsid w:val="009802A5"/>
    <w:rsid w:val="00980E02"/>
    <w:rsid w:val="009818E5"/>
    <w:rsid w:val="0098430E"/>
    <w:rsid w:val="00985DB3"/>
    <w:rsid w:val="009861B9"/>
    <w:rsid w:val="00986C71"/>
    <w:rsid w:val="0098770C"/>
    <w:rsid w:val="00990BF5"/>
    <w:rsid w:val="00993C19"/>
    <w:rsid w:val="009A0B6F"/>
    <w:rsid w:val="009A0D95"/>
    <w:rsid w:val="009A1E89"/>
    <w:rsid w:val="009A261E"/>
    <w:rsid w:val="009A2F4C"/>
    <w:rsid w:val="009A4A20"/>
    <w:rsid w:val="009A5FEE"/>
    <w:rsid w:val="009B2490"/>
    <w:rsid w:val="009B32B9"/>
    <w:rsid w:val="009B34B4"/>
    <w:rsid w:val="009B50E5"/>
    <w:rsid w:val="009B75EA"/>
    <w:rsid w:val="009C3431"/>
    <w:rsid w:val="009C5989"/>
    <w:rsid w:val="009C607D"/>
    <w:rsid w:val="009C67D1"/>
    <w:rsid w:val="009C6A32"/>
    <w:rsid w:val="009D08DA"/>
    <w:rsid w:val="009D0D8B"/>
    <w:rsid w:val="009D2378"/>
    <w:rsid w:val="009D517B"/>
    <w:rsid w:val="009D5CF0"/>
    <w:rsid w:val="009D73F5"/>
    <w:rsid w:val="009E1A28"/>
    <w:rsid w:val="009E1AB6"/>
    <w:rsid w:val="009E2589"/>
    <w:rsid w:val="009E2F07"/>
    <w:rsid w:val="009E55F1"/>
    <w:rsid w:val="009E5AC6"/>
    <w:rsid w:val="009F4B45"/>
    <w:rsid w:val="009F755E"/>
    <w:rsid w:val="00A00BDE"/>
    <w:rsid w:val="00A033CA"/>
    <w:rsid w:val="00A0358F"/>
    <w:rsid w:val="00A04944"/>
    <w:rsid w:val="00A04D0D"/>
    <w:rsid w:val="00A0517C"/>
    <w:rsid w:val="00A06860"/>
    <w:rsid w:val="00A06CD7"/>
    <w:rsid w:val="00A06D91"/>
    <w:rsid w:val="00A07ED3"/>
    <w:rsid w:val="00A12725"/>
    <w:rsid w:val="00A131BD"/>
    <w:rsid w:val="00A136F5"/>
    <w:rsid w:val="00A14B9F"/>
    <w:rsid w:val="00A1572A"/>
    <w:rsid w:val="00A16626"/>
    <w:rsid w:val="00A20F5B"/>
    <w:rsid w:val="00A21798"/>
    <w:rsid w:val="00A218E5"/>
    <w:rsid w:val="00A227AA"/>
    <w:rsid w:val="00A230DF"/>
    <w:rsid w:val="00A231E2"/>
    <w:rsid w:val="00A23DBF"/>
    <w:rsid w:val="00A24564"/>
    <w:rsid w:val="00A2550D"/>
    <w:rsid w:val="00A2600B"/>
    <w:rsid w:val="00A310DE"/>
    <w:rsid w:val="00A34C6D"/>
    <w:rsid w:val="00A379BB"/>
    <w:rsid w:val="00A37C04"/>
    <w:rsid w:val="00A4001E"/>
    <w:rsid w:val="00A40CCC"/>
    <w:rsid w:val="00A41015"/>
    <w:rsid w:val="00A4169B"/>
    <w:rsid w:val="00A441C3"/>
    <w:rsid w:val="00A4697E"/>
    <w:rsid w:val="00A50D55"/>
    <w:rsid w:val="00A51683"/>
    <w:rsid w:val="00A52FDA"/>
    <w:rsid w:val="00A538C3"/>
    <w:rsid w:val="00A54933"/>
    <w:rsid w:val="00A5592A"/>
    <w:rsid w:val="00A60187"/>
    <w:rsid w:val="00A64912"/>
    <w:rsid w:val="00A64D34"/>
    <w:rsid w:val="00A665D2"/>
    <w:rsid w:val="00A70A74"/>
    <w:rsid w:val="00A71A0C"/>
    <w:rsid w:val="00A71D3F"/>
    <w:rsid w:val="00A73270"/>
    <w:rsid w:val="00A73531"/>
    <w:rsid w:val="00A7555F"/>
    <w:rsid w:val="00A76C18"/>
    <w:rsid w:val="00A770E2"/>
    <w:rsid w:val="00A80DFA"/>
    <w:rsid w:val="00A811D7"/>
    <w:rsid w:val="00A83CA8"/>
    <w:rsid w:val="00A842AC"/>
    <w:rsid w:val="00A86994"/>
    <w:rsid w:val="00A87731"/>
    <w:rsid w:val="00A90F4C"/>
    <w:rsid w:val="00A9133C"/>
    <w:rsid w:val="00A9231A"/>
    <w:rsid w:val="00A92C9A"/>
    <w:rsid w:val="00A93047"/>
    <w:rsid w:val="00A947E2"/>
    <w:rsid w:val="00A94B7B"/>
    <w:rsid w:val="00A956C6"/>
    <w:rsid w:val="00A95BC7"/>
    <w:rsid w:val="00A97C4E"/>
    <w:rsid w:val="00AA0343"/>
    <w:rsid w:val="00AA0C65"/>
    <w:rsid w:val="00AA640B"/>
    <w:rsid w:val="00AA665D"/>
    <w:rsid w:val="00AA6EE3"/>
    <w:rsid w:val="00AA718B"/>
    <w:rsid w:val="00AA782D"/>
    <w:rsid w:val="00AA78CE"/>
    <w:rsid w:val="00AA7B26"/>
    <w:rsid w:val="00AB0856"/>
    <w:rsid w:val="00AB222A"/>
    <w:rsid w:val="00AB2B80"/>
    <w:rsid w:val="00AB3419"/>
    <w:rsid w:val="00AB3AD0"/>
    <w:rsid w:val="00AB7256"/>
    <w:rsid w:val="00AC0297"/>
    <w:rsid w:val="00AC1B7C"/>
    <w:rsid w:val="00AC2BCF"/>
    <w:rsid w:val="00AC2FD0"/>
    <w:rsid w:val="00AC4859"/>
    <w:rsid w:val="00AC767C"/>
    <w:rsid w:val="00AD007F"/>
    <w:rsid w:val="00AD3467"/>
    <w:rsid w:val="00AD5641"/>
    <w:rsid w:val="00AD5BF7"/>
    <w:rsid w:val="00AE037C"/>
    <w:rsid w:val="00AE1674"/>
    <w:rsid w:val="00AE6D7C"/>
    <w:rsid w:val="00AE6FF3"/>
    <w:rsid w:val="00AE7675"/>
    <w:rsid w:val="00AE7858"/>
    <w:rsid w:val="00AF33DB"/>
    <w:rsid w:val="00AF3906"/>
    <w:rsid w:val="00AF5137"/>
    <w:rsid w:val="00AF57F7"/>
    <w:rsid w:val="00B00739"/>
    <w:rsid w:val="00B02504"/>
    <w:rsid w:val="00B032D8"/>
    <w:rsid w:val="00B03546"/>
    <w:rsid w:val="00B05D72"/>
    <w:rsid w:val="00B118A1"/>
    <w:rsid w:val="00B11EF9"/>
    <w:rsid w:val="00B1243F"/>
    <w:rsid w:val="00B14A0E"/>
    <w:rsid w:val="00B15009"/>
    <w:rsid w:val="00B160F5"/>
    <w:rsid w:val="00B20990"/>
    <w:rsid w:val="00B2292A"/>
    <w:rsid w:val="00B22F09"/>
    <w:rsid w:val="00B23FAF"/>
    <w:rsid w:val="00B26420"/>
    <w:rsid w:val="00B310A4"/>
    <w:rsid w:val="00B310F5"/>
    <w:rsid w:val="00B33A99"/>
    <w:rsid w:val="00B33B3C"/>
    <w:rsid w:val="00B35456"/>
    <w:rsid w:val="00B35975"/>
    <w:rsid w:val="00B40D74"/>
    <w:rsid w:val="00B42649"/>
    <w:rsid w:val="00B44C6D"/>
    <w:rsid w:val="00B454C8"/>
    <w:rsid w:val="00B46467"/>
    <w:rsid w:val="00B46FFE"/>
    <w:rsid w:val="00B512CE"/>
    <w:rsid w:val="00B520DF"/>
    <w:rsid w:val="00B52644"/>
    <w:rsid w:val="00B52663"/>
    <w:rsid w:val="00B5338C"/>
    <w:rsid w:val="00B534B1"/>
    <w:rsid w:val="00B55E9E"/>
    <w:rsid w:val="00B56DCB"/>
    <w:rsid w:val="00B61728"/>
    <w:rsid w:val="00B61B42"/>
    <w:rsid w:val="00B64579"/>
    <w:rsid w:val="00B72C68"/>
    <w:rsid w:val="00B73D1E"/>
    <w:rsid w:val="00B76426"/>
    <w:rsid w:val="00B770D2"/>
    <w:rsid w:val="00B77AB4"/>
    <w:rsid w:val="00B848E1"/>
    <w:rsid w:val="00B905FC"/>
    <w:rsid w:val="00B91119"/>
    <w:rsid w:val="00B9168E"/>
    <w:rsid w:val="00B93516"/>
    <w:rsid w:val="00B96776"/>
    <w:rsid w:val="00B973E5"/>
    <w:rsid w:val="00BA2404"/>
    <w:rsid w:val="00BA24BC"/>
    <w:rsid w:val="00BA3B7A"/>
    <w:rsid w:val="00BA47A3"/>
    <w:rsid w:val="00BA5026"/>
    <w:rsid w:val="00BA5AE8"/>
    <w:rsid w:val="00BA789C"/>
    <w:rsid w:val="00BA7B5B"/>
    <w:rsid w:val="00BB05FF"/>
    <w:rsid w:val="00BB067B"/>
    <w:rsid w:val="00BB5B00"/>
    <w:rsid w:val="00BB6261"/>
    <w:rsid w:val="00BB6292"/>
    <w:rsid w:val="00BB6364"/>
    <w:rsid w:val="00BB6E62"/>
    <w:rsid w:val="00BB6E79"/>
    <w:rsid w:val="00BB7058"/>
    <w:rsid w:val="00BB71A0"/>
    <w:rsid w:val="00BB7696"/>
    <w:rsid w:val="00BC1997"/>
    <w:rsid w:val="00BC2E18"/>
    <w:rsid w:val="00BC371B"/>
    <w:rsid w:val="00BC43B3"/>
    <w:rsid w:val="00BC4C6E"/>
    <w:rsid w:val="00BC7769"/>
    <w:rsid w:val="00BD3C52"/>
    <w:rsid w:val="00BD4811"/>
    <w:rsid w:val="00BD6D52"/>
    <w:rsid w:val="00BE32CC"/>
    <w:rsid w:val="00BE3A0F"/>
    <w:rsid w:val="00BE3FCF"/>
    <w:rsid w:val="00BE42C5"/>
    <w:rsid w:val="00BE43E1"/>
    <w:rsid w:val="00BE6CCD"/>
    <w:rsid w:val="00BE719A"/>
    <w:rsid w:val="00BE720A"/>
    <w:rsid w:val="00BF053E"/>
    <w:rsid w:val="00BF0723"/>
    <w:rsid w:val="00BF0B47"/>
    <w:rsid w:val="00BF143B"/>
    <w:rsid w:val="00BF1BAF"/>
    <w:rsid w:val="00BF33B7"/>
    <w:rsid w:val="00BF4135"/>
    <w:rsid w:val="00BF58BF"/>
    <w:rsid w:val="00BF6650"/>
    <w:rsid w:val="00BF6CB6"/>
    <w:rsid w:val="00C03D68"/>
    <w:rsid w:val="00C05829"/>
    <w:rsid w:val="00C067E5"/>
    <w:rsid w:val="00C06883"/>
    <w:rsid w:val="00C10987"/>
    <w:rsid w:val="00C11460"/>
    <w:rsid w:val="00C13292"/>
    <w:rsid w:val="00C16049"/>
    <w:rsid w:val="00C164CA"/>
    <w:rsid w:val="00C23928"/>
    <w:rsid w:val="00C26051"/>
    <w:rsid w:val="00C26A87"/>
    <w:rsid w:val="00C2772F"/>
    <w:rsid w:val="00C302E4"/>
    <w:rsid w:val="00C32142"/>
    <w:rsid w:val="00C324A7"/>
    <w:rsid w:val="00C359CB"/>
    <w:rsid w:val="00C35D29"/>
    <w:rsid w:val="00C3604A"/>
    <w:rsid w:val="00C37481"/>
    <w:rsid w:val="00C41EE2"/>
    <w:rsid w:val="00C42BF8"/>
    <w:rsid w:val="00C42F2A"/>
    <w:rsid w:val="00C460AE"/>
    <w:rsid w:val="00C46A32"/>
    <w:rsid w:val="00C50043"/>
    <w:rsid w:val="00C5015F"/>
    <w:rsid w:val="00C50A0F"/>
    <w:rsid w:val="00C50F4A"/>
    <w:rsid w:val="00C512DC"/>
    <w:rsid w:val="00C55709"/>
    <w:rsid w:val="00C5718B"/>
    <w:rsid w:val="00C574E6"/>
    <w:rsid w:val="00C6085C"/>
    <w:rsid w:val="00C60922"/>
    <w:rsid w:val="00C633D0"/>
    <w:rsid w:val="00C63838"/>
    <w:rsid w:val="00C64166"/>
    <w:rsid w:val="00C642A9"/>
    <w:rsid w:val="00C64CA4"/>
    <w:rsid w:val="00C64F80"/>
    <w:rsid w:val="00C70223"/>
    <w:rsid w:val="00C7100E"/>
    <w:rsid w:val="00C72D10"/>
    <w:rsid w:val="00C7573B"/>
    <w:rsid w:val="00C76CF3"/>
    <w:rsid w:val="00C773F8"/>
    <w:rsid w:val="00C80158"/>
    <w:rsid w:val="00C807C7"/>
    <w:rsid w:val="00C81189"/>
    <w:rsid w:val="00C82211"/>
    <w:rsid w:val="00C824C5"/>
    <w:rsid w:val="00C8294E"/>
    <w:rsid w:val="00C84799"/>
    <w:rsid w:val="00C9014B"/>
    <w:rsid w:val="00C902DD"/>
    <w:rsid w:val="00C90DAB"/>
    <w:rsid w:val="00C93205"/>
    <w:rsid w:val="00C945DC"/>
    <w:rsid w:val="00C95DC9"/>
    <w:rsid w:val="00CA0E47"/>
    <w:rsid w:val="00CA0FBA"/>
    <w:rsid w:val="00CA5A4A"/>
    <w:rsid w:val="00CA6016"/>
    <w:rsid w:val="00CA7844"/>
    <w:rsid w:val="00CB0F4D"/>
    <w:rsid w:val="00CB1019"/>
    <w:rsid w:val="00CB1E4B"/>
    <w:rsid w:val="00CB2E08"/>
    <w:rsid w:val="00CB3524"/>
    <w:rsid w:val="00CB37B2"/>
    <w:rsid w:val="00CB4A18"/>
    <w:rsid w:val="00CB58EF"/>
    <w:rsid w:val="00CB6018"/>
    <w:rsid w:val="00CC014E"/>
    <w:rsid w:val="00CC0DFD"/>
    <w:rsid w:val="00CC295A"/>
    <w:rsid w:val="00CC2F73"/>
    <w:rsid w:val="00CC4C60"/>
    <w:rsid w:val="00CC61A9"/>
    <w:rsid w:val="00CD1F3C"/>
    <w:rsid w:val="00CD3520"/>
    <w:rsid w:val="00CD7261"/>
    <w:rsid w:val="00CE0A93"/>
    <w:rsid w:val="00CE5169"/>
    <w:rsid w:val="00CE7ADC"/>
    <w:rsid w:val="00CF07C8"/>
    <w:rsid w:val="00CF0BB2"/>
    <w:rsid w:val="00D0065C"/>
    <w:rsid w:val="00D063CE"/>
    <w:rsid w:val="00D06844"/>
    <w:rsid w:val="00D07FD9"/>
    <w:rsid w:val="00D100A8"/>
    <w:rsid w:val="00D123EA"/>
    <w:rsid w:val="00D12B0D"/>
    <w:rsid w:val="00D12F7A"/>
    <w:rsid w:val="00D13441"/>
    <w:rsid w:val="00D134BF"/>
    <w:rsid w:val="00D14055"/>
    <w:rsid w:val="00D156BD"/>
    <w:rsid w:val="00D16E11"/>
    <w:rsid w:val="00D17524"/>
    <w:rsid w:val="00D243A3"/>
    <w:rsid w:val="00D25038"/>
    <w:rsid w:val="00D259DF"/>
    <w:rsid w:val="00D27602"/>
    <w:rsid w:val="00D27890"/>
    <w:rsid w:val="00D30482"/>
    <w:rsid w:val="00D33440"/>
    <w:rsid w:val="00D34963"/>
    <w:rsid w:val="00D36C9C"/>
    <w:rsid w:val="00D4166E"/>
    <w:rsid w:val="00D42791"/>
    <w:rsid w:val="00D46A36"/>
    <w:rsid w:val="00D502BF"/>
    <w:rsid w:val="00D50BC8"/>
    <w:rsid w:val="00D50CCD"/>
    <w:rsid w:val="00D51FC3"/>
    <w:rsid w:val="00D521B6"/>
    <w:rsid w:val="00D52EFE"/>
    <w:rsid w:val="00D54FC4"/>
    <w:rsid w:val="00D5634D"/>
    <w:rsid w:val="00D56A0D"/>
    <w:rsid w:val="00D56DE1"/>
    <w:rsid w:val="00D578E2"/>
    <w:rsid w:val="00D57E1A"/>
    <w:rsid w:val="00D60675"/>
    <w:rsid w:val="00D6131C"/>
    <w:rsid w:val="00D61FC2"/>
    <w:rsid w:val="00D63EF6"/>
    <w:rsid w:val="00D64B95"/>
    <w:rsid w:val="00D64E86"/>
    <w:rsid w:val="00D66518"/>
    <w:rsid w:val="00D70DFB"/>
    <w:rsid w:val="00D714DD"/>
    <w:rsid w:val="00D71EEA"/>
    <w:rsid w:val="00D735CD"/>
    <w:rsid w:val="00D75256"/>
    <w:rsid w:val="00D766DF"/>
    <w:rsid w:val="00D81D5B"/>
    <w:rsid w:val="00D821F3"/>
    <w:rsid w:val="00D822CE"/>
    <w:rsid w:val="00D823A0"/>
    <w:rsid w:val="00D831C4"/>
    <w:rsid w:val="00D837A1"/>
    <w:rsid w:val="00D83CE4"/>
    <w:rsid w:val="00D83EE8"/>
    <w:rsid w:val="00D84C47"/>
    <w:rsid w:val="00D852D6"/>
    <w:rsid w:val="00D86982"/>
    <w:rsid w:val="00D86E01"/>
    <w:rsid w:val="00D90841"/>
    <w:rsid w:val="00D911D1"/>
    <w:rsid w:val="00D91B9F"/>
    <w:rsid w:val="00DA0743"/>
    <w:rsid w:val="00DA2439"/>
    <w:rsid w:val="00DA54A3"/>
    <w:rsid w:val="00DA6F05"/>
    <w:rsid w:val="00DA7EB8"/>
    <w:rsid w:val="00DB39BF"/>
    <w:rsid w:val="00DB4999"/>
    <w:rsid w:val="00DB64FC"/>
    <w:rsid w:val="00DB7718"/>
    <w:rsid w:val="00DB7F45"/>
    <w:rsid w:val="00DC47D1"/>
    <w:rsid w:val="00DC6A44"/>
    <w:rsid w:val="00DC7814"/>
    <w:rsid w:val="00DD190D"/>
    <w:rsid w:val="00DD2232"/>
    <w:rsid w:val="00DD52E2"/>
    <w:rsid w:val="00DD5E88"/>
    <w:rsid w:val="00DD60FD"/>
    <w:rsid w:val="00DE149E"/>
    <w:rsid w:val="00DE1618"/>
    <w:rsid w:val="00DE18B9"/>
    <w:rsid w:val="00DE2ECE"/>
    <w:rsid w:val="00DE438A"/>
    <w:rsid w:val="00DF20A9"/>
    <w:rsid w:val="00DF4FA1"/>
    <w:rsid w:val="00DF50EC"/>
    <w:rsid w:val="00DF5CB8"/>
    <w:rsid w:val="00E0118C"/>
    <w:rsid w:val="00E01B4B"/>
    <w:rsid w:val="00E034DB"/>
    <w:rsid w:val="00E05704"/>
    <w:rsid w:val="00E05C6F"/>
    <w:rsid w:val="00E106F2"/>
    <w:rsid w:val="00E12F1A"/>
    <w:rsid w:val="00E13F83"/>
    <w:rsid w:val="00E1544A"/>
    <w:rsid w:val="00E22935"/>
    <w:rsid w:val="00E2498E"/>
    <w:rsid w:val="00E24E84"/>
    <w:rsid w:val="00E255BE"/>
    <w:rsid w:val="00E2733F"/>
    <w:rsid w:val="00E30064"/>
    <w:rsid w:val="00E306D9"/>
    <w:rsid w:val="00E33396"/>
    <w:rsid w:val="00E34599"/>
    <w:rsid w:val="00E34679"/>
    <w:rsid w:val="00E37813"/>
    <w:rsid w:val="00E37EB1"/>
    <w:rsid w:val="00E437B3"/>
    <w:rsid w:val="00E46DA1"/>
    <w:rsid w:val="00E475B3"/>
    <w:rsid w:val="00E4780A"/>
    <w:rsid w:val="00E541AD"/>
    <w:rsid w:val="00E54292"/>
    <w:rsid w:val="00E56D58"/>
    <w:rsid w:val="00E60191"/>
    <w:rsid w:val="00E625FC"/>
    <w:rsid w:val="00E65088"/>
    <w:rsid w:val="00E7023C"/>
    <w:rsid w:val="00E71C51"/>
    <w:rsid w:val="00E71DB5"/>
    <w:rsid w:val="00E71E5A"/>
    <w:rsid w:val="00E72856"/>
    <w:rsid w:val="00E72B5F"/>
    <w:rsid w:val="00E74DC7"/>
    <w:rsid w:val="00E75213"/>
    <w:rsid w:val="00E76D32"/>
    <w:rsid w:val="00E84110"/>
    <w:rsid w:val="00E8634D"/>
    <w:rsid w:val="00E87699"/>
    <w:rsid w:val="00E918DE"/>
    <w:rsid w:val="00E92106"/>
    <w:rsid w:val="00E92E27"/>
    <w:rsid w:val="00E92F65"/>
    <w:rsid w:val="00E9586B"/>
    <w:rsid w:val="00E97334"/>
    <w:rsid w:val="00EA028B"/>
    <w:rsid w:val="00EA1469"/>
    <w:rsid w:val="00EA1826"/>
    <w:rsid w:val="00EA4E8A"/>
    <w:rsid w:val="00EB0CD3"/>
    <w:rsid w:val="00EB3283"/>
    <w:rsid w:val="00EB3A99"/>
    <w:rsid w:val="00EB423B"/>
    <w:rsid w:val="00EB65F8"/>
    <w:rsid w:val="00EB6BD6"/>
    <w:rsid w:val="00EC05FA"/>
    <w:rsid w:val="00EC2169"/>
    <w:rsid w:val="00EC4370"/>
    <w:rsid w:val="00EC5032"/>
    <w:rsid w:val="00EC570D"/>
    <w:rsid w:val="00EC7524"/>
    <w:rsid w:val="00EC7616"/>
    <w:rsid w:val="00ED3AA7"/>
    <w:rsid w:val="00ED42C1"/>
    <w:rsid w:val="00ED48B4"/>
    <w:rsid w:val="00ED4928"/>
    <w:rsid w:val="00ED64B4"/>
    <w:rsid w:val="00ED6FFE"/>
    <w:rsid w:val="00EE2ED5"/>
    <w:rsid w:val="00EE3FFE"/>
    <w:rsid w:val="00EE436E"/>
    <w:rsid w:val="00EE57E8"/>
    <w:rsid w:val="00EE59E4"/>
    <w:rsid w:val="00EE6190"/>
    <w:rsid w:val="00EF2E3A"/>
    <w:rsid w:val="00EF3304"/>
    <w:rsid w:val="00EF5D61"/>
    <w:rsid w:val="00EF6402"/>
    <w:rsid w:val="00F01949"/>
    <w:rsid w:val="00F0278F"/>
    <w:rsid w:val="00F03B49"/>
    <w:rsid w:val="00F03BE6"/>
    <w:rsid w:val="00F04731"/>
    <w:rsid w:val="00F047E2"/>
    <w:rsid w:val="00F04D57"/>
    <w:rsid w:val="00F06B65"/>
    <w:rsid w:val="00F078DC"/>
    <w:rsid w:val="00F124E9"/>
    <w:rsid w:val="00F13C03"/>
    <w:rsid w:val="00F13E86"/>
    <w:rsid w:val="00F15625"/>
    <w:rsid w:val="00F15B10"/>
    <w:rsid w:val="00F1629A"/>
    <w:rsid w:val="00F1648A"/>
    <w:rsid w:val="00F17AF6"/>
    <w:rsid w:val="00F17B27"/>
    <w:rsid w:val="00F200E2"/>
    <w:rsid w:val="00F20B52"/>
    <w:rsid w:val="00F2232A"/>
    <w:rsid w:val="00F22811"/>
    <w:rsid w:val="00F26C00"/>
    <w:rsid w:val="00F30193"/>
    <w:rsid w:val="00F31348"/>
    <w:rsid w:val="00F32FCB"/>
    <w:rsid w:val="00F33523"/>
    <w:rsid w:val="00F341ED"/>
    <w:rsid w:val="00F356E7"/>
    <w:rsid w:val="00F36E0D"/>
    <w:rsid w:val="00F5076D"/>
    <w:rsid w:val="00F555A4"/>
    <w:rsid w:val="00F6112F"/>
    <w:rsid w:val="00F629F6"/>
    <w:rsid w:val="00F64BB9"/>
    <w:rsid w:val="00F677A9"/>
    <w:rsid w:val="00F70F9B"/>
    <w:rsid w:val="00F710C3"/>
    <w:rsid w:val="00F742F5"/>
    <w:rsid w:val="00F74765"/>
    <w:rsid w:val="00F752CC"/>
    <w:rsid w:val="00F75F65"/>
    <w:rsid w:val="00F77DFE"/>
    <w:rsid w:val="00F8121C"/>
    <w:rsid w:val="00F819DD"/>
    <w:rsid w:val="00F83254"/>
    <w:rsid w:val="00F83CE2"/>
    <w:rsid w:val="00F84515"/>
    <w:rsid w:val="00F84CF5"/>
    <w:rsid w:val="00F8612E"/>
    <w:rsid w:val="00F86530"/>
    <w:rsid w:val="00F8732D"/>
    <w:rsid w:val="00F87D91"/>
    <w:rsid w:val="00F9174A"/>
    <w:rsid w:val="00F9235B"/>
    <w:rsid w:val="00F93148"/>
    <w:rsid w:val="00F94583"/>
    <w:rsid w:val="00F9478A"/>
    <w:rsid w:val="00F96C97"/>
    <w:rsid w:val="00FA00AC"/>
    <w:rsid w:val="00FA1A02"/>
    <w:rsid w:val="00FA420B"/>
    <w:rsid w:val="00FA4AF1"/>
    <w:rsid w:val="00FA6B2F"/>
    <w:rsid w:val="00FA707A"/>
    <w:rsid w:val="00FA741C"/>
    <w:rsid w:val="00FA7F03"/>
    <w:rsid w:val="00FB007E"/>
    <w:rsid w:val="00FB0194"/>
    <w:rsid w:val="00FB08FB"/>
    <w:rsid w:val="00FB22CD"/>
    <w:rsid w:val="00FB4777"/>
    <w:rsid w:val="00FB4ACF"/>
    <w:rsid w:val="00FB6AEE"/>
    <w:rsid w:val="00FB7545"/>
    <w:rsid w:val="00FC0090"/>
    <w:rsid w:val="00FC08D8"/>
    <w:rsid w:val="00FC1D24"/>
    <w:rsid w:val="00FC3EAC"/>
    <w:rsid w:val="00FC479B"/>
    <w:rsid w:val="00FC4FDB"/>
    <w:rsid w:val="00FC65FB"/>
    <w:rsid w:val="00FC667A"/>
    <w:rsid w:val="00FD21D1"/>
    <w:rsid w:val="00FD413D"/>
    <w:rsid w:val="00FD4797"/>
    <w:rsid w:val="00FD5DBD"/>
    <w:rsid w:val="00FD6A2F"/>
    <w:rsid w:val="00FE1506"/>
    <w:rsid w:val="00FE7C1C"/>
    <w:rsid w:val="00FF05F9"/>
    <w:rsid w:val="00FF0B77"/>
    <w:rsid w:val="00FF173E"/>
    <w:rsid w:val="00FF39DE"/>
    <w:rsid w:val="00FF4B6B"/>
    <w:rsid w:val="00FF4E63"/>
    <w:rsid w:val="00FF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8"/>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uiPriority w:val="3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7"/>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8"/>
      </w:numPr>
    </w:pPr>
  </w:style>
  <w:style w:type="numbering" w:styleId="111111">
    <w:name w:val="Outline List 2"/>
    <w:basedOn w:val="NoList"/>
    <w:rsid w:val="00B905FC"/>
    <w:pPr>
      <w:numPr>
        <w:numId w:val="9"/>
      </w:numPr>
    </w:pPr>
  </w:style>
  <w:style w:type="numbering" w:styleId="1ai">
    <w:name w:val="Outline List 1"/>
    <w:basedOn w:val="NoList"/>
    <w:rsid w:val="00B905FC"/>
    <w:pPr>
      <w:numPr>
        <w:numId w:val="10"/>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6"/>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 w:type="numbering" w:customStyle="1" w:styleId="NoList4">
    <w:name w:val="No List4"/>
    <w:next w:val="NoList"/>
    <w:uiPriority w:val="99"/>
    <w:semiHidden/>
    <w:unhideWhenUsed/>
    <w:rsid w:val="0098430E"/>
  </w:style>
  <w:style w:type="table" w:customStyle="1" w:styleId="TableGrid70">
    <w:name w:val="Table Grid7"/>
    <w:basedOn w:val="TableNormal"/>
    <w:next w:val="TableGrid"/>
    <w:rsid w:val="0098430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3">
    <w:name w:val="Article / Section3"/>
    <w:basedOn w:val="NoList"/>
    <w:next w:val="ArticleSection"/>
    <w:rsid w:val="0098430E"/>
    <w:pPr>
      <w:numPr>
        <w:numId w:val="11"/>
      </w:numPr>
    </w:pPr>
  </w:style>
  <w:style w:type="numbering" w:customStyle="1" w:styleId="1111113">
    <w:name w:val="1 / 1.1 / 1.1.13"/>
    <w:basedOn w:val="NoList"/>
    <w:next w:val="111111"/>
    <w:rsid w:val="0098430E"/>
    <w:pPr>
      <w:numPr>
        <w:numId w:val="12"/>
      </w:numPr>
    </w:pPr>
  </w:style>
  <w:style w:type="numbering" w:customStyle="1" w:styleId="1ai3">
    <w:name w:val="1 / a / i3"/>
    <w:basedOn w:val="NoList"/>
    <w:next w:val="1ai"/>
    <w:rsid w:val="0098430E"/>
    <w:pPr>
      <w:numPr>
        <w:numId w:val="13"/>
      </w:numPr>
    </w:pPr>
  </w:style>
  <w:style w:type="numbering" w:customStyle="1" w:styleId="AmendmentInstruction2">
    <w:name w:val="Amendment Instruction2"/>
    <w:basedOn w:val="NoList"/>
    <w:uiPriority w:val="99"/>
    <w:rsid w:val="0098430E"/>
  </w:style>
  <w:style w:type="numbering" w:customStyle="1" w:styleId="NoList5">
    <w:name w:val="No List5"/>
    <w:next w:val="NoList"/>
    <w:uiPriority w:val="99"/>
    <w:semiHidden/>
    <w:unhideWhenUsed/>
    <w:rsid w:val="00EC7616"/>
  </w:style>
  <w:style w:type="table" w:customStyle="1" w:styleId="TableGrid80">
    <w:name w:val="Table Grid8"/>
    <w:basedOn w:val="TableNormal"/>
    <w:next w:val="TableGrid"/>
    <w:rsid w:val="00EC761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4">
    <w:name w:val="Article / Section4"/>
    <w:basedOn w:val="NoList"/>
    <w:next w:val="ArticleSection"/>
    <w:rsid w:val="00EC7616"/>
    <w:pPr>
      <w:numPr>
        <w:numId w:val="1"/>
      </w:numPr>
    </w:pPr>
  </w:style>
  <w:style w:type="numbering" w:customStyle="1" w:styleId="1111114">
    <w:name w:val="1 / 1.1 / 1.1.14"/>
    <w:basedOn w:val="NoList"/>
    <w:next w:val="111111"/>
    <w:rsid w:val="00EC7616"/>
    <w:pPr>
      <w:numPr>
        <w:numId w:val="2"/>
      </w:numPr>
    </w:pPr>
  </w:style>
  <w:style w:type="numbering" w:customStyle="1" w:styleId="1ai4">
    <w:name w:val="1 / a / i4"/>
    <w:basedOn w:val="NoList"/>
    <w:next w:val="1ai"/>
    <w:rsid w:val="00EC7616"/>
    <w:pPr>
      <w:numPr>
        <w:numId w:val="3"/>
      </w:numPr>
    </w:pPr>
  </w:style>
  <w:style w:type="numbering" w:customStyle="1" w:styleId="AmendmentInstruction3">
    <w:name w:val="Amendment Instruction3"/>
    <w:basedOn w:val="NoList"/>
    <w:uiPriority w:val="99"/>
    <w:rsid w:val="00EC761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4219">
      <w:bodyDiv w:val="1"/>
      <w:marLeft w:val="0"/>
      <w:marRight w:val="0"/>
      <w:marTop w:val="0"/>
      <w:marBottom w:val="0"/>
      <w:divBdr>
        <w:top w:val="none" w:sz="0" w:space="0" w:color="auto"/>
        <w:left w:val="none" w:sz="0" w:space="0" w:color="auto"/>
        <w:bottom w:val="none" w:sz="0" w:space="0" w:color="auto"/>
        <w:right w:val="none" w:sz="0" w:space="0" w:color="auto"/>
      </w:divBdr>
    </w:div>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454353">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607271057">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875893806">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 w:id="199328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38</Pages>
  <Words>7588</Words>
  <Characters>43256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Author</cp:lastModifiedBy>
  <cp:revision>47</cp:revision>
  <cp:lastPrinted>2023-09-27T22:02:00Z</cp:lastPrinted>
  <dcterms:created xsi:type="dcterms:W3CDTF">2023-12-19T04:54:00Z</dcterms:created>
  <dcterms:modified xsi:type="dcterms:W3CDTF">2024-01-31T03:41:00Z</dcterms:modified>
</cp:coreProperties>
</file>