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037EA" w14:textId="77777777" w:rsidR="0048364F" w:rsidRPr="004A016C" w:rsidRDefault="00193461" w:rsidP="0020300C">
      <w:pPr>
        <w:rPr>
          <w:sz w:val="28"/>
        </w:rPr>
      </w:pPr>
      <w:r w:rsidRPr="004A016C">
        <w:rPr>
          <w:noProof/>
          <w:lang w:eastAsia="en-AU"/>
        </w:rPr>
        <w:drawing>
          <wp:inline distT="0" distB="0" distL="0" distR="0" wp14:anchorId="040BB4F8" wp14:editId="1E5B8326">
            <wp:extent cx="1503328" cy="1105200"/>
            <wp:effectExtent l="0" t="0" r="1905" b="0"/>
            <wp:docPr id="1" name="Picture 1" descr="Commonwealth Coat of Arms of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503328" cy="1105200"/>
                    </a:xfrm>
                    <a:prstGeom prst="rect">
                      <a:avLst/>
                    </a:prstGeom>
                    <a:noFill/>
                    <a:ln>
                      <a:noFill/>
                    </a:ln>
                  </pic:spPr>
                </pic:pic>
              </a:graphicData>
            </a:graphic>
          </wp:inline>
        </w:drawing>
      </w:r>
    </w:p>
    <w:p w14:paraId="3D6E083D" w14:textId="77777777" w:rsidR="0048364F" w:rsidRPr="004A016C" w:rsidRDefault="0048364F" w:rsidP="0048364F">
      <w:pPr>
        <w:rPr>
          <w:sz w:val="19"/>
        </w:rPr>
      </w:pPr>
    </w:p>
    <w:p w14:paraId="413EEC25" w14:textId="77777777" w:rsidR="0048364F" w:rsidRPr="004A016C" w:rsidRDefault="00BE3909" w:rsidP="0048364F">
      <w:pPr>
        <w:pStyle w:val="ShortT"/>
      </w:pPr>
      <w:r w:rsidRPr="004A016C">
        <w:t xml:space="preserve">Health Insurance Legislation Amendment (2024 Measures No. 1) </w:t>
      </w:r>
      <w:r w:rsidR="00B52339" w:rsidRPr="004A016C">
        <w:t>Regulations 2</w:t>
      </w:r>
      <w:r w:rsidRPr="004A016C">
        <w:t>024</w:t>
      </w:r>
    </w:p>
    <w:p w14:paraId="25F61512" w14:textId="77777777" w:rsidR="00305600" w:rsidRPr="004A016C" w:rsidRDefault="00305600" w:rsidP="000D1E1E">
      <w:pPr>
        <w:pStyle w:val="SignCoverPageStart"/>
        <w:spacing w:before="240"/>
        <w:rPr>
          <w:szCs w:val="22"/>
        </w:rPr>
      </w:pPr>
      <w:r w:rsidRPr="004A016C">
        <w:rPr>
          <w:szCs w:val="22"/>
        </w:rPr>
        <w:t>I, General the Honourable David Hurley AC DSC (Retd), Governor</w:t>
      </w:r>
      <w:r w:rsidR="00B52339" w:rsidRPr="004A016C">
        <w:rPr>
          <w:szCs w:val="22"/>
        </w:rPr>
        <w:noBreakHyphen/>
      </w:r>
      <w:r w:rsidRPr="004A016C">
        <w:rPr>
          <w:szCs w:val="22"/>
        </w:rPr>
        <w:t>General of the Commonwealth of Australia, acting with the advice of the Federal Executive Council, make the following regulations.</w:t>
      </w:r>
    </w:p>
    <w:p w14:paraId="6C930DE8" w14:textId="694747FE" w:rsidR="00305600" w:rsidRPr="004A016C" w:rsidRDefault="00305600" w:rsidP="000D1E1E">
      <w:pPr>
        <w:keepNext/>
        <w:spacing w:before="720" w:line="240" w:lineRule="atLeast"/>
        <w:ind w:right="397"/>
        <w:jc w:val="both"/>
        <w:rPr>
          <w:szCs w:val="22"/>
        </w:rPr>
      </w:pPr>
      <w:r w:rsidRPr="004A016C">
        <w:rPr>
          <w:szCs w:val="22"/>
        </w:rPr>
        <w:t xml:space="preserve">Dated </w:t>
      </w:r>
      <w:r w:rsidRPr="004A016C">
        <w:rPr>
          <w:szCs w:val="22"/>
        </w:rPr>
        <w:tab/>
      </w:r>
      <w:r w:rsidRPr="004A016C">
        <w:rPr>
          <w:szCs w:val="22"/>
        </w:rPr>
        <w:tab/>
      </w:r>
      <w:r w:rsidR="007A2030" w:rsidRPr="004A016C">
        <w:rPr>
          <w:szCs w:val="22"/>
        </w:rPr>
        <w:t>1 February</w:t>
      </w:r>
      <w:r w:rsidRPr="004A016C">
        <w:rPr>
          <w:szCs w:val="22"/>
        </w:rPr>
        <w:tab/>
      </w:r>
      <w:r w:rsidRPr="004A016C">
        <w:rPr>
          <w:szCs w:val="22"/>
        </w:rPr>
        <w:fldChar w:fldCharType="begin"/>
      </w:r>
      <w:r w:rsidRPr="004A016C">
        <w:rPr>
          <w:szCs w:val="22"/>
        </w:rPr>
        <w:instrText xml:space="preserve"> DOCPROPERTY  DateMade </w:instrText>
      </w:r>
      <w:r w:rsidRPr="004A016C">
        <w:rPr>
          <w:szCs w:val="22"/>
        </w:rPr>
        <w:fldChar w:fldCharType="separate"/>
      </w:r>
      <w:r w:rsidR="002D491D" w:rsidRPr="004A016C">
        <w:rPr>
          <w:szCs w:val="22"/>
        </w:rPr>
        <w:t>2024</w:t>
      </w:r>
      <w:r w:rsidRPr="004A016C">
        <w:rPr>
          <w:szCs w:val="22"/>
        </w:rPr>
        <w:fldChar w:fldCharType="end"/>
      </w:r>
    </w:p>
    <w:p w14:paraId="60896A3A" w14:textId="77777777" w:rsidR="00305600" w:rsidRPr="004A016C" w:rsidRDefault="00305600" w:rsidP="000D1E1E">
      <w:pPr>
        <w:keepNext/>
        <w:tabs>
          <w:tab w:val="left" w:pos="3402"/>
        </w:tabs>
        <w:spacing w:before="1080" w:line="300" w:lineRule="atLeast"/>
        <w:ind w:left="397" w:right="397"/>
        <w:jc w:val="right"/>
        <w:rPr>
          <w:szCs w:val="22"/>
        </w:rPr>
      </w:pPr>
      <w:r w:rsidRPr="004A016C">
        <w:rPr>
          <w:szCs w:val="22"/>
        </w:rPr>
        <w:t>David Hurley</w:t>
      </w:r>
    </w:p>
    <w:p w14:paraId="12BD111C" w14:textId="77777777" w:rsidR="00305600" w:rsidRPr="004A016C" w:rsidRDefault="00305600" w:rsidP="000D1E1E">
      <w:pPr>
        <w:keepNext/>
        <w:tabs>
          <w:tab w:val="left" w:pos="3402"/>
        </w:tabs>
        <w:spacing w:line="300" w:lineRule="atLeast"/>
        <w:ind w:left="397" w:right="397"/>
        <w:jc w:val="right"/>
        <w:rPr>
          <w:szCs w:val="22"/>
        </w:rPr>
      </w:pPr>
      <w:r w:rsidRPr="004A016C">
        <w:rPr>
          <w:szCs w:val="22"/>
        </w:rPr>
        <w:t>Governor</w:t>
      </w:r>
      <w:r w:rsidR="00B52339" w:rsidRPr="004A016C">
        <w:rPr>
          <w:szCs w:val="22"/>
        </w:rPr>
        <w:noBreakHyphen/>
      </w:r>
      <w:r w:rsidRPr="004A016C">
        <w:rPr>
          <w:szCs w:val="22"/>
        </w:rPr>
        <w:t>General</w:t>
      </w:r>
    </w:p>
    <w:p w14:paraId="7A461112" w14:textId="77777777" w:rsidR="00305600" w:rsidRPr="004A016C" w:rsidRDefault="00305600" w:rsidP="000D1E1E">
      <w:pPr>
        <w:keepNext/>
        <w:tabs>
          <w:tab w:val="left" w:pos="3402"/>
        </w:tabs>
        <w:spacing w:before="840" w:after="1080" w:line="300" w:lineRule="atLeast"/>
        <w:ind w:right="397"/>
        <w:rPr>
          <w:szCs w:val="22"/>
        </w:rPr>
      </w:pPr>
      <w:r w:rsidRPr="004A016C">
        <w:rPr>
          <w:szCs w:val="22"/>
        </w:rPr>
        <w:t>By His Excellency’s Command</w:t>
      </w:r>
    </w:p>
    <w:p w14:paraId="6D09DEB1" w14:textId="77777777" w:rsidR="00305600" w:rsidRPr="004A016C" w:rsidRDefault="00305600" w:rsidP="000D1E1E">
      <w:pPr>
        <w:keepNext/>
        <w:tabs>
          <w:tab w:val="left" w:pos="3402"/>
        </w:tabs>
        <w:spacing w:before="480" w:line="300" w:lineRule="atLeast"/>
        <w:ind w:right="397"/>
        <w:rPr>
          <w:szCs w:val="22"/>
        </w:rPr>
      </w:pPr>
      <w:r w:rsidRPr="004A016C">
        <w:rPr>
          <w:szCs w:val="22"/>
        </w:rPr>
        <w:t>Mark Butler</w:t>
      </w:r>
    </w:p>
    <w:p w14:paraId="2EB10F95" w14:textId="77777777" w:rsidR="00305600" w:rsidRPr="004A016C" w:rsidRDefault="00305600" w:rsidP="000D1E1E">
      <w:pPr>
        <w:pStyle w:val="SignCoverPageEnd"/>
        <w:rPr>
          <w:szCs w:val="22"/>
        </w:rPr>
      </w:pPr>
      <w:r w:rsidRPr="004A016C">
        <w:rPr>
          <w:szCs w:val="22"/>
        </w:rPr>
        <w:t>Minister for Health and Aged Care</w:t>
      </w:r>
    </w:p>
    <w:p w14:paraId="59AF9487" w14:textId="77777777" w:rsidR="00305600" w:rsidRPr="004A016C" w:rsidRDefault="00305600" w:rsidP="000D1E1E"/>
    <w:p w14:paraId="3FE1F13C" w14:textId="77777777" w:rsidR="00305600" w:rsidRPr="004A016C" w:rsidRDefault="00305600" w:rsidP="000D1E1E"/>
    <w:p w14:paraId="59F05DBE" w14:textId="77777777" w:rsidR="00305600" w:rsidRPr="004A016C" w:rsidRDefault="00305600" w:rsidP="000D1E1E"/>
    <w:p w14:paraId="75491EC8" w14:textId="77777777" w:rsidR="0048364F" w:rsidRPr="004A016C" w:rsidRDefault="0048364F" w:rsidP="0048364F">
      <w:pPr>
        <w:pStyle w:val="Header"/>
        <w:tabs>
          <w:tab w:val="clear" w:pos="4150"/>
          <w:tab w:val="clear" w:pos="8307"/>
        </w:tabs>
      </w:pPr>
      <w:r w:rsidRPr="004A016C">
        <w:rPr>
          <w:rStyle w:val="CharAmSchNo"/>
        </w:rPr>
        <w:t xml:space="preserve"> </w:t>
      </w:r>
      <w:r w:rsidRPr="004A016C">
        <w:rPr>
          <w:rStyle w:val="CharAmSchText"/>
        </w:rPr>
        <w:t xml:space="preserve"> </w:t>
      </w:r>
    </w:p>
    <w:p w14:paraId="112ED9EB" w14:textId="77777777" w:rsidR="0048364F" w:rsidRPr="004A016C" w:rsidRDefault="0048364F" w:rsidP="0048364F">
      <w:pPr>
        <w:pStyle w:val="Header"/>
        <w:tabs>
          <w:tab w:val="clear" w:pos="4150"/>
          <w:tab w:val="clear" w:pos="8307"/>
        </w:tabs>
      </w:pPr>
      <w:r w:rsidRPr="004A016C">
        <w:rPr>
          <w:rStyle w:val="CharAmPartNo"/>
        </w:rPr>
        <w:t xml:space="preserve"> </w:t>
      </w:r>
      <w:r w:rsidRPr="004A016C">
        <w:rPr>
          <w:rStyle w:val="CharAmPartText"/>
        </w:rPr>
        <w:t xml:space="preserve"> </w:t>
      </w:r>
    </w:p>
    <w:p w14:paraId="4D6AB834" w14:textId="77777777" w:rsidR="0048364F" w:rsidRPr="004A016C" w:rsidRDefault="0048364F" w:rsidP="0048364F">
      <w:pPr>
        <w:sectPr w:rsidR="0048364F" w:rsidRPr="004A016C" w:rsidSect="0004290D">
          <w:headerReference w:type="even" r:id="rId11"/>
          <w:headerReference w:type="default" r:id="rId12"/>
          <w:footerReference w:type="even" r:id="rId13"/>
          <w:footerReference w:type="default" r:id="rId14"/>
          <w:headerReference w:type="first" r:id="rId15"/>
          <w:footerReference w:type="first" r:id="rId16"/>
          <w:pgSz w:w="11907" w:h="16839"/>
          <w:pgMar w:top="1440" w:right="1797" w:bottom="1440" w:left="1797" w:header="720" w:footer="709" w:gutter="0"/>
          <w:cols w:space="708"/>
          <w:docGrid w:linePitch="360"/>
        </w:sectPr>
      </w:pPr>
    </w:p>
    <w:p w14:paraId="122986B3" w14:textId="77777777" w:rsidR="00220A0C" w:rsidRPr="004A016C" w:rsidRDefault="0048364F" w:rsidP="0048364F">
      <w:pPr>
        <w:outlineLvl w:val="0"/>
        <w:rPr>
          <w:sz w:val="36"/>
        </w:rPr>
      </w:pPr>
      <w:r w:rsidRPr="004A016C">
        <w:rPr>
          <w:sz w:val="36"/>
        </w:rPr>
        <w:lastRenderedPageBreak/>
        <w:t>Contents</w:t>
      </w:r>
    </w:p>
    <w:p w14:paraId="5E213267" w14:textId="01DC68DB" w:rsidR="00565C0D" w:rsidRPr="004A016C" w:rsidRDefault="00565C0D">
      <w:pPr>
        <w:pStyle w:val="TOC5"/>
        <w:rPr>
          <w:rFonts w:asciiTheme="minorHAnsi" w:eastAsiaTheme="minorEastAsia" w:hAnsiTheme="minorHAnsi" w:cstheme="minorBidi"/>
          <w:noProof/>
          <w:kern w:val="0"/>
          <w:sz w:val="22"/>
          <w:szCs w:val="22"/>
        </w:rPr>
      </w:pPr>
      <w:r w:rsidRPr="004A016C">
        <w:fldChar w:fldCharType="begin"/>
      </w:r>
      <w:r w:rsidRPr="004A016C">
        <w:instrText xml:space="preserve"> TOC \o "1-9" </w:instrText>
      </w:r>
      <w:r w:rsidRPr="004A016C">
        <w:fldChar w:fldCharType="separate"/>
      </w:r>
      <w:r w:rsidRPr="004A016C">
        <w:rPr>
          <w:noProof/>
        </w:rPr>
        <w:t>1</w:t>
      </w:r>
      <w:r w:rsidRPr="004A016C">
        <w:rPr>
          <w:noProof/>
        </w:rPr>
        <w:tab/>
        <w:t>Name</w:t>
      </w:r>
      <w:r w:rsidRPr="004A016C">
        <w:rPr>
          <w:noProof/>
        </w:rPr>
        <w:tab/>
      </w:r>
      <w:r w:rsidRPr="004A016C">
        <w:rPr>
          <w:noProof/>
        </w:rPr>
        <w:fldChar w:fldCharType="begin"/>
      </w:r>
      <w:r w:rsidRPr="004A016C">
        <w:rPr>
          <w:noProof/>
        </w:rPr>
        <w:instrText xml:space="preserve"> PAGEREF _Toc153274428 \h </w:instrText>
      </w:r>
      <w:r w:rsidRPr="004A016C">
        <w:rPr>
          <w:noProof/>
        </w:rPr>
      </w:r>
      <w:r w:rsidRPr="004A016C">
        <w:rPr>
          <w:noProof/>
        </w:rPr>
        <w:fldChar w:fldCharType="separate"/>
      </w:r>
      <w:r w:rsidR="002D491D" w:rsidRPr="004A016C">
        <w:rPr>
          <w:noProof/>
        </w:rPr>
        <w:t>1</w:t>
      </w:r>
      <w:r w:rsidRPr="004A016C">
        <w:rPr>
          <w:noProof/>
        </w:rPr>
        <w:fldChar w:fldCharType="end"/>
      </w:r>
    </w:p>
    <w:p w14:paraId="3A978E28" w14:textId="002306DE" w:rsidR="00565C0D" w:rsidRPr="004A016C" w:rsidRDefault="00565C0D">
      <w:pPr>
        <w:pStyle w:val="TOC5"/>
        <w:rPr>
          <w:rFonts w:asciiTheme="minorHAnsi" w:eastAsiaTheme="minorEastAsia" w:hAnsiTheme="minorHAnsi" w:cstheme="minorBidi"/>
          <w:noProof/>
          <w:kern w:val="0"/>
          <w:sz w:val="22"/>
          <w:szCs w:val="22"/>
        </w:rPr>
      </w:pPr>
      <w:r w:rsidRPr="004A016C">
        <w:rPr>
          <w:noProof/>
        </w:rPr>
        <w:t>2</w:t>
      </w:r>
      <w:r w:rsidRPr="004A016C">
        <w:rPr>
          <w:noProof/>
        </w:rPr>
        <w:tab/>
        <w:t>Commencement</w:t>
      </w:r>
      <w:r w:rsidRPr="004A016C">
        <w:rPr>
          <w:noProof/>
        </w:rPr>
        <w:tab/>
      </w:r>
      <w:r w:rsidRPr="004A016C">
        <w:rPr>
          <w:noProof/>
        </w:rPr>
        <w:fldChar w:fldCharType="begin"/>
      </w:r>
      <w:r w:rsidRPr="004A016C">
        <w:rPr>
          <w:noProof/>
        </w:rPr>
        <w:instrText xml:space="preserve"> PAGEREF _Toc153274429 \h </w:instrText>
      </w:r>
      <w:r w:rsidRPr="004A016C">
        <w:rPr>
          <w:noProof/>
        </w:rPr>
      </w:r>
      <w:r w:rsidRPr="004A016C">
        <w:rPr>
          <w:noProof/>
        </w:rPr>
        <w:fldChar w:fldCharType="separate"/>
      </w:r>
      <w:r w:rsidR="002D491D" w:rsidRPr="004A016C">
        <w:rPr>
          <w:noProof/>
        </w:rPr>
        <w:t>1</w:t>
      </w:r>
      <w:r w:rsidRPr="004A016C">
        <w:rPr>
          <w:noProof/>
        </w:rPr>
        <w:fldChar w:fldCharType="end"/>
      </w:r>
    </w:p>
    <w:p w14:paraId="63356E38" w14:textId="3C2C8633" w:rsidR="00565C0D" w:rsidRPr="004A016C" w:rsidRDefault="00565C0D">
      <w:pPr>
        <w:pStyle w:val="TOC5"/>
        <w:rPr>
          <w:rFonts w:asciiTheme="minorHAnsi" w:eastAsiaTheme="minorEastAsia" w:hAnsiTheme="minorHAnsi" w:cstheme="minorBidi"/>
          <w:noProof/>
          <w:kern w:val="0"/>
          <w:sz w:val="22"/>
          <w:szCs w:val="22"/>
        </w:rPr>
      </w:pPr>
      <w:r w:rsidRPr="004A016C">
        <w:rPr>
          <w:noProof/>
        </w:rPr>
        <w:t>3</w:t>
      </w:r>
      <w:r w:rsidRPr="004A016C">
        <w:rPr>
          <w:noProof/>
        </w:rPr>
        <w:tab/>
        <w:t>Authority</w:t>
      </w:r>
      <w:r w:rsidRPr="004A016C">
        <w:rPr>
          <w:noProof/>
        </w:rPr>
        <w:tab/>
      </w:r>
      <w:r w:rsidRPr="004A016C">
        <w:rPr>
          <w:noProof/>
        </w:rPr>
        <w:fldChar w:fldCharType="begin"/>
      </w:r>
      <w:r w:rsidRPr="004A016C">
        <w:rPr>
          <w:noProof/>
        </w:rPr>
        <w:instrText xml:space="preserve"> PAGEREF _Toc153274430 \h </w:instrText>
      </w:r>
      <w:r w:rsidRPr="004A016C">
        <w:rPr>
          <w:noProof/>
        </w:rPr>
      </w:r>
      <w:r w:rsidRPr="004A016C">
        <w:rPr>
          <w:noProof/>
        </w:rPr>
        <w:fldChar w:fldCharType="separate"/>
      </w:r>
      <w:r w:rsidR="002D491D" w:rsidRPr="004A016C">
        <w:rPr>
          <w:noProof/>
        </w:rPr>
        <w:t>1</w:t>
      </w:r>
      <w:r w:rsidRPr="004A016C">
        <w:rPr>
          <w:noProof/>
        </w:rPr>
        <w:fldChar w:fldCharType="end"/>
      </w:r>
    </w:p>
    <w:p w14:paraId="13D24472" w14:textId="1274B739" w:rsidR="00565C0D" w:rsidRPr="004A016C" w:rsidRDefault="00565C0D">
      <w:pPr>
        <w:pStyle w:val="TOC5"/>
        <w:rPr>
          <w:rFonts w:asciiTheme="minorHAnsi" w:eastAsiaTheme="minorEastAsia" w:hAnsiTheme="minorHAnsi" w:cstheme="minorBidi"/>
          <w:noProof/>
          <w:kern w:val="0"/>
          <w:sz w:val="22"/>
          <w:szCs w:val="22"/>
        </w:rPr>
      </w:pPr>
      <w:r w:rsidRPr="004A016C">
        <w:rPr>
          <w:noProof/>
        </w:rPr>
        <w:t>4</w:t>
      </w:r>
      <w:r w:rsidRPr="004A016C">
        <w:rPr>
          <w:noProof/>
        </w:rPr>
        <w:tab/>
        <w:t>Schedules</w:t>
      </w:r>
      <w:r w:rsidRPr="004A016C">
        <w:rPr>
          <w:noProof/>
        </w:rPr>
        <w:tab/>
      </w:r>
      <w:r w:rsidRPr="004A016C">
        <w:rPr>
          <w:noProof/>
        </w:rPr>
        <w:fldChar w:fldCharType="begin"/>
      </w:r>
      <w:r w:rsidRPr="004A016C">
        <w:rPr>
          <w:noProof/>
        </w:rPr>
        <w:instrText xml:space="preserve"> PAGEREF _Toc153274431 \h </w:instrText>
      </w:r>
      <w:r w:rsidRPr="004A016C">
        <w:rPr>
          <w:noProof/>
        </w:rPr>
      </w:r>
      <w:r w:rsidRPr="004A016C">
        <w:rPr>
          <w:noProof/>
        </w:rPr>
        <w:fldChar w:fldCharType="separate"/>
      </w:r>
      <w:r w:rsidR="002D491D" w:rsidRPr="004A016C">
        <w:rPr>
          <w:noProof/>
        </w:rPr>
        <w:t>1</w:t>
      </w:r>
      <w:r w:rsidRPr="004A016C">
        <w:rPr>
          <w:noProof/>
        </w:rPr>
        <w:fldChar w:fldCharType="end"/>
      </w:r>
    </w:p>
    <w:p w14:paraId="049884B0" w14:textId="4B538B05" w:rsidR="00565C0D" w:rsidRPr="004A016C" w:rsidRDefault="00B52339">
      <w:pPr>
        <w:pStyle w:val="TOC6"/>
        <w:rPr>
          <w:rFonts w:asciiTheme="minorHAnsi" w:eastAsiaTheme="minorEastAsia" w:hAnsiTheme="minorHAnsi" w:cstheme="minorBidi"/>
          <w:b w:val="0"/>
          <w:noProof/>
          <w:kern w:val="0"/>
          <w:sz w:val="22"/>
          <w:szCs w:val="22"/>
        </w:rPr>
      </w:pPr>
      <w:r w:rsidRPr="004A016C">
        <w:rPr>
          <w:noProof/>
        </w:rPr>
        <w:t>Schedule 1</w:t>
      </w:r>
      <w:r w:rsidR="00565C0D" w:rsidRPr="004A016C">
        <w:rPr>
          <w:noProof/>
        </w:rPr>
        <w:t>—Amendments</w:t>
      </w:r>
      <w:r w:rsidR="00565C0D" w:rsidRPr="004A016C">
        <w:rPr>
          <w:b w:val="0"/>
          <w:noProof/>
          <w:sz w:val="18"/>
        </w:rPr>
        <w:tab/>
      </w:r>
      <w:r w:rsidR="00565C0D" w:rsidRPr="004A016C">
        <w:rPr>
          <w:b w:val="0"/>
          <w:noProof/>
          <w:sz w:val="18"/>
        </w:rPr>
        <w:fldChar w:fldCharType="begin"/>
      </w:r>
      <w:r w:rsidR="00565C0D" w:rsidRPr="004A016C">
        <w:rPr>
          <w:b w:val="0"/>
          <w:noProof/>
          <w:sz w:val="18"/>
        </w:rPr>
        <w:instrText xml:space="preserve"> PAGEREF _Toc153274432 \h </w:instrText>
      </w:r>
      <w:r w:rsidR="00565C0D" w:rsidRPr="004A016C">
        <w:rPr>
          <w:b w:val="0"/>
          <w:noProof/>
          <w:sz w:val="18"/>
        </w:rPr>
      </w:r>
      <w:r w:rsidR="00565C0D" w:rsidRPr="004A016C">
        <w:rPr>
          <w:b w:val="0"/>
          <w:noProof/>
          <w:sz w:val="18"/>
        </w:rPr>
        <w:fldChar w:fldCharType="separate"/>
      </w:r>
      <w:r w:rsidR="002D491D" w:rsidRPr="004A016C">
        <w:rPr>
          <w:b w:val="0"/>
          <w:noProof/>
          <w:sz w:val="18"/>
        </w:rPr>
        <w:t>2</w:t>
      </w:r>
      <w:r w:rsidR="00565C0D" w:rsidRPr="004A016C">
        <w:rPr>
          <w:b w:val="0"/>
          <w:noProof/>
          <w:sz w:val="18"/>
        </w:rPr>
        <w:fldChar w:fldCharType="end"/>
      </w:r>
    </w:p>
    <w:p w14:paraId="6A26FB0C" w14:textId="7D53DC0F" w:rsidR="00565C0D" w:rsidRPr="004A016C" w:rsidRDefault="00565C0D">
      <w:pPr>
        <w:pStyle w:val="TOC7"/>
        <w:rPr>
          <w:rFonts w:asciiTheme="minorHAnsi" w:eastAsiaTheme="minorEastAsia" w:hAnsiTheme="minorHAnsi" w:cstheme="minorBidi"/>
          <w:noProof/>
          <w:kern w:val="0"/>
          <w:sz w:val="22"/>
          <w:szCs w:val="22"/>
        </w:rPr>
      </w:pPr>
      <w:r w:rsidRPr="004A016C">
        <w:rPr>
          <w:noProof/>
        </w:rPr>
        <w:t>Part 1—Plastic, reconstructive and spinal surgery</w:t>
      </w:r>
      <w:r w:rsidRPr="004A016C">
        <w:rPr>
          <w:noProof/>
          <w:sz w:val="18"/>
        </w:rPr>
        <w:tab/>
      </w:r>
      <w:r w:rsidRPr="004A016C">
        <w:rPr>
          <w:noProof/>
          <w:sz w:val="18"/>
        </w:rPr>
        <w:fldChar w:fldCharType="begin"/>
      </w:r>
      <w:r w:rsidRPr="004A016C">
        <w:rPr>
          <w:noProof/>
          <w:sz w:val="18"/>
        </w:rPr>
        <w:instrText xml:space="preserve"> PAGEREF _Toc153274433 \h </w:instrText>
      </w:r>
      <w:r w:rsidRPr="004A016C">
        <w:rPr>
          <w:noProof/>
          <w:sz w:val="18"/>
        </w:rPr>
      </w:r>
      <w:r w:rsidRPr="004A016C">
        <w:rPr>
          <w:noProof/>
          <w:sz w:val="18"/>
        </w:rPr>
        <w:fldChar w:fldCharType="separate"/>
      </w:r>
      <w:r w:rsidR="002D491D" w:rsidRPr="004A016C">
        <w:rPr>
          <w:noProof/>
          <w:sz w:val="18"/>
        </w:rPr>
        <w:t>2</w:t>
      </w:r>
      <w:r w:rsidRPr="004A016C">
        <w:rPr>
          <w:noProof/>
          <w:sz w:val="18"/>
        </w:rPr>
        <w:fldChar w:fldCharType="end"/>
      </w:r>
    </w:p>
    <w:p w14:paraId="7479F484" w14:textId="267E80BA" w:rsidR="00565C0D" w:rsidRPr="004A016C" w:rsidRDefault="00565C0D">
      <w:pPr>
        <w:pStyle w:val="TOC9"/>
        <w:rPr>
          <w:rFonts w:asciiTheme="minorHAnsi" w:eastAsiaTheme="minorEastAsia" w:hAnsiTheme="minorHAnsi" w:cstheme="minorBidi"/>
          <w:i w:val="0"/>
          <w:noProof/>
          <w:kern w:val="0"/>
          <w:sz w:val="22"/>
          <w:szCs w:val="22"/>
        </w:rPr>
      </w:pPr>
      <w:r w:rsidRPr="004A016C">
        <w:rPr>
          <w:noProof/>
        </w:rPr>
        <w:t xml:space="preserve">Health Insurance (General Medical Services Table) </w:t>
      </w:r>
      <w:r w:rsidR="00B52339" w:rsidRPr="004A016C">
        <w:rPr>
          <w:noProof/>
        </w:rPr>
        <w:t>Regulations 2</w:t>
      </w:r>
      <w:r w:rsidRPr="004A016C">
        <w:rPr>
          <w:noProof/>
        </w:rPr>
        <w:t>021</w:t>
      </w:r>
      <w:r w:rsidRPr="004A016C">
        <w:rPr>
          <w:i w:val="0"/>
          <w:noProof/>
          <w:sz w:val="18"/>
        </w:rPr>
        <w:tab/>
      </w:r>
      <w:r w:rsidRPr="004A016C">
        <w:rPr>
          <w:i w:val="0"/>
          <w:noProof/>
          <w:sz w:val="18"/>
        </w:rPr>
        <w:fldChar w:fldCharType="begin"/>
      </w:r>
      <w:r w:rsidRPr="004A016C">
        <w:rPr>
          <w:i w:val="0"/>
          <w:noProof/>
          <w:sz w:val="18"/>
        </w:rPr>
        <w:instrText xml:space="preserve"> PAGEREF _Toc153274434 \h </w:instrText>
      </w:r>
      <w:r w:rsidRPr="004A016C">
        <w:rPr>
          <w:i w:val="0"/>
          <w:noProof/>
          <w:sz w:val="18"/>
        </w:rPr>
      </w:r>
      <w:r w:rsidRPr="004A016C">
        <w:rPr>
          <w:i w:val="0"/>
          <w:noProof/>
          <w:sz w:val="18"/>
        </w:rPr>
        <w:fldChar w:fldCharType="separate"/>
      </w:r>
      <w:r w:rsidR="002D491D" w:rsidRPr="004A016C">
        <w:rPr>
          <w:i w:val="0"/>
          <w:noProof/>
          <w:sz w:val="18"/>
        </w:rPr>
        <w:t>2</w:t>
      </w:r>
      <w:r w:rsidRPr="004A016C">
        <w:rPr>
          <w:i w:val="0"/>
          <w:noProof/>
          <w:sz w:val="18"/>
        </w:rPr>
        <w:fldChar w:fldCharType="end"/>
      </w:r>
    </w:p>
    <w:p w14:paraId="05A66125" w14:textId="21A36928" w:rsidR="00565C0D" w:rsidRPr="004A016C" w:rsidRDefault="00565C0D">
      <w:pPr>
        <w:pStyle w:val="TOC7"/>
        <w:rPr>
          <w:rFonts w:asciiTheme="minorHAnsi" w:eastAsiaTheme="minorEastAsia" w:hAnsiTheme="minorHAnsi" w:cstheme="minorBidi"/>
          <w:noProof/>
          <w:kern w:val="0"/>
          <w:sz w:val="22"/>
          <w:szCs w:val="22"/>
        </w:rPr>
      </w:pPr>
      <w:r w:rsidRPr="004A016C">
        <w:rPr>
          <w:noProof/>
        </w:rPr>
        <w:t>Part 2—Surgical operations</w:t>
      </w:r>
      <w:r w:rsidRPr="004A016C">
        <w:rPr>
          <w:noProof/>
          <w:sz w:val="18"/>
        </w:rPr>
        <w:tab/>
      </w:r>
      <w:r w:rsidRPr="004A016C">
        <w:rPr>
          <w:noProof/>
          <w:sz w:val="18"/>
        </w:rPr>
        <w:fldChar w:fldCharType="begin"/>
      </w:r>
      <w:r w:rsidRPr="004A016C">
        <w:rPr>
          <w:noProof/>
          <w:sz w:val="18"/>
        </w:rPr>
        <w:instrText xml:space="preserve"> PAGEREF _Toc153274435 \h </w:instrText>
      </w:r>
      <w:r w:rsidRPr="004A016C">
        <w:rPr>
          <w:noProof/>
          <w:sz w:val="18"/>
        </w:rPr>
      </w:r>
      <w:r w:rsidRPr="004A016C">
        <w:rPr>
          <w:noProof/>
          <w:sz w:val="18"/>
        </w:rPr>
        <w:fldChar w:fldCharType="separate"/>
      </w:r>
      <w:r w:rsidR="002D491D" w:rsidRPr="004A016C">
        <w:rPr>
          <w:noProof/>
          <w:sz w:val="18"/>
        </w:rPr>
        <w:t>4</w:t>
      </w:r>
      <w:r w:rsidRPr="004A016C">
        <w:rPr>
          <w:noProof/>
          <w:sz w:val="18"/>
        </w:rPr>
        <w:fldChar w:fldCharType="end"/>
      </w:r>
    </w:p>
    <w:p w14:paraId="5AE97F36" w14:textId="1D8908B8" w:rsidR="00565C0D" w:rsidRPr="004A016C" w:rsidRDefault="00565C0D">
      <w:pPr>
        <w:pStyle w:val="TOC9"/>
        <w:rPr>
          <w:rFonts w:asciiTheme="minorHAnsi" w:eastAsiaTheme="minorEastAsia" w:hAnsiTheme="minorHAnsi" w:cstheme="minorBidi"/>
          <w:i w:val="0"/>
          <w:noProof/>
          <w:kern w:val="0"/>
          <w:sz w:val="22"/>
          <w:szCs w:val="22"/>
        </w:rPr>
      </w:pPr>
      <w:r w:rsidRPr="004A016C">
        <w:rPr>
          <w:noProof/>
        </w:rPr>
        <w:t xml:space="preserve">Health Insurance (General Medical Services Table) </w:t>
      </w:r>
      <w:r w:rsidR="00B52339" w:rsidRPr="004A016C">
        <w:rPr>
          <w:noProof/>
        </w:rPr>
        <w:t>Regulations 2</w:t>
      </w:r>
      <w:r w:rsidRPr="004A016C">
        <w:rPr>
          <w:noProof/>
        </w:rPr>
        <w:t>021</w:t>
      </w:r>
      <w:r w:rsidRPr="004A016C">
        <w:rPr>
          <w:i w:val="0"/>
          <w:noProof/>
          <w:sz w:val="18"/>
        </w:rPr>
        <w:tab/>
      </w:r>
      <w:r w:rsidRPr="004A016C">
        <w:rPr>
          <w:i w:val="0"/>
          <w:noProof/>
          <w:sz w:val="18"/>
        </w:rPr>
        <w:fldChar w:fldCharType="begin"/>
      </w:r>
      <w:r w:rsidRPr="004A016C">
        <w:rPr>
          <w:i w:val="0"/>
          <w:noProof/>
          <w:sz w:val="18"/>
        </w:rPr>
        <w:instrText xml:space="preserve"> PAGEREF _Toc153274436 \h </w:instrText>
      </w:r>
      <w:r w:rsidRPr="004A016C">
        <w:rPr>
          <w:i w:val="0"/>
          <w:noProof/>
          <w:sz w:val="18"/>
        </w:rPr>
      </w:r>
      <w:r w:rsidRPr="004A016C">
        <w:rPr>
          <w:i w:val="0"/>
          <w:noProof/>
          <w:sz w:val="18"/>
        </w:rPr>
        <w:fldChar w:fldCharType="separate"/>
      </w:r>
      <w:r w:rsidR="002D491D" w:rsidRPr="004A016C">
        <w:rPr>
          <w:i w:val="0"/>
          <w:noProof/>
          <w:sz w:val="18"/>
        </w:rPr>
        <w:t>4</w:t>
      </w:r>
      <w:r w:rsidRPr="004A016C">
        <w:rPr>
          <w:i w:val="0"/>
          <w:noProof/>
          <w:sz w:val="18"/>
        </w:rPr>
        <w:fldChar w:fldCharType="end"/>
      </w:r>
    </w:p>
    <w:p w14:paraId="4AC2325A" w14:textId="475E68CC" w:rsidR="00565C0D" w:rsidRPr="004A016C" w:rsidRDefault="00565C0D">
      <w:pPr>
        <w:pStyle w:val="TOC7"/>
        <w:rPr>
          <w:rFonts w:asciiTheme="minorHAnsi" w:eastAsiaTheme="minorEastAsia" w:hAnsiTheme="minorHAnsi" w:cstheme="minorBidi"/>
          <w:noProof/>
          <w:kern w:val="0"/>
          <w:sz w:val="22"/>
          <w:szCs w:val="22"/>
        </w:rPr>
      </w:pPr>
      <w:r w:rsidRPr="004A016C">
        <w:rPr>
          <w:noProof/>
        </w:rPr>
        <w:t>Part 3—Psychiatry services</w:t>
      </w:r>
      <w:r w:rsidRPr="004A016C">
        <w:rPr>
          <w:noProof/>
          <w:sz w:val="18"/>
        </w:rPr>
        <w:tab/>
      </w:r>
      <w:r w:rsidRPr="004A016C">
        <w:rPr>
          <w:noProof/>
          <w:sz w:val="18"/>
        </w:rPr>
        <w:fldChar w:fldCharType="begin"/>
      </w:r>
      <w:r w:rsidRPr="004A016C">
        <w:rPr>
          <w:noProof/>
          <w:sz w:val="18"/>
        </w:rPr>
        <w:instrText xml:space="preserve"> PAGEREF _Toc153274438 \h </w:instrText>
      </w:r>
      <w:r w:rsidRPr="004A016C">
        <w:rPr>
          <w:noProof/>
          <w:sz w:val="18"/>
        </w:rPr>
      </w:r>
      <w:r w:rsidRPr="004A016C">
        <w:rPr>
          <w:noProof/>
          <w:sz w:val="18"/>
        </w:rPr>
        <w:fldChar w:fldCharType="separate"/>
      </w:r>
      <w:r w:rsidR="002D491D" w:rsidRPr="004A016C">
        <w:rPr>
          <w:noProof/>
          <w:sz w:val="18"/>
        </w:rPr>
        <w:t>7</w:t>
      </w:r>
      <w:r w:rsidRPr="004A016C">
        <w:rPr>
          <w:noProof/>
          <w:sz w:val="18"/>
        </w:rPr>
        <w:fldChar w:fldCharType="end"/>
      </w:r>
    </w:p>
    <w:p w14:paraId="17128A94" w14:textId="3E8D30CA" w:rsidR="00565C0D" w:rsidRPr="004A016C" w:rsidRDefault="00565C0D">
      <w:pPr>
        <w:pStyle w:val="TOC9"/>
        <w:rPr>
          <w:rFonts w:asciiTheme="minorHAnsi" w:eastAsiaTheme="minorEastAsia" w:hAnsiTheme="minorHAnsi" w:cstheme="minorBidi"/>
          <w:i w:val="0"/>
          <w:noProof/>
          <w:kern w:val="0"/>
          <w:sz w:val="22"/>
          <w:szCs w:val="22"/>
        </w:rPr>
      </w:pPr>
      <w:r w:rsidRPr="004A016C">
        <w:rPr>
          <w:noProof/>
        </w:rPr>
        <w:t xml:space="preserve">Health Insurance (General Medical Services Table) </w:t>
      </w:r>
      <w:r w:rsidR="00B52339" w:rsidRPr="004A016C">
        <w:rPr>
          <w:noProof/>
        </w:rPr>
        <w:t>Regulations 2</w:t>
      </w:r>
      <w:r w:rsidRPr="004A016C">
        <w:rPr>
          <w:noProof/>
        </w:rPr>
        <w:t>021</w:t>
      </w:r>
      <w:r w:rsidRPr="004A016C">
        <w:rPr>
          <w:i w:val="0"/>
          <w:noProof/>
          <w:sz w:val="18"/>
        </w:rPr>
        <w:tab/>
      </w:r>
      <w:r w:rsidRPr="004A016C">
        <w:rPr>
          <w:i w:val="0"/>
          <w:noProof/>
          <w:sz w:val="18"/>
        </w:rPr>
        <w:fldChar w:fldCharType="begin"/>
      </w:r>
      <w:r w:rsidRPr="004A016C">
        <w:rPr>
          <w:i w:val="0"/>
          <w:noProof/>
          <w:sz w:val="18"/>
        </w:rPr>
        <w:instrText xml:space="preserve"> PAGEREF _Toc153274439 \h </w:instrText>
      </w:r>
      <w:r w:rsidRPr="004A016C">
        <w:rPr>
          <w:i w:val="0"/>
          <w:noProof/>
          <w:sz w:val="18"/>
        </w:rPr>
      </w:r>
      <w:r w:rsidRPr="004A016C">
        <w:rPr>
          <w:i w:val="0"/>
          <w:noProof/>
          <w:sz w:val="18"/>
        </w:rPr>
        <w:fldChar w:fldCharType="separate"/>
      </w:r>
      <w:r w:rsidR="002D491D" w:rsidRPr="004A016C">
        <w:rPr>
          <w:i w:val="0"/>
          <w:noProof/>
          <w:sz w:val="18"/>
        </w:rPr>
        <w:t>7</w:t>
      </w:r>
      <w:r w:rsidRPr="004A016C">
        <w:rPr>
          <w:i w:val="0"/>
          <w:noProof/>
          <w:sz w:val="18"/>
        </w:rPr>
        <w:fldChar w:fldCharType="end"/>
      </w:r>
    </w:p>
    <w:p w14:paraId="3D5B081D" w14:textId="06AA91A7" w:rsidR="00565C0D" w:rsidRPr="004A016C" w:rsidRDefault="00565C0D">
      <w:pPr>
        <w:pStyle w:val="TOC7"/>
        <w:rPr>
          <w:rFonts w:asciiTheme="minorHAnsi" w:eastAsiaTheme="minorEastAsia" w:hAnsiTheme="minorHAnsi" w:cstheme="minorBidi"/>
          <w:noProof/>
          <w:kern w:val="0"/>
          <w:sz w:val="22"/>
          <w:szCs w:val="22"/>
        </w:rPr>
      </w:pPr>
      <w:r w:rsidRPr="004A016C">
        <w:rPr>
          <w:noProof/>
        </w:rPr>
        <w:t>Part 4—Services performed with imaging or anaesthesia</w:t>
      </w:r>
      <w:r w:rsidRPr="004A016C">
        <w:rPr>
          <w:noProof/>
          <w:sz w:val="18"/>
        </w:rPr>
        <w:tab/>
      </w:r>
      <w:r w:rsidRPr="004A016C">
        <w:rPr>
          <w:noProof/>
          <w:sz w:val="18"/>
        </w:rPr>
        <w:fldChar w:fldCharType="begin"/>
      </w:r>
      <w:r w:rsidRPr="004A016C">
        <w:rPr>
          <w:noProof/>
          <w:sz w:val="18"/>
        </w:rPr>
        <w:instrText xml:space="preserve"> PAGEREF _Toc153274440 \h </w:instrText>
      </w:r>
      <w:r w:rsidRPr="004A016C">
        <w:rPr>
          <w:noProof/>
          <w:sz w:val="18"/>
        </w:rPr>
      </w:r>
      <w:r w:rsidRPr="004A016C">
        <w:rPr>
          <w:noProof/>
          <w:sz w:val="18"/>
        </w:rPr>
        <w:fldChar w:fldCharType="separate"/>
      </w:r>
      <w:r w:rsidR="002D491D" w:rsidRPr="004A016C">
        <w:rPr>
          <w:noProof/>
          <w:sz w:val="18"/>
        </w:rPr>
        <w:t>11</w:t>
      </w:r>
      <w:r w:rsidRPr="004A016C">
        <w:rPr>
          <w:noProof/>
          <w:sz w:val="18"/>
        </w:rPr>
        <w:fldChar w:fldCharType="end"/>
      </w:r>
    </w:p>
    <w:p w14:paraId="68530AC9" w14:textId="6BF989FA" w:rsidR="00565C0D" w:rsidRPr="004A016C" w:rsidRDefault="00565C0D">
      <w:pPr>
        <w:pStyle w:val="TOC9"/>
        <w:rPr>
          <w:rFonts w:asciiTheme="minorHAnsi" w:eastAsiaTheme="minorEastAsia" w:hAnsiTheme="minorHAnsi" w:cstheme="minorBidi"/>
          <w:i w:val="0"/>
          <w:noProof/>
          <w:kern w:val="0"/>
          <w:sz w:val="22"/>
          <w:szCs w:val="22"/>
        </w:rPr>
      </w:pPr>
      <w:r w:rsidRPr="004A016C">
        <w:rPr>
          <w:noProof/>
        </w:rPr>
        <w:t>Health Insurance (Diagnostic Imaging Services Table) Regulations (No. 2) 2020</w:t>
      </w:r>
      <w:r w:rsidRPr="004A016C">
        <w:rPr>
          <w:i w:val="0"/>
          <w:noProof/>
          <w:sz w:val="18"/>
        </w:rPr>
        <w:tab/>
      </w:r>
      <w:r w:rsidRPr="004A016C">
        <w:rPr>
          <w:i w:val="0"/>
          <w:noProof/>
          <w:sz w:val="18"/>
        </w:rPr>
        <w:fldChar w:fldCharType="begin"/>
      </w:r>
      <w:r w:rsidRPr="004A016C">
        <w:rPr>
          <w:i w:val="0"/>
          <w:noProof/>
          <w:sz w:val="18"/>
        </w:rPr>
        <w:instrText xml:space="preserve"> PAGEREF _Toc153274441 \h </w:instrText>
      </w:r>
      <w:r w:rsidRPr="004A016C">
        <w:rPr>
          <w:i w:val="0"/>
          <w:noProof/>
          <w:sz w:val="18"/>
        </w:rPr>
      </w:r>
      <w:r w:rsidRPr="004A016C">
        <w:rPr>
          <w:i w:val="0"/>
          <w:noProof/>
          <w:sz w:val="18"/>
        </w:rPr>
        <w:fldChar w:fldCharType="separate"/>
      </w:r>
      <w:r w:rsidR="002D491D" w:rsidRPr="004A016C">
        <w:rPr>
          <w:i w:val="0"/>
          <w:noProof/>
          <w:sz w:val="18"/>
        </w:rPr>
        <w:t>11</w:t>
      </w:r>
      <w:r w:rsidRPr="004A016C">
        <w:rPr>
          <w:i w:val="0"/>
          <w:noProof/>
          <w:sz w:val="18"/>
        </w:rPr>
        <w:fldChar w:fldCharType="end"/>
      </w:r>
    </w:p>
    <w:p w14:paraId="54D1C172" w14:textId="31E226B8" w:rsidR="00565C0D" w:rsidRPr="004A016C" w:rsidRDefault="00565C0D">
      <w:pPr>
        <w:pStyle w:val="TOC9"/>
        <w:rPr>
          <w:rFonts w:asciiTheme="minorHAnsi" w:eastAsiaTheme="minorEastAsia" w:hAnsiTheme="minorHAnsi" w:cstheme="minorBidi"/>
          <w:i w:val="0"/>
          <w:noProof/>
          <w:kern w:val="0"/>
          <w:sz w:val="22"/>
          <w:szCs w:val="22"/>
        </w:rPr>
      </w:pPr>
      <w:r w:rsidRPr="004A016C">
        <w:rPr>
          <w:noProof/>
        </w:rPr>
        <w:t xml:space="preserve">Health Insurance (General Medical Services Table) </w:t>
      </w:r>
      <w:r w:rsidR="00B52339" w:rsidRPr="004A016C">
        <w:rPr>
          <w:noProof/>
        </w:rPr>
        <w:t>Regulations 2</w:t>
      </w:r>
      <w:r w:rsidRPr="004A016C">
        <w:rPr>
          <w:noProof/>
        </w:rPr>
        <w:t>021</w:t>
      </w:r>
      <w:r w:rsidRPr="004A016C">
        <w:rPr>
          <w:i w:val="0"/>
          <w:noProof/>
          <w:sz w:val="18"/>
        </w:rPr>
        <w:tab/>
      </w:r>
      <w:r w:rsidRPr="004A016C">
        <w:rPr>
          <w:i w:val="0"/>
          <w:noProof/>
          <w:sz w:val="18"/>
        </w:rPr>
        <w:fldChar w:fldCharType="begin"/>
      </w:r>
      <w:r w:rsidRPr="004A016C">
        <w:rPr>
          <w:i w:val="0"/>
          <w:noProof/>
          <w:sz w:val="18"/>
        </w:rPr>
        <w:instrText xml:space="preserve"> PAGEREF _Toc153274442 \h </w:instrText>
      </w:r>
      <w:r w:rsidRPr="004A016C">
        <w:rPr>
          <w:i w:val="0"/>
          <w:noProof/>
          <w:sz w:val="18"/>
        </w:rPr>
      </w:r>
      <w:r w:rsidRPr="004A016C">
        <w:rPr>
          <w:i w:val="0"/>
          <w:noProof/>
          <w:sz w:val="18"/>
        </w:rPr>
        <w:fldChar w:fldCharType="separate"/>
      </w:r>
      <w:r w:rsidR="002D491D" w:rsidRPr="004A016C">
        <w:rPr>
          <w:i w:val="0"/>
          <w:noProof/>
          <w:sz w:val="18"/>
        </w:rPr>
        <w:t>11</w:t>
      </w:r>
      <w:r w:rsidRPr="004A016C">
        <w:rPr>
          <w:i w:val="0"/>
          <w:noProof/>
          <w:sz w:val="18"/>
        </w:rPr>
        <w:fldChar w:fldCharType="end"/>
      </w:r>
    </w:p>
    <w:p w14:paraId="0DF718FF" w14:textId="713A573D" w:rsidR="00565C0D" w:rsidRPr="004A016C" w:rsidRDefault="00565C0D">
      <w:pPr>
        <w:pStyle w:val="TOC7"/>
        <w:rPr>
          <w:rFonts w:asciiTheme="minorHAnsi" w:eastAsiaTheme="minorEastAsia" w:hAnsiTheme="minorHAnsi" w:cstheme="minorBidi"/>
          <w:noProof/>
          <w:kern w:val="0"/>
          <w:sz w:val="22"/>
          <w:szCs w:val="22"/>
        </w:rPr>
      </w:pPr>
      <w:r w:rsidRPr="004A016C">
        <w:rPr>
          <w:noProof/>
        </w:rPr>
        <w:t>Part 5—Cardiac and arterial procedures</w:t>
      </w:r>
      <w:r w:rsidRPr="004A016C">
        <w:rPr>
          <w:noProof/>
          <w:sz w:val="18"/>
        </w:rPr>
        <w:tab/>
      </w:r>
      <w:r w:rsidRPr="004A016C">
        <w:rPr>
          <w:noProof/>
          <w:sz w:val="18"/>
        </w:rPr>
        <w:fldChar w:fldCharType="begin"/>
      </w:r>
      <w:r w:rsidRPr="004A016C">
        <w:rPr>
          <w:noProof/>
          <w:sz w:val="18"/>
        </w:rPr>
        <w:instrText xml:space="preserve"> PAGEREF _Toc153274443 \h </w:instrText>
      </w:r>
      <w:r w:rsidRPr="004A016C">
        <w:rPr>
          <w:noProof/>
          <w:sz w:val="18"/>
        </w:rPr>
      </w:r>
      <w:r w:rsidRPr="004A016C">
        <w:rPr>
          <w:noProof/>
          <w:sz w:val="18"/>
        </w:rPr>
        <w:fldChar w:fldCharType="separate"/>
      </w:r>
      <w:r w:rsidR="002D491D" w:rsidRPr="004A016C">
        <w:rPr>
          <w:noProof/>
          <w:sz w:val="18"/>
        </w:rPr>
        <w:t>13</w:t>
      </w:r>
      <w:r w:rsidRPr="004A016C">
        <w:rPr>
          <w:noProof/>
          <w:sz w:val="18"/>
        </w:rPr>
        <w:fldChar w:fldCharType="end"/>
      </w:r>
    </w:p>
    <w:p w14:paraId="5B86954C" w14:textId="1B1D2044" w:rsidR="00565C0D" w:rsidRPr="004A016C" w:rsidRDefault="00565C0D">
      <w:pPr>
        <w:pStyle w:val="TOC9"/>
        <w:rPr>
          <w:rFonts w:asciiTheme="minorHAnsi" w:eastAsiaTheme="minorEastAsia" w:hAnsiTheme="minorHAnsi" w:cstheme="minorBidi"/>
          <w:i w:val="0"/>
          <w:noProof/>
          <w:kern w:val="0"/>
          <w:sz w:val="22"/>
          <w:szCs w:val="22"/>
        </w:rPr>
      </w:pPr>
      <w:r w:rsidRPr="004A016C">
        <w:rPr>
          <w:noProof/>
        </w:rPr>
        <w:t xml:space="preserve">Health Insurance (General Medical Services Table) </w:t>
      </w:r>
      <w:r w:rsidR="00B52339" w:rsidRPr="004A016C">
        <w:rPr>
          <w:noProof/>
        </w:rPr>
        <w:t>Regulations 2</w:t>
      </w:r>
      <w:r w:rsidRPr="004A016C">
        <w:rPr>
          <w:noProof/>
        </w:rPr>
        <w:t>021</w:t>
      </w:r>
      <w:r w:rsidRPr="004A016C">
        <w:rPr>
          <w:i w:val="0"/>
          <w:noProof/>
          <w:sz w:val="18"/>
        </w:rPr>
        <w:tab/>
      </w:r>
      <w:r w:rsidRPr="004A016C">
        <w:rPr>
          <w:i w:val="0"/>
          <w:noProof/>
          <w:sz w:val="18"/>
        </w:rPr>
        <w:fldChar w:fldCharType="begin"/>
      </w:r>
      <w:r w:rsidRPr="004A016C">
        <w:rPr>
          <w:i w:val="0"/>
          <w:noProof/>
          <w:sz w:val="18"/>
        </w:rPr>
        <w:instrText xml:space="preserve"> PAGEREF _Toc153274444 \h </w:instrText>
      </w:r>
      <w:r w:rsidRPr="004A016C">
        <w:rPr>
          <w:i w:val="0"/>
          <w:noProof/>
          <w:sz w:val="18"/>
        </w:rPr>
      </w:r>
      <w:r w:rsidRPr="004A016C">
        <w:rPr>
          <w:i w:val="0"/>
          <w:noProof/>
          <w:sz w:val="18"/>
        </w:rPr>
        <w:fldChar w:fldCharType="separate"/>
      </w:r>
      <w:r w:rsidR="002D491D" w:rsidRPr="004A016C">
        <w:rPr>
          <w:i w:val="0"/>
          <w:noProof/>
          <w:sz w:val="18"/>
        </w:rPr>
        <w:t>13</w:t>
      </w:r>
      <w:r w:rsidRPr="004A016C">
        <w:rPr>
          <w:i w:val="0"/>
          <w:noProof/>
          <w:sz w:val="18"/>
        </w:rPr>
        <w:fldChar w:fldCharType="end"/>
      </w:r>
    </w:p>
    <w:p w14:paraId="551A7A52" w14:textId="033644D3" w:rsidR="00565C0D" w:rsidRPr="004A016C" w:rsidRDefault="00565C0D">
      <w:pPr>
        <w:pStyle w:val="TOC7"/>
        <w:rPr>
          <w:rFonts w:asciiTheme="minorHAnsi" w:eastAsiaTheme="minorEastAsia" w:hAnsiTheme="minorHAnsi" w:cstheme="minorBidi"/>
          <w:noProof/>
          <w:kern w:val="0"/>
          <w:sz w:val="22"/>
          <w:szCs w:val="22"/>
        </w:rPr>
      </w:pPr>
      <w:r w:rsidRPr="004A016C">
        <w:rPr>
          <w:noProof/>
        </w:rPr>
        <w:t>Part 6—Thoracic surgery</w:t>
      </w:r>
      <w:r w:rsidRPr="004A016C">
        <w:rPr>
          <w:noProof/>
          <w:sz w:val="18"/>
        </w:rPr>
        <w:tab/>
      </w:r>
      <w:r w:rsidRPr="004A016C">
        <w:rPr>
          <w:noProof/>
          <w:sz w:val="18"/>
        </w:rPr>
        <w:fldChar w:fldCharType="begin"/>
      </w:r>
      <w:r w:rsidRPr="004A016C">
        <w:rPr>
          <w:noProof/>
          <w:sz w:val="18"/>
        </w:rPr>
        <w:instrText xml:space="preserve"> PAGEREF _Toc153274445 \h </w:instrText>
      </w:r>
      <w:r w:rsidRPr="004A016C">
        <w:rPr>
          <w:noProof/>
          <w:sz w:val="18"/>
        </w:rPr>
      </w:r>
      <w:r w:rsidRPr="004A016C">
        <w:rPr>
          <w:noProof/>
          <w:sz w:val="18"/>
        </w:rPr>
        <w:fldChar w:fldCharType="separate"/>
      </w:r>
      <w:r w:rsidR="002D491D" w:rsidRPr="004A016C">
        <w:rPr>
          <w:noProof/>
          <w:sz w:val="18"/>
        </w:rPr>
        <w:t>15</w:t>
      </w:r>
      <w:r w:rsidRPr="004A016C">
        <w:rPr>
          <w:noProof/>
          <w:sz w:val="18"/>
        </w:rPr>
        <w:fldChar w:fldCharType="end"/>
      </w:r>
    </w:p>
    <w:p w14:paraId="73D38356" w14:textId="62463938" w:rsidR="00565C0D" w:rsidRPr="004A016C" w:rsidRDefault="00565C0D">
      <w:pPr>
        <w:pStyle w:val="TOC9"/>
        <w:rPr>
          <w:rFonts w:asciiTheme="minorHAnsi" w:eastAsiaTheme="minorEastAsia" w:hAnsiTheme="minorHAnsi" w:cstheme="minorBidi"/>
          <w:i w:val="0"/>
          <w:noProof/>
          <w:kern w:val="0"/>
          <w:sz w:val="22"/>
          <w:szCs w:val="22"/>
        </w:rPr>
      </w:pPr>
      <w:r w:rsidRPr="004A016C">
        <w:rPr>
          <w:noProof/>
        </w:rPr>
        <w:t xml:space="preserve">Health Insurance (General Medical Services Table) </w:t>
      </w:r>
      <w:r w:rsidR="00B52339" w:rsidRPr="004A016C">
        <w:rPr>
          <w:noProof/>
        </w:rPr>
        <w:t>Regulations 2</w:t>
      </w:r>
      <w:r w:rsidRPr="004A016C">
        <w:rPr>
          <w:noProof/>
        </w:rPr>
        <w:t>021</w:t>
      </w:r>
      <w:r w:rsidRPr="004A016C">
        <w:rPr>
          <w:i w:val="0"/>
          <w:noProof/>
          <w:sz w:val="18"/>
        </w:rPr>
        <w:tab/>
      </w:r>
      <w:r w:rsidRPr="004A016C">
        <w:rPr>
          <w:i w:val="0"/>
          <w:noProof/>
          <w:sz w:val="18"/>
        </w:rPr>
        <w:fldChar w:fldCharType="begin"/>
      </w:r>
      <w:r w:rsidRPr="004A016C">
        <w:rPr>
          <w:i w:val="0"/>
          <w:noProof/>
          <w:sz w:val="18"/>
        </w:rPr>
        <w:instrText xml:space="preserve"> PAGEREF _Toc153274446 \h </w:instrText>
      </w:r>
      <w:r w:rsidRPr="004A016C">
        <w:rPr>
          <w:i w:val="0"/>
          <w:noProof/>
          <w:sz w:val="18"/>
        </w:rPr>
      </w:r>
      <w:r w:rsidRPr="004A016C">
        <w:rPr>
          <w:i w:val="0"/>
          <w:noProof/>
          <w:sz w:val="18"/>
        </w:rPr>
        <w:fldChar w:fldCharType="separate"/>
      </w:r>
      <w:r w:rsidR="002D491D" w:rsidRPr="004A016C">
        <w:rPr>
          <w:i w:val="0"/>
          <w:noProof/>
          <w:sz w:val="18"/>
        </w:rPr>
        <w:t>15</w:t>
      </w:r>
      <w:r w:rsidRPr="004A016C">
        <w:rPr>
          <w:i w:val="0"/>
          <w:noProof/>
          <w:sz w:val="18"/>
        </w:rPr>
        <w:fldChar w:fldCharType="end"/>
      </w:r>
    </w:p>
    <w:p w14:paraId="14627B7F" w14:textId="22DAD0DE" w:rsidR="00565C0D" w:rsidRPr="004A016C" w:rsidRDefault="00565C0D">
      <w:pPr>
        <w:pStyle w:val="TOC7"/>
        <w:rPr>
          <w:rFonts w:asciiTheme="minorHAnsi" w:eastAsiaTheme="minorEastAsia" w:hAnsiTheme="minorHAnsi" w:cstheme="minorBidi"/>
          <w:noProof/>
          <w:kern w:val="0"/>
          <w:sz w:val="22"/>
          <w:szCs w:val="22"/>
        </w:rPr>
      </w:pPr>
      <w:r w:rsidRPr="004A016C">
        <w:rPr>
          <w:noProof/>
        </w:rPr>
        <w:t>Part 7—Orthopaedic services</w:t>
      </w:r>
      <w:r w:rsidRPr="004A016C">
        <w:rPr>
          <w:noProof/>
          <w:sz w:val="18"/>
        </w:rPr>
        <w:tab/>
      </w:r>
      <w:r w:rsidRPr="004A016C">
        <w:rPr>
          <w:noProof/>
          <w:sz w:val="18"/>
        </w:rPr>
        <w:fldChar w:fldCharType="begin"/>
      </w:r>
      <w:r w:rsidRPr="004A016C">
        <w:rPr>
          <w:noProof/>
          <w:sz w:val="18"/>
        </w:rPr>
        <w:instrText xml:space="preserve"> PAGEREF _Toc153274447 \h </w:instrText>
      </w:r>
      <w:r w:rsidRPr="004A016C">
        <w:rPr>
          <w:noProof/>
          <w:sz w:val="18"/>
        </w:rPr>
      </w:r>
      <w:r w:rsidRPr="004A016C">
        <w:rPr>
          <w:noProof/>
          <w:sz w:val="18"/>
        </w:rPr>
        <w:fldChar w:fldCharType="separate"/>
      </w:r>
      <w:r w:rsidR="002D491D" w:rsidRPr="004A016C">
        <w:rPr>
          <w:noProof/>
          <w:sz w:val="18"/>
        </w:rPr>
        <w:t>16</w:t>
      </w:r>
      <w:r w:rsidRPr="004A016C">
        <w:rPr>
          <w:noProof/>
          <w:sz w:val="18"/>
        </w:rPr>
        <w:fldChar w:fldCharType="end"/>
      </w:r>
    </w:p>
    <w:p w14:paraId="2128775A" w14:textId="68B2711F" w:rsidR="00565C0D" w:rsidRPr="004A016C" w:rsidRDefault="00565C0D">
      <w:pPr>
        <w:pStyle w:val="TOC9"/>
        <w:rPr>
          <w:rFonts w:asciiTheme="minorHAnsi" w:eastAsiaTheme="minorEastAsia" w:hAnsiTheme="minorHAnsi" w:cstheme="minorBidi"/>
          <w:i w:val="0"/>
          <w:noProof/>
          <w:kern w:val="0"/>
          <w:sz w:val="22"/>
          <w:szCs w:val="22"/>
        </w:rPr>
      </w:pPr>
      <w:r w:rsidRPr="004A016C">
        <w:rPr>
          <w:noProof/>
        </w:rPr>
        <w:t xml:space="preserve">Health Insurance (General Medical Services Table) </w:t>
      </w:r>
      <w:r w:rsidR="00B52339" w:rsidRPr="004A016C">
        <w:rPr>
          <w:noProof/>
        </w:rPr>
        <w:t>Regulations 2</w:t>
      </w:r>
      <w:r w:rsidRPr="004A016C">
        <w:rPr>
          <w:noProof/>
        </w:rPr>
        <w:t>021</w:t>
      </w:r>
      <w:r w:rsidRPr="004A016C">
        <w:rPr>
          <w:i w:val="0"/>
          <w:noProof/>
          <w:sz w:val="18"/>
        </w:rPr>
        <w:tab/>
      </w:r>
      <w:r w:rsidRPr="004A016C">
        <w:rPr>
          <w:i w:val="0"/>
          <w:noProof/>
          <w:sz w:val="18"/>
        </w:rPr>
        <w:fldChar w:fldCharType="begin"/>
      </w:r>
      <w:r w:rsidRPr="004A016C">
        <w:rPr>
          <w:i w:val="0"/>
          <w:noProof/>
          <w:sz w:val="18"/>
        </w:rPr>
        <w:instrText xml:space="preserve"> PAGEREF _Toc153274448 \h </w:instrText>
      </w:r>
      <w:r w:rsidRPr="004A016C">
        <w:rPr>
          <w:i w:val="0"/>
          <w:noProof/>
          <w:sz w:val="18"/>
        </w:rPr>
      </w:r>
      <w:r w:rsidRPr="004A016C">
        <w:rPr>
          <w:i w:val="0"/>
          <w:noProof/>
          <w:sz w:val="18"/>
        </w:rPr>
        <w:fldChar w:fldCharType="separate"/>
      </w:r>
      <w:r w:rsidR="002D491D" w:rsidRPr="004A016C">
        <w:rPr>
          <w:i w:val="0"/>
          <w:noProof/>
          <w:sz w:val="18"/>
        </w:rPr>
        <w:t>16</w:t>
      </w:r>
      <w:r w:rsidRPr="004A016C">
        <w:rPr>
          <w:i w:val="0"/>
          <w:noProof/>
          <w:sz w:val="18"/>
        </w:rPr>
        <w:fldChar w:fldCharType="end"/>
      </w:r>
    </w:p>
    <w:p w14:paraId="287784B9" w14:textId="4B20C3DB" w:rsidR="00565C0D" w:rsidRPr="004A016C" w:rsidRDefault="00565C0D">
      <w:pPr>
        <w:pStyle w:val="TOC7"/>
        <w:rPr>
          <w:rFonts w:asciiTheme="minorHAnsi" w:eastAsiaTheme="minorEastAsia" w:hAnsiTheme="minorHAnsi" w:cstheme="minorBidi"/>
          <w:noProof/>
          <w:kern w:val="0"/>
          <w:sz w:val="22"/>
          <w:szCs w:val="22"/>
        </w:rPr>
      </w:pPr>
      <w:r w:rsidRPr="004A016C">
        <w:rPr>
          <w:noProof/>
        </w:rPr>
        <w:t>Part 8—Administrative amendment</w:t>
      </w:r>
      <w:r w:rsidRPr="004A016C">
        <w:rPr>
          <w:noProof/>
          <w:sz w:val="18"/>
        </w:rPr>
        <w:tab/>
      </w:r>
      <w:r w:rsidRPr="004A016C">
        <w:rPr>
          <w:noProof/>
          <w:sz w:val="18"/>
        </w:rPr>
        <w:fldChar w:fldCharType="begin"/>
      </w:r>
      <w:r w:rsidRPr="004A016C">
        <w:rPr>
          <w:noProof/>
          <w:sz w:val="18"/>
        </w:rPr>
        <w:instrText xml:space="preserve"> PAGEREF _Toc153274449 \h </w:instrText>
      </w:r>
      <w:r w:rsidRPr="004A016C">
        <w:rPr>
          <w:noProof/>
          <w:sz w:val="18"/>
        </w:rPr>
      </w:r>
      <w:r w:rsidRPr="004A016C">
        <w:rPr>
          <w:noProof/>
          <w:sz w:val="18"/>
        </w:rPr>
        <w:fldChar w:fldCharType="separate"/>
      </w:r>
      <w:r w:rsidR="002D491D" w:rsidRPr="004A016C">
        <w:rPr>
          <w:noProof/>
          <w:sz w:val="18"/>
        </w:rPr>
        <w:t>31</w:t>
      </w:r>
      <w:r w:rsidRPr="004A016C">
        <w:rPr>
          <w:noProof/>
          <w:sz w:val="18"/>
        </w:rPr>
        <w:fldChar w:fldCharType="end"/>
      </w:r>
    </w:p>
    <w:p w14:paraId="0C2B7C8F" w14:textId="6D914008" w:rsidR="00565C0D" w:rsidRPr="004A016C" w:rsidRDefault="00565C0D">
      <w:pPr>
        <w:pStyle w:val="TOC9"/>
        <w:rPr>
          <w:rFonts w:asciiTheme="minorHAnsi" w:eastAsiaTheme="minorEastAsia" w:hAnsiTheme="minorHAnsi" w:cstheme="minorBidi"/>
          <w:i w:val="0"/>
          <w:noProof/>
          <w:kern w:val="0"/>
          <w:sz w:val="22"/>
          <w:szCs w:val="22"/>
        </w:rPr>
      </w:pPr>
      <w:r w:rsidRPr="004A016C">
        <w:rPr>
          <w:noProof/>
        </w:rPr>
        <w:t xml:space="preserve">Health Insurance (General Medical Services Table) </w:t>
      </w:r>
      <w:r w:rsidR="00B52339" w:rsidRPr="004A016C">
        <w:rPr>
          <w:noProof/>
        </w:rPr>
        <w:t>Regulations 2</w:t>
      </w:r>
      <w:r w:rsidRPr="004A016C">
        <w:rPr>
          <w:noProof/>
        </w:rPr>
        <w:t>021</w:t>
      </w:r>
      <w:r w:rsidRPr="004A016C">
        <w:rPr>
          <w:i w:val="0"/>
          <w:noProof/>
          <w:sz w:val="18"/>
        </w:rPr>
        <w:tab/>
      </w:r>
      <w:r w:rsidRPr="004A016C">
        <w:rPr>
          <w:i w:val="0"/>
          <w:noProof/>
          <w:sz w:val="18"/>
        </w:rPr>
        <w:fldChar w:fldCharType="begin"/>
      </w:r>
      <w:r w:rsidRPr="004A016C">
        <w:rPr>
          <w:i w:val="0"/>
          <w:noProof/>
          <w:sz w:val="18"/>
        </w:rPr>
        <w:instrText xml:space="preserve"> PAGEREF _Toc153274450 \h </w:instrText>
      </w:r>
      <w:r w:rsidRPr="004A016C">
        <w:rPr>
          <w:i w:val="0"/>
          <w:noProof/>
          <w:sz w:val="18"/>
        </w:rPr>
      </w:r>
      <w:r w:rsidRPr="004A016C">
        <w:rPr>
          <w:i w:val="0"/>
          <w:noProof/>
          <w:sz w:val="18"/>
        </w:rPr>
        <w:fldChar w:fldCharType="separate"/>
      </w:r>
      <w:r w:rsidR="002D491D" w:rsidRPr="004A016C">
        <w:rPr>
          <w:i w:val="0"/>
          <w:noProof/>
          <w:sz w:val="18"/>
        </w:rPr>
        <w:t>31</w:t>
      </w:r>
      <w:r w:rsidRPr="004A016C">
        <w:rPr>
          <w:i w:val="0"/>
          <w:noProof/>
          <w:sz w:val="18"/>
        </w:rPr>
        <w:fldChar w:fldCharType="end"/>
      </w:r>
    </w:p>
    <w:p w14:paraId="7B563B22" w14:textId="0CF1981D" w:rsidR="00565C0D" w:rsidRPr="004A016C" w:rsidRDefault="00565C0D">
      <w:pPr>
        <w:pStyle w:val="TOC7"/>
        <w:rPr>
          <w:rFonts w:asciiTheme="minorHAnsi" w:eastAsiaTheme="minorEastAsia" w:hAnsiTheme="minorHAnsi" w:cstheme="minorBidi"/>
          <w:noProof/>
          <w:kern w:val="0"/>
          <w:sz w:val="22"/>
          <w:szCs w:val="22"/>
        </w:rPr>
      </w:pPr>
      <w:r w:rsidRPr="004A016C">
        <w:rPr>
          <w:noProof/>
        </w:rPr>
        <w:t>Part 9—Anaesthesia fees</w:t>
      </w:r>
      <w:r w:rsidRPr="004A016C">
        <w:rPr>
          <w:noProof/>
          <w:sz w:val="18"/>
        </w:rPr>
        <w:tab/>
      </w:r>
      <w:r w:rsidRPr="004A016C">
        <w:rPr>
          <w:noProof/>
          <w:sz w:val="18"/>
        </w:rPr>
        <w:fldChar w:fldCharType="begin"/>
      </w:r>
      <w:r w:rsidRPr="004A016C">
        <w:rPr>
          <w:noProof/>
          <w:sz w:val="18"/>
        </w:rPr>
        <w:instrText xml:space="preserve"> PAGEREF _Toc153274451 \h </w:instrText>
      </w:r>
      <w:r w:rsidRPr="004A016C">
        <w:rPr>
          <w:noProof/>
          <w:sz w:val="18"/>
        </w:rPr>
      </w:r>
      <w:r w:rsidRPr="004A016C">
        <w:rPr>
          <w:noProof/>
          <w:sz w:val="18"/>
        </w:rPr>
        <w:fldChar w:fldCharType="separate"/>
      </w:r>
      <w:r w:rsidR="002D491D" w:rsidRPr="004A016C">
        <w:rPr>
          <w:noProof/>
          <w:sz w:val="18"/>
        </w:rPr>
        <w:t>32</w:t>
      </w:r>
      <w:r w:rsidRPr="004A016C">
        <w:rPr>
          <w:noProof/>
          <w:sz w:val="18"/>
        </w:rPr>
        <w:fldChar w:fldCharType="end"/>
      </w:r>
    </w:p>
    <w:p w14:paraId="3627889B" w14:textId="67ACB039" w:rsidR="00565C0D" w:rsidRPr="004A016C" w:rsidRDefault="00565C0D">
      <w:pPr>
        <w:pStyle w:val="TOC9"/>
        <w:rPr>
          <w:rFonts w:asciiTheme="minorHAnsi" w:eastAsiaTheme="minorEastAsia" w:hAnsiTheme="minorHAnsi" w:cstheme="minorBidi"/>
          <w:i w:val="0"/>
          <w:noProof/>
          <w:kern w:val="0"/>
          <w:sz w:val="22"/>
          <w:szCs w:val="22"/>
        </w:rPr>
      </w:pPr>
      <w:r w:rsidRPr="004A016C">
        <w:rPr>
          <w:noProof/>
        </w:rPr>
        <w:t xml:space="preserve">Health Insurance (General Medical Services Table) </w:t>
      </w:r>
      <w:r w:rsidR="00B52339" w:rsidRPr="004A016C">
        <w:rPr>
          <w:noProof/>
        </w:rPr>
        <w:t>Regulations 2</w:t>
      </w:r>
      <w:r w:rsidRPr="004A016C">
        <w:rPr>
          <w:noProof/>
        </w:rPr>
        <w:t>021</w:t>
      </w:r>
      <w:r w:rsidRPr="004A016C">
        <w:rPr>
          <w:i w:val="0"/>
          <w:noProof/>
          <w:sz w:val="18"/>
        </w:rPr>
        <w:tab/>
      </w:r>
      <w:r w:rsidRPr="004A016C">
        <w:rPr>
          <w:i w:val="0"/>
          <w:noProof/>
          <w:sz w:val="18"/>
        </w:rPr>
        <w:fldChar w:fldCharType="begin"/>
      </w:r>
      <w:r w:rsidRPr="004A016C">
        <w:rPr>
          <w:i w:val="0"/>
          <w:noProof/>
          <w:sz w:val="18"/>
        </w:rPr>
        <w:instrText xml:space="preserve"> PAGEREF _Toc153274452 \h </w:instrText>
      </w:r>
      <w:r w:rsidRPr="004A016C">
        <w:rPr>
          <w:i w:val="0"/>
          <w:noProof/>
          <w:sz w:val="18"/>
        </w:rPr>
      </w:r>
      <w:r w:rsidRPr="004A016C">
        <w:rPr>
          <w:i w:val="0"/>
          <w:noProof/>
          <w:sz w:val="18"/>
        </w:rPr>
        <w:fldChar w:fldCharType="separate"/>
      </w:r>
      <w:r w:rsidR="002D491D" w:rsidRPr="004A016C">
        <w:rPr>
          <w:i w:val="0"/>
          <w:noProof/>
          <w:sz w:val="18"/>
        </w:rPr>
        <w:t>32</w:t>
      </w:r>
      <w:r w:rsidRPr="004A016C">
        <w:rPr>
          <w:i w:val="0"/>
          <w:noProof/>
          <w:sz w:val="18"/>
        </w:rPr>
        <w:fldChar w:fldCharType="end"/>
      </w:r>
    </w:p>
    <w:p w14:paraId="25B06286" w14:textId="77777777" w:rsidR="0048364F" w:rsidRPr="004A016C" w:rsidRDefault="00565C0D" w:rsidP="0048364F">
      <w:r w:rsidRPr="004A016C">
        <w:fldChar w:fldCharType="end"/>
      </w:r>
    </w:p>
    <w:p w14:paraId="7AC07BB4" w14:textId="77777777" w:rsidR="0048364F" w:rsidRPr="004A016C" w:rsidRDefault="0048364F" w:rsidP="0048364F">
      <w:pPr>
        <w:sectPr w:rsidR="0048364F" w:rsidRPr="004A016C" w:rsidSect="0004290D">
          <w:headerReference w:type="even" r:id="rId17"/>
          <w:headerReference w:type="default" r:id="rId18"/>
          <w:footerReference w:type="even" r:id="rId19"/>
          <w:footerReference w:type="default" r:id="rId20"/>
          <w:headerReference w:type="first" r:id="rId21"/>
          <w:pgSz w:w="11907" w:h="16839"/>
          <w:pgMar w:top="2093" w:right="1797" w:bottom="1440" w:left="1797" w:header="720" w:footer="709" w:gutter="0"/>
          <w:pgNumType w:fmt="lowerRoman" w:start="1"/>
          <w:cols w:space="708"/>
          <w:docGrid w:linePitch="360"/>
        </w:sectPr>
      </w:pPr>
    </w:p>
    <w:p w14:paraId="45569E1A" w14:textId="77777777" w:rsidR="0048364F" w:rsidRPr="004A016C" w:rsidRDefault="0048364F" w:rsidP="0048364F">
      <w:pPr>
        <w:pStyle w:val="ActHead5"/>
      </w:pPr>
      <w:bookmarkStart w:id="0" w:name="_Toc153274428"/>
      <w:r w:rsidRPr="004A016C">
        <w:rPr>
          <w:rStyle w:val="CharSectno"/>
        </w:rPr>
        <w:lastRenderedPageBreak/>
        <w:t>1</w:t>
      </w:r>
      <w:r w:rsidRPr="004A016C">
        <w:t xml:space="preserve">  </w:t>
      </w:r>
      <w:r w:rsidR="004F676E" w:rsidRPr="004A016C">
        <w:t>Name</w:t>
      </w:r>
      <w:bookmarkEnd w:id="0"/>
    </w:p>
    <w:p w14:paraId="26FC3313" w14:textId="77777777" w:rsidR="0048364F" w:rsidRPr="004A016C" w:rsidRDefault="0048364F" w:rsidP="0048364F">
      <w:pPr>
        <w:pStyle w:val="subsection"/>
      </w:pPr>
      <w:r w:rsidRPr="004A016C">
        <w:tab/>
      </w:r>
      <w:r w:rsidRPr="004A016C">
        <w:tab/>
      </w:r>
      <w:r w:rsidR="00BE3909" w:rsidRPr="004A016C">
        <w:t>This instrument is</w:t>
      </w:r>
      <w:r w:rsidRPr="004A016C">
        <w:t xml:space="preserve"> the </w:t>
      </w:r>
      <w:r w:rsidR="00B52339" w:rsidRPr="004A016C">
        <w:rPr>
          <w:i/>
          <w:noProof/>
        </w:rPr>
        <w:t>Health Insurance Legislation Amendment (2024 Measures No. 1) Regulations 2024</w:t>
      </w:r>
      <w:r w:rsidRPr="004A016C">
        <w:t>.</w:t>
      </w:r>
    </w:p>
    <w:p w14:paraId="34401B65" w14:textId="77777777" w:rsidR="004F676E" w:rsidRPr="004A016C" w:rsidRDefault="0048364F" w:rsidP="005452CC">
      <w:pPr>
        <w:pStyle w:val="ActHead5"/>
      </w:pPr>
      <w:bookmarkStart w:id="1" w:name="_Toc153274429"/>
      <w:r w:rsidRPr="004A016C">
        <w:rPr>
          <w:rStyle w:val="CharSectno"/>
        </w:rPr>
        <w:t>2</w:t>
      </w:r>
      <w:r w:rsidRPr="004A016C">
        <w:t xml:space="preserve">  Commencement</w:t>
      </w:r>
      <w:bookmarkEnd w:id="1"/>
    </w:p>
    <w:p w14:paraId="1A67D413" w14:textId="77777777" w:rsidR="005452CC" w:rsidRPr="004A016C" w:rsidRDefault="005452CC" w:rsidP="000D1E1E">
      <w:pPr>
        <w:pStyle w:val="subsection"/>
      </w:pPr>
      <w:r w:rsidRPr="004A016C">
        <w:tab/>
        <w:t>(1)</w:t>
      </w:r>
      <w:r w:rsidRPr="004A016C">
        <w:tab/>
        <w:t xml:space="preserve">Each provision of </w:t>
      </w:r>
      <w:r w:rsidR="00BE3909" w:rsidRPr="004A016C">
        <w:t>this instrument</w:t>
      </w:r>
      <w:r w:rsidRPr="004A016C">
        <w:t xml:space="preserve"> specified in column 1 of the table commences, or is taken to have commenced, in accordance with column 2 of the table. Any other statement in column 2 has effect according to its terms.</w:t>
      </w:r>
    </w:p>
    <w:p w14:paraId="1C3FA356" w14:textId="77777777" w:rsidR="005452CC" w:rsidRPr="004A016C" w:rsidRDefault="005452CC" w:rsidP="000D1E1E">
      <w:pPr>
        <w:pStyle w:val="Tabletext"/>
      </w:pPr>
    </w:p>
    <w:tbl>
      <w:tblPr>
        <w:tblW w:w="0" w:type="auto"/>
        <w:tblInd w:w="107" w:type="dxa"/>
        <w:tblBorders>
          <w:top w:val="single" w:sz="4" w:space="0" w:color="auto"/>
          <w:bottom w:val="single" w:sz="2" w:space="0" w:color="auto"/>
          <w:insideH w:val="single" w:sz="2" w:space="0" w:color="auto"/>
        </w:tblBorders>
        <w:tblLayout w:type="fixed"/>
        <w:tblCellMar>
          <w:left w:w="107" w:type="dxa"/>
          <w:right w:w="107" w:type="dxa"/>
        </w:tblCellMar>
        <w:tblLook w:val="04A0" w:firstRow="1" w:lastRow="0" w:firstColumn="1" w:lastColumn="0" w:noHBand="0" w:noVBand="1"/>
      </w:tblPr>
      <w:tblGrid>
        <w:gridCol w:w="2127"/>
        <w:gridCol w:w="4394"/>
        <w:gridCol w:w="1843"/>
      </w:tblGrid>
      <w:tr w:rsidR="005452CC" w:rsidRPr="004A016C" w14:paraId="0A4A2C60" w14:textId="77777777" w:rsidTr="00AD7252">
        <w:trPr>
          <w:tblHeader/>
        </w:trPr>
        <w:tc>
          <w:tcPr>
            <w:tcW w:w="8364" w:type="dxa"/>
            <w:gridSpan w:val="3"/>
            <w:tcBorders>
              <w:top w:val="single" w:sz="12" w:space="0" w:color="auto"/>
              <w:bottom w:val="single" w:sz="6" w:space="0" w:color="auto"/>
            </w:tcBorders>
            <w:shd w:val="clear" w:color="auto" w:fill="auto"/>
            <w:hideMark/>
          </w:tcPr>
          <w:p w14:paraId="5069EA31" w14:textId="77777777" w:rsidR="005452CC" w:rsidRPr="004A016C" w:rsidRDefault="005452CC" w:rsidP="000D1E1E">
            <w:pPr>
              <w:pStyle w:val="TableHeading"/>
            </w:pPr>
            <w:r w:rsidRPr="004A016C">
              <w:t>Commencement information</w:t>
            </w:r>
          </w:p>
        </w:tc>
      </w:tr>
      <w:tr w:rsidR="005452CC" w:rsidRPr="004A016C" w14:paraId="053DD8CD" w14:textId="77777777" w:rsidTr="00AD7252">
        <w:trPr>
          <w:tblHeader/>
        </w:trPr>
        <w:tc>
          <w:tcPr>
            <w:tcW w:w="2127" w:type="dxa"/>
            <w:tcBorders>
              <w:top w:val="single" w:sz="6" w:space="0" w:color="auto"/>
              <w:bottom w:val="single" w:sz="6" w:space="0" w:color="auto"/>
            </w:tcBorders>
            <w:shd w:val="clear" w:color="auto" w:fill="auto"/>
            <w:hideMark/>
          </w:tcPr>
          <w:p w14:paraId="5A9518CB" w14:textId="77777777" w:rsidR="005452CC" w:rsidRPr="004A016C" w:rsidRDefault="005452CC" w:rsidP="000D1E1E">
            <w:pPr>
              <w:pStyle w:val="TableHeading"/>
            </w:pPr>
            <w:r w:rsidRPr="004A016C">
              <w:t>Column 1</w:t>
            </w:r>
          </w:p>
        </w:tc>
        <w:tc>
          <w:tcPr>
            <w:tcW w:w="4394" w:type="dxa"/>
            <w:tcBorders>
              <w:top w:val="single" w:sz="6" w:space="0" w:color="auto"/>
              <w:bottom w:val="single" w:sz="6" w:space="0" w:color="auto"/>
            </w:tcBorders>
            <w:shd w:val="clear" w:color="auto" w:fill="auto"/>
            <w:hideMark/>
          </w:tcPr>
          <w:p w14:paraId="24E50D3F" w14:textId="77777777" w:rsidR="005452CC" w:rsidRPr="004A016C" w:rsidRDefault="005452CC" w:rsidP="000D1E1E">
            <w:pPr>
              <w:pStyle w:val="TableHeading"/>
            </w:pPr>
            <w:r w:rsidRPr="004A016C">
              <w:t>Column 2</w:t>
            </w:r>
          </w:p>
        </w:tc>
        <w:tc>
          <w:tcPr>
            <w:tcW w:w="1843" w:type="dxa"/>
            <w:tcBorders>
              <w:top w:val="single" w:sz="6" w:space="0" w:color="auto"/>
              <w:bottom w:val="single" w:sz="6" w:space="0" w:color="auto"/>
            </w:tcBorders>
            <w:shd w:val="clear" w:color="auto" w:fill="auto"/>
            <w:hideMark/>
          </w:tcPr>
          <w:p w14:paraId="0239FA24" w14:textId="77777777" w:rsidR="005452CC" w:rsidRPr="004A016C" w:rsidRDefault="005452CC" w:rsidP="000D1E1E">
            <w:pPr>
              <w:pStyle w:val="TableHeading"/>
            </w:pPr>
            <w:r w:rsidRPr="004A016C">
              <w:t>Column 3</w:t>
            </w:r>
          </w:p>
        </w:tc>
      </w:tr>
      <w:tr w:rsidR="005452CC" w:rsidRPr="004A016C" w14:paraId="47C11765" w14:textId="77777777" w:rsidTr="00AD7252">
        <w:trPr>
          <w:tblHeader/>
        </w:trPr>
        <w:tc>
          <w:tcPr>
            <w:tcW w:w="2127" w:type="dxa"/>
            <w:tcBorders>
              <w:top w:val="single" w:sz="6" w:space="0" w:color="auto"/>
              <w:bottom w:val="single" w:sz="12" w:space="0" w:color="auto"/>
            </w:tcBorders>
            <w:shd w:val="clear" w:color="auto" w:fill="auto"/>
            <w:hideMark/>
          </w:tcPr>
          <w:p w14:paraId="30B2D9E9" w14:textId="77777777" w:rsidR="005452CC" w:rsidRPr="004A016C" w:rsidRDefault="005452CC" w:rsidP="000D1E1E">
            <w:pPr>
              <w:pStyle w:val="TableHeading"/>
            </w:pPr>
            <w:r w:rsidRPr="004A016C">
              <w:t>Provisions</w:t>
            </w:r>
          </w:p>
        </w:tc>
        <w:tc>
          <w:tcPr>
            <w:tcW w:w="4394" w:type="dxa"/>
            <w:tcBorders>
              <w:top w:val="single" w:sz="6" w:space="0" w:color="auto"/>
              <w:bottom w:val="single" w:sz="12" w:space="0" w:color="auto"/>
            </w:tcBorders>
            <w:shd w:val="clear" w:color="auto" w:fill="auto"/>
            <w:hideMark/>
          </w:tcPr>
          <w:p w14:paraId="585E9B45" w14:textId="77777777" w:rsidR="005452CC" w:rsidRPr="004A016C" w:rsidRDefault="005452CC" w:rsidP="000D1E1E">
            <w:pPr>
              <w:pStyle w:val="TableHeading"/>
            </w:pPr>
            <w:r w:rsidRPr="004A016C">
              <w:t>Commencement</w:t>
            </w:r>
          </w:p>
        </w:tc>
        <w:tc>
          <w:tcPr>
            <w:tcW w:w="1843" w:type="dxa"/>
            <w:tcBorders>
              <w:top w:val="single" w:sz="6" w:space="0" w:color="auto"/>
              <w:bottom w:val="single" w:sz="12" w:space="0" w:color="auto"/>
            </w:tcBorders>
            <w:shd w:val="clear" w:color="auto" w:fill="auto"/>
            <w:hideMark/>
          </w:tcPr>
          <w:p w14:paraId="40779CA4" w14:textId="77777777" w:rsidR="005452CC" w:rsidRPr="004A016C" w:rsidRDefault="005452CC" w:rsidP="000D1E1E">
            <w:pPr>
              <w:pStyle w:val="TableHeading"/>
            </w:pPr>
            <w:r w:rsidRPr="004A016C">
              <w:t>Date/Details</w:t>
            </w:r>
          </w:p>
        </w:tc>
      </w:tr>
      <w:tr w:rsidR="005452CC" w:rsidRPr="004A016C" w14:paraId="1E1D6518" w14:textId="77777777" w:rsidTr="00AD7252">
        <w:tc>
          <w:tcPr>
            <w:tcW w:w="2127" w:type="dxa"/>
            <w:tcBorders>
              <w:top w:val="single" w:sz="12" w:space="0" w:color="auto"/>
              <w:bottom w:val="single" w:sz="12" w:space="0" w:color="auto"/>
            </w:tcBorders>
            <w:shd w:val="clear" w:color="auto" w:fill="auto"/>
            <w:hideMark/>
          </w:tcPr>
          <w:p w14:paraId="55AB5309" w14:textId="77777777" w:rsidR="005452CC" w:rsidRPr="004A016C" w:rsidRDefault="005452CC" w:rsidP="00AD7252">
            <w:pPr>
              <w:pStyle w:val="Tabletext"/>
            </w:pPr>
            <w:r w:rsidRPr="004A016C">
              <w:t xml:space="preserve">1.  </w:t>
            </w:r>
            <w:r w:rsidR="00AD7252" w:rsidRPr="004A016C">
              <w:t xml:space="preserve">The whole of </w:t>
            </w:r>
            <w:r w:rsidR="00BE3909" w:rsidRPr="004A016C">
              <w:t>this instrument</w:t>
            </w:r>
          </w:p>
        </w:tc>
        <w:tc>
          <w:tcPr>
            <w:tcW w:w="4394" w:type="dxa"/>
            <w:tcBorders>
              <w:top w:val="single" w:sz="12" w:space="0" w:color="auto"/>
              <w:bottom w:val="single" w:sz="12" w:space="0" w:color="auto"/>
            </w:tcBorders>
            <w:shd w:val="clear" w:color="auto" w:fill="auto"/>
            <w:hideMark/>
          </w:tcPr>
          <w:p w14:paraId="289D55D7" w14:textId="77777777" w:rsidR="005452CC" w:rsidRPr="004A016C" w:rsidRDefault="007B49C2" w:rsidP="005452CC">
            <w:pPr>
              <w:pStyle w:val="Tabletext"/>
            </w:pPr>
            <w:r w:rsidRPr="004A016C">
              <w:t>1 March</w:t>
            </w:r>
            <w:r w:rsidR="00326C69" w:rsidRPr="004A016C">
              <w:t xml:space="preserve"> 2024</w:t>
            </w:r>
            <w:r w:rsidR="005452CC" w:rsidRPr="004A016C">
              <w:t>.</w:t>
            </w:r>
          </w:p>
        </w:tc>
        <w:tc>
          <w:tcPr>
            <w:tcW w:w="1843" w:type="dxa"/>
            <w:tcBorders>
              <w:top w:val="single" w:sz="12" w:space="0" w:color="auto"/>
              <w:bottom w:val="single" w:sz="12" w:space="0" w:color="auto"/>
            </w:tcBorders>
            <w:shd w:val="clear" w:color="auto" w:fill="auto"/>
          </w:tcPr>
          <w:p w14:paraId="36F2DD37" w14:textId="77777777" w:rsidR="005452CC" w:rsidRPr="004A016C" w:rsidRDefault="007B49C2">
            <w:pPr>
              <w:pStyle w:val="Tabletext"/>
            </w:pPr>
            <w:r w:rsidRPr="004A016C">
              <w:t>1 March</w:t>
            </w:r>
            <w:r w:rsidR="00326C69" w:rsidRPr="004A016C">
              <w:t xml:space="preserve"> 2024</w:t>
            </w:r>
          </w:p>
        </w:tc>
      </w:tr>
    </w:tbl>
    <w:p w14:paraId="68BC0296" w14:textId="77777777" w:rsidR="005452CC" w:rsidRPr="004A016C" w:rsidRDefault="005452CC" w:rsidP="000D1E1E">
      <w:pPr>
        <w:pStyle w:val="notetext"/>
      </w:pPr>
      <w:r w:rsidRPr="004A016C">
        <w:rPr>
          <w:snapToGrid w:val="0"/>
          <w:lang w:eastAsia="en-US"/>
        </w:rPr>
        <w:t>Note:</w:t>
      </w:r>
      <w:r w:rsidRPr="004A016C">
        <w:rPr>
          <w:snapToGrid w:val="0"/>
          <w:lang w:eastAsia="en-US"/>
        </w:rPr>
        <w:tab/>
        <w:t xml:space="preserve">This table relates only to the provisions of </w:t>
      </w:r>
      <w:r w:rsidR="00BE3909" w:rsidRPr="004A016C">
        <w:rPr>
          <w:snapToGrid w:val="0"/>
          <w:lang w:eastAsia="en-US"/>
        </w:rPr>
        <w:t>this instrument</w:t>
      </w:r>
      <w:r w:rsidRPr="004A016C">
        <w:t xml:space="preserve"> </w:t>
      </w:r>
      <w:r w:rsidRPr="004A016C">
        <w:rPr>
          <w:snapToGrid w:val="0"/>
          <w:lang w:eastAsia="en-US"/>
        </w:rPr>
        <w:t xml:space="preserve">as originally made. It will not be amended to deal with any later amendments of </w:t>
      </w:r>
      <w:r w:rsidR="00BE3909" w:rsidRPr="004A016C">
        <w:rPr>
          <w:snapToGrid w:val="0"/>
          <w:lang w:eastAsia="en-US"/>
        </w:rPr>
        <w:t>this instrument</w:t>
      </w:r>
      <w:r w:rsidRPr="004A016C">
        <w:rPr>
          <w:snapToGrid w:val="0"/>
          <w:lang w:eastAsia="en-US"/>
        </w:rPr>
        <w:t>.</w:t>
      </w:r>
    </w:p>
    <w:p w14:paraId="0FBC2F87" w14:textId="77777777" w:rsidR="005452CC" w:rsidRPr="004A016C" w:rsidRDefault="005452CC" w:rsidP="004F676E">
      <w:pPr>
        <w:pStyle w:val="subsection"/>
      </w:pPr>
      <w:r w:rsidRPr="004A016C">
        <w:tab/>
        <w:t>(2)</w:t>
      </w:r>
      <w:r w:rsidRPr="004A016C">
        <w:tab/>
        <w:t xml:space="preserve">Any information in column 3 of the table is not part of </w:t>
      </w:r>
      <w:r w:rsidR="00BE3909" w:rsidRPr="004A016C">
        <w:t>this instrument</w:t>
      </w:r>
      <w:r w:rsidRPr="004A016C">
        <w:t xml:space="preserve">. Information may be inserted in this column, or information in it may be edited, in any published version of </w:t>
      </w:r>
      <w:r w:rsidR="00BE3909" w:rsidRPr="004A016C">
        <w:t>this instrument</w:t>
      </w:r>
      <w:r w:rsidRPr="004A016C">
        <w:t>.</w:t>
      </w:r>
    </w:p>
    <w:p w14:paraId="41780B42" w14:textId="77777777" w:rsidR="00BF6650" w:rsidRPr="004A016C" w:rsidRDefault="00BF6650" w:rsidP="00BF6650">
      <w:pPr>
        <w:pStyle w:val="ActHead5"/>
      </w:pPr>
      <w:bookmarkStart w:id="2" w:name="_Toc153274430"/>
      <w:r w:rsidRPr="004A016C">
        <w:rPr>
          <w:rStyle w:val="CharSectno"/>
        </w:rPr>
        <w:t>3</w:t>
      </w:r>
      <w:r w:rsidRPr="004A016C">
        <w:t xml:space="preserve">  Authority</w:t>
      </w:r>
      <w:bookmarkEnd w:id="2"/>
    </w:p>
    <w:p w14:paraId="3554CC2D" w14:textId="77777777" w:rsidR="00BF6650" w:rsidRPr="004A016C" w:rsidRDefault="00BF6650" w:rsidP="00BF6650">
      <w:pPr>
        <w:pStyle w:val="subsection"/>
      </w:pPr>
      <w:r w:rsidRPr="004A016C">
        <w:tab/>
      </w:r>
      <w:r w:rsidRPr="004A016C">
        <w:tab/>
      </w:r>
      <w:r w:rsidR="00BE3909" w:rsidRPr="004A016C">
        <w:t>This instrument is</w:t>
      </w:r>
      <w:r w:rsidRPr="004A016C">
        <w:t xml:space="preserve"> made under the </w:t>
      </w:r>
      <w:r w:rsidR="00326C69" w:rsidRPr="004A016C">
        <w:rPr>
          <w:i/>
        </w:rPr>
        <w:t>Health Insurance Act 1973</w:t>
      </w:r>
      <w:r w:rsidR="00546FA3" w:rsidRPr="004A016C">
        <w:t>.</w:t>
      </w:r>
    </w:p>
    <w:p w14:paraId="1129B517" w14:textId="77777777" w:rsidR="00557C7A" w:rsidRPr="004A016C" w:rsidRDefault="00BF6650" w:rsidP="00557C7A">
      <w:pPr>
        <w:pStyle w:val="ActHead5"/>
      </w:pPr>
      <w:bookmarkStart w:id="3" w:name="_Toc153274431"/>
      <w:r w:rsidRPr="004A016C">
        <w:rPr>
          <w:rStyle w:val="CharSectno"/>
        </w:rPr>
        <w:t>4</w:t>
      </w:r>
      <w:r w:rsidR="00557C7A" w:rsidRPr="004A016C">
        <w:t xml:space="preserve">  </w:t>
      </w:r>
      <w:r w:rsidR="00083F48" w:rsidRPr="004A016C">
        <w:t>Schedules</w:t>
      </w:r>
      <w:bookmarkEnd w:id="3"/>
    </w:p>
    <w:p w14:paraId="0814E590" w14:textId="77777777" w:rsidR="00764AC2" w:rsidRPr="004A016C" w:rsidRDefault="00557C7A" w:rsidP="001572C9">
      <w:pPr>
        <w:pStyle w:val="subsection"/>
      </w:pPr>
      <w:r w:rsidRPr="004A016C">
        <w:tab/>
      </w:r>
      <w:r w:rsidRPr="004A016C">
        <w:tab/>
      </w:r>
      <w:r w:rsidR="00083F48" w:rsidRPr="004A016C">
        <w:t xml:space="preserve">Each </w:t>
      </w:r>
      <w:r w:rsidR="00160BD7" w:rsidRPr="004A016C">
        <w:t>instrument</w:t>
      </w:r>
      <w:r w:rsidR="00083F48" w:rsidRPr="004A016C">
        <w:t xml:space="preserve"> that is specified in a Schedule to </w:t>
      </w:r>
      <w:r w:rsidR="00BE3909" w:rsidRPr="004A016C">
        <w:t>this instrument</w:t>
      </w:r>
      <w:r w:rsidR="00083F48" w:rsidRPr="004A016C">
        <w:t xml:space="preserve"> is amended or repealed as set out in the applicable items in the Schedule concerned, and any other item in a Schedule to </w:t>
      </w:r>
      <w:r w:rsidR="00BE3909" w:rsidRPr="004A016C">
        <w:t>this instrument</w:t>
      </w:r>
      <w:r w:rsidR="00083F48" w:rsidRPr="004A016C">
        <w:t xml:space="preserve"> has effect according to its terms.</w:t>
      </w:r>
    </w:p>
    <w:p w14:paraId="24B76D40" w14:textId="77777777" w:rsidR="0048364F" w:rsidRPr="004A016C" w:rsidRDefault="00B52339" w:rsidP="009C5989">
      <w:pPr>
        <w:pStyle w:val="ActHead6"/>
        <w:pageBreakBefore/>
      </w:pPr>
      <w:bookmarkStart w:id="4" w:name="_Toc153274432"/>
      <w:r w:rsidRPr="004A016C">
        <w:rPr>
          <w:rStyle w:val="CharAmSchNo"/>
        </w:rPr>
        <w:lastRenderedPageBreak/>
        <w:t>Schedule 1</w:t>
      </w:r>
      <w:r w:rsidR="0048364F" w:rsidRPr="004A016C">
        <w:t>—</w:t>
      </w:r>
      <w:r w:rsidR="00460499" w:rsidRPr="004A016C">
        <w:rPr>
          <w:rStyle w:val="CharAmSchText"/>
        </w:rPr>
        <w:t>Amendments</w:t>
      </w:r>
      <w:bookmarkEnd w:id="4"/>
    </w:p>
    <w:p w14:paraId="2BE702F9" w14:textId="77777777" w:rsidR="0084172C" w:rsidRPr="004A016C" w:rsidRDefault="007B49C2" w:rsidP="000D1E1E">
      <w:pPr>
        <w:pStyle w:val="ActHead7"/>
      </w:pPr>
      <w:bookmarkStart w:id="5" w:name="_Toc153274433"/>
      <w:r w:rsidRPr="004A016C">
        <w:rPr>
          <w:rStyle w:val="CharAmPartNo"/>
        </w:rPr>
        <w:t>Part 1</w:t>
      </w:r>
      <w:r w:rsidR="000D1E1E" w:rsidRPr="004A016C">
        <w:t>—</w:t>
      </w:r>
      <w:r w:rsidR="000D1E1E" w:rsidRPr="004A016C">
        <w:rPr>
          <w:rStyle w:val="CharAmPartText"/>
        </w:rPr>
        <w:t>Plastic</w:t>
      </w:r>
      <w:r w:rsidR="00AB3F9E" w:rsidRPr="004A016C">
        <w:rPr>
          <w:rStyle w:val="CharAmPartText"/>
        </w:rPr>
        <w:t>,</w:t>
      </w:r>
      <w:r w:rsidR="000D1E1E" w:rsidRPr="004A016C">
        <w:rPr>
          <w:rStyle w:val="CharAmPartText"/>
        </w:rPr>
        <w:t xml:space="preserve"> reconstructive </w:t>
      </w:r>
      <w:r w:rsidR="00AB3F9E" w:rsidRPr="004A016C">
        <w:rPr>
          <w:rStyle w:val="CharAmPartText"/>
        </w:rPr>
        <w:t xml:space="preserve">and spinal </w:t>
      </w:r>
      <w:r w:rsidR="000D1E1E" w:rsidRPr="004A016C">
        <w:rPr>
          <w:rStyle w:val="CharAmPartText"/>
        </w:rPr>
        <w:t>surgery</w:t>
      </w:r>
      <w:bookmarkEnd w:id="5"/>
    </w:p>
    <w:p w14:paraId="5869D250" w14:textId="77777777" w:rsidR="00D95744" w:rsidRPr="004A016C" w:rsidRDefault="00D95744" w:rsidP="00D95744">
      <w:pPr>
        <w:pStyle w:val="ActHead9"/>
      </w:pPr>
      <w:bookmarkStart w:id="6" w:name="_Toc153274434"/>
      <w:r w:rsidRPr="004A016C">
        <w:t xml:space="preserve">Health Insurance (General Medical Services Table) </w:t>
      </w:r>
      <w:r w:rsidR="00B52339" w:rsidRPr="004A016C">
        <w:t>Regulations 2</w:t>
      </w:r>
      <w:r w:rsidRPr="004A016C">
        <w:t>021</w:t>
      </w:r>
      <w:bookmarkEnd w:id="6"/>
    </w:p>
    <w:p w14:paraId="6EB62851" w14:textId="77777777" w:rsidR="000D1E1E" w:rsidRPr="004A016C" w:rsidRDefault="00565C0D" w:rsidP="000D1E1E">
      <w:pPr>
        <w:pStyle w:val="ItemHead"/>
      </w:pPr>
      <w:r w:rsidRPr="004A016C">
        <w:t>1</w:t>
      </w:r>
      <w:r w:rsidR="0081537E" w:rsidRPr="004A016C">
        <w:t xml:space="preserve">  </w:t>
      </w:r>
      <w:r w:rsidR="00B52339" w:rsidRPr="004A016C">
        <w:t>Schedule 1</w:t>
      </w:r>
      <w:r w:rsidR="0081537E" w:rsidRPr="004A016C">
        <w:t xml:space="preserve"> </w:t>
      </w:r>
      <w:r w:rsidR="00335503" w:rsidRPr="004A016C">
        <w:t>(</w:t>
      </w:r>
      <w:r w:rsidR="00E06B2F" w:rsidRPr="004A016C">
        <w:t>item</w:t>
      </w:r>
      <w:r w:rsidR="00917297" w:rsidRPr="004A016C">
        <w:t>s 3</w:t>
      </w:r>
      <w:r w:rsidR="0081537E" w:rsidRPr="004A016C">
        <w:t>1344,</w:t>
      </w:r>
      <w:r w:rsidR="004A7949" w:rsidRPr="004A016C">
        <w:t xml:space="preserve"> 31386, 31387 and 31388</w:t>
      </w:r>
      <w:r w:rsidR="00B103CF" w:rsidRPr="004A016C">
        <w:t>,</w:t>
      </w:r>
      <w:r w:rsidR="0081537E" w:rsidRPr="004A016C">
        <w:t xml:space="preserve"> column 2)</w:t>
      </w:r>
    </w:p>
    <w:p w14:paraId="5D35A2C9" w14:textId="77777777" w:rsidR="003C798D" w:rsidRPr="004A016C" w:rsidRDefault="00867514" w:rsidP="003C798D">
      <w:pPr>
        <w:pStyle w:val="Item"/>
      </w:pPr>
      <w:r w:rsidRPr="004A016C">
        <w:t>Before “(Anaes.)”, insert “(H)”.</w:t>
      </w:r>
    </w:p>
    <w:p w14:paraId="6DB2E07E" w14:textId="77777777" w:rsidR="003C798D" w:rsidRPr="004A016C" w:rsidRDefault="00565C0D" w:rsidP="003C798D">
      <w:pPr>
        <w:pStyle w:val="ItemHead"/>
      </w:pPr>
      <w:r w:rsidRPr="004A016C">
        <w:t>2</w:t>
      </w:r>
      <w:r w:rsidR="003C798D" w:rsidRPr="004A016C">
        <w:t xml:space="preserve">  </w:t>
      </w:r>
      <w:r w:rsidR="00B52339" w:rsidRPr="004A016C">
        <w:t>Schedule 1</w:t>
      </w:r>
      <w:r w:rsidR="003C798D" w:rsidRPr="004A016C">
        <w:t xml:space="preserve"> </w:t>
      </w:r>
      <w:r w:rsidR="00335503" w:rsidRPr="004A016C">
        <w:t>(</w:t>
      </w:r>
      <w:r w:rsidR="00E06B2F" w:rsidRPr="004A016C">
        <w:t>item</w:t>
      </w:r>
      <w:r w:rsidR="007B49C2" w:rsidRPr="004A016C">
        <w:t> 4</w:t>
      </w:r>
      <w:r w:rsidR="003C798D" w:rsidRPr="004A016C">
        <w:t>5027, column 2)</w:t>
      </w:r>
    </w:p>
    <w:p w14:paraId="025B3C0F" w14:textId="77777777" w:rsidR="003C798D" w:rsidRPr="004A016C" w:rsidRDefault="003C798D" w:rsidP="003C798D">
      <w:pPr>
        <w:pStyle w:val="Item"/>
      </w:pPr>
      <w:r w:rsidRPr="004A016C">
        <w:t>After “hospital”, insert “</w:t>
      </w:r>
      <w:r w:rsidR="00650BE3" w:rsidRPr="004A016C">
        <w:t>(</w:t>
      </w:r>
      <w:r w:rsidRPr="004A016C">
        <w:t>H</w:t>
      </w:r>
      <w:r w:rsidR="00650BE3" w:rsidRPr="004A016C">
        <w:t>)</w:t>
      </w:r>
      <w:r w:rsidRPr="004A016C">
        <w:t>”.</w:t>
      </w:r>
    </w:p>
    <w:p w14:paraId="011BCFB7" w14:textId="77777777" w:rsidR="009B3287" w:rsidRPr="004A016C" w:rsidRDefault="00565C0D" w:rsidP="009B3287">
      <w:pPr>
        <w:pStyle w:val="ItemHead"/>
      </w:pPr>
      <w:r w:rsidRPr="004A016C">
        <w:t>3</w:t>
      </w:r>
      <w:r w:rsidR="009B3287" w:rsidRPr="004A016C">
        <w:t xml:space="preserve">  </w:t>
      </w:r>
      <w:r w:rsidR="00B52339" w:rsidRPr="004A016C">
        <w:t>Schedule 1</w:t>
      </w:r>
      <w:r w:rsidR="009B3287" w:rsidRPr="004A016C">
        <w:t xml:space="preserve"> </w:t>
      </w:r>
      <w:r w:rsidR="00335503" w:rsidRPr="004A016C">
        <w:t>(</w:t>
      </w:r>
      <w:r w:rsidR="00E06B2F" w:rsidRPr="004A016C">
        <w:t>item</w:t>
      </w:r>
      <w:r w:rsidR="007B49C2" w:rsidRPr="004A016C">
        <w:t> 4</w:t>
      </w:r>
      <w:r w:rsidR="009B3287" w:rsidRPr="004A016C">
        <w:t>5209, column 2)</w:t>
      </w:r>
    </w:p>
    <w:p w14:paraId="22FC3ECE" w14:textId="77777777" w:rsidR="009B3287" w:rsidRPr="004A016C" w:rsidRDefault="009B3287" w:rsidP="009B3287">
      <w:pPr>
        <w:pStyle w:val="Item"/>
      </w:pPr>
      <w:r w:rsidRPr="004A016C">
        <w:t>After “procedure”, insert “</w:t>
      </w:r>
      <w:r w:rsidR="00650BE3" w:rsidRPr="004A016C">
        <w:t>(</w:t>
      </w:r>
      <w:r w:rsidRPr="004A016C">
        <w:t>H</w:t>
      </w:r>
      <w:r w:rsidR="00650BE3" w:rsidRPr="004A016C">
        <w:t>)</w:t>
      </w:r>
      <w:r w:rsidRPr="004A016C">
        <w:t>”.</w:t>
      </w:r>
    </w:p>
    <w:p w14:paraId="42022C76" w14:textId="77777777" w:rsidR="009B3287" w:rsidRPr="004A016C" w:rsidRDefault="00565C0D" w:rsidP="009B3287">
      <w:pPr>
        <w:pStyle w:val="ItemHead"/>
      </w:pPr>
      <w:r w:rsidRPr="004A016C">
        <w:t>4</w:t>
      </w:r>
      <w:r w:rsidR="009B3287" w:rsidRPr="004A016C">
        <w:t xml:space="preserve">  </w:t>
      </w:r>
      <w:r w:rsidR="00B52339" w:rsidRPr="004A016C">
        <w:t>Schedule 1</w:t>
      </w:r>
      <w:r w:rsidR="009B3287" w:rsidRPr="004A016C">
        <w:t xml:space="preserve"> </w:t>
      </w:r>
      <w:r w:rsidR="00335503" w:rsidRPr="004A016C">
        <w:t>(</w:t>
      </w:r>
      <w:r w:rsidR="00E06B2F" w:rsidRPr="004A016C">
        <w:t>item</w:t>
      </w:r>
      <w:r w:rsidR="007B49C2" w:rsidRPr="004A016C">
        <w:t> 4</w:t>
      </w:r>
      <w:r w:rsidR="009B3287" w:rsidRPr="004A016C">
        <w:t>5</w:t>
      </w:r>
      <w:r w:rsidR="005721E2" w:rsidRPr="004A016C">
        <w:t>562, column 2)</w:t>
      </w:r>
    </w:p>
    <w:p w14:paraId="68708A70" w14:textId="77777777" w:rsidR="005721E2" w:rsidRPr="004A016C" w:rsidRDefault="005721E2" w:rsidP="005721E2">
      <w:pPr>
        <w:pStyle w:val="Item"/>
      </w:pPr>
      <w:r w:rsidRPr="004A016C">
        <w:t>After “applies”, insert “</w:t>
      </w:r>
      <w:r w:rsidR="00650BE3" w:rsidRPr="004A016C">
        <w:t>(</w:t>
      </w:r>
      <w:r w:rsidRPr="004A016C">
        <w:t>H</w:t>
      </w:r>
      <w:r w:rsidR="00650BE3" w:rsidRPr="004A016C">
        <w:t>)</w:t>
      </w:r>
      <w:r w:rsidRPr="004A016C">
        <w:t>”.</w:t>
      </w:r>
    </w:p>
    <w:p w14:paraId="407BCB7F" w14:textId="77777777" w:rsidR="005721E2" w:rsidRPr="004A016C" w:rsidRDefault="00565C0D" w:rsidP="005721E2">
      <w:pPr>
        <w:pStyle w:val="ItemHead"/>
      </w:pPr>
      <w:r w:rsidRPr="004A016C">
        <w:t>5</w:t>
      </w:r>
      <w:r w:rsidR="005721E2" w:rsidRPr="004A016C">
        <w:t xml:space="preserve">  </w:t>
      </w:r>
      <w:r w:rsidR="00B52339" w:rsidRPr="004A016C">
        <w:t>Schedule 1</w:t>
      </w:r>
      <w:r w:rsidR="005721E2" w:rsidRPr="004A016C">
        <w:t xml:space="preserve"> </w:t>
      </w:r>
      <w:r w:rsidR="00335503" w:rsidRPr="004A016C">
        <w:t>(</w:t>
      </w:r>
      <w:r w:rsidR="00E06B2F" w:rsidRPr="004A016C">
        <w:t>item</w:t>
      </w:r>
      <w:r w:rsidR="007B49C2" w:rsidRPr="004A016C">
        <w:t> 4</w:t>
      </w:r>
      <w:r w:rsidR="005721E2" w:rsidRPr="004A016C">
        <w:t>5563, column 2)</w:t>
      </w:r>
    </w:p>
    <w:p w14:paraId="683A94AF" w14:textId="77777777" w:rsidR="005721E2" w:rsidRPr="004A016C" w:rsidRDefault="005721E2" w:rsidP="005721E2">
      <w:pPr>
        <w:pStyle w:val="Item"/>
      </w:pPr>
      <w:r w:rsidRPr="004A016C">
        <w:t>After “keystone”, insert “</w:t>
      </w:r>
      <w:r w:rsidR="00650BE3" w:rsidRPr="004A016C">
        <w:t>(</w:t>
      </w:r>
      <w:r w:rsidRPr="004A016C">
        <w:t>H</w:t>
      </w:r>
      <w:r w:rsidR="00650BE3" w:rsidRPr="004A016C">
        <w:t>)</w:t>
      </w:r>
      <w:r w:rsidRPr="004A016C">
        <w:t>”.</w:t>
      </w:r>
    </w:p>
    <w:p w14:paraId="2A66FDB4" w14:textId="77777777" w:rsidR="005721E2" w:rsidRPr="004A016C" w:rsidRDefault="00565C0D" w:rsidP="005721E2">
      <w:pPr>
        <w:pStyle w:val="ItemHead"/>
      </w:pPr>
      <w:r w:rsidRPr="004A016C">
        <w:t>6</w:t>
      </w:r>
      <w:r w:rsidR="00333111" w:rsidRPr="004A016C">
        <w:t xml:space="preserve">  </w:t>
      </w:r>
      <w:r w:rsidR="00B52339" w:rsidRPr="004A016C">
        <w:t>Schedule 1</w:t>
      </w:r>
      <w:r w:rsidR="00333111" w:rsidRPr="004A016C">
        <w:t xml:space="preserve"> </w:t>
      </w:r>
      <w:r w:rsidR="00335503" w:rsidRPr="004A016C">
        <w:t>(</w:t>
      </w:r>
      <w:r w:rsidR="00E06B2F" w:rsidRPr="004A016C">
        <w:t>item</w:t>
      </w:r>
      <w:r w:rsidR="007B49C2" w:rsidRPr="004A016C">
        <w:t> 4</w:t>
      </w:r>
      <w:r w:rsidR="00333111" w:rsidRPr="004A016C">
        <w:t>5614, column 2)</w:t>
      </w:r>
    </w:p>
    <w:p w14:paraId="4C1FAD18" w14:textId="77777777" w:rsidR="00333111" w:rsidRPr="004A016C" w:rsidRDefault="00333111" w:rsidP="00333111">
      <w:pPr>
        <w:pStyle w:val="Item"/>
      </w:pPr>
      <w:r w:rsidRPr="004A016C">
        <w:t>After “required”, insert “(H)”.</w:t>
      </w:r>
    </w:p>
    <w:p w14:paraId="76404F3A" w14:textId="77777777" w:rsidR="00333111" w:rsidRPr="004A016C" w:rsidRDefault="00565C0D" w:rsidP="00333111">
      <w:pPr>
        <w:pStyle w:val="ItemHead"/>
      </w:pPr>
      <w:r w:rsidRPr="004A016C">
        <w:t>7</w:t>
      </w:r>
      <w:r w:rsidR="00034A8B" w:rsidRPr="004A016C">
        <w:t xml:space="preserve">  </w:t>
      </w:r>
      <w:r w:rsidR="00B52339" w:rsidRPr="004A016C">
        <w:t>Schedule 1</w:t>
      </w:r>
      <w:r w:rsidR="00034A8B" w:rsidRPr="004A016C">
        <w:t xml:space="preserve"> </w:t>
      </w:r>
      <w:r w:rsidR="00335503" w:rsidRPr="004A016C">
        <w:t>(</w:t>
      </w:r>
      <w:r w:rsidR="00E06B2F" w:rsidRPr="004A016C">
        <w:t>item</w:t>
      </w:r>
      <w:r w:rsidR="007B49C2" w:rsidRPr="004A016C">
        <w:t> 4</w:t>
      </w:r>
      <w:r w:rsidR="00034A8B" w:rsidRPr="004A016C">
        <w:t>5671, column 2)</w:t>
      </w:r>
    </w:p>
    <w:p w14:paraId="1C2C5849" w14:textId="77777777" w:rsidR="00034A8B" w:rsidRPr="004A016C" w:rsidRDefault="00034A8B" w:rsidP="00034A8B">
      <w:pPr>
        <w:pStyle w:val="Item"/>
      </w:pPr>
      <w:r w:rsidRPr="004A016C">
        <w:t>After “respectively”, insert “(H)”.</w:t>
      </w:r>
    </w:p>
    <w:p w14:paraId="6C43B7DE" w14:textId="77777777" w:rsidR="00034A8B" w:rsidRPr="004A016C" w:rsidRDefault="00565C0D" w:rsidP="00034A8B">
      <w:pPr>
        <w:pStyle w:val="ItemHead"/>
      </w:pPr>
      <w:r w:rsidRPr="004A016C">
        <w:t>8</w:t>
      </w:r>
      <w:r w:rsidR="00034A8B" w:rsidRPr="004A016C">
        <w:t xml:space="preserve">  </w:t>
      </w:r>
      <w:r w:rsidR="00B52339" w:rsidRPr="004A016C">
        <w:t>Schedule 1</w:t>
      </w:r>
      <w:r w:rsidR="00034A8B" w:rsidRPr="004A016C">
        <w:t xml:space="preserve"> </w:t>
      </w:r>
      <w:r w:rsidR="00335503" w:rsidRPr="004A016C">
        <w:t>(</w:t>
      </w:r>
      <w:r w:rsidR="00E06B2F" w:rsidRPr="004A016C">
        <w:t>item</w:t>
      </w:r>
      <w:r w:rsidR="007B49C2" w:rsidRPr="004A016C">
        <w:t> 4</w:t>
      </w:r>
      <w:r w:rsidR="00034A8B" w:rsidRPr="004A016C">
        <w:t>5855, column 2)</w:t>
      </w:r>
    </w:p>
    <w:p w14:paraId="7CF1A732" w14:textId="77777777" w:rsidR="00034A8B" w:rsidRPr="004A016C" w:rsidRDefault="00034A8B" w:rsidP="00034A8B">
      <w:pPr>
        <w:pStyle w:val="Item"/>
      </w:pPr>
      <w:r w:rsidRPr="004A016C">
        <w:t>After “that joint”, insert</w:t>
      </w:r>
      <w:r w:rsidR="000D1905" w:rsidRPr="004A016C">
        <w:t xml:space="preserve"> “(H)”.</w:t>
      </w:r>
    </w:p>
    <w:p w14:paraId="5DA82A90" w14:textId="77777777" w:rsidR="000D1905" w:rsidRPr="004A016C" w:rsidRDefault="00565C0D" w:rsidP="000D1905">
      <w:pPr>
        <w:pStyle w:val="ItemHead"/>
      </w:pPr>
      <w:r w:rsidRPr="004A016C">
        <w:t>9</w:t>
      </w:r>
      <w:r w:rsidR="000D1905" w:rsidRPr="004A016C">
        <w:t xml:space="preserve">  </w:t>
      </w:r>
      <w:r w:rsidR="00B52339" w:rsidRPr="004A016C">
        <w:t>Schedule 1</w:t>
      </w:r>
      <w:r w:rsidR="000D1905" w:rsidRPr="004A016C">
        <w:t xml:space="preserve"> </w:t>
      </w:r>
      <w:r w:rsidR="00335503" w:rsidRPr="004A016C">
        <w:t>(</w:t>
      </w:r>
      <w:r w:rsidR="00E06B2F" w:rsidRPr="004A016C">
        <w:t>item</w:t>
      </w:r>
      <w:r w:rsidR="007B49C2" w:rsidRPr="004A016C">
        <w:t> 4</w:t>
      </w:r>
      <w:r w:rsidR="000D1905" w:rsidRPr="004A016C">
        <w:t>5857, column 2)</w:t>
      </w:r>
    </w:p>
    <w:p w14:paraId="1775CAD4" w14:textId="77777777" w:rsidR="000D1905" w:rsidRPr="004A016C" w:rsidRDefault="000D1905" w:rsidP="000D1905">
      <w:pPr>
        <w:pStyle w:val="Item"/>
      </w:pPr>
      <w:r w:rsidRPr="004A016C">
        <w:t>After “the temporomandibular joint”, insert “(H)”.</w:t>
      </w:r>
    </w:p>
    <w:p w14:paraId="1CF2EBCD" w14:textId="77777777" w:rsidR="000D1905" w:rsidRPr="004A016C" w:rsidRDefault="00565C0D" w:rsidP="000D1905">
      <w:pPr>
        <w:pStyle w:val="ItemHead"/>
      </w:pPr>
      <w:r w:rsidRPr="004A016C">
        <w:t>10</w:t>
      </w:r>
      <w:r w:rsidR="000D1905" w:rsidRPr="004A016C">
        <w:t xml:space="preserve">  </w:t>
      </w:r>
      <w:r w:rsidR="00B52339" w:rsidRPr="004A016C">
        <w:t>Schedule 1</w:t>
      </w:r>
      <w:r w:rsidR="000D1905" w:rsidRPr="004A016C">
        <w:t xml:space="preserve"> </w:t>
      </w:r>
      <w:r w:rsidR="00335503" w:rsidRPr="004A016C">
        <w:t>(</w:t>
      </w:r>
      <w:r w:rsidR="00E06B2F" w:rsidRPr="004A016C">
        <w:t>item</w:t>
      </w:r>
      <w:r w:rsidR="007B49C2" w:rsidRPr="004A016C">
        <w:t> 4</w:t>
      </w:r>
      <w:r w:rsidR="000D1905" w:rsidRPr="004A016C">
        <w:t>6092, column 2)</w:t>
      </w:r>
    </w:p>
    <w:p w14:paraId="2E4CE793" w14:textId="77777777" w:rsidR="000D1905" w:rsidRPr="004A016C" w:rsidRDefault="000D1905" w:rsidP="000D1905">
      <w:pPr>
        <w:pStyle w:val="Item"/>
      </w:pPr>
      <w:r w:rsidRPr="004A016C">
        <w:t>After “applies”, insert “(H)”.</w:t>
      </w:r>
    </w:p>
    <w:p w14:paraId="575CAC8C" w14:textId="77777777" w:rsidR="008B3DB6" w:rsidRPr="004A016C" w:rsidRDefault="00565C0D" w:rsidP="008B3DB6">
      <w:pPr>
        <w:pStyle w:val="ItemHead"/>
      </w:pPr>
      <w:r w:rsidRPr="004A016C">
        <w:t>11</w:t>
      </w:r>
      <w:r w:rsidR="008B3DB6" w:rsidRPr="004A016C">
        <w:t xml:space="preserve">  </w:t>
      </w:r>
      <w:r w:rsidR="00B52339" w:rsidRPr="004A016C">
        <w:t>Schedule 1</w:t>
      </w:r>
      <w:r w:rsidR="008B3DB6" w:rsidRPr="004A016C">
        <w:t xml:space="preserve"> </w:t>
      </w:r>
      <w:r w:rsidR="00335503" w:rsidRPr="004A016C">
        <w:t>(</w:t>
      </w:r>
      <w:r w:rsidR="00E06B2F" w:rsidRPr="004A016C">
        <w:t>item</w:t>
      </w:r>
      <w:r w:rsidR="007B49C2" w:rsidRPr="004A016C">
        <w:t> 4</w:t>
      </w:r>
      <w:r w:rsidR="008B3DB6" w:rsidRPr="004A016C">
        <w:t>6094, column 2)</w:t>
      </w:r>
    </w:p>
    <w:p w14:paraId="19544EE7" w14:textId="77777777" w:rsidR="008B3DB6" w:rsidRPr="004A016C" w:rsidRDefault="008B3DB6" w:rsidP="008B3DB6">
      <w:pPr>
        <w:pStyle w:val="Item"/>
      </w:pPr>
      <w:r w:rsidRPr="004A016C">
        <w:t>After “products”, insert “(H)”.</w:t>
      </w:r>
    </w:p>
    <w:p w14:paraId="5263B7CD" w14:textId="77777777" w:rsidR="00F11390" w:rsidRPr="004A016C" w:rsidRDefault="00565C0D" w:rsidP="00F11390">
      <w:pPr>
        <w:pStyle w:val="ItemHead"/>
      </w:pPr>
      <w:r w:rsidRPr="004A016C">
        <w:t>12</w:t>
      </w:r>
      <w:r w:rsidR="00F11390" w:rsidRPr="004A016C">
        <w:t xml:space="preserve">  </w:t>
      </w:r>
      <w:r w:rsidR="00B52339" w:rsidRPr="004A016C">
        <w:t>Schedule 1</w:t>
      </w:r>
      <w:r w:rsidR="008A16E9" w:rsidRPr="004A016C">
        <w:t xml:space="preserve"> </w:t>
      </w:r>
      <w:r w:rsidR="00335503" w:rsidRPr="004A016C">
        <w:t>(</w:t>
      </w:r>
      <w:r w:rsidR="00E06B2F" w:rsidRPr="004A016C">
        <w:t>item</w:t>
      </w:r>
      <w:r w:rsidR="007B49C2" w:rsidRPr="004A016C">
        <w:t> 5</w:t>
      </w:r>
      <w:r w:rsidR="00F11390" w:rsidRPr="004A016C">
        <w:t>1021, column 2)</w:t>
      </w:r>
    </w:p>
    <w:p w14:paraId="568F230A" w14:textId="77777777" w:rsidR="00F11390" w:rsidRPr="004A016C" w:rsidRDefault="00F11390" w:rsidP="00F11390">
      <w:pPr>
        <w:pStyle w:val="Item"/>
      </w:pPr>
      <w:r w:rsidRPr="004A016C">
        <w:t>After “segment,”, insert “excluding ve</w:t>
      </w:r>
      <w:r w:rsidR="00D87303" w:rsidRPr="004A016C">
        <w:t>r</w:t>
      </w:r>
      <w:r w:rsidRPr="004A016C">
        <w:t>tebral body tethering for the treatment of scoliosis and”.</w:t>
      </w:r>
    </w:p>
    <w:p w14:paraId="4C40223B" w14:textId="77777777" w:rsidR="00F11390" w:rsidRPr="004A016C" w:rsidRDefault="00565C0D" w:rsidP="00F11390">
      <w:pPr>
        <w:pStyle w:val="ItemHead"/>
      </w:pPr>
      <w:r w:rsidRPr="004A016C">
        <w:t>13</w:t>
      </w:r>
      <w:r w:rsidR="00D87303" w:rsidRPr="004A016C">
        <w:t xml:space="preserve">  </w:t>
      </w:r>
      <w:r w:rsidR="00B52339" w:rsidRPr="004A016C">
        <w:t>Schedule 1</w:t>
      </w:r>
      <w:r w:rsidR="008A16E9" w:rsidRPr="004A016C">
        <w:t xml:space="preserve"> </w:t>
      </w:r>
      <w:r w:rsidR="00335503" w:rsidRPr="004A016C">
        <w:t>(</w:t>
      </w:r>
      <w:r w:rsidR="00E06B2F" w:rsidRPr="004A016C">
        <w:t>item</w:t>
      </w:r>
      <w:r w:rsidR="007B49C2" w:rsidRPr="004A016C">
        <w:t>s 5</w:t>
      </w:r>
      <w:r w:rsidR="00D87303" w:rsidRPr="004A016C">
        <w:t xml:space="preserve">1022, </w:t>
      </w:r>
      <w:r w:rsidR="00BC2E3A" w:rsidRPr="004A016C">
        <w:t xml:space="preserve">51023, 51024, 51025 and 51026, </w:t>
      </w:r>
      <w:r w:rsidR="00D87303" w:rsidRPr="004A016C">
        <w:t>column 2)</w:t>
      </w:r>
    </w:p>
    <w:p w14:paraId="536E04FA" w14:textId="77777777" w:rsidR="00042F09" w:rsidRPr="004A016C" w:rsidRDefault="00D87303" w:rsidP="00042F09">
      <w:pPr>
        <w:pStyle w:val="Item"/>
      </w:pPr>
      <w:r w:rsidRPr="004A016C">
        <w:t>After “segments,”, insert “excluding vertebral body tethering for the treatment of scoliosis and”.</w:t>
      </w:r>
    </w:p>
    <w:p w14:paraId="3EC1D8F7" w14:textId="77777777" w:rsidR="00042F09" w:rsidRPr="004A016C" w:rsidRDefault="00565C0D" w:rsidP="00042F09">
      <w:pPr>
        <w:pStyle w:val="ItemHead"/>
      </w:pPr>
      <w:r w:rsidRPr="004A016C">
        <w:lastRenderedPageBreak/>
        <w:t>14</w:t>
      </w:r>
      <w:r w:rsidR="00042F09" w:rsidRPr="004A016C">
        <w:t xml:space="preserve">  </w:t>
      </w:r>
      <w:r w:rsidR="00B52339" w:rsidRPr="004A016C">
        <w:t>Schedule 1</w:t>
      </w:r>
      <w:r w:rsidR="008A16E9" w:rsidRPr="004A016C">
        <w:t xml:space="preserve"> </w:t>
      </w:r>
      <w:r w:rsidR="00335503" w:rsidRPr="004A016C">
        <w:t>(</w:t>
      </w:r>
      <w:r w:rsidR="00E06B2F" w:rsidRPr="004A016C">
        <w:t>item</w:t>
      </w:r>
      <w:r w:rsidR="007B49C2" w:rsidRPr="004A016C">
        <w:t> 5</w:t>
      </w:r>
      <w:r w:rsidR="00042F09" w:rsidRPr="004A016C">
        <w:t>1165, column 2)</w:t>
      </w:r>
    </w:p>
    <w:p w14:paraId="2DAD5605" w14:textId="77777777" w:rsidR="00042F09" w:rsidRPr="004A016C" w:rsidRDefault="00042F09" w:rsidP="00042F09">
      <w:pPr>
        <w:pStyle w:val="Item"/>
      </w:pPr>
      <w:r w:rsidRPr="004A016C">
        <w:t>After “segment,”, insert “excluding vertebral body tethering for the treatment of scoliosis and”.</w:t>
      </w:r>
    </w:p>
    <w:p w14:paraId="6DC9D2EF" w14:textId="77777777" w:rsidR="002C72F6" w:rsidRPr="004A016C" w:rsidRDefault="007B49C2" w:rsidP="002C72F6">
      <w:pPr>
        <w:pStyle w:val="ActHead7"/>
        <w:pageBreakBefore/>
      </w:pPr>
      <w:bookmarkStart w:id="7" w:name="_Toc153274435"/>
      <w:r w:rsidRPr="004A016C">
        <w:rPr>
          <w:rStyle w:val="CharAmPartNo"/>
        </w:rPr>
        <w:lastRenderedPageBreak/>
        <w:t>Part 2</w:t>
      </w:r>
      <w:r w:rsidR="002C72F6" w:rsidRPr="004A016C">
        <w:t>—</w:t>
      </w:r>
      <w:r w:rsidR="00D27C5A" w:rsidRPr="004A016C">
        <w:rPr>
          <w:rStyle w:val="CharAmPartText"/>
        </w:rPr>
        <w:t>Surgical operations</w:t>
      </w:r>
      <w:bookmarkEnd w:id="7"/>
    </w:p>
    <w:p w14:paraId="72AE01D9" w14:textId="77777777" w:rsidR="00042F09" w:rsidRPr="004A016C" w:rsidRDefault="000839EE" w:rsidP="000839EE">
      <w:pPr>
        <w:pStyle w:val="ActHead9"/>
      </w:pPr>
      <w:bookmarkStart w:id="8" w:name="_Toc153274436"/>
      <w:r w:rsidRPr="004A016C">
        <w:t xml:space="preserve">Health Insurance (General Medical Services Table) </w:t>
      </w:r>
      <w:r w:rsidR="00B52339" w:rsidRPr="004A016C">
        <w:t>Regulations 2</w:t>
      </w:r>
      <w:r w:rsidRPr="004A016C">
        <w:t>021</w:t>
      </w:r>
      <w:bookmarkEnd w:id="8"/>
    </w:p>
    <w:p w14:paraId="1889D8BF" w14:textId="77777777" w:rsidR="0052425E" w:rsidRPr="004A016C" w:rsidRDefault="00565C0D" w:rsidP="0052425E">
      <w:pPr>
        <w:pStyle w:val="ItemHead"/>
      </w:pPr>
      <w:r w:rsidRPr="004A016C">
        <w:t>15</w:t>
      </w:r>
      <w:r w:rsidR="0052425E" w:rsidRPr="004A016C">
        <w:t xml:space="preserve">  </w:t>
      </w:r>
      <w:r w:rsidR="00B52339" w:rsidRPr="004A016C">
        <w:t>Subclause 1</w:t>
      </w:r>
      <w:r w:rsidR="0052425E" w:rsidRPr="004A016C">
        <w:t>.2.4(1)</w:t>
      </w:r>
      <w:r w:rsidR="00952663" w:rsidRPr="004A016C">
        <w:t xml:space="preserve"> of </w:t>
      </w:r>
      <w:r w:rsidR="00B52339" w:rsidRPr="004A016C">
        <w:t>Schedule 1</w:t>
      </w:r>
    </w:p>
    <w:p w14:paraId="7B4CD50D" w14:textId="77777777" w:rsidR="0052425E" w:rsidRPr="004A016C" w:rsidRDefault="00C44609" w:rsidP="0052425E">
      <w:pPr>
        <w:pStyle w:val="Item"/>
      </w:pPr>
      <w:r w:rsidRPr="004A016C">
        <w:t>Omit “and 16404</w:t>
      </w:r>
      <w:r w:rsidR="0014507B" w:rsidRPr="004A016C">
        <w:t>”</w:t>
      </w:r>
      <w:r w:rsidRPr="004A016C">
        <w:t>, substitute “16</w:t>
      </w:r>
      <w:r w:rsidR="00A30F5F" w:rsidRPr="004A016C">
        <w:t>4</w:t>
      </w:r>
      <w:r w:rsidRPr="004A016C">
        <w:t>04, 91823, 91825, 91826, 91833, 91836, 92611, 92612, 92613</w:t>
      </w:r>
      <w:r w:rsidR="00B44D04" w:rsidRPr="004A016C">
        <w:t xml:space="preserve"> and 92618”.</w:t>
      </w:r>
    </w:p>
    <w:p w14:paraId="4D96405E" w14:textId="77777777" w:rsidR="00B44D04" w:rsidRPr="004A016C" w:rsidRDefault="00565C0D" w:rsidP="00B44D04">
      <w:pPr>
        <w:pStyle w:val="ItemHead"/>
      </w:pPr>
      <w:r w:rsidRPr="004A016C">
        <w:t>16</w:t>
      </w:r>
      <w:r w:rsidR="00B44D04" w:rsidRPr="004A016C">
        <w:t xml:space="preserve">  </w:t>
      </w:r>
      <w:r w:rsidR="00952663" w:rsidRPr="004A016C">
        <w:t>A</w:t>
      </w:r>
      <w:r w:rsidR="00B44D04" w:rsidRPr="004A016C">
        <w:t xml:space="preserve">t the end of </w:t>
      </w:r>
      <w:r w:rsidR="007B49C2" w:rsidRPr="004A016C">
        <w:t>subclause 1</w:t>
      </w:r>
      <w:r w:rsidR="00B44D04" w:rsidRPr="004A016C">
        <w:t>.2.4(1)</w:t>
      </w:r>
      <w:r w:rsidR="00952663" w:rsidRPr="004A016C">
        <w:t xml:space="preserve"> of </w:t>
      </w:r>
      <w:r w:rsidR="00B52339" w:rsidRPr="004A016C">
        <w:t>Schedule 1</w:t>
      </w:r>
    </w:p>
    <w:p w14:paraId="18303EAD" w14:textId="77777777" w:rsidR="00B44D04" w:rsidRPr="004A016C" w:rsidRDefault="00B44D04" w:rsidP="00B44D04">
      <w:pPr>
        <w:pStyle w:val="Item"/>
      </w:pPr>
      <w:r w:rsidRPr="004A016C">
        <w:t>Add:</w:t>
      </w:r>
    </w:p>
    <w:p w14:paraId="0DE1353D" w14:textId="77777777" w:rsidR="00B44D04" w:rsidRPr="004A016C" w:rsidRDefault="00B44D04" w:rsidP="00B44D04">
      <w:pPr>
        <w:pStyle w:val="notetext"/>
      </w:pPr>
      <w:r w:rsidRPr="004A016C">
        <w:t>Note:</w:t>
      </w:r>
      <w:r w:rsidRPr="004A016C">
        <w:tab/>
      </w:r>
      <w:r w:rsidR="00770BF8" w:rsidRPr="004A016C">
        <w:t xml:space="preserve">Some of these items are specified in determinations made under </w:t>
      </w:r>
      <w:r w:rsidR="007B49C2" w:rsidRPr="004A016C">
        <w:t>subsection 3</w:t>
      </w:r>
      <w:r w:rsidR="00770BF8" w:rsidRPr="004A016C">
        <w:t>C(1) of the Act.</w:t>
      </w:r>
    </w:p>
    <w:p w14:paraId="13C41617" w14:textId="77777777" w:rsidR="00FB5092" w:rsidRPr="004A016C" w:rsidRDefault="00565C0D" w:rsidP="00FB5092">
      <w:pPr>
        <w:pStyle w:val="ItemHead"/>
      </w:pPr>
      <w:r w:rsidRPr="004A016C">
        <w:t>17</w:t>
      </w:r>
      <w:r w:rsidR="00FB5092" w:rsidRPr="004A016C">
        <w:t xml:space="preserve">  After </w:t>
      </w:r>
      <w:r w:rsidR="007B49C2" w:rsidRPr="004A016C">
        <w:t>clause 5</w:t>
      </w:r>
      <w:r w:rsidR="00FB5092" w:rsidRPr="004A016C">
        <w:t xml:space="preserve">.10.5 of </w:t>
      </w:r>
      <w:r w:rsidR="00B52339" w:rsidRPr="004A016C">
        <w:t>Schedule 1</w:t>
      </w:r>
    </w:p>
    <w:p w14:paraId="64903B48" w14:textId="77777777" w:rsidR="00FB5092" w:rsidRPr="004A016C" w:rsidRDefault="00FB5092" w:rsidP="00FB5092">
      <w:pPr>
        <w:pStyle w:val="Item"/>
      </w:pPr>
      <w:r w:rsidRPr="004A016C">
        <w:t>Insert:</w:t>
      </w:r>
    </w:p>
    <w:p w14:paraId="0C3F2B93" w14:textId="77777777" w:rsidR="00FB5092" w:rsidRPr="004A016C" w:rsidRDefault="00FB5092" w:rsidP="00FB5092">
      <w:pPr>
        <w:pStyle w:val="ActHead5"/>
        <w:rPr>
          <w:i/>
        </w:rPr>
      </w:pPr>
      <w:bookmarkStart w:id="9" w:name="_Toc153274437"/>
      <w:r w:rsidRPr="004A016C">
        <w:rPr>
          <w:rStyle w:val="CharSectno"/>
        </w:rPr>
        <w:t>5.10.5A</w:t>
      </w:r>
      <w:r w:rsidRPr="004A016C">
        <w:t xml:space="preserve">  Meaning of </w:t>
      </w:r>
      <w:r w:rsidRPr="004A016C">
        <w:rPr>
          <w:i/>
        </w:rPr>
        <w:t>treatment cycle</w:t>
      </w:r>
      <w:bookmarkEnd w:id="9"/>
    </w:p>
    <w:p w14:paraId="6E7767E3" w14:textId="77777777" w:rsidR="00FB5092" w:rsidRPr="004A016C" w:rsidRDefault="00FB5092" w:rsidP="00FB5092">
      <w:pPr>
        <w:pStyle w:val="subsection"/>
      </w:pPr>
      <w:r w:rsidRPr="004A016C">
        <w:tab/>
      </w:r>
      <w:r w:rsidRPr="004A016C">
        <w:tab/>
        <w:t xml:space="preserve">In </w:t>
      </w:r>
      <w:r w:rsidR="00917297" w:rsidRPr="004A016C">
        <w:t>item 3</w:t>
      </w:r>
      <w:r w:rsidRPr="004A016C">
        <w:t>0665:</w:t>
      </w:r>
    </w:p>
    <w:p w14:paraId="75D96639" w14:textId="77777777" w:rsidR="00FB5092" w:rsidRPr="004A016C" w:rsidRDefault="00FB5092" w:rsidP="00FB5092">
      <w:pPr>
        <w:pStyle w:val="Definition"/>
      </w:pPr>
      <w:r w:rsidRPr="004A016C">
        <w:rPr>
          <w:b/>
          <w:i/>
        </w:rPr>
        <w:t>treatment cycle</w:t>
      </w:r>
      <w:r w:rsidRPr="004A016C">
        <w:t>, for a patient, means a series of treatments for the patient that:</w:t>
      </w:r>
    </w:p>
    <w:p w14:paraId="3033952A" w14:textId="77777777" w:rsidR="00FB5092" w:rsidRPr="004A016C" w:rsidRDefault="00FB5092" w:rsidP="00FB5092">
      <w:pPr>
        <w:pStyle w:val="paragraph"/>
      </w:pPr>
      <w:r w:rsidRPr="004A016C">
        <w:tab/>
        <w:t>(a)</w:t>
      </w:r>
      <w:r w:rsidRPr="004A016C">
        <w:tab/>
        <w:t>begins on the day of the initial failed attempt at biliary stone removal via ERCP extraction techniques; and</w:t>
      </w:r>
    </w:p>
    <w:p w14:paraId="45EE3ADC" w14:textId="77777777" w:rsidR="00FB5092" w:rsidRPr="004A016C" w:rsidRDefault="00FB5092" w:rsidP="00FB5092">
      <w:pPr>
        <w:pStyle w:val="paragraph"/>
      </w:pPr>
      <w:r w:rsidRPr="004A016C">
        <w:tab/>
        <w:t>(b)</w:t>
      </w:r>
      <w:r w:rsidRPr="004A016C">
        <w:tab/>
        <w:t>ends at the conclusion of the aftercare period for the procedure</w:t>
      </w:r>
      <w:r w:rsidR="00BA7258" w:rsidRPr="004A016C">
        <w:t xml:space="preserve"> (</w:t>
      </w:r>
      <w:r w:rsidRPr="004A016C">
        <w:t>being either the lithotripsy procedure or a definitive surgical management procedure</w:t>
      </w:r>
      <w:r w:rsidR="00BA7258" w:rsidRPr="004A016C">
        <w:t>)</w:t>
      </w:r>
      <w:r w:rsidRPr="004A016C">
        <w:t xml:space="preserve"> that has resulted in removal of the biliary stones.</w:t>
      </w:r>
    </w:p>
    <w:p w14:paraId="5F54D227" w14:textId="77777777" w:rsidR="00FB5092" w:rsidRPr="004A016C" w:rsidRDefault="00565C0D" w:rsidP="00FB5092">
      <w:pPr>
        <w:pStyle w:val="ItemHead"/>
      </w:pPr>
      <w:r w:rsidRPr="004A016C">
        <w:t>18</w:t>
      </w:r>
      <w:r w:rsidR="00FB5092" w:rsidRPr="004A016C">
        <w:t xml:space="preserve">  </w:t>
      </w:r>
      <w:r w:rsidR="00B52339" w:rsidRPr="004A016C">
        <w:t>Schedule 1</w:t>
      </w:r>
      <w:r w:rsidR="00FB5092" w:rsidRPr="004A016C">
        <w:t xml:space="preserve"> </w:t>
      </w:r>
      <w:r w:rsidR="00335503" w:rsidRPr="004A016C">
        <w:t>(</w:t>
      </w:r>
      <w:r w:rsidR="00E06B2F" w:rsidRPr="004A016C">
        <w:t>item</w:t>
      </w:r>
      <w:r w:rsidR="00917297" w:rsidRPr="004A016C">
        <w:t> 3</w:t>
      </w:r>
      <w:r w:rsidR="00FB5092" w:rsidRPr="004A016C">
        <w:t>0484, column 2)</w:t>
      </w:r>
    </w:p>
    <w:p w14:paraId="540EFFE7" w14:textId="77777777" w:rsidR="00FB5092" w:rsidRPr="004A016C" w:rsidRDefault="00232362" w:rsidP="00FB5092">
      <w:pPr>
        <w:pStyle w:val="Item"/>
      </w:pPr>
      <w:r w:rsidRPr="004A016C">
        <w:t>Omit</w:t>
      </w:r>
      <w:r w:rsidR="00FB5092" w:rsidRPr="004A016C">
        <w:t xml:space="preserve"> “cholangio</w:t>
      </w:r>
      <w:r w:rsidR="00B52339" w:rsidRPr="004A016C">
        <w:noBreakHyphen/>
      </w:r>
      <w:r w:rsidR="00FB5092" w:rsidRPr="004A016C">
        <w:t>pancre</w:t>
      </w:r>
      <w:r w:rsidRPr="004A016C">
        <w:t>a</w:t>
      </w:r>
      <w:r w:rsidR="00FB5092" w:rsidRPr="004A016C">
        <w:t>t</w:t>
      </w:r>
      <w:r w:rsidRPr="004A016C">
        <w:t>o</w:t>
      </w:r>
      <w:r w:rsidR="00FB5092" w:rsidRPr="004A016C">
        <w:t xml:space="preserve">graphy”, </w:t>
      </w:r>
      <w:r w:rsidRPr="004A016C">
        <w:t>substitute</w:t>
      </w:r>
      <w:r w:rsidR="00FB5092" w:rsidRPr="004A016C">
        <w:t xml:space="preserve"> “</w:t>
      </w:r>
      <w:r w:rsidRPr="004A016C">
        <w:t>cholangiopancreatography</w:t>
      </w:r>
      <w:r w:rsidR="00FB5092" w:rsidRPr="004A016C">
        <w:t xml:space="preserve">, other than a service to which </w:t>
      </w:r>
      <w:r w:rsidR="00917297" w:rsidRPr="004A016C">
        <w:t>item 3</w:t>
      </w:r>
      <w:r w:rsidR="00FB5092" w:rsidRPr="004A016C">
        <w:t>0664 or 30665 applies”.</w:t>
      </w:r>
    </w:p>
    <w:p w14:paraId="5E7C23AC" w14:textId="77777777" w:rsidR="008A16E9" w:rsidRPr="004A016C" w:rsidRDefault="00565C0D" w:rsidP="008A16E9">
      <w:pPr>
        <w:pStyle w:val="ItemHead"/>
      </w:pPr>
      <w:r w:rsidRPr="004A016C">
        <w:t>19</w:t>
      </w:r>
      <w:r w:rsidR="008A16E9" w:rsidRPr="004A016C">
        <w:t xml:space="preserve">  </w:t>
      </w:r>
      <w:r w:rsidR="00B52339" w:rsidRPr="004A016C">
        <w:t>Schedule 1</w:t>
      </w:r>
      <w:r w:rsidR="008A16E9" w:rsidRPr="004A016C">
        <w:t xml:space="preserve"> (</w:t>
      </w:r>
      <w:r w:rsidR="003A5A16" w:rsidRPr="004A016C">
        <w:t xml:space="preserve">at the end </w:t>
      </w:r>
      <w:r w:rsidR="00435F23" w:rsidRPr="004A016C">
        <w:t xml:space="preserve">of the cell at </w:t>
      </w:r>
      <w:r w:rsidR="00335503" w:rsidRPr="004A016C">
        <w:t>item</w:t>
      </w:r>
      <w:r w:rsidR="00917297" w:rsidRPr="004A016C">
        <w:t> 3</w:t>
      </w:r>
      <w:r w:rsidR="0029021B" w:rsidRPr="004A016C">
        <w:t>0662, column 2)</w:t>
      </w:r>
    </w:p>
    <w:p w14:paraId="5B7166C2" w14:textId="77777777" w:rsidR="0029021B" w:rsidRPr="004A016C" w:rsidRDefault="0029021B" w:rsidP="0029021B">
      <w:pPr>
        <w:pStyle w:val="Item"/>
      </w:pPr>
      <w:r w:rsidRPr="004A016C">
        <w:t>Add “(Assist.)”.</w:t>
      </w:r>
    </w:p>
    <w:p w14:paraId="2880022F" w14:textId="77777777" w:rsidR="00FB5092" w:rsidRPr="004A016C" w:rsidRDefault="00565C0D" w:rsidP="00FB5092">
      <w:pPr>
        <w:pStyle w:val="ItemHead"/>
      </w:pPr>
      <w:r w:rsidRPr="004A016C">
        <w:t>20</w:t>
      </w:r>
      <w:r w:rsidR="00FB5092" w:rsidRPr="004A016C">
        <w:t xml:space="preserve">  </w:t>
      </w:r>
      <w:r w:rsidR="00B52339" w:rsidRPr="004A016C">
        <w:t>Schedule 1</w:t>
      </w:r>
      <w:r w:rsidR="00FB5092" w:rsidRPr="004A016C">
        <w:t xml:space="preserve"> (</w:t>
      </w:r>
      <w:r w:rsidR="007E4AEA" w:rsidRPr="004A016C">
        <w:t xml:space="preserve">after </w:t>
      </w:r>
      <w:r w:rsidR="00335503" w:rsidRPr="004A016C">
        <w:t>item</w:t>
      </w:r>
      <w:r w:rsidR="00917297" w:rsidRPr="004A016C">
        <w:t> 3</w:t>
      </w:r>
      <w:r w:rsidR="00FB5092" w:rsidRPr="004A016C">
        <w:t>0663)</w:t>
      </w:r>
    </w:p>
    <w:p w14:paraId="51E09985" w14:textId="77777777" w:rsidR="00FB5092" w:rsidRPr="004A016C" w:rsidRDefault="00FB5092" w:rsidP="00FB5092">
      <w:pPr>
        <w:pStyle w:val="Item"/>
      </w:pPr>
      <w:r w:rsidRPr="004A016C">
        <w:t>Insert:</w:t>
      </w:r>
    </w:p>
    <w:tbl>
      <w:tblPr>
        <w:tblW w:w="5000" w:type="pct"/>
        <w:tblBorders>
          <w:top w:val="single" w:sz="4" w:space="0" w:color="auto"/>
          <w:bottom w:val="single" w:sz="2" w:space="0" w:color="auto"/>
          <w:insideH w:val="single" w:sz="2" w:space="0" w:color="auto"/>
        </w:tblBorders>
        <w:tblCellMar>
          <w:left w:w="107" w:type="dxa"/>
          <w:right w:w="107" w:type="dxa"/>
        </w:tblCellMar>
        <w:tblLook w:val="0000" w:firstRow="0" w:lastRow="0" w:firstColumn="0" w:lastColumn="0" w:noHBand="0" w:noVBand="0"/>
      </w:tblPr>
      <w:tblGrid>
        <w:gridCol w:w="1090"/>
        <w:gridCol w:w="6054"/>
        <w:gridCol w:w="1169"/>
      </w:tblGrid>
      <w:tr w:rsidR="00FB5092" w:rsidRPr="004A016C" w14:paraId="30E9D459" w14:textId="77777777" w:rsidTr="005B3F04">
        <w:tc>
          <w:tcPr>
            <w:tcW w:w="656" w:type="pct"/>
            <w:tcBorders>
              <w:top w:val="nil"/>
              <w:bottom w:val="single" w:sz="2" w:space="0" w:color="auto"/>
            </w:tcBorders>
            <w:shd w:val="clear" w:color="auto" w:fill="auto"/>
          </w:tcPr>
          <w:p w14:paraId="306E51FE" w14:textId="77777777" w:rsidR="00FB5092" w:rsidRPr="004A016C" w:rsidRDefault="00FB5092" w:rsidP="005B3F04">
            <w:pPr>
              <w:pStyle w:val="Tabletext"/>
            </w:pPr>
            <w:r w:rsidRPr="004A016C">
              <w:t>30664</w:t>
            </w:r>
          </w:p>
        </w:tc>
        <w:tc>
          <w:tcPr>
            <w:tcW w:w="3641" w:type="pct"/>
            <w:tcBorders>
              <w:top w:val="nil"/>
              <w:bottom w:val="single" w:sz="2" w:space="0" w:color="auto"/>
            </w:tcBorders>
            <w:shd w:val="clear" w:color="auto" w:fill="auto"/>
          </w:tcPr>
          <w:p w14:paraId="134C4C7A" w14:textId="77777777" w:rsidR="00FB5092" w:rsidRPr="004A016C" w:rsidRDefault="00FB5092" w:rsidP="005B3F04">
            <w:pPr>
              <w:pStyle w:val="Tabletext"/>
            </w:pPr>
            <w:r w:rsidRPr="004A016C">
              <w:t xml:space="preserve">Endoscopic retrograde cholangiopancreatography (ERCP), with single operator, single use peroral cholangiopancreatoscopy (POCPS) and biopsy, for the diagnosis of biliary strictures </w:t>
            </w:r>
            <w:r w:rsidR="00F27261" w:rsidRPr="004A016C">
              <w:t>for a patient for whom</w:t>
            </w:r>
            <w:r w:rsidRPr="004A016C">
              <w:t>:</w:t>
            </w:r>
          </w:p>
          <w:p w14:paraId="711E9792" w14:textId="77777777" w:rsidR="00FB5092" w:rsidRPr="004A016C" w:rsidRDefault="00FB5092" w:rsidP="005B3F04">
            <w:pPr>
              <w:pStyle w:val="Tablea"/>
            </w:pPr>
            <w:r w:rsidRPr="004A016C">
              <w:t xml:space="preserve">(a) a previous ERCP service has </w:t>
            </w:r>
            <w:r w:rsidR="00B82F8C" w:rsidRPr="004A016C">
              <w:t>been provided</w:t>
            </w:r>
            <w:r w:rsidRPr="004A016C">
              <w:t>; and</w:t>
            </w:r>
          </w:p>
          <w:p w14:paraId="3DA99F2B" w14:textId="77777777" w:rsidR="00FB5092" w:rsidRPr="004A016C" w:rsidRDefault="00FB5092" w:rsidP="005B3F04">
            <w:pPr>
              <w:pStyle w:val="Tablea"/>
            </w:pPr>
            <w:r w:rsidRPr="004A016C">
              <w:t>(b) results from guided brush cytology or intraductal biopsy</w:t>
            </w:r>
            <w:r w:rsidR="00B82F8C" w:rsidRPr="004A016C">
              <w:t xml:space="preserve"> (or both)</w:t>
            </w:r>
            <w:r w:rsidRPr="004A016C">
              <w:t xml:space="preserve"> are indeterminate</w:t>
            </w:r>
          </w:p>
          <w:p w14:paraId="2F4C1A73" w14:textId="77777777" w:rsidR="00FB5092" w:rsidRPr="004A016C" w:rsidRDefault="00FB5092" w:rsidP="005B3F04">
            <w:pPr>
              <w:pStyle w:val="Tabletext"/>
            </w:pPr>
            <w:r w:rsidRPr="004A016C">
              <w:t>Applicable not more than 2 times in a 12 month period, or not more than 3 times in a 12 month period if the patient has been diagnosed with primary sclerosing cholangitis (PSC)</w:t>
            </w:r>
          </w:p>
          <w:p w14:paraId="159F81DA" w14:textId="77777777" w:rsidR="00FB5092" w:rsidRPr="004A016C" w:rsidRDefault="00FB5092" w:rsidP="005B3F04">
            <w:pPr>
              <w:pStyle w:val="Tabletext"/>
            </w:pPr>
            <w:r w:rsidRPr="004A016C">
              <w:t>(H) (Anaes.) (Assist.)</w:t>
            </w:r>
          </w:p>
        </w:tc>
        <w:tc>
          <w:tcPr>
            <w:tcW w:w="703" w:type="pct"/>
            <w:tcBorders>
              <w:top w:val="nil"/>
              <w:bottom w:val="single" w:sz="2" w:space="0" w:color="auto"/>
            </w:tcBorders>
            <w:shd w:val="clear" w:color="auto" w:fill="auto"/>
          </w:tcPr>
          <w:p w14:paraId="23453408" w14:textId="77777777" w:rsidR="00FB5092" w:rsidRPr="004A016C" w:rsidRDefault="00FB5092" w:rsidP="005B3F04">
            <w:pPr>
              <w:spacing w:before="60" w:line="240" w:lineRule="atLeast"/>
              <w:jc w:val="right"/>
              <w:rPr>
                <w:rFonts w:eastAsia="Times New Roman" w:cs="Times New Roman"/>
                <w:sz w:val="20"/>
                <w:lang w:eastAsia="en-AU"/>
              </w:rPr>
            </w:pPr>
            <w:r w:rsidRPr="004A016C">
              <w:rPr>
                <w:rFonts w:eastAsia="Times New Roman" w:cs="Times New Roman"/>
                <w:sz w:val="20"/>
                <w:lang w:eastAsia="en-AU"/>
              </w:rPr>
              <w:t>644.40</w:t>
            </w:r>
          </w:p>
        </w:tc>
      </w:tr>
      <w:tr w:rsidR="00FB5092" w:rsidRPr="004A016C" w14:paraId="4F5791C2" w14:textId="77777777" w:rsidTr="005B3F04">
        <w:tc>
          <w:tcPr>
            <w:tcW w:w="656" w:type="pct"/>
            <w:tcBorders>
              <w:top w:val="single" w:sz="2" w:space="0" w:color="auto"/>
              <w:bottom w:val="nil"/>
            </w:tcBorders>
            <w:shd w:val="clear" w:color="auto" w:fill="auto"/>
          </w:tcPr>
          <w:p w14:paraId="15843213" w14:textId="77777777" w:rsidR="00FB5092" w:rsidRPr="004A016C" w:rsidRDefault="00FB5092" w:rsidP="005B3F04">
            <w:pPr>
              <w:pStyle w:val="Tabletext"/>
            </w:pPr>
            <w:r w:rsidRPr="004A016C">
              <w:t>30665</w:t>
            </w:r>
          </w:p>
        </w:tc>
        <w:tc>
          <w:tcPr>
            <w:tcW w:w="3641" w:type="pct"/>
            <w:tcBorders>
              <w:top w:val="single" w:sz="2" w:space="0" w:color="auto"/>
              <w:bottom w:val="nil"/>
            </w:tcBorders>
            <w:shd w:val="clear" w:color="auto" w:fill="auto"/>
          </w:tcPr>
          <w:p w14:paraId="0B81D148" w14:textId="77777777" w:rsidR="00FB5092" w:rsidRPr="004A016C" w:rsidRDefault="00FB5092" w:rsidP="005B3F04">
            <w:pPr>
              <w:pStyle w:val="Tabletext"/>
            </w:pPr>
            <w:r w:rsidRPr="004A016C">
              <w:t>Endoscopic retrograde cholangiopancreatography (ERCP), with single operator, single use peroral cholangiopancreatoscopy (POCPS) and electrohydraulic or laser lithotripsy for the removal of biliary stones that are:</w:t>
            </w:r>
          </w:p>
          <w:p w14:paraId="0E466A7C" w14:textId="77777777" w:rsidR="00FB5092" w:rsidRPr="004A016C" w:rsidRDefault="00FB5092" w:rsidP="005B3F04">
            <w:pPr>
              <w:pStyle w:val="Tablea"/>
            </w:pPr>
            <w:r w:rsidRPr="004A016C">
              <w:lastRenderedPageBreak/>
              <w:t>(a) greater than 10mm in diameter; or</w:t>
            </w:r>
          </w:p>
          <w:p w14:paraId="3E6FDAC8" w14:textId="77777777" w:rsidR="00FB5092" w:rsidRPr="004A016C" w:rsidRDefault="00FB5092" w:rsidP="005B3F04">
            <w:pPr>
              <w:pStyle w:val="Tablea"/>
            </w:pPr>
            <w:r w:rsidRPr="004A016C">
              <w:t>(b) proximal to a stricture;</w:t>
            </w:r>
          </w:p>
          <w:p w14:paraId="64290C49" w14:textId="77777777" w:rsidR="00FB5092" w:rsidRPr="004A016C" w:rsidRDefault="00BD5536" w:rsidP="005B3F04">
            <w:pPr>
              <w:pStyle w:val="Tabletext"/>
            </w:pPr>
            <w:r w:rsidRPr="004A016C">
              <w:t>for a patient for whom</w:t>
            </w:r>
            <w:r w:rsidR="00FB5092" w:rsidRPr="004A016C">
              <w:t xml:space="preserve"> there has been at least one failed attempt at removal via </w:t>
            </w:r>
            <w:r w:rsidR="00795783" w:rsidRPr="004A016C">
              <w:t>ERCP</w:t>
            </w:r>
            <w:r w:rsidR="00FB5092" w:rsidRPr="004A016C">
              <w:t xml:space="preserve"> extraction techniques</w:t>
            </w:r>
          </w:p>
          <w:p w14:paraId="15C9405D" w14:textId="77777777" w:rsidR="00FB5092" w:rsidRPr="004A016C" w:rsidRDefault="00FB5092" w:rsidP="005B3F04">
            <w:pPr>
              <w:pStyle w:val="Tabletext"/>
            </w:pPr>
            <w:r w:rsidRPr="004A016C">
              <w:t>Applicable not more than 2 times per treatment cycle</w:t>
            </w:r>
          </w:p>
          <w:p w14:paraId="64B6DC37" w14:textId="77777777" w:rsidR="00FB5092" w:rsidRPr="004A016C" w:rsidRDefault="00FB5092" w:rsidP="005B3F04">
            <w:pPr>
              <w:pStyle w:val="Tabletext"/>
            </w:pPr>
            <w:r w:rsidRPr="004A016C">
              <w:t>(H) (Anaes.) (Assist.)</w:t>
            </w:r>
          </w:p>
        </w:tc>
        <w:tc>
          <w:tcPr>
            <w:tcW w:w="703" w:type="pct"/>
            <w:tcBorders>
              <w:top w:val="single" w:sz="2" w:space="0" w:color="auto"/>
              <w:bottom w:val="nil"/>
            </w:tcBorders>
            <w:shd w:val="clear" w:color="auto" w:fill="auto"/>
          </w:tcPr>
          <w:p w14:paraId="562B1F2B" w14:textId="77777777" w:rsidR="00FB5092" w:rsidRPr="004A016C" w:rsidRDefault="00FB5092" w:rsidP="005B3F04">
            <w:pPr>
              <w:spacing w:before="60" w:line="240" w:lineRule="atLeast"/>
              <w:jc w:val="right"/>
              <w:rPr>
                <w:rFonts w:eastAsia="Times New Roman" w:cs="Times New Roman"/>
                <w:sz w:val="20"/>
                <w:lang w:eastAsia="en-AU"/>
              </w:rPr>
            </w:pPr>
            <w:r w:rsidRPr="004A016C">
              <w:rPr>
                <w:rFonts w:eastAsia="Times New Roman" w:cs="Times New Roman"/>
                <w:sz w:val="20"/>
                <w:lang w:eastAsia="en-AU"/>
              </w:rPr>
              <w:lastRenderedPageBreak/>
              <w:t>901.35</w:t>
            </w:r>
          </w:p>
        </w:tc>
      </w:tr>
    </w:tbl>
    <w:p w14:paraId="6D7F90D9" w14:textId="77777777" w:rsidR="00D27C5A" w:rsidRPr="004A016C" w:rsidRDefault="00565C0D" w:rsidP="00D27C5A">
      <w:pPr>
        <w:pStyle w:val="ItemHead"/>
      </w:pPr>
      <w:r w:rsidRPr="004A016C">
        <w:t>21</w:t>
      </w:r>
      <w:r w:rsidR="00D27C5A" w:rsidRPr="004A016C">
        <w:t xml:space="preserve">  </w:t>
      </w:r>
      <w:r w:rsidR="00B52339" w:rsidRPr="004A016C">
        <w:t>Schedule 1</w:t>
      </w:r>
      <w:r w:rsidR="00D27C5A" w:rsidRPr="004A016C">
        <w:t xml:space="preserve"> (</w:t>
      </w:r>
      <w:r w:rsidR="007E4AEA" w:rsidRPr="004A016C">
        <w:t xml:space="preserve">after </w:t>
      </w:r>
      <w:r w:rsidR="00335503" w:rsidRPr="004A016C">
        <w:t>item</w:t>
      </w:r>
      <w:r w:rsidR="00917297" w:rsidRPr="004A016C">
        <w:t> 3</w:t>
      </w:r>
      <w:r w:rsidR="00D27C5A" w:rsidRPr="004A016C">
        <w:t>1536)</w:t>
      </w:r>
    </w:p>
    <w:p w14:paraId="51E4B8B6" w14:textId="77777777" w:rsidR="00D27C5A" w:rsidRPr="004A016C" w:rsidRDefault="00D27C5A" w:rsidP="00D27C5A">
      <w:pPr>
        <w:pStyle w:val="Item"/>
      </w:pPr>
      <w:r w:rsidRPr="004A016C">
        <w:t>Insert:</w:t>
      </w:r>
    </w:p>
    <w:tbl>
      <w:tblPr>
        <w:tblW w:w="5000" w:type="pct"/>
        <w:tblCellMar>
          <w:left w:w="107" w:type="dxa"/>
          <w:right w:w="107" w:type="dxa"/>
        </w:tblCellMar>
        <w:tblLook w:val="0000" w:firstRow="0" w:lastRow="0" w:firstColumn="0" w:lastColumn="0" w:noHBand="0" w:noVBand="0"/>
      </w:tblPr>
      <w:tblGrid>
        <w:gridCol w:w="1090"/>
        <w:gridCol w:w="6054"/>
        <w:gridCol w:w="1169"/>
      </w:tblGrid>
      <w:tr w:rsidR="00D27C5A" w:rsidRPr="004A016C" w14:paraId="45AB8FAD" w14:textId="77777777" w:rsidTr="005B3F04">
        <w:tc>
          <w:tcPr>
            <w:tcW w:w="656" w:type="pct"/>
            <w:shd w:val="clear" w:color="auto" w:fill="auto"/>
          </w:tcPr>
          <w:p w14:paraId="4E8EFCE7" w14:textId="77777777" w:rsidR="00D27C5A" w:rsidRPr="004A016C" w:rsidRDefault="00D27C5A" w:rsidP="005B3F04">
            <w:pPr>
              <w:pStyle w:val="Tabletext"/>
            </w:pPr>
            <w:r w:rsidRPr="004A016C">
              <w:t>31537</w:t>
            </w:r>
          </w:p>
        </w:tc>
        <w:tc>
          <w:tcPr>
            <w:tcW w:w="3641" w:type="pct"/>
            <w:shd w:val="clear" w:color="auto" w:fill="auto"/>
          </w:tcPr>
          <w:p w14:paraId="5E88FB24" w14:textId="77777777" w:rsidR="00D27C5A" w:rsidRPr="004A016C" w:rsidRDefault="00D27C5A" w:rsidP="005B3F04">
            <w:pPr>
              <w:pStyle w:val="Tabletext"/>
            </w:pPr>
            <w:r w:rsidRPr="004A016C">
              <w:t>Insertion of a marker clip into a breast, including axilla, following a breast biopsy and using imaging (but not including the associated imaging), if additional surgery, neoadjuvant systemic therapy, follow up imaging or radiation may be required and the insertion is for any of the following reasons:</w:t>
            </w:r>
          </w:p>
          <w:p w14:paraId="48176A05" w14:textId="77777777" w:rsidR="00D27C5A" w:rsidRPr="004A016C" w:rsidRDefault="00D27C5A" w:rsidP="005B3F04">
            <w:pPr>
              <w:pStyle w:val="Tablea"/>
            </w:pPr>
            <w:r w:rsidRPr="004A016C">
              <w:t>(a) to mark the site of a lesion that has been totally or almost completely removed;</w:t>
            </w:r>
          </w:p>
          <w:p w14:paraId="454B28C5" w14:textId="77777777" w:rsidR="00D27C5A" w:rsidRPr="004A016C" w:rsidRDefault="00D27C5A" w:rsidP="005B3F04">
            <w:pPr>
              <w:pStyle w:val="Tablea"/>
            </w:pPr>
            <w:r w:rsidRPr="004A016C">
              <w:t>(b) to confirm biopsy site if multiple lesions are present;</w:t>
            </w:r>
          </w:p>
          <w:p w14:paraId="6F67D712" w14:textId="77777777" w:rsidR="00D27C5A" w:rsidRPr="004A016C" w:rsidRDefault="00D27C5A" w:rsidP="005B3F04">
            <w:pPr>
              <w:pStyle w:val="Tablea"/>
            </w:pPr>
            <w:r w:rsidRPr="004A016C">
              <w:t>(c) to confirm biopsy site of an ill</w:t>
            </w:r>
            <w:r w:rsidR="00B52339" w:rsidRPr="004A016C">
              <w:noBreakHyphen/>
            </w:r>
            <w:r w:rsidRPr="004A016C">
              <w:t>defined lesion;</w:t>
            </w:r>
          </w:p>
          <w:p w14:paraId="7DB2AEA5" w14:textId="77777777" w:rsidR="00D27C5A" w:rsidRPr="004A016C" w:rsidRDefault="00D27C5A" w:rsidP="005B3F04">
            <w:pPr>
              <w:pStyle w:val="Tablea"/>
            </w:pPr>
            <w:r w:rsidRPr="004A016C">
              <w:t>(d) future surgery or preoperative localisation is considered to be potentially difficult due to lesion conspicuity;</w:t>
            </w:r>
          </w:p>
          <w:p w14:paraId="4AE2D95D" w14:textId="77777777" w:rsidR="00D27C5A" w:rsidRPr="004A016C" w:rsidRDefault="00D27C5A" w:rsidP="005B3F04">
            <w:pPr>
              <w:pStyle w:val="Tablea"/>
            </w:pPr>
            <w:r w:rsidRPr="004A016C">
              <w:t>(e) preoperative localisation is likely to be carried out using a modality different from the biopsy modality;</w:t>
            </w:r>
          </w:p>
          <w:p w14:paraId="7BB9B480" w14:textId="77777777" w:rsidR="00D27C5A" w:rsidRPr="004A016C" w:rsidRDefault="00D27C5A" w:rsidP="005B3F04">
            <w:pPr>
              <w:pStyle w:val="Tablea"/>
            </w:pPr>
            <w:r w:rsidRPr="004A016C">
              <w:t>(f) for correlation across modalities for diagnostic reasons</w:t>
            </w:r>
          </w:p>
          <w:p w14:paraId="1E4E8C09" w14:textId="77777777" w:rsidR="00D27C5A" w:rsidRPr="004A016C" w:rsidRDefault="00D27C5A" w:rsidP="005B3F04">
            <w:pPr>
              <w:pStyle w:val="Tabletext"/>
            </w:pPr>
            <w:r w:rsidRPr="004A016C">
              <w:rPr>
                <w:lang w:eastAsia="en-US"/>
              </w:rPr>
              <w:t>(Anaes.)</w:t>
            </w:r>
          </w:p>
        </w:tc>
        <w:tc>
          <w:tcPr>
            <w:tcW w:w="703" w:type="pct"/>
            <w:shd w:val="clear" w:color="auto" w:fill="auto"/>
          </w:tcPr>
          <w:p w14:paraId="465F00B9" w14:textId="77777777" w:rsidR="00D27C5A" w:rsidRPr="004A016C" w:rsidRDefault="00D27C5A" w:rsidP="005B3F04">
            <w:pPr>
              <w:spacing w:before="60" w:line="240" w:lineRule="atLeast"/>
              <w:jc w:val="right"/>
              <w:rPr>
                <w:rFonts w:eastAsia="Times New Roman" w:cs="Times New Roman"/>
                <w:sz w:val="20"/>
                <w:lang w:eastAsia="en-AU"/>
              </w:rPr>
            </w:pPr>
            <w:r w:rsidRPr="004A016C">
              <w:rPr>
                <w:rFonts w:eastAsia="Times New Roman" w:cs="Times New Roman"/>
                <w:sz w:val="20"/>
                <w:lang w:eastAsia="en-AU"/>
              </w:rPr>
              <w:t>208.50</w:t>
            </w:r>
          </w:p>
        </w:tc>
      </w:tr>
    </w:tbl>
    <w:p w14:paraId="61B3AAD9" w14:textId="77777777" w:rsidR="000859A9" w:rsidRPr="004A016C" w:rsidRDefault="00565C0D" w:rsidP="000859A9">
      <w:pPr>
        <w:pStyle w:val="ItemHead"/>
      </w:pPr>
      <w:r w:rsidRPr="004A016C">
        <w:t>22</w:t>
      </w:r>
      <w:r w:rsidR="000859A9" w:rsidRPr="004A016C">
        <w:t xml:space="preserve">  </w:t>
      </w:r>
      <w:r w:rsidR="00B52339" w:rsidRPr="004A016C">
        <w:t>Schedule 1</w:t>
      </w:r>
      <w:r w:rsidR="000859A9" w:rsidRPr="004A016C">
        <w:t xml:space="preserve"> (</w:t>
      </w:r>
      <w:r w:rsidR="007E4AEA" w:rsidRPr="004A016C">
        <w:t xml:space="preserve">after </w:t>
      </w:r>
      <w:r w:rsidR="00335503" w:rsidRPr="004A016C">
        <w:t>item</w:t>
      </w:r>
      <w:r w:rsidR="00917297" w:rsidRPr="004A016C">
        <w:t> 3</w:t>
      </w:r>
      <w:r w:rsidR="000859A9" w:rsidRPr="004A016C">
        <w:t>2117)</w:t>
      </w:r>
    </w:p>
    <w:p w14:paraId="44AE4037" w14:textId="77777777" w:rsidR="000859A9" w:rsidRPr="004A016C" w:rsidRDefault="000859A9" w:rsidP="000859A9">
      <w:pPr>
        <w:pStyle w:val="Item"/>
      </w:pPr>
      <w:r w:rsidRPr="004A016C">
        <w:t>Insert:</w:t>
      </w:r>
    </w:p>
    <w:tbl>
      <w:tblPr>
        <w:tblW w:w="5000" w:type="pct"/>
        <w:tblCellMar>
          <w:left w:w="107" w:type="dxa"/>
          <w:right w:w="107" w:type="dxa"/>
        </w:tblCellMar>
        <w:tblLook w:val="0000" w:firstRow="0" w:lastRow="0" w:firstColumn="0" w:lastColumn="0" w:noHBand="0" w:noVBand="0"/>
      </w:tblPr>
      <w:tblGrid>
        <w:gridCol w:w="1090"/>
        <w:gridCol w:w="6054"/>
        <w:gridCol w:w="1169"/>
      </w:tblGrid>
      <w:tr w:rsidR="000859A9" w:rsidRPr="004A016C" w14:paraId="3D8F2D1E" w14:textId="77777777" w:rsidTr="005B3F04">
        <w:tc>
          <w:tcPr>
            <w:tcW w:w="656" w:type="pct"/>
            <w:shd w:val="clear" w:color="auto" w:fill="auto"/>
          </w:tcPr>
          <w:p w14:paraId="6BE261B5" w14:textId="77777777" w:rsidR="000859A9" w:rsidRPr="004A016C" w:rsidRDefault="000859A9" w:rsidP="005B3F04">
            <w:pPr>
              <w:pStyle w:val="Tabletext"/>
            </w:pPr>
            <w:r w:rsidRPr="004A016C">
              <w:t>32118</w:t>
            </w:r>
          </w:p>
        </w:tc>
        <w:tc>
          <w:tcPr>
            <w:tcW w:w="3641" w:type="pct"/>
            <w:shd w:val="clear" w:color="auto" w:fill="auto"/>
          </w:tcPr>
          <w:p w14:paraId="66CB53E3" w14:textId="77777777" w:rsidR="000859A9" w:rsidRPr="004A016C" w:rsidRDefault="000859A9" w:rsidP="005B3F04">
            <w:pPr>
              <w:pStyle w:val="Tabletext"/>
            </w:pPr>
            <w:r w:rsidRPr="004A016C">
              <w:t>Treatment of external rectal prolapse, or of symptomatic high grade rectal intussusception (the rectum descends to the level of or into the anal canal, confirmed by diagnostic imaging):</w:t>
            </w:r>
          </w:p>
          <w:p w14:paraId="215E247A" w14:textId="77777777" w:rsidR="000859A9" w:rsidRPr="004A016C" w:rsidRDefault="000859A9" w:rsidP="005B3F04">
            <w:pPr>
              <w:pStyle w:val="Tablea"/>
            </w:pPr>
            <w:r w:rsidRPr="004A016C">
              <w:t>(a) by minimally invasive surgery involving:</w:t>
            </w:r>
          </w:p>
          <w:p w14:paraId="33AA1D36" w14:textId="77777777" w:rsidR="000859A9" w:rsidRPr="004A016C" w:rsidRDefault="000859A9" w:rsidP="005B3F04">
            <w:pPr>
              <w:pStyle w:val="Tablei"/>
            </w:pPr>
            <w:r w:rsidRPr="004A016C">
              <w:t>(i) ventral dissection of the extra</w:t>
            </w:r>
            <w:r w:rsidR="00B52339" w:rsidRPr="004A016C">
              <w:noBreakHyphen/>
            </w:r>
            <w:r w:rsidRPr="004A016C">
              <w:t>peritoneal rectum; and</w:t>
            </w:r>
          </w:p>
          <w:p w14:paraId="202F5FA2" w14:textId="77777777" w:rsidR="000859A9" w:rsidRPr="004A016C" w:rsidRDefault="000859A9" w:rsidP="005B3F04">
            <w:pPr>
              <w:pStyle w:val="Tablei"/>
            </w:pPr>
            <w:r w:rsidRPr="004A016C">
              <w:t>(ii) suspension of the rectum from the sacral promontory by means of a prosthesis; and</w:t>
            </w:r>
          </w:p>
          <w:p w14:paraId="54749A79" w14:textId="77777777" w:rsidR="000859A9" w:rsidRPr="004A016C" w:rsidRDefault="000859A9" w:rsidP="005B3F04">
            <w:pPr>
              <w:pStyle w:val="Tablea"/>
            </w:pPr>
            <w:r w:rsidRPr="004A016C">
              <w:t>(b) including suspension of the vagina if performed, and any associated repair;</w:t>
            </w:r>
          </w:p>
          <w:p w14:paraId="1856FEE2" w14:textId="77777777" w:rsidR="000859A9" w:rsidRPr="004A016C" w:rsidRDefault="000859A9" w:rsidP="005B3F04">
            <w:pPr>
              <w:pStyle w:val="Tabletext"/>
            </w:pPr>
            <w:r w:rsidRPr="004A016C">
              <w:t xml:space="preserve">other than a service associated with a service to which </w:t>
            </w:r>
            <w:r w:rsidR="00917297" w:rsidRPr="004A016C">
              <w:t>item 3</w:t>
            </w:r>
            <w:r w:rsidRPr="004A016C">
              <w:t>0390, 35595 or 35597 applies (H) (Anaes.) (Assist.)</w:t>
            </w:r>
          </w:p>
        </w:tc>
        <w:tc>
          <w:tcPr>
            <w:tcW w:w="703" w:type="pct"/>
            <w:shd w:val="clear" w:color="auto" w:fill="auto"/>
          </w:tcPr>
          <w:p w14:paraId="5C7CDF4B" w14:textId="77777777" w:rsidR="000859A9" w:rsidRPr="004A016C" w:rsidRDefault="000859A9" w:rsidP="005B3F04">
            <w:pPr>
              <w:spacing w:before="60" w:line="240" w:lineRule="atLeast"/>
              <w:jc w:val="right"/>
              <w:rPr>
                <w:rFonts w:eastAsia="Times New Roman" w:cs="Times New Roman"/>
                <w:sz w:val="20"/>
                <w:lang w:eastAsia="en-AU"/>
              </w:rPr>
            </w:pPr>
            <w:r w:rsidRPr="004A016C">
              <w:rPr>
                <w:rFonts w:eastAsia="Times New Roman" w:cs="Times New Roman"/>
                <w:sz w:val="20"/>
                <w:lang w:eastAsia="en-AU"/>
              </w:rPr>
              <w:t>1,621.50</w:t>
            </w:r>
          </w:p>
        </w:tc>
      </w:tr>
    </w:tbl>
    <w:p w14:paraId="38C2AED1" w14:textId="77777777" w:rsidR="006E38F0" w:rsidRPr="004A016C" w:rsidRDefault="00565C0D" w:rsidP="000859A9">
      <w:pPr>
        <w:pStyle w:val="ItemHead"/>
      </w:pPr>
      <w:r w:rsidRPr="004A016C">
        <w:t>23</w:t>
      </w:r>
      <w:r w:rsidR="006E38F0" w:rsidRPr="004A016C">
        <w:t xml:space="preserve">  </w:t>
      </w:r>
      <w:r w:rsidR="00B52339" w:rsidRPr="004A016C">
        <w:t>Schedule 1</w:t>
      </w:r>
      <w:r w:rsidR="006E38F0" w:rsidRPr="004A016C">
        <w:t xml:space="preserve"> </w:t>
      </w:r>
      <w:r w:rsidR="00335503" w:rsidRPr="004A016C">
        <w:t>(</w:t>
      </w:r>
      <w:r w:rsidR="002E6485" w:rsidRPr="004A016C">
        <w:t>item</w:t>
      </w:r>
      <w:r w:rsidR="00917297" w:rsidRPr="004A016C">
        <w:t>s 3</w:t>
      </w:r>
      <w:r w:rsidR="00386EFC" w:rsidRPr="004A016C">
        <w:t>6504</w:t>
      </w:r>
      <w:r w:rsidR="00727C01" w:rsidRPr="004A016C">
        <w:t xml:space="preserve"> and 36836</w:t>
      </w:r>
      <w:r w:rsidR="00721630" w:rsidRPr="004A016C">
        <w:t>, column 2</w:t>
      </w:r>
      <w:r w:rsidR="00386EFC" w:rsidRPr="004A016C">
        <w:t>)</w:t>
      </w:r>
    </w:p>
    <w:p w14:paraId="1FB95661" w14:textId="77777777" w:rsidR="00386EFC" w:rsidRPr="004A016C" w:rsidRDefault="00386EFC" w:rsidP="00386EFC">
      <w:pPr>
        <w:pStyle w:val="Item"/>
      </w:pPr>
      <w:r w:rsidRPr="004A016C">
        <w:t>Omit “, 37206, 37215, 37230 or 3</w:t>
      </w:r>
      <w:r w:rsidR="00727C01" w:rsidRPr="004A016C">
        <w:t>7</w:t>
      </w:r>
      <w:r w:rsidRPr="004A016C">
        <w:t>233”, substitute “or 37215”.</w:t>
      </w:r>
    </w:p>
    <w:p w14:paraId="24338189" w14:textId="77777777" w:rsidR="00727C01" w:rsidRPr="004A016C" w:rsidRDefault="00565C0D" w:rsidP="00727C01">
      <w:pPr>
        <w:pStyle w:val="ItemHead"/>
      </w:pPr>
      <w:r w:rsidRPr="004A016C">
        <w:t>24</w:t>
      </w:r>
      <w:r w:rsidR="00727C01" w:rsidRPr="004A016C">
        <w:t xml:space="preserve">  </w:t>
      </w:r>
      <w:r w:rsidR="00B52339" w:rsidRPr="004A016C">
        <w:t>Schedule 1</w:t>
      </w:r>
      <w:r w:rsidR="00727C01" w:rsidRPr="004A016C">
        <w:t xml:space="preserve"> </w:t>
      </w:r>
      <w:r w:rsidR="00335503" w:rsidRPr="004A016C">
        <w:t>(</w:t>
      </w:r>
      <w:r w:rsidR="002E6485" w:rsidRPr="004A016C">
        <w:t>item</w:t>
      </w:r>
      <w:r w:rsidR="00917297" w:rsidRPr="004A016C">
        <w:t> 3</w:t>
      </w:r>
      <w:r w:rsidR="00727C01" w:rsidRPr="004A016C">
        <w:t>68</w:t>
      </w:r>
      <w:r w:rsidR="00427F57" w:rsidRPr="004A016C">
        <w:t>42</w:t>
      </w:r>
      <w:r w:rsidR="00721630" w:rsidRPr="004A016C">
        <w:t>, column 2</w:t>
      </w:r>
      <w:r w:rsidR="00727C01" w:rsidRPr="004A016C">
        <w:t>)</w:t>
      </w:r>
    </w:p>
    <w:p w14:paraId="66FD2462" w14:textId="77777777" w:rsidR="00727C01" w:rsidRPr="004A016C" w:rsidRDefault="00427F57" w:rsidP="00727C01">
      <w:pPr>
        <w:pStyle w:val="Item"/>
      </w:pPr>
      <w:r w:rsidRPr="004A016C">
        <w:t>Omit “, 37203, 37206, 37230 and 37233”, substitute “and 37203”.</w:t>
      </w:r>
    </w:p>
    <w:p w14:paraId="1869A59C" w14:textId="77777777" w:rsidR="006A4D3E" w:rsidRPr="004A016C" w:rsidRDefault="00565C0D" w:rsidP="006A4D3E">
      <w:pPr>
        <w:pStyle w:val="ItemHead"/>
      </w:pPr>
      <w:r w:rsidRPr="004A016C">
        <w:t>25</w:t>
      </w:r>
      <w:r w:rsidR="006A4D3E" w:rsidRPr="004A016C">
        <w:t xml:space="preserve">  </w:t>
      </w:r>
      <w:r w:rsidR="00B52339" w:rsidRPr="004A016C">
        <w:t>Schedule 1</w:t>
      </w:r>
      <w:r w:rsidR="006A4D3E" w:rsidRPr="004A016C">
        <w:t xml:space="preserve"> </w:t>
      </w:r>
      <w:r w:rsidR="00335503" w:rsidRPr="004A016C">
        <w:t>(</w:t>
      </w:r>
      <w:r w:rsidR="002E6485" w:rsidRPr="004A016C">
        <w:t>item</w:t>
      </w:r>
      <w:r w:rsidR="00917297" w:rsidRPr="004A016C">
        <w:t> 3</w:t>
      </w:r>
      <w:r w:rsidR="006A4D3E" w:rsidRPr="004A016C">
        <w:t>7201</w:t>
      </w:r>
      <w:r w:rsidR="00721630" w:rsidRPr="004A016C">
        <w:t>, column 2</w:t>
      </w:r>
      <w:r w:rsidR="006A4D3E" w:rsidRPr="004A016C">
        <w:t>)</w:t>
      </w:r>
    </w:p>
    <w:p w14:paraId="28031BA1" w14:textId="77777777" w:rsidR="006A4D3E" w:rsidRPr="004A016C" w:rsidRDefault="006A4D3E" w:rsidP="006A4D3E">
      <w:pPr>
        <w:pStyle w:val="Item"/>
      </w:pPr>
      <w:r w:rsidRPr="004A016C">
        <w:t>Omit “37206,”.</w:t>
      </w:r>
    </w:p>
    <w:p w14:paraId="1A47ADAE" w14:textId="77777777" w:rsidR="000859A9" w:rsidRPr="004A016C" w:rsidRDefault="00565C0D" w:rsidP="000859A9">
      <w:pPr>
        <w:pStyle w:val="ItemHead"/>
      </w:pPr>
      <w:r w:rsidRPr="004A016C">
        <w:t>26</w:t>
      </w:r>
      <w:r w:rsidR="000859A9" w:rsidRPr="004A016C">
        <w:t xml:space="preserve">  </w:t>
      </w:r>
      <w:r w:rsidR="00B52339" w:rsidRPr="004A016C">
        <w:t>Schedule 1</w:t>
      </w:r>
      <w:r w:rsidR="000859A9" w:rsidRPr="004A016C">
        <w:t xml:space="preserve"> </w:t>
      </w:r>
      <w:r w:rsidR="00335503" w:rsidRPr="004A016C">
        <w:t>(</w:t>
      </w:r>
      <w:r w:rsidR="002E6485" w:rsidRPr="004A016C">
        <w:t>item</w:t>
      </w:r>
      <w:r w:rsidR="00917297" w:rsidRPr="004A016C">
        <w:t> 3</w:t>
      </w:r>
      <w:r w:rsidR="000859A9" w:rsidRPr="004A016C">
        <w:t>7202)</w:t>
      </w:r>
    </w:p>
    <w:p w14:paraId="4ADEBCE9" w14:textId="77777777" w:rsidR="000859A9" w:rsidRPr="004A016C" w:rsidRDefault="000859A9" w:rsidP="000859A9">
      <w:pPr>
        <w:pStyle w:val="Item"/>
      </w:pPr>
      <w:r w:rsidRPr="004A016C">
        <w:t>Repeal the item.</w:t>
      </w:r>
    </w:p>
    <w:p w14:paraId="5E02022C" w14:textId="77777777" w:rsidR="007051EA" w:rsidRPr="004A016C" w:rsidRDefault="00565C0D" w:rsidP="007051EA">
      <w:pPr>
        <w:pStyle w:val="ItemHead"/>
      </w:pPr>
      <w:r w:rsidRPr="004A016C">
        <w:lastRenderedPageBreak/>
        <w:t>27</w:t>
      </w:r>
      <w:r w:rsidR="007051EA" w:rsidRPr="004A016C">
        <w:t xml:space="preserve">  </w:t>
      </w:r>
      <w:r w:rsidR="00B52339" w:rsidRPr="004A016C">
        <w:t>Schedule 1</w:t>
      </w:r>
      <w:r w:rsidR="007051EA" w:rsidRPr="004A016C">
        <w:t xml:space="preserve"> </w:t>
      </w:r>
      <w:r w:rsidR="00335503" w:rsidRPr="004A016C">
        <w:t>(</w:t>
      </w:r>
      <w:r w:rsidR="002E6485" w:rsidRPr="004A016C">
        <w:t>item</w:t>
      </w:r>
      <w:r w:rsidR="00917297" w:rsidRPr="004A016C">
        <w:t> 3</w:t>
      </w:r>
      <w:r w:rsidR="007051EA" w:rsidRPr="004A016C">
        <w:t>7203</w:t>
      </w:r>
      <w:r w:rsidR="00721630" w:rsidRPr="004A016C">
        <w:t>, column 2</w:t>
      </w:r>
      <w:r w:rsidR="007051EA" w:rsidRPr="004A016C">
        <w:t>)</w:t>
      </w:r>
    </w:p>
    <w:p w14:paraId="0E1A2F6C" w14:textId="77777777" w:rsidR="007051EA" w:rsidRPr="004A016C" w:rsidRDefault="007051EA" w:rsidP="007051EA">
      <w:pPr>
        <w:pStyle w:val="Item"/>
      </w:pPr>
      <w:r w:rsidRPr="004A016C">
        <w:t>Omit “37202,”.</w:t>
      </w:r>
    </w:p>
    <w:p w14:paraId="1D9A091E" w14:textId="77777777" w:rsidR="000859A9" w:rsidRPr="004A016C" w:rsidRDefault="00565C0D" w:rsidP="000859A9">
      <w:pPr>
        <w:pStyle w:val="ItemHead"/>
      </w:pPr>
      <w:r w:rsidRPr="004A016C">
        <w:t>28</w:t>
      </w:r>
      <w:r w:rsidR="000859A9" w:rsidRPr="004A016C">
        <w:t xml:space="preserve">  </w:t>
      </w:r>
      <w:r w:rsidR="00B52339" w:rsidRPr="004A016C">
        <w:t>Schedule 1</w:t>
      </w:r>
      <w:r w:rsidR="000859A9" w:rsidRPr="004A016C">
        <w:t xml:space="preserve"> (</w:t>
      </w:r>
      <w:r w:rsidR="007E4AEA" w:rsidRPr="004A016C">
        <w:t xml:space="preserve">after </w:t>
      </w:r>
      <w:r w:rsidR="00335503" w:rsidRPr="004A016C">
        <w:t>item</w:t>
      </w:r>
      <w:r w:rsidR="00917297" w:rsidRPr="004A016C">
        <w:t> 3</w:t>
      </w:r>
      <w:r w:rsidR="000859A9" w:rsidRPr="004A016C">
        <w:t>7203)</w:t>
      </w:r>
    </w:p>
    <w:p w14:paraId="395C974B" w14:textId="77777777" w:rsidR="000859A9" w:rsidRPr="004A016C" w:rsidRDefault="000859A9" w:rsidP="000859A9">
      <w:pPr>
        <w:pStyle w:val="Item"/>
      </w:pPr>
      <w:r w:rsidRPr="004A016C">
        <w:t>Insert:</w:t>
      </w:r>
    </w:p>
    <w:tbl>
      <w:tblPr>
        <w:tblW w:w="5000" w:type="pct"/>
        <w:tblBorders>
          <w:top w:val="single" w:sz="4" w:space="0" w:color="auto"/>
          <w:bottom w:val="single" w:sz="2" w:space="0" w:color="auto"/>
          <w:insideH w:val="single" w:sz="2" w:space="0" w:color="auto"/>
        </w:tblBorders>
        <w:tblCellMar>
          <w:left w:w="107" w:type="dxa"/>
          <w:right w:w="107" w:type="dxa"/>
        </w:tblCellMar>
        <w:tblLook w:val="0000" w:firstRow="0" w:lastRow="0" w:firstColumn="0" w:lastColumn="0" w:noHBand="0" w:noVBand="0"/>
      </w:tblPr>
      <w:tblGrid>
        <w:gridCol w:w="1090"/>
        <w:gridCol w:w="6054"/>
        <w:gridCol w:w="1169"/>
      </w:tblGrid>
      <w:tr w:rsidR="000859A9" w:rsidRPr="004A016C" w14:paraId="4C7FC744" w14:textId="77777777" w:rsidTr="005B3F04">
        <w:tc>
          <w:tcPr>
            <w:tcW w:w="656" w:type="pct"/>
            <w:tcBorders>
              <w:top w:val="nil"/>
              <w:bottom w:val="single" w:sz="2" w:space="0" w:color="auto"/>
            </w:tcBorders>
            <w:shd w:val="clear" w:color="auto" w:fill="auto"/>
          </w:tcPr>
          <w:p w14:paraId="3024F875" w14:textId="77777777" w:rsidR="000859A9" w:rsidRPr="004A016C" w:rsidRDefault="000859A9" w:rsidP="005B3F04">
            <w:pPr>
              <w:pStyle w:val="Tabletext"/>
            </w:pPr>
            <w:r w:rsidRPr="004A016C">
              <w:t>37204</w:t>
            </w:r>
          </w:p>
        </w:tc>
        <w:tc>
          <w:tcPr>
            <w:tcW w:w="3641" w:type="pct"/>
            <w:tcBorders>
              <w:top w:val="nil"/>
              <w:bottom w:val="single" w:sz="2" w:space="0" w:color="auto"/>
            </w:tcBorders>
            <w:shd w:val="clear" w:color="auto" w:fill="auto"/>
          </w:tcPr>
          <w:p w14:paraId="155C5CAD" w14:textId="77777777" w:rsidR="000859A9" w:rsidRPr="004A016C" w:rsidRDefault="000859A9" w:rsidP="005B3F04">
            <w:pPr>
              <w:pStyle w:val="Tabletext"/>
            </w:pPr>
            <w:r w:rsidRPr="004A016C">
              <w:t>Cytoscopy with insertion of prostatic implants for the treatment of benign prostatic hyperplasia (Anaes.)</w:t>
            </w:r>
          </w:p>
        </w:tc>
        <w:tc>
          <w:tcPr>
            <w:tcW w:w="703" w:type="pct"/>
            <w:tcBorders>
              <w:top w:val="nil"/>
              <w:bottom w:val="single" w:sz="2" w:space="0" w:color="auto"/>
            </w:tcBorders>
            <w:shd w:val="clear" w:color="auto" w:fill="auto"/>
          </w:tcPr>
          <w:p w14:paraId="135C06DB" w14:textId="77777777" w:rsidR="000859A9" w:rsidRPr="004A016C" w:rsidRDefault="000859A9" w:rsidP="005B3F04">
            <w:pPr>
              <w:spacing w:before="60" w:line="240" w:lineRule="atLeast"/>
              <w:jc w:val="right"/>
              <w:rPr>
                <w:rFonts w:eastAsia="Times New Roman" w:cs="Times New Roman"/>
                <w:sz w:val="20"/>
                <w:lang w:eastAsia="en-AU"/>
              </w:rPr>
            </w:pPr>
            <w:r w:rsidRPr="004A016C">
              <w:rPr>
                <w:rFonts w:eastAsia="Times New Roman" w:cs="Times New Roman"/>
                <w:sz w:val="20"/>
                <w:lang w:eastAsia="en-AU"/>
              </w:rPr>
              <w:t>876.75</w:t>
            </w:r>
          </w:p>
        </w:tc>
      </w:tr>
      <w:tr w:rsidR="000859A9" w:rsidRPr="004A016C" w14:paraId="30E13DAD" w14:textId="77777777" w:rsidTr="005B3F04">
        <w:tc>
          <w:tcPr>
            <w:tcW w:w="656" w:type="pct"/>
            <w:tcBorders>
              <w:top w:val="single" w:sz="2" w:space="0" w:color="auto"/>
              <w:bottom w:val="nil"/>
            </w:tcBorders>
            <w:shd w:val="clear" w:color="auto" w:fill="auto"/>
          </w:tcPr>
          <w:p w14:paraId="5D0C4F06" w14:textId="77777777" w:rsidR="000859A9" w:rsidRPr="004A016C" w:rsidRDefault="000859A9" w:rsidP="005B3F04">
            <w:pPr>
              <w:pStyle w:val="Tabletext"/>
            </w:pPr>
            <w:r w:rsidRPr="004A016C">
              <w:t>37205</w:t>
            </w:r>
          </w:p>
        </w:tc>
        <w:tc>
          <w:tcPr>
            <w:tcW w:w="3641" w:type="pct"/>
            <w:tcBorders>
              <w:top w:val="single" w:sz="2" w:space="0" w:color="auto"/>
              <w:bottom w:val="nil"/>
            </w:tcBorders>
            <w:shd w:val="clear" w:color="auto" w:fill="auto"/>
          </w:tcPr>
          <w:p w14:paraId="3C40726B" w14:textId="77777777" w:rsidR="000859A9" w:rsidRPr="004A016C" w:rsidRDefault="000859A9" w:rsidP="005B3F04">
            <w:pPr>
              <w:pStyle w:val="Tabletext"/>
            </w:pPr>
            <w:r w:rsidRPr="004A016C">
              <w:t>Prostate, ablation by water vapour with or without cytoscopy and with or without urethrosocopy (Anaes.)</w:t>
            </w:r>
          </w:p>
        </w:tc>
        <w:tc>
          <w:tcPr>
            <w:tcW w:w="703" w:type="pct"/>
            <w:tcBorders>
              <w:top w:val="single" w:sz="2" w:space="0" w:color="auto"/>
              <w:bottom w:val="nil"/>
            </w:tcBorders>
            <w:shd w:val="clear" w:color="auto" w:fill="auto"/>
          </w:tcPr>
          <w:p w14:paraId="0F725987" w14:textId="77777777" w:rsidR="000859A9" w:rsidRPr="004A016C" w:rsidRDefault="000859A9" w:rsidP="005B3F04">
            <w:pPr>
              <w:spacing w:before="60" w:line="240" w:lineRule="atLeast"/>
              <w:jc w:val="right"/>
              <w:rPr>
                <w:rFonts w:eastAsia="Times New Roman" w:cs="Times New Roman"/>
                <w:sz w:val="20"/>
                <w:lang w:eastAsia="en-AU"/>
              </w:rPr>
            </w:pPr>
            <w:r w:rsidRPr="004A016C">
              <w:rPr>
                <w:rFonts w:eastAsia="Times New Roman" w:cs="Times New Roman"/>
                <w:sz w:val="20"/>
                <w:lang w:eastAsia="en-AU"/>
              </w:rPr>
              <w:t>355.95</w:t>
            </w:r>
          </w:p>
        </w:tc>
      </w:tr>
    </w:tbl>
    <w:p w14:paraId="4C07E113" w14:textId="77777777" w:rsidR="000859A9" w:rsidRPr="004A016C" w:rsidRDefault="00565C0D" w:rsidP="000859A9">
      <w:pPr>
        <w:pStyle w:val="ItemHead"/>
      </w:pPr>
      <w:r w:rsidRPr="004A016C">
        <w:t>29</w:t>
      </w:r>
      <w:r w:rsidR="000859A9" w:rsidRPr="004A016C">
        <w:t xml:space="preserve">  </w:t>
      </w:r>
      <w:r w:rsidR="00B52339" w:rsidRPr="004A016C">
        <w:t>Schedule 1</w:t>
      </w:r>
      <w:r w:rsidR="000859A9" w:rsidRPr="004A016C">
        <w:t xml:space="preserve"> </w:t>
      </w:r>
      <w:r w:rsidR="00335503" w:rsidRPr="004A016C">
        <w:t>(</w:t>
      </w:r>
      <w:r w:rsidR="002E6485" w:rsidRPr="004A016C">
        <w:t>item</w:t>
      </w:r>
      <w:r w:rsidR="00917297" w:rsidRPr="004A016C">
        <w:t> 3</w:t>
      </w:r>
      <w:r w:rsidR="000859A9" w:rsidRPr="004A016C">
        <w:t>7206)</w:t>
      </w:r>
    </w:p>
    <w:p w14:paraId="65527DD3" w14:textId="77777777" w:rsidR="000859A9" w:rsidRPr="004A016C" w:rsidRDefault="000859A9" w:rsidP="000859A9">
      <w:pPr>
        <w:pStyle w:val="Item"/>
      </w:pPr>
      <w:r w:rsidRPr="004A016C">
        <w:t>Repeal the item.</w:t>
      </w:r>
    </w:p>
    <w:p w14:paraId="28B20562" w14:textId="77777777" w:rsidR="00490933" w:rsidRPr="004A016C" w:rsidRDefault="00565C0D" w:rsidP="00490933">
      <w:pPr>
        <w:pStyle w:val="ItemHead"/>
      </w:pPr>
      <w:r w:rsidRPr="004A016C">
        <w:t>30</w:t>
      </w:r>
      <w:r w:rsidR="00490933" w:rsidRPr="004A016C">
        <w:t xml:space="preserve">  </w:t>
      </w:r>
      <w:r w:rsidR="00B52339" w:rsidRPr="004A016C">
        <w:t>Schedule 1</w:t>
      </w:r>
      <w:r w:rsidR="00490933" w:rsidRPr="004A016C">
        <w:t xml:space="preserve"> </w:t>
      </w:r>
      <w:r w:rsidR="00335503" w:rsidRPr="004A016C">
        <w:t>(</w:t>
      </w:r>
      <w:r w:rsidR="002E6485" w:rsidRPr="004A016C">
        <w:t>item</w:t>
      </w:r>
      <w:r w:rsidR="00917297" w:rsidRPr="004A016C">
        <w:t> 3</w:t>
      </w:r>
      <w:r w:rsidR="00490933" w:rsidRPr="004A016C">
        <w:t>7207</w:t>
      </w:r>
      <w:r w:rsidR="00721630" w:rsidRPr="004A016C">
        <w:t>, column 2</w:t>
      </w:r>
      <w:r w:rsidR="00490933" w:rsidRPr="004A016C">
        <w:t>)</w:t>
      </w:r>
    </w:p>
    <w:p w14:paraId="5085527F" w14:textId="77777777" w:rsidR="00490933" w:rsidRPr="004A016C" w:rsidRDefault="00490933" w:rsidP="00490933">
      <w:pPr>
        <w:pStyle w:val="Item"/>
      </w:pPr>
      <w:r w:rsidRPr="004A016C">
        <w:t>Omit “</w:t>
      </w:r>
      <w:r w:rsidR="00A90014" w:rsidRPr="004A016C">
        <w:t xml:space="preserve">37202, 37203, </w:t>
      </w:r>
      <w:r w:rsidRPr="004A016C">
        <w:t>37206,”</w:t>
      </w:r>
      <w:r w:rsidR="00A90014" w:rsidRPr="004A016C">
        <w:t>, substitute “37203,”.</w:t>
      </w:r>
    </w:p>
    <w:p w14:paraId="25BAC06F" w14:textId="77777777" w:rsidR="00A90014" w:rsidRPr="004A016C" w:rsidRDefault="00565C0D" w:rsidP="00490933">
      <w:pPr>
        <w:pStyle w:val="ItemHead"/>
      </w:pPr>
      <w:r w:rsidRPr="004A016C">
        <w:t>31</w:t>
      </w:r>
      <w:r w:rsidR="00A90014" w:rsidRPr="004A016C">
        <w:t xml:space="preserve">  </w:t>
      </w:r>
      <w:r w:rsidR="00B52339" w:rsidRPr="004A016C">
        <w:t>Schedule 1</w:t>
      </w:r>
      <w:r w:rsidR="00A90014" w:rsidRPr="004A016C">
        <w:t xml:space="preserve"> </w:t>
      </w:r>
      <w:r w:rsidR="00335503" w:rsidRPr="004A016C">
        <w:t>(</w:t>
      </w:r>
      <w:r w:rsidR="002E6485" w:rsidRPr="004A016C">
        <w:t>item</w:t>
      </w:r>
      <w:r w:rsidR="00917297" w:rsidRPr="004A016C">
        <w:t> 3</w:t>
      </w:r>
      <w:r w:rsidR="00412BC0" w:rsidRPr="004A016C">
        <w:t>7224</w:t>
      </w:r>
      <w:r w:rsidR="00721630" w:rsidRPr="004A016C">
        <w:t>, column 2</w:t>
      </w:r>
      <w:r w:rsidR="00412BC0" w:rsidRPr="004A016C">
        <w:t>)</w:t>
      </w:r>
    </w:p>
    <w:p w14:paraId="08752431" w14:textId="77777777" w:rsidR="00412BC0" w:rsidRPr="004A016C" w:rsidRDefault="00412BC0" w:rsidP="00412BC0">
      <w:pPr>
        <w:pStyle w:val="Item"/>
      </w:pPr>
      <w:r w:rsidRPr="004A016C">
        <w:t>Omit “37202, 37203, 37206, 37207, 37208, 37215, 37230 or 37233”, substitute “37203, 37207, 37208 or 37215”.</w:t>
      </w:r>
    </w:p>
    <w:p w14:paraId="10FA1251" w14:textId="77777777" w:rsidR="00490933" w:rsidRPr="004A016C" w:rsidRDefault="00565C0D" w:rsidP="00490933">
      <w:pPr>
        <w:pStyle w:val="ItemHead"/>
      </w:pPr>
      <w:r w:rsidRPr="004A016C">
        <w:t>32</w:t>
      </w:r>
      <w:r w:rsidR="00490933" w:rsidRPr="004A016C">
        <w:t xml:space="preserve">  </w:t>
      </w:r>
      <w:r w:rsidR="00B52339" w:rsidRPr="004A016C">
        <w:t>Schedule 1</w:t>
      </w:r>
      <w:r w:rsidR="00490933" w:rsidRPr="004A016C">
        <w:t xml:space="preserve"> </w:t>
      </w:r>
      <w:r w:rsidR="00335503" w:rsidRPr="004A016C">
        <w:t>(</w:t>
      </w:r>
      <w:r w:rsidR="002E6485" w:rsidRPr="004A016C">
        <w:t>item</w:t>
      </w:r>
      <w:r w:rsidR="00917297" w:rsidRPr="004A016C">
        <w:t>s 3</w:t>
      </w:r>
      <w:r w:rsidR="00490933" w:rsidRPr="004A016C">
        <w:t>7230 and 37233)</w:t>
      </w:r>
    </w:p>
    <w:p w14:paraId="649D6ED6" w14:textId="77777777" w:rsidR="00490933" w:rsidRPr="004A016C" w:rsidRDefault="00490933" w:rsidP="00490933">
      <w:pPr>
        <w:pStyle w:val="Item"/>
      </w:pPr>
      <w:r w:rsidRPr="004A016C">
        <w:t>Repeal the items.</w:t>
      </w:r>
    </w:p>
    <w:p w14:paraId="06B1F78A" w14:textId="77777777" w:rsidR="00B34CA6" w:rsidRPr="004A016C" w:rsidRDefault="00565C0D" w:rsidP="00B34CA6">
      <w:pPr>
        <w:pStyle w:val="ItemHead"/>
      </w:pPr>
      <w:r w:rsidRPr="004A016C">
        <w:t>33</w:t>
      </w:r>
      <w:r w:rsidR="00B34CA6" w:rsidRPr="004A016C">
        <w:t xml:space="preserve">  </w:t>
      </w:r>
      <w:r w:rsidR="00B52339" w:rsidRPr="004A016C">
        <w:t>Schedule 1</w:t>
      </w:r>
      <w:r w:rsidR="00B34CA6" w:rsidRPr="004A016C">
        <w:t xml:space="preserve"> </w:t>
      </w:r>
      <w:r w:rsidR="00335503" w:rsidRPr="004A016C">
        <w:t>(</w:t>
      </w:r>
      <w:r w:rsidR="002E6485" w:rsidRPr="004A016C">
        <w:t>item</w:t>
      </w:r>
      <w:r w:rsidR="00917297" w:rsidRPr="004A016C">
        <w:t> 3</w:t>
      </w:r>
      <w:r w:rsidR="00B34CA6" w:rsidRPr="004A016C">
        <w:t>7245</w:t>
      </w:r>
      <w:r w:rsidR="00721630" w:rsidRPr="004A016C">
        <w:t>, column 2</w:t>
      </w:r>
      <w:r w:rsidR="00B34CA6" w:rsidRPr="004A016C">
        <w:t>)</w:t>
      </w:r>
    </w:p>
    <w:p w14:paraId="74721CE8" w14:textId="77777777" w:rsidR="00B34CA6" w:rsidRPr="004A016C" w:rsidRDefault="00B34CA6" w:rsidP="00B34CA6">
      <w:pPr>
        <w:pStyle w:val="Item"/>
      </w:pPr>
      <w:r w:rsidRPr="004A016C">
        <w:t>Omit “37202, 37203, 37206,”, substitute “37203,”.</w:t>
      </w:r>
    </w:p>
    <w:p w14:paraId="58CBDDD3" w14:textId="77777777" w:rsidR="00FB5092" w:rsidRPr="004A016C" w:rsidRDefault="00565C0D" w:rsidP="00FB5092">
      <w:pPr>
        <w:pStyle w:val="ItemHead"/>
      </w:pPr>
      <w:r w:rsidRPr="004A016C">
        <w:t>34</w:t>
      </w:r>
      <w:r w:rsidR="00FB5092" w:rsidRPr="004A016C">
        <w:t xml:space="preserve">  </w:t>
      </w:r>
      <w:r w:rsidR="007B49C2" w:rsidRPr="004A016C">
        <w:t>Clause 7</w:t>
      </w:r>
      <w:r w:rsidR="00FB5092" w:rsidRPr="004A016C">
        <w:t xml:space="preserve">.1.1 of </w:t>
      </w:r>
      <w:r w:rsidR="00B52339" w:rsidRPr="004A016C">
        <w:t>Schedule 1</w:t>
      </w:r>
      <w:r w:rsidR="00FB5092" w:rsidRPr="004A016C">
        <w:t xml:space="preserve"> (definition of </w:t>
      </w:r>
      <w:r w:rsidR="00FB5092" w:rsidRPr="004A016C">
        <w:rPr>
          <w:i/>
        </w:rPr>
        <w:t>treatment cycle</w:t>
      </w:r>
      <w:r w:rsidR="00FB5092" w:rsidRPr="004A016C">
        <w:t>)</w:t>
      </w:r>
    </w:p>
    <w:p w14:paraId="2009D713" w14:textId="77777777" w:rsidR="00FB5092" w:rsidRPr="004A016C" w:rsidRDefault="00FB5092" w:rsidP="00FB5092">
      <w:pPr>
        <w:pStyle w:val="Item"/>
      </w:pPr>
      <w:r w:rsidRPr="004A016C">
        <w:t>Repeal the definition, substitute:</w:t>
      </w:r>
    </w:p>
    <w:p w14:paraId="348CAB33" w14:textId="77777777" w:rsidR="00FB5092" w:rsidRPr="004A016C" w:rsidRDefault="00FB5092" w:rsidP="00FB5092">
      <w:pPr>
        <w:pStyle w:val="Definition"/>
      </w:pPr>
      <w:r w:rsidRPr="004A016C">
        <w:rPr>
          <w:b/>
          <w:i/>
        </w:rPr>
        <w:t>treatment cycle</w:t>
      </w:r>
      <w:r w:rsidRPr="004A016C">
        <w:t>:</w:t>
      </w:r>
    </w:p>
    <w:p w14:paraId="13909F51" w14:textId="77777777" w:rsidR="00FB5092" w:rsidRPr="004A016C" w:rsidRDefault="00FB5092" w:rsidP="00FB5092">
      <w:pPr>
        <w:pStyle w:val="paragraph"/>
      </w:pPr>
      <w:r w:rsidRPr="004A016C">
        <w:tab/>
        <w:t>(a)</w:t>
      </w:r>
      <w:r w:rsidRPr="004A016C">
        <w:tab/>
        <w:t xml:space="preserve">in relation to assisted reproductive services—has the meaning given by </w:t>
      </w:r>
      <w:r w:rsidR="007B49C2" w:rsidRPr="004A016C">
        <w:t>clause 5</w:t>
      </w:r>
      <w:r w:rsidRPr="004A016C">
        <w:t>.2.3; and</w:t>
      </w:r>
    </w:p>
    <w:p w14:paraId="2E3CAD76" w14:textId="77777777" w:rsidR="00FB5092" w:rsidRPr="004A016C" w:rsidRDefault="00FB5092" w:rsidP="00FB5092">
      <w:pPr>
        <w:pStyle w:val="paragraph"/>
      </w:pPr>
      <w:r w:rsidRPr="004A016C">
        <w:tab/>
        <w:t>(b)</w:t>
      </w:r>
      <w:r w:rsidRPr="004A016C">
        <w:tab/>
        <w:t xml:space="preserve">for </w:t>
      </w:r>
      <w:r w:rsidR="00917297" w:rsidRPr="004A016C">
        <w:t>item 3</w:t>
      </w:r>
      <w:r w:rsidRPr="004A016C">
        <w:t xml:space="preserve">0665—has the meaning given by </w:t>
      </w:r>
      <w:r w:rsidR="007B49C2" w:rsidRPr="004A016C">
        <w:t>clause 5</w:t>
      </w:r>
      <w:r w:rsidRPr="004A016C">
        <w:t>.10.5A.</w:t>
      </w:r>
    </w:p>
    <w:p w14:paraId="68D742D5" w14:textId="77777777" w:rsidR="00B74EF5" w:rsidRPr="004A016C" w:rsidRDefault="007B49C2" w:rsidP="00B74EF5">
      <w:pPr>
        <w:pStyle w:val="ActHead7"/>
        <w:pageBreakBefore/>
      </w:pPr>
      <w:bookmarkStart w:id="10" w:name="_Toc153274438"/>
      <w:r w:rsidRPr="004A016C">
        <w:rPr>
          <w:rStyle w:val="CharAmPartNo"/>
        </w:rPr>
        <w:lastRenderedPageBreak/>
        <w:t>Part 3</w:t>
      </w:r>
      <w:r w:rsidR="00B74EF5" w:rsidRPr="004A016C">
        <w:t>—</w:t>
      </w:r>
      <w:r w:rsidR="00B74EF5" w:rsidRPr="004A016C">
        <w:rPr>
          <w:rStyle w:val="CharAmPartText"/>
        </w:rPr>
        <w:t>Psychiatry services</w:t>
      </w:r>
      <w:bookmarkEnd w:id="10"/>
    </w:p>
    <w:p w14:paraId="252BE3B6" w14:textId="77777777" w:rsidR="00B74EF5" w:rsidRPr="004A016C" w:rsidRDefault="00B74EF5" w:rsidP="00B74EF5">
      <w:pPr>
        <w:pStyle w:val="ActHead9"/>
      </w:pPr>
      <w:bookmarkStart w:id="11" w:name="_Toc153274439"/>
      <w:r w:rsidRPr="004A016C">
        <w:t xml:space="preserve">Health Insurance (General Medical Services Table) </w:t>
      </w:r>
      <w:r w:rsidR="00B52339" w:rsidRPr="004A016C">
        <w:t>Regulations 2</w:t>
      </w:r>
      <w:r w:rsidRPr="004A016C">
        <w:t>021</w:t>
      </w:r>
      <w:bookmarkEnd w:id="11"/>
    </w:p>
    <w:p w14:paraId="1FCB7A09" w14:textId="77777777" w:rsidR="00270AFA" w:rsidRPr="004A016C" w:rsidRDefault="00565C0D" w:rsidP="00E44B52">
      <w:pPr>
        <w:pStyle w:val="ItemHead"/>
      </w:pPr>
      <w:r w:rsidRPr="004A016C">
        <w:t>35</w:t>
      </w:r>
      <w:r w:rsidR="00270AFA" w:rsidRPr="004A016C">
        <w:t xml:space="preserve">  </w:t>
      </w:r>
      <w:r w:rsidR="007B49C2" w:rsidRPr="004A016C">
        <w:t>Clause 2</w:t>
      </w:r>
      <w:r w:rsidR="00952663" w:rsidRPr="004A016C">
        <w:t xml:space="preserve">.11.1 of </w:t>
      </w:r>
      <w:r w:rsidR="00B52339" w:rsidRPr="004A016C">
        <w:t>Schedule 1</w:t>
      </w:r>
    </w:p>
    <w:p w14:paraId="5C157898" w14:textId="77777777" w:rsidR="00952663" w:rsidRPr="004A016C" w:rsidRDefault="00952663" w:rsidP="00952663">
      <w:pPr>
        <w:pStyle w:val="Item"/>
      </w:pPr>
      <w:r w:rsidRPr="004A016C">
        <w:t>Repeal the clause.</w:t>
      </w:r>
    </w:p>
    <w:p w14:paraId="3EC04A71" w14:textId="77777777" w:rsidR="00E44B52" w:rsidRPr="004A016C" w:rsidRDefault="00565C0D" w:rsidP="00E44B52">
      <w:pPr>
        <w:pStyle w:val="ItemHead"/>
      </w:pPr>
      <w:r w:rsidRPr="004A016C">
        <w:t>36</w:t>
      </w:r>
      <w:r w:rsidR="00E44B52" w:rsidRPr="004A016C">
        <w:t xml:space="preserve">  </w:t>
      </w:r>
      <w:r w:rsidR="00B52339" w:rsidRPr="004A016C">
        <w:t>Schedule 1</w:t>
      </w:r>
      <w:r w:rsidR="00E44B52" w:rsidRPr="004A016C">
        <w:t xml:space="preserve"> </w:t>
      </w:r>
      <w:r w:rsidR="00335503" w:rsidRPr="004A016C">
        <w:t>(</w:t>
      </w:r>
      <w:r w:rsidR="002E6485" w:rsidRPr="004A016C">
        <w:t>item</w:t>
      </w:r>
      <w:r w:rsidR="007B49C2" w:rsidRPr="004A016C">
        <w:t>s 2</w:t>
      </w:r>
      <w:r w:rsidR="00E44B52" w:rsidRPr="004A016C">
        <w:t xml:space="preserve">91 and </w:t>
      </w:r>
      <w:r w:rsidR="002E314A" w:rsidRPr="004A016C">
        <w:t>293)</w:t>
      </w:r>
    </w:p>
    <w:p w14:paraId="71F4A81D" w14:textId="77777777" w:rsidR="00E14A56" w:rsidRPr="004A016C" w:rsidRDefault="00E14A56" w:rsidP="00E14A56">
      <w:pPr>
        <w:pStyle w:val="Item"/>
      </w:pPr>
      <w:r w:rsidRPr="004A016C">
        <w:t>Repeal the items, substitute:</w:t>
      </w:r>
    </w:p>
    <w:tbl>
      <w:tblPr>
        <w:tblW w:w="5000" w:type="pct"/>
        <w:tblBorders>
          <w:top w:val="single" w:sz="4" w:space="0" w:color="auto"/>
          <w:bottom w:val="single" w:sz="2" w:space="0" w:color="auto"/>
          <w:insideH w:val="single" w:sz="2" w:space="0" w:color="auto"/>
        </w:tblBorders>
        <w:tblCellMar>
          <w:left w:w="107" w:type="dxa"/>
          <w:right w:w="107" w:type="dxa"/>
        </w:tblCellMar>
        <w:tblLook w:val="0000" w:firstRow="0" w:lastRow="0" w:firstColumn="0" w:lastColumn="0" w:noHBand="0" w:noVBand="0"/>
      </w:tblPr>
      <w:tblGrid>
        <w:gridCol w:w="1090"/>
        <w:gridCol w:w="6054"/>
        <w:gridCol w:w="1169"/>
      </w:tblGrid>
      <w:tr w:rsidR="00A3798E" w:rsidRPr="004A016C" w14:paraId="0AF3D180" w14:textId="77777777" w:rsidTr="009845A5">
        <w:tc>
          <w:tcPr>
            <w:tcW w:w="656" w:type="pct"/>
            <w:tcBorders>
              <w:top w:val="nil"/>
              <w:bottom w:val="single" w:sz="2" w:space="0" w:color="auto"/>
            </w:tcBorders>
            <w:shd w:val="clear" w:color="auto" w:fill="auto"/>
          </w:tcPr>
          <w:p w14:paraId="51E26349" w14:textId="77777777" w:rsidR="00A3798E" w:rsidRPr="004A016C" w:rsidRDefault="00A3798E" w:rsidP="00A3798E">
            <w:pPr>
              <w:pStyle w:val="Tabletext"/>
            </w:pPr>
            <w:r w:rsidRPr="004A016C">
              <w:t>291</w:t>
            </w:r>
          </w:p>
        </w:tc>
        <w:tc>
          <w:tcPr>
            <w:tcW w:w="3641" w:type="pct"/>
            <w:tcBorders>
              <w:top w:val="nil"/>
              <w:bottom w:val="single" w:sz="2" w:space="0" w:color="auto"/>
            </w:tcBorders>
            <w:shd w:val="clear" w:color="auto" w:fill="auto"/>
          </w:tcPr>
          <w:p w14:paraId="7507C002" w14:textId="77777777" w:rsidR="00A3798E" w:rsidRPr="004A016C" w:rsidRDefault="00A3798E" w:rsidP="00A3798E">
            <w:pPr>
              <w:pStyle w:val="Tabletext"/>
            </w:pPr>
            <w:r w:rsidRPr="004A016C">
              <w:t>Professional attendance lasting more than 45 minutes at consulting rooms by a consultant physician in the practice of the consultant physician’s specialty of psychiatry, if:</w:t>
            </w:r>
          </w:p>
          <w:p w14:paraId="455DFA6C" w14:textId="77777777" w:rsidR="00A3798E" w:rsidRPr="004A016C" w:rsidRDefault="00A3798E" w:rsidP="00A3798E">
            <w:pPr>
              <w:pStyle w:val="Tablea"/>
            </w:pPr>
            <w:r w:rsidRPr="004A016C">
              <w:t>(a) the attendance follows referral of the patient to the consultant</w:t>
            </w:r>
            <w:r w:rsidR="0013325F" w:rsidRPr="004A016C">
              <w:t>, by a medical practitioner in general practice (including a general practitioner, but not a specialist or consultant physician) or a participating nurse practitioner,</w:t>
            </w:r>
            <w:r w:rsidRPr="004A016C">
              <w:t xml:space="preserve"> for an assessment or management; and</w:t>
            </w:r>
          </w:p>
          <w:p w14:paraId="415CD814" w14:textId="77777777" w:rsidR="00A3798E" w:rsidRPr="004A016C" w:rsidRDefault="00A3798E" w:rsidP="00A3798E">
            <w:pPr>
              <w:pStyle w:val="Tablea"/>
            </w:pPr>
            <w:r w:rsidRPr="004A016C">
              <w:t>(b) during the attendance, the consultant:</w:t>
            </w:r>
          </w:p>
          <w:p w14:paraId="21DA3EC0" w14:textId="77777777" w:rsidR="00A3798E" w:rsidRPr="004A016C" w:rsidRDefault="00A3798E" w:rsidP="00A3798E">
            <w:pPr>
              <w:pStyle w:val="Tablei"/>
            </w:pPr>
            <w:r w:rsidRPr="004A016C">
              <w:t xml:space="preserve">(i) </w:t>
            </w:r>
            <w:r w:rsidR="00BE5EF5" w:rsidRPr="004A016C">
              <w:t>if it is clinically appropriate to do so—uses an appropriate outcome tool</w:t>
            </w:r>
            <w:r w:rsidRPr="004A016C">
              <w:t>; and</w:t>
            </w:r>
          </w:p>
          <w:p w14:paraId="4CA60A2A" w14:textId="77777777" w:rsidR="00A3798E" w:rsidRPr="004A016C" w:rsidRDefault="00A3798E" w:rsidP="00A3798E">
            <w:pPr>
              <w:pStyle w:val="Tablei"/>
            </w:pPr>
            <w:r w:rsidRPr="004A016C">
              <w:t>(ii) carries out a mental state examination; and</w:t>
            </w:r>
          </w:p>
          <w:p w14:paraId="18E0D2DD" w14:textId="77777777" w:rsidR="00A3798E" w:rsidRPr="004A016C" w:rsidRDefault="00A3798E" w:rsidP="00A3798E">
            <w:pPr>
              <w:pStyle w:val="Tablei"/>
            </w:pPr>
            <w:r w:rsidRPr="004A016C">
              <w:t>(iii) undertakes a comprehensive diagnostic assessment; and</w:t>
            </w:r>
          </w:p>
          <w:p w14:paraId="04062774" w14:textId="77777777" w:rsidR="00A3798E" w:rsidRPr="004A016C" w:rsidRDefault="00A3798E" w:rsidP="00A3798E">
            <w:pPr>
              <w:pStyle w:val="Tablea"/>
            </w:pPr>
            <w:r w:rsidRPr="004A016C">
              <w:t>(c) the consultant decides that it is clinically appropriate for the patient to be managed by the referring practitioner without ongoing management by the consultant; and</w:t>
            </w:r>
          </w:p>
          <w:p w14:paraId="7B244555" w14:textId="77777777" w:rsidR="00A3798E" w:rsidRPr="004A016C" w:rsidRDefault="00A3798E" w:rsidP="00A3798E">
            <w:pPr>
              <w:pStyle w:val="Tablea"/>
            </w:pPr>
            <w:r w:rsidRPr="004A016C">
              <w:t>(d) within 2 weeks after the attendance, the consultant</w:t>
            </w:r>
            <w:r w:rsidR="00046F2C" w:rsidRPr="004A016C">
              <w:t xml:space="preserve"> prepares </w:t>
            </w:r>
            <w:r w:rsidR="009845A5" w:rsidRPr="004A016C">
              <w:t>and gives to the referring practitioner</w:t>
            </w:r>
            <w:r w:rsidR="00E61183" w:rsidRPr="004A016C">
              <w:t xml:space="preserve"> a written report, which includes</w:t>
            </w:r>
            <w:r w:rsidR="00694E89" w:rsidRPr="004A016C">
              <w:t>:</w:t>
            </w:r>
          </w:p>
          <w:p w14:paraId="3984D6EC" w14:textId="77777777" w:rsidR="00694E89" w:rsidRPr="004A016C" w:rsidRDefault="00694E89" w:rsidP="00694E89">
            <w:pPr>
              <w:pStyle w:val="Tablei"/>
            </w:pPr>
            <w:r w:rsidRPr="004A016C">
              <w:t xml:space="preserve">(i) </w:t>
            </w:r>
            <w:r w:rsidR="00021013" w:rsidRPr="004A016C">
              <w:t>the</w:t>
            </w:r>
            <w:r w:rsidR="00BF01E3" w:rsidRPr="004A016C">
              <w:t xml:space="preserve"> comprehensive diagnostic assessment of the patient; and</w:t>
            </w:r>
          </w:p>
          <w:p w14:paraId="3835FE1E" w14:textId="77777777" w:rsidR="00BF01E3" w:rsidRPr="004A016C" w:rsidRDefault="00BF01E3" w:rsidP="00694E89">
            <w:pPr>
              <w:pStyle w:val="Tablei"/>
            </w:pPr>
            <w:r w:rsidRPr="004A016C">
              <w:t xml:space="preserve">(ii) a management plan </w:t>
            </w:r>
            <w:r w:rsidR="0098691F" w:rsidRPr="004A016C">
              <w:t xml:space="preserve">for the patient for the next 12 months that comprehensively evaluates </w:t>
            </w:r>
            <w:r w:rsidR="00270D61" w:rsidRPr="004A016C">
              <w:t>the patient’s biopsychosocial factors and makes recommendations to the referring practitioner to manage</w:t>
            </w:r>
            <w:r w:rsidR="00C12F9D" w:rsidRPr="004A016C">
              <w:t xml:space="preserve"> the patient’s ongoing care in a biopsychosocial model</w:t>
            </w:r>
            <w:r w:rsidR="0091436D" w:rsidRPr="004A016C">
              <w:t>;</w:t>
            </w:r>
            <w:r w:rsidR="00C95170" w:rsidRPr="004A016C">
              <w:t xml:space="preserve"> and</w:t>
            </w:r>
          </w:p>
          <w:p w14:paraId="0A628B56" w14:textId="77777777" w:rsidR="0091436D" w:rsidRPr="004A016C" w:rsidRDefault="0091436D" w:rsidP="0091436D">
            <w:pPr>
              <w:pStyle w:val="Tablea"/>
            </w:pPr>
            <w:r w:rsidRPr="004A016C">
              <w:t>(e) if clinically appropriate</w:t>
            </w:r>
            <w:r w:rsidR="008B7F25" w:rsidRPr="004A016C">
              <w:t>, the consultant explains the diagnostic assessment and management plan, and gives a copy, to:</w:t>
            </w:r>
          </w:p>
          <w:p w14:paraId="01880BD5" w14:textId="77777777" w:rsidR="008B7F25" w:rsidRPr="004A016C" w:rsidRDefault="008B7F25" w:rsidP="008B7F25">
            <w:pPr>
              <w:pStyle w:val="Tablei"/>
            </w:pPr>
            <w:r w:rsidRPr="004A016C">
              <w:t>(i) the patient; and</w:t>
            </w:r>
          </w:p>
          <w:p w14:paraId="5B3A9696" w14:textId="77777777" w:rsidR="008B7F25" w:rsidRPr="004A016C" w:rsidRDefault="008B7F25" w:rsidP="008B7F25">
            <w:pPr>
              <w:pStyle w:val="Tablei"/>
            </w:pPr>
            <w:r w:rsidRPr="004A016C">
              <w:t>(ii) the patient’s carer (if any), if the patient agrees; and</w:t>
            </w:r>
          </w:p>
          <w:p w14:paraId="71AFD8C6" w14:textId="77777777" w:rsidR="00A3798E" w:rsidRPr="004A016C" w:rsidRDefault="008B7F25" w:rsidP="00D14C8D">
            <w:pPr>
              <w:pStyle w:val="Tablea"/>
            </w:pPr>
            <w:r w:rsidRPr="004A016C">
              <w:t xml:space="preserve">(f) </w:t>
            </w:r>
            <w:r w:rsidR="002E314A" w:rsidRPr="004A016C">
              <w:t xml:space="preserve">in the preceding 12 months, a service to which </w:t>
            </w:r>
            <w:r w:rsidR="00752A30" w:rsidRPr="004A016C">
              <w:t xml:space="preserve">this </w:t>
            </w:r>
            <w:r w:rsidR="002E314A" w:rsidRPr="004A016C">
              <w:t xml:space="preserve">item or </w:t>
            </w:r>
            <w:r w:rsidR="007B49C2" w:rsidRPr="004A016C">
              <w:t>item 9</w:t>
            </w:r>
            <w:r w:rsidR="002E314A" w:rsidRPr="004A016C">
              <w:t>2435</w:t>
            </w:r>
            <w:r w:rsidR="00752A30" w:rsidRPr="004A016C">
              <w:t xml:space="preserve"> </w:t>
            </w:r>
            <w:r w:rsidR="002E314A" w:rsidRPr="004A016C">
              <w:t>applies has not been provided</w:t>
            </w:r>
            <w:r w:rsidR="00AA5A95" w:rsidRPr="004A016C">
              <w:t xml:space="preserve"> to the patient</w:t>
            </w:r>
          </w:p>
        </w:tc>
        <w:tc>
          <w:tcPr>
            <w:tcW w:w="703" w:type="pct"/>
            <w:tcBorders>
              <w:top w:val="nil"/>
              <w:bottom w:val="single" w:sz="2" w:space="0" w:color="auto"/>
            </w:tcBorders>
            <w:shd w:val="clear" w:color="auto" w:fill="auto"/>
          </w:tcPr>
          <w:p w14:paraId="021C18E6" w14:textId="77777777" w:rsidR="00A3798E" w:rsidRPr="004A016C" w:rsidRDefault="00A3798E" w:rsidP="00A3798E">
            <w:pPr>
              <w:spacing w:before="60" w:line="240" w:lineRule="atLeast"/>
              <w:jc w:val="right"/>
              <w:rPr>
                <w:rFonts w:eastAsia="Times New Roman" w:cs="Times New Roman"/>
                <w:sz w:val="20"/>
                <w:lang w:eastAsia="en-AU"/>
              </w:rPr>
            </w:pPr>
            <w:r w:rsidRPr="004A016C">
              <w:rPr>
                <w:rFonts w:eastAsia="Times New Roman" w:cs="Times New Roman"/>
                <w:sz w:val="20"/>
                <w:lang w:eastAsia="en-AU"/>
              </w:rPr>
              <w:t>505.70</w:t>
            </w:r>
          </w:p>
        </w:tc>
      </w:tr>
      <w:tr w:rsidR="00A3798E" w:rsidRPr="004A016C" w14:paraId="35842540" w14:textId="77777777" w:rsidTr="009845A5">
        <w:tc>
          <w:tcPr>
            <w:tcW w:w="656" w:type="pct"/>
            <w:tcBorders>
              <w:top w:val="single" w:sz="2" w:space="0" w:color="auto"/>
              <w:bottom w:val="nil"/>
            </w:tcBorders>
            <w:shd w:val="clear" w:color="auto" w:fill="auto"/>
          </w:tcPr>
          <w:p w14:paraId="46B8D9D8" w14:textId="77777777" w:rsidR="00A3798E" w:rsidRPr="004A016C" w:rsidRDefault="00A3798E" w:rsidP="00A3798E">
            <w:pPr>
              <w:pStyle w:val="Tabletext"/>
            </w:pPr>
            <w:r w:rsidRPr="004A016C">
              <w:t>293</w:t>
            </w:r>
          </w:p>
        </w:tc>
        <w:tc>
          <w:tcPr>
            <w:tcW w:w="3641" w:type="pct"/>
            <w:tcBorders>
              <w:top w:val="single" w:sz="2" w:space="0" w:color="auto"/>
              <w:bottom w:val="nil"/>
            </w:tcBorders>
            <w:shd w:val="clear" w:color="auto" w:fill="auto"/>
          </w:tcPr>
          <w:p w14:paraId="3C8A02BC" w14:textId="77777777" w:rsidR="00965F1A" w:rsidRPr="004A016C" w:rsidRDefault="00965F1A" w:rsidP="00965F1A">
            <w:pPr>
              <w:pStyle w:val="Tabletext"/>
            </w:pPr>
            <w:r w:rsidRPr="004A016C">
              <w:t>Professional attendance lasting more than 30 minutes, but not more than 45 minutes, at consulting rooms by a consultant physician in the practice of the consultant physician’s specialty of psychiatry, if:</w:t>
            </w:r>
          </w:p>
          <w:p w14:paraId="1597B799" w14:textId="77777777" w:rsidR="00965F1A" w:rsidRPr="004A016C" w:rsidRDefault="00965F1A" w:rsidP="00965F1A">
            <w:pPr>
              <w:pStyle w:val="Tablea"/>
            </w:pPr>
            <w:r w:rsidRPr="004A016C">
              <w:t xml:space="preserve">(a) the patient is being managed by a medical practitioner or a participating nurse practitioner in accordance with a management plan prepared by the consultant in accordance with </w:t>
            </w:r>
            <w:r w:rsidR="007B49C2" w:rsidRPr="004A016C">
              <w:t>item 2</w:t>
            </w:r>
            <w:r w:rsidRPr="004A016C">
              <w:t>91</w:t>
            </w:r>
            <w:r w:rsidR="00752A30" w:rsidRPr="004A016C">
              <w:t xml:space="preserve"> or </w:t>
            </w:r>
            <w:r w:rsidR="007B49C2" w:rsidRPr="004A016C">
              <w:t>item 9</w:t>
            </w:r>
            <w:r w:rsidR="00752A30" w:rsidRPr="004A016C">
              <w:t>2435</w:t>
            </w:r>
            <w:r w:rsidRPr="004A016C">
              <w:t>; and</w:t>
            </w:r>
          </w:p>
          <w:p w14:paraId="786B1F20" w14:textId="77777777" w:rsidR="00965F1A" w:rsidRPr="004A016C" w:rsidRDefault="00965F1A" w:rsidP="00965F1A">
            <w:pPr>
              <w:pStyle w:val="Tablea"/>
            </w:pPr>
            <w:r w:rsidRPr="004A016C">
              <w:t>(b) the attendance follows referral of the patient to the consultant</w:t>
            </w:r>
            <w:r w:rsidR="00A73E27" w:rsidRPr="004A016C">
              <w:t>, by the medical practitioner or participating nurse practitioner managing the patient,</w:t>
            </w:r>
            <w:r w:rsidRPr="004A016C">
              <w:t xml:space="preserve"> for review of the management plan</w:t>
            </w:r>
            <w:r w:rsidR="007B6EDC" w:rsidRPr="004A016C">
              <w:t xml:space="preserve"> and the associated </w:t>
            </w:r>
            <w:r w:rsidR="00962CF6" w:rsidRPr="004A016C">
              <w:t>comprehensive diagnostic assessment</w:t>
            </w:r>
            <w:r w:rsidRPr="004A016C">
              <w:t>; and</w:t>
            </w:r>
          </w:p>
          <w:p w14:paraId="409617D2" w14:textId="77777777" w:rsidR="002C6EE9" w:rsidRPr="004A016C" w:rsidRDefault="00965F1A" w:rsidP="002C6EE9">
            <w:pPr>
              <w:pStyle w:val="Tablea"/>
            </w:pPr>
            <w:r w:rsidRPr="004A016C">
              <w:t xml:space="preserve">(c) </w:t>
            </w:r>
            <w:r w:rsidR="002C6EE9" w:rsidRPr="004A016C">
              <w:t>during the attendance, the consultant:</w:t>
            </w:r>
          </w:p>
          <w:p w14:paraId="591C9D3E" w14:textId="77777777" w:rsidR="002C6EE9" w:rsidRPr="004A016C" w:rsidRDefault="002C6EE9" w:rsidP="002C6EE9">
            <w:pPr>
              <w:pStyle w:val="Tablei"/>
            </w:pPr>
            <w:r w:rsidRPr="004A016C">
              <w:t xml:space="preserve">(i) </w:t>
            </w:r>
            <w:r w:rsidR="00C271B7" w:rsidRPr="004A016C">
              <w:t>if it is clinically appropriate to do</w:t>
            </w:r>
            <w:r w:rsidR="00582B96" w:rsidRPr="004A016C">
              <w:t xml:space="preserve"> so</w:t>
            </w:r>
            <w:r w:rsidR="00C271B7" w:rsidRPr="004A016C">
              <w:t>—</w:t>
            </w:r>
            <w:r w:rsidRPr="004A016C">
              <w:t xml:space="preserve">uses </w:t>
            </w:r>
            <w:r w:rsidR="00BE5EF5" w:rsidRPr="004A016C">
              <w:t>an appropriate</w:t>
            </w:r>
            <w:r w:rsidRPr="004A016C">
              <w:t xml:space="preserve"> outcome tool; and</w:t>
            </w:r>
          </w:p>
          <w:p w14:paraId="39C93814" w14:textId="77777777" w:rsidR="002C6EE9" w:rsidRPr="004A016C" w:rsidRDefault="002C6EE9" w:rsidP="002C6EE9">
            <w:pPr>
              <w:pStyle w:val="Tablei"/>
            </w:pPr>
            <w:r w:rsidRPr="004A016C">
              <w:lastRenderedPageBreak/>
              <w:t>(ii) carries out a mental state examination; and</w:t>
            </w:r>
          </w:p>
          <w:p w14:paraId="777927F6" w14:textId="77777777" w:rsidR="002C6EE9" w:rsidRPr="004A016C" w:rsidRDefault="002C6EE9" w:rsidP="002C6EE9">
            <w:pPr>
              <w:pStyle w:val="Tablei"/>
            </w:pPr>
            <w:r w:rsidRPr="004A016C">
              <w:t xml:space="preserve">(iii) </w:t>
            </w:r>
            <w:r w:rsidR="00DA4250" w:rsidRPr="004A016C">
              <w:t xml:space="preserve">reviews </w:t>
            </w:r>
            <w:r w:rsidR="0056763F" w:rsidRPr="004A016C">
              <w:t>the</w:t>
            </w:r>
            <w:r w:rsidRPr="004A016C">
              <w:t xml:space="preserve"> comprehensive diagnostic assessment</w:t>
            </w:r>
            <w:r w:rsidR="0056763F" w:rsidRPr="004A016C">
              <w:t xml:space="preserve"> and undertakes additional assessment as required</w:t>
            </w:r>
            <w:r w:rsidRPr="004A016C">
              <w:t>; and</w:t>
            </w:r>
          </w:p>
          <w:p w14:paraId="7DFEFA41" w14:textId="77777777" w:rsidR="00ED436F" w:rsidRPr="004A016C" w:rsidRDefault="002C6EE9" w:rsidP="002C6EE9">
            <w:pPr>
              <w:pStyle w:val="Tablei"/>
            </w:pPr>
            <w:r w:rsidRPr="004A016C">
              <w:t>(iv) reviews the management plan; and</w:t>
            </w:r>
          </w:p>
          <w:p w14:paraId="39D3936A" w14:textId="77777777" w:rsidR="002C6EE9" w:rsidRPr="004A016C" w:rsidRDefault="00ED436F" w:rsidP="00ED436F">
            <w:pPr>
              <w:pStyle w:val="Tablea"/>
            </w:pPr>
            <w:r w:rsidRPr="004A016C">
              <w:t>(d) within 2 weeks after the attendance, the consultant prepares and gives to the referring practitioner</w:t>
            </w:r>
            <w:r w:rsidR="00A73E27" w:rsidRPr="004A016C">
              <w:t xml:space="preserve"> a written report, which includes</w:t>
            </w:r>
            <w:r w:rsidRPr="004A016C">
              <w:t>:</w:t>
            </w:r>
          </w:p>
          <w:p w14:paraId="04CB1078" w14:textId="77777777" w:rsidR="003304D7" w:rsidRPr="004A016C" w:rsidRDefault="003304D7" w:rsidP="003304D7">
            <w:pPr>
              <w:pStyle w:val="Tablei"/>
            </w:pPr>
            <w:r w:rsidRPr="004A016C">
              <w:t xml:space="preserve">(i) </w:t>
            </w:r>
            <w:r w:rsidR="00AA5A95" w:rsidRPr="004A016C">
              <w:t>the</w:t>
            </w:r>
            <w:r w:rsidRPr="004A016C">
              <w:t xml:space="preserve"> </w:t>
            </w:r>
            <w:r w:rsidR="0056763F" w:rsidRPr="004A016C">
              <w:t xml:space="preserve">revised </w:t>
            </w:r>
            <w:r w:rsidRPr="004A016C">
              <w:t>comprehensive diagnostic assessment of the patient; and</w:t>
            </w:r>
          </w:p>
          <w:p w14:paraId="7D437F97" w14:textId="77777777" w:rsidR="003304D7" w:rsidRPr="004A016C" w:rsidRDefault="003304D7" w:rsidP="003304D7">
            <w:pPr>
              <w:pStyle w:val="Tablei"/>
            </w:pPr>
            <w:r w:rsidRPr="004A016C">
              <w:t>(ii) a revised management plan including updated recommendations to the referring practitioner to manage the patient’s ongoing care in a biopsychosocial model;</w:t>
            </w:r>
            <w:r w:rsidR="00A37EEB" w:rsidRPr="004A016C">
              <w:t xml:space="preserve"> and</w:t>
            </w:r>
          </w:p>
          <w:p w14:paraId="2182C64F" w14:textId="77777777" w:rsidR="00A37EEB" w:rsidRPr="004A016C" w:rsidRDefault="00A37EEB" w:rsidP="00A37EEB">
            <w:pPr>
              <w:pStyle w:val="Tablea"/>
            </w:pPr>
            <w:r w:rsidRPr="004A016C">
              <w:t>(e) if clinically appropriate, the consultant explains the diagnostic assessment and management plan, and gives a copy, to:</w:t>
            </w:r>
          </w:p>
          <w:p w14:paraId="30FE8151" w14:textId="77777777" w:rsidR="00A37EEB" w:rsidRPr="004A016C" w:rsidRDefault="00A37EEB" w:rsidP="00A37EEB">
            <w:pPr>
              <w:pStyle w:val="Tablei"/>
            </w:pPr>
            <w:r w:rsidRPr="004A016C">
              <w:t>(i) the patient; and</w:t>
            </w:r>
          </w:p>
          <w:p w14:paraId="2EB3D83E" w14:textId="77777777" w:rsidR="00A37EEB" w:rsidRPr="004A016C" w:rsidRDefault="00A37EEB" w:rsidP="00A37EEB">
            <w:pPr>
              <w:pStyle w:val="Tablei"/>
            </w:pPr>
            <w:r w:rsidRPr="004A016C">
              <w:t>(ii) the patient’s carer (if any), if the patient agrees; and</w:t>
            </w:r>
          </w:p>
          <w:p w14:paraId="447B97DE" w14:textId="77777777" w:rsidR="00A37EEB" w:rsidRPr="004A016C" w:rsidRDefault="00A37EEB" w:rsidP="00A37EEB">
            <w:pPr>
              <w:pStyle w:val="Tablea"/>
            </w:pPr>
            <w:r w:rsidRPr="004A016C">
              <w:t xml:space="preserve">(f) in the preceding 12 months, a service to which </w:t>
            </w:r>
            <w:r w:rsidR="007B49C2" w:rsidRPr="004A016C">
              <w:t>item 2</w:t>
            </w:r>
            <w:r w:rsidRPr="004A016C">
              <w:t>91</w:t>
            </w:r>
            <w:r w:rsidR="00B210A8" w:rsidRPr="004A016C">
              <w:t xml:space="preserve"> or </w:t>
            </w:r>
            <w:r w:rsidR="007B49C2" w:rsidRPr="004A016C">
              <w:t>item 9</w:t>
            </w:r>
            <w:r w:rsidR="00B210A8" w:rsidRPr="004A016C">
              <w:t>2435 applies has been provided</w:t>
            </w:r>
            <w:r w:rsidR="00AA5A95" w:rsidRPr="004A016C">
              <w:t xml:space="preserve"> to the patient</w:t>
            </w:r>
            <w:r w:rsidR="00B210A8" w:rsidRPr="004A016C">
              <w:t>; and</w:t>
            </w:r>
          </w:p>
          <w:p w14:paraId="547DF537" w14:textId="77777777" w:rsidR="00A3798E" w:rsidRPr="004A016C" w:rsidRDefault="00B210A8" w:rsidP="00DF1BD4">
            <w:pPr>
              <w:pStyle w:val="Tablea"/>
            </w:pPr>
            <w:r w:rsidRPr="004A016C">
              <w:t xml:space="preserve">(g) in the preceding 12 months, a service to which this item or </w:t>
            </w:r>
            <w:r w:rsidR="007B49C2" w:rsidRPr="004A016C">
              <w:t>item 9</w:t>
            </w:r>
            <w:r w:rsidRPr="004A016C">
              <w:t>2436 applies has not been provided</w:t>
            </w:r>
            <w:r w:rsidR="00AA5A95" w:rsidRPr="004A016C">
              <w:t xml:space="preserve"> to the patient</w:t>
            </w:r>
          </w:p>
        </w:tc>
        <w:tc>
          <w:tcPr>
            <w:tcW w:w="703" w:type="pct"/>
            <w:tcBorders>
              <w:top w:val="single" w:sz="2" w:space="0" w:color="auto"/>
              <w:bottom w:val="nil"/>
            </w:tcBorders>
            <w:shd w:val="clear" w:color="auto" w:fill="auto"/>
          </w:tcPr>
          <w:p w14:paraId="7F352973" w14:textId="77777777" w:rsidR="00A3798E" w:rsidRPr="004A016C" w:rsidRDefault="00A3798E" w:rsidP="00A3798E">
            <w:pPr>
              <w:spacing w:before="60" w:line="240" w:lineRule="atLeast"/>
              <w:jc w:val="right"/>
              <w:rPr>
                <w:rFonts w:eastAsia="Times New Roman" w:cs="Times New Roman"/>
                <w:sz w:val="20"/>
                <w:lang w:eastAsia="en-AU"/>
              </w:rPr>
            </w:pPr>
            <w:r w:rsidRPr="004A016C">
              <w:rPr>
                <w:rFonts w:eastAsia="Times New Roman" w:cs="Times New Roman"/>
                <w:sz w:val="20"/>
                <w:lang w:eastAsia="en-AU"/>
              </w:rPr>
              <w:lastRenderedPageBreak/>
              <w:t>316.15</w:t>
            </w:r>
          </w:p>
        </w:tc>
      </w:tr>
    </w:tbl>
    <w:p w14:paraId="2995E77C" w14:textId="77777777" w:rsidR="00494283" w:rsidRPr="004A016C" w:rsidRDefault="00565C0D" w:rsidP="00494283">
      <w:pPr>
        <w:pStyle w:val="ItemHead"/>
      </w:pPr>
      <w:r w:rsidRPr="004A016C">
        <w:t>37</w:t>
      </w:r>
      <w:r w:rsidR="00494283" w:rsidRPr="004A016C">
        <w:t xml:space="preserve">  </w:t>
      </w:r>
      <w:r w:rsidR="00B52339" w:rsidRPr="004A016C">
        <w:t>Schedule 1</w:t>
      </w:r>
      <w:r w:rsidR="00494283" w:rsidRPr="004A016C">
        <w:t xml:space="preserve"> </w:t>
      </w:r>
      <w:r w:rsidR="00335503" w:rsidRPr="004A016C">
        <w:t>(</w:t>
      </w:r>
      <w:r w:rsidR="002E6485" w:rsidRPr="004A016C">
        <w:t>item</w:t>
      </w:r>
      <w:r w:rsidR="007B49C2" w:rsidRPr="004A016C">
        <w:t> 2</w:t>
      </w:r>
      <w:r w:rsidR="00494283" w:rsidRPr="004A016C">
        <w:t xml:space="preserve">94, column 2, </w:t>
      </w:r>
      <w:r w:rsidR="007B49C2" w:rsidRPr="004A016C">
        <w:t>paragraph (</w:t>
      </w:r>
      <w:r w:rsidR="00494283" w:rsidRPr="004A016C">
        <w:t>b))</w:t>
      </w:r>
    </w:p>
    <w:p w14:paraId="76DE54B6" w14:textId="77777777" w:rsidR="00494283" w:rsidRPr="004A016C" w:rsidRDefault="00494283" w:rsidP="00494283">
      <w:pPr>
        <w:pStyle w:val="Item"/>
      </w:pPr>
      <w:r w:rsidRPr="004A016C">
        <w:t>Omit “</w:t>
      </w:r>
      <w:r w:rsidR="00801F9F" w:rsidRPr="004A016C">
        <w:t>348, 350 or 352”.</w:t>
      </w:r>
    </w:p>
    <w:p w14:paraId="4A64D40F" w14:textId="77777777" w:rsidR="00801F9F" w:rsidRPr="004A016C" w:rsidRDefault="00565C0D" w:rsidP="00801F9F">
      <w:pPr>
        <w:pStyle w:val="ItemHead"/>
      </w:pPr>
      <w:r w:rsidRPr="004A016C">
        <w:t>38</w:t>
      </w:r>
      <w:r w:rsidR="00801F9F" w:rsidRPr="004A016C">
        <w:t xml:space="preserve">  </w:t>
      </w:r>
      <w:r w:rsidR="00B52339" w:rsidRPr="004A016C">
        <w:t>Schedule 1</w:t>
      </w:r>
      <w:r w:rsidR="00362D43" w:rsidRPr="004A016C">
        <w:t xml:space="preserve"> </w:t>
      </w:r>
      <w:r w:rsidR="00335503" w:rsidRPr="004A016C">
        <w:t>(</w:t>
      </w:r>
      <w:r w:rsidR="002E6485" w:rsidRPr="004A016C">
        <w:t>item</w:t>
      </w:r>
      <w:r w:rsidR="007B49C2" w:rsidRPr="004A016C">
        <w:t> 2</w:t>
      </w:r>
      <w:r w:rsidR="00362D43" w:rsidRPr="004A016C">
        <w:t>96, column 2)</w:t>
      </w:r>
    </w:p>
    <w:p w14:paraId="19282CBA" w14:textId="77777777" w:rsidR="008010F3" w:rsidRPr="004A016C" w:rsidRDefault="00891F85" w:rsidP="008F4E1E">
      <w:pPr>
        <w:pStyle w:val="Item"/>
      </w:pPr>
      <w:r w:rsidRPr="004A016C">
        <w:t xml:space="preserve">Omit </w:t>
      </w:r>
      <w:r w:rsidR="00EF2866" w:rsidRPr="004A016C">
        <w:t>“</w:t>
      </w:r>
      <w:r w:rsidR="009B3DC1" w:rsidRPr="004A016C">
        <w:t xml:space="preserve">, or </w:t>
      </w:r>
      <w:r w:rsidR="007B49C2" w:rsidRPr="004A016C">
        <w:t>item 2</w:t>
      </w:r>
      <w:r w:rsidR="009B3DC1" w:rsidRPr="004A016C">
        <w:t xml:space="preserve">97 or 299 or any of items of </w:t>
      </w:r>
      <w:r w:rsidR="00EF2866" w:rsidRPr="004A016C">
        <w:t>300 to 308”, substitute “</w:t>
      </w:r>
      <w:r w:rsidR="009B3DC1" w:rsidRPr="004A016C">
        <w:t xml:space="preserve">or any of </w:t>
      </w:r>
      <w:r w:rsidR="007B49C2" w:rsidRPr="004A016C">
        <w:t>items 2</w:t>
      </w:r>
      <w:r w:rsidR="009B3DC1" w:rsidRPr="004A016C">
        <w:t xml:space="preserve">97, 299, </w:t>
      </w:r>
      <w:r w:rsidR="00EF2866" w:rsidRPr="004A016C">
        <w:t xml:space="preserve">300, 302, 304, 306, 308, </w:t>
      </w:r>
      <w:r w:rsidR="000A7522" w:rsidRPr="004A016C">
        <w:rPr>
          <w:shd w:val="clear" w:color="auto" w:fill="FFFFFF"/>
        </w:rPr>
        <w:t>91827 to 91831</w:t>
      </w:r>
      <w:r w:rsidR="00C424A2" w:rsidRPr="004A016C">
        <w:rPr>
          <w:shd w:val="clear" w:color="auto" w:fill="FFFFFF"/>
        </w:rPr>
        <w:t>,</w:t>
      </w:r>
      <w:r w:rsidR="001E6AEE" w:rsidRPr="004A016C">
        <w:rPr>
          <w:shd w:val="clear" w:color="auto" w:fill="FFFFFF"/>
        </w:rPr>
        <w:t xml:space="preserve"> </w:t>
      </w:r>
      <w:r w:rsidR="000A7522" w:rsidRPr="004A016C">
        <w:rPr>
          <w:shd w:val="clear" w:color="auto" w:fill="FFFFFF"/>
        </w:rPr>
        <w:t>91837 to 91839</w:t>
      </w:r>
      <w:r w:rsidR="00C424A2" w:rsidRPr="004A016C">
        <w:rPr>
          <w:shd w:val="clear" w:color="auto" w:fill="FFFFFF"/>
        </w:rPr>
        <w:t xml:space="preserve"> and 92437</w:t>
      </w:r>
      <w:r w:rsidR="001E6AEE" w:rsidRPr="004A016C">
        <w:rPr>
          <w:shd w:val="clear" w:color="auto" w:fill="FFFFFF"/>
        </w:rPr>
        <w:t>”.</w:t>
      </w:r>
    </w:p>
    <w:p w14:paraId="354896EA" w14:textId="77777777" w:rsidR="007C17F6" w:rsidRPr="004A016C" w:rsidRDefault="00565C0D" w:rsidP="007C17F6">
      <w:pPr>
        <w:pStyle w:val="ItemHead"/>
      </w:pPr>
      <w:r w:rsidRPr="004A016C">
        <w:t>39</w:t>
      </w:r>
      <w:r w:rsidR="007C17F6" w:rsidRPr="004A016C">
        <w:t xml:space="preserve">  </w:t>
      </w:r>
      <w:r w:rsidR="00B52339" w:rsidRPr="004A016C">
        <w:t>Schedule 1</w:t>
      </w:r>
      <w:r w:rsidR="007C17F6" w:rsidRPr="004A016C">
        <w:t xml:space="preserve"> </w:t>
      </w:r>
      <w:r w:rsidR="00335503" w:rsidRPr="004A016C">
        <w:t>(</w:t>
      </w:r>
      <w:r w:rsidR="002E6485" w:rsidRPr="004A016C">
        <w:t>item</w:t>
      </w:r>
      <w:r w:rsidR="007B49C2" w:rsidRPr="004A016C">
        <w:t> 2</w:t>
      </w:r>
      <w:r w:rsidR="007C17F6" w:rsidRPr="004A016C">
        <w:t>97, column 2)</w:t>
      </w:r>
    </w:p>
    <w:p w14:paraId="3CD26374" w14:textId="77777777" w:rsidR="00C424A2" w:rsidRPr="004A016C" w:rsidRDefault="00F46049" w:rsidP="008F4E1E">
      <w:pPr>
        <w:pStyle w:val="Item"/>
      </w:pPr>
      <w:r w:rsidRPr="004A016C">
        <w:t xml:space="preserve">Omit “, or </w:t>
      </w:r>
      <w:r w:rsidR="007B49C2" w:rsidRPr="004A016C">
        <w:t>item 2</w:t>
      </w:r>
      <w:r w:rsidRPr="004A016C">
        <w:t xml:space="preserve">96 or 299 or any of </w:t>
      </w:r>
      <w:r w:rsidR="00917297" w:rsidRPr="004A016C">
        <w:t>items 3</w:t>
      </w:r>
      <w:r w:rsidRPr="004A016C">
        <w:t xml:space="preserve">00 to 308”, substitute “or any of </w:t>
      </w:r>
      <w:r w:rsidR="007B49C2" w:rsidRPr="004A016C">
        <w:t>items 2</w:t>
      </w:r>
      <w:r w:rsidRPr="004A016C">
        <w:t xml:space="preserve">96, 299, 300, 302, 304, 306, 308, </w:t>
      </w:r>
      <w:r w:rsidR="00921734" w:rsidRPr="004A016C">
        <w:rPr>
          <w:shd w:val="clear" w:color="auto" w:fill="FFFFFF"/>
        </w:rPr>
        <w:t>91827 to 91831, 91837 to 91839 and 92437”</w:t>
      </w:r>
      <w:r w:rsidR="00C424A2" w:rsidRPr="004A016C">
        <w:rPr>
          <w:shd w:val="clear" w:color="auto" w:fill="FFFFFF"/>
        </w:rPr>
        <w:t>.</w:t>
      </w:r>
    </w:p>
    <w:p w14:paraId="6E3E27D0" w14:textId="77777777" w:rsidR="007C17F6" w:rsidRPr="004A016C" w:rsidRDefault="00565C0D" w:rsidP="007C17F6">
      <w:pPr>
        <w:pStyle w:val="ItemHead"/>
      </w:pPr>
      <w:r w:rsidRPr="004A016C">
        <w:t>40</w:t>
      </w:r>
      <w:r w:rsidR="00C424A2" w:rsidRPr="004A016C">
        <w:t xml:space="preserve">  </w:t>
      </w:r>
      <w:r w:rsidR="00B52339" w:rsidRPr="004A016C">
        <w:t>Schedule 1</w:t>
      </w:r>
      <w:r w:rsidR="00C424A2" w:rsidRPr="004A016C">
        <w:t xml:space="preserve"> </w:t>
      </w:r>
      <w:r w:rsidR="00335503" w:rsidRPr="004A016C">
        <w:t>(</w:t>
      </w:r>
      <w:r w:rsidR="002E6485" w:rsidRPr="004A016C">
        <w:t>item</w:t>
      </w:r>
      <w:r w:rsidR="007B49C2" w:rsidRPr="004A016C">
        <w:t> 2</w:t>
      </w:r>
      <w:r w:rsidR="00C424A2" w:rsidRPr="004A016C">
        <w:t>99, column 2</w:t>
      </w:r>
      <w:r w:rsidR="001A356B" w:rsidRPr="004A016C">
        <w:t>)</w:t>
      </w:r>
    </w:p>
    <w:p w14:paraId="618A4C20" w14:textId="77777777" w:rsidR="0015124C" w:rsidRPr="004A016C" w:rsidRDefault="00CB56C4" w:rsidP="008F4E1E">
      <w:pPr>
        <w:pStyle w:val="Item"/>
      </w:pPr>
      <w:r w:rsidRPr="004A016C">
        <w:t xml:space="preserve">Omit “, or </w:t>
      </w:r>
      <w:r w:rsidR="007B49C2" w:rsidRPr="004A016C">
        <w:t>item 2</w:t>
      </w:r>
      <w:r w:rsidRPr="004A016C">
        <w:t xml:space="preserve">96 or 297 or any of </w:t>
      </w:r>
      <w:r w:rsidR="00917297" w:rsidRPr="004A016C">
        <w:t>items 3</w:t>
      </w:r>
      <w:r w:rsidRPr="004A016C">
        <w:t>00 to 308”</w:t>
      </w:r>
      <w:r w:rsidR="00503FE7" w:rsidRPr="004A016C">
        <w:t xml:space="preserve">, substitute “or any of </w:t>
      </w:r>
      <w:r w:rsidR="007B49C2" w:rsidRPr="004A016C">
        <w:t>items 2</w:t>
      </w:r>
      <w:r w:rsidR="00503FE7" w:rsidRPr="004A016C">
        <w:t xml:space="preserve">96, 297, 300, 302, 304, 306, 308, </w:t>
      </w:r>
      <w:r w:rsidR="00503FE7" w:rsidRPr="004A016C">
        <w:rPr>
          <w:shd w:val="clear" w:color="auto" w:fill="FFFFFF"/>
        </w:rPr>
        <w:t>91827 to 91831, 91837 to 91839 and 92437”.</w:t>
      </w:r>
    </w:p>
    <w:p w14:paraId="11974151" w14:textId="77777777" w:rsidR="001A356B" w:rsidRPr="004A016C" w:rsidRDefault="00565C0D" w:rsidP="001A356B">
      <w:pPr>
        <w:pStyle w:val="ItemHead"/>
      </w:pPr>
      <w:r w:rsidRPr="004A016C">
        <w:t>41</w:t>
      </w:r>
      <w:r w:rsidR="001A356B" w:rsidRPr="004A016C">
        <w:t xml:space="preserve">  </w:t>
      </w:r>
      <w:r w:rsidR="00B52339" w:rsidRPr="004A016C">
        <w:t>Schedule 1</w:t>
      </w:r>
      <w:r w:rsidR="001A356B" w:rsidRPr="004A016C">
        <w:t xml:space="preserve"> </w:t>
      </w:r>
      <w:r w:rsidR="00335503" w:rsidRPr="004A016C">
        <w:t>(</w:t>
      </w:r>
      <w:r w:rsidR="002E6485" w:rsidRPr="004A016C">
        <w:t>item</w:t>
      </w:r>
      <w:r w:rsidR="00917297" w:rsidRPr="004A016C">
        <w:t>s 3</w:t>
      </w:r>
      <w:r w:rsidR="001A356B" w:rsidRPr="004A016C">
        <w:t>00,</w:t>
      </w:r>
      <w:r w:rsidR="00197DCA" w:rsidRPr="004A016C">
        <w:t xml:space="preserve"> 302</w:t>
      </w:r>
      <w:r w:rsidR="00A05528" w:rsidRPr="004A016C">
        <w:t>, 304, 306, 308, 310, 312, 314, 316 and 318,</w:t>
      </w:r>
      <w:r w:rsidR="001A356B" w:rsidRPr="004A016C">
        <w:t xml:space="preserve"> column 2)</w:t>
      </w:r>
    </w:p>
    <w:p w14:paraId="72B18428" w14:textId="77777777" w:rsidR="00600E74" w:rsidRPr="004A016C" w:rsidRDefault="00503FE7" w:rsidP="00600E74">
      <w:pPr>
        <w:pStyle w:val="Item"/>
      </w:pPr>
      <w:r w:rsidRPr="004A016C">
        <w:t>Omit “</w:t>
      </w:r>
      <w:r w:rsidR="007B49C2" w:rsidRPr="004A016C">
        <w:t>item 2</w:t>
      </w:r>
      <w:r w:rsidRPr="004A016C">
        <w:t xml:space="preserve">96 or any of </w:t>
      </w:r>
      <w:r w:rsidR="00917297" w:rsidRPr="004A016C">
        <w:t>items 3</w:t>
      </w:r>
      <w:r w:rsidRPr="004A016C">
        <w:t xml:space="preserve">00 to 308”, substitute “any of </w:t>
      </w:r>
      <w:r w:rsidR="007B49C2" w:rsidRPr="004A016C">
        <w:t>items 2</w:t>
      </w:r>
      <w:r w:rsidRPr="004A016C">
        <w:t xml:space="preserve">96, 297, 299, 300, 302, 304, 306, 308, </w:t>
      </w:r>
      <w:r w:rsidRPr="004A016C">
        <w:rPr>
          <w:shd w:val="clear" w:color="auto" w:fill="FFFFFF"/>
        </w:rPr>
        <w:t>91827 to 91831, 91837 to 91839 and 92437”.</w:t>
      </w:r>
    </w:p>
    <w:p w14:paraId="1F27FA87" w14:textId="77777777" w:rsidR="00600E74" w:rsidRPr="004A016C" w:rsidRDefault="00565C0D" w:rsidP="00600E74">
      <w:pPr>
        <w:pStyle w:val="ItemHead"/>
      </w:pPr>
      <w:r w:rsidRPr="004A016C">
        <w:t>42</w:t>
      </w:r>
      <w:r w:rsidR="00F1396F" w:rsidRPr="004A016C">
        <w:t xml:space="preserve">  </w:t>
      </w:r>
      <w:r w:rsidR="00B52339" w:rsidRPr="004A016C">
        <w:t>Schedule 1</w:t>
      </w:r>
      <w:r w:rsidR="00F1396F" w:rsidRPr="004A016C">
        <w:t xml:space="preserve"> </w:t>
      </w:r>
      <w:r w:rsidR="00335503" w:rsidRPr="004A016C">
        <w:t>(</w:t>
      </w:r>
      <w:r w:rsidR="002E6485" w:rsidRPr="004A016C">
        <w:t>item</w:t>
      </w:r>
      <w:r w:rsidR="00917297" w:rsidRPr="004A016C">
        <w:t> 3</w:t>
      </w:r>
      <w:r w:rsidR="00F1396F" w:rsidRPr="004A016C">
        <w:t>19)</w:t>
      </w:r>
    </w:p>
    <w:p w14:paraId="5BC2DA98" w14:textId="77777777" w:rsidR="00F1396F" w:rsidRPr="004A016C" w:rsidRDefault="00F1396F" w:rsidP="00F1396F">
      <w:pPr>
        <w:pStyle w:val="Item"/>
      </w:pPr>
      <w:r w:rsidRPr="004A016C">
        <w:t>Repeal the item, substitute:</w:t>
      </w:r>
    </w:p>
    <w:tbl>
      <w:tblPr>
        <w:tblW w:w="5000" w:type="pct"/>
        <w:tblCellMar>
          <w:left w:w="107" w:type="dxa"/>
          <w:right w:w="107" w:type="dxa"/>
        </w:tblCellMar>
        <w:tblLook w:val="0000" w:firstRow="0" w:lastRow="0" w:firstColumn="0" w:lastColumn="0" w:noHBand="0" w:noVBand="0"/>
      </w:tblPr>
      <w:tblGrid>
        <w:gridCol w:w="1090"/>
        <w:gridCol w:w="6054"/>
        <w:gridCol w:w="1169"/>
      </w:tblGrid>
      <w:tr w:rsidR="00F1396F" w:rsidRPr="004A016C" w14:paraId="2F921AFC" w14:textId="77777777" w:rsidTr="00F03D7B">
        <w:tc>
          <w:tcPr>
            <w:tcW w:w="656" w:type="pct"/>
            <w:shd w:val="clear" w:color="auto" w:fill="auto"/>
          </w:tcPr>
          <w:p w14:paraId="5D48D2FB" w14:textId="77777777" w:rsidR="00F1396F" w:rsidRPr="004A016C" w:rsidRDefault="00F1396F" w:rsidP="00D30B40">
            <w:pPr>
              <w:pStyle w:val="Tabletext"/>
            </w:pPr>
            <w:r w:rsidRPr="004A016C">
              <w:t>319</w:t>
            </w:r>
          </w:p>
        </w:tc>
        <w:tc>
          <w:tcPr>
            <w:tcW w:w="3641" w:type="pct"/>
            <w:shd w:val="clear" w:color="auto" w:fill="auto"/>
          </w:tcPr>
          <w:p w14:paraId="4DD2D840" w14:textId="77777777" w:rsidR="00D10269" w:rsidRPr="004A016C" w:rsidRDefault="00D30B40" w:rsidP="00D30B40">
            <w:pPr>
              <w:pStyle w:val="Tabletext"/>
            </w:pPr>
            <w:r w:rsidRPr="004A016C">
              <w:t>Professional attendance by a consultant physician in the practice of the consultant physician’s specialty of psychiatry following referral of the patient to the consultant physician by a referring practitioner</w:t>
            </w:r>
            <w:r w:rsidR="005F4067" w:rsidRPr="004A016C">
              <w:t>—an attendance lasting more than 45 minutes</w:t>
            </w:r>
            <w:r w:rsidRPr="004A016C">
              <w:t xml:space="preserve"> </w:t>
            </w:r>
            <w:r w:rsidR="00D10269" w:rsidRPr="004A016C">
              <w:t>at consulting rooms, if:</w:t>
            </w:r>
          </w:p>
          <w:p w14:paraId="2CBEECC3" w14:textId="77777777" w:rsidR="00D10269" w:rsidRPr="004A016C" w:rsidRDefault="00D10269" w:rsidP="00D10269">
            <w:pPr>
              <w:pStyle w:val="Tablea"/>
            </w:pPr>
            <w:r w:rsidRPr="004A016C">
              <w:t xml:space="preserve">(a) </w:t>
            </w:r>
            <w:r w:rsidR="00D30B40" w:rsidRPr="004A016C">
              <w:t xml:space="preserve">the formulation of the patient’s clinical presentation indicates intensive psychotherapy is a clinically appropriate </w:t>
            </w:r>
            <w:r w:rsidR="00F03D7B" w:rsidRPr="004A016C">
              <w:t>and indicated treatment</w:t>
            </w:r>
            <w:r w:rsidRPr="004A016C">
              <w:t>; and</w:t>
            </w:r>
          </w:p>
          <w:p w14:paraId="338DC2B1" w14:textId="77777777" w:rsidR="00F1396F" w:rsidRPr="004A016C" w:rsidRDefault="00D10269" w:rsidP="00D10269">
            <w:pPr>
              <w:pStyle w:val="Tablea"/>
            </w:pPr>
            <w:r w:rsidRPr="004A016C">
              <w:lastRenderedPageBreak/>
              <w:t xml:space="preserve">(b) </w:t>
            </w:r>
            <w:r w:rsidR="00F03D7B" w:rsidRPr="004A016C">
              <w:t xml:space="preserve">that attendance and another attendance to which </w:t>
            </w:r>
            <w:r w:rsidR="00EB5AE0" w:rsidRPr="004A016C">
              <w:t xml:space="preserve">any of </w:t>
            </w:r>
            <w:r w:rsidR="007B49C2" w:rsidRPr="004A016C">
              <w:t>items 2</w:t>
            </w:r>
            <w:r w:rsidR="00F03D7B" w:rsidRPr="004A016C">
              <w:t>96, 297</w:t>
            </w:r>
            <w:r w:rsidR="00EB5AE0" w:rsidRPr="004A016C">
              <w:t>,</w:t>
            </w:r>
            <w:r w:rsidR="00F03D7B" w:rsidRPr="004A016C">
              <w:t xml:space="preserve"> 299</w:t>
            </w:r>
            <w:r w:rsidR="00EB5AE0" w:rsidRPr="004A016C">
              <w:t>, 300, 302, 304, 306, 308</w:t>
            </w:r>
            <w:r w:rsidR="00F03D7B" w:rsidRPr="004A016C">
              <w:t xml:space="preserve">, </w:t>
            </w:r>
            <w:r w:rsidR="00F03D7B" w:rsidRPr="004A016C">
              <w:rPr>
                <w:color w:val="000000"/>
                <w:shd w:val="clear" w:color="auto" w:fill="FFFFFF"/>
              </w:rPr>
              <w:t>91827 to 91831, 91837 to 91839</w:t>
            </w:r>
            <w:r w:rsidR="00831C80" w:rsidRPr="004A016C">
              <w:rPr>
                <w:color w:val="000000"/>
                <w:shd w:val="clear" w:color="auto" w:fill="FFFFFF"/>
              </w:rPr>
              <w:t>, 91873</w:t>
            </w:r>
            <w:r w:rsidR="00F03D7B" w:rsidRPr="004A016C">
              <w:rPr>
                <w:color w:val="000000"/>
                <w:shd w:val="clear" w:color="auto" w:fill="FFFFFF"/>
              </w:rPr>
              <w:t xml:space="preserve"> and 92437 applies have not exceeded 160 attendances in a calendar year for the patient</w:t>
            </w:r>
          </w:p>
        </w:tc>
        <w:tc>
          <w:tcPr>
            <w:tcW w:w="703" w:type="pct"/>
            <w:shd w:val="clear" w:color="auto" w:fill="auto"/>
          </w:tcPr>
          <w:p w14:paraId="6072CF93" w14:textId="77777777" w:rsidR="00F1396F" w:rsidRPr="004A016C" w:rsidRDefault="00F1396F" w:rsidP="00D30B40">
            <w:pPr>
              <w:spacing w:before="60" w:line="240" w:lineRule="atLeast"/>
              <w:jc w:val="right"/>
              <w:rPr>
                <w:rFonts w:eastAsia="Times New Roman" w:cs="Times New Roman"/>
                <w:sz w:val="20"/>
                <w:lang w:eastAsia="en-AU"/>
              </w:rPr>
            </w:pPr>
            <w:r w:rsidRPr="004A016C">
              <w:rPr>
                <w:rFonts w:eastAsia="Times New Roman" w:cs="Times New Roman"/>
                <w:sz w:val="20"/>
                <w:lang w:eastAsia="en-AU"/>
              </w:rPr>
              <w:lastRenderedPageBreak/>
              <w:t>205.20</w:t>
            </w:r>
          </w:p>
        </w:tc>
      </w:tr>
    </w:tbl>
    <w:p w14:paraId="1322148F" w14:textId="77777777" w:rsidR="00E10930" w:rsidRPr="004A016C" w:rsidRDefault="00565C0D" w:rsidP="00E10930">
      <w:pPr>
        <w:pStyle w:val="ItemHead"/>
      </w:pPr>
      <w:r w:rsidRPr="004A016C">
        <w:t>43</w:t>
      </w:r>
      <w:r w:rsidR="00E10930" w:rsidRPr="004A016C">
        <w:t xml:space="preserve">  </w:t>
      </w:r>
      <w:r w:rsidR="00B52339" w:rsidRPr="004A016C">
        <w:t>Schedule 1</w:t>
      </w:r>
      <w:r w:rsidR="00E10930" w:rsidRPr="004A016C">
        <w:t xml:space="preserve"> (</w:t>
      </w:r>
      <w:r w:rsidR="007E4AEA" w:rsidRPr="004A016C">
        <w:t xml:space="preserve">after </w:t>
      </w:r>
      <w:r w:rsidR="00335503" w:rsidRPr="004A016C">
        <w:t>item</w:t>
      </w:r>
      <w:r w:rsidR="00917297" w:rsidRPr="004A016C">
        <w:t> 3</w:t>
      </w:r>
      <w:r w:rsidR="00E10930" w:rsidRPr="004A016C">
        <w:t>38)</w:t>
      </w:r>
    </w:p>
    <w:p w14:paraId="1D7B71B7" w14:textId="77777777" w:rsidR="00E10930" w:rsidRPr="004A016C" w:rsidRDefault="00E10930" w:rsidP="00E10930">
      <w:pPr>
        <w:pStyle w:val="Item"/>
      </w:pPr>
      <w:r w:rsidRPr="004A016C">
        <w:t>Insert:</w:t>
      </w:r>
    </w:p>
    <w:tbl>
      <w:tblPr>
        <w:tblW w:w="5000" w:type="pct"/>
        <w:tblCellMar>
          <w:left w:w="107" w:type="dxa"/>
          <w:right w:w="107" w:type="dxa"/>
        </w:tblCellMar>
        <w:tblLook w:val="0000" w:firstRow="0" w:lastRow="0" w:firstColumn="0" w:lastColumn="0" w:noHBand="0" w:noVBand="0"/>
      </w:tblPr>
      <w:tblGrid>
        <w:gridCol w:w="1090"/>
        <w:gridCol w:w="6054"/>
        <w:gridCol w:w="1169"/>
      </w:tblGrid>
      <w:tr w:rsidR="00E10930" w:rsidRPr="004A016C" w14:paraId="1AE6E9BD" w14:textId="77777777" w:rsidTr="000D1EE3">
        <w:tc>
          <w:tcPr>
            <w:tcW w:w="656" w:type="pct"/>
            <w:shd w:val="clear" w:color="auto" w:fill="auto"/>
          </w:tcPr>
          <w:p w14:paraId="23C64310" w14:textId="77777777" w:rsidR="00E10930" w:rsidRPr="004A016C" w:rsidRDefault="00E10930" w:rsidP="000D1EE3">
            <w:pPr>
              <w:pStyle w:val="Tabletext"/>
            </w:pPr>
            <w:r w:rsidRPr="004A016C">
              <w:t>3</w:t>
            </w:r>
            <w:r w:rsidR="00590A36" w:rsidRPr="004A016C">
              <w:t>41</w:t>
            </w:r>
          </w:p>
        </w:tc>
        <w:tc>
          <w:tcPr>
            <w:tcW w:w="3641" w:type="pct"/>
            <w:shd w:val="clear" w:color="auto" w:fill="auto"/>
          </w:tcPr>
          <w:p w14:paraId="08077E87" w14:textId="77777777" w:rsidR="000731CF" w:rsidRPr="004A016C" w:rsidRDefault="003F727D" w:rsidP="000D1EE3">
            <w:pPr>
              <w:pStyle w:val="Tabletext"/>
            </w:pPr>
            <w:r w:rsidRPr="004A016C">
              <w:t xml:space="preserve">An interview, lasting not more than 15 minutes, of a person other than the patient </w:t>
            </w:r>
            <w:r w:rsidR="007214B2" w:rsidRPr="004A016C">
              <w:t xml:space="preserve">when the patient is not in attendance, </w:t>
            </w:r>
            <w:r w:rsidR="00E10930" w:rsidRPr="004A016C">
              <w:t>by a consultant physician in the practice of the consultant physician’s specialty of psychiatry following referral of the patient to the consultant physician by a referring practitioner,</w:t>
            </w:r>
            <w:r w:rsidR="00E43641" w:rsidRPr="004A016C">
              <w:t xml:space="preserve"> </w:t>
            </w:r>
            <w:r w:rsidR="000731CF" w:rsidRPr="004A016C">
              <w:t>for the purposes of:</w:t>
            </w:r>
          </w:p>
          <w:p w14:paraId="228DBFFC" w14:textId="77777777" w:rsidR="000731CF" w:rsidRPr="004A016C" w:rsidRDefault="000731CF" w:rsidP="000731CF">
            <w:pPr>
              <w:pStyle w:val="Tablea"/>
            </w:pPr>
            <w:r w:rsidRPr="004A016C">
              <w:t>(a) initial diagnostic evaluation; or</w:t>
            </w:r>
          </w:p>
          <w:p w14:paraId="330AF034" w14:textId="77777777" w:rsidR="00590A36" w:rsidRPr="004A016C" w:rsidRDefault="000731CF" w:rsidP="000731CF">
            <w:pPr>
              <w:pStyle w:val="Tablea"/>
            </w:pPr>
            <w:r w:rsidRPr="004A016C">
              <w:t>(b) continuing management of the patient</w:t>
            </w:r>
            <w:r w:rsidR="00E91E79" w:rsidRPr="004A016C">
              <w:t>;</w:t>
            </w:r>
          </w:p>
          <w:p w14:paraId="45ADC392" w14:textId="77777777" w:rsidR="00E10930" w:rsidRPr="004A016C" w:rsidRDefault="00E91E79" w:rsidP="000D1EE3">
            <w:pPr>
              <w:pStyle w:val="Tabletext"/>
            </w:pPr>
            <w:r w:rsidRPr="004A016C">
              <w:t xml:space="preserve">if that </w:t>
            </w:r>
            <w:r w:rsidR="00091110" w:rsidRPr="004A016C">
              <w:t>service</w:t>
            </w:r>
            <w:r w:rsidRPr="004A016C">
              <w:t xml:space="preserve"> </w:t>
            </w:r>
            <w:r w:rsidR="00DC49D4" w:rsidRPr="004A016C">
              <w:t xml:space="preserve">and another </w:t>
            </w:r>
            <w:r w:rsidR="00091110" w:rsidRPr="004A016C">
              <w:t>service</w:t>
            </w:r>
            <w:r w:rsidR="00DC49D4" w:rsidRPr="004A016C">
              <w:t xml:space="preserve"> to which this item or any of </w:t>
            </w:r>
            <w:r w:rsidR="00917297" w:rsidRPr="004A016C">
              <w:t>items 3</w:t>
            </w:r>
            <w:r w:rsidR="00DC49D4" w:rsidRPr="004A016C">
              <w:t>43, 345, 347</w:t>
            </w:r>
            <w:r w:rsidR="002F16AC" w:rsidRPr="004A016C">
              <w:t>,</w:t>
            </w:r>
            <w:r w:rsidR="00DC49D4" w:rsidRPr="004A016C">
              <w:t xml:space="preserve"> 349, 91874 to </w:t>
            </w:r>
            <w:r w:rsidR="00071277" w:rsidRPr="004A016C">
              <w:t xml:space="preserve">91878 </w:t>
            </w:r>
            <w:r w:rsidR="002F16AC" w:rsidRPr="004A016C">
              <w:t>and</w:t>
            </w:r>
            <w:r w:rsidR="00071277" w:rsidRPr="004A016C">
              <w:t xml:space="preserve"> 91882 to 91884</w:t>
            </w:r>
            <w:r w:rsidR="003E5B87" w:rsidRPr="004A016C">
              <w:t xml:space="preserve"> applies</w:t>
            </w:r>
            <w:r w:rsidR="00106E88" w:rsidRPr="004A016C">
              <w:t xml:space="preserve"> have not exceeded 15 </w:t>
            </w:r>
            <w:r w:rsidR="00B4532F" w:rsidRPr="004A016C">
              <w:t>services</w:t>
            </w:r>
            <w:r w:rsidR="00106E88" w:rsidRPr="004A016C">
              <w:t xml:space="preserve"> in a calendar year </w:t>
            </w:r>
            <w:r w:rsidR="00B4532F" w:rsidRPr="004A016C">
              <w:t>in relation to</w:t>
            </w:r>
            <w:r w:rsidR="00106E88" w:rsidRPr="004A016C">
              <w:t xml:space="preserve"> the patient</w:t>
            </w:r>
          </w:p>
        </w:tc>
        <w:tc>
          <w:tcPr>
            <w:tcW w:w="703" w:type="pct"/>
            <w:shd w:val="clear" w:color="auto" w:fill="auto"/>
          </w:tcPr>
          <w:p w14:paraId="36349939" w14:textId="77777777" w:rsidR="00E10930" w:rsidRPr="004A016C" w:rsidRDefault="00590A36" w:rsidP="000D1EE3">
            <w:pPr>
              <w:spacing w:before="60" w:line="240" w:lineRule="atLeast"/>
              <w:jc w:val="right"/>
              <w:rPr>
                <w:rFonts w:eastAsia="Times New Roman" w:cs="Times New Roman"/>
                <w:sz w:val="20"/>
                <w:lang w:eastAsia="en-AU"/>
              </w:rPr>
            </w:pPr>
            <w:r w:rsidRPr="004A016C">
              <w:rPr>
                <w:rFonts w:eastAsia="Times New Roman" w:cs="Times New Roman"/>
                <w:sz w:val="20"/>
                <w:lang w:eastAsia="en-AU"/>
              </w:rPr>
              <w:t>48.40</w:t>
            </w:r>
          </w:p>
        </w:tc>
      </w:tr>
    </w:tbl>
    <w:p w14:paraId="27A1BCD2" w14:textId="77777777" w:rsidR="00F059B7" w:rsidRPr="004A016C" w:rsidRDefault="00565C0D" w:rsidP="00F059B7">
      <w:pPr>
        <w:pStyle w:val="ItemHead"/>
      </w:pPr>
      <w:r w:rsidRPr="004A016C">
        <w:t>44</w:t>
      </w:r>
      <w:r w:rsidR="00F059B7" w:rsidRPr="004A016C">
        <w:t xml:space="preserve">  </w:t>
      </w:r>
      <w:r w:rsidR="00B52339" w:rsidRPr="004A016C">
        <w:t>Schedule 1</w:t>
      </w:r>
      <w:r w:rsidR="00F059B7" w:rsidRPr="004A016C">
        <w:t xml:space="preserve"> (</w:t>
      </w:r>
      <w:r w:rsidR="007E4AEA" w:rsidRPr="004A016C">
        <w:t xml:space="preserve">after </w:t>
      </w:r>
      <w:r w:rsidR="00335503" w:rsidRPr="004A016C">
        <w:t>item</w:t>
      </w:r>
      <w:r w:rsidR="00917297" w:rsidRPr="004A016C">
        <w:t> 3</w:t>
      </w:r>
      <w:r w:rsidR="00F059B7" w:rsidRPr="004A016C">
        <w:t>42)</w:t>
      </w:r>
    </w:p>
    <w:p w14:paraId="02D590DF" w14:textId="77777777" w:rsidR="006E14ED" w:rsidRPr="004A016C" w:rsidRDefault="006E14ED" w:rsidP="006E14ED">
      <w:pPr>
        <w:pStyle w:val="Item"/>
      </w:pPr>
      <w:r w:rsidRPr="004A016C">
        <w:t>Insert:</w:t>
      </w:r>
    </w:p>
    <w:tbl>
      <w:tblPr>
        <w:tblW w:w="5000" w:type="pct"/>
        <w:tblCellMar>
          <w:left w:w="107" w:type="dxa"/>
          <w:right w:w="107" w:type="dxa"/>
        </w:tblCellMar>
        <w:tblLook w:val="0000" w:firstRow="0" w:lastRow="0" w:firstColumn="0" w:lastColumn="0" w:noHBand="0" w:noVBand="0"/>
      </w:tblPr>
      <w:tblGrid>
        <w:gridCol w:w="1090"/>
        <w:gridCol w:w="6054"/>
        <w:gridCol w:w="1169"/>
      </w:tblGrid>
      <w:tr w:rsidR="006E14ED" w:rsidRPr="004A016C" w14:paraId="67CE0C01" w14:textId="77777777" w:rsidTr="0008082A">
        <w:tc>
          <w:tcPr>
            <w:tcW w:w="656" w:type="pct"/>
            <w:shd w:val="clear" w:color="auto" w:fill="auto"/>
          </w:tcPr>
          <w:p w14:paraId="5623608D" w14:textId="77777777" w:rsidR="006E14ED" w:rsidRPr="004A016C" w:rsidRDefault="006E14ED" w:rsidP="0008082A">
            <w:pPr>
              <w:pStyle w:val="Tabletext"/>
            </w:pPr>
            <w:r w:rsidRPr="004A016C">
              <w:t>343</w:t>
            </w:r>
          </w:p>
        </w:tc>
        <w:tc>
          <w:tcPr>
            <w:tcW w:w="3641" w:type="pct"/>
            <w:shd w:val="clear" w:color="auto" w:fill="auto"/>
          </w:tcPr>
          <w:p w14:paraId="263BDB24" w14:textId="77777777" w:rsidR="006E14ED" w:rsidRPr="004A016C" w:rsidRDefault="004D11F0" w:rsidP="0008082A">
            <w:pPr>
              <w:pStyle w:val="Tabletext"/>
            </w:pPr>
            <w:r w:rsidRPr="004A016C">
              <w:t>An interview, lasting</w:t>
            </w:r>
            <w:r w:rsidR="006E14ED" w:rsidRPr="004A016C">
              <w:t xml:space="preserve"> more than 15 minutes</w:t>
            </w:r>
            <w:r w:rsidR="00E869AE" w:rsidRPr="004A016C">
              <w:t xml:space="preserve"> but not more than 30 minutes,</w:t>
            </w:r>
            <w:r w:rsidR="006E14ED" w:rsidRPr="004A016C">
              <w:t xml:space="preserve"> </w:t>
            </w:r>
            <w:r w:rsidR="003375BA" w:rsidRPr="004A016C">
              <w:t xml:space="preserve">of a person other than the patient when the patient is not in attendance, </w:t>
            </w:r>
            <w:r w:rsidR="006E14ED" w:rsidRPr="004A016C">
              <w:t>by a consultant physician in the practice of the consultant physician’s specialty of psychiatry following referral of the patient to the consultant physician by a referring practitioner, for the purposes of:</w:t>
            </w:r>
          </w:p>
          <w:p w14:paraId="6152BD5B" w14:textId="77777777" w:rsidR="006E14ED" w:rsidRPr="004A016C" w:rsidRDefault="006E14ED" w:rsidP="0008082A">
            <w:pPr>
              <w:pStyle w:val="Tablea"/>
            </w:pPr>
            <w:r w:rsidRPr="004A016C">
              <w:t>(a) initial diagnostic evaluation; or</w:t>
            </w:r>
          </w:p>
          <w:p w14:paraId="3E373EA0" w14:textId="77777777" w:rsidR="006E14ED" w:rsidRPr="004A016C" w:rsidRDefault="006E14ED" w:rsidP="0008082A">
            <w:pPr>
              <w:pStyle w:val="Tablea"/>
            </w:pPr>
            <w:r w:rsidRPr="004A016C">
              <w:t>(b) continuing management of the patient;</w:t>
            </w:r>
          </w:p>
          <w:p w14:paraId="686A4F8C" w14:textId="77777777" w:rsidR="00E869AE" w:rsidRPr="004A016C" w:rsidRDefault="006E14ED" w:rsidP="00E869AE">
            <w:pPr>
              <w:pStyle w:val="Tabletext"/>
            </w:pPr>
            <w:r w:rsidRPr="004A016C">
              <w:t xml:space="preserve">if that </w:t>
            </w:r>
            <w:r w:rsidR="0026031B" w:rsidRPr="004A016C">
              <w:t>service</w:t>
            </w:r>
            <w:r w:rsidRPr="004A016C">
              <w:t xml:space="preserve"> and another </w:t>
            </w:r>
            <w:r w:rsidR="0026031B" w:rsidRPr="004A016C">
              <w:t>service</w:t>
            </w:r>
            <w:r w:rsidRPr="004A016C">
              <w:t xml:space="preserve"> to which this item or any of </w:t>
            </w:r>
            <w:r w:rsidR="00917297" w:rsidRPr="004A016C">
              <w:t>items 3</w:t>
            </w:r>
            <w:r w:rsidRPr="004A016C">
              <w:t>4</w:t>
            </w:r>
            <w:r w:rsidR="00E869AE" w:rsidRPr="004A016C">
              <w:t>1</w:t>
            </w:r>
            <w:r w:rsidRPr="004A016C">
              <w:t>, 345, 347</w:t>
            </w:r>
            <w:r w:rsidR="00A64064" w:rsidRPr="004A016C">
              <w:t>,</w:t>
            </w:r>
            <w:r w:rsidRPr="004A016C">
              <w:t xml:space="preserve"> 349, 91874 to 91878 </w:t>
            </w:r>
            <w:r w:rsidR="00A00814" w:rsidRPr="004A016C">
              <w:t>and</w:t>
            </w:r>
            <w:r w:rsidRPr="004A016C">
              <w:t xml:space="preserve"> 91882 </w:t>
            </w:r>
            <w:r w:rsidR="00A00814" w:rsidRPr="004A016C">
              <w:t>to</w:t>
            </w:r>
            <w:r w:rsidRPr="004A016C">
              <w:t xml:space="preserve"> 91884 applies have not exceeded 15 </w:t>
            </w:r>
            <w:r w:rsidR="003375BA" w:rsidRPr="004A016C">
              <w:t>service</w:t>
            </w:r>
            <w:r w:rsidRPr="004A016C">
              <w:t xml:space="preserve">s in a calendar year </w:t>
            </w:r>
            <w:r w:rsidR="003375BA" w:rsidRPr="004A016C">
              <w:t>in relation to</w:t>
            </w:r>
            <w:r w:rsidRPr="004A016C">
              <w:t xml:space="preserve"> the patient</w:t>
            </w:r>
          </w:p>
        </w:tc>
        <w:tc>
          <w:tcPr>
            <w:tcW w:w="703" w:type="pct"/>
            <w:shd w:val="clear" w:color="auto" w:fill="auto"/>
          </w:tcPr>
          <w:p w14:paraId="517A9C61" w14:textId="77777777" w:rsidR="006E14ED" w:rsidRPr="004A016C" w:rsidRDefault="006E14ED" w:rsidP="0008082A">
            <w:pPr>
              <w:spacing w:before="60" w:line="240" w:lineRule="atLeast"/>
              <w:jc w:val="right"/>
              <w:rPr>
                <w:rFonts w:eastAsia="Times New Roman" w:cs="Times New Roman"/>
                <w:sz w:val="20"/>
                <w:lang w:eastAsia="en-AU"/>
              </w:rPr>
            </w:pPr>
            <w:r w:rsidRPr="004A016C">
              <w:rPr>
                <w:rFonts w:eastAsia="Times New Roman" w:cs="Times New Roman"/>
                <w:sz w:val="20"/>
                <w:lang w:eastAsia="en-AU"/>
              </w:rPr>
              <w:t>96.60</w:t>
            </w:r>
          </w:p>
        </w:tc>
      </w:tr>
    </w:tbl>
    <w:p w14:paraId="66AF693D" w14:textId="77777777" w:rsidR="00F059B7" w:rsidRPr="004A016C" w:rsidRDefault="00565C0D" w:rsidP="0008082A">
      <w:pPr>
        <w:pStyle w:val="ItemHead"/>
      </w:pPr>
      <w:r w:rsidRPr="004A016C">
        <w:t>45</w:t>
      </w:r>
      <w:r w:rsidR="0008082A" w:rsidRPr="004A016C">
        <w:t xml:space="preserve">  </w:t>
      </w:r>
      <w:r w:rsidR="00B52339" w:rsidRPr="004A016C">
        <w:t>Schedule 1</w:t>
      </w:r>
      <w:r w:rsidR="0008082A" w:rsidRPr="004A016C">
        <w:t xml:space="preserve"> (</w:t>
      </w:r>
      <w:r w:rsidR="007E4AEA" w:rsidRPr="004A016C">
        <w:t xml:space="preserve">after </w:t>
      </w:r>
      <w:r w:rsidR="00335503" w:rsidRPr="004A016C">
        <w:t>item</w:t>
      </w:r>
      <w:r w:rsidR="00917297" w:rsidRPr="004A016C">
        <w:t> 3</w:t>
      </w:r>
      <w:r w:rsidR="0008082A" w:rsidRPr="004A016C">
        <w:t>44)</w:t>
      </w:r>
    </w:p>
    <w:p w14:paraId="7265320F" w14:textId="77777777" w:rsidR="0008082A" w:rsidRPr="004A016C" w:rsidRDefault="0008082A" w:rsidP="0008082A">
      <w:pPr>
        <w:pStyle w:val="Item"/>
      </w:pPr>
      <w:r w:rsidRPr="004A016C">
        <w:t>Insert:</w:t>
      </w:r>
    </w:p>
    <w:tbl>
      <w:tblPr>
        <w:tblW w:w="5000" w:type="pct"/>
        <w:tblCellMar>
          <w:left w:w="107" w:type="dxa"/>
          <w:right w:w="107" w:type="dxa"/>
        </w:tblCellMar>
        <w:tblLook w:val="0000" w:firstRow="0" w:lastRow="0" w:firstColumn="0" w:lastColumn="0" w:noHBand="0" w:noVBand="0"/>
      </w:tblPr>
      <w:tblGrid>
        <w:gridCol w:w="1090"/>
        <w:gridCol w:w="6054"/>
        <w:gridCol w:w="1169"/>
      </w:tblGrid>
      <w:tr w:rsidR="0008082A" w:rsidRPr="004A016C" w14:paraId="29BE14DC" w14:textId="77777777" w:rsidTr="0008082A">
        <w:tc>
          <w:tcPr>
            <w:tcW w:w="656" w:type="pct"/>
            <w:shd w:val="clear" w:color="auto" w:fill="auto"/>
          </w:tcPr>
          <w:p w14:paraId="2F3E4EAE" w14:textId="77777777" w:rsidR="0008082A" w:rsidRPr="004A016C" w:rsidRDefault="0008082A" w:rsidP="0008082A">
            <w:pPr>
              <w:pStyle w:val="Tabletext"/>
            </w:pPr>
            <w:r w:rsidRPr="004A016C">
              <w:t>345</w:t>
            </w:r>
          </w:p>
        </w:tc>
        <w:tc>
          <w:tcPr>
            <w:tcW w:w="3641" w:type="pct"/>
            <w:shd w:val="clear" w:color="auto" w:fill="auto"/>
          </w:tcPr>
          <w:p w14:paraId="045D2BFA" w14:textId="77777777" w:rsidR="0026031B" w:rsidRPr="004A016C" w:rsidRDefault="0026031B" w:rsidP="0026031B">
            <w:pPr>
              <w:pStyle w:val="Tabletext"/>
            </w:pPr>
            <w:r w:rsidRPr="004A016C">
              <w:t>An interview, lasting more than 30 minutes but not more than 45 minutes, of a person other than the patient when the patient is not in attendance, by a consultant physician in the practice of the consultant physician’s specialty of psychiatry following referral of the patient to the consultant physician by a referring practitioner, for the purposes of:</w:t>
            </w:r>
          </w:p>
          <w:p w14:paraId="056CC33B" w14:textId="77777777" w:rsidR="0008082A" w:rsidRPr="004A016C" w:rsidRDefault="0008082A" w:rsidP="0008082A">
            <w:pPr>
              <w:pStyle w:val="Tablea"/>
            </w:pPr>
            <w:r w:rsidRPr="004A016C">
              <w:t>(a) initial diagnostic evaluation; or</w:t>
            </w:r>
          </w:p>
          <w:p w14:paraId="388A64C2" w14:textId="77777777" w:rsidR="0008082A" w:rsidRPr="004A016C" w:rsidRDefault="0008082A" w:rsidP="0008082A">
            <w:pPr>
              <w:pStyle w:val="Tablea"/>
            </w:pPr>
            <w:r w:rsidRPr="004A016C">
              <w:t>(b) continuing management of the patient;</w:t>
            </w:r>
          </w:p>
          <w:p w14:paraId="30483467" w14:textId="77777777" w:rsidR="0008082A" w:rsidRPr="004A016C" w:rsidRDefault="0008082A" w:rsidP="0008082A">
            <w:pPr>
              <w:pStyle w:val="Tabletext"/>
            </w:pPr>
            <w:r w:rsidRPr="004A016C">
              <w:t xml:space="preserve">if that </w:t>
            </w:r>
            <w:r w:rsidR="003375BA" w:rsidRPr="004A016C">
              <w:t>service</w:t>
            </w:r>
            <w:r w:rsidRPr="004A016C">
              <w:t xml:space="preserve"> and another </w:t>
            </w:r>
            <w:r w:rsidR="003375BA" w:rsidRPr="004A016C">
              <w:t>service</w:t>
            </w:r>
            <w:r w:rsidRPr="004A016C">
              <w:t xml:space="preserve"> to which</w:t>
            </w:r>
            <w:r w:rsidR="00A00814" w:rsidRPr="004A016C">
              <w:t xml:space="preserve"> this item or any of </w:t>
            </w:r>
            <w:r w:rsidR="00917297" w:rsidRPr="004A016C">
              <w:t>items 3</w:t>
            </w:r>
            <w:r w:rsidR="00A00814" w:rsidRPr="004A016C">
              <w:t>41, 34</w:t>
            </w:r>
            <w:r w:rsidR="00D21BC0" w:rsidRPr="004A016C">
              <w:t>3</w:t>
            </w:r>
            <w:r w:rsidR="00A00814" w:rsidRPr="004A016C">
              <w:t>, 347, 349, 91874 to 91878 and 91882 to 91884 applies</w:t>
            </w:r>
            <w:r w:rsidRPr="004A016C">
              <w:t xml:space="preserve"> have not exceeded 15 </w:t>
            </w:r>
            <w:r w:rsidR="0026031B" w:rsidRPr="004A016C">
              <w:t>services</w:t>
            </w:r>
            <w:r w:rsidRPr="004A016C">
              <w:t xml:space="preserve"> in a calendar year </w:t>
            </w:r>
            <w:r w:rsidR="0026031B" w:rsidRPr="004A016C">
              <w:t>in relation to</w:t>
            </w:r>
            <w:r w:rsidRPr="004A016C">
              <w:t xml:space="preserve"> the patient</w:t>
            </w:r>
          </w:p>
        </w:tc>
        <w:tc>
          <w:tcPr>
            <w:tcW w:w="703" w:type="pct"/>
            <w:shd w:val="clear" w:color="auto" w:fill="auto"/>
          </w:tcPr>
          <w:p w14:paraId="5D0F29A9" w14:textId="77777777" w:rsidR="0008082A" w:rsidRPr="004A016C" w:rsidRDefault="0008082A" w:rsidP="0008082A">
            <w:pPr>
              <w:spacing w:before="60" w:line="240" w:lineRule="atLeast"/>
              <w:jc w:val="right"/>
              <w:rPr>
                <w:rFonts w:eastAsia="Times New Roman" w:cs="Times New Roman"/>
                <w:sz w:val="20"/>
                <w:lang w:eastAsia="en-AU"/>
              </w:rPr>
            </w:pPr>
            <w:r w:rsidRPr="004A016C">
              <w:rPr>
                <w:rFonts w:eastAsia="Times New Roman" w:cs="Times New Roman"/>
                <w:sz w:val="20"/>
                <w:lang w:eastAsia="en-AU"/>
              </w:rPr>
              <w:t>148.70</w:t>
            </w:r>
          </w:p>
        </w:tc>
      </w:tr>
    </w:tbl>
    <w:p w14:paraId="7C32F4F0" w14:textId="77777777" w:rsidR="0008082A" w:rsidRPr="004A016C" w:rsidRDefault="00565C0D" w:rsidP="00E72EEC">
      <w:pPr>
        <w:pStyle w:val="ItemHead"/>
      </w:pPr>
      <w:r w:rsidRPr="004A016C">
        <w:t>46</w:t>
      </w:r>
      <w:r w:rsidR="00E72EEC" w:rsidRPr="004A016C">
        <w:t xml:space="preserve">  </w:t>
      </w:r>
      <w:r w:rsidR="00B52339" w:rsidRPr="004A016C">
        <w:t>Schedule 1</w:t>
      </w:r>
      <w:r w:rsidR="00E72EEC" w:rsidRPr="004A016C">
        <w:t xml:space="preserve"> (</w:t>
      </w:r>
      <w:r w:rsidR="007E4AEA" w:rsidRPr="004A016C">
        <w:t xml:space="preserve">after </w:t>
      </w:r>
      <w:r w:rsidR="00335503" w:rsidRPr="004A016C">
        <w:t>item</w:t>
      </w:r>
      <w:r w:rsidR="00917297" w:rsidRPr="004A016C">
        <w:t> 3</w:t>
      </w:r>
      <w:r w:rsidR="00E72EEC" w:rsidRPr="004A016C">
        <w:t>46)</w:t>
      </w:r>
    </w:p>
    <w:p w14:paraId="49EBA428" w14:textId="77777777" w:rsidR="00E72EEC" w:rsidRPr="004A016C" w:rsidRDefault="00E72EEC" w:rsidP="00E72EEC">
      <w:pPr>
        <w:pStyle w:val="Item"/>
      </w:pPr>
      <w:r w:rsidRPr="004A016C">
        <w:t>Insert:</w:t>
      </w:r>
    </w:p>
    <w:tbl>
      <w:tblPr>
        <w:tblW w:w="5000" w:type="pct"/>
        <w:tblCellMar>
          <w:left w:w="107" w:type="dxa"/>
          <w:right w:w="107" w:type="dxa"/>
        </w:tblCellMar>
        <w:tblLook w:val="0000" w:firstRow="0" w:lastRow="0" w:firstColumn="0" w:lastColumn="0" w:noHBand="0" w:noVBand="0"/>
      </w:tblPr>
      <w:tblGrid>
        <w:gridCol w:w="1090"/>
        <w:gridCol w:w="6054"/>
        <w:gridCol w:w="1169"/>
      </w:tblGrid>
      <w:tr w:rsidR="00E72EEC" w:rsidRPr="004A016C" w14:paraId="30A37F5A" w14:textId="77777777" w:rsidTr="00E023FB">
        <w:tc>
          <w:tcPr>
            <w:tcW w:w="656" w:type="pct"/>
            <w:shd w:val="clear" w:color="auto" w:fill="auto"/>
          </w:tcPr>
          <w:p w14:paraId="70056DDE" w14:textId="77777777" w:rsidR="00E72EEC" w:rsidRPr="004A016C" w:rsidRDefault="00E72EEC" w:rsidP="00E023FB">
            <w:pPr>
              <w:pStyle w:val="Tabletext"/>
            </w:pPr>
            <w:r w:rsidRPr="004A016C">
              <w:t>347</w:t>
            </w:r>
          </w:p>
        </w:tc>
        <w:tc>
          <w:tcPr>
            <w:tcW w:w="3641" w:type="pct"/>
            <w:shd w:val="clear" w:color="auto" w:fill="auto"/>
          </w:tcPr>
          <w:p w14:paraId="1B54C79A" w14:textId="77777777" w:rsidR="000C567B" w:rsidRPr="004A016C" w:rsidRDefault="000C567B" w:rsidP="000C567B">
            <w:pPr>
              <w:pStyle w:val="Tabletext"/>
            </w:pPr>
            <w:r w:rsidRPr="004A016C">
              <w:t>An interview, lasting more than 45 minutes but not more than 75 minutes, of a person other than the patient when the patient is not in attendance, by a consultant physician in the practice of the consultant physician’s specialty of psychiatry following referral of the patient to the consultant physician by a referring practitioner, for the purposes of:</w:t>
            </w:r>
          </w:p>
          <w:p w14:paraId="1E7A0C6E" w14:textId="77777777" w:rsidR="00E72EEC" w:rsidRPr="004A016C" w:rsidRDefault="00E72EEC" w:rsidP="00E023FB">
            <w:pPr>
              <w:pStyle w:val="Tablea"/>
            </w:pPr>
            <w:r w:rsidRPr="004A016C">
              <w:lastRenderedPageBreak/>
              <w:t>(a) initial diagnostic evaluation; or</w:t>
            </w:r>
          </w:p>
          <w:p w14:paraId="4B3B9540" w14:textId="77777777" w:rsidR="00E72EEC" w:rsidRPr="004A016C" w:rsidRDefault="00E72EEC" w:rsidP="00E023FB">
            <w:pPr>
              <w:pStyle w:val="Tablea"/>
            </w:pPr>
            <w:r w:rsidRPr="004A016C">
              <w:t>(b) continuing management of the patient;</w:t>
            </w:r>
          </w:p>
          <w:p w14:paraId="47D9A86B" w14:textId="77777777" w:rsidR="00E72EEC" w:rsidRPr="004A016C" w:rsidRDefault="00E72EEC" w:rsidP="00E023FB">
            <w:pPr>
              <w:pStyle w:val="Tabletext"/>
            </w:pPr>
            <w:r w:rsidRPr="004A016C">
              <w:t xml:space="preserve">if that </w:t>
            </w:r>
            <w:r w:rsidR="000C567B" w:rsidRPr="004A016C">
              <w:t>service</w:t>
            </w:r>
            <w:r w:rsidRPr="004A016C">
              <w:t xml:space="preserve"> and another </w:t>
            </w:r>
            <w:r w:rsidR="000C567B" w:rsidRPr="004A016C">
              <w:t>service</w:t>
            </w:r>
            <w:r w:rsidRPr="004A016C">
              <w:t xml:space="preserve"> to which </w:t>
            </w:r>
            <w:r w:rsidR="00264C6F" w:rsidRPr="004A016C">
              <w:t xml:space="preserve">this item or any of </w:t>
            </w:r>
            <w:r w:rsidR="00917297" w:rsidRPr="004A016C">
              <w:t>items 3</w:t>
            </w:r>
            <w:r w:rsidR="00264C6F" w:rsidRPr="004A016C">
              <w:t>41,</w:t>
            </w:r>
            <w:r w:rsidR="00D21BC0" w:rsidRPr="004A016C">
              <w:t xml:space="preserve"> 343, </w:t>
            </w:r>
            <w:r w:rsidR="00264C6F" w:rsidRPr="004A016C">
              <w:t>345, 349, 91874 to 91878 and 91882 to 91884 applies</w:t>
            </w:r>
            <w:r w:rsidRPr="004A016C">
              <w:t xml:space="preserve"> have not exceeded 15 </w:t>
            </w:r>
            <w:r w:rsidR="000C567B" w:rsidRPr="004A016C">
              <w:t>services</w:t>
            </w:r>
            <w:r w:rsidRPr="004A016C">
              <w:t xml:space="preserve"> in a calendar year </w:t>
            </w:r>
            <w:r w:rsidR="000C567B" w:rsidRPr="004A016C">
              <w:t>in relation to</w:t>
            </w:r>
            <w:r w:rsidRPr="004A016C">
              <w:t xml:space="preserve"> the patient</w:t>
            </w:r>
          </w:p>
        </w:tc>
        <w:tc>
          <w:tcPr>
            <w:tcW w:w="703" w:type="pct"/>
            <w:shd w:val="clear" w:color="auto" w:fill="auto"/>
          </w:tcPr>
          <w:p w14:paraId="041EE77E" w14:textId="77777777" w:rsidR="00E72EEC" w:rsidRPr="004A016C" w:rsidRDefault="00E72EEC" w:rsidP="00E023FB">
            <w:pPr>
              <w:spacing w:before="60" w:line="240" w:lineRule="atLeast"/>
              <w:jc w:val="right"/>
              <w:rPr>
                <w:rFonts w:eastAsia="Times New Roman" w:cs="Times New Roman"/>
                <w:sz w:val="20"/>
                <w:lang w:eastAsia="en-AU"/>
              </w:rPr>
            </w:pPr>
            <w:r w:rsidRPr="004A016C">
              <w:rPr>
                <w:rFonts w:eastAsia="Times New Roman" w:cs="Times New Roman"/>
                <w:sz w:val="20"/>
                <w:lang w:eastAsia="en-AU"/>
              </w:rPr>
              <w:lastRenderedPageBreak/>
              <w:t>205.20</w:t>
            </w:r>
          </w:p>
        </w:tc>
      </w:tr>
    </w:tbl>
    <w:p w14:paraId="0B596A7A" w14:textId="77777777" w:rsidR="00E72EEC" w:rsidRPr="004A016C" w:rsidRDefault="00565C0D" w:rsidP="00E72EEC">
      <w:pPr>
        <w:pStyle w:val="ItemHead"/>
      </w:pPr>
      <w:r w:rsidRPr="004A016C">
        <w:t>47</w:t>
      </w:r>
      <w:r w:rsidR="00E72EEC" w:rsidRPr="004A016C">
        <w:t xml:space="preserve">  </w:t>
      </w:r>
      <w:r w:rsidR="00B52339" w:rsidRPr="004A016C">
        <w:t>Schedule 1</w:t>
      </w:r>
      <w:r w:rsidR="00E72EEC" w:rsidRPr="004A016C">
        <w:t xml:space="preserve"> </w:t>
      </w:r>
      <w:r w:rsidR="00335503" w:rsidRPr="004A016C">
        <w:t>(</w:t>
      </w:r>
      <w:r w:rsidR="002E6485" w:rsidRPr="004A016C">
        <w:t>item</w:t>
      </w:r>
      <w:r w:rsidR="00917297" w:rsidRPr="004A016C">
        <w:t>s 3</w:t>
      </w:r>
      <w:r w:rsidR="00E72EEC" w:rsidRPr="004A016C">
        <w:t>48</w:t>
      </w:r>
      <w:r w:rsidR="00127052" w:rsidRPr="004A016C">
        <w:t>, 350 and 352</w:t>
      </w:r>
      <w:r w:rsidR="00E72EEC" w:rsidRPr="004A016C">
        <w:t>)</w:t>
      </w:r>
    </w:p>
    <w:p w14:paraId="00568871" w14:textId="77777777" w:rsidR="00E72EEC" w:rsidRPr="004A016C" w:rsidRDefault="00127052" w:rsidP="00E72EEC">
      <w:pPr>
        <w:pStyle w:val="Item"/>
      </w:pPr>
      <w:r w:rsidRPr="004A016C">
        <w:t>Repeal the items, substitute</w:t>
      </w:r>
      <w:r w:rsidR="00E72EEC" w:rsidRPr="004A016C">
        <w:t>:</w:t>
      </w:r>
    </w:p>
    <w:tbl>
      <w:tblPr>
        <w:tblW w:w="5000" w:type="pct"/>
        <w:tblCellMar>
          <w:left w:w="107" w:type="dxa"/>
          <w:right w:w="107" w:type="dxa"/>
        </w:tblCellMar>
        <w:tblLook w:val="0000" w:firstRow="0" w:lastRow="0" w:firstColumn="0" w:lastColumn="0" w:noHBand="0" w:noVBand="0"/>
      </w:tblPr>
      <w:tblGrid>
        <w:gridCol w:w="1090"/>
        <w:gridCol w:w="6054"/>
        <w:gridCol w:w="1169"/>
      </w:tblGrid>
      <w:tr w:rsidR="00E72EEC" w:rsidRPr="004A016C" w14:paraId="0FEB7D60" w14:textId="77777777" w:rsidTr="00E023FB">
        <w:tc>
          <w:tcPr>
            <w:tcW w:w="656" w:type="pct"/>
            <w:shd w:val="clear" w:color="auto" w:fill="auto"/>
          </w:tcPr>
          <w:p w14:paraId="12BCFA6C" w14:textId="77777777" w:rsidR="00E72EEC" w:rsidRPr="004A016C" w:rsidRDefault="00E72EEC" w:rsidP="00E023FB">
            <w:pPr>
              <w:pStyle w:val="Tabletext"/>
            </w:pPr>
            <w:r w:rsidRPr="004A016C">
              <w:t>349</w:t>
            </w:r>
          </w:p>
        </w:tc>
        <w:tc>
          <w:tcPr>
            <w:tcW w:w="3641" w:type="pct"/>
            <w:shd w:val="clear" w:color="auto" w:fill="auto"/>
          </w:tcPr>
          <w:p w14:paraId="76DFAA85" w14:textId="77777777" w:rsidR="000C567B" w:rsidRPr="004A016C" w:rsidRDefault="000C567B" w:rsidP="000C567B">
            <w:pPr>
              <w:pStyle w:val="Tabletext"/>
            </w:pPr>
            <w:r w:rsidRPr="004A016C">
              <w:t xml:space="preserve">An interview, lasting more than </w:t>
            </w:r>
            <w:r w:rsidR="00BB7754" w:rsidRPr="004A016C">
              <w:t>75 minutes</w:t>
            </w:r>
            <w:r w:rsidRPr="004A016C">
              <w:t>, of a person other than the patient when the patient is not in attendance, by a consultant physician in the practice of the consultant physician’s specialty of psychiatry following referral of the patient to the consultant physician by a referring practitioner, for the purposes of:</w:t>
            </w:r>
          </w:p>
          <w:p w14:paraId="7D9D9BBE" w14:textId="77777777" w:rsidR="00E72EEC" w:rsidRPr="004A016C" w:rsidRDefault="00E72EEC" w:rsidP="00E023FB">
            <w:pPr>
              <w:pStyle w:val="Tablea"/>
            </w:pPr>
            <w:r w:rsidRPr="004A016C">
              <w:t>(a) initial diagnostic evaluation; or</w:t>
            </w:r>
          </w:p>
          <w:p w14:paraId="226CBBF1" w14:textId="77777777" w:rsidR="00E72EEC" w:rsidRPr="004A016C" w:rsidRDefault="00E72EEC" w:rsidP="00E023FB">
            <w:pPr>
              <w:pStyle w:val="Tablea"/>
            </w:pPr>
            <w:r w:rsidRPr="004A016C">
              <w:t>(b) continuing management of the patient;</w:t>
            </w:r>
          </w:p>
          <w:p w14:paraId="4072C007" w14:textId="77777777" w:rsidR="00E72EEC" w:rsidRPr="004A016C" w:rsidRDefault="00E72EEC" w:rsidP="00E023FB">
            <w:pPr>
              <w:pStyle w:val="Tabletext"/>
            </w:pPr>
            <w:r w:rsidRPr="004A016C">
              <w:t xml:space="preserve">if that </w:t>
            </w:r>
            <w:r w:rsidR="00BB7754" w:rsidRPr="004A016C">
              <w:t>service</w:t>
            </w:r>
            <w:r w:rsidRPr="004A016C">
              <w:t xml:space="preserve"> and another </w:t>
            </w:r>
            <w:r w:rsidR="00BB7754" w:rsidRPr="004A016C">
              <w:t>service</w:t>
            </w:r>
            <w:r w:rsidRPr="004A016C">
              <w:t xml:space="preserve"> to which </w:t>
            </w:r>
            <w:r w:rsidR="00264C6F" w:rsidRPr="004A016C">
              <w:t xml:space="preserve">this item or any of </w:t>
            </w:r>
            <w:r w:rsidR="00917297" w:rsidRPr="004A016C">
              <w:t>items 3</w:t>
            </w:r>
            <w:r w:rsidR="00264C6F" w:rsidRPr="004A016C">
              <w:t xml:space="preserve">41, </w:t>
            </w:r>
            <w:r w:rsidR="00D21BC0" w:rsidRPr="004A016C">
              <w:t xml:space="preserve">343, </w:t>
            </w:r>
            <w:r w:rsidR="00264C6F" w:rsidRPr="004A016C">
              <w:t>345, 347, 91874 to 91878 and 91882 to 91884 applies</w:t>
            </w:r>
            <w:r w:rsidRPr="004A016C">
              <w:t xml:space="preserve"> have not exceeded 15 </w:t>
            </w:r>
            <w:r w:rsidR="00BB7754" w:rsidRPr="004A016C">
              <w:t>services</w:t>
            </w:r>
            <w:r w:rsidRPr="004A016C">
              <w:t xml:space="preserve"> in a calendar year </w:t>
            </w:r>
            <w:r w:rsidR="00BB7754" w:rsidRPr="004A016C">
              <w:t>in relation to</w:t>
            </w:r>
            <w:r w:rsidRPr="004A016C">
              <w:t xml:space="preserve"> the patient</w:t>
            </w:r>
          </w:p>
        </w:tc>
        <w:tc>
          <w:tcPr>
            <w:tcW w:w="703" w:type="pct"/>
            <w:shd w:val="clear" w:color="auto" w:fill="auto"/>
          </w:tcPr>
          <w:p w14:paraId="0D3D9E38" w14:textId="77777777" w:rsidR="00E72EEC" w:rsidRPr="004A016C" w:rsidRDefault="0060770F" w:rsidP="00E023FB">
            <w:pPr>
              <w:spacing w:before="60" w:line="240" w:lineRule="atLeast"/>
              <w:jc w:val="right"/>
              <w:rPr>
                <w:rFonts w:eastAsia="Times New Roman" w:cs="Times New Roman"/>
                <w:sz w:val="20"/>
                <w:lang w:eastAsia="en-AU"/>
              </w:rPr>
            </w:pPr>
            <w:r w:rsidRPr="004A016C">
              <w:rPr>
                <w:rFonts w:eastAsia="Times New Roman" w:cs="Times New Roman"/>
                <w:sz w:val="20"/>
                <w:lang w:eastAsia="en-AU"/>
              </w:rPr>
              <w:t>238.15</w:t>
            </w:r>
          </w:p>
        </w:tc>
      </w:tr>
    </w:tbl>
    <w:p w14:paraId="583573BC" w14:textId="77777777" w:rsidR="00E72EEC" w:rsidRPr="004A016C" w:rsidRDefault="00565C0D" w:rsidP="000D670B">
      <w:pPr>
        <w:pStyle w:val="ItemHead"/>
      </w:pPr>
      <w:r w:rsidRPr="004A016C">
        <w:t>48</w:t>
      </w:r>
      <w:r w:rsidR="000D670B" w:rsidRPr="004A016C">
        <w:t xml:space="preserve">  </w:t>
      </w:r>
      <w:r w:rsidR="00B52339" w:rsidRPr="004A016C">
        <w:t>Schedule 1</w:t>
      </w:r>
      <w:r w:rsidR="000D670B" w:rsidRPr="004A016C">
        <w:t xml:space="preserve"> </w:t>
      </w:r>
      <w:r w:rsidR="00335503" w:rsidRPr="004A016C">
        <w:t>(</w:t>
      </w:r>
      <w:r w:rsidR="002E6485" w:rsidRPr="004A016C">
        <w:t>item</w:t>
      </w:r>
      <w:r w:rsidR="007B49C2" w:rsidRPr="004A016C">
        <w:t> 1</w:t>
      </w:r>
      <w:r w:rsidR="000D670B" w:rsidRPr="004A016C">
        <w:t>4224, column 2)</w:t>
      </w:r>
    </w:p>
    <w:p w14:paraId="15A5E56A" w14:textId="77777777" w:rsidR="000D670B" w:rsidRPr="004A016C" w:rsidRDefault="000D670B" w:rsidP="000D670B">
      <w:pPr>
        <w:pStyle w:val="Item"/>
      </w:pPr>
      <w:r w:rsidRPr="004A016C">
        <w:t>After “consultation”, insert “(H)”.</w:t>
      </w:r>
    </w:p>
    <w:p w14:paraId="185EDF7D" w14:textId="77777777" w:rsidR="000D670B" w:rsidRPr="004A016C" w:rsidRDefault="00565C0D" w:rsidP="000D670B">
      <w:pPr>
        <w:pStyle w:val="ItemHead"/>
      </w:pPr>
      <w:r w:rsidRPr="004A016C">
        <w:t>49</w:t>
      </w:r>
      <w:r w:rsidR="000D670B" w:rsidRPr="004A016C">
        <w:t xml:space="preserve">  </w:t>
      </w:r>
      <w:r w:rsidR="00B52339" w:rsidRPr="004A016C">
        <w:t>Schedule 1</w:t>
      </w:r>
      <w:r w:rsidR="000D670B" w:rsidRPr="004A016C">
        <w:t xml:space="preserve"> </w:t>
      </w:r>
      <w:r w:rsidR="00335503" w:rsidRPr="004A016C">
        <w:t>(</w:t>
      </w:r>
      <w:r w:rsidR="002E6485" w:rsidRPr="004A016C">
        <w:t>item</w:t>
      </w:r>
      <w:r w:rsidR="007B49C2" w:rsidRPr="004A016C">
        <w:t> 1</w:t>
      </w:r>
      <w:r w:rsidR="000D670B" w:rsidRPr="004A016C">
        <w:t>4224, column 3)</w:t>
      </w:r>
    </w:p>
    <w:p w14:paraId="0AB078EF" w14:textId="77777777" w:rsidR="00190E46" w:rsidRPr="004A016C" w:rsidRDefault="000D670B" w:rsidP="00203300">
      <w:pPr>
        <w:pStyle w:val="Item"/>
      </w:pPr>
      <w:r w:rsidRPr="004A016C">
        <w:t>Omit “73.20”, substitute “169.25”.</w:t>
      </w:r>
    </w:p>
    <w:p w14:paraId="2F1C16FB" w14:textId="77777777" w:rsidR="0041092A" w:rsidRPr="004A016C" w:rsidRDefault="007B49C2" w:rsidP="00921E4A">
      <w:pPr>
        <w:pStyle w:val="ActHead7"/>
        <w:pageBreakBefore/>
      </w:pPr>
      <w:bookmarkStart w:id="12" w:name="_Toc153274440"/>
      <w:r w:rsidRPr="004A016C">
        <w:rPr>
          <w:rStyle w:val="CharAmPartNo"/>
        </w:rPr>
        <w:lastRenderedPageBreak/>
        <w:t>Part 4</w:t>
      </w:r>
      <w:r w:rsidR="00921E4A" w:rsidRPr="004A016C">
        <w:t>—</w:t>
      </w:r>
      <w:r w:rsidR="00E95171" w:rsidRPr="004A016C">
        <w:rPr>
          <w:rStyle w:val="CharAmPartText"/>
        </w:rPr>
        <w:t>Services performed with imaging or anaesthesia</w:t>
      </w:r>
      <w:bookmarkEnd w:id="12"/>
    </w:p>
    <w:p w14:paraId="63AA70D3" w14:textId="77777777" w:rsidR="00E40450" w:rsidRPr="004A016C" w:rsidRDefault="00E40450" w:rsidP="004E61B4">
      <w:pPr>
        <w:pStyle w:val="ActHead9"/>
      </w:pPr>
      <w:bookmarkStart w:id="13" w:name="_Toc153274441"/>
      <w:r w:rsidRPr="004A016C">
        <w:t>Health Insurance (Diagno</w:t>
      </w:r>
      <w:r w:rsidR="00E75735" w:rsidRPr="004A016C">
        <w:t>stic Imaging Services Table) Regulations (No. 2) 2020</w:t>
      </w:r>
      <w:bookmarkEnd w:id="13"/>
    </w:p>
    <w:p w14:paraId="1CB74019" w14:textId="77777777" w:rsidR="003F70F1" w:rsidRPr="004A016C" w:rsidRDefault="00565C0D" w:rsidP="003F70F1">
      <w:pPr>
        <w:pStyle w:val="ItemHead"/>
      </w:pPr>
      <w:r w:rsidRPr="004A016C">
        <w:t>50</w:t>
      </w:r>
      <w:r w:rsidR="003F70F1" w:rsidRPr="004A016C">
        <w:t xml:space="preserve">  </w:t>
      </w:r>
      <w:r w:rsidR="00B52339" w:rsidRPr="004A016C">
        <w:t>Schedule 1</w:t>
      </w:r>
      <w:r w:rsidR="003F70F1" w:rsidRPr="004A016C">
        <w:t xml:space="preserve"> </w:t>
      </w:r>
      <w:r w:rsidR="00335503" w:rsidRPr="004A016C">
        <w:t>(</w:t>
      </w:r>
      <w:r w:rsidR="002E6485" w:rsidRPr="004A016C">
        <w:t>item</w:t>
      </w:r>
      <w:r w:rsidR="007B49C2" w:rsidRPr="004A016C">
        <w:t> 5</w:t>
      </w:r>
      <w:r w:rsidR="003F70F1" w:rsidRPr="004A016C">
        <w:t xml:space="preserve">5135, column 2, </w:t>
      </w:r>
      <w:r w:rsidR="007B49C2" w:rsidRPr="004A016C">
        <w:t>paragraph (</w:t>
      </w:r>
      <w:r w:rsidR="003F70F1" w:rsidRPr="004A016C">
        <w:t>e))</w:t>
      </w:r>
    </w:p>
    <w:p w14:paraId="3D22B2B5" w14:textId="77777777" w:rsidR="003F70F1" w:rsidRPr="004A016C" w:rsidRDefault="003F70F1" w:rsidP="003F70F1">
      <w:pPr>
        <w:pStyle w:val="Item"/>
      </w:pPr>
      <w:r w:rsidRPr="004A016C">
        <w:t>After “which item”, insert “22054,”.</w:t>
      </w:r>
    </w:p>
    <w:p w14:paraId="772EA95C" w14:textId="77777777" w:rsidR="00E75735" w:rsidRPr="004A016C" w:rsidRDefault="00565C0D" w:rsidP="00E75735">
      <w:pPr>
        <w:pStyle w:val="ItemHead"/>
      </w:pPr>
      <w:r w:rsidRPr="004A016C">
        <w:t>51</w:t>
      </w:r>
      <w:r w:rsidR="00E75735" w:rsidRPr="004A016C">
        <w:t xml:space="preserve">  </w:t>
      </w:r>
      <w:r w:rsidR="00B52339" w:rsidRPr="004A016C">
        <w:t>Schedule 1</w:t>
      </w:r>
      <w:r w:rsidR="002D1A98" w:rsidRPr="004A016C">
        <w:t xml:space="preserve"> (</w:t>
      </w:r>
      <w:r w:rsidR="007E4AEA" w:rsidRPr="004A016C">
        <w:t xml:space="preserve">after </w:t>
      </w:r>
      <w:r w:rsidR="00335503" w:rsidRPr="004A016C">
        <w:t>item</w:t>
      </w:r>
      <w:r w:rsidR="007B49C2" w:rsidRPr="004A016C">
        <w:t> 6</w:t>
      </w:r>
      <w:r w:rsidR="002D1A98" w:rsidRPr="004A016C">
        <w:t>3010)</w:t>
      </w:r>
    </w:p>
    <w:p w14:paraId="542425EE" w14:textId="77777777" w:rsidR="002D1A98" w:rsidRPr="004A016C" w:rsidRDefault="002D1A98" w:rsidP="002D1A98">
      <w:pPr>
        <w:pStyle w:val="Item"/>
      </w:pPr>
      <w:r w:rsidRPr="004A016C">
        <w:t>Insert:</w:t>
      </w:r>
    </w:p>
    <w:tbl>
      <w:tblPr>
        <w:tblW w:w="5000" w:type="pct"/>
        <w:tblBorders>
          <w:top w:val="single" w:sz="4" w:space="0" w:color="auto"/>
          <w:bottom w:val="single" w:sz="2" w:space="0" w:color="auto"/>
          <w:insideH w:val="single" w:sz="2" w:space="0" w:color="auto"/>
        </w:tblBorders>
        <w:tblCellMar>
          <w:left w:w="107" w:type="dxa"/>
          <w:right w:w="107" w:type="dxa"/>
        </w:tblCellMar>
        <w:tblLook w:val="0000" w:firstRow="0" w:lastRow="0" w:firstColumn="0" w:lastColumn="0" w:noHBand="0" w:noVBand="0"/>
      </w:tblPr>
      <w:tblGrid>
        <w:gridCol w:w="1090"/>
        <w:gridCol w:w="6054"/>
        <w:gridCol w:w="1169"/>
      </w:tblGrid>
      <w:tr w:rsidR="002D1A98" w:rsidRPr="004A016C" w14:paraId="5E23255A" w14:textId="77777777" w:rsidTr="002D1A98">
        <w:tc>
          <w:tcPr>
            <w:tcW w:w="656" w:type="pct"/>
            <w:tcBorders>
              <w:top w:val="nil"/>
              <w:bottom w:val="single" w:sz="2" w:space="0" w:color="auto"/>
            </w:tcBorders>
            <w:shd w:val="clear" w:color="auto" w:fill="auto"/>
          </w:tcPr>
          <w:p w14:paraId="09D010E1" w14:textId="77777777" w:rsidR="002D1A98" w:rsidRPr="004A016C" w:rsidRDefault="002D1A98" w:rsidP="00F20DAB">
            <w:pPr>
              <w:pStyle w:val="Tabletext"/>
            </w:pPr>
            <w:r w:rsidRPr="004A016C">
              <w:t>63019</w:t>
            </w:r>
          </w:p>
        </w:tc>
        <w:tc>
          <w:tcPr>
            <w:tcW w:w="3641" w:type="pct"/>
            <w:tcBorders>
              <w:top w:val="nil"/>
              <w:bottom w:val="single" w:sz="2" w:space="0" w:color="auto"/>
            </w:tcBorders>
            <w:shd w:val="clear" w:color="auto" w:fill="auto"/>
          </w:tcPr>
          <w:p w14:paraId="0E242D0E" w14:textId="77777777" w:rsidR="00B4490B" w:rsidRPr="004A016C" w:rsidRDefault="00C95192" w:rsidP="00B4490B">
            <w:pPr>
              <w:pStyle w:val="Tabletext"/>
            </w:pPr>
            <w:r w:rsidRPr="004A016C">
              <w:t>MRI</w:t>
            </w:r>
            <w:r w:rsidR="00CF7EB7" w:rsidRPr="004A016C">
              <w:t>—</w:t>
            </w:r>
            <w:r w:rsidR="00B4490B" w:rsidRPr="004A016C">
              <w:t xml:space="preserve">scan of head (including </w:t>
            </w:r>
            <w:r w:rsidRPr="004A016C">
              <w:t>MRA</w:t>
            </w:r>
            <w:r w:rsidR="00B4490B" w:rsidRPr="004A016C">
              <w:t xml:space="preserve"> if performed) for the assessment of suitability for the treatment of medically refractory essential tremor with </w:t>
            </w:r>
            <w:r w:rsidR="008542DC" w:rsidRPr="004A016C">
              <w:t>magnetic resonance</w:t>
            </w:r>
            <w:r w:rsidR="001D690A" w:rsidRPr="004A016C">
              <w:t xml:space="preserve"> imaging</w:t>
            </w:r>
            <w:r w:rsidR="00B52339" w:rsidRPr="004A016C">
              <w:noBreakHyphen/>
            </w:r>
            <w:r w:rsidR="00B4490B" w:rsidRPr="004A016C">
              <w:t>guided focused ultrasound</w:t>
            </w:r>
          </w:p>
          <w:p w14:paraId="1CE13719" w14:textId="77777777" w:rsidR="002D1A98" w:rsidRPr="004A016C" w:rsidRDefault="00B56819" w:rsidP="00B4490B">
            <w:pPr>
              <w:pStyle w:val="Tabletext"/>
            </w:pPr>
            <w:r w:rsidRPr="004A016C">
              <w:t>Applicable</w:t>
            </w:r>
            <w:r w:rsidR="00B4490B" w:rsidRPr="004A016C">
              <w:t xml:space="preserve"> once per patient per lifetime</w:t>
            </w:r>
            <w:r w:rsidR="00BB4288" w:rsidRPr="004A016C">
              <w:t xml:space="preserve"> (R) (Anaes.) (Contrast)</w:t>
            </w:r>
          </w:p>
        </w:tc>
        <w:tc>
          <w:tcPr>
            <w:tcW w:w="703" w:type="pct"/>
            <w:tcBorders>
              <w:top w:val="nil"/>
              <w:bottom w:val="single" w:sz="2" w:space="0" w:color="auto"/>
            </w:tcBorders>
            <w:shd w:val="clear" w:color="auto" w:fill="auto"/>
          </w:tcPr>
          <w:p w14:paraId="070B78BA" w14:textId="77777777" w:rsidR="002D1A98" w:rsidRPr="004A016C" w:rsidRDefault="002D1A98" w:rsidP="00F20DAB">
            <w:pPr>
              <w:spacing w:before="60" w:line="240" w:lineRule="atLeast"/>
              <w:jc w:val="right"/>
              <w:rPr>
                <w:rFonts w:eastAsia="Times New Roman" w:cs="Times New Roman"/>
                <w:sz w:val="20"/>
                <w:lang w:eastAsia="en-AU"/>
              </w:rPr>
            </w:pPr>
            <w:r w:rsidRPr="004A016C">
              <w:rPr>
                <w:rFonts w:eastAsia="Times New Roman" w:cs="Times New Roman"/>
                <w:sz w:val="20"/>
                <w:lang w:eastAsia="en-AU"/>
              </w:rPr>
              <w:t>426.50</w:t>
            </w:r>
          </w:p>
        </w:tc>
      </w:tr>
      <w:tr w:rsidR="002D1A98" w:rsidRPr="004A016C" w14:paraId="2753C23A" w14:textId="77777777" w:rsidTr="002D1A98">
        <w:tc>
          <w:tcPr>
            <w:tcW w:w="656" w:type="pct"/>
            <w:tcBorders>
              <w:top w:val="single" w:sz="2" w:space="0" w:color="auto"/>
              <w:bottom w:val="nil"/>
            </w:tcBorders>
            <w:shd w:val="clear" w:color="auto" w:fill="auto"/>
          </w:tcPr>
          <w:p w14:paraId="055CC6DD" w14:textId="77777777" w:rsidR="002D1A98" w:rsidRPr="004A016C" w:rsidRDefault="002D1A98" w:rsidP="00F20DAB">
            <w:pPr>
              <w:pStyle w:val="Tabletext"/>
            </w:pPr>
            <w:r w:rsidRPr="004A016C">
              <w:t>63020</w:t>
            </w:r>
          </w:p>
        </w:tc>
        <w:tc>
          <w:tcPr>
            <w:tcW w:w="3641" w:type="pct"/>
            <w:tcBorders>
              <w:top w:val="single" w:sz="2" w:space="0" w:color="auto"/>
              <w:bottom w:val="nil"/>
            </w:tcBorders>
            <w:shd w:val="clear" w:color="auto" w:fill="auto"/>
          </w:tcPr>
          <w:p w14:paraId="5345C59B" w14:textId="77777777" w:rsidR="008106DA" w:rsidRPr="004A016C" w:rsidRDefault="00C95192" w:rsidP="008106DA">
            <w:pPr>
              <w:pStyle w:val="Tabletext"/>
              <w:rPr>
                <w:lang w:eastAsia="en-US"/>
              </w:rPr>
            </w:pPr>
            <w:r w:rsidRPr="004A016C">
              <w:t>MRI</w:t>
            </w:r>
            <w:r w:rsidR="00CF7EB7" w:rsidRPr="004A016C">
              <w:t>—</w:t>
            </w:r>
            <w:r w:rsidR="008106DA" w:rsidRPr="004A016C">
              <w:t xml:space="preserve">scan of head (including </w:t>
            </w:r>
            <w:r w:rsidRPr="004A016C">
              <w:t>MRA</w:t>
            </w:r>
            <w:r w:rsidR="008106DA" w:rsidRPr="004A016C">
              <w:t xml:space="preserve"> if performed) for the post</w:t>
            </w:r>
            <w:r w:rsidR="00B52339" w:rsidRPr="004A016C">
              <w:noBreakHyphen/>
            </w:r>
            <w:r w:rsidR="008106DA" w:rsidRPr="004A016C">
              <w:t xml:space="preserve">procedure assessment of the patient following </w:t>
            </w:r>
            <w:r w:rsidR="008542DC" w:rsidRPr="004A016C">
              <w:t>magnetic resonance</w:t>
            </w:r>
            <w:r w:rsidR="001D690A" w:rsidRPr="004A016C">
              <w:t xml:space="preserve"> imaging</w:t>
            </w:r>
            <w:r w:rsidR="00B52339" w:rsidRPr="004A016C">
              <w:noBreakHyphen/>
            </w:r>
            <w:r w:rsidR="008106DA" w:rsidRPr="004A016C">
              <w:t>guided focused ultrasound for the treatment of medically refractory essential trem</w:t>
            </w:r>
            <w:r w:rsidR="008106DA" w:rsidRPr="004A016C">
              <w:rPr>
                <w:lang w:eastAsia="en-US"/>
              </w:rPr>
              <w:t>or</w:t>
            </w:r>
          </w:p>
          <w:p w14:paraId="36BAA36D" w14:textId="77777777" w:rsidR="002D1A98" w:rsidRPr="004A016C" w:rsidRDefault="008106DA" w:rsidP="008106DA">
            <w:pPr>
              <w:pStyle w:val="Tabletext"/>
            </w:pPr>
            <w:r w:rsidRPr="004A016C">
              <w:t>Applicable once per patient per lifetime</w:t>
            </w:r>
            <w:r w:rsidR="00BB4288" w:rsidRPr="004A016C">
              <w:t xml:space="preserve"> </w:t>
            </w:r>
            <w:r w:rsidR="00BB4288" w:rsidRPr="004A016C">
              <w:rPr>
                <w:lang w:eastAsia="en-US"/>
              </w:rPr>
              <w:t>(R) (Anaes.) (Contrast)</w:t>
            </w:r>
          </w:p>
        </w:tc>
        <w:tc>
          <w:tcPr>
            <w:tcW w:w="703" w:type="pct"/>
            <w:tcBorders>
              <w:top w:val="single" w:sz="2" w:space="0" w:color="auto"/>
              <w:bottom w:val="nil"/>
            </w:tcBorders>
            <w:shd w:val="clear" w:color="auto" w:fill="auto"/>
          </w:tcPr>
          <w:p w14:paraId="311C5774" w14:textId="77777777" w:rsidR="002D1A98" w:rsidRPr="004A016C" w:rsidRDefault="002D1A98" w:rsidP="00F20DAB">
            <w:pPr>
              <w:spacing w:before="60" w:line="240" w:lineRule="atLeast"/>
              <w:jc w:val="right"/>
              <w:rPr>
                <w:rFonts w:eastAsia="Times New Roman" w:cs="Times New Roman"/>
                <w:sz w:val="20"/>
                <w:lang w:eastAsia="en-AU"/>
              </w:rPr>
            </w:pPr>
            <w:r w:rsidRPr="004A016C">
              <w:rPr>
                <w:rFonts w:eastAsia="Times New Roman" w:cs="Times New Roman"/>
                <w:sz w:val="20"/>
                <w:lang w:eastAsia="en-AU"/>
              </w:rPr>
              <w:t>426.50</w:t>
            </w:r>
          </w:p>
        </w:tc>
      </w:tr>
    </w:tbl>
    <w:p w14:paraId="534EF0AE" w14:textId="77777777" w:rsidR="004E61B4" w:rsidRPr="004A016C" w:rsidRDefault="004E61B4" w:rsidP="004E61B4">
      <w:pPr>
        <w:pStyle w:val="ActHead9"/>
      </w:pPr>
      <w:bookmarkStart w:id="14" w:name="_Toc153274442"/>
      <w:r w:rsidRPr="004A016C">
        <w:t xml:space="preserve">Health Insurance (General Medical Services Table) </w:t>
      </w:r>
      <w:r w:rsidR="00B52339" w:rsidRPr="004A016C">
        <w:t>Regulations 2</w:t>
      </w:r>
      <w:r w:rsidRPr="004A016C">
        <w:t>021</w:t>
      </w:r>
      <w:bookmarkEnd w:id="14"/>
    </w:p>
    <w:p w14:paraId="1674133D" w14:textId="77777777" w:rsidR="009D2D08" w:rsidRPr="004A016C" w:rsidRDefault="00565C0D" w:rsidP="009D2D08">
      <w:pPr>
        <w:pStyle w:val="ItemHead"/>
      </w:pPr>
      <w:r w:rsidRPr="004A016C">
        <w:t>52</w:t>
      </w:r>
      <w:r w:rsidR="009D2D08" w:rsidRPr="004A016C">
        <w:t xml:space="preserve">  </w:t>
      </w:r>
      <w:r w:rsidR="00B52339" w:rsidRPr="004A016C">
        <w:t>Schedule 1</w:t>
      </w:r>
      <w:r w:rsidR="009D2D08" w:rsidRPr="004A016C">
        <w:t xml:space="preserve"> (at the end of the cell at </w:t>
      </w:r>
      <w:r w:rsidR="00335503" w:rsidRPr="004A016C">
        <w:t>item</w:t>
      </w:r>
      <w:r w:rsidR="007B49C2" w:rsidRPr="004A016C">
        <w:t> 1</w:t>
      </w:r>
      <w:r w:rsidR="009D2D08" w:rsidRPr="004A016C">
        <w:t>3703, column 2)</w:t>
      </w:r>
    </w:p>
    <w:p w14:paraId="7E12BE55" w14:textId="77777777" w:rsidR="009D2D08" w:rsidRPr="004A016C" w:rsidRDefault="009D2D08" w:rsidP="009D2D08">
      <w:pPr>
        <w:pStyle w:val="Item"/>
      </w:pPr>
      <w:r w:rsidRPr="004A016C">
        <w:t xml:space="preserve">Add “, other than a service associated with a service to which </w:t>
      </w:r>
      <w:r w:rsidR="007B49C2" w:rsidRPr="004A016C">
        <w:t>item 2</w:t>
      </w:r>
      <w:r w:rsidRPr="004A016C">
        <w:t>2052 applies”.</w:t>
      </w:r>
    </w:p>
    <w:p w14:paraId="301CC568" w14:textId="77777777" w:rsidR="00F336B9" w:rsidRPr="004A016C" w:rsidRDefault="00565C0D" w:rsidP="00F336B9">
      <w:pPr>
        <w:pStyle w:val="ItemHead"/>
      </w:pPr>
      <w:r w:rsidRPr="004A016C">
        <w:t>53</w:t>
      </w:r>
      <w:r w:rsidR="00F336B9" w:rsidRPr="004A016C">
        <w:t xml:space="preserve">  At the end of </w:t>
      </w:r>
      <w:r w:rsidR="007B49C2" w:rsidRPr="004A016C">
        <w:t>clause 5</w:t>
      </w:r>
      <w:r w:rsidR="00F336B9" w:rsidRPr="004A016C">
        <w:t xml:space="preserve">.9.4 of </w:t>
      </w:r>
      <w:r w:rsidR="00B52339" w:rsidRPr="004A016C">
        <w:t>Schedule 1</w:t>
      </w:r>
    </w:p>
    <w:p w14:paraId="5ACDEA71" w14:textId="77777777" w:rsidR="00F336B9" w:rsidRPr="004A016C" w:rsidRDefault="00F336B9" w:rsidP="00F336B9">
      <w:pPr>
        <w:pStyle w:val="Item"/>
      </w:pPr>
      <w:r w:rsidRPr="004A016C">
        <w:t>Add:</w:t>
      </w:r>
    </w:p>
    <w:p w14:paraId="28A7CBB7" w14:textId="77777777" w:rsidR="00F336B9" w:rsidRPr="004A016C" w:rsidRDefault="00F336B9" w:rsidP="00F336B9">
      <w:pPr>
        <w:pStyle w:val="SubsectionHead"/>
      </w:pPr>
      <w:r w:rsidRPr="004A016C">
        <w:t xml:space="preserve">Restriction on </w:t>
      </w:r>
      <w:r w:rsidR="007B49C2" w:rsidRPr="004A016C">
        <w:t>item 2</w:t>
      </w:r>
      <w:r w:rsidRPr="004A016C">
        <w:t>2054</w:t>
      </w:r>
    </w:p>
    <w:p w14:paraId="483EFD14" w14:textId="77777777" w:rsidR="00F336B9" w:rsidRPr="004A016C" w:rsidRDefault="00F336B9" w:rsidP="00F336B9">
      <w:pPr>
        <w:pStyle w:val="subsection"/>
      </w:pPr>
      <w:r w:rsidRPr="004A016C">
        <w:tab/>
        <w:t>(4)</w:t>
      </w:r>
      <w:r w:rsidRPr="004A016C">
        <w:tab/>
      </w:r>
      <w:r w:rsidR="007B49C2" w:rsidRPr="004A016C">
        <w:t>Item 2</w:t>
      </w:r>
      <w:r w:rsidRPr="004A016C">
        <w:t>2054 does not apply to a service if the service is performed on diagnostic imaging equipment that exceeds the applicable life age of the equipment within the meaning of the diagnostic imaging services table.</w:t>
      </w:r>
    </w:p>
    <w:p w14:paraId="337FBAB0" w14:textId="77777777" w:rsidR="00F336B9" w:rsidRPr="004A016C" w:rsidRDefault="00565C0D" w:rsidP="00F336B9">
      <w:pPr>
        <w:pStyle w:val="ItemHead"/>
      </w:pPr>
      <w:r w:rsidRPr="004A016C">
        <w:t>54</w:t>
      </w:r>
      <w:r w:rsidR="00F336B9" w:rsidRPr="004A016C">
        <w:t xml:space="preserve">  </w:t>
      </w:r>
      <w:r w:rsidR="00B52339" w:rsidRPr="004A016C">
        <w:t>Schedule 1</w:t>
      </w:r>
      <w:r w:rsidR="00F336B9" w:rsidRPr="004A016C">
        <w:t xml:space="preserve"> (</w:t>
      </w:r>
      <w:r w:rsidR="007E4AEA" w:rsidRPr="004A016C">
        <w:t xml:space="preserve">after </w:t>
      </w:r>
      <w:r w:rsidR="00335503" w:rsidRPr="004A016C">
        <w:t>item</w:t>
      </w:r>
      <w:r w:rsidR="007B49C2" w:rsidRPr="004A016C">
        <w:t> 2</w:t>
      </w:r>
      <w:r w:rsidR="00F336B9" w:rsidRPr="004A016C">
        <w:t>2051)</w:t>
      </w:r>
    </w:p>
    <w:p w14:paraId="4629C449" w14:textId="77777777" w:rsidR="00F336B9" w:rsidRPr="004A016C" w:rsidRDefault="00F336B9" w:rsidP="00F336B9">
      <w:pPr>
        <w:pStyle w:val="Item"/>
      </w:pPr>
      <w:r w:rsidRPr="004A016C">
        <w:t>Insert:</w:t>
      </w:r>
    </w:p>
    <w:tbl>
      <w:tblPr>
        <w:tblW w:w="5000" w:type="pct"/>
        <w:tblBorders>
          <w:top w:val="single" w:sz="4" w:space="0" w:color="auto"/>
          <w:bottom w:val="single" w:sz="2" w:space="0" w:color="auto"/>
          <w:insideH w:val="single" w:sz="2" w:space="0" w:color="auto"/>
        </w:tblBorders>
        <w:tblCellMar>
          <w:left w:w="107" w:type="dxa"/>
          <w:right w:w="107" w:type="dxa"/>
        </w:tblCellMar>
        <w:tblLook w:val="0000" w:firstRow="0" w:lastRow="0" w:firstColumn="0" w:lastColumn="0" w:noHBand="0" w:noVBand="0"/>
      </w:tblPr>
      <w:tblGrid>
        <w:gridCol w:w="1091"/>
        <w:gridCol w:w="5924"/>
        <w:gridCol w:w="1298"/>
      </w:tblGrid>
      <w:tr w:rsidR="00F336B9" w:rsidRPr="004A016C" w14:paraId="26FC9C44" w14:textId="77777777" w:rsidTr="005B3F04">
        <w:tc>
          <w:tcPr>
            <w:tcW w:w="656" w:type="pct"/>
            <w:tcBorders>
              <w:top w:val="nil"/>
            </w:tcBorders>
            <w:shd w:val="clear" w:color="auto" w:fill="auto"/>
          </w:tcPr>
          <w:p w14:paraId="4B5BEFE6" w14:textId="77777777" w:rsidR="00F336B9" w:rsidRPr="004A016C" w:rsidRDefault="00F336B9" w:rsidP="005B3F04">
            <w:pPr>
              <w:pStyle w:val="Tabletext"/>
            </w:pPr>
            <w:r w:rsidRPr="004A016C">
              <w:t>22052</w:t>
            </w:r>
          </w:p>
        </w:tc>
        <w:tc>
          <w:tcPr>
            <w:tcW w:w="3563" w:type="pct"/>
            <w:tcBorders>
              <w:top w:val="nil"/>
            </w:tcBorders>
            <w:shd w:val="clear" w:color="auto" w:fill="auto"/>
          </w:tcPr>
          <w:p w14:paraId="210F1A0E" w14:textId="77777777" w:rsidR="00F336B9" w:rsidRPr="004A016C" w:rsidRDefault="00F336B9" w:rsidP="005B3F04">
            <w:pPr>
              <w:pStyle w:val="Tabletext"/>
            </w:pPr>
            <w:r w:rsidRPr="004A016C">
              <w:t>Transfusion of blood by an anaesthetist, including collection from donor, when used for intra</w:t>
            </w:r>
            <w:r w:rsidR="00B52339" w:rsidRPr="004A016C">
              <w:noBreakHyphen/>
            </w:r>
            <w:r w:rsidRPr="004A016C">
              <w:t xml:space="preserve">operative normovolaemic haemodilution, where the service is provided on the same occasion as the administration of anaesthesia by the same </w:t>
            </w:r>
            <w:r w:rsidR="00296573" w:rsidRPr="004A016C">
              <w:t>anaesthetist</w:t>
            </w:r>
            <w:r w:rsidRPr="004A016C">
              <w:t xml:space="preserve">, other than a service associated with a service to which </w:t>
            </w:r>
            <w:r w:rsidR="007B49C2" w:rsidRPr="004A016C">
              <w:t>item 1</w:t>
            </w:r>
            <w:r w:rsidRPr="004A016C">
              <w:t>3703 applies</w:t>
            </w:r>
          </w:p>
        </w:tc>
        <w:tc>
          <w:tcPr>
            <w:tcW w:w="781" w:type="pct"/>
            <w:tcBorders>
              <w:top w:val="nil"/>
            </w:tcBorders>
            <w:shd w:val="clear" w:color="auto" w:fill="auto"/>
          </w:tcPr>
          <w:p w14:paraId="5B675A35" w14:textId="77777777" w:rsidR="00F336B9" w:rsidRPr="004A016C" w:rsidRDefault="00F336B9" w:rsidP="005B3F04">
            <w:pPr>
              <w:spacing w:before="60" w:line="240" w:lineRule="atLeast"/>
              <w:jc w:val="right"/>
              <w:rPr>
                <w:rFonts w:eastAsia="Times New Roman" w:cs="Times New Roman"/>
                <w:sz w:val="20"/>
                <w:lang w:eastAsia="en-AU"/>
              </w:rPr>
            </w:pPr>
            <w:r w:rsidRPr="004A016C">
              <w:rPr>
                <w:rFonts w:eastAsia="Times New Roman" w:cs="Times New Roman"/>
                <w:sz w:val="20"/>
                <w:lang w:eastAsia="en-AU"/>
              </w:rPr>
              <w:t>6 base units</w:t>
            </w:r>
          </w:p>
        </w:tc>
      </w:tr>
      <w:tr w:rsidR="00F336B9" w:rsidRPr="004A016C" w14:paraId="3F2910CB" w14:textId="77777777" w:rsidTr="005B3F04">
        <w:tc>
          <w:tcPr>
            <w:tcW w:w="656" w:type="pct"/>
            <w:tcBorders>
              <w:bottom w:val="single" w:sz="2" w:space="0" w:color="auto"/>
            </w:tcBorders>
            <w:shd w:val="clear" w:color="auto" w:fill="auto"/>
          </w:tcPr>
          <w:p w14:paraId="44039D97" w14:textId="77777777" w:rsidR="00F336B9" w:rsidRPr="004A016C" w:rsidRDefault="00F336B9" w:rsidP="005B3F04">
            <w:pPr>
              <w:pStyle w:val="Tabletext"/>
            </w:pPr>
            <w:r w:rsidRPr="004A016C">
              <w:t>22053</w:t>
            </w:r>
          </w:p>
        </w:tc>
        <w:tc>
          <w:tcPr>
            <w:tcW w:w="3563" w:type="pct"/>
            <w:tcBorders>
              <w:bottom w:val="single" w:sz="2" w:space="0" w:color="auto"/>
            </w:tcBorders>
            <w:shd w:val="clear" w:color="auto" w:fill="auto"/>
          </w:tcPr>
          <w:p w14:paraId="59C18F3B" w14:textId="77777777" w:rsidR="00F336B9" w:rsidRPr="004A016C" w:rsidRDefault="00F336B9" w:rsidP="005B3F04">
            <w:pPr>
              <w:pStyle w:val="Tabletext"/>
            </w:pPr>
            <w:r w:rsidRPr="004A016C">
              <w:t xml:space="preserve">Insertion of lumbar cerebrospinal fluid drain, by an anaesthetist at the request of </w:t>
            </w:r>
            <w:r w:rsidR="00296573" w:rsidRPr="004A016C">
              <w:t xml:space="preserve">the </w:t>
            </w:r>
            <w:r w:rsidRPr="004A016C">
              <w:t xml:space="preserve">treating specialist, where the service is provided on the same occasion as the administration of anaesthesia by the same </w:t>
            </w:r>
            <w:r w:rsidR="00296573" w:rsidRPr="004A016C">
              <w:t>anaesthetist</w:t>
            </w:r>
            <w:r w:rsidRPr="004A016C">
              <w:t xml:space="preserve">, other than a service associated with a service to which </w:t>
            </w:r>
            <w:r w:rsidR="007B49C2" w:rsidRPr="004A016C">
              <w:t>item 4</w:t>
            </w:r>
            <w:r w:rsidRPr="004A016C">
              <w:t>0018 applies</w:t>
            </w:r>
          </w:p>
        </w:tc>
        <w:tc>
          <w:tcPr>
            <w:tcW w:w="781" w:type="pct"/>
            <w:tcBorders>
              <w:bottom w:val="single" w:sz="2" w:space="0" w:color="auto"/>
            </w:tcBorders>
            <w:shd w:val="clear" w:color="auto" w:fill="auto"/>
          </w:tcPr>
          <w:p w14:paraId="71A0C16B" w14:textId="77777777" w:rsidR="00F336B9" w:rsidRPr="004A016C" w:rsidRDefault="00F336B9" w:rsidP="005B3F04">
            <w:pPr>
              <w:spacing w:before="60" w:line="240" w:lineRule="atLeast"/>
              <w:jc w:val="right"/>
              <w:rPr>
                <w:rFonts w:eastAsia="Times New Roman" w:cs="Times New Roman"/>
                <w:sz w:val="20"/>
                <w:lang w:eastAsia="en-AU"/>
              </w:rPr>
            </w:pPr>
            <w:r w:rsidRPr="004A016C">
              <w:rPr>
                <w:rFonts w:eastAsia="Times New Roman" w:cs="Times New Roman"/>
                <w:sz w:val="20"/>
                <w:lang w:eastAsia="en-AU"/>
              </w:rPr>
              <w:t>6 base units</w:t>
            </w:r>
          </w:p>
        </w:tc>
      </w:tr>
      <w:tr w:rsidR="00F336B9" w:rsidRPr="004A016C" w14:paraId="230891D3" w14:textId="77777777" w:rsidTr="005B3F04">
        <w:tc>
          <w:tcPr>
            <w:tcW w:w="656" w:type="pct"/>
            <w:tcBorders>
              <w:top w:val="single" w:sz="2" w:space="0" w:color="auto"/>
              <w:bottom w:val="nil"/>
            </w:tcBorders>
            <w:shd w:val="clear" w:color="auto" w:fill="auto"/>
          </w:tcPr>
          <w:p w14:paraId="25761D61" w14:textId="77777777" w:rsidR="00F336B9" w:rsidRPr="004A016C" w:rsidRDefault="00F336B9" w:rsidP="005B3F04">
            <w:pPr>
              <w:pStyle w:val="Tabletext"/>
            </w:pPr>
            <w:r w:rsidRPr="004A016C">
              <w:t>22054</w:t>
            </w:r>
          </w:p>
        </w:tc>
        <w:tc>
          <w:tcPr>
            <w:tcW w:w="3563" w:type="pct"/>
            <w:tcBorders>
              <w:top w:val="single" w:sz="2" w:space="0" w:color="auto"/>
              <w:bottom w:val="nil"/>
            </w:tcBorders>
            <w:shd w:val="clear" w:color="auto" w:fill="auto"/>
          </w:tcPr>
          <w:p w14:paraId="3F51DFB7" w14:textId="77777777" w:rsidR="00F336B9" w:rsidRPr="004A016C" w:rsidRDefault="00F336B9" w:rsidP="005B3F04">
            <w:pPr>
              <w:pStyle w:val="Tabletext"/>
            </w:pPr>
            <w:r w:rsidRPr="004A016C">
              <w:t>Intraoperative two</w:t>
            </w:r>
            <w:r w:rsidR="00B52339" w:rsidRPr="004A016C">
              <w:noBreakHyphen/>
            </w:r>
            <w:r w:rsidRPr="004A016C">
              <w:t>dimensional or three</w:t>
            </w:r>
            <w:r w:rsidR="00B52339" w:rsidRPr="004A016C">
              <w:noBreakHyphen/>
            </w:r>
            <w:r w:rsidRPr="004A016C">
              <w:t>dimensional real time transoesophageal echocardiography by an anaesthetist, where the service:</w:t>
            </w:r>
          </w:p>
          <w:p w14:paraId="43004247" w14:textId="77777777" w:rsidR="00F336B9" w:rsidRPr="004A016C" w:rsidRDefault="00F336B9" w:rsidP="005B3F04">
            <w:pPr>
              <w:pStyle w:val="Tablea"/>
            </w:pPr>
            <w:r w:rsidRPr="004A016C">
              <w:lastRenderedPageBreak/>
              <w:t xml:space="preserve">(a) is provided on the same day as a service to which </w:t>
            </w:r>
            <w:r w:rsidR="00917297" w:rsidRPr="004A016C">
              <w:t>item 3</w:t>
            </w:r>
            <w:r w:rsidRPr="004A016C">
              <w:t>8477, 38484, 38499, 38516 or 38517 applies; and</w:t>
            </w:r>
          </w:p>
          <w:p w14:paraId="7BFB6C9D" w14:textId="77777777" w:rsidR="00F336B9" w:rsidRPr="004A016C" w:rsidRDefault="00F336B9" w:rsidP="005B3F04">
            <w:pPr>
              <w:pStyle w:val="Tablea"/>
            </w:pPr>
            <w:r w:rsidRPr="004A016C">
              <w:t>(b) includes Doppler techniques with colour flow mapping and recordings on digital media; and</w:t>
            </w:r>
          </w:p>
          <w:p w14:paraId="7782C688" w14:textId="77777777" w:rsidR="00F336B9" w:rsidRPr="004A016C" w:rsidRDefault="00F336B9" w:rsidP="005B3F04">
            <w:pPr>
              <w:pStyle w:val="Tablea"/>
            </w:pPr>
            <w:r w:rsidRPr="004A016C">
              <w:t>(c) is performed during cardiac valve surgery (replacement or repair); and</w:t>
            </w:r>
          </w:p>
          <w:p w14:paraId="6F074737" w14:textId="77777777" w:rsidR="00F336B9" w:rsidRPr="004A016C" w:rsidRDefault="00F336B9" w:rsidP="005B3F04">
            <w:pPr>
              <w:pStyle w:val="Tablea"/>
            </w:pPr>
            <w:r w:rsidRPr="004A016C">
              <w:t>(d) incorporates sequential assessment of cardiac function and valve competence before and after the surgical procedure; and</w:t>
            </w:r>
          </w:p>
          <w:p w14:paraId="0543F3E8" w14:textId="77777777" w:rsidR="00F336B9" w:rsidRPr="004A016C" w:rsidRDefault="00F336B9" w:rsidP="005B3F04">
            <w:pPr>
              <w:pStyle w:val="Tablea"/>
            </w:pPr>
            <w:r w:rsidRPr="004A016C">
              <w:t xml:space="preserve">(e) is not </w:t>
            </w:r>
            <w:r w:rsidR="003D7F39" w:rsidRPr="004A016C">
              <w:t>associated</w:t>
            </w:r>
            <w:r w:rsidRPr="004A016C">
              <w:t xml:space="preserve"> with a service to which </w:t>
            </w:r>
            <w:r w:rsidR="007B49C2" w:rsidRPr="004A016C">
              <w:t>item 2</w:t>
            </w:r>
            <w:r w:rsidRPr="004A016C">
              <w:t>1936, 22051, 55118, 55130 or 55135 applies; and</w:t>
            </w:r>
          </w:p>
          <w:p w14:paraId="1AF0C68D" w14:textId="77777777" w:rsidR="00F336B9" w:rsidRPr="004A016C" w:rsidRDefault="00F336B9" w:rsidP="005B3F04">
            <w:pPr>
              <w:pStyle w:val="Tablea"/>
            </w:pPr>
            <w:r w:rsidRPr="004A016C">
              <w:t xml:space="preserve">(f) is provided on the same occasion as the administration of anaesthesia by the same </w:t>
            </w:r>
            <w:r w:rsidR="003D7F39" w:rsidRPr="004A016C">
              <w:t>anaesthetist</w:t>
            </w:r>
          </w:p>
        </w:tc>
        <w:tc>
          <w:tcPr>
            <w:tcW w:w="781" w:type="pct"/>
            <w:tcBorders>
              <w:top w:val="single" w:sz="2" w:space="0" w:color="auto"/>
              <w:bottom w:val="nil"/>
            </w:tcBorders>
            <w:shd w:val="clear" w:color="auto" w:fill="auto"/>
          </w:tcPr>
          <w:p w14:paraId="21FDDCB3" w14:textId="77777777" w:rsidR="00F336B9" w:rsidRPr="004A016C" w:rsidRDefault="00F336B9" w:rsidP="005B3F04">
            <w:pPr>
              <w:spacing w:before="60" w:line="240" w:lineRule="atLeast"/>
              <w:jc w:val="right"/>
              <w:rPr>
                <w:rFonts w:eastAsia="Times New Roman" w:cs="Times New Roman"/>
                <w:sz w:val="20"/>
                <w:lang w:eastAsia="en-AU"/>
              </w:rPr>
            </w:pPr>
            <w:r w:rsidRPr="004A016C">
              <w:rPr>
                <w:rFonts w:eastAsia="Times New Roman" w:cs="Times New Roman"/>
                <w:sz w:val="20"/>
                <w:lang w:eastAsia="en-AU"/>
              </w:rPr>
              <w:lastRenderedPageBreak/>
              <w:t>18 base units</w:t>
            </w:r>
          </w:p>
        </w:tc>
      </w:tr>
    </w:tbl>
    <w:p w14:paraId="1ACF1A7B" w14:textId="77777777" w:rsidR="00B356A3" w:rsidRPr="004A016C" w:rsidRDefault="00565C0D" w:rsidP="00B356A3">
      <w:pPr>
        <w:pStyle w:val="ItemHead"/>
      </w:pPr>
      <w:r w:rsidRPr="004A016C">
        <w:t>55</w:t>
      </w:r>
      <w:r w:rsidR="00B356A3" w:rsidRPr="004A016C">
        <w:t xml:space="preserve">  </w:t>
      </w:r>
      <w:r w:rsidR="00B52339" w:rsidRPr="004A016C">
        <w:t>Schedule 1</w:t>
      </w:r>
      <w:r w:rsidR="00B356A3" w:rsidRPr="004A016C">
        <w:t xml:space="preserve"> </w:t>
      </w:r>
      <w:r w:rsidR="00335503" w:rsidRPr="004A016C">
        <w:t>(</w:t>
      </w:r>
      <w:r w:rsidR="002E6485" w:rsidRPr="004A016C">
        <w:t>item</w:t>
      </w:r>
      <w:r w:rsidR="007B49C2" w:rsidRPr="004A016C">
        <w:t> 4</w:t>
      </w:r>
      <w:r w:rsidR="00B356A3" w:rsidRPr="004A016C">
        <w:t>0018, column 2)</w:t>
      </w:r>
    </w:p>
    <w:p w14:paraId="16379776" w14:textId="77777777" w:rsidR="00B356A3" w:rsidRPr="004A016C" w:rsidRDefault="00B356A3" w:rsidP="00B356A3">
      <w:pPr>
        <w:pStyle w:val="Item"/>
      </w:pPr>
      <w:r w:rsidRPr="004A016C">
        <w:t xml:space="preserve">After “insertion of”, insert “, other than a service associated with a service to which </w:t>
      </w:r>
      <w:r w:rsidR="007B49C2" w:rsidRPr="004A016C">
        <w:t>item 2</w:t>
      </w:r>
      <w:r w:rsidRPr="004A016C">
        <w:t>2053 applies”.</w:t>
      </w:r>
    </w:p>
    <w:p w14:paraId="6DBA34E0" w14:textId="77777777" w:rsidR="004E61B4" w:rsidRPr="004A016C" w:rsidRDefault="00565C0D" w:rsidP="004E61B4">
      <w:pPr>
        <w:pStyle w:val="ItemHead"/>
      </w:pPr>
      <w:r w:rsidRPr="004A016C">
        <w:t>56</w:t>
      </w:r>
      <w:r w:rsidR="004E61B4" w:rsidRPr="004A016C">
        <w:t xml:space="preserve">  </w:t>
      </w:r>
      <w:r w:rsidR="00B52339" w:rsidRPr="004A016C">
        <w:t>Schedule 1</w:t>
      </w:r>
      <w:r w:rsidR="004E61B4" w:rsidRPr="004A016C">
        <w:t xml:space="preserve"> (</w:t>
      </w:r>
      <w:r w:rsidR="007E4AEA" w:rsidRPr="004A016C">
        <w:t xml:space="preserve">after </w:t>
      </w:r>
      <w:r w:rsidR="00335503" w:rsidRPr="004A016C">
        <w:t>item</w:t>
      </w:r>
      <w:r w:rsidR="007B49C2" w:rsidRPr="004A016C">
        <w:t> 4</w:t>
      </w:r>
      <w:r w:rsidR="004E61B4" w:rsidRPr="004A016C">
        <w:t>0803)</w:t>
      </w:r>
    </w:p>
    <w:p w14:paraId="1B8B5942" w14:textId="77777777" w:rsidR="004E61B4" w:rsidRPr="004A016C" w:rsidRDefault="004E61B4" w:rsidP="004E61B4">
      <w:pPr>
        <w:pStyle w:val="Item"/>
      </w:pPr>
      <w:r w:rsidRPr="004A016C">
        <w:t>Insert:</w:t>
      </w:r>
    </w:p>
    <w:tbl>
      <w:tblPr>
        <w:tblW w:w="5000" w:type="pct"/>
        <w:tblBorders>
          <w:top w:val="single" w:sz="4" w:space="0" w:color="auto"/>
          <w:bottom w:val="single" w:sz="2" w:space="0" w:color="auto"/>
          <w:insideH w:val="single" w:sz="2" w:space="0" w:color="auto"/>
        </w:tblBorders>
        <w:tblCellMar>
          <w:left w:w="107" w:type="dxa"/>
          <w:right w:w="107" w:type="dxa"/>
        </w:tblCellMar>
        <w:tblLook w:val="0000" w:firstRow="0" w:lastRow="0" w:firstColumn="0" w:lastColumn="0" w:noHBand="0" w:noVBand="0"/>
      </w:tblPr>
      <w:tblGrid>
        <w:gridCol w:w="1090"/>
        <w:gridCol w:w="6054"/>
        <w:gridCol w:w="1169"/>
      </w:tblGrid>
      <w:tr w:rsidR="00BB3BAA" w:rsidRPr="004A016C" w14:paraId="0A4CF3DA" w14:textId="77777777" w:rsidTr="00BB3BAA">
        <w:tc>
          <w:tcPr>
            <w:tcW w:w="656" w:type="pct"/>
            <w:tcBorders>
              <w:top w:val="nil"/>
            </w:tcBorders>
            <w:shd w:val="clear" w:color="auto" w:fill="auto"/>
          </w:tcPr>
          <w:p w14:paraId="4BEBF166" w14:textId="77777777" w:rsidR="00BB3BAA" w:rsidRPr="004A016C" w:rsidRDefault="00BB3BAA" w:rsidP="001A172F">
            <w:pPr>
              <w:pStyle w:val="Tabletext"/>
            </w:pPr>
            <w:r w:rsidRPr="004A016C">
              <w:t>40804</w:t>
            </w:r>
          </w:p>
        </w:tc>
        <w:tc>
          <w:tcPr>
            <w:tcW w:w="3641" w:type="pct"/>
            <w:tcBorders>
              <w:top w:val="nil"/>
            </w:tcBorders>
            <w:shd w:val="clear" w:color="auto" w:fill="auto"/>
          </w:tcPr>
          <w:p w14:paraId="3598A747" w14:textId="77777777" w:rsidR="00804681" w:rsidRPr="004A016C" w:rsidRDefault="008552E3" w:rsidP="00B221B9">
            <w:pPr>
              <w:pStyle w:val="Tabletext"/>
            </w:pPr>
            <w:r w:rsidRPr="004A016C">
              <w:t xml:space="preserve">Magnetic resonance imaging—scan of head (including magnetic resonance angiography if performed) </w:t>
            </w:r>
            <w:r w:rsidR="001F4D05" w:rsidRPr="004A016C">
              <w:t xml:space="preserve">by a radiologist on request by a specialist or consultant physician, for the sole purpose of guiding focused ultrasound for the treatment of medically refractory essential tremor in association with </w:t>
            </w:r>
            <w:r w:rsidR="002E20A3" w:rsidRPr="004A016C">
              <w:t xml:space="preserve">the services described in </w:t>
            </w:r>
            <w:r w:rsidR="007B49C2" w:rsidRPr="004A016C">
              <w:t>items 4</w:t>
            </w:r>
            <w:r w:rsidR="001F4D05" w:rsidRPr="004A016C">
              <w:t>0805 and 40806, including:</w:t>
            </w:r>
          </w:p>
          <w:p w14:paraId="3C5624BC" w14:textId="77777777" w:rsidR="001F4D05" w:rsidRPr="004A016C" w:rsidRDefault="00FF5CFF" w:rsidP="00FF5CFF">
            <w:pPr>
              <w:pStyle w:val="Tablea"/>
            </w:pPr>
            <w:r w:rsidRPr="004A016C">
              <w:t>(a) stereotactic scan of brain, with frame in place; and</w:t>
            </w:r>
          </w:p>
          <w:p w14:paraId="4FCC273F" w14:textId="77777777" w:rsidR="00FF5CFF" w:rsidRPr="004A016C" w:rsidRDefault="00FF5CFF" w:rsidP="00FF5CFF">
            <w:pPr>
              <w:pStyle w:val="Tablea"/>
            </w:pPr>
            <w:r w:rsidRPr="004A016C">
              <w:t>(b) assistance with computerised planning; and</w:t>
            </w:r>
          </w:p>
          <w:p w14:paraId="660A8BC1" w14:textId="77777777" w:rsidR="00FF5CFF" w:rsidRPr="004A016C" w:rsidRDefault="00FF5CFF" w:rsidP="00FF5CFF">
            <w:pPr>
              <w:pStyle w:val="Tablea"/>
            </w:pPr>
            <w:r w:rsidRPr="004A016C">
              <w:t>(c) interpretation of intraprocedural imaging</w:t>
            </w:r>
          </w:p>
          <w:p w14:paraId="3DA04C39" w14:textId="77777777" w:rsidR="00FF5CFF" w:rsidRPr="004A016C" w:rsidRDefault="00097E09" w:rsidP="00097E09">
            <w:pPr>
              <w:pStyle w:val="Tabletext"/>
            </w:pPr>
            <w:r w:rsidRPr="004A016C">
              <w:t>Applicable once per patient per lifetime (H) (Anaes.)</w:t>
            </w:r>
          </w:p>
        </w:tc>
        <w:tc>
          <w:tcPr>
            <w:tcW w:w="703" w:type="pct"/>
            <w:tcBorders>
              <w:top w:val="nil"/>
            </w:tcBorders>
            <w:shd w:val="clear" w:color="auto" w:fill="auto"/>
          </w:tcPr>
          <w:p w14:paraId="4998E9C5" w14:textId="77777777" w:rsidR="00BB3BAA" w:rsidRPr="004A016C" w:rsidRDefault="00BB3BAA" w:rsidP="001A172F">
            <w:pPr>
              <w:spacing w:before="60" w:line="240" w:lineRule="atLeast"/>
              <w:jc w:val="right"/>
              <w:rPr>
                <w:rFonts w:eastAsia="Times New Roman" w:cs="Times New Roman"/>
                <w:sz w:val="20"/>
                <w:lang w:eastAsia="en-AU"/>
              </w:rPr>
            </w:pPr>
            <w:r w:rsidRPr="004A016C">
              <w:rPr>
                <w:rFonts w:eastAsia="Times New Roman" w:cs="Times New Roman"/>
                <w:sz w:val="20"/>
                <w:lang w:eastAsia="en-AU"/>
              </w:rPr>
              <w:t>1,035.55</w:t>
            </w:r>
          </w:p>
        </w:tc>
      </w:tr>
      <w:tr w:rsidR="00BB3BAA" w:rsidRPr="004A016C" w14:paraId="061559EF" w14:textId="77777777" w:rsidTr="00BB3BAA">
        <w:tc>
          <w:tcPr>
            <w:tcW w:w="656" w:type="pct"/>
            <w:tcBorders>
              <w:bottom w:val="single" w:sz="2" w:space="0" w:color="auto"/>
            </w:tcBorders>
            <w:shd w:val="clear" w:color="auto" w:fill="auto"/>
          </w:tcPr>
          <w:p w14:paraId="45339809" w14:textId="77777777" w:rsidR="00BB3BAA" w:rsidRPr="004A016C" w:rsidRDefault="00BB3BAA" w:rsidP="001A172F">
            <w:pPr>
              <w:pStyle w:val="Tabletext"/>
            </w:pPr>
            <w:r w:rsidRPr="004A016C">
              <w:t>40805</w:t>
            </w:r>
          </w:p>
        </w:tc>
        <w:tc>
          <w:tcPr>
            <w:tcW w:w="3641" w:type="pct"/>
            <w:tcBorders>
              <w:bottom w:val="single" w:sz="2" w:space="0" w:color="auto"/>
            </w:tcBorders>
            <w:shd w:val="clear" w:color="auto" w:fill="auto"/>
          </w:tcPr>
          <w:p w14:paraId="675C60B1" w14:textId="77777777" w:rsidR="00BB3BAA" w:rsidRPr="004A016C" w:rsidRDefault="002E20A3" w:rsidP="001A172F">
            <w:pPr>
              <w:pStyle w:val="Tabletext"/>
            </w:pPr>
            <w:r w:rsidRPr="004A016C">
              <w:t xml:space="preserve">Neurological assessment and evaluation </w:t>
            </w:r>
            <w:r w:rsidR="0074627D" w:rsidRPr="004A016C">
              <w:t xml:space="preserve">during </w:t>
            </w:r>
            <w:r w:rsidR="000E3541" w:rsidRPr="004A016C">
              <w:t>the treatment of medically refractory essential tremor with magnetic resonance imaging</w:t>
            </w:r>
            <w:r w:rsidR="00B52339" w:rsidRPr="004A016C">
              <w:noBreakHyphen/>
            </w:r>
            <w:r w:rsidR="000E3541" w:rsidRPr="004A016C">
              <w:t xml:space="preserve">guided focused ultrasound, performed </w:t>
            </w:r>
            <w:r w:rsidR="00A625CB" w:rsidRPr="004A016C">
              <w:t xml:space="preserve">by a neurologist </w:t>
            </w:r>
            <w:r w:rsidR="000E3541" w:rsidRPr="004A016C">
              <w:t xml:space="preserve">in association with the services described in </w:t>
            </w:r>
            <w:r w:rsidR="007B49C2" w:rsidRPr="004A016C">
              <w:t>items 4</w:t>
            </w:r>
            <w:r w:rsidR="000E3541" w:rsidRPr="004A016C">
              <w:t>0804 and 40806, including</w:t>
            </w:r>
            <w:r w:rsidR="001F537D" w:rsidRPr="004A016C">
              <w:t>:</w:t>
            </w:r>
          </w:p>
          <w:p w14:paraId="5DF654D2" w14:textId="77777777" w:rsidR="001F537D" w:rsidRPr="004A016C" w:rsidRDefault="001F537D" w:rsidP="001F537D">
            <w:pPr>
              <w:pStyle w:val="Tablea"/>
            </w:pPr>
            <w:r w:rsidRPr="004A016C">
              <w:t>(a) assistance with target localisation incorporating anatomical and physiological techniques; and</w:t>
            </w:r>
          </w:p>
          <w:p w14:paraId="4E20D30E" w14:textId="77777777" w:rsidR="00203300" w:rsidRPr="004A016C" w:rsidRDefault="001F537D" w:rsidP="00203300">
            <w:pPr>
              <w:pStyle w:val="Tablea"/>
            </w:pPr>
            <w:r w:rsidRPr="004A016C">
              <w:t>(b) continuous intraprocedural neurological assessment and evalu</w:t>
            </w:r>
            <w:r w:rsidR="00203300" w:rsidRPr="004A016C">
              <w:t>a</w:t>
            </w:r>
            <w:r w:rsidRPr="004A016C">
              <w:t>tion</w:t>
            </w:r>
          </w:p>
          <w:p w14:paraId="5C4DA6F6" w14:textId="77777777" w:rsidR="001F537D" w:rsidRPr="004A016C" w:rsidRDefault="007A4F92" w:rsidP="001F537D">
            <w:pPr>
              <w:pStyle w:val="Tabletext"/>
            </w:pPr>
            <w:r w:rsidRPr="004A016C">
              <w:t>Applicable once per patient per lifetime (H) (Anaes.)</w:t>
            </w:r>
          </w:p>
        </w:tc>
        <w:tc>
          <w:tcPr>
            <w:tcW w:w="703" w:type="pct"/>
            <w:tcBorders>
              <w:bottom w:val="single" w:sz="2" w:space="0" w:color="auto"/>
            </w:tcBorders>
            <w:shd w:val="clear" w:color="auto" w:fill="auto"/>
          </w:tcPr>
          <w:p w14:paraId="2A0B1445" w14:textId="77777777" w:rsidR="00BB3BAA" w:rsidRPr="004A016C" w:rsidRDefault="003371C2" w:rsidP="001A172F">
            <w:pPr>
              <w:spacing w:before="60" w:line="240" w:lineRule="atLeast"/>
              <w:jc w:val="right"/>
              <w:rPr>
                <w:rFonts w:eastAsia="Times New Roman" w:cs="Times New Roman"/>
                <w:sz w:val="20"/>
                <w:lang w:eastAsia="en-AU"/>
              </w:rPr>
            </w:pPr>
            <w:r w:rsidRPr="004A016C">
              <w:rPr>
                <w:rFonts w:eastAsia="Times New Roman" w:cs="Times New Roman"/>
                <w:sz w:val="20"/>
                <w:lang w:eastAsia="en-AU"/>
              </w:rPr>
              <w:t>2,139.70</w:t>
            </w:r>
          </w:p>
        </w:tc>
      </w:tr>
      <w:tr w:rsidR="00BB3BAA" w:rsidRPr="004A016C" w14:paraId="4DF75EF7" w14:textId="77777777" w:rsidTr="00BB3BAA">
        <w:tc>
          <w:tcPr>
            <w:tcW w:w="656" w:type="pct"/>
            <w:tcBorders>
              <w:top w:val="single" w:sz="2" w:space="0" w:color="auto"/>
              <w:bottom w:val="nil"/>
            </w:tcBorders>
            <w:shd w:val="clear" w:color="auto" w:fill="auto"/>
          </w:tcPr>
          <w:p w14:paraId="7C27E882" w14:textId="77777777" w:rsidR="00BB3BAA" w:rsidRPr="004A016C" w:rsidRDefault="00BB3BAA" w:rsidP="001A172F">
            <w:pPr>
              <w:pStyle w:val="Tabletext"/>
            </w:pPr>
            <w:r w:rsidRPr="004A016C">
              <w:t>40806</w:t>
            </w:r>
          </w:p>
        </w:tc>
        <w:tc>
          <w:tcPr>
            <w:tcW w:w="3641" w:type="pct"/>
            <w:tcBorders>
              <w:top w:val="single" w:sz="2" w:space="0" w:color="auto"/>
              <w:bottom w:val="nil"/>
            </w:tcBorders>
            <w:shd w:val="clear" w:color="auto" w:fill="auto"/>
          </w:tcPr>
          <w:p w14:paraId="220FB665" w14:textId="77777777" w:rsidR="00BB3BAA" w:rsidRPr="004A016C" w:rsidRDefault="007F22F4" w:rsidP="001A172F">
            <w:pPr>
              <w:pStyle w:val="Tabletext"/>
            </w:pPr>
            <w:r w:rsidRPr="004A016C">
              <w:t>Treatment of medically refractory essential tremor with magnetic resonance imaging</w:t>
            </w:r>
            <w:r w:rsidR="00B52339" w:rsidRPr="004A016C">
              <w:noBreakHyphen/>
            </w:r>
            <w:r w:rsidRPr="004A016C">
              <w:t xml:space="preserve">guided focused ultrasound, performed </w:t>
            </w:r>
            <w:r w:rsidR="00A625CB" w:rsidRPr="004A016C">
              <w:t xml:space="preserve">by a neurosurgeon </w:t>
            </w:r>
            <w:r w:rsidRPr="004A016C">
              <w:t xml:space="preserve">in association with the services described in </w:t>
            </w:r>
            <w:r w:rsidR="007B49C2" w:rsidRPr="004A016C">
              <w:t>items 4</w:t>
            </w:r>
            <w:r w:rsidRPr="004A016C">
              <w:t>0804 and 40805, including:</w:t>
            </w:r>
          </w:p>
          <w:p w14:paraId="4FD4FB36" w14:textId="77777777" w:rsidR="007F22F4" w:rsidRPr="004A016C" w:rsidRDefault="007F22F4" w:rsidP="007F22F4">
            <w:pPr>
              <w:pStyle w:val="Tablea"/>
            </w:pPr>
            <w:r w:rsidRPr="004A016C">
              <w:t>(a) computer assisted anatomical localisation; and</w:t>
            </w:r>
          </w:p>
          <w:p w14:paraId="38B61B23" w14:textId="77777777" w:rsidR="007F22F4" w:rsidRPr="004A016C" w:rsidRDefault="007F22F4" w:rsidP="007F22F4">
            <w:pPr>
              <w:pStyle w:val="Tablea"/>
            </w:pPr>
            <w:r w:rsidRPr="004A016C">
              <w:t>(b) frame placement; and</w:t>
            </w:r>
          </w:p>
          <w:p w14:paraId="3D3BE35C" w14:textId="77777777" w:rsidR="007F22F4" w:rsidRPr="004A016C" w:rsidRDefault="007F22F4" w:rsidP="007F22F4">
            <w:pPr>
              <w:pStyle w:val="Tablea"/>
            </w:pPr>
            <w:r w:rsidRPr="004A016C">
              <w:t xml:space="preserve">(c) target verification </w:t>
            </w:r>
            <w:r w:rsidR="00C3011B" w:rsidRPr="004A016C">
              <w:t>using anatomical</w:t>
            </w:r>
            <w:r w:rsidR="00962E09" w:rsidRPr="004A016C">
              <w:t xml:space="preserve"> and physiological techniques; and</w:t>
            </w:r>
          </w:p>
          <w:p w14:paraId="3D8E0B80" w14:textId="77777777" w:rsidR="00962E09" w:rsidRPr="004A016C" w:rsidRDefault="00962E09" w:rsidP="007F22F4">
            <w:pPr>
              <w:pStyle w:val="Tablea"/>
            </w:pPr>
            <w:r w:rsidRPr="004A016C">
              <w:t>(d) delivery of treatment with lesion production in the basal ganglia, brain stem, thalamus or deep white matter tracts</w:t>
            </w:r>
          </w:p>
          <w:p w14:paraId="0D5C077E" w14:textId="77777777" w:rsidR="00F01E1A" w:rsidRPr="004A016C" w:rsidRDefault="00F01E1A" w:rsidP="007F22F4">
            <w:pPr>
              <w:pStyle w:val="Tablea"/>
            </w:pPr>
            <w:r w:rsidRPr="004A016C">
              <w:t>Applicable once per patient per lifetime (H) (Anaes.)</w:t>
            </w:r>
          </w:p>
        </w:tc>
        <w:tc>
          <w:tcPr>
            <w:tcW w:w="703" w:type="pct"/>
            <w:tcBorders>
              <w:top w:val="single" w:sz="2" w:space="0" w:color="auto"/>
              <w:bottom w:val="nil"/>
            </w:tcBorders>
            <w:shd w:val="clear" w:color="auto" w:fill="auto"/>
          </w:tcPr>
          <w:p w14:paraId="1E982605" w14:textId="77777777" w:rsidR="00BB3BAA" w:rsidRPr="004A016C" w:rsidRDefault="00D21DA9" w:rsidP="001A172F">
            <w:pPr>
              <w:spacing w:before="60" w:line="240" w:lineRule="atLeast"/>
              <w:jc w:val="right"/>
              <w:rPr>
                <w:rFonts w:eastAsia="Times New Roman" w:cs="Times New Roman"/>
                <w:sz w:val="20"/>
                <w:lang w:eastAsia="en-AU"/>
              </w:rPr>
            </w:pPr>
            <w:r w:rsidRPr="004A016C">
              <w:rPr>
                <w:rFonts w:eastAsia="Times New Roman" w:cs="Times New Roman"/>
                <w:sz w:val="20"/>
                <w:lang w:eastAsia="en-AU"/>
              </w:rPr>
              <w:t>3</w:t>
            </w:r>
            <w:r w:rsidR="003371C2" w:rsidRPr="004A016C">
              <w:rPr>
                <w:rFonts w:eastAsia="Times New Roman" w:cs="Times New Roman"/>
                <w:sz w:val="20"/>
                <w:lang w:eastAsia="en-AU"/>
              </w:rPr>
              <w:t>,</w:t>
            </w:r>
            <w:r w:rsidRPr="004A016C">
              <w:rPr>
                <w:rFonts w:eastAsia="Times New Roman" w:cs="Times New Roman"/>
                <w:sz w:val="20"/>
                <w:lang w:eastAsia="en-AU"/>
              </w:rPr>
              <w:t>295.85</w:t>
            </w:r>
          </w:p>
        </w:tc>
      </w:tr>
    </w:tbl>
    <w:p w14:paraId="2602F8B5" w14:textId="77777777" w:rsidR="009C1CA6" w:rsidRPr="004A016C" w:rsidRDefault="009C1CA6" w:rsidP="00A625CB">
      <w:pPr>
        <w:pStyle w:val="Tabletext"/>
      </w:pPr>
    </w:p>
    <w:p w14:paraId="5B0BFC76" w14:textId="77777777" w:rsidR="00AD4C4B" w:rsidRPr="004A016C" w:rsidRDefault="007B49C2" w:rsidP="00AD4C4B">
      <w:pPr>
        <w:pStyle w:val="ActHead7"/>
        <w:pageBreakBefore/>
      </w:pPr>
      <w:bookmarkStart w:id="15" w:name="_Toc153274443"/>
      <w:r w:rsidRPr="004A016C">
        <w:rPr>
          <w:rStyle w:val="CharAmPartNo"/>
        </w:rPr>
        <w:lastRenderedPageBreak/>
        <w:t>Part 5</w:t>
      </w:r>
      <w:r w:rsidR="00AD4C4B" w:rsidRPr="004A016C">
        <w:t>—</w:t>
      </w:r>
      <w:r w:rsidR="00C81B38" w:rsidRPr="004A016C">
        <w:rPr>
          <w:rStyle w:val="CharAmPartText"/>
        </w:rPr>
        <w:t xml:space="preserve">Cardiac and </w:t>
      </w:r>
      <w:r w:rsidR="00381F8D" w:rsidRPr="004A016C">
        <w:rPr>
          <w:rStyle w:val="CharAmPartText"/>
        </w:rPr>
        <w:t>arterial</w:t>
      </w:r>
      <w:r w:rsidR="007C5711" w:rsidRPr="004A016C">
        <w:rPr>
          <w:rStyle w:val="CharAmPartText"/>
        </w:rPr>
        <w:t xml:space="preserve"> procedures</w:t>
      </w:r>
      <w:bookmarkEnd w:id="15"/>
    </w:p>
    <w:p w14:paraId="75E12A5C" w14:textId="77777777" w:rsidR="009E3729" w:rsidRPr="004A016C" w:rsidRDefault="009E3729" w:rsidP="009E3729">
      <w:pPr>
        <w:pStyle w:val="ActHead9"/>
      </w:pPr>
      <w:bookmarkStart w:id="16" w:name="_Toc153274444"/>
      <w:r w:rsidRPr="004A016C">
        <w:t xml:space="preserve">Health Insurance (General Medical Services Table) </w:t>
      </w:r>
      <w:r w:rsidR="00B52339" w:rsidRPr="004A016C">
        <w:t>Regulations 2</w:t>
      </w:r>
      <w:r w:rsidRPr="004A016C">
        <w:t>021</w:t>
      </w:r>
      <w:bookmarkEnd w:id="16"/>
    </w:p>
    <w:p w14:paraId="5A22F00D" w14:textId="77777777" w:rsidR="004676A8" w:rsidRPr="004A016C" w:rsidRDefault="00565C0D" w:rsidP="007C5711">
      <w:pPr>
        <w:pStyle w:val="ItemHead"/>
      </w:pPr>
      <w:r w:rsidRPr="004A016C">
        <w:t>57</w:t>
      </w:r>
      <w:r w:rsidR="004676A8" w:rsidRPr="004A016C">
        <w:t xml:space="preserve">  </w:t>
      </w:r>
      <w:r w:rsidR="00B52339" w:rsidRPr="004A016C">
        <w:t>Subclause 1</w:t>
      </w:r>
      <w:r w:rsidR="006848B3" w:rsidRPr="004A016C">
        <w:t xml:space="preserve">.2.11(1) of </w:t>
      </w:r>
      <w:r w:rsidR="00B52339" w:rsidRPr="004A016C">
        <w:t>Schedule 1</w:t>
      </w:r>
    </w:p>
    <w:p w14:paraId="095FFA78" w14:textId="77777777" w:rsidR="00976565" w:rsidRPr="004A016C" w:rsidRDefault="00976565" w:rsidP="00976565">
      <w:pPr>
        <w:pStyle w:val="Item"/>
      </w:pPr>
      <w:r w:rsidRPr="004A016C">
        <w:t>After “11730,”, insert “1173</w:t>
      </w:r>
      <w:r w:rsidR="00292DFD" w:rsidRPr="004A016C">
        <w:t>2</w:t>
      </w:r>
      <w:r w:rsidRPr="004A016C">
        <w:t>,”.</w:t>
      </w:r>
    </w:p>
    <w:p w14:paraId="4218759B" w14:textId="77777777" w:rsidR="00292DFD" w:rsidRPr="004A016C" w:rsidRDefault="00565C0D" w:rsidP="00292DFD">
      <w:pPr>
        <w:pStyle w:val="ItemHead"/>
      </w:pPr>
      <w:r w:rsidRPr="004A016C">
        <w:t>58</w:t>
      </w:r>
      <w:r w:rsidR="00292DFD" w:rsidRPr="004A016C">
        <w:t xml:space="preserve">  </w:t>
      </w:r>
      <w:r w:rsidR="00B52339" w:rsidRPr="004A016C">
        <w:t>Subclause 1</w:t>
      </w:r>
      <w:r w:rsidR="00C33D3F" w:rsidRPr="004A016C">
        <w:t xml:space="preserve">.2.13(1) of </w:t>
      </w:r>
      <w:r w:rsidR="00B52339" w:rsidRPr="004A016C">
        <w:t>Schedule 1</w:t>
      </w:r>
    </w:p>
    <w:p w14:paraId="3F649500" w14:textId="77777777" w:rsidR="00292DFD" w:rsidRPr="004A016C" w:rsidRDefault="00292DFD" w:rsidP="00292DFD">
      <w:pPr>
        <w:pStyle w:val="Item"/>
      </w:pPr>
      <w:r w:rsidRPr="004A016C">
        <w:t>After “11729”, insert “, 11732”.</w:t>
      </w:r>
    </w:p>
    <w:p w14:paraId="10B4E4BD" w14:textId="77777777" w:rsidR="00673E32" w:rsidRPr="004A016C" w:rsidRDefault="00565C0D" w:rsidP="007C5711">
      <w:pPr>
        <w:pStyle w:val="ItemHead"/>
      </w:pPr>
      <w:r w:rsidRPr="004A016C">
        <w:t>59</w:t>
      </w:r>
      <w:r w:rsidR="00673E32" w:rsidRPr="004A016C">
        <w:t xml:space="preserve">  </w:t>
      </w:r>
      <w:r w:rsidR="00B52339" w:rsidRPr="004A016C">
        <w:t>Clause 4</w:t>
      </w:r>
      <w:r w:rsidR="00C33D3F" w:rsidRPr="004A016C">
        <w:t xml:space="preserve">.1.3D of </w:t>
      </w:r>
      <w:r w:rsidR="00B52339" w:rsidRPr="004A016C">
        <w:t>Schedule 1</w:t>
      </w:r>
      <w:r w:rsidR="00673E32" w:rsidRPr="004A016C">
        <w:t xml:space="preserve"> (heading)</w:t>
      </w:r>
    </w:p>
    <w:p w14:paraId="06B7E1EF" w14:textId="77777777" w:rsidR="00673E32" w:rsidRPr="004A016C" w:rsidRDefault="00673E32" w:rsidP="00673E32">
      <w:pPr>
        <w:pStyle w:val="Item"/>
      </w:pPr>
      <w:r w:rsidRPr="004A016C">
        <w:t>Omit “</w:t>
      </w:r>
      <w:r w:rsidRPr="004A016C">
        <w:rPr>
          <w:b/>
        </w:rPr>
        <w:t>11729 and 11730</w:t>
      </w:r>
      <w:r w:rsidRPr="004A016C">
        <w:t>”, substitute “</w:t>
      </w:r>
      <w:r w:rsidRPr="004A016C">
        <w:rPr>
          <w:b/>
        </w:rPr>
        <w:t>11729, 11730 and 11732</w:t>
      </w:r>
      <w:r w:rsidRPr="004A016C">
        <w:t>”.</w:t>
      </w:r>
    </w:p>
    <w:p w14:paraId="576334F0" w14:textId="77777777" w:rsidR="00751C11" w:rsidRPr="004A016C" w:rsidRDefault="00565C0D" w:rsidP="00751C11">
      <w:pPr>
        <w:pStyle w:val="ItemHead"/>
      </w:pPr>
      <w:r w:rsidRPr="004A016C">
        <w:t>60</w:t>
      </w:r>
      <w:r w:rsidR="00751C11" w:rsidRPr="004A016C">
        <w:t xml:space="preserve">  </w:t>
      </w:r>
      <w:r w:rsidR="00917297" w:rsidRPr="004A016C">
        <w:t>Subclause 4</w:t>
      </w:r>
      <w:r w:rsidR="00751C11" w:rsidRPr="004A016C">
        <w:t>.1.3D(1)</w:t>
      </w:r>
      <w:r w:rsidR="008E6BCD" w:rsidRPr="004A016C">
        <w:t xml:space="preserve"> of </w:t>
      </w:r>
      <w:r w:rsidR="00B52339" w:rsidRPr="004A016C">
        <w:t>Schedule 1</w:t>
      </w:r>
    </w:p>
    <w:p w14:paraId="13F2ADFC" w14:textId="77777777" w:rsidR="00751C11" w:rsidRPr="004A016C" w:rsidRDefault="00751C11" w:rsidP="00751C11">
      <w:pPr>
        <w:pStyle w:val="Item"/>
      </w:pPr>
      <w:r w:rsidRPr="004A016C">
        <w:t>Omit “11729 and 11730”, substitute “11729, 11730 and 11732”.</w:t>
      </w:r>
    </w:p>
    <w:p w14:paraId="60096B5F" w14:textId="77777777" w:rsidR="00751C11" w:rsidRPr="004A016C" w:rsidRDefault="00565C0D" w:rsidP="00751C11">
      <w:pPr>
        <w:pStyle w:val="ItemHead"/>
      </w:pPr>
      <w:r w:rsidRPr="004A016C">
        <w:t>61</w:t>
      </w:r>
      <w:r w:rsidR="00751C11" w:rsidRPr="004A016C">
        <w:t xml:space="preserve">  </w:t>
      </w:r>
      <w:r w:rsidR="00B52339" w:rsidRPr="004A016C">
        <w:t>Clause 4</w:t>
      </w:r>
      <w:r w:rsidR="00751C11" w:rsidRPr="004A016C">
        <w:t>.1.3E</w:t>
      </w:r>
      <w:r w:rsidR="008E6BCD" w:rsidRPr="004A016C">
        <w:t xml:space="preserve"> of </w:t>
      </w:r>
      <w:r w:rsidR="00B52339" w:rsidRPr="004A016C">
        <w:t>Schedule 1</w:t>
      </w:r>
      <w:r w:rsidR="008E6BCD" w:rsidRPr="004A016C">
        <w:t xml:space="preserve"> (</w:t>
      </w:r>
      <w:r w:rsidR="00751C11" w:rsidRPr="004A016C">
        <w:t>heading)</w:t>
      </w:r>
    </w:p>
    <w:p w14:paraId="6468F8A5" w14:textId="77777777" w:rsidR="00751C11" w:rsidRPr="004A016C" w:rsidRDefault="004C736D" w:rsidP="00751C11">
      <w:pPr>
        <w:pStyle w:val="Item"/>
      </w:pPr>
      <w:r w:rsidRPr="004A016C">
        <w:t>Omit “</w:t>
      </w:r>
      <w:r w:rsidRPr="004A016C">
        <w:rPr>
          <w:b/>
        </w:rPr>
        <w:t>11729 and 11730</w:t>
      </w:r>
      <w:r w:rsidRPr="004A016C">
        <w:t>”, substitute “</w:t>
      </w:r>
      <w:r w:rsidRPr="004A016C">
        <w:rPr>
          <w:b/>
        </w:rPr>
        <w:t>11729, 11730 and 11732</w:t>
      </w:r>
      <w:r w:rsidRPr="004A016C">
        <w:t>”.</w:t>
      </w:r>
    </w:p>
    <w:p w14:paraId="2A17C9AE" w14:textId="77777777" w:rsidR="004C736D" w:rsidRPr="004A016C" w:rsidRDefault="00565C0D" w:rsidP="004C736D">
      <w:pPr>
        <w:pStyle w:val="ItemHead"/>
      </w:pPr>
      <w:r w:rsidRPr="004A016C">
        <w:t>62</w:t>
      </w:r>
      <w:r w:rsidR="004C736D" w:rsidRPr="004A016C">
        <w:t xml:space="preserve">  </w:t>
      </w:r>
      <w:r w:rsidR="00917297" w:rsidRPr="004A016C">
        <w:t>Subclause 4</w:t>
      </w:r>
      <w:r w:rsidR="004C736D" w:rsidRPr="004A016C">
        <w:t>.1.3E(1)</w:t>
      </w:r>
      <w:r w:rsidR="00A4211A" w:rsidRPr="004A016C">
        <w:t xml:space="preserve"> of </w:t>
      </w:r>
      <w:r w:rsidR="00B52339" w:rsidRPr="004A016C">
        <w:t>Schedule 1</w:t>
      </w:r>
    </w:p>
    <w:p w14:paraId="6DA0D5B9" w14:textId="77777777" w:rsidR="004C736D" w:rsidRPr="004A016C" w:rsidRDefault="004C736D" w:rsidP="004C736D">
      <w:pPr>
        <w:pStyle w:val="Item"/>
      </w:pPr>
      <w:r w:rsidRPr="004A016C">
        <w:t>Omit “11729 and 11730”, substitute “11729, 11730 and 11732”.</w:t>
      </w:r>
    </w:p>
    <w:p w14:paraId="4E341F47" w14:textId="77777777" w:rsidR="007C5711" w:rsidRPr="004A016C" w:rsidRDefault="00565C0D" w:rsidP="007C5711">
      <w:pPr>
        <w:pStyle w:val="ItemHead"/>
      </w:pPr>
      <w:r w:rsidRPr="004A016C">
        <w:t>63</w:t>
      </w:r>
      <w:r w:rsidR="007C5711" w:rsidRPr="004A016C">
        <w:t xml:space="preserve">  </w:t>
      </w:r>
      <w:r w:rsidR="00B52339" w:rsidRPr="004A016C">
        <w:t>Schedule 1</w:t>
      </w:r>
      <w:r w:rsidR="007C5711" w:rsidRPr="004A016C">
        <w:t xml:space="preserve"> (</w:t>
      </w:r>
      <w:r w:rsidR="007E4AEA" w:rsidRPr="004A016C">
        <w:t xml:space="preserve">after </w:t>
      </w:r>
      <w:r w:rsidR="00335503" w:rsidRPr="004A016C">
        <w:t>item</w:t>
      </w:r>
      <w:r w:rsidR="007B49C2" w:rsidRPr="004A016C">
        <w:t> 1</w:t>
      </w:r>
      <w:r w:rsidR="007C5711" w:rsidRPr="004A016C">
        <w:t>1731)</w:t>
      </w:r>
    </w:p>
    <w:p w14:paraId="40A0D769" w14:textId="77777777" w:rsidR="007C5711" w:rsidRPr="004A016C" w:rsidRDefault="007C5711" w:rsidP="007C5711">
      <w:pPr>
        <w:pStyle w:val="Item"/>
      </w:pPr>
      <w:r w:rsidRPr="004A016C">
        <w:t>Insert:</w:t>
      </w:r>
    </w:p>
    <w:tbl>
      <w:tblPr>
        <w:tblW w:w="5000" w:type="pct"/>
        <w:tblCellMar>
          <w:left w:w="107" w:type="dxa"/>
          <w:right w:w="107" w:type="dxa"/>
        </w:tblCellMar>
        <w:tblLook w:val="0000" w:firstRow="0" w:lastRow="0" w:firstColumn="0" w:lastColumn="0" w:noHBand="0" w:noVBand="0"/>
      </w:tblPr>
      <w:tblGrid>
        <w:gridCol w:w="1090"/>
        <w:gridCol w:w="6054"/>
        <w:gridCol w:w="1169"/>
      </w:tblGrid>
      <w:tr w:rsidR="007C5711" w:rsidRPr="004A016C" w14:paraId="7A3EAF19" w14:textId="77777777" w:rsidTr="005B3F04">
        <w:tc>
          <w:tcPr>
            <w:tcW w:w="656" w:type="pct"/>
            <w:shd w:val="clear" w:color="auto" w:fill="auto"/>
          </w:tcPr>
          <w:p w14:paraId="7574B135" w14:textId="77777777" w:rsidR="007C5711" w:rsidRPr="004A016C" w:rsidRDefault="007C5711" w:rsidP="005B3F04">
            <w:pPr>
              <w:pStyle w:val="Tabletext"/>
            </w:pPr>
            <w:r w:rsidRPr="004A016C">
              <w:t>11732</w:t>
            </w:r>
          </w:p>
        </w:tc>
        <w:tc>
          <w:tcPr>
            <w:tcW w:w="3641" w:type="pct"/>
            <w:shd w:val="clear" w:color="auto" w:fill="auto"/>
          </w:tcPr>
          <w:p w14:paraId="18BF24D5" w14:textId="77777777" w:rsidR="007C5711" w:rsidRPr="004A016C" w:rsidRDefault="007C5711" w:rsidP="005B3F04">
            <w:pPr>
              <w:pStyle w:val="Tabletext"/>
            </w:pPr>
            <w:r w:rsidRPr="004A016C">
              <w:t>Multi</w:t>
            </w:r>
            <w:r w:rsidR="00B52339" w:rsidRPr="004A016C">
              <w:noBreakHyphen/>
            </w:r>
            <w:r w:rsidRPr="004A016C">
              <w:t>channel electrocardiogram monitoring and recording during exercise (motorised treadmill or cycle ergometer capable of quantifying external workload in watts), performed by a cardiologist with relevant expertise in genetic heart disease, if:</w:t>
            </w:r>
          </w:p>
          <w:p w14:paraId="77F4CC7A" w14:textId="77777777" w:rsidR="007C5711" w:rsidRPr="004A016C" w:rsidRDefault="007C5711" w:rsidP="005B3F04">
            <w:pPr>
              <w:pStyle w:val="Tablea"/>
            </w:pPr>
            <w:r w:rsidRPr="004A016C">
              <w:t>(a) the patient is:</w:t>
            </w:r>
          </w:p>
          <w:p w14:paraId="05556101" w14:textId="77777777" w:rsidR="007C5711" w:rsidRPr="004A016C" w:rsidRDefault="007C5711" w:rsidP="005B3F04">
            <w:pPr>
              <w:pStyle w:val="Tablei"/>
            </w:pPr>
            <w:r w:rsidRPr="004A016C">
              <w:t>(i) under investigation or treatment for long QT syndrome, catecholaminergic polymorphic ventricular tachycardia or arrhythmogenic cardiomyopathy; or</w:t>
            </w:r>
          </w:p>
          <w:p w14:paraId="3777206E" w14:textId="77777777" w:rsidR="007C5711" w:rsidRPr="004A016C" w:rsidRDefault="007C5711" w:rsidP="005B3F04">
            <w:pPr>
              <w:pStyle w:val="Tablei"/>
            </w:pPr>
            <w:r w:rsidRPr="004A016C">
              <w:t>(ii) a first degree relative of a person with confirmed long QT syndrome, catecholaminergic polymorphic ventricular tachycardia, arrhythmogenic cardiomyopathy or unexplained sudden cardiac death at 40 years of age or younger; and</w:t>
            </w:r>
          </w:p>
          <w:p w14:paraId="7023F739" w14:textId="77777777" w:rsidR="007C5711" w:rsidRPr="004A016C" w:rsidRDefault="007C5711" w:rsidP="005B3F04">
            <w:pPr>
              <w:pStyle w:val="Tablea"/>
            </w:pPr>
            <w:r w:rsidRPr="004A016C">
              <w:t>(b) the monitoring and recording:</w:t>
            </w:r>
          </w:p>
          <w:p w14:paraId="2ED028B0" w14:textId="77777777" w:rsidR="007C5711" w:rsidRPr="004A016C" w:rsidRDefault="007C5711" w:rsidP="005B3F04">
            <w:pPr>
              <w:pStyle w:val="Tablei"/>
            </w:pPr>
            <w:r w:rsidRPr="004A016C">
              <w:t>(i) is for at least 20 minutes; and</w:t>
            </w:r>
          </w:p>
          <w:p w14:paraId="02B5BFD5" w14:textId="77777777" w:rsidR="007C5711" w:rsidRPr="004A016C" w:rsidRDefault="007C5711" w:rsidP="005B3F04">
            <w:pPr>
              <w:pStyle w:val="Tablei"/>
            </w:pPr>
            <w:r w:rsidRPr="004A016C">
              <w:t>(ii) includes resting electrocardiogram; and</w:t>
            </w:r>
          </w:p>
          <w:p w14:paraId="118D0455" w14:textId="77777777" w:rsidR="007C5711" w:rsidRPr="004A016C" w:rsidRDefault="007C5711" w:rsidP="005B3F04">
            <w:pPr>
              <w:pStyle w:val="Tablea"/>
            </w:pPr>
            <w:bookmarkStart w:id="17" w:name="_Hlk152849861"/>
            <w:r w:rsidRPr="004A016C">
              <w:t xml:space="preserve">(c) </w:t>
            </w:r>
            <w:r w:rsidR="004676A8" w:rsidRPr="004A016C">
              <w:t>the cardiologist produces a report</w:t>
            </w:r>
            <w:r w:rsidRPr="004A016C">
              <w:t xml:space="preserve"> that includes interpretation of the monitoring and recording data</w:t>
            </w:r>
            <w:r w:rsidR="00B971F4" w:rsidRPr="004A016C">
              <w:t xml:space="preserve"> (</w:t>
            </w:r>
            <w:r w:rsidRPr="004A016C">
              <w:t>commenting on the significance of the data</w:t>
            </w:r>
            <w:r w:rsidR="00B971F4" w:rsidRPr="004A016C">
              <w:t>)</w:t>
            </w:r>
            <w:r w:rsidRPr="004A016C">
              <w:t xml:space="preserve"> and </w:t>
            </w:r>
            <w:r w:rsidR="00820D08" w:rsidRPr="004A016C">
              <w:t xml:space="preserve">discussion of </w:t>
            </w:r>
            <w:r w:rsidRPr="004A016C">
              <w:t>the relationship of the data to clinical decision making for the patient in the clinical context; and</w:t>
            </w:r>
          </w:p>
          <w:bookmarkEnd w:id="17"/>
          <w:p w14:paraId="69EBDBF6" w14:textId="77777777" w:rsidR="007C5711" w:rsidRPr="004A016C" w:rsidRDefault="007C5711" w:rsidP="005B3F04">
            <w:pPr>
              <w:pStyle w:val="Tablea"/>
            </w:pPr>
            <w:r w:rsidRPr="004A016C">
              <w:t xml:space="preserve">(d) the service is not provided on the same occasion as a service to which </w:t>
            </w:r>
            <w:r w:rsidR="007B49C2" w:rsidRPr="004A016C">
              <w:t>item 1</w:t>
            </w:r>
            <w:r w:rsidRPr="004A016C">
              <w:t>1704, 11705, 11707, 11714, 11729 or 11730 applies</w:t>
            </w:r>
          </w:p>
          <w:p w14:paraId="18626E38" w14:textId="77777777" w:rsidR="007C5711" w:rsidRPr="004A016C" w:rsidRDefault="007C5711" w:rsidP="005B3F04">
            <w:pPr>
              <w:pStyle w:val="Tabletext"/>
            </w:pPr>
            <w:r w:rsidRPr="004A016C">
              <w:t>Applicable once per day</w:t>
            </w:r>
          </w:p>
        </w:tc>
        <w:tc>
          <w:tcPr>
            <w:tcW w:w="703" w:type="pct"/>
            <w:shd w:val="clear" w:color="auto" w:fill="auto"/>
          </w:tcPr>
          <w:p w14:paraId="132B2BDE" w14:textId="77777777" w:rsidR="007C5711" w:rsidRPr="004A016C" w:rsidRDefault="007C5711" w:rsidP="005B3F04">
            <w:pPr>
              <w:spacing w:before="60" w:line="240" w:lineRule="atLeast"/>
              <w:jc w:val="right"/>
              <w:rPr>
                <w:rFonts w:eastAsia="Times New Roman" w:cs="Times New Roman"/>
                <w:sz w:val="20"/>
                <w:lang w:eastAsia="en-AU"/>
              </w:rPr>
            </w:pPr>
            <w:r w:rsidRPr="004A016C">
              <w:rPr>
                <w:rFonts w:eastAsia="Times New Roman" w:cs="Times New Roman"/>
                <w:sz w:val="20"/>
                <w:lang w:eastAsia="en-AU"/>
              </w:rPr>
              <w:t>16</w:t>
            </w:r>
            <w:r w:rsidR="00FD4756" w:rsidRPr="004A016C">
              <w:rPr>
                <w:rFonts w:eastAsia="Times New Roman" w:cs="Times New Roman"/>
                <w:sz w:val="20"/>
                <w:lang w:eastAsia="en-AU"/>
              </w:rPr>
              <w:t>7</w:t>
            </w:r>
            <w:r w:rsidRPr="004A016C">
              <w:rPr>
                <w:rFonts w:eastAsia="Times New Roman" w:cs="Times New Roman"/>
                <w:sz w:val="20"/>
                <w:lang w:eastAsia="en-AU"/>
              </w:rPr>
              <w:t>.</w:t>
            </w:r>
            <w:r w:rsidR="00FD4756" w:rsidRPr="004A016C">
              <w:rPr>
                <w:rFonts w:eastAsia="Times New Roman" w:cs="Times New Roman"/>
                <w:sz w:val="20"/>
                <w:lang w:eastAsia="en-AU"/>
              </w:rPr>
              <w:t>55</w:t>
            </w:r>
          </w:p>
        </w:tc>
      </w:tr>
    </w:tbl>
    <w:p w14:paraId="51D04EE9" w14:textId="77777777" w:rsidR="00D85C0D" w:rsidRPr="004A016C" w:rsidRDefault="00565C0D" w:rsidP="00D85C0D">
      <w:pPr>
        <w:pStyle w:val="ItemHead"/>
      </w:pPr>
      <w:r w:rsidRPr="004A016C">
        <w:t>64</w:t>
      </w:r>
      <w:r w:rsidR="00D85C0D" w:rsidRPr="004A016C">
        <w:t xml:space="preserve">  </w:t>
      </w:r>
      <w:r w:rsidR="00B52339" w:rsidRPr="004A016C">
        <w:t>Schedule 1</w:t>
      </w:r>
      <w:r w:rsidR="00D85C0D" w:rsidRPr="004A016C">
        <w:t xml:space="preserve"> </w:t>
      </w:r>
      <w:r w:rsidR="00335503" w:rsidRPr="004A016C">
        <w:t>(</w:t>
      </w:r>
      <w:r w:rsidR="002E6485" w:rsidRPr="004A016C">
        <w:t>item</w:t>
      </w:r>
      <w:r w:rsidR="00917297" w:rsidRPr="004A016C">
        <w:t> 3</w:t>
      </w:r>
      <w:r w:rsidR="00D85C0D" w:rsidRPr="004A016C">
        <w:t>5412, column 2)</w:t>
      </w:r>
    </w:p>
    <w:p w14:paraId="3F703229" w14:textId="77777777" w:rsidR="00D85C0D" w:rsidRPr="004A016C" w:rsidRDefault="00D85C0D" w:rsidP="00D85C0D">
      <w:pPr>
        <w:pStyle w:val="Item"/>
      </w:pPr>
      <w:r w:rsidRPr="004A016C">
        <w:t>Omit “</w:t>
      </w:r>
      <w:r w:rsidR="007B49C2" w:rsidRPr="004A016C">
        <w:t>item 6</w:t>
      </w:r>
      <w:r w:rsidRPr="004A016C">
        <w:t>0009, 60072, 60075 or 60078”, substitute “</w:t>
      </w:r>
      <w:r w:rsidR="007B49C2" w:rsidRPr="004A016C">
        <w:t>item 6</w:t>
      </w:r>
      <w:r w:rsidRPr="004A016C">
        <w:t xml:space="preserve">0009 and one of </w:t>
      </w:r>
      <w:r w:rsidR="007B49C2" w:rsidRPr="004A016C">
        <w:t>items 6</w:t>
      </w:r>
      <w:r w:rsidRPr="004A016C">
        <w:t>0072, 60075 and 60078”.</w:t>
      </w:r>
    </w:p>
    <w:p w14:paraId="4E412FDA" w14:textId="77777777" w:rsidR="009E3729" w:rsidRPr="004A016C" w:rsidRDefault="00565C0D" w:rsidP="009E3729">
      <w:pPr>
        <w:pStyle w:val="ItemHead"/>
      </w:pPr>
      <w:r w:rsidRPr="004A016C">
        <w:lastRenderedPageBreak/>
        <w:t>65</w:t>
      </w:r>
      <w:r w:rsidR="0023412B" w:rsidRPr="004A016C">
        <w:t xml:space="preserve">  </w:t>
      </w:r>
      <w:r w:rsidR="00B52339" w:rsidRPr="004A016C">
        <w:t>Schedule 1</w:t>
      </w:r>
      <w:r w:rsidR="0023412B" w:rsidRPr="004A016C">
        <w:t xml:space="preserve"> (</w:t>
      </w:r>
      <w:r w:rsidR="007E4AEA" w:rsidRPr="004A016C">
        <w:t xml:space="preserve">after </w:t>
      </w:r>
      <w:r w:rsidR="00335503" w:rsidRPr="004A016C">
        <w:t>item</w:t>
      </w:r>
      <w:r w:rsidR="00917297" w:rsidRPr="004A016C">
        <w:t> 3</w:t>
      </w:r>
      <w:r w:rsidR="00195DBE" w:rsidRPr="004A016C">
        <w:t>8323)</w:t>
      </w:r>
    </w:p>
    <w:p w14:paraId="35D599AF" w14:textId="77777777" w:rsidR="00195DBE" w:rsidRPr="004A016C" w:rsidRDefault="00195DBE" w:rsidP="00195DBE">
      <w:pPr>
        <w:pStyle w:val="Item"/>
      </w:pPr>
      <w:r w:rsidRPr="004A016C">
        <w:t>Insert:</w:t>
      </w:r>
    </w:p>
    <w:tbl>
      <w:tblPr>
        <w:tblW w:w="5000" w:type="pct"/>
        <w:tblCellMar>
          <w:left w:w="107" w:type="dxa"/>
          <w:right w:w="107" w:type="dxa"/>
        </w:tblCellMar>
        <w:tblLook w:val="0000" w:firstRow="0" w:lastRow="0" w:firstColumn="0" w:lastColumn="0" w:noHBand="0" w:noVBand="0"/>
      </w:tblPr>
      <w:tblGrid>
        <w:gridCol w:w="1090"/>
        <w:gridCol w:w="6054"/>
        <w:gridCol w:w="1169"/>
      </w:tblGrid>
      <w:tr w:rsidR="00195DBE" w:rsidRPr="004A016C" w14:paraId="0BC3B9A4" w14:textId="77777777" w:rsidTr="00A94A6B">
        <w:tc>
          <w:tcPr>
            <w:tcW w:w="656" w:type="pct"/>
            <w:shd w:val="clear" w:color="auto" w:fill="auto"/>
          </w:tcPr>
          <w:p w14:paraId="5E75A018" w14:textId="77777777" w:rsidR="00195DBE" w:rsidRPr="004A016C" w:rsidRDefault="00A94A6B" w:rsidP="0028752A">
            <w:pPr>
              <w:pStyle w:val="Tabletext"/>
            </w:pPr>
            <w:r w:rsidRPr="004A016C">
              <w:t>38325</w:t>
            </w:r>
          </w:p>
        </w:tc>
        <w:tc>
          <w:tcPr>
            <w:tcW w:w="3641" w:type="pct"/>
            <w:shd w:val="clear" w:color="auto" w:fill="auto"/>
          </w:tcPr>
          <w:p w14:paraId="618BAA88" w14:textId="77777777" w:rsidR="00A94A6B" w:rsidRPr="004A016C" w:rsidRDefault="00A94A6B" w:rsidP="00A94A6B">
            <w:pPr>
              <w:pStyle w:val="Tabletext"/>
            </w:pPr>
            <w:r w:rsidRPr="004A016C">
              <w:t>Use of intravascular ultrasound (IVUS) during transluminal insertion of stents, to optimise procedural strategy, appropriate stent size and assessment of stent apposition</w:t>
            </w:r>
            <w:r w:rsidR="00E80E0A" w:rsidRPr="004A016C">
              <w:t>,</w:t>
            </w:r>
            <w:r w:rsidRPr="004A016C">
              <w:t xml:space="preserve"> for </w:t>
            </w:r>
            <w:r w:rsidR="004A5723" w:rsidRPr="004A016C">
              <w:t xml:space="preserve">a </w:t>
            </w:r>
            <w:r w:rsidRPr="004A016C">
              <w:t>patient documented with:</w:t>
            </w:r>
          </w:p>
          <w:p w14:paraId="461A203D" w14:textId="77777777" w:rsidR="00A94A6B" w:rsidRPr="004A016C" w:rsidRDefault="00477F03" w:rsidP="00477F03">
            <w:pPr>
              <w:pStyle w:val="Tablea"/>
            </w:pPr>
            <w:r w:rsidRPr="004A016C">
              <w:t>(</w:t>
            </w:r>
            <w:r w:rsidR="00A94A6B" w:rsidRPr="004A016C">
              <w:t xml:space="preserve">a) </w:t>
            </w:r>
            <w:r w:rsidR="00E80E0A" w:rsidRPr="004A016C">
              <w:t xml:space="preserve">one or more </w:t>
            </w:r>
            <w:r w:rsidR="00A94A6B" w:rsidRPr="004A016C">
              <w:t>left main coronary artery lesions; or</w:t>
            </w:r>
          </w:p>
          <w:p w14:paraId="73538F29" w14:textId="77777777" w:rsidR="00477F03" w:rsidRPr="004A016C" w:rsidRDefault="00477F03" w:rsidP="00477F03">
            <w:pPr>
              <w:pStyle w:val="Tablea"/>
            </w:pPr>
            <w:r w:rsidRPr="004A016C">
              <w:t xml:space="preserve">(b) </w:t>
            </w:r>
            <w:r w:rsidR="00E80E0A" w:rsidRPr="004A016C">
              <w:t xml:space="preserve">one or more </w:t>
            </w:r>
            <w:r w:rsidRPr="004A016C">
              <w:t>lesions at least 28mm in length in other locations</w:t>
            </w:r>
            <w:r w:rsidR="00CC1460" w:rsidRPr="004A016C">
              <w:t>;</w:t>
            </w:r>
          </w:p>
          <w:p w14:paraId="67A81147" w14:textId="77777777" w:rsidR="00DA3962" w:rsidRPr="004A016C" w:rsidRDefault="00A94A6B" w:rsidP="00A94A6B">
            <w:pPr>
              <w:pStyle w:val="Tabletext"/>
            </w:pPr>
            <w:r w:rsidRPr="004A016C">
              <w:t xml:space="preserve">if performed in association with a service to which </w:t>
            </w:r>
            <w:r w:rsidR="00917297" w:rsidRPr="004A016C">
              <w:t>item 3</w:t>
            </w:r>
            <w:r w:rsidRPr="004A016C">
              <w:t>8307, 38308, 38310, 38311, 38313, 38314, 38316, 38317, 38319, 38320, 38322 or 38323 applies</w:t>
            </w:r>
          </w:p>
          <w:p w14:paraId="35ABB486" w14:textId="77777777" w:rsidR="00195DBE" w:rsidRPr="004A016C" w:rsidRDefault="00DA3962" w:rsidP="00DA3962">
            <w:pPr>
              <w:pStyle w:val="Tabletext"/>
            </w:pPr>
            <w:r w:rsidRPr="004A016C">
              <w:t xml:space="preserve">Applicable once per episode of care (for one or more lesions) </w:t>
            </w:r>
            <w:r w:rsidR="00CA08B2" w:rsidRPr="004A016C">
              <w:t>(H) (Anaes.)</w:t>
            </w:r>
          </w:p>
        </w:tc>
        <w:tc>
          <w:tcPr>
            <w:tcW w:w="703" w:type="pct"/>
            <w:shd w:val="clear" w:color="auto" w:fill="auto"/>
          </w:tcPr>
          <w:p w14:paraId="17394975" w14:textId="77777777" w:rsidR="00195DBE" w:rsidRPr="004A016C" w:rsidRDefault="005C7F86" w:rsidP="0028752A">
            <w:pPr>
              <w:spacing w:before="60" w:line="240" w:lineRule="atLeast"/>
              <w:jc w:val="right"/>
              <w:rPr>
                <w:rFonts w:eastAsia="Times New Roman" w:cs="Times New Roman"/>
                <w:sz w:val="20"/>
                <w:lang w:eastAsia="en-AU"/>
              </w:rPr>
            </w:pPr>
            <w:r w:rsidRPr="004A016C">
              <w:rPr>
                <w:rFonts w:eastAsia="Times New Roman" w:cs="Times New Roman"/>
                <w:sz w:val="20"/>
                <w:lang w:eastAsia="en-AU"/>
              </w:rPr>
              <w:t>508</w:t>
            </w:r>
            <w:r w:rsidR="00A94A6B" w:rsidRPr="004A016C">
              <w:rPr>
                <w:rFonts w:eastAsia="Times New Roman" w:cs="Times New Roman"/>
                <w:sz w:val="20"/>
                <w:lang w:eastAsia="en-AU"/>
              </w:rPr>
              <w:t>.</w:t>
            </w:r>
            <w:r w:rsidRPr="004A016C">
              <w:rPr>
                <w:rFonts w:eastAsia="Times New Roman" w:cs="Times New Roman"/>
                <w:sz w:val="20"/>
                <w:lang w:eastAsia="en-AU"/>
              </w:rPr>
              <w:t>70</w:t>
            </w:r>
          </w:p>
        </w:tc>
      </w:tr>
    </w:tbl>
    <w:p w14:paraId="6EB57B87" w14:textId="77777777" w:rsidR="00632152" w:rsidRPr="004A016C" w:rsidRDefault="00565C0D" w:rsidP="00632152">
      <w:pPr>
        <w:pStyle w:val="ItemHead"/>
      </w:pPr>
      <w:r w:rsidRPr="004A016C">
        <w:t>66</w:t>
      </w:r>
      <w:r w:rsidR="00632152" w:rsidRPr="004A016C">
        <w:t xml:space="preserve">  </w:t>
      </w:r>
      <w:r w:rsidR="00B52339" w:rsidRPr="004A016C">
        <w:t>Schedule 1</w:t>
      </w:r>
      <w:r w:rsidR="00632152" w:rsidRPr="004A016C">
        <w:t xml:space="preserve"> </w:t>
      </w:r>
      <w:r w:rsidR="00335503" w:rsidRPr="004A016C">
        <w:t>(</w:t>
      </w:r>
      <w:r w:rsidR="002E6485" w:rsidRPr="004A016C">
        <w:t>item</w:t>
      </w:r>
      <w:r w:rsidR="00917297" w:rsidRPr="004A016C">
        <w:t> 3</w:t>
      </w:r>
      <w:r w:rsidR="00632152" w:rsidRPr="004A016C">
        <w:t>8373, cell at column 2)</w:t>
      </w:r>
    </w:p>
    <w:p w14:paraId="4350D7AA" w14:textId="77777777" w:rsidR="00632152" w:rsidRPr="004A016C" w:rsidRDefault="00632152" w:rsidP="00632152">
      <w:pPr>
        <w:pStyle w:val="Item"/>
      </w:pPr>
      <w:r w:rsidRPr="004A016C">
        <w:t>Repeal the cell, substitute:</w:t>
      </w:r>
    </w:p>
    <w:tbl>
      <w:tblPr>
        <w:tblW w:w="6201" w:type="dxa"/>
        <w:tblInd w:w="817" w:type="dxa"/>
        <w:tblLayout w:type="fixed"/>
        <w:tblLook w:val="0000" w:firstRow="0" w:lastRow="0" w:firstColumn="0" w:lastColumn="0" w:noHBand="0" w:noVBand="0"/>
      </w:tblPr>
      <w:tblGrid>
        <w:gridCol w:w="6201"/>
      </w:tblGrid>
      <w:tr w:rsidR="004A2A50" w:rsidRPr="004A016C" w14:paraId="701434FF" w14:textId="77777777" w:rsidTr="00635735">
        <w:tc>
          <w:tcPr>
            <w:tcW w:w="6201" w:type="dxa"/>
            <w:shd w:val="clear" w:color="auto" w:fill="auto"/>
          </w:tcPr>
          <w:p w14:paraId="0F6E64B6" w14:textId="77777777" w:rsidR="004A2A50" w:rsidRPr="004A016C" w:rsidRDefault="004A2A50" w:rsidP="004A2A50">
            <w:pPr>
              <w:pStyle w:val="Tabletext"/>
            </w:pPr>
            <w:r w:rsidRPr="004A016C">
              <w:t>Leadless permanent cardiac pacemaker, single</w:t>
            </w:r>
            <w:r w:rsidR="00B52339" w:rsidRPr="004A016C">
              <w:noBreakHyphen/>
            </w:r>
            <w:r w:rsidRPr="004A016C">
              <w:t>chamber ventricular, percutaneous retrieval and replacement of, including cardiac electrophysiological services, during the same percutaneous procedure, if:</w:t>
            </w:r>
          </w:p>
          <w:p w14:paraId="191A4654" w14:textId="77777777" w:rsidR="004A2A50" w:rsidRPr="004A016C" w:rsidRDefault="004A2A50" w:rsidP="004A2A50">
            <w:pPr>
              <w:pStyle w:val="Tablea"/>
            </w:pPr>
            <w:r w:rsidRPr="004A016C">
              <w:t>(a) the service is performed by a specialist or consultant physician who has undertaken training to perform the service; and</w:t>
            </w:r>
          </w:p>
          <w:p w14:paraId="2008BE70" w14:textId="77777777" w:rsidR="004A2A50" w:rsidRPr="004A016C" w:rsidRDefault="004A2A50" w:rsidP="004A2A50">
            <w:pPr>
              <w:pStyle w:val="Tablea"/>
            </w:pPr>
            <w:r w:rsidRPr="004A016C">
              <w:t>(b)</w:t>
            </w:r>
            <w:r w:rsidR="0039011E" w:rsidRPr="004A016C">
              <w:t xml:space="preserve"> </w:t>
            </w:r>
            <w:r w:rsidRPr="004A016C">
              <w:t>if the service is performed at least 4 weeks after the pacemaker was inserted—the service is performed in a facility where cardiothoracic surgery is available and a thoracotomy can be performed immediately and without transfer; and</w:t>
            </w:r>
          </w:p>
          <w:p w14:paraId="0A7E91D4" w14:textId="77777777" w:rsidR="004A2A50" w:rsidRPr="004A016C" w:rsidRDefault="004A2A50" w:rsidP="004A2A50">
            <w:pPr>
              <w:pStyle w:val="Tablea"/>
            </w:pPr>
            <w:r w:rsidRPr="004A016C">
              <w:t>(c) if the service is performed by an interventional cardiologist at least 4 weeks after the</w:t>
            </w:r>
            <w:r w:rsidRPr="004A016C">
              <w:rPr>
                <w:i/>
              </w:rPr>
              <w:t xml:space="preserve"> </w:t>
            </w:r>
            <w:r w:rsidRPr="004A016C">
              <w:t>pacemaker was inserted—a cardiothoracic surgeon is in attendance during the service;</w:t>
            </w:r>
          </w:p>
          <w:p w14:paraId="34AD1BE7" w14:textId="77777777" w:rsidR="004A2A50" w:rsidRPr="004A016C" w:rsidRDefault="004A2A50" w:rsidP="004A2A50">
            <w:pPr>
              <w:pStyle w:val="Tabletext"/>
            </w:pPr>
            <w:r w:rsidRPr="004A016C">
              <w:t xml:space="preserve">other than a service associated with a service to which </w:t>
            </w:r>
            <w:r w:rsidR="00917297" w:rsidRPr="004A016C">
              <w:t>item 3</w:t>
            </w:r>
            <w:r w:rsidRPr="004A016C">
              <w:t>8350 applies (H) (Anaes.)</w:t>
            </w:r>
          </w:p>
        </w:tc>
      </w:tr>
    </w:tbl>
    <w:p w14:paraId="524210CC" w14:textId="77777777" w:rsidR="00632152" w:rsidRPr="004A016C" w:rsidRDefault="00565C0D" w:rsidP="00FE5D69">
      <w:pPr>
        <w:pStyle w:val="ItemHead"/>
      </w:pPr>
      <w:r w:rsidRPr="004A016C">
        <w:t>67</w:t>
      </w:r>
      <w:r w:rsidR="00632152" w:rsidRPr="004A016C">
        <w:t xml:space="preserve">  </w:t>
      </w:r>
      <w:r w:rsidR="00B52339" w:rsidRPr="004A016C">
        <w:t>Schedule 1</w:t>
      </w:r>
      <w:r w:rsidR="00632152" w:rsidRPr="004A016C">
        <w:t xml:space="preserve"> </w:t>
      </w:r>
      <w:r w:rsidR="00335503" w:rsidRPr="004A016C">
        <w:t>(</w:t>
      </w:r>
      <w:r w:rsidR="002E6485" w:rsidRPr="004A016C">
        <w:t>item</w:t>
      </w:r>
      <w:r w:rsidR="00917297" w:rsidRPr="004A016C">
        <w:t> 3</w:t>
      </w:r>
      <w:r w:rsidR="00632152" w:rsidRPr="004A016C">
        <w:t>8374, cell at column 2)</w:t>
      </w:r>
    </w:p>
    <w:p w14:paraId="4B8B4D2E" w14:textId="77777777" w:rsidR="00632152" w:rsidRPr="004A016C" w:rsidRDefault="00632152" w:rsidP="00632152">
      <w:pPr>
        <w:pStyle w:val="Item"/>
      </w:pPr>
      <w:r w:rsidRPr="004A016C">
        <w:t>Repeal the cell, substitute:</w:t>
      </w:r>
    </w:p>
    <w:tbl>
      <w:tblPr>
        <w:tblW w:w="0" w:type="auto"/>
        <w:tblInd w:w="817" w:type="dxa"/>
        <w:tblLayout w:type="fixed"/>
        <w:tblLook w:val="0000" w:firstRow="0" w:lastRow="0" w:firstColumn="0" w:lastColumn="0" w:noHBand="0" w:noVBand="0"/>
      </w:tblPr>
      <w:tblGrid>
        <w:gridCol w:w="6206"/>
      </w:tblGrid>
      <w:tr w:rsidR="00D959FC" w:rsidRPr="004A016C" w14:paraId="6791CA48" w14:textId="77777777" w:rsidTr="00635735">
        <w:tc>
          <w:tcPr>
            <w:tcW w:w="6206" w:type="dxa"/>
            <w:shd w:val="clear" w:color="auto" w:fill="auto"/>
          </w:tcPr>
          <w:p w14:paraId="3A1CCD34" w14:textId="77777777" w:rsidR="00D959FC" w:rsidRPr="004A016C" w:rsidRDefault="00D959FC" w:rsidP="00D959FC">
            <w:pPr>
              <w:pStyle w:val="Tabletext"/>
            </w:pPr>
            <w:r w:rsidRPr="004A016C">
              <w:t>Leadless permanent cardiac pacemaker, single</w:t>
            </w:r>
            <w:r w:rsidR="00B52339" w:rsidRPr="004A016C">
              <w:noBreakHyphen/>
            </w:r>
            <w:r w:rsidRPr="004A016C">
              <w:t>chamber ventricular, percutaneous retrieval of, if:</w:t>
            </w:r>
          </w:p>
          <w:p w14:paraId="7DF92884" w14:textId="77777777" w:rsidR="00D959FC" w:rsidRPr="004A016C" w:rsidRDefault="00D959FC" w:rsidP="00D959FC">
            <w:pPr>
              <w:pStyle w:val="Tablea"/>
            </w:pPr>
            <w:r w:rsidRPr="004A016C">
              <w:t>(a) the service is performed by a specialist or consultant physician who has undertaken training to perform the service; and</w:t>
            </w:r>
          </w:p>
          <w:p w14:paraId="5A944DFB" w14:textId="77777777" w:rsidR="00D959FC" w:rsidRPr="004A016C" w:rsidRDefault="00D959FC" w:rsidP="00D959FC">
            <w:pPr>
              <w:pStyle w:val="Tablea"/>
            </w:pPr>
            <w:r w:rsidRPr="004A016C">
              <w:t>(b) if the service is performed at least 4 weeks after the pacemaker was inserted—the service is performed in a facility where cardiothoracic surgery is available and a thoracotomy can be performed immediately and without transfer; and</w:t>
            </w:r>
          </w:p>
          <w:p w14:paraId="0680841B" w14:textId="77777777" w:rsidR="00D959FC" w:rsidRPr="004A016C" w:rsidRDefault="00D959FC" w:rsidP="00D959FC">
            <w:pPr>
              <w:pStyle w:val="Tablea"/>
            </w:pPr>
            <w:r w:rsidRPr="004A016C">
              <w:t>(c) if the service is performed by an interventional cardiologist at least 4 weeks after the pacemaker was inserted—a cardiothoracic surgeon is in attendance during the service</w:t>
            </w:r>
          </w:p>
          <w:p w14:paraId="0B58C532" w14:textId="77777777" w:rsidR="00D959FC" w:rsidRPr="004A016C" w:rsidRDefault="00D959FC" w:rsidP="00D959FC">
            <w:pPr>
              <w:pStyle w:val="Tabletext"/>
            </w:pPr>
            <w:r w:rsidRPr="004A016C">
              <w:t>(H) (Anaes.)</w:t>
            </w:r>
          </w:p>
        </w:tc>
      </w:tr>
    </w:tbl>
    <w:p w14:paraId="5F0A120F" w14:textId="77777777" w:rsidR="00F77F9C" w:rsidRPr="004A016C" w:rsidRDefault="00565C0D" w:rsidP="00F77F9C">
      <w:pPr>
        <w:pStyle w:val="ItemHead"/>
      </w:pPr>
      <w:r w:rsidRPr="004A016C">
        <w:t>68</w:t>
      </w:r>
      <w:r w:rsidR="00F77F9C" w:rsidRPr="004A016C">
        <w:t xml:space="preserve">  </w:t>
      </w:r>
      <w:r w:rsidR="00B52339" w:rsidRPr="004A016C">
        <w:t>Schedule 1</w:t>
      </w:r>
      <w:r w:rsidR="00F77F9C" w:rsidRPr="004A016C">
        <w:t xml:space="preserve"> </w:t>
      </w:r>
      <w:r w:rsidR="00335503" w:rsidRPr="004A016C">
        <w:t>(</w:t>
      </w:r>
      <w:r w:rsidR="002E6485" w:rsidRPr="004A016C">
        <w:t>item</w:t>
      </w:r>
      <w:r w:rsidR="00917297" w:rsidRPr="004A016C">
        <w:t> 3</w:t>
      </w:r>
      <w:r w:rsidR="00F77F9C" w:rsidRPr="004A016C">
        <w:t>8557, column 2)</w:t>
      </w:r>
    </w:p>
    <w:p w14:paraId="2063A47D" w14:textId="77777777" w:rsidR="00F77F9C" w:rsidRPr="004A016C" w:rsidRDefault="006E204B" w:rsidP="009E3480">
      <w:pPr>
        <w:pStyle w:val="Item"/>
      </w:pPr>
      <w:r w:rsidRPr="004A016C">
        <w:t>After “with a service”, insert “, performed by any medical practitioner,”.</w:t>
      </w:r>
    </w:p>
    <w:p w14:paraId="29AA1D7D" w14:textId="77777777" w:rsidR="00D91688" w:rsidRPr="004A016C" w:rsidRDefault="007B49C2" w:rsidP="00D91688">
      <w:pPr>
        <w:pStyle w:val="ActHead7"/>
        <w:pageBreakBefore/>
      </w:pPr>
      <w:bookmarkStart w:id="18" w:name="_Toc153274445"/>
      <w:r w:rsidRPr="004A016C">
        <w:rPr>
          <w:rStyle w:val="CharAmPartNo"/>
        </w:rPr>
        <w:lastRenderedPageBreak/>
        <w:t>Part 6</w:t>
      </w:r>
      <w:r w:rsidR="00D91688" w:rsidRPr="004A016C">
        <w:t>—</w:t>
      </w:r>
      <w:r w:rsidR="00D91688" w:rsidRPr="004A016C">
        <w:rPr>
          <w:rStyle w:val="CharAmPartText"/>
        </w:rPr>
        <w:t>Thoracic surgery</w:t>
      </w:r>
      <w:bookmarkEnd w:id="18"/>
    </w:p>
    <w:p w14:paraId="7E3A0239" w14:textId="77777777" w:rsidR="00D91688" w:rsidRPr="004A016C" w:rsidRDefault="00D91688" w:rsidP="00D91688">
      <w:pPr>
        <w:pStyle w:val="ActHead9"/>
      </w:pPr>
      <w:bookmarkStart w:id="19" w:name="_Toc153274446"/>
      <w:r w:rsidRPr="004A016C">
        <w:t xml:space="preserve">Health Insurance (General </w:t>
      </w:r>
      <w:r w:rsidR="00236B96" w:rsidRPr="004A016C">
        <w:t xml:space="preserve">Medical Services Table) </w:t>
      </w:r>
      <w:r w:rsidR="00B52339" w:rsidRPr="004A016C">
        <w:t>Regulations 2</w:t>
      </w:r>
      <w:r w:rsidR="00236B96" w:rsidRPr="004A016C">
        <w:t>021</w:t>
      </w:r>
      <w:bookmarkEnd w:id="19"/>
    </w:p>
    <w:p w14:paraId="12743F4B" w14:textId="77777777" w:rsidR="00236B96" w:rsidRPr="004A016C" w:rsidRDefault="00565C0D" w:rsidP="00236B96">
      <w:pPr>
        <w:pStyle w:val="ItemHead"/>
      </w:pPr>
      <w:r w:rsidRPr="004A016C">
        <w:t>69</w:t>
      </w:r>
      <w:r w:rsidR="009F71A8" w:rsidRPr="004A016C">
        <w:t xml:space="preserve">  </w:t>
      </w:r>
      <w:r w:rsidR="00B52339" w:rsidRPr="004A016C">
        <w:t>Schedule 1</w:t>
      </w:r>
      <w:r w:rsidR="009F71A8" w:rsidRPr="004A016C">
        <w:t xml:space="preserve"> </w:t>
      </w:r>
      <w:r w:rsidR="00335503" w:rsidRPr="004A016C">
        <w:t>(</w:t>
      </w:r>
      <w:r w:rsidR="002E6485" w:rsidRPr="004A016C">
        <w:t>item</w:t>
      </w:r>
      <w:r w:rsidR="00917297" w:rsidRPr="004A016C">
        <w:t> 3</w:t>
      </w:r>
      <w:r w:rsidR="009F71A8" w:rsidRPr="004A016C">
        <w:t>8425</w:t>
      </w:r>
      <w:r w:rsidR="007F6043" w:rsidRPr="004A016C">
        <w:t>, cell at column 2</w:t>
      </w:r>
      <w:r w:rsidR="009F71A8" w:rsidRPr="004A016C">
        <w:t>)</w:t>
      </w:r>
    </w:p>
    <w:p w14:paraId="10ACDA05" w14:textId="77777777" w:rsidR="009F71A8" w:rsidRPr="004A016C" w:rsidRDefault="009F71A8" w:rsidP="009F71A8">
      <w:pPr>
        <w:pStyle w:val="Item"/>
      </w:pPr>
      <w:r w:rsidRPr="004A016C">
        <w:t xml:space="preserve">Repeal the </w:t>
      </w:r>
      <w:r w:rsidR="007F6043" w:rsidRPr="004A016C">
        <w:t>cell</w:t>
      </w:r>
      <w:r w:rsidRPr="004A016C">
        <w:t>, s</w:t>
      </w:r>
      <w:r w:rsidR="00675F6B" w:rsidRPr="004A016C">
        <w:t>ubstitute:</w:t>
      </w:r>
    </w:p>
    <w:tbl>
      <w:tblPr>
        <w:tblW w:w="0" w:type="auto"/>
        <w:tblInd w:w="817" w:type="dxa"/>
        <w:tblLayout w:type="fixed"/>
        <w:tblLook w:val="0000" w:firstRow="0" w:lastRow="0" w:firstColumn="0" w:lastColumn="0" w:noHBand="0" w:noVBand="0"/>
      </w:tblPr>
      <w:tblGrid>
        <w:gridCol w:w="6206"/>
      </w:tblGrid>
      <w:tr w:rsidR="005B44A8" w:rsidRPr="004A016C" w14:paraId="48F81CF1" w14:textId="77777777" w:rsidTr="00214305">
        <w:tc>
          <w:tcPr>
            <w:tcW w:w="6206" w:type="dxa"/>
            <w:shd w:val="clear" w:color="auto" w:fill="auto"/>
          </w:tcPr>
          <w:p w14:paraId="5234A704" w14:textId="77777777" w:rsidR="005B44A8" w:rsidRPr="004A016C" w:rsidRDefault="005B44A8" w:rsidP="004A7949">
            <w:pPr>
              <w:pStyle w:val="Tabletext"/>
            </w:pPr>
            <w:r w:rsidRPr="004A016C">
              <w:t>Endoscopic resection of endobronchial tumours for relief of obstruction including any associated endoscopic procedures, other than a service associated with a service to which another item in Group T8 applies (H) (Anaes.) (Assist.)</w:t>
            </w:r>
          </w:p>
        </w:tc>
      </w:tr>
    </w:tbl>
    <w:p w14:paraId="717B373E" w14:textId="77777777" w:rsidR="00862295" w:rsidRPr="004A016C" w:rsidRDefault="00565C0D" w:rsidP="00616D48">
      <w:pPr>
        <w:pStyle w:val="ItemHead"/>
      </w:pPr>
      <w:r w:rsidRPr="004A016C">
        <w:t>70</w:t>
      </w:r>
      <w:r w:rsidR="00616D48" w:rsidRPr="004A016C">
        <w:t xml:space="preserve">  </w:t>
      </w:r>
      <w:r w:rsidR="00B52339" w:rsidRPr="004A016C">
        <w:t>Schedule 1</w:t>
      </w:r>
      <w:r w:rsidR="00F10E46" w:rsidRPr="004A016C">
        <w:t xml:space="preserve"> </w:t>
      </w:r>
      <w:r w:rsidR="00335503" w:rsidRPr="004A016C">
        <w:t>(</w:t>
      </w:r>
      <w:r w:rsidR="002E6485" w:rsidRPr="004A016C">
        <w:t>item</w:t>
      </w:r>
      <w:r w:rsidR="00917297" w:rsidRPr="004A016C">
        <w:t> 3</w:t>
      </w:r>
      <w:r w:rsidR="00F10E46" w:rsidRPr="004A016C">
        <w:t>8815</w:t>
      </w:r>
      <w:r w:rsidR="00862295" w:rsidRPr="004A016C">
        <w:t>, cell at column 2)</w:t>
      </w:r>
    </w:p>
    <w:p w14:paraId="1F0342BB" w14:textId="77777777" w:rsidR="00862295" w:rsidRPr="004A016C" w:rsidRDefault="007E3D57" w:rsidP="00862295">
      <w:pPr>
        <w:pStyle w:val="Item"/>
      </w:pPr>
      <w:r w:rsidRPr="004A016C">
        <w:t>Repeal the cell, substitute:</w:t>
      </w:r>
    </w:p>
    <w:tbl>
      <w:tblPr>
        <w:tblW w:w="0" w:type="auto"/>
        <w:tblInd w:w="817" w:type="dxa"/>
        <w:tblLayout w:type="fixed"/>
        <w:tblLook w:val="0000" w:firstRow="0" w:lastRow="0" w:firstColumn="0" w:lastColumn="0" w:noHBand="0" w:noVBand="0"/>
      </w:tblPr>
      <w:tblGrid>
        <w:gridCol w:w="6220"/>
      </w:tblGrid>
      <w:tr w:rsidR="005B44A8" w:rsidRPr="004A016C" w14:paraId="4FAA7D50" w14:textId="77777777" w:rsidTr="00214305">
        <w:tc>
          <w:tcPr>
            <w:tcW w:w="6220" w:type="dxa"/>
            <w:shd w:val="clear" w:color="auto" w:fill="auto"/>
          </w:tcPr>
          <w:p w14:paraId="5B23C77D" w14:textId="77777777" w:rsidR="00B12F9B" w:rsidRPr="004A016C" w:rsidRDefault="00B12F9B" w:rsidP="00B12F9B">
            <w:pPr>
              <w:pStyle w:val="Tabletext"/>
            </w:pPr>
            <w:r w:rsidRPr="004A016C">
              <w:t>Thoracoscopy, with or without division of pleural adhesions, with or without biopsy, including insertion of intercostal catheter where necessary, other than a service associated with:</w:t>
            </w:r>
          </w:p>
          <w:p w14:paraId="06A8F229" w14:textId="77777777" w:rsidR="00B12F9B" w:rsidRPr="004A016C" w:rsidRDefault="00B12F9B" w:rsidP="00B12F9B">
            <w:pPr>
              <w:pStyle w:val="Tablea"/>
            </w:pPr>
            <w:r w:rsidRPr="004A016C">
              <w:t>(a) a service to which item 18258, 18260 or 38828 applies; or</w:t>
            </w:r>
          </w:p>
          <w:p w14:paraId="1A5ECA04" w14:textId="77777777" w:rsidR="00B12F9B" w:rsidRPr="004A016C" w:rsidRDefault="00B12F9B" w:rsidP="00B12F9B">
            <w:pPr>
              <w:pStyle w:val="Tablea"/>
            </w:pPr>
            <w:r w:rsidRPr="004A016C">
              <w:t xml:space="preserve">(b) a service to which </w:t>
            </w:r>
            <w:r w:rsidR="00917297" w:rsidRPr="004A016C">
              <w:t>item 3</w:t>
            </w:r>
            <w:r w:rsidRPr="004A016C">
              <w:t>8816 applies that is performed on the same lung</w:t>
            </w:r>
          </w:p>
          <w:p w14:paraId="4178BAFE" w14:textId="77777777" w:rsidR="005B44A8" w:rsidRPr="004A016C" w:rsidRDefault="00B12F9B" w:rsidP="00B12F9B">
            <w:pPr>
              <w:pStyle w:val="Tablea"/>
            </w:pPr>
            <w:r w:rsidRPr="004A016C">
              <w:t>(H) (Anaes.) (Assist.)</w:t>
            </w:r>
          </w:p>
        </w:tc>
      </w:tr>
    </w:tbl>
    <w:p w14:paraId="5A963423" w14:textId="77777777" w:rsidR="00B63252" w:rsidRPr="004A016C" w:rsidRDefault="00565C0D" w:rsidP="00B63252">
      <w:pPr>
        <w:pStyle w:val="ItemHead"/>
      </w:pPr>
      <w:r w:rsidRPr="004A016C">
        <w:t>71</w:t>
      </w:r>
      <w:r w:rsidR="00B63252" w:rsidRPr="004A016C">
        <w:t xml:space="preserve">  </w:t>
      </w:r>
      <w:r w:rsidR="00B52339" w:rsidRPr="004A016C">
        <w:t>Schedule 1</w:t>
      </w:r>
      <w:r w:rsidR="00B63252" w:rsidRPr="004A016C">
        <w:t xml:space="preserve"> </w:t>
      </w:r>
      <w:r w:rsidR="00335503" w:rsidRPr="004A016C">
        <w:t>(</w:t>
      </w:r>
      <w:r w:rsidR="002E6485" w:rsidRPr="004A016C">
        <w:t>item</w:t>
      </w:r>
      <w:r w:rsidR="00917297" w:rsidRPr="004A016C">
        <w:t> 3</w:t>
      </w:r>
      <w:r w:rsidR="00B63252" w:rsidRPr="004A016C">
        <w:t>8816, cell at column 2)</w:t>
      </w:r>
    </w:p>
    <w:p w14:paraId="4F5B06E5" w14:textId="77777777" w:rsidR="00B63252" w:rsidRPr="004A016C" w:rsidRDefault="000B63B2" w:rsidP="00B63252">
      <w:pPr>
        <w:pStyle w:val="Item"/>
      </w:pPr>
      <w:r w:rsidRPr="004A016C">
        <w:t>Repeal the cell, substitute:</w:t>
      </w:r>
    </w:p>
    <w:tbl>
      <w:tblPr>
        <w:tblW w:w="0" w:type="auto"/>
        <w:tblInd w:w="817" w:type="dxa"/>
        <w:tblLayout w:type="fixed"/>
        <w:tblLook w:val="0000" w:firstRow="0" w:lastRow="0" w:firstColumn="0" w:lastColumn="0" w:noHBand="0" w:noVBand="0"/>
      </w:tblPr>
      <w:tblGrid>
        <w:gridCol w:w="6220"/>
      </w:tblGrid>
      <w:tr w:rsidR="005B44A8" w:rsidRPr="004A016C" w14:paraId="51FD6751" w14:textId="77777777" w:rsidTr="00214305">
        <w:tc>
          <w:tcPr>
            <w:tcW w:w="6220" w:type="dxa"/>
            <w:shd w:val="clear" w:color="auto" w:fill="auto"/>
          </w:tcPr>
          <w:p w14:paraId="72245368" w14:textId="77777777" w:rsidR="00B12F9B" w:rsidRPr="004A016C" w:rsidRDefault="00B12F9B" w:rsidP="00B12F9B">
            <w:pPr>
              <w:pStyle w:val="Tabletext"/>
            </w:pPr>
            <w:r w:rsidRPr="004A016C">
              <w:t>Thoracotomy, exploratory, with or without biopsy, including insertion of an intercostal catheter where necessary, other than a service associated with:</w:t>
            </w:r>
          </w:p>
          <w:p w14:paraId="76A0C346" w14:textId="77777777" w:rsidR="00B12F9B" w:rsidRPr="004A016C" w:rsidRDefault="00B12F9B" w:rsidP="00B12F9B">
            <w:pPr>
              <w:pStyle w:val="Tablea"/>
            </w:pPr>
            <w:r w:rsidRPr="004A016C">
              <w:t>(a) a service to which item 18258, 18260 or 38828 applies; or</w:t>
            </w:r>
          </w:p>
          <w:p w14:paraId="1070566F" w14:textId="77777777" w:rsidR="00B12F9B" w:rsidRPr="004A016C" w:rsidRDefault="00B12F9B" w:rsidP="00B12F9B">
            <w:pPr>
              <w:pStyle w:val="Tablea"/>
            </w:pPr>
            <w:r w:rsidRPr="004A016C">
              <w:t xml:space="preserve">(b) a service to which </w:t>
            </w:r>
            <w:r w:rsidR="00917297" w:rsidRPr="004A016C">
              <w:t>item 3</w:t>
            </w:r>
            <w:r w:rsidRPr="004A016C">
              <w:t>8815 applies that is performed on the same lung</w:t>
            </w:r>
          </w:p>
          <w:p w14:paraId="40B0997F" w14:textId="77777777" w:rsidR="005B44A8" w:rsidRPr="004A016C" w:rsidRDefault="00B12F9B" w:rsidP="00B12F9B">
            <w:pPr>
              <w:pStyle w:val="Tabletext"/>
            </w:pPr>
            <w:r w:rsidRPr="004A016C">
              <w:t>(H) (Anaes.) (Assist.)</w:t>
            </w:r>
          </w:p>
        </w:tc>
      </w:tr>
    </w:tbl>
    <w:p w14:paraId="01716187" w14:textId="77777777" w:rsidR="00F23A4F" w:rsidRPr="004A016C" w:rsidRDefault="00565C0D" w:rsidP="00F23A4F">
      <w:pPr>
        <w:pStyle w:val="ItemHead"/>
      </w:pPr>
      <w:r w:rsidRPr="004A016C">
        <w:t>72</w:t>
      </w:r>
      <w:r w:rsidR="00F23A4F" w:rsidRPr="004A016C">
        <w:t xml:space="preserve">  </w:t>
      </w:r>
      <w:r w:rsidR="00B52339" w:rsidRPr="004A016C">
        <w:t>Schedule 1</w:t>
      </w:r>
      <w:r w:rsidR="00F23A4F" w:rsidRPr="004A016C">
        <w:t xml:space="preserve"> </w:t>
      </w:r>
      <w:r w:rsidR="00335503" w:rsidRPr="004A016C">
        <w:t>(</w:t>
      </w:r>
      <w:r w:rsidR="002E6485" w:rsidRPr="004A016C">
        <w:t>item</w:t>
      </w:r>
      <w:r w:rsidR="00917297" w:rsidRPr="004A016C">
        <w:t> 3</w:t>
      </w:r>
      <w:r w:rsidR="00F23A4F" w:rsidRPr="004A016C">
        <w:t>8859, column 2)</w:t>
      </w:r>
    </w:p>
    <w:p w14:paraId="75B71603" w14:textId="77777777" w:rsidR="001716FB" w:rsidRPr="004A016C" w:rsidRDefault="00F23A4F" w:rsidP="009E3480">
      <w:pPr>
        <w:pStyle w:val="Item"/>
      </w:pPr>
      <w:r w:rsidRPr="004A016C">
        <w:t>Omit “33815”, substitute “38815”.</w:t>
      </w:r>
    </w:p>
    <w:p w14:paraId="0BD4641C" w14:textId="77777777" w:rsidR="00261B68" w:rsidRPr="004A016C" w:rsidRDefault="007B49C2" w:rsidP="00261B68">
      <w:pPr>
        <w:pStyle w:val="ActHead7"/>
        <w:pageBreakBefore/>
      </w:pPr>
      <w:bookmarkStart w:id="20" w:name="_Toc153274447"/>
      <w:r w:rsidRPr="004A016C">
        <w:rPr>
          <w:rStyle w:val="CharAmPartNo"/>
        </w:rPr>
        <w:lastRenderedPageBreak/>
        <w:t>Part 7</w:t>
      </w:r>
      <w:r w:rsidR="00261B68" w:rsidRPr="004A016C">
        <w:t>—</w:t>
      </w:r>
      <w:r w:rsidR="00261B68" w:rsidRPr="004A016C">
        <w:rPr>
          <w:rStyle w:val="CharAmPartText"/>
        </w:rPr>
        <w:t>Orthopaedic services</w:t>
      </w:r>
      <w:bookmarkEnd w:id="20"/>
    </w:p>
    <w:p w14:paraId="6E113E4A" w14:textId="77777777" w:rsidR="00261B68" w:rsidRPr="004A016C" w:rsidRDefault="00742198" w:rsidP="00742198">
      <w:pPr>
        <w:pStyle w:val="ActHead9"/>
      </w:pPr>
      <w:bookmarkStart w:id="21" w:name="_Toc153274448"/>
      <w:r w:rsidRPr="004A016C">
        <w:t>Health Insurance (General Medical Services Table)</w:t>
      </w:r>
      <w:r w:rsidR="00CF1F40" w:rsidRPr="004A016C">
        <w:t xml:space="preserve"> </w:t>
      </w:r>
      <w:r w:rsidR="00B52339" w:rsidRPr="004A016C">
        <w:t>Regulations 2</w:t>
      </w:r>
      <w:r w:rsidR="005F6818" w:rsidRPr="004A016C">
        <w:t>021</w:t>
      </w:r>
      <w:bookmarkEnd w:id="21"/>
    </w:p>
    <w:p w14:paraId="268F9EF6" w14:textId="77777777" w:rsidR="00A807FA" w:rsidRPr="004A016C" w:rsidRDefault="00565C0D" w:rsidP="00702299">
      <w:pPr>
        <w:pStyle w:val="ItemHead"/>
      </w:pPr>
      <w:r w:rsidRPr="004A016C">
        <w:t>73</w:t>
      </w:r>
      <w:r w:rsidR="00A807FA" w:rsidRPr="004A016C">
        <w:t xml:space="preserve">  </w:t>
      </w:r>
      <w:r w:rsidR="00B52339" w:rsidRPr="004A016C">
        <w:t>Schedule 1</w:t>
      </w:r>
      <w:r w:rsidR="00A807FA" w:rsidRPr="004A016C">
        <w:t xml:space="preserve"> </w:t>
      </w:r>
      <w:r w:rsidR="00335503" w:rsidRPr="004A016C">
        <w:t>(</w:t>
      </w:r>
      <w:r w:rsidR="002E6485" w:rsidRPr="004A016C">
        <w:t>item</w:t>
      </w:r>
      <w:r w:rsidR="00917297" w:rsidRPr="004A016C">
        <w:t> 3</w:t>
      </w:r>
      <w:r w:rsidR="00A807FA" w:rsidRPr="004A016C">
        <w:t>9303, column 2)</w:t>
      </w:r>
    </w:p>
    <w:p w14:paraId="6ED2036E" w14:textId="77777777" w:rsidR="00A807FA" w:rsidRPr="004A016C" w:rsidRDefault="00A807FA" w:rsidP="00A807FA">
      <w:pPr>
        <w:pStyle w:val="Item"/>
      </w:pPr>
      <w:r w:rsidRPr="004A016C">
        <w:t>Omit</w:t>
      </w:r>
      <w:r w:rsidR="00847CDD" w:rsidRPr="004A016C">
        <w:t xml:space="preserve"> “applies—</w:t>
      </w:r>
      <w:r w:rsidR="0053051B" w:rsidRPr="004A016C">
        <w:t>”</w:t>
      </w:r>
      <w:r w:rsidR="00847CDD" w:rsidRPr="004A016C">
        <w:t>, substitute “applies that is performed at the same site—</w:t>
      </w:r>
      <w:r w:rsidR="0053051B" w:rsidRPr="004A016C">
        <w:t>”</w:t>
      </w:r>
      <w:r w:rsidR="00847CDD" w:rsidRPr="004A016C">
        <w:t>.</w:t>
      </w:r>
    </w:p>
    <w:p w14:paraId="09DA786B" w14:textId="77777777" w:rsidR="00847CDD" w:rsidRPr="004A016C" w:rsidRDefault="00565C0D" w:rsidP="00847CDD">
      <w:pPr>
        <w:pStyle w:val="ItemHead"/>
      </w:pPr>
      <w:r w:rsidRPr="004A016C">
        <w:t>74</w:t>
      </w:r>
      <w:r w:rsidR="00847CDD" w:rsidRPr="004A016C">
        <w:t xml:space="preserve">  </w:t>
      </w:r>
      <w:r w:rsidR="00B52339" w:rsidRPr="004A016C">
        <w:t>Schedule 1</w:t>
      </w:r>
      <w:r w:rsidR="00847CDD" w:rsidRPr="004A016C">
        <w:t xml:space="preserve"> (cell at </w:t>
      </w:r>
      <w:r w:rsidR="00335503" w:rsidRPr="004A016C">
        <w:t>item</w:t>
      </w:r>
      <w:r w:rsidR="00917297" w:rsidRPr="004A016C">
        <w:t> 3</w:t>
      </w:r>
      <w:r w:rsidR="00847CDD" w:rsidRPr="004A016C">
        <w:t>9309, column 2)</w:t>
      </w:r>
    </w:p>
    <w:p w14:paraId="1D4A5240" w14:textId="77777777" w:rsidR="00847CDD" w:rsidRPr="004A016C" w:rsidRDefault="00847CDD" w:rsidP="00847CDD">
      <w:pPr>
        <w:pStyle w:val="Item"/>
      </w:pPr>
      <w:r w:rsidRPr="004A016C">
        <w:t>Repeal the cell, substitute:</w:t>
      </w:r>
    </w:p>
    <w:tbl>
      <w:tblPr>
        <w:tblW w:w="0" w:type="auto"/>
        <w:tblInd w:w="817" w:type="dxa"/>
        <w:tblLayout w:type="fixed"/>
        <w:tblLook w:val="0000" w:firstRow="0" w:lastRow="0" w:firstColumn="0" w:lastColumn="0" w:noHBand="0" w:noVBand="0"/>
      </w:tblPr>
      <w:tblGrid>
        <w:gridCol w:w="6248"/>
      </w:tblGrid>
      <w:tr w:rsidR="00B12F9B" w:rsidRPr="004A016C" w14:paraId="00BCC610" w14:textId="77777777" w:rsidTr="007A13B7">
        <w:tc>
          <w:tcPr>
            <w:tcW w:w="6248" w:type="dxa"/>
            <w:shd w:val="clear" w:color="auto" w:fill="auto"/>
          </w:tcPr>
          <w:p w14:paraId="47422FA0" w14:textId="77777777" w:rsidR="003A44C9" w:rsidRPr="004A016C" w:rsidRDefault="003A44C9" w:rsidP="003A44C9">
            <w:pPr>
              <w:pStyle w:val="Tabletext"/>
            </w:pPr>
            <w:r w:rsidRPr="004A016C">
              <w:t>Nerve trunk, delayed repair of, using microsurgical techniques, including either or both of the following (if performed):</w:t>
            </w:r>
          </w:p>
          <w:p w14:paraId="5129E6D0" w14:textId="77777777" w:rsidR="003A44C9" w:rsidRPr="004A016C" w:rsidRDefault="003A44C9" w:rsidP="003A44C9">
            <w:pPr>
              <w:pStyle w:val="Tablea"/>
            </w:pPr>
            <w:r w:rsidRPr="004A016C">
              <w:t>(a) neurolysis;</w:t>
            </w:r>
          </w:p>
          <w:p w14:paraId="4F88A3A9" w14:textId="77777777" w:rsidR="003A44C9" w:rsidRPr="004A016C" w:rsidRDefault="003A44C9" w:rsidP="003A44C9">
            <w:pPr>
              <w:pStyle w:val="Tablea"/>
            </w:pPr>
            <w:r w:rsidRPr="004A016C">
              <w:t>(b) transposition of nerve or nerve transfer to facilitate repair;</w:t>
            </w:r>
          </w:p>
          <w:p w14:paraId="47FB6C07" w14:textId="77777777" w:rsidR="003A44C9" w:rsidRPr="004A016C" w:rsidRDefault="003A44C9" w:rsidP="003A44C9">
            <w:pPr>
              <w:pStyle w:val="Tabletext"/>
            </w:pPr>
            <w:r w:rsidRPr="004A016C">
              <w:t>other than a service associated with:</w:t>
            </w:r>
          </w:p>
          <w:p w14:paraId="136C1606" w14:textId="77777777" w:rsidR="003A44C9" w:rsidRPr="004A016C" w:rsidRDefault="003A44C9" w:rsidP="003A44C9">
            <w:pPr>
              <w:pStyle w:val="Tablea"/>
            </w:pPr>
            <w:r w:rsidRPr="004A016C">
              <w:t xml:space="preserve">(c) a service to which </w:t>
            </w:r>
            <w:r w:rsidR="00917297" w:rsidRPr="004A016C">
              <w:t>item 3</w:t>
            </w:r>
            <w:r w:rsidRPr="004A016C">
              <w:t>9321 applies; or</w:t>
            </w:r>
          </w:p>
          <w:p w14:paraId="3495909D" w14:textId="77777777" w:rsidR="003A44C9" w:rsidRPr="004A016C" w:rsidRDefault="003A44C9" w:rsidP="003A44C9">
            <w:pPr>
              <w:pStyle w:val="Tablea"/>
            </w:pPr>
            <w:r w:rsidRPr="004A016C">
              <w:t xml:space="preserve">(d) a service to which </w:t>
            </w:r>
            <w:r w:rsidR="00917297" w:rsidRPr="004A016C">
              <w:t>item 3</w:t>
            </w:r>
            <w:r w:rsidRPr="004A016C">
              <w:t>0023 applies that is performed at the same site</w:t>
            </w:r>
          </w:p>
          <w:p w14:paraId="68D9A5DC" w14:textId="77777777" w:rsidR="00B12F9B" w:rsidRPr="004A016C" w:rsidRDefault="003A44C9" w:rsidP="004A7949">
            <w:pPr>
              <w:pStyle w:val="Tabletext"/>
            </w:pPr>
            <w:r w:rsidRPr="004A016C">
              <w:t>(H) (Anaes.) (Assist.)</w:t>
            </w:r>
          </w:p>
        </w:tc>
      </w:tr>
    </w:tbl>
    <w:p w14:paraId="6506FED2" w14:textId="77777777" w:rsidR="00896DCF" w:rsidRPr="004A016C" w:rsidRDefault="00565C0D" w:rsidP="00896DCF">
      <w:pPr>
        <w:pStyle w:val="ItemHead"/>
      </w:pPr>
      <w:r w:rsidRPr="004A016C">
        <w:t>75</w:t>
      </w:r>
      <w:r w:rsidR="00896DCF" w:rsidRPr="004A016C">
        <w:t xml:space="preserve">  </w:t>
      </w:r>
      <w:r w:rsidR="00B52339" w:rsidRPr="004A016C">
        <w:t>Schedule 1</w:t>
      </w:r>
      <w:r w:rsidR="00896DCF" w:rsidRPr="004A016C">
        <w:t xml:space="preserve"> </w:t>
      </w:r>
      <w:r w:rsidR="00335503" w:rsidRPr="004A016C">
        <w:t>(</w:t>
      </w:r>
      <w:r w:rsidR="002E6485" w:rsidRPr="004A016C">
        <w:t>item</w:t>
      </w:r>
      <w:r w:rsidR="00917297" w:rsidRPr="004A016C">
        <w:t> 3</w:t>
      </w:r>
      <w:r w:rsidR="00896DCF" w:rsidRPr="004A016C">
        <w:t>9312, column 2)</w:t>
      </w:r>
    </w:p>
    <w:p w14:paraId="586AA22B" w14:textId="77777777" w:rsidR="00896DCF" w:rsidRPr="004A016C" w:rsidRDefault="00896DCF" w:rsidP="00896DCF">
      <w:pPr>
        <w:pStyle w:val="Item"/>
      </w:pPr>
      <w:r w:rsidRPr="004A016C">
        <w:t>After “applies”, insert “that is performed at the same site”.</w:t>
      </w:r>
    </w:p>
    <w:p w14:paraId="0DDC35CC" w14:textId="77777777" w:rsidR="00896DCF" w:rsidRPr="004A016C" w:rsidRDefault="00565C0D" w:rsidP="00896DCF">
      <w:pPr>
        <w:pStyle w:val="ItemHead"/>
      </w:pPr>
      <w:r w:rsidRPr="004A016C">
        <w:t>76</w:t>
      </w:r>
      <w:r w:rsidR="00896DCF" w:rsidRPr="004A016C">
        <w:t xml:space="preserve">  </w:t>
      </w:r>
      <w:r w:rsidR="00B52339" w:rsidRPr="004A016C">
        <w:t>Schedule 1</w:t>
      </w:r>
      <w:r w:rsidR="00896DCF" w:rsidRPr="004A016C">
        <w:t xml:space="preserve"> (cell at </w:t>
      </w:r>
      <w:r w:rsidR="00335503" w:rsidRPr="004A016C">
        <w:t>item</w:t>
      </w:r>
      <w:r w:rsidR="00917297" w:rsidRPr="004A016C">
        <w:t> 3</w:t>
      </w:r>
      <w:r w:rsidR="00896DCF" w:rsidRPr="004A016C">
        <w:t>9315</w:t>
      </w:r>
      <w:r w:rsidR="00F56726" w:rsidRPr="004A016C">
        <w:t>, column 2)</w:t>
      </w:r>
    </w:p>
    <w:p w14:paraId="54089558" w14:textId="77777777" w:rsidR="00F56726" w:rsidRPr="004A016C" w:rsidRDefault="00F56726" w:rsidP="00F56726">
      <w:pPr>
        <w:pStyle w:val="Item"/>
      </w:pPr>
      <w:r w:rsidRPr="004A016C">
        <w:t>Repeal the cell, substitute:</w:t>
      </w:r>
    </w:p>
    <w:tbl>
      <w:tblPr>
        <w:tblW w:w="0" w:type="auto"/>
        <w:tblInd w:w="817" w:type="dxa"/>
        <w:tblLayout w:type="fixed"/>
        <w:tblLook w:val="0000" w:firstRow="0" w:lastRow="0" w:firstColumn="0" w:lastColumn="0" w:noHBand="0" w:noVBand="0"/>
      </w:tblPr>
      <w:tblGrid>
        <w:gridCol w:w="6248"/>
      </w:tblGrid>
      <w:tr w:rsidR="00B12F9B" w:rsidRPr="004A016C" w14:paraId="1CA6E998" w14:textId="77777777" w:rsidTr="00854B80">
        <w:tc>
          <w:tcPr>
            <w:tcW w:w="6248" w:type="dxa"/>
            <w:shd w:val="clear" w:color="auto" w:fill="auto"/>
          </w:tcPr>
          <w:p w14:paraId="685640AF" w14:textId="77777777" w:rsidR="003A44C9" w:rsidRPr="004A016C" w:rsidRDefault="003A44C9" w:rsidP="003A44C9">
            <w:pPr>
              <w:pStyle w:val="Tabletext"/>
            </w:pPr>
            <w:r w:rsidRPr="004A016C">
              <w:t>Nerve trunk, nerve graft to, by cable graft, using microsurgical techniques, including any of the following (if performed):</w:t>
            </w:r>
          </w:p>
          <w:p w14:paraId="4FFC731B" w14:textId="77777777" w:rsidR="003A44C9" w:rsidRPr="004A016C" w:rsidRDefault="003A44C9" w:rsidP="003A44C9">
            <w:pPr>
              <w:pStyle w:val="Tablea"/>
            </w:pPr>
            <w:r w:rsidRPr="004A016C">
              <w:t>(a) harvesting of nerve graft;</w:t>
            </w:r>
          </w:p>
          <w:p w14:paraId="22D8C47A" w14:textId="77777777" w:rsidR="003A44C9" w:rsidRPr="004A016C" w:rsidRDefault="003A44C9" w:rsidP="003A44C9">
            <w:pPr>
              <w:pStyle w:val="Tablea"/>
            </w:pPr>
            <w:r w:rsidRPr="004A016C">
              <w:t>(b) proximal and distal anastomosis of nerve graft;</w:t>
            </w:r>
          </w:p>
          <w:p w14:paraId="70F644D9" w14:textId="77777777" w:rsidR="003A44C9" w:rsidRPr="004A016C" w:rsidRDefault="003A44C9" w:rsidP="003A44C9">
            <w:pPr>
              <w:pStyle w:val="Tablea"/>
            </w:pPr>
            <w:r w:rsidRPr="004A016C">
              <w:t>(c) transposition of nerve to facilitate grafting;</w:t>
            </w:r>
          </w:p>
          <w:p w14:paraId="32BC3271" w14:textId="77777777" w:rsidR="003A44C9" w:rsidRPr="004A016C" w:rsidRDefault="003A44C9" w:rsidP="003A44C9">
            <w:pPr>
              <w:pStyle w:val="Tablea"/>
            </w:pPr>
            <w:r w:rsidRPr="004A016C">
              <w:t>(d) neurolysis;</w:t>
            </w:r>
          </w:p>
          <w:p w14:paraId="78E7EB65" w14:textId="77777777" w:rsidR="003A44C9" w:rsidRPr="004A016C" w:rsidRDefault="003A44C9" w:rsidP="003A44C9">
            <w:pPr>
              <w:pStyle w:val="Tabletext"/>
            </w:pPr>
            <w:r w:rsidRPr="004A016C">
              <w:t>other than a service associated with:</w:t>
            </w:r>
          </w:p>
          <w:p w14:paraId="743E736E" w14:textId="77777777" w:rsidR="003A44C9" w:rsidRPr="004A016C" w:rsidRDefault="003A44C9" w:rsidP="003A44C9">
            <w:pPr>
              <w:pStyle w:val="Tablea"/>
            </w:pPr>
            <w:r w:rsidRPr="004A016C">
              <w:t xml:space="preserve">(e) a service to which </w:t>
            </w:r>
            <w:r w:rsidR="00917297" w:rsidRPr="004A016C">
              <w:t>item 3</w:t>
            </w:r>
            <w:r w:rsidRPr="004A016C">
              <w:t>9330 applies; or</w:t>
            </w:r>
          </w:p>
          <w:p w14:paraId="1ADF38FA" w14:textId="77777777" w:rsidR="003A44C9" w:rsidRPr="004A016C" w:rsidRDefault="003A44C9" w:rsidP="003A44C9">
            <w:pPr>
              <w:pStyle w:val="Tablea"/>
            </w:pPr>
            <w:r w:rsidRPr="004A016C">
              <w:t xml:space="preserve">(f) a service to which </w:t>
            </w:r>
            <w:r w:rsidR="00917297" w:rsidRPr="004A016C">
              <w:t>item 3</w:t>
            </w:r>
            <w:r w:rsidRPr="004A016C">
              <w:t>0023 applies that is performed at the same site</w:t>
            </w:r>
          </w:p>
          <w:p w14:paraId="00998599" w14:textId="77777777" w:rsidR="00B12F9B" w:rsidRPr="004A016C" w:rsidRDefault="003A44C9" w:rsidP="003A44C9">
            <w:pPr>
              <w:pStyle w:val="Tabletext"/>
            </w:pPr>
            <w:r w:rsidRPr="004A016C">
              <w:t>(H) (Anaes.) (Assist.)</w:t>
            </w:r>
          </w:p>
        </w:tc>
      </w:tr>
    </w:tbl>
    <w:p w14:paraId="4A5C29BC" w14:textId="77777777" w:rsidR="00F56726" w:rsidRPr="004A016C" w:rsidRDefault="00565C0D" w:rsidP="00F56726">
      <w:pPr>
        <w:pStyle w:val="ItemHead"/>
      </w:pPr>
      <w:r w:rsidRPr="004A016C">
        <w:t>77</w:t>
      </w:r>
      <w:r w:rsidR="00CF7EB7" w:rsidRPr="004A016C">
        <w:t xml:space="preserve"> </w:t>
      </w:r>
      <w:r w:rsidR="00F56726" w:rsidRPr="004A016C">
        <w:t xml:space="preserve"> </w:t>
      </w:r>
      <w:r w:rsidR="00B52339" w:rsidRPr="004A016C">
        <w:t>Schedule 1</w:t>
      </w:r>
      <w:r w:rsidR="0056089B" w:rsidRPr="004A016C">
        <w:t xml:space="preserve"> (cell at </w:t>
      </w:r>
      <w:r w:rsidR="00335503" w:rsidRPr="004A016C">
        <w:t>item</w:t>
      </w:r>
      <w:r w:rsidR="00917297" w:rsidRPr="004A016C">
        <w:t> 3</w:t>
      </w:r>
      <w:r w:rsidR="0056089B" w:rsidRPr="004A016C">
        <w:t>9329, column 2)</w:t>
      </w:r>
    </w:p>
    <w:p w14:paraId="4CB9FB82" w14:textId="77777777" w:rsidR="0056089B" w:rsidRPr="004A016C" w:rsidRDefault="0056089B" w:rsidP="0056089B">
      <w:pPr>
        <w:pStyle w:val="Item"/>
      </w:pPr>
      <w:r w:rsidRPr="004A016C">
        <w:t>Repeal the cell, substitute:</w:t>
      </w:r>
    </w:p>
    <w:tbl>
      <w:tblPr>
        <w:tblW w:w="0" w:type="auto"/>
        <w:tblInd w:w="817" w:type="dxa"/>
        <w:tblLayout w:type="fixed"/>
        <w:tblLook w:val="0000" w:firstRow="0" w:lastRow="0" w:firstColumn="0" w:lastColumn="0" w:noHBand="0" w:noVBand="0"/>
      </w:tblPr>
      <w:tblGrid>
        <w:gridCol w:w="6248"/>
      </w:tblGrid>
      <w:tr w:rsidR="00B12F9B" w:rsidRPr="004A016C" w14:paraId="6AEA07C7" w14:textId="77777777" w:rsidTr="00854B80">
        <w:tc>
          <w:tcPr>
            <w:tcW w:w="6248" w:type="dxa"/>
            <w:shd w:val="clear" w:color="auto" w:fill="auto"/>
          </w:tcPr>
          <w:p w14:paraId="15F28318" w14:textId="77777777" w:rsidR="003A44C9" w:rsidRPr="004A016C" w:rsidRDefault="003A44C9" w:rsidP="003A44C9">
            <w:pPr>
              <w:pStyle w:val="Tabletext"/>
            </w:pPr>
            <w:r w:rsidRPr="004A016C">
              <w:t>Extensive neurolysis of radial, median or ulnar nerve trunk nerve in the forearm or arm, other than a service associated with:</w:t>
            </w:r>
          </w:p>
          <w:p w14:paraId="139BF388" w14:textId="77777777" w:rsidR="003A44C9" w:rsidRPr="004A016C" w:rsidRDefault="003A44C9" w:rsidP="003A44C9">
            <w:pPr>
              <w:pStyle w:val="Tablea"/>
            </w:pPr>
            <w:r w:rsidRPr="004A016C">
              <w:t xml:space="preserve">(a) a service to which </w:t>
            </w:r>
            <w:r w:rsidR="00917297" w:rsidRPr="004A016C">
              <w:t>item 3</w:t>
            </w:r>
            <w:r w:rsidRPr="004A016C">
              <w:t>9303, 39309, 39312, 39315, 39318, 39324 or 39327 applies; or</w:t>
            </w:r>
          </w:p>
          <w:p w14:paraId="60DA6AA4" w14:textId="77777777" w:rsidR="003A44C9" w:rsidRPr="004A016C" w:rsidRDefault="003A44C9" w:rsidP="003A44C9">
            <w:pPr>
              <w:pStyle w:val="Tablea"/>
            </w:pPr>
            <w:r w:rsidRPr="004A016C">
              <w:t xml:space="preserve">(b) a service to which </w:t>
            </w:r>
            <w:r w:rsidR="00917297" w:rsidRPr="004A016C">
              <w:t>item 3</w:t>
            </w:r>
            <w:r w:rsidRPr="004A016C">
              <w:t>0023 applies that is performed at the same site</w:t>
            </w:r>
          </w:p>
          <w:p w14:paraId="363A054C" w14:textId="77777777" w:rsidR="00B12F9B" w:rsidRPr="004A016C" w:rsidRDefault="003A44C9" w:rsidP="004A7949">
            <w:pPr>
              <w:pStyle w:val="Tabletext"/>
            </w:pPr>
            <w:r w:rsidRPr="004A016C">
              <w:t>(Anaes.) (Assist.)</w:t>
            </w:r>
          </w:p>
        </w:tc>
      </w:tr>
    </w:tbl>
    <w:p w14:paraId="2F394EF6" w14:textId="77777777" w:rsidR="008530ED" w:rsidRPr="004A016C" w:rsidRDefault="00565C0D" w:rsidP="008530ED">
      <w:pPr>
        <w:pStyle w:val="ItemHead"/>
      </w:pPr>
      <w:r w:rsidRPr="004A016C">
        <w:t>78</w:t>
      </w:r>
      <w:r w:rsidR="008530ED" w:rsidRPr="004A016C">
        <w:t xml:space="preserve">  </w:t>
      </w:r>
      <w:r w:rsidR="00B52339" w:rsidRPr="004A016C">
        <w:t>Schedule 1</w:t>
      </w:r>
      <w:r w:rsidR="008530ED" w:rsidRPr="004A016C">
        <w:t xml:space="preserve"> (cell at </w:t>
      </w:r>
      <w:r w:rsidR="00335503" w:rsidRPr="004A016C">
        <w:t>item</w:t>
      </w:r>
      <w:r w:rsidR="00917297" w:rsidRPr="004A016C">
        <w:t> 3</w:t>
      </w:r>
      <w:r w:rsidR="008530ED" w:rsidRPr="004A016C">
        <w:t>9330, column 2)</w:t>
      </w:r>
    </w:p>
    <w:p w14:paraId="4496FBF9" w14:textId="77777777" w:rsidR="008530ED" w:rsidRPr="004A016C" w:rsidRDefault="008530ED" w:rsidP="008530ED">
      <w:pPr>
        <w:pStyle w:val="Item"/>
      </w:pPr>
      <w:r w:rsidRPr="004A016C">
        <w:t>Repeal the cell, substitute:</w:t>
      </w:r>
    </w:p>
    <w:tbl>
      <w:tblPr>
        <w:tblW w:w="0" w:type="auto"/>
        <w:tblInd w:w="817" w:type="dxa"/>
        <w:tblLayout w:type="fixed"/>
        <w:tblLook w:val="0000" w:firstRow="0" w:lastRow="0" w:firstColumn="0" w:lastColumn="0" w:noHBand="0" w:noVBand="0"/>
      </w:tblPr>
      <w:tblGrid>
        <w:gridCol w:w="6248"/>
      </w:tblGrid>
      <w:tr w:rsidR="00B12F9B" w:rsidRPr="004A016C" w14:paraId="1C52687C" w14:textId="77777777" w:rsidTr="00854B80">
        <w:tc>
          <w:tcPr>
            <w:tcW w:w="6248" w:type="dxa"/>
            <w:shd w:val="clear" w:color="auto" w:fill="auto"/>
          </w:tcPr>
          <w:p w14:paraId="6F4D59AB" w14:textId="77777777" w:rsidR="00FD20C4" w:rsidRPr="004A016C" w:rsidRDefault="00FD20C4" w:rsidP="00FD20C4">
            <w:pPr>
              <w:pStyle w:val="Tabletext"/>
            </w:pPr>
            <w:r w:rsidRPr="004A016C">
              <w:t>Neurolysis by open operation without transposition, other than a service associated with:</w:t>
            </w:r>
          </w:p>
          <w:p w14:paraId="0575E9A3" w14:textId="77777777" w:rsidR="00FD20C4" w:rsidRPr="004A016C" w:rsidRDefault="00FD20C4" w:rsidP="00FD20C4">
            <w:pPr>
              <w:pStyle w:val="Tablea"/>
            </w:pPr>
            <w:r w:rsidRPr="004A016C">
              <w:lastRenderedPageBreak/>
              <w:t xml:space="preserve">(a) a service to which </w:t>
            </w:r>
            <w:r w:rsidR="00917297" w:rsidRPr="004A016C">
              <w:t>item 3</w:t>
            </w:r>
            <w:r w:rsidRPr="004A016C">
              <w:t>9321, 39328, 39329, 39332, 39336, 39339, 39342, 39345, 49774 or 49775 applies; or</w:t>
            </w:r>
          </w:p>
          <w:p w14:paraId="1790D714" w14:textId="77777777" w:rsidR="00FD20C4" w:rsidRPr="004A016C" w:rsidRDefault="00FD20C4" w:rsidP="00FD20C4">
            <w:pPr>
              <w:pStyle w:val="Tablea"/>
            </w:pPr>
            <w:r w:rsidRPr="004A016C">
              <w:t xml:space="preserve">(b) a service to which </w:t>
            </w:r>
            <w:r w:rsidR="00917297" w:rsidRPr="004A016C">
              <w:t>item 3</w:t>
            </w:r>
            <w:r w:rsidRPr="004A016C">
              <w:t>0023 applies that is performed at the same site</w:t>
            </w:r>
          </w:p>
          <w:p w14:paraId="2A97CAF8" w14:textId="77777777" w:rsidR="00B12F9B" w:rsidRPr="004A016C" w:rsidRDefault="00FD20C4" w:rsidP="004A7949">
            <w:pPr>
              <w:pStyle w:val="Tabletext"/>
            </w:pPr>
            <w:r w:rsidRPr="004A016C">
              <w:t>(H) (Anaes.) (Assist.)</w:t>
            </w:r>
          </w:p>
        </w:tc>
      </w:tr>
    </w:tbl>
    <w:p w14:paraId="207F0F1A" w14:textId="77777777" w:rsidR="00F159AD" w:rsidRPr="004A016C" w:rsidRDefault="00565C0D" w:rsidP="00F159AD">
      <w:pPr>
        <w:pStyle w:val="ItemHead"/>
      </w:pPr>
      <w:r w:rsidRPr="004A016C">
        <w:lastRenderedPageBreak/>
        <w:t>79</w:t>
      </w:r>
      <w:r w:rsidR="00F159AD" w:rsidRPr="004A016C">
        <w:t xml:space="preserve">  </w:t>
      </w:r>
      <w:r w:rsidR="00B52339" w:rsidRPr="004A016C">
        <w:t>Schedule 1</w:t>
      </w:r>
      <w:r w:rsidR="00F159AD" w:rsidRPr="004A016C">
        <w:t xml:space="preserve"> (cell at </w:t>
      </w:r>
      <w:r w:rsidR="00335503" w:rsidRPr="004A016C">
        <w:t>item</w:t>
      </w:r>
      <w:r w:rsidR="00917297" w:rsidRPr="004A016C">
        <w:t> 3</w:t>
      </w:r>
      <w:r w:rsidR="00F159AD" w:rsidRPr="004A016C">
        <w:t>9331, column 2)</w:t>
      </w:r>
    </w:p>
    <w:p w14:paraId="457318CF" w14:textId="77777777" w:rsidR="00F159AD" w:rsidRPr="004A016C" w:rsidRDefault="00F159AD" w:rsidP="00F159AD">
      <w:pPr>
        <w:pStyle w:val="Item"/>
      </w:pPr>
      <w:r w:rsidRPr="004A016C">
        <w:t>Repeal the cell, substitute:</w:t>
      </w:r>
    </w:p>
    <w:tbl>
      <w:tblPr>
        <w:tblW w:w="0" w:type="auto"/>
        <w:tblInd w:w="817" w:type="dxa"/>
        <w:tblLayout w:type="fixed"/>
        <w:tblLook w:val="0000" w:firstRow="0" w:lastRow="0" w:firstColumn="0" w:lastColumn="0" w:noHBand="0" w:noVBand="0"/>
      </w:tblPr>
      <w:tblGrid>
        <w:gridCol w:w="6248"/>
      </w:tblGrid>
      <w:tr w:rsidR="00B12F9B" w:rsidRPr="004A016C" w14:paraId="0D510BFC" w14:textId="77777777" w:rsidTr="00854B80">
        <w:tc>
          <w:tcPr>
            <w:tcW w:w="6248" w:type="dxa"/>
            <w:shd w:val="clear" w:color="auto" w:fill="auto"/>
          </w:tcPr>
          <w:p w14:paraId="6B8B9829" w14:textId="77777777" w:rsidR="00FD20C4" w:rsidRPr="004A016C" w:rsidRDefault="00FD20C4" w:rsidP="00FD20C4">
            <w:pPr>
              <w:pStyle w:val="Tabletext"/>
            </w:pPr>
            <w:r w:rsidRPr="004A016C">
              <w:t>Carpal tunnel release, including division of transverse carpal ligament or release of median nerve, by any method, including either or both of the following (if performed):</w:t>
            </w:r>
          </w:p>
          <w:p w14:paraId="65594A5D" w14:textId="77777777" w:rsidR="00FD20C4" w:rsidRPr="004A016C" w:rsidRDefault="00FD20C4" w:rsidP="00FD20C4">
            <w:pPr>
              <w:pStyle w:val="Tablea"/>
            </w:pPr>
            <w:r w:rsidRPr="004A016C">
              <w:t>(a) synovectomy;</w:t>
            </w:r>
          </w:p>
          <w:p w14:paraId="2D86BA29" w14:textId="77777777" w:rsidR="00FD20C4" w:rsidRPr="004A016C" w:rsidRDefault="00FD20C4" w:rsidP="00FD20C4">
            <w:pPr>
              <w:pStyle w:val="Tablea"/>
            </w:pPr>
            <w:r w:rsidRPr="004A016C">
              <w:t>(b) neurolysis;</w:t>
            </w:r>
          </w:p>
          <w:p w14:paraId="24A091B6" w14:textId="77777777" w:rsidR="00FD20C4" w:rsidRPr="004A016C" w:rsidRDefault="00FD20C4" w:rsidP="00FD20C4">
            <w:pPr>
              <w:pStyle w:val="Tabletext"/>
            </w:pPr>
            <w:r w:rsidRPr="004A016C">
              <w:t>other than a service associated with:</w:t>
            </w:r>
          </w:p>
          <w:p w14:paraId="3F02AC4A" w14:textId="77777777" w:rsidR="00FD20C4" w:rsidRPr="004A016C" w:rsidRDefault="00FD20C4" w:rsidP="00FD20C4">
            <w:pPr>
              <w:pStyle w:val="Tablea"/>
            </w:pPr>
            <w:r w:rsidRPr="004A016C">
              <w:t>(c) a service to which item 46339 applies; or</w:t>
            </w:r>
          </w:p>
          <w:p w14:paraId="64985D0F" w14:textId="77777777" w:rsidR="00FD20C4" w:rsidRPr="004A016C" w:rsidRDefault="00FD20C4" w:rsidP="00FD20C4">
            <w:pPr>
              <w:pStyle w:val="Tablea"/>
            </w:pPr>
            <w:r w:rsidRPr="004A016C">
              <w:t xml:space="preserve">(d) a service to which </w:t>
            </w:r>
            <w:r w:rsidR="00917297" w:rsidRPr="004A016C">
              <w:t>item 3</w:t>
            </w:r>
            <w:r w:rsidRPr="004A016C">
              <w:t>0023 applies that is performed at the same site</w:t>
            </w:r>
          </w:p>
          <w:p w14:paraId="443701E8" w14:textId="77777777" w:rsidR="00B12F9B" w:rsidRPr="004A016C" w:rsidRDefault="00FD20C4" w:rsidP="004A7949">
            <w:pPr>
              <w:pStyle w:val="Tabletext"/>
            </w:pPr>
            <w:r w:rsidRPr="004A016C">
              <w:t>(Anaes.) (Assist.)</w:t>
            </w:r>
          </w:p>
        </w:tc>
      </w:tr>
    </w:tbl>
    <w:p w14:paraId="794568D5" w14:textId="77777777" w:rsidR="003D1DFE" w:rsidRPr="004A016C" w:rsidRDefault="00565C0D" w:rsidP="003D1DFE">
      <w:pPr>
        <w:pStyle w:val="ItemHead"/>
      </w:pPr>
      <w:r w:rsidRPr="004A016C">
        <w:t>80</w:t>
      </w:r>
      <w:r w:rsidR="003D1DFE" w:rsidRPr="004A016C">
        <w:t xml:space="preserve">  </w:t>
      </w:r>
      <w:r w:rsidR="00B52339" w:rsidRPr="004A016C">
        <w:t>Schedule 1</w:t>
      </w:r>
      <w:r w:rsidR="003D1DFE" w:rsidRPr="004A016C">
        <w:t xml:space="preserve"> (cell at </w:t>
      </w:r>
      <w:r w:rsidR="00335503" w:rsidRPr="004A016C">
        <w:t>item</w:t>
      </w:r>
      <w:r w:rsidR="00917297" w:rsidRPr="004A016C">
        <w:t> 3</w:t>
      </w:r>
      <w:r w:rsidR="003D1DFE" w:rsidRPr="004A016C">
        <w:t>9332, column 2)</w:t>
      </w:r>
    </w:p>
    <w:p w14:paraId="76D3AC9C" w14:textId="77777777" w:rsidR="003D1DFE" w:rsidRPr="004A016C" w:rsidRDefault="003D1DFE" w:rsidP="003D1DFE">
      <w:pPr>
        <w:pStyle w:val="Item"/>
      </w:pPr>
      <w:r w:rsidRPr="004A016C">
        <w:t>Repeal the cell, substitute:</w:t>
      </w:r>
    </w:p>
    <w:tbl>
      <w:tblPr>
        <w:tblW w:w="0" w:type="auto"/>
        <w:tblInd w:w="817" w:type="dxa"/>
        <w:tblLayout w:type="fixed"/>
        <w:tblLook w:val="0000" w:firstRow="0" w:lastRow="0" w:firstColumn="0" w:lastColumn="0" w:noHBand="0" w:noVBand="0"/>
      </w:tblPr>
      <w:tblGrid>
        <w:gridCol w:w="6248"/>
      </w:tblGrid>
      <w:tr w:rsidR="00B12F9B" w:rsidRPr="004A016C" w14:paraId="79F8EBCD" w14:textId="77777777" w:rsidTr="00E5285A">
        <w:tc>
          <w:tcPr>
            <w:tcW w:w="6248" w:type="dxa"/>
            <w:shd w:val="clear" w:color="auto" w:fill="auto"/>
          </w:tcPr>
          <w:p w14:paraId="3191D8FB" w14:textId="77777777" w:rsidR="00FD20C4" w:rsidRPr="004A016C" w:rsidRDefault="00FD20C4" w:rsidP="00FD20C4">
            <w:pPr>
              <w:pStyle w:val="Tabletext"/>
            </w:pPr>
            <w:r w:rsidRPr="004A016C">
              <w:t>Revision of carpal tunnel release, including division of transverse carpal ligament or release of median nerve, by any method, including either or both of the following (if performed):</w:t>
            </w:r>
          </w:p>
          <w:p w14:paraId="433DD5D9" w14:textId="77777777" w:rsidR="00FD20C4" w:rsidRPr="004A016C" w:rsidRDefault="00FD20C4" w:rsidP="00FD20C4">
            <w:pPr>
              <w:pStyle w:val="Tablea"/>
            </w:pPr>
            <w:r w:rsidRPr="004A016C">
              <w:t>(a) synovectomy;</w:t>
            </w:r>
          </w:p>
          <w:p w14:paraId="3641B64E" w14:textId="77777777" w:rsidR="00FD20C4" w:rsidRPr="004A016C" w:rsidRDefault="00FD20C4" w:rsidP="00FD20C4">
            <w:pPr>
              <w:pStyle w:val="Tablea"/>
            </w:pPr>
            <w:r w:rsidRPr="004A016C">
              <w:t>(b) neurolysis;</w:t>
            </w:r>
          </w:p>
          <w:p w14:paraId="11FBAB53" w14:textId="77777777" w:rsidR="00FD20C4" w:rsidRPr="004A016C" w:rsidRDefault="00FD20C4" w:rsidP="00FD20C4">
            <w:pPr>
              <w:pStyle w:val="Tabletext"/>
            </w:pPr>
            <w:r w:rsidRPr="004A016C">
              <w:t>other than a service associated with:</w:t>
            </w:r>
          </w:p>
          <w:p w14:paraId="7EE85296" w14:textId="77777777" w:rsidR="00FD20C4" w:rsidRPr="004A016C" w:rsidRDefault="00FD20C4" w:rsidP="00FD20C4">
            <w:pPr>
              <w:pStyle w:val="Tablea"/>
            </w:pPr>
            <w:r w:rsidRPr="004A016C">
              <w:t>(c) a service to which item 46339 applies; or</w:t>
            </w:r>
          </w:p>
          <w:p w14:paraId="31B5309D" w14:textId="77777777" w:rsidR="00FD20C4" w:rsidRPr="004A016C" w:rsidRDefault="00FD20C4" w:rsidP="00FD20C4">
            <w:pPr>
              <w:pStyle w:val="Tablea"/>
            </w:pPr>
            <w:r w:rsidRPr="004A016C">
              <w:t xml:space="preserve">(d) a service to which </w:t>
            </w:r>
            <w:r w:rsidR="00917297" w:rsidRPr="004A016C">
              <w:t>item 3</w:t>
            </w:r>
            <w:r w:rsidRPr="004A016C">
              <w:t>0023 applies that is performed at the same site</w:t>
            </w:r>
          </w:p>
          <w:p w14:paraId="0F16D513" w14:textId="77777777" w:rsidR="00B12F9B" w:rsidRPr="004A016C" w:rsidRDefault="00FD20C4" w:rsidP="004A7949">
            <w:pPr>
              <w:pStyle w:val="Tabletext"/>
            </w:pPr>
            <w:r w:rsidRPr="004A016C">
              <w:t>(Anaes.) (Assist.)</w:t>
            </w:r>
          </w:p>
        </w:tc>
      </w:tr>
    </w:tbl>
    <w:p w14:paraId="5D7B16A0" w14:textId="77777777" w:rsidR="003B7F35" w:rsidRPr="004A016C" w:rsidRDefault="00565C0D" w:rsidP="00FB3DBC">
      <w:pPr>
        <w:pStyle w:val="ItemHead"/>
      </w:pPr>
      <w:r w:rsidRPr="004A016C">
        <w:t>81</w:t>
      </w:r>
      <w:r w:rsidR="00FB3DBC" w:rsidRPr="004A016C">
        <w:t xml:space="preserve">  </w:t>
      </w:r>
      <w:r w:rsidR="00B52339" w:rsidRPr="004A016C">
        <w:t>Schedule 1</w:t>
      </w:r>
      <w:r w:rsidR="00FB3DBC" w:rsidRPr="004A016C">
        <w:t xml:space="preserve"> </w:t>
      </w:r>
      <w:r w:rsidR="00335503" w:rsidRPr="004A016C">
        <w:t>(</w:t>
      </w:r>
      <w:r w:rsidR="002E6485" w:rsidRPr="004A016C">
        <w:t>item</w:t>
      </w:r>
      <w:r w:rsidR="00917297" w:rsidRPr="004A016C">
        <w:t>s 3</w:t>
      </w:r>
      <w:r w:rsidR="00FB3DBC" w:rsidRPr="004A016C">
        <w:t>9336, 39339</w:t>
      </w:r>
      <w:r w:rsidR="00192802" w:rsidRPr="004A016C">
        <w:t>,</w:t>
      </w:r>
      <w:r w:rsidR="00FB3DBC" w:rsidRPr="004A016C">
        <w:t xml:space="preserve"> 39342</w:t>
      </w:r>
      <w:r w:rsidR="00192802" w:rsidRPr="004A016C">
        <w:t xml:space="preserve"> and 39345</w:t>
      </w:r>
      <w:r w:rsidR="00FB3DBC" w:rsidRPr="004A016C">
        <w:t>, column 2)</w:t>
      </w:r>
    </w:p>
    <w:p w14:paraId="561FDB67" w14:textId="77777777" w:rsidR="00FB3DBC" w:rsidRPr="004A016C" w:rsidRDefault="00FB3DBC" w:rsidP="00FB3DBC">
      <w:pPr>
        <w:pStyle w:val="Item"/>
      </w:pPr>
      <w:r w:rsidRPr="004A016C">
        <w:t>After “applies”, insert “that is performed at the same site”.</w:t>
      </w:r>
    </w:p>
    <w:p w14:paraId="1F30F21C" w14:textId="77777777" w:rsidR="008922FE" w:rsidRPr="004A016C" w:rsidRDefault="00565C0D" w:rsidP="00702299">
      <w:pPr>
        <w:pStyle w:val="ItemHead"/>
      </w:pPr>
      <w:r w:rsidRPr="004A016C">
        <w:t>82</w:t>
      </w:r>
      <w:r w:rsidR="008922FE" w:rsidRPr="004A016C">
        <w:t xml:space="preserve">  </w:t>
      </w:r>
      <w:r w:rsidR="00B52339" w:rsidRPr="004A016C">
        <w:t>Schedule 1</w:t>
      </w:r>
      <w:r w:rsidR="008922FE" w:rsidRPr="004A016C">
        <w:t xml:space="preserve"> </w:t>
      </w:r>
      <w:r w:rsidR="00335503" w:rsidRPr="004A016C">
        <w:t>(</w:t>
      </w:r>
      <w:r w:rsidR="002E6485" w:rsidRPr="004A016C">
        <w:t>item</w:t>
      </w:r>
      <w:r w:rsidR="007B49C2" w:rsidRPr="004A016C">
        <w:t> 4</w:t>
      </w:r>
      <w:r w:rsidR="008922FE" w:rsidRPr="004A016C">
        <w:t xml:space="preserve">6324, </w:t>
      </w:r>
      <w:r w:rsidR="00C13C42" w:rsidRPr="004A016C">
        <w:t>column 2)</w:t>
      </w:r>
    </w:p>
    <w:p w14:paraId="33C4E108" w14:textId="77777777" w:rsidR="002708FF" w:rsidRPr="004A016C" w:rsidRDefault="00C13C42" w:rsidP="00C13C42">
      <w:pPr>
        <w:pStyle w:val="Item"/>
      </w:pPr>
      <w:r w:rsidRPr="004A016C">
        <w:t>Omit “Trapezium replacement arthroplasty or prosthetic interpositional replacement of carpometacarpal joint of thumb”, substitute “Prosthetic interpositional replacement of carpometacarpal joint”.</w:t>
      </w:r>
    </w:p>
    <w:p w14:paraId="22F9C6FA" w14:textId="77777777" w:rsidR="00C13C42" w:rsidRPr="004A016C" w:rsidRDefault="00565C0D" w:rsidP="002708FF">
      <w:pPr>
        <w:pStyle w:val="ItemHead"/>
      </w:pPr>
      <w:r w:rsidRPr="004A016C">
        <w:t>83</w:t>
      </w:r>
      <w:r w:rsidR="002708FF" w:rsidRPr="004A016C">
        <w:t xml:space="preserve">  </w:t>
      </w:r>
      <w:r w:rsidR="00B52339" w:rsidRPr="004A016C">
        <w:t>Schedule 1</w:t>
      </w:r>
      <w:r w:rsidR="002708FF" w:rsidRPr="004A016C">
        <w:t xml:space="preserve"> (cell at </w:t>
      </w:r>
      <w:r w:rsidR="00335503" w:rsidRPr="004A016C">
        <w:t>item</w:t>
      </w:r>
      <w:r w:rsidR="007B49C2" w:rsidRPr="004A016C">
        <w:t> 4</w:t>
      </w:r>
      <w:r w:rsidR="002708FF" w:rsidRPr="004A016C">
        <w:t>6325, column 2)</w:t>
      </w:r>
    </w:p>
    <w:p w14:paraId="63531AD7" w14:textId="77777777" w:rsidR="002708FF" w:rsidRPr="004A016C" w:rsidRDefault="002708FF" w:rsidP="002708FF">
      <w:pPr>
        <w:pStyle w:val="Item"/>
      </w:pPr>
      <w:r w:rsidRPr="004A016C">
        <w:t>Repeal the cell, substitute:</w:t>
      </w:r>
    </w:p>
    <w:tbl>
      <w:tblPr>
        <w:tblW w:w="0" w:type="auto"/>
        <w:tblInd w:w="817" w:type="dxa"/>
        <w:tblLayout w:type="fixed"/>
        <w:tblLook w:val="0000" w:firstRow="0" w:lastRow="0" w:firstColumn="0" w:lastColumn="0" w:noHBand="0" w:noVBand="0"/>
      </w:tblPr>
      <w:tblGrid>
        <w:gridCol w:w="6248"/>
      </w:tblGrid>
      <w:tr w:rsidR="00B12F9B" w:rsidRPr="004A016C" w14:paraId="477880B3" w14:textId="77777777" w:rsidTr="00FD5724">
        <w:tc>
          <w:tcPr>
            <w:tcW w:w="6248" w:type="dxa"/>
            <w:shd w:val="clear" w:color="auto" w:fill="auto"/>
          </w:tcPr>
          <w:p w14:paraId="0639A8E3" w14:textId="77777777" w:rsidR="00FD20C4" w:rsidRPr="004A016C" w:rsidRDefault="00FD20C4" w:rsidP="00FD20C4">
            <w:pPr>
              <w:pStyle w:val="Tabletext"/>
            </w:pPr>
            <w:r w:rsidRPr="004A016C">
              <w:t>Excisional arthroplasty of carpometacarpal joint, including any of the following (if performed):</w:t>
            </w:r>
          </w:p>
          <w:p w14:paraId="6D10CCD3" w14:textId="77777777" w:rsidR="00FD20C4" w:rsidRPr="004A016C" w:rsidRDefault="00FD20C4" w:rsidP="00FD20C4">
            <w:pPr>
              <w:pStyle w:val="Tablea"/>
            </w:pPr>
            <w:r w:rsidRPr="004A016C">
              <w:t>(a) ligament and tendon transfers;</w:t>
            </w:r>
          </w:p>
          <w:p w14:paraId="388EBBFB" w14:textId="77777777" w:rsidR="00FD20C4" w:rsidRPr="004A016C" w:rsidRDefault="00FD20C4" w:rsidP="00FD20C4">
            <w:pPr>
              <w:pStyle w:val="Tablea"/>
            </w:pPr>
            <w:r w:rsidRPr="004A016C">
              <w:t>(b) realignment procedures;</w:t>
            </w:r>
          </w:p>
          <w:p w14:paraId="56CE5370" w14:textId="77777777" w:rsidR="00FD20C4" w:rsidRPr="004A016C" w:rsidRDefault="00FD20C4" w:rsidP="00FD20C4">
            <w:pPr>
              <w:pStyle w:val="Tablea"/>
            </w:pPr>
            <w:r w:rsidRPr="004A016C">
              <w:t>(c) excision of adjacent trapezoid</w:t>
            </w:r>
          </w:p>
          <w:p w14:paraId="4463E5ED" w14:textId="77777777" w:rsidR="00B12F9B" w:rsidRPr="004A016C" w:rsidRDefault="00FD20C4" w:rsidP="004A7949">
            <w:pPr>
              <w:pStyle w:val="Tabletext"/>
            </w:pPr>
            <w:r w:rsidRPr="004A016C">
              <w:t>(H) (Anaes.) (Assist.)</w:t>
            </w:r>
          </w:p>
        </w:tc>
      </w:tr>
    </w:tbl>
    <w:p w14:paraId="74EE376E" w14:textId="77777777" w:rsidR="006B2D4C" w:rsidRPr="004A016C" w:rsidRDefault="00565C0D" w:rsidP="00702299">
      <w:pPr>
        <w:pStyle w:val="ItemHead"/>
      </w:pPr>
      <w:r w:rsidRPr="004A016C">
        <w:t>84</w:t>
      </w:r>
      <w:r w:rsidR="006B2D4C" w:rsidRPr="004A016C">
        <w:t xml:space="preserve">  </w:t>
      </w:r>
      <w:r w:rsidR="00B52339" w:rsidRPr="004A016C">
        <w:t>Schedule 1</w:t>
      </w:r>
      <w:r w:rsidR="006B2D4C" w:rsidRPr="004A016C">
        <w:t xml:space="preserve"> (cell at </w:t>
      </w:r>
      <w:r w:rsidR="00335503" w:rsidRPr="004A016C">
        <w:t>item</w:t>
      </w:r>
      <w:r w:rsidR="007B49C2" w:rsidRPr="004A016C">
        <w:t> 4</w:t>
      </w:r>
      <w:r w:rsidR="006B2D4C" w:rsidRPr="004A016C">
        <w:t>6335, column 2)</w:t>
      </w:r>
    </w:p>
    <w:p w14:paraId="71D16015" w14:textId="77777777" w:rsidR="006B2D4C" w:rsidRPr="004A016C" w:rsidRDefault="006B2D4C" w:rsidP="006B2D4C">
      <w:pPr>
        <w:pStyle w:val="Item"/>
      </w:pPr>
      <w:r w:rsidRPr="004A016C">
        <w:t>Repeal the cell, substitute:</w:t>
      </w:r>
    </w:p>
    <w:tbl>
      <w:tblPr>
        <w:tblW w:w="0" w:type="auto"/>
        <w:tblInd w:w="817" w:type="dxa"/>
        <w:tblLayout w:type="fixed"/>
        <w:tblLook w:val="0000" w:firstRow="0" w:lastRow="0" w:firstColumn="0" w:lastColumn="0" w:noHBand="0" w:noVBand="0"/>
      </w:tblPr>
      <w:tblGrid>
        <w:gridCol w:w="6234"/>
      </w:tblGrid>
      <w:tr w:rsidR="00B12F9B" w:rsidRPr="004A016C" w14:paraId="390BA572" w14:textId="77777777" w:rsidTr="009E05E2">
        <w:tc>
          <w:tcPr>
            <w:tcW w:w="6234" w:type="dxa"/>
            <w:shd w:val="clear" w:color="auto" w:fill="auto"/>
          </w:tcPr>
          <w:p w14:paraId="085FFFD7" w14:textId="77777777" w:rsidR="00444803" w:rsidRPr="004A016C" w:rsidRDefault="00444803" w:rsidP="00444803">
            <w:pPr>
              <w:pStyle w:val="Tabletext"/>
            </w:pPr>
            <w:r w:rsidRPr="004A016C">
              <w:lastRenderedPageBreak/>
              <w:t>Synovectomy of digital extensor tendons of hand, distal to wrist, for diagnosed inflammatory arthritis, including any of the following (if performed):</w:t>
            </w:r>
          </w:p>
          <w:p w14:paraId="65E69878" w14:textId="77777777" w:rsidR="00444803" w:rsidRPr="004A016C" w:rsidRDefault="00444803" w:rsidP="00444803">
            <w:pPr>
              <w:pStyle w:val="Tablea"/>
            </w:pPr>
            <w:r w:rsidRPr="004A016C">
              <w:t>(a) reconstruction of extensor retinaculum;</w:t>
            </w:r>
          </w:p>
          <w:p w14:paraId="5A742ABA" w14:textId="77777777" w:rsidR="00444803" w:rsidRPr="004A016C" w:rsidRDefault="00444803" w:rsidP="00444803">
            <w:pPr>
              <w:pStyle w:val="Tablea"/>
            </w:pPr>
            <w:r w:rsidRPr="004A016C">
              <w:t>(b) removal of tendon nodules;</w:t>
            </w:r>
          </w:p>
          <w:p w14:paraId="35981A6E" w14:textId="77777777" w:rsidR="00444803" w:rsidRPr="004A016C" w:rsidRDefault="00444803" w:rsidP="00444803">
            <w:pPr>
              <w:pStyle w:val="Tablea"/>
            </w:pPr>
            <w:r w:rsidRPr="004A016C">
              <w:t>(c) tenolysis;</w:t>
            </w:r>
          </w:p>
          <w:p w14:paraId="273AC747" w14:textId="77777777" w:rsidR="00444803" w:rsidRPr="004A016C" w:rsidRDefault="00444803" w:rsidP="00444803">
            <w:pPr>
              <w:pStyle w:val="Tablea"/>
            </w:pPr>
            <w:r w:rsidRPr="004A016C">
              <w:t>(d) tenoplasty;</w:t>
            </w:r>
          </w:p>
          <w:p w14:paraId="14FBB60D" w14:textId="77777777" w:rsidR="00444803" w:rsidRPr="004A016C" w:rsidRDefault="00444803" w:rsidP="00444803">
            <w:pPr>
              <w:pStyle w:val="Tabletext"/>
            </w:pPr>
            <w:r w:rsidRPr="004A016C">
              <w:t>other than a service associated with:</w:t>
            </w:r>
          </w:p>
          <w:p w14:paraId="1783E099" w14:textId="77777777" w:rsidR="00444803" w:rsidRPr="004A016C" w:rsidRDefault="00444803" w:rsidP="00444803">
            <w:pPr>
              <w:pStyle w:val="Tablea"/>
            </w:pPr>
            <w:r w:rsidRPr="004A016C">
              <w:t xml:space="preserve">(e) a service to which </w:t>
            </w:r>
            <w:r w:rsidR="00917297" w:rsidRPr="004A016C">
              <w:t>item 3</w:t>
            </w:r>
            <w:r w:rsidRPr="004A016C">
              <w:t>9330 applies; or</w:t>
            </w:r>
          </w:p>
          <w:p w14:paraId="394C192F" w14:textId="77777777" w:rsidR="00444803" w:rsidRPr="004A016C" w:rsidRDefault="00444803" w:rsidP="00444803">
            <w:pPr>
              <w:pStyle w:val="Tablea"/>
            </w:pPr>
            <w:r w:rsidRPr="004A016C">
              <w:t xml:space="preserve">(f) a service to which </w:t>
            </w:r>
            <w:r w:rsidR="00917297" w:rsidRPr="004A016C">
              <w:t>item 3</w:t>
            </w:r>
            <w:r w:rsidRPr="004A016C">
              <w:t>0023 applies that is performed at the same site</w:t>
            </w:r>
          </w:p>
          <w:p w14:paraId="376F047B" w14:textId="77777777" w:rsidR="00B12F9B" w:rsidRPr="004A016C" w:rsidRDefault="00444803" w:rsidP="00444803">
            <w:pPr>
              <w:pStyle w:val="Tablea"/>
            </w:pPr>
            <w:r w:rsidRPr="004A016C">
              <w:t>Applicable once per hand per occasion on which the service is performed (Anaes.) (Assist.)</w:t>
            </w:r>
          </w:p>
        </w:tc>
      </w:tr>
    </w:tbl>
    <w:p w14:paraId="0ED6DA30" w14:textId="77777777" w:rsidR="00C94EB6" w:rsidRPr="004A016C" w:rsidRDefault="00565C0D" w:rsidP="00C94EB6">
      <w:pPr>
        <w:pStyle w:val="ItemHead"/>
      </w:pPr>
      <w:r w:rsidRPr="004A016C">
        <w:t>85</w:t>
      </w:r>
      <w:r w:rsidR="00C94EB6" w:rsidRPr="004A016C">
        <w:t xml:space="preserve">  </w:t>
      </w:r>
      <w:r w:rsidR="00B52339" w:rsidRPr="004A016C">
        <w:t>Schedule 1</w:t>
      </w:r>
      <w:r w:rsidR="00C94EB6" w:rsidRPr="004A016C">
        <w:t xml:space="preserve"> (cell at </w:t>
      </w:r>
      <w:r w:rsidR="00335503" w:rsidRPr="004A016C">
        <w:t>item</w:t>
      </w:r>
      <w:r w:rsidR="007B49C2" w:rsidRPr="004A016C">
        <w:t> 4</w:t>
      </w:r>
      <w:r w:rsidR="00C94EB6" w:rsidRPr="004A016C">
        <w:t>6339, column 2)</w:t>
      </w:r>
    </w:p>
    <w:p w14:paraId="637D19C2" w14:textId="77777777" w:rsidR="00C94EB6" w:rsidRPr="004A016C" w:rsidRDefault="00C94EB6" w:rsidP="00C94EB6">
      <w:pPr>
        <w:pStyle w:val="Item"/>
      </w:pPr>
      <w:r w:rsidRPr="004A016C">
        <w:t>Repeal the cell, substitute:</w:t>
      </w:r>
    </w:p>
    <w:tbl>
      <w:tblPr>
        <w:tblW w:w="0" w:type="auto"/>
        <w:tblInd w:w="817" w:type="dxa"/>
        <w:tblLayout w:type="fixed"/>
        <w:tblLook w:val="0000" w:firstRow="0" w:lastRow="0" w:firstColumn="0" w:lastColumn="0" w:noHBand="0" w:noVBand="0"/>
      </w:tblPr>
      <w:tblGrid>
        <w:gridCol w:w="6206"/>
      </w:tblGrid>
      <w:tr w:rsidR="00B12F9B" w:rsidRPr="004A016C" w14:paraId="762FB9E7" w14:textId="77777777" w:rsidTr="00B24A0A">
        <w:tc>
          <w:tcPr>
            <w:tcW w:w="6206" w:type="dxa"/>
            <w:shd w:val="clear" w:color="auto" w:fill="auto"/>
          </w:tcPr>
          <w:p w14:paraId="51521BC4" w14:textId="77777777" w:rsidR="00444803" w:rsidRPr="004A016C" w:rsidRDefault="00444803" w:rsidP="00444803">
            <w:pPr>
              <w:pStyle w:val="Tabletext"/>
            </w:pPr>
            <w:r w:rsidRPr="004A016C">
              <w:t>Synovectomy of digital flexor tendons at wrist level, for diagnosed inflammatory arthritis, including either or both of the following (if performed):</w:t>
            </w:r>
          </w:p>
          <w:p w14:paraId="56000472" w14:textId="77777777" w:rsidR="00444803" w:rsidRPr="004A016C" w:rsidRDefault="00444803" w:rsidP="00444803">
            <w:pPr>
              <w:pStyle w:val="Tablea"/>
            </w:pPr>
            <w:r w:rsidRPr="004A016C">
              <w:t>(a) tenolysis;</w:t>
            </w:r>
          </w:p>
          <w:p w14:paraId="59B765E0" w14:textId="77777777" w:rsidR="00444803" w:rsidRPr="004A016C" w:rsidRDefault="00444803" w:rsidP="00444803">
            <w:pPr>
              <w:pStyle w:val="Tablea"/>
            </w:pPr>
            <w:r w:rsidRPr="004A016C">
              <w:t>(b) release of median nerve and carpal tunnel;</w:t>
            </w:r>
          </w:p>
          <w:p w14:paraId="6BCC21C2" w14:textId="77777777" w:rsidR="00444803" w:rsidRPr="004A016C" w:rsidRDefault="00444803" w:rsidP="00444803">
            <w:pPr>
              <w:pStyle w:val="Tabletext"/>
            </w:pPr>
            <w:r w:rsidRPr="004A016C">
              <w:t>other than a service associated with:</w:t>
            </w:r>
          </w:p>
          <w:p w14:paraId="1137F216" w14:textId="77777777" w:rsidR="00444803" w:rsidRPr="004A016C" w:rsidRDefault="00444803" w:rsidP="00444803">
            <w:pPr>
              <w:pStyle w:val="Tablea"/>
            </w:pPr>
            <w:r w:rsidRPr="004A016C">
              <w:t xml:space="preserve">(c) a service to which </w:t>
            </w:r>
            <w:r w:rsidR="00917297" w:rsidRPr="004A016C">
              <w:t>item 3</w:t>
            </w:r>
            <w:r w:rsidRPr="004A016C">
              <w:t>9330 or 39331 applies; or</w:t>
            </w:r>
          </w:p>
          <w:p w14:paraId="2A4EEAF8" w14:textId="77777777" w:rsidR="00444803" w:rsidRPr="004A016C" w:rsidRDefault="00444803" w:rsidP="00444803">
            <w:pPr>
              <w:pStyle w:val="Tablea"/>
            </w:pPr>
            <w:r w:rsidRPr="004A016C">
              <w:t xml:space="preserve">(d) a service to which </w:t>
            </w:r>
            <w:r w:rsidR="00917297" w:rsidRPr="004A016C">
              <w:t>item 3</w:t>
            </w:r>
            <w:r w:rsidRPr="004A016C">
              <w:t>0023 applies that is performed at the same site</w:t>
            </w:r>
          </w:p>
          <w:p w14:paraId="3098EFAE" w14:textId="77777777" w:rsidR="00B12F9B" w:rsidRPr="004A016C" w:rsidRDefault="00444803" w:rsidP="00444803">
            <w:pPr>
              <w:pStyle w:val="Tablea"/>
            </w:pPr>
            <w:r w:rsidRPr="004A016C">
              <w:t>Applicable once per wrist per occasion on which the service is performed (H) (Anaes.) (Assist.)</w:t>
            </w:r>
          </w:p>
        </w:tc>
      </w:tr>
    </w:tbl>
    <w:p w14:paraId="1FFBCF00" w14:textId="77777777" w:rsidR="00A82A8E" w:rsidRPr="004A016C" w:rsidRDefault="00565C0D" w:rsidP="00A82A8E">
      <w:pPr>
        <w:pStyle w:val="ItemHead"/>
      </w:pPr>
      <w:r w:rsidRPr="004A016C">
        <w:t>86</w:t>
      </w:r>
      <w:r w:rsidR="00A82A8E" w:rsidRPr="004A016C">
        <w:t xml:space="preserve">  </w:t>
      </w:r>
      <w:r w:rsidR="00B52339" w:rsidRPr="004A016C">
        <w:t>Schedule 1</w:t>
      </w:r>
      <w:r w:rsidR="00A82A8E" w:rsidRPr="004A016C">
        <w:t xml:space="preserve"> (cell at </w:t>
      </w:r>
      <w:r w:rsidR="00335503" w:rsidRPr="004A016C">
        <w:t>item</w:t>
      </w:r>
      <w:r w:rsidR="007B49C2" w:rsidRPr="004A016C">
        <w:t> 4</w:t>
      </w:r>
      <w:r w:rsidR="00A82A8E" w:rsidRPr="004A016C">
        <w:t>6340, column 2)</w:t>
      </w:r>
    </w:p>
    <w:p w14:paraId="1A41050D" w14:textId="77777777" w:rsidR="00A82A8E" w:rsidRPr="004A016C" w:rsidRDefault="00DD609C" w:rsidP="00A82A8E">
      <w:pPr>
        <w:pStyle w:val="Item"/>
      </w:pPr>
      <w:r w:rsidRPr="004A016C">
        <w:t>Rep</w:t>
      </w:r>
      <w:r w:rsidR="00050FCF" w:rsidRPr="004A016C">
        <w:t>e</w:t>
      </w:r>
      <w:r w:rsidRPr="004A016C">
        <w:t>al the cell, substitute:</w:t>
      </w:r>
    </w:p>
    <w:tbl>
      <w:tblPr>
        <w:tblW w:w="0" w:type="auto"/>
        <w:tblInd w:w="817" w:type="dxa"/>
        <w:tblLayout w:type="fixed"/>
        <w:tblLook w:val="0000" w:firstRow="0" w:lastRow="0" w:firstColumn="0" w:lastColumn="0" w:noHBand="0" w:noVBand="0"/>
      </w:tblPr>
      <w:tblGrid>
        <w:gridCol w:w="6164"/>
      </w:tblGrid>
      <w:tr w:rsidR="00B12F9B" w:rsidRPr="004A016C" w14:paraId="669ACA74" w14:textId="77777777" w:rsidTr="00B24A0A">
        <w:tc>
          <w:tcPr>
            <w:tcW w:w="6164" w:type="dxa"/>
            <w:shd w:val="clear" w:color="auto" w:fill="auto"/>
          </w:tcPr>
          <w:p w14:paraId="4B6B733A" w14:textId="77777777" w:rsidR="00444803" w:rsidRPr="004A016C" w:rsidRDefault="00444803" w:rsidP="00444803">
            <w:pPr>
              <w:pStyle w:val="Tabletext"/>
            </w:pPr>
            <w:r w:rsidRPr="004A016C">
              <w:t>Synovectomy of wrist flexor or extensor tendons of hand or wrist, for diagnosed inflammatory tenosynovitis, including any of the following (if performed):</w:t>
            </w:r>
          </w:p>
          <w:p w14:paraId="7430580D" w14:textId="77777777" w:rsidR="00444803" w:rsidRPr="004A016C" w:rsidRDefault="00444803" w:rsidP="00444803">
            <w:pPr>
              <w:pStyle w:val="Tablea"/>
            </w:pPr>
            <w:r w:rsidRPr="004A016C">
              <w:t>(a) reconstruction of flexor or extensor retinaculum;</w:t>
            </w:r>
          </w:p>
          <w:p w14:paraId="7DAEDEB5" w14:textId="77777777" w:rsidR="00444803" w:rsidRPr="004A016C" w:rsidRDefault="00444803" w:rsidP="00444803">
            <w:pPr>
              <w:pStyle w:val="Tablea"/>
            </w:pPr>
            <w:r w:rsidRPr="004A016C">
              <w:t>(b) removal of tendon nodules;</w:t>
            </w:r>
          </w:p>
          <w:p w14:paraId="38A2CCDA" w14:textId="77777777" w:rsidR="00444803" w:rsidRPr="004A016C" w:rsidRDefault="00444803" w:rsidP="00444803">
            <w:pPr>
              <w:pStyle w:val="Tablea"/>
            </w:pPr>
            <w:r w:rsidRPr="004A016C">
              <w:t>(c) tenolysis;</w:t>
            </w:r>
          </w:p>
          <w:p w14:paraId="58998DDA" w14:textId="77777777" w:rsidR="00444803" w:rsidRPr="004A016C" w:rsidRDefault="00444803" w:rsidP="00444803">
            <w:pPr>
              <w:pStyle w:val="Tablea"/>
            </w:pPr>
            <w:r w:rsidRPr="004A016C">
              <w:t>(d) tenoplasty;</w:t>
            </w:r>
          </w:p>
          <w:p w14:paraId="15E3C90D" w14:textId="77777777" w:rsidR="00444803" w:rsidRPr="004A016C" w:rsidRDefault="00444803" w:rsidP="00444803">
            <w:pPr>
              <w:pStyle w:val="Tabletext"/>
            </w:pPr>
            <w:r w:rsidRPr="004A016C">
              <w:t>other than a service associated with:</w:t>
            </w:r>
          </w:p>
          <w:p w14:paraId="5EA4BDEE" w14:textId="77777777" w:rsidR="00444803" w:rsidRPr="004A016C" w:rsidRDefault="00444803" w:rsidP="00444803">
            <w:pPr>
              <w:pStyle w:val="Tablea"/>
            </w:pPr>
            <w:r w:rsidRPr="004A016C">
              <w:t xml:space="preserve">(e) a service to which </w:t>
            </w:r>
            <w:r w:rsidR="00917297" w:rsidRPr="004A016C">
              <w:t>item 3</w:t>
            </w:r>
            <w:r w:rsidRPr="004A016C">
              <w:t>9330 applies; or</w:t>
            </w:r>
          </w:p>
          <w:p w14:paraId="711734DD" w14:textId="77777777" w:rsidR="00444803" w:rsidRPr="004A016C" w:rsidRDefault="00444803" w:rsidP="00444803">
            <w:pPr>
              <w:pStyle w:val="Tablea"/>
            </w:pPr>
            <w:r w:rsidRPr="004A016C">
              <w:t xml:space="preserve">(f) if this service is performed on the wrist flexor tendons—a service to which </w:t>
            </w:r>
            <w:r w:rsidR="00917297" w:rsidRPr="004A016C">
              <w:t>item 3</w:t>
            </w:r>
            <w:r w:rsidRPr="004A016C">
              <w:t>9331 applies; or</w:t>
            </w:r>
          </w:p>
          <w:p w14:paraId="22540796" w14:textId="77777777" w:rsidR="00444803" w:rsidRPr="004A016C" w:rsidRDefault="00444803" w:rsidP="00444803">
            <w:pPr>
              <w:pStyle w:val="Tablea"/>
            </w:pPr>
            <w:r w:rsidRPr="004A016C">
              <w:t xml:space="preserve">(g) a service to which </w:t>
            </w:r>
            <w:r w:rsidR="00917297" w:rsidRPr="004A016C">
              <w:t>item 3</w:t>
            </w:r>
            <w:r w:rsidRPr="004A016C">
              <w:t>0023 applies that is performed at the same site</w:t>
            </w:r>
          </w:p>
          <w:p w14:paraId="0CB3BE5E" w14:textId="77777777" w:rsidR="00B12F9B" w:rsidRPr="004A016C" w:rsidRDefault="00444803" w:rsidP="004A7949">
            <w:pPr>
              <w:pStyle w:val="Tabletext"/>
            </w:pPr>
            <w:r w:rsidRPr="004A016C">
              <w:t>—one or more compartments per limb (H) (Anaes.) (Assist.)</w:t>
            </w:r>
          </w:p>
        </w:tc>
      </w:tr>
    </w:tbl>
    <w:p w14:paraId="5B55A7B8" w14:textId="77777777" w:rsidR="008D1F96" w:rsidRPr="004A016C" w:rsidRDefault="00565C0D" w:rsidP="008D1F96">
      <w:pPr>
        <w:pStyle w:val="ItemHead"/>
      </w:pPr>
      <w:r w:rsidRPr="004A016C">
        <w:t>87</w:t>
      </w:r>
      <w:r w:rsidR="008D1F96" w:rsidRPr="004A016C">
        <w:t xml:space="preserve">  </w:t>
      </w:r>
      <w:r w:rsidR="00B52339" w:rsidRPr="004A016C">
        <w:t>Schedule 1</w:t>
      </w:r>
      <w:r w:rsidR="008D1F96" w:rsidRPr="004A016C">
        <w:t xml:space="preserve"> (cell at </w:t>
      </w:r>
      <w:r w:rsidR="00335503" w:rsidRPr="004A016C">
        <w:t>item</w:t>
      </w:r>
      <w:r w:rsidR="007B49C2" w:rsidRPr="004A016C">
        <w:t> 4</w:t>
      </w:r>
      <w:r w:rsidR="008D1F96" w:rsidRPr="004A016C">
        <w:t>6341, column 2)</w:t>
      </w:r>
    </w:p>
    <w:p w14:paraId="0010270C" w14:textId="77777777" w:rsidR="008D1F96" w:rsidRPr="004A016C" w:rsidRDefault="008D1F96" w:rsidP="008D1F96">
      <w:pPr>
        <w:pStyle w:val="Item"/>
      </w:pPr>
      <w:r w:rsidRPr="004A016C">
        <w:t>Repeal the cell, substitute:</w:t>
      </w:r>
    </w:p>
    <w:tbl>
      <w:tblPr>
        <w:tblW w:w="0" w:type="auto"/>
        <w:tblInd w:w="817" w:type="dxa"/>
        <w:tblLayout w:type="fixed"/>
        <w:tblLook w:val="0000" w:firstRow="0" w:lastRow="0" w:firstColumn="0" w:lastColumn="0" w:noHBand="0" w:noVBand="0"/>
      </w:tblPr>
      <w:tblGrid>
        <w:gridCol w:w="6234"/>
      </w:tblGrid>
      <w:tr w:rsidR="00B12F9B" w:rsidRPr="004A016C" w14:paraId="6D27F883" w14:textId="77777777" w:rsidTr="009E05E2">
        <w:tc>
          <w:tcPr>
            <w:tcW w:w="6234" w:type="dxa"/>
            <w:shd w:val="clear" w:color="auto" w:fill="auto"/>
          </w:tcPr>
          <w:p w14:paraId="06B6ABBD" w14:textId="77777777" w:rsidR="00444803" w:rsidRPr="004A016C" w:rsidRDefault="00444803" w:rsidP="00444803">
            <w:pPr>
              <w:pStyle w:val="Tabletext"/>
            </w:pPr>
            <w:r w:rsidRPr="004A016C">
              <w:t>Synovectomy of wrist flexor or extensor tendons of hand or wrist, for non</w:t>
            </w:r>
            <w:r w:rsidR="00B52339" w:rsidRPr="004A016C">
              <w:noBreakHyphen/>
            </w:r>
            <w:r w:rsidRPr="004A016C">
              <w:t>inflammatory tenosynovitis or post traumatic synovitis, including any of the following (if performed):</w:t>
            </w:r>
          </w:p>
          <w:p w14:paraId="28E723DE" w14:textId="77777777" w:rsidR="00444803" w:rsidRPr="004A016C" w:rsidRDefault="00444803" w:rsidP="00444803">
            <w:pPr>
              <w:pStyle w:val="Tablea"/>
            </w:pPr>
            <w:r w:rsidRPr="004A016C">
              <w:lastRenderedPageBreak/>
              <w:t>(a) reconstruction of flexor or extensor retinaculum;</w:t>
            </w:r>
          </w:p>
          <w:p w14:paraId="4657B13E" w14:textId="77777777" w:rsidR="00444803" w:rsidRPr="004A016C" w:rsidRDefault="00444803" w:rsidP="00444803">
            <w:pPr>
              <w:pStyle w:val="Tablea"/>
            </w:pPr>
            <w:r w:rsidRPr="004A016C">
              <w:t>(b) removal of tendon nodules;</w:t>
            </w:r>
          </w:p>
          <w:p w14:paraId="2D3764A0" w14:textId="77777777" w:rsidR="00444803" w:rsidRPr="004A016C" w:rsidRDefault="00444803" w:rsidP="00444803">
            <w:pPr>
              <w:pStyle w:val="Tablea"/>
            </w:pPr>
            <w:r w:rsidRPr="004A016C">
              <w:t>(c) tenolysis;</w:t>
            </w:r>
          </w:p>
          <w:p w14:paraId="411C2471" w14:textId="77777777" w:rsidR="00444803" w:rsidRPr="004A016C" w:rsidRDefault="00444803" w:rsidP="00444803">
            <w:pPr>
              <w:pStyle w:val="Tablea"/>
            </w:pPr>
            <w:r w:rsidRPr="004A016C">
              <w:t>(d) tenoplasty;</w:t>
            </w:r>
          </w:p>
          <w:p w14:paraId="6FAEE67A" w14:textId="77777777" w:rsidR="00444803" w:rsidRPr="004A016C" w:rsidRDefault="00444803" w:rsidP="00444803">
            <w:pPr>
              <w:pStyle w:val="Tabletext"/>
            </w:pPr>
            <w:r w:rsidRPr="004A016C">
              <w:t>other than a service associated with:</w:t>
            </w:r>
          </w:p>
          <w:p w14:paraId="23CCD7F3" w14:textId="77777777" w:rsidR="00444803" w:rsidRPr="004A016C" w:rsidRDefault="00444803" w:rsidP="00444803">
            <w:pPr>
              <w:pStyle w:val="Tablea"/>
            </w:pPr>
            <w:r w:rsidRPr="004A016C">
              <w:t xml:space="preserve">(e) a service to which </w:t>
            </w:r>
            <w:r w:rsidR="00917297" w:rsidRPr="004A016C">
              <w:t>item 3</w:t>
            </w:r>
            <w:r w:rsidRPr="004A016C">
              <w:t>9330 applies; or</w:t>
            </w:r>
          </w:p>
          <w:p w14:paraId="0485420C" w14:textId="77777777" w:rsidR="00444803" w:rsidRPr="004A016C" w:rsidRDefault="00444803" w:rsidP="00444803">
            <w:pPr>
              <w:pStyle w:val="Tablea"/>
            </w:pPr>
            <w:r w:rsidRPr="004A016C">
              <w:t xml:space="preserve">(f) if this service is performed on the wrist flexor tendons—a service to which </w:t>
            </w:r>
            <w:r w:rsidR="00917297" w:rsidRPr="004A016C">
              <w:t>item 3</w:t>
            </w:r>
            <w:r w:rsidRPr="004A016C">
              <w:t>9331 applies; or</w:t>
            </w:r>
          </w:p>
          <w:p w14:paraId="074385C1" w14:textId="77777777" w:rsidR="00444803" w:rsidRPr="004A016C" w:rsidRDefault="00444803" w:rsidP="00444803">
            <w:pPr>
              <w:pStyle w:val="Tablea"/>
            </w:pPr>
            <w:r w:rsidRPr="004A016C">
              <w:t xml:space="preserve">(g) a service to which </w:t>
            </w:r>
            <w:r w:rsidR="00917297" w:rsidRPr="004A016C">
              <w:t>item 3</w:t>
            </w:r>
            <w:r w:rsidRPr="004A016C">
              <w:t>0023 applies that is performed at the same site</w:t>
            </w:r>
          </w:p>
          <w:p w14:paraId="446EE3DA" w14:textId="77777777" w:rsidR="00B12F9B" w:rsidRPr="004A016C" w:rsidRDefault="00444803" w:rsidP="004A7949">
            <w:pPr>
              <w:pStyle w:val="Tabletext"/>
            </w:pPr>
            <w:r w:rsidRPr="004A016C">
              <w:t>—one or more compartments per limb (H) (Anaes.) (Assist.)</w:t>
            </w:r>
          </w:p>
        </w:tc>
      </w:tr>
    </w:tbl>
    <w:p w14:paraId="31759D05" w14:textId="77777777" w:rsidR="00A84992" w:rsidRPr="004A016C" w:rsidRDefault="00565C0D" w:rsidP="00702299">
      <w:pPr>
        <w:pStyle w:val="ItemHead"/>
      </w:pPr>
      <w:r w:rsidRPr="004A016C">
        <w:lastRenderedPageBreak/>
        <w:t>88</w:t>
      </w:r>
      <w:r w:rsidR="00A84992" w:rsidRPr="004A016C">
        <w:t xml:space="preserve">  </w:t>
      </w:r>
      <w:r w:rsidR="00B52339" w:rsidRPr="004A016C">
        <w:t>Schedule 1</w:t>
      </w:r>
      <w:r w:rsidR="00A84992" w:rsidRPr="004A016C">
        <w:t xml:space="preserve"> (cell at </w:t>
      </w:r>
      <w:r w:rsidR="00335503" w:rsidRPr="004A016C">
        <w:t>item</w:t>
      </w:r>
      <w:r w:rsidR="007B49C2" w:rsidRPr="004A016C">
        <w:t> 4</w:t>
      </w:r>
      <w:r w:rsidR="00A84992" w:rsidRPr="004A016C">
        <w:t>6348, column 2)</w:t>
      </w:r>
    </w:p>
    <w:p w14:paraId="0815A428" w14:textId="77777777" w:rsidR="00A84992" w:rsidRPr="004A016C" w:rsidRDefault="00A84992" w:rsidP="00A84992">
      <w:pPr>
        <w:pStyle w:val="Item"/>
      </w:pPr>
      <w:r w:rsidRPr="004A016C">
        <w:t>Repeal the cell, substitute:</w:t>
      </w:r>
    </w:p>
    <w:tbl>
      <w:tblPr>
        <w:tblW w:w="0" w:type="auto"/>
        <w:tblInd w:w="817" w:type="dxa"/>
        <w:tblLayout w:type="fixed"/>
        <w:tblLook w:val="0000" w:firstRow="0" w:lastRow="0" w:firstColumn="0" w:lastColumn="0" w:noHBand="0" w:noVBand="0"/>
      </w:tblPr>
      <w:tblGrid>
        <w:gridCol w:w="6234"/>
      </w:tblGrid>
      <w:tr w:rsidR="00B12F9B" w:rsidRPr="004A016C" w14:paraId="29A67A38" w14:textId="77777777" w:rsidTr="00382B28">
        <w:tc>
          <w:tcPr>
            <w:tcW w:w="6234" w:type="dxa"/>
            <w:shd w:val="clear" w:color="auto" w:fill="auto"/>
          </w:tcPr>
          <w:p w14:paraId="4147561E" w14:textId="77777777" w:rsidR="00444803" w:rsidRPr="004A016C" w:rsidRDefault="00444803" w:rsidP="00444803">
            <w:pPr>
              <w:pStyle w:val="Tabletext"/>
            </w:pPr>
            <w:r w:rsidRPr="004A016C">
              <w:t>Flexor tenosynovectomy of hand, distal to lumbrical origin, including any of the following (if performed):</w:t>
            </w:r>
          </w:p>
          <w:p w14:paraId="68BF9097" w14:textId="77777777" w:rsidR="00444803" w:rsidRPr="004A016C" w:rsidRDefault="00444803" w:rsidP="00444803">
            <w:pPr>
              <w:pStyle w:val="Tablea"/>
            </w:pPr>
            <w:r w:rsidRPr="004A016C">
              <w:t>(a) removal of intratendinous nodules;</w:t>
            </w:r>
          </w:p>
          <w:p w14:paraId="181AECF1" w14:textId="77777777" w:rsidR="00444803" w:rsidRPr="004A016C" w:rsidRDefault="00444803" w:rsidP="00444803">
            <w:pPr>
              <w:pStyle w:val="Tablea"/>
            </w:pPr>
            <w:r w:rsidRPr="004A016C">
              <w:t>(b) tenolysis;</w:t>
            </w:r>
          </w:p>
          <w:p w14:paraId="5C00853C" w14:textId="77777777" w:rsidR="00444803" w:rsidRPr="004A016C" w:rsidRDefault="00444803" w:rsidP="00444803">
            <w:pPr>
              <w:pStyle w:val="Tablea"/>
            </w:pPr>
            <w:r w:rsidRPr="004A016C">
              <w:t>(c) tenoplasty;</w:t>
            </w:r>
          </w:p>
          <w:p w14:paraId="1B0424AB" w14:textId="77777777" w:rsidR="00444803" w:rsidRPr="004A016C" w:rsidRDefault="00444803" w:rsidP="00444803">
            <w:pPr>
              <w:pStyle w:val="Tabletext"/>
            </w:pPr>
            <w:r w:rsidRPr="004A016C">
              <w:t>other than a service associated with:</w:t>
            </w:r>
          </w:p>
          <w:p w14:paraId="08FF6DBF" w14:textId="77777777" w:rsidR="00444803" w:rsidRPr="004A016C" w:rsidRDefault="00444803" w:rsidP="00444803">
            <w:pPr>
              <w:pStyle w:val="Tablea"/>
            </w:pPr>
            <w:r w:rsidRPr="004A016C">
              <w:t xml:space="preserve">(d) a service to which </w:t>
            </w:r>
            <w:r w:rsidR="00917297" w:rsidRPr="004A016C">
              <w:t>item 3</w:t>
            </w:r>
            <w:r w:rsidRPr="004A016C">
              <w:t>0023 applies that is performed at the same site; or</w:t>
            </w:r>
          </w:p>
          <w:p w14:paraId="4A21DFA6" w14:textId="77777777" w:rsidR="00444803" w:rsidRPr="004A016C" w:rsidRDefault="00444803" w:rsidP="00444803">
            <w:pPr>
              <w:pStyle w:val="Tablea"/>
            </w:pPr>
            <w:r w:rsidRPr="004A016C">
              <w:t>(e) a service to which item 46363 applies that is performed on the same ray</w:t>
            </w:r>
          </w:p>
          <w:p w14:paraId="108DC40A" w14:textId="77777777" w:rsidR="00B12F9B" w:rsidRPr="004A016C" w:rsidRDefault="00444803" w:rsidP="00444803">
            <w:pPr>
              <w:pStyle w:val="Tabletext"/>
            </w:pPr>
            <w:r w:rsidRPr="004A016C">
              <w:t>—one ray (H) (Anaes.) (Assist.)</w:t>
            </w:r>
          </w:p>
        </w:tc>
      </w:tr>
    </w:tbl>
    <w:p w14:paraId="72AB6DDD" w14:textId="77777777" w:rsidR="006235EF" w:rsidRPr="004A016C" w:rsidRDefault="00565C0D" w:rsidP="00702299">
      <w:pPr>
        <w:pStyle w:val="ItemHead"/>
      </w:pPr>
      <w:r w:rsidRPr="004A016C">
        <w:t>89</w:t>
      </w:r>
      <w:r w:rsidR="006235EF" w:rsidRPr="004A016C">
        <w:t xml:space="preserve">  </w:t>
      </w:r>
      <w:r w:rsidR="00B52339" w:rsidRPr="004A016C">
        <w:t>Schedule 1</w:t>
      </w:r>
      <w:r w:rsidR="006235EF" w:rsidRPr="004A016C">
        <w:t xml:space="preserve"> (</w:t>
      </w:r>
      <w:r w:rsidR="003B294B" w:rsidRPr="004A016C">
        <w:t xml:space="preserve">cell at </w:t>
      </w:r>
      <w:r w:rsidR="00335503" w:rsidRPr="004A016C">
        <w:t>item</w:t>
      </w:r>
      <w:r w:rsidR="007B49C2" w:rsidRPr="004A016C">
        <w:t> 4</w:t>
      </w:r>
      <w:r w:rsidR="006235EF" w:rsidRPr="004A016C">
        <w:t>6351, column 2)</w:t>
      </w:r>
    </w:p>
    <w:p w14:paraId="35A2A7FA" w14:textId="77777777" w:rsidR="006235EF" w:rsidRPr="004A016C" w:rsidRDefault="003B294B" w:rsidP="006235EF">
      <w:pPr>
        <w:pStyle w:val="Item"/>
      </w:pPr>
      <w:r w:rsidRPr="004A016C">
        <w:t>Repeal the cell, substitute:</w:t>
      </w:r>
    </w:p>
    <w:tbl>
      <w:tblPr>
        <w:tblW w:w="0" w:type="auto"/>
        <w:tblInd w:w="817" w:type="dxa"/>
        <w:tblLayout w:type="fixed"/>
        <w:tblLook w:val="0000" w:firstRow="0" w:lastRow="0" w:firstColumn="0" w:lastColumn="0" w:noHBand="0" w:noVBand="0"/>
      </w:tblPr>
      <w:tblGrid>
        <w:gridCol w:w="6237"/>
      </w:tblGrid>
      <w:tr w:rsidR="00B12F9B" w:rsidRPr="004A016C" w14:paraId="437B8865" w14:textId="77777777" w:rsidTr="00382B28">
        <w:tc>
          <w:tcPr>
            <w:tcW w:w="6237" w:type="dxa"/>
            <w:shd w:val="clear" w:color="auto" w:fill="auto"/>
          </w:tcPr>
          <w:p w14:paraId="3C1302DA" w14:textId="77777777" w:rsidR="00444803" w:rsidRPr="004A016C" w:rsidRDefault="00444803" w:rsidP="00444803">
            <w:pPr>
              <w:pStyle w:val="Tabletext"/>
            </w:pPr>
            <w:r w:rsidRPr="004A016C">
              <w:t>Flexor tenosynovectomy of hand, distal to lumbrical origin, including any of the following (if performed):</w:t>
            </w:r>
          </w:p>
          <w:p w14:paraId="406147A7" w14:textId="77777777" w:rsidR="00444803" w:rsidRPr="004A016C" w:rsidRDefault="00444803" w:rsidP="00444803">
            <w:pPr>
              <w:pStyle w:val="Tablea"/>
            </w:pPr>
            <w:r w:rsidRPr="004A016C">
              <w:t>(a) removal of intratendinous nodules;</w:t>
            </w:r>
          </w:p>
          <w:p w14:paraId="6F069F11" w14:textId="77777777" w:rsidR="00444803" w:rsidRPr="004A016C" w:rsidRDefault="00444803" w:rsidP="00444803">
            <w:pPr>
              <w:pStyle w:val="Tablea"/>
            </w:pPr>
            <w:r w:rsidRPr="004A016C">
              <w:t>(b) tenolysis;</w:t>
            </w:r>
          </w:p>
          <w:p w14:paraId="6C11415D" w14:textId="77777777" w:rsidR="00444803" w:rsidRPr="004A016C" w:rsidRDefault="00444803" w:rsidP="00444803">
            <w:pPr>
              <w:pStyle w:val="Tablea"/>
            </w:pPr>
            <w:r w:rsidRPr="004A016C">
              <w:t>(c) tenoplasty;</w:t>
            </w:r>
          </w:p>
          <w:p w14:paraId="6D058617" w14:textId="77777777" w:rsidR="00444803" w:rsidRPr="004A016C" w:rsidRDefault="00444803" w:rsidP="00444803">
            <w:pPr>
              <w:pStyle w:val="Tabletext"/>
            </w:pPr>
            <w:r w:rsidRPr="004A016C">
              <w:t>other than a service associated with:</w:t>
            </w:r>
          </w:p>
          <w:p w14:paraId="07F6238F" w14:textId="77777777" w:rsidR="00444803" w:rsidRPr="004A016C" w:rsidRDefault="00444803" w:rsidP="00444803">
            <w:pPr>
              <w:pStyle w:val="Tablea"/>
            </w:pPr>
            <w:r w:rsidRPr="004A016C">
              <w:t xml:space="preserve">(d) a service to which </w:t>
            </w:r>
            <w:r w:rsidR="00917297" w:rsidRPr="004A016C">
              <w:t>item 3</w:t>
            </w:r>
            <w:r w:rsidRPr="004A016C">
              <w:t>0023 applies that is performed at the same site; or</w:t>
            </w:r>
          </w:p>
          <w:p w14:paraId="08BEDA87" w14:textId="77777777" w:rsidR="00444803" w:rsidRPr="004A016C" w:rsidRDefault="00444803" w:rsidP="00444803">
            <w:pPr>
              <w:pStyle w:val="Tablea"/>
            </w:pPr>
            <w:r w:rsidRPr="004A016C">
              <w:t>(e) a service to which item 46363 applies that is performed on one of the same rays</w:t>
            </w:r>
          </w:p>
          <w:p w14:paraId="1CD21BA7" w14:textId="77777777" w:rsidR="00B12F9B" w:rsidRPr="004A016C" w:rsidRDefault="00444803" w:rsidP="00444803">
            <w:pPr>
              <w:pStyle w:val="Tablea"/>
            </w:pPr>
            <w:r w:rsidRPr="004A016C">
              <w:t>—2 rays of one hand (H) (Anaes.) (Assist.)</w:t>
            </w:r>
          </w:p>
        </w:tc>
      </w:tr>
    </w:tbl>
    <w:p w14:paraId="752C6367" w14:textId="77777777" w:rsidR="00355730" w:rsidRPr="004A016C" w:rsidRDefault="00565C0D" w:rsidP="00355730">
      <w:pPr>
        <w:pStyle w:val="ItemHead"/>
      </w:pPr>
      <w:r w:rsidRPr="004A016C">
        <w:t>90</w:t>
      </w:r>
      <w:r w:rsidR="00355730" w:rsidRPr="004A016C">
        <w:t xml:space="preserve">  </w:t>
      </w:r>
      <w:r w:rsidR="00B52339" w:rsidRPr="004A016C">
        <w:t>Schedule 1</w:t>
      </w:r>
      <w:r w:rsidR="00355730" w:rsidRPr="004A016C">
        <w:t xml:space="preserve"> (cell at </w:t>
      </w:r>
      <w:r w:rsidR="00335503" w:rsidRPr="004A016C">
        <w:t>item</w:t>
      </w:r>
      <w:r w:rsidR="007B49C2" w:rsidRPr="004A016C">
        <w:t> 4</w:t>
      </w:r>
      <w:r w:rsidR="00355730" w:rsidRPr="004A016C">
        <w:t>6354, column 2)</w:t>
      </w:r>
    </w:p>
    <w:p w14:paraId="42EE6905" w14:textId="77777777" w:rsidR="00355730" w:rsidRPr="004A016C" w:rsidRDefault="00D040CB" w:rsidP="00355730">
      <w:pPr>
        <w:pStyle w:val="Item"/>
      </w:pPr>
      <w:r w:rsidRPr="004A016C">
        <w:t>Repeal the cell, substitute:</w:t>
      </w:r>
    </w:p>
    <w:tbl>
      <w:tblPr>
        <w:tblW w:w="0" w:type="auto"/>
        <w:tblInd w:w="817" w:type="dxa"/>
        <w:tblLayout w:type="fixed"/>
        <w:tblLook w:val="0000" w:firstRow="0" w:lastRow="0" w:firstColumn="0" w:lastColumn="0" w:noHBand="0" w:noVBand="0"/>
      </w:tblPr>
      <w:tblGrid>
        <w:gridCol w:w="6192"/>
      </w:tblGrid>
      <w:tr w:rsidR="00B12F9B" w:rsidRPr="004A016C" w14:paraId="44604D53" w14:textId="77777777" w:rsidTr="00FD5724">
        <w:tc>
          <w:tcPr>
            <w:tcW w:w="6192" w:type="dxa"/>
            <w:shd w:val="clear" w:color="auto" w:fill="auto"/>
          </w:tcPr>
          <w:p w14:paraId="4F3FAF5F" w14:textId="77777777" w:rsidR="00220A02" w:rsidRPr="004A016C" w:rsidRDefault="00220A02" w:rsidP="00220A02">
            <w:pPr>
              <w:pStyle w:val="Tabletext"/>
            </w:pPr>
            <w:r w:rsidRPr="004A016C">
              <w:t>Flexor tenosynovectomy of hand, distal to lumbrical origin, including any of the following (if performed):</w:t>
            </w:r>
          </w:p>
          <w:p w14:paraId="59379F16" w14:textId="77777777" w:rsidR="00220A02" w:rsidRPr="004A016C" w:rsidRDefault="00220A02" w:rsidP="00220A02">
            <w:pPr>
              <w:pStyle w:val="Tablea"/>
            </w:pPr>
            <w:r w:rsidRPr="004A016C">
              <w:t>(a) removal of intratendinous nodules;</w:t>
            </w:r>
          </w:p>
          <w:p w14:paraId="45DEE516" w14:textId="77777777" w:rsidR="00220A02" w:rsidRPr="004A016C" w:rsidRDefault="00220A02" w:rsidP="00220A02">
            <w:pPr>
              <w:pStyle w:val="Tablea"/>
            </w:pPr>
            <w:r w:rsidRPr="004A016C">
              <w:t>(b) tenolysis;</w:t>
            </w:r>
          </w:p>
          <w:p w14:paraId="13074B85" w14:textId="77777777" w:rsidR="00220A02" w:rsidRPr="004A016C" w:rsidRDefault="00220A02" w:rsidP="00220A02">
            <w:pPr>
              <w:pStyle w:val="Tablea"/>
            </w:pPr>
            <w:r w:rsidRPr="004A016C">
              <w:t>(c) tenoplasty;</w:t>
            </w:r>
          </w:p>
          <w:p w14:paraId="19E8EE95" w14:textId="77777777" w:rsidR="00220A02" w:rsidRPr="004A016C" w:rsidRDefault="00220A02" w:rsidP="00220A02">
            <w:pPr>
              <w:pStyle w:val="Tabletext"/>
            </w:pPr>
            <w:r w:rsidRPr="004A016C">
              <w:t>other than a service associated with:</w:t>
            </w:r>
          </w:p>
          <w:p w14:paraId="181585A0" w14:textId="77777777" w:rsidR="00220A02" w:rsidRPr="004A016C" w:rsidRDefault="00220A02" w:rsidP="00220A02">
            <w:pPr>
              <w:pStyle w:val="Tablea"/>
            </w:pPr>
            <w:r w:rsidRPr="004A016C">
              <w:lastRenderedPageBreak/>
              <w:t xml:space="preserve">(d) a service to which </w:t>
            </w:r>
            <w:r w:rsidR="00917297" w:rsidRPr="004A016C">
              <w:t>item 3</w:t>
            </w:r>
            <w:r w:rsidRPr="004A016C">
              <w:t>0023 applies that is performed at the same site; or</w:t>
            </w:r>
          </w:p>
          <w:p w14:paraId="0CB40725" w14:textId="77777777" w:rsidR="00220A02" w:rsidRPr="004A016C" w:rsidRDefault="00220A02" w:rsidP="00220A02">
            <w:pPr>
              <w:pStyle w:val="Tablea"/>
            </w:pPr>
            <w:r w:rsidRPr="004A016C">
              <w:t>(e) a service to which item 46363 applies that is performed on one of the same rays</w:t>
            </w:r>
          </w:p>
          <w:p w14:paraId="7182DCDF" w14:textId="77777777" w:rsidR="00B12F9B" w:rsidRPr="004A016C" w:rsidRDefault="00220A02" w:rsidP="00220A02">
            <w:pPr>
              <w:pStyle w:val="Tablea"/>
            </w:pPr>
            <w:r w:rsidRPr="004A016C">
              <w:t>—3 rays of one hand (H) (Anaes.) (Assist.)</w:t>
            </w:r>
          </w:p>
        </w:tc>
      </w:tr>
    </w:tbl>
    <w:p w14:paraId="3D833BCC" w14:textId="77777777" w:rsidR="00D040CB" w:rsidRPr="004A016C" w:rsidRDefault="00565C0D" w:rsidP="00D040CB">
      <w:pPr>
        <w:pStyle w:val="ItemHead"/>
      </w:pPr>
      <w:r w:rsidRPr="004A016C">
        <w:lastRenderedPageBreak/>
        <w:t>91</w:t>
      </w:r>
      <w:r w:rsidR="00D040CB" w:rsidRPr="004A016C">
        <w:t xml:space="preserve">  </w:t>
      </w:r>
      <w:r w:rsidR="00B52339" w:rsidRPr="004A016C">
        <w:t>Schedule 1</w:t>
      </w:r>
      <w:r w:rsidR="00D040CB" w:rsidRPr="004A016C">
        <w:t xml:space="preserve"> (cell at </w:t>
      </w:r>
      <w:r w:rsidR="00335503" w:rsidRPr="004A016C">
        <w:t>item</w:t>
      </w:r>
      <w:r w:rsidR="007B49C2" w:rsidRPr="004A016C">
        <w:t> 4</w:t>
      </w:r>
      <w:r w:rsidR="00D040CB" w:rsidRPr="004A016C">
        <w:t>6357, column 2)</w:t>
      </w:r>
    </w:p>
    <w:p w14:paraId="6E99E85C" w14:textId="77777777" w:rsidR="00D040CB" w:rsidRPr="004A016C" w:rsidRDefault="00D040CB" w:rsidP="00D040CB">
      <w:pPr>
        <w:pStyle w:val="Item"/>
      </w:pPr>
      <w:r w:rsidRPr="004A016C">
        <w:t>Repeal the cell, substitute:</w:t>
      </w:r>
    </w:p>
    <w:tbl>
      <w:tblPr>
        <w:tblW w:w="0" w:type="auto"/>
        <w:tblInd w:w="817" w:type="dxa"/>
        <w:tblLayout w:type="fixed"/>
        <w:tblLook w:val="0000" w:firstRow="0" w:lastRow="0" w:firstColumn="0" w:lastColumn="0" w:noHBand="0" w:noVBand="0"/>
      </w:tblPr>
      <w:tblGrid>
        <w:gridCol w:w="6206"/>
      </w:tblGrid>
      <w:tr w:rsidR="00B12F9B" w:rsidRPr="004A016C" w14:paraId="20AF2B5A" w14:textId="77777777" w:rsidTr="00156329">
        <w:tc>
          <w:tcPr>
            <w:tcW w:w="6206" w:type="dxa"/>
            <w:shd w:val="clear" w:color="auto" w:fill="auto"/>
          </w:tcPr>
          <w:p w14:paraId="2173F6CD" w14:textId="77777777" w:rsidR="00220A02" w:rsidRPr="004A016C" w:rsidRDefault="00220A02" w:rsidP="00220A02">
            <w:pPr>
              <w:pStyle w:val="Tabletext"/>
            </w:pPr>
            <w:r w:rsidRPr="004A016C">
              <w:t>Flexor tenosynovectomy of hand, distal to lumbrical origin, including any of the following (if performed):</w:t>
            </w:r>
          </w:p>
          <w:p w14:paraId="78CFE72B" w14:textId="77777777" w:rsidR="00220A02" w:rsidRPr="004A016C" w:rsidRDefault="00220A02" w:rsidP="00220A02">
            <w:pPr>
              <w:pStyle w:val="Tablea"/>
            </w:pPr>
            <w:r w:rsidRPr="004A016C">
              <w:t>(a) removal of intratendinous nodules;</w:t>
            </w:r>
          </w:p>
          <w:p w14:paraId="5AE44E83" w14:textId="77777777" w:rsidR="00220A02" w:rsidRPr="004A016C" w:rsidRDefault="00220A02" w:rsidP="00220A02">
            <w:pPr>
              <w:pStyle w:val="Tablea"/>
            </w:pPr>
            <w:r w:rsidRPr="004A016C">
              <w:t>(b) tenolysis;</w:t>
            </w:r>
          </w:p>
          <w:p w14:paraId="03A4D508" w14:textId="77777777" w:rsidR="00220A02" w:rsidRPr="004A016C" w:rsidRDefault="00220A02" w:rsidP="00220A02">
            <w:pPr>
              <w:pStyle w:val="Tablea"/>
            </w:pPr>
            <w:r w:rsidRPr="004A016C">
              <w:t>(c) tenoplasty;</w:t>
            </w:r>
          </w:p>
          <w:p w14:paraId="658D346C" w14:textId="77777777" w:rsidR="00220A02" w:rsidRPr="004A016C" w:rsidRDefault="00220A02" w:rsidP="00220A02">
            <w:pPr>
              <w:pStyle w:val="Tabletext"/>
            </w:pPr>
            <w:r w:rsidRPr="004A016C">
              <w:t>other than a service associated with:</w:t>
            </w:r>
          </w:p>
          <w:p w14:paraId="75210CFD" w14:textId="77777777" w:rsidR="00220A02" w:rsidRPr="004A016C" w:rsidRDefault="00220A02" w:rsidP="00220A02">
            <w:pPr>
              <w:pStyle w:val="Tablea"/>
            </w:pPr>
            <w:r w:rsidRPr="004A016C">
              <w:t xml:space="preserve">(d) a service to which </w:t>
            </w:r>
            <w:r w:rsidR="00917297" w:rsidRPr="004A016C">
              <w:t>item 3</w:t>
            </w:r>
            <w:r w:rsidRPr="004A016C">
              <w:t>0023 applies that is performed at the same site; or</w:t>
            </w:r>
          </w:p>
          <w:p w14:paraId="0FFC4C7C" w14:textId="77777777" w:rsidR="00220A02" w:rsidRPr="004A016C" w:rsidRDefault="00220A02" w:rsidP="00220A02">
            <w:pPr>
              <w:pStyle w:val="Tablea"/>
            </w:pPr>
            <w:r w:rsidRPr="004A016C">
              <w:t>(e) a service to which item 46363 applies that is performed on one of the same rays</w:t>
            </w:r>
          </w:p>
          <w:p w14:paraId="5D0EED36" w14:textId="77777777" w:rsidR="00B12F9B" w:rsidRPr="004A016C" w:rsidRDefault="00220A02" w:rsidP="00220A02">
            <w:pPr>
              <w:pStyle w:val="Tablea"/>
            </w:pPr>
            <w:r w:rsidRPr="004A016C">
              <w:t>—4 rays of one hand (H) (Anaes.) (Assist.)</w:t>
            </w:r>
          </w:p>
        </w:tc>
      </w:tr>
    </w:tbl>
    <w:p w14:paraId="7B1EE366" w14:textId="77777777" w:rsidR="00D040CB" w:rsidRPr="004A016C" w:rsidRDefault="00565C0D" w:rsidP="00D040CB">
      <w:pPr>
        <w:pStyle w:val="ItemHead"/>
      </w:pPr>
      <w:r w:rsidRPr="004A016C">
        <w:t>92</w:t>
      </w:r>
      <w:r w:rsidR="00394C81" w:rsidRPr="004A016C">
        <w:t xml:space="preserve">  </w:t>
      </w:r>
      <w:r w:rsidR="00B52339" w:rsidRPr="004A016C">
        <w:t>Schedule 1</w:t>
      </w:r>
      <w:r w:rsidR="00394C81" w:rsidRPr="004A016C">
        <w:t xml:space="preserve"> (cell at </w:t>
      </w:r>
      <w:r w:rsidR="00335503" w:rsidRPr="004A016C">
        <w:t>item</w:t>
      </w:r>
      <w:r w:rsidR="007B49C2" w:rsidRPr="004A016C">
        <w:t> 4</w:t>
      </w:r>
      <w:r w:rsidR="00394C81" w:rsidRPr="004A016C">
        <w:t>6360, column 2)</w:t>
      </w:r>
    </w:p>
    <w:p w14:paraId="6B06B9BC" w14:textId="77777777" w:rsidR="00394C81" w:rsidRPr="004A016C" w:rsidRDefault="00394C81" w:rsidP="00394C81">
      <w:pPr>
        <w:pStyle w:val="Item"/>
      </w:pPr>
      <w:r w:rsidRPr="004A016C">
        <w:t>Repeal the cell, substitute:</w:t>
      </w:r>
    </w:p>
    <w:tbl>
      <w:tblPr>
        <w:tblW w:w="0" w:type="auto"/>
        <w:tblInd w:w="817" w:type="dxa"/>
        <w:tblLayout w:type="fixed"/>
        <w:tblLook w:val="0000" w:firstRow="0" w:lastRow="0" w:firstColumn="0" w:lastColumn="0" w:noHBand="0" w:noVBand="0"/>
      </w:tblPr>
      <w:tblGrid>
        <w:gridCol w:w="6206"/>
      </w:tblGrid>
      <w:tr w:rsidR="00B12F9B" w:rsidRPr="004A016C" w14:paraId="2F59549F" w14:textId="77777777" w:rsidTr="00156329">
        <w:tc>
          <w:tcPr>
            <w:tcW w:w="6206" w:type="dxa"/>
            <w:shd w:val="clear" w:color="auto" w:fill="auto"/>
          </w:tcPr>
          <w:p w14:paraId="7C1060E5" w14:textId="77777777" w:rsidR="00281044" w:rsidRPr="004A016C" w:rsidRDefault="00281044" w:rsidP="00281044">
            <w:pPr>
              <w:pStyle w:val="Tabletext"/>
            </w:pPr>
            <w:r w:rsidRPr="004A016C">
              <w:t>Flexor tenosynovectomy of hand, distal to lumbrical origin, including any of the following (if performed):</w:t>
            </w:r>
          </w:p>
          <w:p w14:paraId="1B623E49" w14:textId="77777777" w:rsidR="00281044" w:rsidRPr="004A016C" w:rsidRDefault="00281044" w:rsidP="00281044">
            <w:pPr>
              <w:pStyle w:val="Tablea"/>
            </w:pPr>
            <w:r w:rsidRPr="004A016C">
              <w:t>(a) removal of intratendinous nodules;</w:t>
            </w:r>
          </w:p>
          <w:p w14:paraId="22FC2B32" w14:textId="77777777" w:rsidR="00281044" w:rsidRPr="004A016C" w:rsidRDefault="00281044" w:rsidP="00281044">
            <w:pPr>
              <w:pStyle w:val="Tablea"/>
            </w:pPr>
            <w:r w:rsidRPr="004A016C">
              <w:t>(b) tenolysis;</w:t>
            </w:r>
          </w:p>
          <w:p w14:paraId="3F11EB3D" w14:textId="77777777" w:rsidR="00281044" w:rsidRPr="004A016C" w:rsidRDefault="00281044" w:rsidP="00281044">
            <w:pPr>
              <w:pStyle w:val="Tablea"/>
            </w:pPr>
            <w:r w:rsidRPr="004A016C">
              <w:t>(c) tenoplasty;</w:t>
            </w:r>
          </w:p>
          <w:p w14:paraId="2D7A6757" w14:textId="77777777" w:rsidR="00281044" w:rsidRPr="004A016C" w:rsidRDefault="00281044" w:rsidP="00281044">
            <w:pPr>
              <w:pStyle w:val="Tabletext"/>
            </w:pPr>
            <w:r w:rsidRPr="004A016C">
              <w:t>other than a service associated with:</w:t>
            </w:r>
          </w:p>
          <w:p w14:paraId="4BDB48D3" w14:textId="77777777" w:rsidR="00281044" w:rsidRPr="004A016C" w:rsidRDefault="00281044" w:rsidP="00281044">
            <w:pPr>
              <w:pStyle w:val="Tablea"/>
            </w:pPr>
            <w:r w:rsidRPr="004A016C">
              <w:t xml:space="preserve">(d) a service to which </w:t>
            </w:r>
            <w:r w:rsidR="00917297" w:rsidRPr="004A016C">
              <w:t>item 3</w:t>
            </w:r>
            <w:r w:rsidRPr="004A016C">
              <w:t>0023 applies that is performed at the same site; or</w:t>
            </w:r>
          </w:p>
          <w:p w14:paraId="3685A6C9" w14:textId="77777777" w:rsidR="00281044" w:rsidRPr="004A016C" w:rsidRDefault="00281044" w:rsidP="00281044">
            <w:pPr>
              <w:pStyle w:val="Tablea"/>
            </w:pPr>
            <w:r w:rsidRPr="004A016C">
              <w:t>(e) a service to which item 46363 applies that is performed on one of the same rays</w:t>
            </w:r>
          </w:p>
          <w:p w14:paraId="405C4895" w14:textId="77777777" w:rsidR="00B12F9B" w:rsidRPr="004A016C" w:rsidRDefault="00281044" w:rsidP="00281044">
            <w:pPr>
              <w:pStyle w:val="Tablea"/>
            </w:pPr>
            <w:r w:rsidRPr="004A016C">
              <w:t>—5 rays of one hand (H) (Anaes.) (Assist.)</w:t>
            </w:r>
          </w:p>
        </w:tc>
      </w:tr>
    </w:tbl>
    <w:p w14:paraId="11101F19" w14:textId="77777777" w:rsidR="00394C81" w:rsidRPr="004A016C" w:rsidRDefault="00565C0D" w:rsidP="00394C81">
      <w:pPr>
        <w:pStyle w:val="ItemHead"/>
      </w:pPr>
      <w:r w:rsidRPr="004A016C">
        <w:t>93</w:t>
      </w:r>
      <w:r w:rsidR="00394C81" w:rsidRPr="004A016C">
        <w:t xml:space="preserve">  </w:t>
      </w:r>
      <w:r w:rsidR="00B52339" w:rsidRPr="004A016C">
        <w:t>Schedule 1</w:t>
      </w:r>
      <w:r w:rsidR="00394C81" w:rsidRPr="004A016C">
        <w:t xml:space="preserve"> </w:t>
      </w:r>
      <w:r w:rsidR="00335503" w:rsidRPr="004A016C">
        <w:t>(</w:t>
      </w:r>
      <w:r w:rsidR="002E6485" w:rsidRPr="004A016C">
        <w:t>item</w:t>
      </w:r>
      <w:r w:rsidR="007B49C2" w:rsidRPr="004A016C">
        <w:t> 4</w:t>
      </w:r>
      <w:r w:rsidR="00394C81" w:rsidRPr="004A016C">
        <w:t>6363, column 2)</w:t>
      </w:r>
    </w:p>
    <w:p w14:paraId="3285B290" w14:textId="77777777" w:rsidR="00394C81" w:rsidRPr="004A016C" w:rsidRDefault="00394C81" w:rsidP="00394C81">
      <w:pPr>
        <w:pStyle w:val="Item"/>
      </w:pPr>
      <w:r w:rsidRPr="004A016C">
        <w:t>Omit “tenosynoviti”, substitute “tenosynovitis”.</w:t>
      </w:r>
    </w:p>
    <w:p w14:paraId="4E2005CB" w14:textId="77777777" w:rsidR="00BA2541" w:rsidRPr="004A016C" w:rsidRDefault="00565C0D" w:rsidP="00702299">
      <w:pPr>
        <w:pStyle w:val="ItemHead"/>
      </w:pPr>
      <w:r w:rsidRPr="004A016C">
        <w:t>94</w:t>
      </w:r>
      <w:r w:rsidR="00BA2541" w:rsidRPr="004A016C">
        <w:t xml:space="preserve">  </w:t>
      </w:r>
      <w:r w:rsidR="00B52339" w:rsidRPr="004A016C">
        <w:t>Schedule 1</w:t>
      </w:r>
      <w:r w:rsidR="00BA2541" w:rsidRPr="004A016C">
        <w:t xml:space="preserve"> (cell at </w:t>
      </w:r>
      <w:r w:rsidR="00335503" w:rsidRPr="004A016C">
        <w:t>item</w:t>
      </w:r>
      <w:r w:rsidR="007B49C2" w:rsidRPr="004A016C">
        <w:t> 4</w:t>
      </w:r>
      <w:r w:rsidR="00BA2541" w:rsidRPr="004A016C">
        <w:t>6364, column 2)</w:t>
      </w:r>
    </w:p>
    <w:p w14:paraId="3D8B2186" w14:textId="77777777" w:rsidR="00BA2541" w:rsidRPr="004A016C" w:rsidRDefault="00BA2541" w:rsidP="00BA2541">
      <w:pPr>
        <w:pStyle w:val="Item"/>
      </w:pPr>
      <w:r w:rsidRPr="004A016C">
        <w:t>Repeal the cell, substitute:</w:t>
      </w:r>
    </w:p>
    <w:tbl>
      <w:tblPr>
        <w:tblW w:w="0" w:type="auto"/>
        <w:tblInd w:w="817" w:type="dxa"/>
        <w:tblLayout w:type="fixed"/>
        <w:tblLook w:val="0000" w:firstRow="0" w:lastRow="0" w:firstColumn="0" w:lastColumn="0" w:noHBand="0" w:noVBand="0"/>
      </w:tblPr>
      <w:tblGrid>
        <w:gridCol w:w="6192"/>
      </w:tblGrid>
      <w:tr w:rsidR="00B12F9B" w:rsidRPr="004A016C" w14:paraId="35FC2E37" w14:textId="77777777" w:rsidTr="00156329">
        <w:tc>
          <w:tcPr>
            <w:tcW w:w="6192" w:type="dxa"/>
            <w:shd w:val="clear" w:color="auto" w:fill="auto"/>
          </w:tcPr>
          <w:p w14:paraId="1D91F749" w14:textId="77777777" w:rsidR="00281044" w:rsidRPr="004A016C" w:rsidRDefault="00281044" w:rsidP="00281044">
            <w:pPr>
              <w:pStyle w:val="Tabletext"/>
            </w:pPr>
            <w:r w:rsidRPr="004A016C">
              <w:t>Digital sympathectomy of hand, using microsurgical techniques, other than a service associated with:</w:t>
            </w:r>
          </w:p>
          <w:p w14:paraId="03C86AB0" w14:textId="77777777" w:rsidR="00281044" w:rsidRPr="004A016C" w:rsidRDefault="00281044" w:rsidP="00281044">
            <w:pPr>
              <w:pStyle w:val="Tablea"/>
            </w:pPr>
            <w:r w:rsidRPr="004A016C">
              <w:t>(a) a service to which item 46363 applies; or</w:t>
            </w:r>
          </w:p>
          <w:p w14:paraId="3AB19A22" w14:textId="77777777" w:rsidR="00281044" w:rsidRPr="004A016C" w:rsidRDefault="00281044" w:rsidP="00281044">
            <w:pPr>
              <w:pStyle w:val="Tablea"/>
            </w:pPr>
            <w:r w:rsidRPr="004A016C">
              <w:t xml:space="preserve">(b) a service to which </w:t>
            </w:r>
            <w:r w:rsidR="00917297" w:rsidRPr="004A016C">
              <w:t>item 3</w:t>
            </w:r>
            <w:r w:rsidRPr="004A016C">
              <w:t>0023 applies that is performed at the same site</w:t>
            </w:r>
          </w:p>
          <w:p w14:paraId="4A72ED08" w14:textId="77777777" w:rsidR="00B12F9B" w:rsidRPr="004A016C" w:rsidRDefault="00281044" w:rsidP="00281044">
            <w:pPr>
              <w:pStyle w:val="Tablea"/>
            </w:pPr>
            <w:r w:rsidRPr="004A016C">
              <w:t>—one digit or palmer arch (or both) or radial or ulnar artery (or both) (Anaes.)(Assist.)</w:t>
            </w:r>
          </w:p>
        </w:tc>
      </w:tr>
    </w:tbl>
    <w:p w14:paraId="2685B372" w14:textId="77777777" w:rsidR="00CF0AD4" w:rsidRPr="004A016C" w:rsidRDefault="00565C0D" w:rsidP="00970CD3">
      <w:pPr>
        <w:pStyle w:val="ItemHead"/>
      </w:pPr>
      <w:r w:rsidRPr="004A016C">
        <w:t>95</w:t>
      </w:r>
      <w:r w:rsidR="00970CD3" w:rsidRPr="004A016C">
        <w:t xml:space="preserve">  </w:t>
      </w:r>
      <w:r w:rsidR="00B52339" w:rsidRPr="004A016C">
        <w:t>Schedule 1</w:t>
      </w:r>
      <w:r w:rsidR="00970CD3" w:rsidRPr="004A016C">
        <w:t xml:space="preserve"> </w:t>
      </w:r>
      <w:r w:rsidR="00335503" w:rsidRPr="004A016C">
        <w:t>(</w:t>
      </w:r>
      <w:r w:rsidR="002E6485" w:rsidRPr="004A016C">
        <w:t>item</w:t>
      </w:r>
      <w:r w:rsidR="007B49C2" w:rsidRPr="004A016C">
        <w:t>s 4</w:t>
      </w:r>
      <w:r w:rsidR="00970CD3" w:rsidRPr="004A016C">
        <w:t>6387, 46390, 46393, 46394 and 46395, column 2)</w:t>
      </w:r>
    </w:p>
    <w:p w14:paraId="7241F07B" w14:textId="77777777" w:rsidR="00970CD3" w:rsidRPr="004A016C" w:rsidRDefault="00A06F07" w:rsidP="00970CD3">
      <w:pPr>
        <w:pStyle w:val="Item"/>
      </w:pPr>
      <w:r w:rsidRPr="004A016C">
        <w:t>Omit “applies—</w:t>
      </w:r>
      <w:r w:rsidR="00400BFF" w:rsidRPr="004A016C">
        <w:t>”</w:t>
      </w:r>
      <w:r w:rsidRPr="004A016C">
        <w:t>, substitute “applies that is performed at the same site—</w:t>
      </w:r>
      <w:r w:rsidR="00400BFF" w:rsidRPr="004A016C">
        <w:t>”</w:t>
      </w:r>
      <w:r w:rsidRPr="004A016C">
        <w:t>.</w:t>
      </w:r>
    </w:p>
    <w:p w14:paraId="66B3973E" w14:textId="77777777" w:rsidR="00BF00D3" w:rsidRPr="004A016C" w:rsidRDefault="00565C0D" w:rsidP="00702299">
      <w:pPr>
        <w:pStyle w:val="ItemHead"/>
      </w:pPr>
      <w:r w:rsidRPr="004A016C">
        <w:lastRenderedPageBreak/>
        <w:t>96</w:t>
      </w:r>
      <w:r w:rsidR="00BF00D3" w:rsidRPr="004A016C">
        <w:t xml:space="preserve">  </w:t>
      </w:r>
      <w:r w:rsidR="00B52339" w:rsidRPr="004A016C">
        <w:t>Schedule 1</w:t>
      </w:r>
      <w:r w:rsidR="00BF00D3" w:rsidRPr="004A016C">
        <w:t xml:space="preserve"> </w:t>
      </w:r>
      <w:r w:rsidR="00335503" w:rsidRPr="004A016C">
        <w:t>(</w:t>
      </w:r>
      <w:r w:rsidR="002E6485" w:rsidRPr="004A016C">
        <w:t>item</w:t>
      </w:r>
      <w:r w:rsidR="007B49C2" w:rsidRPr="004A016C">
        <w:t>s 4</w:t>
      </w:r>
      <w:r w:rsidR="00BF00D3" w:rsidRPr="004A016C">
        <w:t>6408, 46414 and 46423, column 2)</w:t>
      </w:r>
    </w:p>
    <w:p w14:paraId="12BE0968" w14:textId="77777777" w:rsidR="00BF00D3" w:rsidRPr="004A016C" w:rsidRDefault="00BF00D3" w:rsidP="00BF00D3">
      <w:pPr>
        <w:pStyle w:val="Item"/>
      </w:pPr>
      <w:r w:rsidRPr="004A016C">
        <w:t>After “applies”, insert “that is performed at the same site”.</w:t>
      </w:r>
    </w:p>
    <w:p w14:paraId="1F7B9321" w14:textId="77777777" w:rsidR="002A5BB3" w:rsidRPr="004A016C" w:rsidRDefault="00565C0D" w:rsidP="00702299">
      <w:pPr>
        <w:pStyle w:val="ItemHead"/>
      </w:pPr>
      <w:r w:rsidRPr="004A016C">
        <w:t>97</w:t>
      </w:r>
      <w:r w:rsidR="00702299" w:rsidRPr="004A016C">
        <w:t xml:space="preserve">  </w:t>
      </w:r>
      <w:r w:rsidR="00B52339" w:rsidRPr="004A016C">
        <w:t>Schedule 1</w:t>
      </w:r>
      <w:r w:rsidR="00702299" w:rsidRPr="004A016C">
        <w:t xml:space="preserve"> </w:t>
      </w:r>
      <w:r w:rsidR="00335503" w:rsidRPr="004A016C">
        <w:t>(</w:t>
      </w:r>
      <w:r w:rsidR="002E6485" w:rsidRPr="004A016C">
        <w:t>item</w:t>
      </w:r>
      <w:r w:rsidR="007B49C2" w:rsidRPr="004A016C">
        <w:t> 4</w:t>
      </w:r>
      <w:r w:rsidR="00702299" w:rsidRPr="004A016C">
        <w:t>6426, column 2)</w:t>
      </w:r>
    </w:p>
    <w:p w14:paraId="62C8233E" w14:textId="77777777" w:rsidR="00702299" w:rsidRPr="004A016C" w:rsidRDefault="00702299" w:rsidP="00702299">
      <w:pPr>
        <w:pStyle w:val="Item"/>
      </w:pPr>
      <w:r w:rsidRPr="004A016C">
        <w:t xml:space="preserve">Omit “, other than a service to repair a tendon of a digit if 2 tendons of the same digit have been repaired during the same </w:t>
      </w:r>
      <w:r w:rsidR="00F8703F" w:rsidRPr="004A016C">
        <w:t>procedure”.</w:t>
      </w:r>
    </w:p>
    <w:p w14:paraId="32FCDB97" w14:textId="77777777" w:rsidR="008922FE" w:rsidRPr="004A016C" w:rsidRDefault="00565C0D" w:rsidP="008922FE">
      <w:pPr>
        <w:pStyle w:val="ItemHead"/>
      </w:pPr>
      <w:r w:rsidRPr="004A016C">
        <w:t>98</w:t>
      </w:r>
      <w:r w:rsidR="008922FE" w:rsidRPr="004A016C">
        <w:t xml:space="preserve">  </w:t>
      </w:r>
      <w:r w:rsidR="00B52339" w:rsidRPr="004A016C">
        <w:t>Schedule 1</w:t>
      </w:r>
      <w:r w:rsidR="008922FE" w:rsidRPr="004A016C">
        <w:t xml:space="preserve"> </w:t>
      </w:r>
      <w:r w:rsidR="00335503" w:rsidRPr="004A016C">
        <w:t>(</w:t>
      </w:r>
      <w:r w:rsidR="002E6485" w:rsidRPr="004A016C">
        <w:t>item</w:t>
      </w:r>
      <w:r w:rsidR="007B49C2" w:rsidRPr="004A016C">
        <w:t> 4</w:t>
      </w:r>
      <w:r w:rsidR="008922FE" w:rsidRPr="004A016C">
        <w:t>6432, column 2)</w:t>
      </w:r>
    </w:p>
    <w:p w14:paraId="2980F012" w14:textId="77777777" w:rsidR="008922FE" w:rsidRPr="004A016C" w:rsidRDefault="008922FE" w:rsidP="008922FE">
      <w:pPr>
        <w:pStyle w:val="Item"/>
      </w:pPr>
      <w:r w:rsidRPr="004A016C">
        <w:t>Omit “or wrist”.</w:t>
      </w:r>
    </w:p>
    <w:p w14:paraId="5286AF91" w14:textId="77777777" w:rsidR="00920588" w:rsidRPr="004A016C" w:rsidRDefault="00565C0D" w:rsidP="00920588">
      <w:pPr>
        <w:pStyle w:val="ItemHead"/>
      </w:pPr>
      <w:r w:rsidRPr="004A016C">
        <w:t>99</w:t>
      </w:r>
      <w:r w:rsidR="00920588" w:rsidRPr="004A016C">
        <w:t xml:space="preserve">  </w:t>
      </w:r>
      <w:r w:rsidR="00B52339" w:rsidRPr="004A016C">
        <w:t>Schedule 1</w:t>
      </w:r>
      <w:r w:rsidR="00920588" w:rsidRPr="004A016C">
        <w:t xml:space="preserve"> </w:t>
      </w:r>
      <w:r w:rsidR="00335503" w:rsidRPr="004A016C">
        <w:t>(</w:t>
      </w:r>
      <w:r w:rsidR="002E6485" w:rsidRPr="004A016C">
        <w:t>item</w:t>
      </w:r>
      <w:r w:rsidR="007B49C2" w:rsidRPr="004A016C">
        <w:t> 4</w:t>
      </w:r>
      <w:r w:rsidR="00920588" w:rsidRPr="004A016C">
        <w:t>6434, column 2)</w:t>
      </w:r>
    </w:p>
    <w:p w14:paraId="140A1D07" w14:textId="77777777" w:rsidR="00920588" w:rsidRPr="004A016C" w:rsidRDefault="00920588" w:rsidP="00920588">
      <w:pPr>
        <w:pStyle w:val="Item"/>
      </w:pPr>
      <w:r w:rsidRPr="004A016C">
        <w:t>After “applies”, insert “that is performed at the same site”.</w:t>
      </w:r>
    </w:p>
    <w:p w14:paraId="630856BB" w14:textId="77777777" w:rsidR="00103115" w:rsidRPr="004A016C" w:rsidRDefault="00565C0D" w:rsidP="00103115">
      <w:pPr>
        <w:pStyle w:val="ItemHead"/>
      </w:pPr>
      <w:r w:rsidRPr="004A016C">
        <w:t>100</w:t>
      </w:r>
      <w:r w:rsidR="00103115" w:rsidRPr="004A016C">
        <w:t xml:space="preserve">  </w:t>
      </w:r>
      <w:r w:rsidR="00B52339" w:rsidRPr="004A016C">
        <w:t>Schedule 1</w:t>
      </w:r>
      <w:r w:rsidR="00103115" w:rsidRPr="004A016C">
        <w:t xml:space="preserve"> </w:t>
      </w:r>
      <w:r w:rsidR="00335503" w:rsidRPr="004A016C">
        <w:t>(</w:t>
      </w:r>
      <w:r w:rsidR="002E6485" w:rsidRPr="004A016C">
        <w:t>item</w:t>
      </w:r>
      <w:r w:rsidR="007B49C2" w:rsidRPr="004A016C">
        <w:t> 4</w:t>
      </w:r>
      <w:r w:rsidR="00103115" w:rsidRPr="004A016C">
        <w:t xml:space="preserve">6450, column 2, </w:t>
      </w:r>
      <w:r w:rsidR="007B49C2" w:rsidRPr="004A016C">
        <w:t>paragraph (</w:t>
      </w:r>
      <w:r w:rsidR="00103115" w:rsidRPr="004A016C">
        <w:t>b))</w:t>
      </w:r>
    </w:p>
    <w:p w14:paraId="51F41ED2" w14:textId="77777777" w:rsidR="00103115" w:rsidRPr="004A016C" w:rsidRDefault="00103115" w:rsidP="00103115">
      <w:pPr>
        <w:pStyle w:val="Item"/>
      </w:pPr>
      <w:r w:rsidRPr="004A016C">
        <w:t>Omit “applies;”, substitute “applies that is performed at the same site;”.</w:t>
      </w:r>
    </w:p>
    <w:p w14:paraId="1D4F44CB" w14:textId="77777777" w:rsidR="00103115" w:rsidRPr="004A016C" w:rsidRDefault="00565C0D" w:rsidP="00103115">
      <w:pPr>
        <w:pStyle w:val="ItemHead"/>
      </w:pPr>
      <w:r w:rsidRPr="004A016C">
        <w:t>101</w:t>
      </w:r>
      <w:r w:rsidR="00103115" w:rsidRPr="004A016C">
        <w:t xml:space="preserve">  </w:t>
      </w:r>
      <w:r w:rsidR="00B52339" w:rsidRPr="004A016C">
        <w:t>Schedule 1</w:t>
      </w:r>
      <w:r w:rsidR="00103115" w:rsidRPr="004A016C">
        <w:t xml:space="preserve"> </w:t>
      </w:r>
      <w:r w:rsidR="00335503" w:rsidRPr="004A016C">
        <w:t>(</w:t>
      </w:r>
      <w:r w:rsidR="002E6485" w:rsidRPr="004A016C">
        <w:t>item</w:t>
      </w:r>
      <w:r w:rsidR="007B49C2" w:rsidRPr="004A016C">
        <w:t> 4</w:t>
      </w:r>
      <w:r w:rsidR="00103115" w:rsidRPr="004A016C">
        <w:t xml:space="preserve">6453, column 2, at the end of </w:t>
      </w:r>
      <w:r w:rsidR="007B49C2" w:rsidRPr="004A016C">
        <w:t>paragraph (</w:t>
      </w:r>
      <w:r w:rsidR="00103115" w:rsidRPr="004A016C">
        <w:t>b))</w:t>
      </w:r>
    </w:p>
    <w:p w14:paraId="050EE5CF" w14:textId="77777777" w:rsidR="00103115" w:rsidRPr="004A016C" w:rsidRDefault="00103115" w:rsidP="00103115">
      <w:pPr>
        <w:pStyle w:val="Item"/>
      </w:pPr>
      <w:r w:rsidRPr="004A016C">
        <w:t>Add</w:t>
      </w:r>
      <w:r w:rsidR="00CF7EB7" w:rsidRPr="004A016C">
        <w:t xml:space="preserve"> “</w:t>
      </w:r>
      <w:r w:rsidRPr="004A016C">
        <w:t>that is performed at the same site”.</w:t>
      </w:r>
    </w:p>
    <w:p w14:paraId="2792E34F" w14:textId="77777777" w:rsidR="002961F6" w:rsidRPr="004A016C" w:rsidRDefault="00565C0D" w:rsidP="00585E63">
      <w:pPr>
        <w:pStyle w:val="ItemHead"/>
      </w:pPr>
      <w:r w:rsidRPr="004A016C">
        <w:t>102</w:t>
      </w:r>
      <w:r w:rsidR="002961F6" w:rsidRPr="004A016C">
        <w:t xml:space="preserve">  </w:t>
      </w:r>
      <w:r w:rsidR="00B52339" w:rsidRPr="004A016C">
        <w:t>Schedule 1</w:t>
      </w:r>
      <w:r w:rsidR="002961F6" w:rsidRPr="004A016C">
        <w:t xml:space="preserve"> (cell at </w:t>
      </w:r>
      <w:r w:rsidR="00335503" w:rsidRPr="004A016C">
        <w:t>item</w:t>
      </w:r>
      <w:r w:rsidR="007B49C2" w:rsidRPr="004A016C">
        <w:t> 4</w:t>
      </w:r>
      <w:r w:rsidR="002961F6" w:rsidRPr="004A016C">
        <w:t>6498, column 2)</w:t>
      </w:r>
    </w:p>
    <w:p w14:paraId="49270E83" w14:textId="77777777" w:rsidR="002961F6" w:rsidRPr="004A016C" w:rsidRDefault="002961F6" w:rsidP="002961F6">
      <w:pPr>
        <w:pStyle w:val="Item"/>
      </w:pPr>
      <w:r w:rsidRPr="004A016C">
        <w:t>Repeal the cell, substitute:</w:t>
      </w:r>
    </w:p>
    <w:tbl>
      <w:tblPr>
        <w:tblW w:w="0" w:type="auto"/>
        <w:tblInd w:w="817" w:type="dxa"/>
        <w:tblLayout w:type="fixed"/>
        <w:tblLook w:val="0000" w:firstRow="0" w:lastRow="0" w:firstColumn="0" w:lastColumn="0" w:noHBand="0" w:noVBand="0"/>
      </w:tblPr>
      <w:tblGrid>
        <w:gridCol w:w="6229"/>
      </w:tblGrid>
      <w:tr w:rsidR="00B12F9B" w:rsidRPr="004A016C" w14:paraId="34DACF55" w14:textId="77777777" w:rsidTr="00D12E4F">
        <w:tc>
          <w:tcPr>
            <w:tcW w:w="6229" w:type="dxa"/>
            <w:shd w:val="clear" w:color="auto" w:fill="auto"/>
          </w:tcPr>
          <w:p w14:paraId="7A6495FF" w14:textId="77777777" w:rsidR="00F753F2" w:rsidRPr="004A016C" w:rsidRDefault="00F753F2" w:rsidP="00F753F2">
            <w:pPr>
              <w:pStyle w:val="Tabletext"/>
            </w:pPr>
            <w:r w:rsidRPr="004A016C">
              <w:t>Excision of ganglion of flexor tendon sheath of hand, including any of the following (if performed):</w:t>
            </w:r>
          </w:p>
          <w:p w14:paraId="7FDB52BE" w14:textId="77777777" w:rsidR="00F753F2" w:rsidRPr="004A016C" w:rsidRDefault="00F753F2" w:rsidP="00F753F2">
            <w:pPr>
              <w:pStyle w:val="Tablea"/>
            </w:pPr>
            <w:r w:rsidRPr="004A016C">
              <w:t>(a) flexor tenosynovectomy;</w:t>
            </w:r>
          </w:p>
          <w:p w14:paraId="1C022DA6" w14:textId="77777777" w:rsidR="00F753F2" w:rsidRPr="004A016C" w:rsidRDefault="00F753F2" w:rsidP="00F753F2">
            <w:pPr>
              <w:pStyle w:val="Tablea"/>
            </w:pPr>
            <w:r w:rsidRPr="004A016C">
              <w:t>(b) sheath excision;</w:t>
            </w:r>
          </w:p>
          <w:p w14:paraId="1A9DFF11" w14:textId="77777777" w:rsidR="00F753F2" w:rsidRPr="004A016C" w:rsidRDefault="00F753F2" w:rsidP="00F753F2">
            <w:pPr>
              <w:pStyle w:val="Tablea"/>
            </w:pPr>
            <w:r w:rsidRPr="004A016C">
              <w:t>(c) skin closure by any method;</w:t>
            </w:r>
          </w:p>
          <w:p w14:paraId="3A4EE6C6" w14:textId="77777777" w:rsidR="00F753F2" w:rsidRPr="004A016C" w:rsidRDefault="00F753F2" w:rsidP="00F753F2">
            <w:pPr>
              <w:pStyle w:val="Tabletext"/>
            </w:pPr>
            <w:r w:rsidRPr="004A016C">
              <w:t>other than a service associated with:</w:t>
            </w:r>
          </w:p>
          <w:p w14:paraId="7FF80B39" w14:textId="77777777" w:rsidR="00F753F2" w:rsidRPr="004A016C" w:rsidRDefault="00F753F2" w:rsidP="00F753F2">
            <w:pPr>
              <w:pStyle w:val="Tablea"/>
            </w:pPr>
            <w:r w:rsidRPr="004A016C">
              <w:t xml:space="preserve">(d) a service to which </w:t>
            </w:r>
            <w:r w:rsidR="00917297" w:rsidRPr="004A016C">
              <w:t>item 3</w:t>
            </w:r>
            <w:r w:rsidRPr="004A016C">
              <w:t>0107 applies; or</w:t>
            </w:r>
          </w:p>
          <w:p w14:paraId="69D38CFB" w14:textId="77777777" w:rsidR="00F753F2" w:rsidRPr="004A016C" w:rsidRDefault="00F753F2" w:rsidP="00F753F2">
            <w:pPr>
              <w:pStyle w:val="Tablea"/>
            </w:pPr>
            <w:r w:rsidRPr="004A016C">
              <w:t>(e) a service to which item 46363 applies that is performed on the same ray</w:t>
            </w:r>
          </w:p>
          <w:p w14:paraId="73D45C03" w14:textId="77777777" w:rsidR="00B12F9B" w:rsidRPr="004A016C" w:rsidRDefault="00F753F2" w:rsidP="004A7949">
            <w:pPr>
              <w:pStyle w:val="Tabletext"/>
            </w:pPr>
            <w:r w:rsidRPr="004A016C">
              <w:t>(Anaes.) (Assist.)</w:t>
            </w:r>
          </w:p>
        </w:tc>
      </w:tr>
    </w:tbl>
    <w:p w14:paraId="4950CD9D" w14:textId="77777777" w:rsidR="00903F00" w:rsidRPr="004A016C" w:rsidRDefault="00565C0D" w:rsidP="00585E63">
      <w:pPr>
        <w:pStyle w:val="ItemHead"/>
      </w:pPr>
      <w:r w:rsidRPr="004A016C">
        <w:t>103</w:t>
      </w:r>
      <w:r w:rsidR="00903F00" w:rsidRPr="004A016C">
        <w:t xml:space="preserve">  </w:t>
      </w:r>
      <w:r w:rsidR="00B52339" w:rsidRPr="004A016C">
        <w:t>Schedule 1</w:t>
      </w:r>
      <w:r w:rsidR="00903F00" w:rsidRPr="004A016C">
        <w:t xml:space="preserve"> </w:t>
      </w:r>
      <w:r w:rsidR="00335503" w:rsidRPr="004A016C">
        <w:t>(</w:t>
      </w:r>
      <w:r w:rsidR="002E6485" w:rsidRPr="004A016C">
        <w:t>item</w:t>
      </w:r>
      <w:r w:rsidR="007B49C2" w:rsidRPr="004A016C">
        <w:t> 4</w:t>
      </w:r>
      <w:r w:rsidR="00903F00" w:rsidRPr="004A016C">
        <w:t>6522, column 2)</w:t>
      </w:r>
    </w:p>
    <w:p w14:paraId="3BECE2CB" w14:textId="77777777" w:rsidR="00903F00" w:rsidRPr="004A016C" w:rsidRDefault="00903F00" w:rsidP="00903F00">
      <w:pPr>
        <w:pStyle w:val="Item"/>
      </w:pPr>
      <w:r w:rsidRPr="004A016C">
        <w:t>Omit “applies—</w:t>
      </w:r>
      <w:r w:rsidR="00E35AD9" w:rsidRPr="004A016C">
        <w:t>”</w:t>
      </w:r>
      <w:r w:rsidRPr="004A016C">
        <w:t>, substitute “applies that is performed at the same site—</w:t>
      </w:r>
      <w:r w:rsidR="00E35AD9" w:rsidRPr="004A016C">
        <w:t>”</w:t>
      </w:r>
      <w:r w:rsidRPr="004A016C">
        <w:t>.</w:t>
      </w:r>
    </w:p>
    <w:p w14:paraId="09C548A9" w14:textId="77777777" w:rsidR="0015024E" w:rsidRPr="004A016C" w:rsidRDefault="00565C0D" w:rsidP="0015024E">
      <w:pPr>
        <w:pStyle w:val="ItemHead"/>
      </w:pPr>
      <w:r w:rsidRPr="004A016C">
        <w:t>104</w:t>
      </w:r>
      <w:r w:rsidR="0015024E" w:rsidRPr="004A016C">
        <w:t xml:space="preserve">  </w:t>
      </w:r>
      <w:r w:rsidR="00B52339" w:rsidRPr="004A016C">
        <w:t>Schedule 1</w:t>
      </w:r>
      <w:r w:rsidR="00C10A07" w:rsidRPr="004A016C">
        <w:t xml:space="preserve"> </w:t>
      </w:r>
      <w:r w:rsidR="00335503" w:rsidRPr="004A016C">
        <w:t>(</w:t>
      </w:r>
      <w:r w:rsidR="002E6485" w:rsidRPr="004A016C">
        <w:t>item</w:t>
      </w:r>
      <w:r w:rsidR="007B49C2" w:rsidRPr="004A016C">
        <w:t> 4</w:t>
      </w:r>
      <w:r w:rsidR="00C10A07" w:rsidRPr="004A016C">
        <w:t xml:space="preserve">6525, column 2, </w:t>
      </w:r>
      <w:r w:rsidR="007B49C2" w:rsidRPr="004A016C">
        <w:t>subparagraph (</w:t>
      </w:r>
      <w:r w:rsidR="00C10A07" w:rsidRPr="004A016C">
        <w:t>a)(ii)</w:t>
      </w:r>
      <w:r w:rsidR="0095543E" w:rsidRPr="004A016C">
        <w:t>)</w:t>
      </w:r>
    </w:p>
    <w:p w14:paraId="708136BC" w14:textId="77777777" w:rsidR="00903F00" w:rsidRPr="004A016C" w:rsidRDefault="00C10A07" w:rsidP="00903F00">
      <w:pPr>
        <w:pStyle w:val="Item"/>
      </w:pPr>
      <w:r w:rsidRPr="004A016C">
        <w:t>Omit “applies;”, substitute “applies that is performed at the same site;”.</w:t>
      </w:r>
    </w:p>
    <w:p w14:paraId="281DC51B" w14:textId="77777777" w:rsidR="00CF1F40" w:rsidRPr="004A016C" w:rsidRDefault="00565C0D" w:rsidP="00585E63">
      <w:pPr>
        <w:pStyle w:val="ItemHead"/>
      </w:pPr>
      <w:r w:rsidRPr="004A016C">
        <w:t>105</w:t>
      </w:r>
      <w:r w:rsidR="00CF1F40" w:rsidRPr="004A016C">
        <w:t xml:space="preserve">  </w:t>
      </w:r>
      <w:r w:rsidR="00B52339" w:rsidRPr="004A016C">
        <w:t>Schedule 1</w:t>
      </w:r>
      <w:r w:rsidR="00CF1F40" w:rsidRPr="004A016C">
        <w:t xml:space="preserve"> </w:t>
      </w:r>
      <w:r w:rsidR="00335503" w:rsidRPr="004A016C">
        <w:t>(</w:t>
      </w:r>
      <w:r w:rsidR="002E6485" w:rsidRPr="004A016C">
        <w:t>item</w:t>
      </w:r>
      <w:r w:rsidR="007B49C2" w:rsidRPr="004A016C">
        <w:t> 4</w:t>
      </w:r>
      <w:r w:rsidR="00CF1F40" w:rsidRPr="004A016C">
        <w:t>7357, column 2)</w:t>
      </w:r>
    </w:p>
    <w:p w14:paraId="191F6B90" w14:textId="77777777" w:rsidR="00CF1F40" w:rsidRPr="004A016C" w:rsidRDefault="00CF1F40" w:rsidP="00CF1F40">
      <w:pPr>
        <w:pStyle w:val="Item"/>
      </w:pPr>
      <w:r w:rsidRPr="004A016C">
        <w:t>Omit “open reduction, with internal or percutaneous fixation”, substitute “reduction, with fixation by any means”.</w:t>
      </w:r>
    </w:p>
    <w:p w14:paraId="656E231D" w14:textId="77777777" w:rsidR="00D36EEE" w:rsidRPr="004A016C" w:rsidRDefault="00565C0D" w:rsidP="00585E63">
      <w:pPr>
        <w:pStyle w:val="ItemHead"/>
      </w:pPr>
      <w:r w:rsidRPr="004A016C">
        <w:t>106</w:t>
      </w:r>
      <w:r w:rsidR="00D36EEE" w:rsidRPr="004A016C">
        <w:t xml:space="preserve">  </w:t>
      </w:r>
      <w:r w:rsidR="00B52339" w:rsidRPr="004A016C">
        <w:t>Schedule 1</w:t>
      </w:r>
      <w:r w:rsidR="00D36EEE" w:rsidRPr="004A016C">
        <w:t xml:space="preserve"> (</w:t>
      </w:r>
      <w:r w:rsidR="007E4AEA" w:rsidRPr="004A016C">
        <w:t xml:space="preserve">after </w:t>
      </w:r>
      <w:r w:rsidR="00335503" w:rsidRPr="004A016C">
        <w:t>item</w:t>
      </w:r>
      <w:r w:rsidR="007B49C2" w:rsidRPr="004A016C">
        <w:t> 4</w:t>
      </w:r>
      <w:r w:rsidR="00D36EEE" w:rsidRPr="004A016C">
        <w:t>7573)</w:t>
      </w:r>
    </w:p>
    <w:p w14:paraId="4D460B64" w14:textId="77777777" w:rsidR="00D36EEE" w:rsidRPr="004A016C" w:rsidRDefault="00D36EEE" w:rsidP="00D36EEE">
      <w:pPr>
        <w:pStyle w:val="Item"/>
      </w:pPr>
      <w:r w:rsidRPr="004A016C">
        <w:t>Insert:</w:t>
      </w:r>
    </w:p>
    <w:tbl>
      <w:tblPr>
        <w:tblW w:w="5000" w:type="pct"/>
        <w:tblCellMar>
          <w:left w:w="107" w:type="dxa"/>
          <w:right w:w="107" w:type="dxa"/>
        </w:tblCellMar>
        <w:tblLook w:val="0000" w:firstRow="0" w:lastRow="0" w:firstColumn="0" w:lastColumn="0" w:noHBand="0" w:noVBand="0"/>
      </w:tblPr>
      <w:tblGrid>
        <w:gridCol w:w="1090"/>
        <w:gridCol w:w="6054"/>
        <w:gridCol w:w="1169"/>
      </w:tblGrid>
      <w:tr w:rsidR="00D36EEE" w:rsidRPr="004A016C" w14:paraId="20E8DBF3" w14:textId="77777777" w:rsidTr="00F772F2">
        <w:tc>
          <w:tcPr>
            <w:tcW w:w="656" w:type="pct"/>
            <w:shd w:val="clear" w:color="auto" w:fill="auto"/>
          </w:tcPr>
          <w:p w14:paraId="132FDED6" w14:textId="77777777" w:rsidR="00D36EEE" w:rsidRPr="004A016C" w:rsidRDefault="00D36EEE" w:rsidP="00F772F2">
            <w:pPr>
              <w:pStyle w:val="Tabletext"/>
            </w:pPr>
            <w:r w:rsidRPr="004A016C">
              <w:t>47577</w:t>
            </w:r>
          </w:p>
        </w:tc>
        <w:tc>
          <w:tcPr>
            <w:tcW w:w="3641" w:type="pct"/>
            <w:shd w:val="clear" w:color="auto" w:fill="auto"/>
          </w:tcPr>
          <w:p w14:paraId="2E84739C" w14:textId="77777777" w:rsidR="00A26029" w:rsidRPr="004A016C" w:rsidRDefault="00A26029" w:rsidP="00A26029">
            <w:pPr>
              <w:pStyle w:val="Tabletext"/>
            </w:pPr>
            <w:r w:rsidRPr="004A016C">
              <w:t>Treatment of fracture of fibula proximal to ankle, by open reduction, with internal fixation, including any of the following (if performed):</w:t>
            </w:r>
          </w:p>
          <w:p w14:paraId="2A540688" w14:textId="77777777" w:rsidR="00A26029" w:rsidRPr="004A016C" w:rsidRDefault="00A26029" w:rsidP="00A26029">
            <w:pPr>
              <w:pStyle w:val="Tablea"/>
            </w:pPr>
            <w:r w:rsidRPr="004A016C">
              <w:t>(a) internal fixation;</w:t>
            </w:r>
          </w:p>
          <w:p w14:paraId="748B6798" w14:textId="77777777" w:rsidR="00A26029" w:rsidRPr="004A016C" w:rsidRDefault="00A26029" w:rsidP="00A26029">
            <w:pPr>
              <w:pStyle w:val="Tablea"/>
            </w:pPr>
            <w:r w:rsidRPr="004A016C">
              <w:t>(b) arthrotomy;</w:t>
            </w:r>
          </w:p>
          <w:p w14:paraId="23122A68" w14:textId="77777777" w:rsidR="00A26029" w:rsidRPr="004A016C" w:rsidRDefault="00A26029" w:rsidP="00A26029">
            <w:pPr>
              <w:pStyle w:val="Tablea"/>
            </w:pPr>
            <w:r w:rsidRPr="004A016C">
              <w:t>(c) capsule repair;</w:t>
            </w:r>
          </w:p>
          <w:p w14:paraId="0AF198BF" w14:textId="77777777" w:rsidR="00A26029" w:rsidRPr="004A016C" w:rsidRDefault="00A26029" w:rsidP="00A26029">
            <w:pPr>
              <w:pStyle w:val="Tablea"/>
            </w:pPr>
            <w:r w:rsidRPr="004A016C">
              <w:lastRenderedPageBreak/>
              <w:t>(d) removal of loose fragments or intervening soft tissue</w:t>
            </w:r>
            <w:r w:rsidR="00CF7EB7" w:rsidRPr="004A016C">
              <w:t>;</w:t>
            </w:r>
          </w:p>
          <w:p w14:paraId="717D9D5E" w14:textId="77777777" w:rsidR="00A26029" w:rsidRPr="004A016C" w:rsidRDefault="00A26029" w:rsidP="00A26029">
            <w:pPr>
              <w:pStyle w:val="Tablea"/>
            </w:pPr>
            <w:r w:rsidRPr="004A016C">
              <w:t>(e) washout of joint</w:t>
            </w:r>
          </w:p>
          <w:p w14:paraId="7B0B1203" w14:textId="77777777" w:rsidR="00D36EEE" w:rsidRPr="004A016C" w:rsidRDefault="00A26029" w:rsidP="00A26029">
            <w:pPr>
              <w:pStyle w:val="Tabletext"/>
            </w:pPr>
            <w:r w:rsidRPr="004A016C">
              <w:t>(H) (Anaes.)(Assist.)</w:t>
            </w:r>
          </w:p>
        </w:tc>
        <w:tc>
          <w:tcPr>
            <w:tcW w:w="703" w:type="pct"/>
            <w:shd w:val="clear" w:color="auto" w:fill="auto"/>
          </w:tcPr>
          <w:p w14:paraId="72BEE876" w14:textId="77777777" w:rsidR="00D36EEE" w:rsidRPr="004A016C" w:rsidRDefault="00D36EEE" w:rsidP="00F772F2">
            <w:pPr>
              <w:spacing w:before="60" w:line="240" w:lineRule="atLeast"/>
              <w:jc w:val="right"/>
              <w:rPr>
                <w:rFonts w:eastAsia="Times New Roman" w:cs="Times New Roman"/>
                <w:sz w:val="20"/>
                <w:lang w:eastAsia="en-AU"/>
              </w:rPr>
            </w:pPr>
            <w:r w:rsidRPr="004A016C">
              <w:rPr>
                <w:rFonts w:eastAsia="Times New Roman" w:cs="Times New Roman"/>
                <w:sz w:val="20"/>
                <w:lang w:eastAsia="en-AU"/>
              </w:rPr>
              <w:lastRenderedPageBreak/>
              <w:t>621.75</w:t>
            </w:r>
          </w:p>
        </w:tc>
      </w:tr>
    </w:tbl>
    <w:p w14:paraId="204AAE1B" w14:textId="77777777" w:rsidR="00FB26B1" w:rsidRPr="004A016C" w:rsidRDefault="00565C0D" w:rsidP="00585E63">
      <w:pPr>
        <w:pStyle w:val="ItemHead"/>
      </w:pPr>
      <w:r w:rsidRPr="004A016C">
        <w:t>107</w:t>
      </w:r>
      <w:r w:rsidR="00FB26B1" w:rsidRPr="004A016C">
        <w:t xml:space="preserve">  </w:t>
      </w:r>
      <w:r w:rsidR="00B52339" w:rsidRPr="004A016C">
        <w:t>Schedule 1</w:t>
      </w:r>
      <w:r w:rsidR="00FB26B1" w:rsidRPr="004A016C">
        <w:t xml:space="preserve"> (cells at </w:t>
      </w:r>
      <w:r w:rsidR="00335503" w:rsidRPr="004A016C">
        <w:t>item</w:t>
      </w:r>
      <w:r w:rsidR="007B49C2" w:rsidRPr="004A016C">
        <w:t>s 4</w:t>
      </w:r>
      <w:r w:rsidR="00FB26B1" w:rsidRPr="004A016C">
        <w:t xml:space="preserve">7615 and </w:t>
      </w:r>
      <w:r w:rsidR="00FE6E24" w:rsidRPr="004A016C">
        <w:t>47618, column 2)</w:t>
      </w:r>
    </w:p>
    <w:p w14:paraId="6C05F774" w14:textId="77777777" w:rsidR="00FE6E24" w:rsidRPr="004A016C" w:rsidRDefault="00FE6E24" w:rsidP="00FE6E24">
      <w:pPr>
        <w:pStyle w:val="Item"/>
      </w:pPr>
      <w:r w:rsidRPr="004A016C">
        <w:t>Omit “foot”, substitute “hindfoot bone”.</w:t>
      </w:r>
    </w:p>
    <w:p w14:paraId="3BF31F71" w14:textId="77777777" w:rsidR="003E1C94" w:rsidRPr="004A016C" w:rsidRDefault="00565C0D" w:rsidP="003E1C94">
      <w:pPr>
        <w:pStyle w:val="ItemHead"/>
      </w:pPr>
      <w:r w:rsidRPr="004A016C">
        <w:t>108</w:t>
      </w:r>
      <w:r w:rsidR="003E1C94" w:rsidRPr="004A016C">
        <w:t xml:space="preserve">  </w:t>
      </w:r>
      <w:r w:rsidR="00B52339" w:rsidRPr="004A016C">
        <w:t>Schedule 1</w:t>
      </w:r>
      <w:r w:rsidR="003E1C94" w:rsidRPr="004A016C">
        <w:t xml:space="preserve"> </w:t>
      </w:r>
      <w:r w:rsidR="00335503" w:rsidRPr="004A016C">
        <w:t>(</w:t>
      </w:r>
      <w:r w:rsidR="00E06B2F" w:rsidRPr="004A016C">
        <w:t>item</w:t>
      </w:r>
      <w:r w:rsidR="007B49C2" w:rsidRPr="004A016C">
        <w:t> 4</w:t>
      </w:r>
      <w:r w:rsidR="004C2D69" w:rsidRPr="004A016C">
        <w:t>7639, column 2)</w:t>
      </w:r>
    </w:p>
    <w:p w14:paraId="790A0717" w14:textId="77777777" w:rsidR="004C2D69" w:rsidRPr="004A016C" w:rsidRDefault="004C2D69" w:rsidP="004C2D69">
      <w:pPr>
        <w:pStyle w:val="Item"/>
      </w:pPr>
      <w:r w:rsidRPr="004A016C">
        <w:t>After “one metatarsal”, insert “of one foot”.</w:t>
      </w:r>
    </w:p>
    <w:p w14:paraId="10BF03C8" w14:textId="77777777" w:rsidR="00DB2AA4" w:rsidRPr="004A016C" w:rsidRDefault="00565C0D" w:rsidP="00585E63">
      <w:pPr>
        <w:pStyle w:val="ItemHead"/>
      </w:pPr>
      <w:r w:rsidRPr="004A016C">
        <w:t>109</w:t>
      </w:r>
      <w:r w:rsidR="00DB2AA4" w:rsidRPr="004A016C">
        <w:t xml:space="preserve">  </w:t>
      </w:r>
      <w:r w:rsidR="00B52339" w:rsidRPr="004A016C">
        <w:t>Schedule 1</w:t>
      </w:r>
      <w:r w:rsidR="00DB2AA4" w:rsidRPr="004A016C">
        <w:t xml:space="preserve"> </w:t>
      </w:r>
      <w:r w:rsidR="00335503" w:rsidRPr="004A016C">
        <w:t>(</w:t>
      </w:r>
      <w:r w:rsidR="00E06B2F" w:rsidRPr="004A016C">
        <w:t>item</w:t>
      </w:r>
      <w:r w:rsidR="007B49C2" w:rsidRPr="004A016C">
        <w:t> 4</w:t>
      </w:r>
      <w:r w:rsidR="00DB2AA4" w:rsidRPr="004A016C">
        <w:t>7792, column 2)</w:t>
      </w:r>
    </w:p>
    <w:p w14:paraId="0B00BE0A" w14:textId="77777777" w:rsidR="00DB2AA4" w:rsidRPr="004A016C" w:rsidRDefault="00DB2AA4" w:rsidP="00DB2AA4">
      <w:pPr>
        <w:pStyle w:val="Item"/>
      </w:pPr>
      <w:r w:rsidRPr="004A016C">
        <w:t>Omit “</w:t>
      </w:r>
      <w:r w:rsidR="00F03EB1" w:rsidRPr="004A016C">
        <w:t>acromio</w:t>
      </w:r>
      <w:r w:rsidR="00B52339" w:rsidRPr="004A016C">
        <w:noBreakHyphen/>
      </w:r>
      <w:r w:rsidR="00F03EB1" w:rsidRPr="004A016C">
        <w:t xml:space="preserve">clavicular joint or </w:t>
      </w:r>
      <w:r w:rsidRPr="004A016C">
        <w:t>scapulo</w:t>
      </w:r>
      <w:r w:rsidR="00B52339" w:rsidRPr="004A016C">
        <w:noBreakHyphen/>
      </w:r>
      <w:r w:rsidRPr="004A016C">
        <w:t>thoracic”, substitute</w:t>
      </w:r>
      <w:r w:rsidR="00E619A3" w:rsidRPr="004A016C">
        <w:t xml:space="preserve"> “</w:t>
      </w:r>
      <w:r w:rsidR="00842721" w:rsidRPr="004A016C">
        <w:t xml:space="preserve">acromioclavicular joint or </w:t>
      </w:r>
      <w:r w:rsidR="00E619A3" w:rsidRPr="004A016C">
        <w:t>sternoclavicular”</w:t>
      </w:r>
      <w:r w:rsidR="00197B57" w:rsidRPr="004A016C">
        <w:t>.</w:t>
      </w:r>
    </w:p>
    <w:p w14:paraId="368749D2" w14:textId="77777777" w:rsidR="00197B57" w:rsidRPr="004A016C" w:rsidRDefault="00565C0D" w:rsidP="00197B57">
      <w:pPr>
        <w:pStyle w:val="ItemHead"/>
      </w:pPr>
      <w:r w:rsidRPr="004A016C">
        <w:t>110</w:t>
      </w:r>
      <w:r w:rsidR="00197B57" w:rsidRPr="004A016C">
        <w:t xml:space="preserve">  </w:t>
      </w:r>
      <w:r w:rsidR="00B52339" w:rsidRPr="004A016C">
        <w:t>Schedule 1</w:t>
      </w:r>
      <w:r w:rsidR="00197B57" w:rsidRPr="004A016C">
        <w:t xml:space="preserve"> </w:t>
      </w:r>
      <w:r w:rsidR="00335503" w:rsidRPr="004A016C">
        <w:t>(</w:t>
      </w:r>
      <w:r w:rsidR="00E06B2F" w:rsidRPr="004A016C">
        <w:t>item</w:t>
      </w:r>
      <w:r w:rsidR="007B49C2" w:rsidRPr="004A016C">
        <w:t> 4</w:t>
      </w:r>
      <w:r w:rsidR="00197B57" w:rsidRPr="004A016C">
        <w:t>7792, column 2)</w:t>
      </w:r>
    </w:p>
    <w:p w14:paraId="7F27BC00" w14:textId="77777777" w:rsidR="00197B57" w:rsidRPr="004A016C" w:rsidRDefault="00197B57" w:rsidP="00197B57">
      <w:pPr>
        <w:pStyle w:val="Item"/>
      </w:pPr>
      <w:r w:rsidRPr="004A016C">
        <w:t>After “applies”, insert “(H)”.</w:t>
      </w:r>
    </w:p>
    <w:p w14:paraId="32644D7A" w14:textId="77777777" w:rsidR="008B0034" w:rsidRPr="004A016C" w:rsidRDefault="00565C0D" w:rsidP="00585E63">
      <w:pPr>
        <w:pStyle w:val="ItemHead"/>
      </w:pPr>
      <w:r w:rsidRPr="004A016C">
        <w:t>111</w:t>
      </w:r>
      <w:r w:rsidR="008B0034" w:rsidRPr="004A016C">
        <w:t xml:space="preserve">  </w:t>
      </w:r>
      <w:r w:rsidR="00B52339" w:rsidRPr="004A016C">
        <w:t>Schedule 1</w:t>
      </w:r>
      <w:r w:rsidR="008B0034" w:rsidRPr="004A016C">
        <w:t xml:space="preserve"> (</w:t>
      </w:r>
      <w:r w:rsidR="007E4AEA" w:rsidRPr="004A016C">
        <w:t xml:space="preserve">after </w:t>
      </w:r>
      <w:r w:rsidR="00335503" w:rsidRPr="004A016C">
        <w:t>item</w:t>
      </w:r>
      <w:r w:rsidR="007B49C2" w:rsidRPr="004A016C">
        <w:t> 4</w:t>
      </w:r>
      <w:r w:rsidR="008B0034" w:rsidRPr="004A016C">
        <w:t>7792)</w:t>
      </w:r>
    </w:p>
    <w:p w14:paraId="4CFD165D" w14:textId="77777777" w:rsidR="008B0034" w:rsidRPr="004A016C" w:rsidRDefault="008B0034" w:rsidP="008B0034">
      <w:pPr>
        <w:pStyle w:val="Item"/>
      </w:pPr>
      <w:r w:rsidRPr="004A016C">
        <w:t>Insert:</w:t>
      </w:r>
    </w:p>
    <w:tbl>
      <w:tblPr>
        <w:tblW w:w="5000" w:type="pct"/>
        <w:tblCellMar>
          <w:left w:w="107" w:type="dxa"/>
          <w:right w:w="107" w:type="dxa"/>
        </w:tblCellMar>
        <w:tblLook w:val="0000" w:firstRow="0" w:lastRow="0" w:firstColumn="0" w:lastColumn="0" w:noHBand="0" w:noVBand="0"/>
      </w:tblPr>
      <w:tblGrid>
        <w:gridCol w:w="1090"/>
        <w:gridCol w:w="6054"/>
        <w:gridCol w:w="1169"/>
      </w:tblGrid>
      <w:tr w:rsidR="00550867" w:rsidRPr="004A016C" w14:paraId="7A4F228D" w14:textId="77777777" w:rsidTr="00DB1A03">
        <w:tc>
          <w:tcPr>
            <w:tcW w:w="656" w:type="pct"/>
            <w:shd w:val="clear" w:color="auto" w:fill="auto"/>
          </w:tcPr>
          <w:p w14:paraId="244FCDD8" w14:textId="77777777" w:rsidR="00550867" w:rsidRPr="004A016C" w:rsidRDefault="00550867" w:rsidP="00DB1A03">
            <w:pPr>
              <w:pStyle w:val="Tabletext"/>
            </w:pPr>
            <w:r w:rsidRPr="004A016C">
              <w:t>47795</w:t>
            </w:r>
          </w:p>
        </w:tc>
        <w:tc>
          <w:tcPr>
            <w:tcW w:w="3641" w:type="pct"/>
            <w:shd w:val="clear" w:color="auto" w:fill="auto"/>
          </w:tcPr>
          <w:p w14:paraId="2498AC11" w14:textId="77777777" w:rsidR="00550867" w:rsidRPr="004A016C" w:rsidRDefault="00EE7E7F" w:rsidP="00EE7E7F">
            <w:pPr>
              <w:pStyle w:val="Tabletext"/>
            </w:pPr>
            <w:r w:rsidRPr="004A016C">
              <w:t xml:space="preserve">Joint stabilisation procedure of scapulothoracic joint, </w:t>
            </w:r>
            <w:r w:rsidR="00CF369B" w:rsidRPr="004A016C">
              <w:t>other than</w:t>
            </w:r>
            <w:r w:rsidRPr="004A016C">
              <w:t xml:space="preserve"> a service associated with a service to which another item in this Group (other than </w:t>
            </w:r>
            <w:r w:rsidR="00917297" w:rsidRPr="004A016C">
              <w:t>item 3</w:t>
            </w:r>
            <w:r w:rsidR="00134753" w:rsidRPr="004A016C">
              <w:t xml:space="preserve">8828 or </w:t>
            </w:r>
            <w:r w:rsidRPr="004A016C">
              <w:t>48406) applies (H) (Anaes.) (Assist.)</w:t>
            </w:r>
          </w:p>
        </w:tc>
        <w:tc>
          <w:tcPr>
            <w:tcW w:w="703" w:type="pct"/>
            <w:shd w:val="clear" w:color="auto" w:fill="auto"/>
          </w:tcPr>
          <w:p w14:paraId="100DBE6D" w14:textId="77777777" w:rsidR="00550867" w:rsidRPr="004A016C" w:rsidRDefault="00550867" w:rsidP="00DB1A03">
            <w:pPr>
              <w:spacing w:before="60" w:line="240" w:lineRule="atLeast"/>
              <w:jc w:val="right"/>
              <w:rPr>
                <w:rFonts w:eastAsia="Times New Roman" w:cs="Times New Roman"/>
                <w:sz w:val="20"/>
                <w:lang w:eastAsia="en-AU"/>
              </w:rPr>
            </w:pPr>
            <w:r w:rsidRPr="004A016C">
              <w:rPr>
                <w:rFonts w:eastAsia="Times New Roman" w:cs="Times New Roman"/>
                <w:sz w:val="20"/>
                <w:lang w:eastAsia="en-AU"/>
              </w:rPr>
              <w:t>518.10</w:t>
            </w:r>
          </w:p>
        </w:tc>
      </w:tr>
    </w:tbl>
    <w:p w14:paraId="48ED7BF3" w14:textId="77777777" w:rsidR="008B0034" w:rsidRPr="004A016C" w:rsidRDefault="00565C0D" w:rsidP="008B0034">
      <w:pPr>
        <w:pStyle w:val="ItemHead"/>
      </w:pPr>
      <w:r w:rsidRPr="004A016C">
        <w:t>112</w:t>
      </w:r>
      <w:r w:rsidR="00864542" w:rsidRPr="004A016C">
        <w:t xml:space="preserve">  </w:t>
      </w:r>
      <w:r w:rsidR="00B52339" w:rsidRPr="004A016C">
        <w:t>Schedule 1</w:t>
      </w:r>
      <w:r w:rsidR="00864542" w:rsidRPr="004A016C">
        <w:t xml:space="preserve"> (</w:t>
      </w:r>
      <w:r w:rsidR="007E4AEA" w:rsidRPr="004A016C">
        <w:t xml:space="preserve">after </w:t>
      </w:r>
      <w:r w:rsidR="00335503" w:rsidRPr="004A016C">
        <w:t>item</w:t>
      </w:r>
      <w:r w:rsidR="007B49C2" w:rsidRPr="004A016C">
        <w:t> 4</w:t>
      </w:r>
      <w:r w:rsidR="00864542" w:rsidRPr="004A016C">
        <w:t>7967)</w:t>
      </w:r>
    </w:p>
    <w:p w14:paraId="59B8F583" w14:textId="77777777" w:rsidR="00864542" w:rsidRPr="004A016C" w:rsidRDefault="00864542" w:rsidP="00864542">
      <w:pPr>
        <w:pStyle w:val="Item"/>
      </w:pPr>
      <w:r w:rsidRPr="004A016C">
        <w:t>Insert:</w:t>
      </w:r>
    </w:p>
    <w:tbl>
      <w:tblPr>
        <w:tblW w:w="5000" w:type="pct"/>
        <w:tblBorders>
          <w:top w:val="single" w:sz="4" w:space="0" w:color="auto"/>
          <w:bottom w:val="single" w:sz="2" w:space="0" w:color="auto"/>
          <w:insideH w:val="single" w:sz="2" w:space="0" w:color="auto"/>
        </w:tblBorders>
        <w:tblCellMar>
          <w:left w:w="107" w:type="dxa"/>
          <w:right w:w="107" w:type="dxa"/>
        </w:tblCellMar>
        <w:tblLook w:val="0000" w:firstRow="0" w:lastRow="0" w:firstColumn="0" w:lastColumn="0" w:noHBand="0" w:noVBand="0"/>
      </w:tblPr>
      <w:tblGrid>
        <w:gridCol w:w="1090"/>
        <w:gridCol w:w="6054"/>
        <w:gridCol w:w="1169"/>
      </w:tblGrid>
      <w:tr w:rsidR="00D6088F" w:rsidRPr="004A016C" w14:paraId="60FEC7FF" w14:textId="77777777" w:rsidTr="00CA0D1F">
        <w:tc>
          <w:tcPr>
            <w:tcW w:w="656" w:type="pct"/>
            <w:tcBorders>
              <w:top w:val="nil"/>
              <w:bottom w:val="single" w:sz="2" w:space="0" w:color="auto"/>
            </w:tcBorders>
            <w:shd w:val="clear" w:color="auto" w:fill="auto"/>
          </w:tcPr>
          <w:p w14:paraId="27AF936F" w14:textId="77777777" w:rsidR="00D6088F" w:rsidRPr="004A016C" w:rsidRDefault="00D6088F" w:rsidP="00D6088F">
            <w:pPr>
              <w:pStyle w:val="Tabletext"/>
            </w:pPr>
            <w:r w:rsidRPr="004A016C">
              <w:t>47968</w:t>
            </w:r>
          </w:p>
        </w:tc>
        <w:tc>
          <w:tcPr>
            <w:tcW w:w="3641" w:type="pct"/>
            <w:tcBorders>
              <w:top w:val="nil"/>
              <w:bottom w:val="single" w:sz="2" w:space="0" w:color="auto"/>
            </w:tcBorders>
            <w:shd w:val="clear" w:color="auto" w:fill="auto"/>
          </w:tcPr>
          <w:p w14:paraId="15B7D1EF" w14:textId="77777777" w:rsidR="00D6088F" w:rsidRPr="004A016C" w:rsidRDefault="00D6088F" w:rsidP="00D6088F">
            <w:pPr>
              <w:pStyle w:val="Tabletext"/>
            </w:pPr>
            <w:r w:rsidRPr="004A016C">
              <w:t xml:space="preserve">Open tenotomy of one or more tendons of shoulder, with or without tenoplasty, to restore shoulder function, </w:t>
            </w:r>
            <w:r w:rsidR="00CF369B" w:rsidRPr="004A016C">
              <w:t>other than</w:t>
            </w:r>
            <w:r w:rsidRPr="004A016C">
              <w:t xml:space="preserve"> a service to which another item in this Group applies</w:t>
            </w:r>
            <w:r w:rsidR="0022389C" w:rsidRPr="004A016C">
              <w:t>—</w:t>
            </w:r>
            <w:r w:rsidRPr="004A016C">
              <w:t>applicable once per joint per occasion on which this service is performed (Anaes.)</w:t>
            </w:r>
          </w:p>
        </w:tc>
        <w:tc>
          <w:tcPr>
            <w:tcW w:w="703" w:type="pct"/>
            <w:tcBorders>
              <w:top w:val="nil"/>
              <w:bottom w:val="single" w:sz="2" w:space="0" w:color="auto"/>
            </w:tcBorders>
            <w:shd w:val="clear" w:color="auto" w:fill="auto"/>
          </w:tcPr>
          <w:p w14:paraId="47FD71AD" w14:textId="77777777" w:rsidR="00D6088F" w:rsidRPr="004A016C" w:rsidRDefault="00D6088F" w:rsidP="00D6088F">
            <w:pPr>
              <w:spacing w:before="60" w:line="240" w:lineRule="atLeast"/>
              <w:jc w:val="right"/>
              <w:rPr>
                <w:rFonts w:eastAsia="Times New Roman" w:cs="Times New Roman"/>
                <w:sz w:val="20"/>
                <w:lang w:eastAsia="en-AU"/>
              </w:rPr>
            </w:pPr>
            <w:r w:rsidRPr="004A016C">
              <w:rPr>
                <w:rFonts w:eastAsia="Times New Roman" w:cs="Times New Roman"/>
                <w:sz w:val="20"/>
                <w:lang w:eastAsia="en-AU"/>
              </w:rPr>
              <w:t>238.30</w:t>
            </w:r>
          </w:p>
        </w:tc>
      </w:tr>
      <w:tr w:rsidR="00D6088F" w:rsidRPr="004A016C" w14:paraId="1B87B3D3" w14:textId="77777777" w:rsidTr="00CA0D1F">
        <w:tc>
          <w:tcPr>
            <w:tcW w:w="656" w:type="pct"/>
            <w:tcBorders>
              <w:top w:val="single" w:sz="2" w:space="0" w:color="auto"/>
              <w:bottom w:val="single" w:sz="2" w:space="0" w:color="auto"/>
            </w:tcBorders>
            <w:shd w:val="clear" w:color="auto" w:fill="auto"/>
          </w:tcPr>
          <w:p w14:paraId="294B6CC9" w14:textId="77777777" w:rsidR="00D6088F" w:rsidRPr="004A016C" w:rsidRDefault="00D6088F" w:rsidP="00D6088F">
            <w:pPr>
              <w:pStyle w:val="Tabletext"/>
            </w:pPr>
            <w:r w:rsidRPr="004A016C">
              <w:t>47970</w:t>
            </w:r>
          </w:p>
        </w:tc>
        <w:tc>
          <w:tcPr>
            <w:tcW w:w="3641" w:type="pct"/>
            <w:tcBorders>
              <w:top w:val="single" w:sz="2" w:space="0" w:color="auto"/>
              <w:bottom w:val="single" w:sz="2" w:space="0" w:color="auto"/>
            </w:tcBorders>
            <w:shd w:val="clear" w:color="auto" w:fill="auto"/>
          </w:tcPr>
          <w:p w14:paraId="4D992B1E" w14:textId="77777777" w:rsidR="00D6088F" w:rsidRPr="004A016C" w:rsidRDefault="00D6088F" w:rsidP="00D6088F">
            <w:pPr>
              <w:pStyle w:val="Tabletext"/>
            </w:pPr>
            <w:r w:rsidRPr="004A016C">
              <w:t xml:space="preserve">Open tenotomy of one or more tendons of scapula, with or without tenoplasty, to restore scapula function, </w:t>
            </w:r>
            <w:r w:rsidR="00CF369B" w:rsidRPr="004A016C">
              <w:t>other than</w:t>
            </w:r>
            <w:r w:rsidRPr="004A016C">
              <w:t xml:space="preserve"> a service to which another item in this Group applies</w:t>
            </w:r>
            <w:r w:rsidR="0022389C" w:rsidRPr="004A016C">
              <w:t>—</w:t>
            </w:r>
            <w:r w:rsidRPr="004A016C">
              <w:t>applicable once per joint per occasion on which this service is performed (Anaes.)</w:t>
            </w:r>
          </w:p>
        </w:tc>
        <w:tc>
          <w:tcPr>
            <w:tcW w:w="703" w:type="pct"/>
            <w:tcBorders>
              <w:top w:val="single" w:sz="2" w:space="0" w:color="auto"/>
              <w:bottom w:val="single" w:sz="2" w:space="0" w:color="auto"/>
            </w:tcBorders>
            <w:shd w:val="clear" w:color="auto" w:fill="auto"/>
          </w:tcPr>
          <w:p w14:paraId="0817FE69" w14:textId="77777777" w:rsidR="00D6088F" w:rsidRPr="004A016C" w:rsidRDefault="00D6088F" w:rsidP="00D6088F">
            <w:pPr>
              <w:spacing w:before="60" w:line="240" w:lineRule="atLeast"/>
              <w:jc w:val="right"/>
              <w:rPr>
                <w:rFonts w:eastAsia="Times New Roman" w:cs="Times New Roman"/>
                <w:sz w:val="20"/>
                <w:lang w:eastAsia="en-AU"/>
              </w:rPr>
            </w:pPr>
            <w:r w:rsidRPr="004A016C">
              <w:rPr>
                <w:rFonts w:eastAsia="Times New Roman" w:cs="Times New Roman"/>
                <w:sz w:val="20"/>
                <w:lang w:eastAsia="en-AU"/>
              </w:rPr>
              <w:t>238.30</w:t>
            </w:r>
          </w:p>
        </w:tc>
      </w:tr>
      <w:tr w:rsidR="00D6088F" w:rsidRPr="004A016C" w14:paraId="007E5DA8" w14:textId="77777777" w:rsidTr="00CA0D1F">
        <w:tc>
          <w:tcPr>
            <w:tcW w:w="656" w:type="pct"/>
            <w:tcBorders>
              <w:top w:val="single" w:sz="2" w:space="0" w:color="auto"/>
              <w:bottom w:val="nil"/>
            </w:tcBorders>
            <w:shd w:val="clear" w:color="auto" w:fill="auto"/>
          </w:tcPr>
          <w:p w14:paraId="400A698A" w14:textId="77777777" w:rsidR="00D6088F" w:rsidRPr="004A016C" w:rsidRDefault="00D6088F" w:rsidP="00D6088F">
            <w:pPr>
              <w:pStyle w:val="Tabletext"/>
            </w:pPr>
            <w:r w:rsidRPr="004A016C">
              <w:t>47973</w:t>
            </w:r>
          </w:p>
        </w:tc>
        <w:tc>
          <w:tcPr>
            <w:tcW w:w="3641" w:type="pct"/>
            <w:tcBorders>
              <w:top w:val="single" w:sz="2" w:space="0" w:color="auto"/>
              <w:bottom w:val="nil"/>
            </w:tcBorders>
            <w:shd w:val="clear" w:color="auto" w:fill="auto"/>
          </w:tcPr>
          <w:p w14:paraId="6A7F9C56" w14:textId="77777777" w:rsidR="00D6088F" w:rsidRPr="004A016C" w:rsidRDefault="00D6088F" w:rsidP="00D6088F">
            <w:pPr>
              <w:pStyle w:val="Tabletext"/>
            </w:pPr>
            <w:r w:rsidRPr="004A016C">
              <w:t xml:space="preserve">Open tenotomy of one or more tendons of elbow, with or without tenoplasty, to restore elbow function, </w:t>
            </w:r>
            <w:r w:rsidR="00CF369B" w:rsidRPr="004A016C">
              <w:t>other than</w:t>
            </w:r>
            <w:r w:rsidRPr="004A016C">
              <w:t xml:space="preserve"> a service to which another item in this Group applies</w:t>
            </w:r>
            <w:r w:rsidR="0022389C" w:rsidRPr="004A016C">
              <w:t>—</w:t>
            </w:r>
            <w:r w:rsidRPr="004A016C">
              <w:t>applicable once per joint per occasion on which this service is performed (Anaes.)</w:t>
            </w:r>
          </w:p>
        </w:tc>
        <w:tc>
          <w:tcPr>
            <w:tcW w:w="703" w:type="pct"/>
            <w:tcBorders>
              <w:top w:val="single" w:sz="2" w:space="0" w:color="auto"/>
              <w:bottom w:val="nil"/>
            </w:tcBorders>
            <w:shd w:val="clear" w:color="auto" w:fill="auto"/>
          </w:tcPr>
          <w:p w14:paraId="3C9D7AD7" w14:textId="77777777" w:rsidR="00D6088F" w:rsidRPr="004A016C" w:rsidRDefault="00D6088F" w:rsidP="00D6088F">
            <w:pPr>
              <w:spacing w:before="60" w:line="240" w:lineRule="atLeast"/>
              <w:jc w:val="right"/>
              <w:rPr>
                <w:rFonts w:eastAsia="Times New Roman" w:cs="Times New Roman"/>
                <w:sz w:val="20"/>
                <w:lang w:eastAsia="en-AU"/>
              </w:rPr>
            </w:pPr>
            <w:r w:rsidRPr="004A016C">
              <w:rPr>
                <w:rFonts w:eastAsia="Times New Roman" w:cs="Times New Roman"/>
                <w:sz w:val="20"/>
                <w:lang w:eastAsia="en-AU"/>
              </w:rPr>
              <w:t>238.30</w:t>
            </w:r>
          </w:p>
        </w:tc>
      </w:tr>
    </w:tbl>
    <w:p w14:paraId="0ADB9774" w14:textId="77777777" w:rsidR="00AA1E1C" w:rsidRPr="004A016C" w:rsidRDefault="00565C0D" w:rsidP="00585E63">
      <w:pPr>
        <w:pStyle w:val="ItemHead"/>
      </w:pPr>
      <w:r w:rsidRPr="004A016C">
        <w:t>113</w:t>
      </w:r>
      <w:r w:rsidR="00AA1E1C" w:rsidRPr="004A016C">
        <w:t xml:space="preserve">  </w:t>
      </w:r>
      <w:r w:rsidR="00B52339" w:rsidRPr="004A016C">
        <w:t>Schedule 1</w:t>
      </w:r>
      <w:r w:rsidR="00AA1E1C" w:rsidRPr="004A016C">
        <w:t xml:space="preserve"> (</w:t>
      </w:r>
      <w:r w:rsidR="00496052" w:rsidRPr="004A016C">
        <w:t xml:space="preserve">cell at </w:t>
      </w:r>
      <w:r w:rsidR="00335503" w:rsidRPr="004A016C">
        <w:t>item</w:t>
      </w:r>
      <w:r w:rsidR="007B49C2" w:rsidRPr="004A016C">
        <w:t> 4</w:t>
      </w:r>
      <w:r w:rsidR="00AA1E1C" w:rsidRPr="004A016C">
        <w:t>8400</w:t>
      </w:r>
      <w:r w:rsidR="00496052" w:rsidRPr="004A016C">
        <w:t>, column 2</w:t>
      </w:r>
      <w:r w:rsidR="00AA1E1C" w:rsidRPr="004A016C">
        <w:t>)</w:t>
      </w:r>
    </w:p>
    <w:p w14:paraId="254DF112" w14:textId="77777777" w:rsidR="00496052" w:rsidRPr="004A016C" w:rsidRDefault="00AA1E1C" w:rsidP="00AA1E1C">
      <w:pPr>
        <w:pStyle w:val="Item"/>
      </w:pPr>
      <w:r w:rsidRPr="004A016C">
        <w:t xml:space="preserve">Repeal the </w:t>
      </w:r>
      <w:r w:rsidR="00496052" w:rsidRPr="004A016C">
        <w:t>cell</w:t>
      </w:r>
      <w:r w:rsidRPr="004A016C">
        <w:t>,</w:t>
      </w:r>
      <w:r w:rsidR="00496052" w:rsidRPr="004A016C">
        <w:t xml:space="preserve"> substitute:</w:t>
      </w:r>
    </w:p>
    <w:tbl>
      <w:tblPr>
        <w:tblW w:w="0" w:type="auto"/>
        <w:tblInd w:w="1130" w:type="dxa"/>
        <w:tblLayout w:type="fixed"/>
        <w:tblLook w:val="0000" w:firstRow="0" w:lastRow="0" w:firstColumn="0" w:lastColumn="0" w:noHBand="0" w:noVBand="0"/>
      </w:tblPr>
      <w:tblGrid>
        <w:gridCol w:w="6201"/>
      </w:tblGrid>
      <w:tr w:rsidR="00B12F9B" w:rsidRPr="004A016C" w14:paraId="4A162D6E" w14:textId="77777777" w:rsidTr="002119C2">
        <w:tc>
          <w:tcPr>
            <w:tcW w:w="6201" w:type="dxa"/>
            <w:shd w:val="clear" w:color="auto" w:fill="auto"/>
          </w:tcPr>
          <w:p w14:paraId="3A25F9CC" w14:textId="77777777" w:rsidR="00F753F2" w:rsidRPr="004A016C" w:rsidRDefault="00F753F2" w:rsidP="00F753F2">
            <w:pPr>
              <w:pStyle w:val="Tabletext"/>
            </w:pPr>
            <w:r w:rsidRPr="004A016C">
              <w:t>Operation on foot:</w:t>
            </w:r>
          </w:p>
          <w:p w14:paraId="5DECD66B" w14:textId="77777777" w:rsidR="00F753F2" w:rsidRPr="004A016C" w:rsidRDefault="00F753F2" w:rsidP="00F753F2">
            <w:pPr>
              <w:pStyle w:val="Tablea"/>
            </w:pPr>
            <w:r w:rsidRPr="004A016C">
              <w:t>(a) with either or both of the following:</w:t>
            </w:r>
          </w:p>
          <w:p w14:paraId="61EABE28" w14:textId="77777777" w:rsidR="00F753F2" w:rsidRPr="004A016C" w:rsidRDefault="00F753F2" w:rsidP="00F753F2">
            <w:pPr>
              <w:pStyle w:val="Tablei"/>
            </w:pPr>
            <w:r w:rsidRPr="004A016C">
              <w:t>(i) osteotomy of phalanx or metatarsal for correction of deformity;</w:t>
            </w:r>
          </w:p>
          <w:p w14:paraId="058DE4F8" w14:textId="77777777" w:rsidR="00F753F2" w:rsidRPr="004A016C" w:rsidRDefault="00F753F2" w:rsidP="00F753F2">
            <w:pPr>
              <w:pStyle w:val="Tablei"/>
            </w:pPr>
            <w:r w:rsidRPr="004A016C">
              <w:t>(ii) excision of accessory bone or sesamoid bone; and</w:t>
            </w:r>
          </w:p>
          <w:p w14:paraId="2F95A8CE" w14:textId="77777777" w:rsidR="00F753F2" w:rsidRPr="004A016C" w:rsidRDefault="00F753F2" w:rsidP="00F753F2">
            <w:pPr>
              <w:pStyle w:val="Tablea"/>
            </w:pPr>
            <w:r w:rsidRPr="004A016C">
              <w:t>(b) including any of the following (if performed):</w:t>
            </w:r>
          </w:p>
          <w:p w14:paraId="1B79AED8" w14:textId="77777777" w:rsidR="00F753F2" w:rsidRPr="004A016C" w:rsidRDefault="00F753F2" w:rsidP="00F753F2">
            <w:pPr>
              <w:pStyle w:val="Tablei"/>
            </w:pPr>
            <w:r w:rsidRPr="004A016C">
              <w:t>(i) removal of bone;</w:t>
            </w:r>
          </w:p>
          <w:p w14:paraId="26355D4D" w14:textId="77777777" w:rsidR="00F753F2" w:rsidRPr="004A016C" w:rsidRDefault="00F753F2" w:rsidP="00F753F2">
            <w:pPr>
              <w:pStyle w:val="Tablei"/>
            </w:pPr>
            <w:r w:rsidRPr="004A016C">
              <w:t>(ii) excision of surrounding osteophytes;</w:t>
            </w:r>
          </w:p>
          <w:p w14:paraId="68491BBA" w14:textId="77777777" w:rsidR="00F753F2" w:rsidRPr="004A016C" w:rsidRDefault="00F753F2" w:rsidP="00F753F2">
            <w:pPr>
              <w:pStyle w:val="Tablei"/>
            </w:pPr>
            <w:r w:rsidRPr="004A016C">
              <w:t>(iii) synovectomy;</w:t>
            </w:r>
          </w:p>
          <w:p w14:paraId="57B996B8" w14:textId="77777777" w:rsidR="00F753F2" w:rsidRPr="004A016C" w:rsidRDefault="00F753F2" w:rsidP="00F753F2">
            <w:pPr>
              <w:pStyle w:val="Tablei"/>
            </w:pPr>
            <w:r w:rsidRPr="004A016C">
              <w:t>(iv) joint release;</w:t>
            </w:r>
          </w:p>
          <w:p w14:paraId="05D7FD1E" w14:textId="77777777" w:rsidR="00B12F9B" w:rsidRPr="004A016C" w:rsidRDefault="00F753F2" w:rsidP="004A7949">
            <w:pPr>
              <w:pStyle w:val="Tabletext"/>
            </w:pPr>
            <w:r w:rsidRPr="004A016C">
              <w:t>—one bone (H) (Anaes.) (Assist.)</w:t>
            </w:r>
          </w:p>
        </w:tc>
      </w:tr>
    </w:tbl>
    <w:p w14:paraId="4FD9C461" w14:textId="77777777" w:rsidR="00AD3973" w:rsidRPr="004A016C" w:rsidRDefault="00565C0D" w:rsidP="00585E63">
      <w:pPr>
        <w:pStyle w:val="ItemHead"/>
      </w:pPr>
      <w:r w:rsidRPr="004A016C">
        <w:lastRenderedPageBreak/>
        <w:t>114</w:t>
      </w:r>
      <w:r w:rsidR="00AD3973" w:rsidRPr="004A016C">
        <w:t xml:space="preserve">  </w:t>
      </w:r>
      <w:r w:rsidR="00B52339" w:rsidRPr="004A016C">
        <w:t>Schedule 1</w:t>
      </w:r>
      <w:r w:rsidR="00AD3973" w:rsidRPr="004A016C">
        <w:t xml:space="preserve"> </w:t>
      </w:r>
      <w:r w:rsidR="00335503" w:rsidRPr="004A016C">
        <w:t>(</w:t>
      </w:r>
      <w:r w:rsidR="00E06B2F" w:rsidRPr="004A016C">
        <w:t>item</w:t>
      </w:r>
      <w:r w:rsidR="007B49C2" w:rsidRPr="004A016C">
        <w:t> 4</w:t>
      </w:r>
      <w:r w:rsidR="00B62050" w:rsidRPr="004A016C">
        <w:t>8403, column 2)</w:t>
      </w:r>
    </w:p>
    <w:p w14:paraId="704F9AE5" w14:textId="77777777" w:rsidR="00B62050" w:rsidRPr="004A016C" w:rsidRDefault="00B62050" w:rsidP="00B62050">
      <w:pPr>
        <w:pStyle w:val="Item"/>
      </w:pPr>
      <w:r w:rsidRPr="004A016C">
        <w:t xml:space="preserve">Omit “or metatarsal of first toe of foot”, substitute “of first toe </w:t>
      </w:r>
      <w:r w:rsidR="009F33FE" w:rsidRPr="004A016C">
        <w:t>or metatarsal”.</w:t>
      </w:r>
    </w:p>
    <w:p w14:paraId="38F64558" w14:textId="77777777" w:rsidR="00D309D5" w:rsidRPr="004A016C" w:rsidRDefault="00565C0D" w:rsidP="00585E63">
      <w:pPr>
        <w:pStyle w:val="ItemHead"/>
      </w:pPr>
      <w:r w:rsidRPr="004A016C">
        <w:t>115</w:t>
      </w:r>
      <w:r w:rsidR="00D309D5" w:rsidRPr="004A016C">
        <w:t xml:space="preserve">  </w:t>
      </w:r>
      <w:r w:rsidR="00B52339" w:rsidRPr="004A016C">
        <w:t>Schedule 1</w:t>
      </w:r>
      <w:r w:rsidR="00D309D5" w:rsidRPr="004A016C">
        <w:t xml:space="preserve"> (</w:t>
      </w:r>
      <w:r w:rsidR="007E4AEA" w:rsidRPr="004A016C">
        <w:t xml:space="preserve">after </w:t>
      </w:r>
      <w:r w:rsidR="00335503" w:rsidRPr="004A016C">
        <w:t>item</w:t>
      </w:r>
      <w:r w:rsidR="007B49C2" w:rsidRPr="004A016C">
        <w:t> 4</w:t>
      </w:r>
      <w:r w:rsidR="00D309D5" w:rsidRPr="004A016C">
        <w:t>8435)</w:t>
      </w:r>
    </w:p>
    <w:p w14:paraId="5ACF0813" w14:textId="77777777" w:rsidR="00D309D5" w:rsidRPr="004A016C" w:rsidRDefault="00D309D5" w:rsidP="00D309D5">
      <w:pPr>
        <w:pStyle w:val="Item"/>
      </w:pPr>
      <w:r w:rsidRPr="004A016C">
        <w:t>Insert:</w:t>
      </w:r>
    </w:p>
    <w:tbl>
      <w:tblPr>
        <w:tblW w:w="5000" w:type="pct"/>
        <w:tblBorders>
          <w:top w:val="single" w:sz="4" w:space="0" w:color="auto"/>
          <w:bottom w:val="single" w:sz="2" w:space="0" w:color="auto"/>
          <w:insideH w:val="single" w:sz="2" w:space="0" w:color="auto"/>
        </w:tblBorders>
        <w:tblCellMar>
          <w:left w:w="107" w:type="dxa"/>
          <w:right w:w="107" w:type="dxa"/>
        </w:tblCellMar>
        <w:tblLook w:val="0000" w:firstRow="0" w:lastRow="0" w:firstColumn="0" w:lastColumn="0" w:noHBand="0" w:noVBand="0"/>
      </w:tblPr>
      <w:tblGrid>
        <w:gridCol w:w="1090"/>
        <w:gridCol w:w="6054"/>
        <w:gridCol w:w="1169"/>
      </w:tblGrid>
      <w:tr w:rsidR="00C76F9A" w:rsidRPr="004A016C" w14:paraId="4CD22BC6" w14:textId="77777777" w:rsidTr="006855C9">
        <w:tc>
          <w:tcPr>
            <w:tcW w:w="656" w:type="pct"/>
            <w:tcBorders>
              <w:top w:val="nil"/>
            </w:tcBorders>
            <w:shd w:val="clear" w:color="auto" w:fill="auto"/>
          </w:tcPr>
          <w:p w14:paraId="5375A934" w14:textId="77777777" w:rsidR="00C76F9A" w:rsidRPr="004A016C" w:rsidRDefault="00C76F9A" w:rsidP="00C76F9A">
            <w:pPr>
              <w:pStyle w:val="Tabletext"/>
            </w:pPr>
            <w:r w:rsidRPr="004A016C">
              <w:t>48436</w:t>
            </w:r>
          </w:p>
        </w:tc>
        <w:tc>
          <w:tcPr>
            <w:tcW w:w="3641" w:type="pct"/>
            <w:tcBorders>
              <w:top w:val="nil"/>
            </w:tcBorders>
            <w:shd w:val="clear" w:color="auto" w:fill="auto"/>
          </w:tcPr>
          <w:p w14:paraId="63E903BC" w14:textId="77777777" w:rsidR="00C76F9A" w:rsidRPr="004A016C" w:rsidRDefault="00C76F9A" w:rsidP="00446095">
            <w:pPr>
              <w:pStyle w:val="Tabletext"/>
            </w:pPr>
            <w:r w:rsidRPr="004A016C">
              <w:t>Excision of one or more exostoses of the hand, distal to the wrist, including any of the following (if performed):</w:t>
            </w:r>
          </w:p>
          <w:p w14:paraId="7D4126F3" w14:textId="77777777" w:rsidR="00C76F9A" w:rsidRPr="004A016C" w:rsidRDefault="00C76F9A" w:rsidP="00446095">
            <w:pPr>
              <w:pStyle w:val="Tablea"/>
            </w:pPr>
            <w:r w:rsidRPr="004A016C">
              <w:t>(a) excision of surrounding osteophytes;</w:t>
            </w:r>
          </w:p>
          <w:p w14:paraId="47802872" w14:textId="77777777" w:rsidR="00C76F9A" w:rsidRPr="004A016C" w:rsidRDefault="00C76F9A" w:rsidP="00446095">
            <w:pPr>
              <w:pStyle w:val="Tablea"/>
            </w:pPr>
            <w:r w:rsidRPr="004A016C">
              <w:t>(b) release of ligaments;</w:t>
            </w:r>
          </w:p>
          <w:p w14:paraId="1A9C741C" w14:textId="77777777" w:rsidR="00C76F9A" w:rsidRPr="004A016C" w:rsidRDefault="00C76F9A" w:rsidP="00446095">
            <w:pPr>
              <w:pStyle w:val="Tablea"/>
            </w:pPr>
            <w:r w:rsidRPr="004A016C">
              <w:t>(c) removal of one or more associated bursae or ganglia;</w:t>
            </w:r>
          </w:p>
          <w:p w14:paraId="7F1F0FB7" w14:textId="77777777" w:rsidR="00C76F9A" w:rsidRPr="004A016C" w:rsidRDefault="00C76F9A" w:rsidP="00446095">
            <w:pPr>
              <w:pStyle w:val="Tablea"/>
            </w:pPr>
            <w:r w:rsidRPr="004A016C">
              <w:t>(d) removal of bone;</w:t>
            </w:r>
          </w:p>
          <w:p w14:paraId="65AACC80" w14:textId="77777777" w:rsidR="00C76F9A" w:rsidRPr="004A016C" w:rsidRDefault="00C76F9A" w:rsidP="00446095">
            <w:pPr>
              <w:pStyle w:val="Tablea"/>
            </w:pPr>
            <w:r w:rsidRPr="004A016C">
              <w:t>(e) synovectomy;</w:t>
            </w:r>
          </w:p>
          <w:p w14:paraId="64742F6D" w14:textId="77777777" w:rsidR="00B54E3C" w:rsidRPr="004A016C" w:rsidRDefault="00AC58A3" w:rsidP="00446095">
            <w:pPr>
              <w:pStyle w:val="Tabletext"/>
            </w:pPr>
            <w:r w:rsidRPr="004A016C">
              <w:t>other than a service associated with a service to which another item in this Schedule applies that</w:t>
            </w:r>
            <w:r w:rsidR="00B54E3C" w:rsidRPr="004A016C">
              <w:t>:</w:t>
            </w:r>
          </w:p>
          <w:p w14:paraId="584C5C23" w14:textId="77777777" w:rsidR="00D03AC1" w:rsidRPr="004A016C" w:rsidRDefault="00B54E3C" w:rsidP="00B54E3C">
            <w:pPr>
              <w:pStyle w:val="Tablea"/>
            </w:pPr>
            <w:r w:rsidRPr="004A016C">
              <w:t>(f)</w:t>
            </w:r>
            <w:r w:rsidR="00AC58A3" w:rsidRPr="004A016C">
              <w:t xml:space="preserve"> is an arthroscopic procedure, arthrodesis, arth</w:t>
            </w:r>
            <w:r w:rsidR="00322BD2" w:rsidRPr="004A016C">
              <w:t>r</w:t>
            </w:r>
            <w:r w:rsidR="00AC58A3" w:rsidRPr="004A016C">
              <w:t>oplasty or osteotomy, or involves the removal of hardware</w:t>
            </w:r>
            <w:r w:rsidR="00D03AC1" w:rsidRPr="004A016C">
              <w:t>;</w:t>
            </w:r>
            <w:r w:rsidR="00AC58A3" w:rsidRPr="004A016C">
              <w:t xml:space="preserve"> and</w:t>
            </w:r>
          </w:p>
          <w:p w14:paraId="04778801" w14:textId="77777777" w:rsidR="00C76F9A" w:rsidRPr="004A016C" w:rsidRDefault="00D03AC1" w:rsidP="00B54E3C">
            <w:pPr>
              <w:pStyle w:val="Tablea"/>
            </w:pPr>
            <w:r w:rsidRPr="004A016C">
              <w:t>(g)</w:t>
            </w:r>
            <w:r w:rsidR="00AC58A3" w:rsidRPr="004A016C">
              <w:t xml:space="preserve"> is performed on the same joint or bone</w:t>
            </w:r>
            <w:r w:rsidR="008D1A40" w:rsidRPr="004A016C">
              <w:t>;</w:t>
            </w:r>
          </w:p>
          <w:p w14:paraId="78A9474E" w14:textId="77777777" w:rsidR="00C76F9A" w:rsidRPr="004A016C" w:rsidRDefault="00C76F9A" w:rsidP="00446095">
            <w:pPr>
              <w:pStyle w:val="Tabletext"/>
            </w:pPr>
            <w:r w:rsidRPr="004A016C">
              <w:t>—each incision (H) (Anaes.) (Assist.)</w:t>
            </w:r>
          </w:p>
        </w:tc>
        <w:tc>
          <w:tcPr>
            <w:tcW w:w="703" w:type="pct"/>
            <w:tcBorders>
              <w:top w:val="nil"/>
            </w:tcBorders>
            <w:shd w:val="clear" w:color="auto" w:fill="auto"/>
          </w:tcPr>
          <w:p w14:paraId="11217D57" w14:textId="77777777" w:rsidR="00C76F9A" w:rsidRPr="004A016C" w:rsidRDefault="00C76F9A" w:rsidP="00C76F9A">
            <w:pPr>
              <w:spacing w:before="60" w:line="240" w:lineRule="atLeast"/>
              <w:jc w:val="right"/>
              <w:rPr>
                <w:rFonts w:eastAsia="Times New Roman" w:cs="Times New Roman"/>
                <w:sz w:val="20"/>
                <w:lang w:eastAsia="en-AU"/>
              </w:rPr>
            </w:pPr>
            <w:r w:rsidRPr="004A016C">
              <w:rPr>
                <w:rFonts w:eastAsia="Times New Roman" w:cs="Times New Roman"/>
                <w:sz w:val="20"/>
                <w:lang w:eastAsia="en-AU"/>
              </w:rPr>
              <w:t>295.30</w:t>
            </w:r>
          </w:p>
        </w:tc>
      </w:tr>
      <w:tr w:rsidR="00C76F9A" w:rsidRPr="004A016C" w14:paraId="435608EA" w14:textId="77777777" w:rsidTr="006855C9">
        <w:tc>
          <w:tcPr>
            <w:tcW w:w="656" w:type="pct"/>
            <w:shd w:val="clear" w:color="auto" w:fill="auto"/>
          </w:tcPr>
          <w:p w14:paraId="35E63B79" w14:textId="77777777" w:rsidR="00C76F9A" w:rsidRPr="004A016C" w:rsidRDefault="00C76F9A" w:rsidP="00C76F9A">
            <w:pPr>
              <w:pStyle w:val="Tabletext"/>
            </w:pPr>
            <w:r w:rsidRPr="004A016C">
              <w:t>48438</w:t>
            </w:r>
          </w:p>
        </w:tc>
        <w:tc>
          <w:tcPr>
            <w:tcW w:w="3641" w:type="pct"/>
            <w:shd w:val="clear" w:color="auto" w:fill="auto"/>
          </w:tcPr>
          <w:p w14:paraId="5C84640D" w14:textId="77777777" w:rsidR="00C76F9A" w:rsidRPr="004A016C" w:rsidRDefault="00C76F9A" w:rsidP="00446095">
            <w:pPr>
              <w:pStyle w:val="Tabletext"/>
            </w:pPr>
            <w:r w:rsidRPr="004A016C">
              <w:t>Excision of one or more exostoses in the wrist including any of the following (if performed):</w:t>
            </w:r>
          </w:p>
          <w:p w14:paraId="5DFF316B" w14:textId="77777777" w:rsidR="00C76F9A" w:rsidRPr="004A016C" w:rsidRDefault="00C76F9A" w:rsidP="00446095">
            <w:pPr>
              <w:pStyle w:val="Tablea"/>
            </w:pPr>
            <w:r w:rsidRPr="004A016C">
              <w:t>(a) capsulotomy;</w:t>
            </w:r>
          </w:p>
          <w:p w14:paraId="2217C8E3" w14:textId="77777777" w:rsidR="00C76F9A" w:rsidRPr="004A016C" w:rsidRDefault="00C76F9A" w:rsidP="00446095">
            <w:pPr>
              <w:pStyle w:val="Tablea"/>
            </w:pPr>
            <w:r w:rsidRPr="004A016C">
              <w:t>(b) excision of surrounding osteophytes;</w:t>
            </w:r>
          </w:p>
          <w:p w14:paraId="05827F57" w14:textId="77777777" w:rsidR="00C76F9A" w:rsidRPr="004A016C" w:rsidRDefault="00C76F9A" w:rsidP="00446095">
            <w:pPr>
              <w:pStyle w:val="Tablea"/>
            </w:pPr>
            <w:r w:rsidRPr="004A016C">
              <w:t>(c) release of ligaments;</w:t>
            </w:r>
          </w:p>
          <w:p w14:paraId="7A5BDC08" w14:textId="77777777" w:rsidR="00C76F9A" w:rsidRPr="004A016C" w:rsidRDefault="00C76F9A" w:rsidP="00446095">
            <w:pPr>
              <w:pStyle w:val="Tablea"/>
            </w:pPr>
            <w:r w:rsidRPr="004A016C">
              <w:t>(d) removal of one or more associated bursae or ganglia;</w:t>
            </w:r>
          </w:p>
          <w:p w14:paraId="31151E49" w14:textId="77777777" w:rsidR="00C76F9A" w:rsidRPr="004A016C" w:rsidRDefault="00C76F9A" w:rsidP="00446095">
            <w:pPr>
              <w:pStyle w:val="Tablea"/>
            </w:pPr>
            <w:r w:rsidRPr="004A016C">
              <w:t>(e) removal of bone;</w:t>
            </w:r>
          </w:p>
          <w:p w14:paraId="1237A845" w14:textId="77777777" w:rsidR="00C76F9A" w:rsidRPr="004A016C" w:rsidRDefault="00C76F9A" w:rsidP="00446095">
            <w:pPr>
              <w:pStyle w:val="Tablea"/>
            </w:pPr>
            <w:r w:rsidRPr="004A016C">
              <w:t>(f) synovectomy;</w:t>
            </w:r>
          </w:p>
          <w:p w14:paraId="7C3F190F" w14:textId="77777777" w:rsidR="007A3866" w:rsidRPr="004A016C" w:rsidRDefault="00010313" w:rsidP="00290B26">
            <w:pPr>
              <w:pStyle w:val="Tabletext"/>
            </w:pPr>
            <w:r w:rsidRPr="004A016C">
              <w:t>other than</w:t>
            </w:r>
            <w:r w:rsidR="007A3866" w:rsidRPr="004A016C">
              <w:t>:</w:t>
            </w:r>
          </w:p>
          <w:p w14:paraId="1BB144EB" w14:textId="77777777" w:rsidR="007A3866" w:rsidRPr="004A016C" w:rsidRDefault="007A3866" w:rsidP="007A3866">
            <w:pPr>
              <w:pStyle w:val="Tablea"/>
            </w:pPr>
            <w:r w:rsidRPr="004A016C">
              <w:t>(g)</w:t>
            </w:r>
            <w:r w:rsidR="00C76F9A" w:rsidRPr="004A016C">
              <w:t xml:space="preserve"> a service to which 48436 applies</w:t>
            </w:r>
            <w:r w:rsidRPr="004A016C">
              <w:t>; or</w:t>
            </w:r>
          </w:p>
          <w:p w14:paraId="7AADB792" w14:textId="77777777" w:rsidR="007A3866" w:rsidRPr="004A016C" w:rsidRDefault="007A3866" w:rsidP="007A3866">
            <w:pPr>
              <w:pStyle w:val="Tablea"/>
            </w:pPr>
            <w:r w:rsidRPr="004A016C">
              <w:t>(h)</w:t>
            </w:r>
            <w:r w:rsidR="008D1A40" w:rsidRPr="004A016C">
              <w:t xml:space="preserve"> </w:t>
            </w:r>
            <w:r w:rsidR="00720199" w:rsidRPr="004A016C">
              <w:t>a service associated with a service to which another item in this Schedule applies that</w:t>
            </w:r>
            <w:r w:rsidRPr="004A016C">
              <w:t>:</w:t>
            </w:r>
          </w:p>
          <w:p w14:paraId="756851D3" w14:textId="77777777" w:rsidR="007A3866" w:rsidRPr="004A016C" w:rsidRDefault="007A3866" w:rsidP="007A3866">
            <w:pPr>
              <w:pStyle w:val="Tablei"/>
            </w:pPr>
            <w:r w:rsidRPr="004A016C">
              <w:t>(i)</w:t>
            </w:r>
            <w:r w:rsidR="00720199" w:rsidRPr="004A016C">
              <w:t xml:space="preserve"> is an arthroscopic procedure, arthrodesis, arth</w:t>
            </w:r>
            <w:r w:rsidR="00322BD2" w:rsidRPr="004A016C">
              <w:t>r</w:t>
            </w:r>
            <w:r w:rsidR="00720199" w:rsidRPr="004A016C">
              <w:t>oplasty or osteotomy, or involves the removal of hardware</w:t>
            </w:r>
            <w:r w:rsidRPr="004A016C">
              <w:t>; and</w:t>
            </w:r>
          </w:p>
          <w:p w14:paraId="3E17FA2C" w14:textId="77777777" w:rsidR="00C76F9A" w:rsidRPr="004A016C" w:rsidRDefault="007A3866" w:rsidP="007A3866">
            <w:pPr>
              <w:pStyle w:val="Tablei"/>
            </w:pPr>
            <w:r w:rsidRPr="004A016C">
              <w:t>(ii)</w:t>
            </w:r>
            <w:r w:rsidR="008D1A40" w:rsidRPr="004A016C">
              <w:t xml:space="preserve"> </w:t>
            </w:r>
            <w:r w:rsidR="00720199" w:rsidRPr="004A016C">
              <w:t>is performed on the same joint or bone</w:t>
            </w:r>
            <w:r w:rsidR="008D1A40" w:rsidRPr="004A016C">
              <w:t>;</w:t>
            </w:r>
          </w:p>
          <w:p w14:paraId="38E540D4" w14:textId="77777777" w:rsidR="00C76F9A" w:rsidRPr="004A016C" w:rsidRDefault="00C76F9A" w:rsidP="00290B26">
            <w:pPr>
              <w:pStyle w:val="Tabletext"/>
            </w:pPr>
            <w:r w:rsidRPr="004A016C">
              <w:t>—each incision (H) (Anaes.) (Assist.)</w:t>
            </w:r>
          </w:p>
        </w:tc>
        <w:tc>
          <w:tcPr>
            <w:tcW w:w="703" w:type="pct"/>
            <w:shd w:val="clear" w:color="auto" w:fill="auto"/>
          </w:tcPr>
          <w:p w14:paraId="4DF4CC7F" w14:textId="77777777" w:rsidR="00C76F9A" w:rsidRPr="004A016C" w:rsidRDefault="00C76F9A" w:rsidP="00C76F9A">
            <w:pPr>
              <w:spacing w:before="60" w:line="240" w:lineRule="atLeast"/>
              <w:jc w:val="right"/>
              <w:rPr>
                <w:rFonts w:eastAsia="Times New Roman" w:cs="Times New Roman"/>
                <w:sz w:val="20"/>
                <w:lang w:eastAsia="en-AU"/>
              </w:rPr>
            </w:pPr>
            <w:r w:rsidRPr="004A016C">
              <w:rPr>
                <w:rFonts w:eastAsia="Times New Roman" w:cs="Times New Roman"/>
                <w:sz w:val="20"/>
                <w:lang w:eastAsia="en-AU"/>
              </w:rPr>
              <w:t>295.30</w:t>
            </w:r>
          </w:p>
        </w:tc>
      </w:tr>
      <w:tr w:rsidR="00C76F9A" w:rsidRPr="004A016C" w14:paraId="54ACA02F" w14:textId="77777777" w:rsidTr="006855C9">
        <w:tc>
          <w:tcPr>
            <w:tcW w:w="656" w:type="pct"/>
            <w:shd w:val="clear" w:color="auto" w:fill="auto"/>
          </w:tcPr>
          <w:p w14:paraId="56A0DE9C" w14:textId="77777777" w:rsidR="00C76F9A" w:rsidRPr="004A016C" w:rsidRDefault="00C76F9A" w:rsidP="00C76F9A">
            <w:pPr>
              <w:pStyle w:val="Tabletext"/>
            </w:pPr>
            <w:r w:rsidRPr="004A016C">
              <w:t>48440</w:t>
            </w:r>
          </w:p>
        </w:tc>
        <w:tc>
          <w:tcPr>
            <w:tcW w:w="3641" w:type="pct"/>
            <w:shd w:val="clear" w:color="auto" w:fill="auto"/>
          </w:tcPr>
          <w:p w14:paraId="7488EC32" w14:textId="77777777" w:rsidR="00C76F9A" w:rsidRPr="004A016C" w:rsidRDefault="00C76F9A" w:rsidP="00C20683">
            <w:pPr>
              <w:pStyle w:val="Tabletext"/>
            </w:pPr>
            <w:r w:rsidRPr="004A016C">
              <w:t>Excision of one or more exostoses in the arm or shoulder, including the radius, ulna, humerus, acromion, clavicle, or scapula, including any of the following (if performed):</w:t>
            </w:r>
          </w:p>
          <w:p w14:paraId="43DA3F16" w14:textId="77777777" w:rsidR="00C76F9A" w:rsidRPr="004A016C" w:rsidRDefault="00C76F9A" w:rsidP="00C20683">
            <w:pPr>
              <w:pStyle w:val="Tablea"/>
            </w:pPr>
            <w:r w:rsidRPr="004A016C">
              <w:t>(a) capsulotomy;</w:t>
            </w:r>
          </w:p>
          <w:p w14:paraId="26B311D3" w14:textId="77777777" w:rsidR="00C76F9A" w:rsidRPr="004A016C" w:rsidRDefault="00C76F9A" w:rsidP="00C20683">
            <w:pPr>
              <w:pStyle w:val="Tablea"/>
            </w:pPr>
            <w:r w:rsidRPr="004A016C">
              <w:t>(b) excision of surrounding osteophytes;</w:t>
            </w:r>
          </w:p>
          <w:p w14:paraId="3EBF9588" w14:textId="77777777" w:rsidR="00C76F9A" w:rsidRPr="004A016C" w:rsidRDefault="00C76F9A" w:rsidP="00C20683">
            <w:pPr>
              <w:pStyle w:val="Tablea"/>
            </w:pPr>
            <w:r w:rsidRPr="004A016C">
              <w:t>(c) release of ligaments;</w:t>
            </w:r>
          </w:p>
          <w:p w14:paraId="56D85FFE" w14:textId="77777777" w:rsidR="00C76F9A" w:rsidRPr="004A016C" w:rsidRDefault="00C76F9A" w:rsidP="00C20683">
            <w:pPr>
              <w:pStyle w:val="Tablea"/>
            </w:pPr>
            <w:r w:rsidRPr="004A016C">
              <w:t>(d) removal of one or more associated bursae or ganglia;</w:t>
            </w:r>
          </w:p>
          <w:p w14:paraId="45E76818" w14:textId="77777777" w:rsidR="00C76F9A" w:rsidRPr="004A016C" w:rsidRDefault="00C76F9A" w:rsidP="00C20683">
            <w:pPr>
              <w:pStyle w:val="Tablea"/>
            </w:pPr>
            <w:r w:rsidRPr="004A016C">
              <w:t>(e) removal of bone;</w:t>
            </w:r>
          </w:p>
          <w:p w14:paraId="59912BDF" w14:textId="77777777" w:rsidR="00C76F9A" w:rsidRPr="004A016C" w:rsidRDefault="00C76F9A" w:rsidP="00C20683">
            <w:pPr>
              <w:pStyle w:val="Tablea"/>
            </w:pPr>
            <w:r w:rsidRPr="004A016C">
              <w:t>(f) synovectomy;</w:t>
            </w:r>
          </w:p>
          <w:p w14:paraId="314CEAF8" w14:textId="77777777" w:rsidR="008D1A40" w:rsidRPr="004A016C" w:rsidRDefault="00010313" w:rsidP="00C20683">
            <w:pPr>
              <w:pStyle w:val="Tabletext"/>
            </w:pPr>
            <w:r w:rsidRPr="004A016C">
              <w:t>other than</w:t>
            </w:r>
            <w:r w:rsidR="008D1A40" w:rsidRPr="004A016C">
              <w:t>:</w:t>
            </w:r>
          </w:p>
          <w:p w14:paraId="6EDF0794" w14:textId="77777777" w:rsidR="008D1A40" w:rsidRPr="004A016C" w:rsidRDefault="008D1A40" w:rsidP="008D1A40">
            <w:pPr>
              <w:pStyle w:val="Tablea"/>
            </w:pPr>
            <w:r w:rsidRPr="004A016C">
              <w:t>(g)</w:t>
            </w:r>
            <w:r w:rsidR="00C76F9A" w:rsidRPr="004A016C">
              <w:t xml:space="preserve"> a service to which 48438 applies</w:t>
            </w:r>
            <w:r w:rsidRPr="004A016C">
              <w:t>; or</w:t>
            </w:r>
          </w:p>
          <w:p w14:paraId="7D32B0A6" w14:textId="77777777" w:rsidR="00D73144" w:rsidRPr="004A016C" w:rsidRDefault="008D1A40" w:rsidP="008D1A40">
            <w:pPr>
              <w:pStyle w:val="Tablea"/>
            </w:pPr>
            <w:r w:rsidRPr="004A016C">
              <w:t xml:space="preserve">(h) </w:t>
            </w:r>
            <w:r w:rsidR="00C76F9A" w:rsidRPr="004A016C">
              <w:t>a service</w:t>
            </w:r>
            <w:r w:rsidR="008B0869" w:rsidRPr="004A016C">
              <w:t xml:space="preserve"> associated with a service to which another item in this Schedule applies that</w:t>
            </w:r>
            <w:r w:rsidR="00D73144" w:rsidRPr="004A016C">
              <w:t>:</w:t>
            </w:r>
          </w:p>
          <w:p w14:paraId="1CAFC220" w14:textId="77777777" w:rsidR="00D73144" w:rsidRPr="004A016C" w:rsidRDefault="00D73144" w:rsidP="00D73144">
            <w:pPr>
              <w:pStyle w:val="Tablei"/>
            </w:pPr>
            <w:r w:rsidRPr="004A016C">
              <w:t>(i)</w:t>
            </w:r>
            <w:r w:rsidR="008B0869" w:rsidRPr="004A016C">
              <w:t xml:space="preserve"> is an arthroscopic procedure, arthrodesis, arth</w:t>
            </w:r>
            <w:r w:rsidR="00322BD2" w:rsidRPr="004A016C">
              <w:t>r</w:t>
            </w:r>
            <w:r w:rsidR="008B0869" w:rsidRPr="004A016C">
              <w:t>oplasty or osteotomy, or involves the removal of hardware</w:t>
            </w:r>
            <w:r w:rsidRPr="004A016C">
              <w:t>; and</w:t>
            </w:r>
          </w:p>
          <w:p w14:paraId="1DB6F5CE" w14:textId="77777777" w:rsidR="008B0869" w:rsidRPr="004A016C" w:rsidRDefault="00D73144" w:rsidP="00D73144">
            <w:pPr>
              <w:pStyle w:val="Tablei"/>
            </w:pPr>
            <w:r w:rsidRPr="004A016C">
              <w:lastRenderedPageBreak/>
              <w:t xml:space="preserve">(ii) </w:t>
            </w:r>
            <w:r w:rsidR="008B0869" w:rsidRPr="004A016C">
              <w:t>is performed on the same joint or bone</w:t>
            </w:r>
            <w:r w:rsidRPr="004A016C">
              <w:t>;</w:t>
            </w:r>
          </w:p>
          <w:p w14:paraId="0F00B1D0" w14:textId="77777777" w:rsidR="00C76F9A" w:rsidRPr="004A016C" w:rsidRDefault="00C76F9A" w:rsidP="00C20683">
            <w:pPr>
              <w:pStyle w:val="Tabletext"/>
            </w:pPr>
            <w:r w:rsidRPr="004A016C">
              <w:t>—each incision (H) (Anaes.) (Assist.)</w:t>
            </w:r>
          </w:p>
        </w:tc>
        <w:tc>
          <w:tcPr>
            <w:tcW w:w="703" w:type="pct"/>
            <w:shd w:val="clear" w:color="auto" w:fill="auto"/>
          </w:tcPr>
          <w:p w14:paraId="28B2211A" w14:textId="77777777" w:rsidR="00C76F9A" w:rsidRPr="004A016C" w:rsidRDefault="00C76F9A" w:rsidP="00C76F9A">
            <w:pPr>
              <w:spacing w:before="60" w:line="240" w:lineRule="atLeast"/>
              <w:jc w:val="right"/>
              <w:rPr>
                <w:rFonts w:eastAsia="Times New Roman" w:cs="Times New Roman"/>
                <w:sz w:val="20"/>
                <w:lang w:eastAsia="en-AU"/>
              </w:rPr>
            </w:pPr>
            <w:r w:rsidRPr="004A016C">
              <w:rPr>
                <w:rFonts w:eastAsia="Times New Roman" w:cs="Times New Roman"/>
                <w:sz w:val="20"/>
                <w:lang w:eastAsia="en-AU"/>
              </w:rPr>
              <w:lastRenderedPageBreak/>
              <w:t>295.30</w:t>
            </w:r>
          </w:p>
        </w:tc>
      </w:tr>
      <w:tr w:rsidR="00C76F9A" w:rsidRPr="004A016C" w14:paraId="6C182E00" w14:textId="77777777" w:rsidTr="006855C9">
        <w:tc>
          <w:tcPr>
            <w:tcW w:w="656" w:type="pct"/>
            <w:shd w:val="clear" w:color="auto" w:fill="auto"/>
          </w:tcPr>
          <w:p w14:paraId="7D8A1EAF" w14:textId="77777777" w:rsidR="00C76F9A" w:rsidRPr="004A016C" w:rsidRDefault="00C76F9A" w:rsidP="00C76F9A">
            <w:pPr>
              <w:pStyle w:val="Tabletext"/>
            </w:pPr>
            <w:r w:rsidRPr="004A016C">
              <w:t>48442</w:t>
            </w:r>
          </w:p>
        </w:tc>
        <w:tc>
          <w:tcPr>
            <w:tcW w:w="3641" w:type="pct"/>
            <w:shd w:val="clear" w:color="auto" w:fill="auto"/>
          </w:tcPr>
          <w:p w14:paraId="36C82A31" w14:textId="77777777" w:rsidR="00C76F9A" w:rsidRPr="004A016C" w:rsidRDefault="00C76F9A" w:rsidP="007617D5">
            <w:pPr>
              <w:pStyle w:val="Tabletext"/>
            </w:pPr>
            <w:r w:rsidRPr="004A016C">
              <w:t>Excision of one or more exostoses in the hip, including pelvis and femur, including any of following (if performed):</w:t>
            </w:r>
          </w:p>
          <w:p w14:paraId="38077524" w14:textId="77777777" w:rsidR="00C76F9A" w:rsidRPr="004A016C" w:rsidRDefault="00C76F9A" w:rsidP="007617D5">
            <w:pPr>
              <w:pStyle w:val="Tablea"/>
            </w:pPr>
            <w:r w:rsidRPr="004A016C">
              <w:t>(a) capsulotomy;</w:t>
            </w:r>
          </w:p>
          <w:p w14:paraId="1125A9AB" w14:textId="77777777" w:rsidR="00C76F9A" w:rsidRPr="004A016C" w:rsidRDefault="00C76F9A" w:rsidP="007617D5">
            <w:pPr>
              <w:pStyle w:val="Tablea"/>
            </w:pPr>
            <w:r w:rsidRPr="004A016C">
              <w:t>(b) excision of surrounding osteophytes;</w:t>
            </w:r>
          </w:p>
          <w:p w14:paraId="6CEAB273" w14:textId="77777777" w:rsidR="00C76F9A" w:rsidRPr="004A016C" w:rsidRDefault="00C76F9A" w:rsidP="007617D5">
            <w:pPr>
              <w:pStyle w:val="Tablea"/>
            </w:pPr>
            <w:r w:rsidRPr="004A016C">
              <w:t>(c) release of ligaments;</w:t>
            </w:r>
          </w:p>
          <w:p w14:paraId="02CCE1DD" w14:textId="77777777" w:rsidR="00C76F9A" w:rsidRPr="004A016C" w:rsidRDefault="00C76F9A" w:rsidP="007617D5">
            <w:pPr>
              <w:pStyle w:val="Tablea"/>
            </w:pPr>
            <w:r w:rsidRPr="004A016C">
              <w:t>(d) removal of one or more associated bursae or ganglia;</w:t>
            </w:r>
          </w:p>
          <w:p w14:paraId="090186F9" w14:textId="77777777" w:rsidR="00C76F9A" w:rsidRPr="004A016C" w:rsidRDefault="00C76F9A" w:rsidP="007617D5">
            <w:pPr>
              <w:pStyle w:val="Tablea"/>
            </w:pPr>
            <w:r w:rsidRPr="004A016C">
              <w:t>(e) removal of bone;</w:t>
            </w:r>
          </w:p>
          <w:p w14:paraId="1AA3ADF7" w14:textId="77777777" w:rsidR="00C76F9A" w:rsidRPr="004A016C" w:rsidRDefault="00C76F9A" w:rsidP="007617D5">
            <w:pPr>
              <w:pStyle w:val="Tablea"/>
            </w:pPr>
            <w:r w:rsidRPr="004A016C">
              <w:t>(f) synovectomy;</w:t>
            </w:r>
          </w:p>
          <w:p w14:paraId="1455AD59" w14:textId="77777777" w:rsidR="00B73F80" w:rsidRPr="004A016C" w:rsidRDefault="00010313" w:rsidP="00A035F4">
            <w:pPr>
              <w:pStyle w:val="Tabletext"/>
            </w:pPr>
            <w:r w:rsidRPr="004A016C">
              <w:t>other than</w:t>
            </w:r>
            <w:r w:rsidR="00B73F80" w:rsidRPr="004A016C">
              <w:t>:</w:t>
            </w:r>
          </w:p>
          <w:p w14:paraId="35E7E4A5" w14:textId="77777777" w:rsidR="00B73F80" w:rsidRPr="004A016C" w:rsidRDefault="00B73F80" w:rsidP="00B73F80">
            <w:pPr>
              <w:pStyle w:val="Tablea"/>
            </w:pPr>
            <w:r w:rsidRPr="004A016C">
              <w:t xml:space="preserve">(g) </w:t>
            </w:r>
            <w:r w:rsidR="00C76F9A" w:rsidRPr="004A016C">
              <w:t>a service to which 48444 applies</w:t>
            </w:r>
            <w:r w:rsidRPr="004A016C">
              <w:t>; or</w:t>
            </w:r>
          </w:p>
          <w:p w14:paraId="1C3B5DB5" w14:textId="77777777" w:rsidR="00322BD2" w:rsidRPr="004A016C" w:rsidRDefault="00B73F80" w:rsidP="00B73F80">
            <w:pPr>
              <w:pStyle w:val="Tablea"/>
            </w:pPr>
            <w:r w:rsidRPr="004A016C">
              <w:t xml:space="preserve">(h) </w:t>
            </w:r>
            <w:r w:rsidR="006529D8" w:rsidRPr="004A016C">
              <w:t>a service associated with a service to which another item in this Schedule applies that</w:t>
            </w:r>
            <w:r w:rsidR="00322BD2" w:rsidRPr="004A016C">
              <w:t>:</w:t>
            </w:r>
          </w:p>
          <w:p w14:paraId="2C8696C3" w14:textId="77777777" w:rsidR="00322BD2" w:rsidRPr="004A016C" w:rsidRDefault="00322BD2" w:rsidP="00322BD2">
            <w:pPr>
              <w:pStyle w:val="Tablei"/>
            </w:pPr>
            <w:r w:rsidRPr="004A016C">
              <w:t>(i)</w:t>
            </w:r>
            <w:r w:rsidR="006529D8" w:rsidRPr="004A016C">
              <w:t xml:space="preserve"> is an arthroscopic procedure, arthrodesis, arth</w:t>
            </w:r>
            <w:r w:rsidRPr="004A016C">
              <w:t>r</w:t>
            </w:r>
            <w:r w:rsidR="006529D8" w:rsidRPr="004A016C">
              <w:t>oplasty or osteotomy, or involves the removal of hardware</w:t>
            </w:r>
            <w:r w:rsidRPr="004A016C">
              <w:t>;</w:t>
            </w:r>
            <w:r w:rsidR="006529D8" w:rsidRPr="004A016C">
              <w:t xml:space="preserve"> and</w:t>
            </w:r>
          </w:p>
          <w:p w14:paraId="42527E8C" w14:textId="77777777" w:rsidR="00C76F9A" w:rsidRPr="004A016C" w:rsidRDefault="00322BD2" w:rsidP="00322BD2">
            <w:pPr>
              <w:pStyle w:val="Tablei"/>
            </w:pPr>
            <w:r w:rsidRPr="004A016C">
              <w:t>(ii)</w:t>
            </w:r>
            <w:r w:rsidR="006529D8" w:rsidRPr="004A016C">
              <w:t xml:space="preserve"> is performed on the same joint or bone</w:t>
            </w:r>
            <w:r w:rsidRPr="004A016C">
              <w:t>;</w:t>
            </w:r>
          </w:p>
          <w:p w14:paraId="71CD942D" w14:textId="77777777" w:rsidR="00C76F9A" w:rsidRPr="004A016C" w:rsidRDefault="00C76F9A" w:rsidP="007617D5">
            <w:pPr>
              <w:pStyle w:val="Tabletext"/>
            </w:pPr>
            <w:r w:rsidRPr="004A016C">
              <w:t>—each incision (H) (Anaes.) (Assist.)</w:t>
            </w:r>
          </w:p>
        </w:tc>
        <w:tc>
          <w:tcPr>
            <w:tcW w:w="703" w:type="pct"/>
            <w:shd w:val="clear" w:color="auto" w:fill="auto"/>
          </w:tcPr>
          <w:p w14:paraId="76BA81F3" w14:textId="77777777" w:rsidR="00C76F9A" w:rsidRPr="004A016C" w:rsidRDefault="00C76F9A" w:rsidP="00C76F9A">
            <w:pPr>
              <w:spacing w:before="60" w:line="240" w:lineRule="atLeast"/>
              <w:jc w:val="right"/>
              <w:rPr>
                <w:rFonts w:eastAsia="Times New Roman" w:cs="Times New Roman"/>
                <w:sz w:val="20"/>
                <w:lang w:eastAsia="en-AU"/>
              </w:rPr>
            </w:pPr>
            <w:r w:rsidRPr="004A016C">
              <w:rPr>
                <w:rFonts w:eastAsia="Times New Roman" w:cs="Times New Roman"/>
                <w:sz w:val="20"/>
                <w:lang w:eastAsia="en-AU"/>
              </w:rPr>
              <w:t>295.30</w:t>
            </w:r>
          </w:p>
        </w:tc>
      </w:tr>
      <w:tr w:rsidR="00C76F9A" w:rsidRPr="004A016C" w14:paraId="2EB63559" w14:textId="77777777" w:rsidTr="006855C9">
        <w:tc>
          <w:tcPr>
            <w:tcW w:w="656" w:type="pct"/>
            <w:shd w:val="clear" w:color="auto" w:fill="auto"/>
          </w:tcPr>
          <w:p w14:paraId="76A9B766" w14:textId="77777777" w:rsidR="00C76F9A" w:rsidRPr="004A016C" w:rsidRDefault="00C76F9A" w:rsidP="00C76F9A">
            <w:pPr>
              <w:pStyle w:val="Tabletext"/>
            </w:pPr>
            <w:r w:rsidRPr="004A016C">
              <w:t>48444</w:t>
            </w:r>
          </w:p>
        </w:tc>
        <w:tc>
          <w:tcPr>
            <w:tcW w:w="3641" w:type="pct"/>
            <w:shd w:val="clear" w:color="auto" w:fill="auto"/>
          </w:tcPr>
          <w:p w14:paraId="67EDB891" w14:textId="77777777" w:rsidR="00C76F9A" w:rsidRPr="004A016C" w:rsidRDefault="00C76F9A" w:rsidP="007617D5">
            <w:pPr>
              <w:pStyle w:val="Tabletext"/>
            </w:pPr>
            <w:r w:rsidRPr="004A016C">
              <w:t>Excision of one or more exostoses in the knee, tibia or fibula, including any of following (if performed):</w:t>
            </w:r>
          </w:p>
          <w:p w14:paraId="25CE7DE6" w14:textId="77777777" w:rsidR="00C76F9A" w:rsidRPr="004A016C" w:rsidRDefault="00C76F9A" w:rsidP="007617D5">
            <w:pPr>
              <w:pStyle w:val="Tablea"/>
            </w:pPr>
            <w:r w:rsidRPr="004A016C">
              <w:t>(a) capsulotomy;</w:t>
            </w:r>
          </w:p>
          <w:p w14:paraId="7DC0B79E" w14:textId="77777777" w:rsidR="00C76F9A" w:rsidRPr="004A016C" w:rsidRDefault="00C76F9A" w:rsidP="007617D5">
            <w:pPr>
              <w:pStyle w:val="Tablea"/>
            </w:pPr>
            <w:r w:rsidRPr="004A016C">
              <w:t>(b) excision of surrounding osteophytes;</w:t>
            </w:r>
          </w:p>
          <w:p w14:paraId="65512B25" w14:textId="77777777" w:rsidR="00C76F9A" w:rsidRPr="004A016C" w:rsidRDefault="00C76F9A" w:rsidP="007617D5">
            <w:pPr>
              <w:pStyle w:val="Tablea"/>
            </w:pPr>
            <w:r w:rsidRPr="004A016C">
              <w:t>(c) release of ligaments;</w:t>
            </w:r>
          </w:p>
          <w:p w14:paraId="75F1294B" w14:textId="77777777" w:rsidR="00C76F9A" w:rsidRPr="004A016C" w:rsidRDefault="00C76F9A" w:rsidP="007617D5">
            <w:pPr>
              <w:pStyle w:val="Tablea"/>
            </w:pPr>
            <w:r w:rsidRPr="004A016C">
              <w:t>(d) removal of one or more associated bursae or ganglia;</w:t>
            </w:r>
          </w:p>
          <w:p w14:paraId="3FCA0FF1" w14:textId="77777777" w:rsidR="00C76F9A" w:rsidRPr="004A016C" w:rsidRDefault="00C76F9A" w:rsidP="007617D5">
            <w:pPr>
              <w:pStyle w:val="Tablea"/>
            </w:pPr>
            <w:r w:rsidRPr="004A016C">
              <w:t>(e) removal of bone;</w:t>
            </w:r>
          </w:p>
          <w:p w14:paraId="45D26765" w14:textId="77777777" w:rsidR="00C76F9A" w:rsidRPr="004A016C" w:rsidRDefault="00C76F9A" w:rsidP="007617D5">
            <w:pPr>
              <w:pStyle w:val="Tablea"/>
            </w:pPr>
            <w:r w:rsidRPr="004A016C">
              <w:t>(f) synovectomy;</w:t>
            </w:r>
          </w:p>
          <w:p w14:paraId="33D5552D" w14:textId="77777777" w:rsidR="00E33EAE" w:rsidRPr="004A016C" w:rsidRDefault="00010313" w:rsidP="007617D5">
            <w:pPr>
              <w:pStyle w:val="Tabletext"/>
            </w:pPr>
            <w:r w:rsidRPr="004A016C">
              <w:t>other th</w:t>
            </w:r>
            <w:r w:rsidR="00BD7F00" w:rsidRPr="004A016C">
              <w:t>a</w:t>
            </w:r>
            <w:r w:rsidRPr="004A016C">
              <w:t>n</w:t>
            </w:r>
            <w:r w:rsidR="00E33EAE" w:rsidRPr="004A016C">
              <w:t>:</w:t>
            </w:r>
          </w:p>
          <w:p w14:paraId="1A315DC4" w14:textId="77777777" w:rsidR="00E33EAE" w:rsidRPr="004A016C" w:rsidRDefault="00E33EAE" w:rsidP="00E33EAE">
            <w:pPr>
              <w:pStyle w:val="Tablea"/>
            </w:pPr>
            <w:r w:rsidRPr="004A016C">
              <w:t>(g)</w:t>
            </w:r>
            <w:r w:rsidR="007617D5" w:rsidRPr="004A016C">
              <w:t xml:space="preserve"> </w:t>
            </w:r>
            <w:r w:rsidR="00C76F9A" w:rsidRPr="004A016C">
              <w:t xml:space="preserve">a service to which </w:t>
            </w:r>
            <w:r w:rsidR="007B49C2" w:rsidRPr="004A016C">
              <w:t>item 4</w:t>
            </w:r>
            <w:r w:rsidR="00C76F9A" w:rsidRPr="004A016C">
              <w:t>8430 applies</w:t>
            </w:r>
            <w:r w:rsidRPr="004A016C">
              <w:t>; or</w:t>
            </w:r>
          </w:p>
          <w:p w14:paraId="72E6E771" w14:textId="77777777" w:rsidR="00E33EAE" w:rsidRPr="004A016C" w:rsidRDefault="00E33EAE" w:rsidP="00E33EAE">
            <w:pPr>
              <w:pStyle w:val="Tablea"/>
            </w:pPr>
            <w:r w:rsidRPr="004A016C">
              <w:t>(h)</w:t>
            </w:r>
            <w:r w:rsidR="00C76F9A" w:rsidRPr="004A016C">
              <w:t xml:space="preserve"> a </w:t>
            </w:r>
            <w:r w:rsidR="006529D8" w:rsidRPr="004A016C">
              <w:t>service associated with a service to which another item in this Schedule applies that</w:t>
            </w:r>
            <w:r w:rsidRPr="004A016C">
              <w:t>:</w:t>
            </w:r>
          </w:p>
          <w:p w14:paraId="1F49BF95" w14:textId="77777777" w:rsidR="00E33EAE" w:rsidRPr="004A016C" w:rsidRDefault="00E33EAE" w:rsidP="00E33EAE">
            <w:pPr>
              <w:pStyle w:val="Tablei"/>
            </w:pPr>
            <w:r w:rsidRPr="004A016C">
              <w:t xml:space="preserve">(i) </w:t>
            </w:r>
            <w:r w:rsidR="006529D8" w:rsidRPr="004A016C">
              <w:t>is an arthroscopic procedure, arthrodesis, arth</w:t>
            </w:r>
            <w:r w:rsidRPr="004A016C">
              <w:t>r</w:t>
            </w:r>
            <w:r w:rsidR="006529D8" w:rsidRPr="004A016C">
              <w:t>oplasty or osteotomy, or involves the removal of hardware</w:t>
            </w:r>
            <w:r w:rsidRPr="004A016C">
              <w:t>; and</w:t>
            </w:r>
          </w:p>
          <w:p w14:paraId="6B476F66" w14:textId="77777777" w:rsidR="006529D8" w:rsidRPr="004A016C" w:rsidRDefault="00E33EAE" w:rsidP="00E33EAE">
            <w:pPr>
              <w:pStyle w:val="Tablei"/>
            </w:pPr>
            <w:r w:rsidRPr="004A016C">
              <w:t>(ii)</w:t>
            </w:r>
            <w:r w:rsidR="006529D8" w:rsidRPr="004A016C">
              <w:t xml:space="preserve"> is performed on the same joint or bone</w:t>
            </w:r>
            <w:r w:rsidRPr="004A016C">
              <w:t>;</w:t>
            </w:r>
          </w:p>
          <w:p w14:paraId="2E8985B4" w14:textId="77777777" w:rsidR="00C76F9A" w:rsidRPr="004A016C" w:rsidRDefault="00C76F9A" w:rsidP="007D4CC9">
            <w:pPr>
              <w:pStyle w:val="Tabletext"/>
            </w:pPr>
            <w:r w:rsidRPr="004A016C">
              <w:t>—each incision (H) (Anaes.) (Assist.)</w:t>
            </w:r>
          </w:p>
        </w:tc>
        <w:tc>
          <w:tcPr>
            <w:tcW w:w="703" w:type="pct"/>
            <w:shd w:val="clear" w:color="auto" w:fill="auto"/>
          </w:tcPr>
          <w:p w14:paraId="6CDB28B9" w14:textId="77777777" w:rsidR="00C76F9A" w:rsidRPr="004A016C" w:rsidRDefault="00C76F9A" w:rsidP="00C76F9A">
            <w:pPr>
              <w:spacing w:before="60" w:line="240" w:lineRule="atLeast"/>
              <w:jc w:val="right"/>
              <w:rPr>
                <w:rFonts w:eastAsia="Times New Roman" w:cs="Times New Roman"/>
                <w:sz w:val="20"/>
                <w:lang w:eastAsia="en-AU"/>
              </w:rPr>
            </w:pPr>
            <w:r w:rsidRPr="004A016C">
              <w:rPr>
                <w:rFonts w:eastAsia="Times New Roman" w:cs="Times New Roman"/>
                <w:sz w:val="20"/>
                <w:lang w:eastAsia="en-AU"/>
              </w:rPr>
              <w:t>295.30</w:t>
            </w:r>
          </w:p>
        </w:tc>
      </w:tr>
      <w:tr w:rsidR="00F7493E" w:rsidRPr="004A016C" w14:paraId="1AA6D076" w14:textId="77777777" w:rsidTr="006855C9">
        <w:tc>
          <w:tcPr>
            <w:tcW w:w="656" w:type="pct"/>
            <w:shd w:val="clear" w:color="auto" w:fill="auto"/>
          </w:tcPr>
          <w:p w14:paraId="1F295FCA" w14:textId="77777777" w:rsidR="00F7493E" w:rsidRPr="004A016C" w:rsidRDefault="00F7493E" w:rsidP="00F7493E">
            <w:pPr>
              <w:pStyle w:val="Tabletext"/>
            </w:pPr>
            <w:r w:rsidRPr="004A016C">
              <w:t>48446</w:t>
            </w:r>
          </w:p>
        </w:tc>
        <w:tc>
          <w:tcPr>
            <w:tcW w:w="3641" w:type="pct"/>
            <w:shd w:val="clear" w:color="auto" w:fill="auto"/>
          </w:tcPr>
          <w:p w14:paraId="114C94AA" w14:textId="77777777" w:rsidR="00F7493E" w:rsidRPr="004A016C" w:rsidRDefault="00F7493E" w:rsidP="00A96B95">
            <w:pPr>
              <w:pStyle w:val="Tabletext"/>
            </w:pPr>
            <w:r w:rsidRPr="004A016C">
              <w:t>Treatment of non</w:t>
            </w:r>
            <w:r w:rsidR="00B52339" w:rsidRPr="004A016C">
              <w:noBreakHyphen/>
            </w:r>
            <w:r w:rsidRPr="004A016C">
              <w:t>union or malunion of fracture of pelvis, including bone graft, and including any of the following (if performed):</w:t>
            </w:r>
          </w:p>
          <w:p w14:paraId="41EFEDC9" w14:textId="77777777" w:rsidR="00F7493E" w:rsidRPr="004A016C" w:rsidRDefault="00F7493E" w:rsidP="00A96B95">
            <w:pPr>
              <w:pStyle w:val="Tablea"/>
            </w:pPr>
            <w:r w:rsidRPr="004A016C">
              <w:t>(a) arthrotomy;</w:t>
            </w:r>
          </w:p>
          <w:p w14:paraId="2C82226B" w14:textId="77777777" w:rsidR="00F7493E" w:rsidRPr="004A016C" w:rsidRDefault="00F7493E" w:rsidP="00A96B95">
            <w:pPr>
              <w:pStyle w:val="Tablea"/>
            </w:pPr>
            <w:r w:rsidRPr="004A016C">
              <w:t>(b) debridement;</w:t>
            </w:r>
          </w:p>
          <w:p w14:paraId="176F3A04" w14:textId="77777777" w:rsidR="00F7493E" w:rsidRPr="004A016C" w:rsidRDefault="00F7493E" w:rsidP="00A96B95">
            <w:pPr>
              <w:pStyle w:val="Tablea"/>
            </w:pPr>
            <w:r w:rsidRPr="004A016C">
              <w:t>(c) osteotomy;</w:t>
            </w:r>
          </w:p>
          <w:p w14:paraId="21116872" w14:textId="77777777" w:rsidR="00F7493E" w:rsidRPr="004A016C" w:rsidRDefault="00F7493E" w:rsidP="00A96B95">
            <w:pPr>
              <w:pStyle w:val="Tablea"/>
            </w:pPr>
            <w:r w:rsidRPr="004A016C">
              <w:t>(d) removal of hardware;</w:t>
            </w:r>
          </w:p>
          <w:p w14:paraId="33E0B1B6" w14:textId="77777777" w:rsidR="00F7493E" w:rsidRPr="004A016C" w:rsidRDefault="00F7493E" w:rsidP="00A96B95">
            <w:pPr>
              <w:pStyle w:val="Tablea"/>
            </w:pPr>
            <w:r w:rsidRPr="004A016C">
              <w:t>(e) internal fixation;</w:t>
            </w:r>
          </w:p>
          <w:p w14:paraId="4E0E53DB" w14:textId="77777777" w:rsidR="00F7493E" w:rsidRPr="004A016C" w:rsidRDefault="00F7493E" w:rsidP="00A96B95">
            <w:pPr>
              <w:pStyle w:val="Tabletext"/>
            </w:pPr>
            <w:r w:rsidRPr="004A016C">
              <w:t xml:space="preserve">other than a service associated with a service to which </w:t>
            </w:r>
            <w:r w:rsidR="007B49C2" w:rsidRPr="004A016C">
              <w:t>item 4</w:t>
            </w:r>
            <w:r w:rsidRPr="004A016C">
              <w:t>8245, 48248, 48251, 48254, 48257 or 47929 appl</w:t>
            </w:r>
            <w:r w:rsidR="00A96B95" w:rsidRPr="004A016C">
              <w:t>ies</w:t>
            </w:r>
            <w:r w:rsidR="00782F21" w:rsidRPr="004A016C">
              <w:t xml:space="preserve"> that is performed </w:t>
            </w:r>
            <w:r w:rsidR="00830C19" w:rsidRPr="004A016C">
              <w:t>on the same bone</w:t>
            </w:r>
          </w:p>
          <w:p w14:paraId="16B3D001" w14:textId="77777777" w:rsidR="00F7493E" w:rsidRPr="004A016C" w:rsidRDefault="00E7270B" w:rsidP="00A96B95">
            <w:pPr>
              <w:pStyle w:val="Tabletext"/>
            </w:pPr>
            <w:r w:rsidRPr="004A016C">
              <w:t>—</w:t>
            </w:r>
            <w:r w:rsidR="00F7493E" w:rsidRPr="004A016C">
              <w:t>one bone (H) (Anaes.) (Assist</w:t>
            </w:r>
            <w:r w:rsidR="00A96B95" w:rsidRPr="004A016C">
              <w:t>.</w:t>
            </w:r>
            <w:r w:rsidR="00F7493E" w:rsidRPr="004A016C">
              <w:t>)</w:t>
            </w:r>
          </w:p>
        </w:tc>
        <w:tc>
          <w:tcPr>
            <w:tcW w:w="703" w:type="pct"/>
            <w:shd w:val="clear" w:color="auto" w:fill="auto"/>
          </w:tcPr>
          <w:p w14:paraId="0B3F68DE" w14:textId="77777777" w:rsidR="00F7493E" w:rsidRPr="004A016C" w:rsidRDefault="00F7493E" w:rsidP="00F7493E">
            <w:pPr>
              <w:spacing w:before="60" w:line="240" w:lineRule="atLeast"/>
              <w:jc w:val="right"/>
              <w:rPr>
                <w:rFonts w:eastAsia="Times New Roman" w:cs="Times New Roman"/>
                <w:sz w:val="20"/>
                <w:lang w:eastAsia="en-AU"/>
              </w:rPr>
            </w:pPr>
            <w:r w:rsidRPr="004A016C">
              <w:rPr>
                <w:rFonts w:eastAsia="Times New Roman" w:cs="Times New Roman"/>
                <w:sz w:val="20"/>
                <w:lang w:eastAsia="en-AU"/>
              </w:rPr>
              <w:t>1,328.20</w:t>
            </w:r>
          </w:p>
        </w:tc>
      </w:tr>
      <w:tr w:rsidR="00F7493E" w:rsidRPr="004A016C" w14:paraId="38C2B724" w14:textId="77777777" w:rsidTr="006855C9">
        <w:tc>
          <w:tcPr>
            <w:tcW w:w="656" w:type="pct"/>
            <w:shd w:val="clear" w:color="auto" w:fill="auto"/>
          </w:tcPr>
          <w:p w14:paraId="0C98011B" w14:textId="77777777" w:rsidR="00F7493E" w:rsidRPr="004A016C" w:rsidRDefault="00F7493E" w:rsidP="00F7493E">
            <w:pPr>
              <w:pStyle w:val="Tabletext"/>
            </w:pPr>
            <w:r w:rsidRPr="004A016C">
              <w:t>48448</w:t>
            </w:r>
          </w:p>
        </w:tc>
        <w:tc>
          <w:tcPr>
            <w:tcW w:w="3641" w:type="pct"/>
            <w:shd w:val="clear" w:color="auto" w:fill="auto"/>
          </w:tcPr>
          <w:p w14:paraId="3E6F322A" w14:textId="77777777" w:rsidR="00F7493E" w:rsidRPr="004A016C" w:rsidRDefault="00F7493E" w:rsidP="00A96B95">
            <w:pPr>
              <w:pStyle w:val="Tabletext"/>
            </w:pPr>
            <w:r w:rsidRPr="004A016C">
              <w:t>Treatment of non</w:t>
            </w:r>
            <w:r w:rsidR="00B52339" w:rsidRPr="004A016C">
              <w:noBreakHyphen/>
            </w:r>
            <w:r w:rsidRPr="004A016C">
              <w:t>union or malunion of fracture of femur, including bone graft, and including any of the following (if performed):</w:t>
            </w:r>
          </w:p>
          <w:p w14:paraId="4AE4486E" w14:textId="77777777" w:rsidR="00F7493E" w:rsidRPr="004A016C" w:rsidRDefault="00F7493E" w:rsidP="00A96B95">
            <w:pPr>
              <w:pStyle w:val="Tablea"/>
            </w:pPr>
            <w:r w:rsidRPr="004A016C">
              <w:t>(a) arthrotomy;</w:t>
            </w:r>
          </w:p>
          <w:p w14:paraId="32BB6F44" w14:textId="77777777" w:rsidR="00F7493E" w:rsidRPr="004A016C" w:rsidRDefault="00F7493E" w:rsidP="00A96B95">
            <w:pPr>
              <w:pStyle w:val="Tablea"/>
            </w:pPr>
            <w:r w:rsidRPr="004A016C">
              <w:t>(b) debridement;</w:t>
            </w:r>
          </w:p>
          <w:p w14:paraId="5BA84C3B" w14:textId="77777777" w:rsidR="00F7493E" w:rsidRPr="004A016C" w:rsidRDefault="00F7493E" w:rsidP="00A96B95">
            <w:pPr>
              <w:pStyle w:val="Tablea"/>
            </w:pPr>
            <w:r w:rsidRPr="004A016C">
              <w:lastRenderedPageBreak/>
              <w:t>(c) osteotomy;</w:t>
            </w:r>
          </w:p>
          <w:p w14:paraId="62816D0A" w14:textId="77777777" w:rsidR="00F7493E" w:rsidRPr="004A016C" w:rsidRDefault="00F7493E" w:rsidP="00A96B95">
            <w:pPr>
              <w:pStyle w:val="Tablea"/>
            </w:pPr>
            <w:r w:rsidRPr="004A016C">
              <w:t>(d) removal of hardware;</w:t>
            </w:r>
          </w:p>
          <w:p w14:paraId="1A411145" w14:textId="77777777" w:rsidR="00F7493E" w:rsidRPr="004A016C" w:rsidRDefault="00F7493E" w:rsidP="00A96B95">
            <w:pPr>
              <w:pStyle w:val="Tablea"/>
            </w:pPr>
            <w:r w:rsidRPr="004A016C">
              <w:t>(e) internal fixation;</w:t>
            </w:r>
          </w:p>
          <w:p w14:paraId="4D40487A" w14:textId="77777777" w:rsidR="00F7493E" w:rsidRPr="004A016C" w:rsidRDefault="00F7493E" w:rsidP="00A96B95">
            <w:pPr>
              <w:pStyle w:val="Tabletext"/>
            </w:pPr>
            <w:r w:rsidRPr="004A016C">
              <w:t xml:space="preserve">other than a service associated with a service to which </w:t>
            </w:r>
            <w:r w:rsidR="007B49C2" w:rsidRPr="004A016C">
              <w:t>item 4</w:t>
            </w:r>
            <w:r w:rsidRPr="004A016C">
              <w:t>8245, 48248, 48251, 48254, 48257 or 47929 appl</w:t>
            </w:r>
            <w:r w:rsidR="00A96B95" w:rsidRPr="004A016C">
              <w:t>ies</w:t>
            </w:r>
            <w:r w:rsidR="002E2925" w:rsidRPr="004A016C">
              <w:t xml:space="preserve"> that is performed on the same bone</w:t>
            </w:r>
          </w:p>
          <w:p w14:paraId="362943F1" w14:textId="77777777" w:rsidR="00F7493E" w:rsidRPr="004A016C" w:rsidRDefault="00E7270B" w:rsidP="00A96B95">
            <w:pPr>
              <w:pStyle w:val="Tabletext"/>
            </w:pPr>
            <w:r w:rsidRPr="004A016C">
              <w:t>—</w:t>
            </w:r>
            <w:r w:rsidR="00F7493E" w:rsidRPr="004A016C">
              <w:t>one bone (H) (Anaes.) (Assist</w:t>
            </w:r>
            <w:r w:rsidR="00A96B95" w:rsidRPr="004A016C">
              <w:t>.</w:t>
            </w:r>
            <w:r w:rsidR="00F7493E" w:rsidRPr="004A016C">
              <w:t>)</w:t>
            </w:r>
          </w:p>
        </w:tc>
        <w:tc>
          <w:tcPr>
            <w:tcW w:w="703" w:type="pct"/>
            <w:shd w:val="clear" w:color="auto" w:fill="auto"/>
          </w:tcPr>
          <w:p w14:paraId="6820434C" w14:textId="77777777" w:rsidR="00F7493E" w:rsidRPr="004A016C" w:rsidRDefault="00F7493E" w:rsidP="00F7493E">
            <w:pPr>
              <w:spacing w:before="60" w:line="240" w:lineRule="atLeast"/>
              <w:jc w:val="right"/>
              <w:rPr>
                <w:rFonts w:eastAsia="Times New Roman" w:cs="Times New Roman"/>
                <w:sz w:val="20"/>
                <w:lang w:eastAsia="en-AU"/>
              </w:rPr>
            </w:pPr>
            <w:r w:rsidRPr="004A016C">
              <w:rPr>
                <w:rFonts w:eastAsia="Times New Roman" w:cs="Times New Roman"/>
                <w:sz w:val="20"/>
                <w:lang w:eastAsia="en-AU"/>
              </w:rPr>
              <w:lastRenderedPageBreak/>
              <w:t>1,328.20</w:t>
            </w:r>
          </w:p>
        </w:tc>
      </w:tr>
      <w:tr w:rsidR="00F7493E" w:rsidRPr="004A016C" w14:paraId="49979086" w14:textId="77777777" w:rsidTr="006855C9">
        <w:tc>
          <w:tcPr>
            <w:tcW w:w="656" w:type="pct"/>
            <w:shd w:val="clear" w:color="auto" w:fill="auto"/>
          </w:tcPr>
          <w:p w14:paraId="20F8B593" w14:textId="77777777" w:rsidR="00F7493E" w:rsidRPr="004A016C" w:rsidRDefault="00F7493E" w:rsidP="00F7493E">
            <w:pPr>
              <w:pStyle w:val="Tabletext"/>
            </w:pPr>
            <w:r w:rsidRPr="004A016C">
              <w:t>48450</w:t>
            </w:r>
          </w:p>
        </w:tc>
        <w:tc>
          <w:tcPr>
            <w:tcW w:w="3641" w:type="pct"/>
            <w:shd w:val="clear" w:color="auto" w:fill="auto"/>
          </w:tcPr>
          <w:p w14:paraId="005A858C" w14:textId="77777777" w:rsidR="00F7493E" w:rsidRPr="004A016C" w:rsidRDefault="00F7493E" w:rsidP="00A96B95">
            <w:pPr>
              <w:pStyle w:val="Tabletext"/>
            </w:pPr>
            <w:r w:rsidRPr="004A016C">
              <w:t>Treatment of non</w:t>
            </w:r>
            <w:r w:rsidR="00B52339" w:rsidRPr="004A016C">
              <w:noBreakHyphen/>
            </w:r>
            <w:r w:rsidRPr="004A016C">
              <w:t>union or malunion of fracture of tibia or fibula, proximal to ankle, including bone graft, and including any of the following (if performed):</w:t>
            </w:r>
          </w:p>
          <w:p w14:paraId="2BC207BB" w14:textId="77777777" w:rsidR="00F7493E" w:rsidRPr="004A016C" w:rsidRDefault="00F7493E" w:rsidP="00A96B95">
            <w:pPr>
              <w:pStyle w:val="Tablea"/>
            </w:pPr>
            <w:r w:rsidRPr="004A016C">
              <w:t>(a) arthrotomy;</w:t>
            </w:r>
          </w:p>
          <w:p w14:paraId="4DAF496E" w14:textId="77777777" w:rsidR="00F7493E" w:rsidRPr="004A016C" w:rsidRDefault="00F7493E" w:rsidP="00A96B95">
            <w:pPr>
              <w:pStyle w:val="Tablea"/>
            </w:pPr>
            <w:r w:rsidRPr="004A016C">
              <w:t>(b) debridement;</w:t>
            </w:r>
          </w:p>
          <w:p w14:paraId="58A0E789" w14:textId="77777777" w:rsidR="00F7493E" w:rsidRPr="004A016C" w:rsidRDefault="00F7493E" w:rsidP="00A96B95">
            <w:pPr>
              <w:pStyle w:val="Tablea"/>
            </w:pPr>
            <w:r w:rsidRPr="004A016C">
              <w:t>(c) osteotomy;</w:t>
            </w:r>
          </w:p>
          <w:p w14:paraId="2FDF6629" w14:textId="77777777" w:rsidR="00F7493E" w:rsidRPr="004A016C" w:rsidRDefault="00F7493E" w:rsidP="00A96B95">
            <w:pPr>
              <w:pStyle w:val="Tablea"/>
            </w:pPr>
            <w:r w:rsidRPr="004A016C">
              <w:t>(d) removal of hardware;</w:t>
            </w:r>
          </w:p>
          <w:p w14:paraId="285F023F" w14:textId="77777777" w:rsidR="00F7493E" w:rsidRPr="004A016C" w:rsidRDefault="00F7493E" w:rsidP="00A96B95">
            <w:pPr>
              <w:pStyle w:val="Tablea"/>
            </w:pPr>
            <w:r w:rsidRPr="004A016C">
              <w:t>(e) internal fixation;</w:t>
            </w:r>
          </w:p>
          <w:p w14:paraId="5FE5EC13" w14:textId="77777777" w:rsidR="00F7493E" w:rsidRPr="004A016C" w:rsidRDefault="00F7493E" w:rsidP="004B5CED">
            <w:pPr>
              <w:pStyle w:val="Tabletext"/>
            </w:pPr>
            <w:r w:rsidRPr="004A016C">
              <w:t xml:space="preserve">other than a service associated with a service to which </w:t>
            </w:r>
            <w:r w:rsidR="007B49C2" w:rsidRPr="004A016C">
              <w:t>item 4</w:t>
            </w:r>
            <w:r w:rsidRPr="004A016C">
              <w:t>8245, 48248, 48251, 48254, 48257 or 47929 appl</w:t>
            </w:r>
            <w:r w:rsidR="00A96B95" w:rsidRPr="004A016C">
              <w:t>ies</w:t>
            </w:r>
            <w:r w:rsidR="002E2925" w:rsidRPr="004A016C">
              <w:t xml:space="preserve"> that is performed on the same bone</w:t>
            </w:r>
          </w:p>
          <w:p w14:paraId="129E6FCB" w14:textId="77777777" w:rsidR="00F7493E" w:rsidRPr="004A016C" w:rsidRDefault="00E7270B" w:rsidP="004B5CED">
            <w:pPr>
              <w:pStyle w:val="Tabletext"/>
            </w:pPr>
            <w:r w:rsidRPr="004A016C">
              <w:t>—</w:t>
            </w:r>
            <w:r w:rsidR="00F7493E" w:rsidRPr="004A016C">
              <w:t>one bone (H) (Anaes.) (Assist</w:t>
            </w:r>
            <w:r w:rsidR="00A96B95" w:rsidRPr="004A016C">
              <w:t>.</w:t>
            </w:r>
            <w:r w:rsidR="00F7493E" w:rsidRPr="004A016C">
              <w:t>)</w:t>
            </w:r>
          </w:p>
        </w:tc>
        <w:tc>
          <w:tcPr>
            <w:tcW w:w="703" w:type="pct"/>
            <w:shd w:val="clear" w:color="auto" w:fill="auto"/>
          </w:tcPr>
          <w:p w14:paraId="63337EE2" w14:textId="77777777" w:rsidR="00F7493E" w:rsidRPr="004A016C" w:rsidRDefault="00F7493E" w:rsidP="00F7493E">
            <w:pPr>
              <w:spacing w:before="60" w:line="240" w:lineRule="atLeast"/>
              <w:jc w:val="right"/>
              <w:rPr>
                <w:rFonts w:eastAsia="Times New Roman" w:cs="Times New Roman"/>
                <w:sz w:val="20"/>
                <w:lang w:eastAsia="en-AU"/>
              </w:rPr>
            </w:pPr>
            <w:r w:rsidRPr="004A016C">
              <w:rPr>
                <w:rFonts w:eastAsia="Times New Roman" w:cs="Times New Roman"/>
                <w:sz w:val="20"/>
                <w:lang w:eastAsia="en-AU"/>
              </w:rPr>
              <w:t>1,203.80</w:t>
            </w:r>
          </w:p>
        </w:tc>
      </w:tr>
      <w:tr w:rsidR="00F7493E" w:rsidRPr="004A016C" w14:paraId="72256104" w14:textId="77777777" w:rsidTr="006855C9">
        <w:tc>
          <w:tcPr>
            <w:tcW w:w="656" w:type="pct"/>
            <w:shd w:val="clear" w:color="auto" w:fill="auto"/>
          </w:tcPr>
          <w:p w14:paraId="56903826" w14:textId="77777777" w:rsidR="00F7493E" w:rsidRPr="004A016C" w:rsidRDefault="00F7493E" w:rsidP="00F7493E">
            <w:pPr>
              <w:pStyle w:val="Tabletext"/>
            </w:pPr>
            <w:r w:rsidRPr="004A016C">
              <w:t>48452</w:t>
            </w:r>
          </w:p>
        </w:tc>
        <w:tc>
          <w:tcPr>
            <w:tcW w:w="3641" w:type="pct"/>
            <w:shd w:val="clear" w:color="auto" w:fill="auto"/>
          </w:tcPr>
          <w:p w14:paraId="75C6F0FA" w14:textId="77777777" w:rsidR="00F7493E" w:rsidRPr="004A016C" w:rsidRDefault="00F7493E" w:rsidP="004B5CED">
            <w:pPr>
              <w:pStyle w:val="Tabletext"/>
            </w:pPr>
            <w:r w:rsidRPr="004A016C">
              <w:t>Treatment of non</w:t>
            </w:r>
            <w:r w:rsidR="00B52339" w:rsidRPr="004A016C">
              <w:noBreakHyphen/>
            </w:r>
            <w:r w:rsidRPr="004A016C">
              <w:t>union or malunion of fracture of humerus, including bone graft, and including any of the following (if performed):</w:t>
            </w:r>
          </w:p>
          <w:p w14:paraId="6C17AB97" w14:textId="77777777" w:rsidR="00F7493E" w:rsidRPr="004A016C" w:rsidRDefault="00F7493E" w:rsidP="004B5CED">
            <w:pPr>
              <w:pStyle w:val="Tablea"/>
            </w:pPr>
            <w:r w:rsidRPr="004A016C">
              <w:t>(a) arthrotomy;</w:t>
            </w:r>
          </w:p>
          <w:p w14:paraId="631EBAF6" w14:textId="77777777" w:rsidR="00F7493E" w:rsidRPr="004A016C" w:rsidRDefault="00F7493E" w:rsidP="004B5CED">
            <w:pPr>
              <w:pStyle w:val="Tablea"/>
            </w:pPr>
            <w:r w:rsidRPr="004A016C">
              <w:t>(b) debridement;</w:t>
            </w:r>
          </w:p>
          <w:p w14:paraId="2CF759FE" w14:textId="77777777" w:rsidR="00F7493E" w:rsidRPr="004A016C" w:rsidRDefault="00F7493E" w:rsidP="004B5CED">
            <w:pPr>
              <w:pStyle w:val="Tablea"/>
            </w:pPr>
            <w:r w:rsidRPr="004A016C">
              <w:t>(c) osteotomy;</w:t>
            </w:r>
          </w:p>
          <w:p w14:paraId="28442AF5" w14:textId="77777777" w:rsidR="00F7493E" w:rsidRPr="004A016C" w:rsidRDefault="00F7493E" w:rsidP="004B5CED">
            <w:pPr>
              <w:pStyle w:val="Tablea"/>
            </w:pPr>
            <w:r w:rsidRPr="004A016C">
              <w:t>(d) removal of hardware;</w:t>
            </w:r>
          </w:p>
          <w:p w14:paraId="5A30CFFF" w14:textId="77777777" w:rsidR="00F7493E" w:rsidRPr="004A016C" w:rsidRDefault="00F7493E" w:rsidP="004B5CED">
            <w:pPr>
              <w:pStyle w:val="Tablea"/>
            </w:pPr>
            <w:r w:rsidRPr="004A016C">
              <w:t>(e) internal fixation;</w:t>
            </w:r>
          </w:p>
          <w:p w14:paraId="1DA83F0F" w14:textId="77777777" w:rsidR="00F7493E" w:rsidRPr="004A016C" w:rsidRDefault="00F7493E" w:rsidP="004B5CED">
            <w:pPr>
              <w:pStyle w:val="Tabletext"/>
            </w:pPr>
            <w:r w:rsidRPr="004A016C">
              <w:t xml:space="preserve">other than a service associated with a service to which </w:t>
            </w:r>
            <w:r w:rsidR="007B49C2" w:rsidRPr="004A016C">
              <w:t>item 4</w:t>
            </w:r>
            <w:r w:rsidRPr="004A016C">
              <w:t>8245, 48248, 48251, 48254, 48257 or 47929 appl</w:t>
            </w:r>
            <w:r w:rsidR="00A96B95" w:rsidRPr="004A016C">
              <w:t>ies</w:t>
            </w:r>
            <w:r w:rsidR="002E2925" w:rsidRPr="004A016C">
              <w:t xml:space="preserve"> that is performed on the same bone</w:t>
            </w:r>
          </w:p>
          <w:p w14:paraId="5A87D89F" w14:textId="77777777" w:rsidR="00F7493E" w:rsidRPr="004A016C" w:rsidRDefault="00E7270B" w:rsidP="004B5CED">
            <w:pPr>
              <w:pStyle w:val="Tabletext"/>
            </w:pPr>
            <w:r w:rsidRPr="004A016C">
              <w:t>—</w:t>
            </w:r>
            <w:r w:rsidR="00F7493E" w:rsidRPr="004A016C">
              <w:t>one bone (H) (Anaes.) (Assist</w:t>
            </w:r>
            <w:r w:rsidR="00A96B95" w:rsidRPr="004A016C">
              <w:t>.</w:t>
            </w:r>
            <w:r w:rsidR="00F7493E" w:rsidRPr="004A016C">
              <w:t>)</w:t>
            </w:r>
          </w:p>
        </w:tc>
        <w:tc>
          <w:tcPr>
            <w:tcW w:w="703" w:type="pct"/>
            <w:shd w:val="clear" w:color="auto" w:fill="auto"/>
          </w:tcPr>
          <w:p w14:paraId="288E321E" w14:textId="77777777" w:rsidR="00F7493E" w:rsidRPr="004A016C" w:rsidRDefault="00F7493E" w:rsidP="00F7493E">
            <w:pPr>
              <w:spacing w:before="60" w:line="240" w:lineRule="atLeast"/>
              <w:jc w:val="right"/>
              <w:rPr>
                <w:rFonts w:eastAsia="Times New Roman" w:cs="Times New Roman"/>
                <w:sz w:val="20"/>
                <w:lang w:eastAsia="en-AU"/>
              </w:rPr>
            </w:pPr>
            <w:r w:rsidRPr="004A016C">
              <w:rPr>
                <w:rFonts w:eastAsia="Times New Roman" w:cs="Times New Roman"/>
                <w:sz w:val="20"/>
                <w:lang w:eastAsia="en-AU"/>
              </w:rPr>
              <w:t>1,203.80</w:t>
            </w:r>
          </w:p>
        </w:tc>
      </w:tr>
      <w:tr w:rsidR="00F7493E" w:rsidRPr="004A016C" w14:paraId="5C3E8931" w14:textId="77777777" w:rsidTr="006855C9">
        <w:tc>
          <w:tcPr>
            <w:tcW w:w="656" w:type="pct"/>
            <w:tcBorders>
              <w:bottom w:val="single" w:sz="2" w:space="0" w:color="auto"/>
            </w:tcBorders>
            <w:shd w:val="clear" w:color="auto" w:fill="auto"/>
          </w:tcPr>
          <w:p w14:paraId="1F07D888" w14:textId="77777777" w:rsidR="00F7493E" w:rsidRPr="004A016C" w:rsidRDefault="00F7493E" w:rsidP="00F7493E">
            <w:pPr>
              <w:pStyle w:val="Tabletext"/>
            </w:pPr>
            <w:r w:rsidRPr="004A016C">
              <w:t>48454</w:t>
            </w:r>
          </w:p>
        </w:tc>
        <w:tc>
          <w:tcPr>
            <w:tcW w:w="3641" w:type="pct"/>
            <w:tcBorders>
              <w:bottom w:val="single" w:sz="2" w:space="0" w:color="auto"/>
            </w:tcBorders>
            <w:shd w:val="clear" w:color="auto" w:fill="auto"/>
          </w:tcPr>
          <w:p w14:paraId="0B0A9979" w14:textId="77777777" w:rsidR="00F7493E" w:rsidRPr="004A016C" w:rsidRDefault="00F7493E" w:rsidP="004B5CED">
            <w:pPr>
              <w:pStyle w:val="Tabletext"/>
            </w:pPr>
            <w:r w:rsidRPr="004A016C">
              <w:t>Treatment of non</w:t>
            </w:r>
            <w:r w:rsidR="00B52339" w:rsidRPr="004A016C">
              <w:noBreakHyphen/>
            </w:r>
            <w:r w:rsidRPr="004A016C">
              <w:t>union or malunion of fracture of radius, ulna, or carpus including bone graft, and including any of the following (if performed):</w:t>
            </w:r>
          </w:p>
          <w:p w14:paraId="30AE760C" w14:textId="77777777" w:rsidR="00F7493E" w:rsidRPr="004A016C" w:rsidRDefault="00F7493E" w:rsidP="004B5CED">
            <w:pPr>
              <w:pStyle w:val="Tablea"/>
            </w:pPr>
            <w:r w:rsidRPr="004A016C">
              <w:t>(a) arthrotomy;</w:t>
            </w:r>
          </w:p>
          <w:p w14:paraId="2FF381F4" w14:textId="77777777" w:rsidR="00F7493E" w:rsidRPr="004A016C" w:rsidRDefault="00F7493E" w:rsidP="004B5CED">
            <w:pPr>
              <w:pStyle w:val="Tablea"/>
            </w:pPr>
            <w:r w:rsidRPr="004A016C">
              <w:t>(b) debridement;</w:t>
            </w:r>
          </w:p>
          <w:p w14:paraId="2BCD2E15" w14:textId="77777777" w:rsidR="00F7493E" w:rsidRPr="004A016C" w:rsidRDefault="00F7493E" w:rsidP="004B5CED">
            <w:pPr>
              <w:pStyle w:val="Tablea"/>
            </w:pPr>
            <w:r w:rsidRPr="004A016C">
              <w:t>(c) osteotomy;</w:t>
            </w:r>
          </w:p>
          <w:p w14:paraId="796D9732" w14:textId="77777777" w:rsidR="00F7493E" w:rsidRPr="004A016C" w:rsidRDefault="00F7493E" w:rsidP="004B5CED">
            <w:pPr>
              <w:pStyle w:val="Tablea"/>
            </w:pPr>
            <w:r w:rsidRPr="004A016C">
              <w:t>(d) removal of hardware;</w:t>
            </w:r>
          </w:p>
          <w:p w14:paraId="7C4E4283" w14:textId="77777777" w:rsidR="00F7493E" w:rsidRPr="004A016C" w:rsidRDefault="00F7493E" w:rsidP="004B5CED">
            <w:pPr>
              <w:pStyle w:val="Tablea"/>
            </w:pPr>
            <w:r w:rsidRPr="004A016C">
              <w:t>(e) internal fixation;</w:t>
            </w:r>
          </w:p>
          <w:p w14:paraId="615A846A" w14:textId="77777777" w:rsidR="00F7493E" w:rsidRPr="004A016C" w:rsidRDefault="00F7493E" w:rsidP="004B5CED">
            <w:pPr>
              <w:pStyle w:val="Tabletext"/>
            </w:pPr>
            <w:r w:rsidRPr="004A016C">
              <w:t xml:space="preserve">other than a service associated with a service to which </w:t>
            </w:r>
            <w:r w:rsidR="007B49C2" w:rsidRPr="004A016C">
              <w:t>item 4</w:t>
            </w:r>
            <w:r w:rsidRPr="004A016C">
              <w:t>8245, 48248, 48251, 48254, 48257 or 47929 appl</w:t>
            </w:r>
            <w:r w:rsidR="00A96B95" w:rsidRPr="004A016C">
              <w:t>ies</w:t>
            </w:r>
            <w:r w:rsidR="002E2925" w:rsidRPr="004A016C">
              <w:t xml:space="preserve"> that is performed on the same bone</w:t>
            </w:r>
          </w:p>
          <w:p w14:paraId="6896B4D7" w14:textId="77777777" w:rsidR="00F7493E" w:rsidRPr="004A016C" w:rsidRDefault="00E7270B" w:rsidP="004B5CED">
            <w:pPr>
              <w:pStyle w:val="Tablea"/>
            </w:pPr>
            <w:r w:rsidRPr="004A016C">
              <w:t>—</w:t>
            </w:r>
            <w:r w:rsidR="00F7493E" w:rsidRPr="004A016C">
              <w:t>one bone (H) (Anaes.) (Assist</w:t>
            </w:r>
            <w:r w:rsidR="00A96B95" w:rsidRPr="004A016C">
              <w:t>.</w:t>
            </w:r>
            <w:r w:rsidR="00F7493E" w:rsidRPr="004A016C">
              <w:t>)</w:t>
            </w:r>
          </w:p>
        </w:tc>
        <w:tc>
          <w:tcPr>
            <w:tcW w:w="703" w:type="pct"/>
            <w:tcBorders>
              <w:bottom w:val="single" w:sz="2" w:space="0" w:color="auto"/>
            </w:tcBorders>
            <w:shd w:val="clear" w:color="auto" w:fill="auto"/>
          </w:tcPr>
          <w:p w14:paraId="78A4903E" w14:textId="77777777" w:rsidR="00F7493E" w:rsidRPr="004A016C" w:rsidRDefault="00F7493E" w:rsidP="00F7493E">
            <w:pPr>
              <w:spacing w:before="60" w:line="240" w:lineRule="atLeast"/>
              <w:jc w:val="right"/>
              <w:rPr>
                <w:rFonts w:eastAsia="Times New Roman" w:cs="Times New Roman"/>
                <w:sz w:val="20"/>
                <w:lang w:eastAsia="en-AU"/>
              </w:rPr>
            </w:pPr>
            <w:r w:rsidRPr="004A016C">
              <w:rPr>
                <w:rFonts w:eastAsia="Times New Roman" w:cs="Times New Roman"/>
                <w:sz w:val="20"/>
                <w:lang w:eastAsia="en-AU"/>
              </w:rPr>
              <w:t>892.90</w:t>
            </w:r>
          </w:p>
        </w:tc>
      </w:tr>
      <w:tr w:rsidR="00F7493E" w:rsidRPr="004A016C" w14:paraId="09A43335" w14:textId="77777777" w:rsidTr="006855C9">
        <w:tc>
          <w:tcPr>
            <w:tcW w:w="656" w:type="pct"/>
            <w:tcBorders>
              <w:top w:val="single" w:sz="2" w:space="0" w:color="auto"/>
              <w:bottom w:val="nil"/>
            </w:tcBorders>
            <w:shd w:val="clear" w:color="auto" w:fill="auto"/>
          </w:tcPr>
          <w:p w14:paraId="66220194" w14:textId="77777777" w:rsidR="00F7493E" w:rsidRPr="004A016C" w:rsidRDefault="00F7493E" w:rsidP="00F7493E">
            <w:pPr>
              <w:pStyle w:val="Tabletext"/>
            </w:pPr>
            <w:r w:rsidRPr="004A016C">
              <w:t>48456</w:t>
            </w:r>
          </w:p>
        </w:tc>
        <w:tc>
          <w:tcPr>
            <w:tcW w:w="3641" w:type="pct"/>
            <w:tcBorders>
              <w:top w:val="single" w:sz="2" w:space="0" w:color="auto"/>
              <w:bottom w:val="nil"/>
            </w:tcBorders>
            <w:shd w:val="clear" w:color="auto" w:fill="auto"/>
          </w:tcPr>
          <w:p w14:paraId="41A3705E" w14:textId="77777777" w:rsidR="00F7493E" w:rsidRPr="004A016C" w:rsidRDefault="00F7493E" w:rsidP="004B5CED">
            <w:pPr>
              <w:pStyle w:val="Tabletext"/>
            </w:pPr>
            <w:r w:rsidRPr="004A016C">
              <w:t>Treatment of non</w:t>
            </w:r>
            <w:r w:rsidR="00B52339" w:rsidRPr="004A016C">
              <w:noBreakHyphen/>
            </w:r>
            <w:r w:rsidRPr="004A016C">
              <w:t>union or malunion of fracture of hand, distal to wrist, including bone graft, and including any of the following (if performed):</w:t>
            </w:r>
          </w:p>
          <w:p w14:paraId="361AABAD" w14:textId="77777777" w:rsidR="00F7493E" w:rsidRPr="004A016C" w:rsidRDefault="00F7493E" w:rsidP="004B5CED">
            <w:pPr>
              <w:pStyle w:val="Tablea"/>
            </w:pPr>
            <w:r w:rsidRPr="004A016C">
              <w:t>(a) arthrotomy;</w:t>
            </w:r>
          </w:p>
          <w:p w14:paraId="3838EA68" w14:textId="77777777" w:rsidR="00F7493E" w:rsidRPr="004A016C" w:rsidRDefault="00F7493E" w:rsidP="004B5CED">
            <w:pPr>
              <w:pStyle w:val="Tablea"/>
            </w:pPr>
            <w:r w:rsidRPr="004A016C">
              <w:t>(b) debridement;</w:t>
            </w:r>
          </w:p>
          <w:p w14:paraId="7A857A75" w14:textId="77777777" w:rsidR="00F7493E" w:rsidRPr="004A016C" w:rsidRDefault="00F7493E" w:rsidP="004B5CED">
            <w:pPr>
              <w:pStyle w:val="Tablea"/>
            </w:pPr>
            <w:r w:rsidRPr="004A016C">
              <w:t>(c) osteotomy;</w:t>
            </w:r>
          </w:p>
          <w:p w14:paraId="6DB7E32C" w14:textId="77777777" w:rsidR="00F7493E" w:rsidRPr="004A016C" w:rsidRDefault="00F7493E" w:rsidP="004B5CED">
            <w:pPr>
              <w:pStyle w:val="Tablea"/>
            </w:pPr>
            <w:r w:rsidRPr="004A016C">
              <w:t>(d) removal of hardware;</w:t>
            </w:r>
          </w:p>
          <w:p w14:paraId="4292F4D0" w14:textId="77777777" w:rsidR="00F7493E" w:rsidRPr="004A016C" w:rsidRDefault="00F7493E" w:rsidP="004B5CED">
            <w:pPr>
              <w:pStyle w:val="Tablea"/>
            </w:pPr>
            <w:r w:rsidRPr="004A016C">
              <w:lastRenderedPageBreak/>
              <w:t>(e) internal fixation;</w:t>
            </w:r>
          </w:p>
          <w:p w14:paraId="1AC6A3B6" w14:textId="77777777" w:rsidR="00F7493E" w:rsidRPr="004A016C" w:rsidRDefault="00F7493E" w:rsidP="004B5CED">
            <w:pPr>
              <w:pStyle w:val="Tabletext"/>
            </w:pPr>
            <w:r w:rsidRPr="004A016C">
              <w:t xml:space="preserve">other than a service associated with a service to which </w:t>
            </w:r>
            <w:r w:rsidR="007B49C2" w:rsidRPr="004A016C">
              <w:t>item 4</w:t>
            </w:r>
            <w:r w:rsidRPr="004A016C">
              <w:t>8245, 48248, 48251, 48254, 48257 or 47929 appl</w:t>
            </w:r>
            <w:r w:rsidR="00A96B95" w:rsidRPr="004A016C">
              <w:t>ies</w:t>
            </w:r>
            <w:r w:rsidR="002E2925" w:rsidRPr="004A016C">
              <w:t xml:space="preserve"> that is performed on the same bone</w:t>
            </w:r>
          </w:p>
          <w:p w14:paraId="51832FEB" w14:textId="77777777" w:rsidR="00F7493E" w:rsidRPr="004A016C" w:rsidRDefault="00E7270B" w:rsidP="004B5CED">
            <w:pPr>
              <w:pStyle w:val="Tabletext"/>
            </w:pPr>
            <w:r w:rsidRPr="004A016C">
              <w:t>—</w:t>
            </w:r>
            <w:r w:rsidR="00F7493E" w:rsidRPr="004A016C">
              <w:t>one bone (H) (Anaes.) (Assist</w:t>
            </w:r>
            <w:r w:rsidR="00A96B95" w:rsidRPr="004A016C">
              <w:t>.</w:t>
            </w:r>
            <w:r w:rsidR="00F7493E" w:rsidRPr="004A016C">
              <w:t>)</w:t>
            </w:r>
          </w:p>
        </w:tc>
        <w:tc>
          <w:tcPr>
            <w:tcW w:w="703" w:type="pct"/>
            <w:tcBorders>
              <w:top w:val="single" w:sz="2" w:space="0" w:color="auto"/>
              <w:bottom w:val="nil"/>
            </w:tcBorders>
            <w:shd w:val="clear" w:color="auto" w:fill="auto"/>
          </w:tcPr>
          <w:p w14:paraId="30D22A0E" w14:textId="77777777" w:rsidR="00F7493E" w:rsidRPr="004A016C" w:rsidRDefault="00F7493E" w:rsidP="00F7493E">
            <w:pPr>
              <w:spacing w:before="60" w:line="240" w:lineRule="atLeast"/>
              <w:jc w:val="right"/>
              <w:rPr>
                <w:rFonts w:eastAsia="Times New Roman" w:cs="Times New Roman"/>
                <w:sz w:val="20"/>
                <w:lang w:eastAsia="en-AU"/>
              </w:rPr>
            </w:pPr>
            <w:r w:rsidRPr="004A016C">
              <w:rPr>
                <w:rFonts w:eastAsia="Times New Roman" w:cs="Times New Roman"/>
                <w:sz w:val="20"/>
                <w:lang w:eastAsia="en-AU"/>
              </w:rPr>
              <w:lastRenderedPageBreak/>
              <w:t>892.90</w:t>
            </w:r>
          </w:p>
        </w:tc>
      </w:tr>
    </w:tbl>
    <w:p w14:paraId="7B4D1CBE" w14:textId="77777777" w:rsidR="00CB335E" w:rsidRPr="004A016C" w:rsidRDefault="00565C0D" w:rsidP="00585E63">
      <w:pPr>
        <w:pStyle w:val="ItemHead"/>
      </w:pPr>
      <w:r w:rsidRPr="004A016C">
        <w:t>116</w:t>
      </w:r>
      <w:r w:rsidR="00CB335E" w:rsidRPr="004A016C">
        <w:t xml:space="preserve">  </w:t>
      </w:r>
      <w:r w:rsidR="00B52339" w:rsidRPr="004A016C">
        <w:t>Schedule 1</w:t>
      </w:r>
      <w:r w:rsidR="00CB335E" w:rsidRPr="004A016C">
        <w:t xml:space="preserve"> (</w:t>
      </w:r>
      <w:r w:rsidR="007E4AEA" w:rsidRPr="004A016C">
        <w:t xml:space="preserve">after </w:t>
      </w:r>
      <w:r w:rsidR="00335503" w:rsidRPr="004A016C">
        <w:t>item</w:t>
      </w:r>
      <w:r w:rsidR="007B49C2" w:rsidRPr="004A016C">
        <w:t> 4</w:t>
      </w:r>
      <w:r w:rsidR="00CB335E" w:rsidRPr="004A016C">
        <w:t>8918)</w:t>
      </w:r>
    </w:p>
    <w:p w14:paraId="58549078" w14:textId="77777777" w:rsidR="00CB335E" w:rsidRPr="004A016C" w:rsidRDefault="00CB335E" w:rsidP="00CB335E">
      <w:pPr>
        <w:pStyle w:val="Item"/>
      </w:pPr>
      <w:r w:rsidRPr="004A016C">
        <w:t>Insert:</w:t>
      </w:r>
    </w:p>
    <w:tbl>
      <w:tblPr>
        <w:tblW w:w="5000" w:type="pct"/>
        <w:tblCellMar>
          <w:left w:w="107" w:type="dxa"/>
          <w:right w:w="107" w:type="dxa"/>
        </w:tblCellMar>
        <w:tblLook w:val="0000" w:firstRow="0" w:lastRow="0" w:firstColumn="0" w:lastColumn="0" w:noHBand="0" w:noVBand="0"/>
      </w:tblPr>
      <w:tblGrid>
        <w:gridCol w:w="1090"/>
        <w:gridCol w:w="6054"/>
        <w:gridCol w:w="1169"/>
      </w:tblGrid>
      <w:tr w:rsidR="00140602" w:rsidRPr="004A016C" w14:paraId="12A2D7DE" w14:textId="77777777" w:rsidTr="007151C3">
        <w:tc>
          <w:tcPr>
            <w:tcW w:w="656" w:type="pct"/>
            <w:shd w:val="clear" w:color="auto" w:fill="auto"/>
          </w:tcPr>
          <w:p w14:paraId="3F3737B7" w14:textId="77777777" w:rsidR="00140602" w:rsidRPr="004A016C" w:rsidRDefault="00140602" w:rsidP="007151C3">
            <w:pPr>
              <w:pStyle w:val="Tabletext"/>
            </w:pPr>
            <w:r w:rsidRPr="004A016C">
              <w:t>48919</w:t>
            </w:r>
          </w:p>
        </w:tc>
        <w:tc>
          <w:tcPr>
            <w:tcW w:w="3641" w:type="pct"/>
            <w:shd w:val="clear" w:color="auto" w:fill="auto"/>
          </w:tcPr>
          <w:p w14:paraId="44614571" w14:textId="77777777" w:rsidR="009D4A45" w:rsidRPr="004A016C" w:rsidRDefault="009D4A45" w:rsidP="009D4A45">
            <w:pPr>
              <w:pStyle w:val="Tabletext"/>
            </w:pPr>
            <w:r w:rsidRPr="004A016C">
              <w:t>Anatomic or reverse total shoulder replacement with bone graft, including any of the following (if performed):</w:t>
            </w:r>
          </w:p>
          <w:p w14:paraId="62B1D159" w14:textId="77777777" w:rsidR="009D4A45" w:rsidRPr="004A016C" w:rsidRDefault="009D4A45" w:rsidP="009D4A45">
            <w:pPr>
              <w:pStyle w:val="Tablea"/>
            </w:pPr>
            <w:r w:rsidRPr="004A016C">
              <w:t>(a) associated rotator cuff repair;</w:t>
            </w:r>
          </w:p>
          <w:p w14:paraId="5AB9203E" w14:textId="77777777" w:rsidR="009D4A45" w:rsidRPr="004A016C" w:rsidRDefault="009D4A45" w:rsidP="009D4A45">
            <w:pPr>
              <w:pStyle w:val="Tablea"/>
            </w:pPr>
            <w:r w:rsidRPr="004A016C">
              <w:t>(b) biceps tenodesis;</w:t>
            </w:r>
          </w:p>
          <w:p w14:paraId="0B16CD5B" w14:textId="77777777" w:rsidR="009D4A45" w:rsidRPr="004A016C" w:rsidRDefault="009D4A45" w:rsidP="009D4A45">
            <w:pPr>
              <w:pStyle w:val="Tablea"/>
            </w:pPr>
            <w:r w:rsidRPr="004A016C">
              <w:t>(c) tuberosity osteotomy;</w:t>
            </w:r>
          </w:p>
          <w:p w14:paraId="04D0E5F1" w14:textId="77777777" w:rsidR="00BC4124" w:rsidRPr="004A016C" w:rsidRDefault="009D4A45" w:rsidP="009F3FD9">
            <w:pPr>
              <w:pStyle w:val="Tabletext"/>
            </w:pPr>
            <w:r w:rsidRPr="004A016C">
              <w:t>other than a service associated with</w:t>
            </w:r>
            <w:r w:rsidR="009F3FD9" w:rsidRPr="004A016C">
              <w:t>:</w:t>
            </w:r>
          </w:p>
          <w:p w14:paraId="5D1205C6" w14:textId="77777777" w:rsidR="00BC4124" w:rsidRPr="004A016C" w:rsidRDefault="00BC4124" w:rsidP="00BC4124">
            <w:pPr>
              <w:pStyle w:val="Tablea"/>
            </w:pPr>
            <w:r w:rsidRPr="004A016C">
              <w:t xml:space="preserve">(d) </w:t>
            </w:r>
            <w:r w:rsidR="009D4A45" w:rsidRPr="004A016C">
              <w:t xml:space="preserve">a service to which another item in this Schedule applies </w:t>
            </w:r>
            <w:r w:rsidR="007C6CDA" w:rsidRPr="004A016C">
              <w:t>that</w:t>
            </w:r>
            <w:r w:rsidR="009D4A45" w:rsidRPr="004A016C">
              <w:t xml:space="preserve"> is </w:t>
            </w:r>
            <w:r w:rsidR="007C6CDA" w:rsidRPr="004A016C">
              <w:t>performed</w:t>
            </w:r>
            <w:r w:rsidR="009D4A45" w:rsidRPr="004A016C">
              <w:t xml:space="preserve"> on the shoulder region by open or arthroscopic means</w:t>
            </w:r>
            <w:r w:rsidRPr="004A016C">
              <w:t>; or</w:t>
            </w:r>
          </w:p>
          <w:p w14:paraId="177451C0" w14:textId="77777777" w:rsidR="009F3FD9" w:rsidRPr="004A016C" w:rsidRDefault="009F3FD9" w:rsidP="00BC4124">
            <w:pPr>
              <w:pStyle w:val="Tablea"/>
            </w:pPr>
            <w:r w:rsidRPr="004A016C">
              <w:t>(e)</w:t>
            </w:r>
            <w:r w:rsidR="009D4A45" w:rsidRPr="004A016C">
              <w:t xml:space="preserve"> a service to which </w:t>
            </w:r>
            <w:r w:rsidR="007B49C2" w:rsidRPr="004A016C">
              <w:t>item 4</w:t>
            </w:r>
            <w:r w:rsidR="009D4A45" w:rsidRPr="004A016C">
              <w:t>8245, 48248, 48251, 48254 or 48257 applies</w:t>
            </w:r>
            <w:r w:rsidR="00D52EBD" w:rsidRPr="004A016C">
              <w:t xml:space="preserve"> that is performed on the same joint</w:t>
            </w:r>
          </w:p>
          <w:p w14:paraId="6470FDE7" w14:textId="77777777" w:rsidR="00140602" w:rsidRPr="004A016C" w:rsidRDefault="009D4A45" w:rsidP="009F3FD9">
            <w:pPr>
              <w:pStyle w:val="Tabletext"/>
            </w:pPr>
            <w:r w:rsidRPr="004A016C">
              <w:t>(H) (Anaes</w:t>
            </w:r>
            <w:r w:rsidR="002F2C24" w:rsidRPr="004A016C">
              <w:t>.</w:t>
            </w:r>
            <w:r w:rsidRPr="004A016C">
              <w:t>) (Assist</w:t>
            </w:r>
            <w:r w:rsidR="002F2C24" w:rsidRPr="004A016C">
              <w:t>.</w:t>
            </w:r>
            <w:r w:rsidRPr="004A016C">
              <w:t>)</w:t>
            </w:r>
          </w:p>
        </w:tc>
        <w:tc>
          <w:tcPr>
            <w:tcW w:w="703" w:type="pct"/>
            <w:shd w:val="clear" w:color="auto" w:fill="auto"/>
          </w:tcPr>
          <w:p w14:paraId="5DC967E0" w14:textId="77777777" w:rsidR="00140602" w:rsidRPr="004A016C" w:rsidRDefault="00140602" w:rsidP="007151C3">
            <w:pPr>
              <w:spacing w:before="60" w:line="240" w:lineRule="atLeast"/>
              <w:jc w:val="right"/>
              <w:rPr>
                <w:rFonts w:eastAsia="Times New Roman" w:cs="Times New Roman"/>
                <w:sz w:val="20"/>
                <w:lang w:eastAsia="en-AU"/>
              </w:rPr>
            </w:pPr>
            <w:r w:rsidRPr="004A016C">
              <w:rPr>
                <w:rFonts w:eastAsia="Times New Roman" w:cs="Times New Roman"/>
                <w:sz w:val="20"/>
                <w:lang w:eastAsia="en-AU"/>
              </w:rPr>
              <w:t>1,877.60</w:t>
            </w:r>
          </w:p>
        </w:tc>
      </w:tr>
    </w:tbl>
    <w:p w14:paraId="0C400AD0" w14:textId="77777777" w:rsidR="007151C3" w:rsidRPr="004A016C" w:rsidRDefault="00565C0D" w:rsidP="00585E63">
      <w:pPr>
        <w:pStyle w:val="ItemHead"/>
      </w:pPr>
      <w:r w:rsidRPr="004A016C">
        <w:t>117</w:t>
      </w:r>
      <w:r w:rsidR="007151C3" w:rsidRPr="004A016C">
        <w:t xml:space="preserve">  </w:t>
      </w:r>
      <w:r w:rsidR="00B52339" w:rsidRPr="004A016C">
        <w:t>Schedule 1</w:t>
      </w:r>
      <w:r w:rsidR="007151C3" w:rsidRPr="004A016C">
        <w:t xml:space="preserve"> (</w:t>
      </w:r>
      <w:r w:rsidR="007E4AEA" w:rsidRPr="004A016C">
        <w:t xml:space="preserve">after </w:t>
      </w:r>
      <w:r w:rsidR="00335503" w:rsidRPr="004A016C">
        <w:t>item</w:t>
      </w:r>
      <w:r w:rsidR="007B49C2" w:rsidRPr="004A016C">
        <w:t> 4</w:t>
      </w:r>
      <w:r w:rsidR="007151C3" w:rsidRPr="004A016C">
        <w:t>8924)</w:t>
      </w:r>
    </w:p>
    <w:p w14:paraId="0FEB72A8" w14:textId="77777777" w:rsidR="007151C3" w:rsidRPr="004A016C" w:rsidRDefault="007151C3" w:rsidP="007151C3">
      <w:pPr>
        <w:pStyle w:val="Item"/>
      </w:pPr>
      <w:r w:rsidRPr="004A016C">
        <w:t>Insert:</w:t>
      </w:r>
    </w:p>
    <w:tbl>
      <w:tblPr>
        <w:tblW w:w="5000" w:type="pct"/>
        <w:tblCellMar>
          <w:left w:w="107" w:type="dxa"/>
          <w:right w:w="107" w:type="dxa"/>
        </w:tblCellMar>
        <w:tblLook w:val="0000" w:firstRow="0" w:lastRow="0" w:firstColumn="0" w:lastColumn="0" w:noHBand="0" w:noVBand="0"/>
      </w:tblPr>
      <w:tblGrid>
        <w:gridCol w:w="1090"/>
        <w:gridCol w:w="6054"/>
        <w:gridCol w:w="1169"/>
      </w:tblGrid>
      <w:tr w:rsidR="007151C3" w:rsidRPr="004A016C" w14:paraId="169B71D4" w14:textId="77777777" w:rsidTr="007151C3">
        <w:tc>
          <w:tcPr>
            <w:tcW w:w="656" w:type="pct"/>
            <w:shd w:val="clear" w:color="auto" w:fill="auto"/>
          </w:tcPr>
          <w:p w14:paraId="569A4722" w14:textId="77777777" w:rsidR="007151C3" w:rsidRPr="004A016C" w:rsidRDefault="007151C3" w:rsidP="007151C3">
            <w:pPr>
              <w:pStyle w:val="Tabletext"/>
            </w:pPr>
            <w:r w:rsidRPr="004A016C">
              <w:t>48925</w:t>
            </w:r>
          </w:p>
        </w:tc>
        <w:tc>
          <w:tcPr>
            <w:tcW w:w="3641" w:type="pct"/>
            <w:shd w:val="clear" w:color="auto" w:fill="auto"/>
          </w:tcPr>
          <w:p w14:paraId="77A7D4B7" w14:textId="77777777" w:rsidR="00DD0256" w:rsidRPr="004A016C" w:rsidRDefault="000C66AD" w:rsidP="000C66AD">
            <w:pPr>
              <w:pStyle w:val="Tabletext"/>
              <w:rPr>
                <w:i/>
              </w:rPr>
            </w:pPr>
            <w:r w:rsidRPr="004A016C">
              <w:t>Arthroplasty of shoulder</w:t>
            </w:r>
            <w:r w:rsidR="00DD0256" w:rsidRPr="004A016C">
              <w:t>, other than</w:t>
            </w:r>
            <w:r w:rsidR="009127A0" w:rsidRPr="004A016C">
              <w:t>:</w:t>
            </w:r>
          </w:p>
          <w:p w14:paraId="7C9869DC" w14:textId="77777777" w:rsidR="00D323DA" w:rsidRPr="004A016C" w:rsidRDefault="00DD0256" w:rsidP="00DD0256">
            <w:pPr>
              <w:pStyle w:val="Tablea"/>
            </w:pPr>
            <w:r w:rsidRPr="004A016C">
              <w:t>(a)</w:t>
            </w:r>
            <w:r w:rsidR="000C66AD" w:rsidRPr="004A016C">
              <w:t xml:space="preserve"> a service to which another item applies</w:t>
            </w:r>
            <w:r w:rsidR="00D323DA" w:rsidRPr="004A016C">
              <w:t>; or</w:t>
            </w:r>
          </w:p>
          <w:p w14:paraId="7E222703" w14:textId="77777777" w:rsidR="00B36207" w:rsidRPr="004A016C" w:rsidRDefault="00D323DA" w:rsidP="00DD0256">
            <w:pPr>
              <w:pStyle w:val="Tablea"/>
            </w:pPr>
            <w:r w:rsidRPr="004A016C">
              <w:t xml:space="preserve">(b) </w:t>
            </w:r>
            <w:r w:rsidR="000C66AD" w:rsidRPr="004A016C">
              <w:t xml:space="preserve">a service associated with a service to which </w:t>
            </w:r>
            <w:r w:rsidRPr="004A016C">
              <w:t xml:space="preserve">any of </w:t>
            </w:r>
            <w:r w:rsidR="007B49C2" w:rsidRPr="004A016C">
              <w:t>items 4</w:t>
            </w:r>
            <w:r w:rsidR="000C66AD" w:rsidRPr="004A016C">
              <w:t>8900 to 48909, 48948, 48951, or 48960 applies</w:t>
            </w:r>
            <w:r w:rsidR="00A23CFC" w:rsidRPr="004A016C">
              <w:t xml:space="preserve"> that is performed on the same joint</w:t>
            </w:r>
          </w:p>
          <w:p w14:paraId="7F3F954C" w14:textId="77777777" w:rsidR="007151C3" w:rsidRPr="004A016C" w:rsidRDefault="000C66AD" w:rsidP="00B36207">
            <w:pPr>
              <w:pStyle w:val="Tabletext"/>
            </w:pPr>
            <w:r w:rsidRPr="004A016C">
              <w:t>(H) (Anaes.) (Assist.)</w:t>
            </w:r>
          </w:p>
        </w:tc>
        <w:tc>
          <w:tcPr>
            <w:tcW w:w="703" w:type="pct"/>
            <w:shd w:val="clear" w:color="auto" w:fill="auto"/>
          </w:tcPr>
          <w:p w14:paraId="454F8483" w14:textId="77777777" w:rsidR="007151C3" w:rsidRPr="004A016C" w:rsidRDefault="007151C3" w:rsidP="007151C3">
            <w:pPr>
              <w:spacing w:before="60" w:line="240" w:lineRule="atLeast"/>
              <w:jc w:val="right"/>
              <w:rPr>
                <w:rFonts w:eastAsia="Times New Roman" w:cs="Times New Roman"/>
                <w:sz w:val="20"/>
                <w:lang w:eastAsia="en-AU"/>
              </w:rPr>
            </w:pPr>
            <w:r w:rsidRPr="004A016C">
              <w:rPr>
                <w:rFonts w:eastAsia="Times New Roman" w:cs="Times New Roman"/>
                <w:sz w:val="20"/>
                <w:lang w:eastAsia="en-AU"/>
              </w:rPr>
              <w:t>773.25</w:t>
            </w:r>
          </w:p>
        </w:tc>
      </w:tr>
    </w:tbl>
    <w:p w14:paraId="646A9C7E" w14:textId="77777777" w:rsidR="009127A0" w:rsidRPr="004A016C" w:rsidRDefault="00565C0D" w:rsidP="00585E63">
      <w:pPr>
        <w:pStyle w:val="ItemHead"/>
      </w:pPr>
      <w:r w:rsidRPr="004A016C">
        <w:t>118</w:t>
      </w:r>
      <w:r w:rsidR="009127A0" w:rsidRPr="004A016C">
        <w:t xml:space="preserve">  </w:t>
      </w:r>
      <w:r w:rsidR="00B52339" w:rsidRPr="004A016C">
        <w:t>Schedule 1</w:t>
      </w:r>
      <w:r w:rsidR="009127A0" w:rsidRPr="004A016C">
        <w:t xml:space="preserve"> (</w:t>
      </w:r>
      <w:r w:rsidR="007E4AEA" w:rsidRPr="004A016C">
        <w:t xml:space="preserve">after </w:t>
      </w:r>
      <w:r w:rsidR="00335503" w:rsidRPr="004A016C">
        <w:t>item</w:t>
      </w:r>
      <w:r w:rsidR="007B49C2" w:rsidRPr="004A016C">
        <w:t> 4</w:t>
      </w:r>
      <w:r w:rsidR="009127A0" w:rsidRPr="004A016C">
        <w:t>8927)</w:t>
      </w:r>
    </w:p>
    <w:p w14:paraId="69027CBD" w14:textId="77777777" w:rsidR="009127A0" w:rsidRPr="004A016C" w:rsidRDefault="009127A0" w:rsidP="009127A0">
      <w:pPr>
        <w:pStyle w:val="Item"/>
      </w:pPr>
      <w:r w:rsidRPr="004A016C">
        <w:t>Insert:</w:t>
      </w:r>
    </w:p>
    <w:tbl>
      <w:tblPr>
        <w:tblW w:w="5000" w:type="pct"/>
        <w:tblCellMar>
          <w:left w:w="107" w:type="dxa"/>
          <w:right w:w="107" w:type="dxa"/>
        </w:tblCellMar>
        <w:tblLook w:val="0000" w:firstRow="0" w:lastRow="0" w:firstColumn="0" w:lastColumn="0" w:noHBand="0" w:noVBand="0"/>
      </w:tblPr>
      <w:tblGrid>
        <w:gridCol w:w="1090"/>
        <w:gridCol w:w="6054"/>
        <w:gridCol w:w="1169"/>
      </w:tblGrid>
      <w:tr w:rsidR="00241A5D" w:rsidRPr="004A016C" w14:paraId="57E09C99" w14:textId="77777777" w:rsidTr="007B2295">
        <w:tc>
          <w:tcPr>
            <w:tcW w:w="656" w:type="pct"/>
            <w:shd w:val="clear" w:color="auto" w:fill="auto"/>
          </w:tcPr>
          <w:p w14:paraId="1F785F3D" w14:textId="77777777" w:rsidR="00241A5D" w:rsidRPr="004A016C" w:rsidRDefault="00241A5D" w:rsidP="007B2295">
            <w:pPr>
              <w:pStyle w:val="Tabletext"/>
            </w:pPr>
            <w:r w:rsidRPr="004A016C">
              <w:t>48932</w:t>
            </w:r>
          </w:p>
        </w:tc>
        <w:tc>
          <w:tcPr>
            <w:tcW w:w="3641" w:type="pct"/>
            <w:shd w:val="clear" w:color="auto" w:fill="auto"/>
          </w:tcPr>
          <w:p w14:paraId="67EA754F" w14:textId="77777777" w:rsidR="00241A5D" w:rsidRPr="004A016C" w:rsidRDefault="00241A5D" w:rsidP="00241A5D">
            <w:pPr>
              <w:pStyle w:val="Tabletext"/>
            </w:pPr>
            <w:r w:rsidRPr="004A016C">
              <w:t xml:space="preserve">Arthroplasty of acromioclavicular joint or sternoclavicular joint, </w:t>
            </w:r>
            <w:r w:rsidR="00010313" w:rsidRPr="004A016C">
              <w:t>other than:</w:t>
            </w:r>
          </w:p>
          <w:p w14:paraId="28A342D9" w14:textId="77777777" w:rsidR="00B36207" w:rsidRPr="004A016C" w:rsidRDefault="00241A5D" w:rsidP="00241A5D">
            <w:pPr>
              <w:pStyle w:val="Tablea"/>
            </w:pPr>
            <w:r w:rsidRPr="004A016C">
              <w:t>(a) a service to which another item applies</w:t>
            </w:r>
            <w:r w:rsidR="00B36207" w:rsidRPr="004A016C">
              <w:t>; or</w:t>
            </w:r>
          </w:p>
          <w:p w14:paraId="1A484EEF" w14:textId="77777777" w:rsidR="00B36207" w:rsidRPr="004A016C" w:rsidRDefault="00B36207" w:rsidP="00241A5D">
            <w:pPr>
              <w:pStyle w:val="Tablea"/>
            </w:pPr>
            <w:r w:rsidRPr="004A016C">
              <w:t xml:space="preserve">(b) </w:t>
            </w:r>
            <w:r w:rsidR="00241A5D" w:rsidRPr="004A016C">
              <w:t>a service associated with a service to which another item in this Schedule applies</w:t>
            </w:r>
            <w:r w:rsidR="004C5545" w:rsidRPr="004A016C">
              <w:t xml:space="preserve"> that</w:t>
            </w:r>
            <w:r w:rsidR="00241A5D" w:rsidRPr="004A016C">
              <w:t xml:space="preserve"> is </w:t>
            </w:r>
            <w:r w:rsidR="009D50C7" w:rsidRPr="004A016C">
              <w:t>performed</w:t>
            </w:r>
            <w:r w:rsidR="00241A5D" w:rsidRPr="004A016C">
              <w:t xml:space="preserve"> on the same joint by arthroscopic means</w:t>
            </w:r>
          </w:p>
          <w:p w14:paraId="6308E0F7" w14:textId="77777777" w:rsidR="00241A5D" w:rsidRPr="004A016C" w:rsidRDefault="0007184A" w:rsidP="0007184A">
            <w:pPr>
              <w:pStyle w:val="Tabletext"/>
            </w:pPr>
            <w:r w:rsidRPr="004A016C">
              <w:t xml:space="preserve">—one joint </w:t>
            </w:r>
            <w:r w:rsidR="00241A5D" w:rsidRPr="004A016C">
              <w:t>(H) (Anaes.) (Assist.)</w:t>
            </w:r>
          </w:p>
        </w:tc>
        <w:tc>
          <w:tcPr>
            <w:tcW w:w="703" w:type="pct"/>
            <w:shd w:val="clear" w:color="auto" w:fill="auto"/>
          </w:tcPr>
          <w:p w14:paraId="66AB6222" w14:textId="77777777" w:rsidR="00241A5D" w:rsidRPr="004A016C" w:rsidRDefault="00241A5D" w:rsidP="007B2295">
            <w:pPr>
              <w:spacing w:before="60" w:line="240" w:lineRule="atLeast"/>
              <w:jc w:val="right"/>
              <w:rPr>
                <w:rFonts w:eastAsia="Times New Roman" w:cs="Times New Roman"/>
                <w:sz w:val="20"/>
                <w:lang w:eastAsia="en-AU"/>
              </w:rPr>
            </w:pPr>
            <w:r w:rsidRPr="004A016C">
              <w:rPr>
                <w:rFonts w:eastAsia="Times New Roman" w:cs="Times New Roman"/>
                <w:sz w:val="20"/>
                <w:lang w:eastAsia="en-AU"/>
              </w:rPr>
              <w:t>773.25</w:t>
            </w:r>
          </w:p>
        </w:tc>
      </w:tr>
    </w:tbl>
    <w:p w14:paraId="5EE48926" w14:textId="77777777" w:rsidR="00B4052C" w:rsidRPr="004A016C" w:rsidRDefault="00565C0D" w:rsidP="00B4052C">
      <w:pPr>
        <w:pStyle w:val="ItemHead"/>
      </w:pPr>
      <w:r w:rsidRPr="004A016C">
        <w:t>119</w:t>
      </w:r>
      <w:r w:rsidR="00B4052C" w:rsidRPr="004A016C">
        <w:t xml:space="preserve">  </w:t>
      </w:r>
      <w:r w:rsidR="00B52339" w:rsidRPr="004A016C">
        <w:t>Schedule 1</w:t>
      </w:r>
      <w:r w:rsidR="00B4052C" w:rsidRPr="004A016C">
        <w:t xml:space="preserve"> (</w:t>
      </w:r>
      <w:r w:rsidR="007E4AEA" w:rsidRPr="004A016C">
        <w:t xml:space="preserve">after </w:t>
      </w:r>
      <w:r w:rsidR="00335503" w:rsidRPr="004A016C">
        <w:t>item</w:t>
      </w:r>
      <w:r w:rsidR="007B49C2" w:rsidRPr="004A016C">
        <w:t> 4</w:t>
      </w:r>
      <w:r w:rsidR="00B4052C" w:rsidRPr="004A016C">
        <w:t>8942)</w:t>
      </w:r>
    </w:p>
    <w:p w14:paraId="006E6268" w14:textId="77777777" w:rsidR="00B4052C" w:rsidRPr="004A016C" w:rsidRDefault="00B4052C" w:rsidP="00B4052C">
      <w:pPr>
        <w:pStyle w:val="Item"/>
      </w:pPr>
      <w:r w:rsidRPr="004A016C">
        <w:t>Insert:</w:t>
      </w:r>
    </w:p>
    <w:tbl>
      <w:tblPr>
        <w:tblW w:w="5000" w:type="pct"/>
        <w:tblBorders>
          <w:top w:val="single" w:sz="4" w:space="0" w:color="auto"/>
          <w:bottom w:val="single" w:sz="2" w:space="0" w:color="auto"/>
          <w:insideH w:val="single" w:sz="2" w:space="0" w:color="auto"/>
        </w:tblBorders>
        <w:tblCellMar>
          <w:left w:w="107" w:type="dxa"/>
          <w:right w:w="107" w:type="dxa"/>
        </w:tblCellMar>
        <w:tblLook w:val="0000" w:firstRow="0" w:lastRow="0" w:firstColumn="0" w:lastColumn="0" w:noHBand="0" w:noVBand="0"/>
      </w:tblPr>
      <w:tblGrid>
        <w:gridCol w:w="1090"/>
        <w:gridCol w:w="6054"/>
        <w:gridCol w:w="1169"/>
      </w:tblGrid>
      <w:tr w:rsidR="00B4052C" w:rsidRPr="004A016C" w14:paraId="6D30BAE9" w14:textId="77777777" w:rsidTr="004003BA">
        <w:tc>
          <w:tcPr>
            <w:tcW w:w="656" w:type="pct"/>
            <w:tcBorders>
              <w:top w:val="nil"/>
              <w:bottom w:val="single" w:sz="2" w:space="0" w:color="auto"/>
            </w:tcBorders>
            <w:shd w:val="clear" w:color="auto" w:fill="auto"/>
          </w:tcPr>
          <w:p w14:paraId="25C1DCF7" w14:textId="77777777" w:rsidR="00B4052C" w:rsidRPr="004A016C" w:rsidRDefault="00B4052C" w:rsidP="004003BA">
            <w:pPr>
              <w:pStyle w:val="Tabletext"/>
            </w:pPr>
            <w:r w:rsidRPr="004A016C">
              <w:t>48943</w:t>
            </w:r>
          </w:p>
        </w:tc>
        <w:tc>
          <w:tcPr>
            <w:tcW w:w="3641" w:type="pct"/>
            <w:tcBorders>
              <w:top w:val="nil"/>
              <w:bottom w:val="single" w:sz="2" w:space="0" w:color="auto"/>
            </w:tcBorders>
            <w:shd w:val="clear" w:color="auto" w:fill="auto"/>
          </w:tcPr>
          <w:p w14:paraId="1946B784" w14:textId="77777777" w:rsidR="00B4052C" w:rsidRPr="004A016C" w:rsidRDefault="00B4052C" w:rsidP="004003BA">
            <w:pPr>
              <w:pStyle w:val="Tabletext"/>
            </w:pPr>
            <w:r w:rsidRPr="004A016C">
              <w:t>Arthrodesis of acromioclavicular or sternoclavicular joint, including either or both of the following (if performed):</w:t>
            </w:r>
          </w:p>
          <w:p w14:paraId="48FB0261" w14:textId="77777777" w:rsidR="00B4052C" w:rsidRPr="004A016C" w:rsidRDefault="00B4052C" w:rsidP="004003BA">
            <w:pPr>
              <w:pStyle w:val="Tablea"/>
            </w:pPr>
            <w:r w:rsidRPr="004A016C">
              <w:t>(a) joint debridement;</w:t>
            </w:r>
          </w:p>
          <w:p w14:paraId="60972701" w14:textId="77777777" w:rsidR="00B4052C" w:rsidRPr="004A016C" w:rsidRDefault="00B4052C" w:rsidP="004003BA">
            <w:pPr>
              <w:pStyle w:val="Tablea"/>
            </w:pPr>
            <w:r w:rsidRPr="004A016C">
              <w:t>(b) synovectomy</w:t>
            </w:r>
          </w:p>
          <w:p w14:paraId="21C038C4" w14:textId="77777777" w:rsidR="00B4052C" w:rsidRPr="004A016C" w:rsidRDefault="0007184A" w:rsidP="004003BA">
            <w:pPr>
              <w:pStyle w:val="Tabletext"/>
            </w:pPr>
            <w:r w:rsidRPr="004A016C">
              <w:t>—</w:t>
            </w:r>
            <w:r w:rsidR="00B4052C" w:rsidRPr="004A016C">
              <w:t>one joint (H) (Anaes.) (Assist.)</w:t>
            </w:r>
          </w:p>
        </w:tc>
        <w:tc>
          <w:tcPr>
            <w:tcW w:w="703" w:type="pct"/>
            <w:tcBorders>
              <w:top w:val="nil"/>
              <w:bottom w:val="single" w:sz="2" w:space="0" w:color="auto"/>
            </w:tcBorders>
            <w:shd w:val="clear" w:color="auto" w:fill="auto"/>
          </w:tcPr>
          <w:p w14:paraId="664E8427" w14:textId="77777777" w:rsidR="00B4052C" w:rsidRPr="004A016C" w:rsidRDefault="00B4052C" w:rsidP="004003BA">
            <w:pPr>
              <w:spacing w:before="60" w:line="240" w:lineRule="atLeast"/>
              <w:jc w:val="right"/>
              <w:rPr>
                <w:rFonts w:eastAsia="Times New Roman" w:cs="Times New Roman"/>
                <w:sz w:val="20"/>
                <w:lang w:eastAsia="en-AU"/>
              </w:rPr>
            </w:pPr>
            <w:r w:rsidRPr="004A016C">
              <w:rPr>
                <w:rFonts w:eastAsia="Times New Roman" w:cs="Times New Roman"/>
                <w:sz w:val="20"/>
                <w:lang w:eastAsia="en-AU"/>
              </w:rPr>
              <w:t>518.10</w:t>
            </w:r>
          </w:p>
        </w:tc>
      </w:tr>
      <w:tr w:rsidR="00B4052C" w:rsidRPr="004A016C" w14:paraId="1B52B7EE" w14:textId="77777777" w:rsidTr="004003BA">
        <w:tc>
          <w:tcPr>
            <w:tcW w:w="656" w:type="pct"/>
            <w:tcBorders>
              <w:top w:val="single" w:sz="2" w:space="0" w:color="auto"/>
              <w:bottom w:val="nil"/>
            </w:tcBorders>
            <w:shd w:val="clear" w:color="auto" w:fill="auto"/>
          </w:tcPr>
          <w:p w14:paraId="017F6852" w14:textId="77777777" w:rsidR="00B4052C" w:rsidRPr="004A016C" w:rsidRDefault="00B4052C" w:rsidP="004003BA">
            <w:pPr>
              <w:pStyle w:val="Tabletext"/>
            </w:pPr>
            <w:r w:rsidRPr="004A016C">
              <w:t>48944</w:t>
            </w:r>
          </w:p>
        </w:tc>
        <w:tc>
          <w:tcPr>
            <w:tcW w:w="3641" w:type="pct"/>
            <w:tcBorders>
              <w:top w:val="single" w:sz="2" w:space="0" w:color="auto"/>
              <w:bottom w:val="nil"/>
            </w:tcBorders>
            <w:shd w:val="clear" w:color="auto" w:fill="auto"/>
          </w:tcPr>
          <w:p w14:paraId="0FD1C604" w14:textId="77777777" w:rsidR="00B4052C" w:rsidRPr="004A016C" w:rsidRDefault="00B4052C" w:rsidP="004003BA">
            <w:pPr>
              <w:pStyle w:val="Tabletext"/>
            </w:pPr>
            <w:r w:rsidRPr="004A016C">
              <w:t>Arthrodesis of scapulothoracic joint, including either or both of the following (if performed):</w:t>
            </w:r>
          </w:p>
          <w:p w14:paraId="7DA65214" w14:textId="77777777" w:rsidR="00B4052C" w:rsidRPr="004A016C" w:rsidRDefault="00B4052C" w:rsidP="004003BA">
            <w:pPr>
              <w:pStyle w:val="Tablea"/>
            </w:pPr>
            <w:r w:rsidRPr="004A016C">
              <w:t>(a) joint debridement;</w:t>
            </w:r>
          </w:p>
          <w:p w14:paraId="70A7D1AC" w14:textId="77777777" w:rsidR="00B4052C" w:rsidRPr="004A016C" w:rsidRDefault="00B4052C" w:rsidP="004003BA">
            <w:pPr>
              <w:pStyle w:val="Tablea"/>
            </w:pPr>
            <w:r w:rsidRPr="004A016C">
              <w:lastRenderedPageBreak/>
              <w:t>(b) synovectomy</w:t>
            </w:r>
          </w:p>
          <w:p w14:paraId="71239437" w14:textId="77777777" w:rsidR="00B4052C" w:rsidRPr="004A016C" w:rsidRDefault="0007184A" w:rsidP="004003BA">
            <w:pPr>
              <w:pStyle w:val="Tabletext"/>
            </w:pPr>
            <w:r w:rsidRPr="004A016C">
              <w:t>—</w:t>
            </w:r>
            <w:r w:rsidR="00B4052C" w:rsidRPr="004A016C">
              <w:t>one joint (H) (Anaes.) (Assist.)</w:t>
            </w:r>
          </w:p>
        </w:tc>
        <w:tc>
          <w:tcPr>
            <w:tcW w:w="703" w:type="pct"/>
            <w:tcBorders>
              <w:top w:val="single" w:sz="2" w:space="0" w:color="auto"/>
              <w:bottom w:val="nil"/>
            </w:tcBorders>
            <w:shd w:val="clear" w:color="auto" w:fill="auto"/>
          </w:tcPr>
          <w:p w14:paraId="7CF9EEFF" w14:textId="77777777" w:rsidR="00B4052C" w:rsidRPr="004A016C" w:rsidRDefault="00B4052C" w:rsidP="004003BA">
            <w:pPr>
              <w:spacing w:before="60" w:line="240" w:lineRule="atLeast"/>
              <w:jc w:val="right"/>
              <w:rPr>
                <w:rFonts w:eastAsia="Times New Roman" w:cs="Times New Roman"/>
                <w:sz w:val="20"/>
                <w:lang w:eastAsia="en-AU"/>
              </w:rPr>
            </w:pPr>
            <w:r w:rsidRPr="004A016C">
              <w:rPr>
                <w:rFonts w:eastAsia="Times New Roman" w:cs="Times New Roman"/>
                <w:sz w:val="20"/>
                <w:lang w:eastAsia="en-AU"/>
              </w:rPr>
              <w:lastRenderedPageBreak/>
              <w:t>518.10</w:t>
            </w:r>
          </w:p>
        </w:tc>
      </w:tr>
    </w:tbl>
    <w:p w14:paraId="4F66F2B6" w14:textId="77777777" w:rsidR="00585E63" w:rsidRPr="004A016C" w:rsidRDefault="00565C0D" w:rsidP="00585E63">
      <w:pPr>
        <w:pStyle w:val="ItemHead"/>
      </w:pPr>
      <w:r w:rsidRPr="004A016C">
        <w:t>120</w:t>
      </w:r>
      <w:r w:rsidR="00585E63" w:rsidRPr="004A016C">
        <w:t xml:space="preserve">  </w:t>
      </w:r>
      <w:r w:rsidR="00B52339" w:rsidRPr="004A016C">
        <w:t>Schedule 1</w:t>
      </w:r>
      <w:r w:rsidR="00585E63" w:rsidRPr="004A016C">
        <w:t xml:space="preserve"> (</w:t>
      </w:r>
      <w:r w:rsidR="007E4AEA" w:rsidRPr="004A016C">
        <w:t xml:space="preserve">after </w:t>
      </w:r>
      <w:r w:rsidR="00335503" w:rsidRPr="004A016C">
        <w:t>item</w:t>
      </w:r>
      <w:r w:rsidR="007B49C2" w:rsidRPr="004A016C">
        <w:t> 4</w:t>
      </w:r>
      <w:r w:rsidR="00585E63" w:rsidRPr="004A016C">
        <w:t>8951)</w:t>
      </w:r>
    </w:p>
    <w:p w14:paraId="3B7A145F" w14:textId="77777777" w:rsidR="004A13E1" w:rsidRPr="004A016C" w:rsidRDefault="00585E63" w:rsidP="00585E63">
      <w:pPr>
        <w:pStyle w:val="Item"/>
      </w:pPr>
      <w:r w:rsidRPr="004A016C">
        <w:t>Insert</w:t>
      </w:r>
      <w:r w:rsidR="00CF7EB7" w:rsidRPr="004A016C">
        <w:t>:</w:t>
      </w:r>
    </w:p>
    <w:tbl>
      <w:tblPr>
        <w:tblW w:w="5000" w:type="pct"/>
        <w:tblBorders>
          <w:top w:val="single" w:sz="4" w:space="0" w:color="auto"/>
          <w:bottom w:val="single" w:sz="2" w:space="0" w:color="auto"/>
          <w:insideH w:val="single" w:sz="2" w:space="0" w:color="auto"/>
        </w:tblBorders>
        <w:tblCellMar>
          <w:left w:w="107" w:type="dxa"/>
          <w:right w:w="107" w:type="dxa"/>
        </w:tblCellMar>
        <w:tblLook w:val="0000" w:firstRow="0" w:lastRow="0" w:firstColumn="0" w:lastColumn="0" w:noHBand="0" w:noVBand="0"/>
      </w:tblPr>
      <w:tblGrid>
        <w:gridCol w:w="1090"/>
        <w:gridCol w:w="6054"/>
        <w:gridCol w:w="1169"/>
      </w:tblGrid>
      <w:tr w:rsidR="000939F3" w:rsidRPr="004A016C" w14:paraId="193DAF64" w14:textId="77777777" w:rsidTr="008B0034">
        <w:tc>
          <w:tcPr>
            <w:tcW w:w="656" w:type="pct"/>
            <w:tcBorders>
              <w:top w:val="nil"/>
              <w:bottom w:val="single" w:sz="2" w:space="0" w:color="auto"/>
            </w:tcBorders>
            <w:shd w:val="clear" w:color="auto" w:fill="auto"/>
          </w:tcPr>
          <w:p w14:paraId="556C5BB3" w14:textId="77777777" w:rsidR="000939F3" w:rsidRPr="004A016C" w:rsidRDefault="000939F3" w:rsidP="000939F3">
            <w:pPr>
              <w:pStyle w:val="Tabletext"/>
            </w:pPr>
            <w:r w:rsidRPr="004A016C">
              <w:t>48952</w:t>
            </w:r>
          </w:p>
        </w:tc>
        <w:tc>
          <w:tcPr>
            <w:tcW w:w="3641" w:type="pct"/>
            <w:tcBorders>
              <w:top w:val="nil"/>
              <w:bottom w:val="single" w:sz="2" w:space="0" w:color="auto"/>
            </w:tcBorders>
            <w:shd w:val="clear" w:color="auto" w:fill="auto"/>
          </w:tcPr>
          <w:p w14:paraId="3906BE0A" w14:textId="77777777" w:rsidR="000939F3" w:rsidRPr="004A016C" w:rsidRDefault="000939F3" w:rsidP="00322694">
            <w:pPr>
              <w:pStyle w:val="Tabletext"/>
            </w:pPr>
            <w:r w:rsidRPr="004A016C">
              <w:t>Surgery of acromioclavicular joint or sternoclavicular joint, by arthroscopic means, including any of the following (if performed):</w:t>
            </w:r>
          </w:p>
          <w:p w14:paraId="52B56192" w14:textId="77777777" w:rsidR="000939F3" w:rsidRPr="004A016C" w:rsidRDefault="000939F3" w:rsidP="00322694">
            <w:pPr>
              <w:pStyle w:val="Tablea"/>
            </w:pPr>
            <w:r w:rsidRPr="004A016C">
              <w:t>(a) cartilage treatment;</w:t>
            </w:r>
          </w:p>
          <w:p w14:paraId="136CF303" w14:textId="77777777" w:rsidR="000939F3" w:rsidRPr="004A016C" w:rsidRDefault="000939F3" w:rsidP="00322694">
            <w:pPr>
              <w:pStyle w:val="Tablea"/>
            </w:pPr>
            <w:r w:rsidRPr="004A016C">
              <w:t>(b) removal of loose bodies;</w:t>
            </w:r>
          </w:p>
          <w:p w14:paraId="55B36CD1" w14:textId="77777777" w:rsidR="000939F3" w:rsidRPr="004A016C" w:rsidRDefault="000939F3" w:rsidP="00322694">
            <w:pPr>
              <w:pStyle w:val="Tablea"/>
            </w:pPr>
            <w:r w:rsidRPr="004A016C">
              <w:t>(c) synovectomy;</w:t>
            </w:r>
          </w:p>
          <w:p w14:paraId="5F6266A4" w14:textId="77777777" w:rsidR="000939F3" w:rsidRPr="004A016C" w:rsidRDefault="000939F3" w:rsidP="00322694">
            <w:pPr>
              <w:pStyle w:val="Tablea"/>
            </w:pPr>
            <w:r w:rsidRPr="004A016C">
              <w:t>(d) excision of joint osteophytes;</w:t>
            </w:r>
          </w:p>
          <w:p w14:paraId="5D087DD0" w14:textId="77777777" w:rsidR="000939F3" w:rsidRPr="004A016C" w:rsidRDefault="000939F3" w:rsidP="006E4207">
            <w:pPr>
              <w:pStyle w:val="Tabletext"/>
            </w:pPr>
            <w:r w:rsidRPr="004A016C">
              <w:t>other than a service associated with a service to which another item in this Group applies</w:t>
            </w:r>
            <w:r w:rsidR="00657279" w:rsidRPr="004A016C">
              <w:t xml:space="preserve"> that is performed</w:t>
            </w:r>
            <w:r w:rsidRPr="004A016C">
              <w:t xml:space="preserve"> on the same joint by arthroscopic means (H) (Anaes.) (Assist.)</w:t>
            </w:r>
          </w:p>
        </w:tc>
        <w:tc>
          <w:tcPr>
            <w:tcW w:w="703" w:type="pct"/>
            <w:tcBorders>
              <w:top w:val="nil"/>
              <w:bottom w:val="single" w:sz="2" w:space="0" w:color="auto"/>
            </w:tcBorders>
            <w:shd w:val="clear" w:color="auto" w:fill="auto"/>
          </w:tcPr>
          <w:p w14:paraId="29CF8568" w14:textId="77777777" w:rsidR="000939F3" w:rsidRPr="004A016C" w:rsidRDefault="000939F3" w:rsidP="000939F3">
            <w:pPr>
              <w:spacing w:before="60" w:line="240" w:lineRule="atLeast"/>
              <w:jc w:val="right"/>
              <w:rPr>
                <w:rFonts w:eastAsia="Times New Roman" w:cs="Times New Roman"/>
                <w:sz w:val="20"/>
                <w:lang w:eastAsia="en-AU"/>
              </w:rPr>
            </w:pPr>
            <w:r w:rsidRPr="004A016C">
              <w:rPr>
                <w:rFonts w:eastAsia="Times New Roman" w:cs="Times New Roman"/>
                <w:sz w:val="20"/>
                <w:lang w:eastAsia="en-AU"/>
              </w:rPr>
              <w:t>673.60</w:t>
            </w:r>
          </w:p>
        </w:tc>
      </w:tr>
      <w:tr w:rsidR="000939F3" w:rsidRPr="004A016C" w14:paraId="6358782D" w14:textId="77777777" w:rsidTr="008B0034">
        <w:tc>
          <w:tcPr>
            <w:tcW w:w="656" w:type="pct"/>
            <w:tcBorders>
              <w:top w:val="single" w:sz="2" w:space="0" w:color="auto"/>
              <w:bottom w:val="nil"/>
            </w:tcBorders>
            <w:shd w:val="clear" w:color="auto" w:fill="auto"/>
          </w:tcPr>
          <w:p w14:paraId="6E7E432D" w14:textId="77777777" w:rsidR="000939F3" w:rsidRPr="004A016C" w:rsidRDefault="000939F3" w:rsidP="000939F3">
            <w:pPr>
              <w:pStyle w:val="Tabletext"/>
            </w:pPr>
            <w:r w:rsidRPr="004A016C">
              <w:t>48953</w:t>
            </w:r>
          </w:p>
        </w:tc>
        <w:tc>
          <w:tcPr>
            <w:tcW w:w="3641" w:type="pct"/>
            <w:tcBorders>
              <w:top w:val="single" w:sz="2" w:space="0" w:color="auto"/>
              <w:bottom w:val="nil"/>
            </w:tcBorders>
            <w:shd w:val="clear" w:color="auto" w:fill="auto"/>
          </w:tcPr>
          <w:p w14:paraId="7CE409DC" w14:textId="77777777" w:rsidR="000939F3" w:rsidRPr="004A016C" w:rsidRDefault="000939F3" w:rsidP="00632999">
            <w:pPr>
              <w:pStyle w:val="Tabletext"/>
            </w:pPr>
            <w:r w:rsidRPr="004A016C">
              <w:t>Surgery of scapulothoracic joint, by arthroscopic means, including any of the following (if performed):</w:t>
            </w:r>
          </w:p>
          <w:p w14:paraId="535B2825" w14:textId="77777777" w:rsidR="000939F3" w:rsidRPr="004A016C" w:rsidRDefault="000939F3" w:rsidP="00632999">
            <w:pPr>
              <w:pStyle w:val="Tablea"/>
            </w:pPr>
            <w:r w:rsidRPr="004A016C">
              <w:t>(a) cartilage treatment;</w:t>
            </w:r>
          </w:p>
          <w:p w14:paraId="6B1FEA95" w14:textId="77777777" w:rsidR="000939F3" w:rsidRPr="004A016C" w:rsidRDefault="000939F3" w:rsidP="00632999">
            <w:pPr>
              <w:pStyle w:val="Tablea"/>
            </w:pPr>
            <w:r w:rsidRPr="004A016C">
              <w:t>(b) removal of loose bodies;</w:t>
            </w:r>
          </w:p>
          <w:p w14:paraId="4277397C" w14:textId="77777777" w:rsidR="000939F3" w:rsidRPr="004A016C" w:rsidRDefault="000939F3" w:rsidP="00632999">
            <w:pPr>
              <w:pStyle w:val="Tablea"/>
            </w:pPr>
            <w:r w:rsidRPr="004A016C">
              <w:t>(c) synovectomy;</w:t>
            </w:r>
          </w:p>
          <w:p w14:paraId="72E51E7D" w14:textId="77777777" w:rsidR="000939F3" w:rsidRPr="004A016C" w:rsidRDefault="000939F3" w:rsidP="00632999">
            <w:pPr>
              <w:pStyle w:val="Tablea"/>
            </w:pPr>
            <w:r w:rsidRPr="004A016C">
              <w:t>(d) excision of joint osteophytes;</w:t>
            </w:r>
          </w:p>
          <w:p w14:paraId="5ACF9672" w14:textId="77777777" w:rsidR="000939F3" w:rsidRPr="004A016C" w:rsidRDefault="000939F3" w:rsidP="006E4207">
            <w:pPr>
              <w:pStyle w:val="Tabletext"/>
            </w:pPr>
            <w:r w:rsidRPr="004A016C">
              <w:t xml:space="preserve">other than a service associated with a service to which another item in this Group applies </w:t>
            </w:r>
            <w:r w:rsidR="00657279" w:rsidRPr="004A016C">
              <w:t>that is performed</w:t>
            </w:r>
            <w:r w:rsidRPr="004A016C">
              <w:t xml:space="preserve"> on the same joint by arthroscopic means (H) (Anaes.) (Assist.)</w:t>
            </w:r>
          </w:p>
        </w:tc>
        <w:tc>
          <w:tcPr>
            <w:tcW w:w="703" w:type="pct"/>
            <w:tcBorders>
              <w:top w:val="single" w:sz="2" w:space="0" w:color="auto"/>
              <w:bottom w:val="nil"/>
            </w:tcBorders>
            <w:shd w:val="clear" w:color="auto" w:fill="auto"/>
          </w:tcPr>
          <w:p w14:paraId="68CB8920" w14:textId="77777777" w:rsidR="000939F3" w:rsidRPr="004A016C" w:rsidRDefault="000939F3" w:rsidP="000939F3">
            <w:pPr>
              <w:spacing w:before="60" w:line="240" w:lineRule="atLeast"/>
              <w:jc w:val="right"/>
              <w:rPr>
                <w:rFonts w:eastAsia="Times New Roman" w:cs="Times New Roman"/>
                <w:sz w:val="20"/>
                <w:lang w:eastAsia="en-AU"/>
              </w:rPr>
            </w:pPr>
            <w:r w:rsidRPr="004A016C">
              <w:rPr>
                <w:rFonts w:eastAsia="Times New Roman" w:cs="Times New Roman"/>
                <w:sz w:val="20"/>
                <w:lang w:eastAsia="en-AU"/>
              </w:rPr>
              <w:t>673.60</w:t>
            </w:r>
          </w:p>
        </w:tc>
      </w:tr>
    </w:tbl>
    <w:p w14:paraId="5407313C" w14:textId="77777777" w:rsidR="00F2258C" w:rsidRPr="004A016C" w:rsidRDefault="00565C0D" w:rsidP="000E0676">
      <w:pPr>
        <w:pStyle w:val="ItemHead"/>
      </w:pPr>
      <w:r w:rsidRPr="004A016C">
        <w:t>121</w:t>
      </w:r>
      <w:r w:rsidR="00F2258C" w:rsidRPr="004A016C">
        <w:t xml:space="preserve">  </w:t>
      </w:r>
      <w:r w:rsidR="00B52339" w:rsidRPr="004A016C">
        <w:t>Schedule 1</w:t>
      </w:r>
      <w:r w:rsidR="00F2258C" w:rsidRPr="004A016C">
        <w:t xml:space="preserve"> (</w:t>
      </w:r>
      <w:r w:rsidR="007E4AEA" w:rsidRPr="004A016C">
        <w:t xml:space="preserve">after </w:t>
      </w:r>
      <w:r w:rsidR="00335503" w:rsidRPr="004A016C">
        <w:t>item</w:t>
      </w:r>
      <w:r w:rsidR="007B49C2" w:rsidRPr="004A016C">
        <w:t> 4</w:t>
      </w:r>
      <w:r w:rsidR="00F2258C" w:rsidRPr="004A016C">
        <w:t>8958)</w:t>
      </w:r>
    </w:p>
    <w:p w14:paraId="32F8B14D" w14:textId="77777777" w:rsidR="00F2258C" w:rsidRPr="004A016C" w:rsidRDefault="00F2258C" w:rsidP="00F2258C">
      <w:pPr>
        <w:pStyle w:val="Item"/>
      </w:pPr>
      <w:r w:rsidRPr="004A016C">
        <w:t>Insert:</w:t>
      </w:r>
    </w:p>
    <w:tbl>
      <w:tblPr>
        <w:tblW w:w="5000" w:type="pct"/>
        <w:tblCellMar>
          <w:left w:w="107" w:type="dxa"/>
          <w:right w:w="107" w:type="dxa"/>
        </w:tblCellMar>
        <w:tblLook w:val="0000" w:firstRow="0" w:lastRow="0" w:firstColumn="0" w:lastColumn="0" w:noHBand="0" w:noVBand="0"/>
      </w:tblPr>
      <w:tblGrid>
        <w:gridCol w:w="1090"/>
        <w:gridCol w:w="6054"/>
        <w:gridCol w:w="1169"/>
      </w:tblGrid>
      <w:tr w:rsidR="00F2258C" w:rsidRPr="004A016C" w14:paraId="56528AC5" w14:textId="77777777" w:rsidTr="007151C3">
        <w:tc>
          <w:tcPr>
            <w:tcW w:w="656" w:type="pct"/>
            <w:shd w:val="clear" w:color="auto" w:fill="auto"/>
          </w:tcPr>
          <w:p w14:paraId="09B69D09" w14:textId="77777777" w:rsidR="00F2258C" w:rsidRPr="004A016C" w:rsidRDefault="00F2258C" w:rsidP="007151C3">
            <w:pPr>
              <w:pStyle w:val="Tabletext"/>
            </w:pPr>
            <w:r w:rsidRPr="004A016C">
              <w:t>48959</w:t>
            </w:r>
          </w:p>
        </w:tc>
        <w:tc>
          <w:tcPr>
            <w:tcW w:w="3641" w:type="pct"/>
            <w:shd w:val="clear" w:color="auto" w:fill="auto"/>
          </w:tcPr>
          <w:p w14:paraId="3DB30F60" w14:textId="77777777" w:rsidR="00143AE3" w:rsidRPr="004A016C" w:rsidRDefault="00143AE3" w:rsidP="00143AE3">
            <w:pPr>
              <w:pStyle w:val="Tabletext"/>
            </w:pPr>
            <w:r w:rsidRPr="004A016C">
              <w:t>Latarjet procedure by open or arthroscopic means, including any of the following (if performed)</w:t>
            </w:r>
            <w:r w:rsidR="00470AC8" w:rsidRPr="004A016C">
              <w:t xml:space="preserve"> but excluding removal of hardware</w:t>
            </w:r>
            <w:r w:rsidRPr="004A016C">
              <w:t>:</w:t>
            </w:r>
          </w:p>
          <w:p w14:paraId="1961BD0E" w14:textId="77777777" w:rsidR="00143AE3" w:rsidRPr="004A016C" w:rsidRDefault="00143AE3" w:rsidP="00143AE3">
            <w:pPr>
              <w:pStyle w:val="Tablea"/>
            </w:pPr>
            <w:r w:rsidRPr="004A016C">
              <w:t>(a) labral repair or reattachment;</w:t>
            </w:r>
          </w:p>
          <w:p w14:paraId="559E7A22" w14:textId="77777777" w:rsidR="00143AE3" w:rsidRPr="004A016C" w:rsidRDefault="00143AE3" w:rsidP="00143AE3">
            <w:pPr>
              <w:pStyle w:val="Tablea"/>
            </w:pPr>
            <w:r w:rsidRPr="004A016C">
              <w:t>(b) bone grafting;</w:t>
            </w:r>
          </w:p>
          <w:p w14:paraId="3BC03F19" w14:textId="77777777" w:rsidR="00143AE3" w:rsidRPr="004A016C" w:rsidRDefault="00143AE3" w:rsidP="00143AE3">
            <w:pPr>
              <w:pStyle w:val="Tablea"/>
            </w:pPr>
            <w:r w:rsidRPr="004A016C">
              <w:t>(c) tendon transfer;</w:t>
            </w:r>
          </w:p>
          <w:p w14:paraId="59416644" w14:textId="77777777" w:rsidR="00F2258C" w:rsidRPr="004A016C" w:rsidRDefault="00143AE3" w:rsidP="00143AE3">
            <w:pPr>
              <w:pStyle w:val="Tabletext"/>
            </w:pPr>
            <w:r w:rsidRPr="004A016C">
              <w:t xml:space="preserve">other than a service associated with a service to which another item in this Schedule applies </w:t>
            </w:r>
            <w:r w:rsidR="004C5545" w:rsidRPr="004A016C">
              <w:t>that</w:t>
            </w:r>
            <w:r w:rsidRPr="004A016C">
              <w:t xml:space="preserve"> is </w:t>
            </w:r>
            <w:r w:rsidR="00311CB0" w:rsidRPr="004A016C">
              <w:t>performed</w:t>
            </w:r>
            <w:r w:rsidRPr="004A016C">
              <w:t xml:space="preserve"> on the shoulder region by arthroscopic means (H) (Anaes.) (Assist.)</w:t>
            </w:r>
          </w:p>
        </w:tc>
        <w:tc>
          <w:tcPr>
            <w:tcW w:w="703" w:type="pct"/>
            <w:shd w:val="clear" w:color="auto" w:fill="auto"/>
          </w:tcPr>
          <w:p w14:paraId="3CFD23C8" w14:textId="77777777" w:rsidR="00F2258C" w:rsidRPr="004A016C" w:rsidRDefault="00F2258C" w:rsidP="007151C3">
            <w:pPr>
              <w:spacing w:before="60" w:line="240" w:lineRule="atLeast"/>
              <w:jc w:val="right"/>
              <w:rPr>
                <w:rFonts w:eastAsia="Times New Roman" w:cs="Times New Roman"/>
                <w:sz w:val="20"/>
                <w:lang w:eastAsia="en-AU"/>
              </w:rPr>
            </w:pPr>
            <w:r w:rsidRPr="004A016C">
              <w:rPr>
                <w:rFonts w:eastAsia="Times New Roman" w:cs="Times New Roman"/>
                <w:sz w:val="20"/>
                <w:lang w:eastAsia="en-AU"/>
              </w:rPr>
              <w:t>1,664.15</w:t>
            </w:r>
          </w:p>
        </w:tc>
      </w:tr>
    </w:tbl>
    <w:p w14:paraId="37A27C9C" w14:textId="77777777" w:rsidR="000E0676" w:rsidRPr="004A016C" w:rsidRDefault="00565C0D" w:rsidP="000E0676">
      <w:pPr>
        <w:pStyle w:val="ItemHead"/>
      </w:pPr>
      <w:r w:rsidRPr="004A016C">
        <w:t>122</w:t>
      </w:r>
      <w:r w:rsidR="000E0676" w:rsidRPr="004A016C">
        <w:t xml:space="preserve">  </w:t>
      </w:r>
      <w:r w:rsidR="00B52339" w:rsidRPr="004A016C">
        <w:t>Schedule 1</w:t>
      </w:r>
      <w:r w:rsidR="000E0676" w:rsidRPr="004A016C">
        <w:t xml:space="preserve"> (</w:t>
      </w:r>
      <w:r w:rsidR="007E4AEA" w:rsidRPr="004A016C">
        <w:t xml:space="preserve">after </w:t>
      </w:r>
      <w:r w:rsidR="00335503" w:rsidRPr="004A016C">
        <w:t>item</w:t>
      </w:r>
      <w:r w:rsidR="007B49C2" w:rsidRPr="004A016C">
        <w:t> 4</w:t>
      </w:r>
      <w:r w:rsidR="000E0676" w:rsidRPr="004A016C">
        <w:t>911</w:t>
      </w:r>
      <w:r w:rsidR="00862B65" w:rsidRPr="004A016C">
        <w:t>2</w:t>
      </w:r>
      <w:r w:rsidR="000E0676" w:rsidRPr="004A016C">
        <w:t>)</w:t>
      </w:r>
    </w:p>
    <w:p w14:paraId="6F934CBA" w14:textId="77777777" w:rsidR="000E0676" w:rsidRPr="004A016C" w:rsidRDefault="000E0676" w:rsidP="000E0676">
      <w:pPr>
        <w:pStyle w:val="Item"/>
      </w:pPr>
      <w:r w:rsidRPr="004A016C">
        <w:t>Insert:</w:t>
      </w:r>
    </w:p>
    <w:tbl>
      <w:tblPr>
        <w:tblW w:w="5000" w:type="pct"/>
        <w:tblBorders>
          <w:top w:val="single" w:sz="4" w:space="0" w:color="auto"/>
          <w:bottom w:val="single" w:sz="2" w:space="0" w:color="auto"/>
          <w:insideH w:val="single" w:sz="2" w:space="0" w:color="auto"/>
        </w:tblBorders>
        <w:tblCellMar>
          <w:left w:w="107" w:type="dxa"/>
          <w:right w:w="107" w:type="dxa"/>
        </w:tblCellMar>
        <w:tblLook w:val="0000" w:firstRow="0" w:lastRow="0" w:firstColumn="0" w:lastColumn="0" w:noHBand="0" w:noVBand="0"/>
      </w:tblPr>
      <w:tblGrid>
        <w:gridCol w:w="1090"/>
        <w:gridCol w:w="6054"/>
        <w:gridCol w:w="1169"/>
      </w:tblGrid>
      <w:tr w:rsidR="002C5404" w:rsidRPr="004A016C" w14:paraId="673BDDAA" w14:textId="77777777" w:rsidTr="00DB1A03">
        <w:tc>
          <w:tcPr>
            <w:tcW w:w="656" w:type="pct"/>
            <w:tcBorders>
              <w:top w:val="nil"/>
              <w:bottom w:val="single" w:sz="2" w:space="0" w:color="auto"/>
            </w:tcBorders>
            <w:shd w:val="clear" w:color="auto" w:fill="auto"/>
          </w:tcPr>
          <w:p w14:paraId="00F37688" w14:textId="77777777" w:rsidR="002C5404" w:rsidRPr="004A016C" w:rsidRDefault="002C5404" w:rsidP="002C5404">
            <w:pPr>
              <w:pStyle w:val="Tabletext"/>
            </w:pPr>
            <w:r w:rsidRPr="004A016C">
              <w:t>49113</w:t>
            </w:r>
          </w:p>
        </w:tc>
        <w:tc>
          <w:tcPr>
            <w:tcW w:w="3641" w:type="pct"/>
            <w:tcBorders>
              <w:top w:val="nil"/>
              <w:bottom w:val="single" w:sz="2" w:space="0" w:color="auto"/>
            </w:tcBorders>
            <w:shd w:val="clear" w:color="auto" w:fill="auto"/>
          </w:tcPr>
          <w:p w14:paraId="1716F5BB" w14:textId="77777777" w:rsidR="002C5404" w:rsidRPr="004A016C" w:rsidRDefault="002C5404" w:rsidP="002C5404">
            <w:pPr>
              <w:pStyle w:val="Tabletext"/>
            </w:pPr>
            <w:r w:rsidRPr="004A016C">
              <w:t>Removal of radial head prosthesis (H) (Anaes</w:t>
            </w:r>
            <w:r w:rsidR="006F5FB7" w:rsidRPr="004A016C">
              <w:t>.</w:t>
            </w:r>
            <w:r w:rsidRPr="004A016C">
              <w:t>) (Assist</w:t>
            </w:r>
            <w:r w:rsidR="006F5FB7" w:rsidRPr="004A016C">
              <w:t>.</w:t>
            </w:r>
            <w:r w:rsidRPr="004A016C">
              <w:t>)</w:t>
            </w:r>
          </w:p>
        </w:tc>
        <w:tc>
          <w:tcPr>
            <w:tcW w:w="703" w:type="pct"/>
            <w:tcBorders>
              <w:top w:val="nil"/>
              <w:bottom w:val="single" w:sz="2" w:space="0" w:color="auto"/>
            </w:tcBorders>
            <w:shd w:val="clear" w:color="auto" w:fill="auto"/>
          </w:tcPr>
          <w:p w14:paraId="66DDD4DC" w14:textId="77777777" w:rsidR="002C5404" w:rsidRPr="004A016C" w:rsidRDefault="002C5404" w:rsidP="002C5404">
            <w:pPr>
              <w:spacing w:before="60" w:line="240" w:lineRule="atLeast"/>
              <w:jc w:val="right"/>
              <w:rPr>
                <w:rFonts w:eastAsia="Times New Roman" w:cs="Times New Roman"/>
                <w:sz w:val="20"/>
                <w:lang w:eastAsia="en-AU"/>
              </w:rPr>
            </w:pPr>
            <w:r w:rsidRPr="004A016C">
              <w:rPr>
                <w:rFonts w:eastAsia="Times New Roman" w:cs="Times New Roman"/>
                <w:sz w:val="20"/>
                <w:lang w:eastAsia="en-AU"/>
              </w:rPr>
              <w:t>773.25</w:t>
            </w:r>
          </w:p>
        </w:tc>
      </w:tr>
      <w:tr w:rsidR="002C5404" w:rsidRPr="004A016C" w14:paraId="5A01114C" w14:textId="77777777" w:rsidTr="00DB1A03">
        <w:tc>
          <w:tcPr>
            <w:tcW w:w="656" w:type="pct"/>
            <w:tcBorders>
              <w:top w:val="single" w:sz="2" w:space="0" w:color="auto"/>
              <w:bottom w:val="nil"/>
            </w:tcBorders>
            <w:shd w:val="clear" w:color="auto" w:fill="auto"/>
          </w:tcPr>
          <w:p w14:paraId="7EB3ADE7" w14:textId="77777777" w:rsidR="002C5404" w:rsidRPr="004A016C" w:rsidRDefault="002C5404" w:rsidP="002C5404">
            <w:pPr>
              <w:pStyle w:val="Tabletext"/>
            </w:pPr>
            <w:r w:rsidRPr="004A016C">
              <w:t>49114</w:t>
            </w:r>
          </w:p>
        </w:tc>
        <w:tc>
          <w:tcPr>
            <w:tcW w:w="3641" w:type="pct"/>
            <w:tcBorders>
              <w:top w:val="single" w:sz="2" w:space="0" w:color="auto"/>
              <w:bottom w:val="nil"/>
            </w:tcBorders>
            <w:shd w:val="clear" w:color="auto" w:fill="auto"/>
          </w:tcPr>
          <w:p w14:paraId="4E236D61" w14:textId="77777777" w:rsidR="002C5404" w:rsidRPr="004A016C" w:rsidRDefault="002C5404" w:rsidP="002C5404">
            <w:pPr>
              <w:pStyle w:val="Tabletext"/>
            </w:pPr>
            <w:r w:rsidRPr="004A016C">
              <w:t>Revision of radial head replacement (H) (Anaes</w:t>
            </w:r>
            <w:r w:rsidR="006F5FB7" w:rsidRPr="004A016C">
              <w:t>.</w:t>
            </w:r>
            <w:r w:rsidRPr="004A016C">
              <w:t>) (Assist</w:t>
            </w:r>
            <w:r w:rsidR="006F5FB7" w:rsidRPr="004A016C">
              <w:t>.</w:t>
            </w:r>
            <w:r w:rsidRPr="004A016C">
              <w:t>)</w:t>
            </w:r>
          </w:p>
        </w:tc>
        <w:tc>
          <w:tcPr>
            <w:tcW w:w="703" w:type="pct"/>
            <w:tcBorders>
              <w:top w:val="single" w:sz="2" w:space="0" w:color="auto"/>
              <w:bottom w:val="nil"/>
            </w:tcBorders>
            <w:shd w:val="clear" w:color="auto" w:fill="auto"/>
          </w:tcPr>
          <w:p w14:paraId="402802D2" w14:textId="77777777" w:rsidR="002C5404" w:rsidRPr="004A016C" w:rsidRDefault="002C5404" w:rsidP="002C5404">
            <w:pPr>
              <w:spacing w:before="60" w:line="240" w:lineRule="atLeast"/>
              <w:jc w:val="right"/>
              <w:rPr>
                <w:rFonts w:eastAsia="Times New Roman" w:cs="Times New Roman"/>
                <w:sz w:val="20"/>
                <w:lang w:eastAsia="en-AU"/>
              </w:rPr>
            </w:pPr>
            <w:r w:rsidRPr="004A016C">
              <w:rPr>
                <w:rFonts w:eastAsia="Times New Roman" w:cs="Times New Roman"/>
                <w:sz w:val="20"/>
                <w:lang w:eastAsia="en-AU"/>
              </w:rPr>
              <w:t>773.25</w:t>
            </w:r>
          </w:p>
        </w:tc>
      </w:tr>
    </w:tbl>
    <w:p w14:paraId="760176BC" w14:textId="77777777" w:rsidR="00812D5B" w:rsidRPr="004A016C" w:rsidRDefault="00565C0D" w:rsidP="00812D5B">
      <w:pPr>
        <w:pStyle w:val="ItemHead"/>
      </w:pPr>
      <w:r w:rsidRPr="004A016C">
        <w:t>123</w:t>
      </w:r>
      <w:r w:rsidR="00812D5B" w:rsidRPr="004A016C">
        <w:t xml:space="preserve">  </w:t>
      </w:r>
      <w:r w:rsidR="00B52339" w:rsidRPr="004A016C">
        <w:t>Schedule 1</w:t>
      </w:r>
      <w:r w:rsidR="00812D5B" w:rsidRPr="004A016C">
        <w:t xml:space="preserve"> (</w:t>
      </w:r>
      <w:r w:rsidR="007E4AEA" w:rsidRPr="004A016C">
        <w:t xml:space="preserve">after </w:t>
      </w:r>
      <w:r w:rsidR="00335503" w:rsidRPr="004A016C">
        <w:t>item</w:t>
      </w:r>
      <w:r w:rsidR="007B49C2" w:rsidRPr="004A016C">
        <w:t> 4</w:t>
      </w:r>
      <w:r w:rsidR="00812D5B" w:rsidRPr="004A016C">
        <w:t>9124)</w:t>
      </w:r>
    </w:p>
    <w:p w14:paraId="3134FA3E" w14:textId="77777777" w:rsidR="00812D5B" w:rsidRPr="004A016C" w:rsidRDefault="00812D5B" w:rsidP="00812D5B">
      <w:pPr>
        <w:pStyle w:val="Item"/>
      </w:pPr>
      <w:r w:rsidRPr="004A016C">
        <w:t>Insert:</w:t>
      </w:r>
    </w:p>
    <w:tbl>
      <w:tblPr>
        <w:tblW w:w="5000" w:type="pct"/>
        <w:tblCellMar>
          <w:left w:w="107" w:type="dxa"/>
          <w:right w:w="107" w:type="dxa"/>
        </w:tblCellMar>
        <w:tblLook w:val="0000" w:firstRow="0" w:lastRow="0" w:firstColumn="0" w:lastColumn="0" w:noHBand="0" w:noVBand="0"/>
      </w:tblPr>
      <w:tblGrid>
        <w:gridCol w:w="1090"/>
        <w:gridCol w:w="6054"/>
        <w:gridCol w:w="1169"/>
      </w:tblGrid>
      <w:tr w:rsidR="005E6001" w:rsidRPr="004A016C" w14:paraId="1C1D729C" w14:textId="77777777" w:rsidTr="007151C3">
        <w:tc>
          <w:tcPr>
            <w:tcW w:w="656" w:type="pct"/>
            <w:shd w:val="clear" w:color="auto" w:fill="auto"/>
          </w:tcPr>
          <w:p w14:paraId="5870DE62" w14:textId="77777777" w:rsidR="005E6001" w:rsidRPr="004A016C" w:rsidRDefault="005E6001" w:rsidP="007151C3">
            <w:pPr>
              <w:pStyle w:val="Tabletext"/>
            </w:pPr>
            <w:r w:rsidRPr="004A016C">
              <w:t>49127</w:t>
            </w:r>
          </w:p>
        </w:tc>
        <w:tc>
          <w:tcPr>
            <w:tcW w:w="3641" w:type="pct"/>
            <w:shd w:val="clear" w:color="auto" w:fill="auto"/>
          </w:tcPr>
          <w:p w14:paraId="7D1048D6" w14:textId="77777777" w:rsidR="005E6001" w:rsidRPr="004A016C" w:rsidRDefault="005E6001" w:rsidP="007151C3">
            <w:pPr>
              <w:pStyle w:val="Tabletext"/>
            </w:pPr>
            <w:r w:rsidRPr="004A016C">
              <w:t>Elbow joint, arth</w:t>
            </w:r>
            <w:r w:rsidR="00FD57E0" w:rsidRPr="004A016C">
              <w:t>r</w:t>
            </w:r>
            <w:r w:rsidRPr="004A016C">
              <w:t xml:space="preserve">oplasty of, </w:t>
            </w:r>
            <w:r w:rsidR="00CF369B" w:rsidRPr="004A016C">
              <w:t>other than</w:t>
            </w:r>
            <w:r w:rsidRPr="004A016C">
              <w:t xml:space="preserve"> a service to which another item applies (H) (Anaes.) (Assist.)</w:t>
            </w:r>
          </w:p>
        </w:tc>
        <w:tc>
          <w:tcPr>
            <w:tcW w:w="703" w:type="pct"/>
            <w:shd w:val="clear" w:color="auto" w:fill="auto"/>
          </w:tcPr>
          <w:p w14:paraId="74C747E1" w14:textId="77777777" w:rsidR="005E6001" w:rsidRPr="004A016C" w:rsidRDefault="005E6001" w:rsidP="007151C3">
            <w:pPr>
              <w:spacing w:before="60" w:line="240" w:lineRule="atLeast"/>
              <w:jc w:val="right"/>
              <w:rPr>
                <w:rFonts w:eastAsia="Times New Roman" w:cs="Times New Roman"/>
                <w:sz w:val="20"/>
                <w:lang w:eastAsia="en-AU"/>
              </w:rPr>
            </w:pPr>
            <w:r w:rsidRPr="004A016C">
              <w:rPr>
                <w:rFonts w:eastAsia="Times New Roman" w:cs="Times New Roman"/>
                <w:sz w:val="20"/>
                <w:lang w:eastAsia="en-AU"/>
              </w:rPr>
              <w:t>773.25</w:t>
            </w:r>
          </w:p>
        </w:tc>
      </w:tr>
    </w:tbl>
    <w:p w14:paraId="30C2857E" w14:textId="77777777" w:rsidR="00CF1F40" w:rsidRPr="004A016C" w:rsidRDefault="00565C0D" w:rsidP="007D4CC9">
      <w:pPr>
        <w:pStyle w:val="ItemHead"/>
      </w:pPr>
      <w:r w:rsidRPr="004A016C">
        <w:t>124</w:t>
      </w:r>
      <w:r w:rsidR="00CF1F40" w:rsidRPr="004A016C">
        <w:t xml:space="preserve">  </w:t>
      </w:r>
      <w:r w:rsidR="00B52339" w:rsidRPr="004A016C">
        <w:t>Schedule 1</w:t>
      </w:r>
      <w:r w:rsidR="00CF1F40" w:rsidRPr="004A016C">
        <w:t xml:space="preserve"> </w:t>
      </w:r>
      <w:r w:rsidR="00335503" w:rsidRPr="004A016C">
        <w:t>(</w:t>
      </w:r>
      <w:r w:rsidR="00E06B2F" w:rsidRPr="004A016C">
        <w:t>item</w:t>
      </w:r>
      <w:r w:rsidR="007B49C2" w:rsidRPr="004A016C">
        <w:t>s 4</w:t>
      </w:r>
      <w:r w:rsidR="00CF1F40" w:rsidRPr="004A016C">
        <w:t>9219 and 49220, column 2)</w:t>
      </w:r>
    </w:p>
    <w:p w14:paraId="3187FCCE" w14:textId="77777777" w:rsidR="00CF1F40" w:rsidRPr="004A016C" w:rsidRDefault="00CF1F40" w:rsidP="00CF1F40">
      <w:pPr>
        <w:pStyle w:val="Item"/>
      </w:pPr>
      <w:r w:rsidRPr="004A016C">
        <w:t>After “carpometacarpal”, insert “joint”.</w:t>
      </w:r>
    </w:p>
    <w:p w14:paraId="48FA2FFF" w14:textId="77777777" w:rsidR="00CF1F40" w:rsidRPr="004A016C" w:rsidRDefault="00565C0D" w:rsidP="00CF1F40">
      <w:pPr>
        <w:pStyle w:val="ItemHead"/>
      </w:pPr>
      <w:r w:rsidRPr="004A016C">
        <w:lastRenderedPageBreak/>
        <w:t>125</w:t>
      </w:r>
      <w:r w:rsidR="00CF1F40" w:rsidRPr="004A016C">
        <w:t xml:space="preserve">  </w:t>
      </w:r>
      <w:r w:rsidR="00B52339" w:rsidRPr="004A016C">
        <w:t>Schedule 1</w:t>
      </w:r>
      <w:r w:rsidR="00CF1F40" w:rsidRPr="004A016C">
        <w:t xml:space="preserve"> </w:t>
      </w:r>
      <w:r w:rsidR="00335503" w:rsidRPr="004A016C">
        <w:t>(</w:t>
      </w:r>
      <w:r w:rsidR="00E06B2F" w:rsidRPr="004A016C">
        <w:t>item</w:t>
      </w:r>
      <w:r w:rsidR="007B49C2" w:rsidRPr="004A016C">
        <w:t> 4</w:t>
      </w:r>
      <w:r w:rsidR="00CF1F40" w:rsidRPr="004A016C">
        <w:t>9230, column 2)</w:t>
      </w:r>
    </w:p>
    <w:p w14:paraId="41101637" w14:textId="77777777" w:rsidR="00CF1F40" w:rsidRPr="004A016C" w:rsidRDefault="00CF1F40" w:rsidP="00CF1F40">
      <w:pPr>
        <w:pStyle w:val="Item"/>
      </w:pPr>
      <w:r w:rsidRPr="004A016C">
        <w:t>Omit “for trauma or emergency,</w:t>
      </w:r>
      <w:r w:rsidR="001C3A62" w:rsidRPr="004A016C">
        <w:t xml:space="preserve"> including all of the following</w:t>
      </w:r>
      <w:r w:rsidRPr="004A016C">
        <w:t>”</w:t>
      </w:r>
      <w:r w:rsidR="001C3A62" w:rsidRPr="004A016C">
        <w:t>, substitute “including any of the following (if performed)”</w:t>
      </w:r>
      <w:r w:rsidRPr="004A016C">
        <w:t>.</w:t>
      </w:r>
    </w:p>
    <w:p w14:paraId="213107E3" w14:textId="77777777" w:rsidR="00CF1F40" w:rsidRPr="004A016C" w:rsidRDefault="00565C0D" w:rsidP="00CF1F40">
      <w:pPr>
        <w:pStyle w:val="ItemHead"/>
      </w:pPr>
      <w:r w:rsidRPr="004A016C">
        <w:t>126</w:t>
      </w:r>
      <w:r w:rsidR="00CF1F40" w:rsidRPr="004A016C">
        <w:t xml:space="preserve">  </w:t>
      </w:r>
      <w:r w:rsidR="00B52339" w:rsidRPr="004A016C">
        <w:t>Schedule 1</w:t>
      </w:r>
      <w:r w:rsidR="00CF1F40" w:rsidRPr="004A016C">
        <w:t xml:space="preserve"> </w:t>
      </w:r>
      <w:r w:rsidR="00335503" w:rsidRPr="004A016C">
        <w:t>(</w:t>
      </w:r>
      <w:r w:rsidR="00E06B2F" w:rsidRPr="004A016C">
        <w:t>item</w:t>
      </w:r>
      <w:r w:rsidR="007B49C2" w:rsidRPr="004A016C">
        <w:t> 4</w:t>
      </w:r>
      <w:r w:rsidR="00CF1F40" w:rsidRPr="004A016C">
        <w:t>9233, column 2)</w:t>
      </w:r>
    </w:p>
    <w:p w14:paraId="71084303" w14:textId="77777777" w:rsidR="00CF1F40" w:rsidRPr="004A016C" w:rsidRDefault="00CF1F40" w:rsidP="00CF1F40">
      <w:pPr>
        <w:pStyle w:val="Item"/>
      </w:pPr>
      <w:r w:rsidRPr="004A016C">
        <w:t>Omit “all of the following”, substitute “any of the following (if performed)”.</w:t>
      </w:r>
    </w:p>
    <w:p w14:paraId="64FFC917" w14:textId="77777777" w:rsidR="00360384" w:rsidRPr="004A016C" w:rsidRDefault="00565C0D" w:rsidP="00CF1F40">
      <w:pPr>
        <w:pStyle w:val="ItemHead"/>
      </w:pPr>
      <w:r w:rsidRPr="004A016C">
        <w:t>127</w:t>
      </w:r>
      <w:r w:rsidR="00360384" w:rsidRPr="004A016C">
        <w:t xml:space="preserve">  </w:t>
      </w:r>
      <w:r w:rsidR="00B52339" w:rsidRPr="004A016C">
        <w:t>Schedule 1</w:t>
      </w:r>
      <w:r w:rsidR="00360384" w:rsidRPr="004A016C">
        <w:t xml:space="preserve"> </w:t>
      </w:r>
      <w:r w:rsidR="00335503" w:rsidRPr="004A016C">
        <w:t>(</w:t>
      </w:r>
      <w:r w:rsidR="00E06B2F" w:rsidRPr="004A016C">
        <w:t>item</w:t>
      </w:r>
      <w:r w:rsidR="007B49C2" w:rsidRPr="004A016C">
        <w:t> 4</w:t>
      </w:r>
      <w:r w:rsidR="00360384" w:rsidRPr="004A016C">
        <w:t>9</w:t>
      </w:r>
      <w:r w:rsidR="00526339" w:rsidRPr="004A016C">
        <w:t>2</w:t>
      </w:r>
      <w:r w:rsidR="00360384" w:rsidRPr="004A016C">
        <w:t>33, column 2)</w:t>
      </w:r>
    </w:p>
    <w:p w14:paraId="43D27310" w14:textId="77777777" w:rsidR="00360384" w:rsidRPr="004A016C" w:rsidRDefault="00360384" w:rsidP="00360384">
      <w:pPr>
        <w:pStyle w:val="Item"/>
      </w:pPr>
      <w:r w:rsidRPr="004A016C">
        <w:t>Omit “radial ulnar”, substitute “</w:t>
      </w:r>
      <w:r w:rsidR="0077684A" w:rsidRPr="004A016C">
        <w:t>radioulnar”.</w:t>
      </w:r>
    </w:p>
    <w:p w14:paraId="7B950261" w14:textId="77777777" w:rsidR="00CF1F40" w:rsidRPr="004A016C" w:rsidRDefault="00565C0D" w:rsidP="00CF1F40">
      <w:pPr>
        <w:pStyle w:val="ItemHead"/>
      </w:pPr>
      <w:r w:rsidRPr="004A016C">
        <w:t>128</w:t>
      </w:r>
      <w:r w:rsidR="00CF1F40" w:rsidRPr="004A016C">
        <w:t xml:space="preserve">  </w:t>
      </w:r>
      <w:r w:rsidR="00B52339" w:rsidRPr="004A016C">
        <w:t>Schedule 1</w:t>
      </w:r>
      <w:r w:rsidR="00CF1F40" w:rsidRPr="004A016C">
        <w:t xml:space="preserve"> </w:t>
      </w:r>
      <w:r w:rsidR="00335503" w:rsidRPr="004A016C">
        <w:t>(</w:t>
      </w:r>
      <w:r w:rsidR="00E06B2F" w:rsidRPr="004A016C">
        <w:t>item</w:t>
      </w:r>
      <w:r w:rsidR="007B49C2" w:rsidRPr="004A016C">
        <w:t> 4</w:t>
      </w:r>
      <w:r w:rsidR="00CF1F40" w:rsidRPr="004A016C">
        <w:t>9233, column 2)</w:t>
      </w:r>
    </w:p>
    <w:p w14:paraId="1E892DB7" w14:textId="77777777" w:rsidR="00CF1F40" w:rsidRPr="004A016C" w:rsidRDefault="00CF1F40" w:rsidP="00CF1F40">
      <w:pPr>
        <w:pStyle w:val="Item"/>
      </w:pPr>
      <w:r w:rsidRPr="004A016C">
        <w:t>Omit “another wrist procedure”, substitute “a limited wrist fusion”.</w:t>
      </w:r>
    </w:p>
    <w:p w14:paraId="0FAB7D4E" w14:textId="77777777" w:rsidR="00CF1F40" w:rsidRPr="004A016C" w:rsidRDefault="00565C0D" w:rsidP="00CF1F40">
      <w:pPr>
        <w:pStyle w:val="ItemHead"/>
      </w:pPr>
      <w:r w:rsidRPr="004A016C">
        <w:t>129</w:t>
      </w:r>
      <w:r w:rsidR="00CF1F40" w:rsidRPr="004A016C">
        <w:t xml:space="preserve">  </w:t>
      </w:r>
      <w:r w:rsidR="00B52339" w:rsidRPr="004A016C">
        <w:t>Schedule 1</w:t>
      </w:r>
      <w:r w:rsidR="00CF1F40" w:rsidRPr="004A016C">
        <w:t xml:space="preserve"> </w:t>
      </w:r>
      <w:r w:rsidR="00335503" w:rsidRPr="004A016C">
        <w:t>(</w:t>
      </w:r>
      <w:r w:rsidR="00E06B2F" w:rsidRPr="004A016C">
        <w:t>item</w:t>
      </w:r>
      <w:r w:rsidR="007B49C2" w:rsidRPr="004A016C">
        <w:t> 4</w:t>
      </w:r>
      <w:r w:rsidR="00CF1F40" w:rsidRPr="004A016C">
        <w:t>9239, column 2)</w:t>
      </w:r>
    </w:p>
    <w:p w14:paraId="40F2D92D" w14:textId="77777777" w:rsidR="00CF1F40" w:rsidRPr="004A016C" w:rsidRDefault="00CF1F40" w:rsidP="00CF1F40">
      <w:pPr>
        <w:pStyle w:val="Item"/>
      </w:pPr>
      <w:r w:rsidRPr="004A016C">
        <w:t>Omit “hamate,”, substitute “hamate or sesamoid bone of hand,”.</w:t>
      </w:r>
    </w:p>
    <w:p w14:paraId="3F8263E5" w14:textId="77777777" w:rsidR="001457E3" w:rsidRPr="004A016C" w:rsidRDefault="00565C0D" w:rsidP="007D4CC9">
      <w:pPr>
        <w:pStyle w:val="ItemHead"/>
      </w:pPr>
      <w:r w:rsidRPr="004A016C">
        <w:t>130</w:t>
      </w:r>
      <w:r w:rsidR="001457E3" w:rsidRPr="004A016C">
        <w:t xml:space="preserve">  </w:t>
      </w:r>
      <w:r w:rsidR="00B52339" w:rsidRPr="004A016C">
        <w:t>Schedule 1</w:t>
      </w:r>
      <w:r w:rsidR="001457E3" w:rsidRPr="004A016C">
        <w:t xml:space="preserve"> </w:t>
      </w:r>
      <w:r w:rsidR="00335503" w:rsidRPr="004A016C">
        <w:t>(</w:t>
      </w:r>
      <w:r w:rsidR="00E06B2F" w:rsidRPr="004A016C">
        <w:t>item</w:t>
      </w:r>
      <w:r w:rsidR="007B49C2" w:rsidRPr="004A016C">
        <w:t> 4</w:t>
      </w:r>
      <w:r w:rsidR="006F0867" w:rsidRPr="004A016C">
        <w:t>9321, column 2)</w:t>
      </w:r>
    </w:p>
    <w:p w14:paraId="083F2C26" w14:textId="77777777" w:rsidR="006F0867" w:rsidRPr="004A016C" w:rsidRDefault="006F0867" w:rsidP="006F0867">
      <w:pPr>
        <w:pStyle w:val="Item"/>
      </w:pPr>
      <w:r w:rsidRPr="004A016C">
        <w:t>Omit “Total”, substitute “Complex primary”.</w:t>
      </w:r>
    </w:p>
    <w:p w14:paraId="7A8D6D1E" w14:textId="77777777" w:rsidR="00D237A8" w:rsidRPr="004A016C" w:rsidRDefault="00565C0D" w:rsidP="007D4CC9">
      <w:pPr>
        <w:pStyle w:val="ItemHead"/>
      </w:pPr>
      <w:r w:rsidRPr="004A016C">
        <w:t>131</w:t>
      </w:r>
      <w:r w:rsidR="00D237A8" w:rsidRPr="004A016C">
        <w:t xml:space="preserve">  </w:t>
      </w:r>
      <w:r w:rsidR="00B52339" w:rsidRPr="004A016C">
        <w:t>Schedule 1</w:t>
      </w:r>
      <w:r w:rsidR="00D237A8" w:rsidRPr="004A016C">
        <w:t xml:space="preserve"> </w:t>
      </w:r>
      <w:r w:rsidR="00335503" w:rsidRPr="004A016C">
        <w:t>(</w:t>
      </w:r>
      <w:r w:rsidR="00E06B2F" w:rsidRPr="004A016C">
        <w:t>item</w:t>
      </w:r>
      <w:r w:rsidR="007B49C2" w:rsidRPr="004A016C">
        <w:t> 4</w:t>
      </w:r>
      <w:r w:rsidR="00D237A8" w:rsidRPr="004A016C">
        <w:t>9363, cell at column 2)</w:t>
      </w:r>
    </w:p>
    <w:p w14:paraId="1EA00466" w14:textId="77777777" w:rsidR="00D237A8" w:rsidRPr="004A016C" w:rsidRDefault="00D237A8" w:rsidP="00D237A8">
      <w:pPr>
        <w:pStyle w:val="Item"/>
      </w:pPr>
      <w:r w:rsidRPr="004A016C">
        <w:t>Repeal the cell, substitute:</w:t>
      </w:r>
    </w:p>
    <w:tbl>
      <w:tblPr>
        <w:tblW w:w="0" w:type="auto"/>
        <w:tblInd w:w="817" w:type="dxa"/>
        <w:tblLayout w:type="fixed"/>
        <w:tblLook w:val="0000" w:firstRow="0" w:lastRow="0" w:firstColumn="0" w:lastColumn="0" w:noHBand="0" w:noVBand="0"/>
      </w:tblPr>
      <w:tblGrid>
        <w:gridCol w:w="7609"/>
      </w:tblGrid>
      <w:tr w:rsidR="00B12F9B" w:rsidRPr="004A016C" w14:paraId="4661E20B" w14:textId="77777777" w:rsidTr="004A7949">
        <w:tc>
          <w:tcPr>
            <w:tcW w:w="7609" w:type="dxa"/>
            <w:shd w:val="clear" w:color="auto" w:fill="auto"/>
          </w:tcPr>
          <w:p w14:paraId="7BD57120" w14:textId="77777777" w:rsidR="00B916E4" w:rsidRPr="004A016C" w:rsidRDefault="00497864" w:rsidP="003576FC">
            <w:pPr>
              <w:pStyle w:val="Tabletext"/>
            </w:pPr>
            <w:r w:rsidRPr="004A016C">
              <w:t>Diagnostic arthroscopy of hip, with synovial biopsy, other than a service associated with a service to which another item in this Schedule applies that is performed on the hip joint by arthroscopic means</w:t>
            </w:r>
            <w:r w:rsidR="003576FC" w:rsidRPr="004A016C">
              <w:t xml:space="preserve"> </w:t>
            </w:r>
            <w:r w:rsidR="00B916E4" w:rsidRPr="004A016C">
              <w:t>(H) (Anaes.) (Assist.)</w:t>
            </w:r>
          </w:p>
        </w:tc>
      </w:tr>
    </w:tbl>
    <w:p w14:paraId="34299EEE" w14:textId="77777777" w:rsidR="00C64F1D" w:rsidRPr="004A016C" w:rsidRDefault="00565C0D" w:rsidP="007D4CC9">
      <w:pPr>
        <w:pStyle w:val="ItemHead"/>
      </w:pPr>
      <w:r w:rsidRPr="004A016C">
        <w:t>132</w:t>
      </w:r>
      <w:r w:rsidR="00C64F1D" w:rsidRPr="004A016C">
        <w:t xml:space="preserve">  </w:t>
      </w:r>
      <w:r w:rsidR="00B52339" w:rsidRPr="004A016C">
        <w:t>Schedule 1</w:t>
      </w:r>
      <w:r w:rsidR="00C64F1D" w:rsidRPr="004A016C">
        <w:t xml:space="preserve"> </w:t>
      </w:r>
      <w:r w:rsidR="00335503" w:rsidRPr="004A016C">
        <w:t>(</w:t>
      </w:r>
      <w:r w:rsidR="00E06B2F" w:rsidRPr="004A016C">
        <w:t>item</w:t>
      </w:r>
      <w:r w:rsidR="007B49C2" w:rsidRPr="004A016C">
        <w:t>s 4</w:t>
      </w:r>
      <w:r w:rsidR="00C64F1D" w:rsidRPr="004A016C">
        <w:t>9518 and 49519, column 2)</w:t>
      </w:r>
    </w:p>
    <w:p w14:paraId="3BC2EF9F" w14:textId="77777777" w:rsidR="00C64F1D" w:rsidRPr="004A016C" w:rsidRDefault="00C64F1D" w:rsidP="00C64F1D">
      <w:pPr>
        <w:pStyle w:val="Item"/>
      </w:pPr>
      <w:r w:rsidRPr="004A016C">
        <w:t>Omit “replacement”.</w:t>
      </w:r>
    </w:p>
    <w:p w14:paraId="406F7476" w14:textId="77777777" w:rsidR="0088064B" w:rsidRPr="004A016C" w:rsidRDefault="00565C0D" w:rsidP="0088064B">
      <w:pPr>
        <w:pStyle w:val="ItemHead"/>
      </w:pPr>
      <w:r w:rsidRPr="004A016C">
        <w:t>133</w:t>
      </w:r>
      <w:r w:rsidR="0088064B" w:rsidRPr="004A016C">
        <w:t xml:space="preserve">  </w:t>
      </w:r>
      <w:r w:rsidR="00B52339" w:rsidRPr="004A016C">
        <w:t>Schedule 1</w:t>
      </w:r>
      <w:r w:rsidR="0088064B" w:rsidRPr="004A016C">
        <w:t xml:space="preserve"> </w:t>
      </w:r>
      <w:r w:rsidR="00335503" w:rsidRPr="004A016C">
        <w:t>(</w:t>
      </w:r>
      <w:r w:rsidR="00E06B2F" w:rsidRPr="004A016C">
        <w:t>item</w:t>
      </w:r>
      <w:r w:rsidR="007B49C2" w:rsidRPr="004A016C">
        <w:t> 4</w:t>
      </w:r>
      <w:r w:rsidR="0088064B" w:rsidRPr="004A016C">
        <w:t>9521, column 2)</w:t>
      </w:r>
    </w:p>
    <w:p w14:paraId="0ED3BA92" w14:textId="77777777" w:rsidR="0088064B" w:rsidRPr="004A016C" w:rsidRDefault="0088064B" w:rsidP="0088064B">
      <w:pPr>
        <w:pStyle w:val="Item"/>
      </w:pPr>
      <w:r w:rsidRPr="004A016C">
        <w:t>Omit “with revision of</w:t>
      </w:r>
      <w:r w:rsidR="00180BB5" w:rsidRPr="004A016C">
        <w:t xml:space="preserve"> components </w:t>
      </w:r>
      <w:r w:rsidR="00EB7B0C" w:rsidRPr="004A016C">
        <w:t>to femur or tibia</w:t>
      </w:r>
      <w:r w:rsidRPr="004A016C">
        <w:t>”, substitute “using revision</w:t>
      </w:r>
      <w:r w:rsidR="00EB7B0C" w:rsidRPr="004A016C">
        <w:t xml:space="preserve"> femoral or tibial components</w:t>
      </w:r>
      <w:r w:rsidRPr="004A016C">
        <w:t>”.</w:t>
      </w:r>
    </w:p>
    <w:p w14:paraId="6BA93580" w14:textId="77777777" w:rsidR="008279C0" w:rsidRPr="004A016C" w:rsidRDefault="00565C0D" w:rsidP="00EB7B0C">
      <w:pPr>
        <w:pStyle w:val="ItemHead"/>
      </w:pPr>
      <w:r w:rsidRPr="004A016C">
        <w:t>134</w:t>
      </w:r>
      <w:r w:rsidR="00EB7B0C" w:rsidRPr="004A016C">
        <w:t xml:space="preserve"> </w:t>
      </w:r>
      <w:r w:rsidR="00F24887" w:rsidRPr="004A016C">
        <w:t xml:space="preserve"> </w:t>
      </w:r>
      <w:r w:rsidR="00B52339" w:rsidRPr="004A016C">
        <w:t>Schedule 1</w:t>
      </w:r>
      <w:r w:rsidR="00EB7B0C" w:rsidRPr="004A016C">
        <w:t xml:space="preserve"> </w:t>
      </w:r>
      <w:r w:rsidR="00335503" w:rsidRPr="004A016C">
        <w:t>(</w:t>
      </w:r>
      <w:r w:rsidR="00E06B2F" w:rsidRPr="004A016C">
        <w:t>item</w:t>
      </w:r>
      <w:r w:rsidR="007B49C2" w:rsidRPr="004A016C">
        <w:t> 4</w:t>
      </w:r>
      <w:r w:rsidR="007847EA" w:rsidRPr="004A016C">
        <w:t>9524, cell at column 2)</w:t>
      </w:r>
    </w:p>
    <w:p w14:paraId="55764DC2" w14:textId="77777777" w:rsidR="007847EA" w:rsidRPr="004A016C" w:rsidRDefault="007847EA" w:rsidP="007847EA">
      <w:pPr>
        <w:pStyle w:val="Item"/>
      </w:pPr>
      <w:r w:rsidRPr="004A016C">
        <w:t>Repeal the cell, substitute:</w:t>
      </w:r>
    </w:p>
    <w:tbl>
      <w:tblPr>
        <w:tblW w:w="0" w:type="auto"/>
        <w:tblInd w:w="817" w:type="dxa"/>
        <w:tblLayout w:type="fixed"/>
        <w:tblLook w:val="0000" w:firstRow="0" w:lastRow="0" w:firstColumn="0" w:lastColumn="0" w:noHBand="0" w:noVBand="0"/>
      </w:tblPr>
      <w:tblGrid>
        <w:gridCol w:w="7609"/>
      </w:tblGrid>
      <w:tr w:rsidR="00B12F9B" w:rsidRPr="004A016C" w14:paraId="37179C22" w14:textId="77777777" w:rsidTr="004A7949">
        <w:tc>
          <w:tcPr>
            <w:tcW w:w="7609" w:type="dxa"/>
            <w:shd w:val="clear" w:color="auto" w:fill="auto"/>
          </w:tcPr>
          <w:p w14:paraId="3691F8CC" w14:textId="77777777" w:rsidR="00497864" w:rsidRPr="004A016C" w:rsidRDefault="00497864" w:rsidP="00497864">
            <w:pPr>
              <w:pStyle w:val="Tabletext"/>
            </w:pPr>
            <w:r w:rsidRPr="004A016C">
              <w:t>Complex primary arthroplasty of knee:</w:t>
            </w:r>
          </w:p>
          <w:p w14:paraId="1902847A" w14:textId="77777777" w:rsidR="00497864" w:rsidRPr="004A016C" w:rsidRDefault="00497864" w:rsidP="00497864">
            <w:pPr>
              <w:pStyle w:val="Tablea"/>
            </w:pPr>
            <w:r w:rsidRPr="004A016C">
              <w:t>(a) using revision femoral and tibial components; or</w:t>
            </w:r>
          </w:p>
          <w:p w14:paraId="10A0F20C" w14:textId="77777777" w:rsidR="00497864" w:rsidRPr="004A016C" w:rsidRDefault="00497864" w:rsidP="00497864">
            <w:pPr>
              <w:pStyle w:val="Tablea"/>
            </w:pPr>
            <w:r w:rsidRPr="004A016C">
              <w:t>(b)</w:t>
            </w:r>
            <w:r w:rsidR="0039011E" w:rsidRPr="004A016C">
              <w:t xml:space="preserve"> </w:t>
            </w:r>
            <w:r w:rsidRPr="004A016C">
              <w:t>using revision femoral or tibial components including anatomic specific allograft of femur or tibia;</w:t>
            </w:r>
          </w:p>
          <w:p w14:paraId="097272E8" w14:textId="77777777" w:rsidR="00497864" w:rsidRPr="004A016C" w:rsidRDefault="00497864" w:rsidP="00497864">
            <w:pPr>
              <w:pStyle w:val="Tabletext"/>
            </w:pPr>
            <w:r w:rsidRPr="004A016C">
              <w:t>including either or both of the following (if performed):</w:t>
            </w:r>
          </w:p>
          <w:p w14:paraId="06AED8C5" w14:textId="77777777" w:rsidR="00497864" w:rsidRPr="004A016C" w:rsidRDefault="00497864" w:rsidP="00497864">
            <w:pPr>
              <w:pStyle w:val="Tablea"/>
            </w:pPr>
            <w:r w:rsidRPr="004A016C">
              <w:t>(c) ligament reconstruction;</w:t>
            </w:r>
          </w:p>
          <w:p w14:paraId="7CBEB0AA" w14:textId="77777777" w:rsidR="00497864" w:rsidRPr="004A016C" w:rsidRDefault="00497864" w:rsidP="00497864">
            <w:pPr>
              <w:pStyle w:val="Tablea"/>
            </w:pPr>
            <w:r w:rsidRPr="004A016C">
              <w:t>(d) patellar resurfacing;</w:t>
            </w:r>
          </w:p>
          <w:p w14:paraId="3A8C6551" w14:textId="77777777" w:rsidR="00B12F9B" w:rsidRPr="004A016C" w:rsidRDefault="00497864" w:rsidP="004A7949">
            <w:pPr>
              <w:pStyle w:val="Tabletext"/>
            </w:pPr>
            <w:r w:rsidRPr="004A016C">
              <w:t>other than a service associated with a service to which item 48245, 48248, 48251, 48254 or 48257 applies (H) (Anaes.) (Assist.)</w:t>
            </w:r>
          </w:p>
        </w:tc>
      </w:tr>
    </w:tbl>
    <w:p w14:paraId="1FCD97AD" w14:textId="77777777" w:rsidR="00155181" w:rsidRPr="004A016C" w:rsidRDefault="00565C0D" w:rsidP="007D4CC9">
      <w:pPr>
        <w:pStyle w:val="ItemHead"/>
      </w:pPr>
      <w:r w:rsidRPr="004A016C">
        <w:t>135</w:t>
      </w:r>
      <w:r w:rsidR="00155181" w:rsidRPr="004A016C">
        <w:t xml:space="preserve">  </w:t>
      </w:r>
      <w:r w:rsidR="00B52339" w:rsidRPr="004A016C">
        <w:t>Schedule 1</w:t>
      </w:r>
      <w:r w:rsidR="00155181" w:rsidRPr="004A016C">
        <w:t xml:space="preserve"> </w:t>
      </w:r>
      <w:r w:rsidR="00335503" w:rsidRPr="004A016C">
        <w:t>(</w:t>
      </w:r>
      <w:r w:rsidR="00E06B2F" w:rsidRPr="004A016C">
        <w:t>item</w:t>
      </w:r>
      <w:r w:rsidR="007B49C2" w:rsidRPr="004A016C">
        <w:t>s 4</w:t>
      </w:r>
      <w:r w:rsidR="00155181" w:rsidRPr="004A016C">
        <w:t>9527, 49530 and 49533, column 2)</w:t>
      </w:r>
    </w:p>
    <w:p w14:paraId="2D407ABA" w14:textId="77777777" w:rsidR="00155181" w:rsidRPr="004A016C" w:rsidRDefault="00155181" w:rsidP="00155181">
      <w:pPr>
        <w:pStyle w:val="Item"/>
      </w:pPr>
      <w:r w:rsidRPr="004A016C">
        <w:t>Omit “replacement”</w:t>
      </w:r>
      <w:r w:rsidR="00EB5E6F" w:rsidRPr="004A016C">
        <w:t>, substitute “arthroplasty”</w:t>
      </w:r>
      <w:r w:rsidRPr="004A016C">
        <w:t>.</w:t>
      </w:r>
    </w:p>
    <w:p w14:paraId="1DB0F1DC" w14:textId="77777777" w:rsidR="00EA1595" w:rsidRPr="004A016C" w:rsidRDefault="00565C0D" w:rsidP="00EA1595">
      <w:pPr>
        <w:pStyle w:val="ItemHead"/>
      </w:pPr>
      <w:r w:rsidRPr="004A016C">
        <w:t>136</w:t>
      </w:r>
      <w:r w:rsidR="00EA1595" w:rsidRPr="004A016C">
        <w:t xml:space="preserve">  </w:t>
      </w:r>
      <w:r w:rsidR="00B52339" w:rsidRPr="004A016C">
        <w:t>Schedule 1</w:t>
      </w:r>
      <w:r w:rsidR="00EA1595" w:rsidRPr="004A016C">
        <w:t xml:space="preserve"> </w:t>
      </w:r>
      <w:r w:rsidR="00335503" w:rsidRPr="004A016C">
        <w:t>(</w:t>
      </w:r>
      <w:r w:rsidR="00E06B2F" w:rsidRPr="004A016C">
        <w:t>item</w:t>
      </w:r>
      <w:r w:rsidR="007B49C2" w:rsidRPr="004A016C">
        <w:t> 4</w:t>
      </w:r>
      <w:r w:rsidR="00EA1595" w:rsidRPr="004A016C">
        <w:t>9534, column 2)</w:t>
      </w:r>
    </w:p>
    <w:p w14:paraId="283B58EB" w14:textId="77777777" w:rsidR="00EA1595" w:rsidRPr="004A016C" w:rsidRDefault="00EA1595" w:rsidP="00EA1595">
      <w:pPr>
        <w:pStyle w:val="Item"/>
      </w:pPr>
      <w:r w:rsidRPr="004A016C">
        <w:t>Omit “Replacement”, substitute “Arthroplasty”.</w:t>
      </w:r>
    </w:p>
    <w:p w14:paraId="07CEFA9A" w14:textId="77777777" w:rsidR="007D4CC9" w:rsidRPr="004A016C" w:rsidRDefault="00565C0D" w:rsidP="007D4CC9">
      <w:pPr>
        <w:pStyle w:val="ItemHead"/>
      </w:pPr>
      <w:r w:rsidRPr="004A016C">
        <w:lastRenderedPageBreak/>
        <w:t>137</w:t>
      </w:r>
      <w:r w:rsidR="007D4CC9" w:rsidRPr="004A016C">
        <w:t xml:space="preserve">  </w:t>
      </w:r>
      <w:r w:rsidR="00B52339" w:rsidRPr="004A016C">
        <w:t>Schedule 1</w:t>
      </w:r>
      <w:r w:rsidR="007D4CC9" w:rsidRPr="004A016C">
        <w:t xml:space="preserve"> (</w:t>
      </w:r>
      <w:r w:rsidR="007E4AEA" w:rsidRPr="004A016C">
        <w:t xml:space="preserve">after </w:t>
      </w:r>
      <w:r w:rsidR="00335503" w:rsidRPr="004A016C">
        <w:t>item</w:t>
      </w:r>
      <w:r w:rsidR="007B49C2" w:rsidRPr="004A016C">
        <w:t> 4</w:t>
      </w:r>
      <w:r w:rsidR="007D4CC9" w:rsidRPr="004A016C">
        <w:t>9590)</w:t>
      </w:r>
    </w:p>
    <w:p w14:paraId="2A70A782" w14:textId="77777777" w:rsidR="007D4CC9" w:rsidRPr="004A016C" w:rsidRDefault="007D4CC9" w:rsidP="007D4CC9">
      <w:pPr>
        <w:pStyle w:val="Item"/>
      </w:pPr>
      <w:r w:rsidRPr="004A016C">
        <w:t>Insert:</w:t>
      </w:r>
    </w:p>
    <w:tbl>
      <w:tblPr>
        <w:tblW w:w="5000" w:type="pct"/>
        <w:tblBorders>
          <w:top w:val="single" w:sz="4" w:space="0" w:color="auto"/>
          <w:bottom w:val="single" w:sz="2" w:space="0" w:color="auto"/>
          <w:insideH w:val="single" w:sz="2" w:space="0" w:color="auto"/>
        </w:tblBorders>
        <w:tblCellMar>
          <w:left w:w="107" w:type="dxa"/>
          <w:right w:w="107" w:type="dxa"/>
        </w:tblCellMar>
        <w:tblLook w:val="0000" w:firstRow="0" w:lastRow="0" w:firstColumn="0" w:lastColumn="0" w:noHBand="0" w:noVBand="0"/>
      </w:tblPr>
      <w:tblGrid>
        <w:gridCol w:w="1090"/>
        <w:gridCol w:w="6054"/>
        <w:gridCol w:w="1169"/>
      </w:tblGrid>
      <w:tr w:rsidR="006F5FB7" w:rsidRPr="004A016C" w14:paraId="759A2D3D" w14:textId="77777777" w:rsidTr="009F116E">
        <w:tc>
          <w:tcPr>
            <w:tcW w:w="656" w:type="pct"/>
            <w:tcBorders>
              <w:top w:val="nil"/>
            </w:tcBorders>
            <w:shd w:val="clear" w:color="auto" w:fill="auto"/>
          </w:tcPr>
          <w:p w14:paraId="3ED6FD98" w14:textId="77777777" w:rsidR="006F5FB7" w:rsidRPr="004A016C" w:rsidRDefault="006F5FB7" w:rsidP="006F5FB7">
            <w:pPr>
              <w:pStyle w:val="Tabletext"/>
            </w:pPr>
            <w:r w:rsidRPr="004A016C">
              <w:t>49592</w:t>
            </w:r>
          </w:p>
        </w:tc>
        <w:tc>
          <w:tcPr>
            <w:tcW w:w="3641" w:type="pct"/>
            <w:tcBorders>
              <w:top w:val="nil"/>
            </w:tcBorders>
            <w:shd w:val="clear" w:color="auto" w:fill="auto"/>
          </w:tcPr>
          <w:p w14:paraId="58CB821D" w14:textId="77777777" w:rsidR="006F5FB7" w:rsidRPr="004A016C" w:rsidRDefault="006F5FB7" w:rsidP="006F5FB7">
            <w:pPr>
              <w:pStyle w:val="Tabletext"/>
            </w:pPr>
            <w:r w:rsidRPr="004A016C">
              <w:t>Excision of heterotopic ossification, myositis ossificans or post</w:t>
            </w:r>
            <w:r w:rsidR="00B52339" w:rsidRPr="004A016C">
              <w:noBreakHyphen/>
            </w:r>
            <w:r w:rsidRPr="004A016C">
              <w:t>traumatic ossification in the hip, including pelvis and proximal femur (H) (Anaes.) (Assist.)</w:t>
            </w:r>
          </w:p>
        </w:tc>
        <w:tc>
          <w:tcPr>
            <w:tcW w:w="703" w:type="pct"/>
            <w:tcBorders>
              <w:top w:val="nil"/>
            </w:tcBorders>
            <w:shd w:val="clear" w:color="auto" w:fill="auto"/>
          </w:tcPr>
          <w:p w14:paraId="124B80D5" w14:textId="77777777" w:rsidR="006F5FB7" w:rsidRPr="004A016C" w:rsidRDefault="006F5FB7" w:rsidP="006F5FB7">
            <w:pPr>
              <w:spacing w:before="60" w:line="240" w:lineRule="atLeast"/>
              <w:jc w:val="right"/>
              <w:rPr>
                <w:rFonts w:eastAsia="Times New Roman" w:cs="Times New Roman"/>
                <w:sz w:val="20"/>
                <w:lang w:eastAsia="en-AU"/>
              </w:rPr>
            </w:pPr>
            <w:r w:rsidRPr="004A016C">
              <w:rPr>
                <w:rFonts w:eastAsia="Times New Roman" w:cs="Times New Roman"/>
                <w:sz w:val="20"/>
                <w:lang w:eastAsia="en-AU"/>
              </w:rPr>
              <w:t>1,256.50</w:t>
            </w:r>
          </w:p>
        </w:tc>
      </w:tr>
      <w:tr w:rsidR="006F5FB7" w:rsidRPr="004A016C" w14:paraId="4B9FF745" w14:textId="77777777" w:rsidTr="009F116E">
        <w:tc>
          <w:tcPr>
            <w:tcW w:w="656" w:type="pct"/>
            <w:tcBorders>
              <w:bottom w:val="single" w:sz="2" w:space="0" w:color="auto"/>
            </w:tcBorders>
            <w:shd w:val="clear" w:color="auto" w:fill="auto"/>
          </w:tcPr>
          <w:p w14:paraId="36C67067" w14:textId="77777777" w:rsidR="006F5FB7" w:rsidRPr="004A016C" w:rsidRDefault="006F5FB7" w:rsidP="006F5FB7">
            <w:pPr>
              <w:pStyle w:val="Tabletext"/>
            </w:pPr>
            <w:r w:rsidRPr="004A016C">
              <w:t>49594</w:t>
            </w:r>
          </w:p>
        </w:tc>
        <w:tc>
          <w:tcPr>
            <w:tcW w:w="3641" w:type="pct"/>
            <w:tcBorders>
              <w:bottom w:val="single" w:sz="2" w:space="0" w:color="auto"/>
            </w:tcBorders>
            <w:shd w:val="clear" w:color="auto" w:fill="auto"/>
          </w:tcPr>
          <w:p w14:paraId="75D2E0FA" w14:textId="77777777" w:rsidR="006F5FB7" w:rsidRPr="004A016C" w:rsidRDefault="006F5FB7" w:rsidP="006F5FB7">
            <w:pPr>
              <w:pStyle w:val="Tabletext"/>
            </w:pPr>
            <w:r w:rsidRPr="004A016C">
              <w:t>Excision of heterotopic ossification, myositis ossificans or post</w:t>
            </w:r>
            <w:r w:rsidR="00B52339" w:rsidRPr="004A016C">
              <w:noBreakHyphen/>
            </w:r>
            <w:r w:rsidRPr="004A016C">
              <w:t>traumatic ossification in the knee, including distal femur, proximal fibula and proximal tibia (H) (Anaes.) (Assist.)</w:t>
            </w:r>
          </w:p>
        </w:tc>
        <w:tc>
          <w:tcPr>
            <w:tcW w:w="703" w:type="pct"/>
            <w:tcBorders>
              <w:bottom w:val="single" w:sz="2" w:space="0" w:color="auto"/>
            </w:tcBorders>
            <w:shd w:val="clear" w:color="auto" w:fill="auto"/>
          </w:tcPr>
          <w:p w14:paraId="360DD48D" w14:textId="77777777" w:rsidR="006F5FB7" w:rsidRPr="004A016C" w:rsidRDefault="006F5FB7" w:rsidP="006F5FB7">
            <w:pPr>
              <w:spacing w:before="60" w:line="240" w:lineRule="atLeast"/>
              <w:jc w:val="right"/>
              <w:rPr>
                <w:rFonts w:eastAsia="Times New Roman" w:cs="Times New Roman"/>
                <w:sz w:val="20"/>
                <w:lang w:eastAsia="en-AU"/>
              </w:rPr>
            </w:pPr>
            <w:r w:rsidRPr="004A016C">
              <w:rPr>
                <w:rFonts w:eastAsia="Times New Roman" w:cs="Times New Roman"/>
                <w:sz w:val="20"/>
                <w:lang w:eastAsia="en-AU"/>
              </w:rPr>
              <w:t>1,005.20</w:t>
            </w:r>
          </w:p>
        </w:tc>
      </w:tr>
      <w:tr w:rsidR="006F5FB7" w:rsidRPr="004A016C" w14:paraId="763B7C62" w14:textId="77777777" w:rsidTr="009F116E">
        <w:tc>
          <w:tcPr>
            <w:tcW w:w="656" w:type="pct"/>
            <w:tcBorders>
              <w:top w:val="single" w:sz="2" w:space="0" w:color="auto"/>
              <w:bottom w:val="nil"/>
            </w:tcBorders>
            <w:shd w:val="clear" w:color="auto" w:fill="auto"/>
          </w:tcPr>
          <w:p w14:paraId="52DDE7EF" w14:textId="77777777" w:rsidR="006F5FB7" w:rsidRPr="004A016C" w:rsidRDefault="006F5FB7" w:rsidP="006F5FB7">
            <w:pPr>
              <w:pStyle w:val="Tabletext"/>
            </w:pPr>
            <w:r w:rsidRPr="004A016C">
              <w:t>49596</w:t>
            </w:r>
          </w:p>
        </w:tc>
        <w:tc>
          <w:tcPr>
            <w:tcW w:w="3641" w:type="pct"/>
            <w:tcBorders>
              <w:top w:val="single" w:sz="2" w:space="0" w:color="auto"/>
              <w:bottom w:val="nil"/>
            </w:tcBorders>
            <w:shd w:val="clear" w:color="auto" w:fill="auto"/>
          </w:tcPr>
          <w:p w14:paraId="26179BCF" w14:textId="77777777" w:rsidR="006F5FB7" w:rsidRPr="004A016C" w:rsidRDefault="006F5FB7" w:rsidP="006F5FB7">
            <w:pPr>
              <w:pStyle w:val="Tabletext"/>
            </w:pPr>
            <w:r w:rsidRPr="004A016C">
              <w:t>Excision of heterotopic ossification, myositis ossificans or post</w:t>
            </w:r>
            <w:r w:rsidR="00B52339" w:rsidRPr="004A016C">
              <w:noBreakHyphen/>
            </w:r>
            <w:r w:rsidRPr="004A016C">
              <w:t xml:space="preserve">traumatic ossification in the lower leg, </w:t>
            </w:r>
            <w:r w:rsidR="00CF369B" w:rsidRPr="004A016C">
              <w:t>other than</w:t>
            </w:r>
            <w:r w:rsidRPr="004A016C">
              <w:t xml:space="preserve"> a service to which </w:t>
            </w:r>
            <w:r w:rsidR="007B49C2" w:rsidRPr="004A016C">
              <w:t>item 4</w:t>
            </w:r>
            <w:r w:rsidRPr="004A016C">
              <w:t>9594 applies (H) (Anaes.) (Assist.)</w:t>
            </w:r>
          </w:p>
        </w:tc>
        <w:tc>
          <w:tcPr>
            <w:tcW w:w="703" w:type="pct"/>
            <w:tcBorders>
              <w:top w:val="single" w:sz="2" w:space="0" w:color="auto"/>
              <w:bottom w:val="nil"/>
            </w:tcBorders>
            <w:shd w:val="clear" w:color="auto" w:fill="auto"/>
          </w:tcPr>
          <w:p w14:paraId="72C121D2" w14:textId="77777777" w:rsidR="006F5FB7" w:rsidRPr="004A016C" w:rsidRDefault="006F5FB7" w:rsidP="006F5FB7">
            <w:pPr>
              <w:spacing w:before="60" w:line="240" w:lineRule="atLeast"/>
              <w:jc w:val="right"/>
              <w:rPr>
                <w:rFonts w:eastAsia="Times New Roman" w:cs="Times New Roman"/>
                <w:sz w:val="20"/>
                <w:lang w:eastAsia="en-AU"/>
              </w:rPr>
            </w:pPr>
            <w:r w:rsidRPr="004A016C">
              <w:rPr>
                <w:rFonts w:eastAsia="Times New Roman" w:cs="Times New Roman"/>
                <w:sz w:val="20"/>
                <w:lang w:eastAsia="en-AU"/>
              </w:rPr>
              <w:t>753.90</w:t>
            </w:r>
          </w:p>
        </w:tc>
      </w:tr>
    </w:tbl>
    <w:p w14:paraId="631FA89F" w14:textId="77777777" w:rsidR="007D4CC9" w:rsidRPr="004A016C" w:rsidRDefault="00565C0D" w:rsidP="007D4CC9">
      <w:pPr>
        <w:pStyle w:val="ItemHead"/>
      </w:pPr>
      <w:r w:rsidRPr="004A016C">
        <w:t>138</w:t>
      </w:r>
      <w:r w:rsidR="00D87709" w:rsidRPr="004A016C">
        <w:t xml:space="preserve">  </w:t>
      </w:r>
      <w:r w:rsidR="00B52339" w:rsidRPr="004A016C">
        <w:t>Schedule 1</w:t>
      </w:r>
      <w:r w:rsidR="00D87709" w:rsidRPr="004A016C">
        <w:t xml:space="preserve"> </w:t>
      </w:r>
      <w:r w:rsidR="00335503" w:rsidRPr="004A016C">
        <w:t>(</w:t>
      </w:r>
      <w:r w:rsidR="00E06B2F" w:rsidRPr="004A016C">
        <w:t>item</w:t>
      </w:r>
      <w:r w:rsidR="007B49C2" w:rsidRPr="004A016C">
        <w:t> 4</w:t>
      </w:r>
      <w:r w:rsidR="00912A33" w:rsidRPr="004A016C">
        <w:t xml:space="preserve">9716, column 2, </w:t>
      </w:r>
      <w:r w:rsidR="007B49C2" w:rsidRPr="004A016C">
        <w:t>subparagraph (</w:t>
      </w:r>
      <w:r w:rsidR="00912A33" w:rsidRPr="004A016C">
        <w:t>a)(i)</w:t>
      </w:r>
      <w:r w:rsidR="00E9134F" w:rsidRPr="004A016C">
        <w:t>)</w:t>
      </w:r>
    </w:p>
    <w:p w14:paraId="5094C0B0" w14:textId="77777777" w:rsidR="00912A33" w:rsidRPr="004A016C" w:rsidRDefault="00912A33" w:rsidP="00912A33">
      <w:pPr>
        <w:pStyle w:val="Item"/>
      </w:pPr>
      <w:r w:rsidRPr="004A016C">
        <w:t>Omit “and plastic”, substitute “or plastic”</w:t>
      </w:r>
      <w:r w:rsidR="00337B8A" w:rsidRPr="004A016C">
        <w:t>.</w:t>
      </w:r>
    </w:p>
    <w:p w14:paraId="75B11379" w14:textId="77777777" w:rsidR="00F15ABD" w:rsidRPr="004A016C" w:rsidRDefault="00565C0D" w:rsidP="00337B8A">
      <w:pPr>
        <w:pStyle w:val="ItemHead"/>
      </w:pPr>
      <w:r w:rsidRPr="004A016C">
        <w:t>139</w:t>
      </w:r>
      <w:r w:rsidR="00F15ABD" w:rsidRPr="004A016C">
        <w:t xml:space="preserve">  </w:t>
      </w:r>
      <w:r w:rsidR="00B52339" w:rsidRPr="004A016C">
        <w:t>Schedule 1</w:t>
      </w:r>
      <w:r w:rsidR="00F15ABD" w:rsidRPr="004A016C">
        <w:t xml:space="preserve"> </w:t>
      </w:r>
      <w:r w:rsidR="00335503" w:rsidRPr="004A016C">
        <w:t>(</w:t>
      </w:r>
      <w:r w:rsidR="00E06B2F" w:rsidRPr="004A016C">
        <w:t>item</w:t>
      </w:r>
      <w:r w:rsidR="00740028" w:rsidRPr="004A016C">
        <w:t>s</w:t>
      </w:r>
      <w:r w:rsidR="007B49C2" w:rsidRPr="004A016C">
        <w:t> 4</w:t>
      </w:r>
      <w:r w:rsidR="00F15ABD" w:rsidRPr="004A016C">
        <w:t>9717,</w:t>
      </w:r>
      <w:r w:rsidR="00740028" w:rsidRPr="004A016C">
        <w:t xml:space="preserve"> 49740 and 49744,</w:t>
      </w:r>
      <w:r w:rsidR="00F15ABD" w:rsidRPr="004A016C">
        <w:t xml:space="preserve"> column 2)</w:t>
      </w:r>
    </w:p>
    <w:p w14:paraId="25450C9C" w14:textId="77777777" w:rsidR="00291BFC" w:rsidRPr="004A016C" w:rsidRDefault="00F15ABD" w:rsidP="00291BFC">
      <w:pPr>
        <w:pStyle w:val="Item"/>
      </w:pPr>
      <w:r w:rsidRPr="004A016C">
        <w:t>After “applies”, insert “that is performed at the same site”.</w:t>
      </w:r>
    </w:p>
    <w:p w14:paraId="650175B1" w14:textId="77777777" w:rsidR="00337B8A" w:rsidRPr="004A016C" w:rsidRDefault="00565C0D" w:rsidP="00337B8A">
      <w:pPr>
        <w:pStyle w:val="ItemHead"/>
      </w:pPr>
      <w:r w:rsidRPr="004A016C">
        <w:t>140</w:t>
      </w:r>
      <w:r w:rsidR="00337B8A" w:rsidRPr="004A016C">
        <w:t xml:space="preserve">  </w:t>
      </w:r>
      <w:r w:rsidR="00B52339" w:rsidRPr="004A016C">
        <w:t>Schedule 1</w:t>
      </w:r>
      <w:r w:rsidR="00337B8A" w:rsidRPr="004A016C">
        <w:t xml:space="preserve"> </w:t>
      </w:r>
      <w:r w:rsidR="00335503" w:rsidRPr="004A016C">
        <w:t>(</w:t>
      </w:r>
      <w:r w:rsidR="00E06B2F" w:rsidRPr="004A016C">
        <w:t>item</w:t>
      </w:r>
      <w:r w:rsidR="007B49C2" w:rsidRPr="004A016C">
        <w:t> 4</w:t>
      </w:r>
      <w:r w:rsidR="00337B8A" w:rsidRPr="004A016C">
        <w:t>9762, column 3)</w:t>
      </w:r>
    </w:p>
    <w:p w14:paraId="040CE9E9" w14:textId="77777777" w:rsidR="00337B8A" w:rsidRPr="004A016C" w:rsidRDefault="00337B8A" w:rsidP="00337B8A">
      <w:pPr>
        <w:pStyle w:val="Item"/>
      </w:pPr>
      <w:r w:rsidRPr="004A016C">
        <w:t>Omit “597.90”, substitute “854.90”.</w:t>
      </w:r>
    </w:p>
    <w:p w14:paraId="7E76449E" w14:textId="77777777" w:rsidR="00903525" w:rsidRPr="004A016C" w:rsidRDefault="00565C0D" w:rsidP="00903525">
      <w:pPr>
        <w:pStyle w:val="ItemHead"/>
      </w:pPr>
      <w:r w:rsidRPr="004A016C">
        <w:t>141</w:t>
      </w:r>
      <w:r w:rsidR="00903525" w:rsidRPr="004A016C">
        <w:t xml:space="preserve">  </w:t>
      </w:r>
      <w:r w:rsidR="00B52339" w:rsidRPr="004A016C">
        <w:t>Schedule 1</w:t>
      </w:r>
      <w:r w:rsidR="00903525" w:rsidRPr="004A016C">
        <w:t xml:space="preserve"> </w:t>
      </w:r>
      <w:r w:rsidR="00335503" w:rsidRPr="004A016C">
        <w:t>(</w:t>
      </w:r>
      <w:r w:rsidR="00E06B2F" w:rsidRPr="004A016C">
        <w:t>item</w:t>
      </w:r>
      <w:r w:rsidR="007B49C2" w:rsidRPr="004A016C">
        <w:t> 4</w:t>
      </w:r>
      <w:r w:rsidR="00903525" w:rsidRPr="004A016C">
        <w:t>9763, column 3)</w:t>
      </w:r>
    </w:p>
    <w:p w14:paraId="1A334B5A" w14:textId="77777777" w:rsidR="00903525" w:rsidRPr="004A016C" w:rsidRDefault="00903525" w:rsidP="00903525">
      <w:pPr>
        <w:pStyle w:val="Item"/>
      </w:pPr>
      <w:r w:rsidRPr="004A016C">
        <w:t>Omit “657.00”, substitute “997.40”.</w:t>
      </w:r>
    </w:p>
    <w:p w14:paraId="3CDE692D" w14:textId="77777777" w:rsidR="00903525" w:rsidRPr="004A016C" w:rsidRDefault="00565C0D" w:rsidP="00903525">
      <w:pPr>
        <w:pStyle w:val="ItemHead"/>
      </w:pPr>
      <w:r w:rsidRPr="004A016C">
        <w:t>142</w:t>
      </w:r>
      <w:r w:rsidR="00903525" w:rsidRPr="004A016C">
        <w:t xml:space="preserve">  </w:t>
      </w:r>
      <w:r w:rsidR="00B52339" w:rsidRPr="004A016C">
        <w:t>Schedule 1</w:t>
      </w:r>
      <w:r w:rsidR="00903525" w:rsidRPr="004A016C">
        <w:t xml:space="preserve"> </w:t>
      </w:r>
      <w:r w:rsidR="00335503" w:rsidRPr="004A016C">
        <w:t>(</w:t>
      </w:r>
      <w:r w:rsidR="00E06B2F" w:rsidRPr="004A016C">
        <w:t>item</w:t>
      </w:r>
      <w:r w:rsidR="007B49C2" w:rsidRPr="004A016C">
        <w:t> 4</w:t>
      </w:r>
      <w:r w:rsidR="00903525" w:rsidRPr="004A016C">
        <w:t>9764, column 3)</w:t>
      </w:r>
    </w:p>
    <w:p w14:paraId="3B75C701" w14:textId="77777777" w:rsidR="00903525" w:rsidRPr="004A016C" w:rsidRDefault="00903525" w:rsidP="00903525">
      <w:pPr>
        <w:pStyle w:val="Item"/>
      </w:pPr>
      <w:r w:rsidRPr="004A016C">
        <w:t>Omit “716.15”, substitute “1,139.85”.</w:t>
      </w:r>
    </w:p>
    <w:p w14:paraId="30603B2B" w14:textId="77777777" w:rsidR="00C93E2C" w:rsidRPr="004A016C" w:rsidRDefault="00565C0D" w:rsidP="00C93E2C">
      <w:pPr>
        <w:pStyle w:val="ItemHead"/>
      </w:pPr>
      <w:r w:rsidRPr="004A016C">
        <w:t>143</w:t>
      </w:r>
      <w:r w:rsidR="00C93E2C" w:rsidRPr="004A016C">
        <w:t xml:space="preserve">  </w:t>
      </w:r>
      <w:r w:rsidR="00B52339" w:rsidRPr="004A016C">
        <w:t>Schedule 1</w:t>
      </w:r>
      <w:r w:rsidR="00C93E2C" w:rsidRPr="004A016C">
        <w:t xml:space="preserve"> </w:t>
      </w:r>
      <w:r w:rsidR="00335503" w:rsidRPr="004A016C">
        <w:t>(</w:t>
      </w:r>
      <w:r w:rsidR="00E06B2F" w:rsidRPr="004A016C">
        <w:t>item</w:t>
      </w:r>
      <w:r w:rsidR="007B49C2" w:rsidRPr="004A016C">
        <w:t> 4</w:t>
      </w:r>
      <w:r w:rsidR="00C93E2C" w:rsidRPr="004A016C">
        <w:t>9765, column 3)</w:t>
      </w:r>
    </w:p>
    <w:p w14:paraId="76CAB73C" w14:textId="77777777" w:rsidR="00C93E2C" w:rsidRPr="004A016C" w:rsidRDefault="00C93E2C" w:rsidP="00C93E2C">
      <w:pPr>
        <w:pStyle w:val="Item"/>
      </w:pPr>
      <w:r w:rsidRPr="004A016C">
        <w:t>Omit “775.20”, substitute “1,282.40”.</w:t>
      </w:r>
    </w:p>
    <w:p w14:paraId="59E47819" w14:textId="77777777" w:rsidR="00C93E2C" w:rsidRPr="004A016C" w:rsidRDefault="00565C0D" w:rsidP="00C93E2C">
      <w:pPr>
        <w:pStyle w:val="ItemHead"/>
      </w:pPr>
      <w:r w:rsidRPr="004A016C">
        <w:t>144</w:t>
      </w:r>
      <w:r w:rsidR="00C93E2C" w:rsidRPr="004A016C">
        <w:t xml:space="preserve">  </w:t>
      </w:r>
      <w:r w:rsidR="00B52339" w:rsidRPr="004A016C">
        <w:t>Schedule 1</w:t>
      </w:r>
      <w:r w:rsidR="00C93E2C" w:rsidRPr="004A016C">
        <w:t xml:space="preserve"> </w:t>
      </w:r>
      <w:r w:rsidR="00335503" w:rsidRPr="004A016C">
        <w:t>(</w:t>
      </w:r>
      <w:r w:rsidR="00E06B2F" w:rsidRPr="004A016C">
        <w:t>item</w:t>
      </w:r>
      <w:r w:rsidR="007B49C2" w:rsidRPr="004A016C">
        <w:t> 4</w:t>
      </w:r>
      <w:r w:rsidR="00C93E2C" w:rsidRPr="004A016C">
        <w:t>9766, column 3)</w:t>
      </w:r>
    </w:p>
    <w:p w14:paraId="2CE0484D" w14:textId="77777777" w:rsidR="00C93E2C" w:rsidRPr="004A016C" w:rsidRDefault="00C93E2C" w:rsidP="00C93E2C">
      <w:pPr>
        <w:pStyle w:val="Item"/>
      </w:pPr>
      <w:r w:rsidRPr="004A016C">
        <w:t>Omit “834.40”, substitute “</w:t>
      </w:r>
      <w:r w:rsidR="005D7B52" w:rsidRPr="004A016C">
        <w:t>1,424.85”.</w:t>
      </w:r>
    </w:p>
    <w:p w14:paraId="3342770F" w14:textId="77777777" w:rsidR="005D7B52" w:rsidRPr="004A016C" w:rsidRDefault="00565C0D" w:rsidP="005D7B52">
      <w:pPr>
        <w:pStyle w:val="ItemHead"/>
      </w:pPr>
      <w:r w:rsidRPr="004A016C">
        <w:t>145</w:t>
      </w:r>
      <w:r w:rsidR="005D7B52" w:rsidRPr="004A016C">
        <w:t xml:space="preserve"> </w:t>
      </w:r>
      <w:r w:rsidR="00491B44" w:rsidRPr="004A016C">
        <w:t xml:space="preserve"> </w:t>
      </w:r>
      <w:r w:rsidR="00B52339" w:rsidRPr="004A016C">
        <w:t>Schedule 1</w:t>
      </w:r>
      <w:r w:rsidR="005D7B52" w:rsidRPr="004A016C">
        <w:t xml:space="preserve"> </w:t>
      </w:r>
      <w:r w:rsidR="00335503" w:rsidRPr="004A016C">
        <w:t>(</w:t>
      </w:r>
      <w:r w:rsidR="00E06B2F" w:rsidRPr="004A016C">
        <w:t>item</w:t>
      </w:r>
      <w:r w:rsidR="007B49C2" w:rsidRPr="004A016C">
        <w:t> 4</w:t>
      </w:r>
      <w:r w:rsidR="005D7B52" w:rsidRPr="004A016C">
        <w:t>9767, column 3)</w:t>
      </w:r>
    </w:p>
    <w:p w14:paraId="17DE400F" w14:textId="77777777" w:rsidR="005D7B52" w:rsidRPr="004A016C" w:rsidRDefault="00465A62" w:rsidP="005D7B52">
      <w:pPr>
        <w:pStyle w:val="Item"/>
      </w:pPr>
      <w:r w:rsidRPr="004A016C">
        <w:t>Omit “893.50”, substitute “1,567.35”.</w:t>
      </w:r>
    </w:p>
    <w:p w14:paraId="444C4F79" w14:textId="77777777" w:rsidR="00465A62" w:rsidRPr="004A016C" w:rsidRDefault="00565C0D" w:rsidP="00465A62">
      <w:pPr>
        <w:pStyle w:val="ItemHead"/>
      </w:pPr>
      <w:r w:rsidRPr="004A016C">
        <w:t>146</w:t>
      </w:r>
      <w:r w:rsidR="00465A62" w:rsidRPr="004A016C">
        <w:t xml:space="preserve"> </w:t>
      </w:r>
      <w:r w:rsidR="00491B44" w:rsidRPr="004A016C">
        <w:t xml:space="preserve"> </w:t>
      </w:r>
      <w:r w:rsidR="00B52339" w:rsidRPr="004A016C">
        <w:t>Schedule 1</w:t>
      </w:r>
      <w:r w:rsidR="00465A62" w:rsidRPr="004A016C">
        <w:t xml:space="preserve"> </w:t>
      </w:r>
      <w:r w:rsidR="00335503" w:rsidRPr="004A016C">
        <w:t>(</w:t>
      </w:r>
      <w:r w:rsidR="00E06B2F" w:rsidRPr="004A016C">
        <w:t>item</w:t>
      </w:r>
      <w:r w:rsidR="007B49C2" w:rsidRPr="004A016C">
        <w:t> 4</w:t>
      </w:r>
      <w:r w:rsidR="00465A62" w:rsidRPr="004A016C">
        <w:t>9768, column 3)</w:t>
      </w:r>
    </w:p>
    <w:p w14:paraId="3E91AE7F" w14:textId="77777777" w:rsidR="00465A62" w:rsidRPr="004A016C" w:rsidRDefault="00465A62" w:rsidP="00465A62">
      <w:pPr>
        <w:pStyle w:val="Item"/>
      </w:pPr>
      <w:r w:rsidRPr="004A016C">
        <w:t>Omit “952.60”, substitute “</w:t>
      </w:r>
      <w:r w:rsidR="00F15ABD" w:rsidRPr="004A016C">
        <w:t>1,709.80”.</w:t>
      </w:r>
    </w:p>
    <w:p w14:paraId="75E01A4C" w14:textId="77777777" w:rsidR="0048214B" w:rsidRPr="004A016C" w:rsidRDefault="00565C0D" w:rsidP="0048214B">
      <w:pPr>
        <w:pStyle w:val="ItemHead"/>
      </w:pPr>
      <w:r w:rsidRPr="004A016C">
        <w:t>147</w:t>
      </w:r>
      <w:r w:rsidR="00491B44" w:rsidRPr="004A016C">
        <w:t xml:space="preserve"> </w:t>
      </w:r>
      <w:r w:rsidR="0048214B" w:rsidRPr="004A016C">
        <w:t xml:space="preserve"> </w:t>
      </w:r>
      <w:r w:rsidR="00B52339" w:rsidRPr="004A016C">
        <w:t>Schedule 1</w:t>
      </w:r>
      <w:r w:rsidR="0048214B" w:rsidRPr="004A016C">
        <w:t xml:space="preserve"> </w:t>
      </w:r>
      <w:r w:rsidR="00335503" w:rsidRPr="004A016C">
        <w:t>(</w:t>
      </w:r>
      <w:r w:rsidR="00E06B2F" w:rsidRPr="004A016C">
        <w:t>item</w:t>
      </w:r>
      <w:r w:rsidR="0015661C" w:rsidRPr="004A016C">
        <w:t>s</w:t>
      </w:r>
      <w:r w:rsidR="007B49C2" w:rsidRPr="004A016C">
        <w:t> </w:t>
      </w:r>
      <w:r w:rsidR="0015661C" w:rsidRPr="004A016C">
        <w:t xml:space="preserve">49771, </w:t>
      </w:r>
      <w:r w:rsidR="007B49C2" w:rsidRPr="004A016C">
        <w:t>4</w:t>
      </w:r>
      <w:r w:rsidR="0048214B" w:rsidRPr="004A016C">
        <w:t xml:space="preserve">9773, </w:t>
      </w:r>
      <w:r w:rsidR="0015661C" w:rsidRPr="004A016C">
        <w:t xml:space="preserve">49774, 49775 and 49776, </w:t>
      </w:r>
      <w:r w:rsidR="0048214B" w:rsidRPr="004A016C">
        <w:t xml:space="preserve">column </w:t>
      </w:r>
      <w:r w:rsidR="00485B14" w:rsidRPr="004A016C">
        <w:t>2</w:t>
      </w:r>
      <w:r w:rsidR="0048214B" w:rsidRPr="004A016C">
        <w:t>)</w:t>
      </w:r>
    </w:p>
    <w:p w14:paraId="315DBF7C" w14:textId="77777777" w:rsidR="00CF1F40" w:rsidRPr="004A016C" w:rsidRDefault="00D20B01" w:rsidP="00CF1F40">
      <w:pPr>
        <w:pStyle w:val="Item"/>
      </w:pPr>
      <w:r w:rsidRPr="004A016C">
        <w:t>Omit</w:t>
      </w:r>
      <w:r w:rsidR="0048214B" w:rsidRPr="004A016C">
        <w:t xml:space="preserve"> “applies</w:t>
      </w:r>
      <w:r w:rsidRPr="004A016C">
        <w:t>—</w:t>
      </w:r>
      <w:r w:rsidR="0048214B" w:rsidRPr="004A016C">
        <w:t xml:space="preserve">”, </w:t>
      </w:r>
      <w:r w:rsidRPr="004A016C">
        <w:t>substitute</w:t>
      </w:r>
      <w:r w:rsidR="0048214B" w:rsidRPr="004A016C">
        <w:t xml:space="preserve"> “</w:t>
      </w:r>
      <w:r w:rsidRPr="004A016C">
        <w:t xml:space="preserve">applies </w:t>
      </w:r>
      <w:r w:rsidR="0048214B" w:rsidRPr="004A016C">
        <w:t>that is performed at the same site</w:t>
      </w:r>
      <w:r w:rsidRPr="004A016C">
        <w:t>—</w:t>
      </w:r>
      <w:r w:rsidR="0048214B" w:rsidRPr="004A016C">
        <w:t>”.</w:t>
      </w:r>
    </w:p>
    <w:p w14:paraId="7487C4D8" w14:textId="77777777" w:rsidR="00CF1F40" w:rsidRPr="004A016C" w:rsidRDefault="00565C0D" w:rsidP="00CF1F40">
      <w:pPr>
        <w:pStyle w:val="ItemHead"/>
      </w:pPr>
      <w:r w:rsidRPr="004A016C">
        <w:t>148</w:t>
      </w:r>
      <w:r w:rsidR="00CF1F40" w:rsidRPr="004A016C">
        <w:t xml:space="preserve">  </w:t>
      </w:r>
      <w:r w:rsidR="00B52339" w:rsidRPr="004A016C">
        <w:t>Schedule 1</w:t>
      </w:r>
      <w:r w:rsidR="00CF1F40" w:rsidRPr="004A016C">
        <w:t xml:space="preserve"> </w:t>
      </w:r>
      <w:r w:rsidR="00335503" w:rsidRPr="004A016C">
        <w:t>(</w:t>
      </w:r>
      <w:r w:rsidR="00E06B2F" w:rsidRPr="004A016C">
        <w:t>item</w:t>
      </w:r>
      <w:r w:rsidR="007B49C2" w:rsidRPr="004A016C">
        <w:t> 4</w:t>
      </w:r>
      <w:r w:rsidR="00CF1F40" w:rsidRPr="004A016C">
        <w:t>9782, column 2)</w:t>
      </w:r>
    </w:p>
    <w:p w14:paraId="179799A4" w14:textId="77777777" w:rsidR="00CF1F40" w:rsidRPr="004A016C" w:rsidRDefault="00CF1F40" w:rsidP="00CF1F40">
      <w:pPr>
        <w:pStyle w:val="Item"/>
      </w:pPr>
      <w:r w:rsidRPr="004A016C">
        <w:t>After “applies”, insert “that is performed at the same site”.</w:t>
      </w:r>
    </w:p>
    <w:p w14:paraId="2DEDF621" w14:textId="77777777" w:rsidR="00CF1F40" w:rsidRPr="004A016C" w:rsidRDefault="00565C0D" w:rsidP="00CF1F40">
      <w:pPr>
        <w:pStyle w:val="ItemHead"/>
      </w:pPr>
      <w:r w:rsidRPr="004A016C">
        <w:t>149</w:t>
      </w:r>
      <w:r w:rsidR="00CF1F40" w:rsidRPr="004A016C">
        <w:t xml:space="preserve">  </w:t>
      </w:r>
      <w:r w:rsidR="00B52339" w:rsidRPr="004A016C">
        <w:t>Schedule 1</w:t>
      </w:r>
      <w:r w:rsidR="00CF1F40" w:rsidRPr="004A016C">
        <w:t xml:space="preserve"> </w:t>
      </w:r>
      <w:r w:rsidR="00335503" w:rsidRPr="004A016C">
        <w:t>(</w:t>
      </w:r>
      <w:r w:rsidR="00E06B2F" w:rsidRPr="004A016C">
        <w:t>item</w:t>
      </w:r>
      <w:r w:rsidR="00305711" w:rsidRPr="004A016C">
        <w:t>s</w:t>
      </w:r>
      <w:r w:rsidR="007B49C2" w:rsidRPr="004A016C">
        <w:t> 4</w:t>
      </w:r>
      <w:r w:rsidR="00CF1F40" w:rsidRPr="004A016C">
        <w:t>9866</w:t>
      </w:r>
      <w:r w:rsidR="001E4A39" w:rsidRPr="004A016C">
        <w:t xml:space="preserve"> and</w:t>
      </w:r>
      <w:r w:rsidR="00AF4C9E" w:rsidRPr="004A016C">
        <w:t xml:space="preserve"> </w:t>
      </w:r>
      <w:r w:rsidR="00305711" w:rsidRPr="004A016C">
        <w:t>49881</w:t>
      </w:r>
      <w:r w:rsidR="00AF4C9E" w:rsidRPr="004A016C">
        <w:t>,</w:t>
      </w:r>
      <w:r w:rsidR="00CF1F40" w:rsidRPr="004A016C">
        <w:t xml:space="preserve"> column 2)</w:t>
      </w:r>
    </w:p>
    <w:p w14:paraId="1D0829C1" w14:textId="77777777" w:rsidR="00CF1F40" w:rsidRPr="004A016C" w:rsidRDefault="00AF4C9E" w:rsidP="00CF1F40">
      <w:pPr>
        <w:pStyle w:val="Item"/>
      </w:pPr>
      <w:r w:rsidRPr="004A016C">
        <w:t>Omit “applies—”, substitute “applies that is performed at the same site—”.</w:t>
      </w:r>
    </w:p>
    <w:p w14:paraId="5D369BD1" w14:textId="77777777" w:rsidR="00CF1F40" w:rsidRPr="004A016C" w:rsidRDefault="00565C0D" w:rsidP="00CF1F40">
      <w:pPr>
        <w:pStyle w:val="ItemHead"/>
      </w:pPr>
      <w:r w:rsidRPr="004A016C">
        <w:lastRenderedPageBreak/>
        <w:t>150</w:t>
      </w:r>
      <w:r w:rsidR="00CF1F40" w:rsidRPr="004A016C">
        <w:t xml:space="preserve">  </w:t>
      </w:r>
      <w:r w:rsidR="00B52339" w:rsidRPr="004A016C">
        <w:t>Schedule 1</w:t>
      </w:r>
      <w:r w:rsidR="00CF1F40" w:rsidRPr="004A016C">
        <w:t xml:space="preserve"> </w:t>
      </w:r>
      <w:r w:rsidR="00335503" w:rsidRPr="004A016C">
        <w:t>(</w:t>
      </w:r>
      <w:r w:rsidR="00E06B2F" w:rsidRPr="004A016C">
        <w:t>item</w:t>
      </w:r>
      <w:r w:rsidR="007B49C2" w:rsidRPr="004A016C">
        <w:t> 4</w:t>
      </w:r>
      <w:r w:rsidR="00CF1F40" w:rsidRPr="004A016C">
        <w:t>9884, column 2)</w:t>
      </w:r>
    </w:p>
    <w:p w14:paraId="13047E70" w14:textId="77777777" w:rsidR="00CF1F40" w:rsidRPr="004A016C" w:rsidRDefault="001E4A39" w:rsidP="00CF1F40">
      <w:pPr>
        <w:pStyle w:val="Item"/>
      </w:pPr>
      <w:r w:rsidRPr="004A016C">
        <w:t>Omit “applies—each incision.”, substitute “applies that is performed at the same site—each incision”.</w:t>
      </w:r>
    </w:p>
    <w:p w14:paraId="2E735C8A" w14:textId="77777777" w:rsidR="00CF1F40" w:rsidRPr="004A016C" w:rsidRDefault="00565C0D" w:rsidP="00CF1F40">
      <w:pPr>
        <w:pStyle w:val="ItemHead"/>
      </w:pPr>
      <w:r w:rsidRPr="004A016C">
        <w:t>151</w:t>
      </w:r>
      <w:r w:rsidR="00CF1F40" w:rsidRPr="004A016C">
        <w:t xml:space="preserve">  </w:t>
      </w:r>
      <w:r w:rsidR="00B52339" w:rsidRPr="004A016C">
        <w:t>Schedule 1</w:t>
      </w:r>
      <w:r w:rsidR="00CF1F40" w:rsidRPr="004A016C">
        <w:t xml:space="preserve"> </w:t>
      </w:r>
      <w:r w:rsidR="00335503" w:rsidRPr="004A016C">
        <w:t>(</w:t>
      </w:r>
      <w:r w:rsidR="00E06B2F" w:rsidRPr="004A016C">
        <w:t>item</w:t>
      </w:r>
      <w:r w:rsidR="007B49C2" w:rsidRPr="004A016C">
        <w:t> 4</w:t>
      </w:r>
      <w:r w:rsidR="00CF1F40" w:rsidRPr="004A016C">
        <w:t>9887, column 2)</w:t>
      </w:r>
    </w:p>
    <w:p w14:paraId="1AB1E969" w14:textId="77777777" w:rsidR="00CF1F40" w:rsidRPr="004A016C" w:rsidRDefault="00CF1F40" w:rsidP="00CF1F40">
      <w:pPr>
        <w:pStyle w:val="Item"/>
      </w:pPr>
      <w:r w:rsidRPr="004A016C">
        <w:t xml:space="preserve">Omit all the words after </w:t>
      </w:r>
      <w:r w:rsidR="007B49C2" w:rsidRPr="004A016C">
        <w:t>paragraph (</w:t>
      </w:r>
      <w:r w:rsidRPr="004A016C">
        <w:t>b), substitute:</w:t>
      </w:r>
    </w:p>
    <w:p w14:paraId="36541B5D" w14:textId="77777777" w:rsidR="00CF1F40" w:rsidRPr="004A016C" w:rsidRDefault="00CF1F40" w:rsidP="00CF1F40">
      <w:pPr>
        <w:pStyle w:val="Tabletext"/>
      </w:pPr>
      <w:r w:rsidRPr="004A016C">
        <w:t>other than a service associated with:</w:t>
      </w:r>
    </w:p>
    <w:p w14:paraId="53AA9DCB" w14:textId="77777777" w:rsidR="00CF1F40" w:rsidRPr="004A016C" w:rsidRDefault="00CF1F40" w:rsidP="00CF1F40">
      <w:pPr>
        <w:pStyle w:val="Tablea"/>
      </w:pPr>
      <w:r w:rsidRPr="004A016C">
        <w:t xml:space="preserve">(c) a service to which </w:t>
      </w:r>
      <w:r w:rsidR="007B49C2" w:rsidRPr="004A016C">
        <w:t>item 4</w:t>
      </w:r>
      <w:r w:rsidRPr="004A016C">
        <w:t>9881 applies; or</w:t>
      </w:r>
    </w:p>
    <w:p w14:paraId="53745ADF" w14:textId="77777777" w:rsidR="00CF1F40" w:rsidRPr="004A016C" w:rsidRDefault="00CF1F40" w:rsidP="00CF1F40">
      <w:pPr>
        <w:pStyle w:val="Tablea"/>
      </w:pPr>
      <w:r w:rsidRPr="004A016C">
        <w:t xml:space="preserve">(d) a service to which </w:t>
      </w:r>
      <w:r w:rsidR="00917297" w:rsidRPr="004A016C">
        <w:t>item 3</w:t>
      </w:r>
      <w:r w:rsidRPr="004A016C">
        <w:t>0023 applies that is performed at the same site</w:t>
      </w:r>
    </w:p>
    <w:p w14:paraId="31CF0CF5" w14:textId="77777777" w:rsidR="00CF1F40" w:rsidRPr="004A016C" w:rsidRDefault="00CF1F40" w:rsidP="00CF1F40">
      <w:pPr>
        <w:pStyle w:val="Tabletext"/>
      </w:pPr>
      <w:r w:rsidRPr="004A016C">
        <w:t>—each incision (H) (Anaes.) Assist.)</w:t>
      </w:r>
    </w:p>
    <w:p w14:paraId="6F30D4B7" w14:textId="77777777" w:rsidR="00CF1F40" w:rsidRPr="004A016C" w:rsidRDefault="00565C0D" w:rsidP="00CF1F40">
      <w:pPr>
        <w:pStyle w:val="ItemHead"/>
      </w:pPr>
      <w:r w:rsidRPr="004A016C">
        <w:t>152</w:t>
      </w:r>
      <w:r w:rsidR="00CF1F40" w:rsidRPr="004A016C">
        <w:t xml:space="preserve">  </w:t>
      </w:r>
      <w:r w:rsidR="00B52339" w:rsidRPr="004A016C">
        <w:t>Schedule 1</w:t>
      </w:r>
      <w:r w:rsidR="00CF1F40" w:rsidRPr="004A016C">
        <w:t xml:space="preserve"> </w:t>
      </w:r>
      <w:r w:rsidR="00335503" w:rsidRPr="004A016C">
        <w:t>(</w:t>
      </w:r>
      <w:r w:rsidR="00E06B2F" w:rsidRPr="004A016C">
        <w:t>item</w:t>
      </w:r>
      <w:r w:rsidR="007B49C2" w:rsidRPr="004A016C">
        <w:t> 4</w:t>
      </w:r>
      <w:r w:rsidR="00CF1F40" w:rsidRPr="004A016C">
        <w:t>9890, column 2)</w:t>
      </w:r>
    </w:p>
    <w:p w14:paraId="3F5D55C9" w14:textId="77777777" w:rsidR="00CF1F40" w:rsidRPr="004A016C" w:rsidRDefault="00CF1F40" w:rsidP="00CF1F40">
      <w:pPr>
        <w:pStyle w:val="Item"/>
      </w:pPr>
      <w:r w:rsidRPr="004A016C">
        <w:t xml:space="preserve">Omit all the words after </w:t>
      </w:r>
      <w:r w:rsidR="007B49C2" w:rsidRPr="004A016C">
        <w:t>paragraph (</w:t>
      </w:r>
      <w:r w:rsidRPr="004A016C">
        <w:t>b), substitute:</w:t>
      </w:r>
    </w:p>
    <w:p w14:paraId="7AB0C9AC" w14:textId="77777777" w:rsidR="00CF1F40" w:rsidRPr="004A016C" w:rsidRDefault="00CF1F40" w:rsidP="00CF1F40">
      <w:pPr>
        <w:pStyle w:val="Tabletext"/>
      </w:pPr>
      <w:r w:rsidRPr="004A016C">
        <w:t>other than a service associated with:</w:t>
      </w:r>
    </w:p>
    <w:p w14:paraId="6B35BA87" w14:textId="77777777" w:rsidR="00CF1F40" w:rsidRPr="004A016C" w:rsidRDefault="00CF1F40" w:rsidP="00CF1F40">
      <w:pPr>
        <w:pStyle w:val="Tablea"/>
      </w:pPr>
      <w:r w:rsidRPr="004A016C">
        <w:t xml:space="preserve">(c) a service to which </w:t>
      </w:r>
      <w:r w:rsidR="007B49C2" w:rsidRPr="004A016C">
        <w:t>item 4</w:t>
      </w:r>
      <w:r w:rsidRPr="004A016C">
        <w:t>9884 applies; or</w:t>
      </w:r>
    </w:p>
    <w:p w14:paraId="0741AE61" w14:textId="77777777" w:rsidR="00CF1F40" w:rsidRPr="004A016C" w:rsidRDefault="00CF1F40" w:rsidP="00CF1F40">
      <w:pPr>
        <w:pStyle w:val="Tablea"/>
      </w:pPr>
      <w:r w:rsidRPr="004A016C">
        <w:t xml:space="preserve">(d) a service to which </w:t>
      </w:r>
      <w:r w:rsidR="00917297" w:rsidRPr="004A016C">
        <w:t>item 3</w:t>
      </w:r>
      <w:r w:rsidRPr="004A016C">
        <w:t>0023 applies that is performed at the same site</w:t>
      </w:r>
    </w:p>
    <w:p w14:paraId="7DCB70EA" w14:textId="77777777" w:rsidR="00CF1F40" w:rsidRPr="004A016C" w:rsidRDefault="00CF1F40" w:rsidP="00CF1F40">
      <w:pPr>
        <w:pStyle w:val="Tabletext"/>
      </w:pPr>
      <w:r w:rsidRPr="004A016C">
        <w:t>—each incision (H) (Anaes.) (Assist.)</w:t>
      </w:r>
    </w:p>
    <w:p w14:paraId="00B7AB43" w14:textId="77777777" w:rsidR="006F0867" w:rsidRPr="004A016C" w:rsidRDefault="00565C0D" w:rsidP="006F0867">
      <w:pPr>
        <w:pStyle w:val="ItemHead"/>
      </w:pPr>
      <w:r w:rsidRPr="004A016C">
        <w:t>153</w:t>
      </w:r>
      <w:r w:rsidR="006F0867" w:rsidRPr="004A016C">
        <w:t xml:space="preserve">  </w:t>
      </w:r>
      <w:r w:rsidR="00B52339" w:rsidRPr="004A016C">
        <w:t>Schedule 1</w:t>
      </w:r>
      <w:r w:rsidR="006F0867" w:rsidRPr="004A016C">
        <w:t xml:space="preserve"> </w:t>
      </w:r>
      <w:r w:rsidR="00335503" w:rsidRPr="004A016C">
        <w:t>(</w:t>
      </w:r>
      <w:r w:rsidR="00E06B2F" w:rsidRPr="004A016C">
        <w:t>item</w:t>
      </w:r>
      <w:r w:rsidR="007B49C2" w:rsidRPr="004A016C">
        <w:t> 5</w:t>
      </w:r>
      <w:r w:rsidR="006F0867" w:rsidRPr="004A016C">
        <w:t>0654</w:t>
      </w:r>
      <w:r w:rsidR="00D034D5" w:rsidRPr="004A016C">
        <w:t>, cell at column 2)</w:t>
      </w:r>
    </w:p>
    <w:p w14:paraId="2131CC55" w14:textId="77777777" w:rsidR="00D034D5" w:rsidRPr="004A016C" w:rsidRDefault="00D034D5" w:rsidP="00D034D5">
      <w:pPr>
        <w:pStyle w:val="Item"/>
      </w:pPr>
      <w:r w:rsidRPr="004A016C">
        <w:t>Repeal the cell, substitute:</w:t>
      </w:r>
    </w:p>
    <w:tbl>
      <w:tblPr>
        <w:tblW w:w="0" w:type="auto"/>
        <w:tblInd w:w="817" w:type="dxa"/>
        <w:tblLayout w:type="fixed"/>
        <w:tblLook w:val="0000" w:firstRow="0" w:lastRow="0" w:firstColumn="0" w:lastColumn="0" w:noHBand="0" w:noVBand="0"/>
      </w:tblPr>
      <w:tblGrid>
        <w:gridCol w:w="7609"/>
      </w:tblGrid>
      <w:tr w:rsidR="00B12F9B" w:rsidRPr="004A016C" w14:paraId="2E2934DF" w14:textId="77777777" w:rsidTr="004A7949">
        <w:tc>
          <w:tcPr>
            <w:tcW w:w="7609" w:type="dxa"/>
            <w:shd w:val="clear" w:color="auto" w:fill="auto"/>
          </w:tcPr>
          <w:p w14:paraId="0E78AC0E" w14:textId="77777777" w:rsidR="00497864" w:rsidRPr="004A016C" w:rsidRDefault="00497864" w:rsidP="00497864">
            <w:pPr>
              <w:pStyle w:val="Tabletext"/>
            </w:pPr>
            <w:r w:rsidRPr="004A016C">
              <w:t>Examination or closed reduction (or both) of hip for a patient under the age of 18 years, including any of the following (if performed):</w:t>
            </w:r>
          </w:p>
          <w:p w14:paraId="466D4587" w14:textId="77777777" w:rsidR="00497864" w:rsidRPr="004A016C" w:rsidRDefault="00497864" w:rsidP="00497864">
            <w:pPr>
              <w:pStyle w:val="Tablea"/>
            </w:pPr>
            <w:r w:rsidRPr="004A016C">
              <w:t>(a) diagnostic injection;</w:t>
            </w:r>
          </w:p>
          <w:p w14:paraId="69112338" w14:textId="77777777" w:rsidR="00497864" w:rsidRPr="004A016C" w:rsidRDefault="00497864" w:rsidP="00497864">
            <w:pPr>
              <w:pStyle w:val="Tablea"/>
            </w:pPr>
            <w:r w:rsidRPr="004A016C">
              <w:t>(b) arthrography;</w:t>
            </w:r>
          </w:p>
          <w:p w14:paraId="51811554" w14:textId="77777777" w:rsidR="00497864" w:rsidRPr="004A016C" w:rsidRDefault="00497864" w:rsidP="00497864">
            <w:pPr>
              <w:pStyle w:val="Tablea"/>
            </w:pPr>
            <w:r w:rsidRPr="004A016C">
              <w:t>(c) application or reapplication of a hip spica</w:t>
            </w:r>
          </w:p>
          <w:p w14:paraId="601C0643" w14:textId="77777777" w:rsidR="00B12F9B" w:rsidRPr="004A016C" w:rsidRDefault="00497864" w:rsidP="004A7949">
            <w:pPr>
              <w:pStyle w:val="Tabletext"/>
            </w:pPr>
            <w:r w:rsidRPr="004A016C">
              <w:t>(H) (Anaes.) (Assist.)</w:t>
            </w:r>
          </w:p>
        </w:tc>
      </w:tr>
    </w:tbl>
    <w:p w14:paraId="7DDE2480" w14:textId="77777777" w:rsidR="00B12F9B" w:rsidRPr="004A016C" w:rsidRDefault="00B12F9B" w:rsidP="00D034D5">
      <w:pPr>
        <w:pStyle w:val="Tabletext"/>
      </w:pPr>
    </w:p>
    <w:p w14:paraId="4E2B4C5E" w14:textId="77777777" w:rsidR="00947B82" w:rsidRPr="004A016C" w:rsidRDefault="007B49C2" w:rsidP="00947B82">
      <w:pPr>
        <w:pStyle w:val="ActHead7"/>
        <w:pageBreakBefore/>
      </w:pPr>
      <w:bookmarkStart w:id="22" w:name="_Toc153274449"/>
      <w:r w:rsidRPr="004A016C">
        <w:rPr>
          <w:rStyle w:val="CharAmPartNo"/>
        </w:rPr>
        <w:lastRenderedPageBreak/>
        <w:t>Part 8</w:t>
      </w:r>
      <w:r w:rsidR="00947B82" w:rsidRPr="004A016C">
        <w:t>—</w:t>
      </w:r>
      <w:r w:rsidR="0079295F" w:rsidRPr="004A016C">
        <w:rPr>
          <w:rStyle w:val="CharAmPartText"/>
        </w:rPr>
        <w:t>Administrative amendment</w:t>
      </w:r>
      <w:bookmarkEnd w:id="22"/>
    </w:p>
    <w:p w14:paraId="6E1D9460" w14:textId="77777777" w:rsidR="0079295F" w:rsidRPr="004A016C" w:rsidRDefault="0079295F" w:rsidP="0079295F">
      <w:pPr>
        <w:pStyle w:val="ActHead9"/>
      </w:pPr>
      <w:bookmarkStart w:id="23" w:name="_Toc153274450"/>
      <w:r w:rsidRPr="004A016C">
        <w:t xml:space="preserve">Health Insurance (General Medical Services Table) </w:t>
      </w:r>
      <w:r w:rsidR="00B52339" w:rsidRPr="004A016C">
        <w:t>Regulations 2</w:t>
      </w:r>
      <w:r w:rsidRPr="004A016C">
        <w:t>021</w:t>
      </w:r>
      <w:bookmarkEnd w:id="23"/>
    </w:p>
    <w:p w14:paraId="7FD22C18" w14:textId="77777777" w:rsidR="0079295F" w:rsidRPr="004A016C" w:rsidRDefault="00565C0D" w:rsidP="0079295F">
      <w:pPr>
        <w:pStyle w:val="ItemHead"/>
      </w:pPr>
      <w:r w:rsidRPr="004A016C">
        <w:t>154</w:t>
      </w:r>
      <w:r w:rsidR="0079295F" w:rsidRPr="004A016C">
        <w:t xml:space="preserve">  </w:t>
      </w:r>
      <w:r w:rsidR="007B49C2" w:rsidRPr="004A016C">
        <w:t>Division 2</w:t>
      </w:r>
      <w:r w:rsidR="0079295F" w:rsidRPr="004A016C">
        <w:t xml:space="preserve">.18 of </w:t>
      </w:r>
      <w:r w:rsidR="00B52339" w:rsidRPr="004A016C">
        <w:t>Schedule 1</w:t>
      </w:r>
    </w:p>
    <w:p w14:paraId="3CF2936C" w14:textId="77777777" w:rsidR="0079295F" w:rsidRPr="004A016C" w:rsidRDefault="0079295F" w:rsidP="0079295F">
      <w:pPr>
        <w:pStyle w:val="Item"/>
      </w:pPr>
      <w:r w:rsidRPr="004A016C">
        <w:t>Repeal the Division.</w:t>
      </w:r>
    </w:p>
    <w:p w14:paraId="410E7611" w14:textId="77777777" w:rsidR="00FB7C66" w:rsidRPr="004A016C" w:rsidRDefault="007B49C2" w:rsidP="00FB7C66">
      <w:pPr>
        <w:pStyle w:val="ActHead7"/>
        <w:pageBreakBefore/>
      </w:pPr>
      <w:bookmarkStart w:id="24" w:name="_Toc153274451"/>
      <w:r w:rsidRPr="004A016C">
        <w:rPr>
          <w:rStyle w:val="CharAmPartNo"/>
        </w:rPr>
        <w:lastRenderedPageBreak/>
        <w:t>Part 9</w:t>
      </w:r>
      <w:r w:rsidR="00FB7C66" w:rsidRPr="004A016C">
        <w:t>—</w:t>
      </w:r>
      <w:r w:rsidR="00FB7C66" w:rsidRPr="004A016C">
        <w:rPr>
          <w:rStyle w:val="CharAmPartText"/>
        </w:rPr>
        <w:t>Anaesthesia fees</w:t>
      </w:r>
      <w:bookmarkEnd w:id="24"/>
    </w:p>
    <w:p w14:paraId="62D4503A" w14:textId="77777777" w:rsidR="008C5E8A" w:rsidRPr="004A016C" w:rsidRDefault="008C5E8A" w:rsidP="008C5E8A">
      <w:pPr>
        <w:pStyle w:val="ActHead9"/>
      </w:pPr>
      <w:bookmarkStart w:id="25" w:name="_Toc153274452"/>
      <w:r w:rsidRPr="004A016C">
        <w:t xml:space="preserve">Health Insurance (General Medical Services Table) </w:t>
      </w:r>
      <w:r w:rsidR="00B52339" w:rsidRPr="004A016C">
        <w:t>Regulations 2</w:t>
      </w:r>
      <w:r w:rsidRPr="004A016C">
        <w:t>021</w:t>
      </w:r>
      <w:bookmarkEnd w:id="25"/>
    </w:p>
    <w:p w14:paraId="0616AA0C" w14:textId="77777777" w:rsidR="008C5E8A" w:rsidRPr="004A016C" w:rsidRDefault="00565C0D" w:rsidP="008C5E8A">
      <w:pPr>
        <w:pStyle w:val="ItemHead"/>
      </w:pPr>
      <w:r w:rsidRPr="004A016C">
        <w:t>155</w:t>
      </w:r>
      <w:r w:rsidR="008C5E8A" w:rsidRPr="004A016C">
        <w:t xml:space="preserve">  Before </w:t>
      </w:r>
      <w:r w:rsidR="007B49C2" w:rsidRPr="004A016C">
        <w:t>clause 5</w:t>
      </w:r>
      <w:r w:rsidR="004C3D08" w:rsidRPr="004A016C">
        <w:t>.9.1</w:t>
      </w:r>
      <w:r w:rsidR="00050FCF" w:rsidRPr="004A016C">
        <w:t xml:space="preserve"> of </w:t>
      </w:r>
      <w:r w:rsidR="00B52339" w:rsidRPr="004A016C">
        <w:t>Schedule 1</w:t>
      </w:r>
    </w:p>
    <w:p w14:paraId="2E865432" w14:textId="77777777" w:rsidR="004C3D08" w:rsidRPr="004A016C" w:rsidRDefault="004C3D08" w:rsidP="004C3D08">
      <w:pPr>
        <w:pStyle w:val="Item"/>
      </w:pPr>
      <w:r w:rsidRPr="004A016C">
        <w:t>Insert:</w:t>
      </w:r>
    </w:p>
    <w:p w14:paraId="7258C0BA" w14:textId="77777777" w:rsidR="004C3D08" w:rsidRPr="004A016C" w:rsidRDefault="004C3D08" w:rsidP="004C3D08">
      <w:pPr>
        <w:pStyle w:val="ActHead5"/>
        <w:rPr>
          <w:i/>
        </w:rPr>
      </w:pPr>
      <w:bookmarkStart w:id="26" w:name="_Toc153274453"/>
      <w:r w:rsidRPr="004A016C">
        <w:rPr>
          <w:rStyle w:val="CharSectno"/>
        </w:rPr>
        <w:t>5.9.1A</w:t>
      </w:r>
      <w:r w:rsidRPr="004A016C">
        <w:t xml:space="preserve">  Meaning of </w:t>
      </w:r>
      <w:r w:rsidRPr="004A016C">
        <w:rPr>
          <w:i/>
        </w:rPr>
        <w:t>bas</w:t>
      </w:r>
      <w:r w:rsidR="004975D6" w:rsidRPr="004A016C">
        <w:rPr>
          <w:i/>
        </w:rPr>
        <w:t>e unit</w:t>
      </w:r>
      <w:bookmarkEnd w:id="26"/>
    </w:p>
    <w:p w14:paraId="51E6931C" w14:textId="77777777" w:rsidR="004975D6" w:rsidRPr="004A016C" w:rsidRDefault="004975D6" w:rsidP="004975D6">
      <w:pPr>
        <w:pStyle w:val="subsection"/>
      </w:pPr>
      <w:r w:rsidRPr="004A016C">
        <w:tab/>
      </w:r>
      <w:r w:rsidRPr="004A016C">
        <w:tab/>
        <w:t>In an item in Group T10:</w:t>
      </w:r>
    </w:p>
    <w:p w14:paraId="15A6769C" w14:textId="77777777" w:rsidR="004975D6" w:rsidRPr="004A016C" w:rsidRDefault="004975D6" w:rsidP="004975D6">
      <w:pPr>
        <w:pStyle w:val="Definition"/>
      </w:pPr>
      <w:r w:rsidRPr="004A016C">
        <w:rPr>
          <w:b/>
          <w:i/>
        </w:rPr>
        <w:t>base unit</w:t>
      </w:r>
      <w:r w:rsidRPr="004A016C">
        <w:t xml:space="preserve"> means an amount of $21.80.</w:t>
      </w:r>
    </w:p>
    <w:p w14:paraId="2E21058E" w14:textId="77777777" w:rsidR="00F3232F" w:rsidRPr="004A016C" w:rsidRDefault="00565C0D" w:rsidP="00F3232F">
      <w:pPr>
        <w:pStyle w:val="ItemHead"/>
      </w:pPr>
      <w:r w:rsidRPr="004A016C">
        <w:t>156</w:t>
      </w:r>
      <w:r w:rsidR="00F3232F" w:rsidRPr="004A016C">
        <w:t xml:space="preserve">  </w:t>
      </w:r>
      <w:r w:rsidR="00EF57D3" w:rsidRPr="004A016C">
        <w:t>Amendments of listed provisions—Group T10</w:t>
      </w:r>
    </w:p>
    <w:p w14:paraId="43DEEBFB" w14:textId="77777777" w:rsidR="00EF57D3" w:rsidRPr="004A016C" w:rsidRDefault="00EF57D3" w:rsidP="00EF57D3">
      <w:pPr>
        <w:pStyle w:val="Item"/>
      </w:pPr>
      <w:r w:rsidRPr="004A016C">
        <w:t xml:space="preserve">The items of </w:t>
      </w:r>
      <w:r w:rsidR="00B52339" w:rsidRPr="004A016C">
        <w:t>Schedule 1</w:t>
      </w:r>
      <w:r w:rsidRPr="004A016C">
        <w:t xml:space="preserve"> listed in the following table are amended as set out in the table.</w:t>
      </w:r>
    </w:p>
    <w:p w14:paraId="5A0FDC64" w14:textId="77777777" w:rsidR="00EF57D3" w:rsidRPr="004A016C" w:rsidRDefault="00EF57D3" w:rsidP="002571A5">
      <w:pPr>
        <w:pStyle w:val="Tabletext"/>
      </w:pPr>
    </w:p>
    <w:tbl>
      <w:tblPr>
        <w:tblW w:w="0" w:type="auto"/>
        <w:tblInd w:w="817"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2400"/>
        <w:gridCol w:w="1701"/>
        <w:gridCol w:w="1843"/>
      </w:tblGrid>
      <w:tr w:rsidR="002571A5" w:rsidRPr="004A016C" w14:paraId="27212E4B" w14:textId="77777777" w:rsidTr="00851005">
        <w:trPr>
          <w:tblHeader/>
        </w:trPr>
        <w:tc>
          <w:tcPr>
            <w:tcW w:w="6658" w:type="dxa"/>
            <w:gridSpan w:val="4"/>
            <w:tcBorders>
              <w:top w:val="single" w:sz="12" w:space="0" w:color="auto"/>
              <w:bottom w:val="single" w:sz="6" w:space="0" w:color="auto"/>
            </w:tcBorders>
            <w:shd w:val="clear" w:color="auto" w:fill="auto"/>
          </w:tcPr>
          <w:p w14:paraId="2D86CADC" w14:textId="77777777" w:rsidR="002571A5" w:rsidRPr="004A016C" w:rsidRDefault="002571A5" w:rsidP="002571A5">
            <w:pPr>
              <w:pStyle w:val="TableHeading"/>
            </w:pPr>
            <w:r w:rsidRPr="004A016C">
              <w:t>Amendments to convert fees to base units—amendments of Group T10</w:t>
            </w:r>
          </w:p>
        </w:tc>
      </w:tr>
      <w:tr w:rsidR="002571A5" w:rsidRPr="004A016C" w14:paraId="057D005E" w14:textId="77777777" w:rsidTr="00851005">
        <w:trPr>
          <w:tblHeader/>
        </w:trPr>
        <w:tc>
          <w:tcPr>
            <w:tcW w:w="714" w:type="dxa"/>
            <w:tcBorders>
              <w:top w:val="single" w:sz="6" w:space="0" w:color="auto"/>
              <w:bottom w:val="single" w:sz="12" w:space="0" w:color="auto"/>
            </w:tcBorders>
            <w:shd w:val="clear" w:color="auto" w:fill="auto"/>
          </w:tcPr>
          <w:p w14:paraId="3EF9BAF4" w14:textId="77777777" w:rsidR="002571A5" w:rsidRPr="004A016C" w:rsidRDefault="002571A5" w:rsidP="002571A5">
            <w:pPr>
              <w:pStyle w:val="TableHeading"/>
            </w:pPr>
            <w:r w:rsidRPr="004A016C">
              <w:t>Item</w:t>
            </w:r>
          </w:p>
        </w:tc>
        <w:tc>
          <w:tcPr>
            <w:tcW w:w="2400" w:type="dxa"/>
            <w:tcBorders>
              <w:top w:val="single" w:sz="6" w:space="0" w:color="auto"/>
              <w:bottom w:val="single" w:sz="12" w:space="0" w:color="auto"/>
            </w:tcBorders>
            <w:shd w:val="clear" w:color="auto" w:fill="auto"/>
          </w:tcPr>
          <w:p w14:paraId="0D85F5F7" w14:textId="77777777" w:rsidR="002571A5" w:rsidRPr="004A016C" w:rsidRDefault="002571A5" w:rsidP="002571A5">
            <w:pPr>
              <w:pStyle w:val="TableHeading"/>
            </w:pPr>
            <w:r w:rsidRPr="004A016C">
              <w:t xml:space="preserve">Item of </w:t>
            </w:r>
            <w:r w:rsidR="00B52339" w:rsidRPr="004A016C">
              <w:t>Schedule 1</w:t>
            </w:r>
          </w:p>
        </w:tc>
        <w:tc>
          <w:tcPr>
            <w:tcW w:w="1701" w:type="dxa"/>
            <w:tcBorders>
              <w:top w:val="single" w:sz="6" w:space="0" w:color="auto"/>
              <w:bottom w:val="single" w:sz="12" w:space="0" w:color="auto"/>
            </w:tcBorders>
            <w:shd w:val="clear" w:color="auto" w:fill="auto"/>
          </w:tcPr>
          <w:p w14:paraId="6739B79B" w14:textId="77777777" w:rsidR="002571A5" w:rsidRPr="004A016C" w:rsidRDefault="00916C37" w:rsidP="002571A5">
            <w:pPr>
              <w:pStyle w:val="TableHeading"/>
            </w:pPr>
            <w:r w:rsidRPr="004A016C">
              <w:t>Omit</w:t>
            </w:r>
          </w:p>
        </w:tc>
        <w:tc>
          <w:tcPr>
            <w:tcW w:w="1843" w:type="dxa"/>
            <w:tcBorders>
              <w:top w:val="single" w:sz="6" w:space="0" w:color="auto"/>
              <w:bottom w:val="single" w:sz="12" w:space="0" w:color="auto"/>
            </w:tcBorders>
            <w:shd w:val="clear" w:color="auto" w:fill="auto"/>
          </w:tcPr>
          <w:p w14:paraId="2C459BF6" w14:textId="77777777" w:rsidR="002571A5" w:rsidRPr="004A016C" w:rsidRDefault="00916C37" w:rsidP="002571A5">
            <w:pPr>
              <w:pStyle w:val="TableHeading"/>
            </w:pPr>
            <w:r w:rsidRPr="004A016C">
              <w:t>Substitute</w:t>
            </w:r>
          </w:p>
        </w:tc>
      </w:tr>
      <w:tr w:rsidR="009D1A62" w:rsidRPr="004A016C" w14:paraId="60873D5E" w14:textId="77777777" w:rsidTr="00851005">
        <w:tc>
          <w:tcPr>
            <w:tcW w:w="714" w:type="dxa"/>
            <w:tcBorders>
              <w:top w:val="single" w:sz="12" w:space="0" w:color="auto"/>
            </w:tcBorders>
            <w:shd w:val="clear" w:color="auto" w:fill="auto"/>
          </w:tcPr>
          <w:p w14:paraId="2783BB04" w14:textId="77777777" w:rsidR="009D1A62" w:rsidRPr="004A016C" w:rsidRDefault="009D1A62" w:rsidP="009D1A62">
            <w:pPr>
              <w:pStyle w:val="Tabletext"/>
            </w:pPr>
            <w:r w:rsidRPr="004A016C">
              <w:t>1</w:t>
            </w:r>
          </w:p>
        </w:tc>
        <w:tc>
          <w:tcPr>
            <w:tcW w:w="2400" w:type="dxa"/>
            <w:tcBorders>
              <w:top w:val="single" w:sz="12" w:space="0" w:color="auto"/>
            </w:tcBorders>
            <w:shd w:val="clear" w:color="auto" w:fill="auto"/>
          </w:tcPr>
          <w:p w14:paraId="03AA4A05" w14:textId="77777777" w:rsidR="009D1A62" w:rsidRPr="004A016C" w:rsidRDefault="007B49C2" w:rsidP="00E07124">
            <w:pPr>
              <w:pStyle w:val="Tabletext"/>
            </w:pPr>
            <w:r w:rsidRPr="004A016C">
              <w:t>Item 2</w:t>
            </w:r>
            <w:r w:rsidR="009D1A62" w:rsidRPr="004A016C">
              <w:t>0100</w:t>
            </w:r>
          </w:p>
        </w:tc>
        <w:tc>
          <w:tcPr>
            <w:tcW w:w="1701" w:type="dxa"/>
            <w:tcBorders>
              <w:top w:val="single" w:sz="12" w:space="0" w:color="auto"/>
            </w:tcBorders>
            <w:shd w:val="clear" w:color="auto" w:fill="auto"/>
          </w:tcPr>
          <w:p w14:paraId="36E652D2" w14:textId="77777777" w:rsidR="009D1A62" w:rsidRPr="004A016C" w:rsidRDefault="009D1A62" w:rsidP="00E07124">
            <w:pPr>
              <w:pStyle w:val="Tabletext"/>
            </w:pPr>
            <w:r w:rsidRPr="004A016C">
              <w:t>109.00</w:t>
            </w:r>
          </w:p>
        </w:tc>
        <w:tc>
          <w:tcPr>
            <w:tcW w:w="1843" w:type="dxa"/>
            <w:tcBorders>
              <w:top w:val="single" w:sz="12" w:space="0" w:color="auto"/>
            </w:tcBorders>
            <w:shd w:val="clear" w:color="auto" w:fill="auto"/>
          </w:tcPr>
          <w:p w14:paraId="3D041430" w14:textId="77777777" w:rsidR="009D1A62" w:rsidRPr="004A016C" w:rsidRDefault="009D1A62" w:rsidP="00E07124">
            <w:pPr>
              <w:pStyle w:val="Tabletext"/>
            </w:pPr>
            <w:r w:rsidRPr="004A016C">
              <w:t>5</w:t>
            </w:r>
            <w:r w:rsidR="00E43A07" w:rsidRPr="004A016C">
              <w:t xml:space="preserve"> base units</w:t>
            </w:r>
          </w:p>
        </w:tc>
      </w:tr>
      <w:tr w:rsidR="009D1A62" w:rsidRPr="004A016C" w14:paraId="6AA20718" w14:textId="77777777" w:rsidTr="00851005">
        <w:tc>
          <w:tcPr>
            <w:tcW w:w="714" w:type="dxa"/>
            <w:shd w:val="clear" w:color="auto" w:fill="auto"/>
          </w:tcPr>
          <w:p w14:paraId="3F4A2760" w14:textId="77777777" w:rsidR="009D1A62" w:rsidRPr="004A016C" w:rsidRDefault="009D1A62" w:rsidP="009D1A62">
            <w:pPr>
              <w:pStyle w:val="Tabletext"/>
            </w:pPr>
            <w:r w:rsidRPr="004A016C">
              <w:t>2</w:t>
            </w:r>
          </w:p>
        </w:tc>
        <w:tc>
          <w:tcPr>
            <w:tcW w:w="2400" w:type="dxa"/>
            <w:shd w:val="clear" w:color="auto" w:fill="auto"/>
          </w:tcPr>
          <w:p w14:paraId="1AD55AC1" w14:textId="77777777" w:rsidR="009D1A62" w:rsidRPr="004A016C" w:rsidRDefault="007B49C2" w:rsidP="00E07124">
            <w:pPr>
              <w:pStyle w:val="Tabletext"/>
            </w:pPr>
            <w:r w:rsidRPr="004A016C">
              <w:t>Item 2</w:t>
            </w:r>
            <w:r w:rsidR="009D1A62" w:rsidRPr="004A016C">
              <w:t>0102</w:t>
            </w:r>
          </w:p>
        </w:tc>
        <w:tc>
          <w:tcPr>
            <w:tcW w:w="1701" w:type="dxa"/>
            <w:shd w:val="clear" w:color="auto" w:fill="auto"/>
          </w:tcPr>
          <w:p w14:paraId="06075F88" w14:textId="77777777" w:rsidR="009D1A62" w:rsidRPr="004A016C" w:rsidRDefault="009D1A62" w:rsidP="00E07124">
            <w:pPr>
              <w:pStyle w:val="Tabletext"/>
            </w:pPr>
            <w:r w:rsidRPr="004A016C">
              <w:t>130.80</w:t>
            </w:r>
          </w:p>
        </w:tc>
        <w:tc>
          <w:tcPr>
            <w:tcW w:w="1843" w:type="dxa"/>
            <w:shd w:val="clear" w:color="auto" w:fill="auto"/>
          </w:tcPr>
          <w:p w14:paraId="63E88779" w14:textId="77777777" w:rsidR="009D1A62" w:rsidRPr="004A016C" w:rsidRDefault="00E43A07" w:rsidP="00E07124">
            <w:pPr>
              <w:pStyle w:val="Tabletext"/>
            </w:pPr>
            <w:r w:rsidRPr="004A016C">
              <w:t>6 base units</w:t>
            </w:r>
          </w:p>
        </w:tc>
      </w:tr>
      <w:tr w:rsidR="009D1A62" w:rsidRPr="004A016C" w14:paraId="1E9B1B7E" w14:textId="77777777" w:rsidTr="00851005">
        <w:tc>
          <w:tcPr>
            <w:tcW w:w="714" w:type="dxa"/>
            <w:shd w:val="clear" w:color="auto" w:fill="auto"/>
          </w:tcPr>
          <w:p w14:paraId="64F71143" w14:textId="77777777" w:rsidR="009D1A62" w:rsidRPr="004A016C" w:rsidRDefault="009D1A62" w:rsidP="009D1A62">
            <w:pPr>
              <w:pStyle w:val="Tabletext"/>
            </w:pPr>
            <w:r w:rsidRPr="004A016C">
              <w:t>3</w:t>
            </w:r>
          </w:p>
        </w:tc>
        <w:tc>
          <w:tcPr>
            <w:tcW w:w="2400" w:type="dxa"/>
            <w:shd w:val="clear" w:color="auto" w:fill="auto"/>
          </w:tcPr>
          <w:p w14:paraId="755E269B" w14:textId="77777777" w:rsidR="009D1A62" w:rsidRPr="004A016C" w:rsidRDefault="007B49C2" w:rsidP="00E07124">
            <w:pPr>
              <w:pStyle w:val="Tabletext"/>
            </w:pPr>
            <w:r w:rsidRPr="004A016C">
              <w:t>Item 2</w:t>
            </w:r>
            <w:r w:rsidR="009D1A62" w:rsidRPr="004A016C">
              <w:t>0104</w:t>
            </w:r>
          </w:p>
        </w:tc>
        <w:tc>
          <w:tcPr>
            <w:tcW w:w="1701" w:type="dxa"/>
            <w:shd w:val="clear" w:color="auto" w:fill="auto"/>
          </w:tcPr>
          <w:p w14:paraId="37FBFE65" w14:textId="77777777" w:rsidR="009D1A62" w:rsidRPr="004A016C" w:rsidRDefault="009D1A62" w:rsidP="00E07124">
            <w:pPr>
              <w:pStyle w:val="Tabletext"/>
            </w:pPr>
            <w:r w:rsidRPr="004A016C">
              <w:t>87.20</w:t>
            </w:r>
          </w:p>
        </w:tc>
        <w:tc>
          <w:tcPr>
            <w:tcW w:w="1843" w:type="dxa"/>
            <w:shd w:val="clear" w:color="auto" w:fill="auto"/>
          </w:tcPr>
          <w:p w14:paraId="595B4CB8" w14:textId="77777777" w:rsidR="009D1A62" w:rsidRPr="004A016C" w:rsidRDefault="005A5795" w:rsidP="00E07124">
            <w:pPr>
              <w:pStyle w:val="Tabletext"/>
            </w:pPr>
            <w:r w:rsidRPr="004A016C">
              <w:t>4 base units</w:t>
            </w:r>
          </w:p>
        </w:tc>
      </w:tr>
      <w:tr w:rsidR="009D1A62" w:rsidRPr="004A016C" w14:paraId="5F791C88" w14:textId="77777777" w:rsidTr="00851005">
        <w:tc>
          <w:tcPr>
            <w:tcW w:w="714" w:type="dxa"/>
            <w:shd w:val="clear" w:color="auto" w:fill="auto"/>
          </w:tcPr>
          <w:p w14:paraId="3F7A72C9" w14:textId="77777777" w:rsidR="009D1A62" w:rsidRPr="004A016C" w:rsidRDefault="009D1A62" w:rsidP="009D1A62">
            <w:pPr>
              <w:pStyle w:val="Tabletext"/>
            </w:pPr>
            <w:r w:rsidRPr="004A016C">
              <w:t>4</w:t>
            </w:r>
          </w:p>
        </w:tc>
        <w:tc>
          <w:tcPr>
            <w:tcW w:w="2400" w:type="dxa"/>
            <w:shd w:val="clear" w:color="auto" w:fill="auto"/>
          </w:tcPr>
          <w:p w14:paraId="579263D5" w14:textId="77777777" w:rsidR="009D1A62" w:rsidRPr="004A016C" w:rsidRDefault="007B49C2" w:rsidP="00E07124">
            <w:pPr>
              <w:pStyle w:val="Tabletext"/>
            </w:pPr>
            <w:r w:rsidRPr="004A016C">
              <w:t>Item 2</w:t>
            </w:r>
            <w:r w:rsidR="009D1A62" w:rsidRPr="004A016C">
              <w:t>0120</w:t>
            </w:r>
          </w:p>
        </w:tc>
        <w:tc>
          <w:tcPr>
            <w:tcW w:w="1701" w:type="dxa"/>
            <w:shd w:val="clear" w:color="auto" w:fill="auto"/>
          </w:tcPr>
          <w:p w14:paraId="260CC1EA" w14:textId="77777777" w:rsidR="009D1A62" w:rsidRPr="004A016C" w:rsidRDefault="009D1A62" w:rsidP="00E07124">
            <w:pPr>
              <w:pStyle w:val="Tabletext"/>
            </w:pPr>
            <w:r w:rsidRPr="004A016C">
              <w:t>109.00</w:t>
            </w:r>
          </w:p>
        </w:tc>
        <w:tc>
          <w:tcPr>
            <w:tcW w:w="1843" w:type="dxa"/>
            <w:shd w:val="clear" w:color="auto" w:fill="auto"/>
          </w:tcPr>
          <w:p w14:paraId="5277F830" w14:textId="77777777" w:rsidR="009D1A62" w:rsidRPr="004A016C" w:rsidRDefault="00E43A07" w:rsidP="00E07124">
            <w:pPr>
              <w:pStyle w:val="Tabletext"/>
            </w:pPr>
            <w:r w:rsidRPr="004A016C">
              <w:t>5 base units</w:t>
            </w:r>
          </w:p>
        </w:tc>
      </w:tr>
      <w:tr w:rsidR="009D1A62" w:rsidRPr="004A016C" w14:paraId="43B83C28" w14:textId="77777777" w:rsidTr="00851005">
        <w:tc>
          <w:tcPr>
            <w:tcW w:w="714" w:type="dxa"/>
            <w:shd w:val="clear" w:color="auto" w:fill="auto"/>
          </w:tcPr>
          <w:p w14:paraId="4448781B" w14:textId="77777777" w:rsidR="009D1A62" w:rsidRPr="004A016C" w:rsidRDefault="009D1A62" w:rsidP="009D1A62">
            <w:pPr>
              <w:pStyle w:val="Tabletext"/>
            </w:pPr>
            <w:r w:rsidRPr="004A016C">
              <w:t>5</w:t>
            </w:r>
          </w:p>
        </w:tc>
        <w:tc>
          <w:tcPr>
            <w:tcW w:w="2400" w:type="dxa"/>
            <w:shd w:val="clear" w:color="auto" w:fill="auto"/>
          </w:tcPr>
          <w:p w14:paraId="2B347076" w14:textId="77777777" w:rsidR="009D1A62" w:rsidRPr="004A016C" w:rsidRDefault="007B49C2" w:rsidP="00E07124">
            <w:pPr>
              <w:pStyle w:val="Tabletext"/>
            </w:pPr>
            <w:r w:rsidRPr="004A016C">
              <w:t>Item 2</w:t>
            </w:r>
            <w:r w:rsidR="009D1A62" w:rsidRPr="004A016C">
              <w:t>0124</w:t>
            </w:r>
          </w:p>
        </w:tc>
        <w:tc>
          <w:tcPr>
            <w:tcW w:w="1701" w:type="dxa"/>
            <w:shd w:val="clear" w:color="auto" w:fill="auto"/>
          </w:tcPr>
          <w:p w14:paraId="15CB31BE" w14:textId="77777777" w:rsidR="009D1A62" w:rsidRPr="004A016C" w:rsidRDefault="009D1A62" w:rsidP="00E07124">
            <w:pPr>
              <w:pStyle w:val="Tabletext"/>
            </w:pPr>
            <w:r w:rsidRPr="004A016C">
              <w:t>87.20</w:t>
            </w:r>
          </w:p>
        </w:tc>
        <w:tc>
          <w:tcPr>
            <w:tcW w:w="1843" w:type="dxa"/>
            <w:shd w:val="clear" w:color="auto" w:fill="auto"/>
          </w:tcPr>
          <w:p w14:paraId="2F3FF574" w14:textId="77777777" w:rsidR="009D1A62" w:rsidRPr="004A016C" w:rsidRDefault="005A5795" w:rsidP="00E07124">
            <w:pPr>
              <w:pStyle w:val="Tabletext"/>
            </w:pPr>
            <w:r w:rsidRPr="004A016C">
              <w:t>4 base units</w:t>
            </w:r>
          </w:p>
        </w:tc>
      </w:tr>
      <w:tr w:rsidR="009D1A62" w:rsidRPr="004A016C" w14:paraId="6CE9DD67" w14:textId="77777777" w:rsidTr="00851005">
        <w:tc>
          <w:tcPr>
            <w:tcW w:w="714" w:type="dxa"/>
            <w:shd w:val="clear" w:color="auto" w:fill="auto"/>
          </w:tcPr>
          <w:p w14:paraId="0DE89C48" w14:textId="77777777" w:rsidR="009D1A62" w:rsidRPr="004A016C" w:rsidRDefault="009D1A62" w:rsidP="009D1A62">
            <w:pPr>
              <w:pStyle w:val="Tabletext"/>
            </w:pPr>
            <w:r w:rsidRPr="004A016C">
              <w:t>6</w:t>
            </w:r>
          </w:p>
        </w:tc>
        <w:tc>
          <w:tcPr>
            <w:tcW w:w="2400" w:type="dxa"/>
            <w:shd w:val="clear" w:color="auto" w:fill="auto"/>
          </w:tcPr>
          <w:p w14:paraId="2FC03027" w14:textId="77777777" w:rsidR="009D1A62" w:rsidRPr="004A016C" w:rsidRDefault="007B49C2" w:rsidP="00E07124">
            <w:pPr>
              <w:pStyle w:val="Tabletext"/>
            </w:pPr>
            <w:r w:rsidRPr="004A016C">
              <w:t>Item 2</w:t>
            </w:r>
            <w:r w:rsidR="009D1A62" w:rsidRPr="004A016C">
              <w:t>0140</w:t>
            </w:r>
          </w:p>
        </w:tc>
        <w:tc>
          <w:tcPr>
            <w:tcW w:w="1701" w:type="dxa"/>
            <w:shd w:val="clear" w:color="auto" w:fill="auto"/>
          </w:tcPr>
          <w:p w14:paraId="7B041245" w14:textId="77777777" w:rsidR="009D1A62" w:rsidRPr="004A016C" w:rsidRDefault="009D1A62" w:rsidP="00E07124">
            <w:pPr>
              <w:pStyle w:val="Tabletext"/>
            </w:pPr>
            <w:r w:rsidRPr="004A016C">
              <w:t>109.00</w:t>
            </w:r>
          </w:p>
        </w:tc>
        <w:tc>
          <w:tcPr>
            <w:tcW w:w="1843" w:type="dxa"/>
            <w:shd w:val="clear" w:color="auto" w:fill="auto"/>
          </w:tcPr>
          <w:p w14:paraId="663DD38E" w14:textId="77777777" w:rsidR="009D1A62" w:rsidRPr="004A016C" w:rsidRDefault="00E43A07" w:rsidP="00E07124">
            <w:pPr>
              <w:pStyle w:val="Tabletext"/>
            </w:pPr>
            <w:r w:rsidRPr="004A016C">
              <w:t>5 base units</w:t>
            </w:r>
          </w:p>
        </w:tc>
      </w:tr>
      <w:tr w:rsidR="009D1A62" w:rsidRPr="004A016C" w14:paraId="7E825C1F" w14:textId="77777777" w:rsidTr="00851005">
        <w:tc>
          <w:tcPr>
            <w:tcW w:w="714" w:type="dxa"/>
            <w:shd w:val="clear" w:color="auto" w:fill="auto"/>
          </w:tcPr>
          <w:p w14:paraId="62DFAB0E" w14:textId="77777777" w:rsidR="009D1A62" w:rsidRPr="004A016C" w:rsidRDefault="009D1A62" w:rsidP="009D1A62">
            <w:pPr>
              <w:pStyle w:val="Tabletext"/>
            </w:pPr>
            <w:r w:rsidRPr="004A016C">
              <w:t>7</w:t>
            </w:r>
          </w:p>
        </w:tc>
        <w:tc>
          <w:tcPr>
            <w:tcW w:w="2400" w:type="dxa"/>
            <w:shd w:val="clear" w:color="auto" w:fill="auto"/>
          </w:tcPr>
          <w:p w14:paraId="39B234FE" w14:textId="77777777" w:rsidR="009D1A62" w:rsidRPr="004A016C" w:rsidRDefault="007B49C2" w:rsidP="00E07124">
            <w:pPr>
              <w:pStyle w:val="Tabletext"/>
            </w:pPr>
            <w:r w:rsidRPr="004A016C">
              <w:t>Item 2</w:t>
            </w:r>
            <w:r w:rsidR="009D1A62" w:rsidRPr="004A016C">
              <w:t>0142</w:t>
            </w:r>
          </w:p>
        </w:tc>
        <w:tc>
          <w:tcPr>
            <w:tcW w:w="1701" w:type="dxa"/>
            <w:shd w:val="clear" w:color="auto" w:fill="auto"/>
          </w:tcPr>
          <w:p w14:paraId="04A7C640" w14:textId="77777777" w:rsidR="009D1A62" w:rsidRPr="004A016C" w:rsidRDefault="009D1A62" w:rsidP="00E07124">
            <w:pPr>
              <w:pStyle w:val="Tabletext"/>
            </w:pPr>
            <w:r w:rsidRPr="004A016C">
              <w:t>109.00</w:t>
            </w:r>
          </w:p>
        </w:tc>
        <w:tc>
          <w:tcPr>
            <w:tcW w:w="1843" w:type="dxa"/>
            <w:shd w:val="clear" w:color="auto" w:fill="auto"/>
          </w:tcPr>
          <w:p w14:paraId="336D2DCA" w14:textId="77777777" w:rsidR="009D1A62" w:rsidRPr="004A016C" w:rsidRDefault="00E43A07" w:rsidP="00E07124">
            <w:pPr>
              <w:pStyle w:val="Tabletext"/>
            </w:pPr>
            <w:r w:rsidRPr="004A016C">
              <w:t>5 base units</w:t>
            </w:r>
          </w:p>
        </w:tc>
      </w:tr>
      <w:tr w:rsidR="009D1A62" w:rsidRPr="004A016C" w14:paraId="71AD6C0F" w14:textId="77777777" w:rsidTr="00851005">
        <w:tc>
          <w:tcPr>
            <w:tcW w:w="714" w:type="dxa"/>
            <w:shd w:val="clear" w:color="auto" w:fill="auto"/>
          </w:tcPr>
          <w:p w14:paraId="6A1504E0" w14:textId="77777777" w:rsidR="009D1A62" w:rsidRPr="004A016C" w:rsidRDefault="009D1A62" w:rsidP="009D1A62">
            <w:pPr>
              <w:pStyle w:val="Tabletext"/>
            </w:pPr>
            <w:r w:rsidRPr="004A016C">
              <w:t>8</w:t>
            </w:r>
          </w:p>
        </w:tc>
        <w:tc>
          <w:tcPr>
            <w:tcW w:w="2400" w:type="dxa"/>
            <w:shd w:val="clear" w:color="auto" w:fill="auto"/>
          </w:tcPr>
          <w:p w14:paraId="4368E9B4" w14:textId="77777777" w:rsidR="009D1A62" w:rsidRPr="004A016C" w:rsidRDefault="007B49C2" w:rsidP="00E07124">
            <w:pPr>
              <w:pStyle w:val="Tabletext"/>
            </w:pPr>
            <w:r w:rsidRPr="004A016C">
              <w:t>Item 2</w:t>
            </w:r>
            <w:r w:rsidR="009D1A62" w:rsidRPr="004A016C">
              <w:t>0143</w:t>
            </w:r>
          </w:p>
        </w:tc>
        <w:tc>
          <w:tcPr>
            <w:tcW w:w="1701" w:type="dxa"/>
            <w:shd w:val="clear" w:color="auto" w:fill="auto"/>
          </w:tcPr>
          <w:p w14:paraId="2ADA808C" w14:textId="77777777" w:rsidR="009D1A62" w:rsidRPr="004A016C" w:rsidRDefault="009D1A62" w:rsidP="00E07124">
            <w:pPr>
              <w:pStyle w:val="Tabletext"/>
            </w:pPr>
            <w:r w:rsidRPr="004A016C">
              <w:t>130.80</w:t>
            </w:r>
          </w:p>
        </w:tc>
        <w:tc>
          <w:tcPr>
            <w:tcW w:w="1843" w:type="dxa"/>
            <w:shd w:val="clear" w:color="auto" w:fill="auto"/>
          </w:tcPr>
          <w:p w14:paraId="1B8252C1" w14:textId="77777777" w:rsidR="009D1A62" w:rsidRPr="004A016C" w:rsidRDefault="00E43A07" w:rsidP="00E07124">
            <w:pPr>
              <w:pStyle w:val="Tabletext"/>
            </w:pPr>
            <w:r w:rsidRPr="004A016C">
              <w:t>6 base units</w:t>
            </w:r>
          </w:p>
        </w:tc>
      </w:tr>
      <w:tr w:rsidR="009D1A62" w:rsidRPr="004A016C" w14:paraId="688E89E9" w14:textId="77777777" w:rsidTr="00851005">
        <w:tc>
          <w:tcPr>
            <w:tcW w:w="714" w:type="dxa"/>
            <w:shd w:val="clear" w:color="auto" w:fill="auto"/>
          </w:tcPr>
          <w:p w14:paraId="25177343" w14:textId="77777777" w:rsidR="009D1A62" w:rsidRPr="004A016C" w:rsidRDefault="009D1A62" w:rsidP="009D1A62">
            <w:pPr>
              <w:pStyle w:val="Tabletext"/>
            </w:pPr>
            <w:r w:rsidRPr="004A016C">
              <w:t>9</w:t>
            </w:r>
          </w:p>
        </w:tc>
        <w:tc>
          <w:tcPr>
            <w:tcW w:w="2400" w:type="dxa"/>
            <w:shd w:val="clear" w:color="auto" w:fill="auto"/>
          </w:tcPr>
          <w:p w14:paraId="0FAD95E7" w14:textId="77777777" w:rsidR="009D1A62" w:rsidRPr="004A016C" w:rsidRDefault="007B49C2" w:rsidP="00E07124">
            <w:pPr>
              <w:pStyle w:val="Tabletext"/>
            </w:pPr>
            <w:r w:rsidRPr="004A016C">
              <w:t>Item 2</w:t>
            </w:r>
            <w:r w:rsidR="009D1A62" w:rsidRPr="004A016C">
              <w:t>0144</w:t>
            </w:r>
          </w:p>
        </w:tc>
        <w:tc>
          <w:tcPr>
            <w:tcW w:w="1701" w:type="dxa"/>
            <w:shd w:val="clear" w:color="auto" w:fill="auto"/>
          </w:tcPr>
          <w:p w14:paraId="115C7A1D" w14:textId="77777777" w:rsidR="009D1A62" w:rsidRPr="004A016C" w:rsidRDefault="009D1A62" w:rsidP="00E07124">
            <w:pPr>
              <w:pStyle w:val="Tabletext"/>
            </w:pPr>
            <w:r w:rsidRPr="004A016C">
              <w:t>152.60</w:t>
            </w:r>
          </w:p>
        </w:tc>
        <w:tc>
          <w:tcPr>
            <w:tcW w:w="1843" w:type="dxa"/>
            <w:shd w:val="clear" w:color="auto" w:fill="auto"/>
          </w:tcPr>
          <w:p w14:paraId="23C5710B" w14:textId="77777777" w:rsidR="009D1A62" w:rsidRPr="004A016C" w:rsidRDefault="006365BC" w:rsidP="00E07124">
            <w:pPr>
              <w:pStyle w:val="Tabletext"/>
            </w:pPr>
            <w:r w:rsidRPr="004A016C">
              <w:t>7 base units</w:t>
            </w:r>
          </w:p>
        </w:tc>
      </w:tr>
      <w:tr w:rsidR="009D1A62" w:rsidRPr="004A016C" w14:paraId="60A14DC5" w14:textId="77777777" w:rsidTr="00851005">
        <w:tc>
          <w:tcPr>
            <w:tcW w:w="714" w:type="dxa"/>
            <w:shd w:val="clear" w:color="auto" w:fill="auto"/>
          </w:tcPr>
          <w:p w14:paraId="3F4DA475" w14:textId="77777777" w:rsidR="009D1A62" w:rsidRPr="004A016C" w:rsidRDefault="009D1A62" w:rsidP="009D1A62">
            <w:pPr>
              <w:pStyle w:val="Tabletext"/>
            </w:pPr>
            <w:r w:rsidRPr="004A016C">
              <w:t>10</w:t>
            </w:r>
          </w:p>
        </w:tc>
        <w:tc>
          <w:tcPr>
            <w:tcW w:w="2400" w:type="dxa"/>
            <w:shd w:val="clear" w:color="auto" w:fill="auto"/>
          </w:tcPr>
          <w:p w14:paraId="20AAFD2A" w14:textId="77777777" w:rsidR="009D1A62" w:rsidRPr="004A016C" w:rsidRDefault="007B49C2" w:rsidP="00E07124">
            <w:pPr>
              <w:pStyle w:val="Tabletext"/>
            </w:pPr>
            <w:r w:rsidRPr="004A016C">
              <w:t>Item 2</w:t>
            </w:r>
            <w:r w:rsidR="009D1A62" w:rsidRPr="004A016C">
              <w:t>0145</w:t>
            </w:r>
          </w:p>
        </w:tc>
        <w:tc>
          <w:tcPr>
            <w:tcW w:w="1701" w:type="dxa"/>
            <w:shd w:val="clear" w:color="auto" w:fill="auto"/>
          </w:tcPr>
          <w:p w14:paraId="5ABEF3DF" w14:textId="77777777" w:rsidR="009D1A62" w:rsidRPr="004A016C" w:rsidRDefault="009D1A62" w:rsidP="00E07124">
            <w:pPr>
              <w:pStyle w:val="Tabletext"/>
            </w:pPr>
            <w:r w:rsidRPr="004A016C">
              <w:t>152.60</w:t>
            </w:r>
          </w:p>
        </w:tc>
        <w:tc>
          <w:tcPr>
            <w:tcW w:w="1843" w:type="dxa"/>
            <w:shd w:val="clear" w:color="auto" w:fill="auto"/>
          </w:tcPr>
          <w:p w14:paraId="6A9E9404" w14:textId="77777777" w:rsidR="009D1A62" w:rsidRPr="004A016C" w:rsidRDefault="006365BC" w:rsidP="00E07124">
            <w:pPr>
              <w:pStyle w:val="Tabletext"/>
            </w:pPr>
            <w:r w:rsidRPr="004A016C">
              <w:t>7 base units</w:t>
            </w:r>
          </w:p>
        </w:tc>
      </w:tr>
      <w:tr w:rsidR="009D1A62" w:rsidRPr="004A016C" w14:paraId="2F07A15F" w14:textId="77777777" w:rsidTr="00851005">
        <w:tc>
          <w:tcPr>
            <w:tcW w:w="714" w:type="dxa"/>
            <w:shd w:val="clear" w:color="auto" w:fill="auto"/>
          </w:tcPr>
          <w:p w14:paraId="2731631F" w14:textId="77777777" w:rsidR="009D1A62" w:rsidRPr="004A016C" w:rsidRDefault="009D1A62" w:rsidP="009D1A62">
            <w:pPr>
              <w:pStyle w:val="Tabletext"/>
            </w:pPr>
            <w:r w:rsidRPr="004A016C">
              <w:t>11</w:t>
            </w:r>
          </w:p>
        </w:tc>
        <w:tc>
          <w:tcPr>
            <w:tcW w:w="2400" w:type="dxa"/>
            <w:shd w:val="clear" w:color="auto" w:fill="auto"/>
          </w:tcPr>
          <w:p w14:paraId="2CB46CF6" w14:textId="77777777" w:rsidR="009D1A62" w:rsidRPr="004A016C" w:rsidRDefault="007B49C2" w:rsidP="00E07124">
            <w:pPr>
              <w:pStyle w:val="Tabletext"/>
            </w:pPr>
            <w:r w:rsidRPr="004A016C">
              <w:t>Item 2</w:t>
            </w:r>
            <w:r w:rsidR="009D1A62" w:rsidRPr="004A016C">
              <w:t>0146</w:t>
            </w:r>
          </w:p>
        </w:tc>
        <w:tc>
          <w:tcPr>
            <w:tcW w:w="1701" w:type="dxa"/>
            <w:shd w:val="clear" w:color="auto" w:fill="auto"/>
          </w:tcPr>
          <w:p w14:paraId="20C4E4E6" w14:textId="77777777" w:rsidR="009D1A62" w:rsidRPr="004A016C" w:rsidRDefault="009D1A62" w:rsidP="00E07124">
            <w:pPr>
              <w:pStyle w:val="Tabletext"/>
            </w:pPr>
            <w:r w:rsidRPr="004A016C">
              <w:t>109.00</w:t>
            </w:r>
          </w:p>
        </w:tc>
        <w:tc>
          <w:tcPr>
            <w:tcW w:w="1843" w:type="dxa"/>
            <w:shd w:val="clear" w:color="auto" w:fill="auto"/>
          </w:tcPr>
          <w:p w14:paraId="3C8E02A1" w14:textId="77777777" w:rsidR="009D1A62" w:rsidRPr="004A016C" w:rsidRDefault="00E43A07" w:rsidP="00E07124">
            <w:pPr>
              <w:pStyle w:val="Tabletext"/>
            </w:pPr>
            <w:r w:rsidRPr="004A016C">
              <w:t>5 base units</w:t>
            </w:r>
          </w:p>
        </w:tc>
      </w:tr>
      <w:tr w:rsidR="009D1A62" w:rsidRPr="004A016C" w14:paraId="67F37770" w14:textId="77777777" w:rsidTr="00851005">
        <w:tc>
          <w:tcPr>
            <w:tcW w:w="714" w:type="dxa"/>
            <w:shd w:val="clear" w:color="auto" w:fill="auto"/>
          </w:tcPr>
          <w:p w14:paraId="52C68CE8" w14:textId="77777777" w:rsidR="009D1A62" w:rsidRPr="004A016C" w:rsidRDefault="009D1A62" w:rsidP="009D1A62">
            <w:pPr>
              <w:pStyle w:val="Tabletext"/>
            </w:pPr>
            <w:r w:rsidRPr="004A016C">
              <w:t>12</w:t>
            </w:r>
          </w:p>
        </w:tc>
        <w:tc>
          <w:tcPr>
            <w:tcW w:w="2400" w:type="dxa"/>
            <w:shd w:val="clear" w:color="auto" w:fill="auto"/>
          </w:tcPr>
          <w:p w14:paraId="2618807E" w14:textId="77777777" w:rsidR="009D1A62" w:rsidRPr="004A016C" w:rsidRDefault="007B49C2" w:rsidP="00E07124">
            <w:pPr>
              <w:pStyle w:val="Tabletext"/>
            </w:pPr>
            <w:r w:rsidRPr="004A016C">
              <w:t>Item 2</w:t>
            </w:r>
            <w:r w:rsidR="009D1A62" w:rsidRPr="004A016C">
              <w:t>0147</w:t>
            </w:r>
          </w:p>
        </w:tc>
        <w:tc>
          <w:tcPr>
            <w:tcW w:w="1701" w:type="dxa"/>
            <w:shd w:val="clear" w:color="auto" w:fill="auto"/>
          </w:tcPr>
          <w:p w14:paraId="15061DF2" w14:textId="77777777" w:rsidR="009D1A62" w:rsidRPr="004A016C" w:rsidRDefault="009D1A62" w:rsidP="00E07124">
            <w:pPr>
              <w:pStyle w:val="Tabletext"/>
            </w:pPr>
            <w:r w:rsidRPr="004A016C">
              <w:t>130.80</w:t>
            </w:r>
          </w:p>
        </w:tc>
        <w:tc>
          <w:tcPr>
            <w:tcW w:w="1843" w:type="dxa"/>
            <w:shd w:val="clear" w:color="auto" w:fill="auto"/>
          </w:tcPr>
          <w:p w14:paraId="26B77AEC" w14:textId="77777777" w:rsidR="009D1A62" w:rsidRPr="004A016C" w:rsidRDefault="00E43A07" w:rsidP="00E07124">
            <w:pPr>
              <w:pStyle w:val="Tabletext"/>
            </w:pPr>
            <w:r w:rsidRPr="004A016C">
              <w:t>6 base units</w:t>
            </w:r>
          </w:p>
        </w:tc>
      </w:tr>
      <w:tr w:rsidR="009D1A62" w:rsidRPr="004A016C" w14:paraId="5A8B2305" w14:textId="77777777" w:rsidTr="00851005">
        <w:tc>
          <w:tcPr>
            <w:tcW w:w="714" w:type="dxa"/>
            <w:shd w:val="clear" w:color="auto" w:fill="auto"/>
          </w:tcPr>
          <w:p w14:paraId="0239FD60" w14:textId="77777777" w:rsidR="009D1A62" w:rsidRPr="004A016C" w:rsidRDefault="009D1A62" w:rsidP="009D1A62">
            <w:pPr>
              <w:pStyle w:val="Tabletext"/>
            </w:pPr>
            <w:r w:rsidRPr="004A016C">
              <w:t>13</w:t>
            </w:r>
          </w:p>
        </w:tc>
        <w:tc>
          <w:tcPr>
            <w:tcW w:w="2400" w:type="dxa"/>
            <w:shd w:val="clear" w:color="auto" w:fill="auto"/>
          </w:tcPr>
          <w:p w14:paraId="05B9FEC1" w14:textId="77777777" w:rsidR="009D1A62" w:rsidRPr="004A016C" w:rsidRDefault="007B49C2" w:rsidP="00E07124">
            <w:pPr>
              <w:pStyle w:val="Tabletext"/>
            </w:pPr>
            <w:r w:rsidRPr="004A016C">
              <w:t>Item 2</w:t>
            </w:r>
            <w:r w:rsidR="009D1A62" w:rsidRPr="004A016C">
              <w:t>0148</w:t>
            </w:r>
          </w:p>
        </w:tc>
        <w:tc>
          <w:tcPr>
            <w:tcW w:w="1701" w:type="dxa"/>
            <w:shd w:val="clear" w:color="auto" w:fill="auto"/>
          </w:tcPr>
          <w:p w14:paraId="4B6EF267" w14:textId="77777777" w:rsidR="009D1A62" w:rsidRPr="004A016C" w:rsidRDefault="009D1A62" w:rsidP="00E07124">
            <w:pPr>
              <w:pStyle w:val="Tabletext"/>
            </w:pPr>
            <w:r w:rsidRPr="004A016C">
              <w:t>87.20</w:t>
            </w:r>
          </w:p>
        </w:tc>
        <w:tc>
          <w:tcPr>
            <w:tcW w:w="1843" w:type="dxa"/>
            <w:shd w:val="clear" w:color="auto" w:fill="auto"/>
          </w:tcPr>
          <w:p w14:paraId="7A564467" w14:textId="77777777" w:rsidR="009D1A62" w:rsidRPr="004A016C" w:rsidRDefault="005A5795" w:rsidP="00E07124">
            <w:pPr>
              <w:pStyle w:val="Tabletext"/>
            </w:pPr>
            <w:r w:rsidRPr="004A016C">
              <w:t>4 base units</w:t>
            </w:r>
          </w:p>
        </w:tc>
      </w:tr>
      <w:tr w:rsidR="009D1A62" w:rsidRPr="004A016C" w14:paraId="36D57352" w14:textId="77777777" w:rsidTr="00851005">
        <w:tc>
          <w:tcPr>
            <w:tcW w:w="714" w:type="dxa"/>
            <w:shd w:val="clear" w:color="auto" w:fill="auto"/>
          </w:tcPr>
          <w:p w14:paraId="26CB5D8C" w14:textId="77777777" w:rsidR="009D1A62" w:rsidRPr="004A016C" w:rsidRDefault="009D1A62" w:rsidP="009D1A62">
            <w:pPr>
              <w:pStyle w:val="Tabletext"/>
            </w:pPr>
            <w:r w:rsidRPr="004A016C">
              <w:t>14</w:t>
            </w:r>
          </w:p>
        </w:tc>
        <w:tc>
          <w:tcPr>
            <w:tcW w:w="2400" w:type="dxa"/>
            <w:shd w:val="clear" w:color="auto" w:fill="auto"/>
          </w:tcPr>
          <w:p w14:paraId="62D07875" w14:textId="77777777" w:rsidR="009D1A62" w:rsidRPr="004A016C" w:rsidRDefault="007B49C2" w:rsidP="00E07124">
            <w:pPr>
              <w:pStyle w:val="Tabletext"/>
            </w:pPr>
            <w:r w:rsidRPr="004A016C">
              <w:t>Item 2</w:t>
            </w:r>
            <w:r w:rsidR="009D1A62" w:rsidRPr="004A016C">
              <w:t>0160</w:t>
            </w:r>
          </w:p>
        </w:tc>
        <w:tc>
          <w:tcPr>
            <w:tcW w:w="1701" w:type="dxa"/>
            <w:shd w:val="clear" w:color="auto" w:fill="auto"/>
          </w:tcPr>
          <w:p w14:paraId="72AA0DF9" w14:textId="77777777" w:rsidR="009D1A62" w:rsidRPr="004A016C" w:rsidRDefault="009D1A62" w:rsidP="00E07124">
            <w:pPr>
              <w:pStyle w:val="Tabletext"/>
            </w:pPr>
            <w:r w:rsidRPr="004A016C">
              <w:t>130.80</w:t>
            </w:r>
          </w:p>
        </w:tc>
        <w:tc>
          <w:tcPr>
            <w:tcW w:w="1843" w:type="dxa"/>
            <w:shd w:val="clear" w:color="auto" w:fill="auto"/>
          </w:tcPr>
          <w:p w14:paraId="00E6F1C3" w14:textId="77777777" w:rsidR="009D1A62" w:rsidRPr="004A016C" w:rsidRDefault="00E43A07" w:rsidP="00E07124">
            <w:pPr>
              <w:pStyle w:val="Tabletext"/>
            </w:pPr>
            <w:r w:rsidRPr="004A016C">
              <w:t>6 base units</w:t>
            </w:r>
          </w:p>
        </w:tc>
      </w:tr>
      <w:tr w:rsidR="009D1A62" w:rsidRPr="004A016C" w14:paraId="44C9C780" w14:textId="77777777" w:rsidTr="00851005">
        <w:tc>
          <w:tcPr>
            <w:tcW w:w="714" w:type="dxa"/>
            <w:shd w:val="clear" w:color="auto" w:fill="auto"/>
          </w:tcPr>
          <w:p w14:paraId="35B5F472" w14:textId="77777777" w:rsidR="009D1A62" w:rsidRPr="004A016C" w:rsidRDefault="009D1A62" w:rsidP="009D1A62">
            <w:pPr>
              <w:pStyle w:val="Tabletext"/>
            </w:pPr>
            <w:r w:rsidRPr="004A016C">
              <w:t>15</w:t>
            </w:r>
          </w:p>
        </w:tc>
        <w:tc>
          <w:tcPr>
            <w:tcW w:w="2400" w:type="dxa"/>
            <w:shd w:val="clear" w:color="auto" w:fill="auto"/>
          </w:tcPr>
          <w:p w14:paraId="206F8EAF" w14:textId="77777777" w:rsidR="009D1A62" w:rsidRPr="004A016C" w:rsidRDefault="007B49C2" w:rsidP="00E07124">
            <w:pPr>
              <w:pStyle w:val="Tabletext"/>
            </w:pPr>
            <w:r w:rsidRPr="004A016C">
              <w:t>Item 2</w:t>
            </w:r>
            <w:r w:rsidR="009D1A62" w:rsidRPr="004A016C">
              <w:t>0162</w:t>
            </w:r>
          </w:p>
        </w:tc>
        <w:tc>
          <w:tcPr>
            <w:tcW w:w="1701" w:type="dxa"/>
            <w:shd w:val="clear" w:color="auto" w:fill="auto"/>
          </w:tcPr>
          <w:p w14:paraId="72C19E2C" w14:textId="77777777" w:rsidR="009D1A62" w:rsidRPr="004A016C" w:rsidRDefault="009D1A62" w:rsidP="00E07124">
            <w:pPr>
              <w:pStyle w:val="Tabletext"/>
            </w:pPr>
            <w:r w:rsidRPr="004A016C">
              <w:t>152.60</w:t>
            </w:r>
          </w:p>
        </w:tc>
        <w:tc>
          <w:tcPr>
            <w:tcW w:w="1843" w:type="dxa"/>
            <w:shd w:val="clear" w:color="auto" w:fill="auto"/>
          </w:tcPr>
          <w:p w14:paraId="08DDEC95" w14:textId="77777777" w:rsidR="009D1A62" w:rsidRPr="004A016C" w:rsidRDefault="006365BC" w:rsidP="00E07124">
            <w:pPr>
              <w:pStyle w:val="Tabletext"/>
            </w:pPr>
            <w:r w:rsidRPr="004A016C">
              <w:t>7 base units</w:t>
            </w:r>
          </w:p>
        </w:tc>
      </w:tr>
      <w:tr w:rsidR="009D1A62" w:rsidRPr="004A016C" w14:paraId="3AEB76B6" w14:textId="77777777" w:rsidTr="00851005">
        <w:tc>
          <w:tcPr>
            <w:tcW w:w="714" w:type="dxa"/>
            <w:shd w:val="clear" w:color="auto" w:fill="auto"/>
          </w:tcPr>
          <w:p w14:paraId="0BF75C42" w14:textId="77777777" w:rsidR="009D1A62" w:rsidRPr="004A016C" w:rsidRDefault="009D1A62" w:rsidP="009D1A62">
            <w:pPr>
              <w:pStyle w:val="Tabletext"/>
            </w:pPr>
            <w:r w:rsidRPr="004A016C">
              <w:t>16</w:t>
            </w:r>
          </w:p>
        </w:tc>
        <w:tc>
          <w:tcPr>
            <w:tcW w:w="2400" w:type="dxa"/>
            <w:shd w:val="clear" w:color="auto" w:fill="auto"/>
          </w:tcPr>
          <w:p w14:paraId="2B9B12E4" w14:textId="77777777" w:rsidR="009D1A62" w:rsidRPr="004A016C" w:rsidRDefault="007B49C2" w:rsidP="00E07124">
            <w:pPr>
              <w:pStyle w:val="Tabletext"/>
            </w:pPr>
            <w:r w:rsidRPr="004A016C">
              <w:t>Item 2</w:t>
            </w:r>
            <w:r w:rsidR="009D1A62" w:rsidRPr="004A016C">
              <w:t>0164</w:t>
            </w:r>
          </w:p>
        </w:tc>
        <w:tc>
          <w:tcPr>
            <w:tcW w:w="1701" w:type="dxa"/>
            <w:shd w:val="clear" w:color="auto" w:fill="auto"/>
          </w:tcPr>
          <w:p w14:paraId="7730702B" w14:textId="77777777" w:rsidR="009D1A62" w:rsidRPr="004A016C" w:rsidRDefault="009D1A62" w:rsidP="00E07124">
            <w:pPr>
              <w:pStyle w:val="Tabletext"/>
            </w:pPr>
            <w:r w:rsidRPr="004A016C">
              <w:t>87.20</w:t>
            </w:r>
          </w:p>
        </w:tc>
        <w:tc>
          <w:tcPr>
            <w:tcW w:w="1843" w:type="dxa"/>
            <w:shd w:val="clear" w:color="auto" w:fill="auto"/>
          </w:tcPr>
          <w:p w14:paraId="184C1C6E" w14:textId="77777777" w:rsidR="009D1A62" w:rsidRPr="004A016C" w:rsidRDefault="005A5795" w:rsidP="00E07124">
            <w:pPr>
              <w:pStyle w:val="Tabletext"/>
            </w:pPr>
            <w:r w:rsidRPr="004A016C">
              <w:t>4 base units</w:t>
            </w:r>
          </w:p>
        </w:tc>
      </w:tr>
      <w:tr w:rsidR="009D1A62" w:rsidRPr="004A016C" w14:paraId="36336787" w14:textId="77777777" w:rsidTr="00851005">
        <w:tc>
          <w:tcPr>
            <w:tcW w:w="714" w:type="dxa"/>
            <w:shd w:val="clear" w:color="auto" w:fill="auto"/>
          </w:tcPr>
          <w:p w14:paraId="7635FA48" w14:textId="77777777" w:rsidR="009D1A62" w:rsidRPr="004A016C" w:rsidRDefault="009D1A62" w:rsidP="009D1A62">
            <w:pPr>
              <w:pStyle w:val="Tabletext"/>
            </w:pPr>
            <w:r w:rsidRPr="004A016C">
              <w:t>17</w:t>
            </w:r>
          </w:p>
        </w:tc>
        <w:tc>
          <w:tcPr>
            <w:tcW w:w="2400" w:type="dxa"/>
            <w:shd w:val="clear" w:color="auto" w:fill="auto"/>
          </w:tcPr>
          <w:p w14:paraId="0FCF9804" w14:textId="77777777" w:rsidR="009D1A62" w:rsidRPr="004A016C" w:rsidRDefault="007B49C2" w:rsidP="00E07124">
            <w:pPr>
              <w:pStyle w:val="Tabletext"/>
            </w:pPr>
            <w:r w:rsidRPr="004A016C">
              <w:t>Item 2</w:t>
            </w:r>
            <w:r w:rsidR="009D1A62" w:rsidRPr="004A016C">
              <w:t>0170</w:t>
            </w:r>
          </w:p>
        </w:tc>
        <w:tc>
          <w:tcPr>
            <w:tcW w:w="1701" w:type="dxa"/>
            <w:shd w:val="clear" w:color="auto" w:fill="auto"/>
          </w:tcPr>
          <w:p w14:paraId="2A078EAC" w14:textId="77777777" w:rsidR="009D1A62" w:rsidRPr="004A016C" w:rsidRDefault="009D1A62" w:rsidP="00E07124">
            <w:pPr>
              <w:pStyle w:val="Tabletext"/>
            </w:pPr>
            <w:r w:rsidRPr="004A016C">
              <w:t>130.80</w:t>
            </w:r>
          </w:p>
        </w:tc>
        <w:tc>
          <w:tcPr>
            <w:tcW w:w="1843" w:type="dxa"/>
            <w:shd w:val="clear" w:color="auto" w:fill="auto"/>
          </w:tcPr>
          <w:p w14:paraId="7EF91F51" w14:textId="77777777" w:rsidR="009D1A62" w:rsidRPr="004A016C" w:rsidRDefault="00E43A07" w:rsidP="00E07124">
            <w:pPr>
              <w:pStyle w:val="Tabletext"/>
            </w:pPr>
            <w:r w:rsidRPr="004A016C">
              <w:t>6 base units</w:t>
            </w:r>
          </w:p>
        </w:tc>
      </w:tr>
      <w:tr w:rsidR="009D1A62" w:rsidRPr="004A016C" w14:paraId="34B70216" w14:textId="77777777" w:rsidTr="00851005">
        <w:tc>
          <w:tcPr>
            <w:tcW w:w="714" w:type="dxa"/>
            <w:shd w:val="clear" w:color="auto" w:fill="auto"/>
          </w:tcPr>
          <w:p w14:paraId="6D177EAE" w14:textId="77777777" w:rsidR="009D1A62" w:rsidRPr="004A016C" w:rsidRDefault="009D1A62" w:rsidP="009D1A62">
            <w:pPr>
              <w:pStyle w:val="Tabletext"/>
            </w:pPr>
            <w:r w:rsidRPr="004A016C">
              <w:t>18</w:t>
            </w:r>
          </w:p>
        </w:tc>
        <w:tc>
          <w:tcPr>
            <w:tcW w:w="2400" w:type="dxa"/>
            <w:shd w:val="clear" w:color="auto" w:fill="auto"/>
          </w:tcPr>
          <w:p w14:paraId="3963D4D8" w14:textId="77777777" w:rsidR="009D1A62" w:rsidRPr="004A016C" w:rsidRDefault="007B49C2" w:rsidP="00E07124">
            <w:pPr>
              <w:pStyle w:val="Tabletext"/>
            </w:pPr>
            <w:r w:rsidRPr="004A016C">
              <w:t>Item 2</w:t>
            </w:r>
            <w:r w:rsidR="009D1A62" w:rsidRPr="004A016C">
              <w:t>0172</w:t>
            </w:r>
          </w:p>
        </w:tc>
        <w:tc>
          <w:tcPr>
            <w:tcW w:w="1701" w:type="dxa"/>
            <w:shd w:val="clear" w:color="auto" w:fill="auto"/>
          </w:tcPr>
          <w:p w14:paraId="45E93138" w14:textId="77777777" w:rsidR="009D1A62" w:rsidRPr="004A016C" w:rsidRDefault="009D1A62" w:rsidP="00E07124">
            <w:pPr>
              <w:pStyle w:val="Tabletext"/>
            </w:pPr>
            <w:r w:rsidRPr="004A016C">
              <w:t>152.60</w:t>
            </w:r>
          </w:p>
        </w:tc>
        <w:tc>
          <w:tcPr>
            <w:tcW w:w="1843" w:type="dxa"/>
            <w:shd w:val="clear" w:color="auto" w:fill="auto"/>
          </w:tcPr>
          <w:p w14:paraId="1E120784" w14:textId="77777777" w:rsidR="009D1A62" w:rsidRPr="004A016C" w:rsidRDefault="006365BC" w:rsidP="00E07124">
            <w:pPr>
              <w:pStyle w:val="Tabletext"/>
            </w:pPr>
            <w:r w:rsidRPr="004A016C">
              <w:t>7 base units</w:t>
            </w:r>
          </w:p>
        </w:tc>
      </w:tr>
      <w:tr w:rsidR="009D1A62" w:rsidRPr="004A016C" w14:paraId="6764F228" w14:textId="77777777" w:rsidTr="00851005">
        <w:tc>
          <w:tcPr>
            <w:tcW w:w="714" w:type="dxa"/>
            <w:shd w:val="clear" w:color="auto" w:fill="auto"/>
          </w:tcPr>
          <w:p w14:paraId="6BD7C322" w14:textId="77777777" w:rsidR="009D1A62" w:rsidRPr="004A016C" w:rsidRDefault="009D1A62" w:rsidP="009D1A62">
            <w:pPr>
              <w:pStyle w:val="Tabletext"/>
            </w:pPr>
            <w:r w:rsidRPr="004A016C">
              <w:t>19</w:t>
            </w:r>
          </w:p>
        </w:tc>
        <w:tc>
          <w:tcPr>
            <w:tcW w:w="2400" w:type="dxa"/>
            <w:shd w:val="clear" w:color="auto" w:fill="auto"/>
          </w:tcPr>
          <w:p w14:paraId="4F65D195" w14:textId="77777777" w:rsidR="009D1A62" w:rsidRPr="004A016C" w:rsidRDefault="007B49C2" w:rsidP="00E07124">
            <w:pPr>
              <w:pStyle w:val="Tabletext"/>
            </w:pPr>
            <w:r w:rsidRPr="004A016C">
              <w:t>Item 2</w:t>
            </w:r>
            <w:r w:rsidR="009D1A62" w:rsidRPr="004A016C">
              <w:t>0174</w:t>
            </w:r>
          </w:p>
        </w:tc>
        <w:tc>
          <w:tcPr>
            <w:tcW w:w="1701" w:type="dxa"/>
            <w:shd w:val="clear" w:color="auto" w:fill="auto"/>
          </w:tcPr>
          <w:p w14:paraId="10262011" w14:textId="77777777" w:rsidR="009D1A62" w:rsidRPr="004A016C" w:rsidRDefault="009D1A62" w:rsidP="00E07124">
            <w:pPr>
              <w:pStyle w:val="Tabletext"/>
            </w:pPr>
            <w:r w:rsidRPr="004A016C">
              <w:t>196.20</w:t>
            </w:r>
          </w:p>
        </w:tc>
        <w:tc>
          <w:tcPr>
            <w:tcW w:w="1843" w:type="dxa"/>
            <w:shd w:val="clear" w:color="auto" w:fill="auto"/>
          </w:tcPr>
          <w:p w14:paraId="21A8E4F9" w14:textId="77777777" w:rsidR="009D1A62" w:rsidRPr="004A016C" w:rsidRDefault="006365BC" w:rsidP="00E07124">
            <w:pPr>
              <w:pStyle w:val="Tabletext"/>
            </w:pPr>
            <w:r w:rsidRPr="004A016C">
              <w:t>9 base units</w:t>
            </w:r>
          </w:p>
        </w:tc>
      </w:tr>
      <w:tr w:rsidR="009D1A62" w:rsidRPr="004A016C" w14:paraId="138CF187" w14:textId="77777777" w:rsidTr="00851005">
        <w:tc>
          <w:tcPr>
            <w:tcW w:w="714" w:type="dxa"/>
            <w:shd w:val="clear" w:color="auto" w:fill="auto"/>
          </w:tcPr>
          <w:p w14:paraId="26AAD03C" w14:textId="77777777" w:rsidR="009D1A62" w:rsidRPr="004A016C" w:rsidRDefault="009D1A62" w:rsidP="009D1A62">
            <w:pPr>
              <w:pStyle w:val="Tabletext"/>
            </w:pPr>
            <w:r w:rsidRPr="004A016C">
              <w:t>20</w:t>
            </w:r>
          </w:p>
        </w:tc>
        <w:tc>
          <w:tcPr>
            <w:tcW w:w="2400" w:type="dxa"/>
            <w:shd w:val="clear" w:color="auto" w:fill="auto"/>
          </w:tcPr>
          <w:p w14:paraId="02035043" w14:textId="77777777" w:rsidR="009D1A62" w:rsidRPr="004A016C" w:rsidRDefault="007B49C2" w:rsidP="00E07124">
            <w:pPr>
              <w:pStyle w:val="Tabletext"/>
            </w:pPr>
            <w:r w:rsidRPr="004A016C">
              <w:t>Item 2</w:t>
            </w:r>
            <w:r w:rsidR="009D1A62" w:rsidRPr="004A016C">
              <w:t>0176</w:t>
            </w:r>
          </w:p>
        </w:tc>
        <w:tc>
          <w:tcPr>
            <w:tcW w:w="1701" w:type="dxa"/>
            <w:shd w:val="clear" w:color="auto" w:fill="auto"/>
          </w:tcPr>
          <w:p w14:paraId="542AD23C" w14:textId="77777777" w:rsidR="009D1A62" w:rsidRPr="004A016C" w:rsidRDefault="009D1A62" w:rsidP="00E07124">
            <w:pPr>
              <w:pStyle w:val="Tabletext"/>
            </w:pPr>
            <w:r w:rsidRPr="004A016C">
              <w:t>218.00</w:t>
            </w:r>
          </w:p>
        </w:tc>
        <w:tc>
          <w:tcPr>
            <w:tcW w:w="1843" w:type="dxa"/>
            <w:shd w:val="clear" w:color="auto" w:fill="auto"/>
          </w:tcPr>
          <w:p w14:paraId="09D034F9" w14:textId="77777777" w:rsidR="009D1A62" w:rsidRPr="004A016C" w:rsidRDefault="006365BC" w:rsidP="00E07124">
            <w:pPr>
              <w:pStyle w:val="Tabletext"/>
            </w:pPr>
            <w:r w:rsidRPr="004A016C">
              <w:t>10 base units</w:t>
            </w:r>
          </w:p>
        </w:tc>
      </w:tr>
      <w:tr w:rsidR="009D1A62" w:rsidRPr="004A016C" w14:paraId="77B5A54A" w14:textId="77777777" w:rsidTr="00851005">
        <w:tc>
          <w:tcPr>
            <w:tcW w:w="714" w:type="dxa"/>
            <w:shd w:val="clear" w:color="auto" w:fill="auto"/>
          </w:tcPr>
          <w:p w14:paraId="211A7CF2" w14:textId="77777777" w:rsidR="009D1A62" w:rsidRPr="004A016C" w:rsidRDefault="009D1A62" w:rsidP="009D1A62">
            <w:pPr>
              <w:pStyle w:val="Tabletext"/>
            </w:pPr>
            <w:r w:rsidRPr="004A016C">
              <w:t>21</w:t>
            </w:r>
          </w:p>
        </w:tc>
        <w:tc>
          <w:tcPr>
            <w:tcW w:w="2400" w:type="dxa"/>
            <w:shd w:val="clear" w:color="auto" w:fill="auto"/>
          </w:tcPr>
          <w:p w14:paraId="10380C89" w14:textId="77777777" w:rsidR="009D1A62" w:rsidRPr="004A016C" w:rsidRDefault="007B49C2" w:rsidP="00E07124">
            <w:pPr>
              <w:pStyle w:val="Tabletext"/>
            </w:pPr>
            <w:r w:rsidRPr="004A016C">
              <w:t>Item 2</w:t>
            </w:r>
            <w:r w:rsidR="009D1A62" w:rsidRPr="004A016C">
              <w:t>0190</w:t>
            </w:r>
          </w:p>
        </w:tc>
        <w:tc>
          <w:tcPr>
            <w:tcW w:w="1701" w:type="dxa"/>
            <w:shd w:val="clear" w:color="auto" w:fill="auto"/>
          </w:tcPr>
          <w:p w14:paraId="51459539" w14:textId="77777777" w:rsidR="009D1A62" w:rsidRPr="004A016C" w:rsidRDefault="009D1A62" w:rsidP="00E07124">
            <w:pPr>
              <w:pStyle w:val="Tabletext"/>
            </w:pPr>
            <w:r w:rsidRPr="004A016C">
              <w:t>109.00</w:t>
            </w:r>
          </w:p>
        </w:tc>
        <w:tc>
          <w:tcPr>
            <w:tcW w:w="1843" w:type="dxa"/>
            <w:shd w:val="clear" w:color="auto" w:fill="auto"/>
          </w:tcPr>
          <w:p w14:paraId="757A810C" w14:textId="77777777" w:rsidR="009D1A62" w:rsidRPr="004A016C" w:rsidRDefault="00E43A07" w:rsidP="00E07124">
            <w:pPr>
              <w:pStyle w:val="Tabletext"/>
            </w:pPr>
            <w:r w:rsidRPr="004A016C">
              <w:t>5 base units</w:t>
            </w:r>
          </w:p>
        </w:tc>
      </w:tr>
      <w:tr w:rsidR="009D1A62" w:rsidRPr="004A016C" w14:paraId="5AB8C897" w14:textId="77777777" w:rsidTr="00851005">
        <w:tc>
          <w:tcPr>
            <w:tcW w:w="714" w:type="dxa"/>
            <w:shd w:val="clear" w:color="auto" w:fill="auto"/>
          </w:tcPr>
          <w:p w14:paraId="0E92F282" w14:textId="77777777" w:rsidR="009D1A62" w:rsidRPr="004A016C" w:rsidRDefault="009D1A62" w:rsidP="009D1A62">
            <w:pPr>
              <w:pStyle w:val="Tabletext"/>
            </w:pPr>
            <w:r w:rsidRPr="004A016C">
              <w:t>22</w:t>
            </w:r>
          </w:p>
        </w:tc>
        <w:tc>
          <w:tcPr>
            <w:tcW w:w="2400" w:type="dxa"/>
            <w:shd w:val="clear" w:color="auto" w:fill="auto"/>
          </w:tcPr>
          <w:p w14:paraId="366E2AFC" w14:textId="77777777" w:rsidR="009D1A62" w:rsidRPr="004A016C" w:rsidRDefault="007B49C2" w:rsidP="00E07124">
            <w:pPr>
              <w:pStyle w:val="Tabletext"/>
            </w:pPr>
            <w:r w:rsidRPr="004A016C">
              <w:t>Item 2</w:t>
            </w:r>
            <w:r w:rsidR="009D1A62" w:rsidRPr="004A016C">
              <w:t>0192</w:t>
            </w:r>
          </w:p>
        </w:tc>
        <w:tc>
          <w:tcPr>
            <w:tcW w:w="1701" w:type="dxa"/>
            <w:shd w:val="clear" w:color="auto" w:fill="auto"/>
          </w:tcPr>
          <w:p w14:paraId="3B73E382" w14:textId="77777777" w:rsidR="009D1A62" w:rsidRPr="004A016C" w:rsidRDefault="009D1A62" w:rsidP="00E07124">
            <w:pPr>
              <w:pStyle w:val="Tabletext"/>
            </w:pPr>
            <w:r w:rsidRPr="004A016C">
              <w:t>218.00</w:t>
            </w:r>
          </w:p>
        </w:tc>
        <w:tc>
          <w:tcPr>
            <w:tcW w:w="1843" w:type="dxa"/>
            <w:shd w:val="clear" w:color="auto" w:fill="auto"/>
          </w:tcPr>
          <w:p w14:paraId="67EBC386" w14:textId="77777777" w:rsidR="009D1A62" w:rsidRPr="004A016C" w:rsidRDefault="006365BC" w:rsidP="00E07124">
            <w:pPr>
              <w:pStyle w:val="Tabletext"/>
            </w:pPr>
            <w:r w:rsidRPr="004A016C">
              <w:t>10 base units</w:t>
            </w:r>
          </w:p>
        </w:tc>
      </w:tr>
      <w:tr w:rsidR="009D1A62" w:rsidRPr="004A016C" w14:paraId="05CC0815" w14:textId="77777777" w:rsidTr="00851005">
        <w:tc>
          <w:tcPr>
            <w:tcW w:w="714" w:type="dxa"/>
            <w:shd w:val="clear" w:color="auto" w:fill="auto"/>
          </w:tcPr>
          <w:p w14:paraId="7DF42BAF" w14:textId="77777777" w:rsidR="009D1A62" w:rsidRPr="004A016C" w:rsidRDefault="009D1A62" w:rsidP="009D1A62">
            <w:pPr>
              <w:pStyle w:val="Tabletext"/>
            </w:pPr>
            <w:r w:rsidRPr="004A016C">
              <w:t>23</w:t>
            </w:r>
          </w:p>
        </w:tc>
        <w:tc>
          <w:tcPr>
            <w:tcW w:w="2400" w:type="dxa"/>
            <w:shd w:val="clear" w:color="auto" w:fill="auto"/>
          </w:tcPr>
          <w:p w14:paraId="1B3CC8D2" w14:textId="77777777" w:rsidR="009D1A62" w:rsidRPr="004A016C" w:rsidRDefault="007B49C2" w:rsidP="00E07124">
            <w:pPr>
              <w:pStyle w:val="Tabletext"/>
            </w:pPr>
            <w:r w:rsidRPr="004A016C">
              <w:t>Item 2</w:t>
            </w:r>
            <w:r w:rsidR="009D1A62" w:rsidRPr="004A016C">
              <w:t>0210</w:t>
            </w:r>
          </w:p>
        </w:tc>
        <w:tc>
          <w:tcPr>
            <w:tcW w:w="1701" w:type="dxa"/>
            <w:shd w:val="clear" w:color="auto" w:fill="auto"/>
          </w:tcPr>
          <w:p w14:paraId="05F0D7AA" w14:textId="77777777" w:rsidR="009D1A62" w:rsidRPr="004A016C" w:rsidRDefault="009D1A62" w:rsidP="00E07124">
            <w:pPr>
              <w:pStyle w:val="Tabletext"/>
            </w:pPr>
            <w:r w:rsidRPr="004A016C">
              <w:t>327.00</w:t>
            </w:r>
          </w:p>
        </w:tc>
        <w:tc>
          <w:tcPr>
            <w:tcW w:w="1843" w:type="dxa"/>
            <w:shd w:val="clear" w:color="auto" w:fill="auto"/>
          </w:tcPr>
          <w:p w14:paraId="038E5127" w14:textId="77777777" w:rsidR="009D1A62" w:rsidRPr="004A016C" w:rsidRDefault="006365BC" w:rsidP="00E07124">
            <w:pPr>
              <w:pStyle w:val="Tabletext"/>
            </w:pPr>
            <w:r w:rsidRPr="004A016C">
              <w:t>15 base units</w:t>
            </w:r>
          </w:p>
        </w:tc>
      </w:tr>
      <w:tr w:rsidR="009D1A62" w:rsidRPr="004A016C" w14:paraId="1B837240" w14:textId="77777777" w:rsidTr="00851005">
        <w:tc>
          <w:tcPr>
            <w:tcW w:w="714" w:type="dxa"/>
            <w:shd w:val="clear" w:color="auto" w:fill="auto"/>
          </w:tcPr>
          <w:p w14:paraId="7F5EC8F8" w14:textId="77777777" w:rsidR="009D1A62" w:rsidRPr="004A016C" w:rsidRDefault="009D1A62" w:rsidP="009D1A62">
            <w:pPr>
              <w:pStyle w:val="Tabletext"/>
            </w:pPr>
            <w:r w:rsidRPr="004A016C">
              <w:t>24</w:t>
            </w:r>
          </w:p>
        </w:tc>
        <w:tc>
          <w:tcPr>
            <w:tcW w:w="2400" w:type="dxa"/>
            <w:shd w:val="clear" w:color="auto" w:fill="auto"/>
          </w:tcPr>
          <w:p w14:paraId="7250CCE6" w14:textId="77777777" w:rsidR="009D1A62" w:rsidRPr="004A016C" w:rsidRDefault="007B49C2" w:rsidP="00E07124">
            <w:pPr>
              <w:pStyle w:val="Tabletext"/>
            </w:pPr>
            <w:r w:rsidRPr="004A016C">
              <w:t>Item 2</w:t>
            </w:r>
            <w:r w:rsidR="009D1A62" w:rsidRPr="004A016C">
              <w:t>0212</w:t>
            </w:r>
          </w:p>
        </w:tc>
        <w:tc>
          <w:tcPr>
            <w:tcW w:w="1701" w:type="dxa"/>
            <w:shd w:val="clear" w:color="auto" w:fill="auto"/>
          </w:tcPr>
          <w:p w14:paraId="20D188AB" w14:textId="77777777" w:rsidR="009D1A62" w:rsidRPr="004A016C" w:rsidRDefault="009D1A62" w:rsidP="00E07124">
            <w:pPr>
              <w:pStyle w:val="Tabletext"/>
            </w:pPr>
            <w:r w:rsidRPr="004A016C">
              <w:t>109.00</w:t>
            </w:r>
          </w:p>
        </w:tc>
        <w:tc>
          <w:tcPr>
            <w:tcW w:w="1843" w:type="dxa"/>
            <w:shd w:val="clear" w:color="auto" w:fill="auto"/>
          </w:tcPr>
          <w:p w14:paraId="2174DE5E" w14:textId="77777777" w:rsidR="009D1A62" w:rsidRPr="004A016C" w:rsidRDefault="00E43A07" w:rsidP="00E07124">
            <w:pPr>
              <w:pStyle w:val="Tabletext"/>
            </w:pPr>
            <w:r w:rsidRPr="004A016C">
              <w:t>5 base units</w:t>
            </w:r>
          </w:p>
        </w:tc>
      </w:tr>
      <w:tr w:rsidR="009D1A62" w:rsidRPr="004A016C" w14:paraId="40C1D1BA" w14:textId="77777777" w:rsidTr="00851005">
        <w:tc>
          <w:tcPr>
            <w:tcW w:w="714" w:type="dxa"/>
            <w:shd w:val="clear" w:color="auto" w:fill="auto"/>
          </w:tcPr>
          <w:p w14:paraId="1CC2BA46" w14:textId="77777777" w:rsidR="009D1A62" w:rsidRPr="004A016C" w:rsidRDefault="009D1A62" w:rsidP="009D1A62">
            <w:pPr>
              <w:pStyle w:val="Tabletext"/>
            </w:pPr>
            <w:r w:rsidRPr="004A016C">
              <w:t>25</w:t>
            </w:r>
          </w:p>
        </w:tc>
        <w:tc>
          <w:tcPr>
            <w:tcW w:w="2400" w:type="dxa"/>
            <w:shd w:val="clear" w:color="auto" w:fill="auto"/>
          </w:tcPr>
          <w:p w14:paraId="7570CBAB" w14:textId="77777777" w:rsidR="009D1A62" w:rsidRPr="004A016C" w:rsidRDefault="007B49C2" w:rsidP="00E07124">
            <w:pPr>
              <w:pStyle w:val="Tabletext"/>
            </w:pPr>
            <w:r w:rsidRPr="004A016C">
              <w:t>Item 2</w:t>
            </w:r>
            <w:r w:rsidR="009D1A62" w:rsidRPr="004A016C">
              <w:t>0214</w:t>
            </w:r>
          </w:p>
        </w:tc>
        <w:tc>
          <w:tcPr>
            <w:tcW w:w="1701" w:type="dxa"/>
            <w:shd w:val="clear" w:color="auto" w:fill="auto"/>
          </w:tcPr>
          <w:p w14:paraId="034260D3" w14:textId="77777777" w:rsidR="009D1A62" w:rsidRPr="004A016C" w:rsidRDefault="009D1A62" w:rsidP="00E07124">
            <w:pPr>
              <w:pStyle w:val="Tabletext"/>
            </w:pPr>
            <w:r w:rsidRPr="004A016C">
              <w:t>196.20</w:t>
            </w:r>
          </w:p>
        </w:tc>
        <w:tc>
          <w:tcPr>
            <w:tcW w:w="1843" w:type="dxa"/>
            <w:shd w:val="clear" w:color="auto" w:fill="auto"/>
          </w:tcPr>
          <w:p w14:paraId="24894251" w14:textId="77777777" w:rsidR="009D1A62" w:rsidRPr="004A016C" w:rsidRDefault="006365BC" w:rsidP="00E07124">
            <w:pPr>
              <w:pStyle w:val="Tabletext"/>
            </w:pPr>
            <w:r w:rsidRPr="004A016C">
              <w:t>9 base units</w:t>
            </w:r>
          </w:p>
        </w:tc>
      </w:tr>
      <w:tr w:rsidR="009D1A62" w:rsidRPr="004A016C" w14:paraId="597D251D" w14:textId="77777777" w:rsidTr="00851005">
        <w:tc>
          <w:tcPr>
            <w:tcW w:w="714" w:type="dxa"/>
            <w:shd w:val="clear" w:color="auto" w:fill="auto"/>
          </w:tcPr>
          <w:p w14:paraId="6697B52B" w14:textId="77777777" w:rsidR="009D1A62" w:rsidRPr="004A016C" w:rsidRDefault="009D1A62" w:rsidP="009D1A62">
            <w:pPr>
              <w:pStyle w:val="Tabletext"/>
            </w:pPr>
            <w:r w:rsidRPr="004A016C">
              <w:t>26</w:t>
            </w:r>
          </w:p>
        </w:tc>
        <w:tc>
          <w:tcPr>
            <w:tcW w:w="2400" w:type="dxa"/>
            <w:shd w:val="clear" w:color="auto" w:fill="auto"/>
          </w:tcPr>
          <w:p w14:paraId="650E2256" w14:textId="77777777" w:rsidR="009D1A62" w:rsidRPr="004A016C" w:rsidRDefault="007B49C2" w:rsidP="00E07124">
            <w:pPr>
              <w:pStyle w:val="Tabletext"/>
            </w:pPr>
            <w:r w:rsidRPr="004A016C">
              <w:t>Item 2</w:t>
            </w:r>
            <w:r w:rsidR="009D1A62" w:rsidRPr="004A016C">
              <w:t>0216</w:t>
            </w:r>
          </w:p>
        </w:tc>
        <w:tc>
          <w:tcPr>
            <w:tcW w:w="1701" w:type="dxa"/>
            <w:shd w:val="clear" w:color="auto" w:fill="auto"/>
          </w:tcPr>
          <w:p w14:paraId="6A4836C6" w14:textId="77777777" w:rsidR="009D1A62" w:rsidRPr="004A016C" w:rsidRDefault="009D1A62" w:rsidP="00E07124">
            <w:pPr>
              <w:pStyle w:val="Tabletext"/>
            </w:pPr>
            <w:r w:rsidRPr="004A016C">
              <w:t>436.00</w:t>
            </w:r>
          </w:p>
        </w:tc>
        <w:tc>
          <w:tcPr>
            <w:tcW w:w="1843" w:type="dxa"/>
            <w:shd w:val="clear" w:color="auto" w:fill="auto"/>
          </w:tcPr>
          <w:p w14:paraId="6F6A3B98" w14:textId="77777777" w:rsidR="009D1A62" w:rsidRPr="004A016C" w:rsidRDefault="006365BC" w:rsidP="00E07124">
            <w:pPr>
              <w:pStyle w:val="Tabletext"/>
            </w:pPr>
            <w:r w:rsidRPr="004A016C">
              <w:t>20 base units</w:t>
            </w:r>
          </w:p>
        </w:tc>
      </w:tr>
      <w:tr w:rsidR="009D1A62" w:rsidRPr="004A016C" w14:paraId="3F60479A" w14:textId="77777777" w:rsidTr="00851005">
        <w:tc>
          <w:tcPr>
            <w:tcW w:w="714" w:type="dxa"/>
            <w:shd w:val="clear" w:color="auto" w:fill="auto"/>
          </w:tcPr>
          <w:p w14:paraId="31059CC8" w14:textId="77777777" w:rsidR="009D1A62" w:rsidRPr="004A016C" w:rsidRDefault="009D1A62" w:rsidP="009D1A62">
            <w:pPr>
              <w:pStyle w:val="Tabletext"/>
            </w:pPr>
            <w:r w:rsidRPr="004A016C">
              <w:t>27</w:t>
            </w:r>
          </w:p>
        </w:tc>
        <w:tc>
          <w:tcPr>
            <w:tcW w:w="2400" w:type="dxa"/>
            <w:shd w:val="clear" w:color="auto" w:fill="auto"/>
          </w:tcPr>
          <w:p w14:paraId="3F5C76EE" w14:textId="77777777" w:rsidR="009D1A62" w:rsidRPr="004A016C" w:rsidRDefault="007B49C2" w:rsidP="00E07124">
            <w:pPr>
              <w:pStyle w:val="Tabletext"/>
            </w:pPr>
            <w:r w:rsidRPr="004A016C">
              <w:t>Item 2</w:t>
            </w:r>
            <w:r w:rsidR="009D1A62" w:rsidRPr="004A016C">
              <w:t>0220</w:t>
            </w:r>
          </w:p>
        </w:tc>
        <w:tc>
          <w:tcPr>
            <w:tcW w:w="1701" w:type="dxa"/>
            <w:shd w:val="clear" w:color="auto" w:fill="auto"/>
          </w:tcPr>
          <w:p w14:paraId="594B4CDF" w14:textId="77777777" w:rsidR="009D1A62" w:rsidRPr="004A016C" w:rsidRDefault="009D1A62" w:rsidP="00E07124">
            <w:pPr>
              <w:pStyle w:val="Tabletext"/>
            </w:pPr>
            <w:r w:rsidRPr="004A016C">
              <w:t>218.00</w:t>
            </w:r>
          </w:p>
        </w:tc>
        <w:tc>
          <w:tcPr>
            <w:tcW w:w="1843" w:type="dxa"/>
            <w:shd w:val="clear" w:color="auto" w:fill="auto"/>
          </w:tcPr>
          <w:p w14:paraId="38D0DAA2" w14:textId="77777777" w:rsidR="009D1A62" w:rsidRPr="004A016C" w:rsidRDefault="006365BC" w:rsidP="00E07124">
            <w:pPr>
              <w:pStyle w:val="Tabletext"/>
            </w:pPr>
            <w:r w:rsidRPr="004A016C">
              <w:t>10 base units</w:t>
            </w:r>
          </w:p>
        </w:tc>
      </w:tr>
      <w:tr w:rsidR="009D1A62" w:rsidRPr="004A016C" w14:paraId="7EB83A9A" w14:textId="77777777" w:rsidTr="00851005">
        <w:tc>
          <w:tcPr>
            <w:tcW w:w="714" w:type="dxa"/>
            <w:shd w:val="clear" w:color="auto" w:fill="auto"/>
          </w:tcPr>
          <w:p w14:paraId="6BA7B51C" w14:textId="77777777" w:rsidR="009D1A62" w:rsidRPr="004A016C" w:rsidRDefault="009D1A62" w:rsidP="009D1A62">
            <w:pPr>
              <w:pStyle w:val="Tabletext"/>
            </w:pPr>
            <w:r w:rsidRPr="004A016C">
              <w:lastRenderedPageBreak/>
              <w:t>28</w:t>
            </w:r>
          </w:p>
        </w:tc>
        <w:tc>
          <w:tcPr>
            <w:tcW w:w="2400" w:type="dxa"/>
            <w:shd w:val="clear" w:color="auto" w:fill="auto"/>
          </w:tcPr>
          <w:p w14:paraId="1BDBEF08" w14:textId="77777777" w:rsidR="009D1A62" w:rsidRPr="004A016C" w:rsidRDefault="007B49C2" w:rsidP="00E07124">
            <w:pPr>
              <w:pStyle w:val="Tabletext"/>
            </w:pPr>
            <w:r w:rsidRPr="004A016C">
              <w:t>Item 2</w:t>
            </w:r>
            <w:r w:rsidR="009D1A62" w:rsidRPr="004A016C">
              <w:t>0222</w:t>
            </w:r>
          </w:p>
        </w:tc>
        <w:tc>
          <w:tcPr>
            <w:tcW w:w="1701" w:type="dxa"/>
            <w:shd w:val="clear" w:color="auto" w:fill="auto"/>
          </w:tcPr>
          <w:p w14:paraId="5F6DC31F" w14:textId="77777777" w:rsidR="009D1A62" w:rsidRPr="004A016C" w:rsidRDefault="009D1A62" w:rsidP="00E07124">
            <w:pPr>
              <w:pStyle w:val="Tabletext"/>
            </w:pPr>
            <w:r w:rsidRPr="004A016C">
              <w:t>130.80</w:t>
            </w:r>
          </w:p>
        </w:tc>
        <w:tc>
          <w:tcPr>
            <w:tcW w:w="1843" w:type="dxa"/>
            <w:shd w:val="clear" w:color="auto" w:fill="auto"/>
          </w:tcPr>
          <w:p w14:paraId="10E36577" w14:textId="77777777" w:rsidR="009D1A62" w:rsidRPr="004A016C" w:rsidRDefault="00E43A07" w:rsidP="00E07124">
            <w:pPr>
              <w:pStyle w:val="Tabletext"/>
            </w:pPr>
            <w:r w:rsidRPr="004A016C">
              <w:t>6 base units</w:t>
            </w:r>
          </w:p>
        </w:tc>
      </w:tr>
      <w:tr w:rsidR="009D1A62" w:rsidRPr="004A016C" w14:paraId="7FFA7AE4" w14:textId="77777777" w:rsidTr="00851005">
        <w:tc>
          <w:tcPr>
            <w:tcW w:w="714" w:type="dxa"/>
            <w:shd w:val="clear" w:color="auto" w:fill="auto"/>
          </w:tcPr>
          <w:p w14:paraId="7CAD24DF" w14:textId="77777777" w:rsidR="009D1A62" w:rsidRPr="004A016C" w:rsidRDefault="009D1A62" w:rsidP="009D1A62">
            <w:pPr>
              <w:pStyle w:val="Tabletext"/>
            </w:pPr>
            <w:r w:rsidRPr="004A016C">
              <w:t>29</w:t>
            </w:r>
          </w:p>
        </w:tc>
        <w:tc>
          <w:tcPr>
            <w:tcW w:w="2400" w:type="dxa"/>
            <w:shd w:val="clear" w:color="auto" w:fill="auto"/>
          </w:tcPr>
          <w:p w14:paraId="196C73D4" w14:textId="77777777" w:rsidR="009D1A62" w:rsidRPr="004A016C" w:rsidRDefault="007B49C2" w:rsidP="00E07124">
            <w:pPr>
              <w:pStyle w:val="Tabletext"/>
            </w:pPr>
            <w:r w:rsidRPr="004A016C">
              <w:t>Item 2</w:t>
            </w:r>
            <w:r w:rsidR="009D1A62" w:rsidRPr="004A016C">
              <w:t>0225</w:t>
            </w:r>
          </w:p>
        </w:tc>
        <w:tc>
          <w:tcPr>
            <w:tcW w:w="1701" w:type="dxa"/>
            <w:shd w:val="clear" w:color="auto" w:fill="auto"/>
          </w:tcPr>
          <w:p w14:paraId="70A44662" w14:textId="77777777" w:rsidR="009D1A62" w:rsidRPr="004A016C" w:rsidRDefault="009D1A62" w:rsidP="00E07124">
            <w:pPr>
              <w:pStyle w:val="Tabletext"/>
            </w:pPr>
            <w:r w:rsidRPr="004A016C">
              <w:t>261.60</w:t>
            </w:r>
          </w:p>
        </w:tc>
        <w:tc>
          <w:tcPr>
            <w:tcW w:w="1843" w:type="dxa"/>
            <w:shd w:val="clear" w:color="auto" w:fill="auto"/>
          </w:tcPr>
          <w:p w14:paraId="692D0A8C" w14:textId="77777777" w:rsidR="009D1A62" w:rsidRPr="004A016C" w:rsidRDefault="006365BC" w:rsidP="00E07124">
            <w:pPr>
              <w:pStyle w:val="Tabletext"/>
            </w:pPr>
            <w:r w:rsidRPr="004A016C">
              <w:t>12 base units</w:t>
            </w:r>
          </w:p>
        </w:tc>
      </w:tr>
      <w:tr w:rsidR="009D1A62" w:rsidRPr="004A016C" w14:paraId="45088FF6" w14:textId="77777777" w:rsidTr="00851005">
        <w:tc>
          <w:tcPr>
            <w:tcW w:w="714" w:type="dxa"/>
            <w:shd w:val="clear" w:color="auto" w:fill="auto"/>
          </w:tcPr>
          <w:p w14:paraId="47497B75" w14:textId="77777777" w:rsidR="009D1A62" w:rsidRPr="004A016C" w:rsidRDefault="009D1A62" w:rsidP="009D1A62">
            <w:pPr>
              <w:pStyle w:val="Tabletext"/>
            </w:pPr>
            <w:r w:rsidRPr="004A016C">
              <w:t>30</w:t>
            </w:r>
          </w:p>
        </w:tc>
        <w:tc>
          <w:tcPr>
            <w:tcW w:w="2400" w:type="dxa"/>
            <w:shd w:val="clear" w:color="auto" w:fill="auto"/>
          </w:tcPr>
          <w:p w14:paraId="69121071" w14:textId="77777777" w:rsidR="009D1A62" w:rsidRPr="004A016C" w:rsidRDefault="007B49C2" w:rsidP="00E07124">
            <w:pPr>
              <w:pStyle w:val="Tabletext"/>
            </w:pPr>
            <w:r w:rsidRPr="004A016C">
              <w:t>Item 2</w:t>
            </w:r>
            <w:r w:rsidR="009D1A62" w:rsidRPr="004A016C">
              <w:t>0230</w:t>
            </w:r>
          </w:p>
        </w:tc>
        <w:tc>
          <w:tcPr>
            <w:tcW w:w="1701" w:type="dxa"/>
            <w:shd w:val="clear" w:color="auto" w:fill="auto"/>
          </w:tcPr>
          <w:p w14:paraId="750DB031" w14:textId="77777777" w:rsidR="009D1A62" w:rsidRPr="004A016C" w:rsidRDefault="009D1A62" w:rsidP="00E07124">
            <w:pPr>
              <w:pStyle w:val="Tabletext"/>
            </w:pPr>
            <w:r w:rsidRPr="004A016C">
              <w:t>261.60</w:t>
            </w:r>
          </w:p>
        </w:tc>
        <w:tc>
          <w:tcPr>
            <w:tcW w:w="1843" w:type="dxa"/>
            <w:shd w:val="clear" w:color="auto" w:fill="auto"/>
          </w:tcPr>
          <w:p w14:paraId="292D2C48" w14:textId="77777777" w:rsidR="009D1A62" w:rsidRPr="004A016C" w:rsidRDefault="006365BC" w:rsidP="00E07124">
            <w:pPr>
              <w:pStyle w:val="Tabletext"/>
            </w:pPr>
            <w:r w:rsidRPr="004A016C">
              <w:t>12 base units</w:t>
            </w:r>
          </w:p>
        </w:tc>
      </w:tr>
      <w:tr w:rsidR="009D1A62" w:rsidRPr="004A016C" w14:paraId="02F3D425" w14:textId="77777777" w:rsidTr="00851005">
        <w:tc>
          <w:tcPr>
            <w:tcW w:w="714" w:type="dxa"/>
            <w:shd w:val="clear" w:color="auto" w:fill="auto"/>
          </w:tcPr>
          <w:p w14:paraId="7487A6FB" w14:textId="77777777" w:rsidR="009D1A62" w:rsidRPr="004A016C" w:rsidRDefault="009D1A62" w:rsidP="009D1A62">
            <w:pPr>
              <w:pStyle w:val="Tabletext"/>
            </w:pPr>
            <w:r w:rsidRPr="004A016C">
              <w:t>31</w:t>
            </w:r>
          </w:p>
        </w:tc>
        <w:tc>
          <w:tcPr>
            <w:tcW w:w="2400" w:type="dxa"/>
            <w:shd w:val="clear" w:color="auto" w:fill="auto"/>
          </w:tcPr>
          <w:p w14:paraId="131DEA7D" w14:textId="77777777" w:rsidR="009D1A62" w:rsidRPr="004A016C" w:rsidRDefault="007B49C2" w:rsidP="00E07124">
            <w:pPr>
              <w:pStyle w:val="Tabletext"/>
            </w:pPr>
            <w:r w:rsidRPr="004A016C">
              <w:t>Item 2</w:t>
            </w:r>
            <w:r w:rsidR="009D1A62" w:rsidRPr="004A016C">
              <w:t>0300</w:t>
            </w:r>
          </w:p>
        </w:tc>
        <w:tc>
          <w:tcPr>
            <w:tcW w:w="1701" w:type="dxa"/>
            <w:shd w:val="clear" w:color="auto" w:fill="auto"/>
          </w:tcPr>
          <w:p w14:paraId="7DB98843" w14:textId="77777777" w:rsidR="009D1A62" w:rsidRPr="004A016C" w:rsidRDefault="009D1A62" w:rsidP="00E07124">
            <w:pPr>
              <w:pStyle w:val="Tabletext"/>
            </w:pPr>
            <w:r w:rsidRPr="004A016C">
              <w:t>109.00</w:t>
            </w:r>
          </w:p>
        </w:tc>
        <w:tc>
          <w:tcPr>
            <w:tcW w:w="1843" w:type="dxa"/>
            <w:shd w:val="clear" w:color="auto" w:fill="auto"/>
          </w:tcPr>
          <w:p w14:paraId="51AD5DC9" w14:textId="77777777" w:rsidR="009D1A62" w:rsidRPr="004A016C" w:rsidRDefault="00E43A07" w:rsidP="00E07124">
            <w:pPr>
              <w:pStyle w:val="Tabletext"/>
            </w:pPr>
            <w:r w:rsidRPr="004A016C">
              <w:t>5 base units</w:t>
            </w:r>
          </w:p>
        </w:tc>
      </w:tr>
      <w:tr w:rsidR="009D1A62" w:rsidRPr="004A016C" w14:paraId="7AD4BF47" w14:textId="77777777" w:rsidTr="00851005">
        <w:tc>
          <w:tcPr>
            <w:tcW w:w="714" w:type="dxa"/>
            <w:shd w:val="clear" w:color="auto" w:fill="auto"/>
          </w:tcPr>
          <w:p w14:paraId="5F1E4709" w14:textId="77777777" w:rsidR="009D1A62" w:rsidRPr="004A016C" w:rsidRDefault="009D1A62" w:rsidP="009D1A62">
            <w:pPr>
              <w:pStyle w:val="Tabletext"/>
            </w:pPr>
            <w:r w:rsidRPr="004A016C">
              <w:t>32</w:t>
            </w:r>
          </w:p>
        </w:tc>
        <w:tc>
          <w:tcPr>
            <w:tcW w:w="2400" w:type="dxa"/>
            <w:shd w:val="clear" w:color="auto" w:fill="auto"/>
          </w:tcPr>
          <w:p w14:paraId="27981BEF" w14:textId="77777777" w:rsidR="009D1A62" w:rsidRPr="004A016C" w:rsidRDefault="007B49C2" w:rsidP="00E07124">
            <w:pPr>
              <w:pStyle w:val="Tabletext"/>
            </w:pPr>
            <w:r w:rsidRPr="004A016C">
              <w:t>Item 2</w:t>
            </w:r>
            <w:r w:rsidR="009D1A62" w:rsidRPr="004A016C">
              <w:t>0305</w:t>
            </w:r>
          </w:p>
        </w:tc>
        <w:tc>
          <w:tcPr>
            <w:tcW w:w="1701" w:type="dxa"/>
            <w:shd w:val="clear" w:color="auto" w:fill="auto"/>
          </w:tcPr>
          <w:p w14:paraId="11746D61" w14:textId="77777777" w:rsidR="009D1A62" w:rsidRPr="004A016C" w:rsidRDefault="009D1A62" w:rsidP="00E07124">
            <w:pPr>
              <w:pStyle w:val="Tabletext"/>
            </w:pPr>
            <w:r w:rsidRPr="004A016C">
              <w:t>327.00</w:t>
            </w:r>
          </w:p>
        </w:tc>
        <w:tc>
          <w:tcPr>
            <w:tcW w:w="1843" w:type="dxa"/>
            <w:shd w:val="clear" w:color="auto" w:fill="auto"/>
          </w:tcPr>
          <w:p w14:paraId="3A94D5A4" w14:textId="77777777" w:rsidR="009D1A62" w:rsidRPr="004A016C" w:rsidRDefault="006365BC" w:rsidP="00E07124">
            <w:pPr>
              <w:pStyle w:val="Tabletext"/>
            </w:pPr>
            <w:r w:rsidRPr="004A016C">
              <w:t>15 base units</w:t>
            </w:r>
          </w:p>
        </w:tc>
      </w:tr>
      <w:tr w:rsidR="009D1A62" w:rsidRPr="004A016C" w14:paraId="330496B4" w14:textId="77777777" w:rsidTr="00851005">
        <w:tc>
          <w:tcPr>
            <w:tcW w:w="714" w:type="dxa"/>
            <w:shd w:val="clear" w:color="auto" w:fill="auto"/>
          </w:tcPr>
          <w:p w14:paraId="4EBB0AAB" w14:textId="77777777" w:rsidR="009D1A62" w:rsidRPr="004A016C" w:rsidRDefault="009D1A62" w:rsidP="009D1A62">
            <w:pPr>
              <w:pStyle w:val="Tabletext"/>
            </w:pPr>
            <w:r w:rsidRPr="004A016C">
              <w:t>33</w:t>
            </w:r>
          </w:p>
        </w:tc>
        <w:tc>
          <w:tcPr>
            <w:tcW w:w="2400" w:type="dxa"/>
            <w:shd w:val="clear" w:color="auto" w:fill="auto"/>
          </w:tcPr>
          <w:p w14:paraId="78950FF8" w14:textId="77777777" w:rsidR="009D1A62" w:rsidRPr="004A016C" w:rsidRDefault="007B49C2" w:rsidP="00E07124">
            <w:pPr>
              <w:pStyle w:val="Tabletext"/>
            </w:pPr>
            <w:r w:rsidRPr="004A016C">
              <w:t>Item 2</w:t>
            </w:r>
            <w:r w:rsidR="009D1A62" w:rsidRPr="004A016C">
              <w:t>0320</w:t>
            </w:r>
          </w:p>
        </w:tc>
        <w:tc>
          <w:tcPr>
            <w:tcW w:w="1701" w:type="dxa"/>
            <w:shd w:val="clear" w:color="auto" w:fill="auto"/>
          </w:tcPr>
          <w:p w14:paraId="099292BC" w14:textId="77777777" w:rsidR="009D1A62" w:rsidRPr="004A016C" w:rsidRDefault="009D1A62" w:rsidP="00E07124">
            <w:pPr>
              <w:pStyle w:val="Tabletext"/>
            </w:pPr>
            <w:r w:rsidRPr="004A016C">
              <w:t>130.80</w:t>
            </w:r>
          </w:p>
        </w:tc>
        <w:tc>
          <w:tcPr>
            <w:tcW w:w="1843" w:type="dxa"/>
            <w:shd w:val="clear" w:color="auto" w:fill="auto"/>
          </w:tcPr>
          <w:p w14:paraId="5713F0AA" w14:textId="77777777" w:rsidR="009D1A62" w:rsidRPr="004A016C" w:rsidRDefault="00E43A07" w:rsidP="00E07124">
            <w:pPr>
              <w:pStyle w:val="Tabletext"/>
            </w:pPr>
            <w:r w:rsidRPr="004A016C">
              <w:t>6 base units</w:t>
            </w:r>
          </w:p>
        </w:tc>
      </w:tr>
      <w:tr w:rsidR="009D1A62" w:rsidRPr="004A016C" w14:paraId="5208CACA" w14:textId="77777777" w:rsidTr="00851005">
        <w:tc>
          <w:tcPr>
            <w:tcW w:w="714" w:type="dxa"/>
            <w:shd w:val="clear" w:color="auto" w:fill="auto"/>
          </w:tcPr>
          <w:p w14:paraId="52165546" w14:textId="77777777" w:rsidR="009D1A62" w:rsidRPr="004A016C" w:rsidRDefault="009D1A62" w:rsidP="009D1A62">
            <w:pPr>
              <w:pStyle w:val="Tabletext"/>
            </w:pPr>
            <w:r w:rsidRPr="004A016C">
              <w:t>34</w:t>
            </w:r>
          </w:p>
        </w:tc>
        <w:tc>
          <w:tcPr>
            <w:tcW w:w="2400" w:type="dxa"/>
            <w:shd w:val="clear" w:color="auto" w:fill="auto"/>
          </w:tcPr>
          <w:p w14:paraId="3DD24F1F" w14:textId="77777777" w:rsidR="009D1A62" w:rsidRPr="004A016C" w:rsidRDefault="007B49C2" w:rsidP="00E07124">
            <w:pPr>
              <w:pStyle w:val="Tabletext"/>
            </w:pPr>
            <w:r w:rsidRPr="004A016C">
              <w:t>Item 2</w:t>
            </w:r>
            <w:r w:rsidR="009D1A62" w:rsidRPr="004A016C">
              <w:t>0321</w:t>
            </w:r>
          </w:p>
        </w:tc>
        <w:tc>
          <w:tcPr>
            <w:tcW w:w="1701" w:type="dxa"/>
            <w:shd w:val="clear" w:color="auto" w:fill="auto"/>
          </w:tcPr>
          <w:p w14:paraId="4832394B" w14:textId="77777777" w:rsidR="009D1A62" w:rsidRPr="004A016C" w:rsidRDefault="009D1A62" w:rsidP="00E07124">
            <w:pPr>
              <w:pStyle w:val="Tabletext"/>
            </w:pPr>
            <w:r w:rsidRPr="004A016C">
              <w:t>218.00</w:t>
            </w:r>
          </w:p>
        </w:tc>
        <w:tc>
          <w:tcPr>
            <w:tcW w:w="1843" w:type="dxa"/>
            <w:shd w:val="clear" w:color="auto" w:fill="auto"/>
          </w:tcPr>
          <w:p w14:paraId="49CCD4B4" w14:textId="77777777" w:rsidR="009D1A62" w:rsidRPr="004A016C" w:rsidRDefault="006365BC" w:rsidP="00E07124">
            <w:pPr>
              <w:pStyle w:val="Tabletext"/>
            </w:pPr>
            <w:r w:rsidRPr="004A016C">
              <w:t>10 base units</w:t>
            </w:r>
          </w:p>
        </w:tc>
      </w:tr>
      <w:tr w:rsidR="009D1A62" w:rsidRPr="004A016C" w14:paraId="206535CC" w14:textId="77777777" w:rsidTr="00851005">
        <w:tc>
          <w:tcPr>
            <w:tcW w:w="714" w:type="dxa"/>
            <w:shd w:val="clear" w:color="auto" w:fill="auto"/>
          </w:tcPr>
          <w:p w14:paraId="36589993" w14:textId="77777777" w:rsidR="009D1A62" w:rsidRPr="004A016C" w:rsidRDefault="009D1A62" w:rsidP="009D1A62">
            <w:pPr>
              <w:pStyle w:val="Tabletext"/>
            </w:pPr>
            <w:r w:rsidRPr="004A016C">
              <w:t>35</w:t>
            </w:r>
          </w:p>
        </w:tc>
        <w:tc>
          <w:tcPr>
            <w:tcW w:w="2400" w:type="dxa"/>
            <w:shd w:val="clear" w:color="auto" w:fill="auto"/>
          </w:tcPr>
          <w:p w14:paraId="00086F5A" w14:textId="77777777" w:rsidR="009D1A62" w:rsidRPr="004A016C" w:rsidRDefault="007B49C2" w:rsidP="00E07124">
            <w:pPr>
              <w:pStyle w:val="Tabletext"/>
            </w:pPr>
            <w:r w:rsidRPr="004A016C">
              <w:t>Item 2</w:t>
            </w:r>
            <w:r w:rsidR="009D1A62" w:rsidRPr="004A016C">
              <w:t>0330</w:t>
            </w:r>
          </w:p>
        </w:tc>
        <w:tc>
          <w:tcPr>
            <w:tcW w:w="1701" w:type="dxa"/>
            <w:shd w:val="clear" w:color="auto" w:fill="auto"/>
          </w:tcPr>
          <w:p w14:paraId="5EA48617" w14:textId="77777777" w:rsidR="009D1A62" w:rsidRPr="004A016C" w:rsidRDefault="009D1A62" w:rsidP="00E07124">
            <w:pPr>
              <w:pStyle w:val="Tabletext"/>
            </w:pPr>
            <w:r w:rsidRPr="004A016C">
              <w:t>174.40</w:t>
            </w:r>
          </w:p>
        </w:tc>
        <w:tc>
          <w:tcPr>
            <w:tcW w:w="1843" w:type="dxa"/>
            <w:shd w:val="clear" w:color="auto" w:fill="auto"/>
          </w:tcPr>
          <w:p w14:paraId="68B91B9D" w14:textId="77777777" w:rsidR="009D1A62" w:rsidRPr="004A016C" w:rsidRDefault="004D4515" w:rsidP="00E07124">
            <w:pPr>
              <w:pStyle w:val="Tabletext"/>
            </w:pPr>
            <w:r w:rsidRPr="004A016C">
              <w:t>8 base units</w:t>
            </w:r>
          </w:p>
        </w:tc>
      </w:tr>
      <w:tr w:rsidR="009D1A62" w:rsidRPr="004A016C" w14:paraId="6C006D23" w14:textId="77777777" w:rsidTr="00851005">
        <w:tc>
          <w:tcPr>
            <w:tcW w:w="714" w:type="dxa"/>
            <w:shd w:val="clear" w:color="auto" w:fill="auto"/>
          </w:tcPr>
          <w:p w14:paraId="65CD8BD4" w14:textId="77777777" w:rsidR="009D1A62" w:rsidRPr="004A016C" w:rsidRDefault="009D1A62" w:rsidP="009D1A62">
            <w:pPr>
              <w:pStyle w:val="Tabletext"/>
            </w:pPr>
            <w:r w:rsidRPr="004A016C">
              <w:t>36</w:t>
            </w:r>
          </w:p>
        </w:tc>
        <w:tc>
          <w:tcPr>
            <w:tcW w:w="2400" w:type="dxa"/>
            <w:shd w:val="clear" w:color="auto" w:fill="auto"/>
          </w:tcPr>
          <w:p w14:paraId="197A311D" w14:textId="77777777" w:rsidR="009D1A62" w:rsidRPr="004A016C" w:rsidRDefault="007B49C2" w:rsidP="00E07124">
            <w:pPr>
              <w:pStyle w:val="Tabletext"/>
            </w:pPr>
            <w:r w:rsidRPr="004A016C">
              <w:t>Item 2</w:t>
            </w:r>
            <w:r w:rsidR="009D1A62" w:rsidRPr="004A016C">
              <w:t>0350</w:t>
            </w:r>
          </w:p>
        </w:tc>
        <w:tc>
          <w:tcPr>
            <w:tcW w:w="1701" w:type="dxa"/>
            <w:shd w:val="clear" w:color="auto" w:fill="auto"/>
          </w:tcPr>
          <w:p w14:paraId="7FBAEAFD" w14:textId="77777777" w:rsidR="009D1A62" w:rsidRPr="004A016C" w:rsidRDefault="009D1A62" w:rsidP="00E07124">
            <w:pPr>
              <w:pStyle w:val="Tabletext"/>
            </w:pPr>
            <w:r w:rsidRPr="004A016C">
              <w:t>218.00</w:t>
            </w:r>
          </w:p>
        </w:tc>
        <w:tc>
          <w:tcPr>
            <w:tcW w:w="1843" w:type="dxa"/>
            <w:shd w:val="clear" w:color="auto" w:fill="auto"/>
          </w:tcPr>
          <w:p w14:paraId="40D5FAB9" w14:textId="77777777" w:rsidR="009D1A62" w:rsidRPr="004A016C" w:rsidRDefault="006365BC" w:rsidP="00E07124">
            <w:pPr>
              <w:pStyle w:val="Tabletext"/>
            </w:pPr>
            <w:r w:rsidRPr="004A016C">
              <w:t>10 base units</w:t>
            </w:r>
          </w:p>
        </w:tc>
      </w:tr>
      <w:tr w:rsidR="009D1A62" w:rsidRPr="004A016C" w14:paraId="6FD32B7D" w14:textId="77777777" w:rsidTr="00851005">
        <w:tc>
          <w:tcPr>
            <w:tcW w:w="714" w:type="dxa"/>
            <w:shd w:val="clear" w:color="auto" w:fill="auto"/>
          </w:tcPr>
          <w:p w14:paraId="6767C110" w14:textId="77777777" w:rsidR="009D1A62" w:rsidRPr="004A016C" w:rsidRDefault="009D1A62" w:rsidP="009D1A62">
            <w:pPr>
              <w:pStyle w:val="Tabletext"/>
            </w:pPr>
            <w:r w:rsidRPr="004A016C">
              <w:t>37</w:t>
            </w:r>
          </w:p>
        </w:tc>
        <w:tc>
          <w:tcPr>
            <w:tcW w:w="2400" w:type="dxa"/>
            <w:shd w:val="clear" w:color="auto" w:fill="auto"/>
          </w:tcPr>
          <w:p w14:paraId="12666BA4" w14:textId="77777777" w:rsidR="009D1A62" w:rsidRPr="004A016C" w:rsidRDefault="007B49C2" w:rsidP="00E07124">
            <w:pPr>
              <w:pStyle w:val="Tabletext"/>
            </w:pPr>
            <w:r w:rsidRPr="004A016C">
              <w:t>Item 2</w:t>
            </w:r>
            <w:r w:rsidR="009D1A62" w:rsidRPr="004A016C">
              <w:t>0352</w:t>
            </w:r>
          </w:p>
        </w:tc>
        <w:tc>
          <w:tcPr>
            <w:tcW w:w="1701" w:type="dxa"/>
            <w:shd w:val="clear" w:color="auto" w:fill="auto"/>
          </w:tcPr>
          <w:p w14:paraId="7E3C2A79" w14:textId="77777777" w:rsidR="009D1A62" w:rsidRPr="004A016C" w:rsidRDefault="009D1A62" w:rsidP="00E07124">
            <w:pPr>
              <w:pStyle w:val="Tabletext"/>
            </w:pPr>
            <w:r w:rsidRPr="004A016C">
              <w:t>109.00</w:t>
            </w:r>
          </w:p>
        </w:tc>
        <w:tc>
          <w:tcPr>
            <w:tcW w:w="1843" w:type="dxa"/>
            <w:shd w:val="clear" w:color="auto" w:fill="auto"/>
          </w:tcPr>
          <w:p w14:paraId="65365120" w14:textId="77777777" w:rsidR="009D1A62" w:rsidRPr="004A016C" w:rsidRDefault="00E43A07" w:rsidP="00E07124">
            <w:pPr>
              <w:pStyle w:val="Tabletext"/>
            </w:pPr>
            <w:r w:rsidRPr="004A016C">
              <w:t>5 base units</w:t>
            </w:r>
          </w:p>
        </w:tc>
      </w:tr>
      <w:tr w:rsidR="009D1A62" w:rsidRPr="004A016C" w14:paraId="1EA67BAB" w14:textId="77777777" w:rsidTr="00851005">
        <w:tc>
          <w:tcPr>
            <w:tcW w:w="714" w:type="dxa"/>
            <w:shd w:val="clear" w:color="auto" w:fill="auto"/>
          </w:tcPr>
          <w:p w14:paraId="133845B6" w14:textId="77777777" w:rsidR="009D1A62" w:rsidRPr="004A016C" w:rsidRDefault="009D1A62" w:rsidP="009D1A62">
            <w:pPr>
              <w:pStyle w:val="Tabletext"/>
            </w:pPr>
            <w:r w:rsidRPr="004A016C">
              <w:t>38</w:t>
            </w:r>
          </w:p>
        </w:tc>
        <w:tc>
          <w:tcPr>
            <w:tcW w:w="2400" w:type="dxa"/>
            <w:shd w:val="clear" w:color="auto" w:fill="auto"/>
          </w:tcPr>
          <w:p w14:paraId="70D70EC9" w14:textId="77777777" w:rsidR="009D1A62" w:rsidRPr="004A016C" w:rsidRDefault="007B49C2" w:rsidP="00E07124">
            <w:pPr>
              <w:pStyle w:val="Tabletext"/>
            </w:pPr>
            <w:r w:rsidRPr="004A016C">
              <w:t>Item 2</w:t>
            </w:r>
            <w:r w:rsidR="009D1A62" w:rsidRPr="004A016C">
              <w:t>0355</w:t>
            </w:r>
          </w:p>
        </w:tc>
        <w:tc>
          <w:tcPr>
            <w:tcW w:w="1701" w:type="dxa"/>
            <w:shd w:val="clear" w:color="auto" w:fill="auto"/>
          </w:tcPr>
          <w:p w14:paraId="055F33A7" w14:textId="77777777" w:rsidR="009D1A62" w:rsidRPr="004A016C" w:rsidRDefault="009D1A62" w:rsidP="00E07124">
            <w:pPr>
              <w:pStyle w:val="Tabletext"/>
            </w:pPr>
            <w:r w:rsidRPr="004A016C">
              <w:t>261.60</w:t>
            </w:r>
          </w:p>
        </w:tc>
        <w:tc>
          <w:tcPr>
            <w:tcW w:w="1843" w:type="dxa"/>
            <w:shd w:val="clear" w:color="auto" w:fill="auto"/>
          </w:tcPr>
          <w:p w14:paraId="304D403F" w14:textId="77777777" w:rsidR="009D1A62" w:rsidRPr="004A016C" w:rsidRDefault="006365BC" w:rsidP="00E07124">
            <w:pPr>
              <w:pStyle w:val="Tabletext"/>
            </w:pPr>
            <w:r w:rsidRPr="004A016C">
              <w:t>12 base units</w:t>
            </w:r>
          </w:p>
        </w:tc>
      </w:tr>
      <w:tr w:rsidR="009D1A62" w:rsidRPr="004A016C" w14:paraId="378C7302" w14:textId="77777777" w:rsidTr="00851005">
        <w:tc>
          <w:tcPr>
            <w:tcW w:w="714" w:type="dxa"/>
            <w:shd w:val="clear" w:color="auto" w:fill="auto"/>
          </w:tcPr>
          <w:p w14:paraId="73E30D3C" w14:textId="77777777" w:rsidR="009D1A62" w:rsidRPr="004A016C" w:rsidRDefault="009D1A62" w:rsidP="009D1A62">
            <w:pPr>
              <w:pStyle w:val="Tabletext"/>
            </w:pPr>
            <w:r w:rsidRPr="004A016C">
              <w:t>39</w:t>
            </w:r>
          </w:p>
        </w:tc>
        <w:tc>
          <w:tcPr>
            <w:tcW w:w="2400" w:type="dxa"/>
            <w:shd w:val="clear" w:color="auto" w:fill="auto"/>
          </w:tcPr>
          <w:p w14:paraId="687FA6E3" w14:textId="77777777" w:rsidR="009D1A62" w:rsidRPr="004A016C" w:rsidRDefault="007B49C2" w:rsidP="00E07124">
            <w:pPr>
              <w:pStyle w:val="Tabletext"/>
            </w:pPr>
            <w:r w:rsidRPr="004A016C">
              <w:t>Item 2</w:t>
            </w:r>
            <w:r w:rsidR="009D1A62" w:rsidRPr="004A016C">
              <w:t>0400</w:t>
            </w:r>
          </w:p>
        </w:tc>
        <w:tc>
          <w:tcPr>
            <w:tcW w:w="1701" w:type="dxa"/>
            <w:shd w:val="clear" w:color="auto" w:fill="auto"/>
          </w:tcPr>
          <w:p w14:paraId="0432487B" w14:textId="77777777" w:rsidR="009D1A62" w:rsidRPr="004A016C" w:rsidRDefault="009D1A62" w:rsidP="00E07124">
            <w:pPr>
              <w:pStyle w:val="Tabletext"/>
            </w:pPr>
            <w:r w:rsidRPr="004A016C">
              <w:t>65.40</w:t>
            </w:r>
          </w:p>
        </w:tc>
        <w:tc>
          <w:tcPr>
            <w:tcW w:w="1843" w:type="dxa"/>
            <w:shd w:val="clear" w:color="auto" w:fill="auto"/>
          </w:tcPr>
          <w:p w14:paraId="18134D62" w14:textId="77777777" w:rsidR="009D1A62" w:rsidRPr="004A016C" w:rsidRDefault="004D4515" w:rsidP="00E07124">
            <w:pPr>
              <w:pStyle w:val="Tabletext"/>
            </w:pPr>
            <w:r w:rsidRPr="004A016C">
              <w:t>3 base units</w:t>
            </w:r>
          </w:p>
        </w:tc>
      </w:tr>
      <w:tr w:rsidR="009D1A62" w:rsidRPr="004A016C" w14:paraId="11C59CA3" w14:textId="77777777" w:rsidTr="00851005">
        <w:tc>
          <w:tcPr>
            <w:tcW w:w="714" w:type="dxa"/>
            <w:shd w:val="clear" w:color="auto" w:fill="auto"/>
          </w:tcPr>
          <w:p w14:paraId="2224D55E" w14:textId="77777777" w:rsidR="009D1A62" w:rsidRPr="004A016C" w:rsidRDefault="009D1A62" w:rsidP="009D1A62">
            <w:pPr>
              <w:pStyle w:val="Tabletext"/>
            </w:pPr>
            <w:r w:rsidRPr="004A016C">
              <w:t>40</w:t>
            </w:r>
          </w:p>
        </w:tc>
        <w:tc>
          <w:tcPr>
            <w:tcW w:w="2400" w:type="dxa"/>
            <w:shd w:val="clear" w:color="auto" w:fill="auto"/>
          </w:tcPr>
          <w:p w14:paraId="7A1A2F1E" w14:textId="77777777" w:rsidR="009D1A62" w:rsidRPr="004A016C" w:rsidRDefault="007B49C2" w:rsidP="00E07124">
            <w:pPr>
              <w:pStyle w:val="Tabletext"/>
            </w:pPr>
            <w:r w:rsidRPr="004A016C">
              <w:t>Item 2</w:t>
            </w:r>
            <w:r w:rsidR="009D1A62" w:rsidRPr="004A016C">
              <w:t>0401</w:t>
            </w:r>
          </w:p>
        </w:tc>
        <w:tc>
          <w:tcPr>
            <w:tcW w:w="1701" w:type="dxa"/>
            <w:shd w:val="clear" w:color="auto" w:fill="auto"/>
          </w:tcPr>
          <w:p w14:paraId="598E8609" w14:textId="77777777" w:rsidR="009D1A62" w:rsidRPr="004A016C" w:rsidRDefault="009D1A62" w:rsidP="00E07124">
            <w:pPr>
              <w:pStyle w:val="Tabletext"/>
            </w:pPr>
            <w:r w:rsidRPr="004A016C">
              <w:t>87.20</w:t>
            </w:r>
          </w:p>
        </w:tc>
        <w:tc>
          <w:tcPr>
            <w:tcW w:w="1843" w:type="dxa"/>
            <w:shd w:val="clear" w:color="auto" w:fill="auto"/>
          </w:tcPr>
          <w:p w14:paraId="4BB8F617" w14:textId="77777777" w:rsidR="009D1A62" w:rsidRPr="004A016C" w:rsidRDefault="005A5795" w:rsidP="00E07124">
            <w:pPr>
              <w:pStyle w:val="Tabletext"/>
            </w:pPr>
            <w:r w:rsidRPr="004A016C">
              <w:t>4 base units</w:t>
            </w:r>
          </w:p>
        </w:tc>
      </w:tr>
      <w:tr w:rsidR="009D1A62" w:rsidRPr="004A016C" w14:paraId="2A05EF3B" w14:textId="77777777" w:rsidTr="00851005">
        <w:tc>
          <w:tcPr>
            <w:tcW w:w="714" w:type="dxa"/>
            <w:shd w:val="clear" w:color="auto" w:fill="auto"/>
          </w:tcPr>
          <w:p w14:paraId="6516C93E" w14:textId="77777777" w:rsidR="009D1A62" w:rsidRPr="004A016C" w:rsidRDefault="009D1A62" w:rsidP="009D1A62">
            <w:pPr>
              <w:pStyle w:val="Tabletext"/>
            </w:pPr>
            <w:r w:rsidRPr="004A016C">
              <w:t>41</w:t>
            </w:r>
          </w:p>
        </w:tc>
        <w:tc>
          <w:tcPr>
            <w:tcW w:w="2400" w:type="dxa"/>
            <w:shd w:val="clear" w:color="auto" w:fill="auto"/>
          </w:tcPr>
          <w:p w14:paraId="363339EC" w14:textId="77777777" w:rsidR="009D1A62" w:rsidRPr="004A016C" w:rsidRDefault="007B49C2" w:rsidP="00E07124">
            <w:pPr>
              <w:pStyle w:val="Tabletext"/>
            </w:pPr>
            <w:r w:rsidRPr="004A016C">
              <w:t>Item 2</w:t>
            </w:r>
            <w:r w:rsidR="009D1A62" w:rsidRPr="004A016C">
              <w:t>0402</w:t>
            </w:r>
          </w:p>
        </w:tc>
        <w:tc>
          <w:tcPr>
            <w:tcW w:w="1701" w:type="dxa"/>
            <w:shd w:val="clear" w:color="auto" w:fill="auto"/>
          </w:tcPr>
          <w:p w14:paraId="6641E9E0" w14:textId="77777777" w:rsidR="009D1A62" w:rsidRPr="004A016C" w:rsidRDefault="009D1A62" w:rsidP="00E07124">
            <w:pPr>
              <w:pStyle w:val="Tabletext"/>
            </w:pPr>
            <w:r w:rsidRPr="004A016C">
              <w:t>109.00</w:t>
            </w:r>
          </w:p>
        </w:tc>
        <w:tc>
          <w:tcPr>
            <w:tcW w:w="1843" w:type="dxa"/>
            <w:shd w:val="clear" w:color="auto" w:fill="auto"/>
          </w:tcPr>
          <w:p w14:paraId="09B619BC" w14:textId="77777777" w:rsidR="009D1A62" w:rsidRPr="004A016C" w:rsidRDefault="00E43A07" w:rsidP="00E07124">
            <w:pPr>
              <w:pStyle w:val="Tabletext"/>
            </w:pPr>
            <w:r w:rsidRPr="004A016C">
              <w:t>5 base units</w:t>
            </w:r>
          </w:p>
        </w:tc>
      </w:tr>
      <w:tr w:rsidR="009D1A62" w:rsidRPr="004A016C" w14:paraId="5BA5A13B" w14:textId="77777777" w:rsidTr="00851005">
        <w:tc>
          <w:tcPr>
            <w:tcW w:w="714" w:type="dxa"/>
            <w:shd w:val="clear" w:color="auto" w:fill="auto"/>
          </w:tcPr>
          <w:p w14:paraId="40B76B2C" w14:textId="77777777" w:rsidR="009D1A62" w:rsidRPr="004A016C" w:rsidRDefault="009D1A62" w:rsidP="009D1A62">
            <w:pPr>
              <w:pStyle w:val="Tabletext"/>
            </w:pPr>
            <w:r w:rsidRPr="004A016C">
              <w:t>42</w:t>
            </w:r>
          </w:p>
        </w:tc>
        <w:tc>
          <w:tcPr>
            <w:tcW w:w="2400" w:type="dxa"/>
            <w:shd w:val="clear" w:color="auto" w:fill="auto"/>
          </w:tcPr>
          <w:p w14:paraId="57974E6D" w14:textId="77777777" w:rsidR="009D1A62" w:rsidRPr="004A016C" w:rsidRDefault="007B49C2" w:rsidP="00E07124">
            <w:pPr>
              <w:pStyle w:val="Tabletext"/>
            </w:pPr>
            <w:r w:rsidRPr="004A016C">
              <w:t>Item 2</w:t>
            </w:r>
            <w:r w:rsidR="009D1A62" w:rsidRPr="004A016C">
              <w:t>0403</w:t>
            </w:r>
          </w:p>
        </w:tc>
        <w:tc>
          <w:tcPr>
            <w:tcW w:w="1701" w:type="dxa"/>
            <w:shd w:val="clear" w:color="auto" w:fill="auto"/>
          </w:tcPr>
          <w:p w14:paraId="62A88476" w14:textId="77777777" w:rsidR="009D1A62" w:rsidRPr="004A016C" w:rsidRDefault="009D1A62" w:rsidP="00E07124">
            <w:pPr>
              <w:pStyle w:val="Tabletext"/>
            </w:pPr>
            <w:r w:rsidRPr="004A016C">
              <w:t>109.00</w:t>
            </w:r>
          </w:p>
        </w:tc>
        <w:tc>
          <w:tcPr>
            <w:tcW w:w="1843" w:type="dxa"/>
            <w:shd w:val="clear" w:color="auto" w:fill="auto"/>
          </w:tcPr>
          <w:p w14:paraId="75EE8D0A" w14:textId="77777777" w:rsidR="009D1A62" w:rsidRPr="004A016C" w:rsidRDefault="00E43A07" w:rsidP="00E07124">
            <w:pPr>
              <w:pStyle w:val="Tabletext"/>
            </w:pPr>
            <w:r w:rsidRPr="004A016C">
              <w:t>5 base units</w:t>
            </w:r>
          </w:p>
        </w:tc>
      </w:tr>
      <w:tr w:rsidR="009D1A62" w:rsidRPr="004A016C" w14:paraId="27B1BB60" w14:textId="77777777" w:rsidTr="00851005">
        <w:tc>
          <w:tcPr>
            <w:tcW w:w="714" w:type="dxa"/>
            <w:shd w:val="clear" w:color="auto" w:fill="auto"/>
          </w:tcPr>
          <w:p w14:paraId="7C274426" w14:textId="77777777" w:rsidR="009D1A62" w:rsidRPr="004A016C" w:rsidRDefault="009D1A62" w:rsidP="009D1A62">
            <w:pPr>
              <w:pStyle w:val="Tabletext"/>
            </w:pPr>
            <w:r w:rsidRPr="004A016C">
              <w:t>43</w:t>
            </w:r>
          </w:p>
        </w:tc>
        <w:tc>
          <w:tcPr>
            <w:tcW w:w="2400" w:type="dxa"/>
            <w:shd w:val="clear" w:color="auto" w:fill="auto"/>
          </w:tcPr>
          <w:p w14:paraId="096E5F58" w14:textId="77777777" w:rsidR="009D1A62" w:rsidRPr="004A016C" w:rsidRDefault="007B49C2" w:rsidP="00E07124">
            <w:pPr>
              <w:pStyle w:val="Tabletext"/>
            </w:pPr>
            <w:r w:rsidRPr="004A016C">
              <w:t>Item 2</w:t>
            </w:r>
            <w:r w:rsidR="009D1A62" w:rsidRPr="004A016C">
              <w:t>0404</w:t>
            </w:r>
          </w:p>
        </w:tc>
        <w:tc>
          <w:tcPr>
            <w:tcW w:w="1701" w:type="dxa"/>
            <w:shd w:val="clear" w:color="auto" w:fill="auto"/>
          </w:tcPr>
          <w:p w14:paraId="6A4C580E" w14:textId="77777777" w:rsidR="009D1A62" w:rsidRPr="004A016C" w:rsidRDefault="009D1A62" w:rsidP="00E07124">
            <w:pPr>
              <w:pStyle w:val="Tabletext"/>
            </w:pPr>
            <w:r w:rsidRPr="004A016C">
              <w:t>130.80</w:t>
            </w:r>
          </w:p>
        </w:tc>
        <w:tc>
          <w:tcPr>
            <w:tcW w:w="1843" w:type="dxa"/>
            <w:shd w:val="clear" w:color="auto" w:fill="auto"/>
          </w:tcPr>
          <w:p w14:paraId="0DDB0DEB" w14:textId="77777777" w:rsidR="009D1A62" w:rsidRPr="004A016C" w:rsidRDefault="00E43A07" w:rsidP="00E07124">
            <w:pPr>
              <w:pStyle w:val="Tabletext"/>
            </w:pPr>
            <w:r w:rsidRPr="004A016C">
              <w:t>6 base units</w:t>
            </w:r>
          </w:p>
        </w:tc>
      </w:tr>
      <w:tr w:rsidR="009D1A62" w:rsidRPr="004A016C" w14:paraId="55101185" w14:textId="77777777" w:rsidTr="00851005">
        <w:tc>
          <w:tcPr>
            <w:tcW w:w="714" w:type="dxa"/>
            <w:shd w:val="clear" w:color="auto" w:fill="auto"/>
          </w:tcPr>
          <w:p w14:paraId="686E24E5" w14:textId="77777777" w:rsidR="009D1A62" w:rsidRPr="004A016C" w:rsidRDefault="009D1A62" w:rsidP="009D1A62">
            <w:pPr>
              <w:pStyle w:val="Tabletext"/>
            </w:pPr>
            <w:r w:rsidRPr="004A016C">
              <w:t>44</w:t>
            </w:r>
          </w:p>
        </w:tc>
        <w:tc>
          <w:tcPr>
            <w:tcW w:w="2400" w:type="dxa"/>
            <w:shd w:val="clear" w:color="auto" w:fill="auto"/>
          </w:tcPr>
          <w:p w14:paraId="648A48EB" w14:textId="77777777" w:rsidR="009D1A62" w:rsidRPr="004A016C" w:rsidRDefault="007B49C2" w:rsidP="00E07124">
            <w:pPr>
              <w:pStyle w:val="Tabletext"/>
            </w:pPr>
            <w:r w:rsidRPr="004A016C">
              <w:t>Item 2</w:t>
            </w:r>
            <w:r w:rsidR="009D1A62" w:rsidRPr="004A016C">
              <w:t>0405</w:t>
            </w:r>
          </w:p>
        </w:tc>
        <w:tc>
          <w:tcPr>
            <w:tcW w:w="1701" w:type="dxa"/>
            <w:shd w:val="clear" w:color="auto" w:fill="auto"/>
          </w:tcPr>
          <w:p w14:paraId="281C5682" w14:textId="77777777" w:rsidR="009D1A62" w:rsidRPr="004A016C" w:rsidRDefault="009D1A62" w:rsidP="00E07124">
            <w:pPr>
              <w:pStyle w:val="Tabletext"/>
            </w:pPr>
            <w:r w:rsidRPr="004A016C">
              <w:t>174.40</w:t>
            </w:r>
          </w:p>
        </w:tc>
        <w:tc>
          <w:tcPr>
            <w:tcW w:w="1843" w:type="dxa"/>
            <w:shd w:val="clear" w:color="auto" w:fill="auto"/>
          </w:tcPr>
          <w:p w14:paraId="622F8BB9" w14:textId="77777777" w:rsidR="009D1A62" w:rsidRPr="004A016C" w:rsidRDefault="004D4515" w:rsidP="00E07124">
            <w:pPr>
              <w:pStyle w:val="Tabletext"/>
            </w:pPr>
            <w:r w:rsidRPr="004A016C">
              <w:t>8 base units</w:t>
            </w:r>
          </w:p>
        </w:tc>
      </w:tr>
      <w:tr w:rsidR="009D1A62" w:rsidRPr="004A016C" w14:paraId="3FD9A5C5" w14:textId="77777777" w:rsidTr="00851005">
        <w:tc>
          <w:tcPr>
            <w:tcW w:w="714" w:type="dxa"/>
            <w:shd w:val="clear" w:color="auto" w:fill="auto"/>
          </w:tcPr>
          <w:p w14:paraId="647D08EF" w14:textId="77777777" w:rsidR="009D1A62" w:rsidRPr="004A016C" w:rsidRDefault="009D1A62" w:rsidP="009D1A62">
            <w:pPr>
              <w:pStyle w:val="Tabletext"/>
            </w:pPr>
            <w:r w:rsidRPr="004A016C">
              <w:t>45</w:t>
            </w:r>
          </w:p>
        </w:tc>
        <w:tc>
          <w:tcPr>
            <w:tcW w:w="2400" w:type="dxa"/>
            <w:shd w:val="clear" w:color="auto" w:fill="auto"/>
          </w:tcPr>
          <w:p w14:paraId="2BCCAF10" w14:textId="77777777" w:rsidR="009D1A62" w:rsidRPr="004A016C" w:rsidRDefault="007B49C2" w:rsidP="00E07124">
            <w:pPr>
              <w:pStyle w:val="Tabletext"/>
            </w:pPr>
            <w:r w:rsidRPr="004A016C">
              <w:t>Item 2</w:t>
            </w:r>
            <w:r w:rsidR="009D1A62" w:rsidRPr="004A016C">
              <w:t>0406</w:t>
            </w:r>
          </w:p>
        </w:tc>
        <w:tc>
          <w:tcPr>
            <w:tcW w:w="1701" w:type="dxa"/>
            <w:shd w:val="clear" w:color="auto" w:fill="auto"/>
          </w:tcPr>
          <w:p w14:paraId="6664C46A" w14:textId="77777777" w:rsidR="009D1A62" w:rsidRPr="004A016C" w:rsidRDefault="009D1A62" w:rsidP="00E07124">
            <w:pPr>
              <w:pStyle w:val="Tabletext"/>
            </w:pPr>
            <w:r w:rsidRPr="004A016C">
              <w:t>283.40</w:t>
            </w:r>
          </w:p>
        </w:tc>
        <w:tc>
          <w:tcPr>
            <w:tcW w:w="1843" w:type="dxa"/>
            <w:shd w:val="clear" w:color="auto" w:fill="auto"/>
          </w:tcPr>
          <w:p w14:paraId="42CFFAE9" w14:textId="77777777" w:rsidR="009D1A62" w:rsidRPr="004A016C" w:rsidRDefault="004D4515" w:rsidP="00E07124">
            <w:pPr>
              <w:pStyle w:val="Tabletext"/>
            </w:pPr>
            <w:r w:rsidRPr="004A016C">
              <w:t>13 base units</w:t>
            </w:r>
          </w:p>
        </w:tc>
      </w:tr>
      <w:tr w:rsidR="009D1A62" w:rsidRPr="004A016C" w14:paraId="3A14A6B7" w14:textId="77777777" w:rsidTr="00851005">
        <w:tc>
          <w:tcPr>
            <w:tcW w:w="714" w:type="dxa"/>
            <w:shd w:val="clear" w:color="auto" w:fill="auto"/>
          </w:tcPr>
          <w:p w14:paraId="1BB94A57" w14:textId="77777777" w:rsidR="009D1A62" w:rsidRPr="004A016C" w:rsidRDefault="009D1A62" w:rsidP="009D1A62">
            <w:pPr>
              <w:pStyle w:val="Tabletext"/>
            </w:pPr>
            <w:r w:rsidRPr="004A016C">
              <w:t>46</w:t>
            </w:r>
          </w:p>
        </w:tc>
        <w:tc>
          <w:tcPr>
            <w:tcW w:w="2400" w:type="dxa"/>
            <w:shd w:val="clear" w:color="auto" w:fill="auto"/>
          </w:tcPr>
          <w:p w14:paraId="2E65A1EE" w14:textId="77777777" w:rsidR="009D1A62" w:rsidRPr="004A016C" w:rsidRDefault="007B49C2" w:rsidP="00E07124">
            <w:pPr>
              <w:pStyle w:val="Tabletext"/>
            </w:pPr>
            <w:r w:rsidRPr="004A016C">
              <w:t>Item 2</w:t>
            </w:r>
            <w:r w:rsidR="009D1A62" w:rsidRPr="004A016C">
              <w:t>0410</w:t>
            </w:r>
          </w:p>
        </w:tc>
        <w:tc>
          <w:tcPr>
            <w:tcW w:w="1701" w:type="dxa"/>
            <w:shd w:val="clear" w:color="auto" w:fill="auto"/>
          </w:tcPr>
          <w:p w14:paraId="0C01F564" w14:textId="77777777" w:rsidR="009D1A62" w:rsidRPr="004A016C" w:rsidRDefault="009D1A62" w:rsidP="00E07124">
            <w:pPr>
              <w:pStyle w:val="Tabletext"/>
            </w:pPr>
            <w:r w:rsidRPr="004A016C">
              <w:t>87.20</w:t>
            </w:r>
          </w:p>
        </w:tc>
        <w:tc>
          <w:tcPr>
            <w:tcW w:w="1843" w:type="dxa"/>
            <w:shd w:val="clear" w:color="auto" w:fill="auto"/>
          </w:tcPr>
          <w:p w14:paraId="422FAD35" w14:textId="77777777" w:rsidR="009D1A62" w:rsidRPr="004A016C" w:rsidRDefault="005A5795" w:rsidP="00E07124">
            <w:pPr>
              <w:pStyle w:val="Tabletext"/>
            </w:pPr>
            <w:r w:rsidRPr="004A016C">
              <w:t>4 base units</w:t>
            </w:r>
          </w:p>
        </w:tc>
      </w:tr>
      <w:tr w:rsidR="009D1A62" w:rsidRPr="004A016C" w14:paraId="5144A519" w14:textId="77777777" w:rsidTr="00851005">
        <w:tc>
          <w:tcPr>
            <w:tcW w:w="714" w:type="dxa"/>
            <w:shd w:val="clear" w:color="auto" w:fill="auto"/>
          </w:tcPr>
          <w:p w14:paraId="454C99DD" w14:textId="77777777" w:rsidR="009D1A62" w:rsidRPr="004A016C" w:rsidRDefault="009D1A62" w:rsidP="009D1A62">
            <w:pPr>
              <w:pStyle w:val="Tabletext"/>
            </w:pPr>
            <w:r w:rsidRPr="004A016C">
              <w:t>47</w:t>
            </w:r>
          </w:p>
        </w:tc>
        <w:tc>
          <w:tcPr>
            <w:tcW w:w="2400" w:type="dxa"/>
            <w:shd w:val="clear" w:color="auto" w:fill="auto"/>
          </w:tcPr>
          <w:p w14:paraId="26B795E5" w14:textId="77777777" w:rsidR="009D1A62" w:rsidRPr="004A016C" w:rsidRDefault="007B49C2" w:rsidP="00E07124">
            <w:pPr>
              <w:pStyle w:val="Tabletext"/>
            </w:pPr>
            <w:r w:rsidRPr="004A016C">
              <w:t>Item 2</w:t>
            </w:r>
            <w:r w:rsidR="009D1A62" w:rsidRPr="004A016C">
              <w:t>0420</w:t>
            </w:r>
          </w:p>
        </w:tc>
        <w:tc>
          <w:tcPr>
            <w:tcW w:w="1701" w:type="dxa"/>
            <w:shd w:val="clear" w:color="auto" w:fill="auto"/>
          </w:tcPr>
          <w:p w14:paraId="6BFE272A" w14:textId="77777777" w:rsidR="009D1A62" w:rsidRPr="004A016C" w:rsidRDefault="009D1A62" w:rsidP="00E07124">
            <w:pPr>
              <w:pStyle w:val="Tabletext"/>
            </w:pPr>
            <w:r w:rsidRPr="004A016C">
              <w:t>109.00</w:t>
            </w:r>
          </w:p>
        </w:tc>
        <w:tc>
          <w:tcPr>
            <w:tcW w:w="1843" w:type="dxa"/>
            <w:shd w:val="clear" w:color="auto" w:fill="auto"/>
          </w:tcPr>
          <w:p w14:paraId="10316036" w14:textId="77777777" w:rsidR="009D1A62" w:rsidRPr="004A016C" w:rsidRDefault="00E43A07" w:rsidP="00E07124">
            <w:pPr>
              <w:pStyle w:val="Tabletext"/>
            </w:pPr>
            <w:r w:rsidRPr="004A016C">
              <w:t>5 base units</w:t>
            </w:r>
          </w:p>
        </w:tc>
      </w:tr>
      <w:tr w:rsidR="009D1A62" w:rsidRPr="004A016C" w14:paraId="49EF11B5" w14:textId="77777777" w:rsidTr="00851005">
        <w:tc>
          <w:tcPr>
            <w:tcW w:w="714" w:type="dxa"/>
            <w:shd w:val="clear" w:color="auto" w:fill="auto"/>
          </w:tcPr>
          <w:p w14:paraId="517E93BC" w14:textId="77777777" w:rsidR="009D1A62" w:rsidRPr="004A016C" w:rsidRDefault="009D1A62" w:rsidP="009D1A62">
            <w:pPr>
              <w:pStyle w:val="Tabletext"/>
            </w:pPr>
            <w:r w:rsidRPr="004A016C">
              <w:t>48</w:t>
            </w:r>
          </w:p>
        </w:tc>
        <w:tc>
          <w:tcPr>
            <w:tcW w:w="2400" w:type="dxa"/>
            <w:shd w:val="clear" w:color="auto" w:fill="auto"/>
          </w:tcPr>
          <w:p w14:paraId="7FF68376" w14:textId="77777777" w:rsidR="009D1A62" w:rsidRPr="004A016C" w:rsidRDefault="007B49C2" w:rsidP="00E07124">
            <w:pPr>
              <w:pStyle w:val="Tabletext"/>
            </w:pPr>
            <w:r w:rsidRPr="004A016C">
              <w:t>Item 2</w:t>
            </w:r>
            <w:r w:rsidR="009D1A62" w:rsidRPr="004A016C">
              <w:t>0440</w:t>
            </w:r>
          </w:p>
        </w:tc>
        <w:tc>
          <w:tcPr>
            <w:tcW w:w="1701" w:type="dxa"/>
            <w:shd w:val="clear" w:color="auto" w:fill="auto"/>
          </w:tcPr>
          <w:p w14:paraId="2F1E42D9" w14:textId="77777777" w:rsidR="009D1A62" w:rsidRPr="004A016C" w:rsidRDefault="009D1A62" w:rsidP="00E07124">
            <w:pPr>
              <w:pStyle w:val="Tabletext"/>
            </w:pPr>
            <w:r w:rsidRPr="004A016C">
              <w:t>87.20</w:t>
            </w:r>
          </w:p>
        </w:tc>
        <w:tc>
          <w:tcPr>
            <w:tcW w:w="1843" w:type="dxa"/>
            <w:shd w:val="clear" w:color="auto" w:fill="auto"/>
          </w:tcPr>
          <w:p w14:paraId="36F757C6" w14:textId="77777777" w:rsidR="009D1A62" w:rsidRPr="004A016C" w:rsidRDefault="005A5795" w:rsidP="00E07124">
            <w:pPr>
              <w:pStyle w:val="Tabletext"/>
            </w:pPr>
            <w:r w:rsidRPr="004A016C">
              <w:t>4 base units</w:t>
            </w:r>
          </w:p>
        </w:tc>
      </w:tr>
      <w:tr w:rsidR="009D1A62" w:rsidRPr="004A016C" w14:paraId="5E696F30" w14:textId="77777777" w:rsidTr="00851005">
        <w:tc>
          <w:tcPr>
            <w:tcW w:w="714" w:type="dxa"/>
            <w:shd w:val="clear" w:color="auto" w:fill="auto"/>
          </w:tcPr>
          <w:p w14:paraId="7387313B" w14:textId="77777777" w:rsidR="009D1A62" w:rsidRPr="004A016C" w:rsidRDefault="009D1A62" w:rsidP="009D1A62">
            <w:pPr>
              <w:pStyle w:val="Tabletext"/>
            </w:pPr>
            <w:r w:rsidRPr="004A016C">
              <w:t>49</w:t>
            </w:r>
          </w:p>
        </w:tc>
        <w:tc>
          <w:tcPr>
            <w:tcW w:w="2400" w:type="dxa"/>
            <w:shd w:val="clear" w:color="auto" w:fill="auto"/>
          </w:tcPr>
          <w:p w14:paraId="24789487" w14:textId="77777777" w:rsidR="009D1A62" w:rsidRPr="004A016C" w:rsidRDefault="007B49C2" w:rsidP="00E07124">
            <w:pPr>
              <w:pStyle w:val="Tabletext"/>
            </w:pPr>
            <w:r w:rsidRPr="004A016C">
              <w:t>Item 2</w:t>
            </w:r>
            <w:r w:rsidR="009D1A62" w:rsidRPr="004A016C">
              <w:t>0450</w:t>
            </w:r>
          </w:p>
        </w:tc>
        <w:tc>
          <w:tcPr>
            <w:tcW w:w="1701" w:type="dxa"/>
            <w:shd w:val="clear" w:color="auto" w:fill="auto"/>
          </w:tcPr>
          <w:p w14:paraId="40E6CEB1" w14:textId="77777777" w:rsidR="009D1A62" w:rsidRPr="004A016C" w:rsidRDefault="009D1A62" w:rsidP="00E07124">
            <w:pPr>
              <w:pStyle w:val="Tabletext"/>
            </w:pPr>
            <w:r w:rsidRPr="004A016C">
              <w:t>109.00</w:t>
            </w:r>
          </w:p>
        </w:tc>
        <w:tc>
          <w:tcPr>
            <w:tcW w:w="1843" w:type="dxa"/>
            <w:shd w:val="clear" w:color="auto" w:fill="auto"/>
          </w:tcPr>
          <w:p w14:paraId="7194395C" w14:textId="77777777" w:rsidR="009D1A62" w:rsidRPr="004A016C" w:rsidRDefault="00E43A07" w:rsidP="00E07124">
            <w:pPr>
              <w:pStyle w:val="Tabletext"/>
            </w:pPr>
            <w:r w:rsidRPr="004A016C">
              <w:t>5 base units</w:t>
            </w:r>
          </w:p>
        </w:tc>
      </w:tr>
      <w:tr w:rsidR="009D1A62" w:rsidRPr="004A016C" w14:paraId="331AAFC6" w14:textId="77777777" w:rsidTr="00851005">
        <w:tc>
          <w:tcPr>
            <w:tcW w:w="714" w:type="dxa"/>
            <w:shd w:val="clear" w:color="auto" w:fill="auto"/>
          </w:tcPr>
          <w:p w14:paraId="0DDB6C84" w14:textId="77777777" w:rsidR="009D1A62" w:rsidRPr="004A016C" w:rsidRDefault="009D1A62" w:rsidP="009D1A62">
            <w:pPr>
              <w:pStyle w:val="Tabletext"/>
            </w:pPr>
            <w:r w:rsidRPr="004A016C">
              <w:t>50</w:t>
            </w:r>
          </w:p>
        </w:tc>
        <w:tc>
          <w:tcPr>
            <w:tcW w:w="2400" w:type="dxa"/>
            <w:shd w:val="clear" w:color="auto" w:fill="auto"/>
          </w:tcPr>
          <w:p w14:paraId="35DEC2E5" w14:textId="77777777" w:rsidR="009D1A62" w:rsidRPr="004A016C" w:rsidRDefault="007B49C2" w:rsidP="00E07124">
            <w:pPr>
              <w:pStyle w:val="Tabletext"/>
            </w:pPr>
            <w:r w:rsidRPr="004A016C">
              <w:t>Item 2</w:t>
            </w:r>
            <w:r w:rsidR="009D1A62" w:rsidRPr="004A016C">
              <w:t>0452</w:t>
            </w:r>
          </w:p>
        </w:tc>
        <w:tc>
          <w:tcPr>
            <w:tcW w:w="1701" w:type="dxa"/>
            <w:shd w:val="clear" w:color="auto" w:fill="auto"/>
          </w:tcPr>
          <w:p w14:paraId="3DE794D9" w14:textId="77777777" w:rsidR="009D1A62" w:rsidRPr="004A016C" w:rsidRDefault="009D1A62" w:rsidP="00E07124">
            <w:pPr>
              <w:pStyle w:val="Tabletext"/>
            </w:pPr>
            <w:r w:rsidRPr="004A016C">
              <w:t>130.80</w:t>
            </w:r>
          </w:p>
        </w:tc>
        <w:tc>
          <w:tcPr>
            <w:tcW w:w="1843" w:type="dxa"/>
            <w:shd w:val="clear" w:color="auto" w:fill="auto"/>
          </w:tcPr>
          <w:p w14:paraId="78461182" w14:textId="77777777" w:rsidR="009D1A62" w:rsidRPr="004A016C" w:rsidRDefault="00E43A07" w:rsidP="00E07124">
            <w:pPr>
              <w:pStyle w:val="Tabletext"/>
            </w:pPr>
            <w:r w:rsidRPr="004A016C">
              <w:t>6 base units</w:t>
            </w:r>
          </w:p>
        </w:tc>
      </w:tr>
      <w:tr w:rsidR="009D1A62" w:rsidRPr="004A016C" w14:paraId="67451F0A" w14:textId="77777777" w:rsidTr="00851005">
        <w:tc>
          <w:tcPr>
            <w:tcW w:w="714" w:type="dxa"/>
            <w:shd w:val="clear" w:color="auto" w:fill="auto"/>
          </w:tcPr>
          <w:p w14:paraId="21D60909" w14:textId="77777777" w:rsidR="009D1A62" w:rsidRPr="004A016C" w:rsidRDefault="009D1A62" w:rsidP="009D1A62">
            <w:pPr>
              <w:pStyle w:val="Tabletext"/>
            </w:pPr>
            <w:r w:rsidRPr="004A016C">
              <w:t>51</w:t>
            </w:r>
          </w:p>
        </w:tc>
        <w:tc>
          <w:tcPr>
            <w:tcW w:w="2400" w:type="dxa"/>
            <w:shd w:val="clear" w:color="auto" w:fill="auto"/>
          </w:tcPr>
          <w:p w14:paraId="2B256A66" w14:textId="77777777" w:rsidR="009D1A62" w:rsidRPr="004A016C" w:rsidRDefault="007B49C2" w:rsidP="00E07124">
            <w:pPr>
              <w:pStyle w:val="Tabletext"/>
            </w:pPr>
            <w:r w:rsidRPr="004A016C">
              <w:t>Item 2</w:t>
            </w:r>
            <w:r w:rsidR="009D1A62" w:rsidRPr="004A016C">
              <w:t>0470</w:t>
            </w:r>
          </w:p>
        </w:tc>
        <w:tc>
          <w:tcPr>
            <w:tcW w:w="1701" w:type="dxa"/>
            <w:shd w:val="clear" w:color="auto" w:fill="auto"/>
          </w:tcPr>
          <w:p w14:paraId="556F9382" w14:textId="77777777" w:rsidR="009D1A62" w:rsidRPr="004A016C" w:rsidRDefault="009D1A62" w:rsidP="00E07124">
            <w:pPr>
              <w:pStyle w:val="Tabletext"/>
            </w:pPr>
            <w:r w:rsidRPr="004A016C">
              <w:t>130.80</w:t>
            </w:r>
          </w:p>
        </w:tc>
        <w:tc>
          <w:tcPr>
            <w:tcW w:w="1843" w:type="dxa"/>
            <w:shd w:val="clear" w:color="auto" w:fill="auto"/>
          </w:tcPr>
          <w:p w14:paraId="347AD4DE" w14:textId="77777777" w:rsidR="009D1A62" w:rsidRPr="004A016C" w:rsidRDefault="00E43A07" w:rsidP="00E07124">
            <w:pPr>
              <w:pStyle w:val="Tabletext"/>
            </w:pPr>
            <w:r w:rsidRPr="004A016C">
              <w:t>6 base units</w:t>
            </w:r>
          </w:p>
        </w:tc>
      </w:tr>
      <w:tr w:rsidR="009D1A62" w:rsidRPr="004A016C" w14:paraId="6946A907" w14:textId="77777777" w:rsidTr="00851005">
        <w:tc>
          <w:tcPr>
            <w:tcW w:w="714" w:type="dxa"/>
            <w:shd w:val="clear" w:color="auto" w:fill="auto"/>
          </w:tcPr>
          <w:p w14:paraId="61C4AD07" w14:textId="77777777" w:rsidR="009D1A62" w:rsidRPr="004A016C" w:rsidRDefault="009D1A62" w:rsidP="009D1A62">
            <w:pPr>
              <w:pStyle w:val="Tabletext"/>
            </w:pPr>
            <w:r w:rsidRPr="004A016C">
              <w:t>52</w:t>
            </w:r>
          </w:p>
        </w:tc>
        <w:tc>
          <w:tcPr>
            <w:tcW w:w="2400" w:type="dxa"/>
            <w:shd w:val="clear" w:color="auto" w:fill="auto"/>
          </w:tcPr>
          <w:p w14:paraId="512EE30C" w14:textId="77777777" w:rsidR="009D1A62" w:rsidRPr="004A016C" w:rsidRDefault="007B49C2" w:rsidP="00E07124">
            <w:pPr>
              <w:pStyle w:val="Tabletext"/>
            </w:pPr>
            <w:r w:rsidRPr="004A016C">
              <w:t>Item 2</w:t>
            </w:r>
            <w:r w:rsidR="009D1A62" w:rsidRPr="004A016C">
              <w:t>0472</w:t>
            </w:r>
          </w:p>
        </w:tc>
        <w:tc>
          <w:tcPr>
            <w:tcW w:w="1701" w:type="dxa"/>
            <w:shd w:val="clear" w:color="auto" w:fill="auto"/>
          </w:tcPr>
          <w:p w14:paraId="0EC926B8" w14:textId="77777777" w:rsidR="009D1A62" w:rsidRPr="004A016C" w:rsidRDefault="009D1A62" w:rsidP="00E07124">
            <w:pPr>
              <w:pStyle w:val="Tabletext"/>
            </w:pPr>
            <w:r w:rsidRPr="004A016C">
              <w:t>218.00</w:t>
            </w:r>
          </w:p>
        </w:tc>
        <w:tc>
          <w:tcPr>
            <w:tcW w:w="1843" w:type="dxa"/>
            <w:shd w:val="clear" w:color="auto" w:fill="auto"/>
          </w:tcPr>
          <w:p w14:paraId="55DF0EC6" w14:textId="77777777" w:rsidR="009D1A62" w:rsidRPr="004A016C" w:rsidRDefault="006365BC" w:rsidP="00E07124">
            <w:pPr>
              <w:pStyle w:val="Tabletext"/>
            </w:pPr>
            <w:r w:rsidRPr="004A016C">
              <w:t>10 base units</w:t>
            </w:r>
          </w:p>
        </w:tc>
      </w:tr>
      <w:tr w:rsidR="009D1A62" w:rsidRPr="004A016C" w14:paraId="21BBF8C5" w14:textId="77777777" w:rsidTr="00851005">
        <w:tc>
          <w:tcPr>
            <w:tcW w:w="714" w:type="dxa"/>
            <w:shd w:val="clear" w:color="auto" w:fill="auto"/>
          </w:tcPr>
          <w:p w14:paraId="56CF6F59" w14:textId="77777777" w:rsidR="009D1A62" w:rsidRPr="004A016C" w:rsidRDefault="009D1A62" w:rsidP="009D1A62">
            <w:pPr>
              <w:pStyle w:val="Tabletext"/>
            </w:pPr>
            <w:r w:rsidRPr="004A016C">
              <w:t>53</w:t>
            </w:r>
          </w:p>
        </w:tc>
        <w:tc>
          <w:tcPr>
            <w:tcW w:w="2400" w:type="dxa"/>
            <w:shd w:val="clear" w:color="auto" w:fill="auto"/>
          </w:tcPr>
          <w:p w14:paraId="6EEF8232" w14:textId="77777777" w:rsidR="009D1A62" w:rsidRPr="004A016C" w:rsidRDefault="007B49C2" w:rsidP="00E07124">
            <w:pPr>
              <w:pStyle w:val="Tabletext"/>
            </w:pPr>
            <w:r w:rsidRPr="004A016C">
              <w:t>Item 2</w:t>
            </w:r>
            <w:r w:rsidR="009D1A62" w:rsidRPr="004A016C">
              <w:t>0474</w:t>
            </w:r>
          </w:p>
        </w:tc>
        <w:tc>
          <w:tcPr>
            <w:tcW w:w="1701" w:type="dxa"/>
            <w:shd w:val="clear" w:color="auto" w:fill="auto"/>
          </w:tcPr>
          <w:p w14:paraId="7562A256" w14:textId="77777777" w:rsidR="009D1A62" w:rsidRPr="004A016C" w:rsidRDefault="009D1A62" w:rsidP="00E07124">
            <w:pPr>
              <w:pStyle w:val="Tabletext"/>
            </w:pPr>
            <w:r w:rsidRPr="004A016C">
              <w:t>283.40</w:t>
            </w:r>
          </w:p>
        </w:tc>
        <w:tc>
          <w:tcPr>
            <w:tcW w:w="1843" w:type="dxa"/>
            <w:shd w:val="clear" w:color="auto" w:fill="auto"/>
          </w:tcPr>
          <w:p w14:paraId="63FAA5EA" w14:textId="77777777" w:rsidR="009D1A62" w:rsidRPr="004A016C" w:rsidRDefault="004D4515" w:rsidP="00E07124">
            <w:pPr>
              <w:pStyle w:val="Tabletext"/>
            </w:pPr>
            <w:r w:rsidRPr="004A016C">
              <w:t>13 base units</w:t>
            </w:r>
          </w:p>
        </w:tc>
      </w:tr>
      <w:tr w:rsidR="009D1A62" w:rsidRPr="004A016C" w14:paraId="3E68BAC9" w14:textId="77777777" w:rsidTr="00851005">
        <w:tc>
          <w:tcPr>
            <w:tcW w:w="714" w:type="dxa"/>
            <w:shd w:val="clear" w:color="auto" w:fill="auto"/>
          </w:tcPr>
          <w:p w14:paraId="43437396" w14:textId="77777777" w:rsidR="009D1A62" w:rsidRPr="004A016C" w:rsidRDefault="009D1A62" w:rsidP="009D1A62">
            <w:pPr>
              <w:pStyle w:val="Tabletext"/>
            </w:pPr>
            <w:r w:rsidRPr="004A016C">
              <w:t>54</w:t>
            </w:r>
          </w:p>
        </w:tc>
        <w:tc>
          <w:tcPr>
            <w:tcW w:w="2400" w:type="dxa"/>
            <w:shd w:val="clear" w:color="auto" w:fill="auto"/>
          </w:tcPr>
          <w:p w14:paraId="0DB6090D" w14:textId="77777777" w:rsidR="009D1A62" w:rsidRPr="004A016C" w:rsidRDefault="007B49C2" w:rsidP="00E07124">
            <w:pPr>
              <w:pStyle w:val="Tabletext"/>
            </w:pPr>
            <w:r w:rsidRPr="004A016C">
              <w:t>Item 2</w:t>
            </w:r>
            <w:r w:rsidR="009D1A62" w:rsidRPr="004A016C">
              <w:t>0475</w:t>
            </w:r>
          </w:p>
        </w:tc>
        <w:tc>
          <w:tcPr>
            <w:tcW w:w="1701" w:type="dxa"/>
            <w:shd w:val="clear" w:color="auto" w:fill="auto"/>
          </w:tcPr>
          <w:p w14:paraId="1B85FD1C" w14:textId="77777777" w:rsidR="009D1A62" w:rsidRPr="004A016C" w:rsidRDefault="009D1A62" w:rsidP="00E07124">
            <w:pPr>
              <w:pStyle w:val="Tabletext"/>
            </w:pPr>
            <w:r w:rsidRPr="004A016C">
              <w:t>218.00</w:t>
            </w:r>
          </w:p>
        </w:tc>
        <w:tc>
          <w:tcPr>
            <w:tcW w:w="1843" w:type="dxa"/>
            <w:shd w:val="clear" w:color="auto" w:fill="auto"/>
          </w:tcPr>
          <w:p w14:paraId="7E4BD649" w14:textId="77777777" w:rsidR="009D1A62" w:rsidRPr="004A016C" w:rsidRDefault="006365BC" w:rsidP="00E07124">
            <w:pPr>
              <w:pStyle w:val="Tabletext"/>
            </w:pPr>
            <w:r w:rsidRPr="004A016C">
              <w:t>10 base units</w:t>
            </w:r>
          </w:p>
        </w:tc>
      </w:tr>
      <w:tr w:rsidR="009D1A62" w:rsidRPr="004A016C" w14:paraId="47A68615" w14:textId="77777777" w:rsidTr="00851005">
        <w:tc>
          <w:tcPr>
            <w:tcW w:w="714" w:type="dxa"/>
            <w:shd w:val="clear" w:color="auto" w:fill="auto"/>
          </w:tcPr>
          <w:p w14:paraId="52D28C0E" w14:textId="77777777" w:rsidR="009D1A62" w:rsidRPr="004A016C" w:rsidRDefault="009D1A62" w:rsidP="009D1A62">
            <w:pPr>
              <w:pStyle w:val="Tabletext"/>
            </w:pPr>
            <w:r w:rsidRPr="004A016C">
              <w:t>55</w:t>
            </w:r>
          </w:p>
        </w:tc>
        <w:tc>
          <w:tcPr>
            <w:tcW w:w="2400" w:type="dxa"/>
            <w:shd w:val="clear" w:color="auto" w:fill="auto"/>
          </w:tcPr>
          <w:p w14:paraId="7253E986" w14:textId="77777777" w:rsidR="009D1A62" w:rsidRPr="004A016C" w:rsidRDefault="007B49C2" w:rsidP="00E07124">
            <w:pPr>
              <w:pStyle w:val="Tabletext"/>
            </w:pPr>
            <w:r w:rsidRPr="004A016C">
              <w:t>Item 2</w:t>
            </w:r>
            <w:r w:rsidR="009D1A62" w:rsidRPr="004A016C">
              <w:t>0500</w:t>
            </w:r>
          </w:p>
        </w:tc>
        <w:tc>
          <w:tcPr>
            <w:tcW w:w="1701" w:type="dxa"/>
            <w:shd w:val="clear" w:color="auto" w:fill="auto"/>
          </w:tcPr>
          <w:p w14:paraId="18329DDD" w14:textId="77777777" w:rsidR="009D1A62" w:rsidRPr="004A016C" w:rsidRDefault="009D1A62" w:rsidP="00E07124">
            <w:pPr>
              <w:pStyle w:val="Tabletext"/>
            </w:pPr>
            <w:r w:rsidRPr="004A016C">
              <w:t>327.00</w:t>
            </w:r>
          </w:p>
        </w:tc>
        <w:tc>
          <w:tcPr>
            <w:tcW w:w="1843" w:type="dxa"/>
            <w:shd w:val="clear" w:color="auto" w:fill="auto"/>
          </w:tcPr>
          <w:p w14:paraId="68DED537" w14:textId="77777777" w:rsidR="009D1A62" w:rsidRPr="004A016C" w:rsidRDefault="006365BC" w:rsidP="00E07124">
            <w:pPr>
              <w:pStyle w:val="Tabletext"/>
            </w:pPr>
            <w:r w:rsidRPr="004A016C">
              <w:t>15 base units</w:t>
            </w:r>
          </w:p>
        </w:tc>
      </w:tr>
      <w:tr w:rsidR="009D1A62" w:rsidRPr="004A016C" w14:paraId="72A729CD" w14:textId="77777777" w:rsidTr="00851005">
        <w:tc>
          <w:tcPr>
            <w:tcW w:w="714" w:type="dxa"/>
            <w:shd w:val="clear" w:color="auto" w:fill="auto"/>
          </w:tcPr>
          <w:p w14:paraId="5A72AB12" w14:textId="77777777" w:rsidR="009D1A62" w:rsidRPr="004A016C" w:rsidRDefault="009D1A62" w:rsidP="009D1A62">
            <w:pPr>
              <w:pStyle w:val="Tabletext"/>
            </w:pPr>
            <w:r w:rsidRPr="004A016C">
              <w:t>56</w:t>
            </w:r>
          </w:p>
        </w:tc>
        <w:tc>
          <w:tcPr>
            <w:tcW w:w="2400" w:type="dxa"/>
            <w:shd w:val="clear" w:color="auto" w:fill="auto"/>
          </w:tcPr>
          <w:p w14:paraId="7C19AA67" w14:textId="77777777" w:rsidR="009D1A62" w:rsidRPr="004A016C" w:rsidRDefault="007B49C2" w:rsidP="00E07124">
            <w:pPr>
              <w:pStyle w:val="Tabletext"/>
            </w:pPr>
            <w:r w:rsidRPr="004A016C">
              <w:t>Item 2</w:t>
            </w:r>
            <w:r w:rsidR="009D1A62" w:rsidRPr="004A016C">
              <w:t>0520</w:t>
            </w:r>
          </w:p>
        </w:tc>
        <w:tc>
          <w:tcPr>
            <w:tcW w:w="1701" w:type="dxa"/>
            <w:shd w:val="clear" w:color="auto" w:fill="auto"/>
          </w:tcPr>
          <w:p w14:paraId="7FAB1B96" w14:textId="77777777" w:rsidR="009D1A62" w:rsidRPr="004A016C" w:rsidRDefault="009D1A62" w:rsidP="00E07124">
            <w:pPr>
              <w:pStyle w:val="Tabletext"/>
            </w:pPr>
            <w:r w:rsidRPr="004A016C">
              <w:t>130.80</w:t>
            </w:r>
          </w:p>
        </w:tc>
        <w:tc>
          <w:tcPr>
            <w:tcW w:w="1843" w:type="dxa"/>
            <w:shd w:val="clear" w:color="auto" w:fill="auto"/>
          </w:tcPr>
          <w:p w14:paraId="624E5887" w14:textId="77777777" w:rsidR="009D1A62" w:rsidRPr="004A016C" w:rsidRDefault="00E43A07" w:rsidP="00E07124">
            <w:pPr>
              <w:pStyle w:val="Tabletext"/>
            </w:pPr>
            <w:r w:rsidRPr="004A016C">
              <w:t>6 base units</w:t>
            </w:r>
          </w:p>
        </w:tc>
      </w:tr>
      <w:tr w:rsidR="009D1A62" w:rsidRPr="004A016C" w14:paraId="7D4B7BDB" w14:textId="77777777" w:rsidTr="00851005">
        <w:tc>
          <w:tcPr>
            <w:tcW w:w="714" w:type="dxa"/>
            <w:shd w:val="clear" w:color="auto" w:fill="auto"/>
          </w:tcPr>
          <w:p w14:paraId="11FB99DB" w14:textId="77777777" w:rsidR="009D1A62" w:rsidRPr="004A016C" w:rsidRDefault="009D1A62" w:rsidP="009D1A62">
            <w:pPr>
              <w:pStyle w:val="Tabletext"/>
            </w:pPr>
            <w:r w:rsidRPr="004A016C">
              <w:t>57</w:t>
            </w:r>
          </w:p>
        </w:tc>
        <w:tc>
          <w:tcPr>
            <w:tcW w:w="2400" w:type="dxa"/>
            <w:shd w:val="clear" w:color="auto" w:fill="auto"/>
          </w:tcPr>
          <w:p w14:paraId="7C4A2E1D" w14:textId="77777777" w:rsidR="009D1A62" w:rsidRPr="004A016C" w:rsidRDefault="007B49C2" w:rsidP="00E07124">
            <w:pPr>
              <w:pStyle w:val="Tabletext"/>
            </w:pPr>
            <w:r w:rsidRPr="004A016C">
              <w:t>Item 2</w:t>
            </w:r>
            <w:r w:rsidR="009D1A62" w:rsidRPr="004A016C">
              <w:t>0522</w:t>
            </w:r>
          </w:p>
        </w:tc>
        <w:tc>
          <w:tcPr>
            <w:tcW w:w="1701" w:type="dxa"/>
            <w:shd w:val="clear" w:color="auto" w:fill="auto"/>
          </w:tcPr>
          <w:p w14:paraId="44D7FA48" w14:textId="77777777" w:rsidR="009D1A62" w:rsidRPr="004A016C" w:rsidRDefault="009D1A62" w:rsidP="00E07124">
            <w:pPr>
              <w:pStyle w:val="Tabletext"/>
            </w:pPr>
            <w:r w:rsidRPr="004A016C">
              <w:t>87.20</w:t>
            </w:r>
          </w:p>
        </w:tc>
        <w:tc>
          <w:tcPr>
            <w:tcW w:w="1843" w:type="dxa"/>
            <w:shd w:val="clear" w:color="auto" w:fill="auto"/>
          </w:tcPr>
          <w:p w14:paraId="2CA97DCA" w14:textId="77777777" w:rsidR="009D1A62" w:rsidRPr="004A016C" w:rsidRDefault="005A5795" w:rsidP="00E07124">
            <w:pPr>
              <w:pStyle w:val="Tabletext"/>
            </w:pPr>
            <w:r w:rsidRPr="004A016C">
              <w:t>4 base units</w:t>
            </w:r>
          </w:p>
        </w:tc>
      </w:tr>
      <w:tr w:rsidR="009D1A62" w:rsidRPr="004A016C" w14:paraId="3D741E6A" w14:textId="77777777" w:rsidTr="00851005">
        <w:tc>
          <w:tcPr>
            <w:tcW w:w="714" w:type="dxa"/>
            <w:shd w:val="clear" w:color="auto" w:fill="auto"/>
          </w:tcPr>
          <w:p w14:paraId="53DB79B7" w14:textId="77777777" w:rsidR="009D1A62" w:rsidRPr="004A016C" w:rsidRDefault="009D1A62" w:rsidP="009D1A62">
            <w:pPr>
              <w:pStyle w:val="Tabletext"/>
            </w:pPr>
            <w:r w:rsidRPr="004A016C">
              <w:t>58</w:t>
            </w:r>
          </w:p>
        </w:tc>
        <w:tc>
          <w:tcPr>
            <w:tcW w:w="2400" w:type="dxa"/>
            <w:shd w:val="clear" w:color="auto" w:fill="auto"/>
          </w:tcPr>
          <w:p w14:paraId="25D956BF" w14:textId="77777777" w:rsidR="009D1A62" w:rsidRPr="004A016C" w:rsidRDefault="007B49C2" w:rsidP="00E07124">
            <w:pPr>
              <w:pStyle w:val="Tabletext"/>
            </w:pPr>
            <w:r w:rsidRPr="004A016C">
              <w:t>Item 2</w:t>
            </w:r>
            <w:r w:rsidR="009D1A62" w:rsidRPr="004A016C">
              <w:t>0524</w:t>
            </w:r>
          </w:p>
        </w:tc>
        <w:tc>
          <w:tcPr>
            <w:tcW w:w="1701" w:type="dxa"/>
            <w:shd w:val="clear" w:color="auto" w:fill="auto"/>
          </w:tcPr>
          <w:p w14:paraId="1DE19B21" w14:textId="77777777" w:rsidR="009D1A62" w:rsidRPr="004A016C" w:rsidRDefault="009D1A62" w:rsidP="00E07124">
            <w:pPr>
              <w:pStyle w:val="Tabletext"/>
            </w:pPr>
            <w:r w:rsidRPr="004A016C">
              <w:t>87.20</w:t>
            </w:r>
          </w:p>
        </w:tc>
        <w:tc>
          <w:tcPr>
            <w:tcW w:w="1843" w:type="dxa"/>
            <w:shd w:val="clear" w:color="auto" w:fill="auto"/>
          </w:tcPr>
          <w:p w14:paraId="73090E3D" w14:textId="77777777" w:rsidR="009D1A62" w:rsidRPr="004A016C" w:rsidRDefault="005A5795" w:rsidP="00E07124">
            <w:pPr>
              <w:pStyle w:val="Tabletext"/>
            </w:pPr>
            <w:r w:rsidRPr="004A016C">
              <w:t>4 base units</w:t>
            </w:r>
          </w:p>
        </w:tc>
      </w:tr>
      <w:tr w:rsidR="009D1A62" w:rsidRPr="004A016C" w14:paraId="754A7BBC" w14:textId="77777777" w:rsidTr="00851005">
        <w:tc>
          <w:tcPr>
            <w:tcW w:w="714" w:type="dxa"/>
            <w:shd w:val="clear" w:color="auto" w:fill="auto"/>
          </w:tcPr>
          <w:p w14:paraId="2ABFA3D9" w14:textId="77777777" w:rsidR="009D1A62" w:rsidRPr="004A016C" w:rsidRDefault="009D1A62" w:rsidP="009D1A62">
            <w:pPr>
              <w:pStyle w:val="Tabletext"/>
            </w:pPr>
            <w:r w:rsidRPr="004A016C">
              <w:t>59</w:t>
            </w:r>
          </w:p>
        </w:tc>
        <w:tc>
          <w:tcPr>
            <w:tcW w:w="2400" w:type="dxa"/>
            <w:shd w:val="clear" w:color="auto" w:fill="auto"/>
          </w:tcPr>
          <w:p w14:paraId="14FD7F6C" w14:textId="77777777" w:rsidR="009D1A62" w:rsidRPr="004A016C" w:rsidRDefault="007B49C2" w:rsidP="00E07124">
            <w:pPr>
              <w:pStyle w:val="Tabletext"/>
            </w:pPr>
            <w:r w:rsidRPr="004A016C">
              <w:t>Item 2</w:t>
            </w:r>
            <w:r w:rsidR="009D1A62" w:rsidRPr="004A016C">
              <w:t>0526</w:t>
            </w:r>
          </w:p>
        </w:tc>
        <w:tc>
          <w:tcPr>
            <w:tcW w:w="1701" w:type="dxa"/>
            <w:shd w:val="clear" w:color="auto" w:fill="auto"/>
          </w:tcPr>
          <w:p w14:paraId="5C0DFF91" w14:textId="77777777" w:rsidR="009D1A62" w:rsidRPr="004A016C" w:rsidRDefault="009D1A62" w:rsidP="00E07124">
            <w:pPr>
              <w:pStyle w:val="Tabletext"/>
            </w:pPr>
            <w:r w:rsidRPr="004A016C">
              <w:t>218.00</w:t>
            </w:r>
          </w:p>
        </w:tc>
        <w:tc>
          <w:tcPr>
            <w:tcW w:w="1843" w:type="dxa"/>
            <w:shd w:val="clear" w:color="auto" w:fill="auto"/>
          </w:tcPr>
          <w:p w14:paraId="20123365" w14:textId="77777777" w:rsidR="009D1A62" w:rsidRPr="004A016C" w:rsidRDefault="006365BC" w:rsidP="00E07124">
            <w:pPr>
              <w:pStyle w:val="Tabletext"/>
            </w:pPr>
            <w:r w:rsidRPr="004A016C">
              <w:t>10 base units</w:t>
            </w:r>
          </w:p>
        </w:tc>
      </w:tr>
      <w:tr w:rsidR="009D1A62" w:rsidRPr="004A016C" w14:paraId="3772CBCA" w14:textId="77777777" w:rsidTr="00851005">
        <w:tc>
          <w:tcPr>
            <w:tcW w:w="714" w:type="dxa"/>
            <w:shd w:val="clear" w:color="auto" w:fill="auto"/>
          </w:tcPr>
          <w:p w14:paraId="4579D787" w14:textId="77777777" w:rsidR="009D1A62" w:rsidRPr="004A016C" w:rsidRDefault="009D1A62" w:rsidP="009D1A62">
            <w:pPr>
              <w:pStyle w:val="Tabletext"/>
            </w:pPr>
            <w:r w:rsidRPr="004A016C">
              <w:t>60</w:t>
            </w:r>
          </w:p>
        </w:tc>
        <w:tc>
          <w:tcPr>
            <w:tcW w:w="2400" w:type="dxa"/>
            <w:shd w:val="clear" w:color="auto" w:fill="auto"/>
          </w:tcPr>
          <w:p w14:paraId="6E4E362C" w14:textId="77777777" w:rsidR="009D1A62" w:rsidRPr="004A016C" w:rsidRDefault="007B49C2" w:rsidP="00E07124">
            <w:pPr>
              <w:pStyle w:val="Tabletext"/>
            </w:pPr>
            <w:r w:rsidRPr="004A016C">
              <w:t>Item 2</w:t>
            </w:r>
            <w:r w:rsidR="009D1A62" w:rsidRPr="004A016C">
              <w:t>0528</w:t>
            </w:r>
          </w:p>
        </w:tc>
        <w:tc>
          <w:tcPr>
            <w:tcW w:w="1701" w:type="dxa"/>
            <w:shd w:val="clear" w:color="auto" w:fill="auto"/>
          </w:tcPr>
          <w:p w14:paraId="498137E9" w14:textId="77777777" w:rsidR="009D1A62" w:rsidRPr="004A016C" w:rsidRDefault="009D1A62" w:rsidP="00E07124">
            <w:pPr>
              <w:pStyle w:val="Tabletext"/>
            </w:pPr>
            <w:r w:rsidRPr="004A016C">
              <w:t>174.40</w:t>
            </w:r>
          </w:p>
        </w:tc>
        <w:tc>
          <w:tcPr>
            <w:tcW w:w="1843" w:type="dxa"/>
            <w:shd w:val="clear" w:color="auto" w:fill="auto"/>
          </w:tcPr>
          <w:p w14:paraId="7D4ABE48" w14:textId="77777777" w:rsidR="009D1A62" w:rsidRPr="004A016C" w:rsidRDefault="004D4515" w:rsidP="00E07124">
            <w:pPr>
              <w:pStyle w:val="Tabletext"/>
            </w:pPr>
            <w:r w:rsidRPr="004A016C">
              <w:t>8 base units</w:t>
            </w:r>
          </w:p>
        </w:tc>
      </w:tr>
      <w:tr w:rsidR="009D1A62" w:rsidRPr="004A016C" w14:paraId="4B16279F" w14:textId="77777777" w:rsidTr="00851005">
        <w:tc>
          <w:tcPr>
            <w:tcW w:w="714" w:type="dxa"/>
            <w:shd w:val="clear" w:color="auto" w:fill="auto"/>
          </w:tcPr>
          <w:p w14:paraId="4A00D322" w14:textId="77777777" w:rsidR="009D1A62" w:rsidRPr="004A016C" w:rsidRDefault="009D1A62" w:rsidP="009D1A62">
            <w:pPr>
              <w:pStyle w:val="Tabletext"/>
            </w:pPr>
            <w:r w:rsidRPr="004A016C">
              <w:t>61</w:t>
            </w:r>
          </w:p>
        </w:tc>
        <w:tc>
          <w:tcPr>
            <w:tcW w:w="2400" w:type="dxa"/>
            <w:shd w:val="clear" w:color="auto" w:fill="auto"/>
          </w:tcPr>
          <w:p w14:paraId="1CB09586" w14:textId="77777777" w:rsidR="009D1A62" w:rsidRPr="004A016C" w:rsidRDefault="007B49C2" w:rsidP="00E07124">
            <w:pPr>
              <w:pStyle w:val="Tabletext"/>
            </w:pPr>
            <w:r w:rsidRPr="004A016C">
              <w:t>Item 2</w:t>
            </w:r>
            <w:r w:rsidR="009D1A62" w:rsidRPr="004A016C">
              <w:t>0540</w:t>
            </w:r>
          </w:p>
        </w:tc>
        <w:tc>
          <w:tcPr>
            <w:tcW w:w="1701" w:type="dxa"/>
            <w:shd w:val="clear" w:color="auto" w:fill="auto"/>
          </w:tcPr>
          <w:p w14:paraId="3D64E4CF" w14:textId="77777777" w:rsidR="009D1A62" w:rsidRPr="004A016C" w:rsidRDefault="009D1A62" w:rsidP="00E07124">
            <w:pPr>
              <w:pStyle w:val="Tabletext"/>
            </w:pPr>
            <w:r w:rsidRPr="004A016C">
              <w:t>283.40</w:t>
            </w:r>
          </w:p>
        </w:tc>
        <w:tc>
          <w:tcPr>
            <w:tcW w:w="1843" w:type="dxa"/>
            <w:shd w:val="clear" w:color="auto" w:fill="auto"/>
          </w:tcPr>
          <w:p w14:paraId="62AABCB4" w14:textId="77777777" w:rsidR="009D1A62" w:rsidRPr="004A016C" w:rsidRDefault="004D4515" w:rsidP="00E07124">
            <w:pPr>
              <w:pStyle w:val="Tabletext"/>
            </w:pPr>
            <w:r w:rsidRPr="004A016C">
              <w:t>13 base units</w:t>
            </w:r>
          </w:p>
        </w:tc>
      </w:tr>
      <w:tr w:rsidR="009D1A62" w:rsidRPr="004A016C" w14:paraId="019D7827" w14:textId="77777777" w:rsidTr="00851005">
        <w:tc>
          <w:tcPr>
            <w:tcW w:w="714" w:type="dxa"/>
            <w:shd w:val="clear" w:color="auto" w:fill="auto"/>
          </w:tcPr>
          <w:p w14:paraId="2BFADD9F" w14:textId="77777777" w:rsidR="009D1A62" w:rsidRPr="004A016C" w:rsidRDefault="009D1A62" w:rsidP="009D1A62">
            <w:pPr>
              <w:pStyle w:val="Tabletext"/>
            </w:pPr>
            <w:r w:rsidRPr="004A016C">
              <w:t>62</w:t>
            </w:r>
          </w:p>
        </w:tc>
        <w:tc>
          <w:tcPr>
            <w:tcW w:w="2400" w:type="dxa"/>
            <w:shd w:val="clear" w:color="auto" w:fill="auto"/>
          </w:tcPr>
          <w:p w14:paraId="5214F4F4" w14:textId="77777777" w:rsidR="009D1A62" w:rsidRPr="004A016C" w:rsidRDefault="007B49C2" w:rsidP="00E07124">
            <w:pPr>
              <w:pStyle w:val="Tabletext"/>
            </w:pPr>
            <w:r w:rsidRPr="004A016C">
              <w:t>Item 2</w:t>
            </w:r>
            <w:r w:rsidR="009D1A62" w:rsidRPr="004A016C">
              <w:t>0542</w:t>
            </w:r>
          </w:p>
        </w:tc>
        <w:tc>
          <w:tcPr>
            <w:tcW w:w="1701" w:type="dxa"/>
            <w:shd w:val="clear" w:color="auto" w:fill="auto"/>
          </w:tcPr>
          <w:p w14:paraId="09060677" w14:textId="77777777" w:rsidR="009D1A62" w:rsidRPr="004A016C" w:rsidRDefault="009D1A62" w:rsidP="00E07124">
            <w:pPr>
              <w:pStyle w:val="Tabletext"/>
            </w:pPr>
            <w:r w:rsidRPr="004A016C">
              <w:t>327.00</w:t>
            </w:r>
          </w:p>
        </w:tc>
        <w:tc>
          <w:tcPr>
            <w:tcW w:w="1843" w:type="dxa"/>
            <w:shd w:val="clear" w:color="auto" w:fill="auto"/>
          </w:tcPr>
          <w:p w14:paraId="4732C431" w14:textId="77777777" w:rsidR="009D1A62" w:rsidRPr="004A016C" w:rsidRDefault="006365BC" w:rsidP="00E07124">
            <w:pPr>
              <w:pStyle w:val="Tabletext"/>
            </w:pPr>
            <w:r w:rsidRPr="004A016C">
              <w:t>15 base units</w:t>
            </w:r>
          </w:p>
        </w:tc>
      </w:tr>
      <w:tr w:rsidR="009D1A62" w:rsidRPr="004A016C" w14:paraId="2613FA07" w14:textId="77777777" w:rsidTr="00851005">
        <w:tc>
          <w:tcPr>
            <w:tcW w:w="714" w:type="dxa"/>
            <w:shd w:val="clear" w:color="auto" w:fill="auto"/>
          </w:tcPr>
          <w:p w14:paraId="1117164F" w14:textId="77777777" w:rsidR="009D1A62" w:rsidRPr="004A016C" w:rsidRDefault="009D1A62" w:rsidP="009D1A62">
            <w:pPr>
              <w:pStyle w:val="Tabletext"/>
            </w:pPr>
            <w:r w:rsidRPr="004A016C">
              <w:t>63</w:t>
            </w:r>
          </w:p>
        </w:tc>
        <w:tc>
          <w:tcPr>
            <w:tcW w:w="2400" w:type="dxa"/>
            <w:shd w:val="clear" w:color="auto" w:fill="auto"/>
          </w:tcPr>
          <w:p w14:paraId="3DBF99A3" w14:textId="77777777" w:rsidR="009D1A62" w:rsidRPr="004A016C" w:rsidRDefault="007B49C2" w:rsidP="00E07124">
            <w:pPr>
              <w:pStyle w:val="Tabletext"/>
            </w:pPr>
            <w:r w:rsidRPr="004A016C">
              <w:t>Item 2</w:t>
            </w:r>
            <w:r w:rsidR="009D1A62" w:rsidRPr="004A016C">
              <w:t>0546</w:t>
            </w:r>
          </w:p>
        </w:tc>
        <w:tc>
          <w:tcPr>
            <w:tcW w:w="1701" w:type="dxa"/>
            <w:shd w:val="clear" w:color="auto" w:fill="auto"/>
          </w:tcPr>
          <w:p w14:paraId="7A75C563" w14:textId="77777777" w:rsidR="009D1A62" w:rsidRPr="004A016C" w:rsidRDefault="009D1A62" w:rsidP="00E07124">
            <w:pPr>
              <w:pStyle w:val="Tabletext"/>
            </w:pPr>
            <w:r w:rsidRPr="004A016C">
              <w:t>327.00</w:t>
            </w:r>
          </w:p>
        </w:tc>
        <w:tc>
          <w:tcPr>
            <w:tcW w:w="1843" w:type="dxa"/>
            <w:shd w:val="clear" w:color="auto" w:fill="auto"/>
          </w:tcPr>
          <w:p w14:paraId="13224DEB" w14:textId="77777777" w:rsidR="009D1A62" w:rsidRPr="004A016C" w:rsidRDefault="006365BC" w:rsidP="00E07124">
            <w:pPr>
              <w:pStyle w:val="Tabletext"/>
            </w:pPr>
            <w:r w:rsidRPr="004A016C">
              <w:t>15 base units</w:t>
            </w:r>
          </w:p>
        </w:tc>
      </w:tr>
      <w:tr w:rsidR="009D1A62" w:rsidRPr="004A016C" w14:paraId="65D49D34" w14:textId="77777777" w:rsidTr="00851005">
        <w:tc>
          <w:tcPr>
            <w:tcW w:w="714" w:type="dxa"/>
            <w:shd w:val="clear" w:color="auto" w:fill="auto"/>
          </w:tcPr>
          <w:p w14:paraId="676BA739" w14:textId="77777777" w:rsidR="009D1A62" w:rsidRPr="004A016C" w:rsidRDefault="009D1A62" w:rsidP="009D1A62">
            <w:pPr>
              <w:pStyle w:val="Tabletext"/>
            </w:pPr>
            <w:r w:rsidRPr="004A016C">
              <w:t>64</w:t>
            </w:r>
          </w:p>
        </w:tc>
        <w:tc>
          <w:tcPr>
            <w:tcW w:w="2400" w:type="dxa"/>
            <w:shd w:val="clear" w:color="auto" w:fill="auto"/>
          </w:tcPr>
          <w:p w14:paraId="27FB16E4" w14:textId="77777777" w:rsidR="009D1A62" w:rsidRPr="004A016C" w:rsidRDefault="007B49C2" w:rsidP="00E07124">
            <w:pPr>
              <w:pStyle w:val="Tabletext"/>
            </w:pPr>
            <w:r w:rsidRPr="004A016C">
              <w:t>Item 2</w:t>
            </w:r>
            <w:r w:rsidR="009D1A62" w:rsidRPr="004A016C">
              <w:t>0548</w:t>
            </w:r>
          </w:p>
        </w:tc>
        <w:tc>
          <w:tcPr>
            <w:tcW w:w="1701" w:type="dxa"/>
            <w:shd w:val="clear" w:color="auto" w:fill="auto"/>
          </w:tcPr>
          <w:p w14:paraId="66A9F2DB" w14:textId="77777777" w:rsidR="009D1A62" w:rsidRPr="004A016C" w:rsidRDefault="009D1A62" w:rsidP="00E07124">
            <w:pPr>
              <w:pStyle w:val="Tabletext"/>
            </w:pPr>
            <w:r w:rsidRPr="004A016C">
              <w:t>327.00</w:t>
            </w:r>
          </w:p>
        </w:tc>
        <w:tc>
          <w:tcPr>
            <w:tcW w:w="1843" w:type="dxa"/>
            <w:shd w:val="clear" w:color="auto" w:fill="auto"/>
          </w:tcPr>
          <w:p w14:paraId="20D6A715" w14:textId="77777777" w:rsidR="009D1A62" w:rsidRPr="004A016C" w:rsidRDefault="006365BC" w:rsidP="00E07124">
            <w:pPr>
              <w:pStyle w:val="Tabletext"/>
            </w:pPr>
            <w:r w:rsidRPr="004A016C">
              <w:t>15 base units</w:t>
            </w:r>
          </w:p>
        </w:tc>
      </w:tr>
      <w:tr w:rsidR="009D1A62" w:rsidRPr="004A016C" w14:paraId="1749A3A9" w14:textId="77777777" w:rsidTr="00851005">
        <w:tc>
          <w:tcPr>
            <w:tcW w:w="714" w:type="dxa"/>
            <w:shd w:val="clear" w:color="auto" w:fill="auto"/>
          </w:tcPr>
          <w:p w14:paraId="289FC628" w14:textId="77777777" w:rsidR="009D1A62" w:rsidRPr="004A016C" w:rsidRDefault="009D1A62" w:rsidP="009D1A62">
            <w:pPr>
              <w:pStyle w:val="Tabletext"/>
            </w:pPr>
            <w:r w:rsidRPr="004A016C">
              <w:t>65</w:t>
            </w:r>
          </w:p>
        </w:tc>
        <w:tc>
          <w:tcPr>
            <w:tcW w:w="2400" w:type="dxa"/>
            <w:shd w:val="clear" w:color="auto" w:fill="auto"/>
          </w:tcPr>
          <w:p w14:paraId="1481C673" w14:textId="77777777" w:rsidR="009D1A62" w:rsidRPr="004A016C" w:rsidRDefault="007B49C2" w:rsidP="00E07124">
            <w:pPr>
              <w:pStyle w:val="Tabletext"/>
            </w:pPr>
            <w:r w:rsidRPr="004A016C">
              <w:t>Item 2</w:t>
            </w:r>
            <w:r w:rsidR="009D1A62" w:rsidRPr="004A016C">
              <w:t>0560</w:t>
            </w:r>
          </w:p>
        </w:tc>
        <w:tc>
          <w:tcPr>
            <w:tcW w:w="1701" w:type="dxa"/>
            <w:shd w:val="clear" w:color="auto" w:fill="auto"/>
          </w:tcPr>
          <w:p w14:paraId="51A6DC0E" w14:textId="77777777" w:rsidR="009D1A62" w:rsidRPr="004A016C" w:rsidRDefault="009D1A62" w:rsidP="00E07124">
            <w:pPr>
              <w:pStyle w:val="Tabletext"/>
            </w:pPr>
            <w:r w:rsidRPr="004A016C">
              <w:t>436.00</w:t>
            </w:r>
          </w:p>
        </w:tc>
        <w:tc>
          <w:tcPr>
            <w:tcW w:w="1843" w:type="dxa"/>
            <w:shd w:val="clear" w:color="auto" w:fill="auto"/>
          </w:tcPr>
          <w:p w14:paraId="0954DA5C" w14:textId="77777777" w:rsidR="009D1A62" w:rsidRPr="004A016C" w:rsidRDefault="009D1A62" w:rsidP="00E07124">
            <w:pPr>
              <w:pStyle w:val="Tabletext"/>
            </w:pPr>
            <w:r w:rsidRPr="004A016C">
              <w:t>20</w:t>
            </w:r>
            <w:r w:rsidR="004D4515" w:rsidRPr="004A016C">
              <w:t xml:space="preserve"> base units</w:t>
            </w:r>
          </w:p>
        </w:tc>
      </w:tr>
      <w:tr w:rsidR="009D1A62" w:rsidRPr="004A016C" w14:paraId="51B2FDDC" w14:textId="77777777" w:rsidTr="00851005">
        <w:tc>
          <w:tcPr>
            <w:tcW w:w="714" w:type="dxa"/>
            <w:shd w:val="clear" w:color="auto" w:fill="auto"/>
          </w:tcPr>
          <w:p w14:paraId="7F18529F" w14:textId="77777777" w:rsidR="009D1A62" w:rsidRPr="004A016C" w:rsidRDefault="009D1A62" w:rsidP="009D1A62">
            <w:pPr>
              <w:pStyle w:val="Tabletext"/>
            </w:pPr>
            <w:r w:rsidRPr="004A016C">
              <w:t>66</w:t>
            </w:r>
          </w:p>
        </w:tc>
        <w:tc>
          <w:tcPr>
            <w:tcW w:w="2400" w:type="dxa"/>
            <w:shd w:val="clear" w:color="auto" w:fill="auto"/>
          </w:tcPr>
          <w:p w14:paraId="6326A1DC" w14:textId="77777777" w:rsidR="009D1A62" w:rsidRPr="004A016C" w:rsidRDefault="007B49C2" w:rsidP="00E07124">
            <w:pPr>
              <w:pStyle w:val="Tabletext"/>
            </w:pPr>
            <w:r w:rsidRPr="004A016C">
              <w:t>Item 2</w:t>
            </w:r>
            <w:r w:rsidR="009D1A62" w:rsidRPr="004A016C">
              <w:t>0600</w:t>
            </w:r>
          </w:p>
        </w:tc>
        <w:tc>
          <w:tcPr>
            <w:tcW w:w="1701" w:type="dxa"/>
            <w:shd w:val="clear" w:color="auto" w:fill="auto"/>
          </w:tcPr>
          <w:p w14:paraId="5C1C57C0" w14:textId="77777777" w:rsidR="009D1A62" w:rsidRPr="004A016C" w:rsidRDefault="009D1A62" w:rsidP="00E07124">
            <w:pPr>
              <w:pStyle w:val="Tabletext"/>
            </w:pPr>
            <w:r w:rsidRPr="004A016C">
              <w:t>218.00</w:t>
            </w:r>
          </w:p>
        </w:tc>
        <w:tc>
          <w:tcPr>
            <w:tcW w:w="1843" w:type="dxa"/>
            <w:shd w:val="clear" w:color="auto" w:fill="auto"/>
          </w:tcPr>
          <w:p w14:paraId="465F50FE" w14:textId="77777777" w:rsidR="009D1A62" w:rsidRPr="004A016C" w:rsidRDefault="006365BC" w:rsidP="00E07124">
            <w:pPr>
              <w:pStyle w:val="Tabletext"/>
            </w:pPr>
            <w:r w:rsidRPr="004A016C">
              <w:t>10 base units</w:t>
            </w:r>
          </w:p>
        </w:tc>
      </w:tr>
      <w:tr w:rsidR="009D1A62" w:rsidRPr="004A016C" w14:paraId="7069DF2C" w14:textId="77777777" w:rsidTr="00851005">
        <w:tc>
          <w:tcPr>
            <w:tcW w:w="714" w:type="dxa"/>
            <w:shd w:val="clear" w:color="auto" w:fill="auto"/>
          </w:tcPr>
          <w:p w14:paraId="5AC1B5BD" w14:textId="77777777" w:rsidR="009D1A62" w:rsidRPr="004A016C" w:rsidRDefault="009D1A62" w:rsidP="009D1A62">
            <w:pPr>
              <w:pStyle w:val="Tabletext"/>
            </w:pPr>
            <w:r w:rsidRPr="004A016C">
              <w:t>67</w:t>
            </w:r>
          </w:p>
        </w:tc>
        <w:tc>
          <w:tcPr>
            <w:tcW w:w="2400" w:type="dxa"/>
            <w:shd w:val="clear" w:color="auto" w:fill="auto"/>
          </w:tcPr>
          <w:p w14:paraId="5466052D" w14:textId="77777777" w:rsidR="009D1A62" w:rsidRPr="004A016C" w:rsidRDefault="007B49C2" w:rsidP="00E07124">
            <w:pPr>
              <w:pStyle w:val="Tabletext"/>
            </w:pPr>
            <w:r w:rsidRPr="004A016C">
              <w:t>Item 2</w:t>
            </w:r>
            <w:r w:rsidR="009D1A62" w:rsidRPr="004A016C">
              <w:t>0604</w:t>
            </w:r>
          </w:p>
        </w:tc>
        <w:tc>
          <w:tcPr>
            <w:tcW w:w="1701" w:type="dxa"/>
            <w:shd w:val="clear" w:color="auto" w:fill="auto"/>
          </w:tcPr>
          <w:p w14:paraId="68E1704D" w14:textId="77777777" w:rsidR="009D1A62" w:rsidRPr="004A016C" w:rsidRDefault="009D1A62" w:rsidP="00E07124">
            <w:pPr>
              <w:pStyle w:val="Tabletext"/>
            </w:pPr>
            <w:r w:rsidRPr="004A016C">
              <w:t>283.40</w:t>
            </w:r>
          </w:p>
        </w:tc>
        <w:tc>
          <w:tcPr>
            <w:tcW w:w="1843" w:type="dxa"/>
            <w:shd w:val="clear" w:color="auto" w:fill="auto"/>
          </w:tcPr>
          <w:p w14:paraId="2B9E3BD3" w14:textId="77777777" w:rsidR="009D1A62" w:rsidRPr="004A016C" w:rsidRDefault="004D4515" w:rsidP="00E07124">
            <w:pPr>
              <w:pStyle w:val="Tabletext"/>
            </w:pPr>
            <w:r w:rsidRPr="004A016C">
              <w:t>13 base units</w:t>
            </w:r>
          </w:p>
        </w:tc>
      </w:tr>
      <w:tr w:rsidR="009D1A62" w:rsidRPr="004A016C" w14:paraId="2A011A3E" w14:textId="77777777" w:rsidTr="00851005">
        <w:tc>
          <w:tcPr>
            <w:tcW w:w="714" w:type="dxa"/>
            <w:shd w:val="clear" w:color="auto" w:fill="auto"/>
          </w:tcPr>
          <w:p w14:paraId="28A38CCD" w14:textId="77777777" w:rsidR="009D1A62" w:rsidRPr="004A016C" w:rsidRDefault="009D1A62" w:rsidP="009D1A62">
            <w:pPr>
              <w:pStyle w:val="Tabletext"/>
            </w:pPr>
            <w:r w:rsidRPr="004A016C">
              <w:t>68</w:t>
            </w:r>
          </w:p>
        </w:tc>
        <w:tc>
          <w:tcPr>
            <w:tcW w:w="2400" w:type="dxa"/>
            <w:shd w:val="clear" w:color="auto" w:fill="auto"/>
          </w:tcPr>
          <w:p w14:paraId="255D6B04" w14:textId="77777777" w:rsidR="009D1A62" w:rsidRPr="004A016C" w:rsidRDefault="007B49C2" w:rsidP="00E07124">
            <w:pPr>
              <w:pStyle w:val="Tabletext"/>
            </w:pPr>
            <w:r w:rsidRPr="004A016C">
              <w:t>Item 2</w:t>
            </w:r>
            <w:r w:rsidR="009D1A62" w:rsidRPr="004A016C">
              <w:t>0620</w:t>
            </w:r>
          </w:p>
        </w:tc>
        <w:tc>
          <w:tcPr>
            <w:tcW w:w="1701" w:type="dxa"/>
            <w:shd w:val="clear" w:color="auto" w:fill="auto"/>
          </w:tcPr>
          <w:p w14:paraId="0BDF4A6E" w14:textId="77777777" w:rsidR="009D1A62" w:rsidRPr="004A016C" w:rsidRDefault="009D1A62" w:rsidP="00E07124">
            <w:pPr>
              <w:pStyle w:val="Tabletext"/>
            </w:pPr>
            <w:r w:rsidRPr="004A016C">
              <w:t>218.00</w:t>
            </w:r>
          </w:p>
        </w:tc>
        <w:tc>
          <w:tcPr>
            <w:tcW w:w="1843" w:type="dxa"/>
            <w:shd w:val="clear" w:color="auto" w:fill="auto"/>
          </w:tcPr>
          <w:p w14:paraId="10370680" w14:textId="77777777" w:rsidR="009D1A62" w:rsidRPr="004A016C" w:rsidRDefault="006365BC" w:rsidP="00E07124">
            <w:pPr>
              <w:pStyle w:val="Tabletext"/>
            </w:pPr>
            <w:r w:rsidRPr="004A016C">
              <w:t>10 base units</w:t>
            </w:r>
          </w:p>
        </w:tc>
      </w:tr>
      <w:tr w:rsidR="009D1A62" w:rsidRPr="004A016C" w14:paraId="1CB925A3" w14:textId="77777777" w:rsidTr="00851005">
        <w:tc>
          <w:tcPr>
            <w:tcW w:w="714" w:type="dxa"/>
            <w:shd w:val="clear" w:color="auto" w:fill="auto"/>
          </w:tcPr>
          <w:p w14:paraId="075889C7" w14:textId="77777777" w:rsidR="009D1A62" w:rsidRPr="004A016C" w:rsidRDefault="009D1A62" w:rsidP="009D1A62">
            <w:pPr>
              <w:pStyle w:val="Tabletext"/>
            </w:pPr>
            <w:r w:rsidRPr="004A016C">
              <w:t>69</w:t>
            </w:r>
          </w:p>
        </w:tc>
        <w:tc>
          <w:tcPr>
            <w:tcW w:w="2400" w:type="dxa"/>
            <w:shd w:val="clear" w:color="auto" w:fill="auto"/>
          </w:tcPr>
          <w:p w14:paraId="6AAA552E" w14:textId="77777777" w:rsidR="009D1A62" w:rsidRPr="004A016C" w:rsidRDefault="007B49C2" w:rsidP="00E07124">
            <w:pPr>
              <w:pStyle w:val="Tabletext"/>
            </w:pPr>
            <w:r w:rsidRPr="004A016C">
              <w:t>Item 2</w:t>
            </w:r>
            <w:r w:rsidR="009D1A62" w:rsidRPr="004A016C">
              <w:t>0622</w:t>
            </w:r>
          </w:p>
        </w:tc>
        <w:tc>
          <w:tcPr>
            <w:tcW w:w="1701" w:type="dxa"/>
            <w:shd w:val="clear" w:color="auto" w:fill="auto"/>
          </w:tcPr>
          <w:p w14:paraId="2392C744" w14:textId="77777777" w:rsidR="009D1A62" w:rsidRPr="004A016C" w:rsidRDefault="009D1A62" w:rsidP="00E07124">
            <w:pPr>
              <w:pStyle w:val="Tabletext"/>
            </w:pPr>
            <w:r w:rsidRPr="004A016C">
              <w:t>283.40</w:t>
            </w:r>
          </w:p>
        </w:tc>
        <w:tc>
          <w:tcPr>
            <w:tcW w:w="1843" w:type="dxa"/>
            <w:shd w:val="clear" w:color="auto" w:fill="auto"/>
          </w:tcPr>
          <w:p w14:paraId="50F3315A" w14:textId="77777777" w:rsidR="009D1A62" w:rsidRPr="004A016C" w:rsidRDefault="004D4515" w:rsidP="00E07124">
            <w:pPr>
              <w:pStyle w:val="Tabletext"/>
            </w:pPr>
            <w:r w:rsidRPr="004A016C">
              <w:t>13 base units</w:t>
            </w:r>
          </w:p>
        </w:tc>
      </w:tr>
      <w:tr w:rsidR="009D1A62" w:rsidRPr="004A016C" w14:paraId="4627C838" w14:textId="77777777" w:rsidTr="00851005">
        <w:tc>
          <w:tcPr>
            <w:tcW w:w="714" w:type="dxa"/>
            <w:shd w:val="clear" w:color="auto" w:fill="auto"/>
          </w:tcPr>
          <w:p w14:paraId="05E58CD3" w14:textId="77777777" w:rsidR="009D1A62" w:rsidRPr="004A016C" w:rsidRDefault="009D1A62" w:rsidP="009D1A62">
            <w:pPr>
              <w:pStyle w:val="Tabletext"/>
            </w:pPr>
            <w:r w:rsidRPr="004A016C">
              <w:lastRenderedPageBreak/>
              <w:t>70</w:t>
            </w:r>
          </w:p>
        </w:tc>
        <w:tc>
          <w:tcPr>
            <w:tcW w:w="2400" w:type="dxa"/>
            <w:shd w:val="clear" w:color="auto" w:fill="auto"/>
          </w:tcPr>
          <w:p w14:paraId="52582D61" w14:textId="77777777" w:rsidR="009D1A62" w:rsidRPr="004A016C" w:rsidRDefault="007B49C2" w:rsidP="00E07124">
            <w:pPr>
              <w:pStyle w:val="Tabletext"/>
            </w:pPr>
            <w:r w:rsidRPr="004A016C">
              <w:t>Item 2</w:t>
            </w:r>
            <w:r w:rsidR="009D1A62" w:rsidRPr="004A016C">
              <w:t>0630</w:t>
            </w:r>
          </w:p>
        </w:tc>
        <w:tc>
          <w:tcPr>
            <w:tcW w:w="1701" w:type="dxa"/>
            <w:shd w:val="clear" w:color="auto" w:fill="auto"/>
          </w:tcPr>
          <w:p w14:paraId="1BD1BAF5" w14:textId="77777777" w:rsidR="009D1A62" w:rsidRPr="004A016C" w:rsidRDefault="009D1A62" w:rsidP="00E07124">
            <w:pPr>
              <w:pStyle w:val="Tabletext"/>
            </w:pPr>
            <w:r w:rsidRPr="004A016C">
              <w:t>174.40</w:t>
            </w:r>
          </w:p>
        </w:tc>
        <w:tc>
          <w:tcPr>
            <w:tcW w:w="1843" w:type="dxa"/>
            <w:shd w:val="clear" w:color="auto" w:fill="auto"/>
          </w:tcPr>
          <w:p w14:paraId="57FDFEE0" w14:textId="77777777" w:rsidR="009D1A62" w:rsidRPr="004A016C" w:rsidRDefault="004D4515" w:rsidP="00E07124">
            <w:pPr>
              <w:pStyle w:val="Tabletext"/>
            </w:pPr>
            <w:r w:rsidRPr="004A016C">
              <w:t>8 base units</w:t>
            </w:r>
          </w:p>
        </w:tc>
      </w:tr>
      <w:tr w:rsidR="009D1A62" w:rsidRPr="004A016C" w14:paraId="3343A533" w14:textId="77777777" w:rsidTr="00851005">
        <w:tc>
          <w:tcPr>
            <w:tcW w:w="714" w:type="dxa"/>
            <w:shd w:val="clear" w:color="auto" w:fill="auto"/>
          </w:tcPr>
          <w:p w14:paraId="7F38D4F2" w14:textId="77777777" w:rsidR="009D1A62" w:rsidRPr="004A016C" w:rsidRDefault="009D1A62" w:rsidP="009D1A62">
            <w:pPr>
              <w:pStyle w:val="Tabletext"/>
            </w:pPr>
            <w:r w:rsidRPr="004A016C">
              <w:t>71</w:t>
            </w:r>
          </w:p>
        </w:tc>
        <w:tc>
          <w:tcPr>
            <w:tcW w:w="2400" w:type="dxa"/>
            <w:shd w:val="clear" w:color="auto" w:fill="auto"/>
          </w:tcPr>
          <w:p w14:paraId="424E487E" w14:textId="77777777" w:rsidR="009D1A62" w:rsidRPr="004A016C" w:rsidRDefault="007B49C2" w:rsidP="00E07124">
            <w:pPr>
              <w:pStyle w:val="Tabletext"/>
            </w:pPr>
            <w:r w:rsidRPr="004A016C">
              <w:t>Item 2</w:t>
            </w:r>
            <w:r w:rsidR="009D1A62" w:rsidRPr="004A016C">
              <w:t>0632</w:t>
            </w:r>
          </w:p>
        </w:tc>
        <w:tc>
          <w:tcPr>
            <w:tcW w:w="1701" w:type="dxa"/>
            <w:shd w:val="clear" w:color="auto" w:fill="auto"/>
          </w:tcPr>
          <w:p w14:paraId="503FD7EC" w14:textId="77777777" w:rsidR="009D1A62" w:rsidRPr="004A016C" w:rsidRDefault="009D1A62" w:rsidP="00E07124">
            <w:pPr>
              <w:pStyle w:val="Tabletext"/>
            </w:pPr>
            <w:r w:rsidRPr="004A016C">
              <w:t>152.60</w:t>
            </w:r>
          </w:p>
        </w:tc>
        <w:tc>
          <w:tcPr>
            <w:tcW w:w="1843" w:type="dxa"/>
            <w:shd w:val="clear" w:color="auto" w:fill="auto"/>
          </w:tcPr>
          <w:p w14:paraId="3C4B63E2" w14:textId="77777777" w:rsidR="009D1A62" w:rsidRPr="004A016C" w:rsidRDefault="006365BC" w:rsidP="00E07124">
            <w:pPr>
              <w:pStyle w:val="Tabletext"/>
            </w:pPr>
            <w:r w:rsidRPr="004A016C">
              <w:t>7 base units</w:t>
            </w:r>
          </w:p>
        </w:tc>
      </w:tr>
      <w:tr w:rsidR="009D1A62" w:rsidRPr="004A016C" w14:paraId="5C5DEC47" w14:textId="77777777" w:rsidTr="00851005">
        <w:tc>
          <w:tcPr>
            <w:tcW w:w="714" w:type="dxa"/>
            <w:shd w:val="clear" w:color="auto" w:fill="auto"/>
          </w:tcPr>
          <w:p w14:paraId="45257609" w14:textId="77777777" w:rsidR="009D1A62" w:rsidRPr="004A016C" w:rsidRDefault="009D1A62" w:rsidP="009D1A62">
            <w:pPr>
              <w:pStyle w:val="Tabletext"/>
            </w:pPr>
            <w:r w:rsidRPr="004A016C">
              <w:t>72</w:t>
            </w:r>
          </w:p>
        </w:tc>
        <w:tc>
          <w:tcPr>
            <w:tcW w:w="2400" w:type="dxa"/>
            <w:shd w:val="clear" w:color="auto" w:fill="auto"/>
          </w:tcPr>
          <w:p w14:paraId="492E0F4F" w14:textId="77777777" w:rsidR="009D1A62" w:rsidRPr="004A016C" w:rsidRDefault="007B49C2" w:rsidP="00E07124">
            <w:pPr>
              <w:pStyle w:val="Tabletext"/>
            </w:pPr>
            <w:r w:rsidRPr="004A016C">
              <w:t>Item 2</w:t>
            </w:r>
            <w:r w:rsidR="009D1A62" w:rsidRPr="004A016C">
              <w:t>0634</w:t>
            </w:r>
          </w:p>
        </w:tc>
        <w:tc>
          <w:tcPr>
            <w:tcW w:w="1701" w:type="dxa"/>
            <w:shd w:val="clear" w:color="auto" w:fill="auto"/>
          </w:tcPr>
          <w:p w14:paraId="070E33F4" w14:textId="77777777" w:rsidR="009D1A62" w:rsidRPr="004A016C" w:rsidRDefault="009D1A62" w:rsidP="00E07124">
            <w:pPr>
              <w:pStyle w:val="Tabletext"/>
            </w:pPr>
            <w:r w:rsidRPr="004A016C">
              <w:t>218.00</w:t>
            </w:r>
          </w:p>
        </w:tc>
        <w:tc>
          <w:tcPr>
            <w:tcW w:w="1843" w:type="dxa"/>
            <w:shd w:val="clear" w:color="auto" w:fill="auto"/>
          </w:tcPr>
          <w:p w14:paraId="46EBBA7B" w14:textId="77777777" w:rsidR="009D1A62" w:rsidRPr="004A016C" w:rsidRDefault="006365BC" w:rsidP="00E07124">
            <w:pPr>
              <w:pStyle w:val="Tabletext"/>
            </w:pPr>
            <w:r w:rsidRPr="004A016C">
              <w:t>10 base units</w:t>
            </w:r>
          </w:p>
        </w:tc>
      </w:tr>
      <w:tr w:rsidR="009D1A62" w:rsidRPr="004A016C" w14:paraId="60799BE2" w14:textId="77777777" w:rsidTr="00851005">
        <w:tc>
          <w:tcPr>
            <w:tcW w:w="714" w:type="dxa"/>
            <w:shd w:val="clear" w:color="auto" w:fill="auto"/>
          </w:tcPr>
          <w:p w14:paraId="1A3E59B4" w14:textId="77777777" w:rsidR="009D1A62" w:rsidRPr="004A016C" w:rsidRDefault="009D1A62" w:rsidP="009D1A62">
            <w:pPr>
              <w:pStyle w:val="Tabletext"/>
            </w:pPr>
            <w:r w:rsidRPr="004A016C">
              <w:t>73</w:t>
            </w:r>
          </w:p>
        </w:tc>
        <w:tc>
          <w:tcPr>
            <w:tcW w:w="2400" w:type="dxa"/>
            <w:shd w:val="clear" w:color="auto" w:fill="auto"/>
          </w:tcPr>
          <w:p w14:paraId="6504162C" w14:textId="77777777" w:rsidR="009D1A62" w:rsidRPr="004A016C" w:rsidRDefault="007B49C2" w:rsidP="00E07124">
            <w:pPr>
              <w:pStyle w:val="Tabletext"/>
            </w:pPr>
            <w:r w:rsidRPr="004A016C">
              <w:t>Item 2</w:t>
            </w:r>
            <w:r w:rsidR="009D1A62" w:rsidRPr="004A016C">
              <w:t>0670</w:t>
            </w:r>
          </w:p>
        </w:tc>
        <w:tc>
          <w:tcPr>
            <w:tcW w:w="1701" w:type="dxa"/>
            <w:shd w:val="clear" w:color="auto" w:fill="auto"/>
          </w:tcPr>
          <w:p w14:paraId="68D37045" w14:textId="77777777" w:rsidR="009D1A62" w:rsidRPr="004A016C" w:rsidRDefault="009D1A62" w:rsidP="00E07124">
            <w:pPr>
              <w:pStyle w:val="Tabletext"/>
            </w:pPr>
            <w:r w:rsidRPr="004A016C">
              <w:t>283.40</w:t>
            </w:r>
          </w:p>
        </w:tc>
        <w:tc>
          <w:tcPr>
            <w:tcW w:w="1843" w:type="dxa"/>
            <w:shd w:val="clear" w:color="auto" w:fill="auto"/>
          </w:tcPr>
          <w:p w14:paraId="1287028D" w14:textId="77777777" w:rsidR="009D1A62" w:rsidRPr="004A016C" w:rsidRDefault="004D4515" w:rsidP="00E07124">
            <w:pPr>
              <w:pStyle w:val="Tabletext"/>
            </w:pPr>
            <w:r w:rsidRPr="004A016C">
              <w:t>13 base units</w:t>
            </w:r>
          </w:p>
        </w:tc>
      </w:tr>
      <w:tr w:rsidR="009D1A62" w:rsidRPr="004A016C" w14:paraId="29A88454" w14:textId="77777777" w:rsidTr="00851005">
        <w:tc>
          <w:tcPr>
            <w:tcW w:w="714" w:type="dxa"/>
            <w:shd w:val="clear" w:color="auto" w:fill="auto"/>
          </w:tcPr>
          <w:p w14:paraId="345E23F0" w14:textId="77777777" w:rsidR="009D1A62" w:rsidRPr="004A016C" w:rsidRDefault="009D1A62" w:rsidP="009D1A62">
            <w:pPr>
              <w:pStyle w:val="Tabletext"/>
            </w:pPr>
            <w:r w:rsidRPr="004A016C">
              <w:t>74</w:t>
            </w:r>
          </w:p>
        </w:tc>
        <w:tc>
          <w:tcPr>
            <w:tcW w:w="2400" w:type="dxa"/>
            <w:shd w:val="clear" w:color="auto" w:fill="auto"/>
          </w:tcPr>
          <w:p w14:paraId="1A958B2D" w14:textId="77777777" w:rsidR="009D1A62" w:rsidRPr="004A016C" w:rsidRDefault="007B49C2" w:rsidP="00E07124">
            <w:pPr>
              <w:pStyle w:val="Tabletext"/>
            </w:pPr>
            <w:r w:rsidRPr="004A016C">
              <w:t>Item 2</w:t>
            </w:r>
            <w:r w:rsidR="009D1A62" w:rsidRPr="004A016C">
              <w:t>0680</w:t>
            </w:r>
          </w:p>
        </w:tc>
        <w:tc>
          <w:tcPr>
            <w:tcW w:w="1701" w:type="dxa"/>
            <w:shd w:val="clear" w:color="auto" w:fill="auto"/>
          </w:tcPr>
          <w:p w14:paraId="760900C8" w14:textId="77777777" w:rsidR="009D1A62" w:rsidRPr="004A016C" w:rsidRDefault="009D1A62" w:rsidP="00E07124">
            <w:pPr>
              <w:pStyle w:val="Tabletext"/>
            </w:pPr>
            <w:r w:rsidRPr="004A016C">
              <w:t>65.40</w:t>
            </w:r>
          </w:p>
        </w:tc>
        <w:tc>
          <w:tcPr>
            <w:tcW w:w="1843" w:type="dxa"/>
            <w:shd w:val="clear" w:color="auto" w:fill="auto"/>
          </w:tcPr>
          <w:p w14:paraId="526FE4C7" w14:textId="77777777" w:rsidR="009D1A62" w:rsidRPr="004A016C" w:rsidRDefault="004D4515" w:rsidP="00E07124">
            <w:pPr>
              <w:pStyle w:val="Tabletext"/>
            </w:pPr>
            <w:r w:rsidRPr="004A016C">
              <w:t>3 base units</w:t>
            </w:r>
          </w:p>
        </w:tc>
      </w:tr>
      <w:tr w:rsidR="009D1A62" w:rsidRPr="004A016C" w14:paraId="3BEE2F3E" w14:textId="77777777" w:rsidTr="00851005">
        <w:tc>
          <w:tcPr>
            <w:tcW w:w="714" w:type="dxa"/>
            <w:shd w:val="clear" w:color="auto" w:fill="auto"/>
          </w:tcPr>
          <w:p w14:paraId="40E962C8" w14:textId="77777777" w:rsidR="009D1A62" w:rsidRPr="004A016C" w:rsidRDefault="009D1A62" w:rsidP="009D1A62">
            <w:pPr>
              <w:pStyle w:val="Tabletext"/>
            </w:pPr>
            <w:r w:rsidRPr="004A016C">
              <w:t>75</w:t>
            </w:r>
          </w:p>
        </w:tc>
        <w:tc>
          <w:tcPr>
            <w:tcW w:w="2400" w:type="dxa"/>
            <w:shd w:val="clear" w:color="auto" w:fill="auto"/>
          </w:tcPr>
          <w:p w14:paraId="547F6B72" w14:textId="77777777" w:rsidR="009D1A62" w:rsidRPr="004A016C" w:rsidRDefault="007B49C2" w:rsidP="00E07124">
            <w:pPr>
              <w:pStyle w:val="Tabletext"/>
            </w:pPr>
            <w:r w:rsidRPr="004A016C">
              <w:t>Item 2</w:t>
            </w:r>
            <w:r w:rsidR="009D1A62" w:rsidRPr="004A016C">
              <w:t>0690</w:t>
            </w:r>
          </w:p>
        </w:tc>
        <w:tc>
          <w:tcPr>
            <w:tcW w:w="1701" w:type="dxa"/>
            <w:shd w:val="clear" w:color="auto" w:fill="auto"/>
          </w:tcPr>
          <w:p w14:paraId="3749D79F" w14:textId="77777777" w:rsidR="009D1A62" w:rsidRPr="004A016C" w:rsidRDefault="009D1A62" w:rsidP="00E07124">
            <w:pPr>
              <w:pStyle w:val="Tabletext"/>
            </w:pPr>
            <w:r w:rsidRPr="004A016C">
              <w:t>109.00</w:t>
            </w:r>
          </w:p>
        </w:tc>
        <w:tc>
          <w:tcPr>
            <w:tcW w:w="1843" w:type="dxa"/>
            <w:shd w:val="clear" w:color="auto" w:fill="auto"/>
          </w:tcPr>
          <w:p w14:paraId="26E1B51F" w14:textId="77777777" w:rsidR="009D1A62" w:rsidRPr="004A016C" w:rsidRDefault="00E43A07" w:rsidP="00E07124">
            <w:pPr>
              <w:pStyle w:val="Tabletext"/>
            </w:pPr>
            <w:r w:rsidRPr="004A016C">
              <w:t>5 base units</w:t>
            </w:r>
          </w:p>
        </w:tc>
      </w:tr>
      <w:tr w:rsidR="009D1A62" w:rsidRPr="004A016C" w14:paraId="59CB9720" w14:textId="77777777" w:rsidTr="00851005">
        <w:tc>
          <w:tcPr>
            <w:tcW w:w="714" w:type="dxa"/>
            <w:shd w:val="clear" w:color="auto" w:fill="auto"/>
          </w:tcPr>
          <w:p w14:paraId="3B973437" w14:textId="77777777" w:rsidR="009D1A62" w:rsidRPr="004A016C" w:rsidRDefault="009D1A62" w:rsidP="009D1A62">
            <w:pPr>
              <w:pStyle w:val="Tabletext"/>
            </w:pPr>
            <w:r w:rsidRPr="004A016C">
              <w:t>76</w:t>
            </w:r>
          </w:p>
        </w:tc>
        <w:tc>
          <w:tcPr>
            <w:tcW w:w="2400" w:type="dxa"/>
            <w:shd w:val="clear" w:color="auto" w:fill="auto"/>
          </w:tcPr>
          <w:p w14:paraId="32BB01E4" w14:textId="77777777" w:rsidR="009D1A62" w:rsidRPr="004A016C" w:rsidRDefault="007B49C2" w:rsidP="00E07124">
            <w:pPr>
              <w:pStyle w:val="Tabletext"/>
            </w:pPr>
            <w:r w:rsidRPr="004A016C">
              <w:t>Item 2</w:t>
            </w:r>
            <w:r w:rsidR="009D1A62" w:rsidRPr="004A016C">
              <w:t>0700</w:t>
            </w:r>
          </w:p>
        </w:tc>
        <w:tc>
          <w:tcPr>
            <w:tcW w:w="1701" w:type="dxa"/>
            <w:shd w:val="clear" w:color="auto" w:fill="auto"/>
          </w:tcPr>
          <w:p w14:paraId="4B444E7C" w14:textId="77777777" w:rsidR="009D1A62" w:rsidRPr="004A016C" w:rsidRDefault="009D1A62" w:rsidP="00E07124">
            <w:pPr>
              <w:pStyle w:val="Tabletext"/>
            </w:pPr>
            <w:r w:rsidRPr="004A016C">
              <w:t>65.40</w:t>
            </w:r>
          </w:p>
        </w:tc>
        <w:tc>
          <w:tcPr>
            <w:tcW w:w="1843" w:type="dxa"/>
            <w:shd w:val="clear" w:color="auto" w:fill="auto"/>
          </w:tcPr>
          <w:p w14:paraId="1683CFE7" w14:textId="77777777" w:rsidR="009D1A62" w:rsidRPr="004A016C" w:rsidRDefault="004D4515" w:rsidP="00E07124">
            <w:pPr>
              <w:pStyle w:val="Tabletext"/>
            </w:pPr>
            <w:r w:rsidRPr="004A016C">
              <w:t>3 base units</w:t>
            </w:r>
          </w:p>
        </w:tc>
      </w:tr>
      <w:tr w:rsidR="009D1A62" w:rsidRPr="004A016C" w14:paraId="37C97303" w14:textId="77777777" w:rsidTr="00851005">
        <w:tc>
          <w:tcPr>
            <w:tcW w:w="714" w:type="dxa"/>
            <w:shd w:val="clear" w:color="auto" w:fill="auto"/>
          </w:tcPr>
          <w:p w14:paraId="72718807" w14:textId="77777777" w:rsidR="009D1A62" w:rsidRPr="004A016C" w:rsidRDefault="009D1A62" w:rsidP="009D1A62">
            <w:pPr>
              <w:pStyle w:val="Tabletext"/>
            </w:pPr>
            <w:r w:rsidRPr="004A016C">
              <w:t>77</w:t>
            </w:r>
          </w:p>
        </w:tc>
        <w:tc>
          <w:tcPr>
            <w:tcW w:w="2400" w:type="dxa"/>
            <w:shd w:val="clear" w:color="auto" w:fill="auto"/>
          </w:tcPr>
          <w:p w14:paraId="087C79D8" w14:textId="77777777" w:rsidR="009D1A62" w:rsidRPr="004A016C" w:rsidRDefault="007B49C2" w:rsidP="00E07124">
            <w:pPr>
              <w:pStyle w:val="Tabletext"/>
            </w:pPr>
            <w:r w:rsidRPr="004A016C">
              <w:t>Item 2</w:t>
            </w:r>
            <w:r w:rsidR="009D1A62" w:rsidRPr="004A016C">
              <w:t>0702</w:t>
            </w:r>
          </w:p>
        </w:tc>
        <w:tc>
          <w:tcPr>
            <w:tcW w:w="1701" w:type="dxa"/>
            <w:shd w:val="clear" w:color="auto" w:fill="auto"/>
          </w:tcPr>
          <w:p w14:paraId="2A5B0C57" w14:textId="77777777" w:rsidR="009D1A62" w:rsidRPr="004A016C" w:rsidRDefault="009D1A62" w:rsidP="00E07124">
            <w:pPr>
              <w:pStyle w:val="Tabletext"/>
            </w:pPr>
            <w:r w:rsidRPr="004A016C">
              <w:t>87.20</w:t>
            </w:r>
          </w:p>
        </w:tc>
        <w:tc>
          <w:tcPr>
            <w:tcW w:w="1843" w:type="dxa"/>
            <w:shd w:val="clear" w:color="auto" w:fill="auto"/>
          </w:tcPr>
          <w:p w14:paraId="01F53A47" w14:textId="77777777" w:rsidR="009D1A62" w:rsidRPr="004A016C" w:rsidRDefault="005A5795" w:rsidP="00E07124">
            <w:pPr>
              <w:pStyle w:val="Tabletext"/>
            </w:pPr>
            <w:r w:rsidRPr="004A016C">
              <w:t>4 base units</w:t>
            </w:r>
          </w:p>
        </w:tc>
      </w:tr>
      <w:tr w:rsidR="009D1A62" w:rsidRPr="004A016C" w14:paraId="36793DF9" w14:textId="77777777" w:rsidTr="00851005">
        <w:tc>
          <w:tcPr>
            <w:tcW w:w="714" w:type="dxa"/>
            <w:shd w:val="clear" w:color="auto" w:fill="auto"/>
          </w:tcPr>
          <w:p w14:paraId="464DFCEE" w14:textId="77777777" w:rsidR="009D1A62" w:rsidRPr="004A016C" w:rsidRDefault="009D1A62" w:rsidP="009D1A62">
            <w:pPr>
              <w:pStyle w:val="Tabletext"/>
            </w:pPr>
            <w:r w:rsidRPr="004A016C">
              <w:t>78</w:t>
            </w:r>
          </w:p>
        </w:tc>
        <w:tc>
          <w:tcPr>
            <w:tcW w:w="2400" w:type="dxa"/>
            <w:shd w:val="clear" w:color="auto" w:fill="auto"/>
          </w:tcPr>
          <w:p w14:paraId="38ED01D7" w14:textId="77777777" w:rsidR="009D1A62" w:rsidRPr="004A016C" w:rsidRDefault="007B49C2" w:rsidP="00E07124">
            <w:pPr>
              <w:pStyle w:val="Tabletext"/>
            </w:pPr>
            <w:r w:rsidRPr="004A016C">
              <w:t>Item 2</w:t>
            </w:r>
            <w:r w:rsidR="009D1A62" w:rsidRPr="004A016C">
              <w:t>0703</w:t>
            </w:r>
          </w:p>
        </w:tc>
        <w:tc>
          <w:tcPr>
            <w:tcW w:w="1701" w:type="dxa"/>
            <w:shd w:val="clear" w:color="auto" w:fill="auto"/>
          </w:tcPr>
          <w:p w14:paraId="776C649A" w14:textId="77777777" w:rsidR="009D1A62" w:rsidRPr="004A016C" w:rsidRDefault="009D1A62" w:rsidP="00E07124">
            <w:pPr>
              <w:pStyle w:val="Tabletext"/>
            </w:pPr>
            <w:r w:rsidRPr="004A016C">
              <w:t>87.20</w:t>
            </w:r>
          </w:p>
        </w:tc>
        <w:tc>
          <w:tcPr>
            <w:tcW w:w="1843" w:type="dxa"/>
            <w:shd w:val="clear" w:color="auto" w:fill="auto"/>
          </w:tcPr>
          <w:p w14:paraId="145C5D70" w14:textId="77777777" w:rsidR="009D1A62" w:rsidRPr="004A016C" w:rsidRDefault="005A5795" w:rsidP="00E07124">
            <w:pPr>
              <w:pStyle w:val="Tabletext"/>
            </w:pPr>
            <w:r w:rsidRPr="004A016C">
              <w:t>4 base units</w:t>
            </w:r>
          </w:p>
        </w:tc>
      </w:tr>
      <w:tr w:rsidR="009D1A62" w:rsidRPr="004A016C" w14:paraId="609EBDDE" w14:textId="77777777" w:rsidTr="00851005">
        <w:tc>
          <w:tcPr>
            <w:tcW w:w="714" w:type="dxa"/>
            <w:shd w:val="clear" w:color="auto" w:fill="auto"/>
          </w:tcPr>
          <w:p w14:paraId="644B3A58" w14:textId="77777777" w:rsidR="009D1A62" w:rsidRPr="004A016C" w:rsidRDefault="009D1A62" w:rsidP="009D1A62">
            <w:pPr>
              <w:pStyle w:val="Tabletext"/>
            </w:pPr>
            <w:r w:rsidRPr="004A016C">
              <w:t>79</w:t>
            </w:r>
          </w:p>
        </w:tc>
        <w:tc>
          <w:tcPr>
            <w:tcW w:w="2400" w:type="dxa"/>
            <w:shd w:val="clear" w:color="auto" w:fill="auto"/>
          </w:tcPr>
          <w:p w14:paraId="350A2759" w14:textId="77777777" w:rsidR="009D1A62" w:rsidRPr="004A016C" w:rsidRDefault="007B49C2" w:rsidP="00E07124">
            <w:pPr>
              <w:pStyle w:val="Tabletext"/>
            </w:pPr>
            <w:r w:rsidRPr="004A016C">
              <w:t>Item 2</w:t>
            </w:r>
            <w:r w:rsidR="009D1A62" w:rsidRPr="004A016C">
              <w:t>0704</w:t>
            </w:r>
          </w:p>
        </w:tc>
        <w:tc>
          <w:tcPr>
            <w:tcW w:w="1701" w:type="dxa"/>
            <w:shd w:val="clear" w:color="auto" w:fill="auto"/>
          </w:tcPr>
          <w:p w14:paraId="619451F4" w14:textId="77777777" w:rsidR="009D1A62" w:rsidRPr="004A016C" w:rsidRDefault="009D1A62" w:rsidP="00E07124">
            <w:pPr>
              <w:pStyle w:val="Tabletext"/>
            </w:pPr>
            <w:r w:rsidRPr="004A016C">
              <w:t>218.00</w:t>
            </w:r>
          </w:p>
        </w:tc>
        <w:tc>
          <w:tcPr>
            <w:tcW w:w="1843" w:type="dxa"/>
            <w:shd w:val="clear" w:color="auto" w:fill="auto"/>
          </w:tcPr>
          <w:p w14:paraId="1218E891" w14:textId="77777777" w:rsidR="009D1A62" w:rsidRPr="004A016C" w:rsidRDefault="006365BC" w:rsidP="00E07124">
            <w:pPr>
              <w:pStyle w:val="Tabletext"/>
            </w:pPr>
            <w:r w:rsidRPr="004A016C">
              <w:t>10 base units</w:t>
            </w:r>
          </w:p>
        </w:tc>
      </w:tr>
      <w:tr w:rsidR="009D1A62" w:rsidRPr="004A016C" w14:paraId="34B6267A" w14:textId="77777777" w:rsidTr="00851005">
        <w:tc>
          <w:tcPr>
            <w:tcW w:w="714" w:type="dxa"/>
            <w:shd w:val="clear" w:color="auto" w:fill="auto"/>
          </w:tcPr>
          <w:p w14:paraId="44E6DA85" w14:textId="77777777" w:rsidR="009D1A62" w:rsidRPr="004A016C" w:rsidRDefault="009D1A62" w:rsidP="009D1A62">
            <w:pPr>
              <w:pStyle w:val="Tabletext"/>
            </w:pPr>
            <w:r w:rsidRPr="004A016C">
              <w:t>80</w:t>
            </w:r>
          </w:p>
        </w:tc>
        <w:tc>
          <w:tcPr>
            <w:tcW w:w="2400" w:type="dxa"/>
            <w:shd w:val="clear" w:color="auto" w:fill="auto"/>
          </w:tcPr>
          <w:p w14:paraId="6759F73B" w14:textId="77777777" w:rsidR="009D1A62" w:rsidRPr="004A016C" w:rsidRDefault="007B49C2" w:rsidP="00E07124">
            <w:pPr>
              <w:pStyle w:val="Tabletext"/>
            </w:pPr>
            <w:r w:rsidRPr="004A016C">
              <w:t>Item 2</w:t>
            </w:r>
            <w:r w:rsidR="009D1A62" w:rsidRPr="004A016C">
              <w:t>0706</w:t>
            </w:r>
          </w:p>
        </w:tc>
        <w:tc>
          <w:tcPr>
            <w:tcW w:w="1701" w:type="dxa"/>
            <w:shd w:val="clear" w:color="auto" w:fill="auto"/>
          </w:tcPr>
          <w:p w14:paraId="016E8740" w14:textId="77777777" w:rsidR="009D1A62" w:rsidRPr="004A016C" w:rsidRDefault="009D1A62" w:rsidP="00E07124">
            <w:pPr>
              <w:pStyle w:val="Tabletext"/>
            </w:pPr>
            <w:r w:rsidRPr="004A016C">
              <w:t>152.60</w:t>
            </w:r>
          </w:p>
        </w:tc>
        <w:tc>
          <w:tcPr>
            <w:tcW w:w="1843" w:type="dxa"/>
            <w:shd w:val="clear" w:color="auto" w:fill="auto"/>
          </w:tcPr>
          <w:p w14:paraId="08475C8C" w14:textId="77777777" w:rsidR="009D1A62" w:rsidRPr="004A016C" w:rsidRDefault="006365BC" w:rsidP="00E07124">
            <w:pPr>
              <w:pStyle w:val="Tabletext"/>
            </w:pPr>
            <w:r w:rsidRPr="004A016C">
              <w:t>7 base units</w:t>
            </w:r>
          </w:p>
        </w:tc>
      </w:tr>
      <w:tr w:rsidR="009D1A62" w:rsidRPr="004A016C" w14:paraId="23082D8E" w14:textId="77777777" w:rsidTr="00851005">
        <w:tc>
          <w:tcPr>
            <w:tcW w:w="714" w:type="dxa"/>
            <w:shd w:val="clear" w:color="auto" w:fill="auto"/>
          </w:tcPr>
          <w:p w14:paraId="4AEEDD77" w14:textId="77777777" w:rsidR="009D1A62" w:rsidRPr="004A016C" w:rsidRDefault="009D1A62" w:rsidP="009D1A62">
            <w:pPr>
              <w:pStyle w:val="Tabletext"/>
            </w:pPr>
            <w:r w:rsidRPr="004A016C">
              <w:t>81</w:t>
            </w:r>
          </w:p>
        </w:tc>
        <w:tc>
          <w:tcPr>
            <w:tcW w:w="2400" w:type="dxa"/>
            <w:shd w:val="clear" w:color="auto" w:fill="auto"/>
          </w:tcPr>
          <w:p w14:paraId="48B2F6D5" w14:textId="77777777" w:rsidR="009D1A62" w:rsidRPr="004A016C" w:rsidRDefault="007B49C2" w:rsidP="00E07124">
            <w:pPr>
              <w:pStyle w:val="Tabletext"/>
            </w:pPr>
            <w:r w:rsidRPr="004A016C">
              <w:t>Item 2</w:t>
            </w:r>
            <w:r w:rsidR="009D1A62" w:rsidRPr="004A016C">
              <w:t>0730</w:t>
            </w:r>
          </w:p>
        </w:tc>
        <w:tc>
          <w:tcPr>
            <w:tcW w:w="1701" w:type="dxa"/>
            <w:shd w:val="clear" w:color="auto" w:fill="auto"/>
          </w:tcPr>
          <w:p w14:paraId="14B42E63" w14:textId="77777777" w:rsidR="009D1A62" w:rsidRPr="004A016C" w:rsidRDefault="009D1A62" w:rsidP="00E07124">
            <w:pPr>
              <w:pStyle w:val="Tabletext"/>
            </w:pPr>
            <w:r w:rsidRPr="004A016C">
              <w:t>109.00</w:t>
            </w:r>
          </w:p>
        </w:tc>
        <w:tc>
          <w:tcPr>
            <w:tcW w:w="1843" w:type="dxa"/>
            <w:shd w:val="clear" w:color="auto" w:fill="auto"/>
          </w:tcPr>
          <w:p w14:paraId="5F6439BF" w14:textId="77777777" w:rsidR="009D1A62" w:rsidRPr="004A016C" w:rsidRDefault="00E43A07" w:rsidP="00E07124">
            <w:pPr>
              <w:pStyle w:val="Tabletext"/>
            </w:pPr>
            <w:r w:rsidRPr="004A016C">
              <w:t>5 base units</w:t>
            </w:r>
          </w:p>
        </w:tc>
      </w:tr>
      <w:tr w:rsidR="009D1A62" w:rsidRPr="004A016C" w14:paraId="67B4FE8A" w14:textId="77777777" w:rsidTr="00851005">
        <w:tc>
          <w:tcPr>
            <w:tcW w:w="714" w:type="dxa"/>
            <w:shd w:val="clear" w:color="auto" w:fill="auto"/>
          </w:tcPr>
          <w:p w14:paraId="0BC859E9" w14:textId="77777777" w:rsidR="009D1A62" w:rsidRPr="004A016C" w:rsidRDefault="009D1A62" w:rsidP="009D1A62">
            <w:pPr>
              <w:pStyle w:val="Tabletext"/>
            </w:pPr>
            <w:r w:rsidRPr="004A016C">
              <w:t>82</w:t>
            </w:r>
          </w:p>
        </w:tc>
        <w:tc>
          <w:tcPr>
            <w:tcW w:w="2400" w:type="dxa"/>
            <w:shd w:val="clear" w:color="auto" w:fill="auto"/>
          </w:tcPr>
          <w:p w14:paraId="202DF166" w14:textId="77777777" w:rsidR="009D1A62" w:rsidRPr="004A016C" w:rsidRDefault="007B49C2" w:rsidP="00E07124">
            <w:pPr>
              <w:pStyle w:val="Tabletext"/>
            </w:pPr>
            <w:r w:rsidRPr="004A016C">
              <w:t>Item 2</w:t>
            </w:r>
            <w:r w:rsidR="009D1A62" w:rsidRPr="004A016C">
              <w:t>0740</w:t>
            </w:r>
          </w:p>
        </w:tc>
        <w:tc>
          <w:tcPr>
            <w:tcW w:w="1701" w:type="dxa"/>
            <w:shd w:val="clear" w:color="auto" w:fill="auto"/>
          </w:tcPr>
          <w:p w14:paraId="1D92A0E9" w14:textId="77777777" w:rsidR="009D1A62" w:rsidRPr="004A016C" w:rsidRDefault="009D1A62" w:rsidP="00E07124">
            <w:pPr>
              <w:pStyle w:val="Tabletext"/>
            </w:pPr>
            <w:r w:rsidRPr="004A016C">
              <w:t>109.00</w:t>
            </w:r>
          </w:p>
        </w:tc>
        <w:tc>
          <w:tcPr>
            <w:tcW w:w="1843" w:type="dxa"/>
            <w:shd w:val="clear" w:color="auto" w:fill="auto"/>
          </w:tcPr>
          <w:p w14:paraId="1D33CFBB" w14:textId="77777777" w:rsidR="009D1A62" w:rsidRPr="004A016C" w:rsidRDefault="00E43A07" w:rsidP="00E07124">
            <w:pPr>
              <w:pStyle w:val="Tabletext"/>
            </w:pPr>
            <w:r w:rsidRPr="004A016C">
              <w:t>5 base units</w:t>
            </w:r>
          </w:p>
        </w:tc>
      </w:tr>
      <w:tr w:rsidR="009D1A62" w:rsidRPr="004A016C" w14:paraId="06814494" w14:textId="77777777" w:rsidTr="00851005">
        <w:tc>
          <w:tcPr>
            <w:tcW w:w="714" w:type="dxa"/>
            <w:shd w:val="clear" w:color="auto" w:fill="auto"/>
          </w:tcPr>
          <w:p w14:paraId="2595EA85" w14:textId="77777777" w:rsidR="009D1A62" w:rsidRPr="004A016C" w:rsidRDefault="009D1A62" w:rsidP="009D1A62">
            <w:pPr>
              <w:pStyle w:val="Tabletext"/>
            </w:pPr>
            <w:r w:rsidRPr="004A016C">
              <w:t>83</w:t>
            </w:r>
          </w:p>
        </w:tc>
        <w:tc>
          <w:tcPr>
            <w:tcW w:w="2400" w:type="dxa"/>
            <w:shd w:val="clear" w:color="auto" w:fill="auto"/>
          </w:tcPr>
          <w:p w14:paraId="0352C9DC" w14:textId="77777777" w:rsidR="009D1A62" w:rsidRPr="004A016C" w:rsidRDefault="007B49C2" w:rsidP="00E07124">
            <w:pPr>
              <w:pStyle w:val="Tabletext"/>
            </w:pPr>
            <w:r w:rsidRPr="004A016C">
              <w:t>Item 2</w:t>
            </w:r>
            <w:r w:rsidR="009D1A62" w:rsidRPr="004A016C">
              <w:t>0745</w:t>
            </w:r>
          </w:p>
        </w:tc>
        <w:tc>
          <w:tcPr>
            <w:tcW w:w="1701" w:type="dxa"/>
            <w:shd w:val="clear" w:color="auto" w:fill="auto"/>
          </w:tcPr>
          <w:p w14:paraId="1A16B2B9" w14:textId="77777777" w:rsidR="009D1A62" w:rsidRPr="004A016C" w:rsidRDefault="009D1A62" w:rsidP="00E07124">
            <w:pPr>
              <w:pStyle w:val="Tabletext"/>
            </w:pPr>
            <w:r w:rsidRPr="004A016C">
              <w:t>152.60</w:t>
            </w:r>
          </w:p>
        </w:tc>
        <w:tc>
          <w:tcPr>
            <w:tcW w:w="1843" w:type="dxa"/>
            <w:shd w:val="clear" w:color="auto" w:fill="auto"/>
          </w:tcPr>
          <w:p w14:paraId="73D326B8" w14:textId="77777777" w:rsidR="009D1A62" w:rsidRPr="004A016C" w:rsidRDefault="006365BC" w:rsidP="00E07124">
            <w:pPr>
              <w:pStyle w:val="Tabletext"/>
            </w:pPr>
            <w:r w:rsidRPr="004A016C">
              <w:t>7 base units</w:t>
            </w:r>
          </w:p>
        </w:tc>
      </w:tr>
      <w:tr w:rsidR="009D1A62" w:rsidRPr="004A016C" w14:paraId="77652408" w14:textId="77777777" w:rsidTr="00851005">
        <w:tc>
          <w:tcPr>
            <w:tcW w:w="714" w:type="dxa"/>
            <w:shd w:val="clear" w:color="auto" w:fill="auto"/>
          </w:tcPr>
          <w:p w14:paraId="28308C40" w14:textId="77777777" w:rsidR="009D1A62" w:rsidRPr="004A016C" w:rsidRDefault="009D1A62" w:rsidP="009D1A62">
            <w:pPr>
              <w:pStyle w:val="Tabletext"/>
            </w:pPr>
            <w:r w:rsidRPr="004A016C">
              <w:t>84</w:t>
            </w:r>
          </w:p>
        </w:tc>
        <w:tc>
          <w:tcPr>
            <w:tcW w:w="2400" w:type="dxa"/>
            <w:shd w:val="clear" w:color="auto" w:fill="auto"/>
          </w:tcPr>
          <w:p w14:paraId="69814CB6" w14:textId="77777777" w:rsidR="009D1A62" w:rsidRPr="004A016C" w:rsidRDefault="007B49C2" w:rsidP="00E07124">
            <w:pPr>
              <w:pStyle w:val="Tabletext"/>
            </w:pPr>
            <w:r w:rsidRPr="004A016C">
              <w:t>Item 2</w:t>
            </w:r>
            <w:r w:rsidR="009D1A62" w:rsidRPr="004A016C">
              <w:t>0750</w:t>
            </w:r>
          </w:p>
        </w:tc>
        <w:tc>
          <w:tcPr>
            <w:tcW w:w="1701" w:type="dxa"/>
            <w:shd w:val="clear" w:color="auto" w:fill="auto"/>
          </w:tcPr>
          <w:p w14:paraId="2068DDAD" w14:textId="77777777" w:rsidR="009D1A62" w:rsidRPr="004A016C" w:rsidRDefault="009D1A62" w:rsidP="00E07124">
            <w:pPr>
              <w:pStyle w:val="Tabletext"/>
            </w:pPr>
            <w:r w:rsidRPr="004A016C">
              <w:t>109.00</w:t>
            </w:r>
          </w:p>
        </w:tc>
        <w:tc>
          <w:tcPr>
            <w:tcW w:w="1843" w:type="dxa"/>
            <w:shd w:val="clear" w:color="auto" w:fill="auto"/>
          </w:tcPr>
          <w:p w14:paraId="720CFD7A" w14:textId="77777777" w:rsidR="009D1A62" w:rsidRPr="004A016C" w:rsidRDefault="00E43A07" w:rsidP="00E07124">
            <w:pPr>
              <w:pStyle w:val="Tabletext"/>
            </w:pPr>
            <w:r w:rsidRPr="004A016C">
              <w:t>5 base units</w:t>
            </w:r>
          </w:p>
        </w:tc>
      </w:tr>
      <w:tr w:rsidR="009D1A62" w:rsidRPr="004A016C" w14:paraId="75C9BC82" w14:textId="77777777" w:rsidTr="00851005">
        <w:tc>
          <w:tcPr>
            <w:tcW w:w="714" w:type="dxa"/>
            <w:shd w:val="clear" w:color="auto" w:fill="auto"/>
          </w:tcPr>
          <w:p w14:paraId="7E244AB4" w14:textId="77777777" w:rsidR="009D1A62" w:rsidRPr="004A016C" w:rsidRDefault="009D1A62" w:rsidP="009D1A62">
            <w:pPr>
              <w:pStyle w:val="Tabletext"/>
            </w:pPr>
            <w:r w:rsidRPr="004A016C">
              <w:t>85</w:t>
            </w:r>
          </w:p>
        </w:tc>
        <w:tc>
          <w:tcPr>
            <w:tcW w:w="2400" w:type="dxa"/>
            <w:shd w:val="clear" w:color="auto" w:fill="auto"/>
          </w:tcPr>
          <w:p w14:paraId="5152C8B6" w14:textId="77777777" w:rsidR="009D1A62" w:rsidRPr="004A016C" w:rsidRDefault="007B49C2" w:rsidP="00E07124">
            <w:pPr>
              <w:pStyle w:val="Tabletext"/>
            </w:pPr>
            <w:r w:rsidRPr="004A016C">
              <w:t>Item 2</w:t>
            </w:r>
            <w:r w:rsidR="009D1A62" w:rsidRPr="004A016C">
              <w:t>0752</w:t>
            </w:r>
          </w:p>
        </w:tc>
        <w:tc>
          <w:tcPr>
            <w:tcW w:w="1701" w:type="dxa"/>
            <w:shd w:val="clear" w:color="auto" w:fill="auto"/>
          </w:tcPr>
          <w:p w14:paraId="6FEAC88E" w14:textId="77777777" w:rsidR="009D1A62" w:rsidRPr="004A016C" w:rsidRDefault="009D1A62" w:rsidP="00E07124">
            <w:pPr>
              <w:pStyle w:val="Tabletext"/>
            </w:pPr>
            <w:r w:rsidRPr="004A016C">
              <w:t>130.80</w:t>
            </w:r>
          </w:p>
        </w:tc>
        <w:tc>
          <w:tcPr>
            <w:tcW w:w="1843" w:type="dxa"/>
            <w:shd w:val="clear" w:color="auto" w:fill="auto"/>
          </w:tcPr>
          <w:p w14:paraId="1D1CD2A5" w14:textId="77777777" w:rsidR="009D1A62" w:rsidRPr="004A016C" w:rsidRDefault="00E43A07" w:rsidP="00E07124">
            <w:pPr>
              <w:pStyle w:val="Tabletext"/>
            </w:pPr>
            <w:r w:rsidRPr="004A016C">
              <w:t>6 base units</w:t>
            </w:r>
          </w:p>
        </w:tc>
      </w:tr>
      <w:tr w:rsidR="009D1A62" w:rsidRPr="004A016C" w14:paraId="234F7CDA" w14:textId="77777777" w:rsidTr="00851005">
        <w:tc>
          <w:tcPr>
            <w:tcW w:w="714" w:type="dxa"/>
            <w:shd w:val="clear" w:color="auto" w:fill="auto"/>
          </w:tcPr>
          <w:p w14:paraId="5751CCBF" w14:textId="77777777" w:rsidR="009D1A62" w:rsidRPr="004A016C" w:rsidRDefault="009D1A62" w:rsidP="009D1A62">
            <w:pPr>
              <w:pStyle w:val="Tabletext"/>
            </w:pPr>
            <w:r w:rsidRPr="004A016C">
              <w:t>86</w:t>
            </w:r>
          </w:p>
        </w:tc>
        <w:tc>
          <w:tcPr>
            <w:tcW w:w="2400" w:type="dxa"/>
            <w:shd w:val="clear" w:color="auto" w:fill="auto"/>
          </w:tcPr>
          <w:p w14:paraId="7828AF99" w14:textId="77777777" w:rsidR="009D1A62" w:rsidRPr="004A016C" w:rsidRDefault="007B49C2" w:rsidP="00E07124">
            <w:pPr>
              <w:pStyle w:val="Tabletext"/>
            </w:pPr>
            <w:r w:rsidRPr="004A016C">
              <w:t>Item 2</w:t>
            </w:r>
            <w:r w:rsidR="009D1A62" w:rsidRPr="004A016C">
              <w:t>0754</w:t>
            </w:r>
          </w:p>
        </w:tc>
        <w:tc>
          <w:tcPr>
            <w:tcW w:w="1701" w:type="dxa"/>
            <w:shd w:val="clear" w:color="auto" w:fill="auto"/>
          </w:tcPr>
          <w:p w14:paraId="4BE57638" w14:textId="77777777" w:rsidR="009D1A62" w:rsidRPr="004A016C" w:rsidRDefault="009D1A62" w:rsidP="00E07124">
            <w:pPr>
              <w:pStyle w:val="Tabletext"/>
            </w:pPr>
            <w:r w:rsidRPr="004A016C">
              <w:t>152.60</w:t>
            </w:r>
          </w:p>
        </w:tc>
        <w:tc>
          <w:tcPr>
            <w:tcW w:w="1843" w:type="dxa"/>
            <w:shd w:val="clear" w:color="auto" w:fill="auto"/>
          </w:tcPr>
          <w:p w14:paraId="3CF52314" w14:textId="77777777" w:rsidR="009D1A62" w:rsidRPr="004A016C" w:rsidRDefault="006365BC" w:rsidP="00E07124">
            <w:pPr>
              <w:pStyle w:val="Tabletext"/>
            </w:pPr>
            <w:r w:rsidRPr="004A016C">
              <w:t>7 base units</w:t>
            </w:r>
          </w:p>
        </w:tc>
      </w:tr>
      <w:tr w:rsidR="009D1A62" w:rsidRPr="004A016C" w14:paraId="1A89070C" w14:textId="77777777" w:rsidTr="00851005">
        <w:tc>
          <w:tcPr>
            <w:tcW w:w="714" w:type="dxa"/>
            <w:shd w:val="clear" w:color="auto" w:fill="auto"/>
          </w:tcPr>
          <w:p w14:paraId="3B756EB8" w14:textId="77777777" w:rsidR="009D1A62" w:rsidRPr="004A016C" w:rsidRDefault="009D1A62" w:rsidP="009D1A62">
            <w:pPr>
              <w:pStyle w:val="Tabletext"/>
            </w:pPr>
            <w:r w:rsidRPr="004A016C">
              <w:t>87</w:t>
            </w:r>
          </w:p>
        </w:tc>
        <w:tc>
          <w:tcPr>
            <w:tcW w:w="2400" w:type="dxa"/>
            <w:shd w:val="clear" w:color="auto" w:fill="auto"/>
          </w:tcPr>
          <w:p w14:paraId="2325532D" w14:textId="77777777" w:rsidR="009D1A62" w:rsidRPr="004A016C" w:rsidRDefault="007B49C2" w:rsidP="00E07124">
            <w:pPr>
              <w:pStyle w:val="Tabletext"/>
            </w:pPr>
            <w:r w:rsidRPr="004A016C">
              <w:t>Item 2</w:t>
            </w:r>
            <w:r w:rsidR="009D1A62" w:rsidRPr="004A016C">
              <w:t>0756</w:t>
            </w:r>
          </w:p>
        </w:tc>
        <w:tc>
          <w:tcPr>
            <w:tcW w:w="1701" w:type="dxa"/>
            <w:shd w:val="clear" w:color="auto" w:fill="auto"/>
          </w:tcPr>
          <w:p w14:paraId="69F4A004" w14:textId="77777777" w:rsidR="009D1A62" w:rsidRPr="004A016C" w:rsidRDefault="009D1A62" w:rsidP="00E07124">
            <w:pPr>
              <w:pStyle w:val="Tabletext"/>
            </w:pPr>
            <w:r w:rsidRPr="004A016C">
              <w:t>196.20</w:t>
            </w:r>
          </w:p>
        </w:tc>
        <w:tc>
          <w:tcPr>
            <w:tcW w:w="1843" w:type="dxa"/>
            <w:shd w:val="clear" w:color="auto" w:fill="auto"/>
          </w:tcPr>
          <w:p w14:paraId="68AB9BE8" w14:textId="77777777" w:rsidR="009D1A62" w:rsidRPr="004A016C" w:rsidRDefault="006365BC" w:rsidP="00E07124">
            <w:pPr>
              <w:pStyle w:val="Tabletext"/>
            </w:pPr>
            <w:r w:rsidRPr="004A016C">
              <w:t>9 base units</w:t>
            </w:r>
          </w:p>
        </w:tc>
      </w:tr>
      <w:tr w:rsidR="009D1A62" w:rsidRPr="004A016C" w14:paraId="608AAC55" w14:textId="77777777" w:rsidTr="00851005">
        <w:tc>
          <w:tcPr>
            <w:tcW w:w="714" w:type="dxa"/>
            <w:shd w:val="clear" w:color="auto" w:fill="auto"/>
          </w:tcPr>
          <w:p w14:paraId="15E02331" w14:textId="77777777" w:rsidR="009D1A62" w:rsidRPr="004A016C" w:rsidRDefault="009D1A62" w:rsidP="009D1A62">
            <w:pPr>
              <w:pStyle w:val="Tabletext"/>
            </w:pPr>
            <w:r w:rsidRPr="004A016C">
              <w:t>88</w:t>
            </w:r>
          </w:p>
        </w:tc>
        <w:tc>
          <w:tcPr>
            <w:tcW w:w="2400" w:type="dxa"/>
            <w:shd w:val="clear" w:color="auto" w:fill="auto"/>
          </w:tcPr>
          <w:p w14:paraId="52B2BB62" w14:textId="77777777" w:rsidR="009D1A62" w:rsidRPr="004A016C" w:rsidRDefault="007B49C2" w:rsidP="00E07124">
            <w:pPr>
              <w:pStyle w:val="Tabletext"/>
            </w:pPr>
            <w:r w:rsidRPr="004A016C">
              <w:t>Item 2</w:t>
            </w:r>
            <w:r w:rsidR="009D1A62" w:rsidRPr="004A016C">
              <w:t>0770</w:t>
            </w:r>
          </w:p>
        </w:tc>
        <w:tc>
          <w:tcPr>
            <w:tcW w:w="1701" w:type="dxa"/>
            <w:shd w:val="clear" w:color="auto" w:fill="auto"/>
          </w:tcPr>
          <w:p w14:paraId="2DCB7B5D" w14:textId="77777777" w:rsidR="009D1A62" w:rsidRPr="004A016C" w:rsidRDefault="009D1A62" w:rsidP="00E07124">
            <w:pPr>
              <w:pStyle w:val="Tabletext"/>
            </w:pPr>
            <w:r w:rsidRPr="004A016C">
              <w:t>327.00</w:t>
            </w:r>
          </w:p>
        </w:tc>
        <w:tc>
          <w:tcPr>
            <w:tcW w:w="1843" w:type="dxa"/>
            <w:shd w:val="clear" w:color="auto" w:fill="auto"/>
          </w:tcPr>
          <w:p w14:paraId="724873AD" w14:textId="77777777" w:rsidR="009D1A62" w:rsidRPr="004A016C" w:rsidRDefault="006365BC" w:rsidP="00E07124">
            <w:pPr>
              <w:pStyle w:val="Tabletext"/>
            </w:pPr>
            <w:r w:rsidRPr="004A016C">
              <w:t>15 base units</w:t>
            </w:r>
          </w:p>
        </w:tc>
      </w:tr>
      <w:tr w:rsidR="009D1A62" w:rsidRPr="004A016C" w14:paraId="26AF45AE" w14:textId="77777777" w:rsidTr="00851005">
        <w:tc>
          <w:tcPr>
            <w:tcW w:w="714" w:type="dxa"/>
            <w:shd w:val="clear" w:color="auto" w:fill="auto"/>
          </w:tcPr>
          <w:p w14:paraId="430215B7" w14:textId="77777777" w:rsidR="009D1A62" w:rsidRPr="004A016C" w:rsidRDefault="009D1A62" w:rsidP="009D1A62">
            <w:pPr>
              <w:pStyle w:val="Tabletext"/>
            </w:pPr>
            <w:r w:rsidRPr="004A016C">
              <w:t>89</w:t>
            </w:r>
          </w:p>
        </w:tc>
        <w:tc>
          <w:tcPr>
            <w:tcW w:w="2400" w:type="dxa"/>
            <w:shd w:val="clear" w:color="auto" w:fill="auto"/>
          </w:tcPr>
          <w:p w14:paraId="4207E958" w14:textId="77777777" w:rsidR="009D1A62" w:rsidRPr="004A016C" w:rsidRDefault="007B49C2" w:rsidP="00E07124">
            <w:pPr>
              <w:pStyle w:val="Tabletext"/>
            </w:pPr>
            <w:r w:rsidRPr="004A016C">
              <w:t>Item 2</w:t>
            </w:r>
            <w:r w:rsidR="009D1A62" w:rsidRPr="004A016C">
              <w:t>0790</w:t>
            </w:r>
          </w:p>
        </w:tc>
        <w:tc>
          <w:tcPr>
            <w:tcW w:w="1701" w:type="dxa"/>
            <w:shd w:val="clear" w:color="auto" w:fill="auto"/>
          </w:tcPr>
          <w:p w14:paraId="448FA2F8" w14:textId="77777777" w:rsidR="009D1A62" w:rsidRPr="004A016C" w:rsidRDefault="009D1A62" w:rsidP="00E07124">
            <w:pPr>
              <w:pStyle w:val="Tabletext"/>
            </w:pPr>
            <w:r w:rsidRPr="004A016C">
              <w:t>174.40</w:t>
            </w:r>
          </w:p>
        </w:tc>
        <w:tc>
          <w:tcPr>
            <w:tcW w:w="1843" w:type="dxa"/>
            <w:shd w:val="clear" w:color="auto" w:fill="auto"/>
          </w:tcPr>
          <w:p w14:paraId="556BE14E" w14:textId="77777777" w:rsidR="009D1A62" w:rsidRPr="004A016C" w:rsidRDefault="004D4515" w:rsidP="00E07124">
            <w:pPr>
              <w:pStyle w:val="Tabletext"/>
            </w:pPr>
            <w:r w:rsidRPr="004A016C">
              <w:t>8 base units</w:t>
            </w:r>
          </w:p>
        </w:tc>
      </w:tr>
      <w:tr w:rsidR="009D1A62" w:rsidRPr="004A016C" w14:paraId="0B7EAB8A" w14:textId="77777777" w:rsidTr="00851005">
        <w:tc>
          <w:tcPr>
            <w:tcW w:w="714" w:type="dxa"/>
            <w:shd w:val="clear" w:color="auto" w:fill="auto"/>
          </w:tcPr>
          <w:p w14:paraId="2D10DD9C" w14:textId="77777777" w:rsidR="009D1A62" w:rsidRPr="004A016C" w:rsidRDefault="009D1A62" w:rsidP="009D1A62">
            <w:pPr>
              <w:pStyle w:val="Tabletext"/>
            </w:pPr>
            <w:r w:rsidRPr="004A016C">
              <w:t>90</w:t>
            </w:r>
          </w:p>
        </w:tc>
        <w:tc>
          <w:tcPr>
            <w:tcW w:w="2400" w:type="dxa"/>
            <w:shd w:val="clear" w:color="auto" w:fill="auto"/>
          </w:tcPr>
          <w:p w14:paraId="7B126264" w14:textId="77777777" w:rsidR="009D1A62" w:rsidRPr="004A016C" w:rsidRDefault="007B49C2" w:rsidP="00E07124">
            <w:pPr>
              <w:pStyle w:val="Tabletext"/>
            </w:pPr>
            <w:r w:rsidRPr="004A016C">
              <w:t>Item 2</w:t>
            </w:r>
            <w:r w:rsidR="009D1A62" w:rsidRPr="004A016C">
              <w:t>0791</w:t>
            </w:r>
          </w:p>
        </w:tc>
        <w:tc>
          <w:tcPr>
            <w:tcW w:w="1701" w:type="dxa"/>
            <w:shd w:val="clear" w:color="auto" w:fill="auto"/>
          </w:tcPr>
          <w:p w14:paraId="0B55836D" w14:textId="77777777" w:rsidR="009D1A62" w:rsidRPr="004A016C" w:rsidRDefault="009D1A62" w:rsidP="00E07124">
            <w:pPr>
              <w:pStyle w:val="Tabletext"/>
            </w:pPr>
            <w:r w:rsidRPr="004A016C">
              <w:t>218.00</w:t>
            </w:r>
          </w:p>
        </w:tc>
        <w:tc>
          <w:tcPr>
            <w:tcW w:w="1843" w:type="dxa"/>
            <w:shd w:val="clear" w:color="auto" w:fill="auto"/>
          </w:tcPr>
          <w:p w14:paraId="6A9FB20E" w14:textId="77777777" w:rsidR="009D1A62" w:rsidRPr="004A016C" w:rsidRDefault="006365BC" w:rsidP="00E07124">
            <w:pPr>
              <w:pStyle w:val="Tabletext"/>
            </w:pPr>
            <w:r w:rsidRPr="004A016C">
              <w:t>10 base units</w:t>
            </w:r>
          </w:p>
        </w:tc>
      </w:tr>
      <w:tr w:rsidR="009D1A62" w:rsidRPr="004A016C" w14:paraId="78CC3F51" w14:textId="77777777" w:rsidTr="00851005">
        <w:tc>
          <w:tcPr>
            <w:tcW w:w="714" w:type="dxa"/>
            <w:shd w:val="clear" w:color="auto" w:fill="auto"/>
          </w:tcPr>
          <w:p w14:paraId="1587888E" w14:textId="77777777" w:rsidR="009D1A62" w:rsidRPr="004A016C" w:rsidRDefault="009D1A62" w:rsidP="009D1A62">
            <w:pPr>
              <w:pStyle w:val="Tabletext"/>
            </w:pPr>
            <w:r w:rsidRPr="004A016C">
              <w:t>91</w:t>
            </w:r>
          </w:p>
        </w:tc>
        <w:tc>
          <w:tcPr>
            <w:tcW w:w="2400" w:type="dxa"/>
            <w:shd w:val="clear" w:color="auto" w:fill="auto"/>
          </w:tcPr>
          <w:p w14:paraId="0B8E64A4" w14:textId="77777777" w:rsidR="009D1A62" w:rsidRPr="004A016C" w:rsidRDefault="007B49C2" w:rsidP="00E07124">
            <w:pPr>
              <w:pStyle w:val="Tabletext"/>
            </w:pPr>
            <w:r w:rsidRPr="004A016C">
              <w:t>Item 2</w:t>
            </w:r>
            <w:r w:rsidR="009D1A62" w:rsidRPr="004A016C">
              <w:t>0792</w:t>
            </w:r>
          </w:p>
        </w:tc>
        <w:tc>
          <w:tcPr>
            <w:tcW w:w="1701" w:type="dxa"/>
            <w:shd w:val="clear" w:color="auto" w:fill="auto"/>
          </w:tcPr>
          <w:p w14:paraId="70B78BC4" w14:textId="77777777" w:rsidR="009D1A62" w:rsidRPr="004A016C" w:rsidRDefault="009D1A62" w:rsidP="00E07124">
            <w:pPr>
              <w:pStyle w:val="Tabletext"/>
            </w:pPr>
            <w:r w:rsidRPr="004A016C">
              <w:t>283.40</w:t>
            </w:r>
          </w:p>
        </w:tc>
        <w:tc>
          <w:tcPr>
            <w:tcW w:w="1843" w:type="dxa"/>
            <w:shd w:val="clear" w:color="auto" w:fill="auto"/>
          </w:tcPr>
          <w:p w14:paraId="4C79D424" w14:textId="77777777" w:rsidR="009D1A62" w:rsidRPr="004A016C" w:rsidRDefault="004D4515" w:rsidP="00E07124">
            <w:pPr>
              <w:pStyle w:val="Tabletext"/>
            </w:pPr>
            <w:r w:rsidRPr="004A016C">
              <w:t>13 base units</w:t>
            </w:r>
          </w:p>
        </w:tc>
      </w:tr>
      <w:tr w:rsidR="009D1A62" w:rsidRPr="004A016C" w14:paraId="4DC09176" w14:textId="77777777" w:rsidTr="00851005">
        <w:tc>
          <w:tcPr>
            <w:tcW w:w="714" w:type="dxa"/>
            <w:shd w:val="clear" w:color="auto" w:fill="auto"/>
          </w:tcPr>
          <w:p w14:paraId="4EA60940" w14:textId="77777777" w:rsidR="009D1A62" w:rsidRPr="004A016C" w:rsidRDefault="009D1A62" w:rsidP="009D1A62">
            <w:pPr>
              <w:pStyle w:val="Tabletext"/>
            </w:pPr>
            <w:r w:rsidRPr="004A016C">
              <w:t>92</w:t>
            </w:r>
          </w:p>
        </w:tc>
        <w:tc>
          <w:tcPr>
            <w:tcW w:w="2400" w:type="dxa"/>
            <w:shd w:val="clear" w:color="auto" w:fill="auto"/>
          </w:tcPr>
          <w:p w14:paraId="52BDBBC8" w14:textId="77777777" w:rsidR="009D1A62" w:rsidRPr="004A016C" w:rsidRDefault="007B49C2" w:rsidP="00E07124">
            <w:pPr>
              <w:pStyle w:val="Tabletext"/>
            </w:pPr>
            <w:r w:rsidRPr="004A016C">
              <w:t>Item 2</w:t>
            </w:r>
            <w:r w:rsidR="009D1A62" w:rsidRPr="004A016C">
              <w:t>0793</w:t>
            </w:r>
          </w:p>
        </w:tc>
        <w:tc>
          <w:tcPr>
            <w:tcW w:w="1701" w:type="dxa"/>
            <w:shd w:val="clear" w:color="auto" w:fill="auto"/>
          </w:tcPr>
          <w:p w14:paraId="53D9D833" w14:textId="77777777" w:rsidR="009D1A62" w:rsidRPr="004A016C" w:rsidRDefault="009D1A62" w:rsidP="00E07124">
            <w:pPr>
              <w:pStyle w:val="Tabletext"/>
            </w:pPr>
            <w:r w:rsidRPr="004A016C">
              <w:t>327.00</w:t>
            </w:r>
          </w:p>
        </w:tc>
        <w:tc>
          <w:tcPr>
            <w:tcW w:w="1843" w:type="dxa"/>
            <w:shd w:val="clear" w:color="auto" w:fill="auto"/>
          </w:tcPr>
          <w:p w14:paraId="6747EF9F" w14:textId="77777777" w:rsidR="009D1A62" w:rsidRPr="004A016C" w:rsidRDefault="006365BC" w:rsidP="00E07124">
            <w:pPr>
              <w:pStyle w:val="Tabletext"/>
            </w:pPr>
            <w:r w:rsidRPr="004A016C">
              <w:t>15 base units</w:t>
            </w:r>
          </w:p>
        </w:tc>
      </w:tr>
      <w:tr w:rsidR="009D1A62" w:rsidRPr="004A016C" w14:paraId="381DBD4E" w14:textId="77777777" w:rsidTr="00851005">
        <w:tc>
          <w:tcPr>
            <w:tcW w:w="714" w:type="dxa"/>
            <w:shd w:val="clear" w:color="auto" w:fill="auto"/>
          </w:tcPr>
          <w:p w14:paraId="6F992884" w14:textId="77777777" w:rsidR="009D1A62" w:rsidRPr="004A016C" w:rsidRDefault="009D1A62" w:rsidP="009D1A62">
            <w:pPr>
              <w:pStyle w:val="Tabletext"/>
            </w:pPr>
            <w:r w:rsidRPr="004A016C">
              <w:t>93</w:t>
            </w:r>
          </w:p>
        </w:tc>
        <w:tc>
          <w:tcPr>
            <w:tcW w:w="2400" w:type="dxa"/>
            <w:shd w:val="clear" w:color="auto" w:fill="auto"/>
          </w:tcPr>
          <w:p w14:paraId="61B4492F" w14:textId="77777777" w:rsidR="009D1A62" w:rsidRPr="004A016C" w:rsidRDefault="007B49C2" w:rsidP="00E07124">
            <w:pPr>
              <w:pStyle w:val="Tabletext"/>
            </w:pPr>
            <w:r w:rsidRPr="004A016C">
              <w:t>Item 2</w:t>
            </w:r>
            <w:r w:rsidR="009D1A62" w:rsidRPr="004A016C">
              <w:t>0794</w:t>
            </w:r>
          </w:p>
        </w:tc>
        <w:tc>
          <w:tcPr>
            <w:tcW w:w="1701" w:type="dxa"/>
            <w:shd w:val="clear" w:color="auto" w:fill="auto"/>
          </w:tcPr>
          <w:p w14:paraId="5C688C61" w14:textId="77777777" w:rsidR="009D1A62" w:rsidRPr="004A016C" w:rsidRDefault="009D1A62" w:rsidP="00E07124">
            <w:pPr>
              <w:pStyle w:val="Tabletext"/>
            </w:pPr>
            <w:r w:rsidRPr="004A016C">
              <w:t>261.60</w:t>
            </w:r>
          </w:p>
        </w:tc>
        <w:tc>
          <w:tcPr>
            <w:tcW w:w="1843" w:type="dxa"/>
            <w:shd w:val="clear" w:color="auto" w:fill="auto"/>
          </w:tcPr>
          <w:p w14:paraId="31DE4C31" w14:textId="77777777" w:rsidR="009D1A62" w:rsidRPr="004A016C" w:rsidRDefault="006365BC" w:rsidP="00E07124">
            <w:pPr>
              <w:pStyle w:val="Tabletext"/>
            </w:pPr>
            <w:r w:rsidRPr="004A016C">
              <w:t>12 base units</w:t>
            </w:r>
          </w:p>
        </w:tc>
      </w:tr>
      <w:tr w:rsidR="009D1A62" w:rsidRPr="004A016C" w14:paraId="765ACC3A" w14:textId="77777777" w:rsidTr="00851005">
        <w:tc>
          <w:tcPr>
            <w:tcW w:w="714" w:type="dxa"/>
            <w:shd w:val="clear" w:color="auto" w:fill="auto"/>
          </w:tcPr>
          <w:p w14:paraId="67F43A71" w14:textId="77777777" w:rsidR="009D1A62" w:rsidRPr="004A016C" w:rsidRDefault="009D1A62" w:rsidP="009D1A62">
            <w:pPr>
              <w:pStyle w:val="Tabletext"/>
            </w:pPr>
            <w:r w:rsidRPr="004A016C">
              <w:t>94</w:t>
            </w:r>
          </w:p>
        </w:tc>
        <w:tc>
          <w:tcPr>
            <w:tcW w:w="2400" w:type="dxa"/>
            <w:shd w:val="clear" w:color="auto" w:fill="auto"/>
          </w:tcPr>
          <w:p w14:paraId="1F72EA7A" w14:textId="77777777" w:rsidR="009D1A62" w:rsidRPr="004A016C" w:rsidRDefault="007B49C2" w:rsidP="00E07124">
            <w:pPr>
              <w:pStyle w:val="Tabletext"/>
            </w:pPr>
            <w:r w:rsidRPr="004A016C">
              <w:t>Item 2</w:t>
            </w:r>
            <w:r w:rsidR="009D1A62" w:rsidRPr="004A016C">
              <w:t>0798</w:t>
            </w:r>
          </w:p>
        </w:tc>
        <w:tc>
          <w:tcPr>
            <w:tcW w:w="1701" w:type="dxa"/>
            <w:shd w:val="clear" w:color="auto" w:fill="auto"/>
          </w:tcPr>
          <w:p w14:paraId="169A139A" w14:textId="77777777" w:rsidR="009D1A62" w:rsidRPr="004A016C" w:rsidRDefault="009D1A62" w:rsidP="00E07124">
            <w:pPr>
              <w:pStyle w:val="Tabletext"/>
            </w:pPr>
            <w:r w:rsidRPr="004A016C">
              <w:t>218.00</w:t>
            </w:r>
          </w:p>
        </w:tc>
        <w:tc>
          <w:tcPr>
            <w:tcW w:w="1843" w:type="dxa"/>
            <w:shd w:val="clear" w:color="auto" w:fill="auto"/>
          </w:tcPr>
          <w:p w14:paraId="2FEEC726" w14:textId="77777777" w:rsidR="009D1A62" w:rsidRPr="004A016C" w:rsidRDefault="006365BC" w:rsidP="00E07124">
            <w:pPr>
              <w:pStyle w:val="Tabletext"/>
            </w:pPr>
            <w:r w:rsidRPr="004A016C">
              <w:t>10 base units</w:t>
            </w:r>
          </w:p>
        </w:tc>
      </w:tr>
      <w:tr w:rsidR="009D1A62" w:rsidRPr="004A016C" w14:paraId="2201D40B" w14:textId="77777777" w:rsidTr="00851005">
        <w:tc>
          <w:tcPr>
            <w:tcW w:w="714" w:type="dxa"/>
            <w:shd w:val="clear" w:color="auto" w:fill="auto"/>
          </w:tcPr>
          <w:p w14:paraId="1459BB98" w14:textId="77777777" w:rsidR="009D1A62" w:rsidRPr="004A016C" w:rsidRDefault="009D1A62" w:rsidP="009D1A62">
            <w:pPr>
              <w:pStyle w:val="Tabletext"/>
            </w:pPr>
            <w:r w:rsidRPr="004A016C">
              <w:t>95</w:t>
            </w:r>
          </w:p>
        </w:tc>
        <w:tc>
          <w:tcPr>
            <w:tcW w:w="2400" w:type="dxa"/>
            <w:shd w:val="clear" w:color="auto" w:fill="auto"/>
          </w:tcPr>
          <w:p w14:paraId="517E66B2" w14:textId="77777777" w:rsidR="009D1A62" w:rsidRPr="004A016C" w:rsidRDefault="007B49C2" w:rsidP="00E07124">
            <w:pPr>
              <w:pStyle w:val="Tabletext"/>
            </w:pPr>
            <w:r w:rsidRPr="004A016C">
              <w:t>Item 2</w:t>
            </w:r>
            <w:r w:rsidR="009D1A62" w:rsidRPr="004A016C">
              <w:t>0799</w:t>
            </w:r>
          </w:p>
        </w:tc>
        <w:tc>
          <w:tcPr>
            <w:tcW w:w="1701" w:type="dxa"/>
            <w:shd w:val="clear" w:color="auto" w:fill="auto"/>
          </w:tcPr>
          <w:p w14:paraId="7936A881" w14:textId="77777777" w:rsidR="009D1A62" w:rsidRPr="004A016C" w:rsidRDefault="009D1A62" w:rsidP="00E07124">
            <w:pPr>
              <w:pStyle w:val="Tabletext"/>
            </w:pPr>
            <w:r w:rsidRPr="004A016C">
              <w:t>130.80</w:t>
            </w:r>
          </w:p>
        </w:tc>
        <w:tc>
          <w:tcPr>
            <w:tcW w:w="1843" w:type="dxa"/>
            <w:shd w:val="clear" w:color="auto" w:fill="auto"/>
          </w:tcPr>
          <w:p w14:paraId="40EB6801" w14:textId="77777777" w:rsidR="009D1A62" w:rsidRPr="004A016C" w:rsidRDefault="00E43A07" w:rsidP="00E07124">
            <w:pPr>
              <w:pStyle w:val="Tabletext"/>
            </w:pPr>
            <w:r w:rsidRPr="004A016C">
              <w:t>6 base units</w:t>
            </w:r>
          </w:p>
        </w:tc>
      </w:tr>
      <w:tr w:rsidR="009D1A62" w:rsidRPr="004A016C" w14:paraId="1E7DC85E" w14:textId="77777777" w:rsidTr="00851005">
        <w:tc>
          <w:tcPr>
            <w:tcW w:w="714" w:type="dxa"/>
            <w:shd w:val="clear" w:color="auto" w:fill="auto"/>
          </w:tcPr>
          <w:p w14:paraId="3B307021" w14:textId="77777777" w:rsidR="009D1A62" w:rsidRPr="004A016C" w:rsidRDefault="009D1A62" w:rsidP="009D1A62">
            <w:pPr>
              <w:pStyle w:val="Tabletext"/>
            </w:pPr>
            <w:r w:rsidRPr="004A016C">
              <w:t>96</w:t>
            </w:r>
          </w:p>
        </w:tc>
        <w:tc>
          <w:tcPr>
            <w:tcW w:w="2400" w:type="dxa"/>
            <w:shd w:val="clear" w:color="auto" w:fill="auto"/>
          </w:tcPr>
          <w:p w14:paraId="4C4A7C6D" w14:textId="77777777" w:rsidR="009D1A62" w:rsidRPr="004A016C" w:rsidRDefault="007B49C2" w:rsidP="00E07124">
            <w:pPr>
              <w:pStyle w:val="Tabletext"/>
            </w:pPr>
            <w:r w:rsidRPr="004A016C">
              <w:t>Item 2</w:t>
            </w:r>
            <w:r w:rsidR="009D1A62" w:rsidRPr="004A016C">
              <w:t>0800</w:t>
            </w:r>
          </w:p>
        </w:tc>
        <w:tc>
          <w:tcPr>
            <w:tcW w:w="1701" w:type="dxa"/>
            <w:shd w:val="clear" w:color="auto" w:fill="auto"/>
          </w:tcPr>
          <w:p w14:paraId="609444A7" w14:textId="77777777" w:rsidR="009D1A62" w:rsidRPr="004A016C" w:rsidRDefault="009D1A62" w:rsidP="00E07124">
            <w:pPr>
              <w:pStyle w:val="Tabletext"/>
            </w:pPr>
            <w:r w:rsidRPr="004A016C">
              <w:t>65.40</w:t>
            </w:r>
          </w:p>
        </w:tc>
        <w:tc>
          <w:tcPr>
            <w:tcW w:w="1843" w:type="dxa"/>
            <w:shd w:val="clear" w:color="auto" w:fill="auto"/>
          </w:tcPr>
          <w:p w14:paraId="331A9974" w14:textId="77777777" w:rsidR="009D1A62" w:rsidRPr="004A016C" w:rsidRDefault="004D4515" w:rsidP="00E07124">
            <w:pPr>
              <w:pStyle w:val="Tabletext"/>
            </w:pPr>
            <w:r w:rsidRPr="004A016C">
              <w:t>3 base units</w:t>
            </w:r>
          </w:p>
        </w:tc>
      </w:tr>
      <w:tr w:rsidR="009D1A62" w:rsidRPr="004A016C" w14:paraId="3CFB9302" w14:textId="77777777" w:rsidTr="00851005">
        <w:tc>
          <w:tcPr>
            <w:tcW w:w="714" w:type="dxa"/>
            <w:shd w:val="clear" w:color="auto" w:fill="auto"/>
          </w:tcPr>
          <w:p w14:paraId="5A7C6DBA" w14:textId="77777777" w:rsidR="009D1A62" w:rsidRPr="004A016C" w:rsidRDefault="009D1A62" w:rsidP="009D1A62">
            <w:pPr>
              <w:pStyle w:val="Tabletext"/>
            </w:pPr>
            <w:r w:rsidRPr="004A016C">
              <w:t>97</w:t>
            </w:r>
          </w:p>
        </w:tc>
        <w:tc>
          <w:tcPr>
            <w:tcW w:w="2400" w:type="dxa"/>
            <w:shd w:val="clear" w:color="auto" w:fill="auto"/>
          </w:tcPr>
          <w:p w14:paraId="728A5F85" w14:textId="77777777" w:rsidR="009D1A62" w:rsidRPr="004A016C" w:rsidRDefault="007B49C2" w:rsidP="00E07124">
            <w:pPr>
              <w:pStyle w:val="Tabletext"/>
            </w:pPr>
            <w:r w:rsidRPr="004A016C">
              <w:t>Item 2</w:t>
            </w:r>
            <w:r w:rsidR="009D1A62" w:rsidRPr="004A016C">
              <w:t>0802</w:t>
            </w:r>
          </w:p>
        </w:tc>
        <w:tc>
          <w:tcPr>
            <w:tcW w:w="1701" w:type="dxa"/>
            <w:shd w:val="clear" w:color="auto" w:fill="auto"/>
          </w:tcPr>
          <w:p w14:paraId="417F612F" w14:textId="77777777" w:rsidR="009D1A62" w:rsidRPr="004A016C" w:rsidRDefault="009D1A62" w:rsidP="00E07124">
            <w:pPr>
              <w:pStyle w:val="Tabletext"/>
            </w:pPr>
            <w:r w:rsidRPr="004A016C">
              <w:t>109.00</w:t>
            </w:r>
          </w:p>
        </w:tc>
        <w:tc>
          <w:tcPr>
            <w:tcW w:w="1843" w:type="dxa"/>
            <w:shd w:val="clear" w:color="auto" w:fill="auto"/>
          </w:tcPr>
          <w:p w14:paraId="4EC02941" w14:textId="77777777" w:rsidR="009D1A62" w:rsidRPr="004A016C" w:rsidRDefault="00E43A07" w:rsidP="00E07124">
            <w:pPr>
              <w:pStyle w:val="Tabletext"/>
            </w:pPr>
            <w:r w:rsidRPr="004A016C">
              <w:t>5 base units</w:t>
            </w:r>
          </w:p>
        </w:tc>
      </w:tr>
      <w:tr w:rsidR="009D1A62" w:rsidRPr="004A016C" w14:paraId="2CA8073C" w14:textId="77777777" w:rsidTr="00851005">
        <w:tc>
          <w:tcPr>
            <w:tcW w:w="714" w:type="dxa"/>
            <w:shd w:val="clear" w:color="auto" w:fill="auto"/>
          </w:tcPr>
          <w:p w14:paraId="1A4378E3" w14:textId="77777777" w:rsidR="009D1A62" w:rsidRPr="004A016C" w:rsidRDefault="009D1A62" w:rsidP="009D1A62">
            <w:pPr>
              <w:pStyle w:val="Tabletext"/>
            </w:pPr>
            <w:r w:rsidRPr="004A016C">
              <w:t>98</w:t>
            </w:r>
          </w:p>
        </w:tc>
        <w:tc>
          <w:tcPr>
            <w:tcW w:w="2400" w:type="dxa"/>
            <w:shd w:val="clear" w:color="auto" w:fill="auto"/>
          </w:tcPr>
          <w:p w14:paraId="2981690B" w14:textId="77777777" w:rsidR="009D1A62" w:rsidRPr="004A016C" w:rsidRDefault="007B49C2" w:rsidP="00E07124">
            <w:pPr>
              <w:pStyle w:val="Tabletext"/>
            </w:pPr>
            <w:r w:rsidRPr="004A016C">
              <w:t>Item 2</w:t>
            </w:r>
            <w:r w:rsidR="009D1A62" w:rsidRPr="004A016C">
              <w:t>0803</w:t>
            </w:r>
          </w:p>
        </w:tc>
        <w:tc>
          <w:tcPr>
            <w:tcW w:w="1701" w:type="dxa"/>
            <w:shd w:val="clear" w:color="auto" w:fill="auto"/>
          </w:tcPr>
          <w:p w14:paraId="64A796E6" w14:textId="77777777" w:rsidR="009D1A62" w:rsidRPr="004A016C" w:rsidRDefault="009D1A62" w:rsidP="00E07124">
            <w:pPr>
              <w:pStyle w:val="Tabletext"/>
            </w:pPr>
            <w:r w:rsidRPr="004A016C">
              <w:t>87.20</w:t>
            </w:r>
          </w:p>
        </w:tc>
        <w:tc>
          <w:tcPr>
            <w:tcW w:w="1843" w:type="dxa"/>
            <w:shd w:val="clear" w:color="auto" w:fill="auto"/>
          </w:tcPr>
          <w:p w14:paraId="0C54CF79" w14:textId="77777777" w:rsidR="009D1A62" w:rsidRPr="004A016C" w:rsidRDefault="005A5795" w:rsidP="00E07124">
            <w:pPr>
              <w:pStyle w:val="Tabletext"/>
            </w:pPr>
            <w:r w:rsidRPr="004A016C">
              <w:t>4 base units</w:t>
            </w:r>
          </w:p>
        </w:tc>
      </w:tr>
      <w:tr w:rsidR="009D1A62" w:rsidRPr="004A016C" w14:paraId="7F2B1956" w14:textId="77777777" w:rsidTr="00851005">
        <w:tc>
          <w:tcPr>
            <w:tcW w:w="714" w:type="dxa"/>
            <w:shd w:val="clear" w:color="auto" w:fill="auto"/>
          </w:tcPr>
          <w:p w14:paraId="452A5E11" w14:textId="77777777" w:rsidR="009D1A62" w:rsidRPr="004A016C" w:rsidRDefault="009D1A62" w:rsidP="009D1A62">
            <w:pPr>
              <w:pStyle w:val="Tabletext"/>
            </w:pPr>
            <w:r w:rsidRPr="004A016C">
              <w:t>99</w:t>
            </w:r>
          </w:p>
        </w:tc>
        <w:tc>
          <w:tcPr>
            <w:tcW w:w="2400" w:type="dxa"/>
            <w:shd w:val="clear" w:color="auto" w:fill="auto"/>
          </w:tcPr>
          <w:p w14:paraId="056780C8" w14:textId="77777777" w:rsidR="009D1A62" w:rsidRPr="004A016C" w:rsidRDefault="007B49C2" w:rsidP="00E07124">
            <w:pPr>
              <w:pStyle w:val="Tabletext"/>
            </w:pPr>
            <w:r w:rsidRPr="004A016C">
              <w:t>Item 2</w:t>
            </w:r>
            <w:r w:rsidR="009D1A62" w:rsidRPr="004A016C">
              <w:t>0804</w:t>
            </w:r>
          </w:p>
        </w:tc>
        <w:tc>
          <w:tcPr>
            <w:tcW w:w="1701" w:type="dxa"/>
            <w:shd w:val="clear" w:color="auto" w:fill="auto"/>
          </w:tcPr>
          <w:p w14:paraId="6EC41A85" w14:textId="77777777" w:rsidR="009D1A62" w:rsidRPr="004A016C" w:rsidRDefault="009D1A62" w:rsidP="00E07124">
            <w:pPr>
              <w:pStyle w:val="Tabletext"/>
            </w:pPr>
            <w:r w:rsidRPr="004A016C">
              <w:t>218.00</w:t>
            </w:r>
          </w:p>
        </w:tc>
        <w:tc>
          <w:tcPr>
            <w:tcW w:w="1843" w:type="dxa"/>
            <w:shd w:val="clear" w:color="auto" w:fill="auto"/>
          </w:tcPr>
          <w:p w14:paraId="743A646A" w14:textId="77777777" w:rsidR="009D1A62" w:rsidRPr="004A016C" w:rsidRDefault="006365BC" w:rsidP="00E07124">
            <w:pPr>
              <w:pStyle w:val="Tabletext"/>
            </w:pPr>
            <w:r w:rsidRPr="004A016C">
              <w:t>10 base units</w:t>
            </w:r>
          </w:p>
        </w:tc>
      </w:tr>
      <w:tr w:rsidR="009D1A62" w:rsidRPr="004A016C" w14:paraId="6795F7BE" w14:textId="77777777" w:rsidTr="00851005">
        <w:tc>
          <w:tcPr>
            <w:tcW w:w="714" w:type="dxa"/>
            <w:shd w:val="clear" w:color="auto" w:fill="auto"/>
          </w:tcPr>
          <w:p w14:paraId="3377E890" w14:textId="77777777" w:rsidR="009D1A62" w:rsidRPr="004A016C" w:rsidRDefault="009D1A62" w:rsidP="009D1A62">
            <w:pPr>
              <w:pStyle w:val="Tabletext"/>
            </w:pPr>
            <w:r w:rsidRPr="004A016C">
              <w:t>100</w:t>
            </w:r>
          </w:p>
        </w:tc>
        <w:tc>
          <w:tcPr>
            <w:tcW w:w="2400" w:type="dxa"/>
            <w:shd w:val="clear" w:color="auto" w:fill="auto"/>
          </w:tcPr>
          <w:p w14:paraId="1A219A95" w14:textId="77777777" w:rsidR="009D1A62" w:rsidRPr="004A016C" w:rsidRDefault="007B49C2" w:rsidP="00E07124">
            <w:pPr>
              <w:pStyle w:val="Tabletext"/>
            </w:pPr>
            <w:r w:rsidRPr="004A016C">
              <w:t>Item 2</w:t>
            </w:r>
            <w:r w:rsidR="009D1A62" w:rsidRPr="004A016C">
              <w:t>0806</w:t>
            </w:r>
          </w:p>
        </w:tc>
        <w:tc>
          <w:tcPr>
            <w:tcW w:w="1701" w:type="dxa"/>
            <w:shd w:val="clear" w:color="auto" w:fill="auto"/>
          </w:tcPr>
          <w:p w14:paraId="1633F76F" w14:textId="77777777" w:rsidR="009D1A62" w:rsidRPr="004A016C" w:rsidRDefault="009D1A62" w:rsidP="00E07124">
            <w:pPr>
              <w:pStyle w:val="Tabletext"/>
            </w:pPr>
            <w:r w:rsidRPr="004A016C">
              <w:t>152.60</w:t>
            </w:r>
          </w:p>
        </w:tc>
        <w:tc>
          <w:tcPr>
            <w:tcW w:w="1843" w:type="dxa"/>
            <w:shd w:val="clear" w:color="auto" w:fill="auto"/>
          </w:tcPr>
          <w:p w14:paraId="62A824BB" w14:textId="77777777" w:rsidR="009D1A62" w:rsidRPr="004A016C" w:rsidRDefault="006365BC" w:rsidP="00E07124">
            <w:pPr>
              <w:pStyle w:val="Tabletext"/>
            </w:pPr>
            <w:r w:rsidRPr="004A016C">
              <w:t>7 base units</w:t>
            </w:r>
          </w:p>
        </w:tc>
      </w:tr>
      <w:tr w:rsidR="009D1A62" w:rsidRPr="004A016C" w14:paraId="32839901" w14:textId="77777777" w:rsidTr="00851005">
        <w:tc>
          <w:tcPr>
            <w:tcW w:w="714" w:type="dxa"/>
            <w:shd w:val="clear" w:color="auto" w:fill="auto"/>
          </w:tcPr>
          <w:p w14:paraId="7F4E1DBE" w14:textId="77777777" w:rsidR="009D1A62" w:rsidRPr="004A016C" w:rsidRDefault="009D1A62" w:rsidP="009D1A62">
            <w:pPr>
              <w:pStyle w:val="Tabletext"/>
            </w:pPr>
            <w:r w:rsidRPr="004A016C">
              <w:t>101</w:t>
            </w:r>
          </w:p>
        </w:tc>
        <w:tc>
          <w:tcPr>
            <w:tcW w:w="2400" w:type="dxa"/>
            <w:shd w:val="clear" w:color="auto" w:fill="auto"/>
          </w:tcPr>
          <w:p w14:paraId="72D80D8A" w14:textId="77777777" w:rsidR="009D1A62" w:rsidRPr="004A016C" w:rsidRDefault="007B49C2" w:rsidP="00E07124">
            <w:pPr>
              <w:pStyle w:val="Tabletext"/>
            </w:pPr>
            <w:r w:rsidRPr="004A016C">
              <w:t>Item 2</w:t>
            </w:r>
            <w:r w:rsidR="009D1A62" w:rsidRPr="004A016C">
              <w:t>0810</w:t>
            </w:r>
          </w:p>
        </w:tc>
        <w:tc>
          <w:tcPr>
            <w:tcW w:w="1701" w:type="dxa"/>
            <w:shd w:val="clear" w:color="auto" w:fill="auto"/>
          </w:tcPr>
          <w:p w14:paraId="658C495D" w14:textId="77777777" w:rsidR="009D1A62" w:rsidRPr="004A016C" w:rsidRDefault="009D1A62" w:rsidP="00E07124">
            <w:pPr>
              <w:pStyle w:val="Tabletext"/>
            </w:pPr>
            <w:r w:rsidRPr="004A016C">
              <w:t>87.20</w:t>
            </w:r>
          </w:p>
        </w:tc>
        <w:tc>
          <w:tcPr>
            <w:tcW w:w="1843" w:type="dxa"/>
            <w:shd w:val="clear" w:color="auto" w:fill="auto"/>
          </w:tcPr>
          <w:p w14:paraId="51E753B8" w14:textId="77777777" w:rsidR="009D1A62" w:rsidRPr="004A016C" w:rsidRDefault="005A5795" w:rsidP="00E07124">
            <w:pPr>
              <w:pStyle w:val="Tabletext"/>
            </w:pPr>
            <w:r w:rsidRPr="004A016C">
              <w:t>4 base units</w:t>
            </w:r>
          </w:p>
        </w:tc>
      </w:tr>
      <w:tr w:rsidR="009D1A62" w:rsidRPr="004A016C" w14:paraId="25EEC087" w14:textId="77777777" w:rsidTr="00851005">
        <w:tc>
          <w:tcPr>
            <w:tcW w:w="714" w:type="dxa"/>
            <w:shd w:val="clear" w:color="auto" w:fill="auto"/>
          </w:tcPr>
          <w:p w14:paraId="7D91890F" w14:textId="77777777" w:rsidR="009D1A62" w:rsidRPr="004A016C" w:rsidRDefault="009D1A62" w:rsidP="009D1A62">
            <w:pPr>
              <w:pStyle w:val="Tabletext"/>
            </w:pPr>
            <w:r w:rsidRPr="004A016C">
              <w:t>102</w:t>
            </w:r>
          </w:p>
        </w:tc>
        <w:tc>
          <w:tcPr>
            <w:tcW w:w="2400" w:type="dxa"/>
            <w:shd w:val="clear" w:color="auto" w:fill="auto"/>
          </w:tcPr>
          <w:p w14:paraId="53441283" w14:textId="77777777" w:rsidR="009D1A62" w:rsidRPr="004A016C" w:rsidRDefault="007B49C2" w:rsidP="00E07124">
            <w:pPr>
              <w:pStyle w:val="Tabletext"/>
            </w:pPr>
            <w:r w:rsidRPr="004A016C">
              <w:t>Item 2</w:t>
            </w:r>
            <w:r w:rsidR="009D1A62" w:rsidRPr="004A016C">
              <w:t>0815</w:t>
            </w:r>
          </w:p>
        </w:tc>
        <w:tc>
          <w:tcPr>
            <w:tcW w:w="1701" w:type="dxa"/>
            <w:shd w:val="clear" w:color="auto" w:fill="auto"/>
          </w:tcPr>
          <w:p w14:paraId="75871469" w14:textId="77777777" w:rsidR="009D1A62" w:rsidRPr="004A016C" w:rsidRDefault="009D1A62" w:rsidP="00E07124">
            <w:pPr>
              <w:pStyle w:val="Tabletext"/>
            </w:pPr>
            <w:r w:rsidRPr="004A016C">
              <w:t>130.80</w:t>
            </w:r>
          </w:p>
        </w:tc>
        <w:tc>
          <w:tcPr>
            <w:tcW w:w="1843" w:type="dxa"/>
            <w:shd w:val="clear" w:color="auto" w:fill="auto"/>
          </w:tcPr>
          <w:p w14:paraId="5A2704C4" w14:textId="77777777" w:rsidR="009D1A62" w:rsidRPr="004A016C" w:rsidRDefault="00E43A07" w:rsidP="00E07124">
            <w:pPr>
              <w:pStyle w:val="Tabletext"/>
            </w:pPr>
            <w:r w:rsidRPr="004A016C">
              <w:t>6 base units</w:t>
            </w:r>
          </w:p>
        </w:tc>
      </w:tr>
      <w:tr w:rsidR="009D1A62" w:rsidRPr="004A016C" w14:paraId="32BC2FDD" w14:textId="77777777" w:rsidTr="00851005">
        <w:tc>
          <w:tcPr>
            <w:tcW w:w="714" w:type="dxa"/>
            <w:shd w:val="clear" w:color="auto" w:fill="auto"/>
          </w:tcPr>
          <w:p w14:paraId="535CAF0B" w14:textId="77777777" w:rsidR="009D1A62" w:rsidRPr="004A016C" w:rsidRDefault="009D1A62" w:rsidP="009D1A62">
            <w:pPr>
              <w:pStyle w:val="Tabletext"/>
            </w:pPr>
            <w:r w:rsidRPr="004A016C">
              <w:t>103</w:t>
            </w:r>
          </w:p>
        </w:tc>
        <w:tc>
          <w:tcPr>
            <w:tcW w:w="2400" w:type="dxa"/>
            <w:shd w:val="clear" w:color="auto" w:fill="auto"/>
          </w:tcPr>
          <w:p w14:paraId="25B41516" w14:textId="77777777" w:rsidR="009D1A62" w:rsidRPr="004A016C" w:rsidRDefault="007B49C2" w:rsidP="00E07124">
            <w:pPr>
              <w:pStyle w:val="Tabletext"/>
            </w:pPr>
            <w:r w:rsidRPr="004A016C">
              <w:t>Item 2</w:t>
            </w:r>
            <w:r w:rsidR="009D1A62" w:rsidRPr="004A016C">
              <w:t>0820</w:t>
            </w:r>
          </w:p>
        </w:tc>
        <w:tc>
          <w:tcPr>
            <w:tcW w:w="1701" w:type="dxa"/>
            <w:shd w:val="clear" w:color="auto" w:fill="auto"/>
          </w:tcPr>
          <w:p w14:paraId="0899A98A" w14:textId="77777777" w:rsidR="009D1A62" w:rsidRPr="004A016C" w:rsidRDefault="009D1A62" w:rsidP="00E07124">
            <w:pPr>
              <w:pStyle w:val="Tabletext"/>
            </w:pPr>
            <w:r w:rsidRPr="004A016C">
              <w:t>109.00</w:t>
            </w:r>
          </w:p>
        </w:tc>
        <w:tc>
          <w:tcPr>
            <w:tcW w:w="1843" w:type="dxa"/>
            <w:shd w:val="clear" w:color="auto" w:fill="auto"/>
          </w:tcPr>
          <w:p w14:paraId="0A09BD9F" w14:textId="77777777" w:rsidR="009D1A62" w:rsidRPr="004A016C" w:rsidRDefault="00E43A07" w:rsidP="00E07124">
            <w:pPr>
              <w:pStyle w:val="Tabletext"/>
            </w:pPr>
            <w:r w:rsidRPr="004A016C">
              <w:t>5 base units</w:t>
            </w:r>
          </w:p>
        </w:tc>
      </w:tr>
      <w:tr w:rsidR="009D1A62" w:rsidRPr="004A016C" w14:paraId="65781AF1" w14:textId="77777777" w:rsidTr="00851005">
        <w:tc>
          <w:tcPr>
            <w:tcW w:w="714" w:type="dxa"/>
            <w:shd w:val="clear" w:color="auto" w:fill="auto"/>
          </w:tcPr>
          <w:p w14:paraId="7885067A" w14:textId="77777777" w:rsidR="009D1A62" w:rsidRPr="004A016C" w:rsidRDefault="009D1A62" w:rsidP="009D1A62">
            <w:pPr>
              <w:pStyle w:val="Tabletext"/>
            </w:pPr>
            <w:r w:rsidRPr="004A016C">
              <w:t>104</w:t>
            </w:r>
          </w:p>
        </w:tc>
        <w:tc>
          <w:tcPr>
            <w:tcW w:w="2400" w:type="dxa"/>
            <w:shd w:val="clear" w:color="auto" w:fill="auto"/>
          </w:tcPr>
          <w:p w14:paraId="22566451" w14:textId="77777777" w:rsidR="009D1A62" w:rsidRPr="004A016C" w:rsidRDefault="007B49C2" w:rsidP="00E07124">
            <w:pPr>
              <w:pStyle w:val="Tabletext"/>
            </w:pPr>
            <w:r w:rsidRPr="004A016C">
              <w:t>Item 2</w:t>
            </w:r>
            <w:r w:rsidR="009D1A62" w:rsidRPr="004A016C">
              <w:t>0830</w:t>
            </w:r>
          </w:p>
        </w:tc>
        <w:tc>
          <w:tcPr>
            <w:tcW w:w="1701" w:type="dxa"/>
            <w:shd w:val="clear" w:color="auto" w:fill="auto"/>
          </w:tcPr>
          <w:p w14:paraId="675343C7" w14:textId="77777777" w:rsidR="009D1A62" w:rsidRPr="004A016C" w:rsidRDefault="009D1A62" w:rsidP="00E07124">
            <w:pPr>
              <w:pStyle w:val="Tabletext"/>
            </w:pPr>
            <w:r w:rsidRPr="004A016C">
              <w:t>87.20</w:t>
            </w:r>
          </w:p>
        </w:tc>
        <w:tc>
          <w:tcPr>
            <w:tcW w:w="1843" w:type="dxa"/>
            <w:shd w:val="clear" w:color="auto" w:fill="auto"/>
          </w:tcPr>
          <w:p w14:paraId="005C06A8" w14:textId="77777777" w:rsidR="009D1A62" w:rsidRPr="004A016C" w:rsidRDefault="005A5795" w:rsidP="00E07124">
            <w:pPr>
              <w:pStyle w:val="Tabletext"/>
            </w:pPr>
            <w:r w:rsidRPr="004A016C">
              <w:t>4 base units</w:t>
            </w:r>
          </w:p>
        </w:tc>
      </w:tr>
      <w:tr w:rsidR="009D1A62" w:rsidRPr="004A016C" w14:paraId="42107BC2" w14:textId="77777777" w:rsidTr="00851005">
        <w:tc>
          <w:tcPr>
            <w:tcW w:w="714" w:type="dxa"/>
            <w:shd w:val="clear" w:color="auto" w:fill="auto"/>
          </w:tcPr>
          <w:p w14:paraId="4BAE8D6E" w14:textId="77777777" w:rsidR="009D1A62" w:rsidRPr="004A016C" w:rsidRDefault="009D1A62" w:rsidP="009D1A62">
            <w:pPr>
              <w:pStyle w:val="Tabletext"/>
            </w:pPr>
            <w:r w:rsidRPr="004A016C">
              <w:t>105</w:t>
            </w:r>
          </w:p>
        </w:tc>
        <w:tc>
          <w:tcPr>
            <w:tcW w:w="2400" w:type="dxa"/>
            <w:shd w:val="clear" w:color="auto" w:fill="auto"/>
          </w:tcPr>
          <w:p w14:paraId="0274A32F" w14:textId="77777777" w:rsidR="009D1A62" w:rsidRPr="004A016C" w:rsidRDefault="007B49C2" w:rsidP="00E07124">
            <w:pPr>
              <w:pStyle w:val="Tabletext"/>
            </w:pPr>
            <w:r w:rsidRPr="004A016C">
              <w:t>Item 2</w:t>
            </w:r>
            <w:r w:rsidR="009D1A62" w:rsidRPr="004A016C">
              <w:t>0832</w:t>
            </w:r>
          </w:p>
        </w:tc>
        <w:tc>
          <w:tcPr>
            <w:tcW w:w="1701" w:type="dxa"/>
            <w:shd w:val="clear" w:color="auto" w:fill="auto"/>
          </w:tcPr>
          <w:p w14:paraId="4FA4FCF8" w14:textId="77777777" w:rsidR="009D1A62" w:rsidRPr="004A016C" w:rsidRDefault="009D1A62" w:rsidP="00E07124">
            <w:pPr>
              <w:pStyle w:val="Tabletext"/>
            </w:pPr>
            <w:r w:rsidRPr="004A016C">
              <w:t>130.80</w:t>
            </w:r>
          </w:p>
        </w:tc>
        <w:tc>
          <w:tcPr>
            <w:tcW w:w="1843" w:type="dxa"/>
            <w:shd w:val="clear" w:color="auto" w:fill="auto"/>
          </w:tcPr>
          <w:p w14:paraId="07898719" w14:textId="77777777" w:rsidR="009D1A62" w:rsidRPr="004A016C" w:rsidRDefault="00E43A07" w:rsidP="00E07124">
            <w:pPr>
              <w:pStyle w:val="Tabletext"/>
            </w:pPr>
            <w:r w:rsidRPr="004A016C">
              <w:t>6 base units</w:t>
            </w:r>
          </w:p>
        </w:tc>
      </w:tr>
      <w:tr w:rsidR="009D1A62" w:rsidRPr="004A016C" w14:paraId="7F70F0A2" w14:textId="77777777" w:rsidTr="00851005">
        <w:tc>
          <w:tcPr>
            <w:tcW w:w="714" w:type="dxa"/>
            <w:shd w:val="clear" w:color="auto" w:fill="auto"/>
          </w:tcPr>
          <w:p w14:paraId="0D68ABBA" w14:textId="77777777" w:rsidR="009D1A62" w:rsidRPr="004A016C" w:rsidRDefault="009D1A62" w:rsidP="009D1A62">
            <w:pPr>
              <w:pStyle w:val="Tabletext"/>
            </w:pPr>
            <w:r w:rsidRPr="004A016C">
              <w:t>106</w:t>
            </w:r>
          </w:p>
        </w:tc>
        <w:tc>
          <w:tcPr>
            <w:tcW w:w="2400" w:type="dxa"/>
            <w:shd w:val="clear" w:color="auto" w:fill="auto"/>
          </w:tcPr>
          <w:p w14:paraId="0390C7C7" w14:textId="77777777" w:rsidR="009D1A62" w:rsidRPr="004A016C" w:rsidRDefault="007B49C2" w:rsidP="00E07124">
            <w:pPr>
              <w:pStyle w:val="Tabletext"/>
            </w:pPr>
            <w:r w:rsidRPr="004A016C">
              <w:t>Item 2</w:t>
            </w:r>
            <w:r w:rsidR="009D1A62" w:rsidRPr="004A016C">
              <w:t>0840</w:t>
            </w:r>
          </w:p>
        </w:tc>
        <w:tc>
          <w:tcPr>
            <w:tcW w:w="1701" w:type="dxa"/>
            <w:shd w:val="clear" w:color="auto" w:fill="auto"/>
          </w:tcPr>
          <w:p w14:paraId="644CE286" w14:textId="77777777" w:rsidR="009D1A62" w:rsidRPr="004A016C" w:rsidRDefault="009D1A62" w:rsidP="00E07124">
            <w:pPr>
              <w:pStyle w:val="Tabletext"/>
            </w:pPr>
            <w:r w:rsidRPr="004A016C">
              <w:t>130.80</w:t>
            </w:r>
          </w:p>
        </w:tc>
        <w:tc>
          <w:tcPr>
            <w:tcW w:w="1843" w:type="dxa"/>
            <w:shd w:val="clear" w:color="auto" w:fill="auto"/>
          </w:tcPr>
          <w:p w14:paraId="749B2896" w14:textId="77777777" w:rsidR="009D1A62" w:rsidRPr="004A016C" w:rsidRDefault="00E43A07" w:rsidP="00E07124">
            <w:pPr>
              <w:pStyle w:val="Tabletext"/>
            </w:pPr>
            <w:r w:rsidRPr="004A016C">
              <w:t>6 base units</w:t>
            </w:r>
          </w:p>
        </w:tc>
      </w:tr>
      <w:tr w:rsidR="009D1A62" w:rsidRPr="004A016C" w14:paraId="463B39E5" w14:textId="77777777" w:rsidTr="00851005">
        <w:tc>
          <w:tcPr>
            <w:tcW w:w="714" w:type="dxa"/>
            <w:shd w:val="clear" w:color="auto" w:fill="auto"/>
          </w:tcPr>
          <w:p w14:paraId="2ACC77A8" w14:textId="77777777" w:rsidR="009D1A62" w:rsidRPr="004A016C" w:rsidRDefault="009D1A62" w:rsidP="009D1A62">
            <w:pPr>
              <w:pStyle w:val="Tabletext"/>
            </w:pPr>
            <w:r w:rsidRPr="004A016C">
              <w:t>107</w:t>
            </w:r>
          </w:p>
        </w:tc>
        <w:tc>
          <w:tcPr>
            <w:tcW w:w="2400" w:type="dxa"/>
            <w:shd w:val="clear" w:color="auto" w:fill="auto"/>
          </w:tcPr>
          <w:p w14:paraId="011724CD" w14:textId="77777777" w:rsidR="009D1A62" w:rsidRPr="004A016C" w:rsidRDefault="007B49C2" w:rsidP="00E07124">
            <w:pPr>
              <w:pStyle w:val="Tabletext"/>
            </w:pPr>
            <w:r w:rsidRPr="004A016C">
              <w:t>Item 2</w:t>
            </w:r>
            <w:r w:rsidR="009D1A62" w:rsidRPr="004A016C">
              <w:t>0841</w:t>
            </w:r>
          </w:p>
        </w:tc>
        <w:tc>
          <w:tcPr>
            <w:tcW w:w="1701" w:type="dxa"/>
            <w:shd w:val="clear" w:color="auto" w:fill="auto"/>
          </w:tcPr>
          <w:p w14:paraId="6FEB8BDC" w14:textId="77777777" w:rsidR="009D1A62" w:rsidRPr="004A016C" w:rsidRDefault="009D1A62" w:rsidP="00E07124">
            <w:pPr>
              <w:pStyle w:val="Tabletext"/>
            </w:pPr>
            <w:r w:rsidRPr="004A016C">
              <w:t>174.40</w:t>
            </w:r>
          </w:p>
        </w:tc>
        <w:tc>
          <w:tcPr>
            <w:tcW w:w="1843" w:type="dxa"/>
            <w:shd w:val="clear" w:color="auto" w:fill="auto"/>
          </w:tcPr>
          <w:p w14:paraId="3A616A63" w14:textId="77777777" w:rsidR="009D1A62" w:rsidRPr="004A016C" w:rsidRDefault="004D4515" w:rsidP="00E07124">
            <w:pPr>
              <w:pStyle w:val="Tabletext"/>
            </w:pPr>
            <w:r w:rsidRPr="004A016C">
              <w:t>8 base units</w:t>
            </w:r>
          </w:p>
        </w:tc>
      </w:tr>
      <w:tr w:rsidR="009D1A62" w:rsidRPr="004A016C" w14:paraId="0DE4929D" w14:textId="77777777" w:rsidTr="00851005">
        <w:tc>
          <w:tcPr>
            <w:tcW w:w="714" w:type="dxa"/>
            <w:shd w:val="clear" w:color="auto" w:fill="auto"/>
          </w:tcPr>
          <w:p w14:paraId="6928EF8A" w14:textId="77777777" w:rsidR="009D1A62" w:rsidRPr="004A016C" w:rsidRDefault="009D1A62" w:rsidP="009D1A62">
            <w:pPr>
              <w:pStyle w:val="Tabletext"/>
            </w:pPr>
            <w:r w:rsidRPr="004A016C">
              <w:t>108</w:t>
            </w:r>
          </w:p>
        </w:tc>
        <w:tc>
          <w:tcPr>
            <w:tcW w:w="2400" w:type="dxa"/>
            <w:shd w:val="clear" w:color="auto" w:fill="auto"/>
          </w:tcPr>
          <w:p w14:paraId="627A69CE" w14:textId="77777777" w:rsidR="009D1A62" w:rsidRPr="004A016C" w:rsidRDefault="007B49C2" w:rsidP="00E07124">
            <w:pPr>
              <w:pStyle w:val="Tabletext"/>
            </w:pPr>
            <w:r w:rsidRPr="004A016C">
              <w:t>Item 2</w:t>
            </w:r>
            <w:r w:rsidR="009D1A62" w:rsidRPr="004A016C">
              <w:t>0842</w:t>
            </w:r>
          </w:p>
        </w:tc>
        <w:tc>
          <w:tcPr>
            <w:tcW w:w="1701" w:type="dxa"/>
            <w:shd w:val="clear" w:color="auto" w:fill="auto"/>
          </w:tcPr>
          <w:p w14:paraId="0D39FA87" w14:textId="77777777" w:rsidR="009D1A62" w:rsidRPr="004A016C" w:rsidRDefault="009D1A62" w:rsidP="00E07124">
            <w:pPr>
              <w:pStyle w:val="Tabletext"/>
            </w:pPr>
            <w:r w:rsidRPr="004A016C">
              <w:t>87.20</w:t>
            </w:r>
          </w:p>
        </w:tc>
        <w:tc>
          <w:tcPr>
            <w:tcW w:w="1843" w:type="dxa"/>
            <w:shd w:val="clear" w:color="auto" w:fill="auto"/>
          </w:tcPr>
          <w:p w14:paraId="044CB5BC" w14:textId="77777777" w:rsidR="009D1A62" w:rsidRPr="004A016C" w:rsidRDefault="005A5795" w:rsidP="00E07124">
            <w:pPr>
              <w:pStyle w:val="Tabletext"/>
            </w:pPr>
            <w:r w:rsidRPr="004A016C">
              <w:t>4 base units</w:t>
            </w:r>
          </w:p>
        </w:tc>
      </w:tr>
      <w:tr w:rsidR="009D1A62" w:rsidRPr="004A016C" w14:paraId="392DAEDD" w14:textId="77777777" w:rsidTr="00851005">
        <w:tc>
          <w:tcPr>
            <w:tcW w:w="714" w:type="dxa"/>
            <w:shd w:val="clear" w:color="auto" w:fill="auto"/>
          </w:tcPr>
          <w:p w14:paraId="14D9560C" w14:textId="77777777" w:rsidR="009D1A62" w:rsidRPr="004A016C" w:rsidRDefault="009D1A62" w:rsidP="009D1A62">
            <w:pPr>
              <w:pStyle w:val="Tabletext"/>
            </w:pPr>
            <w:r w:rsidRPr="004A016C">
              <w:t>109</w:t>
            </w:r>
          </w:p>
        </w:tc>
        <w:tc>
          <w:tcPr>
            <w:tcW w:w="2400" w:type="dxa"/>
            <w:shd w:val="clear" w:color="auto" w:fill="auto"/>
          </w:tcPr>
          <w:p w14:paraId="70C6C8FF" w14:textId="77777777" w:rsidR="009D1A62" w:rsidRPr="004A016C" w:rsidRDefault="007B49C2" w:rsidP="00E07124">
            <w:pPr>
              <w:pStyle w:val="Tabletext"/>
            </w:pPr>
            <w:r w:rsidRPr="004A016C">
              <w:t>Item 2</w:t>
            </w:r>
            <w:r w:rsidR="009D1A62" w:rsidRPr="004A016C">
              <w:t>0844</w:t>
            </w:r>
          </w:p>
        </w:tc>
        <w:tc>
          <w:tcPr>
            <w:tcW w:w="1701" w:type="dxa"/>
            <w:shd w:val="clear" w:color="auto" w:fill="auto"/>
          </w:tcPr>
          <w:p w14:paraId="1519D926" w14:textId="77777777" w:rsidR="009D1A62" w:rsidRPr="004A016C" w:rsidRDefault="009D1A62" w:rsidP="00E07124">
            <w:pPr>
              <w:pStyle w:val="Tabletext"/>
            </w:pPr>
            <w:r w:rsidRPr="004A016C">
              <w:t>218.00</w:t>
            </w:r>
          </w:p>
        </w:tc>
        <w:tc>
          <w:tcPr>
            <w:tcW w:w="1843" w:type="dxa"/>
            <w:shd w:val="clear" w:color="auto" w:fill="auto"/>
          </w:tcPr>
          <w:p w14:paraId="1BAC39AF" w14:textId="77777777" w:rsidR="009D1A62" w:rsidRPr="004A016C" w:rsidRDefault="006365BC" w:rsidP="00E07124">
            <w:pPr>
              <w:pStyle w:val="Tabletext"/>
            </w:pPr>
            <w:r w:rsidRPr="004A016C">
              <w:t>10 base units</w:t>
            </w:r>
          </w:p>
        </w:tc>
      </w:tr>
      <w:tr w:rsidR="009D1A62" w:rsidRPr="004A016C" w14:paraId="1DC13832" w14:textId="77777777" w:rsidTr="00851005">
        <w:tc>
          <w:tcPr>
            <w:tcW w:w="714" w:type="dxa"/>
            <w:shd w:val="clear" w:color="auto" w:fill="auto"/>
          </w:tcPr>
          <w:p w14:paraId="289A2848" w14:textId="77777777" w:rsidR="009D1A62" w:rsidRPr="004A016C" w:rsidRDefault="009D1A62" w:rsidP="009D1A62">
            <w:pPr>
              <w:pStyle w:val="Tabletext"/>
            </w:pPr>
            <w:r w:rsidRPr="004A016C">
              <w:t>110</w:t>
            </w:r>
          </w:p>
        </w:tc>
        <w:tc>
          <w:tcPr>
            <w:tcW w:w="2400" w:type="dxa"/>
            <w:shd w:val="clear" w:color="auto" w:fill="auto"/>
          </w:tcPr>
          <w:p w14:paraId="3D081D62" w14:textId="77777777" w:rsidR="009D1A62" w:rsidRPr="004A016C" w:rsidRDefault="007B49C2" w:rsidP="00E07124">
            <w:pPr>
              <w:pStyle w:val="Tabletext"/>
            </w:pPr>
            <w:r w:rsidRPr="004A016C">
              <w:t>Item 2</w:t>
            </w:r>
            <w:r w:rsidR="009D1A62" w:rsidRPr="004A016C">
              <w:t>0845</w:t>
            </w:r>
          </w:p>
        </w:tc>
        <w:tc>
          <w:tcPr>
            <w:tcW w:w="1701" w:type="dxa"/>
            <w:shd w:val="clear" w:color="auto" w:fill="auto"/>
          </w:tcPr>
          <w:p w14:paraId="7B5C2086" w14:textId="77777777" w:rsidR="009D1A62" w:rsidRPr="004A016C" w:rsidRDefault="009D1A62" w:rsidP="00E07124">
            <w:pPr>
              <w:pStyle w:val="Tabletext"/>
            </w:pPr>
            <w:r w:rsidRPr="004A016C">
              <w:t>218.00</w:t>
            </w:r>
          </w:p>
        </w:tc>
        <w:tc>
          <w:tcPr>
            <w:tcW w:w="1843" w:type="dxa"/>
            <w:shd w:val="clear" w:color="auto" w:fill="auto"/>
          </w:tcPr>
          <w:p w14:paraId="1858B26A" w14:textId="77777777" w:rsidR="009D1A62" w:rsidRPr="004A016C" w:rsidRDefault="006365BC" w:rsidP="00E07124">
            <w:pPr>
              <w:pStyle w:val="Tabletext"/>
            </w:pPr>
            <w:r w:rsidRPr="004A016C">
              <w:t>10 base units</w:t>
            </w:r>
          </w:p>
        </w:tc>
      </w:tr>
      <w:tr w:rsidR="009D1A62" w:rsidRPr="004A016C" w14:paraId="63FE1308" w14:textId="77777777" w:rsidTr="00851005">
        <w:tc>
          <w:tcPr>
            <w:tcW w:w="714" w:type="dxa"/>
            <w:shd w:val="clear" w:color="auto" w:fill="auto"/>
          </w:tcPr>
          <w:p w14:paraId="189585AC" w14:textId="77777777" w:rsidR="009D1A62" w:rsidRPr="004A016C" w:rsidRDefault="009D1A62" w:rsidP="009D1A62">
            <w:pPr>
              <w:pStyle w:val="Tabletext"/>
            </w:pPr>
            <w:r w:rsidRPr="004A016C">
              <w:t>111</w:t>
            </w:r>
          </w:p>
        </w:tc>
        <w:tc>
          <w:tcPr>
            <w:tcW w:w="2400" w:type="dxa"/>
            <w:shd w:val="clear" w:color="auto" w:fill="auto"/>
          </w:tcPr>
          <w:p w14:paraId="3B35D11B" w14:textId="77777777" w:rsidR="009D1A62" w:rsidRPr="004A016C" w:rsidRDefault="007B49C2" w:rsidP="00E07124">
            <w:pPr>
              <w:pStyle w:val="Tabletext"/>
            </w:pPr>
            <w:r w:rsidRPr="004A016C">
              <w:t>Item 2</w:t>
            </w:r>
            <w:r w:rsidR="009D1A62" w:rsidRPr="004A016C">
              <w:t>0846</w:t>
            </w:r>
          </w:p>
        </w:tc>
        <w:tc>
          <w:tcPr>
            <w:tcW w:w="1701" w:type="dxa"/>
            <w:shd w:val="clear" w:color="auto" w:fill="auto"/>
          </w:tcPr>
          <w:p w14:paraId="1AA3C670" w14:textId="77777777" w:rsidR="009D1A62" w:rsidRPr="004A016C" w:rsidRDefault="009D1A62" w:rsidP="00E07124">
            <w:pPr>
              <w:pStyle w:val="Tabletext"/>
            </w:pPr>
            <w:r w:rsidRPr="004A016C">
              <w:t>218.00</w:t>
            </w:r>
          </w:p>
        </w:tc>
        <w:tc>
          <w:tcPr>
            <w:tcW w:w="1843" w:type="dxa"/>
            <w:shd w:val="clear" w:color="auto" w:fill="auto"/>
          </w:tcPr>
          <w:p w14:paraId="1800710F" w14:textId="77777777" w:rsidR="009D1A62" w:rsidRPr="004A016C" w:rsidRDefault="006365BC" w:rsidP="00E07124">
            <w:pPr>
              <w:pStyle w:val="Tabletext"/>
            </w:pPr>
            <w:r w:rsidRPr="004A016C">
              <w:t>10 base units</w:t>
            </w:r>
          </w:p>
        </w:tc>
      </w:tr>
      <w:tr w:rsidR="009D1A62" w:rsidRPr="004A016C" w14:paraId="3566948F" w14:textId="77777777" w:rsidTr="00851005">
        <w:tc>
          <w:tcPr>
            <w:tcW w:w="714" w:type="dxa"/>
            <w:shd w:val="clear" w:color="auto" w:fill="auto"/>
          </w:tcPr>
          <w:p w14:paraId="252CF7CB" w14:textId="77777777" w:rsidR="009D1A62" w:rsidRPr="004A016C" w:rsidRDefault="009D1A62" w:rsidP="009D1A62">
            <w:pPr>
              <w:pStyle w:val="Tabletext"/>
            </w:pPr>
            <w:r w:rsidRPr="004A016C">
              <w:lastRenderedPageBreak/>
              <w:t>112</w:t>
            </w:r>
          </w:p>
        </w:tc>
        <w:tc>
          <w:tcPr>
            <w:tcW w:w="2400" w:type="dxa"/>
            <w:shd w:val="clear" w:color="auto" w:fill="auto"/>
          </w:tcPr>
          <w:p w14:paraId="492AF113" w14:textId="77777777" w:rsidR="009D1A62" w:rsidRPr="004A016C" w:rsidRDefault="007B49C2" w:rsidP="00E07124">
            <w:pPr>
              <w:pStyle w:val="Tabletext"/>
            </w:pPr>
            <w:r w:rsidRPr="004A016C">
              <w:t>Item 2</w:t>
            </w:r>
            <w:r w:rsidR="009D1A62" w:rsidRPr="004A016C">
              <w:t>0847</w:t>
            </w:r>
          </w:p>
        </w:tc>
        <w:tc>
          <w:tcPr>
            <w:tcW w:w="1701" w:type="dxa"/>
            <w:shd w:val="clear" w:color="auto" w:fill="auto"/>
          </w:tcPr>
          <w:p w14:paraId="0F6F46F0" w14:textId="77777777" w:rsidR="009D1A62" w:rsidRPr="004A016C" w:rsidRDefault="009D1A62" w:rsidP="00E07124">
            <w:pPr>
              <w:pStyle w:val="Tabletext"/>
            </w:pPr>
            <w:r w:rsidRPr="004A016C">
              <w:t>218.00</w:t>
            </w:r>
          </w:p>
        </w:tc>
        <w:tc>
          <w:tcPr>
            <w:tcW w:w="1843" w:type="dxa"/>
            <w:shd w:val="clear" w:color="auto" w:fill="auto"/>
          </w:tcPr>
          <w:p w14:paraId="3B012148" w14:textId="77777777" w:rsidR="009D1A62" w:rsidRPr="004A016C" w:rsidRDefault="006365BC" w:rsidP="00E07124">
            <w:pPr>
              <w:pStyle w:val="Tabletext"/>
            </w:pPr>
            <w:r w:rsidRPr="004A016C">
              <w:t>10 base units</w:t>
            </w:r>
          </w:p>
        </w:tc>
      </w:tr>
      <w:tr w:rsidR="009D1A62" w:rsidRPr="004A016C" w14:paraId="659CE29C" w14:textId="77777777" w:rsidTr="00851005">
        <w:tc>
          <w:tcPr>
            <w:tcW w:w="714" w:type="dxa"/>
            <w:shd w:val="clear" w:color="auto" w:fill="auto"/>
          </w:tcPr>
          <w:p w14:paraId="3B5DFDC7" w14:textId="77777777" w:rsidR="009D1A62" w:rsidRPr="004A016C" w:rsidRDefault="009D1A62" w:rsidP="009D1A62">
            <w:pPr>
              <w:pStyle w:val="Tabletext"/>
            </w:pPr>
            <w:r w:rsidRPr="004A016C">
              <w:t>113</w:t>
            </w:r>
          </w:p>
        </w:tc>
        <w:tc>
          <w:tcPr>
            <w:tcW w:w="2400" w:type="dxa"/>
            <w:shd w:val="clear" w:color="auto" w:fill="auto"/>
          </w:tcPr>
          <w:p w14:paraId="1FDD8E3E" w14:textId="77777777" w:rsidR="009D1A62" w:rsidRPr="004A016C" w:rsidRDefault="007B49C2" w:rsidP="00E07124">
            <w:pPr>
              <w:pStyle w:val="Tabletext"/>
            </w:pPr>
            <w:r w:rsidRPr="004A016C">
              <w:t>Item 2</w:t>
            </w:r>
            <w:r w:rsidR="009D1A62" w:rsidRPr="004A016C">
              <w:t>0848</w:t>
            </w:r>
          </w:p>
        </w:tc>
        <w:tc>
          <w:tcPr>
            <w:tcW w:w="1701" w:type="dxa"/>
            <w:shd w:val="clear" w:color="auto" w:fill="auto"/>
          </w:tcPr>
          <w:p w14:paraId="11A696ED" w14:textId="77777777" w:rsidR="009D1A62" w:rsidRPr="004A016C" w:rsidRDefault="009D1A62" w:rsidP="00E07124">
            <w:pPr>
              <w:pStyle w:val="Tabletext"/>
            </w:pPr>
            <w:r w:rsidRPr="004A016C">
              <w:t>218.00</w:t>
            </w:r>
          </w:p>
        </w:tc>
        <w:tc>
          <w:tcPr>
            <w:tcW w:w="1843" w:type="dxa"/>
            <w:shd w:val="clear" w:color="auto" w:fill="auto"/>
          </w:tcPr>
          <w:p w14:paraId="3EF8B0A1" w14:textId="77777777" w:rsidR="009D1A62" w:rsidRPr="004A016C" w:rsidRDefault="006365BC" w:rsidP="00E07124">
            <w:pPr>
              <w:pStyle w:val="Tabletext"/>
            </w:pPr>
            <w:r w:rsidRPr="004A016C">
              <w:t>10 base units</w:t>
            </w:r>
          </w:p>
        </w:tc>
      </w:tr>
      <w:tr w:rsidR="009D1A62" w:rsidRPr="004A016C" w14:paraId="23A9A969" w14:textId="77777777" w:rsidTr="00851005">
        <w:tc>
          <w:tcPr>
            <w:tcW w:w="714" w:type="dxa"/>
            <w:shd w:val="clear" w:color="auto" w:fill="auto"/>
          </w:tcPr>
          <w:p w14:paraId="4EAE5782" w14:textId="77777777" w:rsidR="009D1A62" w:rsidRPr="004A016C" w:rsidRDefault="009D1A62" w:rsidP="009D1A62">
            <w:pPr>
              <w:pStyle w:val="Tabletext"/>
            </w:pPr>
            <w:r w:rsidRPr="004A016C">
              <w:t>114</w:t>
            </w:r>
          </w:p>
        </w:tc>
        <w:tc>
          <w:tcPr>
            <w:tcW w:w="2400" w:type="dxa"/>
            <w:shd w:val="clear" w:color="auto" w:fill="auto"/>
          </w:tcPr>
          <w:p w14:paraId="115FF218" w14:textId="77777777" w:rsidR="009D1A62" w:rsidRPr="004A016C" w:rsidRDefault="007B49C2" w:rsidP="00E07124">
            <w:pPr>
              <w:pStyle w:val="Tabletext"/>
            </w:pPr>
            <w:r w:rsidRPr="004A016C">
              <w:t>Item 2</w:t>
            </w:r>
            <w:r w:rsidR="009D1A62" w:rsidRPr="004A016C">
              <w:t>0850</w:t>
            </w:r>
          </w:p>
        </w:tc>
        <w:tc>
          <w:tcPr>
            <w:tcW w:w="1701" w:type="dxa"/>
            <w:shd w:val="clear" w:color="auto" w:fill="auto"/>
          </w:tcPr>
          <w:p w14:paraId="28D72A5C" w14:textId="77777777" w:rsidR="009D1A62" w:rsidRPr="004A016C" w:rsidRDefault="009D1A62" w:rsidP="00E07124">
            <w:pPr>
              <w:pStyle w:val="Tabletext"/>
            </w:pPr>
            <w:r w:rsidRPr="004A016C">
              <w:t>261.60</w:t>
            </w:r>
          </w:p>
        </w:tc>
        <w:tc>
          <w:tcPr>
            <w:tcW w:w="1843" w:type="dxa"/>
            <w:shd w:val="clear" w:color="auto" w:fill="auto"/>
          </w:tcPr>
          <w:p w14:paraId="6180C245" w14:textId="77777777" w:rsidR="009D1A62" w:rsidRPr="004A016C" w:rsidRDefault="006365BC" w:rsidP="00E07124">
            <w:pPr>
              <w:pStyle w:val="Tabletext"/>
            </w:pPr>
            <w:r w:rsidRPr="004A016C">
              <w:t>12 base units</w:t>
            </w:r>
          </w:p>
        </w:tc>
      </w:tr>
      <w:tr w:rsidR="009D1A62" w:rsidRPr="004A016C" w14:paraId="64A453A8" w14:textId="77777777" w:rsidTr="00851005">
        <w:tc>
          <w:tcPr>
            <w:tcW w:w="714" w:type="dxa"/>
            <w:shd w:val="clear" w:color="auto" w:fill="auto"/>
          </w:tcPr>
          <w:p w14:paraId="3ED4DA8A" w14:textId="77777777" w:rsidR="009D1A62" w:rsidRPr="004A016C" w:rsidRDefault="009D1A62" w:rsidP="009D1A62">
            <w:pPr>
              <w:pStyle w:val="Tabletext"/>
            </w:pPr>
            <w:r w:rsidRPr="004A016C">
              <w:t>115</w:t>
            </w:r>
          </w:p>
        </w:tc>
        <w:tc>
          <w:tcPr>
            <w:tcW w:w="2400" w:type="dxa"/>
            <w:shd w:val="clear" w:color="auto" w:fill="auto"/>
          </w:tcPr>
          <w:p w14:paraId="06D0BF38" w14:textId="77777777" w:rsidR="009D1A62" w:rsidRPr="004A016C" w:rsidRDefault="007B49C2" w:rsidP="00E07124">
            <w:pPr>
              <w:pStyle w:val="Tabletext"/>
            </w:pPr>
            <w:r w:rsidRPr="004A016C">
              <w:t>Item 2</w:t>
            </w:r>
            <w:r w:rsidR="009D1A62" w:rsidRPr="004A016C">
              <w:t>0855</w:t>
            </w:r>
          </w:p>
        </w:tc>
        <w:tc>
          <w:tcPr>
            <w:tcW w:w="1701" w:type="dxa"/>
            <w:shd w:val="clear" w:color="auto" w:fill="auto"/>
          </w:tcPr>
          <w:p w14:paraId="11448E14" w14:textId="77777777" w:rsidR="009D1A62" w:rsidRPr="004A016C" w:rsidRDefault="009D1A62" w:rsidP="00E07124">
            <w:pPr>
              <w:pStyle w:val="Tabletext"/>
            </w:pPr>
            <w:r w:rsidRPr="004A016C">
              <w:t>327.00</w:t>
            </w:r>
          </w:p>
        </w:tc>
        <w:tc>
          <w:tcPr>
            <w:tcW w:w="1843" w:type="dxa"/>
            <w:shd w:val="clear" w:color="auto" w:fill="auto"/>
          </w:tcPr>
          <w:p w14:paraId="0E0B5ABA" w14:textId="77777777" w:rsidR="009D1A62" w:rsidRPr="004A016C" w:rsidRDefault="006365BC" w:rsidP="00E07124">
            <w:pPr>
              <w:pStyle w:val="Tabletext"/>
            </w:pPr>
            <w:r w:rsidRPr="004A016C">
              <w:t>15 base units</w:t>
            </w:r>
          </w:p>
        </w:tc>
      </w:tr>
      <w:tr w:rsidR="009D1A62" w:rsidRPr="004A016C" w14:paraId="4C31A7DF" w14:textId="77777777" w:rsidTr="00851005">
        <w:tc>
          <w:tcPr>
            <w:tcW w:w="714" w:type="dxa"/>
            <w:shd w:val="clear" w:color="auto" w:fill="auto"/>
          </w:tcPr>
          <w:p w14:paraId="0F2A35D1" w14:textId="77777777" w:rsidR="009D1A62" w:rsidRPr="004A016C" w:rsidRDefault="009D1A62" w:rsidP="009D1A62">
            <w:pPr>
              <w:pStyle w:val="Tabletext"/>
            </w:pPr>
            <w:r w:rsidRPr="004A016C">
              <w:t>116</w:t>
            </w:r>
          </w:p>
        </w:tc>
        <w:tc>
          <w:tcPr>
            <w:tcW w:w="2400" w:type="dxa"/>
            <w:shd w:val="clear" w:color="auto" w:fill="auto"/>
          </w:tcPr>
          <w:p w14:paraId="615F47F9" w14:textId="77777777" w:rsidR="009D1A62" w:rsidRPr="004A016C" w:rsidRDefault="007B49C2" w:rsidP="00E07124">
            <w:pPr>
              <w:pStyle w:val="Tabletext"/>
            </w:pPr>
            <w:r w:rsidRPr="004A016C">
              <w:t>Item 2</w:t>
            </w:r>
            <w:r w:rsidR="009D1A62" w:rsidRPr="004A016C">
              <w:t>0860</w:t>
            </w:r>
          </w:p>
        </w:tc>
        <w:tc>
          <w:tcPr>
            <w:tcW w:w="1701" w:type="dxa"/>
            <w:shd w:val="clear" w:color="auto" w:fill="auto"/>
          </w:tcPr>
          <w:p w14:paraId="1F590C60" w14:textId="77777777" w:rsidR="009D1A62" w:rsidRPr="004A016C" w:rsidRDefault="009D1A62" w:rsidP="00E07124">
            <w:pPr>
              <w:pStyle w:val="Tabletext"/>
            </w:pPr>
            <w:r w:rsidRPr="004A016C">
              <w:t>130.80</w:t>
            </w:r>
          </w:p>
        </w:tc>
        <w:tc>
          <w:tcPr>
            <w:tcW w:w="1843" w:type="dxa"/>
            <w:shd w:val="clear" w:color="auto" w:fill="auto"/>
          </w:tcPr>
          <w:p w14:paraId="363C8E73" w14:textId="77777777" w:rsidR="009D1A62" w:rsidRPr="004A016C" w:rsidRDefault="00E43A07" w:rsidP="00E07124">
            <w:pPr>
              <w:pStyle w:val="Tabletext"/>
            </w:pPr>
            <w:r w:rsidRPr="004A016C">
              <w:t>6 base units</w:t>
            </w:r>
          </w:p>
        </w:tc>
      </w:tr>
      <w:tr w:rsidR="009D1A62" w:rsidRPr="004A016C" w14:paraId="00D08CB4" w14:textId="77777777" w:rsidTr="00851005">
        <w:tc>
          <w:tcPr>
            <w:tcW w:w="714" w:type="dxa"/>
            <w:shd w:val="clear" w:color="auto" w:fill="auto"/>
          </w:tcPr>
          <w:p w14:paraId="2801E48A" w14:textId="77777777" w:rsidR="009D1A62" w:rsidRPr="004A016C" w:rsidRDefault="009D1A62" w:rsidP="009D1A62">
            <w:pPr>
              <w:pStyle w:val="Tabletext"/>
            </w:pPr>
            <w:r w:rsidRPr="004A016C">
              <w:t>117</w:t>
            </w:r>
          </w:p>
        </w:tc>
        <w:tc>
          <w:tcPr>
            <w:tcW w:w="2400" w:type="dxa"/>
            <w:shd w:val="clear" w:color="auto" w:fill="auto"/>
          </w:tcPr>
          <w:p w14:paraId="6BA94365" w14:textId="77777777" w:rsidR="009D1A62" w:rsidRPr="004A016C" w:rsidRDefault="007B49C2" w:rsidP="00E07124">
            <w:pPr>
              <w:pStyle w:val="Tabletext"/>
            </w:pPr>
            <w:r w:rsidRPr="004A016C">
              <w:t>Item 2</w:t>
            </w:r>
            <w:r w:rsidR="009D1A62" w:rsidRPr="004A016C">
              <w:t>0862</w:t>
            </w:r>
          </w:p>
        </w:tc>
        <w:tc>
          <w:tcPr>
            <w:tcW w:w="1701" w:type="dxa"/>
            <w:shd w:val="clear" w:color="auto" w:fill="auto"/>
          </w:tcPr>
          <w:p w14:paraId="578B5B8C" w14:textId="77777777" w:rsidR="009D1A62" w:rsidRPr="004A016C" w:rsidRDefault="009D1A62" w:rsidP="00E07124">
            <w:pPr>
              <w:pStyle w:val="Tabletext"/>
            </w:pPr>
            <w:r w:rsidRPr="004A016C">
              <w:t>152.60</w:t>
            </w:r>
          </w:p>
        </w:tc>
        <w:tc>
          <w:tcPr>
            <w:tcW w:w="1843" w:type="dxa"/>
            <w:shd w:val="clear" w:color="auto" w:fill="auto"/>
          </w:tcPr>
          <w:p w14:paraId="1843EC65" w14:textId="77777777" w:rsidR="009D1A62" w:rsidRPr="004A016C" w:rsidRDefault="006365BC" w:rsidP="00E07124">
            <w:pPr>
              <w:pStyle w:val="Tabletext"/>
            </w:pPr>
            <w:r w:rsidRPr="004A016C">
              <w:t>7 base units</w:t>
            </w:r>
          </w:p>
        </w:tc>
      </w:tr>
      <w:tr w:rsidR="009D1A62" w:rsidRPr="004A016C" w14:paraId="50F10FEA" w14:textId="77777777" w:rsidTr="00851005">
        <w:tc>
          <w:tcPr>
            <w:tcW w:w="714" w:type="dxa"/>
            <w:shd w:val="clear" w:color="auto" w:fill="auto"/>
          </w:tcPr>
          <w:p w14:paraId="5BB276BB" w14:textId="77777777" w:rsidR="009D1A62" w:rsidRPr="004A016C" w:rsidRDefault="009D1A62" w:rsidP="009D1A62">
            <w:pPr>
              <w:pStyle w:val="Tabletext"/>
            </w:pPr>
            <w:r w:rsidRPr="004A016C">
              <w:t>118</w:t>
            </w:r>
          </w:p>
        </w:tc>
        <w:tc>
          <w:tcPr>
            <w:tcW w:w="2400" w:type="dxa"/>
            <w:shd w:val="clear" w:color="auto" w:fill="auto"/>
          </w:tcPr>
          <w:p w14:paraId="6881DD9E" w14:textId="77777777" w:rsidR="009D1A62" w:rsidRPr="004A016C" w:rsidRDefault="007B49C2" w:rsidP="00E07124">
            <w:pPr>
              <w:pStyle w:val="Tabletext"/>
            </w:pPr>
            <w:r w:rsidRPr="004A016C">
              <w:t>Item 2</w:t>
            </w:r>
            <w:r w:rsidR="009D1A62" w:rsidRPr="004A016C">
              <w:t>0863</w:t>
            </w:r>
          </w:p>
        </w:tc>
        <w:tc>
          <w:tcPr>
            <w:tcW w:w="1701" w:type="dxa"/>
            <w:shd w:val="clear" w:color="auto" w:fill="auto"/>
          </w:tcPr>
          <w:p w14:paraId="591FDB1A" w14:textId="77777777" w:rsidR="009D1A62" w:rsidRPr="004A016C" w:rsidRDefault="009D1A62" w:rsidP="00E07124">
            <w:pPr>
              <w:pStyle w:val="Tabletext"/>
            </w:pPr>
            <w:r w:rsidRPr="004A016C">
              <w:t>218.00</w:t>
            </w:r>
          </w:p>
        </w:tc>
        <w:tc>
          <w:tcPr>
            <w:tcW w:w="1843" w:type="dxa"/>
            <w:shd w:val="clear" w:color="auto" w:fill="auto"/>
          </w:tcPr>
          <w:p w14:paraId="36255315" w14:textId="77777777" w:rsidR="009D1A62" w:rsidRPr="004A016C" w:rsidRDefault="006365BC" w:rsidP="00E07124">
            <w:pPr>
              <w:pStyle w:val="Tabletext"/>
            </w:pPr>
            <w:r w:rsidRPr="004A016C">
              <w:t>10 base units</w:t>
            </w:r>
          </w:p>
        </w:tc>
      </w:tr>
      <w:tr w:rsidR="009D1A62" w:rsidRPr="004A016C" w14:paraId="62300742" w14:textId="77777777" w:rsidTr="00851005">
        <w:tc>
          <w:tcPr>
            <w:tcW w:w="714" w:type="dxa"/>
            <w:shd w:val="clear" w:color="auto" w:fill="auto"/>
          </w:tcPr>
          <w:p w14:paraId="4AFC6231" w14:textId="77777777" w:rsidR="009D1A62" w:rsidRPr="004A016C" w:rsidRDefault="009D1A62" w:rsidP="009D1A62">
            <w:pPr>
              <w:pStyle w:val="Tabletext"/>
            </w:pPr>
            <w:r w:rsidRPr="004A016C">
              <w:t>119</w:t>
            </w:r>
          </w:p>
        </w:tc>
        <w:tc>
          <w:tcPr>
            <w:tcW w:w="2400" w:type="dxa"/>
            <w:shd w:val="clear" w:color="auto" w:fill="auto"/>
          </w:tcPr>
          <w:p w14:paraId="4F4FD801" w14:textId="77777777" w:rsidR="009D1A62" w:rsidRPr="004A016C" w:rsidRDefault="007B49C2" w:rsidP="00E07124">
            <w:pPr>
              <w:pStyle w:val="Tabletext"/>
            </w:pPr>
            <w:r w:rsidRPr="004A016C">
              <w:t>Item 2</w:t>
            </w:r>
            <w:r w:rsidR="009D1A62" w:rsidRPr="004A016C">
              <w:t>0864</w:t>
            </w:r>
          </w:p>
        </w:tc>
        <w:tc>
          <w:tcPr>
            <w:tcW w:w="1701" w:type="dxa"/>
            <w:shd w:val="clear" w:color="auto" w:fill="auto"/>
          </w:tcPr>
          <w:p w14:paraId="451E6EE9" w14:textId="77777777" w:rsidR="009D1A62" w:rsidRPr="004A016C" w:rsidRDefault="009D1A62" w:rsidP="00E07124">
            <w:pPr>
              <w:pStyle w:val="Tabletext"/>
            </w:pPr>
            <w:r w:rsidRPr="004A016C">
              <w:t>218.00</w:t>
            </w:r>
          </w:p>
        </w:tc>
        <w:tc>
          <w:tcPr>
            <w:tcW w:w="1843" w:type="dxa"/>
            <w:shd w:val="clear" w:color="auto" w:fill="auto"/>
          </w:tcPr>
          <w:p w14:paraId="3B91C499" w14:textId="77777777" w:rsidR="009D1A62" w:rsidRPr="004A016C" w:rsidRDefault="006365BC" w:rsidP="00E07124">
            <w:pPr>
              <w:pStyle w:val="Tabletext"/>
            </w:pPr>
            <w:r w:rsidRPr="004A016C">
              <w:t>10 base units</w:t>
            </w:r>
          </w:p>
        </w:tc>
      </w:tr>
      <w:tr w:rsidR="009D1A62" w:rsidRPr="004A016C" w14:paraId="7EF05334" w14:textId="77777777" w:rsidTr="00851005">
        <w:tc>
          <w:tcPr>
            <w:tcW w:w="714" w:type="dxa"/>
            <w:shd w:val="clear" w:color="auto" w:fill="auto"/>
          </w:tcPr>
          <w:p w14:paraId="67935B78" w14:textId="77777777" w:rsidR="009D1A62" w:rsidRPr="004A016C" w:rsidRDefault="009D1A62" w:rsidP="009D1A62">
            <w:pPr>
              <w:pStyle w:val="Tabletext"/>
            </w:pPr>
            <w:r w:rsidRPr="004A016C">
              <w:t>120</w:t>
            </w:r>
          </w:p>
        </w:tc>
        <w:tc>
          <w:tcPr>
            <w:tcW w:w="2400" w:type="dxa"/>
            <w:shd w:val="clear" w:color="auto" w:fill="auto"/>
          </w:tcPr>
          <w:p w14:paraId="1B290B66" w14:textId="77777777" w:rsidR="009D1A62" w:rsidRPr="004A016C" w:rsidRDefault="007B49C2" w:rsidP="00E07124">
            <w:pPr>
              <w:pStyle w:val="Tabletext"/>
            </w:pPr>
            <w:r w:rsidRPr="004A016C">
              <w:t>Item 2</w:t>
            </w:r>
            <w:r w:rsidR="009D1A62" w:rsidRPr="004A016C">
              <w:t>0866</w:t>
            </w:r>
          </w:p>
        </w:tc>
        <w:tc>
          <w:tcPr>
            <w:tcW w:w="1701" w:type="dxa"/>
            <w:shd w:val="clear" w:color="auto" w:fill="auto"/>
          </w:tcPr>
          <w:p w14:paraId="10A704C0" w14:textId="77777777" w:rsidR="009D1A62" w:rsidRPr="004A016C" w:rsidRDefault="009D1A62" w:rsidP="00E07124">
            <w:pPr>
              <w:pStyle w:val="Tabletext"/>
            </w:pPr>
            <w:r w:rsidRPr="004A016C">
              <w:t>218.00</w:t>
            </w:r>
          </w:p>
        </w:tc>
        <w:tc>
          <w:tcPr>
            <w:tcW w:w="1843" w:type="dxa"/>
            <w:shd w:val="clear" w:color="auto" w:fill="auto"/>
          </w:tcPr>
          <w:p w14:paraId="726DF22B" w14:textId="77777777" w:rsidR="009D1A62" w:rsidRPr="004A016C" w:rsidRDefault="006365BC" w:rsidP="00E07124">
            <w:pPr>
              <w:pStyle w:val="Tabletext"/>
            </w:pPr>
            <w:r w:rsidRPr="004A016C">
              <w:t>10 base units</w:t>
            </w:r>
          </w:p>
        </w:tc>
      </w:tr>
      <w:tr w:rsidR="009D1A62" w:rsidRPr="004A016C" w14:paraId="5F162D4E" w14:textId="77777777" w:rsidTr="00851005">
        <w:tc>
          <w:tcPr>
            <w:tcW w:w="714" w:type="dxa"/>
            <w:shd w:val="clear" w:color="auto" w:fill="auto"/>
          </w:tcPr>
          <w:p w14:paraId="64B4EE32" w14:textId="77777777" w:rsidR="009D1A62" w:rsidRPr="004A016C" w:rsidRDefault="009D1A62" w:rsidP="009D1A62">
            <w:pPr>
              <w:pStyle w:val="Tabletext"/>
            </w:pPr>
            <w:r w:rsidRPr="004A016C">
              <w:t>121</w:t>
            </w:r>
          </w:p>
        </w:tc>
        <w:tc>
          <w:tcPr>
            <w:tcW w:w="2400" w:type="dxa"/>
            <w:shd w:val="clear" w:color="auto" w:fill="auto"/>
          </w:tcPr>
          <w:p w14:paraId="0C22DB32" w14:textId="77777777" w:rsidR="009D1A62" w:rsidRPr="004A016C" w:rsidRDefault="007B49C2" w:rsidP="00E07124">
            <w:pPr>
              <w:pStyle w:val="Tabletext"/>
            </w:pPr>
            <w:r w:rsidRPr="004A016C">
              <w:t>Item 2</w:t>
            </w:r>
            <w:r w:rsidR="009D1A62" w:rsidRPr="004A016C">
              <w:t>0867</w:t>
            </w:r>
          </w:p>
        </w:tc>
        <w:tc>
          <w:tcPr>
            <w:tcW w:w="1701" w:type="dxa"/>
            <w:shd w:val="clear" w:color="auto" w:fill="auto"/>
          </w:tcPr>
          <w:p w14:paraId="303FB746" w14:textId="77777777" w:rsidR="009D1A62" w:rsidRPr="004A016C" w:rsidRDefault="009D1A62" w:rsidP="00E07124">
            <w:pPr>
              <w:pStyle w:val="Tabletext"/>
            </w:pPr>
            <w:r w:rsidRPr="004A016C">
              <w:t>218.00</w:t>
            </w:r>
          </w:p>
        </w:tc>
        <w:tc>
          <w:tcPr>
            <w:tcW w:w="1843" w:type="dxa"/>
            <w:shd w:val="clear" w:color="auto" w:fill="auto"/>
          </w:tcPr>
          <w:p w14:paraId="1766D56B" w14:textId="77777777" w:rsidR="009D1A62" w:rsidRPr="004A016C" w:rsidRDefault="006365BC" w:rsidP="00E07124">
            <w:pPr>
              <w:pStyle w:val="Tabletext"/>
            </w:pPr>
            <w:r w:rsidRPr="004A016C">
              <w:t>10 base units</w:t>
            </w:r>
          </w:p>
        </w:tc>
      </w:tr>
      <w:tr w:rsidR="009D1A62" w:rsidRPr="004A016C" w14:paraId="4782FB41" w14:textId="77777777" w:rsidTr="00851005">
        <w:tc>
          <w:tcPr>
            <w:tcW w:w="714" w:type="dxa"/>
            <w:shd w:val="clear" w:color="auto" w:fill="auto"/>
          </w:tcPr>
          <w:p w14:paraId="70D4F574" w14:textId="77777777" w:rsidR="009D1A62" w:rsidRPr="004A016C" w:rsidRDefault="009D1A62" w:rsidP="009D1A62">
            <w:pPr>
              <w:pStyle w:val="Tabletext"/>
            </w:pPr>
            <w:r w:rsidRPr="004A016C">
              <w:t>122</w:t>
            </w:r>
          </w:p>
        </w:tc>
        <w:tc>
          <w:tcPr>
            <w:tcW w:w="2400" w:type="dxa"/>
            <w:shd w:val="clear" w:color="auto" w:fill="auto"/>
          </w:tcPr>
          <w:p w14:paraId="34D96777" w14:textId="77777777" w:rsidR="009D1A62" w:rsidRPr="004A016C" w:rsidRDefault="007B49C2" w:rsidP="00E07124">
            <w:pPr>
              <w:pStyle w:val="Tabletext"/>
            </w:pPr>
            <w:r w:rsidRPr="004A016C">
              <w:t>Item 2</w:t>
            </w:r>
            <w:r w:rsidR="009D1A62" w:rsidRPr="004A016C">
              <w:t>0868</w:t>
            </w:r>
          </w:p>
        </w:tc>
        <w:tc>
          <w:tcPr>
            <w:tcW w:w="1701" w:type="dxa"/>
            <w:shd w:val="clear" w:color="auto" w:fill="auto"/>
          </w:tcPr>
          <w:p w14:paraId="136311AE" w14:textId="77777777" w:rsidR="009D1A62" w:rsidRPr="004A016C" w:rsidRDefault="009D1A62" w:rsidP="00E07124">
            <w:pPr>
              <w:pStyle w:val="Tabletext"/>
            </w:pPr>
            <w:r w:rsidRPr="004A016C">
              <w:t>218.00</w:t>
            </w:r>
          </w:p>
        </w:tc>
        <w:tc>
          <w:tcPr>
            <w:tcW w:w="1843" w:type="dxa"/>
            <w:shd w:val="clear" w:color="auto" w:fill="auto"/>
          </w:tcPr>
          <w:p w14:paraId="5AAA04B2" w14:textId="77777777" w:rsidR="009D1A62" w:rsidRPr="004A016C" w:rsidRDefault="006365BC" w:rsidP="00E07124">
            <w:pPr>
              <w:pStyle w:val="Tabletext"/>
            </w:pPr>
            <w:r w:rsidRPr="004A016C">
              <w:t>10 base units</w:t>
            </w:r>
          </w:p>
        </w:tc>
      </w:tr>
      <w:tr w:rsidR="009D1A62" w:rsidRPr="004A016C" w14:paraId="1A41377F" w14:textId="77777777" w:rsidTr="00851005">
        <w:tc>
          <w:tcPr>
            <w:tcW w:w="714" w:type="dxa"/>
            <w:shd w:val="clear" w:color="auto" w:fill="auto"/>
          </w:tcPr>
          <w:p w14:paraId="06EDB73F" w14:textId="77777777" w:rsidR="009D1A62" w:rsidRPr="004A016C" w:rsidRDefault="009D1A62" w:rsidP="009D1A62">
            <w:pPr>
              <w:pStyle w:val="Tabletext"/>
            </w:pPr>
            <w:r w:rsidRPr="004A016C">
              <w:t>123</w:t>
            </w:r>
          </w:p>
        </w:tc>
        <w:tc>
          <w:tcPr>
            <w:tcW w:w="2400" w:type="dxa"/>
            <w:shd w:val="clear" w:color="auto" w:fill="auto"/>
          </w:tcPr>
          <w:p w14:paraId="689B9C10" w14:textId="77777777" w:rsidR="009D1A62" w:rsidRPr="004A016C" w:rsidRDefault="007B49C2" w:rsidP="00E07124">
            <w:pPr>
              <w:pStyle w:val="Tabletext"/>
            </w:pPr>
            <w:r w:rsidRPr="004A016C">
              <w:t>Item 2</w:t>
            </w:r>
            <w:r w:rsidR="009D1A62" w:rsidRPr="004A016C">
              <w:t>0880</w:t>
            </w:r>
          </w:p>
        </w:tc>
        <w:tc>
          <w:tcPr>
            <w:tcW w:w="1701" w:type="dxa"/>
            <w:shd w:val="clear" w:color="auto" w:fill="auto"/>
          </w:tcPr>
          <w:p w14:paraId="34BF0A26" w14:textId="77777777" w:rsidR="009D1A62" w:rsidRPr="004A016C" w:rsidRDefault="009D1A62" w:rsidP="00E07124">
            <w:pPr>
              <w:pStyle w:val="Tabletext"/>
            </w:pPr>
            <w:r w:rsidRPr="004A016C">
              <w:t>327.00</w:t>
            </w:r>
          </w:p>
        </w:tc>
        <w:tc>
          <w:tcPr>
            <w:tcW w:w="1843" w:type="dxa"/>
            <w:shd w:val="clear" w:color="auto" w:fill="auto"/>
          </w:tcPr>
          <w:p w14:paraId="1FF522B5" w14:textId="77777777" w:rsidR="009D1A62" w:rsidRPr="004A016C" w:rsidRDefault="006365BC" w:rsidP="00E07124">
            <w:pPr>
              <w:pStyle w:val="Tabletext"/>
            </w:pPr>
            <w:r w:rsidRPr="004A016C">
              <w:t>15 base units</w:t>
            </w:r>
          </w:p>
        </w:tc>
      </w:tr>
      <w:tr w:rsidR="009D1A62" w:rsidRPr="004A016C" w14:paraId="00C0D6AF" w14:textId="77777777" w:rsidTr="00851005">
        <w:tc>
          <w:tcPr>
            <w:tcW w:w="714" w:type="dxa"/>
            <w:shd w:val="clear" w:color="auto" w:fill="auto"/>
          </w:tcPr>
          <w:p w14:paraId="52FAD063" w14:textId="77777777" w:rsidR="009D1A62" w:rsidRPr="004A016C" w:rsidRDefault="009D1A62" w:rsidP="009D1A62">
            <w:pPr>
              <w:pStyle w:val="Tabletext"/>
            </w:pPr>
            <w:r w:rsidRPr="004A016C">
              <w:t>124</w:t>
            </w:r>
          </w:p>
        </w:tc>
        <w:tc>
          <w:tcPr>
            <w:tcW w:w="2400" w:type="dxa"/>
            <w:shd w:val="clear" w:color="auto" w:fill="auto"/>
          </w:tcPr>
          <w:p w14:paraId="7B194A37" w14:textId="77777777" w:rsidR="009D1A62" w:rsidRPr="004A016C" w:rsidRDefault="007B49C2" w:rsidP="00E07124">
            <w:pPr>
              <w:pStyle w:val="Tabletext"/>
            </w:pPr>
            <w:r w:rsidRPr="004A016C">
              <w:t>Item 2</w:t>
            </w:r>
            <w:r w:rsidR="009D1A62" w:rsidRPr="004A016C">
              <w:t>0882</w:t>
            </w:r>
          </w:p>
        </w:tc>
        <w:tc>
          <w:tcPr>
            <w:tcW w:w="1701" w:type="dxa"/>
            <w:shd w:val="clear" w:color="auto" w:fill="auto"/>
          </w:tcPr>
          <w:p w14:paraId="14412189" w14:textId="77777777" w:rsidR="009D1A62" w:rsidRPr="004A016C" w:rsidRDefault="009D1A62" w:rsidP="00E07124">
            <w:pPr>
              <w:pStyle w:val="Tabletext"/>
            </w:pPr>
            <w:r w:rsidRPr="004A016C">
              <w:t>218.00</w:t>
            </w:r>
          </w:p>
        </w:tc>
        <w:tc>
          <w:tcPr>
            <w:tcW w:w="1843" w:type="dxa"/>
            <w:shd w:val="clear" w:color="auto" w:fill="auto"/>
          </w:tcPr>
          <w:p w14:paraId="21B03A7F" w14:textId="77777777" w:rsidR="009D1A62" w:rsidRPr="004A016C" w:rsidRDefault="006365BC" w:rsidP="00E07124">
            <w:pPr>
              <w:pStyle w:val="Tabletext"/>
            </w:pPr>
            <w:r w:rsidRPr="004A016C">
              <w:t>10 base units</w:t>
            </w:r>
          </w:p>
        </w:tc>
      </w:tr>
      <w:tr w:rsidR="009D1A62" w:rsidRPr="004A016C" w14:paraId="18ACB0E4" w14:textId="77777777" w:rsidTr="00851005">
        <w:tc>
          <w:tcPr>
            <w:tcW w:w="714" w:type="dxa"/>
            <w:shd w:val="clear" w:color="auto" w:fill="auto"/>
          </w:tcPr>
          <w:p w14:paraId="00F8A210" w14:textId="77777777" w:rsidR="009D1A62" w:rsidRPr="004A016C" w:rsidRDefault="009D1A62" w:rsidP="009D1A62">
            <w:pPr>
              <w:pStyle w:val="Tabletext"/>
            </w:pPr>
            <w:r w:rsidRPr="004A016C">
              <w:t>125</w:t>
            </w:r>
          </w:p>
        </w:tc>
        <w:tc>
          <w:tcPr>
            <w:tcW w:w="2400" w:type="dxa"/>
            <w:shd w:val="clear" w:color="auto" w:fill="auto"/>
          </w:tcPr>
          <w:p w14:paraId="5D6DF2EA" w14:textId="77777777" w:rsidR="009D1A62" w:rsidRPr="004A016C" w:rsidRDefault="007B49C2" w:rsidP="00E07124">
            <w:pPr>
              <w:pStyle w:val="Tabletext"/>
            </w:pPr>
            <w:r w:rsidRPr="004A016C">
              <w:t>Item 2</w:t>
            </w:r>
            <w:r w:rsidR="009D1A62" w:rsidRPr="004A016C">
              <w:t>0884</w:t>
            </w:r>
          </w:p>
        </w:tc>
        <w:tc>
          <w:tcPr>
            <w:tcW w:w="1701" w:type="dxa"/>
            <w:shd w:val="clear" w:color="auto" w:fill="auto"/>
          </w:tcPr>
          <w:p w14:paraId="5E0CDBB3" w14:textId="77777777" w:rsidR="009D1A62" w:rsidRPr="004A016C" w:rsidRDefault="009D1A62" w:rsidP="00E07124">
            <w:pPr>
              <w:pStyle w:val="Tabletext"/>
            </w:pPr>
            <w:r w:rsidRPr="004A016C">
              <w:t>109.00</w:t>
            </w:r>
          </w:p>
        </w:tc>
        <w:tc>
          <w:tcPr>
            <w:tcW w:w="1843" w:type="dxa"/>
            <w:shd w:val="clear" w:color="auto" w:fill="auto"/>
          </w:tcPr>
          <w:p w14:paraId="2E5547B5" w14:textId="77777777" w:rsidR="009D1A62" w:rsidRPr="004A016C" w:rsidRDefault="00E43A07" w:rsidP="00E07124">
            <w:pPr>
              <w:pStyle w:val="Tabletext"/>
            </w:pPr>
            <w:r w:rsidRPr="004A016C">
              <w:t>5 base units</w:t>
            </w:r>
          </w:p>
        </w:tc>
      </w:tr>
      <w:tr w:rsidR="009D1A62" w:rsidRPr="004A016C" w14:paraId="6BEED954" w14:textId="77777777" w:rsidTr="00851005">
        <w:tc>
          <w:tcPr>
            <w:tcW w:w="714" w:type="dxa"/>
            <w:shd w:val="clear" w:color="auto" w:fill="auto"/>
          </w:tcPr>
          <w:p w14:paraId="340ACEE8" w14:textId="77777777" w:rsidR="009D1A62" w:rsidRPr="004A016C" w:rsidRDefault="009D1A62" w:rsidP="009D1A62">
            <w:pPr>
              <w:pStyle w:val="Tabletext"/>
            </w:pPr>
            <w:r w:rsidRPr="004A016C">
              <w:t>126</w:t>
            </w:r>
          </w:p>
        </w:tc>
        <w:tc>
          <w:tcPr>
            <w:tcW w:w="2400" w:type="dxa"/>
            <w:shd w:val="clear" w:color="auto" w:fill="auto"/>
          </w:tcPr>
          <w:p w14:paraId="1DB056FA" w14:textId="77777777" w:rsidR="009D1A62" w:rsidRPr="004A016C" w:rsidRDefault="007B49C2" w:rsidP="00E07124">
            <w:pPr>
              <w:pStyle w:val="Tabletext"/>
            </w:pPr>
            <w:r w:rsidRPr="004A016C">
              <w:t>Item 2</w:t>
            </w:r>
            <w:r w:rsidR="009D1A62" w:rsidRPr="004A016C">
              <w:t>0886</w:t>
            </w:r>
          </w:p>
        </w:tc>
        <w:tc>
          <w:tcPr>
            <w:tcW w:w="1701" w:type="dxa"/>
            <w:shd w:val="clear" w:color="auto" w:fill="auto"/>
          </w:tcPr>
          <w:p w14:paraId="11056D3F" w14:textId="77777777" w:rsidR="009D1A62" w:rsidRPr="004A016C" w:rsidRDefault="009D1A62" w:rsidP="00E07124">
            <w:pPr>
              <w:pStyle w:val="Tabletext"/>
            </w:pPr>
            <w:r w:rsidRPr="004A016C">
              <w:t>130.80</w:t>
            </w:r>
          </w:p>
        </w:tc>
        <w:tc>
          <w:tcPr>
            <w:tcW w:w="1843" w:type="dxa"/>
            <w:shd w:val="clear" w:color="auto" w:fill="auto"/>
          </w:tcPr>
          <w:p w14:paraId="183CB4C0" w14:textId="77777777" w:rsidR="009D1A62" w:rsidRPr="004A016C" w:rsidRDefault="00E43A07" w:rsidP="00E07124">
            <w:pPr>
              <w:pStyle w:val="Tabletext"/>
            </w:pPr>
            <w:r w:rsidRPr="004A016C">
              <w:t>6 base units</w:t>
            </w:r>
          </w:p>
        </w:tc>
      </w:tr>
      <w:tr w:rsidR="009D1A62" w:rsidRPr="004A016C" w14:paraId="1D34650C" w14:textId="77777777" w:rsidTr="00851005">
        <w:tc>
          <w:tcPr>
            <w:tcW w:w="714" w:type="dxa"/>
            <w:shd w:val="clear" w:color="auto" w:fill="auto"/>
          </w:tcPr>
          <w:p w14:paraId="45145278" w14:textId="77777777" w:rsidR="009D1A62" w:rsidRPr="004A016C" w:rsidRDefault="009D1A62" w:rsidP="009D1A62">
            <w:pPr>
              <w:pStyle w:val="Tabletext"/>
            </w:pPr>
            <w:r w:rsidRPr="004A016C">
              <w:t>127</w:t>
            </w:r>
          </w:p>
        </w:tc>
        <w:tc>
          <w:tcPr>
            <w:tcW w:w="2400" w:type="dxa"/>
            <w:shd w:val="clear" w:color="auto" w:fill="auto"/>
          </w:tcPr>
          <w:p w14:paraId="37AC8F40" w14:textId="77777777" w:rsidR="009D1A62" w:rsidRPr="004A016C" w:rsidRDefault="007B49C2" w:rsidP="00E07124">
            <w:pPr>
              <w:pStyle w:val="Tabletext"/>
            </w:pPr>
            <w:r w:rsidRPr="004A016C">
              <w:t>Item 2</w:t>
            </w:r>
            <w:r w:rsidR="009D1A62" w:rsidRPr="004A016C">
              <w:t>0900</w:t>
            </w:r>
          </w:p>
        </w:tc>
        <w:tc>
          <w:tcPr>
            <w:tcW w:w="1701" w:type="dxa"/>
            <w:shd w:val="clear" w:color="auto" w:fill="auto"/>
          </w:tcPr>
          <w:p w14:paraId="720052ED" w14:textId="77777777" w:rsidR="009D1A62" w:rsidRPr="004A016C" w:rsidRDefault="009D1A62" w:rsidP="00E07124">
            <w:pPr>
              <w:pStyle w:val="Tabletext"/>
            </w:pPr>
            <w:r w:rsidRPr="004A016C">
              <w:t>65.40</w:t>
            </w:r>
          </w:p>
        </w:tc>
        <w:tc>
          <w:tcPr>
            <w:tcW w:w="1843" w:type="dxa"/>
            <w:shd w:val="clear" w:color="auto" w:fill="auto"/>
          </w:tcPr>
          <w:p w14:paraId="117A55A5" w14:textId="77777777" w:rsidR="009D1A62" w:rsidRPr="004A016C" w:rsidRDefault="004D4515" w:rsidP="00E07124">
            <w:pPr>
              <w:pStyle w:val="Tabletext"/>
            </w:pPr>
            <w:r w:rsidRPr="004A016C">
              <w:t>3 base units</w:t>
            </w:r>
          </w:p>
        </w:tc>
      </w:tr>
      <w:tr w:rsidR="009D1A62" w:rsidRPr="004A016C" w14:paraId="1F0279B4" w14:textId="77777777" w:rsidTr="00851005">
        <w:tc>
          <w:tcPr>
            <w:tcW w:w="714" w:type="dxa"/>
            <w:shd w:val="clear" w:color="auto" w:fill="auto"/>
          </w:tcPr>
          <w:p w14:paraId="7E15497C" w14:textId="77777777" w:rsidR="009D1A62" w:rsidRPr="004A016C" w:rsidRDefault="009D1A62" w:rsidP="009D1A62">
            <w:pPr>
              <w:pStyle w:val="Tabletext"/>
            </w:pPr>
            <w:r w:rsidRPr="004A016C">
              <w:t>128</w:t>
            </w:r>
          </w:p>
        </w:tc>
        <w:tc>
          <w:tcPr>
            <w:tcW w:w="2400" w:type="dxa"/>
            <w:shd w:val="clear" w:color="auto" w:fill="auto"/>
          </w:tcPr>
          <w:p w14:paraId="11B108DE" w14:textId="77777777" w:rsidR="009D1A62" w:rsidRPr="004A016C" w:rsidRDefault="007B49C2" w:rsidP="00E07124">
            <w:pPr>
              <w:pStyle w:val="Tabletext"/>
            </w:pPr>
            <w:r w:rsidRPr="004A016C">
              <w:t>Item 2</w:t>
            </w:r>
            <w:r w:rsidR="009D1A62" w:rsidRPr="004A016C">
              <w:t>0902</w:t>
            </w:r>
          </w:p>
        </w:tc>
        <w:tc>
          <w:tcPr>
            <w:tcW w:w="1701" w:type="dxa"/>
            <w:shd w:val="clear" w:color="auto" w:fill="auto"/>
          </w:tcPr>
          <w:p w14:paraId="4FADF900" w14:textId="77777777" w:rsidR="009D1A62" w:rsidRPr="004A016C" w:rsidRDefault="009D1A62" w:rsidP="00E07124">
            <w:pPr>
              <w:pStyle w:val="Tabletext"/>
            </w:pPr>
            <w:r w:rsidRPr="004A016C">
              <w:t>87.20</w:t>
            </w:r>
          </w:p>
        </w:tc>
        <w:tc>
          <w:tcPr>
            <w:tcW w:w="1843" w:type="dxa"/>
            <w:shd w:val="clear" w:color="auto" w:fill="auto"/>
          </w:tcPr>
          <w:p w14:paraId="6036525C" w14:textId="77777777" w:rsidR="009D1A62" w:rsidRPr="004A016C" w:rsidRDefault="005A5795" w:rsidP="00E07124">
            <w:pPr>
              <w:pStyle w:val="Tabletext"/>
            </w:pPr>
            <w:r w:rsidRPr="004A016C">
              <w:t>4 base units</w:t>
            </w:r>
          </w:p>
        </w:tc>
      </w:tr>
      <w:tr w:rsidR="009D1A62" w:rsidRPr="004A016C" w14:paraId="13B1B281" w14:textId="77777777" w:rsidTr="00851005">
        <w:tc>
          <w:tcPr>
            <w:tcW w:w="714" w:type="dxa"/>
            <w:shd w:val="clear" w:color="auto" w:fill="auto"/>
          </w:tcPr>
          <w:p w14:paraId="3D039F8B" w14:textId="77777777" w:rsidR="009D1A62" w:rsidRPr="004A016C" w:rsidRDefault="009D1A62" w:rsidP="009D1A62">
            <w:pPr>
              <w:pStyle w:val="Tabletext"/>
            </w:pPr>
            <w:r w:rsidRPr="004A016C">
              <w:t>129</w:t>
            </w:r>
          </w:p>
        </w:tc>
        <w:tc>
          <w:tcPr>
            <w:tcW w:w="2400" w:type="dxa"/>
            <w:shd w:val="clear" w:color="auto" w:fill="auto"/>
          </w:tcPr>
          <w:p w14:paraId="4F0C7754" w14:textId="77777777" w:rsidR="009D1A62" w:rsidRPr="004A016C" w:rsidRDefault="007B49C2" w:rsidP="00E07124">
            <w:pPr>
              <w:pStyle w:val="Tabletext"/>
            </w:pPr>
            <w:r w:rsidRPr="004A016C">
              <w:t>Item 2</w:t>
            </w:r>
            <w:r w:rsidR="009D1A62" w:rsidRPr="004A016C">
              <w:t>0904</w:t>
            </w:r>
          </w:p>
        </w:tc>
        <w:tc>
          <w:tcPr>
            <w:tcW w:w="1701" w:type="dxa"/>
            <w:shd w:val="clear" w:color="auto" w:fill="auto"/>
          </w:tcPr>
          <w:p w14:paraId="2C4AB792" w14:textId="77777777" w:rsidR="009D1A62" w:rsidRPr="004A016C" w:rsidRDefault="009D1A62" w:rsidP="00E07124">
            <w:pPr>
              <w:pStyle w:val="Tabletext"/>
            </w:pPr>
            <w:r w:rsidRPr="004A016C">
              <w:t>152.60</w:t>
            </w:r>
          </w:p>
        </w:tc>
        <w:tc>
          <w:tcPr>
            <w:tcW w:w="1843" w:type="dxa"/>
            <w:shd w:val="clear" w:color="auto" w:fill="auto"/>
          </w:tcPr>
          <w:p w14:paraId="49711EA6" w14:textId="77777777" w:rsidR="009D1A62" w:rsidRPr="004A016C" w:rsidRDefault="006365BC" w:rsidP="00E07124">
            <w:pPr>
              <w:pStyle w:val="Tabletext"/>
            </w:pPr>
            <w:r w:rsidRPr="004A016C">
              <w:t>7 base units</w:t>
            </w:r>
          </w:p>
        </w:tc>
      </w:tr>
      <w:tr w:rsidR="009D1A62" w:rsidRPr="004A016C" w14:paraId="126C6B57" w14:textId="77777777" w:rsidTr="00851005">
        <w:tc>
          <w:tcPr>
            <w:tcW w:w="714" w:type="dxa"/>
            <w:shd w:val="clear" w:color="auto" w:fill="auto"/>
          </w:tcPr>
          <w:p w14:paraId="2319BD6E" w14:textId="77777777" w:rsidR="009D1A62" w:rsidRPr="004A016C" w:rsidRDefault="009D1A62" w:rsidP="009D1A62">
            <w:pPr>
              <w:pStyle w:val="Tabletext"/>
            </w:pPr>
            <w:r w:rsidRPr="004A016C">
              <w:t>130</w:t>
            </w:r>
          </w:p>
        </w:tc>
        <w:tc>
          <w:tcPr>
            <w:tcW w:w="2400" w:type="dxa"/>
            <w:shd w:val="clear" w:color="auto" w:fill="auto"/>
          </w:tcPr>
          <w:p w14:paraId="2D84F223" w14:textId="77777777" w:rsidR="009D1A62" w:rsidRPr="004A016C" w:rsidRDefault="007B49C2" w:rsidP="00E07124">
            <w:pPr>
              <w:pStyle w:val="Tabletext"/>
            </w:pPr>
            <w:r w:rsidRPr="004A016C">
              <w:t>Item 2</w:t>
            </w:r>
            <w:r w:rsidR="009D1A62" w:rsidRPr="004A016C">
              <w:t>0905</w:t>
            </w:r>
          </w:p>
        </w:tc>
        <w:tc>
          <w:tcPr>
            <w:tcW w:w="1701" w:type="dxa"/>
            <w:shd w:val="clear" w:color="auto" w:fill="auto"/>
          </w:tcPr>
          <w:p w14:paraId="604A0600" w14:textId="77777777" w:rsidR="009D1A62" w:rsidRPr="004A016C" w:rsidRDefault="009D1A62" w:rsidP="00E07124">
            <w:pPr>
              <w:pStyle w:val="Tabletext"/>
            </w:pPr>
            <w:r w:rsidRPr="004A016C">
              <w:t>218.00</w:t>
            </w:r>
          </w:p>
        </w:tc>
        <w:tc>
          <w:tcPr>
            <w:tcW w:w="1843" w:type="dxa"/>
            <w:shd w:val="clear" w:color="auto" w:fill="auto"/>
          </w:tcPr>
          <w:p w14:paraId="12D50D50" w14:textId="77777777" w:rsidR="009D1A62" w:rsidRPr="004A016C" w:rsidRDefault="006365BC" w:rsidP="00E07124">
            <w:pPr>
              <w:pStyle w:val="Tabletext"/>
            </w:pPr>
            <w:r w:rsidRPr="004A016C">
              <w:t>10 base units</w:t>
            </w:r>
          </w:p>
        </w:tc>
      </w:tr>
      <w:tr w:rsidR="009D1A62" w:rsidRPr="004A016C" w14:paraId="189D4785" w14:textId="77777777" w:rsidTr="00851005">
        <w:tc>
          <w:tcPr>
            <w:tcW w:w="714" w:type="dxa"/>
            <w:shd w:val="clear" w:color="auto" w:fill="auto"/>
          </w:tcPr>
          <w:p w14:paraId="645EA1B3" w14:textId="77777777" w:rsidR="009D1A62" w:rsidRPr="004A016C" w:rsidRDefault="009D1A62" w:rsidP="009D1A62">
            <w:pPr>
              <w:pStyle w:val="Tabletext"/>
            </w:pPr>
            <w:r w:rsidRPr="004A016C">
              <w:t>131</w:t>
            </w:r>
          </w:p>
        </w:tc>
        <w:tc>
          <w:tcPr>
            <w:tcW w:w="2400" w:type="dxa"/>
            <w:shd w:val="clear" w:color="auto" w:fill="auto"/>
          </w:tcPr>
          <w:p w14:paraId="1D6E399B" w14:textId="77777777" w:rsidR="009D1A62" w:rsidRPr="004A016C" w:rsidRDefault="007B49C2" w:rsidP="00E07124">
            <w:pPr>
              <w:pStyle w:val="Tabletext"/>
            </w:pPr>
            <w:r w:rsidRPr="004A016C">
              <w:t>Item 2</w:t>
            </w:r>
            <w:r w:rsidR="009D1A62" w:rsidRPr="004A016C">
              <w:t>0906</w:t>
            </w:r>
          </w:p>
        </w:tc>
        <w:tc>
          <w:tcPr>
            <w:tcW w:w="1701" w:type="dxa"/>
            <w:shd w:val="clear" w:color="auto" w:fill="auto"/>
          </w:tcPr>
          <w:p w14:paraId="28A4A02A" w14:textId="77777777" w:rsidR="009D1A62" w:rsidRPr="004A016C" w:rsidRDefault="009D1A62" w:rsidP="00E07124">
            <w:pPr>
              <w:pStyle w:val="Tabletext"/>
            </w:pPr>
            <w:r w:rsidRPr="004A016C">
              <w:t>87.20</w:t>
            </w:r>
          </w:p>
        </w:tc>
        <w:tc>
          <w:tcPr>
            <w:tcW w:w="1843" w:type="dxa"/>
            <w:shd w:val="clear" w:color="auto" w:fill="auto"/>
          </w:tcPr>
          <w:p w14:paraId="4EA12F38" w14:textId="77777777" w:rsidR="009D1A62" w:rsidRPr="004A016C" w:rsidRDefault="005A5795" w:rsidP="00E07124">
            <w:pPr>
              <w:pStyle w:val="Tabletext"/>
            </w:pPr>
            <w:r w:rsidRPr="004A016C">
              <w:t>4 base units</w:t>
            </w:r>
          </w:p>
        </w:tc>
      </w:tr>
      <w:tr w:rsidR="009D1A62" w:rsidRPr="004A016C" w14:paraId="5008EA96" w14:textId="77777777" w:rsidTr="00851005">
        <w:tc>
          <w:tcPr>
            <w:tcW w:w="714" w:type="dxa"/>
            <w:shd w:val="clear" w:color="auto" w:fill="auto"/>
          </w:tcPr>
          <w:p w14:paraId="64CD7A6D" w14:textId="77777777" w:rsidR="009D1A62" w:rsidRPr="004A016C" w:rsidRDefault="009D1A62" w:rsidP="009D1A62">
            <w:pPr>
              <w:pStyle w:val="Tabletext"/>
            </w:pPr>
            <w:r w:rsidRPr="004A016C">
              <w:t>132</w:t>
            </w:r>
          </w:p>
        </w:tc>
        <w:tc>
          <w:tcPr>
            <w:tcW w:w="2400" w:type="dxa"/>
            <w:shd w:val="clear" w:color="auto" w:fill="auto"/>
          </w:tcPr>
          <w:p w14:paraId="39DEA1E2" w14:textId="77777777" w:rsidR="009D1A62" w:rsidRPr="004A016C" w:rsidRDefault="007B49C2" w:rsidP="00E07124">
            <w:pPr>
              <w:pStyle w:val="Tabletext"/>
            </w:pPr>
            <w:r w:rsidRPr="004A016C">
              <w:t>Item 2</w:t>
            </w:r>
            <w:r w:rsidR="009D1A62" w:rsidRPr="004A016C">
              <w:t>0910</w:t>
            </w:r>
          </w:p>
        </w:tc>
        <w:tc>
          <w:tcPr>
            <w:tcW w:w="1701" w:type="dxa"/>
            <w:shd w:val="clear" w:color="auto" w:fill="auto"/>
          </w:tcPr>
          <w:p w14:paraId="2CF51F5D" w14:textId="77777777" w:rsidR="009D1A62" w:rsidRPr="004A016C" w:rsidRDefault="009D1A62" w:rsidP="00E07124">
            <w:pPr>
              <w:pStyle w:val="Tabletext"/>
            </w:pPr>
            <w:r w:rsidRPr="004A016C">
              <w:t>87.20</w:t>
            </w:r>
          </w:p>
        </w:tc>
        <w:tc>
          <w:tcPr>
            <w:tcW w:w="1843" w:type="dxa"/>
            <w:shd w:val="clear" w:color="auto" w:fill="auto"/>
          </w:tcPr>
          <w:p w14:paraId="52C0F878" w14:textId="77777777" w:rsidR="009D1A62" w:rsidRPr="004A016C" w:rsidRDefault="005A5795" w:rsidP="00E07124">
            <w:pPr>
              <w:pStyle w:val="Tabletext"/>
            </w:pPr>
            <w:r w:rsidRPr="004A016C">
              <w:t>4 base units</w:t>
            </w:r>
          </w:p>
        </w:tc>
      </w:tr>
      <w:tr w:rsidR="009D1A62" w:rsidRPr="004A016C" w14:paraId="56F92689" w14:textId="77777777" w:rsidTr="00851005">
        <w:tc>
          <w:tcPr>
            <w:tcW w:w="714" w:type="dxa"/>
            <w:shd w:val="clear" w:color="auto" w:fill="auto"/>
          </w:tcPr>
          <w:p w14:paraId="011C51EA" w14:textId="77777777" w:rsidR="009D1A62" w:rsidRPr="004A016C" w:rsidRDefault="009D1A62" w:rsidP="009D1A62">
            <w:pPr>
              <w:pStyle w:val="Tabletext"/>
            </w:pPr>
            <w:r w:rsidRPr="004A016C">
              <w:t>133</w:t>
            </w:r>
          </w:p>
        </w:tc>
        <w:tc>
          <w:tcPr>
            <w:tcW w:w="2400" w:type="dxa"/>
            <w:shd w:val="clear" w:color="auto" w:fill="auto"/>
          </w:tcPr>
          <w:p w14:paraId="367F342F" w14:textId="77777777" w:rsidR="009D1A62" w:rsidRPr="004A016C" w:rsidRDefault="007B49C2" w:rsidP="00E07124">
            <w:pPr>
              <w:pStyle w:val="Tabletext"/>
            </w:pPr>
            <w:r w:rsidRPr="004A016C">
              <w:t>Item 2</w:t>
            </w:r>
            <w:r w:rsidR="009D1A62" w:rsidRPr="004A016C">
              <w:t>0911</w:t>
            </w:r>
          </w:p>
        </w:tc>
        <w:tc>
          <w:tcPr>
            <w:tcW w:w="1701" w:type="dxa"/>
            <w:shd w:val="clear" w:color="auto" w:fill="auto"/>
          </w:tcPr>
          <w:p w14:paraId="4901AF10" w14:textId="77777777" w:rsidR="009D1A62" w:rsidRPr="004A016C" w:rsidRDefault="009D1A62" w:rsidP="00E07124">
            <w:pPr>
              <w:pStyle w:val="Tabletext"/>
            </w:pPr>
            <w:r w:rsidRPr="004A016C">
              <w:t>109.00</w:t>
            </w:r>
          </w:p>
        </w:tc>
        <w:tc>
          <w:tcPr>
            <w:tcW w:w="1843" w:type="dxa"/>
            <w:shd w:val="clear" w:color="auto" w:fill="auto"/>
          </w:tcPr>
          <w:p w14:paraId="60A5E2C2" w14:textId="77777777" w:rsidR="009D1A62" w:rsidRPr="004A016C" w:rsidRDefault="00E43A07" w:rsidP="00E07124">
            <w:pPr>
              <w:pStyle w:val="Tabletext"/>
            </w:pPr>
            <w:r w:rsidRPr="004A016C">
              <w:t>5 base units</w:t>
            </w:r>
          </w:p>
        </w:tc>
      </w:tr>
      <w:tr w:rsidR="009D1A62" w:rsidRPr="004A016C" w14:paraId="3A626B81" w14:textId="77777777" w:rsidTr="00851005">
        <w:tc>
          <w:tcPr>
            <w:tcW w:w="714" w:type="dxa"/>
            <w:shd w:val="clear" w:color="auto" w:fill="auto"/>
          </w:tcPr>
          <w:p w14:paraId="2F482B7D" w14:textId="77777777" w:rsidR="009D1A62" w:rsidRPr="004A016C" w:rsidRDefault="009D1A62" w:rsidP="009D1A62">
            <w:pPr>
              <w:pStyle w:val="Tabletext"/>
            </w:pPr>
            <w:r w:rsidRPr="004A016C">
              <w:t>134</w:t>
            </w:r>
          </w:p>
        </w:tc>
        <w:tc>
          <w:tcPr>
            <w:tcW w:w="2400" w:type="dxa"/>
            <w:shd w:val="clear" w:color="auto" w:fill="auto"/>
          </w:tcPr>
          <w:p w14:paraId="7EB92C74" w14:textId="77777777" w:rsidR="009D1A62" w:rsidRPr="004A016C" w:rsidRDefault="007B49C2" w:rsidP="00E07124">
            <w:pPr>
              <w:pStyle w:val="Tabletext"/>
            </w:pPr>
            <w:r w:rsidRPr="004A016C">
              <w:t>Item 2</w:t>
            </w:r>
            <w:r w:rsidR="009D1A62" w:rsidRPr="004A016C">
              <w:t>0912</w:t>
            </w:r>
          </w:p>
        </w:tc>
        <w:tc>
          <w:tcPr>
            <w:tcW w:w="1701" w:type="dxa"/>
            <w:shd w:val="clear" w:color="auto" w:fill="auto"/>
          </w:tcPr>
          <w:p w14:paraId="20EB5A60" w14:textId="77777777" w:rsidR="009D1A62" w:rsidRPr="004A016C" w:rsidRDefault="009D1A62" w:rsidP="00E07124">
            <w:pPr>
              <w:pStyle w:val="Tabletext"/>
            </w:pPr>
            <w:r w:rsidRPr="004A016C">
              <w:t>109.00</w:t>
            </w:r>
          </w:p>
        </w:tc>
        <w:tc>
          <w:tcPr>
            <w:tcW w:w="1843" w:type="dxa"/>
            <w:shd w:val="clear" w:color="auto" w:fill="auto"/>
          </w:tcPr>
          <w:p w14:paraId="7FF6CEA4" w14:textId="77777777" w:rsidR="009D1A62" w:rsidRPr="004A016C" w:rsidRDefault="00E43A07" w:rsidP="00E07124">
            <w:pPr>
              <w:pStyle w:val="Tabletext"/>
            </w:pPr>
            <w:r w:rsidRPr="004A016C">
              <w:t>5 base units</w:t>
            </w:r>
          </w:p>
        </w:tc>
      </w:tr>
      <w:tr w:rsidR="009D1A62" w:rsidRPr="004A016C" w14:paraId="49154887" w14:textId="77777777" w:rsidTr="00851005">
        <w:tc>
          <w:tcPr>
            <w:tcW w:w="714" w:type="dxa"/>
            <w:shd w:val="clear" w:color="auto" w:fill="auto"/>
          </w:tcPr>
          <w:p w14:paraId="6CC30C80" w14:textId="77777777" w:rsidR="009D1A62" w:rsidRPr="004A016C" w:rsidRDefault="009D1A62" w:rsidP="009D1A62">
            <w:pPr>
              <w:pStyle w:val="Tabletext"/>
            </w:pPr>
            <w:r w:rsidRPr="004A016C">
              <w:t>135</w:t>
            </w:r>
          </w:p>
        </w:tc>
        <w:tc>
          <w:tcPr>
            <w:tcW w:w="2400" w:type="dxa"/>
            <w:shd w:val="clear" w:color="auto" w:fill="auto"/>
          </w:tcPr>
          <w:p w14:paraId="11C38623" w14:textId="77777777" w:rsidR="009D1A62" w:rsidRPr="004A016C" w:rsidRDefault="007B49C2" w:rsidP="00E07124">
            <w:pPr>
              <w:pStyle w:val="Tabletext"/>
            </w:pPr>
            <w:r w:rsidRPr="004A016C">
              <w:t>Item 2</w:t>
            </w:r>
            <w:r w:rsidR="009D1A62" w:rsidRPr="004A016C">
              <w:t>0914</w:t>
            </w:r>
          </w:p>
        </w:tc>
        <w:tc>
          <w:tcPr>
            <w:tcW w:w="1701" w:type="dxa"/>
            <w:shd w:val="clear" w:color="auto" w:fill="auto"/>
          </w:tcPr>
          <w:p w14:paraId="14FD951B" w14:textId="77777777" w:rsidR="009D1A62" w:rsidRPr="004A016C" w:rsidRDefault="009D1A62" w:rsidP="00E07124">
            <w:pPr>
              <w:pStyle w:val="Tabletext"/>
            </w:pPr>
            <w:r w:rsidRPr="004A016C">
              <w:t>152.60</w:t>
            </w:r>
          </w:p>
        </w:tc>
        <w:tc>
          <w:tcPr>
            <w:tcW w:w="1843" w:type="dxa"/>
            <w:shd w:val="clear" w:color="auto" w:fill="auto"/>
          </w:tcPr>
          <w:p w14:paraId="5F4DDC9C" w14:textId="77777777" w:rsidR="009D1A62" w:rsidRPr="004A016C" w:rsidRDefault="006365BC" w:rsidP="00E07124">
            <w:pPr>
              <w:pStyle w:val="Tabletext"/>
            </w:pPr>
            <w:r w:rsidRPr="004A016C">
              <w:t>7 base units</w:t>
            </w:r>
          </w:p>
        </w:tc>
      </w:tr>
      <w:tr w:rsidR="009D1A62" w:rsidRPr="004A016C" w14:paraId="639D77CE" w14:textId="77777777" w:rsidTr="00851005">
        <w:tc>
          <w:tcPr>
            <w:tcW w:w="714" w:type="dxa"/>
            <w:shd w:val="clear" w:color="auto" w:fill="auto"/>
          </w:tcPr>
          <w:p w14:paraId="508C468C" w14:textId="77777777" w:rsidR="009D1A62" w:rsidRPr="004A016C" w:rsidRDefault="009D1A62" w:rsidP="009D1A62">
            <w:pPr>
              <w:pStyle w:val="Tabletext"/>
            </w:pPr>
            <w:r w:rsidRPr="004A016C">
              <w:t>136</w:t>
            </w:r>
          </w:p>
        </w:tc>
        <w:tc>
          <w:tcPr>
            <w:tcW w:w="2400" w:type="dxa"/>
            <w:shd w:val="clear" w:color="auto" w:fill="auto"/>
          </w:tcPr>
          <w:p w14:paraId="307B4B17" w14:textId="77777777" w:rsidR="009D1A62" w:rsidRPr="004A016C" w:rsidRDefault="007B49C2" w:rsidP="00E07124">
            <w:pPr>
              <w:pStyle w:val="Tabletext"/>
            </w:pPr>
            <w:r w:rsidRPr="004A016C">
              <w:t>Item 2</w:t>
            </w:r>
            <w:r w:rsidR="009D1A62" w:rsidRPr="004A016C">
              <w:t>0916</w:t>
            </w:r>
          </w:p>
        </w:tc>
        <w:tc>
          <w:tcPr>
            <w:tcW w:w="1701" w:type="dxa"/>
            <w:shd w:val="clear" w:color="auto" w:fill="auto"/>
          </w:tcPr>
          <w:p w14:paraId="04FC9038" w14:textId="77777777" w:rsidR="009D1A62" w:rsidRPr="004A016C" w:rsidRDefault="009D1A62" w:rsidP="00E07124">
            <w:pPr>
              <w:pStyle w:val="Tabletext"/>
            </w:pPr>
            <w:r w:rsidRPr="004A016C">
              <w:t>152.60</w:t>
            </w:r>
          </w:p>
        </w:tc>
        <w:tc>
          <w:tcPr>
            <w:tcW w:w="1843" w:type="dxa"/>
            <w:shd w:val="clear" w:color="auto" w:fill="auto"/>
          </w:tcPr>
          <w:p w14:paraId="6835662B" w14:textId="77777777" w:rsidR="009D1A62" w:rsidRPr="004A016C" w:rsidRDefault="006365BC" w:rsidP="00E07124">
            <w:pPr>
              <w:pStyle w:val="Tabletext"/>
            </w:pPr>
            <w:r w:rsidRPr="004A016C">
              <w:t>7 base units</w:t>
            </w:r>
          </w:p>
        </w:tc>
      </w:tr>
      <w:tr w:rsidR="009D1A62" w:rsidRPr="004A016C" w14:paraId="71B6485A" w14:textId="77777777" w:rsidTr="00851005">
        <w:tc>
          <w:tcPr>
            <w:tcW w:w="714" w:type="dxa"/>
            <w:shd w:val="clear" w:color="auto" w:fill="auto"/>
          </w:tcPr>
          <w:p w14:paraId="2B0A012A" w14:textId="77777777" w:rsidR="009D1A62" w:rsidRPr="004A016C" w:rsidRDefault="009D1A62" w:rsidP="009D1A62">
            <w:pPr>
              <w:pStyle w:val="Tabletext"/>
            </w:pPr>
            <w:r w:rsidRPr="004A016C">
              <w:t>137</w:t>
            </w:r>
          </w:p>
        </w:tc>
        <w:tc>
          <w:tcPr>
            <w:tcW w:w="2400" w:type="dxa"/>
            <w:shd w:val="clear" w:color="auto" w:fill="auto"/>
          </w:tcPr>
          <w:p w14:paraId="39DB6E3E" w14:textId="77777777" w:rsidR="009D1A62" w:rsidRPr="004A016C" w:rsidRDefault="007B49C2" w:rsidP="00E07124">
            <w:pPr>
              <w:pStyle w:val="Tabletext"/>
            </w:pPr>
            <w:r w:rsidRPr="004A016C">
              <w:t>Item 2</w:t>
            </w:r>
            <w:r w:rsidR="009D1A62" w:rsidRPr="004A016C">
              <w:t>0920</w:t>
            </w:r>
          </w:p>
        </w:tc>
        <w:tc>
          <w:tcPr>
            <w:tcW w:w="1701" w:type="dxa"/>
            <w:shd w:val="clear" w:color="auto" w:fill="auto"/>
          </w:tcPr>
          <w:p w14:paraId="32210D07" w14:textId="77777777" w:rsidR="009D1A62" w:rsidRPr="004A016C" w:rsidRDefault="009D1A62" w:rsidP="00E07124">
            <w:pPr>
              <w:pStyle w:val="Tabletext"/>
            </w:pPr>
            <w:r w:rsidRPr="004A016C">
              <w:t>87.20</w:t>
            </w:r>
          </w:p>
        </w:tc>
        <w:tc>
          <w:tcPr>
            <w:tcW w:w="1843" w:type="dxa"/>
            <w:shd w:val="clear" w:color="auto" w:fill="auto"/>
          </w:tcPr>
          <w:p w14:paraId="38FD8A7A" w14:textId="77777777" w:rsidR="009D1A62" w:rsidRPr="004A016C" w:rsidRDefault="005A5795" w:rsidP="00E07124">
            <w:pPr>
              <w:pStyle w:val="Tabletext"/>
            </w:pPr>
            <w:r w:rsidRPr="004A016C">
              <w:t>4 base units</w:t>
            </w:r>
          </w:p>
        </w:tc>
      </w:tr>
      <w:tr w:rsidR="009D1A62" w:rsidRPr="004A016C" w14:paraId="0545B7E5" w14:textId="77777777" w:rsidTr="00851005">
        <w:tc>
          <w:tcPr>
            <w:tcW w:w="714" w:type="dxa"/>
            <w:shd w:val="clear" w:color="auto" w:fill="auto"/>
          </w:tcPr>
          <w:p w14:paraId="7902A352" w14:textId="77777777" w:rsidR="009D1A62" w:rsidRPr="004A016C" w:rsidRDefault="009D1A62" w:rsidP="009D1A62">
            <w:pPr>
              <w:pStyle w:val="Tabletext"/>
            </w:pPr>
            <w:r w:rsidRPr="004A016C">
              <w:t>138</w:t>
            </w:r>
          </w:p>
        </w:tc>
        <w:tc>
          <w:tcPr>
            <w:tcW w:w="2400" w:type="dxa"/>
            <w:shd w:val="clear" w:color="auto" w:fill="auto"/>
          </w:tcPr>
          <w:p w14:paraId="75408017" w14:textId="77777777" w:rsidR="009D1A62" w:rsidRPr="004A016C" w:rsidRDefault="007B49C2" w:rsidP="00E07124">
            <w:pPr>
              <w:pStyle w:val="Tabletext"/>
            </w:pPr>
            <w:r w:rsidRPr="004A016C">
              <w:t>Item 2</w:t>
            </w:r>
            <w:r w:rsidR="009D1A62" w:rsidRPr="004A016C">
              <w:t>0924</w:t>
            </w:r>
          </w:p>
        </w:tc>
        <w:tc>
          <w:tcPr>
            <w:tcW w:w="1701" w:type="dxa"/>
            <w:shd w:val="clear" w:color="auto" w:fill="auto"/>
          </w:tcPr>
          <w:p w14:paraId="467EE392" w14:textId="77777777" w:rsidR="009D1A62" w:rsidRPr="004A016C" w:rsidRDefault="009D1A62" w:rsidP="00E07124">
            <w:pPr>
              <w:pStyle w:val="Tabletext"/>
            </w:pPr>
            <w:r w:rsidRPr="004A016C">
              <w:t>87.20</w:t>
            </w:r>
          </w:p>
        </w:tc>
        <w:tc>
          <w:tcPr>
            <w:tcW w:w="1843" w:type="dxa"/>
            <w:shd w:val="clear" w:color="auto" w:fill="auto"/>
          </w:tcPr>
          <w:p w14:paraId="0CED4391" w14:textId="77777777" w:rsidR="009D1A62" w:rsidRPr="004A016C" w:rsidRDefault="005A5795" w:rsidP="00E07124">
            <w:pPr>
              <w:pStyle w:val="Tabletext"/>
            </w:pPr>
            <w:r w:rsidRPr="004A016C">
              <w:t>4 base units</w:t>
            </w:r>
          </w:p>
        </w:tc>
      </w:tr>
      <w:tr w:rsidR="009D1A62" w:rsidRPr="004A016C" w14:paraId="5489DBD2" w14:textId="77777777" w:rsidTr="00851005">
        <w:tc>
          <w:tcPr>
            <w:tcW w:w="714" w:type="dxa"/>
            <w:shd w:val="clear" w:color="auto" w:fill="auto"/>
          </w:tcPr>
          <w:p w14:paraId="5EAC71BB" w14:textId="77777777" w:rsidR="009D1A62" w:rsidRPr="004A016C" w:rsidRDefault="009D1A62" w:rsidP="009D1A62">
            <w:pPr>
              <w:pStyle w:val="Tabletext"/>
            </w:pPr>
            <w:r w:rsidRPr="004A016C">
              <w:t>139</w:t>
            </w:r>
          </w:p>
        </w:tc>
        <w:tc>
          <w:tcPr>
            <w:tcW w:w="2400" w:type="dxa"/>
            <w:shd w:val="clear" w:color="auto" w:fill="auto"/>
          </w:tcPr>
          <w:p w14:paraId="1893ECDA" w14:textId="77777777" w:rsidR="009D1A62" w:rsidRPr="004A016C" w:rsidRDefault="007B49C2" w:rsidP="00E07124">
            <w:pPr>
              <w:pStyle w:val="Tabletext"/>
            </w:pPr>
            <w:r w:rsidRPr="004A016C">
              <w:t>Item 2</w:t>
            </w:r>
            <w:r w:rsidR="009D1A62" w:rsidRPr="004A016C">
              <w:t>0926</w:t>
            </w:r>
          </w:p>
        </w:tc>
        <w:tc>
          <w:tcPr>
            <w:tcW w:w="1701" w:type="dxa"/>
            <w:shd w:val="clear" w:color="auto" w:fill="auto"/>
          </w:tcPr>
          <w:p w14:paraId="7DF21978" w14:textId="77777777" w:rsidR="009D1A62" w:rsidRPr="004A016C" w:rsidRDefault="009D1A62" w:rsidP="00E07124">
            <w:pPr>
              <w:pStyle w:val="Tabletext"/>
            </w:pPr>
            <w:r w:rsidRPr="004A016C">
              <w:t>87.20</w:t>
            </w:r>
          </w:p>
        </w:tc>
        <w:tc>
          <w:tcPr>
            <w:tcW w:w="1843" w:type="dxa"/>
            <w:shd w:val="clear" w:color="auto" w:fill="auto"/>
          </w:tcPr>
          <w:p w14:paraId="4BC80C3A" w14:textId="77777777" w:rsidR="009D1A62" w:rsidRPr="004A016C" w:rsidRDefault="005A5795" w:rsidP="00E07124">
            <w:pPr>
              <w:pStyle w:val="Tabletext"/>
            </w:pPr>
            <w:r w:rsidRPr="004A016C">
              <w:t>4 base units</w:t>
            </w:r>
          </w:p>
        </w:tc>
      </w:tr>
      <w:tr w:rsidR="009D1A62" w:rsidRPr="004A016C" w14:paraId="26D9288F" w14:textId="77777777" w:rsidTr="00851005">
        <w:tc>
          <w:tcPr>
            <w:tcW w:w="714" w:type="dxa"/>
            <w:shd w:val="clear" w:color="auto" w:fill="auto"/>
          </w:tcPr>
          <w:p w14:paraId="47C2DD75" w14:textId="77777777" w:rsidR="009D1A62" w:rsidRPr="004A016C" w:rsidRDefault="009D1A62" w:rsidP="009D1A62">
            <w:pPr>
              <w:pStyle w:val="Tabletext"/>
            </w:pPr>
            <w:r w:rsidRPr="004A016C">
              <w:t>140</w:t>
            </w:r>
          </w:p>
        </w:tc>
        <w:tc>
          <w:tcPr>
            <w:tcW w:w="2400" w:type="dxa"/>
            <w:shd w:val="clear" w:color="auto" w:fill="auto"/>
          </w:tcPr>
          <w:p w14:paraId="19B6A700" w14:textId="77777777" w:rsidR="009D1A62" w:rsidRPr="004A016C" w:rsidRDefault="007B49C2" w:rsidP="00E07124">
            <w:pPr>
              <w:pStyle w:val="Tabletext"/>
            </w:pPr>
            <w:r w:rsidRPr="004A016C">
              <w:t>Item 2</w:t>
            </w:r>
            <w:r w:rsidR="009D1A62" w:rsidRPr="004A016C">
              <w:t>0928</w:t>
            </w:r>
          </w:p>
        </w:tc>
        <w:tc>
          <w:tcPr>
            <w:tcW w:w="1701" w:type="dxa"/>
            <w:shd w:val="clear" w:color="auto" w:fill="auto"/>
          </w:tcPr>
          <w:p w14:paraId="0F316825" w14:textId="77777777" w:rsidR="009D1A62" w:rsidRPr="004A016C" w:rsidRDefault="009D1A62" w:rsidP="00E07124">
            <w:pPr>
              <w:pStyle w:val="Tabletext"/>
            </w:pPr>
            <w:r w:rsidRPr="004A016C">
              <w:t>130.80</w:t>
            </w:r>
          </w:p>
        </w:tc>
        <w:tc>
          <w:tcPr>
            <w:tcW w:w="1843" w:type="dxa"/>
            <w:shd w:val="clear" w:color="auto" w:fill="auto"/>
          </w:tcPr>
          <w:p w14:paraId="75750F4E" w14:textId="77777777" w:rsidR="009D1A62" w:rsidRPr="004A016C" w:rsidRDefault="00E43A07" w:rsidP="00E07124">
            <w:pPr>
              <w:pStyle w:val="Tabletext"/>
            </w:pPr>
            <w:r w:rsidRPr="004A016C">
              <w:t>6 base units</w:t>
            </w:r>
          </w:p>
        </w:tc>
      </w:tr>
      <w:tr w:rsidR="009D1A62" w:rsidRPr="004A016C" w14:paraId="58D93903" w14:textId="77777777" w:rsidTr="00851005">
        <w:tc>
          <w:tcPr>
            <w:tcW w:w="714" w:type="dxa"/>
            <w:shd w:val="clear" w:color="auto" w:fill="auto"/>
          </w:tcPr>
          <w:p w14:paraId="73F5CE49" w14:textId="77777777" w:rsidR="009D1A62" w:rsidRPr="004A016C" w:rsidRDefault="009D1A62" w:rsidP="009D1A62">
            <w:pPr>
              <w:pStyle w:val="Tabletext"/>
            </w:pPr>
            <w:r w:rsidRPr="004A016C">
              <w:t>141</w:t>
            </w:r>
          </w:p>
        </w:tc>
        <w:tc>
          <w:tcPr>
            <w:tcW w:w="2400" w:type="dxa"/>
            <w:shd w:val="clear" w:color="auto" w:fill="auto"/>
          </w:tcPr>
          <w:p w14:paraId="37F7CCA4" w14:textId="77777777" w:rsidR="009D1A62" w:rsidRPr="004A016C" w:rsidRDefault="007B49C2" w:rsidP="00E07124">
            <w:pPr>
              <w:pStyle w:val="Tabletext"/>
            </w:pPr>
            <w:r w:rsidRPr="004A016C">
              <w:t>Item 2</w:t>
            </w:r>
            <w:r w:rsidR="009D1A62" w:rsidRPr="004A016C">
              <w:t>0930</w:t>
            </w:r>
          </w:p>
        </w:tc>
        <w:tc>
          <w:tcPr>
            <w:tcW w:w="1701" w:type="dxa"/>
            <w:shd w:val="clear" w:color="auto" w:fill="auto"/>
          </w:tcPr>
          <w:p w14:paraId="38728ED0" w14:textId="77777777" w:rsidR="009D1A62" w:rsidRPr="004A016C" w:rsidRDefault="009D1A62" w:rsidP="00E07124">
            <w:pPr>
              <w:pStyle w:val="Tabletext"/>
            </w:pPr>
            <w:r w:rsidRPr="004A016C">
              <w:t>87.20</w:t>
            </w:r>
          </w:p>
        </w:tc>
        <w:tc>
          <w:tcPr>
            <w:tcW w:w="1843" w:type="dxa"/>
            <w:shd w:val="clear" w:color="auto" w:fill="auto"/>
          </w:tcPr>
          <w:p w14:paraId="1DDD963C" w14:textId="77777777" w:rsidR="009D1A62" w:rsidRPr="004A016C" w:rsidRDefault="005A5795" w:rsidP="00E07124">
            <w:pPr>
              <w:pStyle w:val="Tabletext"/>
            </w:pPr>
            <w:r w:rsidRPr="004A016C">
              <w:t>4 base units</w:t>
            </w:r>
          </w:p>
        </w:tc>
      </w:tr>
      <w:tr w:rsidR="009D1A62" w:rsidRPr="004A016C" w14:paraId="48A61AA5" w14:textId="77777777" w:rsidTr="00851005">
        <w:tc>
          <w:tcPr>
            <w:tcW w:w="714" w:type="dxa"/>
            <w:shd w:val="clear" w:color="auto" w:fill="auto"/>
          </w:tcPr>
          <w:p w14:paraId="206D114B" w14:textId="77777777" w:rsidR="009D1A62" w:rsidRPr="004A016C" w:rsidRDefault="009D1A62" w:rsidP="009D1A62">
            <w:pPr>
              <w:pStyle w:val="Tabletext"/>
            </w:pPr>
            <w:r w:rsidRPr="004A016C">
              <w:t>142</w:t>
            </w:r>
          </w:p>
        </w:tc>
        <w:tc>
          <w:tcPr>
            <w:tcW w:w="2400" w:type="dxa"/>
            <w:shd w:val="clear" w:color="auto" w:fill="auto"/>
          </w:tcPr>
          <w:p w14:paraId="133D1EA0" w14:textId="77777777" w:rsidR="009D1A62" w:rsidRPr="004A016C" w:rsidRDefault="007B49C2" w:rsidP="00E07124">
            <w:pPr>
              <w:pStyle w:val="Tabletext"/>
            </w:pPr>
            <w:r w:rsidRPr="004A016C">
              <w:t>Item 2</w:t>
            </w:r>
            <w:r w:rsidR="009D1A62" w:rsidRPr="004A016C">
              <w:t>0932</w:t>
            </w:r>
          </w:p>
        </w:tc>
        <w:tc>
          <w:tcPr>
            <w:tcW w:w="1701" w:type="dxa"/>
            <w:shd w:val="clear" w:color="auto" w:fill="auto"/>
          </w:tcPr>
          <w:p w14:paraId="2ACC9254" w14:textId="77777777" w:rsidR="009D1A62" w:rsidRPr="004A016C" w:rsidRDefault="009D1A62" w:rsidP="00E07124">
            <w:pPr>
              <w:pStyle w:val="Tabletext"/>
            </w:pPr>
            <w:r w:rsidRPr="004A016C">
              <w:t>87.20</w:t>
            </w:r>
          </w:p>
        </w:tc>
        <w:tc>
          <w:tcPr>
            <w:tcW w:w="1843" w:type="dxa"/>
            <w:shd w:val="clear" w:color="auto" w:fill="auto"/>
          </w:tcPr>
          <w:p w14:paraId="05166ED2" w14:textId="77777777" w:rsidR="009D1A62" w:rsidRPr="004A016C" w:rsidRDefault="005A5795" w:rsidP="00E07124">
            <w:pPr>
              <w:pStyle w:val="Tabletext"/>
            </w:pPr>
            <w:r w:rsidRPr="004A016C">
              <w:t>4 base units</w:t>
            </w:r>
          </w:p>
        </w:tc>
      </w:tr>
      <w:tr w:rsidR="009D1A62" w:rsidRPr="004A016C" w14:paraId="793A5358" w14:textId="77777777" w:rsidTr="00851005">
        <w:tc>
          <w:tcPr>
            <w:tcW w:w="714" w:type="dxa"/>
            <w:shd w:val="clear" w:color="auto" w:fill="auto"/>
          </w:tcPr>
          <w:p w14:paraId="27591A2A" w14:textId="77777777" w:rsidR="009D1A62" w:rsidRPr="004A016C" w:rsidRDefault="009D1A62" w:rsidP="009D1A62">
            <w:pPr>
              <w:pStyle w:val="Tabletext"/>
            </w:pPr>
            <w:r w:rsidRPr="004A016C">
              <w:t>143</w:t>
            </w:r>
          </w:p>
        </w:tc>
        <w:tc>
          <w:tcPr>
            <w:tcW w:w="2400" w:type="dxa"/>
            <w:shd w:val="clear" w:color="auto" w:fill="auto"/>
          </w:tcPr>
          <w:p w14:paraId="204D7827" w14:textId="77777777" w:rsidR="009D1A62" w:rsidRPr="004A016C" w:rsidRDefault="007B49C2" w:rsidP="00E07124">
            <w:pPr>
              <w:pStyle w:val="Tabletext"/>
            </w:pPr>
            <w:r w:rsidRPr="004A016C">
              <w:t>Item 2</w:t>
            </w:r>
            <w:r w:rsidR="009D1A62" w:rsidRPr="004A016C">
              <w:t>0934</w:t>
            </w:r>
          </w:p>
        </w:tc>
        <w:tc>
          <w:tcPr>
            <w:tcW w:w="1701" w:type="dxa"/>
            <w:shd w:val="clear" w:color="auto" w:fill="auto"/>
          </w:tcPr>
          <w:p w14:paraId="5707412A" w14:textId="77777777" w:rsidR="009D1A62" w:rsidRPr="004A016C" w:rsidRDefault="009D1A62" w:rsidP="00E07124">
            <w:pPr>
              <w:pStyle w:val="Tabletext"/>
            </w:pPr>
            <w:r w:rsidRPr="004A016C">
              <w:t>130.80</w:t>
            </w:r>
          </w:p>
        </w:tc>
        <w:tc>
          <w:tcPr>
            <w:tcW w:w="1843" w:type="dxa"/>
            <w:shd w:val="clear" w:color="auto" w:fill="auto"/>
          </w:tcPr>
          <w:p w14:paraId="4C5BCFA9" w14:textId="77777777" w:rsidR="009D1A62" w:rsidRPr="004A016C" w:rsidRDefault="00E43A07" w:rsidP="00E07124">
            <w:pPr>
              <w:pStyle w:val="Tabletext"/>
            </w:pPr>
            <w:r w:rsidRPr="004A016C">
              <w:t>6 base units</w:t>
            </w:r>
          </w:p>
        </w:tc>
      </w:tr>
      <w:tr w:rsidR="009D1A62" w:rsidRPr="004A016C" w14:paraId="7DC488CA" w14:textId="77777777" w:rsidTr="00851005">
        <w:tc>
          <w:tcPr>
            <w:tcW w:w="714" w:type="dxa"/>
            <w:shd w:val="clear" w:color="auto" w:fill="auto"/>
          </w:tcPr>
          <w:p w14:paraId="4D9C45B6" w14:textId="77777777" w:rsidR="009D1A62" w:rsidRPr="004A016C" w:rsidRDefault="009D1A62" w:rsidP="009D1A62">
            <w:pPr>
              <w:pStyle w:val="Tabletext"/>
            </w:pPr>
            <w:r w:rsidRPr="004A016C">
              <w:t>144</w:t>
            </w:r>
          </w:p>
        </w:tc>
        <w:tc>
          <w:tcPr>
            <w:tcW w:w="2400" w:type="dxa"/>
            <w:shd w:val="clear" w:color="auto" w:fill="auto"/>
          </w:tcPr>
          <w:p w14:paraId="7F2B42EF" w14:textId="77777777" w:rsidR="009D1A62" w:rsidRPr="004A016C" w:rsidRDefault="007B49C2" w:rsidP="00E07124">
            <w:pPr>
              <w:pStyle w:val="Tabletext"/>
            </w:pPr>
            <w:r w:rsidRPr="004A016C">
              <w:t>Item 2</w:t>
            </w:r>
            <w:r w:rsidR="009D1A62" w:rsidRPr="004A016C">
              <w:t>0936</w:t>
            </w:r>
          </w:p>
        </w:tc>
        <w:tc>
          <w:tcPr>
            <w:tcW w:w="1701" w:type="dxa"/>
            <w:shd w:val="clear" w:color="auto" w:fill="auto"/>
          </w:tcPr>
          <w:p w14:paraId="39B3D9A3" w14:textId="77777777" w:rsidR="009D1A62" w:rsidRPr="004A016C" w:rsidRDefault="009D1A62" w:rsidP="00E07124">
            <w:pPr>
              <w:pStyle w:val="Tabletext"/>
            </w:pPr>
            <w:r w:rsidRPr="004A016C">
              <w:t>174.40</w:t>
            </w:r>
          </w:p>
        </w:tc>
        <w:tc>
          <w:tcPr>
            <w:tcW w:w="1843" w:type="dxa"/>
            <w:shd w:val="clear" w:color="auto" w:fill="auto"/>
          </w:tcPr>
          <w:p w14:paraId="43B12425" w14:textId="77777777" w:rsidR="009D1A62" w:rsidRPr="004A016C" w:rsidRDefault="004D4515" w:rsidP="00E07124">
            <w:pPr>
              <w:pStyle w:val="Tabletext"/>
            </w:pPr>
            <w:r w:rsidRPr="004A016C">
              <w:t>8 base units</w:t>
            </w:r>
          </w:p>
        </w:tc>
      </w:tr>
      <w:tr w:rsidR="009D1A62" w:rsidRPr="004A016C" w14:paraId="4883F063" w14:textId="77777777" w:rsidTr="00851005">
        <w:tc>
          <w:tcPr>
            <w:tcW w:w="714" w:type="dxa"/>
            <w:shd w:val="clear" w:color="auto" w:fill="auto"/>
          </w:tcPr>
          <w:p w14:paraId="77C0960E" w14:textId="77777777" w:rsidR="009D1A62" w:rsidRPr="004A016C" w:rsidRDefault="009D1A62" w:rsidP="009D1A62">
            <w:pPr>
              <w:pStyle w:val="Tabletext"/>
            </w:pPr>
            <w:r w:rsidRPr="004A016C">
              <w:t>145</w:t>
            </w:r>
          </w:p>
        </w:tc>
        <w:tc>
          <w:tcPr>
            <w:tcW w:w="2400" w:type="dxa"/>
            <w:shd w:val="clear" w:color="auto" w:fill="auto"/>
          </w:tcPr>
          <w:p w14:paraId="32498DD9" w14:textId="77777777" w:rsidR="009D1A62" w:rsidRPr="004A016C" w:rsidRDefault="007B49C2" w:rsidP="00E07124">
            <w:pPr>
              <w:pStyle w:val="Tabletext"/>
            </w:pPr>
            <w:r w:rsidRPr="004A016C">
              <w:t>Item 2</w:t>
            </w:r>
            <w:r w:rsidR="009D1A62" w:rsidRPr="004A016C">
              <w:t>0938</w:t>
            </w:r>
          </w:p>
        </w:tc>
        <w:tc>
          <w:tcPr>
            <w:tcW w:w="1701" w:type="dxa"/>
            <w:shd w:val="clear" w:color="auto" w:fill="auto"/>
          </w:tcPr>
          <w:p w14:paraId="4AD393ED" w14:textId="77777777" w:rsidR="009D1A62" w:rsidRPr="004A016C" w:rsidRDefault="009D1A62" w:rsidP="00E07124">
            <w:pPr>
              <w:pStyle w:val="Tabletext"/>
            </w:pPr>
            <w:r w:rsidRPr="004A016C">
              <w:t>87.20</w:t>
            </w:r>
          </w:p>
        </w:tc>
        <w:tc>
          <w:tcPr>
            <w:tcW w:w="1843" w:type="dxa"/>
            <w:shd w:val="clear" w:color="auto" w:fill="auto"/>
          </w:tcPr>
          <w:p w14:paraId="31DEB9A0" w14:textId="77777777" w:rsidR="009D1A62" w:rsidRPr="004A016C" w:rsidRDefault="005A5795" w:rsidP="00E07124">
            <w:pPr>
              <w:pStyle w:val="Tabletext"/>
            </w:pPr>
            <w:r w:rsidRPr="004A016C">
              <w:t>4 base units</w:t>
            </w:r>
          </w:p>
        </w:tc>
      </w:tr>
      <w:tr w:rsidR="009D1A62" w:rsidRPr="004A016C" w14:paraId="0209EC5D" w14:textId="77777777" w:rsidTr="00851005">
        <w:tc>
          <w:tcPr>
            <w:tcW w:w="714" w:type="dxa"/>
            <w:shd w:val="clear" w:color="auto" w:fill="auto"/>
          </w:tcPr>
          <w:p w14:paraId="08A9E7D3" w14:textId="77777777" w:rsidR="009D1A62" w:rsidRPr="004A016C" w:rsidRDefault="009D1A62" w:rsidP="009D1A62">
            <w:pPr>
              <w:pStyle w:val="Tabletext"/>
            </w:pPr>
            <w:r w:rsidRPr="004A016C">
              <w:t>146</w:t>
            </w:r>
          </w:p>
        </w:tc>
        <w:tc>
          <w:tcPr>
            <w:tcW w:w="2400" w:type="dxa"/>
            <w:shd w:val="clear" w:color="auto" w:fill="auto"/>
          </w:tcPr>
          <w:p w14:paraId="792F45AB" w14:textId="77777777" w:rsidR="009D1A62" w:rsidRPr="004A016C" w:rsidRDefault="007B49C2" w:rsidP="00E07124">
            <w:pPr>
              <w:pStyle w:val="Tabletext"/>
            </w:pPr>
            <w:r w:rsidRPr="004A016C">
              <w:t>Item 2</w:t>
            </w:r>
            <w:r w:rsidR="009D1A62" w:rsidRPr="004A016C">
              <w:t>0940</w:t>
            </w:r>
          </w:p>
        </w:tc>
        <w:tc>
          <w:tcPr>
            <w:tcW w:w="1701" w:type="dxa"/>
            <w:shd w:val="clear" w:color="auto" w:fill="auto"/>
          </w:tcPr>
          <w:p w14:paraId="25909DEB" w14:textId="77777777" w:rsidR="009D1A62" w:rsidRPr="004A016C" w:rsidRDefault="009D1A62" w:rsidP="00E07124">
            <w:pPr>
              <w:pStyle w:val="Tabletext"/>
            </w:pPr>
            <w:r w:rsidRPr="004A016C">
              <w:t>87.20</w:t>
            </w:r>
          </w:p>
        </w:tc>
        <w:tc>
          <w:tcPr>
            <w:tcW w:w="1843" w:type="dxa"/>
            <w:shd w:val="clear" w:color="auto" w:fill="auto"/>
          </w:tcPr>
          <w:p w14:paraId="38071052" w14:textId="77777777" w:rsidR="009D1A62" w:rsidRPr="004A016C" w:rsidRDefault="005A5795" w:rsidP="00E07124">
            <w:pPr>
              <w:pStyle w:val="Tabletext"/>
            </w:pPr>
            <w:r w:rsidRPr="004A016C">
              <w:t>4 base units</w:t>
            </w:r>
          </w:p>
        </w:tc>
      </w:tr>
      <w:tr w:rsidR="009D1A62" w:rsidRPr="004A016C" w14:paraId="579C5F90" w14:textId="77777777" w:rsidTr="00851005">
        <w:tc>
          <w:tcPr>
            <w:tcW w:w="714" w:type="dxa"/>
            <w:shd w:val="clear" w:color="auto" w:fill="auto"/>
          </w:tcPr>
          <w:p w14:paraId="51BD65B4" w14:textId="77777777" w:rsidR="009D1A62" w:rsidRPr="004A016C" w:rsidRDefault="009D1A62" w:rsidP="009D1A62">
            <w:pPr>
              <w:pStyle w:val="Tabletext"/>
            </w:pPr>
            <w:r w:rsidRPr="004A016C">
              <w:t>147</w:t>
            </w:r>
          </w:p>
        </w:tc>
        <w:tc>
          <w:tcPr>
            <w:tcW w:w="2400" w:type="dxa"/>
            <w:shd w:val="clear" w:color="auto" w:fill="auto"/>
          </w:tcPr>
          <w:p w14:paraId="69F393E4" w14:textId="77777777" w:rsidR="009D1A62" w:rsidRPr="004A016C" w:rsidRDefault="007B49C2" w:rsidP="00E07124">
            <w:pPr>
              <w:pStyle w:val="Tabletext"/>
            </w:pPr>
            <w:r w:rsidRPr="004A016C">
              <w:t>Item 2</w:t>
            </w:r>
            <w:r w:rsidR="009D1A62" w:rsidRPr="004A016C">
              <w:t>0942</w:t>
            </w:r>
          </w:p>
        </w:tc>
        <w:tc>
          <w:tcPr>
            <w:tcW w:w="1701" w:type="dxa"/>
            <w:shd w:val="clear" w:color="auto" w:fill="auto"/>
          </w:tcPr>
          <w:p w14:paraId="407D7914" w14:textId="77777777" w:rsidR="009D1A62" w:rsidRPr="004A016C" w:rsidRDefault="009D1A62" w:rsidP="00E07124">
            <w:pPr>
              <w:pStyle w:val="Tabletext"/>
            </w:pPr>
            <w:r w:rsidRPr="004A016C">
              <w:t>109.00</w:t>
            </w:r>
          </w:p>
        </w:tc>
        <w:tc>
          <w:tcPr>
            <w:tcW w:w="1843" w:type="dxa"/>
            <w:shd w:val="clear" w:color="auto" w:fill="auto"/>
          </w:tcPr>
          <w:p w14:paraId="289AD9A5" w14:textId="77777777" w:rsidR="009D1A62" w:rsidRPr="004A016C" w:rsidRDefault="00E43A07" w:rsidP="00E07124">
            <w:pPr>
              <w:pStyle w:val="Tabletext"/>
            </w:pPr>
            <w:r w:rsidRPr="004A016C">
              <w:t>5 base units</w:t>
            </w:r>
          </w:p>
        </w:tc>
      </w:tr>
      <w:tr w:rsidR="009D1A62" w:rsidRPr="004A016C" w14:paraId="0CE9B0AC" w14:textId="77777777" w:rsidTr="00851005">
        <w:tc>
          <w:tcPr>
            <w:tcW w:w="714" w:type="dxa"/>
            <w:shd w:val="clear" w:color="auto" w:fill="auto"/>
          </w:tcPr>
          <w:p w14:paraId="250B023D" w14:textId="77777777" w:rsidR="009D1A62" w:rsidRPr="004A016C" w:rsidRDefault="009D1A62" w:rsidP="009D1A62">
            <w:pPr>
              <w:pStyle w:val="Tabletext"/>
            </w:pPr>
            <w:r w:rsidRPr="004A016C">
              <w:t>148</w:t>
            </w:r>
          </w:p>
        </w:tc>
        <w:tc>
          <w:tcPr>
            <w:tcW w:w="2400" w:type="dxa"/>
            <w:shd w:val="clear" w:color="auto" w:fill="auto"/>
          </w:tcPr>
          <w:p w14:paraId="3261995B" w14:textId="77777777" w:rsidR="009D1A62" w:rsidRPr="004A016C" w:rsidRDefault="007B49C2" w:rsidP="00E07124">
            <w:pPr>
              <w:pStyle w:val="Tabletext"/>
            </w:pPr>
            <w:r w:rsidRPr="004A016C">
              <w:t>Item 2</w:t>
            </w:r>
            <w:r w:rsidR="009D1A62" w:rsidRPr="004A016C">
              <w:t>0943</w:t>
            </w:r>
          </w:p>
        </w:tc>
        <w:tc>
          <w:tcPr>
            <w:tcW w:w="1701" w:type="dxa"/>
            <w:shd w:val="clear" w:color="auto" w:fill="auto"/>
          </w:tcPr>
          <w:p w14:paraId="6544FE90" w14:textId="77777777" w:rsidR="009D1A62" w:rsidRPr="004A016C" w:rsidRDefault="009D1A62" w:rsidP="00E07124">
            <w:pPr>
              <w:pStyle w:val="Tabletext"/>
            </w:pPr>
            <w:r w:rsidRPr="004A016C">
              <w:t>87.20</w:t>
            </w:r>
          </w:p>
        </w:tc>
        <w:tc>
          <w:tcPr>
            <w:tcW w:w="1843" w:type="dxa"/>
            <w:shd w:val="clear" w:color="auto" w:fill="auto"/>
          </w:tcPr>
          <w:p w14:paraId="22E6D798" w14:textId="77777777" w:rsidR="009D1A62" w:rsidRPr="004A016C" w:rsidRDefault="005A5795" w:rsidP="00E07124">
            <w:pPr>
              <w:pStyle w:val="Tabletext"/>
            </w:pPr>
            <w:r w:rsidRPr="004A016C">
              <w:t>4 base units</w:t>
            </w:r>
          </w:p>
        </w:tc>
      </w:tr>
      <w:tr w:rsidR="009D1A62" w:rsidRPr="004A016C" w14:paraId="0A9AC302" w14:textId="77777777" w:rsidTr="00851005">
        <w:tc>
          <w:tcPr>
            <w:tcW w:w="714" w:type="dxa"/>
            <w:shd w:val="clear" w:color="auto" w:fill="auto"/>
          </w:tcPr>
          <w:p w14:paraId="7C2B70C6" w14:textId="77777777" w:rsidR="009D1A62" w:rsidRPr="004A016C" w:rsidRDefault="009D1A62" w:rsidP="009D1A62">
            <w:pPr>
              <w:pStyle w:val="Tabletext"/>
            </w:pPr>
            <w:r w:rsidRPr="004A016C">
              <w:t>149</w:t>
            </w:r>
          </w:p>
        </w:tc>
        <w:tc>
          <w:tcPr>
            <w:tcW w:w="2400" w:type="dxa"/>
            <w:shd w:val="clear" w:color="auto" w:fill="auto"/>
          </w:tcPr>
          <w:p w14:paraId="29926846" w14:textId="77777777" w:rsidR="009D1A62" w:rsidRPr="004A016C" w:rsidRDefault="007B49C2" w:rsidP="00E07124">
            <w:pPr>
              <w:pStyle w:val="Tabletext"/>
            </w:pPr>
            <w:r w:rsidRPr="004A016C">
              <w:t>Item 2</w:t>
            </w:r>
            <w:r w:rsidR="009D1A62" w:rsidRPr="004A016C">
              <w:t>0944</w:t>
            </w:r>
          </w:p>
        </w:tc>
        <w:tc>
          <w:tcPr>
            <w:tcW w:w="1701" w:type="dxa"/>
            <w:shd w:val="clear" w:color="auto" w:fill="auto"/>
          </w:tcPr>
          <w:p w14:paraId="70B70125" w14:textId="77777777" w:rsidR="009D1A62" w:rsidRPr="004A016C" w:rsidRDefault="009D1A62" w:rsidP="00E07124">
            <w:pPr>
              <w:pStyle w:val="Tabletext"/>
            </w:pPr>
            <w:r w:rsidRPr="004A016C">
              <w:t>130.80</w:t>
            </w:r>
          </w:p>
        </w:tc>
        <w:tc>
          <w:tcPr>
            <w:tcW w:w="1843" w:type="dxa"/>
            <w:shd w:val="clear" w:color="auto" w:fill="auto"/>
          </w:tcPr>
          <w:p w14:paraId="37B3DFBA" w14:textId="77777777" w:rsidR="009D1A62" w:rsidRPr="004A016C" w:rsidRDefault="00E43A07" w:rsidP="00E07124">
            <w:pPr>
              <w:pStyle w:val="Tabletext"/>
            </w:pPr>
            <w:r w:rsidRPr="004A016C">
              <w:t>6 base units</w:t>
            </w:r>
          </w:p>
        </w:tc>
      </w:tr>
      <w:tr w:rsidR="009D1A62" w:rsidRPr="004A016C" w14:paraId="5AC7C7BD" w14:textId="77777777" w:rsidTr="00851005">
        <w:tc>
          <w:tcPr>
            <w:tcW w:w="714" w:type="dxa"/>
            <w:shd w:val="clear" w:color="auto" w:fill="auto"/>
          </w:tcPr>
          <w:p w14:paraId="6E37CE6F" w14:textId="77777777" w:rsidR="009D1A62" w:rsidRPr="004A016C" w:rsidRDefault="009D1A62" w:rsidP="009D1A62">
            <w:pPr>
              <w:pStyle w:val="Tabletext"/>
            </w:pPr>
            <w:r w:rsidRPr="004A016C">
              <w:t>150</w:t>
            </w:r>
          </w:p>
        </w:tc>
        <w:tc>
          <w:tcPr>
            <w:tcW w:w="2400" w:type="dxa"/>
            <w:shd w:val="clear" w:color="auto" w:fill="auto"/>
          </w:tcPr>
          <w:p w14:paraId="6DF766B1" w14:textId="77777777" w:rsidR="009D1A62" w:rsidRPr="004A016C" w:rsidRDefault="007B49C2" w:rsidP="00E07124">
            <w:pPr>
              <w:pStyle w:val="Tabletext"/>
            </w:pPr>
            <w:r w:rsidRPr="004A016C">
              <w:t>Item 2</w:t>
            </w:r>
            <w:r w:rsidR="009D1A62" w:rsidRPr="004A016C">
              <w:t>0946</w:t>
            </w:r>
          </w:p>
        </w:tc>
        <w:tc>
          <w:tcPr>
            <w:tcW w:w="1701" w:type="dxa"/>
            <w:shd w:val="clear" w:color="auto" w:fill="auto"/>
          </w:tcPr>
          <w:p w14:paraId="472B8392" w14:textId="77777777" w:rsidR="009D1A62" w:rsidRPr="004A016C" w:rsidRDefault="009D1A62" w:rsidP="00E07124">
            <w:pPr>
              <w:pStyle w:val="Tabletext"/>
            </w:pPr>
            <w:r w:rsidRPr="004A016C">
              <w:t>174.40</w:t>
            </w:r>
          </w:p>
        </w:tc>
        <w:tc>
          <w:tcPr>
            <w:tcW w:w="1843" w:type="dxa"/>
            <w:shd w:val="clear" w:color="auto" w:fill="auto"/>
          </w:tcPr>
          <w:p w14:paraId="6B6347D6" w14:textId="77777777" w:rsidR="009D1A62" w:rsidRPr="004A016C" w:rsidRDefault="004D4515" w:rsidP="00E07124">
            <w:pPr>
              <w:pStyle w:val="Tabletext"/>
            </w:pPr>
            <w:r w:rsidRPr="004A016C">
              <w:t>8 base units</w:t>
            </w:r>
          </w:p>
        </w:tc>
      </w:tr>
      <w:tr w:rsidR="009D1A62" w:rsidRPr="004A016C" w14:paraId="44154285" w14:textId="77777777" w:rsidTr="00851005">
        <w:tc>
          <w:tcPr>
            <w:tcW w:w="714" w:type="dxa"/>
            <w:shd w:val="clear" w:color="auto" w:fill="auto"/>
          </w:tcPr>
          <w:p w14:paraId="3D468630" w14:textId="77777777" w:rsidR="009D1A62" w:rsidRPr="004A016C" w:rsidRDefault="009D1A62" w:rsidP="009D1A62">
            <w:pPr>
              <w:pStyle w:val="Tabletext"/>
            </w:pPr>
            <w:r w:rsidRPr="004A016C">
              <w:t>151</w:t>
            </w:r>
          </w:p>
        </w:tc>
        <w:tc>
          <w:tcPr>
            <w:tcW w:w="2400" w:type="dxa"/>
            <w:shd w:val="clear" w:color="auto" w:fill="auto"/>
          </w:tcPr>
          <w:p w14:paraId="5596A1D3" w14:textId="77777777" w:rsidR="009D1A62" w:rsidRPr="004A016C" w:rsidRDefault="007B49C2" w:rsidP="00E07124">
            <w:pPr>
              <w:pStyle w:val="Tabletext"/>
            </w:pPr>
            <w:r w:rsidRPr="004A016C">
              <w:t>Item 2</w:t>
            </w:r>
            <w:r w:rsidR="009D1A62" w:rsidRPr="004A016C">
              <w:t>0948</w:t>
            </w:r>
          </w:p>
        </w:tc>
        <w:tc>
          <w:tcPr>
            <w:tcW w:w="1701" w:type="dxa"/>
            <w:shd w:val="clear" w:color="auto" w:fill="auto"/>
          </w:tcPr>
          <w:p w14:paraId="0ECAF2F2" w14:textId="77777777" w:rsidR="009D1A62" w:rsidRPr="004A016C" w:rsidRDefault="009D1A62" w:rsidP="00E07124">
            <w:pPr>
              <w:pStyle w:val="Tabletext"/>
            </w:pPr>
            <w:r w:rsidRPr="004A016C">
              <w:t>87.20</w:t>
            </w:r>
          </w:p>
        </w:tc>
        <w:tc>
          <w:tcPr>
            <w:tcW w:w="1843" w:type="dxa"/>
            <w:shd w:val="clear" w:color="auto" w:fill="auto"/>
          </w:tcPr>
          <w:p w14:paraId="1AD6F8D8" w14:textId="77777777" w:rsidR="009D1A62" w:rsidRPr="004A016C" w:rsidRDefault="005A5795" w:rsidP="00E07124">
            <w:pPr>
              <w:pStyle w:val="Tabletext"/>
            </w:pPr>
            <w:r w:rsidRPr="004A016C">
              <w:t>4 base units</w:t>
            </w:r>
          </w:p>
        </w:tc>
      </w:tr>
      <w:tr w:rsidR="009D1A62" w:rsidRPr="004A016C" w14:paraId="1589A540" w14:textId="77777777" w:rsidTr="00851005">
        <w:tc>
          <w:tcPr>
            <w:tcW w:w="714" w:type="dxa"/>
            <w:shd w:val="clear" w:color="auto" w:fill="auto"/>
          </w:tcPr>
          <w:p w14:paraId="7EA5D02A" w14:textId="77777777" w:rsidR="009D1A62" w:rsidRPr="004A016C" w:rsidRDefault="009D1A62" w:rsidP="009D1A62">
            <w:pPr>
              <w:pStyle w:val="Tabletext"/>
            </w:pPr>
            <w:r w:rsidRPr="004A016C">
              <w:t>152</w:t>
            </w:r>
          </w:p>
        </w:tc>
        <w:tc>
          <w:tcPr>
            <w:tcW w:w="2400" w:type="dxa"/>
            <w:shd w:val="clear" w:color="auto" w:fill="auto"/>
          </w:tcPr>
          <w:p w14:paraId="3A2FD205" w14:textId="77777777" w:rsidR="009D1A62" w:rsidRPr="004A016C" w:rsidRDefault="007B49C2" w:rsidP="00E07124">
            <w:pPr>
              <w:pStyle w:val="Tabletext"/>
            </w:pPr>
            <w:r w:rsidRPr="004A016C">
              <w:t>Item 2</w:t>
            </w:r>
            <w:r w:rsidR="009D1A62" w:rsidRPr="004A016C">
              <w:t>0950</w:t>
            </w:r>
          </w:p>
        </w:tc>
        <w:tc>
          <w:tcPr>
            <w:tcW w:w="1701" w:type="dxa"/>
            <w:shd w:val="clear" w:color="auto" w:fill="auto"/>
          </w:tcPr>
          <w:p w14:paraId="5798DFE8" w14:textId="77777777" w:rsidR="009D1A62" w:rsidRPr="004A016C" w:rsidRDefault="009D1A62" w:rsidP="00E07124">
            <w:pPr>
              <w:pStyle w:val="Tabletext"/>
            </w:pPr>
            <w:r w:rsidRPr="004A016C">
              <w:t>109.00</w:t>
            </w:r>
          </w:p>
        </w:tc>
        <w:tc>
          <w:tcPr>
            <w:tcW w:w="1843" w:type="dxa"/>
            <w:shd w:val="clear" w:color="auto" w:fill="auto"/>
          </w:tcPr>
          <w:p w14:paraId="1ED2BC2C" w14:textId="77777777" w:rsidR="009D1A62" w:rsidRPr="004A016C" w:rsidRDefault="00E43A07" w:rsidP="00E07124">
            <w:pPr>
              <w:pStyle w:val="Tabletext"/>
            </w:pPr>
            <w:r w:rsidRPr="004A016C">
              <w:t>5 base units</w:t>
            </w:r>
          </w:p>
        </w:tc>
      </w:tr>
      <w:tr w:rsidR="009D1A62" w:rsidRPr="004A016C" w14:paraId="4AABEC1B" w14:textId="77777777" w:rsidTr="00851005">
        <w:tc>
          <w:tcPr>
            <w:tcW w:w="714" w:type="dxa"/>
            <w:shd w:val="clear" w:color="auto" w:fill="auto"/>
          </w:tcPr>
          <w:p w14:paraId="5C9543BE" w14:textId="77777777" w:rsidR="009D1A62" w:rsidRPr="004A016C" w:rsidRDefault="009D1A62" w:rsidP="009D1A62">
            <w:pPr>
              <w:pStyle w:val="Tabletext"/>
            </w:pPr>
            <w:r w:rsidRPr="004A016C">
              <w:t>153</w:t>
            </w:r>
          </w:p>
        </w:tc>
        <w:tc>
          <w:tcPr>
            <w:tcW w:w="2400" w:type="dxa"/>
            <w:shd w:val="clear" w:color="auto" w:fill="auto"/>
          </w:tcPr>
          <w:p w14:paraId="6554B267" w14:textId="77777777" w:rsidR="009D1A62" w:rsidRPr="004A016C" w:rsidRDefault="007B49C2" w:rsidP="00E07124">
            <w:pPr>
              <w:pStyle w:val="Tabletext"/>
            </w:pPr>
            <w:r w:rsidRPr="004A016C">
              <w:t>Item 2</w:t>
            </w:r>
            <w:r w:rsidR="009D1A62" w:rsidRPr="004A016C">
              <w:t>0952</w:t>
            </w:r>
          </w:p>
        </w:tc>
        <w:tc>
          <w:tcPr>
            <w:tcW w:w="1701" w:type="dxa"/>
            <w:shd w:val="clear" w:color="auto" w:fill="auto"/>
          </w:tcPr>
          <w:p w14:paraId="7D4D0636" w14:textId="77777777" w:rsidR="009D1A62" w:rsidRPr="004A016C" w:rsidRDefault="009D1A62" w:rsidP="00E07124">
            <w:pPr>
              <w:pStyle w:val="Tabletext"/>
            </w:pPr>
            <w:r w:rsidRPr="004A016C">
              <w:t>87.20</w:t>
            </w:r>
          </w:p>
        </w:tc>
        <w:tc>
          <w:tcPr>
            <w:tcW w:w="1843" w:type="dxa"/>
            <w:shd w:val="clear" w:color="auto" w:fill="auto"/>
          </w:tcPr>
          <w:p w14:paraId="0EF43BEF" w14:textId="77777777" w:rsidR="009D1A62" w:rsidRPr="004A016C" w:rsidRDefault="005A5795" w:rsidP="00E07124">
            <w:pPr>
              <w:pStyle w:val="Tabletext"/>
            </w:pPr>
            <w:r w:rsidRPr="004A016C">
              <w:t>4 base units</w:t>
            </w:r>
          </w:p>
        </w:tc>
      </w:tr>
      <w:tr w:rsidR="009D1A62" w:rsidRPr="004A016C" w14:paraId="0A35A846" w14:textId="77777777" w:rsidTr="00851005">
        <w:tc>
          <w:tcPr>
            <w:tcW w:w="714" w:type="dxa"/>
            <w:shd w:val="clear" w:color="auto" w:fill="auto"/>
          </w:tcPr>
          <w:p w14:paraId="408DAF0F" w14:textId="77777777" w:rsidR="009D1A62" w:rsidRPr="004A016C" w:rsidRDefault="009D1A62" w:rsidP="009D1A62">
            <w:pPr>
              <w:pStyle w:val="Tabletext"/>
            </w:pPr>
            <w:r w:rsidRPr="004A016C">
              <w:lastRenderedPageBreak/>
              <w:t>154</w:t>
            </w:r>
          </w:p>
        </w:tc>
        <w:tc>
          <w:tcPr>
            <w:tcW w:w="2400" w:type="dxa"/>
            <w:shd w:val="clear" w:color="auto" w:fill="auto"/>
          </w:tcPr>
          <w:p w14:paraId="1681B7D4" w14:textId="77777777" w:rsidR="009D1A62" w:rsidRPr="004A016C" w:rsidRDefault="007B49C2" w:rsidP="00E07124">
            <w:pPr>
              <w:pStyle w:val="Tabletext"/>
            </w:pPr>
            <w:r w:rsidRPr="004A016C">
              <w:t>Item 2</w:t>
            </w:r>
            <w:r w:rsidR="009D1A62" w:rsidRPr="004A016C">
              <w:t>0954</w:t>
            </w:r>
          </w:p>
        </w:tc>
        <w:tc>
          <w:tcPr>
            <w:tcW w:w="1701" w:type="dxa"/>
            <w:shd w:val="clear" w:color="auto" w:fill="auto"/>
          </w:tcPr>
          <w:p w14:paraId="097610A4" w14:textId="77777777" w:rsidR="009D1A62" w:rsidRPr="004A016C" w:rsidRDefault="009D1A62" w:rsidP="00E07124">
            <w:pPr>
              <w:pStyle w:val="Tabletext"/>
            </w:pPr>
            <w:r w:rsidRPr="004A016C">
              <w:t>218.00</w:t>
            </w:r>
          </w:p>
        </w:tc>
        <w:tc>
          <w:tcPr>
            <w:tcW w:w="1843" w:type="dxa"/>
            <w:shd w:val="clear" w:color="auto" w:fill="auto"/>
          </w:tcPr>
          <w:p w14:paraId="11692824" w14:textId="77777777" w:rsidR="009D1A62" w:rsidRPr="004A016C" w:rsidRDefault="006365BC" w:rsidP="00E07124">
            <w:pPr>
              <w:pStyle w:val="Tabletext"/>
            </w:pPr>
            <w:r w:rsidRPr="004A016C">
              <w:t>10 base units</w:t>
            </w:r>
          </w:p>
        </w:tc>
      </w:tr>
      <w:tr w:rsidR="009D1A62" w:rsidRPr="004A016C" w14:paraId="0292CBD5" w14:textId="77777777" w:rsidTr="00851005">
        <w:tc>
          <w:tcPr>
            <w:tcW w:w="714" w:type="dxa"/>
            <w:shd w:val="clear" w:color="auto" w:fill="auto"/>
          </w:tcPr>
          <w:p w14:paraId="47854BF0" w14:textId="77777777" w:rsidR="009D1A62" w:rsidRPr="004A016C" w:rsidRDefault="009D1A62" w:rsidP="009D1A62">
            <w:pPr>
              <w:pStyle w:val="Tabletext"/>
            </w:pPr>
            <w:r w:rsidRPr="004A016C">
              <w:t>155</w:t>
            </w:r>
          </w:p>
        </w:tc>
        <w:tc>
          <w:tcPr>
            <w:tcW w:w="2400" w:type="dxa"/>
            <w:shd w:val="clear" w:color="auto" w:fill="auto"/>
          </w:tcPr>
          <w:p w14:paraId="5FBF0D1A" w14:textId="77777777" w:rsidR="009D1A62" w:rsidRPr="004A016C" w:rsidRDefault="007B49C2" w:rsidP="00E07124">
            <w:pPr>
              <w:pStyle w:val="Tabletext"/>
            </w:pPr>
            <w:r w:rsidRPr="004A016C">
              <w:t>Item 2</w:t>
            </w:r>
            <w:r w:rsidR="009D1A62" w:rsidRPr="004A016C">
              <w:t>0956</w:t>
            </w:r>
          </w:p>
        </w:tc>
        <w:tc>
          <w:tcPr>
            <w:tcW w:w="1701" w:type="dxa"/>
            <w:shd w:val="clear" w:color="auto" w:fill="auto"/>
          </w:tcPr>
          <w:p w14:paraId="3F669342" w14:textId="77777777" w:rsidR="009D1A62" w:rsidRPr="004A016C" w:rsidRDefault="009D1A62" w:rsidP="00E07124">
            <w:pPr>
              <w:pStyle w:val="Tabletext"/>
            </w:pPr>
            <w:r w:rsidRPr="004A016C">
              <w:t>87.20</w:t>
            </w:r>
          </w:p>
        </w:tc>
        <w:tc>
          <w:tcPr>
            <w:tcW w:w="1843" w:type="dxa"/>
            <w:shd w:val="clear" w:color="auto" w:fill="auto"/>
          </w:tcPr>
          <w:p w14:paraId="5D2C2BA2" w14:textId="77777777" w:rsidR="009D1A62" w:rsidRPr="004A016C" w:rsidRDefault="005A5795" w:rsidP="00E07124">
            <w:pPr>
              <w:pStyle w:val="Tabletext"/>
            </w:pPr>
            <w:r w:rsidRPr="004A016C">
              <w:t>4 base units</w:t>
            </w:r>
          </w:p>
        </w:tc>
      </w:tr>
      <w:tr w:rsidR="009D1A62" w:rsidRPr="004A016C" w14:paraId="4E759B04" w14:textId="77777777" w:rsidTr="00851005">
        <w:tc>
          <w:tcPr>
            <w:tcW w:w="714" w:type="dxa"/>
            <w:shd w:val="clear" w:color="auto" w:fill="auto"/>
          </w:tcPr>
          <w:p w14:paraId="54A26605" w14:textId="77777777" w:rsidR="009D1A62" w:rsidRPr="004A016C" w:rsidRDefault="009D1A62" w:rsidP="009D1A62">
            <w:pPr>
              <w:pStyle w:val="Tabletext"/>
            </w:pPr>
            <w:r w:rsidRPr="004A016C">
              <w:t>156</w:t>
            </w:r>
          </w:p>
        </w:tc>
        <w:tc>
          <w:tcPr>
            <w:tcW w:w="2400" w:type="dxa"/>
            <w:shd w:val="clear" w:color="auto" w:fill="auto"/>
          </w:tcPr>
          <w:p w14:paraId="7530BE22" w14:textId="77777777" w:rsidR="009D1A62" w:rsidRPr="004A016C" w:rsidRDefault="007B49C2" w:rsidP="00E07124">
            <w:pPr>
              <w:pStyle w:val="Tabletext"/>
            </w:pPr>
            <w:r w:rsidRPr="004A016C">
              <w:t>Item 2</w:t>
            </w:r>
            <w:r w:rsidR="009D1A62" w:rsidRPr="004A016C">
              <w:t>0958</w:t>
            </w:r>
          </w:p>
        </w:tc>
        <w:tc>
          <w:tcPr>
            <w:tcW w:w="1701" w:type="dxa"/>
            <w:shd w:val="clear" w:color="auto" w:fill="auto"/>
          </w:tcPr>
          <w:p w14:paraId="69FB19E8" w14:textId="77777777" w:rsidR="009D1A62" w:rsidRPr="004A016C" w:rsidRDefault="009D1A62" w:rsidP="00E07124">
            <w:pPr>
              <w:pStyle w:val="Tabletext"/>
            </w:pPr>
            <w:r w:rsidRPr="004A016C">
              <w:t>109.00</w:t>
            </w:r>
          </w:p>
        </w:tc>
        <w:tc>
          <w:tcPr>
            <w:tcW w:w="1843" w:type="dxa"/>
            <w:shd w:val="clear" w:color="auto" w:fill="auto"/>
          </w:tcPr>
          <w:p w14:paraId="611DC759" w14:textId="77777777" w:rsidR="009D1A62" w:rsidRPr="004A016C" w:rsidRDefault="00E43A07" w:rsidP="00E07124">
            <w:pPr>
              <w:pStyle w:val="Tabletext"/>
            </w:pPr>
            <w:r w:rsidRPr="004A016C">
              <w:t>5 base units</w:t>
            </w:r>
          </w:p>
        </w:tc>
      </w:tr>
      <w:tr w:rsidR="009D1A62" w:rsidRPr="004A016C" w14:paraId="5C406B70" w14:textId="77777777" w:rsidTr="00851005">
        <w:tc>
          <w:tcPr>
            <w:tcW w:w="714" w:type="dxa"/>
            <w:shd w:val="clear" w:color="auto" w:fill="auto"/>
          </w:tcPr>
          <w:p w14:paraId="10C8C1B2" w14:textId="77777777" w:rsidR="009D1A62" w:rsidRPr="004A016C" w:rsidRDefault="009D1A62" w:rsidP="009D1A62">
            <w:pPr>
              <w:pStyle w:val="Tabletext"/>
            </w:pPr>
            <w:r w:rsidRPr="004A016C">
              <w:t>157</w:t>
            </w:r>
          </w:p>
        </w:tc>
        <w:tc>
          <w:tcPr>
            <w:tcW w:w="2400" w:type="dxa"/>
            <w:shd w:val="clear" w:color="auto" w:fill="auto"/>
          </w:tcPr>
          <w:p w14:paraId="00BB89F5" w14:textId="77777777" w:rsidR="009D1A62" w:rsidRPr="004A016C" w:rsidRDefault="007B49C2" w:rsidP="00E07124">
            <w:pPr>
              <w:pStyle w:val="Tabletext"/>
            </w:pPr>
            <w:r w:rsidRPr="004A016C">
              <w:t>Item 2</w:t>
            </w:r>
            <w:r w:rsidR="009D1A62" w:rsidRPr="004A016C">
              <w:t>0960</w:t>
            </w:r>
          </w:p>
        </w:tc>
        <w:tc>
          <w:tcPr>
            <w:tcW w:w="1701" w:type="dxa"/>
            <w:shd w:val="clear" w:color="auto" w:fill="auto"/>
          </w:tcPr>
          <w:p w14:paraId="35A829A3" w14:textId="77777777" w:rsidR="009D1A62" w:rsidRPr="004A016C" w:rsidRDefault="009D1A62" w:rsidP="00E07124">
            <w:pPr>
              <w:pStyle w:val="Tabletext"/>
            </w:pPr>
            <w:r w:rsidRPr="004A016C">
              <w:t>152.60</w:t>
            </w:r>
          </w:p>
        </w:tc>
        <w:tc>
          <w:tcPr>
            <w:tcW w:w="1843" w:type="dxa"/>
            <w:shd w:val="clear" w:color="auto" w:fill="auto"/>
          </w:tcPr>
          <w:p w14:paraId="0F521D73" w14:textId="77777777" w:rsidR="009D1A62" w:rsidRPr="004A016C" w:rsidRDefault="006365BC" w:rsidP="00E07124">
            <w:pPr>
              <w:pStyle w:val="Tabletext"/>
            </w:pPr>
            <w:r w:rsidRPr="004A016C">
              <w:t>7 base units</w:t>
            </w:r>
          </w:p>
        </w:tc>
      </w:tr>
      <w:tr w:rsidR="009D1A62" w:rsidRPr="004A016C" w14:paraId="7E3A542D" w14:textId="77777777" w:rsidTr="00851005">
        <w:tc>
          <w:tcPr>
            <w:tcW w:w="714" w:type="dxa"/>
            <w:shd w:val="clear" w:color="auto" w:fill="auto"/>
          </w:tcPr>
          <w:p w14:paraId="2E669D67" w14:textId="77777777" w:rsidR="009D1A62" w:rsidRPr="004A016C" w:rsidRDefault="009D1A62" w:rsidP="009D1A62">
            <w:pPr>
              <w:pStyle w:val="Tabletext"/>
            </w:pPr>
            <w:r w:rsidRPr="004A016C">
              <w:t>158</w:t>
            </w:r>
          </w:p>
        </w:tc>
        <w:tc>
          <w:tcPr>
            <w:tcW w:w="2400" w:type="dxa"/>
            <w:shd w:val="clear" w:color="auto" w:fill="auto"/>
          </w:tcPr>
          <w:p w14:paraId="31B1399B" w14:textId="77777777" w:rsidR="009D1A62" w:rsidRPr="004A016C" w:rsidRDefault="007B49C2" w:rsidP="00E07124">
            <w:pPr>
              <w:pStyle w:val="Tabletext"/>
            </w:pPr>
            <w:r w:rsidRPr="004A016C">
              <w:t>Item 2</w:t>
            </w:r>
            <w:r w:rsidR="009D1A62" w:rsidRPr="004A016C">
              <w:t>1100</w:t>
            </w:r>
          </w:p>
        </w:tc>
        <w:tc>
          <w:tcPr>
            <w:tcW w:w="1701" w:type="dxa"/>
            <w:shd w:val="clear" w:color="auto" w:fill="auto"/>
          </w:tcPr>
          <w:p w14:paraId="76FBCA32" w14:textId="77777777" w:rsidR="009D1A62" w:rsidRPr="004A016C" w:rsidRDefault="009D1A62" w:rsidP="00E07124">
            <w:pPr>
              <w:pStyle w:val="Tabletext"/>
            </w:pPr>
            <w:r w:rsidRPr="004A016C">
              <w:t>65.40</w:t>
            </w:r>
          </w:p>
        </w:tc>
        <w:tc>
          <w:tcPr>
            <w:tcW w:w="1843" w:type="dxa"/>
            <w:shd w:val="clear" w:color="auto" w:fill="auto"/>
          </w:tcPr>
          <w:p w14:paraId="3488C6AB" w14:textId="77777777" w:rsidR="009D1A62" w:rsidRPr="004A016C" w:rsidRDefault="004D4515" w:rsidP="00E07124">
            <w:pPr>
              <w:pStyle w:val="Tabletext"/>
            </w:pPr>
            <w:r w:rsidRPr="004A016C">
              <w:t>3 base units</w:t>
            </w:r>
          </w:p>
        </w:tc>
      </w:tr>
      <w:tr w:rsidR="009D1A62" w:rsidRPr="004A016C" w14:paraId="1A1E7CDB" w14:textId="77777777" w:rsidTr="00851005">
        <w:tc>
          <w:tcPr>
            <w:tcW w:w="714" w:type="dxa"/>
            <w:shd w:val="clear" w:color="auto" w:fill="auto"/>
          </w:tcPr>
          <w:p w14:paraId="1EBC3C2F" w14:textId="77777777" w:rsidR="009D1A62" w:rsidRPr="004A016C" w:rsidRDefault="009D1A62" w:rsidP="009D1A62">
            <w:pPr>
              <w:pStyle w:val="Tabletext"/>
            </w:pPr>
            <w:r w:rsidRPr="004A016C">
              <w:t>159</w:t>
            </w:r>
          </w:p>
        </w:tc>
        <w:tc>
          <w:tcPr>
            <w:tcW w:w="2400" w:type="dxa"/>
            <w:shd w:val="clear" w:color="auto" w:fill="auto"/>
          </w:tcPr>
          <w:p w14:paraId="365D980A" w14:textId="77777777" w:rsidR="009D1A62" w:rsidRPr="004A016C" w:rsidRDefault="007B49C2" w:rsidP="00E07124">
            <w:pPr>
              <w:pStyle w:val="Tabletext"/>
            </w:pPr>
            <w:r w:rsidRPr="004A016C">
              <w:t>Item 2</w:t>
            </w:r>
            <w:r w:rsidR="009D1A62" w:rsidRPr="004A016C">
              <w:t>1110</w:t>
            </w:r>
          </w:p>
        </w:tc>
        <w:tc>
          <w:tcPr>
            <w:tcW w:w="1701" w:type="dxa"/>
            <w:shd w:val="clear" w:color="auto" w:fill="auto"/>
          </w:tcPr>
          <w:p w14:paraId="3F9E7D9E" w14:textId="77777777" w:rsidR="009D1A62" w:rsidRPr="004A016C" w:rsidRDefault="009D1A62" w:rsidP="00E07124">
            <w:pPr>
              <w:pStyle w:val="Tabletext"/>
            </w:pPr>
            <w:r w:rsidRPr="004A016C">
              <w:t>109.00</w:t>
            </w:r>
          </w:p>
        </w:tc>
        <w:tc>
          <w:tcPr>
            <w:tcW w:w="1843" w:type="dxa"/>
            <w:shd w:val="clear" w:color="auto" w:fill="auto"/>
          </w:tcPr>
          <w:p w14:paraId="3E45E2E7" w14:textId="77777777" w:rsidR="009D1A62" w:rsidRPr="004A016C" w:rsidRDefault="00E43A07" w:rsidP="00E07124">
            <w:pPr>
              <w:pStyle w:val="Tabletext"/>
            </w:pPr>
            <w:r w:rsidRPr="004A016C">
              <w:t>5 base units</w:t>
            </w:r>
          </w:p>
        </w:tc>
      </w:tr>
      <w:tr w:rsidR="009D1A62" w:rsidRPr="004A016C" w14:paraId="6B1C72B5" w14:textId="77777777" w:rsidTr="00851005">
        <w:tc>
          <w:tcPr>
            <w:tcW w:w="714" w:type="dxa"/>
            <w:shd w:val="clear" w:color="auto" w:fill="auto"/>
          </w:tcPr>
          <w:p w14:paraId="1EA8953C" w14:textId="77777777" w:rsidR="009D1A62" w:rsidRPr="004A016C" w:rsidRDefault="009D1A62" w:rsidP="009D1A62">
            <w:pPr>
              <w:pStyle w:val="Tabletext"/>
            </w:pPr>
            <w:r w:rsidRPr="004A016C">
              <w:t>160</w:t>
            </w:r>
          </w:p>
        </w:tc>
        <w:tc>
          <w:tcPr>
            <w:tcW w:w="2400" w:type="dxa"/>
            <w:shd w:val="clear" w:color="auto" w:fill="auto"/>
          </w:tcPr>
          <w:p w14:paraId="4471D0B3" w14:textId="77777777" w:rsidR="009D1A62" w:rsidRPr="004A016C" w:rsidRDefault="007B49C2" w:rsidP="00E07124">
            <w:pPr>
              <w:pStyle w:val="Tabletext"/>
            </w:pPr>
            <w:r w:rsidRPr="004A016C">
              <w:t>Item 2</w:t>
            </w:r>
            <w:r w:rsidR="009D1A62" w:rsidRPr="004A016C">
              <w:t>1112</w:t>
            </w:r>
          </w:p>
        </w:tc>
        <w:tc>
          <w:tcPr>
            <w:tcW w:w="1701" w:type="dxa"/>
            <w:shd w:val="clear" w:color="auto" w:fill="auto"/>
          </w:tcPr>
          <w:p w14:paraId="5D603BD1" w14:textId="77777777" w:rsidR="009D1A62" w:rsidRPr="004A016C" w:rsidRDefault="009D1A62" w:rsidP="00E07124">
            <w:pPr>
              <w:pStyle w:val="Tabletext"/>
            </w:pPr>
            <w:r w:rsidRPr="004A016C">
              <w:t>87.20</w:t>
            </w:r>
          </w:p>
        </w:tc>
        <w:tc>
          <w:tcPr>
            <w:tcW w:w="1843" w:type="dxa"/>
            <w:shd w:val="clear" w:color="auto" w:fill="auto"/>
          </w:tcPr>
          <w:p w14:paraId="4FE3A421" w14:textId="77777777" w:rsidR="009D1A62" w:rsidRPr="004A016C" w:rsidRDefault="005A5795" w:rsidP="00E07124">
            <w:pPr>
              <w:pStyle w:val="Tabletext"/>
            </w:pPr>
            <w:r w:rsidRPr="004A016C">
              <w:t>4 base units</w:t>
            </w:r>
          </w:p>
        </w:tc>
      </w:tr>
      <w:tr w:rsidR="009D1A62" w:rsidRPr="004A016C" w14:paraId="1E5AD91A" w14:textId="77777777" w:rsidTr="00851005">
        <w:tc>
          <w:tcPr>
            <w:tcW w:w="714" w:type="dxa"/>
            <w:shd w:val="clear" w:color="auto" w:fill="auto"/>
          </w:tcPr>
          <w:p w14:paraId="3D697919" w14:textId="77777777" w:rsidR="009D1A62" w:rsidRPr="004A016C" w:rsidRDefault="009D1A62" w:rsidP="009D1A62">
            <w:pPr>
              <w:pStyle w:val="Tabletext"/>
            </w:pPr>
            <w:r w:rsidRPr="004A016C">
              <w:t>161</w:t>
            </w:r>
          </w:p>
        </w:tc>
        <w:tc>
          <w:tcPr>
            <w:tcW w:w="2400" w:type="dxa"/>
            <w:shd w:val="clear" w:color="auto" w:fill="auto"/>
          </w:tcPr>
          <w:p w14:paraId="12578AED" w14:textId="77777777" w:rsidR="009D1A62" w:rsidRPr="004A016C" w:rsidRDefault="007B49C2" w:rsidP="00E07124">
            <w:pPr>
              <w:pStyle w:val="Tabletext"/>
            </w:pPr>
            <w:r w:rsidRPr="004A016C">
              <w:t>Item 2</w:t>
            </w:r>
            <w:r w:rsidR="009D1A62" w:rsidRPr="004A016C">
              <w:t>1114</w:t>
            </w:r>
          </w:p>
        </w:tc>
        <w:tc>
          <w:tcPr>
            <w:tcW w:w="1701" w:type="dxa"/>
            <w:shd w:val="clear" w:color="auto" w:fill="auto"/>
          </w:tcPr>
          <w:p w14:paraId="43796D94" w14:textId="77777777" w:rsidR="009D1A62" w:rsidRPr="004A016C" w:rsidRDefault="009D1A62" w:rsidP="00E07124">
            <w:pPr>
              <w:pStyle w:val="Tabletext"/>
            </w:pPr>
            <w:r w:rsidRPr="004A016C">
              <w:t>109.00</w:t>
            </w:r>
          </w:p>
        </w:tc>
        <w:tc>
          <w:tcPr>
            <w:tcW w:w="1843" w:type="dxa"/>
            <w:shd w:val="clear" w:color="auto" w:fill="auto"/>
          </w:tcPr>
          <w:p w14:paraId="246DAB8C" w14:textId="77777777" w:rsidR="009D1A62" w:rsidRPr="004A016C" w:rsidRDefault="00E43A07" w:rsidP="00E07124">
            <w:pPr>
              <w:pStyle w:val="Tabletext"/>
            </w:pPr>
            <w:r w:rsidRPr="004A016C">
              <w:t>5 base units</w:t>
            </w:r>
          </w:p>
        </w:tc>
      </w:tr>
      <w:tr w:rsidR="009D1A62" w:rsidRPr="004A016C" w14:paraId="73623DEE" w14:textId="77777777" w:rsidTr="00851005">
        <w:tc>
          <w:tcPr>
            <w:tcW w:w="714" w:type="dxa"/>
            <w:shd w:val="clear" w:color="auto" w:fill="auto"/>
          </w:tcPr>
          <w:p w14:paraId="1E47799D" w14:textId="77777777" w:rsidR="009D1A62" w:rsidRPr="004A016C" w:rsidRDefault="009D1A62" w:rsidP="009D1A62">
            <w:pPr>
              <w:pStyle w:val="Tabletext"/>
            </w:pPr>
            <w:r w:rsidRPr="004A016C">
              <w:t>162</w:t>
            </w:r>
          </w:p>
        </w:tc>
        <w:tc>
          <w:tcPr>
            <w:tcW w:w="2400" w:type="dxa"/>
            <w:shd w:val="clear" w:color="auto" w:fill="auto"/>
          </w:tcPr>
          <w:p w14:paraId="3711343B" w14:textId="77777777" w:rsidR="009D1A62" w:rsidRPr="004A016C" w:rsidRDefault="007B49C2" w:rsidP="00E07124">
            <w:pPr>
              <w:pStyle w:val="Tabletext"/>
            </w:pPr>
            <w:r w:rsidRPr="004A016C">
              <w:t>Item 2</w:t>
            </w:r>
            <w:r w:rsidR="009D1A62" w:rsidRPr="004A016C">
              <w:t>1116</w:t>
            </w:r>
          </w:p>
        </w:tc>
        <w:tc>
          <w:tcPr>
            <w:tcW w:w="1701" w:type="dxa"/>
            <w:shd w:val="clear" w:color="auto" w:fill="auto"/>
          </w:tcPr>
          <w:p w14:paraId="2A0D9E1E" w14:textId="77777777" w:rsidR="009D1A62" w:rsidRPr="004A016C" w:rsidRDefault="009D1A62" w:rsidP="00E07124">
            <w:pPr>
              <w:pStyle w:val="Tabletext"/>
            </w:pPr>
            <w:r w:rsidRPr="004A016C">
              <w:t>130.80</w:t>
            </w:r>
          </w:p>
        </w:tc>
        <w:tc>
          <w:tcPr>
            <w:tcW w:w="1843" w:type="dxa"/>
            <w:shd w:val="clear" w:color="auto" w:fill="auto"/>
          </w:tcPr>
          <w:p w14:paraId="6777A0D7" w14:textId="77777777" w:rsidR="009D1A62" w:rsidRPr="004A016C" w:rsidRDefault="00E43A07" w:rsidP="00E07124">
            <w:pPr>
              <w:pStyle w:val="Tabletext"/>
            </w:pPr>
            <w:r w:rsidRPr="004A016C">
              <w:t>6 base units</w:t>
            </w:r>
          </w:p>
        </w:tc>
      </w:tr>
      <w:tr w:rsidR="009D1A62" w:rsidRPr="004A016C" w14:paraId="76F05B7A" w14:textId="77777777" w:rsidTr="00851005">
        <w:tc>
          <w:tcPr>
            <w:tcW w:w="714" w:type="dxa"/>
            <w:shd w:val="clear" w:color="auto" w:fill="auto"/>
          </w:tcPr>
          <w:p w14:paraId="1AEECDE5" w14:textId="77777777" w:rsidR="009D1A62" w:rsidRPr="004A016C" w:rsidRDefault="009D1A62" w:rsidP="009D1A62">
            <w:pPr>
              <w:pStyle w:val="Tabletext"/>
            </w:pPr>
            <w:r w:rsidRPr="004A016C">
              <w:t>163</w:t>
            </w:r>
          </w:p>
        </w:tc>
        <w:tc>
          <w:tcPr>
            <w:tcW w:w="2400" w:type="dxa"/>
            <w:shd w:val="clear" w:color="auto" w:fill="auto"/>
          </w:tcPr>
          <w:p w14:paraId="565D9C89" w14:textId="77777777" w:rsidR="009D1A62" w:rsidRPr="004A016C" w:rsidRDefault="007B49C2" w:rsidP="00E07124">
            <w:pPr>
              <w:pStyle w:val="Tabletext"/>
            </w:pPr>
            <w:r w:rsidRPr="004A016C">
              <w:t>Item 2</w:t>
            </w:r>
            <w:r w:rsidR="009D1A62" w:rsidRPr="004A016C">
              <w:t>1120</w:t>
            </w:r>
          </w:p>
        </w:tc>
        <w:tc>
          <w:tcPr>
            <w:tcW w:w="1701" w:type="dxa"/>
            <w:shd w:val="clear" w:color="auto" w:fill="auto"/>
          </w:tcPr>
          <w:p w14:paraId="604B2582" w14:textId="77777777" w:rsidR="009D1A62" w:rsidRPr="004A016C" w:rsidRDefault="009D1A62" w:rsidP="00E07124">
            <w:pPr>
              <w:pStyle w:val="Tabletext"/>
            </w:pPr>
            <w:r w:rsidRPr="004A016C">
              <w:t>130.80</w:t>
            </w:r>
          </w:p>
        </w:tc>
        <w:tc>
          <w:tcPr>
            <w:tcW w:w="1843" w:type="dxa"/>
            <w:shd w:val="clear" w:color="auto" w:fill="auto"/>
          </w:tcPr>
          <w:p w14:paraId="3DEAE217" w14:textId="77777777" w:rsidR="009D1A62" w:rsidRPr="004A016C" w:rsidRDefault="00E43A07" w:rsidP="00E07124">
            <w:pPr>
              <w:pStyle w:val="Tabletext"/>
            </w:pPr>
            <w:r w:rsidRPr="004A016C">
              <w:t>6 base units</w:t>
            </w:r>
          </w:p>
        </w:tc>
      </w:tr>
      <w:tr w:rsidR="009D1A62" w:rsidRPr="004A016C" w14:paraId="2D66A3C4" w14:textId="77777777" w:rsidTr="00851005">
        <w:tc>
          <w:tcPr>
            <w:tcW w:w="714" w:type="dxa"/>
            <w:shd w:val="clear" w:color="auto" w:fill="auto"/>
          </w:tcPr>
          <w:p w14:paraId="7DF25053" w14:textId="77777777" w:rsidR="009D1A62" w:rsidRPr="004A016C" w:rsidRDefault="009D1A62" w:rsidP="009D1A62">
            <w:pPr>
              <w:pStyle w:val="Tabletext"/>
            </w:pPr>
            <w:r w:rsidRPr="004A016C">
              <w:t>164</w:t>
            </w:r>
          </w:p>
        </w:tc>
        <w:tc>
          <w:tcPr>
            <w:tcW w:w="2400" w:type="dxa"/>
            <w:shd w:val="clear" w:color="auto" w:fill="auto"/>
          </w:tcPr>
          <w:p w14:paraId="54008DD7" w14:textId="77777777" w:rsidR="009D1A62" w:rsidRPr="004A016C" w:rsidRDefault="007B49C2" w:rsidP="00E07124">
            <w:pPr>
              <w:pStyle w:val="Tabletext"/>
            </w:pPr>
            <w:r w:rsidRPr="004A016C">
              <w:t>Item 2</w:t>
            </w:r>
            <w:r w:rsidR="009D1A62" w:rsidRPr="004A016C">
              <w:t>1130</w:t>
            </w:r>
          </w:p>
        </w:tc>
        <w:tc>
          <w:tcPr>
            <w:tcW w:w="1701" w:type="dxa"/>
            <w:shd w:val="clear" w:color="auto" w:fill="auto"/>
          </w:tcPr>
          <w:p w14:paraId="344E5D87" w14:textId="77777777" w:rsidR="009D1A62" w:rsidRPr="004A016C" w:rsidRDefault="009D1A62" w:rsidP="00E07124">
            <w:pPr>
              <w:pStyle w:val="Tabletext"/>
            </w:pPr>
            <w:r w:rsidRPr="004A016C">
              <w:t>65.40</w:t>
            </w:r>
          </w:p>
        </w:tc>
        <w:tc>
          <w:tcPr>
            <w:tcW w:w="1843" w:type="dxa"/>
            <w:shd w:val="clear" w:color="auto" w:fill="auto"/>
          </w:tcPr>
          <w:p w14:paraId="3D66D783" w14:textId="77777777" w:rsidR="009D1A62" w:rsidRPr="004A016C" w:rsidRDefault="004D4515" w:rsidP="00E07124">
            <w:pPr>
              <w:pStyle w:val="Tabletext"/>
            </w:pPr>
            <w:r w:rsidRPr="004A016C">
              <w:t>3 base units</w:t>
            </w:r>
          </w:p>
        </w:tc>
      </w:tr>
      <w:tr w:rsidR="009D1A62" w:rsidRPr="004A016C" w14:paraId="3FAC8630" w14:textId="77777777" w:rsidTr="00851005">
        <w:tc>
          <w:tcPr>
            <w:tcW w:w="714" w:type="dxa"/>
            <w:shd w:val="clear" w:color="auto" w:fill="auto"/>
          </w:tcPr>
          <w:p w14:paraId="55A5749D" w14:textId="77777777" w:rsidR="009D1A62" w:rsidRPr="004A016C" w:rsidRDefault="009D1A62" w:rsidP="009D1A62">
            <w:pPr>
              <w:pStyle w:val="Tabletext"/>
            </w:pPr>
            <w:r w:rsidRPr="004A016C">
              <w:t>165</w:t>
            </w:r>
          </w:p>
        </w:tc>
        <w:tc>
          <w:tcPr>
            <w:tcW w:w="2400" w:type="dxa"/>
            <w:shd w:val="clear" w:color="auto" w:fill="auto"/>
          </w:tcPr>
          <w:p w14:paraId="47777FC7" w14:textId="77777777" w:rsidR="009D1A62" w:rsidRPr="004A016C" w:rsidRDefault="007B49C2" w:rsidP="00E07124">
            <w:pPr>
              <w:pStyle w:val="Tabletext"/>
            </w:pPr>
            <w:r w:rsidRPr="004A016C">
              <w:t>Item 2</w:t>
            </w:r>
            <w:r w:rsidR="009D1A62" w:rsidRPr="004A016C">
              <w:t>1140</w:t>
            </w:r>
          </w:p>
        </w:tc>
        <w:tc>
          <w:tcPr>
            <w:tcW w:w="1701" w:type="dxa"/>
            <w:shd w:val="clear" w:color="auto" w:fill="auto"/>
          </w:tcPr>
          <w:p w14:paraId="4E6DDFD7" w14:textId="77777777" w:rsidR="009D1A62" w:rsidRPr="004A016C" w:rsidRDefault="009D1A62" w:rsidP="00E07124">
            <w:pPr>
              <w:pStyle w:val="Tabletext"/>
            </w:pPr>
            <w:r w:rsidRPr="004A016C">
              <w:t>327.00</w:t>
            </w:r>
          </w:p>
        </w:tc>
        <w:tc>
          <w:tcPr>
            <w:tcW w:w="1843" w:type="dxa"/>
            <w:shd w:val="clear" w:color="auto" w:fill="auto"/>
          </w:tcPr>
          <w:p w14:paraId="6831202E" w14:textId="77777777" w:rsidR="009D1A62" w:rsidRPr="004A016C" w:rsidRDefault="006365BC" w:rsidP="00E07124">
            <w:pPr>
              <w:pStyle w:val="Tabletext"/>
            </w:pPr>
            <w:r w:rsidRPr="004A016C">
              <w:t>15 base units</w:t>
            </w:r>
          </w:p>
        </w:tc>
      </w:tr>
      <w:tr w:rsidR="009D1A62" w:rsidRPr="004A016C" w14:paraId="11854B0D" w14:textId="77777777" w:rsidTr="00851005">
        <w:tc>
          <w:tcPr>
            <w:tcW w:w="714" w:type="dxa"/>
            <w:shd w:val="clear" w:color="auto" w:fill="auto"/>
          </w:tcPr>
          <w:p w14:paraId="58A4B47B" w14:textId="77777777" w:rsidR="009D1A62" w:rsidRPr="004A016C" w:rsidRDefault="009D1A62" w:rsidP="009D1A62">
            <w:pPr>
              <w:pStyle w:val="Tabletext"/>
            </w:pPr>
            <w:r w:rsidRPr="004A016C">
              <w:t>166</w:t>
            </w:r>
          </w:p>
        </w:tc>
        <w:tc>
          <w:tcPr>
            <w:tcW w:w="2400" w:type="dxa"/>
            <w:shd w:val="clear" w:color="auto" w:fill="auto"/>
          </w:tcPr>
          <w:p w14:paraId="41ACB2BE" w14:textId="77777777" w:rsidR="009D1A62" w:rsidRPr="004A016C" w:rsidRDefault="007B49C2" w:rsidP="00E07124">
            <w:pPr>
              <w:pStyle w:val="Tabletext"/>
            </w:pPr>
            <w:r w:rsidRPr="004A016C">
              <w:t>Item 2</w:t>
            </w:r>
            <w:r w:rsidR="009D1A62" w:rsidRPr="004A016C">
              <w:t>1150</w:t>
            </w:r>
          </w:p>
        </w:tc>
        <w:tc>
          <w:tcPr>
            <w:tcW w:w="1701" w:type="dxa"/>
            <w:shd w:val="clear" w:color="auto" w:fill="auto"/>
          </w:tcPr>
          <w:p w14:paraId="1951F79F" w14:textId="77777777" w:rsidR="009D1A62" w:rsidRPr="004A016C" w:rsidRDefault="009D1A62" w:rsidP="00E07124">
            <w:pPr>
              <w:pStyle w:val="Tabletext"/>
            </w:pPr>
            <w:r w:rsidRPr="004A016C">
              <w:t>218.00</w:t>
            </w:r>
          </w:p>
        </w:tc>
        <w:tc>
          <w:tcPr>
            <w:tcW w:w="1843" w:type="dxa"/>
            <w:shd w:val="clear" w:color="auto" w:fill="auto"/>
          </w:tcPr>
          <w:p w14:paraId="78954502" w14:textId="77777777" w:rsidR="009D1A62" w:rsidRPr="004A016C" w:rsidRDefault="006365BC" w:rsidP="00E07124">
            <w:pPr>
              <w:pStyle w:val="Tabletext"/>
            </w:pPr>
            <w:r w:rsidRPr="004A016C">
              <w:t>10 base units</w:t>
            </w:r>
          </w:p>
        </w:tc>
      </w:tr>
      <w:tr w:rsidR="009D1A62" w:rsidRPr="004A016C" w14:paraId="0E89AD4A" w14:textId="77777777" w:rsidTr="00851005">
        <w:tc>
          <w:tcPr>
            <w:tcW w:w="714" w:type="dxa"/>
            <w:shd w:val="clear" w:color="auto" w:fill="auto"/>
          </w:tcPr>
          <w:p w14:paraId="419CE5CC" w14:textId="77777777" w:rsidR="009D1A62" w:rsidRPr="004A016C" w:rsidRDefault="009D1A62" w:rsidP="009D1A62">
            <w:pPr>
              <w:pStyle w:val="Tabletext"/>
            </w:pPr>
            <w:r w:rsidRPr="004A016C">
              <w:t>167</w:t>
            </w:r>
          </w:p>
        </w:tc>
        <w:tc>
          <w:tcPr>
            <w:tcW w:w="2400" w:type="dxa"/>
            <w:shd w:val="clear" w:color="auto" w:fill="auto"/>
          </w:tcPr>
          <w:p w14:paraId="3B28A62A" w14:textId="77777777" w:rsidR="009D1A62" w:rsidRPr="004A016C" w:rsidRDefault="007B49C2" w:rsidP="00E07124">
            <w:pPr>
              <w:pStyle w:val="Tabletext"/>
            </w:pPr>
            <w:r w:rsidRPr="004A016C">
              <w:t>Item 2</w:t>
            </w:r>
            <w:r w:rsidR="009D1A62" w:rsidRPr="004A016C">
              <w:t>1155</w:t>
            </w:r>
          </w:p>
        </w:tc>
        <w:tc>
          <w:tcPr>
            <w:tcW w:w="1701" w:type="dxa"/>
            <w:shd w:val="clear" w:color="auto" w:fill="auto"/>
          </w:tcPr>
          <w:p w14:paraId="217B780B" w14:textId="77777777" w:rsidR="009D1A62" w:rsidRPr="004A016C" w:rsidRDefault="009D1A62" w:rsidP="00E07124">
            <w:pPr>
              <w:pStyle w:val="Tabletext"/>
            </w:pPr>
            <w:r w:rsidRPr="004A016C">
              <w:t>218.00</w:t>
            </w:r>
          </w:p>
        </w:tc>
        <w:tc>
          <w:tcPr>
            <w:tcW w:w="1843" w:type="dxa"/>
            <w:shd w:val="clear" w:color="auto" w:fill="auto"/>
          </w:tcPr>
          <w:p w14:paraId="18B90F39" w14:textId="77777777" w:rsidR="009D1A62" w:rsidRPr="004A016C" w:rsidRDefault="006365BC" w:rsidP="00E07124">
            <w:pPr>
              <w:pStyle w:val="Tabletext"/>
            </w:pPr>
            <w:r w:rsidRPr="004A016C">
              <w:t>10 base units</w:t>
            </w:r>
          </w:p>
        </w:tc>
      </w:tr>
      <w:tr w:rsidR="009D1A62" w:rsidRPr="004A016C" w14:paraId="191FEA62" w14:textId="77777777" w:rsidTr="00851005">
        <w:tc>
          <w:tcPr>
            <w:tcW w:w="714" w:type="dxa"/>
            <w:shd w:val="clear" w:color="auto" w:fill="auto"/>
          </w:tcPr>
          <w:p w14:paraId="52C9B078" w14:textId="77777777" w:rsidR="009D1A62" w:rsidRPr="004A016C" w:rsidRDefault="009D1A62" w:rsidP="009D1A62">
            <w:pPr>
              <w:pStyle w:val="Tabletext"/>
            </w:pPr>
            <w:r w:rsidRPr="004A016C">
              <w:t>168</w:t>
            </w:r>
          </w:p>
        </w:tc>
        <w:tc>
          <w:tcPr>
            <w:tcW w:w="2400" w:type="dxa"/>
            <w:shd w:val="clear" w:color="auto" w:fill="auto"/>
          </w:tcPr>
          <w:p w14:paraId="1E83DB77" w14:textId="77777777" w:rsidR="009D1A62" w:rsidRPr="004A016C" w:rsidRDefault="007B49C2" w:rsidP="00E07124">
            <w:pPr>
              <w:pStyle w:val="Tabletext"/>
            </w:pPr>
            <w:r w:rsidRPr="004A016C">
              <w:t>Item 2</w:t>
            </w:r>
            <w:r w:rsidR="009D1A62" w:rsidRPr="004A016C">
              <w:t>1160</w:t>
            </w:r>
          </w:p>
        </w:tc>
        <w:tc>
          <w:tcPr>
            <w:tcW w:w="1701" w:type="dxa"/>
            <w:shd w:val="clear" w:color="auto" w:fill="auto"/>
          </w:tcPr>
          <w:p w14:paraId="43871EF9" w14:textId="77777777" w:rsidR="009D1A62" w:rsidRPr="004A016C" w:rsidRDefault="009D1A62" w:rsidP="00E07124">
            <w:pPr>
              <w:pStyle w:val="Tabletext"/>
            </w:pPr>
            <w:r w:rsidRPr="004A016C">
              <w:t>87.20</w:t>
            </w:r>
          </w:p>
        </w:tc>
        <w:tc>
          <w:tcPr>
            <w:tcW w:w="1843" w:type="dxa"/>
            <w:shd w:val="clear" w:color="auto" w:fill="auto"/>
          </w:tcPr>
          <w:p w14:paraId="31BC1FE2" w14:textId="77777777" w:rsidR="009D1A62" w:rsidRPr="004A016C" w:rsidRDefault="005A5795" w:rsidP="00E07124">
            <w:pPr>
              <w:pStyle w:val="Tabletext"/>
            </w:pPr>
            <w:r w:rsidRPr="004A016C">
              <w:t>4 base units</w:t>
            </w:r>
          </w:p>
        </w:tc>
      </w:tr>
      <w:tr w:rsidR="009D1A62" w:rsidRPr="004A016C" w14:paraId="5CC67FCB" w14:textId="77777777" w:rsidTr="00851005">
        <w:tc>
          <w:tcPr>
            <w:tcW w:w="714" w:type="dxa"/>
            <w:shd w:val="clear" w:color="auto" w:fill="auto"/>
          </w:tcPr>
          <w:p w14:paraId="786F7DCD" w14:textId="77777777" w:rsidR="009D1A62" w:rsidRPr="004A016C" w:rsidRDefault="009D1A62" w:rsidP="009D1A62">
            <w:pPr>
              <w:pStyle w:val="Tabletext"/>
            </w:pPr>
            <w:r w:rsidRPr="004A016C">
              <w:t>169</w:t>
            </w:r>
          </w:p>
        </w:tc>
        <w:tc>
          <w:tcPr>
            <w:tcW w:w="2400" w:type="dxa"/>
            <w:shd w:val="clear" w:color="auto" w:fill="auto"/>
          </w:tcPr>
          <w:p w14:paraId="683A1742" w14:textId="77777777" w:rsidR="009D1A62" w:rsidRPr="004A016C" w:rsidRDefault="007B49C2" w:rsidP="00E07124">
            <w:pPr>
              <w:pStyle w:val="Tabletext"/>
            </w:pPr>
            <w:r w:rsidRPr="004A016C">
              <w:t>Item 2</w:t>
            </w:r>
            <w:r w:rsidR="009D1A62" w:rsidRPr="004A016C">
              <w:t>1170</w:t>
            </w:r>
          </w:p>
        </w:tc>
        <w:tc>
          <w:tcPr>
            <w:tcW w:w="1701" w:type="dxa"/>
            <w:shd w:val="clear" w:color="auto" w:fill="auto"/>
          </w:tcPr>
          <w:p w14:paraId="179B2D80" w14:textId="77777777" w:rsidR="009D1A62" w:rsidRPr="004A016C" w:rsidRDefault="009D1A62" w:rsidP="00E07124">
            <w:pPr>
              <w:pStyle w:val="Tabletext"/>
            </w:pPr>
            <w:r w:rsidRPr="004A016C">
              <w:t>174.40</w:t>
            </w:r>
          </w:p>
        </w:tc>
        <w:tc>
          <w:tcPr>
            <w:tcW w:w="1843" w:type="dxa"/>
            <w:shd w:val="clear" w:color="auto" w:fill="auto"/>
          </w:tcPr>
          <w:p w14:paraId="372D37E8" w14:textId="77777777" w:rsidR="009D1A62" w:rsidRPr="004A016C" w:rsidRDefault="004D4515" w:rsidP="00E07124">
            <w:pPr>
              <w:pStyle w:val="Tabletext"/>
            </w:pPr>
            <w:r w:rsidRPr="004A016C">
              <w:t>8 base units</w:t>
            </w:r>
          </w:p>
        </w:tc>
      </w:tr>
      <w:tr w:rsidR="009D1A62" w:rsidRPr="004A016C" w14:paraId="74B82453" w14:textId="77777777" w:rsidTr="00851005">
        <w:tc>
          <w:tcPr>
            <w:tcW w:w="714" w:type="dxa"/>
            <w:shd w:val="clear" w:color="auto" w:fill="auto"/>
          </w:tcPr>
          <w:p w14:paraId="462177A5" w14:textId="77777777" w:rsidR="009D1A62" w:rsidRPr="004A016C" w:rsidRDefault="009D1A62" w:rsidP="009D1A62">
            <w:pPr>
              <w:pStyle w:val="Tabletext"/>
            </w:pPr>
            <w:r w:rsidRPr="004A016C">
              <w:t>170</w:t>
            </w:r>
          </w:p>
        </w:tc>
        <w:tc>
          <w:tcPr>
            <w:tcW w:w="2400" w:type="dxa"/>
            <w:shd w:val="clear" w:color="auto" w:fill="auto"/>
          </w:tcPr>
          <w:p w14:paraId="0CF7DA2C" w14:textId="77777777" w:rsidR="009D1A62" w:rsidRPr="004A016C" w:rsidRDefault="007B49C2" w:rsidP="00E07124">
            <w:pPr>
              <w:pStyle w:val="Tabletext"/>
            </w:pPr>
            <w:r w:rsidRPr="004A016C">
              <w:t>Item 2</w:t>
            </w:r>
            <w:r w:rsidR="009D1A62" w:rsidRPr="004A016C">
              <w:t>1195</w:t>
            </w:r>
          </w:p>
        </w:tc>
        <w:tc>
          <w:tcPr>
            <w:tcW w:w="1701" w:type="dxa"/>
            <w:shd w:val="clear" w:color="auto" w:fill="auto"/>
          </w:tcPr>
          <w:p w14:paraId="1B798CAC" w14:textId="77777777" w:rsidR="009D1A62" w:rsidRPr="004A016C" w:rsidRDefault="009D1A62" w:rsidP="00E07124">
            <w:pPr>
              <w:pStyle w:val="Tabletext"/>
            </w:pPr>
            <w:r w:rsidRPr="004A016C">
              <w:t>65.40</w:t>
            </w:r>
          </w:p>
        </w:tc>
        <w:tc>
          <w:tcPr>
            <w:tcW w:w="1843" w:type="dxa"/>
            <w:shd w:val="clear" w:color="auto" w:fill="auto"/>
          </w:tcPr>
          <w:p w14:paraId="21166F4A" w14:textId="77777777" w:rsidR="009D1A62" w:rsidRPr="004A016C" w:rsidRDefault="004D4515" w:rsidP="00E07124">
            <w:pPr>
              <w:pStyle w:val="Tabletext"/>
            </w:pPr>
            <w:r w:rsidRPr="004A016C">
              <w:t>3 base units</w:t>
            </w:r>
          </w:p>
        </w:tc>
      </w:tr>
      <w:tr w:rsidR="009D1A62" w:rsidRPr="004A016C" w14:paraId="425951AE" w14:textId="77777777" w:rsidTr="00851005">
        <w:tc>
          <w:tcPr>
            <w:tcW w:w="714" w:type="dxa"/>
            <w:shd w:val="clear" w:color="auto" w:fill="auto"/>
          </w:tcPr>
          <w:p w14:paraId="57567811" w14:textId="77777777" w:rsidR="009D1A62" w:rsidRPr="004A016C" w:rsidRDefault="009D1A62" w:rsidP="009D1A62">
            <w:pPr>
              <w:pStyle w:val="Tabletext"/>
            </w:pPr>
            <w:r w:rsidRPr="004A016C">
              <w:t>171</w:t>
            </w:r>
          </w:p>
        </w:tc>
        <w:tc>
          <w:tcPr>
            <w:tcW w:w="2400" w:type="dxa"/>
            <w:shd w:val="clear" w:color="auto" w:fill="auto"/>
          </w:tcPr>
          <w:p w14:paraId="2B48FE04" w14:textId="77777777" w:rsidR="009D1A62" w:rsidRPr="004A016C" w:rsidRDefault="007B49C2" w:rsidP="00E07124">
            <w:pPr>
              <w:pStyle w:val="Tabletext"/>
            </w:pPr>
            <w:r w:rsidRPr="004A016C">
              <w:t>Item 2</w:t>
            </w:r>
            <w:r w:rsidR="009D1A62" w:rsidRPr="004A016C">
              <w:t>1199</w:t>
            </w:r>
          </w:p>
        </w:tc>
        <w:tc>
          <w:tcPr>
            <w:tcW w:w="1701" w:type="dxa"/>
            <w:shd w:val="clear" w:color="auto" w:fill="auto"/>
          </w:tcPr>
          <w:p w14:paraId="2A45B120" w14:textId="77777777" w:rsidR="009D1A62" w:rsidRPr="004A016C" w:rsidRDefault="009D1A62" w:rsidP="00E07124">
            <w:pPr>
              <w:pStyle w:val="Tabletext"/>
            </w:pPr>
            <w:r w:rsidRPr="004A016C">
              <w:t>87.20</w:t>
            </w:r>
          </w:p>
        </w:tc>
        <w:tc>
          <w:tcPr>
            <w:tcW w:w="1843" w:type="dxa"/>
            <w:shd w:val="clear" w:color="auto" w:fill="auto"/>
          </w:tcPr>
          <w:p w14:paraId="4EA8F204" w14:textId="77777777" w:rsidR="009D1A62" w:rsidRPr="004A016C" w:rsidRDefault="005A5795" w:rsidP="00E07124">
            <w:pPr>
              <w:pStyle w:val="Tabletext"/>
            </w:pPr>
            <w:r w:rsidRPr="004A016C">
              <w:t>4 base units</w:t>
            </w:r>
          </w:p>
        </w:tc>
      </w:tr>
      <w:tr w:rsidR="009D1A62" w:rsidRPr="004A016C" w14:paraId="6536B8B8" w14:textId="77777777" w:rsidTr="00851005">
        <w:tc>
          <w:tcPr>
            <w:tcW w:w="714" w:type="dxa"/>
            <w:shd w:val="clear" w:color="auto" w:fill="auto"/>
          </w:tcPr>
          <w:p w14:paraId="779F4BF6" w14:textId="77777777" w:rsidR="009D1A62" w:rsidRPr="004A016C" w:rsidRDefault="009D1A62" w:rsidP="009D1A62">
            <w:pPr>
              <w:pStyle w:val="Tabletext"/>
            </w:pPr>
            <w:r w:rsidRPr="004A016C">
              <w:t>172</w:t>
            </w:r>
          </w:p>
        </w:tc>
        <w:tc>
          <w:tcPr>
            <w:tcW w:w="2400" w:type="dxa"/>
            <w:shd w:val="clear" w:color="auto" w:fill="auto"/>
          </w:tcPr>
          <w:p w14:paraId="35320EB5" w14:textId="77777777" w:rsidR="009D1A62" w:rsidRPr="004A016C" w:rsidRDefault="007B49C2" w:rsidP="00E07124">
            <w:pPr>
              <w:pStyle w:val="Tabletext"/>
            </w:pPr>
            <w:r w:rsidRPr="004A016C">
              <w:t>Item 2</w:t>
            </w:r>
            <w:r w:rsidR="009D1A62" w:rsidRPr="004A016C">
              <w:t>1200</w:t>
            </w:r>
          </w:p>
        </w:tc>
        <w:tc>
          <w:tcPr>
            <w:tcW w:w="1701" w:type="dxa"/>
            <w:shd w:val="clear" w:color="auto" w:fill="auto"/>
          </w:tcPr>
          <w:p w14:paraId="5C6B16C9" w14:textId="77777777" w:rsidR="009D1A62" w:rsidRPr="004A016C" w:rsidRDefault="009D1A62" w:rsidP="00E07124">
            <w:pPr>
              <w:pStyle w:val="Tabletext"/>
            </w:pPr>
            <w:r w:rsidRPr="004A016C">
              <w:t>87.20</w:t>
            </w:r>
          </w:p>
        </w:tc>
        <w:tc>
          <w:tcPr>
            <w:tcW w:w="1843" w:type="dxa"/>
            <w:shd w:val="clear" w:color="auto" w:fill="auto"/>
          </w:tcPr>
          <w:p w14:paraId="1355FF7A" w14:textId="77777777" w:rsidR="009D1A62" w:rsidRPr="004A016C" w:rsidRDefault="005A5795" w:rsidP="00E07124">
            <w:pPr>
              <w:pStyle w:val="Tabletext"/>
            </w:pPr>
            <w:r w:rsidRPr="004A016C">
              <w:t>4 base units</w:t>
            </w:r>
          </w:p>
        </w:tc>
      </w:tr>
      <w:tr w:rsidR="009D1A62" w:rsidRPr="004A016C" w14:paraId="30AF9F62" w14:textId="77777777" w:rsidTr="00851005">
        <w:tc>
          <w:tcPr>
            <w:tcW w:w="714" w:type="dxa"/>
            <w:shd w:val="clear" w:color="auto" w:fill="auto"/>
          </w:tcPr>
          <w:p w14:paraId="7F595D08" w14:textId="77777777" w:rsidR="009D1A62" w:rsidRPr="004A016C" w:rsidRDefault="009D1A62" w:rsidP="009D1A62">
            <w:pPr>
              <w:pStyle w:val="Tabletext"/>
            </w:pPr>
            <w:r w:rsidRPr="004A016C">
              <w:t>173</w:t>
            </w:r>
          </w:p>
        </w:tc>
        <w:tc>
          <w:tcPr>
            <w:tcW w:w="2400" w:type="dxa"/>
            <w:shd w:val="clear" w:color="auto" w:fill="auto"/>
          </w:tcPr>
          <w:p w14:paraId="2252F538" w14:textId="77777777" w:rsidR="009D1A62" w:rsidRPr="004A016C" w:rsidRDefault="007B49C2" w:rsidP="00E07124">
            <w:pPr>
              <w:pStyle w:val="Tabletext"/>
            </w:pPr>
            <w:r w:rsidRPr="004A016C">
              <w:t>Item 2</w:t>
            </w:r>
            <w:r w:rsidR="009D1A62" w:rsidRPr="004A016C">
              <w:t>1202</w:t>
            </w:r>
          </w:p>
        </w:tc>
        <w:tc>
          <w:tcPr>
            <w:tcW w:w="1701" w:type="dxa"/>
            <w:shd w:val="clear" w:color="auto" w:fill="auto"/>
          </w:tcPr>
          <w:p w14:paraId="63961BD1" w14:textId="77777777" w:rsidR="009D1A62" w:rsidRPr="004A016C" w:rsidRDefault="009D1A62" w:rsidP="00E07124">
            <w:pPr>
              <w:pStyle w:val="Tabletext"/>
            </w:pPr>
            <w:r w:rsidRPr="004A016C">
              <w:t>87.20</w:t>
            </w:r>
          </w:p>
        </w:tc>
        <w:tc>
          <w:tcPr>
            <w:tcW w:w="1843" w:type="dxa"/>
            <w:shd w:val="clear" w:color="auto" w:fill="auto"/>
          </w:tcPr>
          <w:p w14:paraId="10B5FCCB" w14:textId="77777777" w:rsidR="009D1A62" w:rsidRPr="004A016C" w:rsidRDefault="005A5795" w:rsidP="00E07124">
            <w:pPr>
              <w:pStyle w:val="Tabletext"/>
            </w:pPr>
            <w:r w:rsidRPr="004A016C">
              <w:t>4 base units</w:t>
            </w:r>
          </w:p>
        </w:tc>
      </w:tr>
      <w:tr w:rsidR="009D1A62" w:rsidRPr="004A016C" w14:paraId="1C5C098F" w14:textId="77777777" w:rsidTr="00851005">
        <w:tc>
          <w:tcPr>
            <w:tcW w:w="714" w:type="dxa"/>
            <w:shd w:val="clear" w:color="auto" w:fill="auto"/>
          </w:tcPr>
          <w:p w14:paraId="5C824FD0" w14:textId="77777777" w:rsidR="009D1A62" w:rsidRPr="004A016C" w:rsidRDefault="009D1A62" w:rsidP="009D1A62">
            <w:pPr>
              <w:pStyle w:val="Tabletext"/>
            </w:pPr>
            <w:r w:rsidRPr="004A016C">
              <w:t>174</w:t>
            </w:r>
          </w:p>
        </w:tc>
        <w:tc>
          <w:tcPr>
            <w:tcW w:w="2400" w:type="dxa"/>
            <w:shd w:val="clear" w:color="auto" w:fill="auto"/>
          </w:tcPr>
          <w:p w14:paraId="0E3CB6E8" w14:textId="77777777" w:rsidR="009D1A62" w:rsidRPr="004A016C" w:rsidRDefault="007B49C2" w:rsidP="00E07124">
            <w:pPr>
              <w:pStyle w:val="Tabletext"/>
            </w:pPr>
            <w:r w:rsidRPr="004A016C">
              <w:t>Item 2</w:t>
            </w:r>
            <w:r w:rsidR="009D1A62" w:rsidRPr="004A016C">
              <w:t>1210</w:t>
            </w:r>
          </w:p>
        </w:tc>
        <w:tc>
          <w:tcPr>
            <w:tcW w:w="1701" w:type="dxa"/>
            <w:shd w:val="clear" w:color="auto" w:fill="auto"/>
          </w:tcPr>
          <w:p w14:paraId="4A419BAD" w14:textId="77777777" w:rsidR="009D1A62" w:rsidRPr="004A016C" w:rsidRDefault="009D1A62" w:rsidP="00E07124">
            <w:pPr>
              <w:pStyle w:val="Tabletext"/>
            </w:pPr>
            <w:r w:rsidRPr="004A016C">
              <w:t>130.80</w:t>
            </w:r>
          </w:p>
        </w:tc>
        <w:tc>
          <w:tcPr>
            <w:tcW w:w="1843" w:type="dxa"/>
            <w:shd w:val="clear" w:color="auto" w:fill="auto"/>
          </w:tcPr>
          <w:p w14:paraId="51FE1AEE" w14:textId="77777777" w:rsidR="009D1A62" w:rsidRPr="004A016C" w:rsidRDefault="00E43A07" w:rsidP="00E07124">
            <w:pPr>
              <w:pStyle w:val="Tabletext"/>
            </w:pPr>
            <w:r w:rsidRPr="004A016C">
              <w:t>6 base units</w:t>
            </w:r>
          </w:p>
        </w:tc>
      </w:tr>
      <w:tr w:rsidR="009D1A62" w:rsidRPr="004A016C" w14:paraId="4B61911E" w14:textId="77777777" w:rsidTr="00851005">
        <w:tc>
          <w:tcPr>
            <w:tcW w:w="714" w:type="dxa"/>
            <w:shd w:val="clear" w:color="auto" w:fill="auto"/>
          </w:tcPr>
          <w:p w14:paraId="11E77869" w14:textId="77777777" w:rsidR="009D1A62" w:rsidRPr="004A016C" w:rsidRDefault="009D1A62" w:rsidP="009D1A62">
            <w:pPr>
              <w:pStyle w:val="Tabletext"/>
            </w:pPr>
            <w:r w:rsidRPr="004A016C">
              <w:t>175</w:t>
            </w:r>
          </w:p>
        </w:tc>
        <w:tc>
          <w:tcPr>
            <w:tcW w:w="2400" w:type="dxa"/>
            <w:shd w:val="clear" w:color="auto" w:fill="auto"/>
          </w:tcPr>
          <w:p w14:paraId="7803163A" w14:textId="77777777" w:rsidR="009D1A62" w:rsidRPr="004A016C" w:rsidRDefault="007B49C2" w:rsidP="00E07124">
            <w:pPr>
              <w:pStyle w:val="Tabletext"/>
            </w:pPr>
            <w:r w:rsidRPr="004A016C">
              <w:t>Item 2</w:t>
            </w:r>
            <w:r w:rsidR="009D1A62" w:rsidRPr="004A016C">
              <w:t>1212</w:t>
            </w:r>
          </w:p>
        </w:tc>
        <w:tc>
          <w:tcPr>
            <w:tcW w:w="1701" w:type="dxa"/>
            <w:shd w:val="clear" w:color="auto" w:fill="auto"/>
          </w:tcPr>
          <w:p w14:paraId="2978B737" w14:textId="77777777" w:rsidR="009D1A62" w:rsidRPr="004A016C" w:rsidRDefault="009D1A62" w:rsidP="00E07124">
            <w:pPr>
              <w:pStyle w:val="Tabletext"/>
            </w:pPr>
            <w:r w:rsidRPr="004A016C">
              <w:t>218.00</w:t>
            </w:r>
          </w:p>
        </w:tc>
        <w:tc>
          <w:tcPr>
            <w:tcW w:w="1843" w:type="dxa"/>
            <w:shd w:val="clear" w:color="auto" w:fill="auto"/>
          </w:tcPr>
          <w:p w14:paraId="17199479" w14:textId="77777777" w:rsidR="009D1A62" w:rsidRPr="004A016C" w:rsidRDefault="006365BC" w:rsidP="00E07124">
            <w:pPr>
              <w:pStyle w:val="Tabletext"/>
            </w:pPr>
            <w:r w:rsidRPr="004A016C">
              <w:t>10 base units</w:t>
            </w:r>
          </w:p>
        </w:tc>
      </w:tr>
      <w:tr w:rsidR="009D1A62" w:rsidRPr="004A016C" w14:paraId="440C55EF" w14:textId="77777777" w:rsidTr="00851005">
        <w:tc>
          <w:tcPr>
            <w:tcW w:w="714" w:type="dxa"/>
            <w:shd w:val="clear" w:color="auto" w:fill="auto"/>
          </w:tcPr>
          <w:p w14:paraId="7908F759" w14:textId="77777777" w:rsidR="009D1A62" w:rsidRPr="004A016C" w:rsidRDefault="009D1A62" w:rsidP="009D1A62">
            <w:pPr>
              <w:pStyle w:val="Tabletext"/>
            </w:pPr>
            <w:r w:rsidRPr="004A016C">
              <w:t>176</w:t>
            </w:r>
          </w:p>
        </w:tc>
        <w:tc>
          <w:tcPr>
            <w:tcW w:w="2400" w:type="dxa"/>
            <w:shd w:val="clear" w:color="auto" w:fill="auto"/>
          </w:tcPr>
          <w:p w14:paraId="68060E29" w14:textId="77777777" w:rsidR="009D1A62" w:rsidRPr="004A016C" w:rsidRDefault="007B49C2" w:rsidP="00E07124">
            <w:pPr>
              <w:pStyle w:val="Tabletext"/>
            </w:pPr>
            <w:r w:rsidRPr="004A016C">
              <w:t>Item 2</w:t>
            </w:r>
            <w:r w:rsidR="009D1A62" w:rsidRPr="004A016C">
              <w:t>1214</w:t>
            </w:r>
          </w:p>
        </w:tc>
        <w:tc>
          <w:tcPr>
            <w:tcW w:w="1701" w:type="dxa"/>
            <w:shd w:val="clear" w:color="auto" w:fill="auto"/>
          </w:tcPr>
          <w:p w14:paraId="4B5A2C69" w14:textId="77777777" w:rsidR="009D1A62" w:rsidRPr="004A016C" w:rsidRDefault="009D1A62" w:rsidP="00E07124">
            <w:pPr>
              <w:pStyle w:val="Tabletext"/>
            </w:pPr>
            <w:r w:rsidRPr="004A016C">
              <w:t>218.00</w:t>
            </w:r>
          </w:p>
        </w:tc>
        <w:tc>
          <w:tcPr>
            <w:tcW w:w="1843" w:type="dxa"/>
            <w:shd w:val="clear" w:color="auto" w:fill="auto"/>
          </w:tcPr>
          <w:p w14:paraId="5D66991A" w14:textId="77777777" w:rsidR="009D1A62" w:rsidRPr="004A016C" w:rsidRDefault="006365BC" w:rsidP="00E07124">
            <w:pPr>
              <w:pStyle w:val="Tabletext"/>
            </w:pPr>
            <w:r w:rsidRPr="004A016C">
              <w:t>10 base units</w:t>
            </w:r>
          </w:p>
        </w:tc>
      </w:tr>
      <w:tr w:rsidR="009D1A62" w:rsidRPr="004A016C" w14:paraId="7613589A" w14:textId="77777777" w:rsidTr="00851005">
        <w:tc>
          <w:tcPr>
            <w:tcW w:w="714" w:type="dxa"/>
            <w:shd w:val="clear" w:color="auto" w:fill="auto"/>
          </w:tcPr>
          <w:p w14:paraId="28498359" w14:textId="77777777" w:rsidR="009D1A62" w:rsidRPr="004A016C" w:rsidRDefault="009D1A62" w:rsidP="009D1A62">
            <w:pPr>
              <w:pStyle w:val="Tabletext"/>
            </w:pPr>
            <w:r w:rsidRPr="004A016C">
              <w:t>177</w:t>
            </w:r>
          </w:p>
        </w:tc>
        <w:tc>
          <w:tcPr>
            <w:tcW w:w="2400" w:type="dxa"/>
            <w:shd w:val="clear" w:color="auto" w:fill="auto"/>
          </w:tcPr>
          <w:p w14:paraId="2740B8C9" w14:textId="77777777" w:rsidR="009D1A62" w:rsidRPr="004A016C" w:rsidRDefault="007B49C2" w:rsidP="00E07124">
            <w:pPr>
              <w:pStyle w:val="Tabletext"/>
            </w:pPr>
            <w:r w:rsidRPr="004A016C">
              <w:t>Item 2</w:t>
            </w:r>
            <w:r w:rsidR="009D1A62" w:rsidRPr="004A016C">
              <w:t>1215</w:t>
            </w:r>
          </w:p>
        </w:tc>
        <w:tc>
          <w:tcPr>
            <w:tcW w:w="1701" w:type="dxa"/>
            <w:shd w:val="clear" w:color="auto" w:fill="auto"/>
          </w:tcPr>
          <w:p w14:paraId="78FDCD7C" w14:textId="77777777" w:rsidR="009D1A62" w:rsidRPr="004A016C" w:rsidRDefault="009D1A62" w:rsidP="00E07124">
            <w:pPr>
              <w:pStyle w:val="Tabletext"/>
            </w:pPr>
            <w:r w:rsidRPr="004A016C">
              <w:t>327.00</w:t>
            </w:r>
          </w:p>
        </w:tc>
        <w:tc>
          <w:tcPr>
            <w:tcW w:w="1843" w:type="dxa"/>
            <w:shd w:val="clear" w:color="auto" w:fill="auto"/>
          </w:tcPr>
          <w:p w14:paraId="3BC0FF6A" w14:textId="77777777" w:rsidR="009D1A62" w:rsidRPr="004A016C" w:rsidRDefault="006365BC" w:rsidP="00E07124">
            <w:pPr>
              <w:pStyle w:val="Tabletext"/>
            </w:pPr>
            <w:r w:rsidRPr="004A016C">
              <w:t>15 base units</w:t>
            </w:r>
          </w:p>
        </w:tc>
      </w:tr>
      <w:tr w:rsidR="009D1A62" w:rsidRPr="004A016C" w14:paraId="5AE0D08F" w14:textId="77777777" w:rsidTr="00851005">
        <w:tc>
          <w:tcPr>
            <w:tcW w:w="714" w:type="dxa"/>
            <w:shd w:val="clear" w:color="auto" w:fill="auto"/>
          </w:tcPr>
          <w:p w14:paraId="5F3AF6A4" w14:textId="77777777" w:rsidR="009D1A62" w:rsidRPr="004A016C" w:rsidRDefault="009D1A62" w:rsidP="009D1A62">
            <w:pPr>
              <w:pStyle w:val="Tabletext"/>
            </w:pPr>
            <w:r w:rsidRPr="004A016C">
              <w:t>178</w:t>
            </w:r>
          </w:p>
        </w:tc>
        <w:tc>
          <w:tcPr>
            <w:tcW w:w="2400" w:type="dxa"/>
            <w:shd w:val="clear" w:color="auto" w:fill="auto"/>
          </w:tcPr>
          <w:p w14:paraId="7414E497" w14:textId="77777777" w:rsidR="009D1A62" w:rsidRPr="004A016C" w:rsidRDefault="007B49C2" w:rsidP="00E07124">
            <w:pPr>
              <w:pStyle w:val="Tabletext"/>
            </w:pPr>
            <w:r w:rsidRPr="004A016C">
              <w:t>Item 2</w:t>
            </w:r>
            <w:r w:rsidR="009D1A62" w:rsidRPr="004A016C">
              <w:t>1216</w:t>
            </w:r>
          </w:p>
        </w:tc>
        <w:tc>
          <w:tcPr>
            <w:tcW w:w="1701" w:type="dxa"/>
            <w:shd w:val="clear" w:color="auto" w:fill="auto"/>
          </w:tcPr>
          <w:p w14:paraId="60926E16" w14:textId="77777777" w:rsidR="009D1A62" w:rsidRPr="004A016C" w:rsidRDefault="009D1A62" w:rsidP="00E07124">
            <w:pPr>
              <w:pStyle w:val="Tabletext"/>
            </w:pPr>
            <w:r w:rsidRPr="004A016C">
              <w:t>305.20</w:t>
            </w:r>
          </w:p>
        </w:tc>
        <w:tc>
          <w:tcPr>
            <w:tcW w:w="1843" w:type="dxa"/>
            <w:shd w:val="clear" w:color="auto" w:fill="auto"/>
          </w:tcPr>
          <w:p w14:paraId="6C963E4C" w14:textId="77777777" w:rsidR="009D1A62" w:rsidRPr="004A016C" w:rsidRDefault="009D1A62" w:rsidP="00E07124">
            <w:pPr>
              <w:pStyle w:val="Tabletext"/>
            </w:pPr>
            <w:r w:rsidRPr="004A016C">
              <w:t>14</w:t>
            </w:r>
            <w:r w:rsidR="004D4515" w:rsidRPr="004A016C">
              <w:t xml:space="preserve"> base units</w:t>
            </w:r>
          </w:p>
        </w:tc>
      </w:tr>
      <w:tr w:rsidR="009D1A62" w:rsidRPr="004A016C" w14:paraId="01D9999F" w14:textId="77777777" w:rsidTr="00851005">
        <w:tc>
          <w:tcPr>
            <w:tcW w:w="714" w:type="dxa"/>
            <w:shd w:val="clear" w:color="auto" w:fill="auto"/>
          </w:tcPr>
          <w:p w14:paraId="7DADEDF7" w14:textId="77777777" w:rsidR="009D1A62" w:rsidRPr="004A016C" w:rsidRDefault="009D1A62" w:rsidP="009D1A62">
            <w:pPr>
              <w:pStyle w:val="Tabletext"/>
            </w:pPr>
            <w:r w:rsidRPr="004A016C">
              <w:t>179</w:t>
            </w:r>
          </w:p>
        </w:tc>
        <w:tc>
          <w:tcPr>
            <w:tcW w:w="2400" w:type="dxa"/>
            <w:shd w:val="clear" w:color="auto" w:fill="auto"/>
          </w:tcPr>
          <w:p w14:paraId="148F0BC7" w14:textId="77777777" w:rsidR="009D1A62" w:rsidRPr="004A016C" w:rsidRDefault="007B49C2" w:rsidP="00E07124">
            <w:pPr>
              <w:pStyle w:val="Tabletext"/>
            </w:pPr>
            <w:r w:rsidRPr="004A016C">
              <w:t>Item 2</w:t>
            </w:r>
            <w:r w:rsidR="009D1A62" w:rsidRPr="004A016C">
              <w:t>1220</w:t>
            </w:r>
          </w:p>
        </w:tc>
        <w:tc>
          <w:tcPr>
            <w:tcW w:w="1701" w:type="dxa"/>
            <w:shd w:val="clear" w:color="auto" w:fill="auto"/>
          </w:tcPr>
          <w:p w14:paraId="4EC38C43" w14:textId="77777777" w:rsidR="009D1A62" w:rsidRPr="004A016C" w:rsidRDefault="009D1A62" w:rsidP="00E07124">
            <w:pPr>
              <w:pStyle w:val="Tabletext"/>
            </w:pPr>
            <w:r w:rsidRPr="004A016C">
              <w:t>87.20</w:t>
            </w:r>
          </w:p>
        </w:tc>
        <w:tc>
          <w:tcPr>
            <w:tcW w:w="1843" w:type="dxa"/>
            <w:shd w:val="clear" w:color="auto" w:fill="auto"/>
          </w:tcPr>
          <w:p w14:paraId="3EE8BE4E" w14:textId="77777777" w:rsidR="009D1A62" w:rsidRPr="004A016C" w:rsidRDefault="005A5795" w:rsidP="00E07124">
            <w:pPr>
              <w:pStyle w:val="Tabletext"/>
            </w:pPr>
            <w:r w:rsidRPr="004A016C">
              <w:t>4 base units</w:t>
            </w:r>
          </w:p>
        </w:tc>
      </w:tr>
      <w:tr w:rsidR="009D1A62" w:rsidRPr="004A016C" w14:paraId="26036550" w14:textId="77777777" w:rsidTr="00851005">
        <w:tc>
          <w:tcPr>
            <w:tcW w:w="714" w:type="dxa"/>
            <w:shd w:val="clear" w:color="auto" w:fill="auto"/>
          </w:tcPr>
          <w:p w14:paraId="13E70FBA" w14:textId="77777777" w:rsidR="009D1A62" w:rsidRPr="004A016C" w:rsidRDefault="009D1A62" w:rsidP="009D1A62">
            <w:pPr>
              <w:pStyle w:val="Tabletext"/>
            </w:pPr>
            <w:r w:rsidRPr="004A016C">
              <w:t>180</w:t>
            </w:r>
          </w:p>
        </w:tc>
        <w:tc>
          <w:tcPr>
            <w:tcW w:w="2400" w:type="dxa"/>
            <w:shd w:val="clear" w:color="auto" w:fill="auto"/>
          </w:tcPr>
          <w:p w14:paraId="2253176F" w14:textId="77777777" w:rsidR="009D1A62" w:rsidRPr="004A016C" w:rsidRDefault="007B49C2" w:rsidP="00E07124">
            <w:pPr>
              <w:pStyle w:val="Tabletext"/>
            </w:pPr>
            <w:r w:rsidRPr="004A016C">
              <w:t>Item 2</w:t>
            </w:r>
            <w:r w:rsidR="009D1A62" w:rsidRPr="004A016C">
              <w:t>1230</w:t>
            </w:r>
          </w:p>
        </w:tc>
        <w:tc>
          <w:tcPr>
            <w:tcW w:w="1701" w:type="dxa"/>
            <w:shd w:val="clear" w:color="auto" w:fill="auto"/>
          </w:tcPr>
          <w:p w14:paraId="68B6C507" w14:textId="77777777" w:rsidR="009D1A62" w:rsidRPr="004A016C" w:rsidRDefault="009D1A62" w:rsidP="00E07124">
            <w:pPr>
              <w:pStyle w:val="Tabletext"/>
            </w:pPr>
            <w:r w:rsidRPr="004A016C">
              <w:t>130.80</w:t>
            </w:r>
          </w:p>
        </w:tc>
        <w:tc>
          <w:tcPr>
            <w:tcW w:w="1843" w:type="dxa"/>
            <w:shd w:val="clear" w:color="auto" w:fill="auto"/>
          </w:tcPr>
          <w:p w14:paraId="46B1973A" w14:textId="77777777" w:rsidR="009D1A62" w:rsidRPr="004A016C" w:rsidRDefault="00E43A07" w:rsidP="00E07124">
            <w:pPr>
              <w:pStyle w:val="Tabletext"/>
            </w:pPr>
            <w:r w:rsidRPr="004A016C">
              <w:t>6 base units</w:t>
            </w:r>
          </w:p>
        </w:tc>
      </w:tr>
      <w:tr w:rsidR="009D1A62" w:rsidRPr="004A016C" w14:paraId="25CABC5A" w14:textId="77777777" w:rsidTr="00851005">
        <w:tc>
          <w:tcPr>
            <w:tcW w:w="714" w:type="dxa"/>
            <w:shd w:val="clear" w:color="auto" w:fill="auto"/>
          </w:tcPr>
          <w:p w14:paraId="6B526E59" w14:textId="77777777" w:rsidR="009D1A62" w:rsidRPr="004A016C" w:rsidRDefault="009D1A62" w:rsidP="009D1A62">
            <w:pPr>
              <w:pStyle w:val="Tabletext"/>
            </w:pPr>
            <w:r w:rsidRPr="004A016C">
              <w:t>181</w:t>
            </w:r>
          </w:p>
        </w:tc>
        <w:tc>
          <w:tcPr>
            <w:tcW w:w="2400" w:type="dxa"/>
            <w:shd w:val="clear" w:color="auto" w:fill="auto"/>
          </w:tcPr>
          <w:p w14:paraId="546046B0" w14:textId="77777777" w:rsidR="009D1A62" w:rsidRPr="004A016C" w:rsidRDefault="007B49C2" w:rsidP="00E07124">
            <w:pPr>
              <w:pStyle w:val="Tabletext"/>
            </w:pPr>
            <w:r w:rsidRPr="004A016C">
              <w:t>Item 2</w:t>
            </w:r>
            <w:r w:rsidR="009D1A62" w:rsidRPr="004A016C">
              <w:t>1232</w:t>
            </w:r>
          </w:p>
        </w:tc>
        <w:tc>
          <w:tcPr>
            <w:tcW w:w="1701" w:type="dxa"/>
            <w:shd w:val="clear" w:color="auto" w:fill="auto"/>
          </w:tcPr>
          <w:p w14:paraId="0C84BF9B" w14:textId="77777777" w:rsidR="009D1A62" w:rsidRPr="004A016C" w:rsidRDefault="009D1A62" w:rsidP="00E07124">
            <w:pPr>
              <w:pStyle w:val="Tabletext"/>
            </w:pPr>
            <w:r w:rsidRPr="004A016C">
              <w:t>109.00</w:t>
            </w:r>
          </w:p>
        </w:tc>
        <w:tc>
          <w:tcPr>
            <w:tcW w:w="1843" w:type="dxa"/>
            <w:shd w:val="clear" w:color="auto" w:fill="auto"/>
          </w:tcPr>
          <w:p w14:paraId="5BB765D6" w14:textId="77777777" w:rsidR="009D1A62" w:rsidRPr="004A016C" w:rsidRDefault="00E43A07" w:rsidP="00E07124">
            <w:pPr>
              <w:pStyle w:val="Tabletext"/>
            </w:pPr>
            <w:r w:rsidRPr="004A016C">
              <w:t>5 base units</w:t>
            </w:r>
          </w:p>
        </w:tc>
      </w:tr>
      <w:tr w:rsidR="009D1A62" w:rsidRPr="004A016C" w14:paraId="3EDA710A" w14:textId="77777777" w:rsidTr="00851005">
        <w:tc>
          <w:tcPr>
            <w:tcW w:w="714" w:type="dxa"/>
            <w:shd w:val="clear" w:color="auto" w:fill="auto"/>
          </w:tcPr>
          <w:p w14:paraId="6DA89AF7" w14:textId="77777777" w:rsidR="009D1A62" w:rsidRPr="004A016C" w:rsidRDefault="009D1A62" w:rsidP="009D1A62">
            <w:pPr>
              <w:pStyle w:val="Tabletext"/>
            </w:pPr>
            <w:r w:rsidRPr="004A016C">
              <w:t>182</w:t>
            </w:r>
          </w:p>
        </w:tc>
        <w:tc>
          <w:tcPr>
            <w:tcW w:w="2400" w:type="dxa"/>
            <w:shd w:val="clear" w:color="auto" w:fill="auto"/>
          </w:tcPr>
          <w:p w14:paraId="784DE080" w14:textId="77777777" w:rsidR="009D1A62" w:rsidRPr="004A016C" w:rsidRDefault="007B49C2" w:rsidP="00E07124">
            <w:pPr>
              <w:pStyle w:val="Tabletext"/>
            </w:pPr>
            <w:r w:rsidRPr="004A016C">
              <w:t>Item 2</w:t>
            </w:r>
            <w:r w:rsidR="009D1A62" w:rsidRPr="004A016C">
              <w:t>1234</w:t>
            </w:r>
          </w:p>
        </w:tc>
        <w:tc>
          <w:tcPr>
            <w:tcW w:w="1701" w:type="dxa"/>
            <w:shd w:val="clear" w:color="auto" w:fill="auto"/>
          </w:tcPr>
          <w:p w14:paraId="5EAA888F" w14:textId="77777777" w:rsidR="009D1A62" w:rsidRPr="004A016C" w:rsidRDefault="009D1A62" w:rsidP="00E07124">
            <w:pPr>
              <w:pStyle w:val="Tabletext"/>
            </w:pPr>
            <w:r w:rsidRPr="004A016C">
              <w:t>174.40</w:t>
            </w:r>
          </w:p>
        </w:tc>
        <w:tc>
          <w:tcPr>
            <w:tcW w:w="1843" w:type="dxa"/>
            <w:shd w:val="clear" w:color="auto" w:fill="auto"/>
          </w:tcPr>
          <w:p w14:paraId="4F45ABBE" w14:textId="77777777" w:rsidR="009D1A62" w:rsidRPr="004A016C" w:rsidRDefault="004D4515" w:rsidP="00E07124">
            <w:pPr>
              <w:pStyle w:val="Tabletext"/>
            </w:pPr>
            <w:r w:rsidRPr="004A016C">
              <w:t>8 base units</w:t>
            </w:r>
          </w:p>
        </w:tc>
      </w:tr>
      <w:tr w:rsidR="009D1A62" w:rsidRPr="004A016C" w14:paraId="5E09AA80" w14:textId="77777777" w:rsidTr="00851005">
        <w:tc>
          <w:tcPr>
            <w:tcW w:w="714" w:type="dxa"/>
            <w:shd w:val="clear" w:color="auto" w:fill="auto"/>
          </w:tcPr>
          <w:p w14:paraId="5D2F5E61" w14:textId="77777777" w:rsidR="009D1A62" w:rsidRPr="004A016C" w:rsidRDefault="009D1A62" w:rsidP="009D1A62">
            <w:pPr>
              <w:pStyle w:val="Tabletext"/>
            </w:pPr>
            <w:r w:rsidRPr="004A016C">
              <w:t>183</w:t>
            </w:r>
          </w:p>
        </w:tc>
        <w:tc>
          <w:tcPr>
            <w:tcW w:w="2400" w:type="dxa"/>
            <w:shd w:val="clear" w:color="auto" w:fill="auto"/>
          </w:tcPr>
          <w:p w14:paraId="7D448F98" w14:textId="77777777" w:rsidR="009D1A62" w:rsidRPr="004A016C" w:rsidRDefault="007B49C2" w:rsidP="00E07124">
            <w:pPr>
              <w:pStyle w:val="Tabletext"/>
            </w:pPr>
            <w:r w:rsidRPr="004A016C">
              <w:t>Item 2</w:t>
            </w:r>
            <w:r w:rsidR="009D1A62" w:rsidRPr="004A016C">
              <w:t>1260</w:t>
            </w:r>
          </w:p>
        </w:tc>
        <w:tc>
          <w:tcPr>
            <w:tcW w:w="1701" w:type="dxa"/>
            <w:shd w:val="clear" w:color="auto" w:fill="auto"/>
          </w:tcPr>
          <w:p w14:paraId="4A45AAB0" w14:textId="77777777" w:rsidR="009D1A62" w:rsidRPr="004A016C" w:rsidRDefault="009D1A62" w:rsidP="00E07124">
            <w:pPr>
              <w:pStyle w:val="Tabletext"/>
            </w:pPr>
            <w:r w:rsidRPr="004A016C">
              <w:t>87.20</w:t>
            </w:r>
          </w:p>
        </w:tc>
        <w:tc>
          <w:tcPr>
            <w:tcW w:w="1843" w:type="dxa"/>
            <w:shd w:val="clear" w:color="auto" w:fill="auto"/>
          </w:tcPr>
          <w:p w14:paraId="6DB1EE23" w14:textId="77777777" w:rsidR="009D1A62" w:rsidRPr="004A016C" w:rsidRDefault="005A5795" w:rsidP="00E07124">
            <w:pPr>
              <w:pStyle w:val="Tabletext"/>
            </w:pPr>
            <w:r w:rsidRPr="004A016C">
              <w:t>4 base units</w:t>
            </w:r>
          </w:p>
        </w:tc>
      </w:tr>
      <w:tr w:rsidR="009D1A62" w:rsidRPr="004A016C" w14:paraId="6068B291" w14:textId="77777777" w:rsidTr="00851005">
        <w:tc>
          <w:tcPr>
            <w:tcW w:w="714" w:type="dxa"/>
            <w:shd w:val="clear" w:color="auto" w:fill="auto"/>
          </w:tcPr>
          <w:p w14:paraId="33DEDF05" w14:textId="77777777" w:rsidR="009D1A62" w:rsidRPr="004A016C" w:rsidRDefault="009D1A62" w:rsidP="009D1A62">
            <w:pPr>
              <w:pStyle w:val="Tabletext"/>
            </w:pPr>
            <w:r w:rsidRPr="004A016C">
              <w:t>184</w:t>
            </w:r>
          </w:p>
        </w:tc>
        <w:tc>
          <w:tcPr>
            <w:tcW w:w="2400" w:type="dxa"/>
            <w:shd w:val="clear" w:color="auto" w:fill="auto"/>
          </w:tcPr>
          <w:p w14:paraId="081E9996" w14:textId="77777777" w:rsidR="009D1A62" w:rsidRPr="004A016C" w:rsidRDefault="007B49C2" w:rsidP="00E07124">
            <w:pPr>
              <w:pStyle w:val="Tabletext"/>
            </w:pPr>
            <w:r w:rsidRPr="004A016C">
              <w:t>Item 2</w:t>
            </w:r>
            <w:r w:rsidR="009D1A62" w:rsidRPr="004A016C">
              <w:t>1270</w:t>
            </w:r>
          </w:p>
        </w:tc>
        <w:tc>
          <w:tcPr>
            <w:tcW w:w="1701" w:type="dxa"/>
            <w:shd w:val="clear" w:color="auto" w:fill="auto"/>
          </w:tcPr>
          <w:p w14:paraId="18F6D002" w14:textId="77777777" w:rsidR="009D1A62" w:rsidRPr="004A016C" w:rsidRDefault="009D1A62" w:rsidP="00E07124">
            <w:pPr>
              <w:pStyle w:val="Tabletext"/>
            </w:pPr>
            <w:r w:rsidRPr="004A016C">
              <w:t>174.40</w:t>
            </w:r>
          </w:p>
        </w:tc>
        <w:tc>
          <w:tcPr>
            <w:tcW w:w="1843" w:type="dxa"/>
            <w:shd w:val="clear" w:color="auto" w:fill="auto"/>
          </w:tcPr>
          <w:p w14:paraId="4F969F43" w14:textId="77777777" w:rsidR="009D1A62" w:rsidRPr="004A016C" w:rsidRDefault="004D4515" w:rsidP="00E07124">
            <w:pPr>
              <w:pStyle w:val="Tabletext"/>
            </w:pPr>
            <w:r w:rsidRPr="004A016C">
              <w:t>8 base units</w:t>
            </w:r>
          </w:p>
        </w:tc>
      </w:tr>
      <w:tr w:rsidR="009D1A62" w:rsidRPr="004A016C" w14:paraId="45003C5F" w14:textId="77777777" w:rsidTr="00851005">
        <w:tc>
          <w:tcPr>
            <w:tcW w:w="714" w:type="dxa"/>
            <w:shd w:val="clear" w:color="auto" w:fill="auto"/>
          </w:tcPr>
          <w:p w14:paraId="2B974DBA" w14:textId="77777777" w:rsidR="009D1A62" w:rsidRPr="004A016C" w:rsidRDefault="009D1A62" w:rsidP="009D1A62">
            <w:pPr>
              <w:pStyle w:val="Tabletext"/>
            </w:pPr>
            <w:r w:rsidRPr="004A016C">
              <w:t>185</w:t>
            </w:r>
          </w:p>
        </w:tc>
        <w:tc>
          <w:tcPr>
            <w:tcW w:w="2400" w:type="dxa"/>
            <w:shd w:val="clear" w:color="auto" w:fill="auto"/>
          </w:tcPr>
          <w:p w14:paraId="668DA55F" w14:textId="77777777" w:rsidR="009D1A62" w:rsidRPr="004A016C" w:rsidRDefault="007B49C2" w:rsidP="00E07124">
            <w:pPr>
              <w:pStyle w:val="Tabletext"/>
            </w:pPr>
            <w:r w:rsidRPr="004A016C">
              <w:t>Item 2</w:t>
            </w:r>
            <w:r w:rsidR="009D1A62" w:rsidRPr="004A016C">
              <w:t>1272</w:t>
            </w:r>
          </w:p>
        </w:tc>
        <w:tc>
          <w:tcPr>
            <w:tcW w:w="1701" w:type="dxa"/>
            <w:shd w:val="clear" w:color="auto" w:fill="auto"/>
          </w:tcPr>
          <w:p w14:paraId="630E0E51" w14:textId="77777777" w:rsidR="009D1A62" w:rsidRPr="004A016C" w:rsidRDefault="009D1A62" w:rsidP="00E07124">
            <w:pPr>
              <w:pStyle w:val="Tabletext"/>
            </w:pPr>
            <w:r w:rsidRPr="004A016C">
              <w:t>87.20</w:t>
            </w:r>
          </w:p>
        </w:tc>
        <w:tc>
          <w:tcPr>
            <w:tcW w:w="1843" w:type="dxa"/>
            <w:shd w:val="clear" w:color="auto" w:fill="auto"/>
          </w:tcPr>
          <w:p w14:paraId="2D482D57" w14:textId="77777777" w:rsidR="009D1A62" w:rsidRPr="004A016C" w:rsidRDefault="005A5795" w:rsidP="00E07124">
            <w:pPr>
              <w:pStyle w:val="Tabletext"/>
            </w:pPr>
            <w:r w:rsidRPr="004A016C">
              <w:t>4 base units</w:t>
            </w:r>
          </w:p>
        </w:tc>
      </w:tr>
      <w:tr w:rsidR="009D1A62" w:rsidRPr="004A016C" w14:paraId="2A0D5FA4" w14:textId="77777777" w:rsidTr="00851005">
        <w:tc>
          <w:tcPr>
            <w:tcW w:w="714" w:type="dxa"/>
            <w:shd w:val="clear" w:color="auto" w:fill="auto"/>
          </w:tcPr>
          <w:p w14:paraId="3518D337" w14:textId="77777777" w:rsidR="009D1A62" w:rsidRPr="004A016C" w:rsidRDefault="009D1A62" w:rsidP="009D1A62">
            <w:pPr>
              <w:pStyle w:val="Tabletext"/>
            </w:pPr>
            <w:r w:rsidRPr="004A016C">
              <w:t>186</w:t>
            </w:r>
          </w:p>
        </w:tc>
        <w:tc>
          <w:tcPr>
            <w:tcW w:w="2400" w:type="dxa"/>
            <w:shd w:val="clear" w:color="auto" w:fill="auto"/>
          </w:tcPr>
          <w:p w14:paraId="146BC27E" w14:textId="77777777" w:rsidR="009D1A62" w:rsidRPr="004A016C" w:rsidRDefault="007B49C2" w:rsidP="00E07124">
            <w:pPr>
              <w:pStyle w:val="Tabletext"/>
            </w:pPr>
            <w:r w:rsidRPr="004A016C">
              <w:t>Item 2</w:t>
            </w:r>
            <w:r w:rsidR="009D1A62" w:rsidRPr="004A016C">
              <w:t>1274</w:t>
            </w:r>
          </w:p>
        </w:tc>
        <w:tc>
          <w:tcPr>
            <w:tcW w:w="1701" w:type="dxa"/>
            <w:shd w:val="clear" w:color="auto" w:fill="auto"/>
          </w:tcPr>
          <w:p w14:paraId="051129A1" w14:textId="77777777" w:rsidR="009D1A62" w:rsidRPr="004A016C" w:rsidRDefault="009D1A62" w:rsidP="00E07124">
            <w:pPr>
              <w:pStyle w:val="Tabletext"/>
            </w:pPr>
            <w:r w:rsidRPr="004A016C">
              <w:t>130.80</w:t>
            </w:r>
          </w:p>
        </w:tc>
        <w:tc>
          <w:tcPr>
            <w:tcW w:w="1843" w:type="dxa"/>
            <w:shd w:val="clear" w:color="auto" w:fill="auto"/>
          </w:tcPr>
          <w:p w14:paraId="7E76AE65" w14:textId="77777777" w:rsidR="009D1A62" w:rsidRPr="004A016C" w:rsidRDefault="00E43A07" w:rsidP="00E07124">
            <w:pPr>
              <w:pStyle w:val="Tabletext"/>
            </w:pPr>
            <w:r w:rsidRPr="004A016C">
              <w:t>6 base units</w:t>
            </w:r>
          </w:p>
        </w:tc>
      </w:tr>
      <w:tr w:rsidR="009D1A62" w:rsidRPr="004A016C" w14:paraId="2439C9F6" w14:textId="77777777" w:rsidTr="00851005">
        <w:tc>
          <w:tcPr>
            <w:tcW w:w="714" w:type="dxa"/>
            <w:shd w:val="clear" w:color="auto" w:fill="auto"/>
          </w:tcPr>
          <w:p w14:paraId="5E1ACF4C" w14:textId="77777777" w:rsidR="009D1A62" w:rsidRPr="004A016C" w:rsidRDefault="009D1A62" w:rsidP="009D1A62">
            <w:pPr>
              <w:pStyle w:val="Tabletext"/>
            </w:pPr>
            <w:r w:rsidRPr="004A016C">
              <w:t>187</w:t>
            </w:r>
          </w:p>
        </w:tc>
        <w:tc>
          <w:tcPr>
            <w:tcW w:w="2400" w:type="dxa"/>
            <w:shd w:val="clear" w:color="auto" w:fill="auto"/>
          </w:tcPr>
          <w:p w14:paraId="458F83B4" w14:textId="77777777" w:rsidR="009D1A62" w:rsidRPr="004A016C" w:rsidRDefault="007B49C2" w:rsidP="00E07124">
            <w:pPr>
              <w:pStyle w:val="Tabletext"/>
            </w:pPr>
            <w:r w:rsidRPr="004A016C">
              <w:t>Item 2</w:t>
            </w:r>
            <w:r w:rsidR="009D1A62" w:rsidRPr="004A016C">
              <w:t>1275</w:t>
            </w:r>
          </w:p>
        </w:tc>
        <w:tc>
          <w:tcPr>
            <w:tcW w:w="1701" w:type="dxa"/>
            <w:shd w:val="clear" w:color="auto" w:fill="auto"/>
          </w:tcPr>
          <w:p w14:paraId="2DBC7C37" w14:textId="77777777" w:rsidR="009D1A62" w:rsidRPr="004A016C" w:rsidRDefault="009D1A62" w:rsidP="00E07124">
            <w:pPr>
              <w:pStyle w:val="Tabletext"/>
            </w:pPr>
            <w:r w:rsidRPr="004A016C">
              <w:t>218.00</w:t>
            </w:r>
          </w:p>
        </w:tc>
        <w:tc>
          <w:tcPr>
            <w:tcW w:w="1843" w:type="dxa"/>
            <w:shd w:val="clear" w:color="auto" w:fill="auto"/>
          </w:tcPr>
          <w:p w14:paraId="32F60C11" w14:textId="77777777" w:rsidR="009D1A62" w:rsidRPr="004A016C" w:rsidRDefault="006365BC" w:rsidP="00E07124">
            <w:pPr>
              <w:pStyle w:val="Tabletext"/>
            </w:pPr>
            <w:r w:rsidRPr="004A016C">
              <w:t>10 base units</w:t>
            </w:r>
          </w:p>
        </w:tc>
      </w:tr>
      <w:tr w:rsidR="009D1A62" w:rsidRPr="004A016C" w14:paraId="2E5F36CB" w14:textId="77777777" w:rsidTr="00851005">
        <w:tc>
          <w:tcPr>
            <w:tcW w:w="714" w:type="dxa"/>
            <w:shd w:val="clear" w:color="auto" w:fill="auto"/>
          </w:tcPr>
          <w:p w14:paraId="5805976A" w14:textId="77777777" w:rsidR="009D1A62" w:rsidRPr="004A016C" w:rsidRDefault="009D1A62" w:rsidP="009D1A62">
            <w:pPr>
              <w:pStyle w:val="Tabletext"/>
            </w:pPr>
            <w:r w:rsidRPr="004A016C">
              <w:t>188</w:t>
            </w:r>
          </w:p>
        </w:tc>
        <w:tc>
          <w:tcPr>
            <w:tcW w:w="2400" w:type="dxa"/>
            <w:shd w:val="clear" w:color="auto" w:fill="auto"/>
          </w:tcPr>
          <w:p w14:paraId="698EAE6C" w14:textId="77777777" w:rsidR="009D1A62" w:rsidRPr="004A016C" w:rsidRDefault="007B49C2" w:rsidP="00E07124">
            <w:pPr>
              <w:pStyle w:val="Tabletext"/>
            </w:pPr>
            <w:r w:rsidRPr="004A016C">
              <w:t>Item 2</w:t>
            </w:r>
            <w:r w:rsidR="009D1A62" w:rsidRPr="004A016C">
              <w:t>1280</w:t>
            </w:r>
          </w:p>
        </w:tc>
        <w:tc>
          <w:tcPr>
            <w:tcW w:w="1701" w:type="dxa"/>
            <w:shd w:val="clear" w:color="auto" w:fill="auto"/>
          </w:tcPr>
          <w:p w14:paraId="21C65B2C" w14:textId="77777777" w:rsidR="009D1A62" w:rsidRPr="004A016C" w:rsidRDefault="009D1A62" w:rsidP="00E07124">
            <w:pPr>
              <w:pStyle w:val="Tabletext"/>
            </w:pPr>
            <w:r w:rsidRPr="004A016C">
              <w:t>327.00</w:t>
            </w:r>
          </w:p>
        </w:tc>
        <w:tc>
          <w:tcPr>
            <w:tcW w:w="1843" w:type="dxa"/>
            <w:shd w:val="clear" w:color="auto" w:fill="auto"/>
          </w:tcPr>
          <w:p w14:paraId="51A47D14" w14:textId="77777777" w:rsidR="009D1A62" w:rsidRPr="004A016C" w:rsidRDefault="006365BC" w:rsidP="00E07124">
            <w:pPr>
              <w:pStyle w:val="Tabletext"/>
            </w:pPr>
            <w:r w:rsidRPr="004A016C">
              <w:t>15 base units</w:t>
            </w:r>
          </w:p>
        </w:tc>
      </w:tr>
      <w:tr w:rsidR="009D1A62" w:rsidRPr="004A016C" w14:paraId="55208521" w14:textId="77777777" w:rsidTr="00851005">
        <w:tc>
          <w:tcPr>
            <w:tcW w:w="714" w:type="dxa"/>
            <w:shd w:val="clear" w:color="auto" w:fill="auto"/>
          </w:tcPr>
          <w:p w14:paraId="15C5CB03" w14:textId="77777777" w:rsidR="009D1A62" w:rsidRPr="004A016C" w:rsidRDefault="009D1A62" w:rsidP="009D1A62">
            <w:pPr>
              <w:pStyle w:val="Tabletext"/>
            </w:pPr>
            <w:r w:rsidRPr="004A016C">
              <w:t>189</w:t>
            </w:r>
          </w:p>
        </w:tc>
        <w:tc>
          <w:tcPr>
            <w:tcW w:w="2400" w:type="dxa"/>
            <w:shd w:val="clear" w:color="auto" w:fill="auto"/>
          </w:tcPr>
          <w:p w14:paraId="6009ED95" w14:textId="77777777" w:rsidR="009D1A62" w:rsidRPr="004A016C" w:rsidRDefault="007B49C2" w:rsidP="00E07124">
            <w:pPr>
              <w:pStyle w:val="Tabletext"/>
            </w:pPr>
            <w:r w:rsidRPr="004A016C">
              <w:t>Item 2</w:t>
            </w:r>
            <w:r w:rsidR="009D1A62" w:rsidRPr="004A016C">
              <w:t>1300</w:t>
            </w:r>
          </w:p>
        </w:tc>
        <w:tc>
          <w:tcPr>
            <w:tcW w:w="1701" w:type="dxa"/>
            <w:shd w:val="clear" w:color="auto" w:fill="auto"/>
          </w:tcPr>
          <w:p w14:paraId="77EC4F82" w14:textId="77777777" w:rsidR="009D1A62" w:rsidRPr="004A016C" w:rsidRDefault="009D1A62" w:rsidP="00E07124">
            <w:pPr>
              <w:pStyle w:val="Tabletext"/>
            </w:pPr>
            <w:r w:rsidRPr="004A016C">
              <w:t>65.40</w:t>
            </w:r>
          </w:p>
        </w:tc>
        <w:tc>
          <w:tcPr>
            <w:tcW w:w="1843" w:type="dxa"/>
            <w:shd w:val="clear" w:color="auto" w:fill="auto"/>
          </w:tcPr>
          <w:p w14:paraId="3FB31B06" w14:textId="77777777" w:rsidR="009D1A62" w:rsidRPr="004A016C" w:rsidRDefault="004D4515" w:rsidP="00E07124">
            <w:pPr>
              <w:pStyle w:val="Tabletext"/>
            </w:pPr>
            <w:r w:rsidRPr="004A016C">
              <w:t>3 base units</w:t>
            </w:r>
          </w:p>
        </w:tc>
      </w:tr>
      <w:tr w:rsidR="009D1A62" w:rsidRPr="004A016C" w14:paraId="3B3388FC" w14:textId="77777777" w:rsidTr="00851005">
        <w:tc>
          <w:tcPr>
            <w:tcW w:w="714" w:type="dxa"/>
            <w:shd w:val="clear" w:color="auto" w:fill="auto"/>
          </w:tcPr>
          <w:p w14:paraId="5BA0158F" w14:textId="77777777" w:rsidR="009D1A62" w:rsidRPr="004A016C" w:rsidRDefault="009D1A62" w:rsidP="009D1A62">
            <w:pPr>
              <w:pStyle w:val="Tabletext"/>
            </w:pPr>
            <w:r w:rsidRPr="004A016C">
              <w:t>190</w:t>
            </w:r>
          </w:p>
        </w:tc>
        <w:tc>
          <w:tcPr>
            <w:tcW w:w="2400" w:type="dxa"/>
            <w:shd w:val="clear" w:color="auto" w:fill="auto"/>
          </w:tcPr>
          <w:p w14:paraId="2767EF3C" w14:textId="77777777" w:rsidR="009D1A62" w:rsidRPr="004A016C" w:rsidRDefault="007B49C2" w:rsidP="00E07124">
            <w:pPr>
              <w:pStyle w:val="Tabletext"/>
            </w:pPr>
            <w:r w:rsidRPr="004A016C">
              <w:t>Item 2</w:t>
            </w:r>
            <w:r w:rsidR="009D1A62" w:rsidRPr="004A016C">
              <w:t>1321</w:t>
            </w:r>
          </w:p>
        </w:tc>
        <w:tc>
          <w:tcPr>
            <w:tcW w:w="1701" w:type="dxa"/>
            <w:shd w:val="clear" w:color="auto" w:fill="auto"/>
          </w:tcPr>
          <w:p w14:paraId="595193EE" w14:textId="77777777" w:rsidR="009D1A62" w:rsidRPr="004A016C" w:rsidRDefault="009D1A62" w:rsidP="00E07124">
            <w:pPr>
              <w:pStyle w:val="Tabletext"/>
            </w:pPr>
            <w:r w:rsidRPr="004A016C">
              <w:t>87.20</w:t>
            </w:r>
          </w:p>
        </w:tc>
        <w:tc>
          <w:tcPr>
            <w:tcW w:w="1843" w:type="dxa"/>
            <w:shd w:val="clear" w:color="auto" w:fill="auto"/>
          </w:tcPr>
          <w:p w14:paraId="29A50813" w14:textId="77777777" w:rsidR="009D1A62" w:rsidRPr="004A016C" w:rsidRDefault="005A5795" w:rsidP="00E07124">
            <w:pPr>
              <w:pStyle w:val="Tabletext"/>
            </w:pPr>
            <w:r w:rsidRPr="004A016C">
              <w:t>4 base units</w:t>
            </w:r>
          </w:p>
        </w:tc>
      </w:tr>
      <w:tr w:rsidR="009D1A62" w:rsidRPr="004A016C" w14:paraId="7640ADF2" w14:textId="77777777" w:rsidTr="00851005">
        <w:tc>
          <w:tcPr>
            <w:tcW w:w="714" w:type="dxa"/>
            <w:shd w:val="clear" w:color="auto" w:fill="auto"/>
          </w:tcPr>
          <w:p w14:paraId="431AFB58" w14:textId="77777777" w:rsidR="009D1A62" w:rsidRPr="004A016C" w:rsidRDefault="009D1A62" w:rsidP="009D1A62">
            <w:pPr>
              <w:pStyle w:val="Tabletext"/>
            </w:pPr>
            <w:r w:rsidRPr="004A016C">
              <w:t>191</w:t>
            </w:r>
          </w:p>
        </w:tc>
        <w:tc>
          <w:tcPr>
            <w:tcW w:w="2400" w:type="dxa"/>
            <w:shd w:val="clear" w:color="auto" w:fill="auto"/>
          </w:tcPr>
          <w:p w14:paraId="7D2949F7" w14:textId="77777777" w:rsidR="009D1A62" w:rsidRPr="004A016C" w:rsidRDefault="007B49C2" w:rsidP="00E07124">
            <w:pPr>
              <w:pStyle w:val="Tabletext"/>
            </w:pPr>
            <w:r w:rsidRPr="004A016C">
              <w:t>Item 2</w:t>
            </w:r>
            <w:r w:rsidR="009D1A62" w:rsidRPr="004A016C">
              <w:t>1340</w:t>
            </w:r>
          </w:p>
        </w:tc>
        <w:tc>
          <w:tcPr>
            <w:tcW w:w="1701" w:type="dxa"/>
            <w:shd w:val="clear" w:color="auto" w:fill="auto"/>
          </w:tcPr>
          <w:p w14:paraId="34077142" w14:textId="77777777" w:rsidR="009D1A62" w:rsidRPr="004A016C" w:rsidRDefault="009D1A62" w:rsidP="00E07124">
            <w:pPr>
              <w:pStyle w:val="Tabletext"/>
            </w:pPr>
            <w:r w:rsidRPr="004A016C">
              <w:t>87.20</w:t>
            </w:r>
          </w:p>
        </w:tc>
        <w:tc>
          <w:tcPr>
            <w:tcW w:w="1843" w:type="dxa"/>
            <w:shd w:val="clear" w:color="auto" w:fill="auto"/>
          </w:tcPr>
          <w:p w14:paraId="1C90B371" w14:textId="77777777" w:rsidR="009D1A62" w:rsidRPr="004A016C" w:rsidRDefault="005A5795" w:rsidP="00E07124">
            <w:pPr>
              <w:pStyle w:val="Tabletext"/>
            </w:pPr>
            <w:r w:rsidRPr="004A016C">
              <w:t>4 base units</w:t>
            </w:r>
          </w:p>
        </w:tc>
      </w:tr>
      <w:tr w:rsidR="009D1A62" w:rsidRPr="004A016C" w14:paraId="0757C6BF" w14:textId="77777777" w:rsidTr="00851005">
        <w:tc>
          <w:tcPr>
            <w:tcW w:w="714" w:type="dxa"/>
            <w:shd w:val="clear" w:color="auto" w:fill="auto"/>
          </w:tcPr>
          <w:p w14:paraId="2A5E0A16" w14:textId="77777777" w:rsidR="009D1A62" w:rsidRPr="004A016C" w:rsidRDefault="009D1A62" w:rsidP="009D1A62">
            <w:pPr>
              <w:pStyle w:val="Tabletext"/>
            </w:pPr>
            <w:r w:rsidRPr="004A016C">
              <w:t>192</w:t>
            </w:r>
          </w:p>
        </w:tc>
        <w:tc>
          <w:tcPr>
            <w:tcW w:w="2400" w:type="dxa"/>
            <w:shd w:val="clear" w:color="auto" w:fill="auto"/>
          </w:tcPr>
          <w:p w14:paraId="74B5BA7E" w14:textId="77777777" w:rsidR="009D1A62" w:rsidRPr="004A016C" w:rsidRDefault="007B49C2" w:rsidP="00E07124">
            <w:pPr>
              <w:pStyle w:val="Tabletext"/>
            </w:pPr>
            <w:r w:rsidRPr="004A016C">
              <w:t>Item 2</w:t>
            </w:r>
            <w:r w:rsidR="009D1A62" w:rsidRPr="004A016C">
              <w:t>1360</w:t>
            </w:r>
          </w:p>
        </w:tc>
        <w:tc>
          <w:tcPr>
            <w:tcW w:w="1701" w:type="dxa"/>
            <w:shd w:val="clear" w:color="auto" w:fill="auto"/>
          </w:tcPr>
          <w:p w14:paraId="7AC05F11" w14:textId="77777777" w:rsidR="009D1A62" w:rsidRPr="004A016C" w:rsidRDefault="009D1A62" w:rsidP="00E07124">
            <w:pPr>
              <w:pStyle w:val="Tabletext"/>
            </w:pPr>
            <w:r w:rsidRPr="004A016C">
              <w:t>109.00</w:t>
            </w:r>
          </w:p>
        </w:tc>
        <w:tc>
          <w:tcPr>
            <w:tcW w:w="1843" w:type="dxa"/>
            <w:shd w:val="clear" w:color="auto" w:fill="auto"/>
          </w:tcPr>
          <w:p w14:paraId="410C1393" w14:textId="77777777" w:rsidR="009D1A62" w:rsidRPr="004A016C" w:rsidRDefault="00E43A07" w:rsidP="00E07124">
            <w:pPr>
              <w:pStyle w:val="Tabletext"/>
            </w:pPr>
            <w:r w:rsidRPr="004A016C">
              <w:t>5 base units</w:t>
            </w:r>
          </w:p>
        </w:tc>
      </w:tr>
      <w:tr w:rsidR="009D1A62" w:rsidRPr="004A016C" w14:paraId="50D4A446" w14:textId="77777777" w:rsidTr="00851005">
        <w:tc>
          <w:tcPr>
            <w:tcW w:w="714" w:type="dxa"/>
            <w:shd w:val="clear" w:color="auto" w:fill="auto"/>
          </w:tcPr>
          <w:p w14:paraId="4D7046C8" w14:textId="77777777" w:rsidR="009D1A62" w:rsidRPr="004A016C" w:rsidRDefault="009D1A62" w:rsidP="009D1A62">
            <w:pPr>
              <w:pStyle w:val="Tabletext"/>
            </w:pPr>
            <w:r w:rsidRPr="004A016C">
              <w:t>193</w:t>
            </w:r>
          </w:p>
        </w:tc>
        <w:tc>
          <w:tcPr>
            <w:tcW w:w="2400" w:type="dxa"/>
            <w:shd w:val="clear" w:color="auto" w:fill="auto"/>
          </w:tcPr>
          <w:p w14:paraId="675845BD" w14:textId="77777777" w:rsidR="009D1A62" w:rsidRPr="004A016C" w:rsidRDefault="007B49C2" w:rsidP="00E07124">
            <w:pPr>
              <w:pStyle w:val="Tabletext"/>
            </w:pPr>
            <w:r w:rsidRPr="004A016C">
              <w:t>Item 2</w:t>
            </w:r>
            <w:r w:rsidR="009D1A62" w:rsidRPr="004A016C">
              <w:t>1380</w:t>
            </w:r>
          </w:p>
        </w:tc>
        <w:tc>
          <w:tcPr>
            <w:tcW w:w="1701" w:type="dxa"/>
            <w:shd w:val="clear" w:color="auto" w:fill="auto"/>
          </w:tcPr>
          <w:p w14:paraId="407850C2" w14:textId="77777777" w:rsidR="009D1A62" w:rsidRPr="004A016C" w:rsidRDefault="009D1A62" w:rsidP="00E07124">
            <w:pPr>
              <w:pStyle w:val="Tabletext"/>
            </w:pPr>
            <w:r w:rsidRPr="004A016C">
              <w:t>65.40</w:t>
            </w:r>
          </w:p>
        </w:tc>
        <w:tc>
          <w:tcPr>
            <w:tcW w:w="1843" w:type="dxa"/>
            <w:shd w:val="clear" w:color="auto" w:fill="auto"/>
          </w:tcPr>
          <w:p w14:paraId="62BEE7EF" w14:textId="77777777" w:rsidR="009D1A62" w:rsidRPr="004A016C" w:rsidRDefault="004D4515" w:rsidP="00E07124">
            <w:pPr>
              <w:pStyle w:val="Tabletext"/>
            </w:pPr>
            <w:r w:rsidRPr="004A016C">
              <w:t>3 base units</w:t>
            </w:r>
          </w:p>
        </w:tc>
      </w:tr>
      <w:tr w:rsidR="009D1A62" w:rsidRPr="004A016C" w14:paraId="59845224" w14:textId="77777777" w:rsidTr="00851005">
        <w:tc>
          <w:tcPr>
            <w:tcW w:w="714" w:type="dxa"/>
            <w:shd w:val="clear" w:color="auto" w:fill="auto"/>
          </w:tcPr>
          <w:p w14:paraId="08AEF337" w14:textId="77777777" w:rsidR="009D1A62" w:rsidRPr="004A016C" w:rsidRDefault="009D1A62" w:rsidP="009D1A62">
            <w:pPr>
              <w:pStyle w:val="Tabletext"/>
            </w:pPr>
            <w:r w:rsidRPr="004A016C">
              <w:t>194</w:t>
            </w:r>
          </w:p>
        </w:tc>
        <w:tc>
          <w:tcPr>
            <w:tcW w:w="2400" w:type="dxa"/>
            <w:shd w:val="clear" w:color="auto" w:fill="auto"/>
          </w:tcPr>
          <w:p w14:paraId="3AB53A08" w14:textId="77777777" w:rsidR="009D1A62" w:rsidRPr="004A016C" w:rsidRDefault="007B49C2" w:rsidP="00E07124">
            <w:pPr>
              <w:pStyle w:val="Tabletext"/>
            </w:pPr>
            <w:r w:rsidRPr="004A016C">
              <w:t>Item 2</w:t>
            </w:r>
            <w:r w:rsidR="009D1A62" w:rsidRPr="004A016C">
              <w:t>1382</w:t>
            </w:r>
          </w:p>
        </w:tc>
        <w:tc>
          <w:tcPr>
            <w:tcW w:w="1701" w:type="dxa"/>
            <w:shd w:val="clear" w:color="auto" w:fill="auto"/>
          </w:tcPr>
          <w:p w14:paraId="55800F75" w14:textId="77777777" w:rsidR="009D1A62" w:rsidRPr="004A016C" w:rsidRDefault="009D1A62" w:rsidP="00E07124">
            <w:pPr>
              <w:pStyle w:val="Tabletext"/>
            </w:pPr>
            <w:r w:rsidRPr="004A016C">
              <w:t>87.20</w:t>
            </w:r>
          </w:p>
        </w:tc>
        <w:tc>
          <w:tcPr>
            <w:tcW w:w="1843" w:type="dxa"/>
            <w:shd w:val="clear" w:color="auto" w:fill="auto"/>
          </w:tcPr>
          <w:p w14:paraId="2CDDF171" w14:textId="77777777" w:rsidR="009D1A62" w:rsidRPr="004A016C" w:rsidRDefault="005A5795" w:rsidP="00E07124">
            <w:pPr>
              <w:pStyle w:val="Tabletext"/>
            </w:pPr>
            <w:r w:rsidRPr="004A016C">
              <w:t>4 base units</w:t>
            </w:r>
          </w:p>
        </w:tc>
      </w:tr>
      <w:tr w:rsidR="009D1A62" w:rsidRPr="004A016C" w14:paraId="0CF1D7C4" w14:textId="77777777" w:rsidTr="00851005">
        <w:tc>
          <w:tcPr>
            <w:tcW w:w="714" w:type="dxa"/>
            <w:shd w:val="clear" w:color="auto" w:fill="auto"/>
          </w:tcPr>
          <w:p w14:paraId="445023F7" w14:textId="77777777" w:rsidR="009D1A62" w:rsidRPr="004A016C" w:rsidRDefault="009D1A62" w:rsidP="009D1A62">
            <w:pPr>
              <w:pStyle w:val="Tabletext"/>
            </w:pPr>
            <w:r w:rsidRPr="004A016C">
              <w:t>195</w:t>
            </w:r>
          </w:p>
        </w:tc>
        <w:tc>
          <w:tcPr>
            <w:tcW w:w="2400" w:type="dxa"/>
            <w:shd w:val="clear" w:color="auto" w:fill="auto"/>
          </w:tcPr>
          <w:p w14:paraId="5180A25B" w14:textId="77777777" w:rsidR="009D1A62" w:rsidRPr="004A016C" w:rsidRDefault="007B49C2" w:rsidP="00E07124">
            <w:pPr>
              <w:pStyle w:val="Tabletext"/>
            </w:pPr>
            <w:r w:rsidRPr="004A016C">
              <w:t>Item 2</w:t>
            </w:r>
            <w:r w:rsidR="009D1A62" w:rsidRPr="004A016C">
              <w:t>1390</w:t>
            </w:r>
          </w:p>
        </w:tc>
        <w:tc>
          <w:tcPr>
            <w:tcW w:w="1701" w:type="dxa"/>
            <w:shd w:val="clear" w:color="auto" w:fill="auto"/>
          </w:tcPr>
          <w:p w14:paraId="4EE15EEA" w14:textId="77777777" w:rsidR="009D1A62" w:rsidRPr="004A016C" w:rsidRDefault="009D1A62" w:rsidP="00E07124">
            <w:pPr>
              <w:pStyle w:val="Tabletext"/>
            </w:pPr>
            <w:r w:rsidRPr="004A016C">
              <w:t>65.40</w:t>
            </w:r>
          </w:p>
        </w:tc>
        <w:tc>
          <w:tcPr>
            <w:tcW w:w="1843" w:type="dxa"/>
            <w:shd w:val="clear" w:color="auto" w:fill="auto"/>
          </w:tcPr>
          <w:p w14:paraId="37031964" w14:textId="77777777" w:rsidR="009D1A62" w:rsidRPr="004A016C" w:rsidRDefault="004D4515" w:rsidP="00E07124">
            <w:pPr>
              <w:pStyle w:val="Tabletext"/>
            </w:pPr>
            <w:r w:rsidRPr="004A016C">
              <w:t>3 base units</w:t>
            </w:r>
          </w:p>
        </w:tc>
      </w:tr>
      <w:tr w:rsidR="009D1A62" w:rsidRPr="004A016C" w14:paraId="04CA8F0D" w14:textId="77777777" w:rsidTr="00851005">
        <w:tc>
          <w:tcPr>
            <w:tcW w:w="714" w:type="dxa"/>
            <w:shd w:val="clear" w:color="auto" w:fill="auto"/>
          </w:tcPr>
          <w:p w14:paraId="34EF23CA" w14:textId="77777777" w:rsidR="009D1A62" w:rsidRPr="004A016C" w:rsidRDefault="009D1A62" w:rsidP="009D1A62">
            <w:pPr>
              <w:pStyle w:val="Tabletext"/>
            </w:pPr>
            <w:r w:rsidRPr="004A016C">
              <w:lastRenderedPageBreak/>
              <w:t>196</w:t>
            </w:r>
          </w:p>
        </w:tc>
        <w:tc>
          <w:tcPr>
            <w:tcW w:w="2400" w:type="dxa"/>
            <w:shd w:val="clear" w:color="auto" w:fill="auto"/>
          </w:tcPr>
          <w:p w14:paraId="553CCEF4" w14:textId="77777777" w:rsidR="009D1A62" w:rsidRPr="004A016C" w:rsidRDefault="007B49C2" w:rsidP="00E07124">
            <w:pPr>
              <w:pStyle w:val="Tabletext"/>
            </w:pPr>
            <w:r w:rsidRPr="004A016C">
              <w:t>Item 2</w:t>
            </w:r>
            <w:r w:rsidR="009D1A62" w:rsidRPr="004A016C">
              <w:t>1392</w:t>
            </w:r>
          </w:p>
        </w:tc>
        <w:tc>
          <w:tcPr>
            <w:tcW w:w="1701" w:type="dxa"/>
            <w:shd w:val="clear" w:color="auto" w:fill="auto"/>
          </w:tcPr>
          <w:p w14:paraId="18DC46ED" w14:textId="77777777" w:rsidR="009D1A62" w:rsidRPr="004A016C" w:rsidRDefault="009D1A62" w:rsidP="00E07124">
            <w:pPr>
              <w:pStyle w:val="Tabletext"/>
            </w:pPr>
            <w:r w:rsidRPr="004A016C">
              <w:t>87.20</w:t>
            </w:r>
          </w:p>
        </w:tc>
        <w:tc>
          <w:tcPr>
            <w:tcW w:w="1843" w:type="dxa"/>
            <w:shd w:val="clear" w:color="auto" w:fill="auto"/>
          </w:tcPr>
          <w:p w14:paraId="5599B53B" w14:textId="77777777" w:rsidR="009D1A62" w:rsidRPr="004A016C" w:rsidRDefault="005A5795" w:rsidP="00E07124">
            <w:pPr>
              <w:pStyle w:val="Tabletext"/>
            </w:pPr>
            <w:r w:rsidRPr="004A016C">
              <w:t>4 base units</w:t>
            </w:r>
          </w:p>
        </w:tc>
      </w:tr>
      <w:tr w:rsidR="009D1A62" w:rsidRPr="004A016C" w14:paraId="03AB83E3" w14:textId="77777777" w:rsidTr="00851005">
        <w:tc>
          <w:tcPr>
            <w:tcW w:w="714" w:type="dxa"/>
            <w:shd w:val="clear" w:color="auto" w:fill="auto"/>
          </w:tcPr>
          <w:p w14:paraId="69DE8770" w14:textId="77777777" w:rsidR="009D1A62" w:rsidRPr="004A016C" w:rsidRDefault="009D1A62" w:rsidP="009D1A62">
            <w:pPr>
              <w:pStyle w:val="Tabletext"/>
            </w:pPr>
            <w:r w:rsidRPr="004A016C">
              <w:t>197</w:t>
            </w:r>
          </w:p>
        </w:tc>
        <w:tc>
          <w:tcPr>
            <w:tcW w:w="2400" w:type="dxa"/>
            <w:shd w:val="clear" w:color="auto" w:fill="auto"/>
          </w:tcPr>
          <w:p w14:paraId="18FEC9DA" w14:textId="77777777" w:rsidR="009D1A62" w:rsidRPr="004A016C" w:rsidRDefault="007B49C2" w:rsidP="00E07124">
            <w:pPr>
              <w:pStyle w:val="Tabletext"/>
            </w:pPr>
            <w:r w:rsidRPr="004A016C">
              <w:t>Item 2</w:t>
            </w:r>
            <w:r w:rsidR="009D1A62" w:rsidRPr="004A016C">
              <w:t>1400</w:t>
            </w:r>
          </w:p>
        </w:tc>
        <w:tc>
          <w:tcPr>
            <w:tcW w:w="1701" w:type="dxa"/>
            <w:shd w:val="clear" w:color="auto" w:fill="auto"/>
          </w:tcPr>
          <w:p w14:paraId="019274D5" w14:textId="77777777" w:rsidR="009D1A62" w:rsidRPr="004A016C" w:rsidRDefault="009D1A62" w:rsidP="00E07124">
            <w:pPr>
              <w:pStyle w:val="Tabletext"/>
            </w:pPr>
            <w:r w:rsidRPr="004A016C">
              <w:t>87.20</w:t>
            </w:r>
          </w:p>
        </w:tc>
        <w:tc>
          <w:tcPr>
            <w:tcW w:w="1843" w:type="dxa"/>
            <w:shd w:val="clear" w:color="auto" w:fill="auto"/>
          </w:tcPr>
          <w:p w14:paraId="6A98D18A" w14:textId="77777777" w:rsidR="009D1A62" w:rsidRPr="004A016C" w:rsidRDefault="005A5795" w:rsidP="00E07124">
            <w:pPr>
              <w:pStyle w:val="Tabletext"/>
            </w:pPr>
            <w:r w:rsidRPr="004A016C">
              <w:t>4 base units</w:t>
            </w:r>
          </w:p>
        </w:tc>
      </w:tr>
      <w:tr w:rsidR="009D1A62" w:rsidRPr="004A016C" w14:paraId="24DAD55D" w14:textId="77777777" w:rsidTr="00851005">
        <w:tc>
          <w:tcPr>
            <w:tcW w:w="714" w:type="dxa"/>
            <w:shd w:val="clear" w:color="auto" w:fill="auto"/>
          </w:tcPr>
          <w:p w14:paraId="65EF57DB" w14:textId="77777777" w:rsidR="009D1A62" w:rsidRPr="004A016C" w:rsidRDefault="009D1A62" w:rsidP="009D1A62">
            <w:pPr>
              <w:pStyle w:val="Tabletext"/>
            </w:pPr>
            <w:r w:rsidRPr="004A016C">
              <w:t>198</w:t>
            </w:r>
          </w:p>
        </w:tc>
        <w:tc>
          <w:tcPr>
            <w:tcW w:w="2400" w:type="dxa"/>
            <w:shd w:val="clear" w:color="auto" w:fill="auto"/>
          </w:tcPr>
          <w:p w14:paraId="2A0A55D6" w14:textId="77777777" w:rsidR="009D1A62" w:rsidRPr="004A016C" w:rsidRDefault="007B49C2" w:rsidP="00E07124">
            <w:pPr>
              <w:pStyle w:val="Tabletext"/>
            </w:pPr>
            <w:r w:rsidRPr="004A016C">
              <w:t>Item 2</w:t>
            </w:r>
            <w:r w:rsidR="009D1A62" w:rsidRPr="004A016C">
              <w:t>1402</w:t>
            </w:r>
          </w:p>
        </w:tc>
        <w:tc>
          <w:tcPr>
            <w:tcW w:w="1701" w:type="dxa"/>
            <w:shd w:val="clear" w:color="auto" w:fill="auto"/>
          </w:tcPr>
          <w:p w14:paraId="698BAE15" w14:textId="77777777" w:rsidR="009D1A62" w:rsidRPr="004A016C" w:rsidRDefault="009D1A62" w:rsidP="00E07124">
            <w:pPr>
              <w:pStyle w:val="Tabletext"/>
            </w:pPr>
            <w:r w:rsidRPr="004A016C">
              <w:t>152.60</w:t>
            </w:r>
          </w:p>
        </w:tc>
        <w:tc>
          <w:tcPr>
            <w:tcW w:w="1843" w:type="dxa"/>
            <w:shd w:val="clear" w:color="auto" w:fill="auto"/>
          </w:tcPr>
          <w:p w14:paraId="2EA25670" w14:textId="77777777" w:rsidR="009D1A62" w:rsidRPr="004A016C" w:rsidRDefault="006365BC" w:rsidP="00E07124">
            <w:pPr>
              <w:pStyle w:val="Tabletext"/>
            </w:pPr>
            <w:r w:rsidRPr="004A016C">
              <w:t>7 base units</w:t>
            </w:r>
          </w:p>
        </w:tc>
      </w:tr>
      <w:tr w:rsidR="009D1A62" w:rsidRPr="004A016C" w14:paraId="781E04EC" w14:textId="77777777" w:rsidTr="00851005">
        <w:tc>
          <w:tcPr>
            <w:tcW w:w="714" w:type="dxa"/>
            <w:shd w:val="clear" w:color="auto" w:fill="auto"/>
          </w:tcPr>
          <w:p w14:paraId="7A381FFB" w14:textId="77777777" w:rsidR="009D1A62" w:rsidRPr="004A016C" w:rsidRDefault="009D1A62" w:rsidP="009D1A62">
            <w:pPr>
              <w:pStyle w:val="Tabletext"/>
            </w:pPr>
            <w:r w:rsidRPr="004A016C">
              <w:t>199</w:t>
            </w:r>
          </w:p>
        </w:tc>
        <w:tc>
          <w:tcPr>
            <w:tcW w:w="2400" w:type="dxa"/>
            <w:shd w:val="clear" w:color="auto" w:fill="auto"/>
          </w:tcPr>
          <w:p w14:paraId="562FE029" w14:textId="77777777" w:rsidR="009D1A62" w:rsidRPr="004A016C" w:rsidRDefault="007B49C2" w:rsidP="00E07124">
            <w:pPr>
              <w:pStyle w:val="Tabletext"/>
            </w:pPr>
            <w:r w:rsidRPr="004A016C">
              <w:t>Item 2</w:t>
            </w:r>
            <w:r w:rsidR="009D1A62" w:rsidRPr="004A016C">
              <w:t>1403</w:t>
            </w:r>
          </w:p>
        </w:tc>
        <w:tc>
          <w:tcPr>
            <w:tcW w:w="1701" w:type="dxa"/>
            <w:shd w:val="clear" w:color="auto" w:fill="auto"/>
          </w:tcPr>
          <w:p w14:paraId="05B76807" w14:textId="77777777" w:rsidR="009D1A62" w:rsidRPr="004A016C" w:rsidRDefault="009D1A62" w:rsidP="00E07124">
            <w:pPr>
              <w:pStyle w:val="Tabletext"/>
            </w:pPr>
            <w:r w:rsidRPr="004A016C">
              <w:t>218.00</w:t>
            </w:r>
          </w:p>
        </w:tc>
        <w:tc>
          <w:tcPr>
            <w:tcW w:w="1843" w:type="dxa"/>
            <w:shd w:val="clear" w:color="auto" w:fill="auto"/>
          </w:tcPr>
          <w:p w14:paraId="681E93EE" w14:textId="77777777" w:rsidR="009D1A62" w:rsidRPr="004A016C" w:rsidRDefault="006365BC" w:rsidP="00E07124">
            <w:pPr>
              <w:pStyle w:val="Tabletext"/>
            </w:pPr>
            <w:r w:rsidRPr="004A016C">
              <w:t>10 base units</w:t>
            </w:r>
          </w:p>
        </w:tc>
      </w:tr>
      <w:tr w:rsidR="009D1A62" w:rsidRPr="004A016C" w14:paraId="3DCEB94C" w14:textId="77777777" w:rsidTr="00851005">
        <w:tc>
          <w:tcPr>
            <w:tcW w:w="714" w:type="dxa"/>
            <w:shd w:val="clear" w:color="auto" w:fill="auto"/>
          </w:tcPr>
          <w:p w14:paraId="32AFCE6B" w14:textId="77777777" w:rsidR="009D1A62" w:rsidRPr="004A016C" w:rsidRDefault="009D1A62" w:rsidP="009D1A62">
            <w:pPr>
              <w:pStyle w:val="Tabletext"/>
            </w:pPr>
            <w:r w:rsidRPr="004A016C">
              <w:t>200</w:t>
            </w:r>
          </w:p>
        </w:tc>
        <w:tc>
          <w:tcPr>
            <w:tcW w:w="2400" w:type="dxa"/>
            <w:shd w:val="clear" w:color="auto" w:fill="auto"/>
          </w:tcPr>
          <w:p w14:paraId="1D8E9BF1" w14:textId="77777777" w:rsidR="009D1A62" w:rsidRPr="004A016C" w:rsidRDefault="007B49C2" w:rsidP="00E07124">
            <w:pPr>
              <w:pStyle w:val="Tabletext"/>
            </w:pPr>
            <w:r w:rsidRPr="004A016C">
              <w:t>Item 2</w:t>
            </w:r>
            <w:r w:rsidR="009D1A62" w:rsidRPr="004A016C">
              <w:t>1404</w:t>
            </w:r>
          </w:p>
        </w:tc>
        <w:tc>
          <w:tcPr>
            <w:tcW w:w="1701" w:type="dxa"/>
            <w:shd w:val="clear" w:color="auto" w:fill="auto"/>
          </w:tcPr>
          <w:p w14:paraId="03012174" w14:textId="77777777" w:rsidR="009D1A62" w:rsidRPr="004A016C" w:rsidRDefault="009D1A62" w:rsidP="00E07124">
            <w:pPr>
              <w:pStyle w:val="Tabletext"/>
            </w:pPr>
            <w:r w:rsidRPr="004A016C">
              <w:t>109.00</w:t>
            </w:r>
          </w:p>
        </w:tc>
        <w:tc>
          <w:tcPr>
            <w:tcW w:w="1843" w:type="dxa"/>
            <w:shd w:val="clear" w:color="auto" w:fill="auto"/>
          </w:tcPr>
          <w:p w14:paraId="5D6D1BC2" w14:textId="77777777" w:rsidR="009D1A62" w:rsidRPr="004A016C" w:rsidRDefault="00E43A07" w:rsidP="00E07124">
            <w:pPr>
              <w:pStyle w:val="Tabletext"/>
            </w:pPr>
            <w:r w:rsidRPr="004A016C">
              <w:t>5 base units</w:t>
            </w:r>
          </w:p>
        </w:tc>
      </w:tr>
      <w:tr w:rsidR="009D1A62" w:rsidRPr="004A016C" w14:paraId="197612CE" w14:textId="77777777" w:rsidTr="00851005">
        <w:tc>
          <w:tcPr>
            <w:tcW w:w="714" w:type="dxa"/>
            <w:shd w:val="clear" w:color="auto" w:fill="auto"/>
          </w:tcPr>
          <w:p w14:paraId="3EA75E98" w14:textId="77777777" w:rsidR="009D1A62" w:rsidRPr="004A016C" w:rsidRDefault="009D1A62" w:rsidP="009D1A62">
            <w:pPr>
              <w:pStyle w:val="Tabletext"/>
            </w:pPr>
            <w:r w:rsidRPr="004A016C">
              <w:t>201</w:t>
            </w:r>
          </w:p>
        </w:tc>
        <w:tc>
          <w:tcPr>
            <w:tcW w:w="2400" w:type="dxa"/>
            <w:shd w:val="clear" w:color="auto" w:fill="auto"/>
          </w:tcPr>
          <w:p w14:paraId="35E4B9B9" w14:textId="77777777" w:rsidR="009D1A62" w:rsidRPr="004A016C" w:rsidRDefault="007B49C2" w:rsidP="00E07124">
            <w:pPr>
              <w:pStyle w:val="Tabletext"/>
            </w:pPr>
            <w:r w:rsidRPr="004A016C">
              <w:t>Item 2</w:t>
            </w:r>
            <w:r w:rsidR="009D1A62" w:rsidRPr="004A016C">
              <w:t>1420</w:t>
            </w:r>
          </w:p>
        </w:tc>
        <w:tc>
          <w:tcPr>
            <w:tcW w:w="1701" w:type="dxa"/>
            <w:shd w:val="clear" w:color="auto" w:fill="auto"/>
          </w:tcPr>
          <w:p w14:paraId="22B5B325" w14:textId="77777777" w:rsidR="009D1A62" w:rsidRPr="004A016C" w:rsidRDefault="009D1A62" w:rsidP="00E07124">
            <w:pPr>
              <w:pStyle w:val="Tabletext"/>
            </w:pPr>
            <w:r w:rsidRPr="004A016C">
              <w:t>65.40</w:t>
            </w:r>
          </w:p>
        </w:tc>
        <w:tc>
          <w:tcPr>
            <w:tcW w:w="1843" w:type="dxa"/>
            <w:shd w:val="clear" w:color="auto" w:fill="auto"/>
          </w:tcPr>
          <w:p w14:paraId="2FA64A1D" w14:textId="77777777" w:rsidR="009D1A62" w:rsidRPr="004A016C" w:rsidRDefault="004D4515" w:rsidP="00E07124">
            <w:pPr>
              <w:pStyle w:val="Tabletext"/>
            </w:pPr>
            <w:r w:rsidRPr="004A016C">
              <w:t>3 base units</w:t>
            </w:r>
          </w:p>
        </w:tc>
      </w:tr>
      <w:tr w:rsidR="009D1A62" w:rsidRPr="004A016C" w14:paraId="6F7FD4D8" w14:textId="77777777" w:rsidTr="00851005">
        <w:tc>
          <w:tcPr>
            <w:tcW w:w="714" w:type="dxa"/>
            <w:shd w:val="clear" w:color="auto" w:fill="auto"/>
          </w:tcPr>
          <w:p w14:paraId="61BC1B43" w14:textId="77777777" w:rsidR="009D1A62" w:rsidRPr="004A016C" w:rsidRDefault="009D1A62" w:rsidP="009D1A62">
            <w:pPr>
              <w:pStyle w:val="Tabletext"/>
            </w:pPr>
            <w:r w:rsidRPr="004A016C">
              <w:t>202</w:t>
            </w:r>
          </w:p>
        </w:tc>
        <w:tc>
          <w:tcPr>
            <w:tcW w:w="2400" w:type="dxa"/>
            <w:shd w:val="clear" w:color="auto" w:fill="auto"/>
          </w:tcPr>
          <w:p w14:paraId="086EBC8C" w14:textId="77777777" w:rsidR="009D1A62" w:rsidRPr="004A016C" w:rsidRDefault="007B49C2" w:rsidP="00E07124">
            <w:pPr>
              <w:pStyle w:val="Tabletext"/>
            </w:pPr>
            <w:r w:rsidRPr="004A016C">
              <w:t>Item 2</w:t>
            </w:r>
            <w:r w:rsidR="009D1A62" w:rsidRPr="004A016C">
              <w:t>1430</w:t>
            </w:r>
          </w:p>
        </w:tc>
        <w:tc>
          <w:tcPr>
            <w:tcW w:w="1701" w:type="dxa"/>
            <w:shd w:val="clear" w:color="auto" w:fill="auto"/>
          </w:tcPr>
          <w:p w14:paraId="1B440D38" w14:textId="77777777" w:rsidR="009D1A62" w:rsidRPr="004A016C" w:rsidRDefault="009D1A62" w:rsidP="00E07124">
            <w:pPr>
              <w:pStyle w:val="Tabletext"/>
            </w:pPr>
            <w:r w:rsidRPr="004A016C">
              <w:t>87.20</w:t>
            </w:r>
          </w:p>
        </w:tc>
        <w:tc>
          <w:tcPr>
            <w:tcW w:w="1843" w:type="dxa"/>
            <w:shd w:val="clear" w:color="auto" w:fill="auto"/>
          </w:tcPr>
          <w:p w14:paraId="1CBBE654" w14:textId="77777777" w:rsidR="009D1A62" w:rsidRPr="004A016C" w:rsidRDefault="005A5795" w:rsidP="00E07124">
            <w:pPr>
              <w:pStyle w:val="Tabletext"/>
            </w:pPr>
            <w:r w:rsidRPr="004A016C">
              <w:t>4 base units</w:t>
            </w:r>
          </w:p>
        </w:tc>
      </w:tr>
      <w:tr w:rsidR="009D1A62" w:rsidRPr="004A016C" w14:paraId="65327915" w14:textId="77777777" w:rsidTr="00851005">
        <w:tc>
          <w:tcPr>
            <w:tcW w:w="714" w:type="dxa"/>
            <w:shd w:val="clear" w:color="auto" w:fill="auto"/>
          </w:tcPr>
          <w:p w14:paraId="16154261" w14:textId="77777777" w:rsidR="009D1A62" w:rsidRPr="004A016C" w:rsidRDefault="009D1A62" w:rsidP="009D1A62">
            <w:pPr>
              <w:pStyle w:val="Tabletext"/>
            </w:pPr>
            <w:r w:rsidRPr="004A016C">
              <w:t>203</w:t>
            </w:r>
          </w:p>
        </w:tc>
        <w:tc>
          <w:tcPr>
            <w:tcW w:w="2400" w:type="dxa"/>
            <w:shd w:val="clear" w:color="auto" w:fill="auto"/>
          </w:tcPr>
          <w:p w14:paraId="48A049E5" w14:textId="77777777" w:rsidR="009D1A62" w:rsidRPr="004A016C" w:rsidRDefault="007B49C2" w:rsidP="00E07124">
            <w:pPr>
              <w:pStyle w:val="Tabletext"/>
            </w:pPr>
            <w:r w:rsidRPr="004A016C">
              <w:t>Item 2</w:t>
            </w:r>
            <w:r w:rsidR="009D1A62" w:rsidRPr="004A016C">
              <w:t>1432</w:t>
            </w:r>
          </w:p>
        </w:tc>
        <w:tc>
          <w:tcPr>
            <w:tcW w:w="1701" w:type="dxa"/>
            <w:shd w:val="clear" w:color="auto" w:fill="auto"/>
          </w:tcPr>
          <w:p w14:paraId="483FBB0B" w14:textId="77777777" w:rsidR="009D1A62" w:rsidRPr="004A016C" w:rsidRDefault="009D1A62" w:rsidP="00E07124">
            <w:pPr>
              <w:pStyle w:val="Tabletext"/>
            </w:pPr>
            <w:r w:rsidRPr="004A016C">
              <w:t>109.00</w:t>
            </w:r>
          </w:p>
        </w:tc>
        <w:tc>
          <w:tcPr>
            <w:tcW w:w="1843" w:type="dxa"/>
            <w:shd w:val="clear" w:color="auto" w:fill="auto"/>
          </w:tcPr>
          <w:p w14:paraId="4FF78191" w14:textId="77777777" w:rsidR="009D1A62" w:rsidRPr="004A016C" w:rsidRDefault="00E43A07" w:rsidP="00E07124">
            <w:pPr>
              <w:pStyle w:val="Tabletext"/>
            </w:pPr>
            <w:r w:rsidRPr="004A016C">
              <w:t>5 base units</w:t>
            </w:r>
          </w:p>
        </w:tc>
      </w:tr>
      <w:tr w:rsidR="009D1A62" w:rsidRPr="004A016C" w14:paraId="547C61C2" w14:textId="77777777" w:rsidTr="00851005">
        <w:tc>
          <w:tcPr>
            <w:tcW w:w="714" w:type="dxa"/>
            <w:shd w:val="clear" w:color="auto" w:fill="auto"/>
          </w:tcPr>
          <w:p w14:paraId="5C5BF990" w14:textId="77777777" w:rsidR="009D1A62" w:rsidRPr="004A016C" w:rsidRDefault="009D1A62" w:rsidP="009D1A62">
            <w:pPr>
              <w:pStyle w:val="Tabletext"/>
            </w:pPr>
            <w:r w:rsidRPr="004A016C">
              <w:t>204</w:t>
            </w:r>
          </w:p>
        </w:tc>
        <w:tc>
          <w:tcPr>
            <w:tcW w:w="2400" w:type="dxa"/>
            <w:shd w:val="clear" w:color="auto" w:fill="auto"/>
          </w:tcPr>
          <w:p w14:paraId="4F81E879" w14:textId="77777777" w:rsidR="009D1A62" w:rsidRPr="004A016C" w:rsidRDefault="007B49C2" w:rsidP="00E07124">
            <w:pPr>
              <w:pStyle w:val="Tabletext"/>
            </w:pPr>
            <w:r w:rsidRPr="004A016C">
              <w:t>Item 2</w:t>
            </w:r>
            <w:r w:rsidR="009D1A62" w:rsidRPr="004A016C">
              <w:t>1440</w:t>
            </w:r>
          </w:p>
        </w:tc>
        <w:tc>
          <w:tcPr>
            <w:tcW w:w="1701" w:type="dxa"/>
            <w:shd w:val="clear" w:color="auto" w:fill="auto"/>
          </w:tcPr>
          <w:p w14:paraId="45C037A8" w14:textId="77777777" w:rsidR="009D1A62" w:rsidRPr="004A016C" w:rsidRDefault="009D1A62" w:rsidP="00E07124">
            <w:pPr>
              <w:pStyle w:val="Tabletext"/>
            </w:pPr>
            <w:r w:rsidRPr="004A016C">
              <w:t>174.40</w:t>
            </w:r>
          </w:p>
        </w:tc>
        <w:tc>
          <w:tcPr>
            <w:tcW w:w="1843" w:type="dxa"/>
            <w:shd w:val="clear" w:color="auto" w:fill="auto"/>
          </w:tcPr>
          <w:p w14:paraId="7A240FBB" w14:textId="77777777" w:rsidR="009D1A62" w:rsidRPr="004A016C" w:rsidRDefault="004D4515" w:rsidP="00E07124">
            <w:pPr>
              <w:pStyle w:val="Tabletext"/>
            </w:pPr>
            <w:r w:rsidRPr="004A016C">
              <w:t>8 base units</w:t>
            </w:r>
          </w:p>
        </w:tc>
      </w:tr>
      <w:tr w:rsidR="009D1A62" w:rsidRPr="004A016C" w14:paraId="00571AF8" w14:textId="77777777" w:rsidTr="00851005">
        <w:tc>
          <w:tcPr>
            <w:tcW w:w="714" w:type="dxa"/>
            <w:shd w:val="clear" w:color="auto" w:fill="auto"/>
          </w:tcPr>
          <w:p w14:paraId="42BF2DD0" w14:textId="77777777" w:rsidR="009D1A62" w:rsidRPr="004A016C" w:rsidRDefault="009D1A62" w:rsidP="009D1A62">
            <w:pPr>
              <w:pStyle w:val="Tabletext"/>
            </w:pPr>
            <w:r w:rsidRPr="004A016C">
              <w:t>205</w:t>
            </w:r>
          </w:p>
        </w:tc>
        <w:tc>
          <w:tcPr>
            <w:tcW w:w="2400" w:type="dxa"/>
            <w:shd w:val="clear" w:color="auto" w:fill="auto"/>
          </w:tcPr>
          <w:p w14:paraId="3B4D5257" w14:textId="77777777" w:rsidR="009D1A62" w:rsidRPr="004A016C" w:rsidRDefault="007B49C2" w:rsidP="00E07124">
            <w:pPr>
              <w:pStyle w:val="Tabletext"/>
            </w:pPr>
            <w:r w:rsidRPr="004A016C">
              <w:t>Item 2</w:t>
            </w:r>
            <w:r w:rsidR="009D1A62" w:rsidRPr="004A016C">
              <w:t>1445</w:t>
            </w:r>
          </w:p>
        </w:tc>
        <w:tc>
          <w:tcPr>
            <w:tcW w:w="1701" w:type="dxa"/>
            <w:shd w:val="clear" w:color="auto" w:fill="auto"/>
          </w:tcPr>
          <w:p w14:paraId="205C9BEA" w14:textId="77777777" w:rsidR="009D1A62" w:rsidRPr="004A016C" w:rsidRDefault="009D1A62" w:rsidP="00E07124">
            <w:pPr>
              <w:pStyle w:val="Tabletext"/>
            </w:pPr>
            <w:r w:rsidRPr="004A016C">
              <w:t>218.00</w:t>
            </w:r>
          </w:p>
        </w:tc>
        <w:tc>
          <w:tcPr>
            <w:tcW w:w="1843" w:type="dxa"/>
            <w:shd w:val="clear" w:color="auto" w:fill="auto"/>
          </w:tcPr>
          <w:p w14:paraId="1BD61E5A" w14:textId="77777777" w:rsidR="009D1A62" w:rsidRPr="004A016C" w:rsidRDefault="006365BC" w:rsidP="00E07124">
            <w:pPr>
              <w:pStyle w:val="Tabletext"/>
            </w:pPr>
            <w:r w:rsidRPr="004A016C">
              <w:t>10 base units</w:t>
            </w:r>
          </w:p>
        </w:tc>
      </w:tr>
      <w:tr w:rsidR="009D1A62" w:rsidRPr="004A016C" w14:paraId="2E8BF0C3" w14:textId="77777777" w:rsidTr="00851005">
        <w:tc>
          <w:tcPr>
            <w:tcW w:w="714" w:type="dxa"/>
            <w:shd w:val="clear" w:color="auto" w:fill="auto"/>
          </w:tcPr>
          <w:p w14:paraId="28B25F62" w14:textId="77777777" w:rsidR="009D1A62" w:rsidRPr="004A016C" w:rsidRDefault="009D1A62" w:rsidP="009D1A62">
            <w:pPr>
              <w:pStyle w:val="Tabletext"/>
            </w:pPr>
            <w:r w:rsidRPr="004A016C">
              <w:t>206</w:t>
            </w:r>
          </w:p>
        </w:tc>
        <w:tc>
          <w:tcPr>
            <w:tcW w:w="2400" w:type="dxa"/>
            <w:shd w:val="clear" w:color="auto" w:fill="auto"/>
          </w:tcPr>
          <w:p w14:paraId="5E01EA6C" w14:textId="77777777" w:rsidR="009D1A62" w:rsidRPr="004A016C" w:rsidRDefault="007B49C2" w:rsidP="00E07124">
            <w:pPr>
              <w:pStyle w:val="Tabletext"/>
            </w:pPr>
            <w:r w:rsidRPr="004A016C">
              <w:t>Item 2</w:t>
            </w:r>
            <w:r w:rsidR="009D1A62" w:rsidRPr="004A016C">
              <w:t>1460</w:t>
            </w:r>
          </w:p>
        </w:tc>
        <w:tc>
          <w:tcPr>
            <w:tcW w:w="1701" w:type="dxa"/>
            <w:shd w:val="clear" w:color="auto" w:fill="auto"/>
          </w:tcPr>
          <w:p w14:paraId="0A8B25D4" w14:textId="77777777" w:rsidR="009D1A62" w:rsidRPr="004A016C" w:rsidRDefault="009D1A62" w:rsidP="00E07124">
            <w:pPr>
              <w:pStyle w:val="Tabletext"/>
            </w:pPr>
            <w:r w:rsidRPr="004A016C">
              <w:t>65.40</w:t>
            </w:r>
          </w:p>
        </w:tc>
        <w:tc>
          <w:tcPr>
            <w:tcW w:w="1843" w:type="dxa"/>
            <w:shd w:val="clear" w:color="auto" w:fill="auto"/>
          </w:tcPr>
          <w:p w14:paraId="1736DB68" w14:textId="77777777" w:rsidR="009D1A62" w:rsidRPr="004A016C" w:rsidRDefault="004D4515" w:rsidP="00E07124">
            <w:pPr>
              <w:pStyle w:val="Tabletext"/>
            </w:pPr>
            <w:r w:rsidRPr="004A016C">
              <w:t>3 base units</w:t>
            </w:r>
          </w:p>
        </w:tc>
      </w:tr>
      <w:tr w:rsidR="009D1A62" w:rsidRPr="004A016C" w14:paraId="611F1883" w14:textId="77777777" w:rsidTr="00851005">
        <w:tc>
          <w:tcPr>
            <w:tcW w:w="714" w:type="dxa"/>
            <w:shd w:val="clear" w:color="auto" w:fill="auto"/>
          </w:tcPr>
          <w:p w14:paraId="49A0235C" w14:textId="77777777" w:rsidR="009D1A62" w:rsidRPr="004A016C" w:rsidRDefault="009D1A62" w:rsidP="009D1A62">
            <w:pPr>
              <w:pStyle w:val="Tabletext"/>
            </w:pPr>
            <w:r w:rsidRPr="004A016C">
              <w:t>207</w:t>
            </w:r>
          </w:p>
        </w:tc>
        <w:tc>
          <w:tcPr>
            <w:tcW w:w="2400" w:type="dxa"/>
            <w:shd w:val="clear" w:color="auto" w:fill="auto"/>
          </w:tcPr>
          <w:p w14:paraId="1F7954F1" w14:textId="77777777" w:rsidR="009D1A62" w:rsidRPr="004A016C" w:rsidRDefault="007B49C2" w:rsidP="00E07124">
            <w:pPr>
              <w:pStyle w:val="Tabletext"/>
            </w:pPr>
            <w:r w:rsidRPr="004A016C">
              <w:t>Item 2</w:t>
            </w:r>
            <w:r w:rsidR="009D1A62" w:rsidRPr="004A016C">
              <w:t>1461</w:t>
            </w:r>
          </w:p>
        </w:tc>
        <w:tc>
          <w:tcPr>
            <w:tcW w:w="1701" w:type="dxa"/>
            <w:shd w:val="clear" w:color="auto" w:fill="auto"/>
          </w:tcPr>
          <w:p w14:paraId="0CBC7733" w14:textId="77777777" w:rsidR="009D1A62" w:rsidRPr="004A016C" w:rsidRDefault="009D1A62" w:rsidP="00E07124">
            <w:pPr>
              <w:pStyle w:val="Tabletext"/>
            </w:pPr>
            <w:r w:rsidRPr="004A016C">
              <w:t>87.20</w:t>
            </w:r>
          </w:p>
        </w:tc>
        <w:tc>
          <w:tcPr>
            <w:tcW w:w="1843" w:type="dxa"/>
            <w:shd w:val="clear" w:color="auto" w:fill="auto"/>
          </w:tcPr>
          <w:p w14:paraId="3535843E" w14:textId="77777777" w:rsidR="009D1A62" w:rsidRPr="004A016C" w:rsidRDefault="005A5795" w:rsidP="00E07124">
            <w:pPr>
              <w:pStyle w:val="Tabletext"/>
            </w:pPr>
            <w:r w:rsidRPr="004A016C">
              <w:t>4 base units</w:t>
            </w:r>
          </w:p>
        </w:tc>
      </w:tr>
      <w:tr w:rsidR="009D1A62" w:rsidRPr="004A016C" w14:paraId="5BC42147" w14:textId="77777777" w:rsidTr="00851005">
        <w:tc>
          <w:tcPr>
            <w:tcW w:w="714" w:type="dxa"/>
            <w:shd w:val="clear" w:color="auto" w:fill="auto"/>
          </w:tcPr>
          <w:p w14:paraId="00FC3934" w14:textId="77777777" w:rsidR="009D1A62" w:rsidRPr="004A016C" w:rsidRDefault="009D1A62" w:rsidP="009D1A62">
            <w:pPr>
              <w:pStyle w:val="Tabletext"/>
            </w:pPr>
            <w:r w:rsidRPr="004A016C">
              <w:t>208</w:t>
            </w:r>
          </w:p>
        </w:tc>
        <w:tc>
          <w:tcPr>
            <w:tcW w:w="2400" w:type="dxa"/>
            <w:shd w:val="clear" w:color="auto" w:fill="auto"/>
          </w:tcPr>
          <w:p w14:paraId="672B2AAC" w14:textId="77777777" w:rsidR="009D1A62" w:rsidRPr="004A016C" w:rsidRDefault="007B49C2" w:rsidP="00E07124">
            <w:pPr>
              <w:pStyle w:val="Tabletext"/>
            </w:pPr>
            <w:r w:rsidRPr="004A016C">
              <w:t>Item 2</w:t>
            </w:r>
            <w:r w:rsidR="009D1A62" w:rsidRPr="004A016C">
              <w:t>1462</w:t>
            </w:r>
          </w:p>
        </w:tc>
        <w:tc>
          <w:tcPr>
            <w:tcW w:w="1701" w:type="dxa"/>
            <w:shd w:val="clear" w:color="auto" w:fill="auto"/>
          </w:tcPr>
          <w:p w14:paraId="7E10FDD2" w14:textId="77777777" w:rsidR="009D1A62" w:rsidRPr="004A016C" w:rsidRDefault="009D1A62" w:rsidP="00E07124">
            <w:pPr>
              <w:pStyle w:val="Tabletext"/>
            </w:pPr>
            <w:r w:rsidRPr="004A016C">
              <w:t>65.40</w:t>
            </w:r>
          </w:p>
        </w:tc>
        <w:tc>
          <w:tcPr>
            <w:tcW w:w="1843" w:type="dxa"/>
            <w:shd w:val="clear" w:color="auto" w:fill="auto"/>
          </w:tcPr>
          <w:p w14:paraId="6CE657D3" w14:textId="77777777" w:rsidR="009D1A62" w:rsidRPr="004A016C" w:rsidRDefault="004D4515" w:rsidP="00E07124">
            <w:pPr>
              <w:pStyle w:val="Tabletext"/>
            </w:pPr>
            <w:r w:rsidRPr="004A016C">
              <w:t>3 base units</w:t>
            </w:r>
          </w:p>
        </w:tc>
      </w:tr>
      <w:tr w:rsidR="009D1A62" w:rsidRPr="004A016C" w14:paraId="1DF776CF" w14:textId="77777777" w:rsidTr="00851005">
        <w:tc>
          <w:tcPr>
            <w:tcW w:w="714" w:type="dxa"/>
            <w:shd w:val="clear" w:color="auto" w:fill="auto"/>
          </w:tcPr>
          <w:p w14:paraId="0E3D82BA" w14:textId="77777777" w:rsidR="009D1A62" w:rsidRPr="004A016C" w:rsidRDefault="009D1A62" w:rsidP="009D1A62">
            <w:pPr>
              <w:pStyle w:val="Tabletext"/>
            </w:pPr>
            <w:r w:rsidRPr="004A016C">
              <w:t>209</w:t>
            </w:r>
          </w:p>
        </w:tc>
        <w:tc>
          <w:tcPr>
            <w:tcW w:w="2400" w:type="dxa"/>
            <w:shd w:val="clear" w:color="auto" w:fill="auto"/>
          </w:tcPr>
          <w:p w14:paraId="68CCDC8E" w14:textId="77777777" w:rsidR="009D1A62" w:rsidRPr="004A016C" w:rsidRDefault="007B49C2" w:rsidP="00E07124">
            <w:pPr>
              <w:pStyle w:val="Tabletext"/>
            </w:pPr>
            <w:r w:rsidRPr="004A016C">
              <w:t>Item 2</w:t>
            </w:r>
            <w:r w:rsidR="009D1A62" w:rsidRPr="004A016C">
              <w:t>1464</w:t>
            </w:r>
          </w:p>
        </w:tc>
        <w:tc>
          <w:tcPr>
            <w:tcW w:w="1701" w:type="dxa"/>
            <w:shd w:val="clear" w:color="auto" w:fill="auto"/>
          </w:tcPr>
          <w:p w14:paraId="16361C43" w14:textId="77777777" w:rsidR="009D1A62" w:rsidRPr="004A016C" w:rsidRDefault="009D1A62" w:rsidP="00E07124">
            <w:pPr>
              <w:pStyle w:val="Tabletext"/>
            </w:pPr>
            <w:r w:rsidRPr="004A016C">
              <w:t>87.20</w:t>
            </w:r>
          </w:p>
        </w:tc>
        <w:tc>
          <w:tcPr>
            <w:tcW w:w="1843" w:type="dxa"/>
            <w:shd w:val="clear" w:color="auto" w:fill="auto"/>
          </w:tcPr>
          <w:p w14:paraId="34E706AA" w14:textId="77777777" w:rsidR="009D1A62" w:rsidRPr="004A016C" w:rsidRDefault="005A5795" w:rsidP="00E07124">
            <w:pPr>
              <w:pStyle w:val="Tabletext"/>
            </w:pPr>
            <w:r w:rsidRPr="004A016C">
              <w:t>4 base units</w:t>
            </w:r>
          </w:p>
        </w:tc>
      </w:tr>
      <w:tr w:rsidR="009D1A62" w:rsidRPr="004A016C" w14:paraId="1423A933" w14:textId="77777777" w:rsidTr="00851005">
        <w:tc>
          <w:tcPr>
            <w:tcW w:w="714" w:type="dxa"/>
            <w:shd w:val="clear" w:color="auto" w:fill="auto"/>
          </w:tcPr>
          <w:p w14:paraId="3995AEE1" w14:textId="77777777" w:rsidR="009D1A62" w:rsidRPr="004A016C" w:rsidRDefault="009D1A62" w:rsidP="009D1A62">
            <w:pPr>
              <w:pStyle w:val="Tabletext"/>
            </w:pPr>
            <w:r w:rsidRPr="004A016C">
              <w:t>210</w:t>
            </w:r>
          </w:p>
        </w:tc>
        <w:tc>
          <w:tcPr>
            <w:tcW w:w="2400" w:type="dxa"/>
            <w:shd w:val="clear" w:color="auto" w:fill="auto"/>
          </w:tcPr>
          <w:p w14:paraId="3E62B2BF" w14:textId="77777777" w:rsidR="009D1A62" w:rsidRPr="004A016C" w:rsidRDefault="007B49C2" w:rsidP="00E07124">
            <w:pPr>
              <w:pStyle w:val="Tabletext"/>
            </w:pPr>
            <w:r w:rsidRPr="004A016C">
              <w:t>Item 2</w:t>
            </w:r>
            <w:r w:rsidR="009D1A62" w:rsidRPr="004A016C">
              <w:t>1472</w:t>
            </w:r>
          </w:p>
        </w:tc>
        <w:tc>
          <w:tcPr>
            <w:tcW w:w="1701" w:type="dxa"/>
            <w:shd w:val="clear" w:color="auto" w:fill="auto"/>
          </w:tcPr>
          <w:p w14:paraId="6B702E63" w14:textId="77777777" w:rsidR="009D1A62" w:rsidRPr="004A016C" w:rsidRDefault="009D1A62" w:rsidP="00E07124">
            <w:pPr>
              <w:pStyle w:val="Tabletext"/>
            </w:pPr>
            <w:r w:rsidRPr="004A016C">
              <w:t>109.00</w:t>
            </w:r>
          </w:p>
        </w:tc>
        <w:tc>
          <w:tcPr>
            <w:tcW w:w="1843" w:type="dxa"/>
            <w:shd w:val="clear" w:color="auto" w:fill="auto"/>
          </w:tcPr>
          <w:p w14:paraId="49B08679" w14:textId="77777777" w:rsidR="009D1A62" w:rsidRPr="004A016C" w:rsidRDefault="00E43A07" w:rsidP="00E07124">
            <w:pPr>
              <w:pStyle w:val="Tabletext"/>
            </w:pPr>
            <w:r w:rsidRPr="004A016C">
              <w:t>5 base units</w:t>
            </w:r>
          </w:p>
        </w:tc>
      </w:tr>
      <w:tr w:rsidR="009D1A62" w:rsidRPr="004A016C" w14:paraId="2487DF9E" w14:textId="77777777" w:rsidTr="00851005">
        <w:tc>
          <w:tcPr>
            <w:tcW w:w="714" w:type="dxa"/>
            <w:shd w:val="clear" w:color="auto" w:fill="auto"/>
          </w:tcPr>
          <w:p w14:paraId="371EC9D1" w14:textId="77777777" w:rsidR="009D1A62" w:rsidRPr="004A016C" w:rsidRDefault="009D1A62" w:rsidP="009D1A62">
            <w:pPr>
              <w:pStyle w:val="Tabletext"/>
            </w:pPr>
            <w:r w:rsidRPr="004A016C">
              <w:t>211</w:t>
            </w:r>
          </w:p>
        </w:tc>
        <w:tc>
          <w:tcPr>
            <w:tcW w:w="2400" w:type="dxa"/>
            <w:shd w:val="clear" w:color="auto" w:fill="auto"/>
          </w:tcPr>
          <w:p w14:paraId="33312AEC" w14:textId="77777777" w:rsidR="009D1A62" w:rsidRPr="004A016C" w:rsidRDefault="007B49C2" w:rsidP="00E07124">
            <w:pPr>
              <w:pStyle w:val="Tabletext"/>
            </w:pPr>
            <w:r w:rsidRPr="004A016C">
              <w:t>Item 2</w:t>
            </w:r>
            <w:r w:rsidR="009D1A62" w:rsidRPr="004A016C">
              <w:t>1474</w:t>
            </w:r>
          </w:p>
        </w:tc>
        <w:tc>
          <w:tcPr>
            <w:tcW w:w="1701" w:type="dxa"/>
            <w:shd w:val="clear" w:color="auto" w:fill="auto"/>
          </w:tcPr>
          <w:p w14:paraId="00486AF7" w14:textId="77777777" w:rsidR="009D1A62" w:rsidRPr="004A016C" w:rsidRDefault="009D1A62" w:rsidP="00E07124">
            <w:pPr>
              <w:pStyle w:val="Tabletext"/>
            </w:pPr>
            <w:r w:rsidRPr="004A016C">
              <w:t>109.00</w:t>
            </w:r>
          </w:p>
        </w:tc>
        <w:tc>
          <w:tcPr>
            <w:tcW w:w="1843" w:type="dxa"/>
            <w:shd w:val="clear" w:color="auto" w:fill="auto"/>
          </w:tcPr>
          <w:p w14:paraId="753C474A" w14:textId="77777777" w:rsidR="009D1A62" w:rsidRPr="004A016C" w:rsidRDefault="00E43A07" w:rsidP="00E07124">
            <w:pPr>
              <w:pStyle w:val="Tabletext"/>
            </w:pPr>
            <w:r w:rsidRPr="004A016C">
              <w:t>5 base units</w:t>
            </w:r>
          </w:p>
        </w:tc>
      </w:tr>
      <w:tr w:rsidR="009D1A62" w:rsidRPr="004A016C" w14:paraId="5D97524E" w14:textId="77777777" w:rsidTr="00851005">
        <w:tc>
          <w:tcPr>
            <w:tcW w:w="714" w:type="dxa"/>
            <w:shd w:val="clear" w:color="auto" w:fill="auto"/>
          </w:tcPr>
          <w:p w14:paraId="0B9A6A52" w14:textId="77777777" w:rsidR="009D1A62" w:rsidRPr="004A016C" w:rsidRDefault="009D1A62" w:rsidP="009D1A62">
            <w:pPr>
              <w:pStyle w:val="Tabletext"/>
            </w:pPr>
            <w:r w:rsidRPr="004A016C">
              <w:t>212</w:t>
            </w:r>
          </w:p>
        </w:tc>
        <w:tc>
          <w:tcPr>
            <w:tcW w:w="2400" w:type="dxa"/>
            <w:shd w:val="clear" w:color="auto" w:fill="auto"/>
          </w:tcPr>
          <w:p w14:paraId="3DED8EED" w14:textId="77777777" w:rsidR="009D1A62" w:rsidRPr="004A016C" w:rsidRDefault="007B49C2" w:rsidP="00E07124">
            <w:pPr>
              <w:pStyle w:val="Tabletext"/>
            </w:pPr>
            <w:r w:rsidRPr="004A016C">
              <w:t>Item 2</w:t>
            </w:r>
            <w:r w:rsidR="009D1A62" w:rsidRPr="004A016C">
              <w:t>1480</w:t>
            </w:r>
          </w:p>
        </w:tc>
        <w:tc>
          <w:tcPr>
            <w:tcW w:w="1701" w:type="dxa"/>
            <w:shd w:val="clear" w:color="auto" w:fill="auto"/>
          </w:tcPr>
          <w:p w14:paraId="5D90EA58" w14:textId="77777777" w:rsidR="009D1A62" w:rsidRPr="004A016C" w:rsidRDefault="009D1A62" w:rsidP="00E07124">
            <w:pPr>
              <w:pStyle w:val="Tabletext"/>
            </w:pPr>
            <w:r w:rsidRPr="004A016C">
              <w:t>87.20</w:t>
            </w:r>
          </w:p>
        </w:tc>
        <w:tc>
          <w:tcPr>
            <w:tcW w:w="1843" w:type="dxa"/>
            <w:shd w:val="clear" w:color="auto" w:fill="auto"/>
          </w:tcPr>
          <w:p w14:paraId="1B7B206A" w14:textId="77777777" w:rsidR="009D1A62" w:rsidRPr="004A016C" w:rsidRDefault="005A5795" w:rsidP="00E07124">
            <w:pPr>
              <w:pStyle w:val="Tabletext"/>
            </w:pPr>
            <w:r w:rsidRPr="004A016C">
              <w:t>4 base units</w:t>
            </w:r>
          </w:p>
        </w:tc>
      </w:tr>
      <w:tr w:rsidR="009D1A62" w:rsidRPr="004A016C" w14:paraId="224A89C1" w14:textId="77777777" w:rsidTr="00851005">
        <w:tc>
          <w:tcPr>
            <w:tcW w:w="714" w:type="dxa"/>
            <w:shd w:val="clear" w:color="auto" w:fill="auto"/>
          </w:tcPr>
          <w:p w14:paraId="113D6556" w14:textId="77777777" w:rsidR="009D1A62" w:rsidRPr="004A016C" w:rsidRDefault="009D1A62" w:rsidP="009D1A62">
            <w:pPr>
              <w:pStyle w:val="Tabletext"/>
            </w:pPr>
            <w:r w:rsidRPr="004A016C">
              <w:t>213</w:t>
            </w:r>
          </w:p>
        </w:tc>
        <w:tc>
          <w:tcPr>
            <w:tcW w:w="2400" w:type="dxa"/>
            <w:shd w:val="clear" w:color="auto" w:fill="auto"/>
          </w:tcPr>
          <w:p w14:paraId="7B655667" w14:textId="77777777" w:rsidR="009D1A62" w:rsidRPr="004A016C" w:rsidRDefault="007B49C2" w:rsidP="00E07124">
            <w:pPr>
              <w:pStyle w:val="Tabletext"/>
            </w:pPr>
            <w:r w:rsidRPr="004A016C">
              <w:t>Item 2</w:t>
            </w:r>
            <w:r w:rsidR="009D1A62" w:rsidRPr="004A016C">
              <w:t>1482</w:t>
            </w:r>
          </w:p>
        </w:tc>
        <w:tc>
          <w:tcPr>
            <w:tcW w:w="1701" w:type="dxa"/>
            <w:shd w:val="clear" w:color="auto" w:fill="auto"/>
          </w:tcPr>
          <w:p w14:paraId="79B0962A" w14:textId="77777777" w:rsidR="009D1A62" w:rsidRPr="004A016C" w:rsidRDefault="009D1A62" w:rsidP="00E07124">
            <w:pPr>
              <w:pStyle w:val="Tabletext"/>
            </w:pPr>
            <w:r w:rsidRPr="004A016C">
              <w:t>109.00</w:t>
            </w:r>
          </w:p>
        </w:tc>
        <w:tc>
          <w:tcPr>
            <w:tcW w:w="1843" w:type="dxa"/>
            <w:shd w:val="clear" w:color="auto" w:fill="auto"/>
          </w:tcPr>
          <w:p w14:paraId="067DC711" w14:textId="77777777" w:rsidR="009D1A62" w:rsidRPr="004A016C" w:rsidRDefault="00E43A07" w:rsidP="00E07124">
            <w:pPr>
              <w:pStyle w:val="Tabletext"/>
            </w:pPr>
            <w:r w:rsidRPr="004A016C">
              <w:t>5 base units</w:t>
            </w:r>
          </w:p>
        </w:tc>
      </w:tr>
      <w:tr w:rsidR="009D1A62" w:rsidRPr="004A016C" w14:paraId="19E7D2BC" w14:textId="77777777" w:rsidTr="00851005">
        <w:tc>
          <w:tcPr>
            <w:tcW w:w="714" w:type="dxa"/>
            <w:shd w:val="clear" w:color="auto" w:fill="auto"/>
          </w:tcPr>
          <w:p w14:paraId="20937BE5" w14:textId="77777777" w:rsidR="009D1A62" w:rsidRPr="004A016C" w:rsidRDefault="009D1A62" w:rsidP="009D1A62">
            <w:pPr>
              <w:pStyle w:val="Tabletext"/>
            </w:pPr>
            <w:r w:rsidRPr="004A016C">
              <w:t>214</w:t>
            </w:r>
          </w:p>
        </w:tc>
        <w:tc>
          <w:tcPr>
            <w:tcW w:w="2400" w:type="dxa"/>
            <w:shd w:val="clear" w:color="auto" w:fill="auto"/>
          </w:tcPr>
          <w:p w14:paraId="5504BE4E" w14:textId="77777777" w:rsidR="009D1A62" w:rsidRPr="004A016C" w:rsidRDefault="007B49C2" w:rsidP="00E07124">
            <w:pPr>
              <w:pStyle w:val="Tabletext"/>
            </w:pPr>
            <w:r w:rsidRPr="004A016C">
              <w:t>Item 2</w:t>
            </w:r>
            <w:r w:rsidR="009D1A62" w:rsidRPr="004A016C">
              <w:t>1484</w:t>
            </w:r>
          </w:p>
        </w:tc>
        <w:tc>
          <w:tcPr>
            <w:tcW w:w="1701" w:type="dxa"/>
            <w:shd w:val="clear" w:color="auto" w:fill="auto"/>
          </w:tcPr>
          <w:p w14:paraId="3205A66E" w14:textId="77777777" w:rsidR="009D1A62" w:rsidRPr="004A016C" w:rsidRDefault="009D1A62" w:rsidP="00E07124">
            <w:pPr>
              <w:pStyle w:val="Tabletext"/>
            </w:pPr>
            <w:r w:rsidRPr="004A016C">
              <w:t>109.00</w:t>
            </w:r>
          </w:p>
        </w:tc>
        <w:tc>
          <w:tcPr>
            <w:tcW w:w="1843" w:type="dxa"/>
            <w:shd w:val="clear" w:color="auto" w:fill="auto"/>
          </w:tcPr>
          <w:p w14:paraId="1DCE999D" w14:textId="77777777" w:rsidR="009D1A62" w:rsidRPr="004A016C" w:rsidRDefault="00E43A07" w:rsidP="00E07124">
            <w:pPr>
              <w:pStyle w:val="Tabletext"/>
            </w:pPr>
            <w:r w:rsidRPr="004A016C">
              <w:t>5 base units</w:t>
            </w:r>
          </w:p>
        </w:tc>
      </w:tr>
      <w:tr w:rsidR="009D1A62" w:rsidRPr="004A016C" w14:paraId="0C928243" w14:textId="77777777" w:rsidTr="00851005">
        <w:tc>
          <w:tcPr>
            <w:tcW w:w="714" w:type="dxa"/>
            <w:shd w:val="clear" w:color="auto" w:fill="auto"/>
          </w:tcPr>
          <w:p w14:paraId="6D8C40B3" w14:textId="77777777" w:rsidR="009D1A62" w:rsidRPr="004A016C" w:rsidRDefault="009D1A62" w:rsidP="009D1A62">
            <w:pPr>
              <w:pStyle w:val="Tabletext"/>
            </w:pPr>
            <w:r w:rsidRPr="004A016C">
              <w:t>215</w:t>
            </w:r>
          </w:p>
        </w:tc>
        <w:tc>
          <w:tcPr>
            <w:tcW w:w="2400" w:type="dxa"/>
            <w:shd w:val="clear" w:color="auto" w:fill="auto"/>
          </w:tcPr>
          <w:p w14:paraId="389AFB07" w14:textId="77777777" w:rsidR="009D1A62" w:rsidRPr="004A016C" w:rsidRDefault="007B49C2" w:rsidP="00E07124">
            <w:pPr>
              <w:pStyle w:val="Tabletext"/>
            </w:pPr>
            <w:r w:rsidRPr="004A016C">
              <w:t>Item 2</w:t>
            </w:r>
            <w:r w:rsidR="009D1A62" w:rsidRPr="004A016C">
              <w:t>1486</w:t>
            </w:r>
          </w:p>
        </w:tc>
        <w:tc>
          <w:tcPr>
            <w:tcW w:w="1701" w:type="dxa"/>
            <w:shd w:val="clear" w:color="auto" w:fill="auto"/>
          </w:tcPr>
          <w:p w14:paraId="2C9D19E1" w14:textId="77777777" w:rsidR="009D1A62" w:rsidRPr="004A016C" w:rsidRDefault="009D1A62" w:rsidP="00E07124">
            <w:pPr>
              <w:pStyle w:val="Tabletext"/>
            </w:pPr>
            <w:r w:rsidRPr="004A016C">
              <w:t>152.60</w:t>
            </w:r>
          </w:p>
        </w:tc>
        <w:tc>
          <w:tcPr>
            <w:tcW w:w="1843" w:type="dxa"/>
            <w:shd w:val="clear" w:color="auto" w:fill="auto"/>
          </w:tcPr>
          <w:p w14:paraId="21F69A84" w14:textId="77777777" w:rsidR="009D1A62" w:rsidRPr="004A016C" w:rsidRDefault="006365BC" w:rsidP="00E07124">
            <w:pPr>
              <w:pStyle w:val="Tabletext"/>
            </w:pPr>
            <w:r w:rsidRPr="004A016C">
              <w:t>7 base units</w:t>
            </w:r>
          </w:p>
        </w:tc>
      </w:tr>
      <w:tr w:rsidR="009D1A62" w:rsidRPr="004A016C" w14:paraId="655F1DB8" w14:textId="77777777" w:rsidTr="00851005">
        <w:tc>
          <w:tcPr>
            <w:tcW w:w="714" w:type="dxa"/>
            <w:shd w:val="clear" w:color="auto" w:fill="auto"/>
          </w:tcPr>
          <w:p w14:paraId="6B9C02AE" w14:textId="77777777" w:rsidR="009D1A62" w:rsidRPr="004A016C" w:rsidRDefault="009D1A62" w:rsidP="009D1A62">
            <w:pPr>
              <w:pStyle w:val="Tabletext"/>
            </w:pPr>
            <w:r w:rsidRPr="004A016C">
              <w:t>216</w:t>
            </w:r>
          </w:p>
        </w:tc>
        <w:tc>
          <w:tcPr>
            <w:tcW w:w="2400" w:type="dxa"/>
            <w:shd w:val="clear" w:color="auto" w:fill="auto"/>
          </w:tcPr>
          <w:p w14:paraId="5B1FABD8" w14:textId="77777777" w:rsidR="009D1A62" w:rsidRPr="004A016C" w:rsidRDefault="007B49C2" w:rsidP="00E07124">
            <w:pPr>
              <w:pStyle w:val="Tabletext"/>
            </w:pPr>
            <w:r w:rsidRPr="004A016C">
              <w:t>Item 2</w:t>
            </w:r>
            <w:r w:rsidR="009D1A62" w:rsidRPr="004A016C">
              <w:t>1490</w:t>
            </w:r>
          </w:p>
        </w:tc>
        <w:tc>
          <w:tcPr>
            <w:tcW w:w="1701" w:type="dxa"/>
            <w:shd w:val="clear" w:color="auto" w:fill="auto"/>
          </w:tcPr>
          <w:p w14:paraId="69106731" w14:textId="77777777" w:rsidR="009D1A62" w:rsidRPr="004A016C" w:rsidRDefault="009D1A62" w:rsidP="00E07124">
            <w:pPr>
              <w:pStyle w:val="Tabletext"/>
            </w:pPr>
            <w:r w:rsidRPr="004A016C">
              <w:t>65.40</w:t>
            </w:r>
          </w:p>
        </w:tc>
        <w:tc>
          <w:tcPr>
            <w:tcW w:w="1843" w:type="dxa"/>
            <w:shd w:val="clear" w:color="auto" w:fill="auto"/>
          </w:tcPr>
          <w:p w14:paraId="3553A7F4" w14:textId="77777777" w:rsidR="009D1A62" w:rsidRPr="004A016C" w:rsidRDefault="004D4515" w:rsidP="00E07124">
            <w:pPr>
              <w:pStyle w:val="Tabletext"/>
            </w:pPr>
            <w:r w:rsidRPr="004A016C">
              <w:t>3 base units</w:t>
            </w:r>
          </w:p>
        </w:tc>
      </w:tr>
      <w:tr w:rsidR="009D1A62" w:rsidRPr="004A016C" w14:paraId="7AB9AB66" w14:textId="77777777" w:rsidTr="00851005">
        <w:tc>
          <w:tcPr>
            <w:tcW w:w="714" w:type="dxa"/>
            <w:shd w:val="clear" w:color="auto" w:fill="auto"/>
          </w:tcPr>
          <w:p w14:paraId="0D041322" w14:textId="77777777" w:rsidR="009D1A62" w:rsidRPr="004A016C" w:rsidRDefault="009D1A62" w:rsidP="009D1A62">
            <w:pPr>
              <w:pStyle w:val="Tabletext"/>
            </w:pPr>
            <w:r w:rsidRPr="004A016C">
              <w:t>217</w:t>
            </w:r>
          </w:p>
        </w:tc>
        <w:tc>
          <w:tcPr>
            <w:tcW w:w="2400" w:type="dxa"/>
            <w:shd w:val="clear" w:color="auto" w:fill="auto"/>
          </w:tcPr>
          <w:p w14:paraId="705EB96B" w14:textId="77777777" w:rsidR="009D1A62" w:rsidRPr="004A016C" w:rsidRDefault="007B49C2" w:rsidP="00E07124">
            <w:pPr>
              <w:pStyle w:val="Tabletext"/>
            </w:pPr>
            <w:r w:rsidRPr="004A016C">
              <w:t>Item 2</w:t>
            </w:r>
            <w:r w:rsidR="009D1A62" w:rsidRPr="004A016C">
              <w:t>1500</w:t>
            </w:r>
          </w:p>
        </w:tc>
        <w:tc>
          <w:tcPr>
            <w:tcW w:w="1701" w:type="dxa"/>
            <w:shd w:val="clear" w:color="auto" w:fill="auto"/>
          </w:tcPr>
          <w:p w14:paraId="7CFC354E" w14:textId="77777777" w:rsidR="009D1A62" w:rsidRPr="004A016C" w:rsidRDefault="009D1A62" w:rsidP="00E07124">
            <w:pPr>
              <w:pStyle w:val="Tabletext"/>
            </w:pPr>
            <w:r w:rsidRPr="004A016C">
              <w:t>174.40</w:t>
            </w:r>
          </w:p>
        </w:tc>
        <w:tc>
          <w:tcPr>
            <w:tcW w:w="1843" w:type="dxa"/>
            <w:shd w:val="clear" w:color="auto" w:fill="auto"/>
          </w:tcPr>
          <w:p w14:paraId="7295DFDA" w14:textId="77777777" w:rsidR="009D1A62" w:rsidRPr="004A016C" w:rsidRDefault="004D4515" w:rsidP="00E07124">
            <w:pPr>
              <w:pStyle w:val="Tabletext"/>
            </w:pPr>
            <w:r w:rsidRPr="004A016C">
              <w:t>8 base units</w:t>
            </w:r>
          </w:p>
        </w:tc>
      </w:tr>
      <w:tr w:rsidR="009D1A62" w:rsidRPr="004A016C" w14:paraId="009C04C1" w14:textId="77777777" w:rsidTr="00851005">
        <w:tc>
          <w:tcPr>
            <w:tcW w:w="714" w:type="dxa"/>
            <w:shd w:val="clear" w:color="auto" w:fill="auto"/>
          </w:tcPr>
          <w:p w14:paraId="3FF155FA" w14:textId="77777777" w:rsidR="009D1A62" w:rsidRPr="004A016C" w:rsidRDefault="009D1A62" w:rsidP="009D1A62">
            <w:pPr>
              <w:pStyle w:val="Tabletext"/>
            </w:pPr>
            <w:r w:rsidRPr="004A016C">
              <w:t>218</w:t>
            </w:r>
          </w:p>
        </w:tc>
        <w:tc>
          <w:tcPr>
            <w:tcW w:w="2400" w:type="dxa"/>
            <w:shd w:val="clear" w:color="auto" w:fill="auto"/>
          </w:tcPr>
          <w:p w14:paraId="287C1D48" w14:textId="77777777" w:rsidR="009D1A62" w:rsidRPr="004A016C" w:rsidRDefault="007B49C2" w:rsidP="00E07124">
            <w:pPr>
              <w:pStyle w:val="Tabletext"/>
            </w:pPr>
            <w:r w:rsidRPr="004A016C">
              <w:t>Item 2</w:t>
            </w:r>
            <w:r w:rsidR="009D1A62" w:rsidRPr="004A016C">
              <w:t>1502</w:t>
            </w:r>
          </w:p>
        </w:tc>
        <w:tc>
          <w:tcPr>
            <w:tcW w:w="1701" w:type="dxa"/>
            <w:shd w:val="clear" w:color="auto" w:fill="auto"/>
          </w:tcPr>
          <w:p w14:paraId="3C7C153E" w14:textId="77777777" w:rsidR="009D1A62" w:rsidRPr="004A016C" w:rsidRDefault="009D1A62" w:rsidP="00E07124">
            <w:pPr>
              <w:pStyle w:val="Tabletext"/>
            </w:pPr>
            <w:r w:rsidRPr="004A016C">
              <w:t>130.80</w:t>
            </w:r>
          </w:p>
        </w:tc>
        <w:tc>
          <w:tcPr>
            <w:tcW w:w="1843" w:type="dxa"/>
            <w:shd w:val="clear" w:color="auto" w:fill="auto"/>
          </w:tcPr>
          <w:p w14:paraId="7F47CD4D" w14:textId="77777777" w:rsidR="009D1A62" w:rsidRPr="004A016C" w:rsidRDefault="00E43A07" w:rsidP="00E07124">
            <w:pPr>
              <w:pStyle w:val="Tabletext"/>
            </w:pPr>
            <w:r w:rsidRPr="004A016C">
              <w:t>6 base units</w:t>
            </w:r>
          </w:p>
        </w:tc>
      </w:tr>
      <w:tr w:rsidR="009D1A62" w:rsidRPr="004A016C" w14:paraId="5C7521DC" w14:textId="77777777" w:rsidTr="00851005">
        <w:tc>
          <w:tcPr>
            <w:tcW w:w="714" w:type="dxa"/>
            <w:shd w:val="clear" w:color="auto" w:fill="auto"/>
          </w:tcPr>
          <w:p w14:paraId="7C6F044D" w14:textId="77777777" w:rsidR="009D1A62" w:rsidRPr="004A016C" w:rsidRDefault="009D1A62" w:rsidP="009D1A62">
            <w:pPr>
              <w:pStyle w:val="Tabletext"/>
            </w:pPr>
            <w:r w:rsidRPr="004A016C">
              <w:t>219</w:t>
            </w:r>
          </w:p>
        </w:tc>
        <w:tc>
          <w:tcPr>
            <w:tcW w:w="2400" w:type="dxa"/>
            <w:shd w:val="clear" w:color="auto" w:fill="auto"/>
          </w:tcPr>
          <w:p w14:paraId="4A04F3E9" w14:textId="77777777" w:rsidR="009D1A62" w:rsidRPr="004A016C" w:rsidRDefault="007B49C2" w:rsidP="00E07124">
            <w:pPr>
              <w:pStyle w:val="Tabletext"/>
            </w:pPr>
            <w:r w:rsidRPr="004A016C">
              <w:t>Item 2</w:t>
            </w:r>
            <w:r w:rsidR="009D1A62" w:rsidRPr="004A016C">
              <w:t>1520</w:t>
            </w:r>
          </w:p>
        </w:tc>
        <w:tc>
          <w:tcPr>
            <w:tcW w:w="1701" w:type="dxa"/>
            <w:shd w:val="clear" w:color="auto" w:fill="auto"/>
          </w:tcPr>
          <w:p w14:paraId="3B0E1347" w14:textId="77777777" w:rsidR="009D1A62" w:rsidRPr="004A016C" w:rsidRDefault="009D1A62" w:rsidP="00E07124">
            <w:pPr>
              <w:pStyle w:val="Tabletext"/>
            </w:pPr>
            <w:r w:rsidRPr="004A016C">
              <w:t>87.20</w:t>
            </w:r>
          </w:p>
        </w:tc>
        <w:tc>
          <w:tcPr>
            <w:tcW w:w="1843" w:type="dxa"/>
            <w:shd w:val="clear" w:color="auto" w:fill="auto"/>
          </w:tcPr>
          <w:p w14:paraId="26065845" w14:textId="77777777" w:rsidR="009D1A62" w:rsidRPr="004A016C" w:rsidRDefault="005A5795" w:rsidP="00E07124">
            <w:pPr>
              <w:pStyle w:val="Tabletext"/>
            </w:pPr>
            <w:r w:rsidRPr="004A016C">
              <w:t>4 base units</w:t>
            </w:r>
          </w:p>
        </w:tc>
      </w:tr>
      <w:tr w:rsidR="009D1A62" w:rsidRPr="004A016C" w14:paraId="20066253" w14:textId="77777777" w:rsidTr="00851005">
        <w:tc>
          <w:tcPr>
            <w:tcW w:w="714" w:type="dxa"/>
            <w:shd w:val="clear" w:color="auto" w:fill="auto"/>
          </w:tcPr>
          <w:p w14:paraId="14A0EA1D" w14:textId="77777777" w:rsidR="009D1A62" w:rsidRPr="004A016C" w:rsidRDefault="009D1A62" w:rsidP="009D1A62">
            <w:pPr>
              <w:pStyle w:val="Tabletext"/>
            </w:pPr>
            <w:r w:rsidRPr="004A016C">
              <w:t>220</w:t>
            </w:r>
          </w:p>
        </w:tc>
        <w:tc>
          <w:tcPr>
            <w:tcW w:w="2400" w:type="dxa"/>
            <w:shd w:val="clear" w:color="auto" w:fill="auto"/>
          </w:tcPr>
          <w:p w14:paraId="7C42114E" w14:textId="77777777" w:rsidR="009D1A62" w:rsidRPr="004A016C" w:rsidRDefault="007B49C2" w:rsidP="00E07124">
            <w:pPr>
              <w:pStyle w:val="Tabletext"/>
            </w:pPr>
            <w:r w:rsidRPr="004A016C">
              <w:t>Item 2</w:t>
            </w:r>
            <w:r w:rsidR="009D1A62" w:rsidRPr="004A016C">
              <w:t>1522</w:t>
            </w:r>
          </w:p>
        </w:tc>
        <w:tc>
          <w:tcPr>
            <w:tcW w:w="1701" w:type="dxa"/>
            <w:shd w:val="clear" w:color="auto" w:fill="auto"/>
          </w:tcPr>
          <w:p w14:paraId="0D9ED513" w14:textId="77777777" w:rsidR="009D1A62" w:rsidRPr="004A016C" w:rsidRDefault="009D1A62" w:rsidP="00E07124">
            <w:pPr>
              <w:pStyle w:val="Tabletext"/>
            </w:pPr>
            <w:r w:rsidRPr="004A016C">
              <w:t>109.00</w:t>
            </w:r>
          </w:p>
        </w:tc>
        <w:tc>
          <w:tcPr>
            <w:tcW w:w="1843" w:type="dxa"/>
            <w:shd w:val="clear" w:color="auto" w:fill="auto"/>
          </w:tcPr>
          <w:p w14:paraId="2160F792" w14:textId="77777777" w:rsidR="009D1A62" w:rsidRPr="004A016C" w:rsidRDefault="00E43A07" w:rsidP="00E07124">
            <w:pPr>
              <w:pStyle w:val="Tabletext"/>
            </w:pPr>
            <w:r w:rsidRPr="004A016C">
              <w:t>5 base units</w:t>
            </w:r>
          </w:p>
        </w:tc>
      </w:tr>
      <w:tr w:rsidR="009D1A62" w:rsidRPr="004A016C" w14:paraId="31941BBA" w14:textId="77777777" w:rsidTr="00851005">
        <w:tc>
          <w:tcPr>
            <w:tcW w:w="714" w:type="dxa"/>
            <w:shd w:val="clear" w:color="auto" w:fill="auto"/>
          </w:tcPr>
          <w:p w14:paraId="2FF6CC2A" w14:textId="77777777" w:rsidR="009D1A62" w:rsidRPr="004A016C" w:rsidRDefault="009D1A62" w:rsidP="009D1A62">
            <w:pPr>
              <w:pStyle w:val="Tabletext"/>
            </w:pPr>
            <w:r w:rsidRPr="004A016C">
              <w:t>221</w:t>
            </w:r>
          </w:p>
        </w:tc>
        <w:tc>
          <w:tcPr>
            <w:tcW w:w="2400" w:type="dxa"/>
            <w:shd w:val="clear" w:color="auto" w:fill="auto"/>
          </w:tcPr>
          <w:p w14:paraId="2A034213" w14:textId="77777777" w:rsidR="009D1A62" w:rsidRPr="004A016C" w:rsidRDefault="007B49C2" w:rsidP="00E07124">
            <w:pPr>
              <w:pStyle w:val="Tabletext"/>
            </w:pPr>
            <w:r w:rsidRPr="004A016C">
              <w:t>Item 2</w:t>
            </w:r>
            <w:r w:rsidR="009D1A62" w:rsidRPr="004A016C">
              <w:t>1530</w:t>
            </w:r>
          </w:p>
        </w:tc>
        <w:tc>
          <w:tcPr>
            <w:tcW w:w="1701" w:type="dxa"/>
            <w:shd w:val="clear" w:color="auto" w:fill="auto"/>
          </w:tcPr>
          <w:p w14:paraId="5A0A8C12" w14:textId="77777777" w:rsidR="009D1A62" w:rsidRPr="004A016C" w:rsidRDefault="009D1A62" w:rsidP="00E07124">
            <w:pPr>
              <w:pStyle w:val="Tabletext"/>
            </w:pPr>
            <w:r w:rsidRPr="004A016C">
              <w:t>327.00</w:t>
            </w:r>
          </w:p>
        </w:tc>
        <w:tc>
          <w:tcPr>
            <w:tcW w:w="1843" w:type="dxa"/>
            <w:shd w:val="clear" w:color="auto" w:fill="auto"/>
          </w:tcPr>
          <w:p w14:paraId="61AC7F14" w14:textId="77777777" w:rsidR="009D1A62" w:rsidRPr="004A016C" w:rsidRDefault="006365BC" w:rsidP="00E07124">
            <w:pPr>
              <w:pStyle w:val="Tabletext"/>
            </w:pPr>
            <w:r w:rsidRPr="004A016C">
              <w:t>15 base units</w:t>
            </w:r>
          </w:p>
        </w:tc>
      </w:tr>
      <w:tr w:rsidR="009D1A62" w:rsidRPr="004A016C" w14:paraId="7E723842" w14:textId="77777777" w:rsidTr="00851005">
        <w:tc>
          <w:tcPr>
            <w:tcW w:w="714" w:type="dxa"/>
            <w:shd w:val="clear" w:color="auto" w:fill="auto"/>
          </w:tcPr>
          <w:p w14:paraId="19F872E8" w14:textId="77777777" w:rsidR="009D1A62" w:rsidRPr="004A016C" w:rsidRDefault="009D1A62" w:rsidP="009D1A62">
            <w:pPr>
              <w:pStyle w:val="Tabletext"/>
            </w:pPr>
            <w:r w:rsidRPr="004A016C">
              <w:t>222</w:t>
            </w:r>
          </w:p>
        </w:tc>
        <w:tc>
          <w:tcPr>
            <w:tcW w:w="2400" w:type="dxa"/>
            <w:shd w:val="clear" w:color="auto" w:fill="auto"/>
          </w:tcPr>
          <w:p w14:paraId="6B5CFAEE" w14:textId="77777777" w:rsidR="009D1A62" w:rsidRPr="004A016C" w:rsidRDefault="007B49C2" w:rsidP="00E07124">
            <w:pPr>
              <w:pStyle w:val="Tabletext"/>
            </w:pPr>
            <w:r w:rsidRPr="004A016C">
              <w:t>Item 2</w:t>
            </w:r>
            <w:r w:rsidR="009D1A62" w:rsidRPr="004A016C">
              <w:t>1532</w:t>
            </w:r>
          </w:p>
        </w:tc>
        <w:tc>
          <w:tcPr>
            <w:tcW w:w="1701" w:type="dxa"/>
            <w:shd w:val="clear" w:color="auto" w:fill="auto"/>
          </w:tcPr>
          <w:p w14:paraId="691375B1" w14:textId="77777777" w:rsidR="009D1A62" w:rsidRPr="004A016C" w:rsidRDefault="009D1A62" w:rsidP="00E07124">
            <w:pPr>
              <w:pStyle w:val="Tabletext"/>
            </w:pPr>
            <w:r w:rsidRPr="004A016C">
              <w:t>174.40</w:t>
            </w:r>
          </w:p>
        </w:tc>
        <w:tc>
          <w:tcPr>
            <w:tcW w:w="1843" w:type="dxa"/>
            <w:shd w:val="clear" w:color="auto" w:fill="auto"/>
          </w:tcPr>
          <w:p w14:paraId="2A97039C" w14:textId="77777777" w:rsidR="009D1A62" w:rsidRPr="004A016C" w:rsidRDefault="004D4515" w:rsidP="00E07124">
            <w:pPr>
              <w:pStyle w:val="Tabletext"/>
            </w:pPr>
            <w:r w:rsidRPr="004A016C">
              <w:t>8 base units</w:t>
            </w:r>
          </w:p>
        </w:tc>
      </w:tr>
      <w:tr w:rsidR="009D1A62" w:rsidRPr="004A016C" w14:paraId="2E0C45E8" w14:textId="77777777" w:rsidTr="00851005">
        <w:tc>
          <w:tcPr>
            <w:tcW w:w="714" w:type="dxa"/>
            <w:shd w:val="clear" w:color="auto" w:fill="auto"/>
          </w:tcPr>
          <w:p w14:paraId="7EE52BD7" w14:textId="77777777" w:rsidR="009D1A62" w:rsidRPr="004A016C" w:rsidRDefault="009D1A62" w:rsidP="009D1A62">
            <w:pPr>
              <w:pStyle w:val="Tabletext"/>
            </w:pPr>
            <w:r w:rsidRPr="004A016C">
              <w:t>223</w:t>
            </w:r>
          </w:p>
        </w:tc>
        <w:tc>
          <w:tcPr>
            <w:tcW w:w="2400" w:type="dxa"/>
            <w:shd w:val="clear" w:color="auto" w:fill="auto"/>
          </w:tcPr>
          <w:p w14:paraId="38CFDEA7" w14:textId="77777777" w:rsidR="009D1A62" w:rsidRPr="004A016C" w:rsidRDefault="007B49C2" w:rsidP="00E07124">
            <w:pPr>
              <w:pStyle w:val="Tabletext"/>
            </w:pPr>
            <w:r w:rsidRPr="004A016C">
              <w:t>Item 2</w:t>
            </w:r>
            <w:r w:rsidR="009D1A62" w:rsidRPr="004A016C">
              <w:t>1535</w:t>
            </w:r>
          </w:p>
        </w:tc>
        <w:tc>
          <w:tcPr>
            <w:tcW w:w="1701" w:type="dxa"/>
            <w:shd w:val="clear" w:color="auto" w:fill="auto"/>
          </w:tcPr>
          <w:p w14:paraId="199D76C6" w14:textId="77777777" w:rsidR="009D1A62" w:rsidRPr="004A016C" w:rsidRDefault="009D1A62" w:rsidP="00E07124">
            <w:pPr>
              <w:pStyle w:val="Tabletext"/>
            </w:pPr>
            <w:r w:rsidRPr="004A016C">
              <w:t>218.00</w:t>
            </w:r>
          </w:p>
        </w:tc>
        <w:tc>
          <w:tcPr>
            <w:tcW w:w="1843" w:type="dxa"/>
            <w:shd w:val="clear" w:color="auto" w:fill="auto"/>
          </w:tcPr>
          <w:p w14:paraId="48E2560E" w14:textId="77777777" w:rsidR="009D1A62" w:rsidRPr="004A016C" w:rsidRDefault="006365BC" w:rsidP="00E07124">
            <w:pPr>
              <w:pStyle w:val="Tabletext"/>
            </w:pPr>
            <w:r w:rsidRPr="004A016C">
              <w:t>10 base units</w:t>
            </w:r>
          </w:p>
        </w:tc>
      </w:tr>
      <w:tr w:rsidR="009D1A62" w:rsidRPr="004A016C" w14:paraId="10827A39" w14:textId="77777777" w:rsidTr="00851005">
        <w:tc>
          <w:tcPr>
            <w:tcW w:w="714" w:type="dxa"/>
            <w:shd w:val="clear" w:color="auto" w:fill="auto"/>
          </w:tcPr>
          <w:p w14:paraId="27E2A18F" w14:textId="77777777" w:rsidR="009D1A62" w:rsidRPr="004A016C" w:rsidRDefault="009D1A62" w:rsidP="009D1A62">
            <w:pPr>
              <w:pStyle w:val="Tabletext"/>
            </w:pPr>
            <w:r w:rsidRPr="004A016C">
              <w:t>224</w:t>
            </w:r>
          </w:p>
        </w:tc>
        <w:tc>
          <w:tcPr>
            <w:tcW w:w="2400" w:type="dxa"/>
            <w:shd w:val="clear" w:color="auto" w:fill="auto"/>
          </w:tcPr>
          <w:p w14:paraId="3C5CC158" w14:textId="77777777" w:rsidR="009D1A62" w:rsidRPr="004A016C" w:rsidRDefault="007B49C2" w:rsidP="00E07124">
            <w:pPr>
              <w:pStyle w:val="Tabletext"/>
            </w:pPr>
            <w:r w:rsidRPr="004A016C">
              <w:t>Item 2</w:t>
            </w:r>
            <w:r w:rsidR="009D1A62" w:rsidRPr="004A016C">
              <w:t>1600</w:t>
            </w:r>
          </w:p>
        </w:tc>
        <w:tc>
          <w:tcPr>
            <w:tcW w:w="1701" w:type="dxa"/>
            <w:shd w:val="clear" w:color="auto" w:fill="auto"/>
          </w:tcPr>
          <w:p w14:paraId="4D721101" w14:textId="77777777" w:rsidR="009D1A62" w:rsidRPr="004A016C" w:rsidRDefault="009D1A62" w:rsidP="00E07124">
            <w:pPr>
              <w:pStyle w:val="Tabletext"/>
            </w:pPr>
            <w:r w:rsidRPr="004A016C">
              <w:t>65.40</w:t>
            </w:r>
          </w:p>
        </w:tc>
        <w:tc>
          <w:tcPr>
            <w:tcW w:w="1843" w:type="dxa"/>
            <w:shd w:val="clear" w:color="auto" w:fill="auto"/>
          </w:tcPr>
          <w:p w14:paraId="2C032A82" w14:textId="77777777" w:rsidR="009D1A62" w:rsidRPr="004A016C" w:rsidRDefault="004D4515" w:rsidP="00E07124">
            <w:pPr>
              <w:pStyle w:val="Tabletext"/>
            </w:pPr>
            <w:r w:rsidRPr="004A016C">
              <w:t>3 base units</w:t>
            </w:r>
          </w:p>
        </w:tc>
      </w:tr>
      <w:tr w:rsidR="009D1A62" w:rsidRPr="004A016C" w14:paraId="29F5ACC4" w14:textId="77777777" w:rsidTr="00851005">
        <w:tc>
          <w:tcPr>
            <w:tcW w:w="714" w:type="dxa"/>
            <w:shd w:val="clear" w:color="auto" w:fill="auto"/>
          </w:tcPr>
          <w:p w14:paraId="78978AA3" w14:textId="77777777" w:rsidR="009D1A62" w:rsidRPr="004A016C" w:rsidRDefault="009D1A62" w:rsidP="009D1A62">
            <w:pPr>
              <w:pStyle w:val="Tabletext"/>
            </w:pPr>
            <w:r w:rsidRPr="004A016C">
              <w:t>225</w:t>
            </w:r>
          </w:p>
        </w:tc>
        <w:tc>
          <w:tcPr>
            <w:tcW w:w="2400" w:type="dxa"/>
            <w:shd w:val="clear" w:color="auto" w:fill="auto"/>
          </w:tcPr>
          <w:p w14:paraId="68AE7650" w14:textId="77777777" w:rsidR="009D1A62" w:rsidRPr="004A016C" w:rsidRDefault="007B49C2" w:rsidP="00E07124">
            <w:pPr>
              <w:pStyle w:val="Tabletext"/>
            </w:pPr>
            <w:r w:rsidRPr="004A016C">
              <w:t>Item 2</w:t>
            </w:r>
            <w:r w:rsidR="009D1A62" w:rsidRPr="004A016C">
              <w:t>1610</w:t>
            </w:r>
          </w:p>
        </w:tc>
        <w:tc>
          <w:tcPr>
            <w:tcW w:w="1701" w:type="dxa"/>
            <w:shd w:val="clear" w:color="auto" w:fill="auto"/>
          </w:tcPr>
          <w:p w14:paraId="07FDD8DF" w14:textId="77777777" w:rsidR="009D1A62" w:rsidRPr="004A016C" w:rsidRDefault="009D1A62" w:rsidP="00E07124">
            <w:pPr>
              <w:pStyle w:val="Tabletext"/>
            </w:pPr>
            <w:r w:rsidRPr="004A016C">
              <w:t>109.00</w:t>
            </w:r>
          </w:p>
        </w:tc>
        <w:tc>
          <w:tcPr>
            <w:tcW w:w="1843" w:type="dxa"/>
            <w:shd w:val="clear" w:color="auto" w:fill="auto"/>
          </w:tcPr>
          <w:p w14:paraId="30759584" w14:textId="77777777" w:rsidR="009D1A62" w:rsidRPr="004A016C" w:rsidRDefault="00E43A07" w:rsidP="00E07124">
            <w:pPr>
              <w:pStyle w:val="Tabletext"/>
            </w:pPr>
            <w:r w:rsidRPr="004A016C">
              <w:t>5 base units</w:t>
            </w:r>
          </w:p>
        </w:tc>
      </w:tr>
      <w:tr w:rsidR="009D1A62" w:rsidRPr="004A016C" w14:paraId="7C778884" w14:textId="77777777" w:rsidTr="00851005">
        <w:tc>
          <w:tcPr>
            <w:tcW w:w="714" w:type="dxa"/>
            <w:shd w:val="clear" w:color="auto" w:fill="auto"/>
          </w:tcPr>
          <w:p w14:paraId="50F19D70" w14:textId="77777777" w:rsidR="009D1A62" w:rsidRPr="004A016C" w:rsidRDefault="009D1A62" w:rsidP="009D1A62">
            <w:pPr>
              <w:pStyle w:val="Tabletext"/>
            </w:pPr>
            <w:r w:rsidRPr="004A016C">
              <w:t>226</w:t>
            </w:r>
          </w:p>
        </w:tc>
        <w:tc>
          <w:tcPr>
            <w:tcW w:w="2400" w:type="dxa"/>
            <w:shd w:val="clear" w:color="auto" w:fill="auto"/>
          </w:tcPr>
          <w:p w14:paraId="6031C167" w14:textId="77777777" w:rsidR="009D1A62" w:rsidRPr="004A016C" w:rsidRDefault="007B49C2" w:rsidP="00E07124">
            <w:pPr>
              <w:pStyle w:val="Tabletext"/>
            </w:pPr>
            <w:r w:rsidRPr="004A016C">
              <w:t>Item 2</w:t>
            </w:r>
            <w:r w:rsidR="009D1A62" w:rsidRPr="004A016C">
              <w:t>1620</w:t>
            </w:r>
          </w:p>
        </w:tc>
        <w:tc>
          <w:tcPr>
            <w:tcW w:w="1701" w:type="dxa"/>
            <w:shd w:val="clear" w:color="auto" w:fill="auto"/>
          </w:tcPr>
          <w:p w14:paraId="6FD585F3" w14:textId="77777777" w:rsidR="009D1A62" w:rsidRPr="004A016C" w:rsidRDefault="009D1A62" w:rsidP="00E07124">
            <w:pPr>
              <w:pStyle w:val="Tabletext"/>
            </w:pPr>
            <w:r w:rsidRPr="004A016C">
              <w:t>87.20</w:t>
            </w:r>
          </w:p>
        </w:tc>
        <w:tc>
          <w:tcPr>
            <w:tcW w:w="1843" w:type="dxa"/>
            <w:shd w:val="clear" w:color="auto" w:fill="auto"/>
          </w:tcPr>
          <w:p w14:paraId="6D80ACF1" w14:textId="77777777" w:rsidR="009D1A62" w:rsidRPr="004A016C" w:rsidRDefault="005A5795" w:rsidP="00E07124">
            <w:pPr>
              <w:pStyle w:val="Tabletext"/>
            </w:pPr>
            <w:r w:rsidRPr="004A016C">
              <w:t>4 base units</w:t>
            </w:r>
          </w:p>
        </w:tc>
      </w:tr>
      <w:tr w:rsidR="009D1A62" w:rsidRPr="004A016C" w14:paraId="6D3A13D8" w14:textId="77777777" w:rsidTr="00851005">
        <w:tc>
          <w:tcPr>
            <w:tcW w:w="714" w:type="dxa"/>
            <w:shd w:val="clear" w:color="auto" w:fill="auto"/>
          </w:tcPr>
          <w:p w14:paraId="10BD309C" w14:textId="77777777" w:rsidR="009D1A62" w:rsidRPr="004A016C" w:rsidRDefault="009D1A62" w:rsidP="009D1A62">
            <w:pPr>
              <w:pStyle w:val="Tabletext"/>
            </w:pPr>
            <w:r w:rsidRPr="004A016C">
              <w:t>227</w:t>
            </w:r>
          </w:p>
        </w:tc>
        <w:tc>
          <w:tcPr>
            <w:tcW w:w="2400" w:type="dxa"/>
            <w:shd w:val="clear" w:color="auto" w:fill="auto"/>
          </w:tcPr>
          <w:p w14:paraId="44FE7F81" w14:textId="77777777" w:rsidR="009D1A62" w:rsidRPr="004A016C" w:rsidRDefault="007B49C2" w:rsidP="00E07124">
            <w:pPr>
              <w:pStyle w:val="Tabletext"/>
            </w:pPr>
            <w:r w:rsidRPr="004A016C">
              <w:t>Item 2</w:t>
            </w:r>
            <w:r w:rsidR="009D1A62" w:rsidRPr="004A016C">
              <w:t>1622</w:t>
            </w:r>
          </w:p>
        </w:tc>
        <w:tc>
          <w:tcPr>
            <w:tcW w:w="1701" w:type="dxa"/>
            <w:shd w:val="clear" w:color="auto" w:fill="auto"/>
          </w:tcPr>
          <w:p w14:paraId="726E3F7E" w14:textId="77777777" w:rsidR="009D1A62" w:rsidRPr="004A016C" w:rsidRDefault="009D1A62" w:rsidP="00E07124">
            <w:pPr>
              <w:pStyle w:val="Tabletext"/>
            </w:pPr>
            <w:r w:rsidRPr="004A016C">
              <w:t>109.00</w:t>
            </w:r>
          </w:p>
        </w:tc>
        <w:tc>
          <w:tcPr>
            <w:tcW w:w="1843" w:type="dxa"/>
            <w:shd w:val="clear" w:color="auto" w:fill="auto"/>
          </w:tcPr>
          <w:p w14:paraId="0A86B77E" w14:textId="77777777" w:rsidR="009D1A62" w:rsidRPr="004A016C" w:rsidRDefault="00E43A07" w:rsidP="00E07124">
            <w:pPr>
              <w:pStyle w:val="Tabletext"/>
            </w:pPr>
            <w:r w:rsidRPr="004A016C">
              <w:t>5 base units</w:t>
            </w:r>
          </w:p>
        </w:tc>
      </w:tr>
      <w:tr w:rsidR="009D1A62" w:rsidRPr="004A016C" w14:paraId="05512C2C" w14:textId="77777777" w:rsidTr="00851005">
        <w:tc>
          <w:tcPr>
            <w:tcW w:w="714" w:type="dxa"/>
            <w:shd w:val="clear" w:color="auto" w:fill="auto"/>
          </w:tcPr>
          <w:p w14:paraId="681832B6" w14:textId="77777777" w:rsidR="009D1A62" w:rsidRPr="004A016C" w:rsidRDefault="009D1A62" w:rsidP="009D1A62">
            <w:pPr>
              <w:pStyle w:val="Tabletext"/>
            </w:pPr>
            <w:r w:rsidRPr="004A016C">
              <w:t>228</w:t>
            </w:r>
          </w:p>
        </w:tc>
        <w:tc>
          <w:tcPr>
            <w:tcW w:w="2400" w:type="dxa"/>
            <w:shd w:val="clear" w:color="auto" w:fill="auto"/>
          </w:tcPr>
          <w:p w14:paraId="035E6A08" w14:textId="77777777" w:rsidR="009D1A62" w:rsidRPr="004A016C" w:rsidRDefault="007B49C2" w:rsidP="00E07124">
            <w:pPr>
              <w:pStyle w:val="Tabletext"/>
            </w:pPr>
            <w:r w:rsidRPr="004A016C">
              <w:t>Item 2</w:t>
            </w:r>
            <w:r w:rsidR="009D1A62" w:rsidRPr="004A016C">
              <w:t>1630</w:t>
            </w:r>
          </w:p>
        </w:tc>
        <w:tc>
          <w:tcPr>
            <w:tcW w:w="1701" w:type="dxa"/>
            <w:shd w:val="clear" w:color="auto" w:fill="auto"/>
          </w:tcPr>
          <w:p w14:paraId="58165653" w14:textId="77777777" w:rsidR="009D1A62" w:rsidRPr="004A016C" w:rsidRDefault="009D1A62" w:rsidP="00E07124">
            <w:pPr>
              <w:pStyle w:val="Tabletext"/>
            </w:pPr>
            <w:r w:rsidRPr="004A016C">
              <w:t>109.00</w:t>
            </w:r>
          </w:p>
        </w:tc>
        <w:tc>
          <w:tcPr>
            <w:tcW w:w="1843" w:type="dxa"/>
            <w:shd w:val="clear" w:color="auto" w:fill="auto"/>
          </w:tcPr>
          <w:p w14:paraId="6BFA8870" w14:textId="77777777" w:rsidR="009D1A62" w:rsidRPr="004A016C" w:rsidRDefault="00E43A07" w:rsidP="00E07124">
            <w:pPr>
              <w:pStyle w:val="Tabletext"/>
            </w:pPr>
            <w:r w:rsidRPr="004A016C">
              <w:t>5 base units</w:t>
            </w:r>
          </w:p>
        </w:tc>
      </w:tr>
      <w:tr w:rsidR="009D1A62" w:rsidRPr="004A016C" w14:paraId="373B30FA" w14:textId="77777777" w:rsidTr="00851005">
        <w:tc>
          <w:tcPr>
            <w:tcW w:w="714" w:type="dxa"/>
            <w:shd w:val="clear" w:color="auto" w:fill="auto"/>
          </w:tcPr>
          <w:p w14:paraId="161854A6" w14:textId="77777777" w:rsidR="009D1A62" w:rsidRPr="004A016C" w:rsidRDefault="009D1A62" w:rsidP="009D1A62">
            <w:pPr>
              <w:pStyle w:val="Tabletext"/>
            </w:pPr>
            <w:r w:rsidRPr="004A016C">
              <w:t>229</w:t>
            </w:r>
          </w:p>
        </w:tc>
        <w:tc>
          <w:tcPr>
            <w:tcW w:w="2400" w:type="dxa"/>
            <w:shd w:val="clear" w:color="auto" w:fill="auto"/>
          </w:tcPr>
          <w:p w14:paraId="3E7434C7" w14:textId="77777777" w:rsidR="009D1A62" w:rsidRPr="004A016C" w:rsidRDefault="007B49C2" w:rsidP="00E07124">
            <w:pPr>
              <w:pStyle w:val="Tabletext"/>
            </w:pPr>
            <w:r w:rsidRPr="004A016C">
              <w:t>Item 2</w:t>
            </w:r>
            <w:r w:rsidR="009D1A62" w:rsidRPr="004A016C">
              <w:t>1632</w:t>
            </w:r>
          </w:p>
        </w:tc>
        <w:tc>
          <w:tcPr>
            <w:tcW w:w="1701" w:type="dxa"/>
            <w:shd w:val="clear" w:color="auto" w:fill="auto"/>
          </w:tcPr>
          <w:p w14:paraId="0B199348" w14:textId="77777777" w:rsidR="009D1A62" w:rsidRPr="004A016C" w:rsidRDefault="009D1A62" w:rsidP="00E07124">
            <w:pPr>
              <w:pStyle w:val="Tabletext"/>
            </w:pPr>
            <w:r w:rsidRPr="004A016C">
              <w:t>130.80</w:t>
            </w:r>
          </w:p>
        </w:tc>
        <w:tc>
          <w:tcPr>
            <w:tcW w:w="1843" w:type="dxa"/>
            <w:shd w:val="clear" w:color="auto" w:fill="auto"/>
          </w:tcPr>
          <w:p w14:paraId="6F33F497" w14:textId="77777777" w:rsidR="009D1A62" w:rsidRPr="004A016C" w:rsidRDefault="00E43A07" w:rsidP="00E07124">
            <w:pPr>
              <w:pStyle w:val="Tabletext"/>
            </w:pPr>
            <w:r w:rsidRPr="004A016C">
              <w:t>6 base units</w:t>
            </w:r>
          </w:p>
        </w:tc>
      </w:tr>
      <w:tr w:rsidR="009D1A62" w:rsidRPr="004A016C" w14:paraId="5D43881D" w14:textId="77777777" w:rsidTr="00851005">
        <w:tc>
          <w:tcPr>
            <w:tcW w:w="714" w:type="dxa"/>
            <w:shd w:val="clear" w:color="auto" w:fill="auto"/>
          </w:tcPr>
          <w:p w14:paraId="74D2C4DA" w14:textId="77777777" w:rsidR="009D1A62" w:rsidRPr="004A016C" w:rsidRDefault="009D1A62" w:rsidP="009D1A62">
            <w:pPr>
              <w:pStyle w:val="Tabletext"/>
            </w:pPr>
            <w:r w:rsidRPr="004A016C">
              <w:t>230</w:t>
            </w:r>
          </w:p>
        </w:tc>
        <w:tc>
          <w:tcPr>
            <w:tcW w:w="2400" w:type="dxa"/>
            <w:shd w:val="clear" w:color="auto" w:fill="auto"/>
          </w:tcPr>
          <w:p w14:paraId="54D6DDD3" w14:textId="77777777" w:rsidR="009D1A62" w:rsidRPr="004A016C" w:rsidRDefault="007B49C2" w:rsidP="00E07124">
            <w:pPr>
              <w:pStyle w:val="Tabletext"/>
            </w:pPr>
            <w:r w:rsidRPr="004A016C">
              <w:t>Item 2</w:t>
            </w:r>
            <w:r w:rsidR="009D1A62" w:rsidRPr="004A016C">
              <w:t>1634</w:t>
            </w:r>
          </w:p>
        </w:tc>
        <w:tc>
          <w:tcPr>
            <w:tcW w:w="1701" w:type="dxa"/>
            <w:shd w:val="clear" w:color="auto" w:fill="auto"/>
          </w:tcPr>
          <w:p w14:paraId="5208C097" w14:textId="77777777" w:rsidR="009D1A62" w:rsidRPr="004A016C" w:rsidRDefault="009D1A62" w:rsidP="00E07124">
            <w:pPr>
              <w:pStyle w:val="Tabletext"/>
            </w:pPr>
            <w:r w:rsidRPr="004A016C">
              <w:t>196.20</w:t>
            </w:r>
          </w:p>
        </w:tc>
        <w:tc>
          <w:tcPr>
            <w:tcW w:w="1843" w:type="dxa"/>
            <w:shd w:val="clear" w:color="auto" w:fill="auto"/>
          </w:tcPr>
          <w:p w14:paraId="34D15200" w14:textId="77777777" w:rsidR="009D1A62" w:rsidRPr="004A016C" w:rsidRDefault="006365BC" w:rsidP="00E07124">
            <w:pPr>
              <w:pStyle w:val="Tabletext"/>
            </w:pPr>
            <w:r w:rsidRPr="004A016C">
              <w:t>9 base units</w:t>
            </w:r>
          </w:p>
        </w:tc>
      </w:tr>
      <w:tr w:rsidR="009D1A62" w:rsidRPr="004A016C" w14:paraId="34144BF6" w14:textId="77777777" w:rsidTr="00851005">
        <w:tc>
          <w:tcPr>
            <w:tcW w:w="714" w:type="dxa"/>
            <w:shd w:val="clear" w:color="auto" w:fill="auto"/>
          </w:tcPr>
          <w:p w14:paraId="02C9B0A2" w14:textId="77777777" w:rsidR="009D1A62" w:rsidRPr="004A016C" w:rsidRDefault="009D1A62" w:rsidP="009D1A62">
            <w:pPr>
              <w:pStyle w:val="Tabletext"/>
            </w:pPr>
            <w:r w:rsidRPr="004A016C">
              <w:t>231</w:t>
            </w:r>
          </w:p>
        </w:tc>
        <w:tc>
          <w:tcPr>
            <w:tcW w:w="2400" w:type="dxa"/>
            <w:shd w:val="clear" w:color="auto" w:fill="auto"/>
          </w:tcPr>
          <w:p w14:paraId="0E89E024" w14:textId="77777777" w:rsidR="009D1A62" w:rsidRPr="004A016C" w:rsidRDefault="007B49C2" w:rsidP="00E07124">
            <w:pPr>
              <w:pStyle w:val="Tabletext"/>
            </w:pPr>
            <w:r w:rsidRPr="004A016C">
              <w:t>Item 2</w:t>
            </w:r>
            <w:r w:rsidR="009D1A62" w:rsidRPr="004A016C">
              <w:t>1636</w:t>
            </w:r>
          </w:p>
        </w:tc>
        <w:tc>
          <w:tcPr>
            <w:tcW w:w="1701" w:type="dxa"/>
            <w:shd w:val="clear" w:color="auto" w:fill="auto"/>
          </w:tcPr>
          <w:p w14:paraId="5A687BC7" w14:textId="77777777" w:rsidR="009D1A62" w:rsidRPr="004A016C" w:rsidRDefault="009D1A62" w:rsidP="00E07124">
            <w:pPr>
              <w:pStyle w:val="Tabletext"/>
            </w:pPr>
            <w:r w:rsidRPr="004A016C">
              <w:t>327.00</w:t>
            </w:r>
          </w:p>
        </w:tc>
        <w:tc>
          <w:tcPr>
            <w:tcW w:w="1843" w:type="dxa"/>
            <w:shd w:val="clear" w:color="auto" w:fill="auto"/>
          </w:tcPr>
          <w:p w14:paraId="756162B2" w14:textId="77777777" w:rsidR="009D1A62" w:rsidRPr="004A016C" w:rsidRDefault="006365BC" w:rsidP="00E07124">
            <w:pPr>
              <w:pStyle w:val="Tabletext"/>
            </w:pPr>
            <w:r w:rsidRPr="004A016C">
              <w:t>15 base units</w:t>
            </w:r>
          </w:p>
        </w:tc>
      </w:tr>
      <w:tr w:rsidR="009D1A62" w:rsidRPr="004A016C" w14:paraId="42DB3589" w14:textId="77777777" w:rsidTr="00851005">
        <w:tc>
          <w:tcPr>
            <w:tcW w:w="714" w:type="dxa"/>
            <w:shd w:val="clear" w:color="auto" w:fill="auto"/>
          </w:tcPr>
          <w:p w14:paraId="09B2FB9B" w14:textId="77777777" w:rsidR="009D1A62" w:rsidRPr="004A016C" w:rsidRDefault="009D1A62" w:rsidP="009D1A62">
            <w:pPr>
              <w:pStyle w:val="Tabletext"/>
            </w:pPr>
            <w:r w:rsidRPr="004A016C">
              <w:t>232</w:t>
            </w:r>
          </w:p>
        </w:tc>
        <w:tc>
          <w:tcPr>
            <w:tcW w:w="2400" w:type="dxa"/>
            <w:shd w:val="clear" w:color="auto" w:fill="auto"/>
          </w:tcPr>
          <w:p w14:paraId="326B179E" w14:textId="77777777" w:rsidR="009D1A62" w:rsidRPr="004A016C" w:rsidRDefault="007B49C2" w:rsidP="00E07124">
            <w:pPr>
              <w:pStyle w:val="Tabletext"/>
            </w:pPr>
            <w:r w:rsidRPr="004A016C">
              <w:t>Item 2</w:t>
            </w:r>
            <w:r w:rsidR="009D1A62" w:rsidRPr="004A016C">
              <w:t>1638</w:t>
            </w:r>
          </w:p>
        </w:tc>
        <w:tc>
          <w:tcPr>
            <w:tcW w:w="1701" w:type="dxa"/>
            <w:shd w:val="clear" w:color="auto" w:fill="auto"/>
          </w:tcPr>
          <w:p w14:paraId="5175C59D" w14:textId="77777777" w:rsidR="009D1A62" w:rsidRPr="004A016C" w:rsidRDefault="009D1A62" w:rsidP="00E07124">
            <w:pPr>
              <w:pStyle w:val="Tabletext"/>
            </w:pPr>
            <w:r w:rsidRPr="004A016C">
              <w:t>218.00</w:t>
            </w:r>
          </w:p>
        </w:tc>
        <w:tc>
          <w:tcPr>
            <w:tcW w:w="1843" w:type="dxa"/>
            <w:shd w:val="clear" w:color="auto" w:fill="auto"/>
          </w:tcPr>
          <w:p w14:paraId="2E2B013C" w14:textId="77777777" w:rsidR="009D1A62" w:rsidRPr="004A016C" w:rsidRDefault="006365BC" w:rsidP="00E07124">
            <w:pPr>
              <w:pStyle w:val="Tabletext"/>
            </w:pPr>
            <w:r w:rsidRPr="004A016C">
              <w:t>10 base units</w:t>
            </w:r>
          </w:p>
        </w:tc>
      </w:tr>
      <w:tr w:rsidR="009D1A62" w:rsidRPr="004A016C" w14:paraId="39CEF0AD" w14:textId="77777777" w:rsidTr="00851005">
        <w:tc>
          <w:tcPr>
            <w:tcW w:w="714" w:type="dxa"/>
            <w:shd w:val="clear" w:color="auto" w:fill="auto"/>
          </w:tcPr>
          <w:p w14:paraId="6EA1A155" w14:textId="77777777" w:rsidR="009D1A62" w:rsidRPr="004A016C" w:rsidRDefault="009D1A62" w:rsidP="009D1A62">
            <w:pPr>
              <w:pStyle w:val="Tabletext"/>
            </w:pPr>
            <w:r w:rsidRPr="004A016C">
              <w:t>233</w:t>
            </w:r>
          </w:p>
        </w:tc>
        <w:tc>
          <w:tcPr>
            <w:tcW w:w="2400" w:type="dxa"/>
            <w:shd w:val="clear" w:color="auto" w:fill="auto"/>
          </w:tcPr>
          <w:p w14:paraId="49B72E8B" w14:textId="77777777" w:rsidR="009D1A62" w:rsidRPr="004A016C" w:rsidRDefault="007B49C2" w:rsidP="00E07124">
            <w:pPr>
              <w:pStyle w:val="Tabletext"/>
            </w:pPr>
            <w:r w:rsidRPr="004A016C">
              <w:t>Item 2</w:t>
            </w:r>
            <w:r w:rsidR="009D1A62" w:rsidRPr="004A016C">
              <w:t>1650</w:t>
            </w:r>
          </w:p>
        </w:tc>
        <w:tc>
          <w:tcPr>
            <w:tcW w:w="1701" w:type="dxa"/>
            <w:shd w:val="clear" w:color="auto" w:fill="auto"/>
          </w:tcPr>
          <w:p w14:paraId="13815D4B" w14:textId="77777777" w:rsidR="009D1A62" w:rsidRPr="004A016C" w:rsidRDefault="009D1A62" w:rsidP="00E07124">
            <w:pPr>
              <w:pStyle w:val="Tabletext"/>
            </w:pPr>
            <w:r w:rsidRPr="004A016C">
              <w:t>174.40</w:t>
            </w:r>
          </w:p>
        </w:tc>
        <w:tc>
          <w:tcPr>
            <w:tcW w:w="1843" w:type="dxa"/>
            <w:shd w:val="clear" w:color="auto" w:fill="auto"/>
          </w:tcPr>
          <w:p w14:paraId="64E4D512" w14:textId="77777777" w:rsidR="009D1A62" w:rsidRPr="004A016C" w:rsidRDefault="004D4515" w:rsidP="00E07124">
            <w:pPr>
              <w:pStyle w:val="Tabletext"/>
            </w:pPr>
            <w:r w:rsidRPr="004A016C">
              <w:t>8 base units</w:t>
            </w:r>
          </w:p>
        </w:tc>
      </w:tr>
      <w:tr w:rsidR="009D1A62" w:rsidRPr="004A016C" w14:paraId="42C273B0" w14:textId="77777777" w:rsidTr="00851005">
        <w:tc>
          <w:tcPr>
            <w:tcW w:w="714" w:type="dxa"/>
            <w:shd w:val="clear" w:color="auto" w:fill="auto"/>
          </w:tcPr>
          <w:p w14:paraId="52F3EE38" w14:textId="77777777" w:rsidR="009D1A62" w:rsidRPr="004A016C" w:rsidRDefault="009D1A62" w:rsidP="009D1A62">
            <w:pPr>
              <w:pStyle w:val="Tabletext"/>
            </w:pPr>
            <w:r w:rsidRPr="004A016C">
              <w:t>234</w:t>
            </w:r>
          </w:p>
        </w:tc>
        <w:tc>
          <w:tcPr>
            <w:tcW w:w="2400" w:type="dxa"/>
            <w:shd w:val="clear" w:color="auto" w:fill="auto"/>
          </w:tcPr>
          <w:p w14:paraId="7306BE38" w14:textId="77777777" w:rsidR="009D1A62" w:rsidRPr="004A016C" w:rsidRDefault="007B49C2" w:rsidP="00E07124">
            <w:pPr>
              <w:pStyle w:val="Tabletext"/>
            </w:pPr>
            <w:r w:rsidRPr="004A016C">
              <w:t>Item 2</w:t>
            </w:r>
            <w:r w:rsidR="009D1A62" w:rsidRPr="004A016C">
              <w:t>1652</w:t>
            </w:r>
          </w:p>
        </w:tc>
        <w:tc>
          <w:tcPr>
            <w:tcW w:w="1701" w:type="dxa"/>
            <w:shd w:val="clear" w:color="auto" w:fill="auto"/>
          </w:tcPr>
          <w:p w14:paraId="64BC6F6A" w14:textId="77777777" w:rsidR="009D1A62" w:rsidRPr="004A016C" w:rsidRDefault="009D1A62" w:rsidP="00E07124">
            <w:pPr>
              <w:pStyle w:val="Tabletext"/>
            </w:pPr>
            <w:r w:rsidRPr="004A016C">
              <w:t>218.00</w:t>
            </w:r>
          </w:p>
        </w:tc>
        <w:tc>
          <w:tcPr>
            <w:tcW w:w="1843" w:type="dxa"/>
            <w:shd w:val="clear" w:color="auto" w:fill="auto"/>
          </w:tcPr>
          <w:p w14:paraId="2C0B2620" w14:textId="77777777" w:rsidR="009D1A62" w:rsidRPr="004A016C" w:rsidRDefault="006365BC" w:rsidP="00E07124">
            <w:pPr>
              <w:pStyle w:val="Tabletext"/>
            </w:pPr>
            <w:r w:rsidRPr="004A016C">
              <w:t>10 base units</w:t>
            </w:r>
          </w:p>
        </w:tc>
      </w:tr>
      <w:tr w:rsidR="009D1A62" w:rsidRPr="004A016C" w14:paraId="034106E5" w14:textId="77777777" w:rsidTr="00851005">
        <w:tc>
          <w:tcPr>
            <w:tcW w:w="714" w:type="dxa"/>
            <w:shd w:val="clear" w:color="auto" w:fill="auto"/>
          </w:tcPr>
          <w:p w14:paraId="38DD0D84" w14:textId="77777777" w:rsidR="009D1A62" w:rsidRPr="004A016C" w:rsidRDefault="009D1A62" w:rsidP="009D1A62">
            <w:pPr>
              <w:pStyle w:val="Tabletext"/>
            </w:pPr>
            <w:r w:rsidRPr="004A016C">
              <w:t>235</w:t>
            </w:r>
          </w:p>
        </w:tc>
        <w:tc>
          <w:tcPr>
            <w:tcW w:w="2400" w:type="dxa"/>
            <w:shd w:val="clear" w:color="auto" w:fill="auto"/>
          </w:tcPr>
          <w:p w14:paraId="135C4DFC" w14:textId="77777777" w:rsidR="009D1A62" w:rsidRPr="004A016C" w:rsidRDefault="007B49C2" w:rsidP="00E07124">
            <w:pPr>
              <w:pStyle w:val="Tabletext"/>
            </w:pPr>
            <w:r w:rsidRPr="004A016C">
              <w:t>Item 2</w:t>
            </w:r>
            <w:r w:rsidR="009D1A62" w:rsidRPr="004A016C">
              <w:t>1654</w:t>
            </w:r>
          </w:p>
        </w:tc>
        <w:tc>
          <w:tcPr>
            <w:tcW w:w="1701" w:type="dxa"/>
            <w:shd w:val="clear" w:color="auto" w:fill="auto"/>
          </w:tcPr>
          <w:p w14:paraId="57286588" w14:textId="77777777" w:rsidR="009D1A62" w:rsidRPr="004A016C" w:rsidRDefault="009D1A62" w:rsidP="00E07124">
            <w:pPr>
              <w:pStyle w:val="Tabletext"/>
            </w:pPr>
            <w:r w:rsidRPr="004A016C">
              <w:t>174.40</w:t>
            </w:r>
          </w:p>
        </w:tc>
        <w:tc>
          <w:tcPr>
            <w:tcW w:w="1843" w:type="dxa"/>
            <w:shd w:val="clear" w:color="auto" w:fill="auto"/>
          </w:tcPr>
          <w:p w14:paraId="43CBF9F5" w14:textId="77777777" w:rsidR="009D1A62" w:rsidRPr="004A016C" w:rsidRDefault="004D4515" w:rsidP="00E07124">
            <w:pPr>
              <w:pStyle w:val="Tabletext"/>
            </w:pPr>
            <w:r w:rsidRPr="004A016C">
              <w:t>8 base units</w:t>
            </w:r>
          </w:p>
        </w:tc>
      </w:tr>
      <w:tr w:rsidR="009D1A62" w:rsidRPr="004A016C" w14:paraId="25B1AE90" w14:textId="77777777" w:rsidTr="00851005">
        <w:tc>
          <w:tcPr>
            <w:tcW w:w="714" w:type="dxa"/>
            <w:shd w:val="clear" w:color="auto" w:fill="auto"/>
          </w:tcPr>
          <w:p w14:paraId="70B23F54" w14:textId="77777777" w:rsidR="009D1A62" w:rsidRPr="004A016C" w:rsidRDefault="009D1A62" w:rsidP="009D1A62">
            <w:pPr>
              <w:pStyle w:val="Tabletext"/>
            </w:pPr>
            <w:r w:rsidRPr="004A016C">
              <w:t>236</w:t>
            </w:r>
          </w:p>
        </w:tc>
        <w:tc>
          <w:tcPr>
            <w:tcW w:w="2400" w:type="dxa"/>
            <w:shd w:val="clear" w:color="auto" w:fill="auto"/>
          </w:tcPr>
          <w:p w14:paraId="013465F2" w14:textId="77777777" w:rsidR="009D1A62" w:rsidRPr="004A016C" w:rsidRDefault="007B49C2" w:rsidP="00E07124">
            <w:pPr>
              <w:pStyle w:val="Tabletext"/>
            </w:pPr>
            <w:r w:rsidRPr="004A016C">
              <w:t>Item 2</w:t>
            </w:r>
            <w:r w:rsidR="009D1A62" w:rsidRPr="004A016C">
              <w:t>1656</w:t>
            </w:r>
          </w:p>
        </w:tc>
        <w:tc>
          <w:tcPr>
            <w:tcW w:w="1701" w:type="dxa"/>
            <w:shd w:val="clear" w:color="auto" w:fill="auto"/>
          </w:tcPr>
          <w:p w14:paraId="523792A9" w14:textId="77777777" w:rsidR="009D1A62" w:rsidRPr="004A016C" w:rsidRDefault="009D1A62" w:rsidP="00E07124">
            <w:pPr>
              <w:pStyle w:val="Tabletext"/>
            </w:pPr>
            <w:r w:rsidRPr="004A016C">
              <w:t>218.00</w:t>
            </w:r>
          </w:p>
        </w:tc>
        <w:tc>
          <w:tcPr>
            <w:tcW w:w="1843" w:type="dxa"/>
            <w:shd w:val="clear" w:color="auto" w:fill="auto"/>
          </w:tcPr>
          <w:p w14:paraId="39023B82" w14:textId="77777777" w:rsidR="009D1A62" w:rsidRPr="004A016C" w:rsidRDefault="006365BC" w:rsidP="00E07124">
            <w:pPr>
              <w:pStyle w:val="Tabletext"/>
            </w:pPr>
            <w:r w:rsidRPr="004A016C">
              <w:t>10 base units</w:t>
            </w:r>
          </w:p>
        </w:tc>
      </w:tr>
      <w:tr w:rsidR="009D1A62" w:rsidRPr="004A016C" w14:paraId="38D3F298" w14:textId="77777777" w:rsidTr="00851005">
        <w:tc>
          <w:tcPr>
            <w:tcW w:w="714" w:type="dxa"/>
            <w:shd w:val="clear" w:color="auto" w:fill="auto"/>
          </w:tcPr>
          <w:p w14:paraId="2C8296F7" w14:textId="77777777" w:rsidR="009D1A62" w:rsidRPr="004A016C" w:rsidRDefault="009D1A62" w:rsidP="009D1A62">
            <w:pPr>
              <w:pStyle w:val="Tabletext"/>
            </w:pPr>
            <w:r w:rsidRPr="004A016C">
              <w:t>237</w:t>
            </w:r>
          </w:p>
        </w:tc>
        <w:tc>
          <w:tcPr>
            <w:tcW w:w="2400" w:type="dxa"/>
            <w:shd w:val="clear" w:color="auto" w:fill="auto"/>
          </w:tcPr>
          <w:p w14:paraId="28E6549A" w14:textId="77777777" w:rsidR="009D1A62" w:rsidRPr="004A016C" w:rsidRDefault="007B49C2" w:rsidP="00E07124">
            <w:pPr>
              <w:pStyle w:val="Tabletext"/>
            </w:pPr>
            <w:r w:rsidRPr="004A016C">
              <w:t>Item 2</w:t>
            </w:r>
            <w:r w:rsidR="009D1A62" w:rsidRPr="004A016C">
              <w:t>1670</w:t>
            </w:r>
          </w:p>
        </w:tc>
        <w:tc>
          <w:tcPr>
            <w:tcW w:w="1701" w:type="dxa"/>
            <w:shd w:val="clear" w:color="auto" w:fill="auto"/>
          </w:tcPr>
          <w:p w14:paraId="27486DBD" w14:textId="77777777" w:rsidR="009D1A62" w:rsidRPr="004A016C" w:rsidRDefault="009D1A62" w:rsidP="00E07124">
            <w:pPr>
              <w:pStyle w:val="Tabletext"/>
            </w:pPr>
            <w:r w:rsidRPr="004A016C">
              <w:t>87.20</w:t>
            </w:r>
          </w:p>
        </w:tc>
        <w:tc>
          <w:tcPr>
            <w:tcW w:w="1843" w:type="dxa"/>
            <w:shd w:val="clear" w:color="auto" w:fill="auto"/>
          </w:tcPr>
          <w:p w14:paraId="20A6C4AD" w14:textId="77777777" w:rsidR="009D1A62" w:rsidRPr="004A016C" w:rsidRDefault="005A5795" w:rsidP="00E07124">
            <w:pPr>
              <w:pStyle w:val="Tabletext"/>
            </w:pPr>
            <w:r w:rsidRPr="004A016C">
              <w:t>4 base units</w:t>
            </w:r>
          </w:p>
        </w:tc>
      </w:tr>
      <w:tr w:rsidR="009D1A62" w:rsidRPr="004A016C" w14:paraId="2E30100C" w14:textId="77777777" w:rsidTr="00851005">
        <w:tc>
          <w:tcPr>
            <w:tcW w:w="714" w:type="dxa"/>
            <w:shd w:val="clear" w:color="auto" w:fill="auto"/>
          </w:tcPr>
          <w:p w14:paraId="360E9194" w14:textId="77777777" w:rsidR="009D1A62" w:rsidRPr="004A016C" w:rsidRDefault="009D1A62" w:rsidP="009D1A62">
            <w:pPr>
              <w:pStyle w:val="Tabletext"/>
            </w:pPr>
            <w:r w:rsidRPr="004A016C">
              <w:lastRenderedPageBreak/>
              <w:t>238</w:t>
            </w:r>
          </w:p>
        </w:tc>
        <w:tc>
          <w:tcPr>
            <w:tcW w:w="2400" w:type="dxa"/>
            <w:shd w:val="clear" w:color="auto" w:fill="auto"/>
          </w:tcPr>
          <w:p w14:paraId="67F3A4DE" w14:textId="77777777" w:rsidR="009D1A62" w:rsidRPr="004A016C" w:rsidRDefault="007B49C2" w:rsidP="00E07124">
            <w:pPr>
              <w:pStyle w:val="Tabletext"/>
            </w:pPr>
            <w:r w:rsidRPr="004A016C">
              <w:t>Item 2</w:t>
            </w:r>
            <w:r w:rsidR="009D1A62" w:rsidRPr="004A016C">
              <w:t>1680</w:t>
            </w:r>
          </w:p>
        </w:tc>
        <w:tc>
          <w:tcPr>
            <w:tcW w:w="1701" w:type="dxa"/>
            <w:shd w:val="clear" w:color="auto" w:fill="auto"/>
          </w:tcPr>
          <w:p w14:paraId="0908CB24" w14:textId="77777777" w:rsidR="009D1A62" w:rsidRPr="004A016C" w:rsidRDefault="009D1A62" w:rsidP="00E07124">
            <w:pPr>
              <w:pStyle w:val="Tabletext"/>
            </w:pPr>
            <w:r w:rsidRPr="004A016C">
              <w:t>65.40</w:t>
            </w:r>
          </w:p>
        </w:tc>
        <w:tc>
          <w:tcPr>
            <w:tcW w:w="1843" w:type="dxa"/>
            <w:shd w:val="clear" w:color="auto" w:fill="auto"/>
          </w:tcPr>
          <w:p w14:paraId="3165EC89" w14:textId="77777777" w:rsidR="009D1A62" w:rsidRPr="004A016C" w:rsidRDefault="004D4515" w:rsidP="00E07124">
            <w:pPr>
              <w:pStyle w:val="Tabletext"/>
            </w:pPr>
            <w:r w:rsidRPr="004A016C">
              <w:t>3 base units</w:t>
            </w:r>
          </w:p>
        </w:tc>
      </w:tr>
      <w:tr w:rsidR="009D1A62" w:rsidRPr="004A016C" w14:paraId="0160A05D" w14:textId="77777777" w:rsidTr="00851005">
        <w:tc>
          <w:tcPr>
            <w:tcW w:w="714" w:type="dxa"/>
            <w:shd w:val="clear" w:color="auto" w:fill="auto"/>
          </w:tcPr>
          <w:p w14:paraId="04E472C1" w14:textId="77777777" w:rsidR="009D1A62" w:rsidRPr="004A016C" w:rsidRDefault="009D1A62" w:rsidP="009D1A62">
            <w:pPr>
              <w:pStyle w:val="Tabletext"/>
            </w:pPr>
            <w:r w:rsidRPr="004A016C">
              <w:t>239</w:t>
            </w:r>
          </w:p>
        </w:tc>
        <w:tc>
          <w:tcPr>
            <w:tcW w:w="2400" w:type="dxa"/>
            <w:shd w:val="clear" w:color="auto" w:fill="auto"/>
          </w:tcPr>
          <w:p w14:paraId="4B131A26" w14:textId="77777777" w:rsidR="009D1A62" w:rsidRPr="004A016C" w:rsidRDefault="007B49C2" w:rsidP="00E07124">
            <w:pPr>
              <w:pStyle w:val="Tabletext"/>
            </w:pPr>
            <w:r w:rsidRPr="004A016C">
              <w:t>Item 2</w:t>
            </w:r>
            <w:r w:rsidR="009D1A62" w:rsidRPr="004A016C">
              <w:t>1682</w:t>
            </w:r>
          </w:p>
        </w:tc>
        <w:tc>
          <w:tcPr>
            <w:tcW w:w="1701" w:type="dxa"/>
            <w:shd w:val="clear" w:color="auto" w:fill="auto"/>
          </w:tcPr>
          <w:p w14:paraId="36DEFAF2" w14:textId="77777777" w:rsidR="009D1A62" w:rsidRPr="004A016C" w:rsidRDefault="009D1A62" w:rsidP="00E07124">
            <w:pPr>
              <w:pStyle w:val="Tabletext"/>
            </w:pPr>
            <w:r w:rsidRPr="004A016C">
              <w:t>87.20</w:t>
            </w:r>
          </w:p>
        </w:tc>
        <w:tc>
          <w:tcPr>
            <w:tcW w:w="1843" w:type="dxa"/>
            <w:shd w:val="clear" w:color="auto" w:fill="auto"/>
          </w:tcPr>
          <w:p w14:paraId="234DF945" w14:textId="77777777" w:rsidR="009D1A62" w:rsidRPr="004A016C" w:rsidRDefault="005A5795" w:rsidP="00E07124">
            <w:pPr>
              <w:pStyle w:val="Tabletext"/>
            </w:pPr>
            <w:r w:rsidRPr="004A016C">
              <w:t>4 base units</w:t>
            </w:r>
          </w:p>
        </w:tc>
      </w:tr>
      <w:tr w:rsidR="009D1A62" w:rsidRPr="004A016C" w14:paraId="206EB2C4" w14:textId="77777777" w:rsidTr="00851005">
        <w:tc>
          <w:tcPr>
            <w:tcW w:w="714" w:type="dxa"/>
            <w:shd w:val="clear" w:color="auto" w:fill="auto"/>
          </w:tcPr>
          <w:p w14:paraId="72F4D085" w14:textId="77777777" w:rsidR="009D1A62" w:rsidRPr="004A016C" w:rsidRDefault="009D1A62" w:rsidP="009D1A62">
            <w:pPr>
              <w:pStyle w:val="Tabletext"/>
            </w:pPr>
            <w:r w:rsidRPr="004A016C">
              <w:t>240</w:t>
            </w:r>
          </w:p>
        </w:tc>
        <w:tc>
          <w:tcPr>
            <w:tcW w:w="2400" w:type="dxa"/>
            <w:shd w:val="clear" w:color="auto" w:fill="auto"/>
          </w:tcPr>
          <w:p w14:paraId="34F07C20" w14:textId="77777777" w:rsidR="009D1A62" w:rsidRPr="004A016C" w:rsidRDefault="007B49C2" w:rsidP="00E07124">
            <w:pPr>
              <w:pStyle w:val="Tabletext"/>
            </w:pPr>
            <w:r w:rsidRPr="004A016C">
              <w:t>Item 2</w:t>
            </w:r>
            <w:r w:rsidR="009D1A62" w:rsidRPr="004A016C">
              <w:t>1685</w:t>
            </w:r>
          </w:p>
        </w:tc>
        <w:tc>
          <w:tcPr>
            <w:tcW w:w="1701" w:type="dxa"/>
            <w:shd w:val="clear" w:color="auto" w:fill="auto"/>
          </w:tcPr>
          <w:p w14:paraId="08D695BF" w14:textId="77777777" w:rsidR="009D1A62" w:rsidRPr="004A016C" w:rsidRDefault="009D1A62" w:rsidP="00E07124">
            <w:pPr>
              <w:pStyle w:val="Tabletext"/>
            </w:pPr>
            <w:r w:rsidRPr="004A016C">
              <w:t>218.00</w:t>
            </w:r>
          </w:p>
        </w:tc>
        <w:tc>
          <w:tcPr>
            <w:tcW w:w="1843" w:type="dxa"/>
            <w:shd w:val="clear" w:color="auto" w:fill="auto"/>
          </w:tcPr>
          <w:p w14:paraId="2B3B63C1" w14:textId="77777777" w:rsidR="009D1A62" w:rsidRPr="004A016C" w:rsidRDefault="006365BC" w:rsidP="00E07124">
            <w:pPr>
              <w:pStyle w:val="Tabletext"/>
            </w:pPr>
            <w:r w:rsidRPr="004A016C">
              <w:t>10 base units</w:t>
            </w:r>
          </w:p>
        </w:tc>
      </w:tr>
      <w:tr w:rsidR="009D1A62" w:rsidRPr="004A016C" w14:paraId="2228879F" w14:textId="77777777" w:rsidTr="00851005">
        <w:tc>
          <w:tcPr>
            <w:tcW w:w="714" w:type="dxa"/>
            <w:shd w:val="clear" w:color="auto" w:fill="auto"/>
          </w:tcPr>
          <w:p w14:paraId="51CCBFE6" w14:textId="77777777" w:rsidR="009D1A62" w:rsidRPr="004A016C" w:rsidRDefault="009D1A62" w:rsidP="009D1A62">
            <w:pPr>
              <w:pStyle w:val="Tabletext"/>
            </w:pPr>
            <w:r w:rsidRPr="004A016C">
              <w:t>241</w:t>
            </w:r>
          </w:p>
        </w:tc>
        <w:tc>
          <w:tcPr>
            <w:tcW w:w="2400" w:type="dxa"/>
            <w:shd w:val="clear" w:color="auto" w:fill="auto"/>
          </w:tcPr>
          <w:p w14:paraId="36EACB53" w14:textId="77777777" w:rsidR="009D1A62" w:rsidRPr="004A016C" w:rsidRDefault="007B49C2" w:rsidP="00E07124">
            <w:pPr>
              <w:pStyle w:val="Tabletext"/>
            </w:pPr>
            <w:r w:rsidRPr="004A016C">
              <w:t>Item 2</w:t>
            </w:r>
            <w:r w:rsidR="009D1A62" w:rsidRPr="004A016C">
              <w:t>1700</w:t>
            </w:r>
          </w:p>
        </w:tc>
        <w:tc>
          <w:tcPr>
            <w:tcW w:w="1701" w:type="dxa"/>
            <w:shd w:val="clear" w:color="auto" w:fill="auto"/>
          </w:tcPr>
          <w:p w14:paraId="6886F0CA" w14:textId="77777777" w:rsidR="009D1A62" w:rsidRPr="004A016C" w:rsidRDefault="009D1A62" w:rsidP="00E07124">
            <w:pPr>
              <w:pStyle w:val="Tabletext"/>
            </w:pPr>
            <w:r w:rsidRPr="004A016C">
              <w:t>65.40</w:t>
            </w:r>
          </w:p>
        </w:tc>
        <w:tc>
          <w:tcPr>
            <w:tcW w:w="1843" w:type="dxa"/>
            <w:shd w:val="clear" w:color="auto" w:fill="auto"/>
          </w:tcPr>
          <w:p w14:paraId="1BD053B8" w14:textId="77777777" w:rsidR="009D1A62" w:rsidRPr="004A016C" w:rsidRDefault="004D4515" w:rsidP="00E07124">
            <w:pPr>
              <w:pStyle w:val="Tabletext"/>
            </w:pPr>
            <w:r w:rsidRPr="004A016C">
              <w:t>3 base units</w:t>
            </w:r>
          </w:p>
        </w:tc>
      </w:tr>
      <w:tr w:rsidR="009D1A62" w:rsidRPr="004A016C" w14:paraId="11031E15" w14:textId="77777777" w:rsidTr="00851005">
        <w:tc>
          <w:tcPr>
            <w:tcW w:w="714" w:type="dxa"/>
            <w:shd w:val="clear" w:color="auto" w:fill="auto"/>
          </w:tcPr>
          <w:p w14:paraId="07E7A712" w14:textId="77777777" w:rsidR="009D1A62" w:rsidRPr="004A016C" w:rsidRDefault="009D1A62" w:rsidP="009D1A62">
            <w:pPr>
              <w:pStyle w:val="Tabletext"/>
            </w:pPr>
            <w:r w:rsidRPr="004A016C">
              <w:t>242</w:t>
            </w:r>
          </w:p>
        </w:tc>
        <w:tc>
          <w:tcPr>
            <w:tcW w:w="2400" w:type="dxa"/>
            <w:shd w:val="clear" w:color="auto" w:fill="auto"/>
          </w:tcPr>
          <w:p w14:paraId="5D011BE1" w14:textId="77777777" w:rsidR="009D1A62" w:rsidRPr="004A016C" w:rsidRDefault="007B49C2" w:rsidP="00E07124">
            <w:pPr>
              <w:pStyle w:val="Tabletext"/>
            </w:pPr>
            <w:r w:rsidRPr="004A016C">
              <w:t>Item 2</w:t>
            </w:r>
            <w:r w:rsidR="009D1A62" w:rsidRPr="004A016C">
              <w:t>1710</w:t>
            </w:r>
          </w:p>
        </w:tc>
        <w:tc>
          <w:tcPr>
            <w:tcW w:w="1701" w:type="dxa"/>
            <w:shd w:val="clear" w:color="auto" w:fill="auto"/>
          </w:tcPr>
          <w:p w14:paraId="0E976560" w14:textId="77777777" w:rsidR="009D1A62" w:rsidRPr="004A016C" w:rsidRDefault="009D1A62" w:rsidP="00E07124">
            <w:pPr>
              <w:pStyle w:val="Tabletext"/>
            </w:pPr>
            <w:r w:rsidRPr="004A016C">
              <w:t>87.20</w:t>
            </w:r>
          </w:p>
        </w:tc>
        <w:tc>
          <w:tcPr>
            <w:tcW w:w="1843" w:type="dxa"/>
            <w:shd w:val="clear" w:color="auto" w:fill="auto"/>
          </w:tcPr>
          <w:p w14:paraId="6118D729" w14:textId="77777777" w:rsidR="009D1A62" w:rsidRPr="004A016C" w:rsidRDefault="005A5795" w:rsidP="00E07124">
            <w:pPr>
              <w:pStyle w:val="Tabletext"/>
            </w:pPr>
            <w:r w:rsidRPr="004A016C">
              <w:t>4 base units</w:t>
            </w:r>
          </w:p>
        </w:tc>
      </w:tr>
      <w:tr w:rsidR="009D1A62" w:rsidRPr="004A016C" w14:paraId="051400A1" w14:textId="77777777" w:rsidTr="00851005">
        <w:tc>
          <w:tcPr>
            <w:tcW w:w="714" w:type="dxa"/>
            <w:shd w:val="clear" w:color="auto" w:fill="auto"/>
          </w:tcPr>
          <w:p w14:paraId="3FA5CB78" w14:textId="77777777" w:rsidR="009D1A62" w:rsidRPr="004A016C" w:rsidRDefault="009D1A62" w:rsidP="009D1A62">
            <w:pPr>
              <w:pStyle w:val="Tabletext"/>
            </w:pPr>
            <w:r w:rsidRPr="004A016C">
              <w:t>243</w:t>
            </w:r>
          </w:p>
        </w:tc>
        <w:tc>
          <w:tcPr>
            <w:tcW w:w="2400" w:type="dxa"/>
            <w:shd w:val="clear" w:color="auto" w:fill="auto"/>
          </w:tcPr>
          <w:p w14:paraId="567B8B24" w14:textId="77777777" w:rsidR="009D1A62" w:rsidRPr="004A016C" w:rsidRDefault="007B49C2" w:rsidP="00E07124">
            <w:pPr>
              <w:pStyle w:val="Tabletext"/>
            </w:pPr>
            <w:r w:rsidRPr="004A016C">
              <w:t>Item 2</w:t>
            </w:r>
            <w:r w:rsidR="009D1A62" w:rsidRPr="004A016C">
              <w:t>1712</w:t>
            </w:r>
          </w:p>
        </w:tc>
        <w:tc>
          <w:tcPr>
            <w:tcW w:w="1701" w:type="dxa"/>
            <w:shd w:val="clear" w:color="auto" w:fill="auto"/>
          </w:tcPr>
          <w:p w14:paraId="5C95C808" w14:textId="77777777" w:rsidR="009D1A62" w:rsidRPr="004A016C" w:rsidRDefault="009D1A62" w:rsidP="00E07124">
            <w:pPr>
              <w:pStyle w:val="Tabletext"/>
            </w:pPr>
            <w:r w:rsidRPr="004A016C">
              <w:t>109.00</w:t>
            </w:r>
          </w:p>
        </w:tc>
        <w:tc>
          <w:tcPr>
            <w:tcW w:w="1843" w:type="dxa"/>
            <w:shd w:val="clear" w:color="auto" w:fill="auto"/>
          </w:tcPr>
          <w:p w14:paraId="7927C095" w14:textId="77777777" w:rsidR="009D1A62" w:rsidRPr="004A016C" w:rsidRDefault="00E43A07" w:rsidP="00E07124">
            <w:pPr>
              <w:pStyle w:val="Tabletext"/>
            </w:pPr>
            <w:r w:rsidRPr="004A016C">
              <w:t>5 base units</w:t>
            </w:r>
          </w:p>
        </w:tc>
      </w:tr>
      <w:tr w:rsidR="009D1A62" w:rsidRPr="004A016C" w14:paraId="32254B3C" w14:textId="77777777" w:rsidTr="00851005">
        <w:tc>
          <w:tcPr>
            <w:tcW w:w="714" w:type="dxa"/>
            <w:shd w:val="clear" w:color="auto" w:fill="auto"/>
          </w:tcPr>
          <w:p w14:paraId="6B68D490" w14:textId="77777777" w:rsidR="009D1A62" w:rsidRPr="004A016C" w:rsidRDefault="009D1A62" w:rsidP="009D1A62">
            <w:pPr>
              <w:pStyle w:val="Tabletext"/>
            </w:pPr>
            <w:r w:rsidRPr="004A016C">
              <w:t>244</w:t>
            </w:r>
          </w:p>
        </w:tc>
        <w:tc>
          <w:tcPr>
            <w:tcW w:w="2400" w:type="dxa"/>
            <w:shd w:val="clear" w:color="auto" w:fill="auto"/>
          </w:tcPr>
          <w:p w14:paraId="2FAF7B5E" w14:textId="77777777" w:rsidR="009D1A62" w:rsidRPr="004A016C" w:rsidRDefault="007B49C2" w:rsidP="00E07124">
            <w:pPr>
              <w:pStyle w:val="Tabletext"/>
            </w:pPr>
            <w:r w:rsidRPr="004A016C">
              <w:t>Item 2</w:t>
            </w:r>
            <w:r w:rsidR="009D1A62" w:rsidRPr="004A016C">
              <w:t>1714</w:t>
            </w:r>
          </w:p>
        </w:tc>
        <w:tc>
          <w:tcPr>
            <w:tcW w:w="1701" w:type="dxa"/>
            <w:shd w:val="clear" w:color="auto" w:fill="auto"/>
          </w:tcPr>
          <w:p w14:paraId="7A1CA414" w14:textId="77777777" w:rsidR="009D1A62" w:rsidRPr="004A016C" w:rsidRDefault="009D1A62" w:rsidP="00E07124">
            <w:pPr>
              <w:pStyle w:val="Tabletext"/>
            </w:pPr>
            <w:r w:rsidRPr="004A016C">
              <w:t>109.00</w:t>
            </w:r>
          </w:p>
        </w:tc>
        <w:tc>
          <w:tcPr>
            <w:tcW w:w="1843" w:type="dxa"/>
            <w:shd w:val="clear" w:color="auto" w:fill="auto"/>
          </w:tcPr>
          <w:p w14:paraId="37CF98CA" w14:textId="77777777" w:rsidR="009D1A62" w:rsidRPr="004A016C" w:rsidRDefault="00E43A07" w:rsidP="00E07124">
            <w:pPr>
              <w:pStyle w:val="Tabletext"/>
            </w:pPr>
            <w:r w:rsidRPr="004A016C">
              <w:t>5 base units</w:t>
            </w:r>
          </w:p>
        </w:tc>
      </w:tr>
      <w:tr w:rsidR="009D1A62" w:rsidRPr="004A016C" w14:paraId="37CFBFD2" w14:textId="77777777" w:rsidTr="00851005">
        <w:tc>
          <w:tcPr>
            <w:tcW w:w="714" w:type="dxa"/>
            <w:shd w:val="clear" w:color="auto" w:fill="auto"/>
          </w:tcPr>
          <w:p w14:paraId="5BC40C12" w14:textId="77777777" w:rsidR="009D1A62" w:rsidRPr="004A016C" w:rsidRDefault="009D1A62" w:rsidP="009D1A62">
            <w:pPr>
              <w:pStyle w:val="Tabletext"/>
            </w:pPr>
            <w:r w:rsidRPr="004A016C">
              <w:t>245</w:t>
            </w:r>
          </w:p>
        </w:tc>
        <w:tc>
          <w:tcPr>
            <w:tcW w:w="2400" w:type="dxa"/>
            <w:shd w:val="clear" w:color="auto" w:fill="auto"/>
          </w:tcPr>
          <w:p w14:paraId="0B0FEF20" w14:textId="77777777" w:rsidR="009D1A62" w:rsidRPr="004A016C" w:rsidRDefault="007B49C2" w:rsidP="00E07124">
            <w:pPr>
              <w:pStyle w:val="Tabletext"/>
            </w:pPr>
            <w:r w:rsidRPr="004A016C">
              <w:t>Item 2</w:t>
            </w:r>
            <w:r w:rsidR="009D1A62" w:rsidRPr="004A016C">
              <w:t>1716</w:t>
            </w:r>
          </w:p>
        </w:tc>
        <w:tc>
          <w:tcPr>
            <w:tcW w:w="1701" w:type="dxa"/>
            <w:shd w:val="clear" w:color="auto" w:fill="auto"/>
          </w:tcPr>
          <w:p w14:paraId="7D555744" w14:textId="77777777" w:rsidR="009D1A62" w:rsidRPr="004A016C" w:rsidRDefault="009D1A62" w:rsidP="00E07124">
            <w:pPr>
              <w:pStyle w:val="Tabletext"/>
            </w:pPr>
            <w:r w:rsidRPr="004A016C">
              <w:t>109.00</w:t>
            </w:r>
          </w:p>
        </w:tc>
        <w:tc>
          <w:tcPr>
            <w:tcW w:w="1843" w:type="dxa"/>
            <w:shd w:val="clear" w:color="auto" w:fill="auto"/>
          </w:tcPr>
          <w:p w14:paraId="4E01D831" w14:textId="77777777" w:rsidR="009D1A62" w:rsidRPr="004A016C" w:rsidRDefault="00E43A07" w:rsidP="00E07124">
            <w:pPr>
              <w:pStyle w:val="Tabletext"/>
            </w:pPr>
            <w:r w:rsidRPr="004A016C">
              <w:t>5 base units</w:t>
            </w:r>
          </w:p>
        </w:tc>
      </w:tr>
      <w:tr w:rsidR="009D1A62" w:rsidRPr="004A016C" w14:paraId="30E5CE37" w14:textId="77777777" w:rsidTr="00851005">
        <w:tc>
          <w:tcPr>
            <w:tcW w:w="714" w:type="dxa"/>
            <w:shd w:val="clear" w:color="auto" w:fill="auto"/>
          </w:tcPr>
          <w:p w14:paraId="37FEA3F8" w14:textId="77777777" w:rsidR="009D1A62" w:rsidRPr="004A016C" w:rsidRDefault="009D1A62" w:rsidP="009D1A62">
            <w:pPr>
              <w:pStyle w:val="Tabletext"/>
            </w:pPr>
            <w:r w:rsidRPr="004A016C">
              <w:t>246</w:t>
            </w:r>
          </w:p>
        </w:tc>
        <w:tc>
          <w:tcPr>
            <w:tcW w:w="2400" w:type="dxa"/>
            <w:shd w:val="clear" w:color="auto" w:fill="auto"/>
          </w:tcPr>
          <w:p w14:paraId="3EE54247" w14:textId="77777777" w:rsidR="009D1A62" w:rsidRPr="004A016C" w:rsidRDefault="007B49C2" w:rsidP="00E07124">
            <w:pPr>
              <w:pStyle w:val="Tabletext"/>
            </w:pPr>
            <w:r w:rsidRPr="004A016C">
              <w:t>Item 2</w:t>
            </w:r>
            <w:r w:rsidR="009D1A62" w:rsidRPr="004A016C">
              <w:t>1730</w:t>
            </w:r>
          </w:p>
        </w:tc>
        <w:tc>
          <w:tcPr>
            <w:tcW w:w="1701" w:type="dxa"/>
            <w:shd w:val="clear" w:color="auto" w:fill="auto"/>
          </w:tcPr>
          <w:p w14:paraId="7C2C67D2" w14:textId="77777777" w:rsidR="009D1A62" w:rsidRPr="004A016C" w:rsidRDefault="009D1A62" w:rsidP="00E07124">
            <w:pPr>
              <w:pStyle w:val="Tabletext"/>
            </w:pPr>
            <w:r w:rsidRPr="004A016C">
              <w:t>65.40</w:t>
            </w:r>
          </w:p>
        </w:tc>
        <w:tc>
          <w:tcPr>
            <w:tcW w:w="1843" w:type="dxa"/>
            <w:shd w:val="clear" w:color="auto" w:fill="auto"/>
          </w:tcPr>
          <w:p w14:paraId="4E97CED0" w14:textId="77777777" w:rsidR="009D1A62" w:rsidRPr="004A016C" w:rsidRDefault="004D4515" w:rsidP="00E07124">
            <w:pPr>
              <w:pStyle w:val="Tabletext"/>
            </w:pPr>
            <w:r w:rsidRPr="004A016C">
              <w:t>3 base units</w:t>
            </w:r>
          </w:p>
        </w:tc>
      </w:tr>
      <w:tr w:rsidR="009D1A62" w:rsidRPr="004A016C" w14:paraId="5E4221B7" w14:textId="77777777" w:rsidTr="00851005">
        <w:tc>
          <w:tcPr>
            <w:tcW w:w="714" w:type="dxa"/>
            <w:shd w:val="clear" w:color="auto" w:fill="auto"/>
          </w:tcPr>
          <w:p w14:paraId="7B24E6D9" w14:textId="77777777" w:rsidR="009D1A62" w:rsidRPr="004A016C" w:rsidRDefault="009D1A62" w:rsidP="009D1A62">
            <w:pPr>
              <w:pStyle w:val="Tabletext"/>
            </w:pPr>
            <w:r w:rsidRPr="004A016C">
              <w:t>247</w:t>
            </w:r>
          </w:p>
        </w:tc>
        <w:tc>
          <w:tcPr>
            <w:tcW w:w="2400" w:type="dxa"/>
            <w:shd w:val="clear" w:color="auto" w:fill="auto"/>
          </w:tcPr>
          <w:p w14:paraId="51B90EFD" w14:textId="77777777" w:rsidR="009D1A62" w:rsidRPr="004A016C" w:rsidRDefault="007B49C2" w:rsidP="00E07124">
            <w:pPr>
              <w:pStyle w:val="Tabletext"/>
            </w:pPr>
            <w:r w:rsidRPr="004A016C">
              <w:t>Item 2</w:t>
            </w:r>
            <w:r w:rsidR="009D1A62" w:rsidRPr="004A016C">
              <w:t>1732</w:t>
            </w:r>
          </w:p>
        </w:tc>
        <w:tc>
          <w:tcPr>
            <w:tcW w:w="1701" w:type="dxa"/>
            <w:shd w:val="clear" w:color="auto" w:fill="auto"/>
          </w:tcPr>
          <w:p w14:paraId="4380D900" w14:textId="77777777" w:rsidR="009D1A62" w:rsidRPr="004A016C" w:rsidRDefault="009D1A62" w:rsidP="00E07124">
            <w:pPr>
              <w:pStyle w:val="Tabletext"/>
            </w:pPr>
            <w:r w:rsidRPr="004A016C">
              <w:t>87.20</w:t>
            </w:r>
          </w:p>
        </w:tc>
        <w:tc>
          <w:tcPr>
            <w:tcW w:w="1843" w:type="dxa"/>
            <w:shd w:val="clear" w:color="auto" w:fill="auto"/>
          </w:tcPr>
          <w:p w14:paraId="4111ADB7" w14:textId="77777777" w:rsidR="009D1A62" w:rsidRPr="004A016C" w:rsidRDefault="005A5795" w:rsidP="00E07124">
            <w:pPr>
              <w:pStyle w:val="Tabletext"/>
            </w:pPr>
            <w:r w:rsidRPr="004A016C">
              <w:t>4 base units</w:t>
            </w:r>
          </w:p>
        </w:tc>
      </w:tr>
      <w:tr w:rsidR="009D1A62" w:rsidRPr="004A016C" w14:paraId="581788EC" w14:textId="77777777" w:rsidTr="00851005">
        <w:tc>
          <w:tcPr>
            <w:tcW w:w="714" w:type="dxa"/>
            <w:shd w:val="clear" w:color="auto" w:fill="auto"/>
          </w:tcPr>
          <w:p w14:paraId="2A145A53" w14:textId="77777777" w:rsidR="009D1A62" w:rsidRPr="004A016C" w:rsidRDefault="009D1A62" w:rsidP="009D1A62">
            <w:pPr>
              <w:pStyle w:val="Tabletext"/>
            </w:pPr>
            <w:r w:rsidRPr="004A016C">
              <w:t>248</w:t>
            </w:r>
          </w:p>
        </w:tc>
        <w:tc>
          <w:tcPr>
            <w:tcW w:w="2400" w:type="dxa"/>
            <w:shd w:val="clear" w:color="auto" w:fill="auto"/>
          </w:tcPr>
          <w:p w14:paraId="69D9EAC1" w14:textId="77777777" w:rsidR="009D1A62" w:rsidRPr="004A016C" w:rsidRDefault="007B49C2" w:rsidP="00E07124">
            <w:pPr>
              <w:pStyle w:val="Tabletext"/>
            </w:pPr>
            <w:r w:rsidRPr="004A016C">
              <w:t>Item 2</w:t>
            </w:r>
            <w:r w:rsidR="009D1A62" w:rsidRPr="004A016C">
              <w:t>1740</w:t>
            </w:r>
          </w:p>
        </w:tc>
        <w:tc>
          <w:tcPr>
            <w:tcW w:w="1701" w:type="dxa"/>
            <w:shd w:val="clear" w:color="auto" w:fill="auto"/>
          </w:tcPr>
          <w:p w14:paraId="680FEEB0" w14:textId="77777777" w:rsidR="009D1A62" w:rsidRPr="004A016C" w:rsidRDefault="009D1A62" w:rsidP="00E07124">
            <w:pPr>
              <w:pStyle w:val="Tabletext"/>
            </w:pPr>
            <w:r w:rsidRPr="004A016C">
              <w:t>109.00</w:t>
            </w:r>
          </w:p>
        </w:tc>
        <w:tc>
          <w:tcPr>
            <w:tcW w:w="1843" w:type="dxa"/>
            <w:shd w:val="clear" w:color="auto" w:fill="auto"/>
          </w:tcPr>
          <w:p w14:paraId="4644CA73" w14:textId="77777777" w:rsidR="009D1A62" w:rsidRPr="004A016C" w:rsidRDefault="00E43A07" w:rsidP="00E07124">
            <w:pPr>
              <w:pStyle w:val="Tabletext"/>
            </w:pPr>
            <w:r w:rsidRPr="004A016C">
              <w:t>5 base units</w:t>
            </w:r>
          </w:p>
        </w:tc>
      </w:tr>
      <w:tr w:rsidR="009D1A62" w:rsidRPr="004A016C" w14:paraId="669819AA" w14:textId="77777777" w:rsidTr="00851005">
        <w:tc>
          <w:tcPr>
            <w:tcW w:w="714" w:type="dxa"/>
            <w:shd w:val="clear" w:color="auto" w:fill="auto"/>
          </w:tcPr>
          <w:p w14:paraId="19ECBC33" w14:textId="77777777" w:rsidR="009D1A62" w:rsidRPr="004A016C" w:rsidRDefault="009D1A62" w:rsidP="009D1A62">
            <w:pPr>
              <w:pStyle w:val="Tabletext"/>
            </w:pPr>
            <w:r w:rsidRPr="004A016C">
              <w:t>249</w:t>
            </w:r>
          </w:p>
        </w:tc>
        <w:tc>
          <w:tcPr>
            <w:tcW w:w="2400" w:type="dxa"/>
            <w:shd w:val="clear" w:color="auto" w:fill="auto"/>
          </w:tcPr>
          <w:p w14:paraId="29FCAAAC" w14:textId="77777777" w:rsidR="009D1A62" w:rsidRPr="004A016C" w:rsidRDefault="007B49C2" w:rsidP="00E07124">
            <w:pPr>
              <w:pStyle w:val="Tabletext"/>
            </w:pPr>
            <w:r w:rsidRPr="004A016C">
              <w:t>Item 2</w:t>
            </w:r>
            <w:r w:rsidR="009D1A62" w:rsidRPr="004A016C">
              <w:t>1756</w:t>
            </w:r>
          </w:p>
        </w:tc>
        <w:tc>
          <w:tcPr>
            <w:tcW w:w="1701" w:type="dxa"/>
            <w:shd w:val="clear" w:color="auto" w:fill="auto"/>
          </w:tcPr>
          <w:p w14:paraId="5D2C6086" w14:textId="77777777" w:rsidR="009D1A62" w:rsidRPr="004A016C" w:rsidRDefault="009D1A62" w:rsidP="00E07124">
            <w:pPr>
              <w:pStyle w:val="Tabletext"/>
            </w:pPr>
            <w:r w:rsidRPr="004A016C">
              <w:t>130.80</w:t>
            </w:r>
          </w:p>
        </w:tc>
        <w:tc>
          <w:tcPr>
            <w:tcW w:w="1843" w:type="dxa"/>
            <w:shd w:val="clear" w:color="auto" w:fill="auto"/>
          </w:tcPr>
          <w:p w14:paraId="0A7FDEEE" w14:textId="77777777" w:rsidR="009D1A62" w:rsidRPr="004A016C" w:rsidRDefault="00E43A07" w:rsidP="00E07124">
            <w:pPr>
              <w:pStyle w:val="Tabletext"/>
            </w:pPr>
            <w:r w:rsidRPr="004A016C">
              <w:t>6 base units</w:t>
            </w:r>
          </w:p>
        </w:tc>
      </w:tr>
      <w:tr w:rsidR="009D1A62" w:rsidRPr="004A016C" w14:paraId="0A3A0EF4" w14:textId="77777777" w:rsidTr="00851005">
        <w:tc>
          <w:tcPr>
            <w:tcW w:w="714" w:type="dxa"/>
            <w:shd w:val="clear" w:color="auto" w:fill="auto"/>
          </w:tcPr>
          <w:p w14:paraId="741D7A5A" w14:textId="77777777" w:rsidR="009D1A62" w:rsidRPr="004A016C" w:rsidRDefault="009D1A62" w:rsidP="009D1A62">
            <w:pPr>
              <w:pStyle w:val="Tabletext"/>
            </w:pPr>
            <w:r w:rsidRPr="004A016C">
              <w:t>250</w:t>
            </w:r>
          </w:p>
        </w:tc>
        <w:tc>
          <w:tcPr>
            <w:tcW w:w="2400" w:type="dxa"/>
            <w:shd w:val="clear" w:color="auto" w:fill="auto"/>
          </w:tcPr>
          <w:p w14:paraId="29EBC89B" w14:textId="77777777" w:rsidR="009D1A62" w:rsidRPr="004A016C" w:rsidRDefault="007B49C2" w:rsidP="00E07124">
            <w:pPr>
              <w:pStyle w:val="Tabletext"/>
            </w:pPr>
            <w:r w:rsidRPr="004A016C">
              <w:t>Item 2</w:t>
            </w:r>
            <w:r w:rsidR="009D1A62" w:rsidRPr="004A016C">
              <w:t>1760</w:t>
            </w:r>
          </w:p>
        </w:tc>
        <w:tc>
          <w:tcPr>
            <w:tcW w:w="1701" w:type="dxa"/>
            <w:shd w:val="clear" w:color="auto" w:fill="auto"/>
          </w:tcPr>
          <w:p w14:paraId="557BAA2A" w14:textId="77777777" w:rsidR="009D1A62" w:rsidRPr="004A016C" w:rsidRDefault="009D1A62" w:rsidP="00E07124">
            <w:pPr>
              <w:pStyle w:val="Tabletext"/>
            </w:pPr>
            <w:r w:rsidRPr="004A016C">
              <w:t>152.60</w:t>
            </w:r>
          </w:p>
        </w:tc>
        <w:tc>
          <w:tcPr>
            <w:tcW w:w="1843" w:type="dxa"/>
            <w:shd w:val="clear" w:color="auto" w:fill="auto"/>
          </w:tcPr>
          <w:p w14:paraId="043BEE85" w14:textId="77777777" w:rsidR="009D1A62" w:rsidRPr="004A016C" w:rsidRDefault="006365BC" w:rsidP="00E07124">
            <w:pPr>
              <w:pStyle w:val="Tabletext"/>
            </w:pPr>
            <w:r w:rsidRPr="004A016C">
              <w:t>7 base units</w:t>
            </w:r>
          </w:p>
        </w:tc>
      </w:tr>
      <w:tr w:rsidR="009D1A62" w:rsidRPr="004A016C" w14:paraId="44BAA2DE" w14:textId="77777777" w:rsidTr="00851005">
        <w:tc>
          <w:tcPr>
            <w:tcW w:w="714" w:type="dxa"/>
            <w:shd w:val="clear" w:color="auto" w:fill="auto"/>
          </w:tcPr>
          <w:p w14:paraId="705C67AD" w14:textId="77777777" w:rsidR="009D1A62" w:rsidRPr="004A016C" w:rsidRDefault="009D1A62" w:rsidP="009D1A62">
            <w:pPr>
              <w:pStyle w:val="Tabletext"/>
            </w:pPr>
            <w:r w:rsidRPr="004A016C">
              <w:t>251</w:t>
            </w:r>
          </w:p>
        </w:tc>
        <w:tc>
          <w:tcPr>
            <w:tcW w:w="2400" w:type="dxa"/>
            <w:shd w:val="clear" w:color="auto" w:fill="auto"/>
          </w:tcPr>
          <w:p w14:paraId="24024B2A" w14:textId="77777777" w:rsidR="009D1A62" w:rsidRPr="004A016C" w:rsidRDefault="007B49C2" w:rsidP="00E07124">
            <w:pPr>
              <w:pStyle w:val="Tabletext"/>
            </w:pPr>
            <w:r w:rsidRPr="004A016C">
              <w:t>Item 2</w:t>
            </w:r>
            <w:r w:rsidR="009D1A62" w:rsidRPr="004A016C">
              <w:t>1770</w:t>
            </w:r>
          </w:p>
        </w:tc>
        <w:tc>
          <w:tcPr>
            <w:tcW w:w="1701" w:type="dxa"/>
            <w:shd w:val="clear" w:color="auto" w:fill="auto"/>
          </w:tcPr>
          <w:p w14:paraId="070A52B8" w14:textId="77777777" w:rsidR="009D1A62" w:rsidRPr="004A016C" w:rsidRDefault="009D1A62" w:rsidP="00E07124">
            <w:pPr>
              <w:pStyle w:val="Tabletext"/>
            </w:pPr>
            <w:r w:rsidRPr="004A016C">
              <w:t>174.40</w:t>
            </w:r>
          </w:p>
        </w:tc>
        <w:tc>
          <w:tcPr>
            <w:tcW w:w="1843" w:type="dxa"/>
            <w:shd w:val="clear" w:color="auto" w:fill="auto"/>
          </w:tcPr>
          <w:p w14:paraId="321402C2" w14:textId="77777777" w:rsidR="009D1A62" w:rsidRPr="004A016C" w:rsidRDefault="004D4515" w:rsidP="00E07124">
            <w:pPr>
              <w:pStyle w:val="Tabletext"/>
            </w:pPr>
            <w:r w:rsidRPr="004A016C">
              <w:t>8 base units</w:t>
            </w:r>
          </w:p>
        </w:tc>
      </w:tr>
      <w:tr w:rsidR="009D1A62" w:rsidRPr="004A016C" w14:paraId="29FF240A" w14:textId="77777777" w:rsidTr="00851005">
        <w:tc>
          <w:tcPr>
            <w:tcW w:w="714" w:type="dxa"/>
            <w:shd w:val="clear" w:color="auto" w:fill="auto"/>
          </w:tcPr>
          <w:p w14:paraId="4707090C" w14:textId="77777777" w:rsidR="009D1A62" w:rsidRPr="004A016C" w:rsidRDefault="009D1A62" w:rsidP="009D1A62">
            <w:pPr>
              <w:pStyle w:val="Tabletext"/>
            </w:pPr>
            <w:r w:rsidRPr="004A016C">
              <w:t>252</w:t>
            </w:r>
          </w:p>
        </w:tc>
        <w:tc>
          <w:tcPr>
            <w:tcW w:w="2400" w:type="dxa"/>
            <w:shd w:val="clear" w:color="auto" w:fill="auto"/>
          </w:tcPr>
          <w:p w14:paraId="73F2E880" w14:textId="77777777" w:rsidR="009D1A62" w:rsidRPr="004A016C" w:rsidRDefault="007B49C2" w:rsidP="00E07124">
            <w:pPr>
              <w:pStyle w:val="Tabletext"/>
            </w:pPr>
            <w:r w:rsidRPr="004A016C">
              <w:t>Item 2</w:t>
            </w:r>
            <w:r w:rsidR="009D1A62" w:rsidRPr="004A016C">
              <w:t>1772</w:t>
            </w:r>
          </w:p>
        </w:tc>
        <w:tc>
          <w:tcPr>
            <w:tcW w:w="1701" w:type="dxa"/>
            <w:shd w:val="clear" w:color="auto" w:fill="auto"/>
          </w:tcPr>
          <w:p w14:paraId="48CE59DB" w14:textId="77777777" w:rsidR="009D1A62" w:rsidRPr="004A016C" w:rsidRDefault="009D1A62" w:rsidP="00E07124">
            <w:pPr>
              <w:pStyle w:val="Tabletext"/>
            </w:pPr>
            <w:r w:rsidRPr="004A016C">
              <w:t>130.80</w:t>
            </w:r>
          </w:p>
        </w:tc>
        <w:tc>
          <w:tcPr>
            <w:tcW w:w="1843" w:type="dxa"/>
            <w:shd w:val="clear" w:color="auto" w:fill="auto"/>
          </w:tcPr>
          <w:p w14:paraId="2F59FB01" w14:textId="77777777" w:rsidR="009D1A62" w:rsidRPr="004A016C" w:rsidRDefault="00E43A07" w:rsidP="00E07124">
            <w:pPr>
              <w:pStyle w:val="Tabletext"/>
            </w:pPr>
            <w:r w:rsidRPr="004A016C">
              <w:t>6 base units</w:t>
            </w:r>
          </w:p>
        </w:tc>
      </w:tr>
      <w:tr w:rsidR="009D1A62" w:rsidRPr="004A016C" w14:paraId="4B17E73C" w14:textId="77777777" w:rsidTr="00851005">
        <w:tc>
          <w:tcPr>
            <w:tcW w:w="714" w:type="dxa"/>
            <w:shd w:val="clear" w:color="auto" w:fill="auto"/>
          </w:tcPr>
          <w:p w14:paraId="3C1662D5" w14:textId="77777777" w:rsidR="009D1A62" w:rsidRPr="004A016C" w:rsidRDefault="009D1A62" w:rsidP="009D1A62">
            <w:pPr>
              <w:pStyle w:val="Tabletext"/>
            </w:pPr>
            <w:r w:rsidRPr="004A016C">
              <w:t>253</w:t>
            </w:r>
          </w:p>
        </w:tc>
        <w:tc>
          <w:tcPr>
            <w:tcW w:w="2400" w:type="dxa"/>
            <w:shd w:val="clear" w:color="auto" w:fill="auto"/>
          </w:tcPr>
          <w:p w14:paraId="41DA5EFE" w14:textId="77777777" w:rsidR="009D1A62" w:rsidRPr="004A016C" w:rsidRDefault="007B49C2" w:rsidP="00E07124">
            <w:pPr>
              <w:pStyle w:val="Tabletext"/>
            </w:pPr>
            <w:r w:rsidRPr="004A016C">
              <w:t>Item 2</w:t>
            </w:r>
            <w:r w:rsidR="009D1A62" w:rsidRPr="004A016C">
              <w:t>1780</w:t>
            </w:r>
          </w:p>
        </w:tc>
        <w:tc>
          <w:tcPr>
            <w:tcW w:w="1701" w:type="dxa"/>
            <w:shd w:val="clear" w:color="auto" w:fill="auto"/>
          </w:tcPr>
          <w:p w14:paraId="717B1967" w14:textId="77777777" w:rsidR="009D1A62" w:rsidRPr="004A016C" w:rsidRDefault="009D1A62" w:rsidP="00E07124">
            <w:pPr>
              <w:pStyle w:val="Tabletext"/>
            </w:pPr>
            <w:r w:rsidRPr="004A016C">
              <w:t>87.20</w:t>
            </w:r>
          </w:p>
        </w:tc>
        <w:tc>
          <w:tcPr>
            <w:tcW w:w="1843" w:type="dxa"/>
            <w:shd w:val="clear" w:color="auto" w:fill="auto"/>
          </w:tcPr>
          <w:p w14:paraId="1A8A6A2C" w14:textId="77777777" w:rsidR="009D1A62" w:rsidRPr="004A016C" w:rsidRDefault="005A5795" w:rsidP="00E07124">
            <w:pPr>
              <w:pStyle w:val="Tabletext"/>
            </w:pPr>
            <w:r w:rsidRPr="004A016C">
              <w:t>4 base units</w:t>
            </w:r>
          </w:p>
        </w:tc>
      </w:tr>
      <w:tr w:rsidR="009D1A62" w:rsidRPr="004A016C" w14:paraId="312C24F4" w14:textId="77777777" w:rsidTr="00851005">
        <w:tc>
          <w:tcPr>
            <w:tcW w:w="714" w:type="dxa"/>
            <w:shd w:val="clear" w:color="auto" w:fill="auto"/>
          </w:tcPr>
          <w:p w14:paraId="6F0ECD0C" w14:textId="77777777" w:rsidR="009D1A62" w:rsidRPr="004A016C" w:rsidRDefault="009D1A62" w:rsidP="009D1A62">
            <w:pPr>
              <w:pStyle w:val="Tabletext"/>
            </w:pPr>
            <w:r w:rsidRPr="004A016C">
              <w:t>254</w:t>
            </w:r>
          </w:p>
        </w:tc>
        <w:tc>
          <w:tcPr>
            <w:tcW w:w="2400" w:type="dxa"/>
            <w:shd w:val="clear" w:color="auto" w:fill="auto"/>
          </w:tcPr>
          <w:p w14:paraId="25DD46EA" w14:textId="77777777" w:rsidR="009D1A62" w:rsidRPr="004A016C" w:rsidRDefault="007B49C2" w:rsidP="00E07124">
            <w:pPr>
              <w:pStyle w:val="Tabletext"/>
            </w:pPr>
            <w:r w:rsidRPr="004A016C">
              <w:t>Item 2</w:t>
            </w:r>
            <w:r w:rsidR="009D1A62" w:rsidRPr="004A016C">
              <w:t>1785</w:t>
            </w:r>
          </w:p>
        </w:tc>
        <w:tc>
          <w:tcPr>
            <w:tcW w:w="1701" w:type="dxa"/>
            <w:shd w:val="clear" w:color="auto" w:fill="auto"/>
          </w:tcPr>
          <w:p w14:paraId="34F634BB" w14:textId="77777777" w:rsidR="009D1A62" w:rsidRPr="004A016C" w:rsidRDefault="009D1A62" w:rsidP="00E07124">
            <w:pPr>
              <w:pStyle w:val="Tabletext"/>
            </w:pPr>
            <w:r w:rsidRPr="004A016C">
              <w:t>218.00</w:t>
            </w:r>
          </w:p>
        </w:tc>
        <w:tc>
          <w:tcPr>
            <w:tcW w:w="1843" w:type="dxa"/>
            <w:shd w:val="clear" w:color="auto" w:fill="auto"/>
          </w:tcPr>
          <w:p w14:paraId="6451CCD6" w14:textId="77777777" w:rsidR="009D1A62" w:rsidRPr="004A016C" w:rsidRDefault="006365BC" w:rsidP="00E07124">
            <w:pPr>
              <w:pStyle w:val="Tabletext"/>
            </w:pPr>
            <w:r w:rsidRPr="004A016C">
              <w:t>10 base units</w:t>
            </w:r>
          </w:p>
        </w:tc>
      </w:tr>
      <w:tr w:rsidR="009D1A62" w:rsidRPr="004A016C" w14:paraId="118CD959" w14:textId="77777777" w:rsidTr="00851005">
        <w:tc>
          <w:tcPr>
            <w:tcW w:w="714" w:type="dxa"/>
            <w:shd w:val="clear" w:color="auto" w:fill="auto"/>
          </w:tcPr>
          <w:p w14:paraId="05927E1C" w14:textId="77777777" w:rsidR="009D1A62" w:rsidRPr="004A016C" w:rsidRDefault="009D1A62" w:rsidP="009D1A62">
            <w:pPr>
              <w:pStyle w:val="Tabletext"/>
            </w:pPr>
            <w:r w:rsidRPr="004A016C">
              <w:t>255</w:t>
            </w:r>
          </w:p>
        </w:tc>
        <w:tc>
          <w:tcPr>
            <w:tcW w:w="2400" w:type="dxa"/>
            <w:shd w:val="clear" w:color="auto" w:fill="auto"/>
          </w:tcPr>
          <w:p w14:paraId="5FFCA700" w14:textId="77777777" w:rsidR="009D1A62" w:rsidRPr="004A016C" w:rsidRDefault="007B49C2" w:rsidP="00E07124">
            <w:pPr>
              <w:pStyle w:val="Tabletext"/>
            </w:pPr>
            <w:r w:rsidRPr="004A016C">
              <w:t>Item 2</w:t>
            </w:r>
            <w:r w:rsidR="009D1A62" w:rsidRPr="004A016C">
              <w:t>1790</w:t>
            </w:r>
          </w:p>
        </w:tc>
        <w:tc>
          <w:tcPr>
            <w:tcW w:w="1701" w:type="dxa"/>
            <w:shd w:val="clear" w:color="auto" w:fill="auto"/>
          </w:tcPr>
          <w:p w14:paraId="7A9F98FE" w14:textId="77777777" w:rsidR="009D1A62" w:rsidRPr="004A016C" w:rsidRDefault="009D1A62" w:rsidP="00E07124">
            <w:pPr>
              <w:pStyle w:val="Tabletext"/>
            </w:pPr>
            <w:r w:rsidRPr="004A016C">
              <w:t>327.00</w:t>
            </w:r>
          </w:p>
        </w:tc>
        <w:tc>
          <w:tcPr>
            <w:tcW w:w="1843" w:type="dxa"/>
            <w:shd w:val="clear" w:color="auto" w:fill="auto"/>
          </w:tcPr>
          <w:p w14:paraId="57BD3AFD" w14:textId="77777777" w:rsidR="009D1A62" w:rsidRPr="004A016C" w:rsidRDefault="006365BC" w:rsidP="00E07124">
            <w:pPr>
              <w:pStyle w:val="Tabletext"/>
            </w:pPr>
            <w:r w:rsidRPr="004A016C">
              <w:t>15 base units</w:t>
            </w:r>
          </w:p>
        </w:tc>
      </w:tr>
      <w:tr w:rsidR="009D1A62" w:rsidRPr="004A016C" w14:paraId="25636344" w14:textId="77777777" w:rsidTr="00851005">
        <w:tc>
          <w:tcPr>
            <w:tcW w:w="714" w:type="dxa"/>
            <w:shd w:val="clear" w:color="auto" w:fill="auto"/>
          </w:tcPr>
          <w:p w14:paraId="637AF236" w14:textId="77777777" w:rsidR="009D1A62" w:rsidRPr="004A016C" w:rsidRDefault="009D1A62" w:rsidP="009D1A62">
            <w:pPr>
              <w:pStyle w:val="Tabletext"/>
            </w:pPr>
            <w:r w:rsidRPr="004A016C">
              <w:t>256</w:t>
            </w:r>
          </w:p>
        </w:tc>
        <w:tc>
          <w:tcPr>
            <w:tcW w:w="2400" w:type="dxa"/>
            <w:shd w:val="clear" w:color="auto" w:fill="auto"/>
          </w:tcPr>
          <w:p w14:paraId="7EAAFB5F" w14:textId="77777777" w:rsidR="009D1A62" w:rsidRPr="004A016C" w:rsidRDefault="007B49C2" w:rsidP="00E07124">
            <w:pPr>
              <w:pStyle w:val="Tabletext"/>
            </w:pPr>
            <w:r w:rsidRPr="004A016C">
              <w:t>Item 2</w:t>
            </w:r>
            <w:r w:rsidR="009D1A62" w:rsidRPr="004A016C">
              <w:t>1800</w:t>
            </w:r>
          </w:p>
        </w:tc>
        <w:tc>
          <w:tcPr>
            <w:tcW w:w="1701" w:type="dxa"/>
            <w:shd w:val="clear" w:color="auto" w:fill="auto"/>
          </w:tcPr>
          <w:p w14:paraId="007A7216" w14:textId="77777777" w:rsidR="009D1A62" w:rsidRPr="004A016C" w:rsidRDefault="009D1A62" w:rsidP="00E07124">
            <w:pPr>
              <w:pStyle w:val="Tabletext"/>
            </w:pPr>
            <w:r w:rsidRPr="004A016C">
              <w:t>65.40</w:t>
            </w:r>
          </w:p>
        </w:tc>
        <w:tc>
          <w:tcPr>
            <w:tcW w:w="1843" w:type="dxa"/>
            <w:shd w:val="clear" w:color="auto" w:fill="auto"/>
          </w:tcPr>
          <w:p w14:paraId="74777228" w14:textId="77777777" w:rsidR="009D1A62" w:rsidRPr="004A016C" w:rsidRDefault="004D4515" w:rsidP="00E07124">
            <w:pPr>
              <w:pStyle w:val="Tabletext"/>
            </w:pPr>
            <w:r w:rsidRPr="004A016C">
              <w:t>3 base units</w:t>
            </w:r>
          </w:p>
        </w:tc>
      </w:tr>
      <w:tr w:rsidR="009D1A62" w:rsidRPr="004A016C" w14:paraId="1B3E295C" w14:textId="77777777" w:rsidTr="00851005">
        <w:tc>
          <w:tcPr>
            <w:tcW w:w="714" w:type="dxa"/>
            <w:shd w:val="clear" w:color="auto" w:fill="auto"/>
          </w:tcPr>
          <w:p w14:paraId="70E3FAF2" w14:textId="77777777" w:rsidR="009D1A62" w:rsidRPr="004A016C" w:rsidRDefault="009D1A62" w:rsidP="009D1A62">
            <w:pPr>
              <w:pStyle w:val="Tabletext"/>
            </w:pPr>
            <w:r w:rsidRPr="004A016C">
              <w:t>257</w:t>
            </w:r>
          </w:p>
        </w:tc>
        <w:tc>
          <w:tcPr>
            <w:tcW w:w="2400" w:type="dxa"/>
            <w:shd w:val="clear" w:color="auto" w:fill="auto"/>
          </w:tcPr>
          <w:p w14:paraId="751F0E8C" w14:textId="77777777" w:rsidR="009D1A62" w:rsidRPr="004A016C" w:rsidRDefault="007B49C2" w:rsidP="00E07124">
            <w:pPr>
              <w:pStyle w:val="Tabletext"/>
            </w:pPr>
            <w:r w:rsidRPr="004A016C">
              <w:t>Item 2</w:t>
            </w:r>
            <w:r w:rsidR="009D1A62" w:rsidRPr="004A016C">
              <w:t>1810</w:t>
            </w:r>
          </w:p>
        </w:tc>
        <w:tc>
          <w:tcPr>
            <w:tcW w:w="1701" w:type="dxa"/>
            <w:shd w:val="clear" w:color="auto" w:fill="auto"/>
          </w:tcPr>
          <w:p w14:paraId="437DFBC8" w14:textId="77777777" w:rsidR="009D1A62" w:rsidRPr="004A016C" w:rsidRDefault="009D1A62" w:rsidP="00E07124">
            <w:pPr>
              <w:pStyle w:val="Tabletext"/>
            </w:pPr>
            <w:r w:rsidRPr="004A016C">
              <w:t>87.20</w:t>
            </w:r>
          </w:p>
        </w:tc>
        <w:tc>
          <w:tcPr>
            <w:tcW w:w="1843" w:type="dxa"/>
            <w:shd w:val="clear" w:color="auto" w:fill="auto"/>
          </w:tcPr>
          <w:p w14:paraId="53310949" w14:textId="77777777" w:rsidR="009D1A62" w:rsidRPr="004A016C" w:rsidRDefault="005A5795" w:rsidP="00E07124">
            <w:pPr>
              <w:pStyle w:val="Tabletext"/>
            </w:pPr>
            <w:r w:rsidRPr="004A016C">
              <w:t>4 base units</w:t>
            </w:r>
          </w:p>
        </w:tc>
      </w:tr>
      <w:tr w:rsidR="009D1A62" w:rsidRPr="004A016C" w14:paraId="183C6DB7" w14:textId="77777777" w:rsidTr="00851005">
        <w:tc>
          <w:tcPr>
            <w:tcW w:w="714" w:type="dxa"/>
            <w:shd w:val="clear" w:color="auto" w:fill="auto"/>
          </w:tcPr>
          <w:p w14:paraId="3AC58138" w14:textId="77777777" w:rsidR="009D1A62" w:rsidRPr="004A016C" w:rsidRDefault="009D1A62" w:rsidP="009D1A62">
            <w:pPr>
              <w:pStyle w:val="Tabletext"/>
            </w:pPr>
            <w:r w:rsidRPr="004A016C">
              <w:t>258</w:t>
            </w:r>
          </w:p>
        </w:tc>
        <w:tc>
          <w:tcPr>
            <w:tcW w:w="2400" w:type="dxa"/>
            <w:shd w:val="clear" w:color="auto" w:fill="auto"/>
          </w:tcPr>
          <w:p w14:paraId="45FB102B" w14:textId="77777777" w:rsidR="009D1A62" w:rsidRPr="004A016C" w:rsidRDefault="007B49C2" w:rsidP="00E07124">
            <w:pPr>
              <w:pStyle w:val="Tabletext"/>
            </w:pPr>
            <w:r w:rsidRPr="004A016C">
              <w:t>Item 2</w:t>
            </w:r>
            <w:r w:rsidR="009D1A62" w:rsidRPr="004A016C">
              <w:t>1820</w:t>
            </w:r>
          </w:p>
        </w:tc>
        <w:tc>
          <w:tcPr>
            <w:tcW w:w="1701" w:type="dxa"/>
            <w:shd w:val="clear" w:color="auto" w:fill="auto"/>
          </w:tcPr>
          <w:p w14:paraId="4BA81EC2" w14:textId="77777777" w:rsidR="009D1A62" w:rsidRPr="004A016C" w:rsidRDefault="009D1A62" w:rsidP="00E07124">
            <w:pPr>
              <w:pStyle w:val="Tabletext"/>
            </w:pPr>
            <w:r w:rsidRPr="004A016C">
              <w:t>65.40</w:t>
            </w:r>
          </w:p>
        </w:tc>
        <w:tc>
          <w:tcPr>
            <w:tcW w:w="1843" w:type="dxa"/>
            <w:shd w:val="clear" w:color="auto" w:fill="auto"/>
          </w:tcPr>
          <w:p w14:paraId="0BB0C9DA" w14:textId="77777777" w:rsidR="009D1A62" w:rsidRPr="004A016C" w:rsidRDefault="004D4515" w:rsidP="00E07124">
            <w:pPr>
              <w:pStyle w:val="Tabletext"/>
            </w:pPr>
            <w:r w:rsidRPr="004A016C">
              <w:t>3 base units</w:t>
            </w:r>
          </w:p>
        </w:tc>
      </w:tr>
      <w:tr w:rsidR="009D1A62" w:rsidRPr="004A016C" w14:paraId="76E590C6" w14:textId="77777777" w:rsidTr="00851005">
        <w:tc>
          <w:tcPr>
            <w:tcW w:w="714" w:type="dxa"/>
            <w:shd w:val="clear" w:color="auto" w:fill="auto"/>
          </w:tcPr>
          <w:p w14:paraId="6149BDD3" w14:textId="77777777" w:rsidR="009D1A62" w:rsidRPr="004A016C" w:rsidRDefault="009D1A62" w:rsidP="009D1A62">
            <w:pPr>
              <w:pStyle w:val="Tabletext"/>
            </w:pPr>
            <w:r w:rsidRPr="004A016C">
              <w:t>259</w:t>
            </w:r>
          </w:p>
        </w:tc>
        <w:tc>
          <w:tcPr>
            <w:tcW w:w="2400" w:type="dxa"/>
            <w:shd w:val="clear" w:color="auto" w:fill="auto"/>
          </w:tcPr>
          <w:p w14:paraId="65043845" w14:textId="77777777" w:rsidR="009D1A62" w:rsidRPr="004A016C" w:rsidRDefault="007B49C2" w:rsidP="00E07124">
            <w:pPr>
              <w:pStyle w:val="Tabletext"/>
            </w:pPr>
            <w:r w:rsidRPr="004A016C">
              <w:t>Item 2</w:t>
            </w:r>
            <w:r w:rsidR="009D1A62" w:rsidRPr="004A016C">
              <w:t>1830</w:t>
            </w:r>
          </w:p>
        </w:tc>
        <w:tc>
          <w:tcPr>
            <w:tcW w:w="1701" w:type="dxa"/>
            <w:shd w:val="clear" w:color="auto" w:fill="auto"/>
          </w:tcPr>
          <w:p w14:paraId="6DEF8921" w14:textId="77777777" w:rsidR="009D1A62" w:rsidRPr="004A016C" w:rsidRDefault="009D1A62" w:rsidP="00E07124">
            <w:pPr>
              <w:pStyle w:val="Tabletext"/>
            </w:pPr>
            <w:r w:rsidRPr="004A016C">
              <w:t>87.20</w:t>
            </w:r>
          </w:p>
        </w:tc>
        <w:tc>
          <w:tcPr>
            <w:tcW w:w="1843" w:type="dxa"/>
            <w:shd w:val="clear" w:color="auto" w:fill="auto"/>
          </w:tcPr>
          <w:p w14:paraId="196C9D91" w14:textId="77777777" w:rsidR="009D1A62" w:rsidRPr="004A016C" w:rsidRDefault="005A5795" w:rsidP="00E07124">
            <w:pPr>
              <w:pStyle w:val="Tabletext"/>
            </w:pPr>
            <w:r w:rsidRPr="004A016C">
              <w:t>4 base units</w:t>
            </w:r>
          </w:p>
        </w:tc>
      </w:tr>
      <w:tr w:rsidR="009D1A62" w:rsidRPr="004A016C" w14:paraId="0F6B4A1E" w14:textId="77777777" w:rsidTr="00851005">
        <w:tc>
          <w:tcPr>
            <w:tcW w:w="714" w:type="dxa"/>
            <w:shd w:val="clear" w:color="auto" w:fill="auto"/>
          </w:tcPr>
          <w:p w14:paraId="5FEFF89C" w14:textId="77777777" w:rsidR="009D1A62" w:rsidRPr="004A016C" w:rsidRDefault="009D1A62" w:rsidP="009D1A62">
            <w:pPr>
              <w:pStyle w:val="Tabletext"/>
            </w:pPr>
            <w:r w:rsidRPr="004A016C">
              <w:t>260</w:t>
            </w:r>
          </w:p>
        </w:tc>
        <w:tc>
          <w:tcPr>
            <w:tcW w:w="2400" w:type="dxa"/>
            <w:shd w:val="clear" w:color="auto" w:fill="auto"/>
          </w:tcPr>
          <w:p w14:paraId="14215C1B" w14:textId="77777777" w:rsidR="009D1A62" w:rsidRPr="004A016C" w:rsidRDefault="007B49C2" w:rsidP="00E07124">
            <w:pPr>
              <w:pStyle w:val="Tabletext"/>
            </w:pPr>
            <w:r w:rsidRPr="004A016C">
              <w:t>Item 2</w:t>
            </w:r>
            <w:r w:rsidR="009D1A62" w:rsidRPr="004A016C">
              <w:t>1832</w:t>
            </w:r>
          </w:p>
        </w:tc>
        <w:tc>
          <w:tcPr>
            <w:tcW w:w="1701" w:type="dxa"/>
            <w:shd w:val="clear" w:color="auto" w:fill="auto"/>
          </w:tcPr>
          <w:p w14:paraId="5ED72CB5" w14:textId="77777777" w:rsidR="009D1A62" w:rsidRPr="004A016C" w:rsidRDefault="009D1A62" w:rsidP="00E07124">
            <w:pPr>
              <w:pStyle w:val="Tabletext"/>
            </w:pPr>
            <w:r w:rsidRPr="004A016C">
              <w:t>152.60</w:t>
            </w:r>
          </w:p>
        </w:tc>
        <w:tc>
          <w:tcPr>
            <w:tcW w:w="1843" w:type="dxa"/>
            <w:shd w:val="clear" w:color="auto" w:fill="auto"/>
          </w:tcPr>
          <w:p w14:paraId="7FDAFEBB" w14:textId="77777777" w:rsidR="009D1A62" w:rsidRPr="004A016C" w:rsidRDefault="006365BC" w:rsidP="00E07124">
            <w:pPr>
              <w:pStyle w:val="Tabletext"/>
            </w:pPr>
            <w:r w:rsidRPr="004A016C">
              <w:t>7 base units</w:t>
            </w:r>
          </w:p>
        </w:tc>
      </w:tr>
      <w:tr w:rsidR="009D1A62" w:rsidRPr="004A016C" w14:paraId="6F9C16EF" w14:textId="77777777" w:rsidTr="00851005">
        <w:tc>
          <w:tcPr>
            <w:tcW w:w="714" w:type="dxa"/>
            <w:shd w:val="clear" w:color="auto" w:fill="auto"/>
          </w:tcPr>
          <w:p w14:paraId="22070FE1" w14:textId="77777777" w:rsidR="009D1A62" w:rsidRPr="004A016C" w:rsidRDefault="009D1A62" w:rsidP="009D1A62">
            <w:pPr>
              <w:pStyle w:val="Tabletext"/>
            </w:pPr>
            <w:r w:rsidRPr="004A016C">
              <w:t>261</w:t>
            </w:r>
          </w:p>
        </w:tc>
        <w:tc>
          <w:tcPr>
            <w:tcW w:w="2400" w:type="dxa"/>
            <w:shd w:val="clear" w:color="auto" w:fill="auto"/>
          </w:tcPr>
          <w:p w14:paraId="03F9004F" w14:textId="77777777" w:rsidR="009D1A62" w:rsidRPr="004A016C" w:rsidRDefault="007B49C2" w:rsidP="00E07124">
            <w:pPr>
              <w:pStyle w:val="Tabletext"/>
            </w:pPr>
            <w:r w:rsidRPr="004A016C">
              <w:t>Item 2</w:t>
            </w:r>
            <w:r w:rsidR="009D1A62" w:rsidRPr="004A016C">
              <w:t>1834</w:t>
            </w:r>
          </w:p>
        </w:tc>
        <w:tc>
          <w:tcPr>
            <w:tcW w:w="1701" w:type="dxa"/>
            <w:shd w:val="clear" w:color="auto" w:fill="auto"/>
          </w:tcPr>
          <w:p w14:paraId="028D9AD0" w14:textId="77777777" w:rsidR="009D1A62" w:rsidRPr="004A016C" w:rsidRDefault="009D1A62" w:rsidP="00E07124">
            <w:pPr>
              <w:pStyle w:val="Tabletext"/>
            </w:pPr>
            <w:r w:rsidRPr="004A016C">
              <w:t>87.20</w:t>
            </w:r>
          </w:p>
        </w:tc>
        <w:tc>
          <w:tcPr>
            <w:tcW w:w="1843" w:type="dxa"/>
            <w:shd w:val="clear" w:color="auto" w:fill="auto"/>
          </w:tcPr>
          <w:p w14:paraId="0D78D550" w14:textId="77777777" w:rsidR="009D1A62" w:rsidRPr="004A016C" w:rsidRDefault="005A5795" w:rsidP="00E07124">
            <w:pPr>
              <w:pStyle w:val="Tabletext"/>
            </w:pPr>
            <w:r w:rsidRPr="004A016C">
              <w:t>4 base units</w:t>
            </w:r>
          </w:p>
        </w:tc>
      </w:tr>
      <w:tr w:rsidR="009D1A62" w:rsidRPr="004A016C" w14:paraId="1676F183" w14:textId="77777777" w:rsidTr="00851005">
        <w:tc>
          <w:tcPr>
            <w:tcW w:w="714" w:type="dxa"/>
            <w:shd w:val="clear" w:color="auto" w:fill="auto"/>
          </w:tcPr>
          <w:p w14:paraId="5228BA7F" w14:textId="77777777" w:rsidR="009D1A62" w:rsidRPr="004A016C" w:rsidRDefault="009D1A62" w:rsidP="009D1A62">
            <w:pPr>
              <w:pStyle w:val="Tabletext"/>
            </w:pPr>
            <w:r w:rsidRPr="004A016C">
              <w:t>262</w:t>
            </w:r>
          </w:p>
        </w:tc>
        <w:tc>
          <w:tcPr>
            <w:tcW w:w="2400" w:type="dxa"/>
            <w:shd w:val="clear" w:color="auto" w:fill="auto"/>
          </w:tcPr>
          <w:p w14:paraId="7F8774B9" w14:textId="77777777" w:rsidR="009D1A62" w:rsidRPr="004A016C" w:rsidRDefault="007B49C2" w:rsidP="00E07124">
            <w:pPr>
              <w:pStyle w:val="Tabletext"/>
            </w:pPr>
            <w:r w:rsidRPr="004A016C">
              <w:t>Item 2</w:t>
            </w:r>
            <w:r w:rsidR="009D1A62" w:rsidRPr="004A016C">
              <w:t>1840</w:t>
            </w:r>
          </w:p>
        </w:tc>
        <w:tc>
          <w:tcPr>
            <w:tcW w:w="1701" w:type="dxa"/>
            <w:shd w:val="clear" w:color="auto" w:fill="auto"/>
          </w:tcPr>
          <w:p w14:paraId="0A95CE34" w14:textId="77777777" w:rsidR="009D1A62" w:rsidRPr="004A016C" w:rsidRDefault="009D1A62" w:rsidP="00E07124">
            <w:pPr>
              <w:pStyle w:val="Tabletext"/>
            </w:pPr>
            <w:r w:rsidRPr="004A016C">
              <w:t>174.40</w:t>
            </w:r>
          </w:p>
        </w:tc>
        <w:tc>
          <w:tcPr>
            <w:tcW w:w="1843" w:type="dxa"/>
            <w:shd w:val="clear" w:color="auto" w:fill="auto"/>
          </w:tcPr>
          <w:p w14:paraId="30145112" w14:textId="77777777" w:rsidR="009D1A62" w:rsidRPr="004A016C" w:rsidRDefault="004D4515" w:rsidP="00E07124">
            <w:pPr>
              <w:pStyle w:val="Tabletext"/>
            </w:pPr>
            <w:r w:rsidRPr="004A016C">
              <w:t>8 base units</w:t>
            </w:r>
          </w:p>
        </w:tc>
      </w:tr>
      <w:tr w:rsidR="009D1A62" w:rsidRPr="004A016C" w14:paraId="77A09EC7" w14:textId="77777777" w:rsidTr="00851005">
        <w:tc>
          <w:tcPr>
            <w:tcW w:w="714" w:type="dxa"/>
            <w:shd w:val="clear" w:color="auto" w:fill="auto"/>
          </w:tcPr>
          <w:p w14:paraId="6C1BFD7D" w14:textId="77777777" w:rsidR="009D1A62" w:rsidRPr="004A016C" w:rsidRDefault="009D1A62" w:rsidP="009D1A62">
            <w:pPr>
              <w:pStyle w:val="Tabletext"/>
            </w:pPr>
            <w:r w:rsidRPr="004A016C">
              <w:t>263</w:t>
            </w:r>
          </w:p>
        </w:tc>
        <w:tc>
          <w:tcPr>
            <w:tcW w:w="2400" w:type="dxa"/>
            <w:shd w:val="clear" w:color="auto" w:fill="auto"/>
          </w:tcPr>
          <w:p w14:paraId="08D88885" w14:textId="77777777" w:rsidR="009D1A62" w:rsidRPr="004A016C" w:rsidRDefault="007B49C2" w:rsidP="00E07124">
            <w:pPr>
              <w:pStyle w:val="Tabletext"/>
            </w:pPr>
            <w:r w:rsidRPr="004A016C">
              <w:t>Item 2</w:t>
            </w:r>
            <w:r w:rsidR="009D1A62" w:rsidRPr="004A016C">
              <w:t>1842</w:t>
            </w:r>
          </w:p>
        </w:tc>
        <w:tc>
          <w:tcPr>
            <w:tcW w:w="1701" w:type="dxa"/>
            <w:shd w:val="clear" w:color="auto" w:fill="auto"/>
          </w:tcPr>
          <w:p w14:paraId="75F9FD34" w14:textId="77777777" w:rsidR="009D1A62" w:rsidRPr="004A016C" w:rsidRDefault="009D1A62" w:rsidP="00E07124">
            <w:pPr>
              <w:pStyle w:val="Tabletext"/>
            </w:pPr>
            <w:r w:rsidRPr="004A016C">
              <w:t>130.80</w:t>
            </w:r>
          </w:p>
        </w:tc>
        <w:tc>
          <w:tcPr>
            <w:tcW w:w="1843" w:type="dxa"/>
            <w:shd w:val="clear" w:color="auto" w:fill="auto"/>
          </w:tcPr>
          <w:p w14:paraId="12739826" w14:textId="77777777" w:rsidR="009D1A62" w:rsidRPr="004A016C" w:rsidRDefault="00E43A07" w:rsidP="00E07124">
            <w:pPr>
              <w:pStyle w:val="Tabletext"/>
            </w:pPr>
            <w:r w:rsidRPr="004A016C">
              <w:t>6 base units</w:t>
            </w:r>
          </w:p>
        </w:tc>
      </w:tr>
      <w:tr w:rsidR="009D1A62" w:rsidRPr="004A016C" w14:paraId="6E144B45" w14:textId="77777777" w:rsidTr="00851005">
        <w:tc>
          <w:tcPr>
            <w:tcW w:w="714" w:type="dxa"/>
            <w:shd w:val="clear" w:color="auto" w:fill="auto"/>
          </w:tcPr>
          <w:p w14:paraId="67F8223D" w14:textId="77777777" w:rsidR="009D1A62" w:rsidRPr="004A016C" w:rsidRDefault="009D1A62" w:rsidP="009D1A62">
            <w:pPr>
              <w:pStyle w:val="Tabletext"/>
            </w:pPr>
            <w:r w:rsidRPr="004A016C">
              <w:t>264</w:t>
            </w:r>
          </w:p>
        </w:tc>
        <w:tc>
          <w:tcPr>
            <w:tcW w:w="2400" w:type="dxa"/>
            <w:shd w:val="clear" w:color="auto" w:fill="auto"/>
          </w:tcPr>
          <w:p w14:paraId="3546785F" w14:textId="77777777" w:rsidR="009D1A62" w:rsidRPr="004A016C" w:rsidRDefault="007B49C2" w:rsidP="00E07124">
            <w:pPr>
              <w:pStyle w:val="Tabletext"/>
            </w:pPr>
            <w:r w:rsidRPr="004A016C">
              <w:t>Item 2</w:t>
            </w:r>
            <w:r w:rsidR="009D1A62" w:rsidRPr="004A016C">
              <w:t>1850</w:t>
            </w:r>
          </w:p>
        </w:tc>
        <w:tc>
          <w:tcPr>
            <w:tcW w:w="1701" w:type="dxa"/>
            <w:shd w:val="clear" w:color="auto" w:fill="auto"/>
          </w:tcPr>
          <w:p w14:paraId="6B8491CD" w14:textId="77777777" w:rsidR="009D1A62" w:rsidRPr="004A016C" w:rsidRDefault="009D1A62" w:rsidP="00E07124">
            <w:pPr>
              <w:pStyle w:val="Tabletext"/>
            </w:pPr>
            <w:r w:rsidRPr="004A016C">
              <w:t>87.20</w:t>
            </w:r>
          </w:p>
        </w:tc>
        <w:tc>
          <w:tcPr>
            <w:tcW w:w="1843" w:type="dxa"/>
            <w:shd w:val="clear" w:color="auto" w:fill="auto"/>
          </w:tcPr>
          <w:p w14:paraId="57DA55A4" w14:textId="77777777" w:rsidR="009D1A62" w:rsidRPr="004A016C" w:rsidRDefault="005A5795" w:rsidP="00E07124">
            <w:pPr>
              <w:pStyle w:val="Tabletext"/>
            </w:pPr>
            <w:r w:rsidRPr="004A016C">
              <w:t>4 base units</w:t>
            </w:r>
          </w:p>
        </w:tc>
      </w:tr>
      <w:tr w:rsidR="009D1A62" w:rsidRPr="004A016C" w14:paraId="46B22811" w14:textId="77777777" w:rsidTr="00851005">
        <w:tc>
          <w:tcPr>
            <w:tcW w:w="714" w:type="dxa"/>
            <w:shd w:val="clear" w:color="auto" w:fill="auto"/>
          </w:tcPr>
          <w:p w14:paraId="1B9875FA" w14:textId="77777777" w:rsidR="009D1A62" w:rsidRPr="004A016C" w:rsidRDefault="009D1A62" w:rsidP="009D1A62">
            <w:pPr>
              <w:pStyle w:val="Tabletext"/>
            </w:pPr>
            <w:r w:rsidRPr="004A016C">
              <w:t>265</w:t>
            </w:r>
          </w:p>
        </w:tc>
        <w:tc>
          <w:tcPr>
            <w:tcW w:w="2400" w:type="dxa"/>
            <w:shd w:val="clear" w:color="auto" w:fill="auto"/>
          </w:tcPr>
          <w:p w14:paraId="42F2BE7A" w14:textId="77777777" w:rsidR="009D1A62" w:rsidRPr="004A016C" w:rsidRDefault="007B49C2" w:rsidP="00E07124">
            <w:pPr>
              <w:pStyle w:val="Tabletext"/>
            </w:pPr>
            <w:r w:rsidRPr="004A016C">
              <w:t>Item 2</w:t>
            </w:r>
            <w:r w:rsidR="009D1A62" w:rsidRPr="004A016C">
              <w:t>1860</w:t>
            </w:r>
          </w:p>
        </w:tc>
        <w:tc>
          <w:tcPr>
            <w:tcW w:w="1701" w:type="dxa"/>
            <w:shd w:val="clear" w:color="auto" w:fill="auto"/>
          </w:tcPr>
          <w:p w14:paraId="7582332C" w14:textId="77777777" w:rsidR="009D1A62" w:rsidRPr="004A016C" w:rsidRDefault="009D1A62" w:rsidP="00E07124">
            <w:pPr>
              <w:pStyle w:val="Tabletext"/>
            </w:pPr>
            <w:r w:rsidRPr="004A016C">
              <w:t>65.40</w:t>
            </w:r>
          </w:p>
        </w:tc>
        <w:tc>
          <w:tcPr>
            <w:tcW w:w="1843" w:type="dxa"/>
            <w:shd w:val="clear" w:color="auto" w:fill="auto"/>
          </w:tcPr>
          <w:p w14:paraId="1EF20B8F" w14:textId="77777777" w:rsidR="009D1A62" w:rsidRPr="004A016C" w:rsidRDefault="004D4515" w:rsidP="00E07124">
            <w:pPr>
              <w:pStyle w:val="Tabletext"/>
            </w:pPr>
            <w:r w:rsidRPr="004A016C">
              <w:t>3 base units</w:t>
            </w:r>
          </w:p>
        </w:tc>
      </w:tr>
      <w:tr w:rsidR="009D1A62" w:rsidRPr="004A016C" w14:paraId="2FE8AE60" w14:textId="77777777" w:rsidTr="00851005">
        <w:tc>
          <w:tcPr>
            <w:tcW w:w="714" w:type="dxa"/>
            <w:shd w:val="clear" w:color="auto" w:fill="auto"/>
          </w:tcPr>
          <w:p w14:paraId="3BB7FA14" w14:textId="77777777" w:rsidR="009D1A62" w:rsidRPr="004A016C" w:rsidRDefault="009D1A62" w:rsidP="009D1A62">
            <w:pPr>
              <w:pStyle w:val="Tabletext"/>
            </w:pPr>
            <w:r w:rsidRPr="004A016C">
              <w:t>266</w:t>
            </w:r>
          </w:p>
        </w:tc>
        <w:tc>
          <w:tcPr>
            <w:tcW w:w="2400" w:type="dxa"/>
            <w:shd w:val="clear" w:color="auto" w:fill="auto"/>
          </w:tcPr>
          <w:p w14:paraId="1C01AC4E" w14:textId="77777777" w:rsidR="009D1A62" w:rsidRPr="004A016C" w:rsidRDefault="007B49C2" w:rsidP="00E07124">
            <w:pPr>
              <w:pStyle w:val="Tabletext"/>
            </w:pPr>
            <w:r w:rsidRPr="004A016C">
              <w:t>Item 2</w:t>
            </w:r>
            <w:r w:rsidR="009D1A62" w:rsidRPr="004A016C">
              <w:t>1865</w:t>
            </w:r>
          </w:p>
        </w:tc>
        <w:tc>
          <w:tcPr>
            <w:tcW w:w="1701" w:type="dxa"/>
            <w:shd w:val="clear" w:color="auto" w:fill="auto"/>
          </w:tcPr>
          <w:p w14:paraId="073BFA6A" w14:textId="77777777" w:rsidR="009D1A62" w:rsidRPr="004A016C" w:rsidRDefault="009D1A62" w:rsidP="00E07124">
            <w:pPr>
              <w:pStyle w:val="Tabletext"/>
            </w:pPr>
            <w:r w:rsidRPr="004A016C">
              <w:t>218.00</w:t>
            </w:r>
          </w:p>
        </w:tc>
        <w:tc>
          <w:tcPr>
            <w:tcW w:w="1843" w:type="dxa"/>
            <w:shd w:val="clear" w:color="auto" w:fill="auto"/>
          </w:tcPr>
          <w:p w14:paraId="23027253" w14:textId="77777777" w:rsidR="009D1A62" w:rsidRPr="004A016C" w:rsidRDefault="006365BC" w:rsidP="00E07124">
            <w:pPr>
              <w:pStyle w:val="Tabletext"/>
            </w:pPr>
            <w:r w:rsidRPr="004A016C">
              <w:t>10 base units</w:t>
            </w:r>
          </w:p>
        </w:tc>
      </w:tr>
      <w:tr w:rsidR="009D1A62" w:rsidRPr="004A016C" w14:paraId="3AA7852C" w14:textId="77777777" w:rsidTr="00851005">
        <w:tc>
          <w:tcPr>
            <w:tcW w:w="714" w:type="dxa"/>
            <w:shd w:val="clear" w:color="auto" w:fill="auto"/>
          </w:tcPr>
          <w:p w14:paraId="0C7652A6" w14:textId="77777777" w:rsidR="009D1A62" w:rsidRPr="004A016C" w:rsidRDefault="009D1A62" w:rsidP="009D1A62">
            <w:pPr>
              <w:pStyle w:val="Tabletext"/>
            </w:pPr>
            <w:r w:rsidRPr="004A016C">
              <w:t>267</w:t>
            </w:r>
          </w:p>
        </w:tc>
        <w:tc>
          <w:tcPr>
            <w:tcW w:w="2400" w:type="dxa"/>
            <w:shd w:val="clear" w:color="auto" w:fill="auto"/>
          </w:tcPr>
          <w:p w14:paraId="324D5F81" w14:textId="77777777" w:rsidR="009D1A62" w:rsidRPr="004A016C" w:rsidRDefault="007B49C2" w:rsidP="00E07124">
            <w:pPr>
              <w:pStyle w:val="Tabletext"/>
            </w:pPr>
            <w:r w:rsidRPr="004A016C">
              <w:t>Item 2</w:t>
            </w:r>
            <w:r w:rsidR="009D1A62" w:rsidRPr="004A016C">
              <w:t>1870</w:t>
            </w:r>
          </w:p>
        </w:tc>
        <w:tc>
          <w:tcPr>
            <w:tcW w:w="1701" w:type="dxa"/>
            <w:shd w:val="clear" w:color="auto" w:fill="auto"/>
          </w:tcPr>
          <w:p w14:paraId="5D55B05A" w14:textId="77777777" w:rsidR="009D1A62" w:rsidRPr="004A016C" w:rsidRDefault="009D1A62" w:rsidP="00E07124">
            <w:pPr>
              <w:pStyle w:val="Tabletext"/>
            </w:pPr>
            <w:r w:rsidRPr="004A016C">
              <w:t>327.00</w:t>
            </w:r>
          </w:p>
        </w:tc>
        <w:tc>
          <w:tcPr>
            <w:tcW w:w="1843" w:type="dxa"/>
            <w:shd w:val="clear" w:color="auto" w:fill="auto"/>
          </w:tcPr>
          <w:p w14:paraId="3B5B5A64" w14:textId="77777777" w:rsidR="009D1A62" w:rsidRPr="004A016C" w:rsidRDefault="006365BC" w:rsidP="00E07124">
            <w:pPr>
              <w:pStyle w:val="Tabletext"/>
            </w:pPr>
            <w:r w:rsidRPr="004A016C">
              <w:t>15 base units</w:t>
            </w:r>
          </w:p>
        </w:tc>
      </w:tr>
      <w:tr w:rsidR="009D1A62" w:rsidRPr="004A016C" w14:paraId="5AB4248E" w14:textId="77777777" w:rsidTr="00851005">
        <w:tc>
          <w:tcPr>
            <w:tcW w:w="714" w:type="dxa"/>
            <w:shd w:val="clear" w:color="auto" w:fill="auto"/>
          </w:tcPr>
          <w:p w14:paraId="47ACB077" w14:textId="77777777" w:rsidR="009D1A62" w:rsidRPr="004A016C" w:rsidRDefault="009D1A62" w:rsidP="009D1A62">
            <w:pPr>
              <w:pStyle w:val="Tabletext"/>
            </w:pPr>
            <w:r w:rsidRPr="004A016C">
              <w:t>268</w:t>
            </w:r>
          </w:p>
        </w:tc>
        <w:tc>
          <w:tcPr>
            <w:tcW w:w="2400" w:type="dxa"/>
            <w:shd w:val="clear" w:color="auto" w:fill="auto"/>
          </w:tcPr>
          <w:p w14:paraId="46FAAA02" w14:textId="77777777" w:rsidR="009D1A62" w:rsidRPr="004A016C" w:rsidRDefault="007B49C2" w:rsidP="00E07124">
            <w:pPr>
              <w:pStyle w:val="Tabletext"/>
            </w:pPr>
            <w:r w:rsidRPr="004A016C">
              <w:t>Item 2</w:t>
            </w:r>
            <w:r w:rsidR="009D1A62" w:rsidRPr="004A016C">
              <w:t>1872</w:t>
            </w:r>
          </w:p>
        </w:tc>
        <w:tc>
          <w:tcPr>
            <w:tcW w:w="1701" w:type="dxa"/>
            <w:shd w:val="clear" w:color="auto" w:fill="auto"/>
          </w:tcPr>
          <w:p w14:paraId="1958F455" w14:textId="77777777" w:rsidR="009D1A62" w:rsidRPr="004A016C" w:rsidRDefault="009D1A62" w:rsidP="00E07124">
            <w:pPr>
              <w:pStyle w:val="Tabletext"/>
            </w:pPr>
            <w:r w:rsidRPr="004A016C">
              <w:t>174.40</w:t>
            </w:r>
          </w:p>
        </w:tc>
        <w:tc>
          <w:tcPr>
            <w:tcW w:w="1843" w:type="dxa"/>
            <w:shd w:val="clear" w:color="auto" w:fill="auto"/>
          </w:tcPr>
          <w:p w14:paraId="04A2200C" w14:textId="77777777" w:rsidR="009D1A62" w:rsidRPr="004A016C" w:rsidRDefault="004D4515" w:rsidP="00E07124">
            <w:pPr>
              <w:pStyle w:val="Tabletext"/>
            </w:pPr>
            <w:r w:rsidRPr="004A016C">
              <w:t>8 base units</w:t>
            </w:r>
          </w:p>
        </w:tc>
      </w:tr>
      <w:tr w:rsidR="009D1A62" w:rsidRPr="004A016C" w14:paraId="681D0D3A" w14:textId="77777777" w:rsidTr="00851005">
        <w:tc>
          <w:tcPr>
            <w:tcW w:w="714" w:type="dxa"/>
            <w:shd w:val="clear" w:color="auto" w:fill="auto"/>
          </w:tcPr>
          <w:p w14:paraId="4BEB3E44" w14:textId="77777777" w:rsidR="009D1A62" w:rsidRPr="004A016C" w:rsidRDefault="009D1A62" w:rsidP="009D1A62">
            <w:pPr>
              <w:pStyle w:val="Tabletext"/>
            </w:pPr>
            <w:r w:rsidRPr="004A016C">
              <w:t>269</w:t>
            </w:r>
          </w:p>
        </w:tc>
        <w:tc>
          <w:tcPr>
            <w:tcW w:w="2400" w:type="dxa"/>
            <w:shd w:val="clear" w:color="auto" w:fill="auto"/>
          </w:tcPr>
          <w:p w14:paraId="1AC09903" w14:textId="77777777" w:rsidR="009D1A62" w:rsidRPr="004A016C" w:rsidRDefault="007B49C2" w:rsidP="00E07124">
            <w:pPr>
              <w:pStyle w:val="Tabletext"/>
            </w:pPr>
            <w:r w:rsidRPr="004A016C">
              <w:t>Item 2</w:t>
            </w:r>
            <w:r w:rsidR="009D1A62" w:rsidRPr="004A016C">
              <w:t>1878</w:t>
            </w:r>
          </w:p>
        </w:tc>
        <w:tc>
          <w:tcPr>
            <w:tcW w:w="1701" w:type="dxa"/>
            <w:shd w:val="clear" w:color="auto" w:fill="auto"/>
          </w:tcPr>
          <w:p w14:paraId="69BAC78D" w14:textId="77777777" w:rsidR="009D1A62" w:rsidRPr="004A016C" w:rsidRDefault="009D1A62" w:rsidP="00E07124">
            <w:pPr>
              <w:pStyle w:val="Tabletext"/>
            </w:pPr>
            <w:r w:rsidRPr="004A016C">
              <w:t>65.40</w:t>
            </w:r>
          </w:p>
        </w:tc>
        <w:tc>
          <w:tcPr>
            <w:tcW w:w="1843" w:type="dxa"/>
            <w:shd w:val="clear" w:color="auto" w:fill="auto"/>
          </w:tcPr>
          <w:p w14:paraId="3D8666A8" w14:textId="77777777" w:rsidR="009D1A62" w:rsidRPr="004A016C" w:rsidRDefault="004D4515" w:rsidP="00E07124">
            <w:pPr>
              <w:pStyle w:val="Tabletext"/>
            </w:pPr>
            <w:r w:rsidRPr="004A016C">
              <w:t>3 base units</w:t>
            </w:r>
          </w:p>
        </w:tc>
      </w:tr>
      <w:tr w:rsidR="009D1A62" w:rsidRPr="004A016C" w14:paraId="116F6313" w14:textId="77777777" w:rsidTr="00851005">
        <w:tc>
          <w:tcPr>
            <w:tcW w:w="714" w:type="dxa"/>
            <w:shd w:val="clear" w:color="auto" w:fill="auto"/>
          </w:tcPr>
          <w:p w14:paraId="3D914DE0" w14:textId="77777777" w:rsidR="009D1A62" w:rsidRPr="004A016C" w:rsidRDefault="009D1A62" w:rsidP="009D1A62">
            <w:pPr>
              <w:pStyle w:val="Tabletext"/>
            </w:pPr>
            <w:r w:rsidRPr="004A016C">
              <w:t>270</w:t>
            </w:r>
          </w:p>
        </w:tc>
        <w:tc>
          <w:tcPr>
            <w:tcW w:w="2400" w:type="dxa"/>
            <w:shd w:val="clear" w:color="auto" w:fill="auto"/>
          </w:tcPr>
          <w:p w14:paraId="0A65621F" w14:textId="77777777" w:rsidR="009D1A62" w:rsidRPr="004A016C" w:rsidRDefault="007B49C2" w:rsidP="00E07124">
            <w:pPr>
              <w:pStyle w:val="Tabletext"/>
            </w:pPr>
            <w:r w:rsidRPr="004A016C">
              <w:t>Item 2</w:t>
            </w:r>
            <w:r w:rsidR="009D1A62" w:rsidRPr="004A016C">
              <w:t>1879</w:t>
            </w:r>
          </w:p>
        </w:tc>
        <w:tc>
          <w:tcPr>
            <w:tcW w:w="1701" w:type="dxa"/>
            <w:shd w:val="clear" w:color="auto" w:fill="auto"/>
          </w:tcPr>
          <w:p w14:paraId="6E71E745" w14:textId="77777777" w:rsidR="009D1A62" w:rsidRPr="004A016C" w:rsidRDefault="009D1A62" w:rsidP="00E07124">
            <w:pPr>
              <w:pStyle w:val="Tabletext"/>
            </w:pPr>
            <w:r w:rsidRPr="004A016C">
              <w:t>109.00</w:t>
            </w:r>
          </w:p>
        </w:tc>
        <w:tc>
          <w:tcPr>
            <w:tcW w:w="1843" w:type="dxa"/>
            <w:shd w:val="clear" w:color="auto" w:fill="auto"/>
          </w:tcPr>
          <w:p w14:paraId="22C2421F" w14:textId="77777777" w:rsidR="009D1A62" w:rsidRPr="004A016C" w:rsidRDefault="00E43A07" w:rsidP="00E07124">
            <w:pPr>
              <w:pStyle w:val="Tabletext"/>
            </w:pPr>
            <w:r w:rsidRPr="004A016C">
              <w:t>5 base units</w:t>
            </w:r>
          </w:p>
        </w:tc>
      </w:tr>
      <w:tr w:rsidR="009D1A62" w:rsidRPr="004A016C" w14:paraId="10FFBD7A" w14:textId="77777777" w:rsidTr="00851005">
        <w:tc>
          <w:tcPr>
            <w:tcW w:w="714" w:type="dxa"/>
            <w:shd w:val="clear" w:color="auto" w:fill="auto"/>
          </w:tcPr>
          <w:p w14:paraId="79389223" w14:textId="77777777" w:rsidR="009D1A62" w:rsidRPr="004A016C" w:rsidRDefault="009D1A62" w:rsidP="009D1A62">
            <w:pPr>
              <w:pStyle w:val="Tabletext"/>
            </w:pPr>
            <w:r w:rsidRPr="004A016C">
              <w:t>271</w:t>
            </w:r>
          </w:p>
        </w:tc>
        <w:tc>
          <w:tcPr>
            <w:tcW w:w="2400" w:type="dxa"/>
            <w:shd w:val="clear" w:color="auto" w:fill="auto"/>
          </w:tcPr>
          <w:p w14:paraId="0A4B3870" w14:textId="77777777" w:rsidR="009D1A62" w:rsidRPr="004A016C" w:rsidRDefault="007B49C2" w:rsidP="00E07124">
            <w:pPr>
              <w:pStyle w:val="Tabletext"/>
            </w:pPr>
            <w:r w:rsidRPr="004A016C">
              <w:t>Item 2</w:t>
            </w:r>
            <w:r w:rsidR="009D1A62" w:rsidRPr="004A016C">
              <w:t>1880</w:t>
            </w:r>
          </w:p>
        </w:tc>
        <w:tc>
          <w:tcPr>
            <w:tcW w:w="1701" w:type="dxa"/>
            <w:shd w:val="clear" w:color="auto" w:fill="auto"/>
          </w:tcPr>
          <w:p w14:paraId="02C0CD93" w14:textId="77777777" w:rsidR="009D1A62" w:rsidRPr="004A016C" w:rsidRDefault="009D1A62" w:rsidP="00E07124">
            <w:pPr>
              <w:pStyle w:val="Tabletext"/>
            </w:pPr>
            <w:r w:rsidRPr="004A016C">
              <w:t>152.60</w:t>
            </w:r>
          </w:p>
        </w:tc>
        <w:tc>
          <w:tcPr>
            <w:tcW w:w="1843" w:type="dxa"/>
            <w:shd w:val="clear" w:color="auto" w:fill="auto"/>
          </w:tcPr>
          <w:p w14:paraId="399B2C50" w14:textId="77777777" w:rsidR="009D1A62" w:rsidRPr="004A016C" w:rsidRDefault="006365BC" w:rsidP="00E07124">
            <w:pPr>
              <w:pStyle w:val="Tabletext"/>
            </w:pPr>
            <w:r w:rsidRPr="004A016C">
              <w:t>7 base units</w:t>
            </w:r>
          </w:p>
        </w:tc>
      </w:tr>
      <w:tr w:rsidR="009D1A62" w:rsidRPr="004A016C" w14:paraId="09B95FE7" w14:textId="77777777" w:rsidTr="00851005">
        <w:tc>
          <w:tcPr>
            <w:tcW w:w="714" w:type="dxa"/>
            <w:shd w:val="clear" w:color="auto" w:fill="auto"/>
          </w:tcPr>
          <w:p w14:paraId="3E14B595" w14:textId="77777777" w:rsidR="009D1A62" w:rsidRPr="004A016C" w:rsidRDefault="009D1A62" w:rsidP="009D1A62">
            <w:pPr>
              <w:pStyle w:val="Tabletext"/>
            </w:pPr>
            <w:r w:rsidRPr="004A016C">
              <w:t>272</w:t>
            </w:r>
          </w:p>
        </w:tc>
        <w:tc>
          <w:tcPr>
            <w:tcW w:w="2400" w:type="dxa"/>
            <w:shd w:val="clear" w:color="auto" w:fill="auto"/>
          </w:tcPr>
          <w:p w14:paraId="3B86DAD0" w14:textId="77777777" w:rsidR="009D1A62" w:rsidRPr="004A016C" w:rsidRDefault="007B49C2" w:rsidP="00E07124">
            <w:pPr>
              <w:pStyle w:val="Tabletext"/>
            </w:pPr>
            <w:r w:rsidRPr="004A016C">
              <w:t>Item 2</w:t>
            </w:r>
            <w:r w:rsidR="009D1A62" w:rsidRPr="004A016C">
              <w:t>1881</w:t>
            </w:r>
          </w:p>
        </w:tc>
        <w:tc>
          <w:tcPr>
            <w:tcW w:w="1701" w:type="dxa"/>
            <w:shd w:val="clear" w:color="auto" w:fill="auto"/>
          </w:tcPr>
          <w:p w14:paraId="3F85348E" w14:textId="77777777" w:rsidR="009D1A62" w:rsidRPr="004A016C" w:rsidRDefault="009D1A62" w:rsidP="00E07124">
            <w:pPr>
              <w:pStyle w:val="Tabletext"/>
            </w:pPr>
            <w:r w:rsidRPr="004A016C">
              <w:t>196.20</w:t>
            </w:r>
          </w:p>
        </w:tc>
        <w:tc>
          <w:tcPr>
            <w:tcW w:w="1843" w:type="dxa"/>
            <w:shd w:val="clear" w:color="auto" w:fill="auto"/>
          </w:tcPr>
          <w:p w14:paraId="743E0100" w14:textId="77777777" w:rsidR="009D1A62" w:rsidRPr="004A016C" w:rsidRDefault="006365BC" w:rsidP="00E07124">
            <w:pPr>
              <w:pStyle w:val="Tabletext"/>
            </w:pPr>
            <w:r w:rsidRPr="004A016C">
              <w:t>9 base units</w:t>
            </w:r>
          </w:p>
        </w:tc>
      </w:tr>
      <w:tr w:rsidR="009D1A62" w:rsidRPr="004A016C" w14:paraId="40C3AE25" w14:textId="77777777" w:rsidTr="00851005">
        <w:tc>
          <w:tcPr>
            <w:tcW w:w="714" w:type="dxa"/>
            <w:shd w:val="clear" w:color="auto" w:fill="auto"/>
          </w:tcPr>
          <w:p w14:paraId="27A0E0FC" w14:textId="77777777" w:rsidR="009D1A62" w:rsidRPr="004A016C" w:rsidRDefault="009D1A62" w:rsidP="009D1A62">
            <w:pPr>
              <w:pStyle w:val="Tabletext"/>
            </w:pPr>
            <w:r w:rsidRPr="004A016C">
              <w:t>273</w:t>
            </w:r>
          </w:p>
        </w:tc>
        <w:tc>
          <w:tcPr>
            <w:tcW w:w="2400" w:type="dxa"/>
            <w:shd w:val="clear" w:color="auto" w:fill="auto"/>
          </w:tcPr>
          <w:p w14:paraId="61E3E2A2" w14:textId="77777777" w:rsidR="009D1A62" w:rsidRPr="004A016C" w:rsidRDefault="007B49C2" w:rsidP="00E07124">
            <w:pPr>
              <w:pStyle w:val="Tabletext"/>
            </w:pPr>
            <w:r w:rsidRPr="004A016C">
              <w:t>Item 2</w:t>
            </w:r>
            <w:r w:rsidR="009D1A62" w:rsidRPr="004A016C">
              <w:t>1882</w:t>
            </w:r>
          </w:p>
        </w:tc>
        <w:tc>
          <w:tcPr>
            <w:tcW w:w="1701" w:type="dxa"/>
            <w:shd w:val="clear" w:color="auto" w:fill="auto"/>
          </w:tcPr>
          <w:p w14:paraId="7E7A5ECD" w14:textId="77777777" w:rsidR="009D1A62" w:rsidRPr="004A016C" w:rsidRDefault="009D1A62" w:rsidP="00E07124">
            <w:pPr>
              <w:pStyle w:val="Tabletext"/>
            </w:pPr>
            <w:r w:rsidRPr="004A016C">
              <w:t>239.80</w:t>
            </w:r>
          </w:p>
        </w:tc>
        <w:tc>
          <w:tcPr>
            <w:tcW w:w="1843" w:type="dxa"/>
            <w:shd w:val="clear" w:color="auto" w:fill="auto"/>
          </w:tcPr>
          <w:p w14:paraId="3793EBA3" w14:textId="77777777" w:rsidR="009D1A62" w:rsidRPr="004A016C" w:rsidRDefault="009D1A62" w:rsidP="00E07124">
            <w:pPr>
              <w:pStyle w:val="Tabletext"/>
            </w:pPr>
            <w:r w:rsidRPr="004A016C">
              <w:t>11</w:t>
            </w:r>
            <w:r w:rsidR="004D4515" w:rsidRPr="004A016C">
              <w:t xml:space="preserve"> base units</w:t>
            </w:r>
          </w:p>
        </w:tc>
      </w:tr>
      <w:tr w:rsidR="009D1A62" w:rsidRPr="004A016C" w14:paraId="771731DC" w14:textId="77777777" w:rsidTr="00851005">
        <w:tc>
          <w:tcPr>
            <w:tcW w:w="714" w:type="dxa"/>
            <w:shd w:val="clear" w:color="auto" w:fill="auto"/>
          </w:tcPr>
          <w:p w14:paraId="2DFCAACB" w14:textId="77777777" w:rsidR="009D1A62" w:rsidRPr="004A016C" w:rsidRDefault="009D1A62" w:rsidP="009D1A62">
            <w:pPr>
              <w:pStyle w:val="Tabletext"/>
            </w:pPr>
            <w:r w:rsidRPr="004A016C">
              <w:t>274</w:t>
            </w:r>
          </w:p>
        </w:tc>
        <w:tc>
          <w:tcPr>
            <w:tcW w:w="2400" w:type="dxa"/>
            <w:shd w:val="clear" w:color="auto" w:fill="auto"/>
          </w:tcPr>
          <w:p w14:paraId="5130F00F" w14:textId="77777777" w:rsidR="009D1A62" w:rsidRPr="004A016C" w:rsidRDefault="007B49C2" w:rsidP="00E07124">
            <w:pPr>
              <w:pStyle w:val="Tabletext"/>
            </w:pPr>
            <w:r w:rsidRPr="004A016C">
              <w:t>Item 2</w:t>
            </w:r>
            <w:r w:rsidR="009D1A62" w:rsidRPr="004A016C">
              <w:t>1883</w:t>
            </w:r>
          </w:p>
        </w:tc>
        <w:tc>
          <w:tcPr>
            <w:tcW w:w="1701" w:type="dxa"/>
            <w:shd w:val="clear" w:color="auto" w:fill="auto"/>
          </w:tcPr>
          <w:p w14:paraId="5D763FC5" w14:textId="77777777" w:rsidR="009D1A62" w:rsidRPr="004A016C" w:rsidRDefault="009D1A62" w:rsidP="00E07124">
            <w:pPr>
              <w:pStyle w:val="Tabletext"/>
            </w:pPr>
            <w:r w:rsidRPr="004A016C">
              <w:t>283.40</w:t>
            </w:r>
          </w:p>
        </w:tc>
        <w:tc>
          <w:tcPr>
            <w:tcW w:w="1843" w:type="dxa"/>
            <w:shd w:val="clear" w:color="auto" w:fill="auto"/>
          </w:tcPr>
          <w:p w14:paraId="1C795DFB" w14:textId="77777777" w:rsidR="009D1A62" w:rsidRPr="004A016C" w:rsidRDefault="004D4515" w:rsidP="00E07124">
            <w:pPr>
              <w:pStyle w:val="Tabletext"/>
            </w:pPr>
            <w:r w:rsidRPr="004A016C">
              <w:t>13 base units</w:t>
            </w:r>
          </w:p>
        </w:tc>
      </w:tr>
      <w:tr w:rsidR="009D1A62" w:rsidRPr="004A016C" w14:paraId="4AC78D85" w14:textId="77777777" w:rsidTr="00851005">
        <w:tc>
          <w:tcPr>
            <w:tcW w:w="714" w:type="dxa"/>
            <w:shd w:val="clear" w:color="auto" w:fill="auto"/>
          </w:tcPr>
          <w:p w14:paraId="4FE0B04B" w14:textId="77777777" w:rsidR="009D1A62" w:rsidRPr="004A016C" w:rsidRDefault="009D1A62" w:rsidP="009D1A62">
            <w:pPr>
              <w:pStyle w:val="Tabletext"/>
            </w:pPr>
            <w:r w:rsidRPr="004A016C">
              <w:t>275</w:t>
            </w:r>
          </w:p>
        </w:tc>
        <w:tc>
          <w:tcPr>
            <w:tcW w:w="2400" w:type="dxa"/>
            <w:shd w:val="clear" w:color="auto" w:fill="auto"/>
          </w:tcPr>
          <w:p w14:paraId="79D81252" w14:textId="77777777" w:rsidR="009D1A62" w:rsidRPr="004A016C" w:rsidRDefault="007B49C2" w:rsidP="00E07124">
            <w:pPr>
              <w:pStyle w:val="Tabletext"/>
            </w:pPr>
            <w:r w:rsidRPr="004A016C">
              <w:t>Item 2</w:t>
            </w:r>
            <w:r w:rsidR="009D1A62" w:rsidRPr="004A016C">
              <w:t>1884</w:t>
            </w:r>
          </w:p>
        </w:tc>
        <w:tc>
          <w:tcPr>
            <w:tcW w:w="1701" w:type="dxa"/>
            <w:shd w:val="clear" w:color="auto" w:fill="auto"/>
          </w:tcPr>
          <w:p w14:paraId="7143D543" w14:textId="77777777" w:rsidR="009D1A62" w:rsidRPr="004A016C" w:rsidRDefault="009D1A62" w:rsidP="00E07124">
            <w:pPr>
              <w:pStyle w:val="Tabletext"/>
            </w:pPr>
            <w:r w:rsidRPr="004A016C">
              <w:t>327.00</w:t>
            </w:r>
          </w:p>
        </w:tc>
        <w:tc>
          <w:tcPr>
            <w:tcW w:w="1843" w:type="dxa"/>
            <w:shd w:val="clear" w:color="auto" w:fill="auto"/>
          </w:tcPr>
          <w:p w14:paraId="525966BF" w14:textId="77777777" w:rsidR="009D1A62" w:rsidRPr="004A016C" w:rsidRDefault="006365BC" w:rsidP="00E07124">
            <w:pPr>
              <w:pStyle w:val="Tabletext"/>
            </w:pPr>
            <w:r w:rsidRPr="004A016C">
              <w:t>15 base units</w:t>
            </w:r>
          </w:p>
        </w:tc>
      </w:tr>
      <w:tr w:rsidR="009D1A62" w:rsidRPr="004A016C" w14:paraId="045CB1EB" w14:textId="77777777" w:rsidTr="00851005">
        <w:tc>
          <w:tcPr>
            <w:tcW w:w="714" w:type="dxa"/>
            <w:shd w:val="clear" w:color="auto" w:fill="auto"/>
          </w:tcPr>
          <w:p w14:paraId="648D02E0" w14:textId="77777777" w:rsidR="009D1A62" w:rsidRPr="004A016C" w:rsidRDefault="009D1A62" w:rsidP="009D1A62">
            <w:pPr>
              <w:pStyle w:val="Tabletext"/>
            </w:pPr>
            <w:r w:rsidRPr="004A016C">
              <w:t>276</w:t>
            </w:r>
          </w:p>
        </w:tc>
        <w:tc>
          <w:tcPr>
            <w:tcW w:w="2400" w:type="dxa"/>
            <w:shd w:val="clear" w:color="auto" w:fill="auto"/>
          </w:tcPr>
          <w:p w14:paraId="10B44A3B" w14:textId="77777777" w:rsidR="009D1A62" w:rsidRPr="004A016C" w:rsidRDefault="007B49C2" w:rsidP="00E07124">
            <w:pPr>
              <w:pStyle w:val="Tabletext"/>
            </w:pPr>
            <w:r w:rsidRPr="004A016C">
              <w:t>Item 2</w:t>
            </w:r>
            <w:r w:rsidR="009D1A62" w:rsidRPr="004A016C">
              <w:t>1885</w:t>
            </w:r>
          </w:p>
        </w:tc>
        <w:tc>
          <w:tcPr>
            <w:tcW w:w="1701" w:type="dxa"/>
            <w:shd w:val="clear" w:color="auto" w:fill="auto"/>
          </w:tcPr>
          <w:p w14:paraId="6F9080C3" w14:textId="77777777" w:rsidR="009D1A62" w:rsidRPr="004A016C" w:rsidRDefault="009D1A62" w:rsidP="00E07124">
            <w:pPr>
              <w:pStyle w:val="Tabletext"/>
            </w:pPr>
            <w:r w:rsidRPr="004A016C">
              <w:t>370.60</w:t>
            </w:r>
          </w:p>
        </w:tc>
        <w:tc>
          <w:tcPr>
            <w:tcW w:w="1843" w:type="dxa"/>
            <w:shd w:val="clear" w:color="auto" w:fill="auto"/>
          </w:tcPr>
          <w:p w14:paraId="15A8B60C" w14:textId="77777777" w:rsidR="009D1A62" w:rsidRPr="004A016C" w:rsidRDefault="009D1A62" w:rsidP="00E07124">
            <w:pPr>
              <w:pStyle w:val="Tabletext"/>
            </w:pPr>
            <w:r w:rsidRPr="004A016C">
              <w:t>17</w:t>
            </w:r>
            <w:r w:rsidR="004D4515" w:rsidRPr="004A016C">
              <w:t xml:space="preserve"> base units</w:t>
            </w:r>
          </w:p>
        </w:tc>
      </w:tr>
      <w:tr w:rsidR="009D1A62" w:rsidRPr="004A016C" w14:paraId="41CBB0F0" w14:textId="77777777" w:rsidTr="00851005">
        <w:tc>
          <w:tcPr>
            <w:tcW w:w="714" w:type="dxa"/>
            <w:shd w:val="clear" w:color="auto" w:fill="auto"/>
          </w:tcPr>
          <w:p w14:paraId="732249C0" w14:textId="77777777" w:rsidR="009D1A62" w:rsidRPr="004A016C" w:rsidRDefault="009D1A62" w:rsidP="009D1A62">
            <w:pPr>
              <w:pStyle w:val="Tabletext"/>
            </w:pPr>
            <w:r w:rsidRPr="004A016C">
              <w:t>277</w:t>
            </w:r>
          </w:p>
        </w:tc>
        <w:tc>
          <w:tcPr>
            <w:tcW w:w="2400" w:type="dxa"/>
            <w:shd w:val="clear" w:color="auto" w:fill="auto"/>
          </w:tcPr>
          <w:p w14:paraId="05745299" w14:textId="77777777" w:rsidR="009D1A62" w:rsidRPr="004A016C" w:rsidRDefault="007B49C2" w:rsidP="00E07124">
            <w:pPr>
              <w:pStyle w:val="Tabletext"/>
            </w:pPr>
            <w:r w:rsidRPr="004A016C">
              <w:t>Item 2</w:t>
            </w:r>
            <w:r w:rsidR="009D1A62" w:rsidRPr="004A016C">
              <w:t>1886</w:t>
            </w:r>
          </w:p>
        </w:tc>
        <w:tc>
          <w:tcPr>
            <w:tcW w:w="1701" w:type="dxa"/>
            <w:shd w:val="clear" w:color="auto" w:fill="auto"/>
          </w:tcPr>
          <w:p w14:paraId="5A917732" w14:textId="77777777" w:rsidR="009D1A62" w:rsidRPr="004A016C" w:rsidRDefault="009D1A62" w:rsidP="00E07124">
            <w:pPr>
              <w:pStyle w:val="Tabletext"/>
            </w:pPr>
            <w:r w:rsidRPr="004A016C">
              <w:t>414.20</w:t>
            </w:r>
          </w:p>
        </w:tc>
        <w:tc>
          <w:tcPr>
            <w:tcW w:w="1843" w:type="dxa"/>
            <w:shd w:val="clear" w:color="auto" w:fill="auto"/>
          </w:tcPr>
          <w:p w14:paraId="19969B2C" w14:textId="77777777" w:rsidR="009D1A62" w:rsidRPr="004A016C" w:rsidRDefault="009D1A62" w:rsidP="00E07124">
            <w:pPr>
              <w:pStyle w:val="Tabletext"/>
            </w:pPr>
            <w:r w:rsidRPr="004A016C">
              <w:t>19</w:t>
            </w:r>
            <w:r w:rsidR="004D4515" w:rsidRPr="004A016C">
              <w:t xml:space="preserve"> base units</w:t>
            </w:r>
          </w:p>
        </w:tc>
      </w:tr>
      <w:tr w:rsidR="009D1A62" w:rsidRPr="004A016C" w14:paraId="1653042F" w14:textId="77777777" w:rsidTr="00851005">
        <w:tc>
          <w:tcPr>
            <w:tcW w:w="714" w:type="dxa"/>
            <w:shd w:val="clear" w:color="auto" w:fill="auto"/>
          </w:tcPr>
          <w:p w14:paraId="3E4FCBBE" w14:textId="77777777" w:rsidR="009D1A62" w:rsidRPr="004A016C" w:rsidRDefault="009D1A62" w:rsidP="009D1A62">
            <w:pPr>
              <w:pStyle w:val="Tabletext"/>
            </w:pPr>
            <w:r w:rsidRPr="004A016C">
              <w:t>278</w:t>
            </w:r>
          </w:p>
        </w:tc>
        <w:tc>
          <w:tcPr>
            <w:tcW w:w="2400" w:type="dxa"/>
            <w:shd w:val="clear" w:color="auto" w:fill="auto"/>
          </w:tcPr>
          <w:p w14:paraId="164808B9" w14:textId="77777777" w:rsidR="009D1A62" w:rsidRPr="004A016C" w:rsidRDefault="007B49C2" w:rsidP="00E07124">
            <w:pPr>
              <w:pStyle w:val="Tabletext"/>
            </w:pPr>
            <w:r w:rsidRPr="004A016C">
              <w:t>Item 2</w:t>
            </w:r>
            <w:r w:rsidR="009D1A62" w:rsidRPr="004A016C">
              <w:t>1887</w:t>
            </w:r>
          </w:p>
        </w:tc>
        <w:tc>
          <w:tcPr>
            <w:tcW w:w="1701" w:type="dxa"/>
            <w:shd w:val="clear" w:color="auto" w:fill="auto"/>
          </w:tcPr>
          <w:p w14:paraId="64836CBC" w14:textId="77777777" w:rsidR="009D1A62" w:rsidRPr="004A016C" w:rsidRDefault="009D1A62" w:rsidP="00E07124">
            <w:pPr>
              <w:pStyle w:val="Tabletext"/>
            </w:pPr>
            <w:r w:rsidRPr="004A016C">
              <w:t>457.80</w:t>
            </w:r>
          </w:p>
        </w:tc>
        <w:tc>
          <w:tcPr>
            <w:tcW w:w="1843" w:type="dxa"/>
            <w:shd w:val="clear" w:color="auto" w:fill="auto"/>
          </w:tcPr>
          <w:p w14:paraId="20EF45BC" w14:textId="77777777" w:rsidR="009D1A62" w:rsidRPr="004A016C" w:rsidRDefault="009D1A62" w:rsidP="00E07124">
            <w:pPr>
              <w:pStyle w:val="Tabletext"/>
            </w:pPr>
            <w:r w:rsidRPr="004A016C">
              <w:t>21</w:t>
            </w:r>
            <w:r w:rsidR="004D4515" w:rsidRPr="004A016C">
              <w:t xml:space="preserve"> base units</w:t>
            </w:r>
          </w:p>
        </w:tc>
      </w:tr>
      <w:tr w:rsidR="009D1A62" w:rsidRPr="004A016C" w14:paraId="1CFFF514" w14:textId="77777777" w:rsidTr="00851005">
        <w:tc>
          <w:tcPr>
            <w:tcW w:w="714" w:type="dxa"/>
            <w:shd w:val="clear" w:color="auto" w:fill="auto"/>
          </w:tcPr>
          <w:p w14:paraId="09D42C1C" w14:textId="77777777" w:rsidR="009D1A62" w:rsidRPr="004A016C" w:rsidRDefault="009D1A62" w:rsidP="009D1A62">
            <w:pPr>
              <w:pStyle w:val="Tabletext"/>
            </w:pPr>
            <w:r w:rsidRPr="004A016C">
              <w:t>279</w:t>
            </w:r>
          </w:p>
        </w:tc>
        <w:tc>
          <w:tcPr>
            <w:tcW w:w="2400" w:type="dxa"/>
            <w:shd w:val="clear" w:color="auto" w:fill="auto"/>
          </w:tcPr>
          <w:p w14:paraId="2BACE805" w14:textId="77777777" w:rsidR="009D1A62" w:rsidRPr="004A016C" w:rsidRDefault="007B49C2" w:rsidP="00E07124">
            <w:pPr>
              <w:pStyle w:val="Tabletext"/>
            </w:pPr>
            <w:r w:rsidRPr="004A016C">
              <w:t>Item 2</w:t>
            </w:r>
            <w:r w:rsidR="009D1A62" w:rsidRPr="004A016C">
              <w:t>1900</w:t>
            </w:r>
          </w:p>
        </w:tc>
        <w:tc>
          <w:tcPr>
            <w:tcW w:w="1701" w:type="dxa"/>
            <w:shd w:val="clear" w:color="auto" w:fill="auto"/>
          </w:tcPr>
          <w:p w14:paraId="234DC3FC" w14:textId="77777777" w:rsidR="009D1A62" w:rsidRPr="004A016C" w:rsidRDefault="009D1A62" w:rsidP="00E07124">
            <w:pPr>
              <w:pStyle w:val="Tabletext"/>
            </w:pPr>
            <w:r w:rsidRPr="004A016C">
              <w:t>65.40</w:t>
            </w:r>
          </w:p>
        </w:tc>
        <w:tc>
          <w:tcPr>
            <w:tcW w:w="1843" w:type="dxa"/>
            <w:shd w:val="clear" w:color="auto" w:fill="auto"/>
          </w:tcPr>
          <w:p w14:paraId="79646EEA" w14:textId="77777777" w:rsidR="009D1A62" w:rsidRPr="004A016C" w:rsidRDefault="004D4515" w:rsidP="00E07124">
            <w:pPr>
              <w:pStyle w:val="Tabletext"/>
            </w:pPr>
            <w:r w:rsidRPr="004A016C">
              <w:t>3 base units</w:t>
            </w:r>
          </w:p>
        </w:tc>
      </w:tr>
      <w:tr w:rsidR="009D1A62" w:rsidRPr="004A016C" w14:paraId="6E57E201" w14:textId="77777777" w:rsidTr="00851005">
        <w:tc>
          <w:tcPr>
            <w:tcW w:w="714" w:type="dxa"/>
            <w:shd w:val="clear" w:color="auto" w:fill="auto"/>
          </w:tcPr>
          <w:p w14:paraId="2269D3AA" w14:textId="77777777" w:rsidR="009D1A62" w:rsidRPr="004A016C" w:rsidRDefault="009D1A62" w:rsidP="009D1A62">
            <w:pPr>
              <w:pStyle w:val="Tabletext"/>
            </w:pPr>
            <w:r w:rsidRPr="004A016C">
              <w:lastRenderedPageBreak/>
              <w:t>280</w:t>
            </w:r>
          </w:p>
        </w:tc>
        <w:tc>
          <w:tcPr>
            <w:tcW w:w="2400" w:type="dxa"/>
            <w:shd w:val="clear" w:color="auto" w:fill="auto"/>
          </w:tcPr>
          <w:p w14:paraId="50E9DA9A" w14:textId="77777777" w:rsidR="009D1A62" w:rsidRPr="004A016C" w:rsidRDefault="007B49C2" w:rsidP="00E07124">
            <w:pPr>
              <w:pStyle w:val="Tabletext"/>
            </w:pPr>
            <w:r w:rsidRPr="004A016C">
              <w:t>Item 2</w:t>
            </w:r>
            <w:r w:rsidR="009D1A62" w:rsidRPr="004A016C">
              <w:t>1906</w:t>
            </w:r>
          </w:p>
        </w:tc>
        <w:tc>
          <w:tcPr>
            <w:tcW w:w="1701" w:type="dxa"/>
            <w:shd w:val="clear" w:color="auto" w:fill="auto"/>
          </w:tcPr>
          <w:p w14:paraId="3674287A" w14:textId="77777777" w:rsidR="009D1A62" w:rsidRPr="004A016C" w:rsidRDefault="009D1A62" w:rsidP="00E07124">
            <w:pPr>
              <w:pStyle w:val="Tabletext"/>
            </w:pPr>
            <w:r w:rsidRPr="004A016C">
              <w:t>109.00</w:t>
            </w:r>
          </w:p>
        </w:tc>
        <w:tc>
          <w:tcPr>
            <w:tcW w:w="1843" w:type="dxa"/>
            <w:shd w:val="clear" w:color="auto" w:fill="auto"/>
          </w:tcPr>
          <w:p w14:paraId="2141A4B1" w14:textId="77777777" w:rsidR="009D1A62" w:rsidRPr="004A016C" w:rsidRDefault="00E43A07" w:rsidP="00E07124">
            <w:pPr>
              <w:pStyle w:val="Tabletext"/>
            </w:pPr>
            <w:r w:rsidRPr="004A016C">
              <w:t>5 base units</w:t>
            </w:r>
          </w:p>
        </w:tc>
      </w:tr>
      <w:tr w:rsidR="009D1A62" w:rsidRPr="004A016C" w14:paraId="3FE02AFA" w14:textId="77777777" w:rsidTr="00851005">
        <w:tc>
          <w:tcPr>
            <w:tcW w:w="714" w:type="dxa"/>
            <w:shd w:val="clear" w:color="auto" w:fill="auto"/>
          </w:tcPr>
          <w:p w14:paraId="3C863A0C" w14:textId="77777777" w:rsidR="009D1A62" w:rsidRPr="004A016C" w:rsidRDefault="009D1A62" w:rsidP="009D1A62">
            <w:pPr>
              <w:pStyle w:val="Tabletext"/>
            </w:pPr>
            <w:r w:rsidRPr="004A016C">
              <w:t>281</w:t>
            </w:r>
          </w:p>
        </w:tc>
        <w:tc>
          <w:tcPr>
            <w:tcW w:w="2400" w:type="dxa"/>
            <w:shd w:val="clear" w:color="auto" w:fill="auto"/>
          </w:tcPr>
          <w:p w14:paraId="046DB79A" w14:textId="77777777" w:rsidR="009D1A62" w:rsidRPr="004A016C" w:rsidRDefault="007B49C2" w:rsidP="00E07124">
            <w:pPr>
              <w:pStyle w:val="Tabletext"/>
            </w:pPr>
            <w:r w:rsidRPr="004A016C">
              <w:t>Item 2</w:t>
            </w:r>
            <w:r w:rsidR="009D1A62" w:rsidRPr="004A016C">
              <w:t>1908</w:t>
            </w:r>
          </w:p>
        </w:tc>
        <w:tc>
          <w:tcPr>
            <w:tcW w:w="1701" w:type="dxa"/>
            <w:shd w:val="clear" w:color="auto" w:fill="auto"/>
          </w:tcPr>
          <w:p w14:paraId="00294F3D" w14:textId="77777777" w:rsidR="009D1A62" w:rsidRPr="004A016C" w:rsidRDefault="009D1A62" w:rsidP="00E07124">
            <w:pPr>
              <w:pStyle w:val="Tabletext"/>
            </w:pPr>
            <w:r w:rsidRPr="004A016C">
              <w:t>130.80</w:t>
            </w:r>
          </w:p>
        </w:tc>
        <w:tc>
          <w:tcPr>
            <w:tcW w:w="1843" w:type="dxa"/>
            <w:shd w:val="clear" w:color="auto" w:fill="auto"/>
          </w:tcPr>
          <w:p w14:paraId="4BD184CB" w14:textId="77777777" w:rsidR="009D1A62" w:rsidRPr="004A016C" w:rsidRDefault="00E43A07" w:rsidP="00E07124">
            <w:pPr>
              <w:pStyle w:val="Tabletext"/>
            </w:pPr>
            <w:r w:rsidRPr="004A016C">
              <w:t>6 base units</w:t>
            </w:r>
          </w:p>
        </w:tc>
      </w:tr>
      <w:tr w:rsidR="009D1A62" w:rsidRPr="004A016C" w14:paraId="36EEDCE9" w14:textId="77777777" w:rsidTr="00851005">
        <w:tc>
          <w:tcPr>
            <w:tcW w:w="714" w:type="dxa"/>
            <w:shd w:val="clear" w:color="auto" w:fill="auto"/>
          </w:tcPr>
          <w:p w14:paraId="15DD88C6" w14:textId="77777777" w:rsidR="009D1A62" w:rsidRPr="004A016C" w:rsidRDefault="009D1A62" w:rsidP="009D1A62">
            <w:pPr>
              <w:pStyle w:val="Tabletext"/>
            </w:pPr>
            <w:r w:rsidRPr="004A016C">
              <w:t>282</w:t>
            </w:r>
          </w:p>
        </w:tc>
        <w:tc>
          <w:tcPr>
            <w:tcW w:w="2400" w:type="dxa"/>
            <w:shd w:val="clear" w:color="auto" w:fill="auto"/>
          </w:tcPr>
          <w:p w14:paraId="6ED4C023" w14:textId="77777777" w:rsidR="009D1A62" w:rsidRPr="004A016C" w:rsidRDefault="007B49C2" w:rsidP="00E07124">
            <w:pPr>
              <w:pStyle w:val="Tabletext"/>
            </w:pPr>
            <w:r w:rsidRPr="004A016C">
              <w:t>Item 2</w:t>
            </w:r>
            <w:r w:rsidR="009D1A62" w:rsidRPr="004A016C">
              <w:t>1910</w:t>
            </w:r>
          </w:p>
        </w:tc>
        <w:tc>
          <w:tcPr>
            <w:tcW w:w="1701" w:type="dxa"/>
            <w:shd w:val="clear" w:color="auto" w:fill="auto"/>
          </w:tcPr>
          <w:p w14:paraId="72DBDEFF" w14:textId="77777777" w:rsidR="009D1A62" w:rsidRPr="004A016C" w:rsidRDefault="009D1A62" w:rsidP="00E07124">
            <w:pPr>
              <w:pStyle w:val="Tabletext"/>
            </w:pPr>
            <w:r w:rsidRPr="004A016C">
              <w:t>196.20</w:t>
            </w:r>
          </w:p>
        </w:tc>
        <w:tc>
          <w:tcPr>
            <w:tcW w:w="1843" w:type="dxa"/>
            <w:shd w:val="clear" w:color="auto" w:fill="auto"/>
          </w:tcPr>
          <w:p w14:paraId="7806C635" w14:textId="77777777" w:rsidR="009D1A62" w:rsidRPr="004A016C" w:rsidRDefault="006365BC" w:rsidP="00E07124">
            <w:pPr>
              <w:pStyle w:val="Tabletext"/>
            </w:pPr>
            <w:r w:rsidRPr="004A016C">
              <w:t>9 base units</w:t>
            </w:r>
          </w:p>
        </w:tc>
      </w:tr>
      <w:tr w:rsidR="009D1A62" w:rsidRPr="004A016C" w14:paraId="242CB4E0" w14:textId="77777777" w:rsidTr="00851005">
        <w:tc>
          <w:tcPr>
            <w:tcW w:w="714" w:type="dxa"/>
            <w:shd w:val="clear" w:color="auto" w:fill="auto"/>
          </w:tcPr>
          <w:p w14:paraId="049DA1A7" w14:textId="77777777" w:rsidR="009D1A62" w:rsidRPr="004A016C" w:rsidRDefault="009D1A62" w:rsidP="009D1A62">
            <w:pPr>
              <w:pStyle w:val="Tabletext"/>
            </w:pPr>
            <w:r w:rsidRPr="004A016C">
              <w:t>283</w:t>
            </w:r>
          </w:p>
        </w:tc>
        <w:tc>
          <w:tcPr>
            <w:tcW w:w="2400" w:type="dxa"/>
            <w:shd w:val="clear" w:color="auto" w:fill="auto"/>
          </w:tcPr>
          <w:p w14:paraId="2E4F3054" w14:textId="77777777" w:rsidR="009D1A62" w:rsidRPr="004A016C" w:rsidRDefault="007B49C2" w:rsidP="00E07124">
            <w:pPr>
              <w:pStyle w:val="Tabletext"/>
            </w:pPr>
            <w:r w:rsidRPr="004A016C">
              <w:t>Item 2</w:t>
            </w:r>
            <w:r w:rsidR="009D1A62" w:rsidRPr="004A016C">
              <w:t>1912</w:t>
            </w:r>
          </w:p>
        </w:tc>
        <w:tc>
          <w:tcPr>
            <w:tcW w:w="1701" w:type="dxa"/>
            <w:shd w:val="clear" w:color="auto" w:fill="auto"/>
          </w:tcPr>
          <w:p w14:paraId="2EFDC3E2" w14:textId="77777777" w:rsidR="009D1A62" w:rsidRPr="004A016C" w:rsidRDefault="009D1A62" w:rsidP="00E07124">
            <w:pPr>
              <w:pStyle w:val="Tabletext"/>
            </w:pPr>
            <w:r w:rsidRPr="004A016C">
              <w:t>109.00</w:t>
            </w:r>
          </w:p>
        </w:tc>
        <w:tc>
          <w:tcPr>
            <w:tcW w:w="1843" w:type="dxa"/>
            <w:shd w:val="clear" w:color="auto" w:fill="auto"/>
          </w:tcPr>
          <w:p w14:paraId="585085E0" w14:textId="77777777" w:rsidR="009D1A62" w:rsidRPr="004A016C" w:rsidRDefault="00E43A07" w:rsidP="00E07124">
            <w:pPr>
              <w:pStyle w:val="Tabletext"/>
            </w:pPr>
            <w:r w:rsidRPr="004A016C">
              <w:t>5 base units</w:t>
            </w:r>
          </w:p>
        </w:tc>
      </w:tr>
      <w:tr w:rsidR="009D1A62" w:rsidRPr="004A016C" w14:paraId="623AFB2A" w14:textId="77777777" w:rsidTr="00851005">
        <w:tc>
          <w:tcPr>
            <w:tcW w:w="714" w:type="dxa"/>
            <w:shd w:val="clear" w:color="auto" w:fill="auto"/>
          </w:tcPr>
          <w:p w14:paraId="6223A853" w14:textId="77777777" w:rsidR="009D1A62" w:rsidRPr="004A016C" w:rsidRDefault="009D1A62" w:rsidP="009D1A62">
            <w:pPr>
              <w:pStyle w:val="Tabletext"/>
            </w:pPr>
            <w:r w:rsidRPr="004A016C">
              <w:t>284</w:t>
            </w:r>
          </w:p>
        </w:tc>
        <w:tc>
          <w:tcPr>
            <w:tcW w:w="2400" w:type="dxa"/>
            <w:shd w:val="clear" w:color="auto" w:fill="auto"/>
          </w:tcPr>
          <w:p w14:paraId="0CFD65C7" w14:textId="77777777" w:rsidR="009D1A62" w:rsidRPr="004A016C" w:rsidRDefault="007B49C2" w:rsidP="00E07124">
            <w:pPr>
              <w:pStyle w:val="Tabletext"/>
            </w:pPr>
            <w:r w:rsidRPr="004A016C">
              <w:t>Item 2</w:t>
            </w:r>
            <w:r w:rsidR="009D1A62" w:rsidRPr="004A016C">
              <w:t>1914</w:t>
            </w:r>
          </w:p>
        </w:tc>
        <w:tc>
          <w:tcPr>
            <w:tcW w:w="1701" w:type="dxa"/>
            <w:shd w:val="clear" w:color="auto" w:fill="auto"/>
          </w:tcPr>
          <w:p w14:paraId="70362CCD" w14:textId="77777777" w:rsidR="009D1A62" w:rsidRPr="004A016C" w:rsidRDefault="009D1A62" w:rsidP="00E07124">
            <w:pPr>
              <w:pStyle w:val="Tabletext"/>
            </w:pPr>
            <w:r w:rsidRPr="004A016C">
              <w:t>130.80</w:t>
            </w:r>
          </w:p>
        </w:tc>
        <w:tc>
          <w:tcPr>
            <w:tcW w:w="1843" w:type="dxa"/>
            <w:shd w:val="clear" w:color="auto" w:fill="auto"/>
          </w:tcPr>
          <w:p w14:paraId="6961A670" w14:textId="77777777" w:rsidR="009D1A62" w:rsidRPr="004A016C" w:rsidRDefault="00E43A07" w:rsidP="00E07124">
            <w:pPr>
              <w:pStyle w:val="Tabletext"/>
            </w:pPr>
            <w:r w:rsidRPr="004A016C">
              <w:t>6 base units</w:t>
            </w:r>
          </w:p>
        </w:tc>
      </w:tr>
      <w:tr w:rsidR="009D1A62" w:rsidRPr="004A016C" w14:paraId="020AE2B4" w14:textId="77777777" w:rsidTr="00851005">
        <w:tc>
          <w:tcPr>
            <w:tcW w:w="714" w:type="dxa"/>
            <w:shd w:val="clear" w:color="auto" w:fill="auto"/>
          </w:tcPr>
          <w:p w14:paraId="0BC26A5B" w14:textId="77777777" w:rsidR="009D1A62" w:rsidRPr="004A016C" w:rsidRDefault="009D1A62" w:rsidP="009D1A62">
            <w:pPr>
              <w:pStyle w:val="Tabletext"/>
            </w:pPr>
            <w:r w:rsidRPr="004A016C">
              <w:t>285</w:t>
            </w:r>
          </w:p>
        </w:tc>
        <w:tc>
          <w:tcPr>
            <w:tcW w:w="2400" w:type="dxa"/>
            <w:shd w:val="clear" w:color="auto" w:fill="auto"/>
          </w:tcPr>
          <w:p w14:paraId="3C76CE58" w14:textId="77777777" w:rsidR="009D1A62" w:rsidRPr="004A016C" w:rsidRDefault="007B49C2" w:rsidP="00E07124">
            <w:pPr>
              <w:pStyle w:val="Tabletext"/>
            </w:pPr>
            <w:r w:rsidRPr="004A016C">
              <w:t>Item 2</w:t>
            </w:r>
            <w:r w:rsidR="009D1A62" w:rsidRPr="004A016C">
              <w:t>1915</w:t>
            </w:r>
          </w:p>
        </w:tc>
        <w:tc>
          <w:tcPr>
            <w:tcW w:w="1701" w:type="dxa"/>
            <w:shd w:val="clear" w:color="auto" w:fill="auto"/>
          </w:tcPr>
          <w:p w14:paraId="34D6E308" w14:textId="77777777" w:rsidR="009D1A62" w:rsidRPr="004A016C" w:rsidRDefault="009D1A62" w:rsidP="00E07124">
            <w:pPr>
              <w:pStyle w:val="Tabletext"/>
            </w:pPr>
            <w:r w:rsidRPr="004A016C">
              <w:t>109.00</w:t>
            </w:r>
          </w:p>
        </w:tc>
        <w:tc>
          <w:tcPr>
            <w:tcW w:w="1843" w:type="dxa"/>
            <w:shd w:val="clear" w:color="auto" w:fill="auto"/>
          </w:tcPr>
          <w:p w14:paraId="32D07450" w14:textId="77777777" w:rsidR="009D1A62" w:rsidRPr="004A016C" w:rsidRDefault="00E43A07" w:rsidP="00E07124">
            <w:pPr>
              <w:pStyle w:val="Tabletext"/>
            </w:pPr>
            <w:r w:rsidRPr="004A016C">
              <w:t>5 base units</w:t>
            </w:r>
          </w:p>
        </w:tc>
      </w:tr>
      <w:tr w:rsidR="009D1A62" w:rsidRPr="004A016C" w14:paraId="557ADC67" w14:textId="77777777" w:rsidTr="00851005">
        <w:tc>
          <w:tcPr>
            <w:tcW w:w="714" w:type="dxa"/>
            <w:shd w:val="clear" w:color="auto" w:fill="auto"/>
          </w:tcPr>
          <w:p w14:paraId="76A7CB5C" w14:textId="77777777" w:rsidR="009D1A62" w:rsidRPr="004A016C" w:rsidRDefault="009D1A62" w:rsidP="009D1A62">
            <w:pPr>
              <w:pStyle w:val="Tabletext"/>
            </w:pPr>
            <w:r w:rsidRPr="004A016C">
              <w:t>286</w:t>
            </w:r>
          </w:p>
        </w:tc>
        <w:tc>
          <w:tcPr>
            <w:tcW w:w="2400" w:type="dxa"/>
            <w:shd w:val="clear" w:color="auto" w:fill="auto"/>
          </w:tcPr>
          <w:p w14:paraId="1E317C91" w14:textId="77777777" w:rsidR="009D1A62" w:rsidRPr="004A016C" w:rsidRDefault="007B49C2" w:rsidP="00E07124">
            <w:pPr>
              <w:pStyle w:val="Tabletext"/>
            </w:pPr>
            <w:r w:rsidRPr="004A016C">
              <w:t>Item 2</w:t>
            </w:r>
            <w:r w:rsidR="009D1A62" w:rsidRPr="004A016C">
              <w:t>1916</w:t>
            </w:r>
          </w:p>
        </w:tc>
        <w:tc>
          <w:tcPr>
            <w:tcW w:w="1701" w:type="dxa"/>
            <w:shd w:val="clear" w:color="auto" w:fill="auto"/>
          </w:tcPr>
          <w:p w14:paraId="6B847FB2" w14:textId="77777777" w:rsidR="009D1A62" w:rsidRPr="004A016C" w:rsidRDefault="009D1A62" w:rsidP="00E07124">
            <w:pPr>
              <w:pStyle w:val="Tabletext"/>
            </w:pPr>
            <w:r w:rsidRPr="004A016C">
              <w:t>109.00</w:t>
            </w:r>
          </w:p>
        </w:tc>
        <w:tc>
          <w:tcPr>
            <w:tcW w:w="1843" w:type="dxa"/>
            <w:shd w:val="clear" w:color="auto" w:fill="auto"/>
          </w:tcPr>
          <w:p w14:paraId="5523B245" w14:textId="77777777" w:rsidR="009D1A62" w:rsidRPr="004A016C" w:rsidRDefault="00E43A07" w:rsidP="00E07124">
            <w:pPr>
              <w:pStyle w:val="Tabletext"/>
            </w:pPr>
            <w:r w:rsidRPr="004A016C">
              <w:t>5 base units</w:t>
            </w:r>
          </w:p>
        </w:tc>
      </w:tr>
      <w:tr w:rsidR="009D1A62" w:rsidRPr="004A016C" w14:paraId="128837EB" w14:textId="77777777" w:rsidTr="00851005">
        <w:tc>
          <w:tcPr>
            <w:tcW w:w="714" w:type="dxa"/>
            <w:shd w:val="clear" w:color="auto" w:fill="auto"/>
          </w:tcPr>
          <w:p w14:paraId="6566455D" w14:textId="77777777" w:rsidR="009D1A62" w:rsidRPr="004A016C" w:rsidRDefault="009D1A62" w:rsidP="009D1A62">
            <w:pPr>
              <w:pStyle w:val="Tabletext"/>
            </w:pPr>
            <w:r w:rsidRPr="004A016C">
              <w:t>287</w:t>
            </w:r>
          </w:p>
        </w:tc>
        <w:tc>
          <w:tcPr>
            <w:tcW w:w="2400" w:type="dxa"/>
            <w:shd w:val="clear" w:color="auto" w:fill="auto"/>
          </w:tcPr>
          <w:p w14:paraId="1F7FFAD8" w14:textId="77777777" w:rsidR="009D1A62" w:rsidRPr="004A016C" w:rsidRDefault="007B49C2" w:rsidP="00E07124">
            <w:pPr>
              <w:pStyle w:val="Tabletext"/>
            </w:pPr>
            <w:r w:rsidRPr="004A016C">
              <w:t>Item 2</w:t>
            </w:r>
            <w:r w:rsidR="009D1A62" w:rsidRPr="004A016C">
              <w:t>1918</w:t>
            </w:r>
          </w:p>
        </w:tc>
        <w:tc>
          <w:tcPr>
            <w:tcW w:w="1701" w:type="dxa"/>
            <w:shd w:val="clear" w:color="auto" w:fill="auto"/>
          </w:tcPr>
          <w:p w14:paraId="0BC70631" w14:textId="77777777" w:rsidR="009D1A62" w:rsidRPr="004A016C" w:rsidRDefault="009D1A62" w:rsidP="00E07124">
            <w:pPr>
              <w:pStyle w:val="Tabletext"/>
            </w:pPr>
            <w:r w:rsidRPr="004A016C">
              <w:t>109.00</w:t>
            </w:r>
          </w:p>
        </w:tc>
        <w:tc>
          <w:tcPr>
            <w:tcW w:w="1843" w:type="dxa"/>
            <w:shd w:val="clear" w:color="auto" w:fill="auto"/>
          </w:tcPr>
          <w:p w14:paraId="6D45317B" w14:textId="77777777" w:rsidR="009D1A62" w:rsidRPr="004A016C" w:rsidRDefault="00E43A07" w:rsidP="00E07124">
            <w:pPr>
              <w:pStyle w:val="Tabletext"/>
            </w:pPr>
            <w:r w:rsidRPr="004A016C">
              <w:t>5 base units</w:t>
            </w:r>
          </w:p>
        </w:tc>
      </w:tr>
      <w:tr w:rsidR="009D1A62" w:rsidRPr="004A016C" w14:paraId="78D5EEDA" w14:textId="77777777" w:rsidTr="00851005">
        <w:tc>
          <w:tcPr>
            <w:tcW w:w="714" w:type="dxa"/>
            <w:shd w:val="clear" w:color="auto" w:fill="auto"/>
          </w:tcPr>
          <w:p w14:paraId="0ED5EC25" w14:textId="77777777" w:rsidR="009D1A62" w:rsidRPr="004A016C" w:rsidRDefault="009D1A62" w:rsidP="009D1A62">
            <w:pPr>
              <w:pStyle w:val="Tabletext"/>
            </w:pPr>
            <w:r w:rsidRPr="004A016C">
              <w:t>288</w:t>
            </w:r>
          </w:p>
        </w:tc>
        <w:tc>
          <w:tcPr>
            <w:tcW w:w="2400" w:type="dxa"/>
            <w:shd w:val="clear" w:color="auto" w:fill="auto"/>
          </w:tcPr>
          <w:p w14:paraId="3FD0FCA4" w14:textId="77777777" w:rsidR="009D1A62" w:rsidRPr="004A016C" w:rsidRDefault="007B49C2" w:rsidP="00E07124">
            <w:pPr>
              <w:pStyle w:val="Tabletext"/>
            </w:pPr>
            <w:r w:rsidRPr="004A016C">
              <w:t>Item 2</w:t>
            </w:r>
            <w:r w:rsidR="009D1A62" w:rsidRPr="004A016C">
              <w:t>1922</w:t>
            </w:r>
          </w:p>
        </w:tc>
        <w:tc>
          <w:tcPr>
            <w:tcW w:w="1701" w:type="dxa"/>
            <w:shd w:val="clear" w:color="auto" w:fill="auto"/>
          </w:tcPr>
          <w:p w14:paraId="4F78F811" w14:textId="77777777" w:rsidR="009D1A62" w:rsidRPr="004A016C" w:rsidRDefault="009D1A62" w:rsidP="00E07124">
            <w:pPr>
              <w:pStyle w:val="Tabletext"/>
            </w:pPr>
            <w:r w:rsidRPr="004A016C">
              <w:t>130.80</w:t>
            </w:r>
          </w:p>
        </w:tc>
        <w:tc>
          <w:tcPr>
            <w:tcW w:w="1843" w:type="dxa"/>
            <w:shd w:val="clear" w:color="auto" w:fill="auto"/>
          </w:tcPr>
          <w:p w14:paraId="6ED191DE" w14:textId="77777777" w:rsidR="009D1A62" w:rsidRPr="004A016C" w:rsidRDefault="00E43A07" w:rsidP="00E07124">
            <w:pPr>
              <w:pStyle w:val="Tabletext"/>
            </w:pPr>
            <w:r w:rsidRPr="004A016C">
              <w:t>6 base units</w:t>
            </w:r>
          </w:p>
        </w:tc>
      </w:tr>
      <w:tr w:rsidR="009D1A62" w:rsidRPr="004A016C" w14:paraId="4F27A723" w14:textId="77777777" w:rsidTr="00851005">
        <w:tc>
          <w:tcPr>
            <w:tcW w:w="714" w:type="dxa"/>
            <w:shd w:val="clear" w:color="auto" w:fill="auto"/>
          </w:tcPr>
          <w:p w14:paraId="42390F1E" w14:textId="77777777" w:rsidR="009D1A62" w:rsidRPr="004A016C" w:rsidRDefault="009D1A62" w:rsidP="009D1A62">
            <w:pPr>
              <w:pStyle w:val="Tabletext"/>
            </w:pPr>
            <w:r w:rsidRPr="004A016C">
              <w:t>289</w:t>
            </w:r>
          </w:p>
        </w:tc>
        <w:tc>
          <w:tcPr>
            <w:tcW w:w="2400" w:type="dxa"/>
            <w:shd w:val="clear" w:color="auto" w:fill="auto"/>
          </w:tcPr>
          <w:p w14:paraId="2205B75C" w14:textId="77777777" w:rsidR="009D1A62" w:rsidRPr="004A016C" w:rsidRDefault="007B49C2" w:rsidP="00E07124">
            <w:pPr>
              <w:pStyle w:val="Tabletext"/>
            </w:pPr>
            <w:r w:rsidRPr="004A016C">
              <w:t>Item 2</w:t>
            </w:r>
            <w:r w:rsidR="009D1A62" w:rsidRPr="004A016C">
              <w:t>1925</w:t>
            </w:r>
          </w:p>
        </w:tc>
        <w:tc>
          <w:tcPr>
            <w:tcW w:w="1701" w:type="dxa"/>
            <w:shd w:val="clear" w:color="auto" w:fill="auto"/>
          </w:tcPr>
          <w:p w14:paraId="50580682" w14:textId="77777777" w:rsidR="009D1A62" w:rsidRPr="004A016C" w:rsidRDefault="009D1A62" w:rsidP="00E07124">
            <w:pPr>
              <w:pStyle w:val="Tabletext"/>
            </w:pPr>
            <w:r w:rsidRPr="004A016C">
              <w:t>87.20</w:t>
            </w:r>
          </w:p>
        </w:tc>
        <w:tc>
          <w:tcPr>
            <w:tcW w:w="1843" w:type="dxa"/>
            <w:shd w:val="clear" w:color="auto" w:fill="auto"/>
          </w:tcPr>
          <w:p w14:paraId="5BFE8B02" w14:textId="77777777" w:rsidR="009D1A62" w:rsidRPr="004A016C" w:rsidRDefault="005A5795" w:rsidP="00E07124">
            <w:pPr>
              <w:pStyle w:val="Tabletext"/>
            </w:pPr>
            <w:r w:rsidRPr="004A016C">
              <w:t>4 base units</w:t>
            </w:r>
          </w:p>
        </w:tc>
      </w:tr>
      <w:tr w:rsidR="009D1A62" w:rsidRPr="004A016C" w14:paraId="0C983548" w14:textId="77777777" w:rsidTr="00851005">
        <w:tc>
          <w:tcPr>
            <w:tcW w:w="714" w:type="dxa"/>
            <w:shd w:val="clear" w:color="auto" w:fill="auto"/>
          </w:tcPr>
          <w:p w14:paraId="3F43DAA2" w14:textId="77777777" w:rsidR="009D1A62" w:rsidRPr="004A016C" w:rsidRDefault="009D1A62" w:rsidP="009D1A62">
            <w:pPr>
              <w:pStyle w:val="Tabletext"/>
            </w:pPr>
            <w:r w:rsidRPr="004A016C">
              <w:t>290</w:t>
            </w:r>
          </w:p>
        </w:tc>
        <w:tc>
          <w:tcPr>
            <w:tcW w:w="2400" w:type="dxa"/>
            <w:shd w:val="clear" w:color="auto" w:fill="auto"/>
          </w:tcPr>
          <w:p w14:paraId="2927486D" w14:textId="77777777" w:rsidR="009D1A62" w:rsidRPr="004A016C" w:rsidRDefault="007B49C2" w:rsidP="00E07124">
            <w:pPr>
              <w:pStyle w:val="Tabletext"/>
            </w:pPr>
            <w:r w:rsidRPr="004A016C">
              <w:t>Item 2</w:t>
            </w:r>
            <w:r w:rsidR="009D1A62" w:rsidRPr="004A016C">
              <w:t>1926</w:t>
            </w:r>
          </w:p>
        </w:tc>
        <w:tc>
          <w:tcPr>
            <w:tcW w:w="1701" w:type="dxa"/>
            <w:shd w:val="clear" w:color="auto" w:fill="auto"/>
          </w:tcPr>
          <w:p w14:paraId="631253B0" w14:textId="77777777" w:rsidR="009D1A62" w:rsidRPr="004A016C" w:rsidRDefault="009D1A62" w:rsidP="00E07124">
            <w:pPr>
              <w:pStyle w:val="Tabletext"/>
            </w:pPr>
            <w:r w:rsidRPr="004A016C">
              <w:t>87.20</w:t>
            </w:r>
          </w:p>
        </w:tc>
        <w:tc>
          <w:tcPr>
            <w:tcW w:w="1843" w:type="dxa"/>
            <w:shd w:val="clear" w:color="auto" w:fill="auto"/>
          </w:tcPr>
          <w:p w14:paraId="51217BD3" w14:textId="77777777" w:rsidR="009D1A62" w:rsidRPr="004A016C" w:rsidRDefault="005A5795" w:rsidP="00E07124">
            <w:pPr>
              <w:pStyle w:val="Tabletext"/>
            </w:pPr>
            <w:r w:rsidRPr="004A016C">
              <w:t>4 base units</w:t>
            </w:r>
          </w:p>
        </w:tc>
      </w:tr>
      <w:tr w:rsidR="009D1A62" w:rsidRPr="004A016C" w14:paraId="225D2371" w14:textId="77777777" w:rsidTr="00851005">
        <w:tc>
          <w:tcPr>
            <w:tcW w:w="714" w:type="dxa"/>
            <w:shd w:val="clear" w:color="auto" w:fill="auto"/>
          </w:tcPr>
          <w:p w14:paraId="4640C6A6" w14:textId="77777777" w:rsidR="009D1A62" w:rsidRPr="004A016C" w:rsidRDefault="009D1A62" w:rsidP="009D1A62">
            <w:pPr>
              <w:pStyle w:val="Tabletext"/>
            </w:pPr>
            <w:r w:rsidRPr="004A016C">
              <w:t>291</w:t>
            </w:r>
          </w:p>
        </w:tc>
        <w:tc>
          <w:tcPr>
            <w:tcW w:w="2400" w:type="dxa"/>
            <w:shd w:val="clear" w:color="auto" w:fill="auto"/>
          </w:tcPr>
          <w:p w14:paraId="3E11B0B0" w14:textId="77777777" w:rsidR="009D1A62" w:rsidRPr="004A016C" w:rsidRDefault="007B49C2" w:rsidP="00E07124">
            <w:pPr>
              <w:pStyle w:val="Tabletext"/>
            </w:pPr>
            <w:r w:rsidRPr="004A016C">
              <w:t>Item 2</w:t>
            </w:r>
            <w:r w:rsidR="009D1A62" w:rsidRPr="004A016C">
              <w:t>1930</w:t>
            </w:r>
          </w:p>
        </w:tc>
        <w:tc>
          <w:tcPr>
            <w:tcW w:w="1701" w:type="dxa"/>
            <w:shd w:val="clear" w:color="auto" w:fill="auto"/>
          </w:tcPr>
          <w:p w14:paraId="47B4165F" w14:textId="77777777" w:rsidR="009D1A62" w:rsidRPr="004A016C" w:rsidRDefault="009D1A62" w:rsidP="00E07124">
            <w:pPr>
              <w:pStyle w:val="Tabletext"/>
            </w:pPr>
            <w:r w:rsidRPr="004A016C">
              <w:t>130.80</w:t>
            </w:r>
          </w:p>
        </w:tc>
        <w:tc>
          <w:tcPr>
            <w:tcW w:w="1843" w:type="dxa"/>
            <w:shd w:val="clear" w:color="auto" w:fill="auto"/>
          </w:tcPr>
          <w:p w14:paraId="62CB0A75" w14:textId="77777777" w:rsidR="009D1A62" w:rsidRPr="004A016C" w:rsidRDefault="00E43A07" w:rsidP="00E07124">
            <w:pPr>
              <w:pStyle w:val="Tabletext"/>
            </w:pPr>
            <w:r w:rsidRPr="004A016C">
              <w:t>6 base units</w:t>
            </w:r>
          </w:p>
        </w:tc>
      </w:tr>
      <w:tr w:rsidR="009D1A62" w:rsidRPr="004A016C" w14:paraId="264010A6" w14:textId="77777777" w:rsidTr="00851005">
        <w:tc>
          <w:tcPr>
            <w:tcW w:w="714" w:type="dxa"/>
            <w:shd w:val="clear" w:color="auto" w:fill="auto"/>
          </w:tcPr>
          <w:p w14:paraId="6A255FF8" w14:textId="77777777" w:rsidR="009D1A62" w:rsidRPr="004A016C" w:rsidRDefault="009D1A62" w:rsidP="009D1A62">
            <w:pPr>
              <w:pStyle w:val="Tabletext"/>
            </w:pPr>
            <w:r w:rsidRPr="004A016C">
              <w:t>292</w:t>
            </w:r>
          </w:p>
        </w:tc>
        <w:tc>
          <w:tcPr>
            <w:tcW w:w="2400" w:type="dxa"/>
            <w:shd w:val="clear" w:color="auto" w:fill="auto"/>
          </w:tcPr>
          <w:p w14:paraId="36DF9698" w14:textId="77777777" w:rsidR="009D1A62" w:rsidRPr="004A016C" w:rsidRDefault="007B49C2" w:rsidP="00E07124">
            <w:pPr>
              <w:pStyle w:val="Tabletext"/>
            </w:pPr>
            <w:r w:rsidRPr="004A016C">
              <w:t>Item 2</w:t>
            </w:r>
            <w:r w:rsidR="009D1A62" w:rsidRPr="004A016C">
              <w:t>1935</w:t>
            </w:r>
          </w:p>
        </w:tc>
        <w:tc>
          <w:tcPr>
            <w:tcW w:w="1701" w:type="dxa"/>
            <w:shd w:val="clear" w:color="auto" w:fill="auto"/>
          </w:tcPr>
          <w:p w14:paraId="3AA11578" w14:textId="77777777" w:rsidR="009D1A62" w:rsidRPr="004A016C" w:rsidRDefault="009D1A62" w:rsidP="00E07124">
            <w:pPr>
              <w:pStyle w:val="Tabletext"/>
            </w:pPr>
            <w:r w:rsidRPr="004A016C">
              <w:t>109.00</w:t>
            </w:r>
          </w:p>
        </w:tc>
        <w:tc>
          <w:tcPr>
            <w:tcW w:w="1843" w:type="dxa"/>
            <w:shd w:val="clear" w:color="auto" w:fill="auto"/>
          </w:tcPr>
          <w:p w14:paraId="50C164AD" w14:textId="77777777" w:rsidR="009D1A62" w:rsidRPr="004A016C" w:rsidRDefault="00E43A07" w:rsidP="00E07124">
            <w:pPr>
              <w:pStyle w:val="Tabletext"/>
            </w:pPr>
            <w:r w:rsidRPr="004A016C">
              <w:t>5 base units</w:t>
            </w:r>
          </w:p>
        </w:tc>
      </w:tr>
      <w:tr w:rsidR="009D1A62" w:rsidRPr="004A016C" w14:paraId="4BD95CC7" w14:textId="77777777" w:rsidTr="00851005">
        <w:tc>
          <w:tcPr>
            <w:tcW w:w="714" w:type="dxa"/>
            <w:shd w:val="clear" w:color="auto" w:fill="auto"/>
          </w:tcPr>
          <w:p w14:paraId="02CB74F1" w14:textId="77777777" w:rsidR="009D1A62" w:rsidRPr="004A016C" w:rsidRDefault="009D1A62" w:rsidP="009D1A62">
            <w:pPr>
              <w:pStyle w:val="Tabletext"/>
            </w:pPr>
            <w:r w:rsidRPr="004A016C">
              <w:t>293</w:t>
            </w:r>
          </w:p>
        </w:tc>
        <w:tc>
          <w:tcPr>
            <w:tcW w:w="2400" w:type="dxa"/>
            <w:shd w:val="clear" w:color="auto" w:fill="auto"/>
          </w:tcPr>
          <w:p w14:paraId="525203B6" w14:textId="77777777" w:rsidR="009D1A62" w:rsidRPr="004A016C" w:rsidRDefault="007B49C2" w:rsidP="00E07124">
            <w:pPr>
              <w:pStyle w:val="Tabletext"/>
            </w:pPr>
            <w:r w:rsidRPr="004A016C">
              <w:t>Item 2</w:t>
            </w:r>
            <w:r w:rsidR="009D1A62" w:rsidRPr="004A016C">
              <w:t>1936</w:t>
            </w:r>
          </w:p>
        </w:tc>
        <w:tc>
          <w:tcPr>
            <w:tcW w:w="1701" w:type="dxa"/>
            <w:shd w:val="clear" w:color="auto" w:fill="auto"/>
          </w:tcPr>
          <w:p w14:paraId="2F6545DF" w14:textId="77777777" w:rsidR="009D1A62" w:rsidRPr="004A016C" w:rsidRDefault="009D1A62" w:rsidP="00E07124">
            <w:pPr>
              <w:pStyle w:val="Tabletext"/>
            </w:pPr>
            <w:r w:rsidRPr="004A016C">
              <w:t>109.00</w:t>
            </w:r>
          </w:p>
        </w:tc>
        <w:tc>
          <w:tcPr>
            <w:tcW w:w="1843" w:type="dxa"/>
            <w:shd w:val="clear" w:color="auto" w:fill="auto"/>
          </w:tcPr>
          <w:p w14:paraId="5B3643F1" w14:textId="77777777" w:rsidR="009D1A62" w:rsidRPr="004A016C" w:rsidRDefault="00E43A07" w:rsidP="00E07124">
            <w:pPr>
              <w:pStyle w:val="Tabletext"/>
            </w:pPr>
            <w:r w:rsidRPr="004A016C">
              <w:t>5 base units</w:t>
            </w:r>
          </w:p>
        </w:tc>
      </w:tr>
      <w:tr w:rsidR="009D1A62" w:rsidRPr="004A016C" w14:paraId="120E6F62" w14:textId="77777777" w:rsidTr="00851005">
        <w:tc>
          <w:tcPr>
            <w:tcW w:w="714" w:type="dxa"/>
            <w:shd w:val="clear" w:color="auto" w:fill="auto"/>
          </w:tcPr>
          <w:p w14:paraId="6CC90B2B" w14:textId="77777777" w:rsidR="009D1A62" w:rsidRPr="004A016C" w:rsidRDefault="009D1A62" w:rsidP="009D1A62">
            <w:pPr>
              <w:pStyle w:val="Tabletext"/>
            </w:pPr>
            <w:r w:rsidRPr="004A016C">
              <w:t>294</w:t>
            </w:r>
          </w:p>
        </w:tc>
        <w:tc>
          <w:tcPr>
            <w:tcW w:w="2400" w:type="dxa"/>
            <w:shd w:val="clear" w:color="auto" w:fill="auto"/>
          </w:tcPr>
          <w:p w14:paraId="77BE5865" w14:textId="77777777" w:rsidR="009D1A62" w:rsidRPr="004A016C" w:rsidRDefault="007B49C2" w:rsidP="00E07124">
            <w:pPr>
              <w:pStyle w:val="Tabletext"/>
            </w:pPr>
            <w:r w:rsidRPr="004A016C">
              <w:t>Item 2</w:t>
            </w:r>
            <w:r w:rsidR="009D1A62" w:rsidRPr="004A016C">
              <w:t>1939</w:t>
            </w:r>
          </w:p>
        </w:tc>
        <w:tc>
          <w:tcPr>
            <w:tcW w:w="1701" w:type="dxa"/>
            <w:shd w:val="clear" w:color="auto" w:fill="auto"/>
          </w:tcPr>
          <w:p w14:paraId="5C520A8F" w14:textId="77777777" w:rsidR="009D1A62" w:rsidRPr="004A016C" w:rsidRDefault="009D1A62" w:rsidP="00E07124">
            <w:pPr>
              <w:pStyle w:val="Tabletext"/>
            </w:pPr>
            <w:r w:rsidRPr="004A016C">
              <w:t>65.40</w:t>
            </w:r>
          </w:p>
        </w:tc>
        <w:tc>
          <w:tcPr>
            <w:tcW w:w="1843" w:type="dxa"/>
            <w:shd w:val="clear" w:color="auto" w:fill="auto"/>
          </w:tcPr>
          <w:p w14:paraId="526BF121" w14:textId="77777777" w:rsidR="009D1A62" w:rsidRPr="004A016C" w:rsidRDefault="004D4515" w:rsidP="00E07124">
            <w:pPr>
              <w:pStyle w:val="Tabletext"/>
            </w:pPr>
            <w:r w:rsidRPr="004A016C">
              <w:t>3 base units</w:t>
            </w:r>
          </w:p>
        </w:tc>
      </w:tr>
      <w:tr w:rsidR="009D1A62" w:rsidRPr="004A016C" w14:paraId="72348C1B" w14:textId="77777777" w:rsidTr="00851005">
        <w:tc>
          <w:tcPr>
            <w:tcW w:w="714" w:type="dxa"/>
            <w:shd w:val="clear" w:color="auto" w:fill="auto"/>
          </w:tcPr>
          <w:p w14:paraId="4ED3C7C3" w14:textId="77777777" w:rsidR="009D1A62" w:rsidRPr="004A016C" w:rsidRDefault="009D1A62" w:rsidP="009D1A62">
            <w:pPr>
              <w:pStyle w:val="Tabletext"/>
            </w:pPr>
            <w:r w:rsidRPr="004A016C">
              <w:t>295</w:t>
            </w:r>
          </w:p>
        </w:tc>
        <w:tc>
          <w:tcPr>
            <w:tcW w:w="2400" w:type="dxa"/>
            <w:shd w:val="clear" w:color="auto" w:fill="auto"/>
          </w:tcPr>
          <w:p w14:paraId="2DA3506B" w14:textId="77777777" w:rsidR="009D1A62" w:rsidRPr="004A016C" w:rsidRDefault="007B49C2" w:rsidP="00E07124">
            <w:pPr>
              <w:pStyle w:val="Tabletext"/>
            </w:pPr>
            <w:r w:rsidRPr="004A016C">
              <w:t>Item 2</w:t>
            </w:r>
            <w:r w:rsidR="009D1A62" w:rsidRPr="004A016C">
              <w:t>1941</w:t>
            </w:r>
          </w:p>
        </w:tc>
        <w:tc>
          <w:tcPr>
            <w:tcW w:w="1701" w:type="dxa"/>
            <w:shd w:val="clear" w:color="auto" w:fill="auto"/>
          </w:tcPr>
          <w:p w14:paraId="6D50E4C5" w14:textId="77777777" w:rsidR="009D1A62" w:rsidRPr="004A016C" w:rsidRDefault="009D1A62" w:rsidP="00E07124">
            <w:pPr>
              <w:pStyle w:val="Tabletext"/>
            </w:pPr>
            <w:r w:rsidRPr="004A016C">
              <w:t>152.60</w:t>
            </w:r>
          </w:p>
        </w:tc>
        <w:tc>
          <w:tcPr>
            <w:tcW w:w="1843" w:type="dxa"/>
            <w:shd w:val="clear" w:color="auto" w:fill="auto"/>
          </w:tcPr>
          <w:p w14:paraId="536559D8" w14:textId="77777777" w:rsidR="009D1A62" w:rsidRPr="004A016C" w:rsidRDefault="006365BC" w:rsidP="00E07124">
            <w:pPr>
              <w:pStyle w:val="Tabletext"/>
            </w:pPr>
            <w:r w:rsidRPr="004A016C">
              <w:t>7 base units</w:t>
            </w:r>
          </w:p>
        </w:tc>
      </w:tr>
      <w:tr w:rsidR="009D1A62" w:rsidRPr="004A016C" w14:paraId="4AAF3D0B" w14:textId="77777777" w:rsidTr="00851005">
        <w:tc>
          <w:tcPr>
            <w:tcW w:w="714" w:type="dxa"/>
            <w:shd w:val="clear" w:color="auto" w:fill="auto"/>
          </w:tcPr>
          <w:p w14:paraId="64EFE370" w14:textId="77777777" w:rsidR="009D1A62" w:rsidRPr="004A016C" w:rsidRDefault="009D1A62" w:rsidP="009D1A62">
            <w:pPr>
              <w:pStyle w:val="Tabletext"/>
            </w:pPr>
            <w:r w:rsidRPr="004A016C">
              <w:t>296</w:t>
            </w:r>
          </w:p>
        </w:tc>
        <w:tc>
          <w:tcPr>
            <w:tcW w:w="2400" w:type="dxa"/>
            <w:shd w:val="clear" w:color="auto" w:fill="auto"/>
          </w:tcPr>
          <w:p w14:paraId="61F534CC" w14:textId="77777777" w:rsidR="009D1A62" w:rsidRPr="004A016C" w:rsidRDefault="007B49C2" w:rsidP="00E07124">
            <w:pPr>
              <w:pStyle w:val="Tabletext"/>
            </w:pPr>
            <w:r w:rsidRPr="004A016C">
              <w:t>Item 2</w:t>
            </w:r>
            <w:r w:rsidR="009D1A62" w:rsidRPr="004A016C">
              <w:t>1942</w:t>
            </w:r>
          </w:p>
        </w:tc>
        <w:tc>
          <w:tcPr>
            <w:tcW w:w="1701" w:type="dxa"/>
            <w:shd w:val="clear" w:color="auto" w:fill="auto"/>
          </w:tcPr>
          <w:p w14:paraId="16F772A5" w14:textId="77777777" w:rsidR="009D1A62" w:rsidRPr="004A016C" w:rsidRDefault="009D1A62" w:rsidP="00E07124">
            <w:pPr>
              <w:pStyle w:val="Tabletext"/>
            </w:pPr>
            <w:r w:rsidRPr="004A016C">
              <w:t>218.00</w:t>
            </w:r>
          </w:p>
        </w:tc>
        <w:tc>
          <w:tcPr>
            <w:tcW w:w="1843" w:type="dxa"/>
            <w:shd w:val="clear" w:color="auto" w:fill="auto"/>
          </w:tcPr>
          <w:p w14:paraId="2DF5D313" w14:textId="77777777" w:rsidR="009D1A62" w:rsidRPr="004A016C" w:rsidRDefault="006365BC" w:rsidP="00E07124">
            <w:pPr>
              <w:pStyle w:val="Tabletext"/>
            </w:pPr>
            <w:r w:rsidRPr="004A016C">
              <w:t>10 base units</w:t>
            </w:r>
          </w:p>
        </w:tc>
      </w:tr>
      <w:tr w:rsidR="009D1A62" w:rsidRPr="004A016C" w14:paraId="33BF78BD" w14:textId="77777777" w:rsidTr="00851005">
        <w:tc>
          <w:tcPr>
            <w:tcW w:w="714" w:type="dxa"/>
            <w:shd w:val="clear" w:color="auto" w:fill="auto"/>
          </w:tcPr>
          <w:p w14:paraId="3FC5B13A" w14:textId="77777777" w:rsidR="009D1A62" w:rsidRPr="004A016C" w:rsidRDefault="009D1A62" w:rsidP="009D1A62">
            <w:pPr>
              <w:pStyle w:val="Tabletext"/>
            </w:pPr>
            <w:r w:rsidRPr="004A016C">
              <w:t>297</w:t>
            </w:r>
          </w:p>
        </w:tc>
        <w:tc>
          <w:tcPr>
            <w:tcW w:w="2400" w:type="dxa"/>
            <w:shd w:val="clear" w:color="auto" w:fill="auto"/>
          </w:tcPr>
          <w:p w14:paraId="1E2CDCEF" w14:textId="77777777" w:rsidR="009D1A62" w:rsidRPr="004A016C" w:rsidRDefault="007B49C2" w:rsidP="00E07124">
            <w:pPr>
              <w:pStyle w:val="Tabletext"/>
            </w:pPr>
            <w:r w:rsidRPr="004A016C">
              <w:t>Item 2</w:t>
            </w:r>
            <w:r w:rsidR="009D1A62" w:rsidRPr="004A016C">
              <w:t>1943</w:t>
            </w:r>
          </w:p>
        </w:tc>
        <w:tc>
          <w:tcPr>
            <w:tcW w:w="1701" w:type="dxa"/>
            <w:shd w:val="clear" w:color="auto" w:fill="auto"/>
          </w:tcPr>
          <w:p w14:paraId="3A246EA7" w14:textId="77777777" w:rsidR="009D1A62" w:rsidRPr="004A016C" w:rsidRDefault="009D1A62" w:rsidP="00E07124">
            <w:pPr>
              <w:pStyle w:val="Tabletext"/>
            </w:pPr>
            <w:r w:rsidRPr="004A016C">
              <w:t>109.00</w:t>
            </w:r>
          </w:p>
        </w:tc>
        <w:tc>
          <w:tcPr>
            <w:tcW w:w="1843" w:type="dxa"/>
            <w:shd w:val="clear" w:color="auto" w:fill="auto"/>
          </w:tcPr>
          <w:p w14:paraId="22B5CE7E" w14:textId="77777777" w:rsidR="009D1A62" w:rsidRPr="004A016C" w:rsidRDefault="00E43A07" w:rsidP="00E07124">
            <w:pPr>
              <w:pStyle w:val="Tabletext"/>
            </w:pPr>
            <w:r w:rsidRPr="004A016C">
              <w:t>5 base units</w:t>
            </w:r>
          </w:p>
        </w:tc>
      </w:tr>
      <w:tr w:rsidR="009D1A62" w:rsidRPr="004A016C" w14:paraId="65BC4A69" w14:textId="77777777" w:rsidTr="00851005">
        <w:tc>
          <w:tcPr>
            <w:tcW w:w="714" w:type="dxa"/>
            <w:shd w:val="clear" w:color="auto" w:fill="auto"/>
          </w:tcPr>
          <w:p w14:paraId="5387B0A4" w14:textId="77777777" w:rsidR="009D1A62" w:rsidRPr="004A016C" w:rsidRDefault="009D1A62" w:rsidP="009D1A62">
            <w:pPr>
              <w:pStyle w:val="Tabletext"/>
            </w:pPr>
            <w:r w:rsidRPr="004A016C">
              <w:t>298</w:t>
            </w:r>
          </w:p>
        </w:tc>
        <w:tc>
          <w:tcPr>
            <w:tcW w:w="2400" w:type="dxa"/>
            <w:shd w:val="clear" w:color="auto" w:fill="auto"/>
          </w:tcPr>
          <w:p w14:paraId="17907672" w14:textId="77777777" w:rsidR="009D1A62" w:rsidRPr="004A016C" w:rsidRDefault="007B49C2" w:rsidP="00E07124">
            <w:pPr>
              <w:pStyle w:val="Tabletext"/>
            </w:pPr>
            <w:r w:rsidRPr="004A016C">
              <w:t>Item 2</w:t>
            </w:r>
            <w:r w:rsidR="009D1A62" w:rsidRPr="004A016C">
              <w:t>1945</w:t>
            </w:r>
          </w:p>
        </w:tc>
        <w:tc>
          <w:tcPr>
            <w:tcW w:w="1701" w:type="dxa"/>
            <w:shd w:val="clear" w:color="auto" w:fill="auto"/>
          </w:tcPr>
          <w:p w14:paraId="1C1CB85A" w14:textId="77777777" w:rsidR="009D1A62" w:rsidRPr="004A016C" w:rsidRDefault="009D1A62" w:rsidP="00E07124">
            <w:pPr>
              <w:pStyle w:val="Tabletext"/>
            </w:pPr>
            <w:r w:rsidRPr="004A016C">
              <w:t>109.00</w:t>
            </w:r>
          </w:p>
        </w:tc>
        <w:tc>
          <w:tcPr>
            <w:tcW w:w="1843" w:type="dxa"/>
            <w:shd w:val="clear" w:color="auto" w:fill="auto"/>
          </w:tcPr>
          <w:p w14:paraId="14D90C5F" w14:textId="77777777" w:rsidR="009D1A62" w:rsidRPr="004A016C" w:rsidRDefault="00E43A07" w:rsidP="00E07124">
            <w:pPr>
              <w:pStyle w:val="Tabletext"/>
            </w:pPr>
            <w:r w:rsidRPr="004A016C">
              <w:t>5 base units</w:t>
            </w:r>
          </w:p>
        </w:tc>
      </w:tr>
      <w:tr w:rsidR="009D1A62" w:rsidRPr="004A016C" w14:paraId="470E9D31" w14:textId="77777777" w:rsidTr="00851005">
        <w:tc>
          <w:tcPr>
            <w:tcW w:w="714" w:type="dxa"/>
            <w:shd w:val="clear" w:color="auto" w:fill="auto"/>
          </w:tcPr>
          <w:p w14:paraId="037F9D4D" w14:textId="77777777" w:rsidR="009D1A62" w:rsidRPr="004A016C" w:rsidRDefault="009D1A62" w:rsidP="009D1A62">
            <w:pPr>
              <w:pStyle w:val="Tabletext"/>
            </w:pPr>
            <w:r w:rsidRPr="004A016C">
              <w:t>299</w:t>
            </w:r>
          </w:p>
        </w:tc>
        <w:tc>
          <w:tcPr>
            <w:tcW w:w="2400" w:type="dxa"/>
            <w:shd w:val="clear" w:color="auto" w:fill="auto"/>
          </w:tcPr>
          <w:p w14:paraId="51C24FD0" w14:textId="77777777" w:rsidR="009D1A62" w:rsidRPr="004A016C" w:rsidRDefault="007B49C2" w:rsidP="00E07124">
            <w:pPr>
              <w:pStyle w:val="Tabletext"/>
            </w:pPr>
            <w:r w:rsidRPr="004A016C">
              <w:t>Item 2</w:t>
            </w:r>
            <w:r w:rsidR="009D1A62" w:rsidRPr="004A016C">
              <w:t>1949</w:t>
            </w:r>
          </w:p>
        </w:tc>
        <w:tc>
          <w:tcPr>
            <w:tcW w:w="1701" w:type="dxa"/>
            <w:shd w:val="clear" w:color="auto" w:fill="auto"/>
          </w:tcPr>
          <w:p w14:paraId="267CCB49" w14:textId="77777777" w:rsidR="009D1A62" w:rsidRPr="004A016C" w:rsidRDefault="009D1A62" w:rsidP="00E07124">
            <w:pPr>
              <w:pStyle w:val="Tabletext"/>
            </w:pPr>
            <w:r w:rsidRPr="004A016C">
              <w:t>109.00</w:t>
            </w:r>
          </w:p>
        </w:tc>
        <w:tc>
          <w:tcPr>
            <w:tcW w:w="1843" w:type="dxa"/>
            <w:shd w:val="clear" w:color="auto" w:fill="auto"/>
          </w:tcPr>
          <w:p w14:paraId="1C8F7881" w14:textId="77777777" w:rsidR="009D1A62" w:rsidRPr="004A016C" w:rsidRDefault="00E43A07" w:rsidP="00E07124">
            <w:pPr>
              <w:pStyle w:val="Tabletext"/>
            </w:pPr>
            <w:r w:rsidRPr="004A016C">
              <w:t>5 base units</w:t>
            </w:r>
          </w:p>
        </w:tc>
      </w:tr>
      <w:tr w:rsidR="009D1A62" w:rsidRPr="004A016C" w14:paraId="15014F7B" w14:textId="77777777" w:rsidTr="00851005">
        <w:tc>
          <w:tcPr>
            <w:tcW w:w="714" w:type="dxa"/>
            <w:shd w:val="clear" w:color="auto" w:fill="auto"/>
          </w:tcPr>
          <w:p w14:paraId="16B140B6" w14:textId="77777777" w:rsidR="009D1A62" w:rsidRPr="004A016C" w:rsidRDefault="009D1A62" w:rsidP="009D1A62">
            <w:pPr>
              <w:pStyle w:val="Tabletext"/>
            </w:pPr>
            <w:r w:rsidRPr="004A016C">
              <w:t>300</w:t>
            </w:r>
          </w:p>
        </w:tc>
        <w:tc>
          <w:tcPr>
            <w:tcW w:w="2400" w:type="dxa"/>
            <w:shd w:val="clear" w:color="auto" w:fill="auto"/>
          </w:tcPr>
          <w:p w14:paraId="290C4CC7" w14:textId="77777777" w:rsidR="009D1A62" w:rsidRPr="004A016C" w:rsidRDefault="007B49C2" w:rsidP="00E07124">
            <w:pPr>
              <w:pStyle w:val="Tabletext"/>
            </w:pPr>
            <w:r w:rsidRPr="004A016C">
              <w:t>Item 2</w:t>
            </w:r>
            <w:r w:rsidR="009D1A62" w:rsidRPr="004A016C">
              <w:t>1952</w:t>
            </w:r>
          </w:p>
        </w:tc>
        <w:tc>
          <w:tcPr>
            <w:tcW w:w="1701" w:type="dxa"/>
            <w:shd w:val="clear" w:color="auto" w:fill="auto"/>
          </w:tcPr>
          <w:p w14:paraId="57EA2CC8" w14:textId="77777777" w:rsidR="009D1A62" w:rsidRPr="004A016C" w:rsidRDefault="009D1A62" w:rsidP="00E07124">
            <w:pPr>
              <w:pStyle w:val="Tabletext"/>
            </w:pPr>
            <w:r w:rsidRPr="004A016C">
              <w:t>87.20</w:t>
            </w:r>
          </w:p>
        </w:tc>
        <w:tc>
          <w:tcPr>
            <w:tcW w:w="1843" w:type="dxa"/>
            <w:shd w:val="clear" w:color="auto" w:fill="auto"/>
          </w:tcPr>
          <w:p w14:paraId="4DC4E13A" w14:textId="77777777" w:rsidR="009D1A62" w:rsidRPr="004A016C" w:rsidRDefault="005A5795" w:rsidP="00E07124">
            <w:pPr>
              <w:pStyle w:val="Tabletext"/>
            </w:pPr>
            <w:r w:rsidRPr="004A016C">
              <w:t>4 base units</w:t>
            </w:r>
          </w:p>
        </w:tc>
      </w:tr>
      <w:tr w:rsidR="009D1A62" w:rsidRPr="004A016C" w14:paraId="36A0BCEA" w14:textId="77777777" w:rsidTr="00851005">
        <w:tc>
          <w:tcPr>
            <w:tcW w:w="714" w:type="dxa"/>
            <w:shd w:val="clear" w:color="auto" w:fill="auto"/>
          </w:tcPr>
          <w:p w14:paraId="6E52DA41" w14:textId="77777777" w:rsidR="009D1A62" w:rsidRPr="004A016C" w:rsidRDefault="009D1A62" w:rsidP="009D1A62">
            <w:pPr>
              <w:pStyle w:val="Tabletext"/>
            </w:pPr>
            <w:r w:rsidRPr="004A016C">
              <w:t>301</w:t>
            </w:r>
          </w:p>
        </w:tc>
        <w:tc>
          <w:tcPr>
            <w:tcW w:w="2400" w:type="dxa"/>
            <w:shd w:val="clear" w:color="auto" w:fill="auto"/>
          </w:tcPr>
          <w:p w14:paraId="7B8BCEC5" w14:textId="77777777" w:rsidR="009D1A62" w:rsidRPr="004A016C" w:rsidRDefault="007B49C2" w:rsidP="00E07124">
            <w:pPr>
              <w:pStyle w:val="Tabletext"/>
            </w:pPr>
            <w:r w:rsidRPr="004A016C">
              <w:t>Item 2</w:t>
            </w:r>
            <w:r w:rsidR="009D1A62" w:rsidRPr="004A016C">
              <w:t>1955</w:t>
            </w:r>
          </w:p>
        </w:tc>
        <w:tc>
          <w:tcPr>
            <w:tcW w:w="1701" w:type="dxa"/>
            <w:shd w:val="clear" w:color="auto" w:fill="auto"/>
          </w:tcPr>
          <w:p w14:paraId="3D884FC8" w14:textId="77777777" w:rsidR="009D1A62" w:rsidRPr="004A016C" w:rsidRDefault="009D1A62" w:rsidP="00E07124">
            <w:pPr>
              <w:pStyle w:val="Tabletext"/>
            </w:pPr>
            <w:r w:rsidRPr="004A016C">
              <w:t>109.00</w:t>
            </w:r>
          </w:p>
        </w:tc>
        <w:tc>
          <w:tcPr>
            <w:tcW w:w="1843" w:type="dxa"/>
            <w:shd w:val="clear" w:color="auto" w:fill="auto"/>
          </w:tcPr>
          <w:p w14:paraId="31697B02" w14:textId="77777777" w:rsidR="009D1A62" w:rsidRPr="004A016C" w:rsidRDefault="00E43A07" w:rsidP="00E07124">
            <w:pPr>
              <w:pStyle w:val="Tabletext"/>
            </w:pPr>
            <w:r w:rsidRPr="004A016C">
              <w:t>5 base units</w:t>
            </w:r>
          </w:p>
        </w:tc>
      </w:tr>
      <w:tr w:rsidR="009D1A62" w:rsidRPr="004A016C" w14:paraId="7B3D0BE4" w14:textId="77777777" w:rsidTr="00851005">
        <w:tc>
          <w:tcPr>
            <w:tcW w:w="714" w:type="dxa"/>
            <w:shd w:val="clear" w:color="auto" w:fill="auto"/>
          </w:tcPr>
          <w:p w14:paraId="4F7C37E5" w14:textId="77777777" w:rsidR="009D1A62" w:rsidRPr="004A016C" w:rsidRDefault="009D1A62" w:rsidP="009D1A62">
            <w:pPr>
              <w:pStyle w:val="Tabletext"/>
            </w:pPr>
            <w:r w:rsidRPr="004A016C">
              <w:t>302</w:t>
            </w:r>
          </w:p>
        </w:tc>
        <w:tc>
          <w:tcPr>
            <w:tcW w:w="2400" w:type="dxa"/>
            <w:shd w:val="clear" w:color="auto" w:fill="auto"/>
          </w:tcPr>
          <w:p w14:paraId="6B7932B1" w14:textId="77777777" w:rsidR="009D1A62" w:rsidRPr="004A016C" w:rsidRDefault="007B49C2" w:rsidP="00E07124">
            <w:pPr>
              <w:pStyle w:val="Tabletext"/>
            </w:pPr>
            <w:r w:rsidRPr="004A016C">
              <w:t>Item 2</w:t>
            </w:r>
            <w:r w:rsidR="009D1A62" w:rsidRPr="004A016C">
              <w:t>1959</w:t>
            </w:r>
          </w:p>
        </w:tc>
        <w:tc>
          <w:tcPr>
            <w:tcW w:w="1701" w:type="dxa"/>
            <w:shd w:val="clear" w:color="auto" w:fill="auto"/>
          </w:tcPr>
          <w:p w14:paraId="239A9CB9" w14:textId="77777777" w:rsidR="009D1A62" w:rsidRPr="004A016C" w:rsidRDefault="009D1A62" w:rsidP="00E07124">
            <w:pPr>
              <w:pStyle w:val="Tabletext"/>
            </w:pPr>
            <w:r w:rsidRPr="004A016C">
              <w:t>109.00</w:t>
            </w:r>
          </w:p>
        </w:tc>
        <w:tc>
          <w:tcPr>
            <w:tcW w:w="1843" w:type="dxa"/>
            <w:shd w:val="clear" w:color="auto" w:fill="auto"/>
          </w:tcPr>
          <w:p w14:paraId="7D7B38C0" w14:textId="77777777" w:rsidR="009D1A62" w:rsidRPr="004A016C" w:rsidRDefault="00E43A07" w:rsidP="00E07124">
            <w:pPr>
              <w:pStyle w:val="Tabletext"/>
            </w:pPr>
            <w:r w:rsidRPr="004A016C">
              <w:t>5 base units</w:t>
            </w:r>
          </w:p>
        </w:tc>
      </w:tr>
      <w:tr w:rsidR="009D1A62" w:rsidRPr="004A016C" w14:paraId="7D574C45" w14:textId="77777777" w:rsidTr="00851005">
        <w:tc>
          <w:tcPr>
            <w:tcW w:w="714" w:type="dxa"/>
            <w:shd w:val="clear" w:color="auto" w:fill="auto"/>
          </w:tcPr>
          <w:p w14:paraId="6FFE2AA1" w14:textId="77777777" w:rsidR="009D1A62" w:rsidRPr="004A016C" w:rsidRDefault="009D1A62" w:rsidP="009D1A62">
            <w:pPr>
              <w:pStyle w:val="Tabletext"/>
            </w:pPr>
            <w:r w:rsidRPr="004A016C">
              <w:t>303</w:t>
            </w:r>
          </w:p>
        </w:tc>
        <w:tc>
          <w:tcPr>
            <w:tcW w:w="2400" w:type="dxa"/>
            <w:shd w:val="clear" w:color="auto" w:fill="auto"/>
          </w:tcPr>
          <w:p w14:paraId="04B6459F" w14:textId="77777777" w:rsidR="009D1A62" w:rsidRPr="004A016C" w:rsidRDefault="007B49C2" w:rsidP="00E07124">
            <w:pPr>
              <w:pStyle w:val="Tabletext"/>
            </w:pPr>
            <w:r w:rsidRPr="004A016C">
              <w:t>Item 2</w:t>
            </w:r>
            <w:r w:rsidR="009D1A62" w:rsidRPr="004A016C">
              <w:t>1962</w:t>
            </w:r>
          </w:p>
        </w:tc>
        <w:tc>
          <w:tcPr>
            <w:tcW w:w="1701" w:type="dxa"/>
            <w:shd w:val="clear" w:color="auto" w:fill="auto"/>
          </w:tcPr>
          <w:p w14:paraId="5F99A439" w14:textId="77777777" w:rsidR="009D1A62" w:rsidRPr="004A016C" w:rsidRDefault="009D1A62" w:rsidP="00E07124">
            <w:pPr>
              <w:pStyle w:val="Tabletext"/>
            </w:pPr>
            <w:r w:rsidRPr="004A016C">
              <w:t>109.00</w:t>
            </w:r>
          </w:p>
        </w:tc>
        <w:tc>
          <w:tcPr>
            <w:tcW w:w="1843" w:type="dxa"/>
            <w:shd w:val="clear" w:color="auto" w:fill="auto"/>
          </w:tcPr>
          <w:p w14:paraId="243E1924" w14:textId="77777777" w:rsidR="009D1A62" w:rsidRPr="004A016C" w:rsidRDefault="00E43A07" w:rsidP="00E07124">
            <w:pPr>
              <w:pStyle w:val="Tabletext"/>
            </w:pPr>
            <w:r w:rsidRPr="004A016C">
              <w:t>5 base units</w:t>
            </w:r>
          </w:p>
        </w:tc>
      </w:tr>
      <w:tr w:rsidR="009D1A62" w:rsidRPr="004A016C" w14:paraId="64D650D9" w14:textId="77777777" w:rsidTr="00851005">
        <w:tc>
          <w:tcPr>
            <w:tcW w:w="714" w:type="dxa"/>
            <w:shd w:val="clear" w:color="auto" w:fill="auto"/>
          </w:tcPr>
          <w:p w14:paraId="1915FD3D" w14:textId="77777777" w:rsidR="009D1A62" w:rsidRPr="004A016C" w:rsidRDefault="009D1A62" w:rsidP="009D1A62">
            <w:pPr>
              <w:pStyle w:val="Tabletext"/>
            </w:pPr>
            <w:r w:rsidRPr="004A016C">
              <w:t>304</w:t>
            </w:r>
          </w:p>
        </w:tc>
        <w:tc>
          <w:tcPr>
            <w:tcW w:w="2400" w:type="dxa"/>
            <w:shd w:val="clear" w:color="auto" w:fill="auto"/>
          </w:tcPr>
          <w:p w14:paraId="7BA0BE89" w14:textId="77777777" w:rsidR="009D1A62" w:rsidRPr="004A016C" w:rsidRDefault="007B49C2" w:rsidP="00E07124">
            <w:pPr>
              <w:pStyle w:val="Tabletext"/>
            </w:pPr>
            <w:r w:rsidRPr="004A016C">
              <w:t>Item 2</w:t>
            </w:r>
            <w:r w:rsidR="009D1A62" w:rsidRPr="004A016C">
              <w:t>1965</w:t>
            </w:r>
          </w:p>
        </w:tc>
        <w:tc>
          <w:tcPr>
            <w:tcW w:w="1701" w:type="dxa"/>
            <w:shd w:val="clear" w:color="auto" w:fill="auto"/>
          </w:tcPr>
          <w:p w14:paraId="60BA8282" w14:textId="77777777" w:rsidR="009D1A62" w:rsidRPr="004A016C" w:rsidRDefault="009D1A62" w:rsidP="00E07124">
            <w:pPr>
              <w:pStyle w:val="Tabletext"/>
            </w:pPr>
            <w:r w:rsidRPr="004A016C">
              <w:t>109.00</w:t>
            </w:r>
          </w:p>
        </w:tc>
        <w:tc>
          <w:tcPr>
            <w:tcW w:w="1843" w:type="dxa"/>
            <w:shd w:val="clear" w:color="auto" w:fill="auto"/>
          </w:tcPr>
          <w:p w14:paraId="6E2D8F10" w14:textId="77777777" w:rsidR="009D1A62" w:rsidRPr="004A016C" w:rsidRDefault="00E43A07" w:rsidP="00E07124">
            <w:pPr>
              <w:pStyle w:val="Tabletext"/>
            </w:pPr>
            <w:r w:rsidRPr="004A016C">
              <w:t>5 base units</w:t>
            </w:r>
          </w:p>
        </w:tc>
      </w:tr>
      <w:tr w:rsidR="009D1A62" w:rsidRPr="004A016C" w14:paraId="5F9A7FA4" w14:textId="77777777" w:rsidTr="00851005">
        <w:tc>
          <w:tcPr>
            <w:tcW w:w="714" w:type="dxa"/>
            <w:shd w:val="clear" w:color="auto" w:fill="auto"/>
          </w:tcPr>
          <w:p w14:paraId="0CE86E60" w14:textId="77777777" w:rsidR="009D1A62" w:rsidRPr="004A016C" w:rsidRDefault="009D1A62" w:rsidP="009D1A62">
            <w:pPr>
              <w:pStyle w:val="Tabletext"/>
            </w:pPr>
            <w:r w:rsidRPr="004A016C">
              <w:t>305</w:t>
            </w:r>
          </w:p>
        </w:tc>
        <w:tc>
          <w:tcPr>
            <w:tcW w:w="2400" w:type="dxa"/>
            <w:shd w:val="clear" w:color="auto" w:fill="auto"/>
          </w:tcPr>
          <w:p w14:paraId="4BDF0EAC" w14:textId="77777777" w:rsidR="009D1A62" w:rsidRPr="004A016C" w:rsidRDefault="007B49C2" w:rsidP="00E07124">
            <w:pPr>
              <w:pStyle w:val="Tabletext"/>
            </w:pPr>
            <w:r w:rsidRPr="004A016C">
              <w:t>Item 2</w:t>
            </w:r>
            <w:r w:rsidR="009D1A62" w:rsidRPr="004A016C">
              <w:t>1969</w:t>
            </w:r>
          </w:p>
        </w:tc>
        <w:tc>
          <w:tcPr>
            <w:tcW w:w="1701" w:type="dxa"/>
            <w:shd w:val="clear" w:color="auto" w:fill="auto"/>
          </w:tcPr>
          <w:p w14:paraId="4742C65C" w14:textId="77777777" w:rsidR="009D1A62" w:rsidRPr="004A016C" w:rsidRDefault="009D1A62" w:rsidP="00E07124">
            <w:pPr>
              <w:pStyle w:val="Tabletext"/>
            </w:pPr>
            <w:r w:rsidRPr="004A016C">
              <w:t>174.40</w:t>
            </w:r>
          </w:p>
        </w:tc>
        <w:tc>
          <w:tcPr>
            <w:tcW w:w="1843" w:type="dxa"/>
            <w:shd w:val="clear" w:color="auto" w:fill="auto"/>
          </w:tcPr>
          <w:p w14:paraId="67C08425" w14:textId="77777777" w:rsidR="009D1A62" w:rsidRPr="004A016C" w:rsidRDefault="004D4515" w:rsidP="00E07124">
            <w:pPr>
              <w:pStyle w:val="Tabletext"/>
            </w:pPr>
            <w:r w:rsidRPr="004A016C">
              <w:t>8 base units</w:t>
            </w:r>
          </w:p>
        </w:tc>
      </w:tr>
      <w:tr w:rsidR="009D1A62" w:rsidRPr="004A016C" w14:paraId="7C474CC1" w14:textId="77777777" w:rsidTr="00851005">
        <w:tc>
          <w:tcPr>
            <w:tcW w:w="714" w:type="dxa"/>
            <w:shd w:val="clear" w:color="auto" w:fill="auto"/>
          </w:tcPr>
          <w:p w14:paraId="451FAE9D" w14:textId="77777777" w:rsidR="009D1A62" w:rsidRPr="004A016C" w:rsidRDefault="009D1A62" w:rsidP="009D1A62">
            <w:pPr>
              <w:pStyle w:val="Tabletext"/>
            </w:pPr>
            <w:r w:rsidRPr="004A016C">
              <w:t>306</w:t>
            </w:r>
          </w:p>
        </w:tc>
        <w:tc>
          <w:tcPr>
            <w:tcW w:w="2400" w:type="dxa"/>
            <w:shd w:val="clear" w:color="auto" w:fill="auto"/>
          </w:tcPr>
          <w:p w14:paraId="6B7A966C" w14:textId="77777777" w:rsidR="009D1A62" w:rsidRPr="004A016C" w:rsidRDefault="007B49C2" w:rsidP="00E07124">
            <w:pPr>
              <w:pStyle w:val="Tabletext"/>
            </w:pPr>
            <w:r w:rsidRPr="004A016C">
              <w:t>Item 2</w:t>
            </w:r>
            <w:r w:rsidR="009D1A62" w:rsidRPr="004A016C">
              <w:t>1970</w:t>
            </w:r>
          </w:p>
        </w:tc>
        <w:tc>
          <w:tcPr>
            <w:tcW w:w="1701" w:type="dxa"/>
            <w:shd w:val="clear" w:color="auto" w:fill="auto"/>
          </w:tcPr>
          <w:p w14:paraId="58E9A1D2" w14:textId="77777777" w:rsidR="009D1A62" w:rsidRPr="004A016C" w:rsidRDefault="009D1A62" w:rsidP="00E07124">
            <w:pPr>
              <w:pStyle w:val="Tabletext"/>
            </w:pPr>
            <w:r w:rsidRPr="004A016C">
              <w:t>327.00</w:t>
            </w:r>
          </w:p>
        </w:tc>
        <w:tc>
          <w:tcPr>
            <w:tcW w:w="1843" w:type="dxa"/>
            <w:shd w:val="clear" w:color="auto" w:fill="auto"/>
          </w:tcPr>
          <w:p w14:paraId="15F1E768" w14:textId="77777777" w:rsidR="009D1A62" w:rsidRPr="004A016C" w:rsidRDefault="006365BC" w:rsidP="00E07124">
            <w:pPr>
              <w:pStyle w:val="Tabletext"/>
            </w:pPr>
            <w:r w:rsidRPr="004A016C">
              <w:t>15 base units</w:t>
            </w:r>
          </w:p>
        </w:tc>
      </w:tr>
      <w:tr w:rsidR="009D1A62" w:rsidRPr="004A016C" w14:paraId="7A6F94B6" w14:textId="77777777" w:rsidTr="00851005">
        <w:tc>
          <w:tcPr>
            <w:tcW w:w="714" w:type="dxa"/>
            <w:shd w:val="clear" w:color="auto" w:fill="auto"/>
          </w:tcPr>
          <w:p w14:paraId="56588F5C" w14:textId="77777777" w:rsidR="009D1A62" w:rsidRPr="004A016C" w:rsidRDefault="009D1A62" w:rsidP="009D1A62">
            <w:pPr>
              <w:pStyle w:val="Tabletext"/>
            </w:pPr>
            <w:r w:rsidRPr="004A016C">
              <w:t>307</w:t>
            </w:r>
          </w:p>
        </w:tc>
        <w:tc>
          <w:tcPr>
            <w:tcW w:w="2400" w:type="dxa"/>
            <w:shd w:val="clear" w:color="auto" w:fill="auto"/>
          </w:tcPr>
          <w:p w14:paraId="1E809105" w14:textId="77777777" w:rsidR="009D1A62" w:rsidRPr="004A016C" w:rsidRDefault="007B49C2" w:rsidP="00E07124">
            <w:pPr>
              <w:pStyle w:val="Tabletext"/>
            </w:pPr>
            <w:r w:rsidRPr="004A016C">
              <w:t>Item 2</w:t>
            </w:r>
            <w:r w:rsidR="009D1A62" w:rsidRPr="004A016C">
              <w:t>1973</w:t>
            </w:r>
          </w:p>
        </w:tc>
        <w:tc>
          <w:tcPr>
            <w:tcW w:w="1701" w:type="dxa"/>
            <w:shd w:val="clear" w:color="auto" w:fill="auto"/>
          </w:tcPr>
          <w:p w14:paraId="45482311" w14:textId="77777777" w:rsidR="009D1A62" w:rsidRPr="004A016C" w:rsidRDefault="009D1A62" w:rsidP="00E07124">
            <w:pPr>
              <w:pStyle w:val="Tabletext"/>
            </w:pPr>
            <w:r w:rsidRPr="004A016C">
              <w:t>109.00</w:t>
            </w:r>
          </w:p>
        </w:tc>
        <w:tc>
          <w:tcPr>
            <w:tcW w:w="1843" w:type="dxa"/>
            <w:shd w:val="clear" w:color="auto" w:fill="auto"/>
          </w:tcPr>
          <w:p w14:paraId="7B760A21" w14:textId="77777777" w:rsidR="009D1A62" w:rsidRPr="004A016C" w:rsidRDefault="00E43A07" w:rsidP="00E07124">
            <w:pPr>
              <w:pStyle w:val="Tabletext"/>
            </w:pPr>
            <w:r w:rsidRPr="004A016C">
              <w:t>5 base units</w:t>
            </w:r>
          </w:p>
        </w:tc>
      </w:tr>
      <w:tr w:rsidR="009D1A62" w:rsidRPr="004A016C" w14:paraId="5D23F5A7" w14:textId="77777777" w:rsidTr="00851005">
        <w:tc>
          <w:tcPr>
            <w:tcW w:w="714" w:type="dxa"/>
            <w:shd w:val="clear" w:color="auto" w:fill="auto"/>
          </w:tcPr>
          <w:p w14:paraId="25A90CB8" w14:textId="77777777" w:rsidR="009D1A62" w:rsidRPr="004A016C" w:rsidRDefault="009D1A62" w:rsidP="009D1A62">
            <w:pPr>
              <w:pStyle w:val="Tabletext"/>
            </w:pPr>
            <w:r w:rsidRPr="004A016C">
              <w:t>308</w:t>
            </w:r>
          </w:p>
        </w:tc>
        <w:tc>
          <w:tcPr>
            <w:tcW w:w="2400" w:type="dxa"/>
            <w:shd w:val="clear" w:color="auto" w:fill="auto"/>
          </w:tcPr>
          <w:p w14:paraId="6159B965" w14:textId="77777777" w:rsidR="009D1A62" w:rsidRPr="004A016C" w:rsidRDefault="007B49C2" w:rsidP="00E07124">
            <w:pPr>
              <w:pStyle w:val="Tabletext"/>
            </w:pPr>
            <w:r w:rsidRPr="004A016C">
              <w:t>Item 2</w:t>
            </w:r>
            <w:r w:rsidR="009D1A62" w:rsidRPr="004A016C">
              <w:t>1976</w:t>
            </w:r>
          </w:p>
        </w:tc>
        <w:tc>
          <w:tcPr>
            <w:tcW w:w="1701" w:type="dxa"/>
            <w:shd w:val="clear" w:color="auto" w:fill="auto"/>
          </w:tcPr>
          <w:p w14:paraId="4A2A4DA1" w14:textId="77777777" w:rsidR="009D1A62" w:rsidRPr="004A016C" w:rsidRDefault="009D1A62" w:rsidP="00E07124">
            <w:pPr>
              <w:pStyle w:val="Tabletext"/>
            </w:pPr>
            <w:r w:rsidRPr="004A016C">
              <w:t>109.00</w:t>
            </w:r>
          </w:p>
        </w:tc>
        <w:tc>
          <w:tcPr>
            <w:tcW w:w="1843" w:type="dxa"/>
            <w:shd w:val="clear" w:color="auto" w:fill="auto"/>
          </w:tcPr>
          <w:p w14:paraId="53F0EF94" w14:textId="77777777" w:rsidR="009D1A62" w:rsidRPr="004A016C" w:rsidRDefault="00E43A07" w:rsidP="00E07124">
            <w:pPr>
              <w:pStyle w:val="Tabletext"/>
            </w:pPr>
            <w:r w:rsidRPr="004A016C">
              <w:t>5 base units</w:t>
            </w:r>
          </w:p>
        </w:tc>
      </w:tr>
      <w:tr w:rsidR="009D1A62" w:rsidRPr="004A016C" w14:paraId="74A583B9" w14:textId="77777777" w:rsidTr="00851005">
        <w:tc>
          <w:tcPr>
            <w:tcW w:w="714" w:type="dxa"/>
            <w:shd w:val="clear" w:color="auto" w:fill="auto"/>
          </w:tcPr>
          <w:p w14:paraId="4793EF4B" w14:textId="77777777" w:rsidR="009D1A62" w:rsidRPr="004A016C" w:rsidRDefault="009D1A62" w:rsidP="009D1A62">
            <w:pPr>
              <w:pStyle w:val="Tabletext"/>
            </w:pPr>
            <w:r w:rsidRPr="004A016C">
              <w:t>309</w:t>
            </w:r>
          </w:p>
        </w:tc>
        <w:tc>
          <w:tcPr>
            <w:tcW w:w="2400" w:type="dxa"/>
            <w:shd w:val="clear" w:color="auto" w:fill="auto"/>
          </w:tcPr>
          <w:p w14:paraId="114FF21B" w14:textId="77777777" w:rsidR="009D1A62" w:rsidRPr="004A016C" w:rsidRDefault="007B49C2" w:rsidP="00E07124">
            <w:pPr>
              <w:pStyle w:val="Tabletext"/>
            </w:pPr>
            <w:r w:rsidRPr="004A016C">
              <w:t>Item 2</w:t>
            </w:r>
            <w:r w:rsidR="009D1A62" w:rsidRPr="004A016C">
              <w:t>1980</w:t>
            </w:r>
          </w:p>
        </w:tc>
        <w:tc>
          <w:tcPr>
            <w:tcW w:w="1701" w:type="dxa"/>
            <w:shd w:val="clear" w:color="auto" w:fill="auto"/>
          </w:tcPr>
          <w:p w14:paraId="4307B1D4" w14:textId="77777777" w:rsidR="009D1A62" w:rsidRPr="004A016C" w:rsidRDefault="009D1A62" w:rsidP="00E07124">
            <w:pPr>
              <w:pStyle w:val="Tabletext"/>
            </w:pPr>
            <w:r w:rsidRPr="004A016C">
              <w:t>109.00</w:t>
            </w:r>
          </w:p>
        </w:tc>
        <w:tc>
          <w:tcPr>
            <w:tcW w:w="1843" w:type="dxa"/>
            <w:shd w:val="clear" w:color="auto" w:fill="auto"/>
          </w:tcPr>
          <w:p w14:paraId="193DD873" w14:textId="77777777" w:rsidR="009D1A62" w:rsidRPr="004A016C" w:rsidRDefault="00E43A07" w:rsidP="00E07124">
            <w:pPr>
              <w:pStyle w:val="Tabletext"/>
            </w:pPr>
            <w:r w:rsidRPr="004A016C">
              <w:t>5 base units</w:t>
            </w:r>
          </w:p>
        </w:tc>
      </w:tr>
      <w:tr w:rsidR="009D1A62" w:rsidRPr="004A016C" w14:paraId="7FE23908" w14:textId="77777777" w:rsidTr="00851005">
        <w:tc>
          <w:tcPr>
            <w:tcW w:w="714" w:type="dxa"/>
            <w:shd w:val="clear" w:color="auto" w:fill="auto"/>
          </w:tcPr>
          <w:p w14:paraId="0CBB4925" w14:textId="77777777" w:rsidR="009D1A62" w:rsidRPr="004A016C" w:rsidRDefault="009D1A62" w:rsidP="009D1A62">
            <w:pPr>
              <w:pStyle w:val="Tabletext"/>
            </w:pPr>
            <w:r w:rsidRPr="004A016C">
              <w:t>310</w:t>
            </w:r>
          </w:p>
        </w:tc>
        <w:tc>
          <w:tcPr>
            <w:tcW w:w="2400" w:type="dxa"/>
            <w:shd w:val="clear" w:color="auto" w:fill="auto"/>
          </w:tcPr>
          <w:p w14:paraId="07F1CA84" w14:textId="77777777" w:rsidR="009D1A62" w:rsidRPr="004A016C" w:rsidRDefault="007B49C2" w:rsidP="00E07124">
            <w:pPr>
              <w:pStyle w:val="Tabletext"/>
            </w:pPr>
            <w:r w:rsidRPr="004A016C">
              <w:t>Item 2</w:t>
            </w:r>
            <w:r w:rsidR="009D1A62" w:rsidRPr="004A016C">
              <w:t>1990</w:t>
            </w:r>
          </w:p>
        </w:tc>
        <w:tc>
          <w:tcPr>
            <w:tcW w:w="1701" w:type="dxa"/>
            <w:shd w:val="clear" w:color="auto" w:fill="auto"/>
          </w:tcPr>
          <w:p w14:paraId="61F2D4A9" w14:textId="77777777" w:rsidR="009D1A62" w:rsidRPr="004A016C" w:rsidRDefault="009D1A62" w:rsidP="00E07124">
            <w:pPr>
              <w:pStyle w:val="Tabletext"/>
            </w:pPr>
            <w:r w:rsidRPr="004A016C">
              <w:t>65.40</w:t>
            </w:r>
          </w:p>
        </w:tc>
        <w:tc>
          <w:tcPr>
            <w:tcW w:w="1843" w:type="dxa"/>
            <w:shd w:val="clear" w:color="auto" w:fill="auto"/>
          </w:tcPr>
          <w:p w14:paraId="3BD545C4" w14:textId="77777777" w:rsidR="009D1A62" w:rsidRPr="004A016C" w:rsidRDefault="004D4515" w:rsidP="00E07124">
            <w:pPr>
              <w:pStyle w:val="Tabletext"/>
            </w:pPr>
            <w:r w:rsidRPr="004A016C">
              <w:t>3 base units</w:t>
            </w:r>
          </w:p>
        </w:tc>
      </w:tr>
      <w:tr w:rsidR="009D1A62" w:rsidRPr="004A016C" w14:paraId="5F59515E" w14:textId="77777777" w:rsidTr="00851005">
        <w:tc>
          <w:tcPr>
            <w:tcW w:w="714" w:type="dxa"/>
            <w:shd w:val="clear" w:color="auto" w:fill="auto"/>
          </w:tcPr>
          <w:p w14:paraId="24B2D707" w14:textId="77777777" w:rsidR="009D1A62" w:rsidRPr="004A016C" w:rsidRDefault="009D1A62" w:rsidP="009D1A62">
            <w:pPr>
              <w:pStyle w:val="Tabletext"/>
            </w:pPr>
            <w:r w:rsidRPr="004A016C">
              <w:t>311</w:t>
            </w:r>
          </w:p>
        </w:tc>
        <w:tc>
          <w:tcPr>
            <w:tcW w:w="2400" w:type="dxa"/>
            <w:shd w:val="clear" w:color="auto" w:fill="auto"/>
          </w:tcPr>
          <w:p w14:paraId="7BEFE967" w14:textId="77777777" w:rsidR="009D1A62" w:rsidRPr="004A016C" w:rsidRDefault="007B49C2" w:rsidP="00E07124">
            <w:pPr>
              <w:pStyle w:val="Tabletext"/>
            </w:pPr>
            <w:r w:rsidRPr="004A016C">
              <w:t>Item 2</w:t>
            </w:r>
            <w:r w:rsidR="009D1A62" w:rsidRPr="004A016C">
              <w:t>1992</w:t>
            </w:r>
          </w:p>
        </w:tc>
        <w:tc>
          <w:tcPr>
            <w:tcW w:w="1701" w:type="dxa"/>
            <w:shd w:val="clear" w:color="auto" w:fill="auto"/>
          </w:tcPr>
          <w:p w14:paraId="3DDA07A8" w14:textId="77777777" w:rsidR="009D1A62" w:rsidRPr="004A016C" w:rsidRDefault="009D1A62" w:rsidP="00E07124">
            <w:pPr>
              <w:pStyle w:val="Tabletext"/>
            </w:pPr>
            <w:r w:rsidRPr="004A016C">
              <w:t>87.20</w:t>
            </w:r>
          </w:p>
        </w:tc>
        <w:tc>
          <w:tcPr>
            <w:tcW w:w="1843" w:type="dxa"/>
            <w:shd w:val="clear" w:color="auto" w:fill="auto"/>
          </w:tcPr>
          <w:p w14:paraId="70649FF4" w14:textId="77777777" w:rsidR="009D1A62" w:rsidRPr="004A016C" w:rsidRDefault="005A5795" w:rsidP="00E07124">
            <w:pPr>
              <w:pStyle w:val="Tabletext"/>
            </w:pPr>
            <w:r w:rsidRPr="004A016C">
              <w:t>4 base units</w:t>
            </w:r>
          </w:p>
        </w:tc>
      </w:tr>
      <w:tr w:rsidR="009D1A62" w:rsidRPr="004A016C" w14:paraId="4B3D7EF2" w14:textId="77777777" w:rsidTr="00851005">
        <w:tc>
          <w:tcPr>
            <w:tcW w:w="714" w:type="dxa"/>
            <w:shd w:val="clear" w:color="auto" w:fill="auto"/>
          </w:tcPr>
          <w:p w14:paraId="00937B90" w14:textId="77777777" w:rsidR="009D1A62" w:rsidRPr="004A016C" w:rsidRDefault="009D1A62" w:rsidP="009D1A62">
            <w:pPr>
              <w:pStyle w:val="Tabletext"/>
            </w:pPr>
            <w:r w:rsidRPr="004A016C">
              <w:t>312</w:t>
            </w:r>
          </w:p>
        </w:tc>
        <w:tc>
          <w:tcPr>
            <w:tcW w:w="2400" w:type="dxa"/>
            <w:shd w:val="clear" w:color="auto" w:fill="auto"/>
          </w:tcPr>
          <w:p w14:paraId="34F7F2D1" w14:textId="77777777" w:rsidR="009D1A62" w:rsidRPr="004A016C" w:rsidRDefault="007B49C2" w:rsidP="00E07124">
            <w:pPr>
              <w:pStyle w:val="Tabletext"/>
            </w:pPr>
            <w:r w:rsidRPr="004A016C">
              <w:t>Item 2</w:t>
            </w:r>
            <w:r w:rsidR="009D1A62" w:rsidRPr="004A016C">
              <w:t>1997</w:t>
            </w:r>
          </w:p>
        </w:tc>
        <w:tc>
          <w:tcPr>
            <w:tcW w:w="1701" w:type="dxa"/>
            <w:shd w:val="clear" w:color="auto" w:fill="auto"/>
          </w:tcPr>
          <w:p w14:paraId="272B1BE9" w14:textId="77777777" w:rsidR="009D1A62" w:rsidRPr="004A016C" w:rsidRDefault="009D1A62" w:rsidP="00E07124">
            <w:pPr>
              <w:pStyle w:val="Tabletext"/>
            </w:pPr>
            <w:r w:rsidRPr="004A016C">
              <w:t>87.20</w:t>
            </w:r>
          </w:p>
        </w:tc>
        <w:tc>
          <w:tcPr>
            <w:tcW w:w="1843" w:type="dxa"/>
            <w:shd w:val="clear" w:color="auto" w:fill="auto"/>
          </w:tcPr>
          <w:p w14:paraId="3BDA92C6" w14:textId="77777777" w:rsidR="009D1A62" w:rsidRPr="004A016C" w:rsidRDefault="005A5795" w:rsidP="00E07124">
            <w:pPr>
              <w:pStyle w:val="Tabletext"/>
            </w:pPr>
            <w:r w:rsidRPr="004A016C">
              <w:t>4 base units</w:t>
            </w:r>
          </w:p>
        </w:tc>
      </w:tr>
      <w:tr w:rsidR="009D1A62" w:rsidRPr="004A016C" w14:paraId="7D777992" w14:textId="77777777" w:rsidTr="00851005">
        <w:tc>
          <w:tcPr>
            <w:tcW w:w="714" w:type="dxa"/>
            <w:shd w:val="clear" w:color="auto" w:fill="auto"/>
          </w:tcPr>
          <w:p w14:paraId="113BF750" w14:textId="77777777" w:rsidR="009D1A62" w:rsidRPr="004A016C" w:rsidRDefault="009D1A62" w:rsidP="009D1A62">
            <w:pPr>
              <w:pStyle w:val="Tabletext"/>
            </w:pPr>
            <w:r w:rsidRPr="004A016C">
              <w:t>313</w:t>
            </w:r>
          </w:p>
        </w:tc>
        <w:tc>
          <w:tcPr>
            <w:tcW w:w="2400" w:type="dxa"/>
            <w:shd w:val="clear" w:color="auto" w:fill="auto"/>
          </w:tcPr>
          <w:p w14:paraId="448B7308" w14:textId="77777777" w:rsidR="009D1A62" w:rsidRPr="004A016C" w:rsidRDefault="007B49C2" w:rsidP="00E07124">
            <w:pPr>
              <w:pStyle w:val="Tabletext"/>
            </w:pPr>
            <w:r w:rsidRPr="004A016C">
              <w:t>Item 2</w:t>
            </w:r>
            <w:r w:rsidR="009D1A62" w:rsidRPr="004A016C">
              <w:t>2002</w:t>
            </w:r>
          </w:p>
        </w:tc>
        <w:tc>
          <w:tcPr>
            <w:tcW w:w="1701" w:type="dxa"/>
            <w:shd w:val="clear" w:color="auto" w:fill="auto"/>
          </w:tcPr>
          <w:p w14:paraId="34C8D1E0" w14:textId="77777777" w:rsidR="009D1A62" w:rsidRPr="004A016C" w:rsidRDefault="009D1A62" w:rsidP="00E07124">
            <w:pPr>
              <w:pStyle w:val="Tabletext"/>
            </w:pPr>
            <w:r w:rsidRPr="004A016C">
              <w:t>87.20</w:t>
            </w:r>
          </w:p>
        </w:tc>
        <w:tc>
          <w:tcPr>
            <w:tcW w:w="1843" w:type="dxa"/>
            <w:shd w:val="clear" w:color="auto" w:fill="auto"/>
          </w:tcPr>
          <w:p w14:paraId="17283B4B" w14:textId="77777777" w:rsidR="009D1A62" w:rsidRPr="004A016C" w:rsidRDefault="005A5795" w:rsidP="00E07124">
            <w:pPr>
              <w:pStyle w:val="Tabletext"/>
            </w:pPr>
            <w:r w:rsidRPr="004A016C">
              <w:t>4 base units</w:t>
            </w:r>
          </w:p>
        </w:tc>
      </w:tr>
      <w:tr w:rsidR="009D1A62" w:rsidRPr="004A016C" w14:paraId="3B4C5417" w14:textId="77777777" w:rsidTr="00851005">
        <w:tc>
          <w:tcPr>
            <w:tcW w:w="714" w:type="dxa"/>
            <w:shd w:val="clear" w:color="auto" w:fill="auto"/>
          </w:tcPr>
          <w:p w14:paraId="6B7FC142" w14:textId="77777777" w:rsidR="009D1A62" w:rsidRPr="004A016C" w:rsidRDefault="009D1A62" w:rsidP="009D1A62">
            <w:pPr>
              <w:pStyle w:val="Tabletext"/>
            </w:pPr>
            <w:r w:rsidRPr="004A016C">
              <w:t>314</w:t>
            </w:r>
          </w:p>
        </w:tc>
        <w:tc>
          <w:tcPr>
            <w:tcW w:w="2400" w:type="dxa"/>
            <w:shd w:val="clear" w:color="auto" w:fill="auto"/>
          </w:tcPr>
          <w:p w14:paraId="1F25FE7C" w14:textId="77777777" w:rsidR="009D1A62" w:rsidRPr="004A016C" w:rsidRDefault="007B49C2" w:rsidP="00E07124">
            <w:pPr>
              <w:pStyle w:val="Tabletext"/>
            </w:pPr>
            <w:r w:rsidRPr="004A016C">
              <w:t>Item 2</w:t>
            </w:r>
            <w:r w:rsidR="009D1A62" w:rsidRPr="004A016C">
              <w:t>2007</w:t>
            </w:r>
          </w:p>
        </w:tc>
        <w:tc>
          <w:tcPr>
            <w:tcW w:w="1701" w:type="dxa"/>
            <w:shd w:val="clear" w:color="auto" w:fill="auto"/>
          </w:tcPr>
          <w:p w14:paraId="0FA0981E" w14:textId="77777777" w:rsidR="009D1A62" w:rsidRPr="004A016C" w:rsidRDefault="009D1A62" w:rsidP="00E07124">
            <w:pPr>
              <w:pStyle w:val="Tabletext"/>
            </w:pPr>
            <w:r w:rsidRPr="004A016C">
              <w:t>87.20</w:t>
            </w:r>
          </w:p>
        </w:tc>
        <w:tc>
          <w:tcPr>
            <w:tcW w:w="1843" w:type="dxa"/>
            <w:shd w:val="clear" w:color="auto" w:fill="auto"/>
          </w:tcPr>
          <w:p w14:paraId="1EF86BCD" w14:textId="77777777" w:rsidR="009D1A62" w:rsidRPr="004A016C" w:rsidRDefault="005A5795" w:rsidP="00E07124">
            <w:pPr>
              <w:pStyle w:val="Tabletext"/>
            </w:pPr>
            <w:r w:rsidRPr="004A016C">
              <w:t>4 base units</w:t>
            </w:r>
          </w:p>
        </w:tc>
      </w:tr>
      <w:tr w:rsidR="009D1A62" w:rsidRPr="004A016C" w14:paraId="5D36F851" w14:textId="77777777" w:rsidTr="00851005">
        <w:tc>
          <w:tcPr>
            <w:tcW w:w="714" w:type="dxa"/>
            <w:shd w:val="clear" w:color="auto" w:fill="auto"/>
          </w:tcPr>
          <w:p w14:paraId="7A42CE2B" w14:textId="77777777" w:rsidR="009D1A62" w:rsidRPr="004A016C" w:rsidRDefault="009D1A62" w:rsidP="009D1A62">
            <w:pPr>
              <w:pStyle w:val="Tabletext"/>
            </w:pPr>
            <w:r w:rsidRPr="004A016C">
              <w:t>315</w:t>
            </w:r>
          </w:p>
        </w:tc>
        <w:tc>
          <w:tcPr>
            <w:tcW w:w="2400" w:type="dxa"/>
            <w:shd w:val="clear" w:color="auto" w:fill="auto"/>
          </w:tcPr>
          <w:p w14:paraId="6FEC4353" w14:textId="77777777" w:rsidR="009D1A62" w:rsidRPr="004A016C" w:rsidRDefault="007B49C2" w:rsidP="00E07124">
            <w:pPr>
              <w:pStyle w:val="Tabletext"/>
            </w:pPr>
            <w:r w:rsidRPr="004A016C">
              <w:t>Item 2</w:t>
            </w:r>
            <w:r w:rsidR="009D1A62" w:rsidRPr="004A016C">
              <w:t>2008</w:t>
            </w:r>
          </w:p>
        </w:tc>
        <w:tc>
          <w:tcPr>
            <w:tcW w:w="1701" w:type="dxa"/>
            <w:shd w:val="clear" w:color="auto" w:fill="auto"/>
          </w:tcPr>
          <w:p w14:paraId="55DFC328" w14:textId="77777777" w:rsidR="009D1A62" w:rsidRPr="004A016C" w:rsidRDefault="009D1A62" w:rsidP="00E07124">
            <w:pPr>
              <w:pStyle w:val="Tabletext"/>
            </w:pPr>
            <w:r w:rsidRPr="004A016C">
              <w:t>87.20</w:t>
            </w:r>
          </w:p>
        </w:tc>
        <w:tc>
          <w:tcPr>
            <w:tcW w:w="1843" w:type="dxa"/>
            <w:shd w:val="clear" w:color="auto" w:fill="auto"/>
          </w:tcPr>
          <w:p w14:paraId="044EC70D" w14:textId="77777777" w:rsidR="009D1A62" w:rsidRPr="004A016C" w:rsidRDefault="005A5795" w:rsidP="00E07124">
            <w:pPr>
              <w:pStyle w:val="Tabletext"/>
            </w:pPr>
            <w:r w:rsidRPr="004A016C">
              <w:t>4 base units</w:t>
            </w:r>
          </w:p>
        </w:tc>
      </w:tr>
      <w:tr w:rsidR="009D1A62" w:rsidRPr="004A016C" w14:paraId="43FA6947" w14:textId="77777777" w:rsidTr="00851005">
        <w:tc>
          <w:tcPr>
            <w:tcW w:w="714" w:type="dxa"/>
            <w:shd w:val="clear" w:color="auto" w:fill="auto"/>
          </w:tcPr>
          <w:p w14:paraId="20E116EA" w14:textId="77777777" w:rsidR="009D1A62" w:rsidRPr="004A016C" w:rsidRDefault="009D1A62" w:rsidP="009D1A62">
            <w:pPr>
              <w:pStyle w:val="Tabletext"/>
            </w:pPr>
            <w:r w:rsidRPr="004A016C">
              <w:t>316</w:t>
            </w:r>
          </w:p>
        </w:tc>
        <w:tc>
          <w:tcPr>
            <w:tcW w:w="2400" w:type="dxa"/>
            <w:shd w:val="clear" w:color="auto" w:fill="auto"/>
          </w:tcPr>
          <w:p w14:paraId="7638E087" w14:textId="77777777" w:rsidR="009D1A62" w:rsidRPr="004A016C" w:rsidRDefault="007B49C2" w:rsidP="00E07124">
            <w:pPr>
              <w:pStyle w:val="Tabletext"/>
            </w:pPr>
            <w:r w:rsidRPr="004A016C">
              <w:t>Item 2</w:t>
            </w:r>
            <w:r w:rsidR="009D1A62" w:rsidRPr="004A016C">
              <w:t>2012</w:t>
            </w:r>
          </w:p>
        </w:tc>
        <w:tc>
          <w:tcPr>
            <w:tcW w:w="1701" w:type="dxa"/>
            <w:shd w:val="clear" w:color="auto" w:fill="auto"/>
          </w:tcPr>
          <w:p w14:paraId="7F0A8CDB" w14:textId="77777777" w:rsidR="009D1A62" w:rsidRPr="004A016C" w:rsidRDefault="009D1A62" w:rsidP="00E07124">
            <w:pPr>
              <w:pStyle w:val="Tabletext"/>
            </w:pPr>
            <w:r w:rsidRPr="004A016C">
              <w:t>65.40</w:t>
            </w:r>
          </w:p>
        </w:tc>
        <w:tc>
          <w:tcPr>
            <w:tcW w:w="1843" w:type="dxa"/>
            <w:shd w:val="clear" w:color="auto" w:fill="auto"/>
          </w:tcPr>
          <w:p w14:paraId="52CAAA77" w14:textId="77777777" w:rsidR="009D1A62" w:rsidRPr="004A016C" w:rsidRDefault="004D4515" w:rsidP="00E07124">
            <w:pPr>
              <w:pStyle w:val="Tabletext"/>
            </w:pPr>
            <w:r w:rsidRPr="004A016C">
              <w:t>3 base units</w:t>
            </w:r>
          </w:p>
        </w:tc>
      </w:tr>
      <w:tr w:rsidR="009D1A62" w:rsidRPr="004A016C" w14:paraId="2837164B" w14:textId="77777777" w:rsidTr="00851005">
        <w:tc>
          <w:tcPr>
            <w:tcW w:w="714" w:type="dxa"/>
            <w:shd w:val="clear" w:color="auto" w:fill="auto"/>
          </w:tcPr>
          <w:p w14:paraId="78A59EA8" w14:textId="77777777" w:rsidR="009D1A62" w:rsidRPr="004A016C" w:rsidRDefault="009D1A62" w:rsidP="009D1A62">
            <w:pPr>
              <w:pStyle w:val="Tabletext"/>
            </w:pPr>
            <w:r w:rsidRPr="004A016C">
              <w:t>317</w:t>
            </w:r>
          </w:p>
        </w:tc>
        <w:tc>
          <w:tcPr>
            <w:tcW w:w="2400" w:type="dxa"/>
            <w:shd w:val="clear" w:color="auto" w:fill="auto"/>
          </w:tcPr>
          <w:p w14:paraId="04C49962" w14:textId="77777777" w:rsidR="009D1A62" w:rsidRPr="004A016C" w:rsidRDefault="007B49C2" w:rsidP="00E07124">
            <w:pPr>
              <w:pStyle w:val="Tabletext"/>
            </w:pPr>
            <w:r w:rsidRPr="004A016C">
              <w:t>Item 2</w:t>
            </w:r>
            <w:r w:rsidR="009D1A62" w:rsidRPr="004A016C">
              <w:t>2014</w:t>
            </w:r>
          </w:p>
        </w:tc>
        <w:tc>
          <w:tcPr>
            <w:tcW w:w="1701" w:type="dxa"/>
            <w:shd w:val="clear" w:color="auto" w:fill="auto"/>
          </w:tcPr>
          <w:p w14:paraId="053CEBF1" w14:textId="77777777" w:rsidR="009D1A62" w:rsidRPr="004A016C" w:rsidRDefault="009D1A62" w:rsidP="00E07124">
            <w:pPr>
              <w:pStyle w:val="Tabletext"/>
            </w:pPr>
            <w:r w:rsidRPr="004A016C">
              <w:t>65.40</w:t>
            </w:r>
          </w:p>
        </w:tc>
        <w:tc>
          <w:tcPr>
            <w:tcW w:w="1843" w:type="dxa"/>
            <w:shd w:val="clear" w:color="auto" w:fill="auto"/>
          </w:tcPr>
          <w:p w14:paraId="0D343DE4" w14:textId="77777777" w:rsidR="009D1A62" w:rsidRPr="004A016C" w:rsidRDefault="004D4515" w:rsidP="00E07124">
            <w:pPr>
              <w:pStyle w:val="Tabletext"/>
            </w:pPr>
            <w:r w:rsidRPr="004A016C">
              <w:t>3 base units</w:t>
            </w:r>
          </w:p>
        </w:tc>
      </w:tr>
      <w:tr w:rsidR="009D1A62" w:rsidRPr="004A016C" w14:paraId="56934581" w14:textId="77777777" w:rsidTr="00851005">
        <w:tc>
          <w:tcPr>
            <w:tcW w:w="714" w:type="dxa"/>
            <w:shd w:val="clear" w:color="auto" w:fill="auto"/>
          </w:tcPr>
          <w:p w14:paraId="645EF324" w14:textId="77777777" w:rsidR="009D1A62" w:rsidRPr="004A016C" w:rsidRDefault="009D1A62" w:rsidP="009D1A62">
            <w:pPr>
              <w:pStyle w:val="Tabletext"/>
            </w:pPr>
            <w:r w:rsidRPr="004A016C">
              <w:t>318</w:t>
            </w:r>
          </w:p>
        </w:tc>
        <w:tc>
          <w:tcPr>
            <w:tcW w:w="2400" w:type="dxa"/>
            <w:shd w:val="clear" w:color="auto" w:fill="auto"/>
          </w:tcPr>
          <w:p w14:paraId="29A29940" w14:textId="77777777" w:rsidR="009D1A62" w:rsidRPr="004A016C" w:rsidRDefault="007B49C2" w:rsidP="00E07124">
            <w:pPr>
              <w:pStyle w:val="Tabletext"/>
            </w:pPr>
            <w:r w:rsidRPr="004A016C">
              <w:t>Item 2</w:t>
            </w:r>
            <w:r w:rsidR="009D1A62" w:rsidRPr="004A016C">
              <w:t>2015</w:t>
            </w:r>
          </w:p>
        </w:tc>
        <w:tc>
          <w:tcPr>
            <w:tcW w:w="1701" w:type="dxa"/>
            <w:shd w:val="clear" w:color="auto" w:fill="auto"/>
          </w:tcPr>
          <w:p w14:paraId="5DDDF8AD" w14:textId="77777777" w:rsidR="009D1A62" w:rsidRPr="004A016C" w:rsidRDefault="009D1A62" w:rsidP="00E07124">
            <w:pPr>
              <w:pStyle w:val="Tabletext"/>
            </w:pPr>
            <w:r w:rsidRPr="004A016C">
              <w:t>130.80</w:t>
            </w:r>
          </w:p>
        </w:tc>
        <w:tc>
          <w:tcPr>
            <w:tcW w:w="1843" w:type="dxa"/>
            <w:shd w:val="clear" w:color="auto" w:fill="auto"/>
          </w:tcPr>
          <w:p w14:paraId="2799E92E" w14:textId="77777777" w:rsidR="009D1A62" w:rsidRPr="004A016C" w:rsidRDefault="00E43A07" w:rsidP="00E07124">
            <w:pPr>
              <w:pStyle w:val="Tabletext"/>
            </w:pPr>
            <w:r w:rsidRPr="004A016C">
              <w:t>6 base units</w:t>
            </w:r>
          </w:p>
        </w:tc>
      </w:tr>
      <w:tr w:rsidR="009D1A62" w:rsidRPr="004A016C" w14:paraId="4F94BCED" w14:textId="77777777" w:rsidTr="00851005">
        <w:tc>
          <w:tcPr>
            <w:tcW w:w="714" w:type="dxa"/>
            <w:shd w:val="clear" w:color="auto" w:fill="auto"/>
          </w:tcPr>
          <w:p w14:paraId="6ADE3DC0" w14:textId="77777777" w:rsidR="009D1A62" w:rsidRPr="004A016C" w:rsidRDefault="009D1A62" w:rsidP="009D1A62">
            <w:pPr>
              <w:pStyle w:val="Tabletext"/>
            </w:pPr>
            <w:r w:rsidRPr="004A016C">
              <w:t>319</w:t>
            </w:r>
          </w:p>
        </w:tc>
        <w:tc>
          <w:tcPr>
            <w:tcW w:w="2400" w:type="dxa"/>
            <w:shd w:val="clear" w:color="auto" w:fill="auto"/>
          </w:tcPr>
          <w:p w14:paraId="6AF3F16C" w14:textId="77777777" w:rsidR="009D1A62" w:rsidRPr="004A016C" w:rsidRDefault="007B49C2" w:rsidP="00E07124">
            <w:pPr>
              <w:pStyle w:val="Tabletext"/>
            </w:pPr>
            <w:r w:rsidRPr="004A016C">
              <w:t>Item 2</w:t>
            </w:r>
            <w:r w:rsidR="009D1A62" w:rsidRPr="004A016C">
              <w:t>2020</w:t>
            </w:r>
          </w:p>
        </w:tc>
        <w:tc>
          <w:tcPr>
            <w:tcW w:w="1701" w:type="dxa"/>
            <w:shd w:val="clear" w:color="auto" w:fill="auto"/>
          </w:tcPr>
          <w:p w14:paraId="2B81B40C" w14:textId="77777777" w:rsidR="009D1A62" w:rsidRPr="004A016C" w:rsidRDefault="009D1A62" w:rsidP="00E07124">
            <w:pPr>
              <w:pStyle w:val="Tabletext"/>
            </w:pPr>
            <w:r w:rsidRPr="004A016C">
              <w:t>87.20</w:t>
            </w:r>
          </w:p>
        </w:tc>
        <w:tc>
          <w:tcPr>
            <w:tcW w:w="1843" w:type="dxa"/>
            <w:shd w:val="clear" w:color="auto" w:fill="auto"/>
          </w:tcPr>
          <w:p w14:paraId="29E4F4EC" w14:textId="77777777" w:rsidR="009D1A62" w:rsidRPr="004A016C" w:rsidRDefault="005A5795" w:rsidP="00E07124">
            <w:pPr>
              <w:pStyle w:val="Tabletext"/>
            </w:pPr>
            <w:r w:rsidRPr="004A016C">
              <w:t>4 base units</w:t>
            </w:r>
          </w:p>
        </w:tc>
      </w:tr>
      <w:tr w:rsidR="009D1A62" w:rsidRPr="004A016C" w14:paraId="40F44B5C" w14:textId="77777777" w:rsidTr="00851005">
        <w:tc>
          <w:tcPr>
            <w:tcW w:w="714" w:type="dxa"/>
            <w:shd w:val="clear" w:color="auto" w:fill="auto"/>
          </w:tcPr>
          <w:p w14:paraId="1820BCF9" w14:textId="77777777" w:rsidR="009D1A62" w:rsidRPr="004A016C" w:rsidRDefault="009D1A62" w:rsidP="009D1A62">
            <w:pPr>
              <w:pStyle w:val="Tabletext"/>
            </w:pPr>
            <w:r w:rsidRPr="004A016C">
              <w:t>320</w:t>
            </w:r>
          </w:p>
        </w:tc>
        <w:tc>
          <w:tcPr>
            <w:tcW w:w="2400" w:type="dxa"/>
            <w:shd w:val="clear" w:color="auto" w:fill="auto"/>
          </w:tcPr>
          <w:p w14:paraId="3AFE4D03" w14:textId="77777777" w:rsidR="009D1A62" w:rsidRPr="004A016C" w:rsidRDefault="007B49C2" w:rsidP="00E07124">
            <w:pPr>
              <w:pStyle w:val="Tabletext"/>
            </w:pPr>
            <w:r w:rsidRPr="004A016C">
              <w:t>Item 2</w:t>
            </w:r>
            <w:r w:rsidR="009D1A62" w:rsidRPr="004A016C">
              <w:t>2025</w:t>
            </w:r>
          </w:p>
        </w:tc>
        <w:tc>
          <w:tcPr>
            <w:tcW w:w="1701" w:type="dxa"/>
            <w:shd w:val="clear" w:color="auto" w:fill="auto"/>
          </w:tcPr>
          <w:p w14:paraId="48DD3A8A" w14:textId="77777777" w:rsidR="009D1A62" w:rsidRPr="004A016C" w:rsidRDefault="009D1A62" w:rsidP="00E07124">
            <w:pPr>
              <w:pStyle w:val="Tabletext"/>
            </w:pPr>
            <w:r w:rsidRPr="004A016C">
              <w:t>87.20</w:t>
            </w:r>
          </w:p>
        </w:tc>
        <w:tc>
          <w:tcPr>
            <w:tcW w:w="1843" w:type="dxa"/>
            <w:shd w:val="clear" w:color="auto" w:fill="auto"/>
          </w:tcPr>
          <w:p w14:paraId="6A1BA0CA" w14:textId="77777777" w:rsidR="009D1A62" w:rsidRPr="004A016C" w:rsidRDefault="005A5795" w:rsidP="00E07124">
            <w:pPr>
              <w:pStyle w:val="Tabletext"/>
            </w:pPr>
            <w:r w:rsidRPr="004A016C">
              <w:t>4 base units</w:t>
            </w:r>
          </w:p>
        </w:tc>
      </w:tr>
      <w:tr w:rsidR="009D1A62" w:rsidRPr="004A016C" w14:paraId="0EA31983" w14:textId="77777777" w:rsidTr="00851005">
        <w:tc>
          <w:tcPr>
            <w:tcW w:w="714" w:type="dxa"/>
            <w:shd w:val="clear" w:color="auto" w:fill="auto"/>
          </w:tcPr>
          <w:p w14:paraId="76FBEA6D" w14:textId="77777777" w:rsidR="009D1A62" w:rsidRPr="004A016C" w:rsidRDefault="009D1A62" w:rsidP="009D1A62">
            <w:pPr>
              <w:pStyle w:val="Tabletext"/>
            </w:pPr>
            <w:r w:rsidRPr="004A016C">
              <w:t>321</w:t>
            </w:r>
          </w:p>
        </w:tc>
        <w:tc>
          <w:tcPr>
            <w:tcW w:w="2400" w:type="dxa"/>
            <w:shd w:val="clear" w:color="auto" w:fill="auto"/>
          </w:tcPr>
          <w:p w14:paraId="395D47EA" w14:textId="77777777" w:rsidR="009D1A62" w:rsidRPr="004A016C" w:rsidRDefault="007B49C2" w:rsidP="00E07124">
            <w:pPr>
              <w:pStyle w:val="Tabletext"/>
            </w:pPr>
            <w:r w:rsidRPr="004A016C">
              <w:t>Item 2</w:t>
            </w:r>
            <w:r w:rsidR="009D1A62" w:rsidRPr="004A016C">
              <w:t>2031</w:t>
            </w:r>
          </w:p>
        </w:tc>
        <w:tc>
          <w:tcPr>
            <w:tcW w:w="1701" w:type="dxa"/>
            <w:shd w:val="clear" w:color="auto" w:fill="auto"/>
          </w:tcPr>
          <w:p w14:paraId="4A9CC0A3" w14:textId="77777777" w:rsidR="009D1A62" w:rsidRPr="004A016C" w:rsidRDefault="009D1A62" w:rsidP="00E07124">
            <w:pPr>
              <w:pStyle w:val="Tabletext"/>
            </w:pPr>
            <w:r w:rsidRPr="004A016C">
              <w:t>109.00</w:t>
            </w:r>
          </w:p>
        </w:tc>
        <w:tc>
          <w:tcPr>
            <w:tcW w:w="1843" w:type="dxa"/>
            <w:shd w:val="clear" w:color="auto" w:fill="auto"/>
          </w:tcPr>
          <w:p w14:paraId="7A9704E1" w14:textId="77777777" w:rsidR="009D1A62" w:rsidRPr="004A016C" w:rsidRDefault="00E43A07" w:rsidP="00E07124">
            <w:pPr>
              <w:pStyle w:val="Tabletext"/>
            </w:pPr>
            <w:r w:rsidRPr="004A016C">
              <w:t>5 base units</w:t>
            </w:r>
          </w:p>
        </w:tc>
      </w:tr>
      <w:tr w:rsidR="009D1A62" w:rsidRPr="004A016C" w14:paraId="41DB2B81" w14:textId="77777777" w:rsidTr="00851005">
        <w:tc>
          <w:tcPr>
            <w:tcW w:w="714" w:type="dxa"/>
            <w:shd w:val="clear" w:color="auto" w:fill="auto"/>
          </w:tcPr>
          <w:p w14:paraId="22166E1D" w14:textId="77777777" w:rsidR="009D1A62" w:rsidRPr="004A016C" w:rsidRDefault="009D1A62" w:rsidP="009D1A62">
            <w:pPr>
              <w:pStyle w:val="Tabletext"/>
            </w:pPr>
            <w:r w:rsidRPr="004A016C">
              <w:lastRenderedPageBreak/>
              <w:t>322</w:t>
            </w:r>
          </w:p>
        </w:tc>
        <w:tc>
          <w:tcPr>
            <w:tcW w:w="2400" w:type="dxa"/>
            <w:shd w:val="clear" w:color="auto" w:fill="auto"/>
          </w:tcPr>
          <w:p w14:paraId="518B18DD" w14:textId="77777777" w:rsidR="009D1A62" w:rsidRPr="004A016C" w:rsidRDefault="007B49C2" w:rsidP="00E07124">
            <w:pPr>
              <w:pStyle w:val="Tabletext"/>
            </w:pPr>
            <w:r w:rsidRPr="004A016C">
              <w:t>Item 2</w:t>
            </w:r>
            <w:r w:rsidR="009D1A62" w:rsidRPr="004A016C">
              <w:t>2036</w:t>
            </w:r>
          </w:p>
        </w:tc>
        <w:tc>
          <w:tcPr>
            <w:tcW w:w="1701" w:type="dxa"/>
            <w:shd w:val="clear" w:color="auto" w:fill="auto"/>
          </w:tcPr>
          <w:p w14:paraId="6045B751" w14:textId="77777777" w:rsidR="009D1A62" w:rsidRPr="004A016C" w:rsidRDefault="009D1A62" w:rsidP="00E07124">
            <w:pPr>
              <w:pStyle w:val="Tabletext"/>
            </w:pPr>
            <w:r w:rsidRPr="004A016C">
              <w:t>65.40</w:t>
            </w:r>
          </w:p>
        </w:tc>
        <w:tc>
          <w:tcPr>
            <w:tcW w:w="1843" w:type="dxa"/>
            <w:shd w:val="clear" w:color="auto" w:fill="auto"/>
          </w:tcPr>
          <w:p w14:paraId="6D9680E1" w14:textId="77777777" w:rsidR="009D1A62" w:rsidRPr="004A016C" w:rsidRDefault="004D4515" w:rsidP="00E07124">
            <w:pPr>
              <w:pStyle w:val="Tabletext"/>
            </w:pPr>
            <w:r w:rsidRPr="004A016C">
              <w:t>3 base units</w:t>
            </w:r>
          </w:p>
        </w:tc>
      </w:tr>
      <w:tr w:rsidR="009D1A62" w:rsidRPr="004A016C" w14:paraId="1D833005" w14:textId="77777777" w:rsidTr="00851005">
        <w:tc>
          <w:tcPr>
            <w:tcW w:w="714" w:type="dxa"/>
            <w:shd w:val="clear" w:color="auto" w:fill="auto"/>
          </w:tcPr>
          <w:p w14:paraId="1020BFC5" w14:textId="77777777" w:rsidR="009D1A62" w:rsidRPr="004A016C" w:rsidRDefault="009D1A62" w:rsidP="009D1A62">
            <w:pPr>
              <w:pStyle w:val="Tabletext"/>
            </w:pPr>
            <w:r w:rsidRPr="004A016C">
              <w:t>323</w:t>
            </w:r>
          </w:p>
        </w:tc>
        <w:tc>
          <w:tcPr>
            <w:tcW w:w="2400" w:type="dxa"/>
            <w:shd w:val="clear" w:color="auto" w:fill="auto"/>
          </w:tcPr>
          <w:p w14:paraId="53699C1E" w14:textId="77777777" w:rsidR="009D1A62" w:rsidRPr="004A016C" w:rsidRDefault="007B49C2" w:rsidP="00E07124">
            <w:pPr>
              <w:pStyle w:val="Tabletext"/>
            </w:pPr>
            <w:r w:rsidRPr="004A016C">
              <w:t>Item 2</w:t>
            </w:r>
            <w:r w:rsidR="009D1A62" w:rsidRPr="004A016C">
              <w:t>2041</w:t>
            </w:r>
          </w:p>
        </w:tc>
        <w:tc>
          <w:tcPr>
            <w:tcW w:w="1701" w:type="dxa"/>
            <w:shd w:val="clear" w:color="auto" w:fill="auto"/>
          </w:tcPr>
          <w:p w14:paraId="1597038B" w14:textId="77777777" w:rsidR="009D1A62" w:rsidRPr="004A016C" w:rsidRDefault="009D1A62" w:rsidP="00E07124">
            <w:pPr>
              <w:pStyle w:val="Tabletext"/>
            </w:pPr>
            <w:r w:rsidRPr="004A016C">
              <w:t>43.60</w:t>
            </w:r>
          </w:p>
        </w:tc>
        <w:tc>
          <w:tcPr>
            <w:tcW w:w="1843" w:type="dxa"/>
            <w:shd w:val="clear" w:color="auto" w:fill="auto"/>
          </w:tcPr>
          <w:p w14:paraId="5D6F9A66" w14:textId="77777777" w:rsidR="009D1A62" w:rsidRPr="004A016C" w:rsidRDefault="009D1A62" w:rsidP="00E07124">
            <w:pPr>
              <w:pStyle w:val="Tabletext"/>
            </w:pPr>
            <w:r w:rsidRPr="004A016C">
              <w:t>2</w:t>
            </w:r>
            <w:r w:rsidR="004D4515" w:rsidRPr="004A016C">
              <w:t xml:space="preserve"> base units</w:t>
            </w:r>
          </w:p>
        </w:tc>
      </w:tr>
      <w:tr w:rsidR="009D1A62" w:rsidRPr="004A016C" w14:paraId="2C4F1537" w14:textId="77777777" w:rsidTr="00851005">
        <w:tc>
          <w:tcPr>
            <w:tcW w:w="714" w:type="dxa"/>
            <w:shd w:val="clear" w:color="auto" w:fill="auto"/>
          </w:tcPr>
          <w:p w14:paraId="4CD5F80C" w14:textId="77777777" w:rsidR="009D1A62" w:rsidRPr="004A016C" w:rsidRDefault="009D1A62" w:rsidP="009D1A62">
            <w:pPr>
              <w:pStyle w:val="Tabletext"/>
            </w:pPr>
            <w:r w:rsidRPr="004A016C">
              <w:t>324</w:t>
            </w:r>
          </w:p>
        </w:tc>
        <w:tc>
          <w:tcPr>
            <w:tcW w:w="2400" w:type="dxa"/>
            <w:shd w:val="clear" w:color="auto" w:fill="auto"/>
          </w:tcPr>
          <w:p w14:paraId="4799C218" w14:textId="77777777" w:rsidR="009D1A62" w:rsidRPr="004A016C" w:rsidRDefault="007B49C2" w:rsidP="00E07124">
            <w:pPr>
              <w:pStyle w:val="Tabletext"/>
            </w:pPr>
            <w:r w:rsidRPr="004A016C">
              <w:t>Item 2</w:t>
            </w:r>
            <w:r w:rsidR="009D1A62" w:rsidRPr="004A016C">
              <w:t>2042</w:t>
            </w:r>
          </w:p>
        </w:tc>
        <w:tc>
          <w:tcPr>
            <w:tcW w:w="1701" w:type="dxa"/>
            <w:shd w:val="clear" w:color="auto" w:fill="auto"/>
          </w:tcPr>
          <w:p w14:paraId="70B7F579" w14:textId="77777777" w:rsidR="009D1A62" w:rsidRPr="004A016C" w:rsidRDefault="009D1A62" w:rsidP="00E07124">
            <w:pPr>
              <w:pStyle w:val="Tabletext"/>
            </w:pPr>
            <w:r w:rsidRPr="004A016C">
              <w:t>21.80</w:t>
            </w:r>
          </w:p>
        </w:tc>
        <w:tc>
          <w:tcPr>
            <w:tcW w:w="1843" w:type="dxa"/>
            <w:shd w:val="clear" w:color="auto" w:fill="auto"/>
          </w:tcPr>
          <w:p w14:paraId="5C510C3B" w14:textId="77777777" w:rsidR="009D1A62" w:rsidRPr="004A016C" w:rsidRDefault="009D1A62" w:rsidP="00E07124">
            <w:pPr>
              <w:pStyle w:val="Tabletext"/>
            </w:pPr>
            <w:r w:rsidRPr="004A016C">
              <w:t>1</w:t>
            </w:r>
            <w:r w:rsidR="004D4515" w:rsidRPr="004A016C">
              <w:t xml:space="preserve"> base unit</w:t>
            </w:r>
          </w:p>
        </w:tc>
      </w:tr>
      <w:tr w:rsidR="009D1A62" w:rsidRPr="004A016C" w14:paraId="247FA4A8" w14:textId="77777777" w:rsidTr="00851005">
        <w:tc>
          <w:tcPr>
            <w:tcW w:w="714" w:type="dxa"/>
            <w:shd w:val="clear" w:color="auto" w:fill="auto"/>
          </w:tcPr>
          <w:p w14:paraId="70EDBA64" w14:textId="77777777" w:rsidR="009D1A62" w:rsidRPr="004A016C" w:rsidRDefault="009D1A62" w:rsidP="009D1A62">
            <w:pPr>
              <w:pStyle w:val="Tabletext"/>
            </w:pPr>
            <w:r w:rsidRPr="004A016C">
              <w:t>325</w:t>
            </w:r>
          </w:p>
        </w:tc>
        <w:tc>
          <w:tcPr>
            <w:tcW w:w="2400" w:type="dxa"/>
            <w:shd w:val="clear" w:color="auto" w:fill="auto"/>
          </w:tcPr>
          <w:p w14:paraId="6B147F3E" w14:textId="77777777" w:rsidR="009D1A62" w:rsidRPr="004A016C" w:rsidRDefault="007B49C2" w:rsidP="00E07124">
            <w:pPr>
              <w:pStyle w:val="Tabletext"/>
            </w:pPr>
            <w:r w:rsidRPr="004A016C">
              <w:t>Item 2</w:t>
            </w:r>
            <w:r w:rsidR="009D1A62" w:rsidRPr="004A016C">
              <w:t>2051</w:t>
            </w:r>
          </w:p>
        </w:tc>
        <w:tc>
          <w:tcPr>
            <w:tcW w:w="1701" w:type="dxa"/>
            <w:shd w:val="clear" w:color="auto" w:fill="auto"/>
          </w:tcPr>
          <w:p w14:paraId="0C62638A" w14:textId="77777777" w:rsidR="009D1A62" w:rsidRPr="004A016C" w:rsidRDefault="009D1A62" w:rsidP="00E07124">
            <w:pPr>
              <w:pStyle w:val="Tabletext"/>
            </w:pPr>
            <w:r w:rsidRPr="004A016C">
              <w:t>196.20</w:t>
            </w:r>
          </w:p>
        </w:tc>
        <w:tc>
          <w:tcPr>
            <w:tcW w:w="1843" w:type="dxa"/>
            <w:shd w:val="clear" w:color="auto" w:fill="auto"/>
          </w:tcPr>
          <w:p w14:paraId="35915BE8" w14:textId="77777777" w:rsidR="009D1A62" w:rsidRPr="004A016C" w:rsidRDefault="006365BC" w:rsidP="00E07124">
            <w:pPr>
              <w:pStyle w:val="Tabletext"/>
            </w:pPr>
            <w:r w:rsidRPr="004A016C">
              <w:t>9 base units</w:t>
            </w:r>
          </w:p>
        </w:tc>
      </w:tr>
      <w:tr w:rsidR="009D1A62" w:rsidRPr="004A016C" w14:paraId="7FA0766C" w14:textId="77777777" w:rsidTr="00851005">
        <w:tc>
          <w:tcPr>
            <w:tcW w:w="714" w:type="dxa"/>
            <w:shd w:val="clear" w:color="auto" w:fill="auto"/>
          </w:tcPr>
          <w:p w14:paraId="4FDC7E8C" w14:textId="77777777" w:rsidR="009D1A62" w:rsidRPr="004A016C" w:rsidRDefault="009D1A62" w:rsidP="009D1A62">
            <w:pPr>
              <w:pStyle w:val="Tabletext"/>
            </w:pPr>
            <w:r w:rsidRPr="004A016C">
              <w:t>326</w:t>
            </w:r>
          </w:p>
        </w:tc>
        <w:tc>
          <w:tcPr>
            <w:tcW w:w="2400" w:type="dxa"/>
            <w:shd w:val="clear" w:color="auto" w:fill="auto"/>
          </w:tcPr>
          <w:p w14:paraId="58EF9F91" w14:textId="77777777" w:rsidR="009D1A62" w:rsidRPr="004A016C" w:rsidRDefault="007B49C2" w:rsidP="00E07124">
            <w:pPr>
              <w:pStyle w:val="Tabletext"/>
            </w:pPr>
            <w:r w:rsidRPr="004A016C">
              <w:t>Item 2</w:t>
            </w:r>
            <w:r w:rsidR="009D1A62" w:rsidRPr="004A016C">
              <w:t>2055</w:t>
            </w:r>
          </w:p>
        </w:tc>
        <w:tc>
          <w:tcPr>
            <w:tcW w:w="1701" w:type="dxa"/>
            <w:shd w:val="clear" w:color="auto" w:fill="auto"/>
          </w:tcPr>
          <w:p w14:paraId="7BC96E4A" w14:textId="77777777" w:rsidR="009D1A62" w:rsidRPr="004A016C" w:rsidRDefault="009D1A62" w:rsidP="00E07124">
            <w:pPr>
              <w:pStyle w:val="Tabletext"/>
            </w:pPr>
            <w:r w:rsidRPr="004A016C">
              <w:t>261.60</w:t>
            </w:r>
          </w:p>
        </w:tc>
        <w:tc>
          <w:tcPr>
            <w:tcW w:w="1843" w:type="dxa"/>
            <w:shd w:val="clear" w:color="auto" w:fill="auto"/>
          </w:tcPr>
          <w:p w14:paraId="79990D4F" w14:textId="77777777" w:rsidR="009D1A62" w:rsidRPr="004A016C" w:rsidRDefault="006365BC" w:rsidP="00E07124">
            <w:pPr>
              <w:pStyle w:val="Tabletext"/>
            </w:pPr>
            <w:r w:rsidRPr="004A016C">
              <w:t>12 base units</w:t>
            </w:r>
          </w:p>
        </w:tc>
      </w:tr>
      <w:tr w:rsidR="009D1A62" w:rsidRPr="004A016C" w14:paraId="46D2DCFC" w14:textId="77777777" w:rsidTr="00851005">
        <w:tc>
          <w:tcPr>
            <w:tcW w:w="714" w:type="dxa"/>
            <w:shd w:val="clear" w:color="auto" w:fill="auto"/>
          </w:tcPr>
          <w:p w14:paraId="49EC0EA3" w14:textId="77777777" w:rsidR="009D1A62" w:rsidRPr="004A016C" w:rsidRDefault="009D1A62" w:rsidP="009D1A62">
            <w:pPr>
              <w:pStyle w:val="Tabletext"/>
            </w:pPr>
            <w:r w:rsidRPr="004A016C">
              <w:t>327</w:t>
            </w:r>
          </w:p>
        </w:tc>
        <w:tc>
          <w:tcPr>
            <w:tcW w:w="2400" w:type="dxa"/>
            <w:shd w:val="clear" w:color="auto" w:fill="auto"/>
          </w:tcPr>
          <w:p w14:paraId="7FFA515D" w14:textId="77777777" w:rsidR="009D1A62" w:rsidRPr="004A016C" w:rsidRDefault="007B49C2" w:rsidP="00E07124">
            <w:pPr>
              <w:pStyle w:val="Tabletext"/>
            </w:pPr>
            <w:r w:rsidRPr="004A016C">
              <w:t>Item 2</w:t>
            </w:r>
            <w:r w:rsidR="009D1A62" w:rsidRPr="004A016C">
              <w:t>2060</w:t>
            </w:r>
          </w:p>
        </w:tc>
        <w:tc>
          <w:tcPr>
            <w:tcW w:w="1701" w:type="dxa"/>
            <w:shd w:val="clear" w:color="auto" w:fill="auto"/>
          </w:tcPr>
          <w:p w14:paraId="411047EF" w14:textId="77777777" w:rsidR="009D1A62" w:rsidRPr="004A016C" w:rsidRDefault="009D1A62" w:rsidP="00E07124">
            <w:pPr>
              <w:pStyle w:val="Tabletext"/>
            </w:pPr>
            <w:r w:rsidRPr="004A016C">
              <w:t>654.00</w:t>
            </w:r>
          </w:p>
        </w:tc>
        <w:tc>
          <w:tcPr>
            <w:tcW w:w="1843" w:type="dxa"/>
            <w:shd w:val="clear" w:color="auto" w:fill="auto"/>
          </w:tcPr>
          <w:p w14:paraId="28A46C13" w14:textId="77777777" w:rsidR="009D1A62" w:rsidRPr="004A016C" w:rsidRDefault="009D1A62" w:rsidP="00E07124">
            <w:pPr>
              <w:pStyle w:val="Tabletext"/>
            </w:pPr>
            <w:r w:rsidRPr="004A016C">
              <w:t>30</w:t>
            </w:r>
            <w:r w:rsidR="004D4515" w:rsidRPr="004A016C">
              <w:t xml:space="preserve"> base units</w:t>
            </w:r>
          </w:p>
        </w:tc>
      </w:tr>
      <w:tr w:rsidR="009D1A62" w:rsidRPr="004A016C" w14:paraId="526E9213" w14:textId="77777777" w:rsidTr="00851005">
        <w:tc>
          <w:tcPr>
            <w:tcW w:w="714" w:type="dxa"/>
            <w:shd w:val="clear" w:color="auto" w:fill="auto"/>
          </w:tcPr>
          <w:p w14:paraId="22747F59" w14:textId="77777777" w:rsidR="009D1A62" w:rsidRPr="004A016C" w:rsidRDefault="009D1A62" w:rsidP="009D1A62">
            <w:pPr>
              <w:pStyle w:val="Tabletext"/>
            </w:pPr>
            <w:r w:rsidRPr="004A016C">
              <w:t>328</w:t>
            </w:r>
          </w:p>
        </w:tc>
        <w:tc>
          <w:tcPr>
            <w:tcW w:w="2400" w:type="dxa"/>
            <w:shd w:val="clear" w:color="auto" w:fill="auto"/>
          </w:tcPr>
          <w:p w14:paraId="6A463DF7" w14:textId="77777777" w:rsidR="009D1A62" w:rsidRPr="004A016C" w:rsidRDefault="007B49C2" w:rsidP="00E07124">
            <w:pPr>
              <w:pStyle w:val="Tabletext"/>
            </w:pPr>
            <w:r w:rsidRPr="004A016C">
              <w:t>Item 2</w:t>
            </w:r>
            <w:r w:rsidR="009D1A62" w:rsidRPr="004A016C">
              <w:t>2065</w:t>
            </w:r>
          </w:p>
        </w:tc>
        <w:tc>
          <w:tcPr>
            <w:tcW w:w="1701" w:type="dxa"/>
            <w:shd w:val="clear" w:color="auto" w:fill="auto"/>
          </w:tcPr>
          <w:p w14:paraId="23C41542" w14:textId="77777777" w:rsidR="009D1A62" w:rsidRPr="004A016C" w:rsidRDefault="009D1A62" w:rsidP="00E07124">
            <w:pPr>
              <w:pStyle w:val="Tabletext"/>
            </w:pPr>
            <w:r w:rsidRPr="004A016C">
              <w:t>109.00</w:t>
            </w:r>
          </w:p>
        </w:tc>
        <w:tc>
          <w:tcPr>
            <w:tcW w:w="1843" w:type="dxa"/>
            <w:shd w:val="clear" w:color="auto" w:fill="auto"/>
          </w:tcPr>
          <w:p w14:paraId="3470475D" w14:textId="77777777" w:rsidR="009D1A62" w:rsidRPr="004A016C" w:rsidRDefault="00E43A07" w:rsidP="00E07124">
            <w:pPr>
              <w:pStyle w:val="Tabletext"/>
            </w:pPr>
            <w:r w:rsidRPr="004A016C">
              <w:t>5 base units</w:t>
            </w:r>
          </w:p>
        </w:tc>
      </w:tr>
      <w:tr w:rsidR="009D1A62" w:rsidRPr="004A016C" w14:paraId="58529433" w14:textId="77777777" w:rsidTr="00851005">
        <w:tc>
          <w:tcPr>
            <w:tcW w:w="714" w:type="dxa"/>
            <w:shd w:val="clear" w:color="auto" w:fill="auto"/>
          </w:tcPr>
          <w:p w14:paraId="76E6D431" w14:textId="77777777" w:rsidR="009D1A62" w:rsidRPr="004A016C" w:rsidRDefault="009D1A62" w:rsidP="009D1A62">
            <w:pPr>
              <w:pStyle w:val="Tabletext"/>
            </w:pPr>
            <w:r w:rsidRPr="004A016C">
              <w:t>329</w:t>
            </w:r>
          </w:p>
        </w:tc>
        <w:tc>
          <w:tcPr>
            <w:tcW w:w="2400" w:type="dxa"/>
            <w:shd w:val="clear" w:color="auto" w:fill="auto"/>
          </w:tcPr>
          <w:p w14:paraId="10674E38" w14:textId="77777777" w:rsidR="009D1A62" w:rsidRPr="004A016C" w:rsidRDefault="007B49C2" w:rsidP="00E07124">
            <w:pPr>
              <w:pStyle w:val="Tabletext"/>
            </w:pPr>
            <w:r w:rsidRPr="004A016C">
              <w:t>Item 2</w:t>
            </w:r>
            <w:r w:rsidR="009D1A62" w:rsidRPr="004A016C">
              <w:t>2075</w:t>
            </w:r>
          </w:p>
        </w:tc>
        <w:tc>
          <w:tcPr>
            <w:tcW w:w="1701" w:type="dxa"/>
            <w:shd w:val="clear" w:color="auto" w:fill="auto"/>
          </w:tcPr>
          <w:p w14:paraId="66307BE7" w14:textId="77777777" w:rsidR="009D1A62" w:rsidRPr="004A016C" w:rsidRDefault="009D1A62" w:rsidP="00E07124">
            <w:pPr>
              <w:pStyle w:val="Tabletext"/>
            </w:pPr>
            <w:r w:rsidRPr="004A016C">
              <w:t>327.00</w:t>
            </w:r>
          </w:p>
        </w:tc>
        <w:tc>
          <w:tcPr>
            <w:tcW w:w="1843" w:type="dxa"/>
            <w:shd w:val="clear" w:color="auto" w:fill="auto"/>
          </w:tcPr>
          <w:p w14:paraId="6D0E4AA5" w14:textId="77777777" w:rsidR="009D1A62" w:rsidRPr="004A016C" w:rsidRDefault="006365BC" w:rsidP="00E07124">
            <w:pPr>
              <w:pStyle w:val="Tabletext"/>
            </w:pPr>
            <w:r w:rsidRPr="004A016C">
              <w:t>15 base units</w:t>
            </w:r>
          </w:p>
        </w:tc>
      </w:tr>
      <w:tr w:rsidR="009D1A62" w:rsidRPr="004A016C" w14:paraId="5EF0D28B" w14:textId="77777777" w:rsidTr="00851005">
        <w:tc>
          <w:tcPr>
            <w:tcW w:w="714" w:type="dxa"/>
            <w:shd w:val="clear" w:color="auto" w:fill="auto"/>
          </w:tcPr>
          <w:p w14:paraId="730C56E5" w14:textId="77777777" w:rsidR="009D1A62" w:rsidRPr="004A016C" w:rsidRDefault="009D1A62" w:rsidP="009D1A62">
            <w:pPr>
              <w:pStyle w:val="Tabletext"/>
            </w:pPr>
            <w:r w:rsidRPr="004A016C">
              <w:t>330</w:t>
            </w:r>
          </w:p>
        </w:tc>
        <w:tc>
          <w:tcPr>
            <w:tcW w:w="2400" w:type="dxa"/>
            <w:shd w:val="clear" w:color="auto" w:fill="auto"/>
          </w:tcPr>
          <w:p w14:paraId="3B6E7E63" w14:textId="77777777" w:rsidR="009D1A62" w:rsidRPr="004A016C" w:rsidRDefault="007B49C2" w:rsidP="00E07124">
            <w:pPr>
              <w:pStyle w:val="Tabletext"/>
            </w:pPr>
            <w:r w:rsidRPr="004A016C">
              <w:t>Item 2</w:t>
            </w:r>
            <w:r w:rsidR="009D1A62" w:rsidRPr="004A016C">
              <w:t>2900</w:t>
            </w:r>
          </w:p>
        </w:tc>
        <w:tc>
          <w:tcPr>
            <w:tcW w:w="1701" w:type="dxa"/>
            <w:shd w:val="clear" w:color="auto" w:fill="auto"/>
          </w:tcPr>
          <w:p w14:paraId="18F364B9" w14:textId="77777777" w:rsidR="009D1A62" w:rsidRPr="004A016C" w:rsidRDefault="009D1A62" w:rsidP="00E07124">
            <w:pPr>
              <w:pStyle w:val="Tabletext"/>
            </w:pPr>
            <w:r w:rsidRPr="004A016C">
              <w:t>130.80</w:t>
            </w:r>
          </w:p>
        </w:tc>
        <w:tc>
          <w:tcPr>
            <w:tcW w:w="1843" w:type="dxa"/>
            <w:shd w:val="clear" w:color="auto" w:fill="auto"/>
          </w:tcPr>
          <w:p w14:paraId="4C6BCEFE" w14:textId="77777777" w:rsidR="009D1A62" w:rsidRPr="004A016C" w:rsidRDefault="00E43A07" w:rsidP="00E07124">
            <w:pPr>
              <w:pStyle w:val="Tabletext"/>
            </w:pPr>
            <w:r w:rsidRPr="004A016C">
              <w:t>6 base units</w:t>
            </w:r>
          </w:p>
        </w:tc>
      </w:tr>
      <w:tr w:rsidR="009D1A62" w:rsidRPr="004A016C" w14:paraId="12532695" w14:textId="77777777" w:rsidTr="00851005">
        <w:tc>
          <w:tcPr>
            <w:tcW w:w="714" w:type="dxa"/>
            <w:shd w:val="clear" w:color="auto" w:fill="auto"/>
          </w:tcPr>
          <w:p w14:paraId="57CA0A64" w14:textId="77777777" w:rsidR="009D1A62" w:rsidRPr="004A016C" w:rsidRDefault="009D1A62" w:rsidP="009D1A62">
            <w:pPr>
              <w:pStyle w:val="Tabletext"/>
            </w:pPr>
            <w:r w:rsidRPr="004A016C">
              <w:t>331</w:t>
            </w:r>
          </w:p>
        </w:tc>
        <w:tc>
          <w:tcPr>
            <w:tcW w:w="2400" w:type="dxa"/>
            <w:shd w:val="clear" w:color="auto" w:fill="auto"/>
          </w:tcPr>
          <w:p w14:paraId="7CFD8DBE" w14:textId="77777777" w:rsidR="009D1A62" w:rsidRPr="004A016C" w:rsidRDefault="007B49C2" w:rsidP="00E07124">
            <w:pPr>
              <w:pStyle w:val="Tabletext"/>
            </w:pPr>
            <w:r w:rsidRPr="004A016C">
              <w:t>Item 2</w:t>
            </w:r>
            <w:r w:rsidR="009D1A62" w:rsidRPr="004A016C">
              <w:t>2905</w:t>
            </w:r>
          </w:p>
        </w:tc>
        <w:tc>
          <w:tcPr>
            <w:tcW w:w="1701" w:type="dxa"/>
            <w:shd w:val="clear" w:color="auto" w:fill="auto"/>
          </w:tcPr>
          <w:p w14:paraId="2633B60D" w14:textId="77777777" w:rsidR="009D1A62" w:rsidRPr="004A016C" w:rsidRDefault="009D1A62" w:rsidP="00E07124">
            <w:pPr>
              <w:pStyle w:val="Tabletext"/>
            </w:pPr>
            <w:r w:rsidRPr="004A016C">
              <w:t>130.80</w:t>
            </w:r>
          </w:p>
        </w:tc>
        <w:tc>
          <w:tcPr>
            <w:tcW w:w="1843" w:type="dxa"/>
            <w:shd w:val="clear" w:color="auto" w:fill="auto"/>
          </w:tcPr>
          <w:p w14:paraId="28DBC64C" w14:textId="77777777" w:rsidR="009D1A62" w:rsidRPr="004A016C" w:rsidRDefault="00E43A07" w:rsidP="00E07124">
            <w:pPr>
              <w:pStyle w:val="Tabletext"/>
            </w:pPr>
            <w:r w:rsidRPr="004A016C">
              <w:t>6 base units</w:t>
            </w:r>
          </w:p>
        </w:tc>
      </w:tr>
      <w:tr w:rsidR="009D1A62" w:rsidRPr="004A016C" w14:paraId="4176A58D" w14:textId="77777777" w:rsidTr="00851005">
        <w:tc>
          <w:tcPr>
            <w:tcW w:w="714" w:type="dxa"/>
            <w:shd w:val="clear" w:color="auto" w:fill="auto"/>
          </w:tcPr>
          <w:p w14:paraId="1AFBD4DC" w14:textId="77777777" w:rsidR="009D1A62" w:rsidRPr="004A016C" w:rsidRDefault="009D1A62" w:rsidP="009D1A62">
            <w:pPr>
              <w:pStyle w:val="Tabletext"/>
            </w:pPr>
            <w:r w:rsidRPr="004A016C">
              <w:t>332</w:t>
            </w:r>
          </w:p>
        </w:tc>
        <w:tc>
          <w:tcPr>
            <w:tcW w:w="2400" w:type="dxa"/>
            <w:shd w:val="clear" w:color="auto" w:fill="auto"/>
          </w:tcPr>
          <w:p w14:paraId="4A21AE46" w14:textId="77777777" w:rsidR="009D1A62" w:rsidRPr="004A016C" w:rsidRDefault="007B49C2" w:rsidP="00E07124">
            <w:pPr>
              <w:pStyle w:val="Tabletext"/>
            </w:pPr>
            <w:r w:rsidRPr="004A016C">
              <w:t>Item 2</w:t>
            </w:r>
            <w:r w:rsidR="009D1A62" w:rsidRPr="004A016C">
              <w:t>3010</w:t>
            </w:r>
          </w:p>
        </w:tc>
        <w:tc>
          <w:tcPr>
            <w:tcW w:w="1701" w:type="dxa"/>
            <w:shd w:val="clear" w:color="auto" w:fill="auto"/>
          </w:tcPr>
          <w:p w14:paraId="09278FAC" w14:textId="77777777" w:rsidR="009D1A62" w:rsidRPr="004A016C" w:rsidRDefault="009D1A62" w:rsidP="00E07124">
            <w:pPr>
              <w:pStyle w:val="Tabletext"/>
            </w:pPr>
            <w:r w:rsidRPr="004A016C">
              <w:t>21.80</w:t>
            </w:r>
          </w:p>
        </w:tc>
        <w:tc>
          <w:tcPr>
            <w:tcW w:w="1843" w:type="dxa"/>
            <w:shd w:val="clear" w:color="auto" w:fill="auto"/>
          </w:tcPr>
          <w:p w14:paraId="4DBF5D99" w14:textId="77777777" w:rsidR="009D1A62" w:rsidRPr="004A016C" w:rsidRDefault="009D1A62" w:rsidP="00E07124">
            <w:pPr>
              <w:pStyle w:val="Tabletext"/>
            </w:pPr>
            <w:r w:rsidRPr="004A016C">
              <w:t>1</w:t>
            </w:r>
            <w:r w:rsidR="004D4515" w:rsidRPr="004A016C">
              <w:t xml:space="preserve"> base unit</w:t>
            </w:r>
          </w:p>
        </w:tc>
      </w:tr>
      <w:tr w:rsidR="009D1A62" w:rsidRPr="004A016C" w14:paraId="4E8316A5" w14:textId="77777777" w:rsidTr="00851005">
        <w:tc>
          <w:tcPr>
            <w:tcW w:w="714" w:type="dxa"/>
            <w:shd w:val="clear" w:color="auto" w:fill="auto"/>
          </w:tcPr>
          <w:p w14:paraId="7FB9EC6F" w14:textId="77777777" w:rsidR="009D1A62" w:rsidRPr="004A016C" w:rsidRDefault="009D1A62" w:rsidP="009D1A62">
            <w:pPr>
              <w:pStyle w:val="Tabletext"/>
            </w:pPr>
            <w:r w:rsidRPr="004A016C">
              <w:t>333</w:t>
            </w:r>
          </w:p>
        </w:tc>
        <w:tc>
          <w:tcPr>
            <w:tcW w:w="2400" w:type="dxa"/>
            <w:shd w:val="clear" w:color="auto" w:fill="auto"/>
          </w:tcPr>
          <w:p w14:paraId="1AB052D7" w14:textId="77777777" w:rsidR="009D1A62" w:rsidRPr="004A016C" w:rsidRDefault="007B49C2" w:rsidP="00E07124">
            <w:pPr>
              <w:pStyle w:val="Tabletext"/>
            </w:pPr>
            <w:r w:rsidRPr="004A016C">
              <w:t>Item 2</w:t>
            </w:r>
            <w:r w:rsidR="009D1A62" w:rsidRPr="004A016C">
              <w:t>3025</w:t>
            </w:r>
          </w:p>
        </w:tc>
        <w:tc>
          <w:tcPr>
            <w:tcW w:w="1701" w:type="dxa"/>
            <w:shd w:val="clear" w:color="auto" w:fill="auto"/>
          </w:tcPr>
          <w:p w14:paraId="7966C6F6" w14:textId="77777777" w:rsidR="009D1A62" w:rsidRPr="004A016C" w:rsidRDefault="009D1A62" w:rsidP="00E07124">
            <w:pPr>
              <w:pStyle w:val="Tabletext"/>
            </w:pPr>
            <w:r w:rsidRPr="004A016C">
              <w:t>43.60</w:t>
            </w:r>
          </w:p>
        </w:tc>
        <w:tc>
          <w:tcPr>
            <w:tcW w:w="1843" w:type="dxa"/>
            <w:shd w:val="clear" w:color="auto" w:fill="auto"/>
          </w:tcPr>
          <w:p w14:paraId="76EBC8CB" w14:textId="77777777" w:rsidR="009D1A62" w:rsidRPr="004A016C" w:rsidRDefault="009D1A62" w:rsidP="00E07124">
            <w:pPr>
              <w:pStyle w:val="Tabletext"/>
            </w:pPr>
            <w:r w:rsidRPr="004A016C">
              <w:t>2</w:t>
            </w:r>
            <w:r w:rsidR="004D4515" w:rsidRPr="004A016C">
              <w:t xml:space="preserve"> base units</w:t>
            </w:r>
          </w:p>
        </w:tc>
      </w:tr>
      <w:tr w:rsidR="009D1A62" w:rsidRPr="004A016C" w14:paraId="468820F9" w14:textId="77777777" w:rsidTr="00851005">
        <w:tc>
          <w:tcPr>
            <w:tcW w:w="714" w:type="dxa"/>
            <w:shd w:val="clear" w:color="auto" w:fill="auto"/>
          </w:tcPr>
          <w:p w14:paraId="16089E5F" w14:textId="77777777" w:rsidR="009D1A62" w:rsidRPr="004A016C" w:rsidRDefault="009D1A62" w:rsidP="009D1A62">
            <w:pPr>
              <w:pStyle w:val="Tabletext"/>
            </w:pPr>
            <w:r w:rsidRPr="004A016C">
              <w:t>334</w:t>
            </w:r>
          </w:p>
        </w:tc>
        <w:tc>
          <w:tcPr>
            <w:tcW w:w="2400" w:type="dxa"/>
            <w:shd w:val="clear" w:color="auto" w:fill="auto"/>
          </w:tcPr>
          <w:p w14:paraId="63B06199" w14:textId="77777777" w:rsidR="009D1A62" w:rsidRPr="004A016C" w:rsidRDefault="007B49C2" w:rsidP="00E07124">
            <w:pPr>
              <w:pStyle w:val="Tabletext"/>
            </w:pPr>
            <w:r w:rsidRPr="004A016C">
              <w:t>Item 2</w:t>
            </w:r>
            <w:r w:rsidR="009D1A62" w:rsidRPr="004A016C">
              <w:t>3035</w:t>
            </w:r>
          </w:p>
        </w:tc>
        <w:tc>
          <w:tcPr>
            <w:tcW w:w="1701" w:type="dxa"/>
            <w:shd w:val="clear" w:color="auto" w:fill="auto"/>
          </w:tcPr>
          <w:p w14:paraId="009D288A" w14:textId="77777777" w:rsidR="009D1A62" w:rsidRPr="004A016C" w:rsidRDefault="009D1A62" w:rsidP="00E07124">
            <w:pPr>
              <w:pStyle w:val="Tabletext"/>
            </w:pPr>
            <w:r w:rsidRPr="004A016C">
              <w:t>65.40</w:t>
            </w:r>
          </w:p>
        </w:tc>
        <w:tc>
          <w:tcPr>
            <w:tcW w:w="1843" w:type="dxa"/>
            <w:shd w:val="clear" w:color="auto" w:fill="auto"/>
          </w:tcPr>
          <w:p w14:paraId="2828F693" w14:textId="77777777" w:rsidR="009D1A62" w:rsidRPr="004A016C" w:rsidRDefault="004D4515" w:rsidP="00E07124">
            <w:pPr>
              <w:pStyle w:val="Tabletext"/>
            </w:pPr>
            <w:r w:rsidRPr="004A016C">
              <w:t>3 base units</w:t>
            </w:r>
          </w:p>
        </w:tc>
      </w:tr>
      <w:tr w:rsidR="009D1A62" w:rsidRPr="004A016C" w14:paraId="687D6E3D" w14:textId="77777777" w:rsidTr="00851005">
        <w:tc>
          <w:tcPr>
            <w:tcW w:w="714" w:type="dxa"/>
            <w:shd w:val="clear" w:color="auto" w:fill="auto"/>
          </w:tcPr>
          <w:p w14:paraId="6F65BEF1" w14:textId="77777777" w:rsidR="009D1A62" w:rsidRPr="004A016C" w:rsidRDefault="009D1A62" w:rsidP="009D1A62">
            <w:pPr>
              <w:pStyle w:val="Tabletext"/>
            </w:pPr>
            <w:r w:rsidRPr="004A016C">
              <w:t>335</w:t>
            </w:r>
          </w:p>
        </w:tc>
        <w:tc>
          <w:tcPr>
            <w:tcW w:w="2400" w:type="dxa"/>
            <w:shd w:val="clear" w:color="auto" w:fill="auto"/>
          </w:tcPr>
          <w:p w14:paraId="2D5B1AD7" w14:textId="77777777" w:rsidR="009D1A62" w:rsidRPr="004A016C" w:rsidRDefault="007B49C2" w:rsidP="00E07124">
            <w:pPr>
              <w:pStyle w:val="Tabletext"/>
            </w:pPr>
            <w:r w:rsidRPr="004A016C">
              <w:t>Item 2</w:t>
            </w:r>
            <w:r w:rsidR="009D1A62" w:rsidRPr="004A016C">
              <w:t>3045</w:t>
            </w:r>
          </w:p>
        </w:tc>
        <w:tc>
          <w:tcPr>
            <w:tcW w:w="1701" w:type="dxa"/>
            <w:shd w:val="clear" w:color="auto" w:fill="auto"/>
          </w:tcPr>
          <w:p w14:paraId="1B21642D" w14:textId="77777777" w:rsidR="009D1A62" w:rsidRPr="004A016C" w:rsidRDefault="009D1A62" w:rsidP="00E07124">
            <w:pPr>
              <w:pStyle w:val="Tabletext"/>
            </w:pPr>
            <w:r w:rsidRPr="004A016C">
              <w:t>87.20</w:t>
            </w:r>
          </w:p>
        </w:tc>
        <w:tc>
          <w:tcPr>
            <w:tcW w:w="1843" w:type="dxa"/>
            <w:shd w:val="clear" w:color="auto" w:fill="auto"/>
          </w:tcPr>
          <w:p w14:paraId="6B0CE36B" w14:textId="77777777" w:rsidR="009D1A62" w:rsidRPr="004A016C" w:rsidRDefault="005A5795" w:rsidP="00E07124">
            <w:pPr>
              <w:pStyle w:val="Tabletext"/>
            </w:pPr>
            <w:r w:rsidRPr="004A016C">
              <w:t>4 base units</w:t>
            </w:r>
          </w:p>
        </w:tc>
      </w:tr>
      <w:tr w:rsidR="009D1A62" w:rsidRPr="004A016C" w14:paraId="5B14FE1A" w14:textId="77777777" w:rsidTr="00851005">
        <w:tc>
          <w:tcPr>
            <w:tcW w:w="714" w:type="dxa"/>
            <w:shd w:val="clear" w:color="auto" w:fill="auto"/>
          </w:tcPr>
          <w:p w14:paraId="2EFB096E" w14:textId="77777777" w:rsidR="009D1A62" w:rsidRPr="004A016C" w:rsidRDefault="009D1A62" w:rsidP="009D1A62">
            <w:pPr>
              <w:pStyle w:val="Tabletext"/>
            </w:pPr>
            <w:r w:rsidRPr="004A016C">
              <w:t>336</w:t>
            </w:r>
          </w:p>
        </w:tc>
        <w:tc>
          <w:tcPr>
            <w:tcW w:w="2400" w:type="dxa"/>
            <w:shd w:val="clear" w:color="auto" w:fill="auto"/>
          </w:tcPr>
          <w:p w14:paraId="6FA590AF" w14:textId="77777777" w:rsidR="009D1A62" w:rsidRPr="004A016C" w:rsidRDefault="007B49C2" w:rsidP="00E07124">
            <w:pPr>
              <w:pStyle w:val="Tabletext"/>
            </w:pPr>
            <w:r w:rsidRPr="004A016C">
              <w:t>Item 2</w:t>
            </w:r>
            <w:r w:rsidR="009D1A62" w:rsidRPr="004A016C">
              <w:t>3055</w:t>
            </w:r>
          </w:p>
        </w:tc>
        <w:tc>
          <w:tcPr>
            <w:tcW w:w="1701" w:type="dxa"/>
            <w:shd w:val="clear" w:color="auto" w:fill="auto"/>
          </w:tcPr>
          <w:p w14:paraId="3DAC6D9B" w14:textId="77777777" w:rsidR="009D1A62" w:rsidRPr="004A016C" w:rsidRDefault="009D1A62" w:rsidP="00E07124">
            <w:pPr>
              <w:pStyle w:val="Tabletext"/>
            </w:pPr>
            <w:r w:rsidRPr="004A016C">
              <w:t>109.00</w:t>
            </w:r>
          </w:p>
        </w:tc>
        <w:tc>
          <w:tcPr>
            <w:tcW w:w="1843" w:type="dxa"/>
            <w:shd w:val="clear" w:color="auto" w:fill="auto"/>
          </w:tcPr>
          <w:p w14:paraId="1AF599AB" w14:textId="77777777" w:rsidR="009D1A62" w:rsidRPr="004A016C" w:rsidRDefault="00E43A07" w:rsidP="00E07124">
            <w:pPr>
              <w:pStyle w:val="Tabletext"/>
            </w:pPr>
            <w:r w:rsidRPr="004A016C">
              <w:t>5 base units</w:t>
            </w:r>
          </w:p>
        </w:tc>
      </w:tr>
      <w:tr w:rsidR="009D1A62" w:rsidRPr="004A016C" w14:paraId="262D88AC" w14:textId="77777777" w:rsidTr="00851005">
        <w:tc>
          <w:tcPr>
            <w:tcW w:w="714" w:type="dxa"/>
            <w:shd w:val="clear" w:color="auto" w:fill="auto"/>
          </w:tcPr>
          <w:p w14:paraId="4F650223" w14:textId="77777777" w:rsidR="009D1A62" w:rsidRPr="004A016C" w:rsidRDefault="009D1A62" w:rsidP="009D1A62">
            <w:pPr>
              <w:pStyle w:val="Tabletext"/>
            </w:pPr>
            <w:r w:rsidRPr="004A016C">
              <w:t>337</w:t>
            </w:r>
          </w:p>
        </w:tc>
        <w:tc>
          <w:tcPr>
            <w:tcW w:w="2400" w:type="dxa"/>
            <w:shd w:val="clear" w:color="auto" w:fill="auto"/>
          </w:tcPr>
          <w:p w14:paraId="710FD89F" w14:textId="77777777" w:rsidR="009D1A62" w:rsidRPr="004A016C" w:rsidRDefault="007B49C2" w:rsidP="00E07124">
            <w:pPr>
              <w:pStyle w:val="Tabletext"/>
            </w:pPr>
            <w:r w:rsidRPr="004A016C">
              <w:t>Item 2</w:t>
            </w:r>
            <w:r w:rsidR="009D1A62" w:rsidRPr="004A016C">
              <w:t>3065</w:t>
            </w:r>
          </w:p>
        </w:tc>
        <w:tc>
          <w:tcPr>
            <w:tcW w:w="1701" w:type="dxa"/>
            <w:shd w:val="clear" w:color="auto" w:fill="auto"/>
          </w:tcPr>
          <w:p w14:paraId="07F638C9" w14:textId="77777777" w:rsidR="009D1A62" w:rsidRPr="004A016C" w:rsidRDefault="009D1A62" w:rsidP="00E07124">
            <w:pPr>
              <w:pStyle w:val="Tabletext"/>
            </w:pPr>
            <w:r w:rsidRPr="004A016C">
              <w:t>130.80</w:t>
            </w:r>
          </w:p>
        </w:tc>
        <w:tc>
          <w:tcPr>
            <w:tcW w:w="1843" w:type="dxa"/>
            <w:shd w:val="clear" w:color="auto" w:fill="auto"/>
          </w:tcPr>
          <w:p w14:paraId="0BED3597" w14:textId="77777777" w:rsidR="009D1A62" w:rsidRPr="004A016C" w:rsidRDefault="00E43A07" w:rsidP="00E07124">
            <w:pPr>
              <w:pStyle w:val="Tabletext"/>
            </w:pPr>
            <w:r w:rsidRPr="004A016C">
              <w:t>6 base units</w:t>
            </w:r>
          </w:p>
        </w:tc>
      </w:tr>
      <w:tr w:rsidR="009D1A62" w:rsidRPr="004A016C" w14:paraId="787D7581" w14:textId="77777777" w:rsidTr="00851005">
        <w:tc>
          <w:tcPr>
            <w:tcW w:w="714" w:type="dxa"/>
            <w:shd w:val="clear" w:color="auto" w:fill="auto"/>
          </w:tcPr>
          <w:p w14:paraId="3BE0E568" w14:textId="77777777" w:rsidR="009D1A62" w:rsidRPr="004A016C" w:rsidRDefault="009D1A62" w:rsidP="009D1A62">
            <w:pPr>
              <w:pStyle w:val="Tabletext"/>
            </w:pPr>
            <w:r w:rsidRPr="004A016C">
              <w:t>338</w:t>
            </w:r>
          </w:p>
        </w:tc>
        <w:tc>
          <w:tcPr>
            <w:tcW w:w="2400" w:type="dxa"/>
            <w:shd w:val="clear" w:color="auto" w:fill="auto"/>
          </w:tcPr>
          <w:p w14:paraId="3DCDA617" w14:textId="77777777" w:rsidR="009D1A62" w:rsidRPr="004A016C" w:rsidRDefault="007B49C2" w:rsidP="00E07124">
            <w:pPr>
              <w:pStyle w:val="Tabletext"/>
            </w:pPr>
            <w:r w:rsidRPr="004A016C">
              <w:t>Item 2</w:t>
            </w:r>
            <w:r w:rsidR="009D1A62" w:rsidRPr="004A016C">
              <w:t>3075</w:t>
            </w:r>
          </w:p>
        </w:tc>
        <w:tc>
          <w:tcPr>
            <w:tcW w:w="1701" w:type="dxa"/>
            <w:shd w:val="clear" w:color="auto" w:fill="auto"/>
          </w:tcPr>
          <w:p w14:paraId="15699BFF" w14:textId="77777777" w:rsidR="009D1A62" w:rsidRPr="004A016C" w:rsidRDefault="009D1A62" w:rsidP="00E07124">
            <w:pPr>
              <w:pStyle w:val="Tabletext"/>
            </w:pPr>
            <w:r w:rsidRPr="004A016C">
              <w:t>152.60</w:t>
            </w:r>
          </w:p>
        </w:tc>
        <w:tc>
          <w:tcPr>
            <w:tcW w:w="1843" w:type="dxa"/>
            <w:shd w:val="clear" w:color="auto" w:fill="auto"/>
          </w:tcPr>
          <w:p w14:paraId="0F923EBC" w14:textId="77777777" w:rsidR="009D1A62" w:rsidRPr="004A016C" w:rsidRDefault="006365BC" w:rsidP="00E07124">
            <w:pPr>
              <w:pStyle w:val="Tabletext"/>
            </w:pPr>
            <w:r w:rsidRPr="004A016C">
              <w:t>7 base units</w:t>
            </w:r>
          </w:p>
        </w:tc>
      </w:tr>
      <w:tr w:rsidR="009D1A62" w:rsidRPr="004A016C" w14:paraId="58B2A020" w14:textId="77777777" w:rsidTr="00851005">
        <w:tc>
          <w:tcPr>
            <w:tcW w:w="714" w:type="dxa"/>
            <w:shd w:val="clear" w:color="auto" w:fill="auto"/>
          </w:tcPr>
          <w:p w14:paraId="0011D373" w14:textId="77777777" w:rsidR="009D1A62" w:rsidRPr="004A016C" w:rsidRDefault="009D1A62" w:rsidP="009D1A62">
            <w:pPr>
              <w:pStyle w:val="Tabletext"/>
            </w:pPr>
            <w:r w:rsidRPr="004A016C">
              <w:t>339</w:t>
            </w:r>
          </w:p>
        </w:tc>
        <w:tc>
          <w:tcPr>
            <w:tcW w:w="2400" w:type="dxa"/>
            <w:shd w:val="clear" w:color="auto" w:fill="auto"/>
          </w:tcPr>
          <w:p w14:paraId="46E98060" w14:textId="77777777" w:rsidR="009D1A62" w:rsidRPr="004A016C" w:rsidRDefault="007B49C2" w:rsidP="00E07124">
            <w:pPr>
              <w:pStyle w:val="Tabletext"/>
            </w:pPr>
            <w:r w:rsidRPr="004A016C">
              <w:t>Item 2</w:t>
            </w:r>
            <w:r w:rsidR="009D1A62" w:rsidRPr="004A016C">
              <w:t>3085</w:t>
            </w:r>
          </w:p>
        </w:tc>
        <w:tc>
          <w:tcPr>
            <w:tcW w:w="1701" w:type="dxa"/>
            <w:shd w:val="clear" w:color="auto" w:fill="auto"/>
          </w:tcPr>
          <w:p w14:paraId="06EEB30E" w14:textId="77777777" w:rsidR="009D1A62" w:rsidRPr="004A016C" w:rsidRDefault="009D1A62" w:rsidP="00E07124">
            <w:pPr>
              <w:pStyle w:val="Tabletext"/>
            </w:pPr>
            <w:r w:rsidRPr="004A016C">
              <w:t>174.40</w:t>
            </w:r>
          </w:p>
        </w:tc>
        <w:tc>
          <w:tcPr>
            <w:tcW w:w="1843" w:type="dxa"/>
            <w:shd w:val="clear" w:color="auto" w:fill="auto"/>
          </w:tcPr>
          <w:p w14:paraId="0E57C87A" w14:textId="77777777" w:rsidR="009D1A62" w:rsidRPr="004A016C" w:rsidRDefault="004D4515" w:rsidP="00E07124">
            <w:pPr>
              <w:pStyle w:val="Tabletext"/>
            </w:pPr>
            <w:r w:rsidRPr="004A016C">
              <w:t>8 base units</w:t>
            </w:r>
          </w:p>
        </w:tc>
      </w:tr>
      <w:tr w:rsidR="009D1A62" w:rsidRPr="004A016C" w14:paraId="701F7A51" w14:textId="77777777" w:rsidTr="00851005">
        <w:tc>
          <w:tcPr>
            <w:tcW w:w="714" w:type="dxa"/>
            <w:shd w:val="clear" w:color="auto" w:fill="auto"/>
          </w:tcPr>
          <w:p w14:paraId="57B5C11E" w14:textId="77777777" w:rsidR="009D1A62" w:rsidRPr="004A016C" w:rsidRDefault="009D1A62" w:rsidP="009D1A62">
            <w:pPr>
              <w:pStyle w:val="Tabletext"/>
            </w:pPr>
            <w:r w:rsidRPr="004A016C">
              <w:t>340</w:t>
            </w:r>
          </w:p>
        </w:tc>
        <w:tc>
          <w:tcPr>
            <w:tcW w:w="2400" w:type="dxa"/>
            <w:shd w:val="clear" w:color="auto" w:fill="auto"/>
          </w:tcPr>
          <w:p w14:paraId="72BE7F67" w14:textId="77777777" w:rsidR="009D1A62" w:rsidRPr="004A016C" w:rsidRDefault="007B49C2" w:rsidP="00E07124">
            <w:pPr>
              <w:pStyle w:val="Tabletext"/>
            </w:pPr>
            <w:r w:rsidRPr="004A016C">
              <w:t>Item 2</w:t>
            </w:r>
            <w:r w:rsidR="009D1A62" w:rsidRPr="004A016C">
              <w:t>3091</w:t>
            </w:r>
          </w:p>
        </w:tc>
        <w:tc>
          <w:tcPr>
            <w:tcW w:w="1701" w:type="dxa"/>
            <w:shd w:val="clear" w:color="auto" w:fill="auto"/>
          </w:tcPr>
          <w:p w14:paraId="112A74A7" w14:textId="77777777" w:rsidR="009D1A62" w:rsidRPr="004A016C" w:rsidRDefault="009D1A62" w:rsidP="00E07124">
            <w:pPr>
              <w:pStyle w:val="Tabletext"/>
            </w:pPr>
            <w:r w:rsidRPr="004A016C">
              <w:t>196.20</w:t>
            </w:r>
          </w:p>
        </w:tc>
        <w:tc>
          <w:tcPr>
            <w:tcW w:w="1843" w:type="dxa"/>
            <w:shd w:val="clear" w:color="auto" w:fill="auto"/>
          </w:tcPr>
          <w:p w14:paraId="24C9E33E" w14:textId="77777777" w:rsidR="009D1A62" w:rsidRPr="004A016C" w:rsidRDefault="006365BC" w:rsidP="00E07124">
            <w:pPr>
              <w:pStyle w:val="Tabletext"/>
            </w:pPr>
            <w:r w:rsidRPr="004A016C">
              <w:t>9 base units</w:t>
            </w:r>
          </w:p>
        </w:tc>
      </w:tr>
      <w:tr w:rsidR="009D1A62" w:rsidRPr="004A016C" w14:paraId="65857CCE" w14:textId="77777777" w:rsidTr="00851005">
        <w:tc>
          <w:tcPr>
            <w:tcW w:w="714" w:type="dxa"/>
            <w:shd w:val="clear" w:color="auto" w:fill="auto"/>
          </w:tcPr>
          <w:p w14:paraId="02A4697E" w14:textId="77777777" w:rsidR="009D1A62" w:rsidRPr="004A016C" w:rsidRDefault="009D1A62" w:rsidP="009D1A62">
            <w:pPr>
              <w:pStyle w:val="Tabletext"/>
            </w:pPr>
            <w:r w:rsidRPr="004A016C">
              <w:t>341</w:t>
            </w:r>
          </w:p>
        </w:tc>
        <w:tc>
          <w:tcPr>
            <w:tcW w:w="2400" w:type="dxa"/>
            <w:shd w:val="clear" w:color="auto" w:fill="auto"/>
          </w:tcPr>
          <w:p w14:paraId="786FC82F" w14:textId="77777777" w:rsidR="009D1A62" w:rsidRPr="004A016C" w:rsidRDefault="007B49C2" w:rsidP="00E07124">
            <w:pPr>
              <w:pStyle w:val="Tabletext"/>
            </w:pPr>
            <w:r w:rsidRPr="004A016C">
              <w:t>Item 2</w:t>
            </w:r>
            <w:r w:rsidR="009D1A62" w:rsidRPr="004A016C">
              <w:t>3101</w:t>
            </w:r>
          </w:p>
        </w:tc>
        <w:tc>
          <w:tcPr>
            <w:tcW w:w="1701" w:type="dxa"/>
            <w:shd w:val="clear" w:color="auto" w:fill="auto"/>
          </w:tcPr>
          <w:p w14:paraId="735FA2DE" w14:textId="77777777" w:rsidR="009D1A62" w:rsidRPr="004A016C" w:rsidRDefault="009D1A62" w:rsidP="00E07124">
            <w:pPr>
              <w:pStyle w:val="Tabletext"/>
            </w:pPr>
            <w:r w:rsidRPr="004A016C">
              <w:t>218.00</w:t>
            </w:r>
          </w:p>
        </w:tc>
        <w:tc>
          <w:tcPr>
            <w:tcW w:w="1843" w:type="dxa"/>
            <w:shd w:val="clear" w:color="auto" w:fill="auto"/>
          </w:tcPr>
          <w:p w14:paraId="36F80FDE" w14:textId="77777777" w:rsidR="009D1A62" w:rsidRPr="004A016C" w:rsidRDefault="006365BC" w:rsidP="00E07124">
            <w:pPr>
              <w:pStyle w:val="Tabletext"/>
            </w:pPr>
            <w:r w:rsidRPr="004A016C">
              <w:t>10 base units</w:t>
            </w:r>
          </w:p>
        </w:tc>
      </w:tr>
      <w:tr w:rsidR="009D1A62" w:rsidRPr="004A016C" w14:paraId="02914F8E" w14:textId="77777777" w:rsidTr="00851005">
        <w:tc>
          <w:tcPr>
            <w:tcW w:w="714" w:type="dxa"/>
            <w:shd w:val="clear" w:color="auto" w:fill="auto"/>
          </w:tcPr>
          <w:p w14:paraId="4D11DDC7" w14:textId="77777777" w:rsidR="009D1A62" w:rsidRPr="004A016C" w:rsidRDefault="009D1A62" w:rsidP="009D1A62">
            <w:pPr>
              <w:pStyle w:val="Tabletext"/>
            </w:pPr>
            <w:r w:rsidRPr="004A016C">
              <w:t>342</w:t>
            </w:r>
          </w:p>
        </w:tc>
        <w:tc>
          <w:tcPr>
            <w:tcW w:w="2400" w:type="dxa"/>
            <w:shd w:val="clear" w:color="auto" w:fill="auto"/>
          </w:tcPr>
          <w:p w14:paraId="4175E732" w14:textId="77777777" w:rsidR="009D1A62" w:rsidRPr="004A016C" w:rsidRDefault="007B49C2" w:rsidP="00E07124">
            <w:pPr>
              <w:pStyle w:val="Tabletext"/>
            </w:pPr>
            <w:r w:rsidRPr="004A016C">
              <w:t>Item 2</w:t>
            </w:r>
            <w:r w:rsidR="009D1A62" w:rsidRPr="004A016C">
              <w:t>3111</w:t>
            </w:r>
          </w:p>
        </w:tc>
        <w:tc>
          <w:tcPr>
            <w:tcW w:w="1701" w:type="dxa"/>
            <w:shd w:val="clear" w:color="auto" w:fill="auto"/>
          </w:tcPr>
          <w:p w14:paraId="63334314" w14:textId="77777777" w:rsidR="009D1A62" w:rsidRPr="004A016C" w:rsidRDefault="009D1A62" w:rsidP="00E07124">
            <w:pPr>
              <w:pStyle w:val="Tabletext"/>
            </w:pPr>
            <w:r w:rsidRPr="004A016C">
              <w:t>239.80</w:t>
            </w:r>
          </w:p>
        </w:tc>
        <w:tc>
          <w:tcPr>
            <w:tcW w:w="1843" w:type="dxa"/>
            <w:shd w:val="clear" w:color="auto" w:fill="auto"/>
          </w:tcPr>
          <w:p w14:paraId="40A12EE8" w14:textId="77777777" w:rsidR="009D1A62" w:rsidRPr="004A016C" w:rsidRDefault="009D1A62" w:rsidP="00E07124">
            <w:pPr>
              <w:pStyle w:val="Tabletext"/>
            </w:pPr>
            <w:r w:rsidRPr="004A016C">
              <w:t>11</w:t>
            </w:r>
            <w:r w:rsidR="004D4515" w:rsidRPr="004A016C">
              <w:t xml:space="preserve"> base units</w:t>
            </w:r>
          </w:p>
        </w:tc>
      </w:tr>
      <w:tr w:rsidR="009D1A62" w:rsidRPr="004A016C" w14:paraId="01D2A4EC" w14:textId="77777777" w:rsidTr="00851005">
        <w:tc>
          <w:tcPr>
            <w:tcW w:w="714" w:type="dxa"/>
            <w:shd w:val="clear" w:color="auto" w:fill="auto"/>
          </w:tcPr>
          <w:p w14:paraId="1BA5A2D3" w14:textId="77777777" w:rsidR="009D1A62" w:rsidRPr="004A016C" w:rsidRDefault="009D1A62" w:rsidP="009D1A62">
            <w:pPr>
              <w:pStyle w:val="Tabletext"/>
            </w:pPr>
            <w:r w:rsidRPr="004A016C">
              <w:t>343</w:t>
            </w:r>
          </w:p>
        </w:tc>
        <w:tc>
          <w:tcPr>
            <w:tcW w:w="2400" w:type="dxa"/>
            <w:shd w:val="clear" w:color="auto" w:fill="auto"/>
          </w:tcPr>
          <w:p w14:paraId="3C6440E3" w14:textId="77777777" w:rsidR="009D1A62" w:rsidRPr="004A016C" w:rsidRDefault="007B49C2" w:rsidP="00E07124">
            <w:pPr>
              <w:pStyle w:val="Tabletext"/>
            </w:pPr>
            <w:r w:rsidRPr="004A016C">
              <w:t>Item 2</w:t>
            </w:r>
            <w:r w:rsidR="009D1A62" w:rsidRPr="004A016C">
              <w:t>3112</w:t>
            </w:r>
          </w:p>
        </w:tc>
        <w:tc>
          <w:tcPr>
            <w:tcW w:w="1701" w:type="dxa"/>
            <w:shd w:val="clear" w:color="auto" w:fill="auto"/>
          </w:tcPr>
          <w:p w14:paraId="6D1A12D6" w14:textId="77777777" w:rsidR="009D1A62" w:rsidRPr="004A016C" w:rsidRDefault="009D1A62" w:rsidP="00E07124">
            <w:pPr>
              <w:pStyle w:val="Tabletext"/>
            </w:pPr>
            <w:r w:rsidRPr="004A016C">
              <w:t>261.60</w:t>
            </w:r>
          </w:p>
        </w:tc>
        <w:tc>
          <w:tcPr>
            <w:tcW w:w="1843" w:type="dxa"/>
            <w:shd w:val="clear" w:color="auto" w:fill="auto"/>
          </w:tcPr>
          <w:p w14:paraId="1C519BCC" w14:textId="77777777" w:rsidR="009D1A62" w:rsidRPr="004A016C" w:rsidRDefault="006365BC" w:rsidP="00E07124">
            <w:pPr>
              <w:pStyle w:val="Tabletext"/>
            </w:pPr>
            <w:r w:rsidRPr="004A016C">
              <w:t>12 base units</w:t>
            </w:r>
          </w:p>
        </w:tc>
      </w:tr>
      <w:tr w:rsidR="009D1A62" w:rsidRPr="004A016C" w14:paraId="1E20A098" w14:textId="77777777" w:rsidTr="00851005">
        <w:tc>
          <w:tcPr>
            <w:tcW w:w="714" w:type="dxa"/>
            <w:shd w:val="clear" w:color="auto" w:fill="auto"/>
          </w:tcPr>
          <w:p w14:paraId="090DB3FA" w14:textId="77777777" w:rsidR="009D1A62" w:rsidRPr="004A016C" w:rsidRDefault="009D1A62" w:rsidP="009D1A62">
            <w:pPr>
              <w:pStyle w:val="Tabletext"/>
            </w:pPr>
            <w:r w:rsidRPr="004A016C">
              <w:t>344</w:t>
            </w:r>
          </w:p>
        </w:tc>
        <w:tc>
          <w:tcPr>
            <w:tcW w:w="2400" w:type="dxa"/>
            <w:shd w:val="clear" w:color="auto" w:fill="auto"/>
          </w:tcPr>
          <w:p w14:paraId="6DBE20D0" w14:textId="77777777" w:rsidR="009D1A62" w:rsidRPr="004A016C" w:rsidRDefault="007B49C2" w:rsidP="00E07124">
            <w:pPr>
              <w:pStyle w:val="Tabletext"/>
            </w:pPr>
            <w:r w:rsidRPr="004A016C">
              <w:t>Item 2</w:t>
            </w:r>
            <w:r w:rsidR="009D1A62" w:rsidRPr="004A016C">
              <w:t>3113</w:t>
            </w:r>
          </w:p>
        </w:tc>
        <w:tc>
          <w:tcPr>
            <w:tcW w:w="1701" w:type="dxa"/>
            <w:shd w:val="clear" w:color="auto" w:fill="auto"/>
          </w:tcPr>
          <w:p w14:paraId="31FDB5BA" w14:textId="77777777" w:rsidR="009D1A62" w:rsidRPr="004A016C" w:rsidRDefault="009D1A62" w:rsidP="00E07124">
            <w:pPr>
              <w:pStyle w:val="Tabletext"/>
            </w:pPr>
            <w:r w:rsidRPr="004A016C">
              <w:t>283.40</w:t>
            </w:r>
          </w:p>
        </w:tc>
        <w:tc>
          <w:tcPr>
            <w:tcW w:w="1843" w:type="dxa"/>
            <w:shd w:val="clear" w:color="auto" w:fill="auto"/>
          </w:tcPr>
          <w:p w14:paraId="6D3179F5" w14:textId="77777777" w:rsidR="009D1A62" w:rsidRPr="004A016C" w:rsidRDefault="004D4515" w:rsidP="00E07124">
            <w:pPr>
              <w:pStyle w:val="Tabletext"/>
            </w:pPr>
            <w:r w:rsidRPr="004A016C">
              <w:t>13 base units</w:t>
            </w:r>
          </w:p>
        </w:tc>
      </w:tr>
      <w:tr w:rsidR="009D1A62" w:rsidRPr="004A016C" w14:paraId="6B2DCB92" w14:textId="77777777" w:rsidTr="00851005">
        <w:tc>
          <w:tcPr>
            <w:tcW w:w="714" w:type="dxa"/>
            <w:shd w:val="clear" w:color="auto" w:fill="auto"/>
          </w:tcPr>
          <w:p w14:paraId="64BDB2F8" w14:textId="77777777" w:rsidR="009D1A62" w:rsidRPr="004A016C" w:rsidRDefault="009D1A62" w:rsidP="009D1A62">
            <w:pPr>
              <w:pStyle w:val="Tabletext"/>
            </w:pPr>
            <w:r w:rsidRPr="004A016C">
              <w:t>345</w:t>
            </w:r>
          </w:p>
        </w:tc>
        <w:tc>
          <w:tcPr>
            <w:tcW w:w="2400" w:type="dxa"/>
            <w:shd w:val="clear" w:color="auto" w:fill="auto"/>
          </w:tcPr>
          <w:p w14:paraId="5C87C66F" w14:textId="77777777" w:rsidR="009D1A62" w:rsidRPr="004A016C" w:rsidRDefault="007B49C2" w:rsidP="00E07124">
            <w:pPr>
              <w:pStyle w:val="Tabletext"/>
            </w:pPr>
            <w:r w:rsidRPr="004A016C">
              <w:t>Item 2</w:t>
            </w:r>
            <w:r w:rsidR="009D1A62" w:rsidRPr="004A016C">
              <w:t>3114</w:t>
            </w:r>
          </w:p>
        </w:tc>
        <w:tc>
          <w:tcPr>
            <w:tcW w:w="1701" w:type="dxa"/>
            <w:shd w:val="clear" w:color="auto" w:fill="auto"/>
          </w:tcPr>
          <w:p w14:paraId="5FD47134" w14:textId="77777777" w:rsidR="009D1A62" w:rsidRPr="004A016C" w:rsidRDefault="009D1A62" w:rsidP="00E07124">
            <w:pPr>
              <w:pStyle w:val="Tabletext"/>
            </w:pPr>
            <w:r w:rsidRPr="004A016C">
              <w:t>305.20</w:t>
            </w:r>
          </w:p>
        </w:tc>
        <w:tc>
          <w:tcPr>
            <w:tcW w:w="1843" w:type="dxa"/>
            <w:shd w:val="clear" w:color="auto" w:fill="auto"/>
          </w:tcPr>
          <w:p w14:paraId="7407D2C5" w14:textId="77777777" w:rsidR="009D1A62" w:rsidRPr="004A016C" w:rsidRDefault="009D1A62" w:rsidP="00E07124">
            <w:pPr>
              <w:pStyle w:val="Tabletext"/>
            </w:pPr>
            <w:r w:rsidRPr="004A016C">
              <w:t>14</w:t>
            </w:r>
            <w:r w:rsidR="004D4515" w:rsidRPr="004A016C">
              <w:t xml:space="preserve"> base units</w:t>
            </w:r>
          </w:p>
        </w:tc>
      </w:tr>
      <w:tr w:rsidR="009D1A62" w:rsidRPr="004A016C" w14:paraId="2BCE7F32" w14:textId="77777777" w:rsidTr="00851005">
        <w:tc>
          <w:tcPr>
            <w:tcW w:w="714" w:type="dxa"/>
            <w:shd w:val="clear" w:color="auto" w:fill="auto"/>
          </w:tcPr>
          <w:p w14:paraId="56E7918E" w14:textId="77777777" w:rsidR="009D1A62" w:rsidRPr="004A016C" w:rsidRDefault="009D1A62" w:rsidP="009D1A62">
            <w:pPr>
              <w:pStyle w:val="Tabletext"/>
            </w:pPr>
            <w:r w:rsidRPr="004A016C">
              <w:t>346</w:t>
            </w:r>
          </w:p>
        </w:tc>
        <w:tc>
          <w:tcPr>
            <w:tcW w:w="2400" w:type="dxa"/>
            <w:shd w:val="clear" w:color="auto" w:fill="auto"/>
          </w:tcPr>
          <w:p w14:paraId="0CC7D59F" w14:textId="77777777" w:rsidR="009D1A62" w:rsidRPr="004A016C" w:rsidRDefault="007B49C2" w:rsidP="00E07124">
            <w:pPr>
              <w:pStyle w:val="Tabletext"/>
            </w:pPr>
            <w:r w:rsidRPr="004A016C">
              <w:t>Item 2</w:t>
            </w:r>
            <w:r w:rsidR="009D1A62" w:rsidRPr="004A016C">
              <w:t>3115</w:t>
            </w:r>
          </w:p>
        </w:tc>
        <w:tc>
          <w:tcPr>
            <w:tcW w:w="1701" w:type="dxa"/>
            <w:shd w:val="clear" w:color="auto" w:fill="auto"/>
          </w:tcPr>
          <w:p w14:paraId="695AF0DA" w14:textId="77777777" w:rsidR="009D1A62" w:rsidRPr="004A016C" w:rsidRDefault="009D1A62" w:rsidP="00E07124">
            <w:pPr>
              <w:pStyle w:val="Tabletext"/>
            </w:pPr>
            <w:r w:rsidRPr="004A016C">
              <w:t>327.00</w:t>
            </w:r>
          </w:p>
        </w:tc>
        <w:tc>
          <w:tcPr>
            <w:tcW w:w="1843" w:type="dxa"/>
            <w:shd w:val="clear" w:color="auto" w:fill="auto"/>
          </w:tcPr>
          <w:p w14:paraId="60D6CEF5" w14:textId="77777777" w:rsidR="009D1A62" w:rsidRPr="004A016C" w:rsidRDefault="006365BC" w:rsidP="00E07124">
            <w:pPr>
              <w:pStyle w:val="Tabletext"/>
            </w:pPr>
            <w:r w:rsidRPr="004A016C">
              <w:t>15 base units</w:t>
            </w:r>
          </w:p>
        </w:tc>
      </w:tr>
      <w:tr w:rsidR="009D1A62" w:rsidRPr="004A016C" w14:paraId="279ABB92" w14:textId="77777777" w:rsidTr="00851005">
        <w:tc>
          <w:tcPr>
            <w:tcW w:w="714" w:type="dxa"/>
            <w:shd w:val="clear" w:color="auto" w:fill="auto"/>
          </w:tcPr>
          <w:p w14:paraId="2BF2741C" w14:textId="77777777" w:rsidR="009D1A62" w:rsidRPr="004A016C" w:rsidRDefault="009D1A62" w:rsidP="009D1A62">
            <w:pPr>
              <w:pStyle w:val="Tabletext"/>
            </w:pPr>
            <w:r w:rsidRPr="004A016C">
              <w:t>347</w:t>
            </w:r>
          </w:p>
        </w:tc>
        <w:tc>
          <w:tcPr>
            <w:tcW w:w="2400" w:type="dxa"/>
            <w:shd w:val="clear" w:color="auto" w:fill="auto"/>
          </w:tcPr>
          <w:p w14:paraId="0F5D32F0" w14:textId="77777777" w:rsidR="009D1A62" w:rsidRPr="004A016C" w:rsidRDefault="007B49C2" w:rsidP="00E07124">
            <w:pPr>
              <w:pStyle w:val="Tabletext"/>
            </w:pPr>
            <w:r w:rsidRPr="004A016C">
              <w:t>Item 2</w:t>
            </w:r>
            <w:r w:rsidR="009D1A62" w:rsidRPr="004A016C">
              <w:t>3116</w:t>
            </w:r>
          </w:p>
        </w:tc>
        <w:tc>
          <w:tcPr>
            <w:tcW w:w="1701" w:type="dxa"/>
            <w:shd w:val="clear" w:color="auto" w:fill="auto"/>
          </w:tcPr>
          <w:p w14:paraId="0577CFB9" w14:textId="77777777" w:rsidR="009D1A62" w:rsidRPr="004A016C" w:rsidRDefault="009D1A62" w:rsidP="00E07124">
            <w:pPr>
              <w:pStyle w:val="Tabletext"/>
            </w:pPr>
            <w:r w:rsidRPr="004A016C">
              <w:t>348.80</w:t>
            </w:r>
          </w:p>
        </w:tc>
        <w:tc>
          <w:tcPr>
            <w:tcW w:w="1843" w:type="dxa"/>
            <w:shd w:val="clear" w:color="auto" w:fill="auto"/>
          </w:tcPr>
          <w:p w14:paraId="606897F7" w14:textId="77777777" w:rsidR="009D1A62" w:rsidRPr="004A016C" w:rsidRDefault="009D1A62" w:rsidP="00E07124">
            <w:pPr>
              <w:pStyle w:val="Tabletext"/>
            </w:pPr>
            <w:r w:rsidRPr="004A016C">
              <w:t>16</w:t>
            </w:r>
            <w:r w:rsidR="004D4515" w:rsidRPr="004A016C">
              <w:t xml:space="preserve"> base units</w:t>
            </w:r>
          </w:p>
        </w:tc>
      </w:tr>
      <w:tr w:rsidR="009D1A62" w:rsidRPr="004A016C" w14:paraId="6AA3CA43" w14:textId="77777777" w:rsidTr="00851005">
        <w:tc>
          <w:tcPr>
            <w:tcW w:w="714" w:type="dxa"/>
            <w:shd w:val="clear" w:color="auto" w:fill="auto"/>
          </w:tcPr>
          <w:p w14:paraId="761A8589" w14:textId="77777777" w:rsidR="009D1A62" w:rsidRPr="004A016C" w:rsidRDefault="009D1A62" w:rsidP="009D1A62">
            <w:pPr>
              <w:pStyle w:val="Tabletext"/>
            </w:pPr>
            <w:r w:rsidRPr="004A016C">
              <w:t>348</w:t>
            </w:r>
          </w:p>
        </w:tc>
        <w:tc>
          <w:tcPr>
            <w:tcW w:w="2400" w:type="dxa"/>
            <w:shd w:val="clear" w:color="auto" w:fill="auto"/>
          </w:tcPr>
          <w:p w14:paraId="7281CD21" w14:textId="77777777" w:rsidR="009D1A62" w:rsidRPr="004A016C" w:rsidRDefault="007B49C2" w:rsidP="00E07124">
            <w:pPr>
              <w:pStyle w:val="Tabletext"/>
            </w:pPr>
            <w:r w:rsidRPr="004A016C">
              <w:t>Item 2</w:t>
            </w:r>
            <w:r w:rsidR="009D1A62" w:rsidRPr="004A016C">
              <w:t>3117</w:t>
            </w:r>
          </w:p>
        </w:tc>
        <w:tc>
          <w:tcPr>
            <w:tcW w:w="1701" w:type="dxa"/>
            <w:shd w:val="clear" w:color="auto" w:fill="auto"/>
          </w:tcPr>
          <w:p w14:paraId="78A76EA2" w14:textId="77777777" w:rsidR="009D1A62" w:rsidRPr="004A016C" w:rsidRDefault="009D1A62" w:rsidP="00E07124">
            <w:pPr>
              <w:pStyle w:val="Tabletext"/>
            </w:pPr>
            <w:r w:rsidRPr="004A016C">
              <w:t>370.60</w:t>
            </w:r>
          </w:p>
        </w:tc>
        <w:tc>
          <w:tcPr>
            <w:tcW w:w="1843" w:type="dxa"/>
            <w:shd w:val="clear" w:color="auto" w:fill="auto"/>
          </w:tcPr>
          <w:p w14:paraId="4A4C4299" w14:textId="77777777" w:rsidR="009D1A62" w:rsidRPr="004A016C" w:rsidRDefault="009D1A62" w:rsidP="00E07124">
            <w:pPr>
              <w:pStyle w:val="Tabletext"/>
            </w:pPr>
            <w:r w:rsidRPr="004A016C">
              <w:t>17</w:t>
            </w:r>
            <w:r w:rsidR="004D4515" w:rsidRPr="004A016C">
              <w:t xml:space="preserve"> base units</w:t>
            </w:r>
          </w:p>
        </w:tc>
      </w:tr>
      <w:tr w:rsidR="009D1A62" w:rsidRPr="004A016C" w14:paraId="1B8C2CF4" w14:textId="77777777" w:rsidTr="00851005">
        <w:tc>
          <w:tcPr>
            <w:tcW w:w="714" w:type="dxa"/>
            <w:shd w:val="clear" w:color="auto" w:fill="auto"/>
          </w:tcPr>
          <w:p w14:paraId="28934EA6" w14:textId="77777777" w:rsidR="009D1A62" w:rsidRPr="004A016C" w:rsidRDefault="009D1A62" w:rsidP="009D1A62">
            <w:pPr>
              <w:pStyle w:val="Tabletext"/>
            </w:pPr>
            <w:r w:rsidRPr="004A016C">
              <w:t>349</w:t>
            </w:r>
          </w:p>
        </w:tc>
        <w:tc>
          <w:tcPr>
            <w:tcW w:w="2400" w:type="dxa"/>
            <w:shd w:val="clear" w:color="auto" w:fill="auto"/>
          </w:tcPr>
          <w:p w14:paraId="363CF5C5" w14:textId="77777777" w:rsidR="009D1A62" w:rsidRPr="004A016C" w:rsidRDefault="007B49C2" w:rsidP="00E07124">
            <w:pPr>
              <w:pStyle w:val="Tabletext"/>
            </w:pPr>
            <w:r w:rsidRPr="004A016C">
              <w:t>Item 2</w:t>
            </w:r>
            <w:r w:rsidR="009D1A62" w:rsidRPr="004A016C">
              <w:t>3118</w:t>
            </w:r>
          </w:p>
        </w:tc>
        <w:tc>
          <w:tcPr>
            <w:tcW w:w="1701" w:type="dxa"/>
            <w:shd w:val="clear" w:color="auto" w:fill="auto"/>
          </w:tcPr>
          <w:p w14:paraId="5BAD5AA2" w14:textId="77777777" w:rsidR="009D1A62" w:rsidRPr="004A016C" w:rsidRDefault="009D1A62" w:rsidP="00E07124">
            <w:pPr>
              <w:pStyle w:val="Tabletext"/>
            </w:pPr>
            <w:r w:rsidRPr="004A016C">
              <w:t>392.40</w:t>
            </w:r>
          </w:p>
        </w:tc>
        <w:tc>
          <w:tcPr>
            <w:tcW w:w="1843" w:type="dxa"/>
            <w:shd w:val="clear" w:color="auto" w:fill="auto"/>
          </w:tcPr>
          <w:p w14:paraId="247AF16A" w14:textId="77777777" w:rsidR="009D1A62" w:rsidRPr="004A016C" w:rsidRDefault="009D1A62" w:rsidP="00E07124">
            <w:pPr>
              <w:pStyle w:val="Tabletext"/>
            </w:pPr>
            <w:r w:rsidRPr="004A016C">
              <w:t>18</w:t>
            </w:r>
            <w:r w:rsidR="004D4515" w:rsidRPr="004A016C">
              <w:t xml:space="preserve"> base units</w:t>
            </w:r>
          </w:p>
        </w:tc>
      </w:tr>
      <w:tr w:rsidR="009D1A62" w:rsidRPr="004A016C" w14:paraId="04BEFEA5" w14:textId="77777777" w:rsidTr="00851005">
        <w:tc>
          <w:tcPr>
            <w:tcW w:w="714" w:type="dxa"/>
            <w:shd w:val="clear" w:color="auto" w:fill="auto"/>
          </w:tcPr>
          <w:p w14:paraId="6BA53E04" w14:textId="77777777" w:rsidR="009D1A62" w:rsidRPr="004A016C" w:rsidRDefault="009D1A62" w:rsidP="009D1A62">
            <w:pPr>
              <w:pStyle w:val="Tabletext"/>
            </w:pPr>
            <w:r w:rsidRPr="004A016C">
              <w:t>350</w:t>
            </w:r>
          </w:p>
        </w:tc>
        <w:tc>
          <w:tcPr>
            <w:tcW w:w="2400" w:type="dxa"/>
            <w:shd w:val="clear" w:color="auto" w:fill="auto"/>
          </w:tcPr>
          <w:p w14:paraId="3D491431" w14:textId="77777777" w:rsidR="009D1A62" w:rsidRPr="004A016C" w:rsidRDefault="007B49C2" w:rsidP="00E07124">
            <w:pPr>
              <w:pStyle w:val="Tabletext"/>
            </w:pPr>
            <w:r w:rsidRPr="004A016C">
              <w:t>Item 2</w:t>
            </w:r>
            <w:r w:rsidR="009D1A62" w:rsidRPr="004A016C">
              <w:t>3119</w:t>
            </w:r>
          </w:p>
        </w:tc>
        <w:tc>
          <w:tcPr>
            <w:tcW w:w="1701" w:type="dxa"/>
            <w:shd w:val="clear" w:color="auto" w:fill="auto"/>
          </w:tcPr>
          <w:p w14:paraId="379875A4" w14:textId="77777777" w:rsidR="009D1A62" w:rsidRPr="004A016C" w:rsidRDefault="009D1A62" w:rsidP="00E07124">
            <w:pPr>
              <w:pStyle w:val="Tabletext"/>
            </w:pPr>
            <w:r w:rsidRPr="004A016C">
              <w:t>414.20</w:t>
            </w:r>
          </w:p>
        </w:tc>
        <w:tc>
          <w:tcPr>
            <w:tcW w:w="1843" w:type="dxa"/>
            <w:shd w:val="clear" w:color="auto" w:fill="auto"/>
          </w:tcPr>
          <w:p w14:paraId="6EE5E63F" w14:textId="77777777" w:rsidR="009D1A62" w:rsidRPr="004A016C" w:rsidRDefault="009D1A62" w:rsidP="00E07124">
            <w:pPr>
              <w:pStyle w:val="Tabletext"/>
            </w:pPr>
            <w:r w:rsidRPr="004A016C">
              <w:t>19</w:t>
            </w:r>
            <w:r w:rsidR="004D4515" w:rsidRPr="004A016C">
              <w:t xml:space="preserve"> base units</w:t>
            </w:r>
          </w:p>
        </w:tc>
      </w:tr>
      <w:tr w:rsidR="009D1A62" w:rsidRPr="004A016C" w14:paraId="1260473B" w14:textId="77777777" w:rsidTr="00851005">
        <w:tc>
          <w:tcPr>
            <w:tcW w:w="714" w:type="dxa"/>
            <w:shd w:val="clear" w:color="auto" w:fill="auto"/>
          </w:tcPr>
          <w:p w14:paraId="2E3BA7E1" w14:textId="77777777" w:rsidR="009D1A62" w:rsidRPr="004A016C" w:rsidRDefault="009D1A62" w:rsidP="009D1A62">
            <w:pPr>
              <w:pStyle w:val="Tabletext"/>
            </w:pPr>
            <w:r w:rsidRPr="004A016C">
              <w:t>351</w:t>
            </w:r>
          </w:p>
        </w:tc>
        <w:tc>
          <w:tcPr>
            <w:tcW w:w="2400" w:type="dxa"/>
            <w:shd w:val="clear" w:color="auto" w:fill="auto"/>
          </w:tcPr>
          <w:p w14:paraId="41A43576" w14:textId="77777777" w:rsidR="009D1A62" w:rsidRPr="004A016C" w:rsidRDefault="007B49C2" w:rsidP="00E07124">
            <w:pPr>
              <w:pStyle w:val="Tabletext"/>
            </w:pPr>
            <w:r w:rsidRPr="004A016C">
              <w:t>Item 2</w:t>
            </w:r>
            <w:r w:rsidR="009D1A62" w:rsidRPr="004A016C">
              <w:t>3121</w:t>
            </w:r>
          </w:p>
        </w:tc>
        <w:tc>
          <w:tcPr>
            <w:tcW w:w="1701" w:type="dxa"/>
            <w:shd w:val="clear" w:color="auto" w:fill="auto"/>
          </w:tcPr>
          <w:p w14:paraId="53A3B7B9" w14:textId="77777777" w:rsidR="009D1A62" w:rsidRPr="004A016C" w:rsidRDefault="009D1A62" w:rsidP="00E07124">
            <w:pPr>
              <w:pStyle w:val="Tabletext"/>
            </w:pPr>
            <w:r w:rsidRPr="004A016C">
              <w:t>436.00</w:t>
            </w:r>
          </w:p>
        </w:tc>
        <w:tc>
          <w:tcPr>
            <w:tcW w:w="1843" w:type="dxa"/>
            <w:shd w:val="clear" w:color="auto" w:fill="auto"/>
          </w:tcPr>
          <w:p w14:paraId="4ACC1577" w14:textId="77777777" w:rsidR="009D1A62" w:rsidRPr="004A016C" w:rsidRDefault="009D1A62" w:rsidP="00E07124">
            <w:pPr>
              <w:pStyle w:val="Tabletext"/>
            </w:pPr>
            <w:r w:rsidRPr="004A016C">
              <w:t>20</w:t>
            </w:r>
            <w:r w:rsidR="004D4515" w:rsidRPr="004A016C">
              <w:t xml:space="preserve"> base units</w:t>
            </w:r>
          </w:p>
        </w:tc>
      </w:tr>
      <w:tr w:rsidR="009D1A62" w:rsidRPr="004A016C" w14:paraId="3A6C76B6" w14:textId="77777777" w:rsidTr="00851005">
        <w:tc>
          <w:tcPr>
            <w:tcW w:w="714" w:type="dxa"/>
            <w:shd w:val="clear" w:color="auto" w:fill="auto"/>
          </w:tcPr>
          <w:p w14:paraId="12996379" w14:textId="77777777" w:rsidR="009D1A62" w:rsidRPr="004A016C" w:rsidRDefault="009D1A62" w:rsidP="009D1A62">
            <w:pPr>
              <w:pStyle w:val="Tabletext"/>
            </w:pPr>
            <w:r w:rsidRPr="004A016C">
              <w:t>352</w:t>
            </w:r>
          </w:p>
        </w:tc>
        <w:tc>
          <w:tcPr>
            <w:tcW w:w="2400" w:type="dxa"/>
            <w:shd w:val="clear" w:color="auto" w:fill="auto"/>
          </w:tcPr>
          <w:p w14:paraId="2189E5E9" w14:textId="77777777" w:rsidR="009D1A62" w:rsidRPr="004A016C" w:rsidRDefault="007B49C2" w:rsidP="00E07124">
            <w:pPr>
              <w:pStyle w:val="Tabletext"/>
            </w:pPr>
            <w:r w:rsidRPr="004A016C">
              <w:t>Item 2</w:t>
            </w:r>
            <w:r w:rsidR="009D1A62" w:rsidRPr="004A016C">
              <w:t>3170</w:t>
            </w:r>
          </w:p>
        </w:tc>
        <w:tc>
          <w:tcPr>
            <w:tcW w:w="1701" w:type="dxa"/>
            <w:shd w:val="clear" w:color="auto" w:fill="auto"/>
          </w:tcPr>
          <w:p w14:paraId="4245E407" w14:textId="77777777" w:rsidR="009D1A62" w:rsidRPr="004A016C" w:rsidRDefault="009D1A62" w:rsidP="00E07124">
            <w:pPr>
              <w:pStyle w:val="Tabletext"/>
            </w:pPr>
            <w:r w:rsidRPr="004A016C">
              <w:t>457.80</w:t>
            </w:r>
          </w:p>
        </w:tc>
        <w:tc>
          <w:tcPr>
            <w:tcW w:w="1843" w:type="dxa"/>
            <w:shd w:val="clear" w:color="auto" w:fill="auto"/>
          </w:tcPr>
          <w:p w14:paraId="0E49A5DB" w14:textId="77777777" w:rsidR="009D1A62" w:rsidRPr="004A016C" w:rsidRDefault="009D1A62" w:rsidP="00E07124">
            <w:pPr>
              <w:pStyle w:val="Tabletext"/>
            </w:pPr>
            <w:r w:rsidRPr="004A016C">
              <w:t>21</w:t>
            </w:r>
            <w:r w:rsidR="004D4515" w:rsidRPr="004A016C">
              <w:t xml:space="preserve"> base units</w:t>
            </w:r>
          </w:p>
        </w:tc>
      </w:tr>
      <w:tr w:rsidR="009D1A62" w:rsidRPr="004A016C" w14:paraId="05B70548" w14:textId="77777777" w:rsidTr="00851005">
        <w:tc>
          <w:tcPr>
            <w:tcW w:w="714" w:type="dxa"/>
            <w:shd w:val="clear" w:color="auto" w:fill="auto"/>
          </w:tcPr>
          <w:p w14:paraId="6E12E7C6" w14:textId="77777777" w:rsidR="009D1A62" w:rsidRPr="004A016C" w:rsidRDefault="009D1A62" w:rsidP="009D1A62">
            <w:pPr>
              <w:pStyle w:val="Tabletext"/>
            </w:pPr>
            <w:r w:rsidRPr="004A016C">
              <w:t>353</w:t>
            </w:r>
          </w:p>
        </w:tc>
        <w:tc>
          <w:tcPr>
            <w:tcW w:w="2400" w:type="dxa"/>
            <w:shd w:val="clear" w:color="auto" w:fill="auto"/>
          </w:tcPr>
          <w:p w14:paraId="665297F4" w14:textId="77777777" w:rsidR="009D1A62" w:rsidRPr="004A016C" w:rsidRDefault="007B49C2" w:rsidP="00E07124">
            <w:pPr>
              <w:pStyle w:val="Tabletext"/>
            </w:pPr>
            <w:r w:rsidRPr="004A016C">
              <w:t>Item 2</w:t>
            </w:r>
            <w:r w:rsidR="009D1A62" w:rsidRPr="004A016C">
              <w:t>3180</w:t>
            </w:r>
          </w:p>
        </w:tc>
        <w:tc>
          <w:tcPr>
            <w:tcW w:w="1701" w:type="dxa"/>
            <w:shd w:val="clear" w:color="auto" w:fill="auto"/>
          </w:tcPr>
          <w:p w14:paraId="099C63C1" w14:textId="77777777" w:rsidR="009D1A62" w:rsidRPr="004A016C" w:rsidRDefault="009D1A62" w:rsidP="00E07124">
            <w:pPr>
              <w:pStyle w:val="Tabletext"/>
            </w:pPr>
            <w:r w:rsidRPr="004A016C">
              <w:t>479.60</w:t>
            </w:r>
          </w:p>
        </w:tc>
        <w:tc>
          <w:tcPr>
            <w:tcW w:w="1843" w:type="dxa"/>
            <w:shd w:val="clear" w:color="auto" w:fill="auto"/>
          </w:tcPr>
          <w:p w14:paraId="4FAB9D1B" w14:textId="77777777" w:rsidR="009D1A62" w:rsidRPr="004A016C" w:rsidRDefault="009D1A62" w:rsidP="00E07124">
            <w:pPr>
              <w:pStyle w:val="Tabletext"/>
            </w:pPr>
            <w:r w:rsidRPr="004A016C">
              <w:t>22</w:t>
            </w:r>
            <w:r w:rsidR="004D4515" w:rsidRPr="004A016C">
              <w:t xml:space="preserve"> base units</w:t>
            </w:r>
          </w:p>
        </w:tc>
      </w:tr>
      <w:tr w:rsidR="009D1A62" w:rsidRPr="004A016C" w14:paraId="426FBA6E" w14:textId="77777777" w:rsidTr="00851005">
        <w:tc>
          <w:tcPr>
            <w:tcW w:w="714" w:type="dxa"/>
            <w:shd w:val="clear" w:color="auto" w:fill="auto"/>
          </w:tcPr>
          <w:p w14:paraId="595240EB" w14:textId="77777777" w:rsidR="009D1A62" w:rsidRPr="004A016C" w:rsidRDefault="009D1A62" w:rsidP="009D1A62">
            <w:pPr>
              <w:pStyle w:val="Tabletext"/>
            </w:pPr>
            <w:r w:rsidRPr="004A016C">
              <w:t>354</w:t>
            </w:r>
          </w:p>
        </w:tc>
        <w:tc>
          <w:tcPr>
            <w:tcW w:w="2400" w:type="dxa"/>
            <w:shd w:val="clear" w:color="auto" w:fill="auto"/>
          </w:tcPr>
          <w:p w14:paraId="43916631" w14:textId="77777777" w:rsidR="009D1A62" w:rsidRPr="004A016C" w:rsidRDefault="007B49C2" w:rsidP="00E07124">
            <w:pPr>
              <w:pStyle w:val="Tabletext"/>
            </w:pPr>
            <w:r w:rsidRPr="004A016C">
              <w:t>Item 2</w:t>
            </w:r>
            <w:r w:rsidR="009D1A62" w:rsidRPr="004A016C">
              <w:t>3190</w:t>
            </w:r>
          </w:p>
        </w:tc>
        <w:tc>
          <w:tcPr>
            <w:tcW w:w="1701" w:type="dxa"/>
            <w:shd w:val="clear" w:color="auto" w:fill="auto"/>
          </w:tcPr>
          <w:p w14:paraId="3C0A3214" w14:textId="77777777" w:rsidR="009D1A62" w:rsidRPr="004A016C" w:rsidRDefault="009D1A62" w:rsidP="00E07124">
            <w:pPr>
              <w:pStyle w:val="Tabletext"/>
            </w:pPr>
            <w:r w:rsidRPr="004A016C">
              <w:t>501.40</w:t>
            </w:r>
          </w:p>
        </w:tc>
        <w:tc>
          <w:tcPr>
            <w:tcW w:w="1843" w:type="dxa"/>
            <w:shd w:val="clear" w:color="auto" w:fill="auto"/>
          </w:tcPr>
          <w:p w14:paraId="6E2FFFA8" w14:textId="77777777" w:rsidR="009D1A62" w:rsidRPr="004A016C" w:rsidRDefault="009D1A62" w:rsidP="00E07124">
            <w:pPr>
              <w:pStyle w:val="Tabletext"/>
            </w:pPr>
            <w:r w:rsidRPr="004A016C">
              <w:t>23</w:t>
            </w:r>
            <w:r w:rsidR="004D4515" w:rsidRPr="004A016C">
              <w:t xml:space="preserve"> base units</w:t>
            </w:r>
          </w:p>
        </w:tc>
      </w:tr>
      <w:tr w:rsidR="009D1A62" w:rsidRPr="004A016C" w14:paraId="7455BEC6" w14:textId="77777777" w:rsidTr="00851005">
        <w:tc>
          <w:tcPr>
            <w:tcW w:w="714" w:type="dxa"/>
            <w:shd w:val="clear" w:color="auto" w:fill="auto"/>
          </w:tcPr>
          <w:p w14:paraId="534FE51A" w14:textId="77777777" w:rsidR="009D1A62" w:rsidRPr="004A016C" w:rsidRDefault="009D1A62" w:rsidP="009D1A62">
            <w:pPr>
              <w:pStyle w:val="Tabletext"/>
            </w:pPr>
            <w:r w:rsidRPr="004A016C">
              <w:t>355</w:t>
            </w:r>
          </w:p>
        </w:tc>
        <w:tc>
          <w:tcPr>
            <w:tcW w:w="2400" w:type="dxa"/>
            <w:shd w:val="clear" w:color="auto" w:fill="auto"/>
          </w:tcPr>
          <w:p w14:paraId="3B14F9CD" w14:textId="77777777" w:rsidR="009D1A62" w:rsidRPr="004A016C" w:rsidRDefault="007B49C2" w:rsidP="00E07124">
            <w:pPr>
              <w:pStyle w:val="Tabletext"/>
            </w:pPr>
            <w:r w:rsidRPr="004A016C">
              <w:t>Item 2</w:t>
            </w:r>
            <w:r w:rsidR="009D1A62" w:rsidRPr="004A016C">
              <w:t>3200</w:t>
            </w:r>
          </w:p>
        </w:tc>
        <w:tc>
          <w:tcPr>
            <w:tcW w:w="1701" w:type="dxa"/>
            <w:shd w:val="clear" w:color="auto" w:fill="auto"/>
          </w:tcPr>
          <w:p w14:paraId="2EC001C5" w14:textId="77777777" w:rsidR="009D1A62" w:rsidRPr="004A016C" w:rsidRDefault="009D1A62" w:rsidP="00E07124">
            <w:pPr>
              <w:pStyle w:val="Tabletext"/>
            </w:pPr>
            <w:r w:rsidRPr="004A016C">
              <w:t>523.20</w:t>
            </w:r>
          </w:p>
        </w:tc>
        <w:tc>
          <w:tcPr>
            <w:tcW w:w="1843" w:type="dxa"/>
            <w:shd w:val="clear" w:color="auto" w:fill="auto"/>
          </w:tcPr>
          <w:p w14:paraId="1710A34F" w14:textId="77777777" w:rsidR="009D1A62" w:rsidRPr="004A016C" w:rsidRDefault="009D1A62" w:rsidP="00E07124">
            <w:pPr>
              <w:pStyle w:val="Tabletext"/>
            </w:pPr>
            <w:r w:rsidRPr="004A016C">
              <w:t>24</w:t>
            </w:r>
            <w:r w:rsidR="004D4515" w:rsidRPr="004A016C">
              <w:t xml:space="preserve"> base units</w:t>
            </w:r>
          </w:p>
        </w:tc>
      </w:tr>
      <w:tr w:rsidR="009D1A62" w:rsidRPr="004A016C" w14:paraId="3E031B11" w14:textId="77777777" w:rsidTr="00851005">
        <w:tc>
          <w:tcPr>
            <w:tcW w:w="714" w:type="dxa"/>
            <w:shd w:val="clear" w:color="auto" w:fill="auto"/>
          </w:tcPr>
          <w:p w14:paraId="1884B129" w14:textId="77777777" w:rsidR="009D1A62" w:rsidRPr="004A016C" w:rsidRDefault="009D1A62" w:rsidP="009D1A62">
            <w:pPr>
              <w:pStyle w:val="Tabletext"/>
            </w:pPr>
            <w:r w:rsidRPr="004A016C">
              <w:t>356</w:t>
            </w:r>
          </w:p>
        </w:tc>
        <w:tc>
          <w:tcPr>
            <w:tcW w:w="2400" w:type="dxa"/>
            <w:shd w:val="clear" w:color="auto" w:fill="auto"/>
          </w:tcPr>
          <w:p w14:paraId="358D35DB" w14:textId="77777777" w:rsidR="009D1A62" w:rsidRPr="004A016C" w:rsidRDefault="007B49C2" w:rsidP="00E07124">
            <w:pPr>
              <w:pStyle w:val="Tabletext"/>
            </w:pPr>
            <w:r w:rsidRPr="004A016C">
              <w:t>Item 2</w:t>
            </w:r>
            <w:r w:rsidR="009D1A62" w:rsidRPr="004A016C">
              <w:t>3210</w:t>
            </w:r>
          </w:p>
        </w:tc>
        <w:tc>
          <w:tcPr>
            <w:tcW w:w="1701" w:type="dxa"/>
            <w:shd w:val="clear" w:color="auto" w:fill="auto"/>
          </w:tcPr>
          <w:p w14:paraId="0557E2BC" w14:textId="77777777" w:rsidR="009D1A62" w:rsidRPr="004A016C" w:rsidRDefault="009D1A62" w:rsidP="00E07124">
            <w:pPr>
              <w:pStyle w:val="Tabletext"/>
            </w:pPr>
            <w:r w:rsidRPr="004A016C">
              <w:t>545.00</w:t>
            </w:r>
          </w:p>
        </w:tc>
        <w:tc>
          <w:tcPr>
            <w:tcW w:w="1843" w:type="dxa"/>
            <w:shd w:val="clear" w:color="auto" w:fill="auto"/>
          </w:tcPr>
          <w:p w14:paraId="17A2076A" w14:textId="77777777" w:rsidR="009D1A62" w:rsidRPr="004A016C" w:rsidRDefault="009D1A62" w:rsidP="00E07124">
            <w:pPr>
              <w:pStyle w:val="Tabletext"/>
            </w:pPr>
            <w:r w:rsidRPr="004A016C">
              <w:t>25</w:t>
            </w:r>
            <w:r w:rsidR="004D4515" w:rsidRPr="004A016C">
              <w:t xml:space="preserve"> base units</w:t>
            </w:r>
          </w:p>
        </w:tc>
      </w:tr>
      <w:tr w:rsidR="009D1A62" w:rsidRPr="004A016C" w14:paraId="2233E8B2" w14:textId="77777777" w:rsidTr="00851005">
        <w:tc>
          <w:tcPr>
            <w:tcW w:w="714" w:type="dxa"/>
            <w:shd w:val="clear" w:color="auto" w:fill="auto"/>
          </w:tcPr>
          <w:p w14:paraId="18321F70" w14:textId="77777777" w:rsidR="009D1A62" w:rsidRPr="004A016C" w:rsidRDefault="009D1A62" w:rsidP="009D1A62">
            <w:pPr>
              <w:pStyle w:val="Tabletext"/>
            </w:pPr>
            <w:r w:rsidRPr="004A016C">
              <w:t>357</w:t>
            </w:r>
          </w:p>
        </w:tc>
        <w:tc>
          <w:tcPr>
            <w:tcW w:w="2400" w:type="dxa"/>
            <w:shd w:val="clear" w:color="auto" w:fill="auto"/>
          </w:tcPr>
          <w:p w14:paraId="55ECD15F" w14:textId="77777777" w:rsidR="009D1A62" w:rsidRPr="004A016C" w:rsidRDefault="007B49C2" w:rsidP="00E07124">
            <w:pPr>
              <w:pStyle w:val="Tabletext"/>
            </w:pPr>
            <w:r w:rsidRPr="004A016C">
              <w:t>Item 2</w:t>
            </w:r>
            <w:r w:rsidR="009D1A62" w:rsidRPr="004A016C">
              <w:t>3220</w:t>
            </w:r>
          </w:p>
        </w:tc>
        <w:tc>
          <w:tcPr>
            <w:tcW w:w="1701" w:type="dxa"/>
            <w:shd w:val="clear" w:color="auto" w:fill="auto"/>
          </w:tcPr>
          <w:p w14:paraId="79290080" w14:textId="77777777" w:rsidR="009D1A62" w:rsidRPr="004A016C" w:rsidRDefault="009D1A62" w:rsidP="00E07124">
            <w:pPr>
              <w:pStyle w:val="Tabletext"/>
            </w:pPr>
            <w:r w:rsidRPr="004A016C">
              <w:t>566.80</w:t>
            </w:r>
          </w:p>
        </w:tc>
        <w:tc>
          <w:tcPr>
            <w:tcW w:w="1843" w:type="dxa"/>
            <w:shd w:val="clear" w:color="auto" w:fill="auto"/>
          </w:tcPr>
          <w:p w14:paraId="35052A48" w14:textId="77777777" w:rsidR="009D1A62" w:rsidRPr="004A016C" w:rsidRDefault="009D1A62" w:rsidP="00E07124">
            <w:pPr>
              <w:pStyle w:val="Tabletext"/>
            </w:pPr>
            <w:r w:rsidRPr="004A016C">
              <w:t>26</w:t>
            </w:r>
            <w:r w:rsidR="004D4515" w:rsidRPr="004A016C">
              <w:t xml:space="preserve"> base units</w:t>
            </w:r>
          </w:p>
        </w:tc>
      </w:tr>
      <w:tr w:rsidR="009D1A62" w:rsidRPr="004A016C" w14:paraId="65028EB5" w14:textId="77777777" w:rsidTr="00851005">
        <w:tc>
          <w:tcPr>
            <w:tcW w:w="714" w:type="dxa"/>
            <w:shd w:val="clear" w:color="auto" w:fill="auto"/>
          </w:tcPr>
          <w:p w14:paraId="3C72B4A7" w14:textId="77777777" w:rsidR="009D1A62" w:rsidRPr="004A016C" w:rsidRDefault="009D1A62" w:rsidP="009D1A62">
            <w:pPr>
              <w:pStyle w:val="Tabletext"/>
            </w:pPr>
            <w:r w:rsidRPr="004A016C">
              <w:t>358</w:t>
            </w:r>
          </w:p>
        </w:tc>
        <w:tc>
          <w:tcPr>
            <w:tcW w:w="2400" w:type="dxa"/>
            <w:shd w:val="clear" w:color="auto" w:fill="auto"/>
          </w:tcPr>
          <w:p w14:paraId="17894928" w14:textId="77777777" w:rsidR="009D1A62" w:rsidRPr="004A016C" w:rsidRDefault="007B49C2" w:rsidP="00E07124">
            <w:pPr>
              <w:pStyle w:val="Tabletext"/>
            </w:pPr>
            <w:r w:rsidRPr="004A016C">
              <w:t>Item 2</w:t>
            </w:r>
            <w:r w:rsidR="009D1A62" w:rsidRPr="004A016C">
              <w:t>3230</w:t>
            </w:r>
          </w:p>
        </w:tc>
        <w:tc>
          <w:tcPr>
            <w:tcW w:w="1701" w:type="dxa"/>
            <w:shd w:val="clear" w:color="auto" w:fill="auto"/>
          </w:tcPr>
          <w:p w14:paraId="08C838E2" w14:textId="77777777" w:rsidR="009D1A62" w:rsidRPr="004A016C" w:rsidRDefault="009D1A62" w:rsidP="00E07124">
            <w:pPr>
              <w:pStyle w:val="Tabletext"/>
            </w:pPr>
            <w:r w:rsidRPr="004A016C">
              <w:t>588.60</w:t>
            </w:r>
          </w:p>
        </w:tc>
        <w:tc>
          <w:tcPr>
            <w:tcW w:w="1843" w:type="dxa"/>
            <w:shd w:val="clear" w:color="auto" w:fill="auto"/>
          </w:tcPr>
          <w:p w14:paraId="043AF62B" w14:textId="77777777" w:rsidR="009D1A62" w:rsidRPr="004A016C" w:rsidRDefault="009D1A62" w:rsidP="00E07124">
            <w:pPr>
              <w:pStyle w:val="Tabletext"/>
            </w:pPr>
            <w:r w:rsidRPr="004A016C">
              <w:t>27</w:t>
            </w:r>
            <w:r w:rsidR="004D4515" w:rsidRPr="004A016C">
              <w:t xml:space="preserve"> base units</w:t>
            </w:r>
          </w:p>
        </w:tc>
      </w:tr>
      <w:tr w:rsidR="009D1A62" w:rsidRPr="004A016C" w14:paraId="02DE31CD" w14:textId="77777777" w:rsidTr="00851005">
        <w:tc>
          <w:tcPr>
            <w:tcW w:w="714" w:type="dxa"/>
            <w:shd w:val="clear" w:color="auto" w:fill="auto"/>
          </w:tcPr>
          <w:p w14:paraId="2E29B3B6" w14:textId="77777777" w:rsidR="009D1A62" w:rsidRPr="004A016C" w:rsidRDefault="009D1A62" w:rsidP="009D1A62">
            <w:pPr>
              <w:pStyle w:val="Tabletext"/>
            </w:pPr>
            <w:r w:rsidRPr="004A016C">
              <w:t>359</w:t>
            </w:r>
          </w:p>
        </w:tc>
        <w:tc>
          <w:tcPr>
            <w:tcW w:w="2400" w:type="dxa"/>
            <w:shd w:val="clear" w:color="auto" w:fill="auto"/>
          </w:tcPr>
          <w:p w14:paraId="10E00D8F" w14:textId="77777777" w:rsidR="009D1A62" w:rsidRPr="004A016C" w:rsidRDefault="007B49C2" w:rsidP="00E07124">
            <w:pPr>
              <w:pStyle w:val="Tabletext"/>
            </w:pPr>
            <w:r w:rsidRPr="004A016C">
              <w:t>Item 2</w:t>
            </w:r>
            <w:r w:rsidR="009D1A62" w:rsidRPr="004A016C">
              <w:t>3240</w:t>
            </w:r>
          </w:p>
        </w:tc>
        <w:tc>
          <w:tcPr>
            <w:tcW w:w="1701" w:type="dxa"/>
            <w:shd w:val="clear" w:color="auto" w:fill="auto"/>
          </w:tcPr>
          <w:p w14:paraId="7E74E284" w14:textId="77777777" w:rsidR="009D1A62" w:rsidRPr="004A016C" w:rsidRDefault="009D1A62" w:rsidP="00E07124">
            <w:pPr>
              <w:pStyle w:val="Tabletext"/>
            </w:pPr>
            <w:r w:rsidRPr="004A016C">
              <w:t>610.40</w:t>
            </w:r>
          </w:p>
        </w:tc>
        <w:tc>
          <w:tcPr>
            <w:tcW w:w="1843" w:type="dxa"/>
            <w:shd w:val="clear" w:color="auto" w:fill="auto"/>
          </w:tcPr>
          <w:p w14:paraId="6522CB4D" w14:textId="77777777" w:rsidR="009D1A62" w:rsidRPr="004A016C" w:rsidRDefault="009D1A62" w:rsidP="00E07124">
            <w:pPr>
              <w:pStyle w:val="Tabletext"/>
            </w:pPr>
            <w:r w:rsidRPr="004A016C">
              <w:t>28</w:t>
            </w:r>
            <w:r w:rsidR="004D4515" w:rsidRPr="004A016C">
              <w:t xml:space="preserve"> base units</w:t>
            </w:r>
          </w:p>
        </w:tc>
      </w:tr>
      <w:tr w:rsidR="009D1A62" w:rsidRPr="004A016C" w14:paraId="6E483170" w14:textId="77777777" w:rsidTr="00851005">
        <w:tc>
          <w:tcPr>
            <w:tcW w:w="714" w:type="dxa"/>
            <w:shd w:val="clear" w:color="auto" w:fill="auto"/>
          </w:tcPr>
          <w:p w14:paraId="21293D5F" w14:textId="77777777" w:rsidR="009D1A62" w:rsidRPr="004A016C" w:rsidRDefault="009D1A62" w:rsidP="009D1A62">
            <w:pPr>
              <w:pStyle w:val="Tabletext"/>
            </w:pPr>
            <w:r w:rsidRPr="004A016C">
              <w:t>360</w:t>
            </w:r>
          </w:p>
        </w:tc>
        <w:tc>
          <w:tcPr>
            <w:tcW w:w="2400" w:type="dxa"/>
            <w:shd w:val="clear" w:color="auto" w:fill="auto"/>
          </w:tcPr>
          <w:p w14:paraId="46242C52" w14:textId="77777777" w:rsidR="009D1A62" w:rsidRPr="004A016C" w:rsidRDefault="007B49C2" w:rsidP="00E07124">
            <w:pPr>
              <w:pStyle w:val="Tabletext"/>
            </w:pPr>
            <w:r w:rsidRPr="004A016C">
              <w:t>Item 2</w:t>
            </w:r>
            <w:r w:rsidR="009D1A62" w:rsidRPr="004A016C">
              <w:t>3250</w:t>
            </w:r>
          </w:p>
        </w:tc>
        <w:tc>
          <w:tcPr>
            <w:tcW w:w="1701" w:type="dxa"/>
            <w:shd w:val="clear" w:color="auto" w:fill="auto"/>
          </w:tcPr>
          <w:p w14:paraId="74C52937" w14:textId="77777777" w:rsidR="009D1A62" w:rsidRPr="004A016C" w:rsidRDefault="009D1A62" w:rsidP="00E07124">
            <w:pPr>
              <w:pStyle w:val="Tabletext"/>
            </w:pPr>
            <w:r w:rsidRPr="004A016C">
              <w:t>632.20</w:t>
            </w:r>
          </w:p>
        </w:tc>
        <w:tc>
          <w:tcPr>
            <w:tcW w:w="1843" w:type="dxa"/>
            <w:shd w:val="clear" w:color="auto" w:fill="auto"/>
          </w:tcPr>
          <w:p w14:paraId="4ACB249B" w14:textId="77777777" w:rsidR="009D1A62" w:rsidRPr="004A016C" w:rsidRDefault="009D1A62" w:rsidP="00E07124">
            <w:pPr>
              <w:pStyle w:val="Tabletext"/>
            </w:pPr>
            <w:r w:rsidRPr="004A016C">
              <w:t>29</w:t>
            </w:r>
            <w:r w:rsidR="004D4515" w:rsidRPr="004A016C">
              <w:t xml:space="preserve"> base units</w:t>
            </w:r>
          </w:p>
        </w:tc>
      </w:tr>
      <w:tr w:rsidR="009D1A62" w:rsidRPr="004A016C" w14:paraId="7B9A10FC" w14:textId="77777777" w:rsidTr="00851005">
        <w:tc>
          <w:tcPr>
            <w:tcW w:w="714" w:type="dxa"/>
            <w:shd w:val="clear" w:color="auto" w:fill="auto"/>
          </w:tcPr>
          <w:p w14:paraId="629D7B70" w14:textId="77777777" w:rsidR="009D1A62" w:rsidRPr="004A016C" w:rsidRDefault="009D1A62" w:rsidP="009D1A62">
            <w:pPr>
              <w:pStyle w:val="Tabletext"/>
            </w:pPr>
            <w:r w:rsidRPr="004A016C">
              <w:t>361</w:t>
            </w:r>
          </w:p>
        </w:tc>
        <w:tc>
          <w:tcPr>
            <w:tcW w:w="2400" w:type="dxa"/>
            <w:shd w:val="clear" w:color="auto" w:fill="auto"/>
          </w:tcPr>
          <w:p w14:paraId="4E956B4D" w14:textId="77777777" w:rsidR="009D1A62" w:rsidRPr="004A016C" w:rsidRDefault="007B49C2" w:rsidP="00E07124">
            <w:pPr>
              <w:pStyle w:val="Tabletext"/>
            </w:pPr>
            <w:r w:rsidRPr="004A016C">
              <w:t>Item 2</w:t>
            </w:r>
            <w:r w:rsidR="009D1A62" w:rsidRPr="004A016C">
              <w:t>3260</w:t>
            </w:r>
          </w:p>
        </w:tc>
        <w:tc>
          <w:tcPr>
            <w:tcW w:w="1701" w:type="dxa"/>
            <w:shd w:val="clear" w:color="auto" w:fill="auto"/>
          </w:tcPr>
          <w:p w14:paraId="55424D3A" w14:textId="77777777" w:rsidR="009D1A62" w:rsidRPr="004A016C" w:rsidRDefault="009D1A62" w:rsidP="00E07124">
            <w:pPr>
              <w:pStyle w:val="Tabletext"/>
            </w:pPr>
            <w:r w:rsidRPr="004A016C">
              <w:t>654.00</w:t>
            </w:r>
          </w:p>
        </w:tc>
        <w:tc>
          <w:tcPr>
            <w:tcW w:w="1843" w:type="dxa"/>
            <w:shd w:val="clear" w:color="auto" w:fill="auto"/>
          </w:tcPr>
          <w:p w14:paraId="6B998541" w14:textId="77777777" w:rsidR="009D1A62" w:rsidRPr="004A016C" w:rsidRDefault="009D1A62" w:rsidP="00E07124">
            <w:pPr>
              <w:pStyle w:val="Tabletext"/>
            </w:pPr>
            <w:r w:rsidRPr="004A016C">
              <w:t>30</w:t>
            </w:r>
            <w:r w:rsidR="004D4515" w:rsidRPr="004A016C">
              <w:t xml:space="preserve"> base units</w:t>
            </w:r>
          </w:p>
        </w:tc>
      </w:tr>
      <w:tr w:rsidR="009D1A62" w:rsidRPr="004A016C" w14:paraId="47CD0D0F" w14:textId="77777777" w:rsidTr="00851005">
        <w:tc>
          <w:tcPr>
            <w:tcW w:w="714" w:type="dxa"/>
            <w:shd w:val="clear" w:color="auto" w:fill="auto"/>
          </w:tcPr>
          <w:p w14:paraId="608A95D8" w14:textId="77777777" w:rsidR="009D1A62" w:rsidRPr="004A016C" w:rsidRDefault="009D1A62" w:rsidP="009D1A62">
            <w:pPr>
              <w:pStyle w:val="Tabletext"/>
            </w:pPr>
            <w:r w:rsidRPr="004A016C">
              <w:t>362</w:t>
            </w:r>
          </w:p>
        </w:tc>
        <w:tc>
          <w:tcPr>
            <w:tcW w:w="2400" w:type="dxa"/>
            <w:shd w:val="clear" w:color="auto" w:fill="auto"/>
          </w:tcPr>
          <w:p w14:paraId="3FA37AE0" w14:textId="77777777" w:rsidR="009D1A62" w:rsidRPr="004A016C" w:rsidRDefault="007B49C2" w:rsidP="00E07124">
            <w:pPr>
              <w:pStyle w:val="Tabletext"/>
            </w:pPr>
            <w:r w:rsidRPr="004A016C">
              <w:t>Item 2</w:t>
            </w:r>
            <w:r w:rsidR="009D1A62" w:rsidRPr="004A016C">
              <w:t>3270</w:t>
            </w:r>
          </w:p>
        </w:tc>
        <w:tc>
          <w:tcPr>
            <w:tcW w:w="1701" w:type="dxa"/>
            <w:shd w:val="clear" w:color="auto" w:fill="auto"/>
          </w:tcPr>
          <w:p w14:paraId="7DADC36E" w14:textId="77777777" w:rsidR="009D1A62" w:rsidRPr="004A016C" w:rsidRDefault="009D1A62" w:rsidP="00E07124">
            <w:pPr>
              <w:pStyle w:val="Tabletext"/>
            </w:pPr>
            <w:r w:rsidRPr="004A016C">
              <w:t>675.80</w:t>
            </w:r>
          </w:p>
        </w:tc>
        <w:tc>
          <w:tcPr>
            <w:tcW w:w="1843" w:type="dxa"/>
            <w:shd w:val="clear" w:color="auto" w:fill="auto"/>
          </w:tcPr>
          <w:p w14:paraId="0E2F4DEC" w14:textId="77777777" w:rsidR="009D1A62" w:rsidRPr="004A016C" w:rsidRDefault="009D1A62" w:rsidP="00E07124">
            <w:pPr>
              <w:pStyle w:val="Tabletext"/>
            </w:pPr>
            <w:r w:rsidRPr="004A016C">
              <w:t>31</w:t>
            </w:r>
            <w:r w:rsidR="004D4515" w:rsidRPr="004A016C">
              <w:t xml:space="preserve"> base units</w:t>
            </w:r>
          </w:p>
        </w:tc>
      </w:tr>
      <w:tr w:rsidR="009D1A62" w:rsidRPr="004A016C" w14:paraId="4F8FFF71" w14:textId="77777777" w:rsidTr="00851005">
        <w:tc>
          <w:tcPr>
            <w:tcW w:w="714" w:type="dxa"/>
            <w:shd w:val="clear" w:color="auto" w:fill="auto"/>
          </w:tcPr>
          <w:p w14:paraId="207AC660" w14:textId="77777777" w:rsidR="009D1A62" w:rsidRPr="004A016C" w:rsidRDefault="009D1A62" w:rsidP="009D1A62">
            <w:pPr>
              <w:pStyle w:val="Tabletext"/>
            </w:pPr>
            <w:r w:rsidRPr="004A016C">
              <w:t>363</w:t>
            </w:r>
          </w:p>
        </w:tc>
        <w:tc>
          <w:tcPr>
            <w:tcW w:w="2400" w:type="dxa"/>
            <w:shd w:val="clear" w:color="auto" w:fill="auto"/>
          </w:tcPr>
          <w:p w14:paraId="2119271F" w14:textId="77777777" w:rsidR="009D1A62" w:rsidRPr="004A016C" w:rsidRDefault="007B49C2" w:rsidP="00E07124">
            <w:pPr>
              <w:pStyle w:val="Tabletext"/>
            </w:pPr>
            <w:r w:rsidRPr="004A016C">
              <w:t>Item 2</w:t>
            </w:r>
            <w:r w:rsidR="009D1A62" w:rsidRPr="004A016C">
              <w:t>3280</w:t>
            </w:r>
          </w:p>
        </w:tc>
        <w:tc>
          <w:tcPr>
            <w:tcW w:w="1701" w:type="dxa"/>
            <w:shd w:val="clear" w:color="auto" w:fill="auto"/>
          </w:tcPr>
          <w:p w14:paraId="5CFE865C" w14:textId="77777777" w:rsidR="009D1A62" w:rsidRPr="004A016C" w:rsidRDefault="009D1A62" w:rsidP="00E07124">
            <w:pPr>
              <w:pStyle w:val="Tabletext"/>
            </w:pPr>
            <w:r w:rsidRPr="004A016C">
              <w:t>697.60</w:t>
            </w:r>
          </w:p>
        </w:tc>
        <w:tc>
          <w:tcPr>
            <w:tcW w:w="1843" w:type="dxa"/>
            <w:shd w:val="clear" w:color="auto" w:fill="auto"/>
          </w:tcPr>
          <w:p w14:paraId="2B7556CF" w14:textId="77777777" w:rsidR="009D1A62" w:rsidRPr="004A016C" w:rsidRDefault="009D1A62" w:rsidP="00E07124">
            <w:pPr>
              <w:pStyle w:val="Tabletext"/>
            </w:pPr>
            <w:r w:rsidRPr="004A016C">
              <w:t>32</w:t>
            </w:r>
            <w:r w:rsidR="004D4515" w:rsidRPr="004A016C">
              <w:t xml:space="preserve"> base units</w:t>
            </w:r>
          </w:p>
        </w:tc>
      </w:tr>
      <w:tr w:rsidR="009D1A62" w:rsidRPr="004A016C" w14:paraId="6C1CF337" w14:textId="77777777" w:rsidTr="00851005">
        <w:tc>
          <w:tcPr>
            <w:tcW w:w="714" w:type="dxa"/>
            <w:shd w:val="clear" w:color="auto" w:fill="auto"/>
          </w:tcPr>
          <w:p w14:paraId="62476D63" w14:textId="77777777" w:rsidR="009D1A62" w:rsidRPr="004A016C" w:rsidRDefault="009D1A62" w:rsidP="009D1A62">
            <w:pPr>
              <w:pStyle w:val="Tabletext"/>
            </w:pPr>
            <w:r w:rsidRPr="004A016C">
              <w:lastRenderedPageBreak/>
              <w:t>364</w:t>
            </w:r>
          </w:p>
        </w:tc>
        <w:tc>
          <w:tcPr>
            <w:tcW w:w="2400" w:type="dxa"/>
            <w:shd w:val="clear" w:color="auto" w:fill="auto"/>
          </w:tcPr>
          <w:p w14:paraId="693C58E9" w14:textId="77777777" w:rsidR="009D1A62" w:rsidRPr="004A016C" w:rsidRDefault="007B49C2" w:rsidP="00E07124">
            <w:pPr>
              <w:pStyle w:val="Tabletext"/>
            </w:pPr>
            <w:r w:rsidRPr="004A016C">
              <w:t>Item 2</w:t>
            </w:r>
            <w:r w:rsidR="009D1A62" w:rsidRPr="004A016C">
              <w:t>3290</w:t>
            </w:r>
          </w:p>
        </w:tc>
        <w:tc>
          <w:tcPr>
            <w:tcW w:w="1701" w:type="dxa"/>
            <w:shd w:val="clear" w:color="auto" w:fill="auto"/>
          </w:tcPr>
          <w:p w14:paraId="4B2BDCB4" w14:textId="77777777" w:rsidR="009D1A62" w:rsidRPr="004A016C" w:rsidRDefault="009D1A62" w:rsidP="00E07124">
            <w:pPr>
              <w:pStyle w:val="Tabletext"/>
            </w:pPr>
            <w:r w:rsidRPr="004A016C">
              <w:t>719.40</w:t>
            </w:r>
          </w:p>
        </w:tc>
        <w:tc>
          <w:tcPr>
            <w:tcW w:w="1843" w:type="dxa"/>
            <w:shd w:val="clear" w:color="auto" w:fill="auto"/>
          </w:tcPr>
          <w:p w14:paraId="6CBEBB1B" w14:textId="77777777" w:rsidR="009D1A62" w:rsidRPr="004A016C" w:rsidRDefault="009D1A62" w:rsidP="00E07124">
            <w:pPr>
              <w:pStyle w:val="Tabletext"/>
            </w:pPr>
            <w:r w:rsidRPr="004A016C">
              <w:t>33</w:t>
            </w:r>
            <w:r w:rsidR="004D4515" w:rsidRPr="004A016C">
              <w:t xml:space="preserve"> base units</w:t>
            </w:r>
          </w:p>
        </w:tc>
      </w:tr>
      <w:tr w:rsidR="009D1A62" w:rsidRPr="004A016C" w14:paraId="3BF28416" w14:textId="77777777" w:rsidTr="00851005">
        <w:tc>
          <w:tcPr>
            <w:tcW w:w="714" w:type="dxa"/>
            <w:shd w:val="clear" w:color="auto" w:fill="auto"/>
          </w:tcPr>
          <w:p w14:paraId="2DAB814A" w14:textId="77777777" w:rsidR="009D1A62" w:rsidRPr="004A016C" w:rsidRDefault="009D1A62" w:rsidP="009D1A62">
            <w:pPr>
              <w:pStyle w:val="Tabletext"/>
            </w:pPr>
            <w:r w:rsidRPr="004A016C">
              <w:t>365</w:t>
            </w:r>
          </w:p>
        </w:tc>
        <w:tc>
          <w:tcPr>
            <w:tcW w:w="2400" w:type="dxa"/>
            <w:shd w:val="clear" w:color="auto" w:fill="auto"/>
          </w:tcPr>
          <w:p w14:paraId="278BB48C" w14:textId="77777777" w:rsidR="009D1A62" w:rsidRPr="004A016C" w:rsidRDefault="007B49C2" w:rsidP="00E07124">
            <w:pPr>
              <w:pStyle w:val="Tabletext"/>
            </w:pPr>
            <w:r w:rsidRPr="004A016C">
              <w:t>Item 2</w:t>
            </w:r>
            <w:r w:rsidR="009D1A62" w:rsidRPr="004A016C">
              <w:t>3300</w:t>
            </w:r>
          </w:p>
        </w:tc>
        <w:tc>
          <w:tcPr>
            <w:tcW w:w="1701" w:type="dxa"/>
            <w:shd w:val="clear" w:color="auto" w:fill="auto"/>
          </w:tcPr>
          <w:p w14:paraId="359A2F55" w14:textId="77777777" w:rsidR="009D1A62" w:rsidRPr="004A016C" w:rsidRDefault="009D1A62" w:rsidP="00E07124">
            <w:pPr>
              <w:pStyle w:val="Tabletext"/>
            </w:pPr>
            <w:r w:rsidRPr="004A016C">
              <w:t>741.20</w:t>
            </w:r>
          </w:p>
        </w:tc>
        <w:tc>
          <w:tcPr>
            <w:tcW w:w="1843" w:type="dxa"/>
            <w:shd w:val="clear" w:color="auto" w:fill="auto"/>
          </w:tcPr>
          <w:p w14:paraId="7716ACDD" w14:textId="77777777" w:rsidR="009D1A62" w:rsidRPr="004A016C" w:rsidRDefault="009D1A62" w:rsidP="00E07124">
            <w:pPr>
              <w:pStyle w:val="Tabletext"/>
            </w:pPr>
            <w:r w:rsidRPr="004A016C">
              <w:t>34</w:t>
            </w:r>
            <w:r w:rsidR="004D4515" w:rsidRPr="004A016C">
              <w:t xml:space="preserve"> base units</w:t>
            </w:r>
          </w:p>
        </w:tc>
      </w:tr>
      <w:tr w:rsidR="009D1A62" w:rsidRPr="004A016C" w14:paraId="34F18193" w14:textId="77777777" w:rsidTr="00851005">
        <w:tc>
          <w:tcPr>
            <w:tcW w:w="714" w:type="dxa"/>
            <w:shd w:val="clear" w:color="auto" w:fill="auto"/>
          </w:tcPr>
          <w:p w14:paraId="61C205C0" w14:textId="77777777" w:rsidR="009D1A62" w:rsidRPr="004A016C" w:rsidRDefault="009D1A62" w:rsidP="009D1A62">
            <w:pPr>
              <w:pStyle w:val="Tabletext"/>
            </w:pPr>
            <w:r w:rsidRPr="004A016C">
              <w:t>366</w:t>
            </w:r>
          </w:p>
        </w:tc>
        <w:tc>
          <w:tcPr>
            <w:tcW w:w="2400" w:type="dxa"/>
            <w:shd w:val="clear" w:color="auto" w:fill="auto"/>
          </w:tcPr>
          <w:p w14:paraId="6B6374B5" w14:textId="77777777" w:rsidR="009D1A62" w:rsidRPr="004A016C" w:rsidRDefault="007B49C2" w:rsidP="00E07124">
            <w:pPr>
              <w:pStyle w:val="Tabletext"/>
            </w:pPr>
            <w:r w:rsidRPr="004A016C">
              <w:t>Item 2</w:t>
            </w:r>
            <w:r w:rsidR="009D1A62" w:rsidRPr="004A016C">
              <w:t>3310</w:t>
            </w:r>
          </w:p>
        </w:tc>
        <w:tc>
          <w:tcPr>
            <w:tcW w:w="1701" w:type="dxa"/>
            <w:shd w:val="clear" w:color="auto" w:fill="auto"/>
          </w:tcPr>
          <w:p w14:paraId="61813B6A" w14:textId="77777777" w:rsidR="009D1A62" w:rsidRPr="004A016C" w:rsidRDefault="009D1A62" w:rsidP="00E07124">
            <w:pPr>
              <w:pStyle w:val="Tabletext"/>
            </w:pPr>
            <w:r w:rsidRPr="004A016C">
              <w:t>763.00</w:t>
            </w:r>
          </w:p>
        </w:tc>
        <w:tc>
          <w:tcPr>
            <w:tcW w:w="1843" w:type="dxa"/>
            <w:shd w:val="clear" w:color="auto" w:fill="auto"/>
          </w:tcPr>
          <w:p w14:paraId="35D12E7F" w14:textId="77777777" w:rsidR="009D1A62" w:rsidRPr="004A016C" w:rsidRDefault="009D1A62" w:rsidP="00E07124">
            <w:pPr>
              <w:pStyle w:val="Tabletext"/>
            </w:pPr>
            <w:r w:rsidRPr="004A016C">
              <w:t>35</w:t>
            </w:r>
            <w:r w:rsidR="004D4515" w:rsidRPr="004A016C">
              <w:t xml:space="preserve"> base units</w:t>
            </w:r>
          </w:p>
        </w:tc>
      </w:tr>
      <w:tr w:rsidR="009D1A62" w:rsidRPr="004A016C" w14:paraId="031D1A6E" w14:textId="77777777" w:rsidTr="00851005">
        <w:tc>
          <w:tcPr>
            <w:tcW w:w="714" w:type="dxa"/>
            <w:shd w:val="clear" w:color="auto" w:fill="auto"/>
          </w:tcPr>
          <w:p w14:paraId="3004AA29" w14:textId="77777777" w:rsidR="009D1A62" w:rsidRPr="004A016C" w:rsidRDefault="009D1A62" w:rsidP="009D1A62">
            <w:pPr>
              <w:pStyle w:val="Tabletext"/>
            </w:pPr>
            <w:r w:rsidRPr="004A016C">
              <w:t>367</w:t>
            </w:r>
          </w:p>
        </w:tc>
        <w:tc>
          <w:tcPr>
            <w:tcW w:w="2400" w:type="dxa"/>
            <w:shd w:val="clear" w:color="auto" w:fill="auto"/>
          </w:tcPr>
          <w:p w14:paraId="3E00C4DB" w14:textId="77777777" w:rsidR="009D1A62" w:rsidRPr="004A016C" w:rsidRDefault="007B49C2" w:rsidP="00E07124">
            <w:pPr>
              <w:pStyle w:val="Tabletext"/>
            </w:pPr>
            <w:r w:rsidRPr="004A016C">
              <w:t>Item 2</w:t>
            </w:r>
            <w:r w:rsidR="009D1A62" w:rsidRPr="004A016C">
              <w:t>3320</w:t>
            </w:r>
          </w:p>
        </w:tc>
        <w:tc>
          <w:tcPr>
            <w:tcW w:w="1701" w:type="dxa"/>
            <w:shd w:val="clear" w:color="auto" w:fill="auto"/>
          </w:tcPr>
          <w:p w14:paraId="3E8CD6DB" w14:textId="77777777" w:rsidR="009D1A62" w:rsidRPr="004A016C" w:rsidRDefault="009D1A62" w:rsidP="00E07124">
            <w:pPr>
              <w:pStyle w:val="Tabletext"/>
            </w:pPr>
            <w:r w:rsidRPr="004A016C">
              <w:t>784.80</w:t>
            </w:r>
          </w:p>
        </w:tc>
        <w:tc>
          <w:tcPr>
            <w:tcW w:w="1843" w:type="dxa"/>
            <w:shd w:val="clear" w:color="auto" w:fill="auto"/>
          </w:tcPr>
          <w:p w14:paraId="3C1B6C78" w14:textId="77777777" w:rsidR="009D1A62" w:rsidRPr="004A016C" w:rsidRDefault="009D1A62" w:rsidP="00E07124">
            <w:pPr>
              <w:pStyle w:val="Tabletext"/>
            </w:pPr>
            <w:r w:rsidRPr="004A016C">
              <w:t>36</w:t>
            </w:r>
            <w:r w:rsidR="004D4515" w:rsidRPr="004A016C">
              <w:t xml:space="preserve"> base units</w:t>
            </w:r>
          </w:p>
        </w:tc>
      </w:tr>
      <w:tr w:rsidR="009D1A62" w:rsidRPr="004A016C" w14:paraId="4EE4F5F9" w14:textId="77777777" w:rsidTr="00851005">
        <w:tc>
          <w:tcPr>
            <w:tcW w:w="714" w:type="dxa"/>
            <w:shd w:val="clear" w:color="auto" w:fill="auto"/>
          </w:tcPr>
          <w:p w14:paraId="0E8B917B" w14:textId="77777777" w:rsidR="009D1A62" w:rsidRPr="004A016C" w:rsidRDefault="009D1A62" w:rsidP="009D1A62">
            <w:pPr>
              <w:pStyle w:val="Tabletext"/>
            </w:pPr>
            <w:r w:rsidRPr="004A016C">
              <w:t>368</w:t>
            </w:r>
          </w:p>
        </w:tc>
        <w:tc>
          <w:tcPr>
            <w:tcW w:w="2400" w:type="dxa"/>
            <w:shd w:val="clear" w:color="auto" w:fill="auto"/>
          </w:tcPr>
          <w:p w14:paraId="1B58D2E9" w14:textId="77777777" w:rsidR="009D1A62" w:rsidRPr="004A016C" w:rsidRDefault="007B49C2" w:rsidP="00E07124">
            <w:pPr>
              <w:pStyle w:val="Tabletext"/>
            </w:pPr>
            <w:r w:rsidRPr="004A016C">
              <w:t>Item 2</w:t>
            </w:r>
            <w:r w:rsidR="009D1A62" w:rsidRPr="004A016C">
              <w:t>3330</w:t>
            </w:r>
          </w:p>
        </w:tc>
        <w:tc>
          <w:tcPr>
            <w:tcW w:w="1701" w:type="dxa"/>
            <w:shd w:val="clear" w:color="auto" w:fill="auto"/>
          </w:tcPr>
          <w:p w14:paraId="399FFA1B" w14:textId="77777777" w:rsidR="009D1A62" w:rsidRPr="004A016C" w:rsidRDefault="009D1A62" w:rsidP="00E07124">
            <w:pPr>
              <w:pStyle w:val="Tabletext"/>
            </w:pPr>
            <w:r w:rsidRPr="004A016C">
              <w:t>806.60</w:t>
            </w:r>
          </w:p>
        </w:tc>
        <w:tc>
          <w:tcPr>
            <w:tcW w:w="1843" w:type="dxa"/>
            <w:shd w:val="clear" w:color="auto" w:fill="auto"/>
          </w:tcPr>
          <w:p w14:paraId="494A9FE5" w14:textId="77777777" w:rsidR="009D1A62" w:rsidRPr="004A016C" w:rsidRDefault="009D1A62" w:rsidP="00E07124">
            <w:pPr>
              <w:pStyle w:val="Tabletext"/>
            </w:pPr>
            <w:r w:rsidRPr="004A016C">
              <w:t>37</w:t>
            </w:r>
            <w:r w:rsidR="004D4515" w:rsidRPr="004A016C">
              <w:t xml:space="preserve"> base units</w:t>
            </w:r>
          </w:p>
        </w:tc>
      </w:tr>
      <w:tr w:rsidR="009D1A62" w:rsidRPr="004A016C" w14:paraId="51E1E67E" w14:textId="77777777" w:rsidTr="00851005">
        <w:tc>
          <w:tcPr>
            <w:tcW w:w="714" w:type="dxa"/>
            <w:shd w:val="clear" w:color="auto" w:fill="auto"/>
          </w:tcPr>
          <w:p w14:paraId="40BD2CDF" w14:textId="77777777" w:rsidR="009D1A62" w:rsidRPr="004A016C" w:rsidRDefault="009D1A62" w:rsidP="009D1A62">
            <w:pPr>
              <w:pStyle w:val="Tabletext"/>
            </w:pPr>
            <w:r w:rsidRPr="004A016C">
              <w:t>369</w:t>
            </w:r>
          </w:p>
        </w:tc>
        <w:tc>
          <w:tcPr>
            <w:tcW w:w="2400" w:type="dxa"/>
            <w:shd w:val="clear" w:color="auto" w:fill="auto"/>
          </w:tcPr>
          <w:p w14:paraId="346F3191" w14:textId="77777777" w:rsidR="009D1A62" w:rsidRPr="004A016C" w:rsidRDefault="007B49C2" w:rsidP="00E07124">
            <w:pPr>
              <w:pStyle w:val="Tabletext"/>
            </w:pPr>
            <w:r w:rsidRPr="004A016C">
              <w:t>Item 2</w:t>
            </w:r>
            <w:r w:rsidR="009D1A62" w:rsidRPr="004A016C">
              <w:t>3340</w:t>
            </w:r>
          </w:p>
        </w:tc>
        <w:tc>
          <w:tcPr>
            <w:tcW w:w="1701" w:type="dxa"/>
            <w:shd w:val="clear" w:color="auto" w:fill="auto"/>
          </w:tcPr>
          <w:p w14:paraId="28CD5740" w14:textId="77777777" w:rsidR="009D1A62" w:rsidRPr="004A016C" w:rsidRDefault="009D1A62" w:rsidP="00E07124">
            <w:pPr>
              <w:pStyle w:val="Tabletext"/>
            </w:pPr>
            <w:r w:rsidRPr="004A016C">
              <w:t>828.40</w:t>
            </w:r>
          </w:p>
        </w:tc>
        <w:tc>
          <w:tcPr>
            <w:tcW w:w="1843" w:type="dxa"/>
            <w:shd w:val="clear" w:color="auto" w:fill="auto"/>
          </w:tcPr>
          <w:p w14:paraId="68990857" w14:textId="77777777" w:rsidR="009D1A62" w:rsidRPr="004A016C" w:rsidRDefault="009D1A62" w:rsidP="00E07124">
            <w:pPr>
              <w:pStyle w:val="Tabletext"/>
            </w:pPr>
            <w:r w:rsidRPr="004A016C">
              <w:t>38</w:t>
            </w:r>
            <w:r w:rsidR="004D4515" w:rsidRPr="004A016C">
              <w:t xml:space="preserve"> base units</w:t>
            </w:r>
          </w:p>
        </w:tc>
      </w:tr>
      <w:tr w:rsidR="009D1A62" w:rsidRPr="004A016C" w14:paraId="4E7D5EC5" w14:textId="77777777" w:rsidTr="00851005">
        <w:tc>
          <w:tcPr>
            <w:tcW w:w="714" w:type="dxa"/>
            <w:shd w:val="clear" w:color="auto" w:fill="auto"/>
          </w:tcPr>
          <w:p w14:paraId="62545766" w14:textId="77777777" w:rsidR="009D1A62" w:rsidRPr="004A016C" w:rsidRDefault="009D1A62" w:rsidP="009D1A62">
            <w:pPr>
              <w:pStyle w:val="Tabletext"/>
            </w:pPr>
            <w:r w:rsidRPr="004A016C">
              <w:t>370</w:t>
            </w:r>
          </w:p>
        </w:tc>
        <w:tc>
          <w:tcPr>
            <w:tcW w:w="2400" w:type="dxa"/>
            <w:shd w:val="clear" w:color="auto" w:fill="auto"/>
          </w:tcPr>
          <w:p w14:paraId="58A9C5E9" w14:textId="77777777" w:rsidR="009D1A62" w:rsidRPr="004A016C" w:rsidRDefault="007B49C2" w:rsidP="00E07124">
            <w:pPr>
              <w:pStyle w:val="Tabletext"/>
            </w:pPr>
            <w:r w:rsidRPr="004A016C">
              <w:t>Item 2</w:t>
            </w:r>
            <w:r w:rsidR="009D1A62" w:rsidRPr="004A016C">
              <w:t>3350</w:t>
            </w:r>
          </w:p>
        </w:tc>
        <w:tc>
          <w:tcPr>
            <w:tcW w:w="1701" w:type="dxa"/>
            <w:shd w:val="clear" w:color="auto" w:fill="auto"/>
          </w:tcPr>
          <w:p w14:paraId="041A5E08" w14:textId="77777777" w:rsidR="009D1A62" w:rsidRPr="004A016C" w:rsidRDefault="009D1A62" w:rsidP="00E07124">
            <w:pPr>
              <w:pStyle w:val="Tabletext"/>
            </w:pPr>
            <w:r w:rsidRPr="004A016C">
              <w:t>850.20</w:t>
            </w:r>
          </w:p>
        </w:tc>
        <w:tc>
          <w:tcPr>
            <w:tcW w:w="1843" w:type="dxa"/>
            <w:shd w:val="clear" w:color="auto" w:fill="auto"/>
          </w:tcPr>
          <w:p w14:paraId="0295F8FB" w14:textId="77777777" w:rsidR="009D1A62" w:rsidRPr="004A016C" w:rsidRDefault="009D1A62" w:rsidP="00E07124">
            <w:pPr>
              <w:pStyle w:val="Tabletext"/>
            </w:pPr>
            <w:r w:rsidRPr="004A016C">
              <w:t>39</w:t>
            </w:r>
            <w:r w:rsidR="004D4515" w:rsidRPr="004A016C">
              <w:t xml:space="preserve"> base units</w:t>
            </w:r>
          </w:p>
        </w:tc>
      </w:tr>
      <w:tr w:rsidR="009D1A62" w:rsidRPr="004A016C" w14:paraId="4BF9A40F" w14:textId="77777777" w:rsidTr="00851005">
        <w:tc>
          <w:tcPr>
            <w:tcW w:w="714" w:type="dxa"/>
            <w:shd w:val="clear" w:color="auto" w:fill="auto"/>
          </w:tcPr>
          <w:p w14:paraId="3AA97E24" w14:textId="77777777" w:rsidR="009D1A62" w:rsidRPr="004A016C" w:rsidRDefault="009D1A62" w:rsidP="009D1A62">
            <w:pPr>
              <w:pStyle w:val="Tabletext"/>
            </w:pPr>
            <w:r w:rsidRPr="004A016C">
              <w:t>371</w:t>
            </w:r>
          </w:p>
        </w:tc>
        <w:tc>
          <w:tcPr>
            <w:tcW w:w="2400" w:type="dxa"/>
            <w:shd w:val="clear" w:color="auto" w:fill="auto"/>
          </w:tcPr>
          <w:p w14:paraId="1358FC01" w14:textId="77777777" w:rsidR="009D1A62" w:rsidRPr="004A016C" w:rsidRDefault="007B49C2" w:rsidP="00E07124">
            <w:pPr>
              <w:pStyle w:val="Tabletext"/>
            </w:pPr>
            <w:r w:rsidRPr="004A016C">
              <w:t>Item 2</w:t>
            </w:r>
            <w:r w:rsidR="009D1A62" w:rsidRPr="004A016C">
              <w:t>3360</w:t>
            </w:r>
          </w:p>
        </w:tc>
        <w:tc>
          <w:tcPr>
            <w:tcW w:w="1701" w:type="dxa"/>
            <w:shd w:val="clear" w:color="auto" w:fill="auto"/>
          </w:tcPr>
          <w:p w14:paraId="57C86C6E" w14:textId="77777777" w:rsidR="009D1A62" w:rsidRPr="004A016C" w:rsidRDefault="009D1A62" w:rsidP="00E07124">
            <w:pPr>
              <w:pStyle w:val="Tabletext"/>
            </w:pPr>
            <w:r w:rsidRPr="004A016C">
              <w:t>872.00</w:t>
            </w:r>
          </w:p>
        </w:tc>
        <w:tc>
          <w:tcPr>
            <w:tcW w:w="1843" w:type="dxa"/>
            <w:shd w:val="clear" w:color="auto" w:fill="auto"/>
          </w:tcPr>
          <w:p w14:paraId="3EF4AF66" w14:textId="77777777" w:rsidR="009D1A62" w:rsidRPr="004A016C" w:rsidRDefault="009D1A62" w:rsidP="00E07124">
            <w:pPr>
              <w:pStyle w:val="Tabletext"/>
            </w:pPr>
            <w:r w:rsidRPr="004A016C">
              <w:t>40</w:t>
            </w:r>
            <w:r w:rsidR="004D4515" w:rsidRPr="004A016C">
              <w:t xml:space="preserve"> base units</w:t>
            </w:r>
          </w:p>
        </w:tc>
      </w:tr>
      <w:tr w:rsidR="009D1A62" w:rsidRPr="004A016C" w14:paraId="0CB15DE5" w14:textId="77777777" w:rsidTr="00851005">
        <w:tc>
          <w:tcPr>
            <w:tcW w:w="714" w:type="dxa"/>
            <w:shd w:val="clear" w:color="auto" w:fill="auto"/>
          </w:tcPr>
          <w:p w14:paraId="4317C2A5" w14:textId="77777777" w:rsidR="009D1A62" w:rsidRPr="004A016C" w:rsidRDefault="009D1A62" w:rsidP="009D1A62">
            <w:pPr>
              <w:pStyle w:val="Tabletext"/>
            </w:pPr>
            <w:r w:rsidRPr="004A016C">
              <w:t>372</w:t>
            </w:r>
          </w:p>
        </w:tc>
        <w:tc>
          <w:tcPr>
            <w:tcW w:w="2400" w:type="dxa"/>
            <w:shd w:val="clear" w:color="auto" w:fill="auto"/>
          </w:tcPr>
          <w:p w14:paraId="0192FCB3" w14:textId="77777777" w:rsidR="009D1A62" w:rsidRPr="004A016C" w:rsidRDefault="007B49C2" w:rsidP="00E07124">
            <w:pPr>
              <w:pStyle w:val="Tabletext"/>
            </w:pPr>
            <w:r w:rsidRPr="004A016C">
              <w:t>Item 2</w:t>
            </w:r>
            <w:r w:rsidR="009D1A62" w:rsidRPr="004A016C">
              <w:t>3370</w:t>
            </w:r>
          </w:p>
        </w:tc>
        <w:tc>
          <w:tcPr>
            <w:tcW w:w="1701" w:type="dxa"/>
            <w:shd w:val="clear" w:color="auto" w:fill="auto"/>
          </w:tcPr>
          <w:p w14:paraId="7EF520D0" w14:textId="77777777" w:rsidR="009D1A62" w:rsidRPr="004A016C" w:rsidRDefault="009D1A62" w:rsidP="00E07124">
            <w:pPr>
              <w:pStyle w:val="Tabletext"/>
            </w:pPr>
            <w:r w:rsidRPr="004A016C">
              <w:t>893.80</w:t>
            </w:r>
          </w:p>
        </w:tc>
        <w:tc>
          <w:tcPr>
            <w:tcW w:w="1843" w:type="dxa"/>
            <w:shd w:val="clear" w:color="auto" w:fill="auto"/>
          </w:tcPr>
          <w:p w14:paraId="1CF8B7D6" w14:textId="77777777" w:rsidR="009D1A62" w:rsidRPr="004A016C" w:rsidRDefault="009D1A62" w:rsidP="00E07124">
            <w:pPr>
              <w:pStyle w:val="Tabletext"/>
            </w:pPr>
            <w:r w:rsidRPr="004A016C">
              <w:t>41</w:t>
            </w:r>
            <w:r w:rsidR="004D4515" w:rsidRPr="004A016C">
              <w:t xml:space="preserve"> base units</w:t>
            </w:r>
          </w:p>
        </w:tc>
      </w:tr>
      <w:tr w:rsidR="009D1A62" w:rsidRPr="004A016C" w14:paraId="24DD07CD" w14:textId="77777777" w:rsidTr="00851005">
        <w:tc>
          <w:tcPr>
            <w:tcW w:w="714" w:type="dxa"/>
            <w:shd w:val="clear" w:color="auto" w:fill="auto"/>
          </w:tcPr>
          <w:p w14:paraId="0B6BC2CE" w14:textId="77777777" w:rsidR="009D1A62" w:rsidRPr="004A016C" w:rsidRDefault="009D1A62" w:rsidP="009D1A62">
            <w:pPr>
              <w:pStyle w:val="Tabletext"/>
            </w:pPr>
            <w:r w:rsidRPr="004A016C">
              <w:t>373</w:t>
            </w:r>
          </w:p>
        </w:tc>
        <w:tc>
          <w:tcPr>
            <w:tcW w:w="2400" w:type="dxa"/>
            <w:shd w:val="clear" w:color="auto" w:fill="auto"/>
          </w:tcPr>
          <w:p w14:paraId="401D1D8C" w14:textId="77777777" w:rsidR="009D1A62" w:rsidRPr="004A016C" w:rsidRDefault="007B49C2" w:rsidP="00E07124">
            <w:pPr>
              <w:pStyle w:val="Tabletext"/>
            </w:pPr>
            <w:r w:rsidRPr="004A016C">
              <w:t>Item 2</w:t>
            </w:r>
            <w:r w:rsidR="009D1A62" w:rsidRPr="004A016C">
              <w:t>3380</w:t>
            </w:r>
          </w:p>
        </w:tc>
        <w:tc>
          <w:tcPr>
            <w:tcW w:w="1701" w:type="dxa"/>
            <w:shd w:val="clear" w:color="auto" w:fill="auto"/>
          </w:tcPr>
          <w:p w14:paraId="38034CFD" w14:textId="77777777" w:rsidR="009D1A62" w:rsidRPr="004A016C" w:rsidRDefault="009D1A62" w:rsidP="00E07124">
            <w:pPr>
              <w:pStyle w:val="Tabletext"/>
            </w:pPr>
            <w:r w:rsidRPr="004A016C">
              <w:t>915.60</w:t>
            </w:r>
          </w:p>
        </w:tc>
        <w:tc>
          <w:tcPr>
            <w:tcW w:w="1843" w:type="dxa"/>
            <w:shd w:val="clear" w:color="auto" w:fill="auto"/>
          </w:tcPr>
          <w:p w14:paraId="71AD6A89" w14:textId="77777777" w:rsidR="009D1A62" w:rsidRPr="004A016C" w:rsidRDefault="009D1A62" w:rsidP="00E07124">
            <w:pPr>
              <w:pStyle w:val="Tabletext"/>
            </w:pPr>
            <w:r w:rsidRPr="004A016C">
              <w:t>42</w:t>
            </w:r>
            <w:r w:rsidR="004D4515" w:rsidRPr="004A016C">
              <w:t xml:space="preserve"> base units</w:t>
            </w:r>
          </w:p>
        </w:tc>
      </w:tr>
      <w:tr w:rsidR="009D1A62" w:rsidRPr="004A016C" w14:paraId="2B3B26FA" w14:textId="77777777" w:rsidTr="00851005">
        <w:tc>
          <w:tcPr>
            <w:tcW w:w="714" w:type="dxa"/>
            <w:shd w:val="clear" w:color="auto" w:fill="auto"/>
          </w:tcPr>
          <w:p w14:paraId="4E810B07" w14:textId="77777777" w:rsidR="009D1A62" w:rsidRPr="004A016C" w:rsidRDefault="009D1A62" w:rsidP="009D1A62">
            <w:pPr>
              <w:pStyle w:val="Tabletext"/>
            </w:pPr>
            <w:r w:rsidRPr="004A016C">
              <w:t>374</w:t>
            </w:r>
          </w:p>
        </w:tc>
        <w:tc>
          <w:tcPr>
            <w:tcW w:w="2400" w:type="dxa"/>
            <w:shd w:val="clear" w:color="auto" w:fill="auto"/>
          </w:tcPr>
          <w:p w14:paraId="4790F74A" w14:textId="77777777" w:rsidR="009D1A62" w:rsidRPr="004A016C" w:rsidRDefault="007B49C2" w:rsidP="00E07124">
            <w:pPr>
              <w:pStyle w:val="Tabletext"/>
            </w:pPr>
            <w:r w:rsidRPr="004A016C">
              <w:t>Item 2</w:t>
            </w:r>
            <w:r w:rsidR="009D1A62" w:rsidRPr="004A016C">
              <w:t>3390</w:t>
            </w:r>
          </w:p>
        </w:tc>
        <w:tc>
          <w:tcPr>
            <w:tcW w:w="1701" w:type="dxa"/>
            <w:shd w:val="clear" w:color="auto" w:fill="auto"/>
          </w:tcPr>
          <w:p w14:paraId="1F6BB35E" w14:textId="77777777" w:rsidR="009D1A62" w:rsidRPr="004A016C" w:rsidRDefault="009D1A62" w:rsidP="00E07124">
            <w:pPr>
              <w:pStyle w:val="Tabletext"/>
            </w:pPr>
            <w:r w:rsidRPr="004A016C">
              <w:t>937.40</w:t>
            </w:r>
          </w:p>
        </w:tc>
        <w:tc>
          <w:tcPr>
            <w:tcW w:w="1843" w:type="dxa"/>
            <w:shd w:val="clear" w:color="auto" w:fill="auto"/>
          </w:tcPr>
          <w:p w14:paraId="01CCDCB1" w14:textId="77777777" w:rsidR="009D1A62" w:rsidRPr="004A016C" w:rsidRDefault="009D1A62" w:rsidP="00E07124">
            <w:pPr>
              <w:pStyle w:val="Tabletext"/>
            </w:pPr>
            <w:r w:rsidRPr="004A016C">
              <w:t>43</w:t>
            </w:r>
            <w:r w:rsidR="004D4515" w:rsidRPr="004A016C">
              <w:t xml:space="preserve"> base units</w:t>
            </w:r>
          </w:p>
        </w:tc>
      </w:tr>
      <w:tr w:rsidR="009D1A62" w:rsidRPr="004A016C" w14:paraId="02066EFE" w14:textId="77777777" w:rsidTr="00851005">
        <w:tc>
          <w:tcPr>
            <w:tcW w:w="714" w:type="dxa"/>
            <w:shd w:val="clear" w:color="auto" w:fill="auto"/>
          </w:tcPr>
          <w:p w14:paraId="175312E7" w14:textId="77777777" w:rsidR="009D1A62" w:rsidRPr="004A016C" w:rsidRDefault="009D1A62" w:rsidP="009D1A62">
            <w:pPr>
              <w:pStyle w:val="Tabletext"/>
            </w:pPr>
            <w:r w:rsidRPr="004A016C">
              <w:t>375</w:t>
            </w:r>
          </w:p>
        </w:tc>
        <w:tc>
          <w:tcPr>
            <w:tcW w:w="2400" w:type="dxa"/>
            <w:shd w:val="clear" w:color="auto" w:fill="auto"/>
          </w:tcPr>
          <w:p w14:paraId="6908D65F" w14:textId="77777777" w:rsidR="009D1A62" w:rsidRPr="004A016C" w:rsidRDefault="007B49C2" w:rsidP="00E07124">
            <w:pPr>
              <w:pStyle w:val="Tabletext"/>
            </w:pPr>
            <w:r w:rsidRPr="004A016C">
              <w:t>Item 2</w:t>
            </w:r>
            <w:r w:rsidR="009D1A62" w:rsidRPr="004A016C">
              <w:t>3400</w:t>
            </w:r>
          </w:p>
        </w:tc>
        <w:tc>
          <w:tcPr>
            <w:tcW w:w="1701" w:type="dxa"/>
            <w:shd w:val="clear" w:color="auto" w:fill="auto"/>
          </w:tcPr>
          <w:p w14:paraId="1314EC08" w14:textId="77777777" w:rsidR="009D1A62" w:rsidRPr="004A016C" w:rsidRDefault="009D1A62" w:rsidP="00E07124">
            <w:pPr>
              <w:pStyle w:val="Tabletext"/>
            </w:pPr>
            <w:r w:rsidRPr="004A016C">
              <w:t>959.20</w:t>
            </w:r>
          </w:p>
        </w:tc>
        <w:tc>
          <w:tcPr>
            <w:tcW w:w="1843" w:type="dxa"/>
            <w:shd w:val="clear" w:color="auto" w:fill="auto"/>
          </w:tcPr>
          <w:p w14:paraId="24AFA981" w14:textId="77777777" w:rsidR="009D1A62" w:rsidRPr="004A016C" w:rsidRDefault="009D1A62" w:rsidP="00E07124">
            <w:pPr>
              <w:pStyle w:val="Tabletext"/>
            </w:pPr>
            <w:r w:rsidRPr="004A016C">
              <w:t>44</w:t>
            </w:r>
            <w:r w:rsidR="004D4515" w:rsidRPr="004A016C">
              <w:t xml:space="preserve"> base units</w:t>
            </w:r>
          </w:p>
        </w:tc>
      </w:tr>
      <w:tr w:rsidR="009D1A62" w:rsidRPr="004A016C" w14:paraId="54FAAECB" w14:textId="77777777" w:rsidTr="00851005">
        <w:tc>
          <w:tcPr>
            <w:tcW w:w="714" w:type="dxa"/>
            <w:shd w:val="clear" w:color="auto" w:fill="auto"/>
          </w:tcPr>
          <w:p w14:paraId="4BDCB16F" w14:textId="77777777" w:rsidR="009D1A62" w:rsidRPr="004A016C" w:rsidRDefault="009D1A62" w:rsidP="009D1A62">
            <w:pPr>
              <w:pStyle w:val="Tabletext"/>
            </w:pPr>
            <w:r w:rsidRPr="004A016C">
              <w:t>376</w:t>
            </w:r>
          </w:p>
        </w:tc>
        <w:tc>
          <w:tcPr>
            <w:tcW w:w="2400" w:type="dxa"/>
            <w:shd w:val="clear" w:color="auto" w:fill="auto"/>
          </w:tcPr>
          <w:p w14:paraId="6C8FBAC7" w14:textId="77777777" w:rsidR="009D1A62" w:rsidRPr="004A016C" w:rsidRDefault="007B49C2" w:rsidP="00E07124">
            <w:pPr>
              <w:pStyle w:val="Tabletext"/>
            </w:pPr>
            <w:r w:rsidRPr="004A016C">
              <w:t>Item 2</w:t>
            </w:r>
            <w:r w:rsidR="009D1A62" w:rsidRPr="004A016C">
              <w:t>3410</w:t>
            </w:r>
          </w:p>
        </w:tc>
        <w:tc>
          <w:tcPr>
            <w:tcW w:w="1701" w:type="dxa"/>
            <w:shd w:val="clear" w:color="auto" w:fill="auto"/>
          </w:tcPr>
          <w:p w14:paraId="60FD51C3" w14:textId="77777777" w:rsidR="009D1A62" w:rsidRPr="004A016C" w:rsidRDefault="009D1A62" w:rsidP="00E07124">
            <w:pPr>
              <w:pStyle w:val="Tabletext"/>
            </w:pPr>
            <w:r w:rsidRPr="004A016C">
              <w:t>981.00</w:t>
            </w:r>
          </w:p>
        </w:tc>
        <w:tc>
          <w:tcPr>
            <w:tcW w:w="1843" w:type="dxa"/>
            <w:shd w:val="clear" w:color="auto" w:fill="auto"/>
          </w:tcPr>
          <w:p w14:paraId="71368E36" w14:textId="77777777" w:rsidR="009D1A62" w:rsidRPr="004A016C" w:rsidRDefault="009D1A62" w:rsidP="00E07124">
            <w:pPr>
              <w:pStyle w:val="Tabletext"/>
            </w:pPr>
            <w:r w:rsidRPr="004A016C">
              <w:t>45</w:t>
            </w:r>
            <w:r w:rsidR="004D4515" w:rsidRPr="004A016C">
              <w:t xml:space="preserve"> base units</w:t>
            </w:r>
          </w:p>
        </w:tc>
      </w:tr>
      <w:tr w:rsidR="009D1A62" w:rsidRPr="004A016C" w14:paraId="45027E34" w14:textId="77777777" w:rsidTr="00851005">
        <w:tc>
          <w:tcPr>
            <w:tcW w:w="714" w:type="dxa"/>
            <w:shd w:val="clear" w:color="auto" w:fill="auto"/>
          </w:tcPr>
          <w:p w14:paraId="30108148" w14:textId="77777777" w:rsidR="009D1A62" w:rsidRPr="004A016C" w:rsidRDefault="009D1A62" w:rsidP="009D1A62">
            <w:pPr>
              <w:pStyle w:val="Tabletext"/>
            </w:pPr>
            <w:r w:rsidRPr="004A016C">
              <w:t>377</w:t>
            </w:r>
          </w:p>
        </w:tc>
        <w:tc>
          <w:tcPr>
            <w:tcW w:w="2400" w:type="dxa"/>
            <w:shd w:val="clear" w:color="auto" w:fill="auto"/>
          </w:tcPr>
          <w:p w14:paraId="043C7157" w14:textId="77777777" w:rsidR="009D1A62" w:rsidRPr="004A016C" w:rsidRDefault="007B49C2" w:rsidP="00E07124">
            <w:pPr>
              <w:pStyle w:val="Tabletext"/>
            </w:pPr>
            <w:r w:rsidRPr="004A016C">
              <w:t>Item 2</w:t>
            </w:r>
            <w:r w:rsidR="009D1A62" w:rsidRPr="004A016C">
              <w:t>3420</w:t>
            </w:r>
          </w:p>
        </w:tc>
        <w:tc>
          <w:tcPr>
            <w:tcW w:w="1701" w:type="dxa"/>
            <w:shd w:val="clear" w:color="auto" w:fill="auto"/>
          </w:tcPr>
          <w:p w14:paraId="1DD4C357" w14:textId="77777777" w:rsidR="009D1A62" w:rsidRPr="004A016C" w:rsidRDefault="009D1A62" w:rsidP="00E07124">
            <w:pPr>
              <w:pStyle w:val="Tabletext"/>
            </w:pPr>
            <w:r w:rsidRPr="004A016C">
              <w:t>1002.80</w:t>
            </w:r>
          </w:p>
        </w:tc>
        <w:tc>
          <w:tcPr>
            <w:tcW w:w="1843" w:type="dxa"/>
            <w:shd w:val="clear" w:color="auto" w:fill="auto"/>
          </w:tcPr>
          <w:p w14:paraId="0656A4F2" w14:textId="77777777" w:rsidR="009D1A62" w:rsidRPr="004A016C" w:rsidRDefault="009D1A62" w:rsidP="00E07124">
            <w:pPr>
              <w:pStyle w:val="Tabletext"/>
            </w:pPr>
            <w:r w:rsidRPr="004A016C">
              <w:t>46</w:t>
            </w:r>
            <w:r w:rsidR="004D4515" w:rsidRPr="004A016C">
              <w:t xml:space="preserve"> base units</w:t>
            </w:r>
          </w:p>
        </w:tc>
      </w:tr>
      <w:tr w:rsidR="009D1A62" w:rsidRPr="004A016C" w14:paraId="7ABE711F" w14:textId="77777777" w:rsidTr="00851005">
        <w:tc>
          <w:tcPr>
            <w:tcW w:w="714" w:type="dxa"/>
            <w:shd w:val="clear" w:color="auto" w:fill="auto"/>
          </w:tcPr>
          <w:p w14:paraId="0BB063C4" w14:textId="77777777" w:rsidR="009D1A62" w:rsidRPr="004A016C" w:rsidRDefault="009D1A62" w:rsidP="009D1A62">
            <w:pPr>
              <w:pStyle w:val="Tabletext"/>
            </w:pPr>
            <w:r w:rsidRPr="004A016C">
              <w:t>378</w:t>
            </w:r>
          </w:p>
        </w:tc>
        <w:tc>
          <w:tcPr>
            <w:tcW w:w="2400" w:type="dxa"/>
            <w:shd w:val="clear" w:color="auto" w:fill="auto"/>
          </w:tcPr>
          <w:p w14:paraId="08F005A3" w14:textId="77777777" w:rsidR="009D1A62" w:rsidRPr="004A016C" w:rsidRDefault="007B49C2" w:rsidP="00E07124">
            <w:pPr>
              <w:pStyle w:val="Tabletext"/>
            </w:pPr>
            <w:r w:rsidRPr="004A016C">
              <w:t>Item 2</w:t>
            </w:r>
            <w:r w:rsidR="009D1A62" w:rsidRPr="004A016C">
              <w:t>3430</w:t>
            </w:r>
          </w:p>
        </w:tc>
        <w:tc>
          <w:tcPr>
            <w:tcW w:w="1701" w:type="dxa"/>
            <w:shd w:val="clear" w:color="auto" w:fill="auto"/>
          </w:tcPr>
          <w:p w14:paraId="7B14F0DD" w14:textId="77777777" w:rsidR="009D1A62" w:rsidRPr="004A016C" w:rsidRDefault="009D1A62" w:rsidP="00E07124">
            <w:pPr>
              <w:pStyle w:val="Tabletext"/>
            </w:pPr>
            <w:r w:rsidRPr="004A016C">
              <w:t>1024.60</w:t>
            </w:r>
          </w:p>
        </w:tc>
        <w:tc>
          <w:tcPr>
            <w:tcW w:w="1843" w:type="dxa"/>
            <w:shd w:val="clear" w:color="auto" w:fill="auto"/>
          </w:tcPr>
          <w:p w14:paraId="6D694665" w14:textId="77777777" w:rsidR="009D1A62" w:rsidRPr="004A016C" w:rsidRDefault="009D1A62" w:rsidP="00E07124">
            <w:pPr>
              <w:pStyle w:val="Tabletext"/>
            </w:pPr>
            <w:r w:rsidRPr="004A016C">
              <w:t>47</w:t>
            </w:r>
            <w:r w:rsidR="004D4515" w:rsidRPr="004A016C">
              <w:t xml:space="preserve"> base units</w:t>
            </w:r>
          </w:p>
        </w:tc>
      </w:tr>
      <w:tr w:rsidR="009D1A62" w:rsidRPr="004A016C" w14:paraId="21AB0624" w14:textId="77777777" w:rsidTr="00851005">
        <w:tc>
          <w:tcPr>
            <w:tcW w:w="714" w:type="dxa"/>
            <w:shd w:val="clear" w:color="auto" w:fill="auto"/>
          </w:tcPr>
          <w:p w14:paraId="7706A9C5" w14:textId="77777777" w:rsidR="009D1A62" w:rsidRPr="004A016C" w:rsidRDefault="009D1A62" w:rsidP="009D1A62">
            <w:pPr>
              <w:pStyle w:val="Tabletext"/>
            </w:pPr>
            <w:r w:rsidRPr="004A016C">
              <w:t>379</w:t>
            </w:r>
          </w:p>
        </w:tc>
        <w:tc>
          <w:tcPr>
            <w:tcW w:w="2400" w:type="dxa"/>
            <w:shd w:val="clear" w:color="auto" w:fill="auto"/>
          </w:tcPr>
          <w:p w14:paraId="55ABDFFA" w14:textId="77777777" w:rsidR="009D1A62" w:rsidRPr="004A016C" w:rsidRDefault="007B49C2" w:rsidP="00E07124">
            <w:pPr>
              <w:pStyle w:val="Tabletext"/>
            </w:pPr>
            <w:r w:rsidRPr="004A016C">
              <w:t>Item 2</w:t>
            </w:r>
            <w:r w:rsidR="009D1A62" w:rsidRPr="004A016C">
              <w:t>3440</w:t>
            </w:r>
          </w:p>
        </w:tc>
        <w:tc>
          <w:tcPr>
            <w:tcW w:w="1701" w:type="dxa"/>
            <w:shd w:val="clear" w:color="auto" w:fill="auto"/>
          </w:tcPr>
          <w:p w14:paraId="3DBC6BF0" w14:textId="77777777" w:rsidR="009D1A62" w:rsidRPr="004A016C" w:rsidRDefault="009D1A62" w:rsidP="00E07124">
            <w:pPr>
              <w:pStyle w:val="Tabletext"/>
            </w:pPr>
            <w:r w:rsidRPr="004A016C">
              <w:t>1046.40</w:t>
            </w:r>
          </w:p>
        </w:tc>
        <w:tc>
          <w:tcPr>
            <w:tcW w:w="1843" w:type="dxa"/>
            <w:shd w:val="clear" w:color="auto" w:fill="auto"/>
          </w:tcPr>
          <w:p w14:paraId="0085A22B" w14:textId="77777777" w:rsidR="009D1A62" w:rsidRPr="004A016C" w:rsidRDefault="009D1A62" w:rsidP="00E07124">
            <w:pPr>
              <w:pStyle w:val="Tabletext"/>
            </w:pPr>
            <w:r w:rsidRPr="004A016C">
              <w:t>48</w:t>
            </w:r>
            <w:r w:rsidR="004D4515" w:rsidRPr="004A016C">
              <w:t xml:space="preserve"> base units</w:t>
            </w:r>
          </w:p>
        </w:tc>
      </w:tr>
      <w:tr w:rsidR="009D1A62" w:rsidRPr="004A016C" w14:paraId="5EF0586C" w14:textId="77777777" w:rsidTr="00851005">
        <w:tc>
          <w:tcPr>
            <w:tcW w:w="714" w:type="dxa"/>
            <w:shd w:val="clear" w:color="auto" w:fill="auto"/>
          </w:tcPr>
          <w:p w14:paraId="39176799" w14:textId="77777777" w:rsidR="009D1A62" w:rsidRPr="004A016C" w:rsidRDefault="009D1A62" w:rsidP="009D1A62">
            <w:pPr>
              <w:pStyle w:val="Tabletext"/>
            </w:pPr>
            <w:r w:rsidRPr="004A016C">
              <w:t>380</w:t>
            </w:r>
          </w:p>
        </w:tc>
        <w:tc>
          <w:tcPr>
            <w:tcW w:w="2400" w:type="dxa"/>
            <w:shd w:val="clear" w:color="auto" w:fill="auto"/>
          </w:tcPr>
          <w:p w14:paraId="51EE39BA" w14:textId="77777777" w:rsidR="009D1A62" w:rsidRPr="004A016C" w:rsidRDefault="007B49C2" w:rsidP="00E07124">
            <w:pPr>
              <w:pStyle w:val="Tabletext"/>
            </w:pPr>
            <w:r w:rsidRPr="004A016C">
              <w:t>Item 2</w:t>
            </w:r>
            <w:r w:rsidR="009D1A62" w:rsidRPr="004A016C">
              <w:t>3450</w:t>
            </w:r>
          </w:p>
        </w:tc>
        <w:tc>
          <w:tcPr>
            <w:tcW w:w="1701" w:type="dxa"/>
            <w:shd w:val="clear" w:color="auto" w:fill="auto"/>
          </w:tcPr>
          <w:p w14:paraId="3B296E56" w14:textId="77777777" w:rsidR="009D1A62" w:rsidRPr="004A016C" w:rsidRDefault="009D1A62" w:rsidP="00E07124">
            <w:pPr>
              <w:pStyle w:val="Tabletext"/>
            </w:pPr>
            <w:r w:rsidRPr="004A016C">
              <w:t>1068.20</w:t>
            </w:r>
          </w:p>
        </w:tc>
        <w:tc>
          <w:tcPr>
            <w:tcW w:w="1843" w:type="dxa"/>
            <w:shd w:val="clear" w:color="auto" w:fill="auto"/>
          </w:tcPr>
          <w:p w14:paraId="3F7AA3F2" w14:textId="77777777" w:rsidR="009D1A62" w:rsidRPr="004A016C" w:rsidRDefault="009D1A62" w:rsidP="00E07124">
            <w:pPr>
              <w:pStyle w:val="Tabletext"/>
            </w:pPr>
            <w:r w:rsidRPr="004A016C">
              <w:t>49</w:t>
            </w:r>
            <w:r w:rsidR="004D4515" w:rsidRPr="004A016C">
              <w:t xml:space="preserve"> base units</w:t>
            </w:r>
          </w:p>
        </w:tc>
      </w:tr>
      <w:tr w:rsidR="009D1A62" w:rsidRPr="004A016C" w14:paraId="37DBD60B" w14:textId="77777777" w:rsidTr="00851005">
        <w:tc>
          <w:tcPr>
            <w:tcW w:w="714" w:type="dxa"/>
            <w:shd w:val="clear" w:color="auto" w:fill="auto"/>
          </w:tcPr>
          <w:p w14:paraId="457D1B73" w14:textId="77777777" w:rsidR="009D1A62" w:rsidRPr="004A016C" w:rsidRDefault="009D1A62" w:rsidP="009D1A62">
            <w:pPr>
              <w:pStyle w:val="Tabletext"/>
            </w:pPr>
            <w:r w:rsidRPr="004A016C">
              <w:t>381</w:t>
            </w:r>
          </w:p>
        </w:tc>
        <w:tc>
          <w:tcPr>
            <w:tcW w:w="2400" w:type="dxa"/>
            <w:shd w:val="clear" w:color="auto" w:fill="auto"/>
          </w:tcPr>
          <w:p w14:paraId="6B92DA0D" w14:textId="77777777" w:rsidR="009D1A62" w:rsidRPr="004A016C" w:rsidRDefault="007B49C2" w:rsidP="00E07124">
            <w:pPr>
              <w:pStyle w:val="Tabletext"/>
            </w:pPr>
            <w:r w:rsidRPr="004A016C">
              <w:t>Item 2</w:t>
            </w:r>
            <w:r w:rsidR="009D1A62" w:rsidRPr="004A016C">
              <w:t>3460</w:t>
            </w:r>
          </w:p>
        </w:tc>
        <w:tc>
          <w:tcPr>
            <w:tcW w:w="1701" w:type="dxa"/>
            <w:shd w:val="clear" w:color="auto" w:fill="auto"/>
          </w:tcPr>
          <w:p w14:paraId="7BC4054D" w14:textId="77777777" w:rsidR="009D1A62" w:rsidRPr="004A016C" w:rsidRDefault="009D1A62" w:rsidP="00E07124">
            <w:pPr>
              <w:pStyle w:val="Tabletext"/>
            </w:pPr>
            <w:r w:rsidRPr="004A016C">
              <w:t>1090.00</w:t>
            </w:r>
          </w:p>
        </w:tc>
        <w:tc>
          <w:tcPr>
            <w:tcW w:w="1843" w:type="dxa"/>
            <w:shd w:val="clear" w:color="auto" w:fill="auto"/>
          </w:tcPr>
          <w:p w14:paraId="2A0C606C" w14:textId="77777777" w:rsidR="009D1A62" w:rsidRPr="004A016C" w:rsidRDefault="009D1A62" w:rsidP="00E07124">
            <w:pPr>
              <w:pStyle w:val="Tabletext"/>
            </w:pPr>
            <w:r w:rsidRPr="004A016C">
              <w:t>50</w:t>
            </w:r>
            <w:r w:rsidR="004D4515" w:rsidRPr="004A016C">
              <w:t xml:space="preserve"> base units</w:t>
            </w:r>
          </w:p>
        </w:tc>
      </w:tr>
      <w:tr w:rsidR="009D1A62" w:rsidRPr="004A016C" w14:paraId="7B904D6E" w14:textId="77777777" w:rsidTr="00851005">
        <w:tc>
          <w:tcPr>
            <w:tcW w:w="714" w:type="dxa"/>
            <w:shd w:val="clear" w:color="auto" w:fill="auto"/>
          </w:tcPr>
          <w:p w14:paraId="07AF306D" w14:textId="77777777" w:rsidR="009D1A62" w:rsidRPr="004A016C" w:rsidRDefault="009D1A62" w:rsidP="009D1A62">
            <w:pPr>
              <w:pStyle w:val="Tabletext"/>
            </w:pPr>
            <w:r w:rsidRPr="004A016C">
              <w:t>382</w:t>
            </w:r>
          </w:p>
        </w:tc>
        <w:tc>
          <w:tcPr>
            <w:tcW w:w="2400" w:type="dxa"/>
            <w:shd w:val="clear" w:color="auto" w:fill="auto"/>
          </w:tcPr>
          <w:p w14:paraId="66E18390" w14:textId="77777777" w:rsidR="009D1A62" w:rsidRPr="004A016C" w:rsidRDefault="007B49C2" w:rsidP="00E07124">
            <w:pPr>
              <w:pStyle w:val="Tabletext"/>
            </w:pPr>
            <w:r w:rsidRPr="004A016C">
              <w:t>Item 2</w:t>
            </w:r>
            <w:r w:rsidR="009D1A62" w:rsidRPr="004A016C">
              <w:t>3470</w:t>
            </w:r>
          </w:p>
        </w:tc>
        <w:tc>
          <w:tcPr>
            <w:tcW w:w="1701" w:type="dxa"/>
            <w:shd w:val="clear" w:color="auto" w:fill="auto"/>
          </w:tcPr>
          <w:p w14:paraId="74810D77" w14:textId="77777777" w:rsidR="009D1A62" w:rsidRPr="004A016C" w:rsidRDefault="009D1A62" w:rsidP="00E07124">
            <w:pPr>
              <w:pStyle w:val="Tabletext"/>
            </w:pPr>
            <w:r w:rsidRPr="004A016C">
              <w:t>1111.80</w:t>
            </w:r>
          </w:p>
        </w:tc>
        <w:tc>
          <w:tcPr>
            <w:tcW w:w="1843" w:type="dxa"/>
            <w:shd w:val="clear" w:color="auto" w:fill="auto"/>
          </w:tcPr>
          <w:p w14:paraId="15EE8C7D" w14:textId="77777777" w:rsidR="009D1A62" w:rsidRPr="004A016C" w:rsidRDefault="009D1A62" w:rsidP="00E07124">
            <w:pPr>
              <w:pStyle w:val="Tabletext"/>
            </w:pPr>
            <w:r w:rsidRPr="004A016C">
              <w:t>51</w:t>
            </w:r>
            <w:r w:rsidR="004D4515" w:rsidRPr="004A016C">
              <w:t xml:space="preserve"> base units</w:t>
            </w:r>
          </w:p>
        </w:tc>
      </w:tr>
      <w:tr w:rsidR="009D1A62" w:rsidRPr="004A016C" w14:paraId="5FCEDFF9" w14:textId="77777777" w:rsidTr="00851005">
        <w:tc>
          <w:tcPr>
            <w:tcW w:w="714" w:type="dxa"/>
            <w:shd w:val="clear" w:color="auto" w:fill="auto"/>
          </w:tcPr>
          <w:p w14:paraId="69F773BD" w14:textId="77777777" w:rsidR="009D1A62" w:rsidRPr="004A016C" w:rsidRDefault="009D1A62" w:rsidP="009D1A62">
            <w:pPr>
              <w:pStyle w:val="Tabletext"/>
            </w:pPr>
            <w:r w:rsidRPr="004A016C">
              <w:t>383</w:t>
            </w:r>
          </w:p>
        </w:tc>
        <w:tc>
          <w:tcPr>
            <w:tcW w:w="2400" w:type="dxa"/>
            <w:shd w:val="clear" w:color="auto" w:fill="auto"/>
          </w:tcPr>
          <w:p w14:paraId="55200063" w14:textId="77777777" w:rsidR="009D1A62" w:rsidRPr="004A016C" w:rsidRDefault="007B49C2" w:rsidP="00E07124">
            <w:pPr>
              <w:pStyle w:val="Tabletext"/>
            </w:pPr>
            <w:r w:rsidRPr="004A016C">
              <w:t>Item 2</w:t>
            </w:r>
            <w:r w:rsidR="009D1A62" w:rsidRPr="004A016C">
              <w:t>3480</w:t>
            </w:r>
          </w:p>
        </w:tc>
        <w:tc>
          <w:tcPr>
            <w:tcW w:w="1701" w:type="dxa"/>
            <w:shd w:val="clear" w:color="auto" w:fill="auto"/>
          </w:tcPr>
          <w:p w14:paraId="47BBB0ED" w14:textId="77777777" w:rsidR="009D1A62" w:rsidRPr="004A016C" w:rsidRDefault="009D1A62" w:rsidP="00E07124">
            <w:pPr>
              <w:pStyle w:val="Tabletext"/>
            </w:pPr>
            <w:r w:rsidRPr="004A016C">
              <w:t>1133.60</w:t>
            </w:r>
          </w:p>
        </w:tc>
        <w:tc>
          <w:tcPr>
            <w:tcW w:w="1843" w:type="dxa"/>
            <w:shd w:val="clear" w:color="auto" w:fill="auto"/>
          </w:tcPr>
          <w:p w14:paraId="067F6192" w14:textId="77777777" w:rsidR="009D1A62" w:rsidRPr="004A016C" w:rsidRDefault="009D1A62" w:rsidP="00E07124">
            <w:pPr>
              <w:pStyle w:val="Tabletext"/>
            </w:pPr>
            <w:r w:rsidRPr="004A016C">
              <w:t>52</w:t>
            </w:r>
            <w:r w:rsidR="004D4515" w:rsidRPr="004A016C">
              <w:t xml:space="preserve"> base units</w:t>
            </w:r>
          </w:p>
        </w:tc>
      </w:tr>
      <w:tr w:rsidR="009D1A62" w:rsidRPr="004A016C" w14:paraId="72814D26" w14:textId="77777777" w:rsidTr="00851005">
        <w:tc>
          <w:tcPr>
            <w:tcW w:w="714" w:type="dxa"/>
            <w:shd w:val="clear" w:color="auto" w:fill="auto"/>
          </w:tcPr>
          <w:p w14:paraId="1E734DAB" w14:textId="77777777" w:rsidR="009D1A62" w:rsidRPr="004A016C" w:rsidRDefault="009D1A62" w:rsidP="009D1A62">
            <w:pPr>
              <w:pStyle w:val="Tabletext"/>
            </w:pPr>
            <w:r w:rsidRPr="004A016C">
              <w:t>384</w:t>
            </w:r>
          </w:p>
        </w:tc>
        <w:tc>
          <w:tcPr>
            <w:tcW w:w="2400" w:type="dxa"/>
            <w:shd w:val="clear" w:color="auto" w:fill="auto"/>
          </w:tcPr>
          <w:p w14:paraId="4877566A" w14:textId="77777777" w:rsidR="009D1A62" w:rsidRPr="004A016C" w:rsidRDefault="007B49C2" w:rsidP="00E07124">
            <w:pPr>
              <w:pStyle w:val="Tabletext"/>
            </w:pPr>
            <w:r w:rsidRPr="004A016C">
              <w:t>Item 2</w:t>
            </w:r>
            <w:r w:rsidR="009D1A62" w:rsidRPr="004A016C">
              <w:t>3490</w:t>
            </w:r>
          </w:p>
        </w:tc>
        <w:tc>
          <w:tcPr>
            <w:tcW w:w="1701" w:type="dxa"/>
            <w:shd w:val="clear" w:color="auto" w:fill="auto"/>
          </w:tcPr>
          <w:p w14:paraId="253AEA50" w14:textId="77777777" w:rsidR="009D1A62" w:rsidRPr="004A016C" w:rsidRDefault="009D1A62" w:rsidP="00E07124">
            <w:pPr>
              <w:pStyle w:val="Tabletext"/>
            </w:pPr>
            <w:r w:rsidRPr="004A016C">
              <w:t>1155.40</w:t>
            </w:r>
          </w:p>
        </w:tc>
        <w:tc>
          <w:tcPr>
            <w:tcW w:w="1843" w:type="dxa"/>
            <w:shd w:val="clear" w:color="auto" w:fill="auto"/>
          </w:tcPr>
          <w:p w14:paraId="603BD5AE" w14:textId="77777777" w:rsidR="009D1A62" w:rsidRPr="004A016C" w:rsidRDefault="009D1A62" w:rsidP="00E07124">
            <w:pPr>
              <w:pStyle w:val="Tabletext"/>
            </w:pPr>
            <w:r w:rsidRPr="004A016C">
              <w:t>53</w:t>
            </w:r>
            <w:r w:rsidR="004D4515" w:rsidRPr="004A016C">
              <w:t xml:space="preserve"> base units</w:t>
            </w:r>
          </w:p>
        </w:tc>
      </w:tr>
      <w:tr w:rsidR="009D1A62" w:rsidRPr="004A016C" w14:paraId="50064091" w14:textId="77777777" w:rsidTr="00851005">
        <w:tc>
          <w:tcPr>
            <w:tcW w:w="714" w:type="dxa"/>
            <w:shd w:val="clear" w:color="auto" w:fill="auto"/>
          </w:tcPr>
          <w:p w14:paraId="65799BF2" w14:textId="77777777" w:rsidR="009D1A62" w:rsidRPr="004A016C" w:rsidRDefault="009D1A62" w:rsidP="009D1A62">
            <w:pPr>
              <w:pStyle w:val="Tabletext"/>
            </w:pPr>
            <w:r w:rsidRPr="004A016C">
              <w:t>385</w:t>
            </w:r>
          </w:p>
        </w:tc>
        <w:tc>
          <w:tcPr>
            <w:tcW w:w="2400" w:type="dxa"/>
            <w:shd w:val="clear" w:color="auto" w:fill="auto"/>
          </w:tcPr>
          <w:p w14:paraId="0560778C" w14:textId="77777777" w:rsidR="009D1A62" w:rsidRPr="004A016C" w:rsidRDefault="007B49C2" w:rsidP="00E07124">
            <w:pPr>
              <w:pStyle w:val="Tabletext"/>
            </w:pPr>
            <w:r w:rsidRPr="004A016C">
              <w:t>Item 2</w:t>
            </w:r>
            <w:r w:rsidR="009D1A62" w:rsidRPr="004A016C">
              <w:t>3500</w:t>
            </w:r>
          </w:p>
        </w:tc>
        <w:tc>
          <w:tcPr>
            <w:tcW w:w="1701" w:type="dxa"/>
            <w:shd w:val="clear" w:color="auto" w:fill="auto"/>
          </w:tcPr>
          <w:p w14:paraId="60D6E729" w14:textId="77777777" w:rsidR="009D1A62" w:rsidRPr="004A016C" w:rsidRDefault="009D1A62" w:rsidP="00E07124">
            <w:pPr>
              <w:pStyle w:val="Tabletext"/>
            </w:pPr>
            <w:r w:rsidRPr="004A016C">
              <w:t>1177.20</w:t>
            </w:r>
          </w:p>
        </w:tc>
        <w:tc>
          <w:tcPr>
            <w:tcW w:w="1843" w:type="dxa"/>
            <w:shd w:val="clear" w:color="auto" w:fill="auto"/>
          </w:tcPr>
          <w:p w14:paraId="2F6EFDAA" w14:textId="77777777" w:rsidR="009D1A62" w:rsidRPr="004A016C" w:rsidRDefault="009D1A62" w:rsidP="00E07124">
            <w:pPr>
              <w:pStyle w:val="Tabletext"/>
            </w:pPr>
            <w:r w:rsidRPr="004A016C">
              <w:t>54</w:t>
            </w:r>
            <w:r w:rsidR="004D4515" w:rsidRPr="004A016C">
              <w:t xml:space="preserve"> base units</w:t>
            </w:r>
          </w:p>
        </w:tc>
      </w:tr>
      <w:tr w:rsidR="009D1A62" w:rsidRPr="004A016C" w14:paraId="0DCC44B2" w14:textId="77777777" w:rsidTr="00851005">
        <w:tc>
          <w:tcPr>
            <w:tcW w:w="714" w:type="dxa"/>
            <w:shd w:val="clear" w:color="auto" w:fill="auto"/>
          </w:tcPr>
          <w:p w14:paraId="1AE7E467" w14:textId="77777777" w:rsidR="009D1A62" w:rsidRPr="004A016C" w:rsidRDefault="009D1A62" w:rsidP="009D1A62">
            <w:pPr>
              <w:pStyle w:val="Tabletext"/>
            </w:pPr>
            <w:r w:rsidRPr="004A016C">
              <w:t>386</w:t>
            </w:r>
          </w:p>
        </w:tc>
        <w:tc>
          <w:tcPr>
            <w:tcW w:w="2400" w:type="dxa"/>
            <w:shd w:val="clear" w:color="auto" w:fill="auto"/>
          </w:tcPr>
          <w:p w14:paraId="4D320235" w14:textId="77777777" w:rsidR="009D1A62" w:rsidRPr="004A016C" w:rsidRDefault="007B49C2" w:rsidP="00E07124">
            <w:pPr>
              <w:pStyle w:val="Tabletext"/>
            </w:pPr>
            <w:r w:rsidRPr="004A016C">
              <w:t>Item 2</w:t>
            </w:r>
            <w:r w:rsidR="009D1A62" w:rsidRPr="004A016C">
              <w:t>3510</w:t>
            </w:r>
          </w:p>
        </w:tc>
        <w:tc>
          <w:tcPr>
            <w:tcW w:w="1701" w:type="dxa"/>
            <w:shd w:val="clear" w:color="auto" w:fill="auto"/>
          </w:tcPr>
          <w:p w14:paraId="128B8D57" w14:textId="77777777" w:rsidR="009D1A62" w:rsidRPr="004A016C" w:rsidRDefault="009D1A62" w:rsidP="00E07124">
            <w:pPr>
              <w:pStyle w:val="Tabletext"/>
            </w:pPr>
            <w:r w:rsidRPr="004A016C">
              <w:t>1199.00</w:t>
            </w:r>
          </w:p>
        </w:tc>
        <w:tc>
          <w:tcPr>
            <w:tcW w:w="1843" w:type="dxa"/>
            <w:shd w:val="clear" w:color="auto" w:fill="auto"/>
          </w:tcPr>
          <w:p w14:paraId="0EB9ED2B" w14:textId="77777777" w:rsidR="009D1A62" w:rsidRPr="004A016C" w:rsidRDefault="009D1A62" w:rsidP="00E07124">
            <w:pPr>
              <w:pStyle w:val="Tabletext"/>
            </w:pPr>
            <w:r w:rsidRPr="004A016C">
              <w:t>55</w:t>
            </w:r>
            <w:r w:rsidR="004D4515" w:rsidRPr="004A016C">
              <w:t xml:space="preserve"> base units</w:t>
            </w:r>
          </w:p>
        </w:tc>
      </w:tr>
      <w:tr w:rsidR="009D1A62" w:rsidRPr="004A016C" w14:paraId="007737D0" w14:textId="77777777" w:rsidTr="00851005">
        <w:tc>
          <w:tcPr>
            <w:tcW w:w="714" w:type="dxa"/>
            <w:shd w:val="clear" w:color="auto" w:fill="auto"/>
          </w:tcPr>
          <w:p w14:paraId="70740B5F" w14:textId="77777777" w:rsidR="009D1A62" w:rsidRPr="004A016C" w:rsidRDefault="009D1A62" w:rsidP="009D1A62">
            <w:pPr>
              <w:pStyle w:val="Tabletext"/>
            </w:pPr>
            <w:r w:rsidRPr="004A016C">
              <w:t>387</w:t>
            </w:r>
          </w:p>
        </w:tc>
        <w:tc>
          <w:tcPr>
            <w:tcW w:w="2400" w:type="dxa"/>
            <w:shd w:val="clear" w:color="auto" w:fill="auto"/>
          </w:tcPr>
          <w:p w14:paraId="2EE529E2" w14:textId="77777777" w:rsidR="009D1A62" w:rsidRPr="004A016C" w:rsidRDefault="007B49C2" w:rsidP="00E07124">
            <w:pPr>
              <w:pStyle w:val="Tabletext"/>
            </w:pPr>
            <w:r w:rsidRPr="004A016C">
              <w:t>Item 2</w:t>
            </w:r>
            <w:r w:rsidR="009D1A62" w:rsidRPr="004A016C">
              <w:t>3520</w:t>
            </w:r>
          </w:p>
        </w:tc>
        <w:tc>
          <w:tcPr>
            <w:tcW w:w="1701" w:type="dxa"/>
            <w:shd w:val="clear" w:color="auto" w:fill="auto"/>
          </w:tcPr>
          <w:p w14:paraId="28848C02" w14:textId="77777777" w:rsidR="009D1A62" w:rsidRPr="004A016C" w:rsidRDefault="009D1A62" w:rsidP="00E07124">
            <w:pPr>
              <w:pStyle w:val="Tabletext"/>
            </w:pPr>
            <w:r w:rsidRPr="004A016C">
              <w:t>1220.80</w:t>
            </w:r>
          </w:p>
        </w:tc>
        <w:tc>
          <w:tcPr>
            <w:tcW w:w="1843" w:type="dxa"/>
            <w:shd w:val="clear" w:color="auto" w:fill="auto"/>
          </w:tcPr>
          <w:p w14:paraId="7FFBF872" w14:textId="77777777" w:rsidR="009D1A62" w:rsidRPr="004A016C" w:rsidRDefault="009D1A62" w:rsidP="00E07124">
            <w:pPr>
              <w:pStyle w:val="Tabletext"/>
            </w:pPr>
            <w:r w:rsidRPr="004A016C">
              <w:t>56</w:t>
            </w:r>
            <w:r w:rsidR="004D4515" w:rsidRPr="004A016C">
              <w:t xml:space="preserve"> base units</w:t>
            </w:r>
          </w:p>
        </w:tc>
      </w:tr>
      <w:tr w:rsidR="009D1A62" w:rsidRPr="004A016C" w14:paraId="43E54E16" w14:textId="77777777" w:rsidTr="00851005">
        <w:tc>
          <w:tcPr>
            <w:tcW w:w="714" w:type="dxa"/>
            <w:shd w:val="clear" w:color="auto" w:fill="auto"/>
          </w:tcPr>
          <w:p w14:paraId="78A4C68E" w14:textId="77777777" w:rsidR="009D1A62" w:rsidRPr="004A016C" w:rsidRDefault="009D1A62" w:rsidP="009D1A62">
            <w:pPr>
              <w:pStyle w:val="Tabletext"/>
            </w:pPr>
            <w:r w:rsidRPr="004A016C">
              <w:t>388</w:t>
            </w:r>
          </w:p>
        </w:tc>
        <w:tc>
          <w:tcPr>
            <w:tcW w:w="2400" w:type="dxa"/>
            <w:shd w:val="clear" w:color="auto" w:fill="auto"/>
          </w:tcPr>
          <w:p w14:paraId="646224EE" w14:textId="77777777" w:rsidR="009D1A62" w:rsidRPr="004A016C" w:rsidRDefault="007B49C2" w:rsidP="00E07124">
            <w:pPr>
              <w:pStyle w:val="Tabletext"/>
            </w:pPr>
            <w:r w:rsidRPr="004A016C">
              <w:t>Item 2</w:t>
            </w:r>
            <w:r w:rsidR="009D1A62" w:rsidRPr="004A016C">
              <w:t>3530</w:t>
            </w:r>
          </w:p>
        </w:tc>
        <w:tc>
          <w:tcPr>
            <w:tcW w:w="1701" w:type="dxa"/>
            <w:shd w:val="clear" w:color="auto" w:fill="auto"/>
          </w:tcPr>
          <w:p w14:paraId="242FA0B2" w14:textId="77777777" w:rsidR="009D1A62" w:rsidRPr="004A016C" w:rsidRDefault="009D1A62" w:rsidP="00E07124">
            <w:pPr>
              <w:pStyle w:val="Tabletext"/>
            </w:pPr>
            <w:r w:rsidRPr="004A016C">
              <w:t>1242.60</w:t>
            </w:r>
          </w:p>
        </w:tc>
        <w:tc>
          <w:tcPr>
            <w:tcW w:w="1843" w:type="dxa"/>
            <w:shd w:val="clear" w:color="auto" w:fill="auto"/>
          </w:tcPr>
          <w:p w14:paraId="52348529" w14:textId="77777777" w:rsidR="009D1A62" w:rsidRPr="004A016C" w:rsidRDefault="009D1A62" w:rsidP="00E07124">
            <w:pPr>
              <w:pStyle w:val="Tabletext"/>
            </w:pPr>
            <w:r w:rsidRPr="004A016C">
              <w:t>57</w:t>
            </w:r>
            <w:r w:rsidR="004D4515" w:rsidRPr="004A016C">
              <w:t xml:space="preserve"> base units</w:t>
            </w:r>
          </w:p>
        </w:tc>
      </w:tr>
      <w:tr w:rsidR="009D1A62" w:rsidRPr="004A016C" w14:paraId="5433161C" w14:textId="77777777" w:rsidTr="00851005">
        <w:tc>
          <w:tcPr>
            <w:tcW w:w="714" w:type="dxa"/>
            <w:shd w:val="clear" w:color="auto" w:fill="auto"/>
          </w:tcPr>
          <w:p w14:paraId="4EF173D0" w14:textId="77777777" w:rsidR="009D1A62" w:rsidRPr="004A016C" w:rsidRDefault="009D1A62" w:rsidP="009D1A62">
            <w:pPr>
              <w:pStyle w:val="Tabletext"/>
            </w:pPr>
            <w:r w:rsidRPr="004A016C">
              <w:t>389</w:t>
            </w:r>
          </w:p>
        </w:tc>
        <w:tc>
          <w:tcPr>
            <w:tcW w:w="2400" w:type="dxa"/>
            <w:shd w:val="clear" w:color="auto" w:fill="auto"/>
          </w:tcPr>
          <w:p w14:paraId="1FF4D9E4" w14:textId="77777777" w:rsidR="009D1A62" w:rsidRPr="004A016C" w:rsidRDefault="007B49C2" w:rsidP="00E07124">
            <w:pPr>
              <w:pStyle w:val="Tabletext"/>
            </w:pPr>
            <w:r w:rsidRPr="004A016C">
              <w:t>Item 2</w:t>
            </w:r>
            <w:r w:rsidR="009D1A62" w:rsidRPr="004A016C">
              <w:t>3540</w:t>
            </w:r>
          </w:p>
        </w:tc>
        <w:tc>
          <w:tcPr>
            <w:tcW w:w="1701" w:type="dxa"/>
            <w:shd w:val="clear" w:color="auto" w:fill="auto"/>
          </w:tcPr>
          <w:p w14:paraId="0F57C5D0" w14:textId="77777777" w:rsidR="009D1A62" w:rsidRPr="004A016C" w:rsidRDefault="009D1A62" w:rsidP="00E07124">
            <w:pPr>
              <w:pStyle w:val="Tabletext"/>
            </w:pPr>
            <w:r w:rsidRPr="004A016C">
              <w:t>1264.40</w:t>
            </w:r>
          </w:p>
        </w:tc>
        <w:tc>
          <w:tcPr>
            <w:tcW w:w="1843" w:type="dxa"/>
            <w:shd w:val="clear" w:color="auto" w:fill="auto"/>
          </w:tcPr>
          <w:p w14:paraId="354C8911" w14:textId="77777777" w:rsidR="009D1A62" w:rsidRPr="004A016C" w:rsidRDefault="009D1A62" w:rsidP="00E07124">
            <w:pPr>
              <w:pStyle w:val="Tabletext"/>
            </w:pPr>
            <w:r w:rsidRPr="004A016C">
              <w:t>58</w:t>
            </w:r>
            <w:r w:rsidR="004D4515" w:rsidRPr="004A016C">
              <w:t xml:space="preserve"> base units</w:t>
            </w:r>
          </w:p>
        </w:tc>
      </w:tr>
      <w:tr w:rsidR="009D1A62" w:rsidRPr="004A016C" w14:paraId="3D96CCD0" w14:textId="77777777" w:rsidTr="00851005">
        <w:tc>
          <w:tcPr>
            <w:tcW w:w="714" w:type="dxa"/>
            <w:shd w:val="clear" w:color="auto" w:fill="auto"/>
          </w:tcPr>
          <w:p w14:paraId="46E40E35" w14:textId="77777777" w:rsidR="009D1A62" w:rsidRPr="004A016C" w:rsidRDefault="009D1A62" w:rsidP="009D1A62">
            <w:pPr>
              <w:pStyle w:val="Tabletext"/>
            </w:pPr>
            <w:r w:rsidRPr="004A016C">
              <w:t>390</w:t>
            </w:r>
          </w:p>
        </w:tc>
        <w:tc>
          <w:tcPr>
            <w:tcW w:w="2400" w:type="dxa"/>
            <w:shd w:val="clear" w:color="auto" w:fill="auto"/>
          </w:tcPr>
          <w:p w14:paraId="3601DF85" w14:textId="77777777" w:rsidR="009D1A62" w:rsidRPr="004A016C" w:rsidRDefault="007B49C2" w:rsidP="00E07124">
            <w:pPr>
              <w:pStyle w:val="Tabletext"/>
            </w:pPr>
            <w:r w:rsidRPr="004A016C">
              <w:t>Item 2</w:t>
            </w:r>
            <w:r w:rsidR="009D1A62" w:rsidRPr="004A016C">
              <w:t>3550</w:t>
            </w:r>
          </w:p>
        </w:tc>
        <w:tc>
          <w:tcPr>
            <w:tcW w:w="1701" w:type="dxa"/>
            <w:shd w:val="clear" w:color="auto" w:fill="auto"/>
          </w:tcPr>
          <w:p w14:paraId="00E8CA1C" w14:textId="77777777" w:rsidR="009D1A62" w:rsidRPr="004A016C" w:rsidRDefault="009D1A62" w:rsidP="00E07124">
            <w:pPr>
              <w:pStyle w:val="Tabletext"/>
            </w:pPr>
            <w:r w:rsidRPr="004A016C">
              <w:t>1286.20</w:t>
            </w:r>
          </w:p>
        </w:tc>
        <w:tc>
          <w:tcPr>
            <w:tcW w:w="1843" w:type="dxa"/>
            <w:shd w:val="clear" w:color="auto" w:fill="auto"/>
          </w:tcPr>
          <w:p w14:paraId="7D9E5103" w14:textId="77777777" w:rsidR="009D1A62" w:rsidRPr="004A016C" w:rsidRDefault="009D1A62" w:rsidP="00E07124">
            <w:pPr>
              <w:pStyle w:val="Tabletext"/>
            </w:pPr>
            <w:r w:rsidRPr="004A016C">
              <w:t>59</w:t>
            </w:r>
            <w:r w:rsidR="004D4515" w:rsidRPr="004A016C">
              <w:t xml:space="preserve"> base units</w:t>
            </w:r>
          </w:p>
        </w:tc>
      </w:tr>
      <w:tr w:rsidR="009D1A62" w:rsidRPr="004A016C" w14:paraId="284120F6" w14:textId="77777777" w:rsidTr="00851005">
        <w:tc>
          <w:tcPr>
            <w:tcW w:w="714" w:type="dxa"/>
            <w:shd w:val="clear" w:color="auto" w:fill="auto"/>
          </w:tcPr>
          <w:p w14:paraId="5D3C1C28" w14:textId="77777777" w:rsidR="009D1A62" w:rsidRPr="004A016C" w:rsidRDefault="009D1A62" w:rsidP="009D1A62">
            <w:pPr>
              <w:pStyle w:val="Tabletext"/>
            </w:pPr>
            <w:r w:rsidRPr="004A016C">
              <w:t>391</w:t>
            </w:r>
          </w:p>
        </w:tc>
        <w:tc>
          <w:tcPr>
            <w:tcW w:w="2400" w:type="dxa"/>
            <w:shd w:val="clear" w:color="auto" w:fill="auto"/>
          </w:tcPr>
          <w:p w14:paraId="66110724" w14:textId="77777777" w:rsidR="009D1A62" w:rsidRPr="004A016C" w:rsidRDefault="007B49C2" w:rsidP="00E07124">
            <w:pPr>
              <w:pStyle w:val="Tabletext"/>
            </w:pPr>
            <w:r w:rsidRPr="004A016C">
              <w:t>Item 2</w:t>
            </w:r>
            <w:r w:rsidR="009D1A62" w:rsidRPr="004A016C">
              <w:t>3560</w:t>
            </w:r>
          </w:p>
        </w:tc>
        <w:tc>
          <w:tcPr>
            <w:tcW w:w="1701" w:type="dxa"/>
            <w:shd w:val="clear" w:color="auto" w:fill="auto"/>
          </w:tcPr>
          <w:p w14:paraId="364BDD66" w14:textId="77777777" w:rsidR="009D1A62" w:rsidRPr="004A016C" w:rsidRDefault="009D1A62" w:rsidP="00E07124">
            <w:pPr>
              <w:pStyle w:val="Tabletext"/>
            </w:pPr>
            <w:r w:rsidRPr="004A016C">
              <w:t>1308.00</w:t>
            </w:r>
          </w:p>
        </w:tc>
        <w:tc>
          <w:tcPr>
            <w:tcW w:w="1843" w:type="dxa"/>
            <w:shd w:val="clear" w:color="auto" w:fill="auto"/>
          </w:tcPr>
          <w:p w14:paraId="17796C6C" w14:textId="77777777" w:rsidR="009D1A62" w:rsidRPr="004A016C" w:rsidRDefault="009D1A62" w:rsidP="00E07124">
            <w:pPr>
              <w:pStyle w:val="Tabletext"/>
            </w:pPr>
            <w:r w:rsidRPr="004A016C">
              <w:t>60</w:t>
            </w:r>
            <w:r w:rsidR="004D4515" w:rsidRPr="004A016C">
              <w:t xml:space="preserve"> base units</w:t>
            </w:r>
          </w:p>
        </w:tc>
      </w:tr>
      <w:tr w:rsidR="009D1A62" w:rsidRPr="004A016C" w14:paraId="05E2E2B2" w14:textId="77777777" w:rsidTr="00851005">
        <w:tc>
          <w:tcPr>
            <w:tcW w:w="714" w:type="dxa"/>
            <w:shd w:val="clear" w:color="auto" w:fill="auto"/>
          </w:tcPr>
          <w:p w14:paraId="659A39E8" w14:textId="77777777" w:rsidR="009D1A62" w:rsidRPr="004A016C" w:rsidRDefault="009D1A62" w:rsidP="009D1A62">
            <w:pPr>
              <w:pStyle w:val="Tabletext"/>
            </w:pPr>
            <w:r w:rsidRPr="004A016C">
              <w:t>392</w:t>
            </w:r>
          </w:p>
        </w:tc>
        <w:tc>
          <w:tcPr>
            <w:tcW w:w="2400" w:type="dxa"/>
            <w:shd w:val="clear" w:color="auto" w:fill="auto"/>
          </w:tcPr>
          <w:p w14:paraId="68AC707D" w14:textId="77777777" w:rsidR="009D1A62" w:rsidRPr="004A016C" w:rsidRDefault="007B49C2" w:rsidP="00E07124">
            <w:pPr>
              <w:pStyle w:val="Tabletext"/>
            </w:pPr>
            <w:r w:rsidRPr="004A016C">
              <w:t>Item 2</w:t>
            </w:r>
            <w:r w:rsidR="009D1A62" w:rsidRPr="004A016C">
              <w:t>3570</w:t>
            </w:r>
          </w:p>
        </w:tc>
        <w:tc>
          <w:tcPr>
            <w:tcW w:w="1701" w:type="dxa"/>
            <w:shd w:val="clear" w:color="auto" w:fill="auto"/>
          </w:tcPr>
          <w:p w14:paraId="3A646B3D" w14:textId="77777777" w:rsidR="009D1A62" w:rsidRPr="004A016C" w:rsidRDefault="009D1A62" w:rsidP="00E07124">
            <w:pPr>
              <w:pStyle w:val="Tabletext"/>
            </w:pPr>
            <w:r w:rsidRPr="004A016C">
              <w:t>1329.80</w:t>
            </w:r>
          </w:p>
        </w:tc>
        <w:tc>
          <w:tcPr>
            <w:tcW w:w="1843" w:type="dxa"/>
            <w:shd w:val="clear" w:color="auto" w:fill="auto"/>
          </w:tcPr>
          <w:p w14:paraId="3972D85B" w14:textId="77777777" w:rsidR="009D1A62" w:rsidRPr="004A016C" w:rsidRDefault="009D1A62" w:rsidP="00E07124">
            <w:pPr>
              <w:pStyle w:val="Tabletext"/>
            </w:pPr>
            <w:r w:rsidRPr="004A016C">
              <w:t>61</w:t>
            </w:r>
            <w:r w:rsidR="004D4515" w:rsidRPr="004A016C">
              <w:t xml:space="preserve"> base units</w:t>
            </w:r>
          </w:p>
        </w:tc>
      </w:tr>
      <w:tr w:rsidR="009D1A62" w:rsidRPr="004A016C" w14:paraId="7A20E773" w14:textId="77777777" w:rsidTr="00851005">
        <w:tc>
          <w:tcPr>
            <w:tcW w:w="714" w:type="dxa"/>
            <w:shd w:val="clear" w:color="auto" w:fill="auto"/>
          </w:tcPr>
          <w:p w14:paraId="6C1F6CA6" w14:textId="77777777" w:rsidR="009D1A62" w:rsidRPr="004A016C" w:rsidRDefault="009D1A62" w:rsidP="009D1A62">
            <w:pPr>
              <w:pStyle w:val="Tabletext"/>
            </w:pPr>
            <w:r w:rsidRPr="004A016C">
              <w:t>393</w:t>
            </w:r>
          </w:p>
        </w:tc>
        <w:tc>
          <w:tcPr>
            <w:tcW w:w="2400" w:type="dxa"/>
            <w:shd w:val="clear" w:color="auto" w:fill="auto"/>
          </w:tcPr>
          <w:p w14:paraId="0C982008" w14:textId="77777777" w:rsidR="009D1A62" w:rsidRPr="004A016C" w:rsidRDefault="007B49C2" w:rsidP="00E07124">
            <w:pPr>
              <w:pStyle w:val="Tabletext"/>
            </w:pPr>
            <w:r w:rsidRPr="004A016C">
              <w:t>Item 2</w:t>
            </w:r>
            <w:r w:rsidR="009D1A62" w:rsidRPr="004A016C">
              <w:t>3580</w:t>
            </w:r>
          </w:p>
        </w:tc>
        <w:tc>
          <w:tcPr>
            <w:tcW w:w="1701" w:type="dxa"/>
            <w:shd w:val="clear" w:color="auto" w:fill="auto"/>
          </w:tcPr>
          <w:p w14:paraId="431192F8" w14:textId="77777777" w:rsidR="009D1A62" w:rsidRPr="004A016C" w:rsidRDefault="009D1A62" w:rsidP="00E07124">
            <w:pPr>
              <w:pStyle w:val="Tabletext"/>
            </w:pPr>
            <w:r w:rsidRPr="004A016C">
              <w:t>1351.60</w:t>
            </w:r>
          </w:p>
        </w:tc>
        <w:tc>
          <w:tcPr>
            <w:tcW w:w="1843" w:type="dxa"/>
            <w:shd w:val="clear" w:color="auto" w:fill="auto"/>
          </w:tcPr>
          <w:p w14:paraId="1440198D" w14:textId="77777777" w:rsidR="009D1A62" w:rsidRPr="004A016C" w:rsidRDefault="009D1A62" w:rsidP="00E07124">
            <w:pPr>
              <w:pStyle w:val="Tabletext"/>
            </w:pPr>
            <w:r w:rsidRPr="004A016C">
              <w:t>62</w:t>
            </w:r>
            <w:r w:rsidR="004D4515" w:rsidRPr="004A016C">
              <w:t xml:space="preserve"> base units</w:t>
            </w:r>
          </w:p>
        </w:tc>
      </w:tr>
      <w:tr w:rsidR="009D1A62" w:rsidRPr="004A016C" w14:paraId="6827AC44" w14:textId="77777777" w:rsidTr="00851005">
        <w:tc>
          <w:tcPr>
            <w:tcW w:w="714" w:type="dxa"/>
            <w:shd w:val="clear" w:color="auto" w:fill="auto"/>
          </w:tcPr>
          <w:p w14:paraId="5B5C0D94" w14:textId="77777777" w:rsidR="009D1A62" w:rsidRPr="004A016C" w:rsidRDefault="009D1A62" w:rsidP="009D1A62">
            <w:pPr>
              <w:pStyle w:val="Tabletext"/>
            </w:pPr>
            <w:r w:rsidRPr="004A016C">
              <w:t>394</w:t>
            </w:r>
          </w:p>
        </w:tc>
        <w:tc>
          <w:tcPr>
            <w:tcW w:w="2400" w:type="dxa"/>
            <w:shd w:val="clear" w:color="auto" w:fill="auto"/>
          </w:tcPr>
          <w:p w14:paraId="7581C8B2" w14:textId="77777777" w:rsidR="009D1A62" w:rsidRPr="004A016C" w:rsidRDefault="007B49C2" w:rsidP="00E07124">
            <w:pPr>
              <w:pStyle w:val="Tabletext"/>
            </w:pPr>
            <w:r w:rsidRPr="004A016C">
              <w:t>Item 2</w:t>
            </w:r>
            <w:r w:rsidR="009D1A62" w:rsidRPr="004A016C">
              <w:t>3590</w:t>
            </w:r>
          </w:p>
        </w:tc>
        <w:tc>
          <w:tcPr>
            <w:tcW w:w="1701" w:type="dxa"/>
            <w:shd w:val="clear" w:color="auto" w:fill="auto"/>
          </w:tcPr>
          <w:p w14:paraId="0EFD3E04" w14:textId="77777777" w:rsidR="009D1A62" w:rsidRPr="004A016C" w:rsidRDefault="009D1A62" w:rsidP="00E07124">
            <w:pPr>
              <w:pStyle w:val="Tabletext"/>
            </w:pPr>
            <w:r w:rsidRPr="004A016C">
              <w:t>1373.40</w:t>
            </w:r>
          </w:p>
        </w:tc>
        <w:tc>
          <w:tcPr>
            <w:tcW w:w="1843" w:type="dxa"/>
            <w:shd w:val="clear" w:color="auto" w:fill="auto"/>
          </w:tcPr>
          <w:p w14:paraId="2440E1EB" w14:textId="77777777" w:rsidR="009D1A62" w:rsidRPr="004A016C" w:rsidRDefault="009D1A62" w:rsidP="00E07124">
            <w:pPr>
              <w:pStyle w:val="Tabletext"/>
            </w:pPr>
            <w:r w:rsidRPr="004A016C">
              <w:t>63</w:t>
            </w:r>
            <w:r w:rsidR="004D4515" w:rsidRPr="004A016C">
              <w:t xml:space="preserve"> base units</w:t>
            </w:r>
          </w:p>
        </w:tc>
      </w:tr>
      <w:tr w:rsidR="009D1A62" w:rsidRPr="004A016C" w14:paraId="47652061" w14:textId="77777777" w:rsidTr="00851005">
        <w:tc>
          <w:tcPr>
            <w:tcW w:w="714" w:type="dxa"/>
            <w:shd w:val="clear" w:color="auto" w:fill="auto"/>
          </w:tcPr>
          <w:p w14:paraId="550899DF" w14:textId="77777777" w:rsidR="009D1A62" w:rsidRPr="004A016C" w:rsidRDefault="009D1A62" w:rsidP="009D1A62">
            <w:pPr>
              <w:pStyle w:val="Tabletext"/>
            </w:pPr>
            <w:r w:rsidRPr="004A016C">
              <w:t>395</w:t>
            </w:r>
          </w:p>
        </w:tc>
        <w:tc>
          <w:tcPr>
            <w:tcW w:w="2400" w:type="dxa"/>
            <w:shd w:val="clear" w:color="auto" w:fill="auto"/>
          </w:tcPr>
          <w:p w14:paraId="4603F2CD" w14:textId="77777777" w:rsidR="009D1A62" w:rsidRPr="004A016C" w:rsidRDefault="007B49C2" w:rsidP="00E07124">
            <w:pPr>
              <w:pStyle w:val="Tabletext"/>
            </w:pPr>
            <w:r w:rsidRPr="004A016C">
              <w:t>Item 2</w:t>
            </w:r>
            <w:r w:rsidR="009D1A62" w:rsidRPr="004A016C">
              <w:t>3600</w:t>
            </w:r>
          </w:p>
        </w:tc>
        <w:tc>
          <w:tcPr>
            <w:tcW w:w="1701" w:type="dxa"/>
            <w:shd w:val="clear" w:color="auto" w:fill="auto"/>
          </w:tcPr>
          <w:p w14:paraId="208686CE" w14:textId="77777777" w:rsidR="009D1A62" w:rsidRPr="004A016C" w:rsidRDefault="009D1A62" w:rsidP="00E07124">
            <w:pPr>
              <w:pStyle w:val="Tabletext"/>
            </w:pPr>
            <w:r w:rsidRPr="004A016C">
              <w:t>1395.20</w:t>
            </w:r>
          </w:p>
        </w:tc>
        <w:tc>
          <w:tcPr>
            <w:tcW w:w="1843" w:type="dxa"/>
            <w:shd w:val="clear" w:color="auto" w:fill="auto"/>
          </w:tcPr>
          <w:p w14:paraId="63EE48A0" w14:textId="77777777" w:rsidR="009D1A62" w:rsidRPr="004A016C" w:rsidRDefault="009D1A62" w:rsidP="00E07124">
            <w:pPr>
              <w:pStyle w:val="Tabletext"/>
            </w:pPr>
            <w:r w:rsidRPr="004A016C">
              <w:t>64</w:t>
            </w:r>
            <w:r w:rsidR="004D4515" w:rsidRPr="004A016C">
              <w:t xml:space="preserve"> base units</w:t>
            </w:r>
          </w:p>
        </w:tc>
      </w:tr>
      <w:tr w:rsidR="009D1A62" w:rsidRPr="004A016C" w14:paraId="09E7A135" w14:textId="77777777" w:rsidTr="00851005">
        <w:tc>
          <w:tcPr>
            <w:tcW w:w="714" w:type="dxa"/>
            <w:shd w:val="clear" w:color="auto" w:fill="auto"/>
          </w:tcPr>
          <w:p w14:paraId="0D98058E" w14:textId="77777777" w:rsidR="009D1A62" w:rsidRPr="004A016C" w:rsidRDefault="009D1A62" w:rsidP="009D1A62">
            <w:pPr>
              <w:pStyle w:val="Tabletext"/>
            </w:pPr>
            <w:r w:rsidRPr="004A016C">
              <w:t>396</w:t>
            </w:r>
          </w:p>
        </w:tc>
        <w:tc>
          <w:tcPr>
            <w:tcW w:w="2400" w:type="dxa"/>
            <w:shd w:val="clear" w:color="auto" w:fill="auto"/>
          </w:tcPr>
          <w:p w14:paraId="1C19C3AC" w14:textId="77777777" w:rsidR="009D1A62" w:rsidRPr="004A016C" w:rsidRDefault="007B49C2" w:rsidP="00E07124">
            <w:pPr>
              <w:pStyle w:val="Tabletext"/>
            </w:pPr>
            <w:r w:rsidRPr="004A016C">
              <w:t>Item 2</w:t>
            </w:r>
            <w:r w:rsidR="009D1A62" w:rsidRPr="004A016C">
              <w:t>3610</w:t>
            </w:r>
          </w:p>
        </w:tc>
        <w:tc>
          <w:tcPr>
            <w:tcW w:w="1701" w:type="dxa"/>
            <w:shd w:val="clear" w:color="auto" w:fill="auto"/>
          </w:tcPr>
          <w:p w14:paraId="237461F9" w14:textId="77777777" w:rsidR="009D1A62" w:rsidRPr="004A016C" w:rsidRDefault="009D1A62" w:rsidP="00E07124">
            <w:pPr>
              <w:pStyle w:val="Tabletext"/>
            </w:pPr>
            <w:r w:rsidRPr="004A016C">
              <w:t>1417.00</w:t>
            </w:r>
          </w:p>
        </w:tc>
        <w:tc>
          <w:tcPr>
            <w:tcW w:w="1843" w:type="dxa"/>
            <w:shd w:val="clear" w:color="auto" w:fill="auto"/>
          </w:tcPr>
          <w:p w14:paraId="42DF41AF" w14:textId="77777777" w:rsidR="009D1A62" w:rsidRPr="004A016C" w:rsidRDefault="009D1A62" w:rsidP="00E07124">
            <w:pPr>
              <w:pStyle w:val="Tabletext"/>
            </w:pPr>
            <w:r w:rsidRPr="004A016C">
              <w:t>65</w:t>
            </w:r>
            <w:r w:rsidR="004D4515" w:rsidRPr="004A016C">
              <w:t xml:space="preserve"> base units</w:t>
            </w:r>
          </w:p>
        </w:tc>
      </w:tr>
      <w:tr w:rsidR="009D1A62" w:rsidRPr="004A016C" w14:paraId="175D1122" w14:textId="77777777" w:rsidTr="00851005">
        <w:tc>
          <w:tcPr>
            <w:tcW w:w="714" w:type="dxa"/>
            <w:shd w:val="clear" w:color="auto" w:fill="auto"/>
          </w:tcPr>
          <w:p w14:paraId="16201E70" w14:textId="77777777" w:rsidR="009D1A62" w:rsidRPr="004A016C" w:rsidRDefault="009D1A62" w:rsidP="009D1A62">
            <w:pPr>
              <w:pStyle w:val="Tabletext"/>
            </w:pPr>
            <w:r w:rsidRPr="004A016C">
              <w:t>397</w:t>
            </w:r>
          </w:p>
        </w:tc>
        <w:tc>
          <w:tcPr>
            <w:tcW w:w="2400" w:type="dxa"/>
            <w:shd w:val="clear" w:color="auto" w:fill="auto"/>
          </w:tcPr>
          <w:p w14:paraId="693C5A4B" w14:textId="77777777" w:rsidR="009D1A62" w:rsidRPr="004A016C" w:rsidRDefault="007B49C2" w:rsidP="00E07124">
            <w:pPr>
              <w:pStyle w:val="Tabletext"/>
            </w:pPr>
            <w:r w:rsidRPr="004A016C">
              <w:t>Item 2</w:t>
            </w:r>
            <w:r w:rsidR="009D1A62" w:rsidRPr="004A016C">
              <w:t>3620</w:t>
            </w:r>
          </w:p>
        </w:tc>
        <w:tc>
          <w:tcPr>
            <w:tcW w:w="1701" w:type="dxa"/>
            <w:shd w:val="clear" w:color="auto" w:fill="auto"/>
          </w:tcPr>
          <w:p w14:paraId="4B60E482" w14:textId="77777777" w:rsidR="009D1A62" w:rsidRPr="004A016C" w:rsidRDefault="009D1A62" w:rsidP="00E07124">
            <w:pPr>
              <w:pStyle w:val="Tabletext"/>
            </w:pPr>
            <w:r w:rsidRPr="004A016C">
              <w:t>1438.80</w:t>
            </w:r>
          </w:p>
        </w:tc>
        <w:tc>
          <w:tcPr>
            <w:tcW w:w="1843" w:type="dxa"/>
            <w:shd w:val="clear" w:color="auto" w:fill="auto"/>
          </w:tcPr>
          <w:p w14:paraId="5F2B3354" w14:textId="77777777" w:rsidR="009D1A62" w:rsidRPr="004A016C" w:rsidRDefault="009D1A62" w:rsidP="00E07124">
            <w:pPr>
              <w:pStyle w:val="Tabletext"/>
            </w:pPr>
            <w:r w:rsidRPr="004A016C">
              <w:t>66</w:t>
            </w:r>
            <w:r w:rsidR="004D4515" w:rsidRPr="004A016C">
              <w:t xml:space="preserve"> base units</w:t>
            </w:r>
          </w:p>
        </w:tc>
      </w:tr>
      <w:tr w:rsidR="009D1A62" w:rsidRPr="004A016C" w14:paraId="4857B024" w14:textId="77777777" w:rsidTr="00851005">
        <w:tc>
          <w:tcPr>
            <w:tcW w:w="714" w:type="dxa"/>
            <w:shd w:val="clear" w:color="auto" w:fill="auto"/>
          </w:tcPr>
          <w:p w14:paraId="6867033D" w14:textId="77777777" w:rsidR="009D1A62" w:rsidRPr="004A016C" w:rsidRDefault="009D1A62" w:rsidP="009D1A62">
            <w:pPr>
              <w:pStyle w:val="Tabletext"/>
            </w:pPr>
            <w:r w:rsidRPr="004A016C">
              <w:t>398</w:t>
            </w:r>
          </w:p>
        </w:tc>
        <w:tc>
          <w:tcPr>
            <w:tcW w:w="2400" w:type="dxa"/>
            <w:shd w:val="clear" w:color="auto" w:fill="auto"/>
          </w:tcPr>
          <w:p w14:paraId="52F43CB6" w14:textId="77777777" w:rsidR="009D1A62" w:rsidRPr="004A016C" w:rsidRDefault="007B49C2" w:rsidP="00E07124">
            <w:pPr>
              <w:pStyle w:val="Tabletext"/>
            </w:pPr>
            <w:r w:rsidRPr="004A016C">
              <w:t>Item 2</w:t>
            </w:r>
            <w:r w:rsidR="009D1A62" w:rsidRPr="004A016C">
              <w:t>3630</w:t>
            </w:r>
          </w:p>
        </w:tc>
        <w:tc>
          <w:tcPr>
            <w:tcW w:w="1701" w:type="dxa"/>
            <w:shd w:val="clear" w:color="auto" w:fill="auto"/>
          </w:tcPr>
          <w:p w14:paraId="7EC9EE20" w14:textId="77777777" w:rsidR="009D1A62" w:rsidRPr="004A016C" w:rsidRDefault="009D1A62" w:rsidP="00E07124">
            <w:pPr>
              <w:pStyle w:val="Tabletext"/>
            </w:pPr>
            <w:r w:rsidRPr="004A016C">
              <w:t>1460.60</w:t>
            </w:r>
          </w:p>
        </w:tc>
        <w:tc>
          <w:tcPr>
            <w:tcW w:w="1843" w:type="dxa"/>
            <w:shd w:val="clear" w:color="auto" w:fill="auto"/>
          </w:tcPr>
          <w:p w14:paraId="23C143ED" w14:textId="77777777" w:rsidR="009D1A62" w:rsidRPr="004A016C" w:rsidRDefault="009D1A62" w:rsidP="00E07124">
            <w:pPr>
              <w:pStyle w:val="Tabletext"/>
            </w:pPr>
            <w:r w:rsidRPr="004A016C">
              <w:t>67</w:t>
            </w:r>
            <w:r w:rsidR="004D4515" w:rsidRPr="004A016C">
              <w:t xml:space="preserve"> base units</w:t>
            </w:r>
          </w:p>
        </w:tc>
      </w:tr>
      <w:tr w:rsidR="009D1A62" w:rsidRPr="004A016C" w14:paraId="10FE08A6" w14:textId="77777777" w:rsidTr="00851005">
        <w:tc>
          <w:tcPr>
            <w:tcW w:w="714" w:type="dxa"/>
            <w:shd w:val="clear" w:color="auto" w:fill="auto"/>
          </w:tcPr>
          <w:p w14:paraId="670D3522" w14:textId="77777777" w:rsidR="009D1A62" w:rsidRPr="004A016C" w:rsidRDefault="009D1A62" w:rsidP="009D1A62">
            <w:pPr>
              <w:pStyle w:val="Tabletext"/>
            </w:pPr>
            <w:r w:rsidRPr="004A016C">
              <w:t>399</w:t>
            </w:r>
          </w:p>
        </w:tc>
        <w:tc>
          <w:tcPr>
            <w:tcW w:w="2400" w:type="dxa"/>
            <w:shd w:val="clear" w:color="auto" w:fill="auto"/>
          </w:tcPr>
          <w:p w14:paraId="00BC5450" w14:textId="77777777" w:rsidR="009D1A62" w:rsidRPr="004A016C" w:rsidRDefault="007B49C2" w:rsidP="00E07124">
            <w:pPr>
              <w:pStyle w:val="Tabletext"/>
            </w:pPr>
            <w:r w:rsidRPr="004A016C">
              <w:t>Item 2</w:t>
            </w:r>
            <w:r w:rsidR="009D1A62" w:rsidRPr="004A016C">
              <w:t>3640</w:t>
            </w:r>
          </w:p>
        </w:tc>
        <w:tc>
          <w:tcPr>
            <w:tcW w:w="1701" w:type="dxa"/>
            <w:shd w:val="clear" w:color="auto" w:fill="auto"/>
          </w:tcPr>
          <w:p w14:paraId="53FB374F" w14:textId="77777777" w:rsidR="009D1A62" w:rsidRPr="004A016C" w:rsidRDefault="009D1A62" w:rsidP="00E07124">
            <w:pPr>
              <w:pStyle w:val="Tabletext"/>
            </w:pPr>
            <w:r w:rsidRPr="004A016C">
              <w:t>1482.40</w:t>
            </w:r>
          </w:p>
        </w:tc>
        <w:tc>
          <w:tcPr>
            <w:tcW w:w="1843" w:type="dxa"/>
            <w:shd w:val="clear" w:color="auto" w:fill="auto"/>
          </w:tcPr>
          <w:p w14:paraId="6785BF05" w14:textId="77777777" w:rsidR="009D1A62" w:rsidRPr="004A016C" w:rsidRDefault="009D1A62" w:rsidP="00E07124">
            <w:pPr>
              <w:pStyle w:val="Tabletext"/>
            </w:pPr>
            <w:r w:rsidRPr="004A016C">
              <w:t>68</w:t>
            </w:r>
            <w:r w:rsidR="004D4515" w:rsidRPr="004A016C">
              <w:t xml:space="preserve"> base units</w:t>
            </w:r>
          </w:p>
        </w:tc>
      </w:tr>
      <w:tr w:rsidR="009D1A62" w:rsidRPr="004A016C" w14:paraId="2E6A7775" w14:textId="77777777" w:rsidTr="00851005">
        <w:tc>
          <w:tcPr>
            <w:tcW w:w="714" w:type="dxa"/>
            <w:shd w:val="clear" w:color="auto" w:fill="auto"/>
          </w:tcPr>
          <w:p w14:paraId="7C9E7602" w14:textId="77777777" w:rsidR="009D1A62" w:rsidRPr="004A016C" w:rsidRDefault="009D1A62" w:rsidP="009D1A62">
            <w:pPr>
              <w:pStyle w:val="Tabletext"/>
            </w:pPr>
            <w:r w:rsidRPr="004A016C">
              <w:t>400</w:t>
            </w:r>
          </w:p>
        </w:tc>
        <w:tc>
          <w:tcPr>
            <w:tcW w:w="2400" w:type="dxa"/>
            <w:shd w:val="clear" w:color="auto" w:fill="auto"/>
          </w:tcPr>
          <w:p w14:paraId="66222349" w14:textId="77777777" w:rsidR="009D1A62" w:rsidRPr="004A016C" w:rsidRDefault="007B49C2" w:rsidP="00E07124">
            <w:pPr>
              <w:pStyle w:val="Tabletext"/>
            </w:pPr>
            <w:r w:rsidRPr="004A016C">
              <w:t>Item 2</w:t>
            </w:r>
            <w:r w:rsidR="009D1A62" w:rsidRPr="004A016C">
              <w:t>3650</w:t>
            </w:r>
          </w:p>
        </w:tc>
        <w:tc>
          <w:tcPr>
            <w:tcW w:w="1701" w:type="dxa"/>
            <w:shd w:val="clear" w:color="auto" w:fill="auto"/>
          </w:tcPr>
          <w:p w14:paraId="46B08B66" w14:textId="77777777" w:rsidR="009D1A62" w:rsidRPr="004A016C" w:rsidRDefault="009D1A62" w:rsidP="00E07124">
            <w:pPr>
              <w:pStyle w:val="Tabletext"/>
            </w:pPr>
            <w:r w:rsidRPr="004A016C">
              <w:t>1504.20</w:t>
            </w:r>
          </w:p>
        </w:tc>
        <w:tc>
          <w:tcPr>
            <w:tcW w:w="1843" w:type="dxa"/>
            <w:shd w:val="clear" w:color="auto" w:fill="auto"/>
          </w:tcPr>
          <w:p w14:paraId="7DE0A6C3" w14:textId="77777777" w:rsidR="009D1A62" w:rsidRPr="004A016C" w:rsidRDefault="009D1A62" w:rsidP="00E07124">
            <w:pPr>
              <w:pStyle w:val="Tabletext"/>
            </w:pPr>
            <w:r w:rsidRPr="004A016C">
              <w:t>69</w:t>
            </w:r>
            <w:r w:rsidR="004D4515" w:rsidRPr="004A016C">
              <w:t xml:space="preserve"> base units</w:t>
            </w:r>
          </w:p>
        </w:tc>
      </w:tr>
      <w:tr w:rsidR="009D1A62" w:rsidRPr="004A016C" w14:paraId="592B8904" w14:textId="77777777" w:rsidTr="00851005">
        <w:tc>
          <w:tcPr>
            <w:tcW w:w="714" w:type="dxa"/>
            <w:shd w:val="clear" w:color="auto" w:fill="auto"/>
          </w:tcPr>
          <w:p w14:paraId="45759DA5" w14:textId="77777777" w:rsidR="009D1A62" w:rsidRPr="004A016C" w:rsidRDefault="009D1A62" w:rsidP="009D1A62">
            <w:pPr>
              <w:pStyle w:val="Tabletext"/>
            </w:pPr>
            <w:r w:rsidRPr="004A016C">
              <w:t>401</w:t>
            </w:r>
          </w:p>
        </w:tc>
        <w:tc>
          <w:tcPr>
            <w:tcW w:w="2400" w:type="dxa"/>
            <w:shd w:val="clear" w:color="auto" w:fill="auto"/>
          </w:tcPr>
          <w:p w14:paraId="4C2D8A1F" w14:textId="77777777" w:rsidR="009D1A62" w:rsidRPr="004A016C" w:rsidRDefault="007B49C2" w:rsidP="00E07124">
            <w:pPr>
              <w:pStyle w:val="Tabletext"/>
            </w:pPr>
            <w:r w:rsidRPr="004A016C">
              <w:t>Item 2</w:t>
            </w:r>
            <w:r w:rsidR="009D1A62" w:rsidRPr="004A016C">
              <w:t>3660</w:t>
            </w:r>
          </w:p>
        </w:tc>
        <w:tc>
          <w:tcPr>
            <w:tcW w:w="1701" w:type="dxa"/>
            <w:shd w:val="clear" w:color="auto" w:fill="auto"/>
          </w:tcPr>
          <w:p w14:paraId="0A18B689" w14:textId="77777777" w:rsidR="009D1A62" w:rsidRPr="004A016C" w:rsidRDefault="009D1A62" w:rsidP="00E07124">
            <w:pPr>
              <w:pStyle w:val="Tabletext"/>
            </w:pPr>
            <w:r w:rsidRPr="004A016C">
              <w:t>1526.00</w:t>
            </w:r>
          </w:p>
        </w:tc>
        <w:tc>
          <w:tcPr>
            <w:tcW w:w="1843" w:type="dxa"/>
            <w:shd w:val="clear" w:color="auto" w:fill="auto"/>
          </w:tcPr>
          <w:p w14:paraId="711F4F21" w14:textId="77777777" w:rsidR="009D1A62" w:rsidRPr="004A016C" w:rsidRDefault="009D1A62" w:rsidP="00E07124">
            <w:pPr>
              <w:pStyle w:val="Tabletext"/>
            </w:pPr>
            <w:r w:rsidRPr="004A016C">
              <w:t>70</w:t>
            </w:r>
            <w:r w:rsidR="004D4515" w:rsidRPr="004A016C">
              <w:t xml:space="preserve"> base units</w:t>
            </w:r>
          </w:p>
        </w:tc>
      </w:tr>
      <w:tr w:rsidR="009D1A62" w:rsidRPr="004A016C" w14:paraId="3D5D45B2" w14:textId="77777777" w:rsidTr="00851005">
        <w:tc>
          <w:tcPr>
            <w:tcW w:w="714" w:type="dxa"/>
            <w:shd w:val="clear" w:color="auto" w:fill="auto"/>
          </w:tcPr>
          <w:p w14:paraId="76344B2C" w14:textId="77777777" w:rsidR="009D1A62" w:rsidRPr="004A016C" w:rsidRDefault="009D1A62" w:rsidP="009D1A62">
            <w:pPr>
              <w:pStyle w:val="Tabletext"/>
            </w:pPr>
            <w:r w:rsidRPr="004A016C">
              <w:t>402</w:t>
            </w:r>
          </w:p>
        </w:tc>
        <w:tc>
          <w:tcPr>
            <w:tcW w:w="2400" w:type="dxa"/>
            <w:shd w:val="clear" w:color="auto" w:fill="auto"/>
          </w:tcPr>
          <w:p w14:paraId="4F34C654" w14:textId="77777777" w:rsidR="009D1A62" w:rsidRPr="004A016C" w:rsidRDefault="007B49C2" w:rsidP="00E07124">
            <w:pPr>
              <w:pStyle w:val="Tabletext"/>
            </w:pPr>
            <w:r w:rsidRPr="004A016C">
              <w:t>Item 2</w:t>
            </w:r>
            <w:r w:rsidR="009D1A62" w:rsidRPr="004A016C">
              <w:t>3670</w:t>
            </w:r>
          </w:p>
        </w:tc>
        <w:tc>
          <w:tcPr>
            <w:tcW w:w="1701" w:type="dxa"/>
            <w:shd w:val="clear" w:color="auto" w:fill="auto"/>
          </w:tcPr>
          <w:p w14:paraId="36A95B5C" w14:textId="77777777" w:rsidR="009D1A62" w:rsidRPr="004A016C" w:rsidRDefault="009D1A62" w:rsidP="00E07124">
            <w:pPr>
              <w:pStyle w:val="Tabletext"/>
            </w:pPr>
            <w:r w:rsidRPr="004A016C">
              <w:t>1547.80</w:t>
            </w:r>
          </w:p>
        </w:tc>
        <w:tc>
          <w:tcPr>
            <w:tcW w:w="1843" w:type="dxa"/>
            <w:shd w:val="clear" w:color="auto" w:fill="auto"/>
          </w:tcPr>
          <w:p w14:paraId="1A229FE8" w14:textId="77777777" w:rsidR="009D1A62" w:rsidRPr="004A016C" w:rsidRDefault="009D1A62" w:rsidP="00E07124">
            <w:pPr>
              <w:pStyle w:val="Tabletext"/>
            </w:pPr>
            <w:r w:rsidRPr="004A016C">
              <w:t>71</w:t>
            </w:r>
            <w:r w:rsidR="004D4515" w:rsidRPr="004A016C">
              <w:t xml:space="preserve"> base units</w:t>
            </w:r>
          </w:p>
        </w:tc>
      </w:tr>
      <w:tr w:rsidR="009D1A62" w:rsidRPr="004A016C" w14:paraId="1FFFFAF3" w14:textId="77777777" w:rsidTr="00851005">
        <w:tc>
          <w:tcPr>
            <w:tcW w:w="714" w:type="dxa"/>
            <w:shd w:val="clear" w:color="auto" w:fill="auto"/>
          </w:tcPr>
          <w:p w14:paraId="3E47A344" w14:textId="77777777" w:rsidR="009D1A62" w:rsidRPr="004A016C" w:rsidRDefault="009D1A62" w:rsidP="009D1A62">
            <w:pPr>
              <w:pStyle w:val="Tabletext"/>
            </w:pPr>
            <w:r w:rsidRPr="004A016C">
              <w:t>403</w:t>
            </w:r>
          </w:p>
        </w:tc>
        <w:tc>
          <w:tcPr>
            <w:tcW w:w="2400" w:type="dxa"/>
            <w:shd w:val="clear" w:color="auto" w:fill="auto"/>
          </w:tcPr>
          <w:p w14:paraId="5D4F4D3B" w14:textId="77777777" w:rsidR="009D1A62" w:rsidRPr="004A016C" w:rsidRDefault="007B49C2" w:rsidP="00E07124">
            <w:pPr>
              <w:pStyle w:val="Tabletext"/>
            </w:pPr>
            <w:r w:rsidRPr="004A016C">
              <w:t>Item 2</w:t>
            </w:r>
            <w:r w:rsidR="009D1A62" w:rsidRPr="004A016C">
              <w:t>3680</w:t>
            </w:r>
          </w:p>
        </w:tc>
        <w:tc>
          <w:tcPr>
            <w:tcW w:w="1701" w:type="dxa"/>
            <w:shd w:val="clear" w:color="auto" w:fill="auto"/>
          </w:tcPr>
          <w:p w14:paraId="4652AEFE" w14:textId="77777777" w:rsidR="009D1A62" w:rsidRPr="004A016C" w:rsidRDefault="009D1A62" w:rsidP="00E07124">
            <w:pPr>
              <w:pStyle w:val="Tabletext"/>
            </w:pPr>
            <w:r w:rsidRPr="004A016C">
              <w:t>1569.60</w:t>
            </w:r>
          </w:p>
        </w:tc>
        <w:tc>
          <w:tcPr>
            <w:tcW w:w="1843" w:type="dxa"/>
            <w:shd w:val="clear" w:color="auto" w:fill="auto"/>
          </w:tcPr>
          <w:p w14:paraId="6D1028F4" w14:textId="77777777" w:rsidR="009D1A62" w:rsidRPr="004A016C" w:rsidRDefault="009D1A62" w:rsidP="00E07124">
            <w:pPr>
              <w:pStyle w:val="Tabletext"/>
            </w:pPr>
            <w:r w:rsidRPr="004A016C">
              <w:t>72</w:t>
            </w:r>
            <w:r w:rsidR="004D4515" w:rsidRPr="004A016C">
              <w:t xml:space="preserve"> base units</w:t>
            </w:r>
          </w:p>
        </w:tc>
      </w:tr>
      <w:tr w:rsidR="009D1A62" w:rsidRPr="004A016C" w14:paraId="731F4D4D" w14:textId="77777777" w:rsidTr="00851005">
        <w:tc>
          <w:tcPr>
            <w:tcW w:w="714" w:type="dxa"/>
            <w:shd w:val="clear" w:color="auto" w:fill="auto"/>
          </w:tcPr>
          <w:p w14:paraId="3A4AFBBE" w14:textId="77777777" w:rsidR="009D1A62" w:rsidRPr="004A016C" w:rsidRDefault="009D1A62" w:rsidP="009D1A62">
            <w:pPr>
              <w:pStyle w:val="Tabletext"/>
            </w:pPr>
            <w:r w:rsidRPr="004A016C">
              <w:t>404</w:t>
            </w:r>
          </w:p>
        </w:tc>
        <w:tc>
          <w:tcPr>
            <w:tcW w:w="2400" w:type="dxa"/>
            <w:shd w:val="clear" w:color="auto" w:fill="auto"/>
          </w:tcPr>
          <w:p w14:paraId="69A87C17" w14:textId="77777777" w:rsidR="009D1A62" w:rsidRPr="004A016C" w:rsidRDefault="007B49C2" w:rsidP="00E07124">
            <w:pPr>
              <w:pStyle w:val="Tabletext"/>
            </w:pPr>
            <w:r w:rsidRPr="004A016C">
              <w:t>Item 2</w:t>
            </w:r>
            <w:r w:rsidR="009D1A62" w:rsidRPr="004A016C">
              <w:t>3690</w:t>
            </w:r>
          </w:p>
        </w:tc>
        <w:tc>
          <w:tcPr>
            <w:tcW w:w="1701" w:type="dxa"/>
            <w:shd w:val="clear" w:color="auto" w:fill="auto"/>
          </w:tcPr>
          <w:p w14:paraId="7FAD76E9" w14:textId="77777777" w:rsidR="009D1A62" w:rsidRPr="004A016C" w:rsidRDefault="009D1A62" w:rsidP="00E07124">
            <w:pPr>
              <w:pStyle w:val="Tabletext"/>
            </w:pPr>
            <w:r w:rsidRPr="004A016C">
              <w:t>1591.40</w:t>
            </w:r>
          </w:p>
        </w:tc>
        <w:tc>
          <w:tcPr>
            <w:tcW w:w="1843" w:type="dxa"/>
            <w:shd w:val="clear" w:color="auto" w:fill="auto"/>
          </w:tcPr>
          <w:p w14:paraId="3CB7D2D0" w14:textId="77777777" w:rsidR="009D1A62" w:rsidRPr="004A016C" w:rsidRDefault="009D1A62" w:rsidP="00E07124">
            <w:pPr>
              <w:pStyle w:val="Tabletext"/>
            </w:pPr>
            <w:r w:rsidRPr="004A016C">
              <w:t>73</w:t>
            </w:r>
            <w:r w:rsidR="004D4515" w:rsidRPr="004A016C">
              <w:t xml:space="preserve"> base units</w:t>
            </w:r>
          </w:p>
        </w:tc>
      </w:tr>
      <w:tr w:rsidR="009D1A62" w:rsidRPr="004A016C" w14:paraId="2A136A76" w14:textId="77777777" w:rsidTr="00851005">
        <w:tc>
          <w:tcPr>
            <w:tcW w:w="714" w:type="dxa"/>
            <w:shd w:val="clear" w:color="auto" w:fill="auto"/>
          </w:tcPr>
          <w:p w14:paraId="12E577B7" w14:textId="77777777" w:rsidR="009D1A62" w:rsidRPr="004A016C" w:rsidRDefault="009D1A62" w:rsidP="009D1A62">
            <w:pPr>
              <w:pStyle w:val="Tabletext"/>
            </w:pPr>
            <w:r w:rsidRPr="004A016C">
              <w:t>405</w:t>
            </w:r>
          </w:p>
        </w:tc>
        <w:tc>
          <w:tcPr>
            <w:tcW w:w="2400" w:type="dxa"/>
            <w:shd w:val="clear" w:color="auto" w:fill="auto"/>
          </w:tcPr>
          <w:p w14:paraId="082E5AF6" w14:textId="77777777" w:rsidR="009D1A62" w:rsidRPr="004A016C" w:rsidRDefault="007B49C2" w:rsidP="00E07124">
            <w:pPr>
              <w:pStyle w:val="Tabletext"/>
            </w:pPr>
            <w:r w:rsidRPr="004A016C">
              <w:t>Item 2</w:t>
            </w:r>
            <w:r w:rsidR="009D1A62" w:rsidRPr="004A016C">
              <w:t>3700</w:t>
            </w:r>
          </w:p>
        </w:tc>
        <w:tc>
          <w:tcPr>
            <w:tcW w:w="1701" w:type="dxa"/>
            <w:shd w:val="clear" w:color="auto" w:fill="auto"/>
          </w:tcPr>
          <w:p w14:paraId="75643AAC" w14:textId="77777777" w:rsidR="009D1A62" w:rsidRPr="004A016C" w:rsidRDefault="009D1A62" w:rsidP="00E07124">
            <w:pPr>
              <w:pStyle w:val="Tabletext"/>
            </w:pPr>
            <w:r w:rsidRPr="004A016C">
              <w:t>1613.20</w:t>
            </w:r>
          </w:p>
        </w:tc>
        <w:tc>
          <w:tcPr>
            <w:tcW w:w="1843" w:type="dxa"/>
            <w:shd w:val="clear" w:color="auto" w:fill="auto"/>
          </w:tcPr>
          <w:p w14:paraId="212BD83D" w14:textId="77777777" w:rsidR="009D1A62" w:rsidRPr="004A016C" w:rsidRDefault="009D1A62" w:rsidP="00E07124">
            <w:pPr>
              <w:pStyle w:val="Tabletext"/>
            </w:pPr>
            <w:r w:rsidRPr="004A016C">
              <w:t>74</w:t>
            </w:r>
            <w:r w:rsidR="004D4515" w:rsidRPr="004A016C">
              <w:t xml:space="preserve"> base units</w:t>
            </w:r>
          </w:p>
        </w:tc>
      </w:tr>
      <w:tr w:rsidR="009D1A62" w:rsidRPr="004A016C" w14:paraId="4289B327" w14:textId="77777777" w:rsidTr="00851005">
        <w:tc>
          <w:tcPr>
            <w:tcW w:w="714" w:type="dxa"/>
            <w:shd w:val="clear" w:color="auto" w:fill="auto"/>
          </w:tcPr>
          <w:p w14:paraId="45E80397" w14:textId="77777777" w:rsidR="009D1A62" w:rsidRPr="004A016C" w:rsidRDefault="009D1A62" w:rsidP="009D1A62">
            <w:pPr>
              <w:pStyle w:val="Tabletext"/>
            </w:pPr>
            <w:r w:rsidRPr="004A016C">
              <w:lastRenderedPageBreak/>
              <w:t>406</w:t>
            </w:r>
          </w:p>
        </w:tc>
        <w:tc>
          <w:tcPr>
            <w:tcW w:w="2400" w:type="dxa"/>
            <w:shd w:val="clear" w:color="auto" w:fill="auto"/>
          </w:tcPr>
          <w:p w14:paraId="70DE7FB6" w14:textId="77777777" w:rsidR="009D1A62" w:rsidRPr="004A016C" w:rsidRDefault="007B49C2" w:rsidP="00E07124">
            <w:pPr>
              <w:pStyle w:val="Tabletext"/>
            </w:pPr>
            <w:r w:rsidRPr="004A016C">
              <w:t>Item 2</w:t>
            </w:r>
            <w:r w:rsidR="009D1A62" w:rsidRPr="004A016C">
              <w:t>3710</w:t>
            </w:r>
          </w:p>
        </w:tc>
        <w:tc>
          <w:tcPr>
            <w:tcW w:w="1701" w:type="dxa"/>
            <w:shd w:val="clear" w:color="auto" w:fill="auto"/>
          </w:tcPr>
          <w:p w14:paraId="22D64A60" w14:textId="77777777" w:rsidR="009D1A62" w:rsidRPr="004A016C" w:rsidRDefault="009D1A62" w:rsidP="00E07124">
            <w:pPr>
              <w:pStyle w:val="Tabletext"/>
            </w:pPr>
            <w:r w:rsidRPr="004A016C">
              <w:t>1635.00</w:t>
            </w:r>
          </w:p>
        </w:tc>
        <w:tc>
          <w:tcPr>
            <w:tcW w:w="1843" w:type="dxa"/>
            <w:shd w:val="clear" w:color="auto" w:fill="auto"/>
          </w:tcPr>
          <w:p w14:paraId="11F01607" w14:textId="77777777" w:rsidR="009D1A62" w:rsidRPr="004A016C" w:rsidRDefault="009D1A62" w:rsidP="00E07124">
            <w:pPr>
              <w:pStyle w:val="Tabletext"/>
            </w:pPr>
            <w:r w:rsidRPr="004A016C">
              <w:t>75</w:t>
            </w:r>
            <w:r w:rsidR="004D4515" w:rsidRPr="004A016C">
              <w:t xml:space="preserve"> base units</w:t>
            </w:r>
          </w:p>
        </w:tc>
      </w:tr>
      <w:tr w:rsidR="009D1A62" w:rsidRPr="004A016C" w14:paraId="08E6A634" w14:textId="77777777" w:rsidTr="00851005">
        <w:tc>
          <w:tcPr>
            <w:tcW w:w="714" w:type="dxa"/>
            <w:shd w:val="clear" w:color="auto" w:fill="auto"/>
          </w:tcPr>
          <w:p w14:paraId="37AACA3E" w14:textId="77777777" w:rsidR="009D1A62" w:rsidRPr="004A016C" w:rsidRDefault="009D1A62" w:rsidP="009D1A62">
            <w:pPr>
              <w:pStyle w:val="Tabletext"/>
            </w:pPr>
            <w:r w:rsidRPr="004A016C">
              <w:t>407</w:t>
            </w:r>
          </w:p>
        </w:tc>
        <w:tc>
          <w:tcPr>
            <w:tcW w:w="2400" w:type="dxa"/>
            <w:shd w:val="clear" w:color="auto" w:fill="auto"/>
          </w:tcPr>
          <w:p w14:paraId="2E1D75A8" w14:textId="77777777" w:rsidR="009D1A62" w:rsidRPr="004A016C" w:rsidRDefault="007B49C2" w:rsidP="00E07124">
            <w:pPr>
              <w:pStyle w:val="Tabletext"/>
            </w:pPr>
            <w:r w:rsidRPr="004A016C">
              <w:t>Item 2</w:t>
            </w:r>
            <w:r w:rsidR="009D1A62" w:rsidRPr="004A016C">
              <w:t>3720</w:t>
            </w:r>
          </w:p>
        </w:tc>
        <w:tc>
          <w:tcPr>
            <w:tcW w:w="1701" w:type="dxa"/>
            <w:shd w:val="clear" w:color="auto" w:fill="auto"/>
          </w:tcPr>
          <w:p w14:paraId="3B376C4C" w14:textId="77777777" w:rsidR="009D1A62" w:rsidRPr="004A016C" w:rsidRDefault="009D1A62" w:rsidP="00E07124">
            <w:pPr>
              <w:pStyle w:val="Tabletext"/>
            </w:pPr>
            <w:r w:rsidRPr="004A016C">
              <w:t>1656.80</w:t>
            </w:r>
          </w:p>
        </w:tc>
        <w:tc>
          <w:tcPr>
            <w:tcW w:w="1843" w:type="dxa"/>
            <w:shd w:val="clear" w:color="auto" w:fill="auto"/>
          </w:tcPr>
          <w:p w14:paraId="58427746" w14:textId="77777777" w:rsidR="009D1A62" w:rsidRPr="004A016C" w:rsidRDefault="009D1A62" w:rsidP="00E07124">
            <w:pPr>
              <w:pStyle w:val="Tabletext"/>
            </w:pPr>
            <w:r w:rsidRPr="004A016C">
              <w:t>76</w:t>
            </w:r>
            <w:r w:rsidR="004D4515" w:rsidRPr="004A016C">
              <w:t xml:space="preserve"> base units</w:t>
            </w:r>
          </w:p>
        </w:tc>
      </w:tr>
      <w:tr w:rsidR="009D1A62" w:rsidRPr="004A016C" w14:paraId="18639000" w14:textId="77777777" w:rsidTr="00851005">
        <w:tc>
          <w:tcPr>
            <w:tcW w:w="714" w:type="dxa"/>
            <w:shd w:val="clear" w:color="auto" w:fill="auto"/>
          </w:tcPr>
          <w:p w14:paraId="1382D057" w14:textId="77777777" w:rsidR="009D1A62" w:rsidRPr="004A016C" w:rsidRDefault="009D1A62" w:rsidP="009D1A62">
            <w:pPr>
              <w:pStyle w:val="Tabletext"/>
            </w:pPr>
            <w:r w:rsidRPr="004A016C">
              <w:t>408</w:t>
            </w:r>
          </w:p>
        </w:tc>
        <w:tc>
          <w:tcPr>
            <w:tcW w:w="2400" w:type="dxa"/>
            <w:shd w:val="clear" w:color="auto" w:fill="auto"/>
          </w:tcPr>
          <w:p w14:paraId="1C7F5CF8" w14:textId="77777777" w:rsidR="009D1A62" w:rsidRPr="004A016C" w:rsidRDefault="007B49C2" w:rsidP="00E07124">
            <w:pPr>
              <w:pStyle w:val="Tabletext"/>
            </w:pPr>
            <w:r w:rsidRPr="004A016C">
              <w:t>Item 2</w:t>
            </w:r>
            <w:r w:rsidR="009D1A62" w:rsidRPr="004A016C">
              <w:t>3730</w:t>
            </w:r>
          </w:p>
        </w:tc>
        <w:tc>
          <w:tcPr>
            <w:tcW w:w="1701" w:type="dxa"/>
            <w:shd w:val="clear" w:color="auto" w:fill="auto"/>
          </w:tcPr>
          <w:p w14:paraId="5D1E54E2" w14:textId="77777777" w:rsidR="009D1A62" w:rsidRPr="004A016C" w:rsidRDefault="009D1A62" w:rsidP="00E07124">
            <w:pPr>
              <w:pStyle w:val="Tabletext"/>
            </w:pPr>
            <w:r w:rsidRPr="004A016C">
              <w:t>1678.60</w:t>
            </w:r>
          </w:p>
        </w:tc>
        <w:tc>
          <w:tcPr>
            <w:tcW w:w="1843" w:type="dxa"/>
            <w:shd w:val="clear" w:color="auto" w:fill="auto"/>
          </w:tcPr>
          <w:p w14:paraId="6FAB442E" w14:textId="77777777" w:rsidR="009D1A62" w:rsidRPr="004A016C" w:rsidRDefault="009D1A62" w:rsidP="00E07124">
            <w:pPr>
              <w:pStyle w:val="Tabletext"/>
            </w:pPr>
            <w:r w:rsidRPr="004A016C">
              <w:t>77</w:t>
            </w:r>
            <w:r w:rsidR="004D4515" w:rsidRPr="004A016C">
              <w:t xml:space="preserve"> base units</w:t>
            </w:r>
          </w:p>
        </w:tc>
      </w:tr>
      <w:tr w:rsidR="009D1A62" w:rsidRPr="004A016C" w14:paraId="475F43C5" w14:textId="77777777" w:rsidTr="00851005">
        <w:tc>
          <w:tcPr>
            <w:tcW w:w="714" w:type="dxa"/>
            <w:shd w:val="clear" w:color="auto" w:fill="auto"/>
          </w:tcPr>
          <w:p w14:paraId="3E980A12" w14:textId="77777777" w:rsidR="009D1A62" w:rsidRPr="004A016C" w:rsidRDefault="009D1A62" w:rsidP="009D1A62">
            <w:pPr>
              <w:pStyle w:val="Tabletext"/>
            </w:pPr>
            <w:r w:rsidRPr="004A016C">
              <w:t>409</w:t>
            </w:r>
          </w:p>
        </w:tc>
        <w:tc>
          <w:tcPr>
            <w:tcW w:w="2400" w:type="dxa"/>
            <w:shd w:val="clear" w:color="auto" w:fill="auto"/>
          </w:tcPr>
          <w:p w14:paraId="69C7259C" w14:textId="77777777" w:rsidR="009D1A62" w:rsidRPr="004A016C" w:rsidRDefault="007B49C2" w:rsidP="00E07124">
            <w:pPr>
              <w:pStyle w:val="Tabletext"/>
            </w:pPr>
            <w:r w:rsidRPr="004A016C">
              <w:t>Item 2</w:t>
            </w:r>
            <w:r w:rsidR="009D1A62" w:rsidRPr="004A016C">
              <w:t>3740</w:t>
            </w:r>
          </w:p>
        </w:tc>
        <w:tc>
          <w:tcPr>
            <w:tcW w:w="1701" w:type="dxa"/>
            <w:shd w:val="clear" w:color="auto" w:fill="auto"/>
          </w:tcPr>
          <w:p w14:paraId="17FAC00B" w14:textId="77777777" w:rsidR="009D1A62" w:rsidRPr="004A016C" w:rsidRDefault="009D1A62" w:rsidP="00E07124">
            <w:pPr>
              <w:pStyle w:val="Tabletext"/>
            </w:pPr>
            <w:r w:rsidRPr="004A016C">
              <w:t>1700.40</w:t>
            </w:r>
          </w:p>
        </w:tc>
        <w:tc>
          <w:tcPr>
            <w:tcW w:w="1843" w:type="dxa"/>
            <w:shd w:val="clear" w:color="auto" w:fill="auto"/>
          </w:tcPr>
          <w:p w14:paraId="09A62ED4" w14:textId="77777777" w:rsidR="009D1A62" w:rsidRPr="004A016C" w:rsidRDefault="009D1A62" w:rsidP="00E07124">
            <w:pPr>
              <w:pStyle w:val="Tabletext"/>
            </w:pPr>
            <w:r w:rsidRPr="004A016C">
              <w:t>78</w:t>
            </w:r>
            <w:r w:rsidR="004D4515" w:rsidRPr="004A016C">
              <w:t xml:space="preserve"> base units</w:t>
            </w:r>
          </w:p>
        </w:tc>
      </w:tr>
      <w:tr w:rsidR="009D1A62" w:rsidRPr="004A016C" w14:paraId="3FB4C128" w14:textId="77777777" w:rsidTr="00851005">
        <w:tc>
          <w:tcPr>
            <w:tcW w:w="714" w:type="dxa"/>
            <w:shd w:val="clear" w:color="auto" w:fill="auto"/>
          </w:tcPr>
          <w:p w14:paraId="2CB7C4B8" w14:textId="77777777" w:rsidR="009D1A62" w:rsidRPr="004A016C" w:rsidRDefault="009D1A62" w:rsidP="009D1A62">
            <w:pPr>
              <w:pStyle w:val="Tabletext"/>
            </w:pPr>
            <w:r w:rsidRPr="004A016C">
              <w:t>410</w:t>
            </w:r>
          </w:p>
        </w:tc>
        <w:tc>
          <w:tcPr>
            <w:tcW w:w="2400" w:type="dxa"/>
            <w:shd w:val="clear" w:color="auto" w:fill="auto"/>
          </w:tcPr>
          <w:p w14:paraId="21028CC1" w14:textId="77777777" w:rsidR="009D1A62" w:rsidRPr="004A016C" w:rsidRDefault="007B49C2" w:rsidP="00E07124">
            <w:pPr>
              <w:pStyle w:val="Tabletext"/>
            </w:pPr>
            <w:r w:rsidRPr="004A016C">
              <w:t>Item 2</w:t>
            </w:r>
            <w:r w:rsidR="009D1A62" w:rsidRPr="004A016C">
              <w:t>3750</w:t>
            </w:r>
          </w:p>
        </w:tc>
        <w:tc>
          <w:tcPr>
            <w:tcW w:w="1701" w:type="dxa"/>
            <w:shd w:val="clear" w:color="auto" w:fill="auto"/>
          </w:tcPr>
          <w:p w14:paraId="79DE8DA5" w14:textId="77777777" w:rsidR="009D1A62" w:rsidRPr="004A016C" w:rsidRDefault="009D1A62" w:rsidP="00E07124">
            <w:pPr>
              <w:pStyle w:val="Tabletext"/>
            </w:pPr>
            <w:r w:rsidRPr="004A016C">
              <w:t>1722.20</w:t>
            </w:r>
          </w:p>
        </w:tc>
        <w:tc>
          <w:tcPr>
            <w:tcW w:w="1843" w:type="dxa"/>
            <w:shd w:val="clear" w:color="auto" w:fill="auto"/>
          </w:tcPr>
          <w:p w14:paraId="69ECE25C" w14:textId="77777777" w:rsidR="009D1A62" w:rsidRPr="004A016C" w:rsidRDefault="009D1A62" w:rsidP="00E07124">
            <w:pPr>
              <w:pStyle w:val="Tabletext"/>
            </w:pPr>
            <w:r w:rsidRPr="004A016C">
              <w:t>79</w:t>
            </w:r>
            <w:r w:rsidR="004D4515" w:rsidRPr="004A016C">
              <w:t xml:space="preserve"> base units</w:t>
            </w:r>
          </w:p>
        </w:tc>
      </w:tr>
      <w:tr w:rsidR="009D1A62" w:rsidRPr="004A016C" w14:paraId="6DFBF72A" w14:textId="77777777" w:rsidTr="00851005">
        <w:tc>
          <w:tcPr>
            <w:tcW w:w="714" w:type="dxa"/>
            <w:shd w:val="clear" w:color="auto" w:fill="auto"/>
          </w:tcPr>
          <w:p w14:paraId="1462FE4A" w14:textId="77777777" w:rsidR="009D1A62" w:rsidRPr="004A016C" w:rsidRDefault="009D1A62" w:rsidP="009D1A62">
            <w:pPr>
              <w:pStyle w:val="Tabletext"/>
            </w:pPr>
            <w:r w:rsidRPr="004A016C">
              <w:t>411</w:t>
            </w:r>
          </w:p>
        </w:tc>
        <w:tc>
          <w:tcPr>
            <w:tcW w:w="2400" w:type="dxa"/>
            <w:shd w:val="clear" w:color="auto" w:fill="auto"/>
          </w:tcPr>
          <w:p w14:paraId="34C21FCB" w14:textId="77777777" w:rsidR="009D1A62" w:rsidRPr="004A016C" w:rsidRDefault="007B49C2" w:rsidP="00E07124">
            <w:pPr>
              <w:pStyle w:val="Tabletext"/>
            </w:pPr>
            <w:r w:rsidRPr="004A016C">
              <w:t>Item 2</w:t>
            </w:r>
            <w:r w:rsidR="009D1A62" w:rsidRPr="004A016C">
              <w:t>3760</w:t>
            </w:r>
          </w:p>
        </w:tc>
        <w:tc>
          <w:tcPr>
            <w:tcW w:w="1701" w:type="dxa"/>
            <w:shd w:val="clear" w:color="auto" w:fill="auto"/>
          </w:tcPr>
          <w:p w14:paraId="164A9075" w14:textId="77777777" w:rsidR="009D1A62" w:rsidRPr="004A016C" w:rsidRDefault="009D1A62" w:rsidP="00E07124">
            <w:pPr>
              <w:pStyle w:val="Tabletext"/>
            </w:pPr>
            <w:r w:rsidRPr="004A016C">
              <w:t>1744.00</w:t>
            </w:r>
          </w:p>
        </w:tc>
        <w:tc>
          <w:tcPr>
            <w:tcW w:w="1843" w:type="dxa"/>
            <w:shd w:val="clear" w:color="auto" w:fill="auto"/>
          </w:tcPr>
          <w:p w14:paraId="45948696" w14:textId="77777777" w:rsidR="009D1A62" w:rsidRPr="004A016C" w:rsidRDefault="009D1A62" w:rsidP="00E07124">
            <w:pPr>
              <w:pStyle w:val="Tabletext"/>
            </w:pPr>
            <w:r w:rsidRPr="004A016C">
              <w:t>80</w:t>
            </w:r>
            <w:r w:rsidR="004D4515" w:rsidRPr="004A016C">
              <w:t xml:space="preserve"> base units</w:t>
            </w:r>
          </w:p>
        </w:tc>
      </w:tr>
      <w:tr w:rsidR="009D1A62" w:rsidRPr="004A016C" w14:paraId="3A37329A" w14:textId="77777777" w:rsidTr="00851005">
        <w:tc>
          <w:tcPr>
            <w:tcW w:w="714" w:type="dxa"/>
            <w:shd w:val="clear" w:color="auto" w:fill="auto"/>
          </w:tcPr>
          <w:p w14:paraId="7645FBD1" w14:textId="77777777" w:rsidR="009D1A62" w:rsidRPr="004A016C" w:rsidRDefault="009D1A62" w:rsidP="009D1A62">
            <w:pPr>
              <w:pStyle w:val="Tabletext"/>
            </w:pPr>
            <w:r w:rsidRPr="004A016C">
              <w:t>412</w:t>
            </w:r>
          </w:p>
        </w:tc>
        <w:tc>
          <w:tcPr>
            <w:tcW w:w="2400" w:type="dxa"/>
            <w:shd w:val="clear" w:color="auto" w:fill="auto"/>
          </w:tcPr>
          <w:p w14:paraId="75DA80FA" w14:textId="77777777" w:rsidR="009D1A62" w:rsidRPr="004A016C" w:rsidRDefault="007B49C2" w:rsidP="00E07124">
            <w:pPr>
              <w:pStyle w:val="Tabletext"/>
            </w:pPr>
            <w:r w:rsidRPr="004A016C">
              <w:t>Item 2</w:t>
            </w:r>
            <w:r w:rsidR="009D1A62" w:rsidRPr="004A016C">
              <w:t>3770</w:t>
            </w:r>
          </w:p>
        </w:tc>
        <w:tc>
          <w:tcPr>
            <w:tcW w:w="1701" w:type="dxa"/>
            <w:shd w:val="clear" w:color="auto" w:fill="auto"/>
          </w:tcPr>
          <w:p w14:paraId="5A92E0FE" w14:textId="77777777" w:rsidR="009D1A62" w:rsidRPr="004A016C" w:rsidRDefault="009D1A62" w:rsidP="00E07124">
            <w:pPr>
              <w:pStyle w:val="Tabletext"/>
            </w:pPr>
            <w:r w:rsidRPr="004A016C">
              <w:t>1765.80</w:t>
            </w:r>
          </w:p>
        </w:tc>
        <w:tc>
          <w:tcPr>
            <w:tcW w:w="1843" w:type="dxa"/>
            <w:shd w:val="clear" w:color="auto" w:fill="auto"/>
          </w:tcPr>
          <w:p w14:paraId="4FCE58F3" w14:textId="77777777" w:rsidR="009D1A62" w:rsidRPr="004A016C" w:rsidRDefault="009D1A62" w:rsidP="00E07124">
            <w:pPr>
              <w:pStyle w:val="Tabletext"/>
            </w:pPr>
            <w:r w:rsidRPr="004A016C">
              <w:t>81</w:t>
            </w:r>
            <w:r w:rsidR="004D4515" w:rsidRPr="004A016C">
              <w:t xml:space="preserve"> base units</w:t>
            </w:r>
          </w:p>
        </w:tc>
      </w:tr>
      <w:tr w:rsidR="009D1A62" w:rsidRPr="004A016C" w14:paraId="3EDA4797" w14:textId="77777777" w:rsidTr="00851005">
        <w:tc>
          <w:tcPr>
            <w:tcW w:w="714" w:type="dxa"/>
            <w:shd w:val="clear" w:color="auto" w:fill="auto"/>
          </w:tcPr>
          <w:p w14:paraId="729D0CFE" w14:textId="77777777" w:rsidR="009D1A62" w:rsidRPr="004A016C" w:rsidRDefault="009D1A62" w:rsidP="009D1A62">
            <w:pPr>
              <w:pStyle w:val="Tabletext"/>
            </w:pPr>
            <w:r w:rsidRPr="004A016C">
              <w:t>413</w:t>
            </w:r>
          </w:p>
        </w:tc>
        <w:tc>
          <w:tcPr>
            <w:tcW w:w="2400" w:type="dxa"/>
            <w:shd w:val="clear" w:color="auto" w:fill="auto"/>
          </w:tcPr>
          <w:p w14:paraId="0E085E51" w14:textId="77777777" w:rsidR="009D1A62" w:rsidRPr="004A016C" w:rsidRDefault="007B49C2" w:rsidP="00E07124">
            <w:pPr>
              <w:pStyle w:val="Tabletext"/>
            </w:pPr>
            <w:r w:rsidRPr="004A016C">
              <w:t>Item 2</w:t>
            </w:r>
            <w:r w:rsidR="009D1A62" w:rsidRPr="004A016C">
              <w:t>3780</w:t>
            </w:r>
          </w:p>
        </w:tc>
        <w:tc>
          <w:tcPr>
            <w:tcW w:w="1701" w:type="dxa"/>
            <w:shd w:val="clear" w:color="auto" w:fill="auto"/>
          </w:tcPr>
          <w:p w14:paraId="72170E95" w14:textId="77777777" w:rsidR="009D1A62" w:rsidRPr="004A016C" w:rsidRDefault="009D1A62" w:rsidP="00E07124">
            <w:pPr>
              <w:pStyle w:val="Tabletext"/>
            </w:pPr>
            <w:r w:rsidRPr="004A016C">
              <w:t>1787.60</w:t>
            </w:r>
          </w:p>
        </w:tc>
        <w:tc>
          <w:tcPr>
            <w:tcW w:w="1843" w:type="dxa"/>
            <w:shd w:val="clear" w:color="auto" w:fill="auto"/>
          </w:tcPr>
          <w:p w14:paraId="79975D11" w14:textId="77777777" w:rsidR="009D1A62" w:rsidRPr="004A016C" w:rsidRDefault="009D1A62" w:rsidP="00E07124">
            <w:pPr>
              <w:pStyle w:val="Tabletext"/>
            </w:pPr>
            <w:r w:rsidRPr="004A016C">
              <w:t>82</w:t>
            </w:r>
            <w:r w:rsidR="004D4515" w:rsidRPr="004A016C">
              <w:t xml:space="preserve"> base units</w:t>
            </w:r>
          </w:p>
        </w:tc>
      </w:tr>
      <w:tr w:rsidR="009D1A62" w:rsidRPr="004A016C" w14:paraId="0A3EFC65" w14:textId="77777777" w:rsidTr="00851005">
        <w:tc>
          <w:tcPr>
            <w:tcW w:w="714" w:type="dxa"/>
            <w:shd w:val="clear" w:color="auto" w:fill="auto"/>
          </w:tcPr>
          <w:p w14:paraId="56F953C8" w14:textId="77777777" w:rsidR="009D1A62" w:rsidRPr="004A016C" w:rsidRDefault="009D1A62" w:rsidP="009D1A62">
            <w:pPr>
              <w:pStyle w:val="Tabletext"/>
            </w:pPr>
            <w:r w:rsidRPr="004A016C">
              <w:t>414</w:t>
            </w:r>
          </w:p>
        </w:tc>
        <w:tc>
          <w:tcPr>
            <w:tcW w:w="2400" w:type="dxa"/>
            <w:shd w:val="clear" w:color="auto" w:fill="auto"/>
          </w:tcPr>
          <w:p w14:paraId="360FF706" w14:textId="77777777" w:rsidR="009D1A62" w:rsidRPr="004A016C" w:rsidRDefault="007B49C2" w:rsidP="00E07124">
            <w:pPr>
              <w:pStyle w:val="Tabletext"/>
            </w:pPr>
            <w:r w:rsidRPr="004A016C">
              <w:t>Item 2</w:t>
            </w:r>
            <w:r w:rsidR="009D1A62" w:rsidRPr="004A016C">
              <w:t>3790</w:t>
            </w:r>
          </w:p>
        </w:tc>
        <w:tc>
          <w:tcPr>
            <w:tcW w:w="1701" w:type="dxa"/>
            <w:shd w:val="clear" w:color="auto" w:fill="auto"/>
          </w:tcPr>
          <w:p w14:paraId="1D847314" w14:textId="77777777" w:rsidR="009D1A62" w:rsidRPr="004A016C" w:rsidRDefault="009D1A62" w:rsidP="00E07124">
            <w:pPr>
              <w:pStyle w:val="Tabletext"/>
            </w:pPr>
            <w:r w:rsidRPr="004A016C">
              <w:t>1809.40</w:t>
            </w:r>
          </w:p>
        </w:tc>
        <w:tc>
          <w:tcPr>
            <w:tcW w:w="1843" w:type="dxa"/>
            <w:shd w:val="clear" w:color="auto" w:fill="auto"/>
          </w:tcPr>
          <w:p w14:paraId="7D3F8E32" w14:textId="77777777" w:rsidR="009D1A62" w:rsidRPr="004A016C" w:rsidRDefault="009D1A62" w:rsidP="00E07124">
            <w:pPr>
              <w:pStyle w:val="Tabletext"/>
            </w:pPr>
            <w:r w:rsidRPr="004A016C">
              <w:t>83</w:t>
            </w:r>
            <w:r w:rsidR="004D4515" w:rsidRPr="004A016C">
              <w:t xml:space="preserve"> base units</w:t>
            </w:r>
          </w:p>
        </w:tc>
      </w:tr>
      <w:tr w:rsidR="009D1A62" w:rsidRPr="004A016C" w14:paraId="69680D55" w14:textId="77777777" w:rsidTr="00851005">
        <w:tc>
          <w:tcPr>
            <w:tcW w:w="714" w:type="dxa"/>
            <w:shd w:val="clear" w:color="auto" w:fill="auto"/>
          </w:tcPr>
          <w:p w14:paraId="2D655548" w14:textId="77777777" w:rsidR="009D1A62" w:rsidRPr="004A016C" w:rsidRDefault="009D1A62" w:rsidP="009D1A62">
            <w:pPr>
              <w:pStyle w:val="Tabletext"/>
            </w:pPr>
            <w:r w:rsidRPr="004A016C">
              <w:t>415</w:t>
            </w:r>
          </w:p>
        </w:tc>
        <w:tc>
          <w:tcPr>
            <w:tcW w:w="2400" w:type="dxa"/>
            <w:shd w:val="clear" w:color="auto" w:fill="auto"/>
          </w:tcPr>
          <w:p w14:paraId="2385738A" w14:textId="77777777" w:rsidR="009D1A62" w:rsidRPr="004A016C" w:rsidRDefault="007B49C2" w:rsidP="00E07124">
            <w:pPr>
              <w:pStyle w:val="Tabletext"/>
            </w:pPr>
            <w:r w:rsidRPr="004A016C">
              <w:t>Item 2</w:t>
            </w:r>
            <w:r w:rsidR="009D1A62" w:rsidRPr="004A016C">
              <w:t>3800</w:t>
            </w:r>
          </w:p>
        </w:tc>
        <w:tc>
          <w:tcPr>
            <w:tcW w:w="1701" w:type="dxa"/>
            <w:shd w:val="clear" w:color="auto" w:fill="auto"/>
          </w:tcPr>
          <w:p w14:paraId="51AE3A71" w14:textId="77777777" w:rsidR="009D1A62" w:rsidRPr="004A016C" w:rsidRDefault="009D1A62" w:rsidP="00E07124">
            <w:pPr>
              <w:pStyle w:val="Tabletext"/>
            </w:pPr>
            <w:r w:rsidRPr="004A016C">
              <w:t>1831.20</w:t>
            </w:r>
          </w:p>
        </w:tc>
        <w:tc>
          <w:tcPr>
            <w:tcW w:w="1843" w:type="dxa"/>
            <w:shd w:val="clear" w:color="auto" w:fill="auto"/>
          </w:tcPr>
          <w:p w14:paraId="2404DB91" w14:textId="77777777" w:rsidR="009D1A62" w:rsidRPr="004A016C" w:rsidRDefault="009D1A62" w:rsidP="00E07124">
            <w:pPr>
              <w:pStyle w:val="Tabletext"/>
            </w:pPr>
            <w:r w:rsidRPr="004A016C">
              <w:t>84</w:t>
            </w:r>
            <w:r w:rsidR="004D4515" w:rsidRPr="004A016C">
              <w:t xml:space="preserve"> base units</w:t>
            </w:r>
          </w:p>
        </w:tc>
      </w:tr>
      <w:tr w:rsidR="009D1A62" w:rsidRPr="004A016C" w14:paraId="5E5469E6" w14:textId="77777777" w:rsidTr="00851005">
        <w:tc>
          <w:tcPr>
            <w:tcW w:w="714" w:type="dxa"/>
            <w:shd w:val="clear" w:color="auto" w:fill="auto"/>
          </w:tcPr>
          <w:p w14:paraId="57D476E7" w14:textId="77777777" w:rsidR="009D1A62" w:rsidRPr="004A016C" w:rsidRDefault="009D1A62" w:rsidP="009D1A62">
            <w:pPr>
              <w:pStyle w:val="Tabletext"/>
            </w:pPr>
            <w:r w:rsidRPr="004A016C">
              <w:t>416</w:t>
            </w:r>
          </w:p>
        </w:tc>
        <w:tc>
          <w:tcPr>
            <w:tcW w:w="2400" w:type="dxa"/>
            <w:shd w:val="clear" w:color="auto" w:fill="auto"/>
          </w:tcPr>
          <w:p w14:paraId="0CE273E2" w14:textId="77777777" w:rsidR="009D1A62" w:rsidRPr="004A016C" w:rsidRDefault="007B49C2" w:rsidP="00E07124">
            <w:pPr>
              <w:pStyle w:val="Tabletext"/>
            </w:pPr>
            <w:r w:rsidRPr="004A016C">
              <w:t>Item 2</w:t>
            </w:r>
            <w:r w:rsidR="009D1A62" w:rsidRPr="004A016C">
              <w:t>3810</w:t>
            </w:r>
          </w:p>
        </w:tc>
        <w:tc>
          <w:tcPr>
            <w:tcW w:w="1701" w:type="dxa"/>
            <w:shd w:val="clear" w:color="auto" w:fill="auto"/>
          </w:tcPr>
          <w:p w14:paraId="66845128" w14:textId="77777777" w:rsidR="009D1A62" w:rsidRPr="004A016C" w:rsidRDefault="009D1A62" w:rsidP="00E07124">
            <w:pPr>
              <w:pStyle w:val="Tabletext"/>
            </w:pPr>
            <w:r w:rsidRPr="004A016C">
              <w:t>1853.00</w:t>
            </w:r>
          </w:p>
        </w:tc>
        <w:tc>
          <w:tcPr>
            <w:tcW w:w="1843" w:type="dxa"/>
            <w:shd w:val="clear" w:color="auto" w:fill="auto"/>
          </w:tcPr>
          <w:p w14:paraId="7D2A643D" w14:textId="77777777" w:rsidR="009D1A62" w:rsidRPr="004A016C" w:rsidRDefault="009D1A62" w:rsidP="00E07124">
            <w:pPr>
              <w:pStyle w:val="Tabletext"/>
            </w:pPr>
            <w:r w:rsidRPr="004A016C">
              <w:t>85</w:t>
            </w:r>
            <w:r w:rsidR="004D4515" w:rsidRPr="004A016C">
              <w:t xml:space="preserve"> base units</w:t>
            </w:r>
          </w:p>
        </w:tc>
      </w:tr>
      <w:tr w:rsidR="009D1A62" w:rsidRPr="004A016C" w14:paraId="1E52ECE6" w14:textId="77777777" w:rsidTr="00851005">
        <w:tc>
          <w:tcPr>
            <w:tcW w:w="714" w:type="dxa"/>
            <w:shd w:val="clear" w:color="auto" w:fill="auto"/>
          </w:tcPr>
          <w:p w14:paraId="676F9291" w14:textId="77777777" w:rsidR="009D1A62" w:rsidRPr="004A016C" w:rsidRDefault="009D1A62" w:rsidP="009D1A62">
            <w:pPr>
              <w:pStyle w:val="Tabletext"/>
            </w:pPr>
            <w:r w:rsidRPr="004A016C">
              <w:t>417</w:t>
            </w:r>
          </w:p>
        </w:tc>
        <w:tc>
          <w:tcPr>
            <w:tcW w:w="2400" w:type="dxa"/>
            <w:shd w:val="clear" w:color="auto" w:fill="auto"/>
          </w:tcPr>
          <w:p w14:paraId="3E56A1BD" w14:textId="77777777" w:rsidR="009D1A62" w:rsidRPr="004A016C" w:rsidRDefault="007B49C2" w:rsidP="00E07124">
            <w:pPr>
              <w:pStyle w:val="Tabletext"/>
            </w:pPr>
            <w:r w:rsidRPr="004A016C">
              <w:t>Item 2</w:t>
            </w:r>
            <w:r w:rsidR="009D1A62" w:rsidRPr="004A016C">
              <w:t>3820</w:t>
            </w:r>
          </w:p>
        </w:tc>
        <w:tc>
          <w:tcPr>
            <w:tcW w:w="1701" w:type="dxa"/>
            <w:shd w:val="clear" w:color="auto" w:fill="auto"/>
          </w:tcPr>
          <w:p w14:paraId="1C879A11" w14:textId="77777777" w:rsidR="009D1A62" w:rsidRPr="004A016C" w:rsidRDefault="009D1A62" w:rsidP="00E07124">
            <w:pPr>
              <w:pStyle w:val="Tabletext"/>
            </w:pPr>
            <w:r w:rsidRPr="004A016C">
              <w:t>1874.80</w:t>
            </w:r>
          </w:p>
        </w:tc>
        <w:tc>
          <w:tcPr>
            <w:tcW w:w="1843" w:type="dxa"/>
            <w:shd w:val="clear" w:color="auto" w:fill="auto"/>
          </w:tcPr>
          <w:p w14:paraId="192E3FD1" w14:textId="77777777" w:rsidR="009D1A62" w:rsidRPr="004A016C" w:rsidRDefault="009D1A62" w:rsidP="00E07124">
            <w:pPr>
              <w:pStyle w:val="Tabletext"/>
            </w:pPr>
            <w:r w:rsidRPr="004A016C">
              <w:t>86</w:t>
            </w:r>
            <w:r w:rsidR="004D4515" w:rsidRPr="004A016C">
              <w:t xml:space="preserve"> base units</w:t>
            </w:r>
          </w:p>
        </w:tc>
      </w:tr>
      <w:tr w:rsidR="009D1A62" w:rsidRPr="004A016C" w14:paraId="5608D8A3" w14:textId="77777777" w:rsidTr="00851005">
        <w:tc>
          <w:tcPr>
            <w:tcW w:w="714" w:type="dxa"/>
            <w:shd w:val="clear" w:color="auto" w:fill="auto"/>
          </w:tcPr>
          <w:p w14:paraId="6E570154" w14:textId="77777777" w:rsidR="009D1A62" w:rsidRPr="004A016C" w:rsidRDefault="009D1A62" w:rsidP="009D1A62">
            <w:pPr>
              <w:pStyle w:val="Tabletext"/>
            </w:pPr>
            <w:r w:rsidRPr="004A016C">
              <w:t>418</w:t>
            </w:r>
          </w:p>
        </w:tc>
        <w:tc>
          <w:tcPr>
            <w:tcW w:w="2400" w:type="dxa"/>
            <w:shd w:val="clear" w:color="auto" w:fill="auto"/>
          </w:tcPr>
          <w:p w14:paraId="1ADAE230" w14:textId="77777777" w:rsidR="009D1A62" w:rsidRPr="004A016C" w:rsidRDefault="007B49C2" w:rsidP="00E07124">
            <w:pPr>
              <w:pStyle w:val="Tabletext"/>
            </w:pPr>
            <w:r w:rsidRPr="004A016C">
              <w:t>Item 2</w:t>
            </w:r>
            <w:r w:rsidR="009D1A62" w:rsidRPr="004A016C">
              <w:t>3830</w:t>
            </w:r>
          </w:p>
        </w:tc>
        <w:tc>
          <w:tcPr>
            <w:tcW w:w="1701" w:type="dxa"/>
            <w:shd w:val="clear" w:color="auto" w:fill="auto"/>
          </w:tcPr>
          <w:p w14:paraId="5A2409DA" w14:textId="77777777" w:rsidR="009D1A62" w:rsidRPr="004A016C" w:rsidRDefault="009D1A62" w:rsidP="00E07124">
            <w:pPr>
              <w:pStyle w:val="Tabletext"/>
            </w:pPr>
            <w:r w:rsidRPr="004A016C">
              <w:t>1896.60</w:t>
            </w:r>
          </w:p>
        </w:tc>
        <w:tc>
          <w:tcPr>
            <w:tcW w:w="1843" w:type="dxa"/>
            <w:shd w:val="clear" w:color="auto" w:fill="auto"/>
          </w:tcPr>
          <w:p w14:paraId="339AD5CD" w14:textId="77777777" w:rsidR="009D1A62" w:rsidRPr="004A016C" w:rsidRDefault="009D1A62" w:rsidP="00E07124">
            <w:pPr>
              <w:pStyle w:val="Tabletext"/>
            </w:pPr>
            <w:r w:rsidRPr="004A016C">
              <w:t>87</w:t>
            </w:r>
            <w:r w:rsidR="004D4515" w:rsidRPr="004A016C">
              <w:t xml:space="preserve"> base units</w:t>
            </w:r>
          </w:p>
        </w:tc>
      </w:tr>
      <w:tr w:rsidR="009D1A62" w:rsidRPr="004A016C" w14:paraId="187EEB61" w14:textId="77777777" w:rsidTr="00851005">
        <w:tc>
          <w:tcPr>
            <w:tcW w:w="714" w:type="dxa"/>
            <w:shd w:val="clear" w:color="auto" w:fill="auto"/>
          </w:tcPr>
          <w:p w14:paraId="2C6BC3C7" w14:textId="77777777" w:rsidR="009D1A62" w:rsidRPr="004A016C" w:rsidRDefault="009D1A62" w:rsidP="009D1A62">
            <w:pPr>
              <w:pStyle w:val="Tabletext"/>
            </w:pPr>
            <w:r w:rsidRPr="004A016C">
              <w:t>419</w:t>
            </w:r>
          </w:p>
        </w:tc>
        <w:tc>
          <w:tcPr>
            <w:tcW w:w="2400" w:type="dxa"/>
            <w:shd w:val="clear" w:color="auto" w:fill="auto"/>
          </w:tcPr>
          <w:p w14:paraId="3D42659C" w14:textId="77777777" w:rsidR="009D1A62" w:rsidRPr="004A016C" w:rsidRDefault="007B49C2" w:rsidP="00E07124">
            <w:pPr>
              <w:pStyle w:val="Tabletext"/>
            </w:pPr>
            <w:r w:rsidRPr="004A016C">
              <w:t>Item 2</w:t>
            </w:r>
            <w:r w:rsidR="009D1A62" w:rsidRPr="004A016C">
              <w:t>3840</w:t>
            </w:r>
          </w:p>
        </w:tc>
        <w:tc>
          <w:tcPr>
            <w:tcW w:w="1701" w:type="dxa"/>
            <w:shd w:val="clear" w:color="auto" w:fill="auto"/>
          </w:tcPr>
          <w:p w14:paraId="3740F3FB" w14:textId="77777777" w:rsidR="009D1A62" w:rsidRPr="004A016C" w:rsidRDefault="009D1A62" w:rsidP="00E07124">
            <w:pPr>
              <w:pStyle w:val="Tabletext"/>
            </w:pPr>
            <w:r w:rsidRPr="004A016C">
              <w:t>1918.40</w:t>
            </w:r>
          </w:p>
        </w:tc>
        <w:tc>
          <w:tcPr>
            <w:tcW w:w="1843" w:type="dxa"/>
            <w:shd w:val="clear" w:color="auto" w:fill="auto"/>
          </w:tcPr>
          <w:p w14:paraId="51DCA3A6" w14:textId="77777777" w:rsidR="009D1A62" w:rsidRPr="004A016C" w:rsidRDefault="009D1A62" w:rsidP="00E07124">
            <w:pPr>
              <w:pStyle w:val="Tabletext"/>
            </w:pPr>
            <w:r w:rsidRPr="004A016C">
              <w:t>88</w:t>
            </w:r>
            <w:r w:rsidR="004D4515" w:rsidRPr="004A016C">
              <w:t xml:space="preserve"> base units</w:t>
            </w:r>
          </w:p>
        </w:tc>
      </w:tr>
      <w:tr w:rsidR="009D1A62" w:rsidRPr="004A016C" w14:paraId="495C409D" w14:textId="77777777" w:rsidTr="00851005">
        <w:tc>
          <w:tcPr>
            <w:tcW w:w="714" w:type="dxa"/>
            <w:shd w:val="clear" w:color="auto" w:fill="auto"/>
          </w:tcPr>
          <w:p w14:paraId="58189412" w14:textId="77777777" w:rsidR="009D1A62" w:rsidRPr="004A016C" w:rsidRDefault="009D1A62" w:rsidP="009D1A62">
            <w:pPr>
              <w:pStyle w:val="Tabletext"/>
            </w:pPr>
            <w:r w:rsidRPr="004A016C">
              <w:t>420</w:t>
            </w:r>
          </w:p>
        </w:tc>
        <w:tc>
          <w:tcPr>
            <w:tcW w:w="2400" w:type="dxa"/>
            <w:shd w:val="clear" w:color="auto" w:fill="auto"/>
          </w:tcPr>
          <w:p w14:paraId="41F55A58" w14:textId="77777777" w:rsidR="009D1A62" w:rsidRPr="004A016C" w:rsidRDefault="007B49C2" w:rsidP="00E07124">
            <w:pPr>
              <w:pStyle w:val="Tabletext"/>
            </w:pPr>
            <w:r w:rsidRPr="004A016C">
              <w:t>Item 2</w:t>
            </w:r>
            <w:r w:rsidR="009D1A62" w:rsidRPr="004A016C">
              <w:t>3850</w:t>
            </w:r>
          </w:p>
        </w:tc>
        <w:tc>
          <w:tcPr>
            <w:tcW w:w="1701" w:type="dxa"/>
            <w:shd w:val="clear" w:color="auto" w:fill="auto"/>
          </w:tcPr>
          <w:p w14:paraId="7C97B9B5" w14:textId="77777777" w:rsidR="009D1A62" w:rsidRPr="004A016C" w:rsidRDefault="009D1A62" w:rsidP="00E07124">
            <w:pPr>
              <w:pStyle w:val="Tabletext"/>
            </w:pPr>
            <w:r w:rsidRPr="004A016C">
              <w:t>1940.20</w:t>
            </w:r>
          </w:p>
        </w:tc>
        <w:tc>
          <w:tcPr>
            <w:tcW w:w="1843" w:type="dxa"/>
            <w:shd w:val="clear" w:color="auto" w:fill="auto"/>
          </w:tcPr>
          <w:p w14:paraId="63BC497E" w14:textId="77777777" w:rsidR="009D1A62" w:rsidRPr="004A016C" w:rsidRDefault="009D1A62" w:rsidP="00E07124">
            <w:pPr>
              <w:pStyle w:val="Tabletext"/>
            </w:pPr>
            <w:r w:rsidRPr="004A016C">
              <w:t>89</w:t>
            </w:r>
            <w:r w:rsidR="004D4515" w:rsidRPr="004A016C">
              <w:t xml:space="preserve"> base units</w:t>
            </w:r>
          </w:p>
        </w:tc>
      </w:tr>
      <w:tr w:rsidR="009D1A62" w:rsidRPr="004A016C" w14:paraId="3D337C3E" w14:textId="77777777" w:rsidTr="00851005">
        <w:tc>
          <w:tcPr>
            <w:tcW w:w="714" w:type="dxa"/>
            <w:shd w:val="clear" w:color="auto" w:fill="auto"/>
          </w:tcPr>
          <w:p w14:paraId="732798B4" w14:textId="77777777" w:rsidR="009D1A62" w:rsidRPr="004A016C" w:rsidRDefault="009D1A62" w:rsidP="009D1A62">
            <w:pPr>
              <w:pStyle w:val="Tabletext"/>
            </w:pPr>
            <w:r w:rsidRPr="004A016C">
              <w:t>421</w:t>
            </w:r>
          </w:p>
        </w:tc>
        <w:tc>
          <w:tcPr>
            <w:tcW w:w="2400" w:type="dxa"/>
            <w:shd w:val="clear" w:color="auto" w:fill="auto"/>
          </w:tcPr>
          <w:p w14:paraId="511A3125" w14:textId="77777777" w:rsidR="009D1A62" w:rsidRPr="004A016C" w:rsidRDefault="007B49C2" w:rsidP="00E07124">
            <w:pPr>
              <w:pStyle w:val="Tabletext"/>
            </w:pPr>
            <w:r w:rsidRPr="004A016C">
              <w:t>Item 2</w:t>
            </w:r>
            <w:r w:rsidR="009D1A62" w:rsidRPr="004A016C">
              <w:t>3860</w:t>
            </w:r>
          </w:p>
        </w:tc>
        <w:tc>
          <w:tcPr>
            <w:tcW w:w="1701" w:type="dxa"/>
            <w:shd w:val="clear" w:color="auto" w:fill="auto"/>
          </w:tcPr>
          <w:p w14:paraId="74DC26BD" w14:textId="77777777" w:rsidR="009D1A62" w:rsidRPr="004A016C" w:rsidRDefault="009D1A62" w:rsidP="00E07124">
            <w:pPr>
              <w:pStyle w:val="Tabletext"/>
            </w:pPr>
            <w:r w:rsidRPr="004A016C">
              <w:t>1962.00</w:t>
            </w:r>
          </w:p>
        </w:tc>
        <w:tc>
          <w:tcPr>
            <w:tcW w:w="1843" w:type="dxa"/>
            <w:shd w:val="clear" w:color="auto" w:fill="auto"/>
          </w:tcPr>
          <w:p w14:paraId="3CC719BF" w14:textId="77777777" w:rsidR="009D1A62" w:rsidRPr="004A016C" w:rsidRDefault="009D1A62" w:rsidP="00E07124">
            <w:pPr>
              <w:pStyle w:val="Tabletext"/>
            </w:pPr>
            <w:r w:rsidRPr="004A016C">
              <w:t>90</w:t>
            </w:r>
            <w:r w:rsidR="004D4515" w:rsidRPr="004A016C">
              <w:t xml:space="preserve"> base units</w:t>
            </w:r>
          </w:p>
        </w:tc>
      </w:tr>
      <w:tr w:rsidR="009D1A62" w:rsidRPr="004A016C" w14:paraId="565CE90B" w14:textId="77777777" w:rsidTr="00851005">
        <w:tc>
          <w:tcPr>
            <w:tcW w:w="714" w:type="dxa"/>
            <w:shd w:val="clear" w:color="auto" w:fill="auto"/>
          </w:tcPr>
          <w:p w14:paraId="7B3237C7" w14:textId="77777777" w:rsidR="009D1A62" w:rsidRPr="004A016C" w:rsidRDefault="009D1A62" w:rsidP="009D1A62">
            <w:pPr>
              <w:pStyle w:val="Tabletext"/>
            </w:pPr>
            <w:r w:rsidRPr="004A016C">
              <w:t>422</w:t>
            </w:r>
          </w:p>
        </w:tc>
        <w:tc>
          <w:tcPr>
            <w:tcW w:w="2400" w:type="dxa"/>
            <w:shd w:val="clear" w:color="auto" w:fill="auto"/>
          </w:tcPr>
          <w:p w14:paraId="5092C4A7" w14:textId="77777777" w:rsidR="009D1A62" w:rsidRPr="004A016C" w:rsidRDefault="007B49C2" w:rsidP="00E07124">
            <w:pPr>
              <w:pStyle w:val="Tabletext"/>
            </w:pPr>
            <w:r w:rsidRPr="004A016C">
              <w:t>Item 2</w:t>
            </w:r>
            <w:r w:rsidR="009D1A62" w:rsidRPr="004A016C">
              <w:t>3870</w:t>
            </w:r>
          </w:p>
        </w:tc>
        <w:tc>
          <w:tcPr>
            <w:tcW w:w="1701" w:type="dxa"/>
            <w:shd w:val="clear" w:color="auto" w:fill="auto"/>
          </w:tcPr>
          <w:p w14:paraId="298F2225" w14:textId="77777777" w:rsidR="009D1A62" w:rsidRPr="004A016C" w:rsidRDefault="009D1A62" w:rsidP="00E07124">
            <w:pPr>
              <w:pStyle w:val="Tabletext"/>
            </w:pPr>
            <w:r w:rsidRPr="004A016C">
              <w:t>1983.80</w:t>
            </w:r>
          </w:p>
        </w:tc>
        <w:tc>
          <w:tcPr>
            <w:tcW w:w="1843" w:type="dxa"/>
            <w:shd w:val="clear" w:color="auto" w:fill="auto"/>
          </w:tcPr>
          <w:p w14:paraId="731DB95C" w14:textId="77777777" w:rsidR="009D1A62" w:rsidRPr="004A016C" w:rsidRDefault="009D1A62" w:rsidP="00E07124">
            <w:pPr>
              <w:pStyle w:val="Tabletext"/>
            </w:pPr>
            <w:r w:rsidRPr="004A016C">
              <w:t>91</w:t>
            </w:r>
            <w:r w:rsidR="004D4515" w:rsidRPr="004A016C">
              <w:t xml:space="preserve"> base units</w:t>
            </w:r>
          </w:p>
        </w:tc>
      </w:tr>
      <w:tr w:rsidR="009D1A62" w:rsidRPr="004A016C" w14:paraId="60C6C171" w14:textId="77777777" w:rsidTr="00851005">
        <w:tc>
          <w:tcPr>
            <w:tcW w:w="714" w:type="dxa"/>
            <w:shd w:val="clear" w:color="auto" w:fill="auto"/>
          </w:tcPr>
          <w:p w14:paraId="4565371E" w14:textId="77777777" w:rsidR="009D1A62" w:rsidRPr="004A016C" w:rsidRDefault="009D1A62" w:rsidP="009D1A62">
            <w:pPr>
              <w:pStyle w:val="Tabletext"/>
            </w:pPr>
            <w:r w:rsidRPr="004A016C">
              <w:t>423</w:t>
            </w:r>
          </w:p>
        </w:tc>
        <w:tc>
          <w:tcPr>
            <w:tcW w:w="2400" w:type="dxa"/>
            <w:shd w:val="clear" w:color="auto" w:fill="auto"/>
          </w:tcPr>
          <w:p w14:paraId="570057DC" w14:textId="77777777" w:rsidR="009D1A62" w:rsidRPr="004A016C" w:rsidRDefault="007B49C2" w:rsidP="00E07124">
            <w:pPr>
              <w:pStyle w:val="Tabletext"/>
            </w:pPr>
            <w:r w:rsidRPr="004A016C">
              <w:t>Item 2</w:t>
            </w:r>
            <w:r w:rsidR="009D1A62" w:rsidRPr="004A016C">
              <w:t>3880</w:t>
            </w:r>
          </w:p>
        </w:tc>
        <w:tc>
          <w:tcPr>
            <w:tcW w:w="1701" w:type="dxa"/>
            <w:shd w:val="clear" w:color="auto" w:fill="auto"/>
          </w:tcPr>
          <w:p w14:paraId="43376438" w14:textId="77777777" w:rsidR="009D1A62" w:rsidRPr="004A016C" w:rsidRDefault="009D1A62" w:rsidP="00E07124">
            <w:pPr>
              <w:pStyle w:val="Tabletext"/>
            </w:pPr>
            <w:r w:rsidRPr="004A016C">
              <w:t>2005.60</w:t>
            </w:r>
          </w:p>
        </w:tc>
        <w:tc>
          <w:tcPr>
            <w:tcW w:w="1843" w:type="dxa"/>
            <w:shd w:val="clear" w:color="auto" w:fill="auto"/>
          </w:tcPr>
          <w:p w14:paraId="3F0C9541" w14:textId="77777777" w:rsidR="009D1A62" w:rsidRPr="004A016C" w:rsidRDefault="009D1A62" w:rsidP="00E07124">
            <w:pPr>
              <w:pStyle w:val="Tabletext"/>
            </w:pPr>
            <w:r w:rsidRPr="004A016C">
              <w:t>92</w:t>
            </w:r>
            <w:r w:rsidR="004D4515" w:rsidRPr="004A016C">
              <w:t xml:space="preserve"> base units</w:t>
            </w:r>
          </w:p>
        </w:tc>
      </w:tr>
      <w:tr w:rsidR="009D1A62" w:rsidRPr="004A016C" w14:paraId="2791453F" w14:textId="77777777" w:rsidTr="00851005">
        <w:tc>
          <w:tcPr>
            <w:tcW w:w="714" w:type="dxa"/>
            <w:shd w:val="clear" w:color="auto" w:fill="auto"/>
          </w:tcPr>
          <w:p w14:paraId="43F7FC4B" w14:textId="77777777" w:rsidR="009D1A62" w:rsidRPr="004A016C" w:rsidRDefault="009D1A62" w:rsidP="009D1A62">
            <w:pPr>
              <w:pStyle w:val="Tabletext"/>
            </w:pPr>
            <w:r w:rsidRPr="004A016C">
              <w:t>424</w:t>
            </w:r>
          </w:p>
        </w:tc>
        <w:tc>
          <w:tcPr>
            <w:tcW w:w="2400" w:type="dxa"/>
            <w:shd w:val="clear" w:color="auto" w:fill="auto"/>
          </w:tcPr>
          <w:p w14:paraId="1B96A6D6" w14:textId="77777777" w:rsidR="009D1A62" w:rsidRPr="004A016C" w:rsidRDefault="007B49C2" w:rsidP="00E07124">
            <w:pPr>
              <w:pStyle w:val="Tabletext"/>
            </w:pPr>
            <w:r w:rsidRPr="004A016C">
              <w:t>Item 2</w:t>
            </w:r>
            <w:r w:rsidR="009D1A62" w:rsidRPr="004A016C">
              <w:t>3890</w:t>
            </w:r>
          </w:p>
        </w:tc>
        <w:tc>
          <w:tcPr>
            <w:tcW w:w="1701" w:type="dxa"/>
            <w:shd w:val="clear" w:color="auto" w:fill="auto"/>
          </w:tcPr>
          <w:p w14:paraId="7D8B0E32" w14:textId="77777777" w:rsidR="009D1A62" w:rsidRPr="004A016C" w:rsidRDefault="009D1A62" w:rsidP="00E07124">
            <w:pPr>
              <w:pStyle w:val="Tabletext"/>
            </w:pPr>
            <w:r w:rsidRPr="004A016C">
              <w:t>2027.40</w:t>
            </w:r>
          </w:p>
        </w:tc>
        <w:tc>
          <w:tcPr>
            <w:tcW w:w="1843" w:type="dxa"/>
            <w:shd w:val="clear" w:color="auto" w:fill="auto"/>
          </w:tcPr>
          <w:p w14:paraId="5AAC85AE" w14:textId="77777777" w:rsidR="009D1A62" w:rsidRPr="004A016C" w:rsidRDefault="009D1A62" w:rsidP="00E07124">
            <w:pPr>
              <w:pStyle w:val="Tabletext"/>
            </w:pPr>
            <w:r w:rsidRPr="004A016C">
              <w:t>93</w:t>
            </w:r>
            <w:r w:rsidR="004D4515" w:rsidRPr="004A016C">
              <w:t xml:space="preserve"> base units</w:t>
            </w:r>
          </w:p>
        </w:tc>
      </w:tr>
      <w:tr w:rsidR="009D1A62" w:rsidRPr="004A016C" w14:paraId="48930A0F" w14:textId="77777777" w:rsidTr="00851005">
        <w:tc>
          <w:tcPr>
            <w:tcW w:w="714" w:type="dxa"/>
            <w:shd w:val="clear" w:color="auto" w:fill="auto"/>
          </w:tcPr>
          <w:p w14:paraId="0B1A3DFC" w14:textId="77777777" w:rsidR="009D1A62" w:rsidRPr="004A016C" w:rsidRDefault="009D1A62" w:rsidP="009D1A62">
            <w:pPr>
              <w:pStyle w:val="Tabletext"/>
            </w:pPr>
            <w:r w:rsidRPr="004A016C">
              <w:t>425</w:t>
            </w:r>
          </w:p>
        </w:tc>
        <w:tc>
          <w:tcPr>
            <w:tcW w:w="2400" w:type="dxa"/>
            <w:shd w:val="clear" w:color="auto" w:fill="auto"/>
          </w:tcPr>
          <w:p w14:paraId="08C89397" w14:textId="77777777" w:rsidR="009D1A62" w:rsidRPr="004A016C" w:rsidRDefault="007B49C2" w:rsidP="00E07124">
            <w:pPr>
              <w:pStyle w:val="Tabletext"/>
            </w:pPr>
            <w:r w:rsidRPr="004A016C">
              <w:t>Item 2</w:t>
            </w:r>
            <w:r w:rsidR="009D1A62" w:rsidRPr="004A016C">
              <w:t>3900</w:t>
            </w:r>
          </w:p>
        </w:tc>
        <w:tc>
          <w:tcPr>
            <w:tcW w:w="1701" w:type="dxa"/>
            <w:shd w:val="clear" w:color="auto" w:fill="auto"/>
          </w:tcPr>
          <w:p w14:paraId="11D2AD53" w14:textId="77777777" w:rsidR="009D1A62" w:rsidRPr="004A016C" w:rsidRDefault="009D1A62" w:rsidP="00E07124">
            <w:pPr>
              <w:pStyle w:val="Tabletext"/>
            </w:pPr>
            <w:r w:rsidRPr="004A016C">
              <w:t>2049.20</w:t>
            </w:r>
          </w:p>
        </w:tc>
        <w:tc>
          <w:tcPr>
            <w:tcW w:w="1843" w:type="dxa"/>
            <w:shd w:val="clear" w:color="auto" w:fill="auto"/>
          </w:tcPr>
          <w:p w14:paraId="5A4FF5BC" w14:textId="77777777" w:rsidR="009D1A62" w:rsidRPr="004A016C" w:rsidRDefault="009D1A62" w:rsidP="00E07124">
            <w:pPr>
              <w:pStyle w:val="Tabletext"/>
            </w:pPr>
            <w:r w:rsidRPr="004A016C">
              <w:t>94</w:t>
            </w:r>
            <w:r w:rsidR="004D4515" w:rsidRPr="004A016C">
              <w:t xml:space="preserve"> base units</w:t>
            </w:r>
          </w:p>
        </w:tc>
      </w:tr>
      <w:tr w:rsidR="009D1A62" w:rsidRPr="004A016C" w14:paraId="4B1575C2" w14:textId="77777777" w:rsidTr="00851005">
        <w:tc>
          <w:tcPr>
            <w:tcW w:w="714" w:type="dxa"/>
            <w:shd w:val="clear" w:color="auto" w:fill="auto"/>
          </w:tcPr>
          <w:p w14:paraId="4BF5B658" w14:textId="77777777" w:rsidR="009D1A62" w:rsidRPr="004A016C" w:rsidRDefault="009D1A62" w:rsidP="009D1A62">
            <w:pPr>
              <w:pStyle w:val="Tabletext"/>
            </w:pPr>
            <w:r w:rsidRPr="004A016C">
              <w:t>426</w:t>
            </w:r>
          </w:p>
        </w:tc>
        <w:tc>
          <w:tcPr>
            <w:tcW w:w="2400" w:type="dxa"/>
            <w:shd w:val="clear" w:color="auto" w:fill="auto"/>
          </w:tcPr>
          <w:p w14:paraId="2C612017" w14:textId="77777777" w:rsidR="009D1A62" w:rsidRPr="004A016C" w:rsidRDefault="007B49C2" w:rsidP="00E07124">
            <w:pPr>
              <w:pStyle w:val="Tabletext"/>
            </w:pPr>
            <w:r w:rsidRPr="004A016C">
              <w:t>Item 2</w:t>
            </w:r>
            <w:r w:rsidR="009D1A62" w:rsidRPr="004A016C">
              <w:t>3910</w:t>
            </w:r>
          </w:p>
        </w:tc>
        <w:tc>
          <w:tcPr>
            <w:tcW w:w="1701" w:type="dxa"/>
            <w:shd w:val="clear" w:color="auto" w:fill="auto"/>
          </w:tcPr>
          <w:p w14:paraId="2518EF32" w14:textId="77777777" w:rsidR="009D1A62" w:rsidRPr="004A016C" w:rsidRDefault="009D1A62" w:rsidP="00E07124">
            <w:pPr>
              <w:pStyle w:val="Tabletext"/>
            </w:pPr>
            <w:r w:rsidRPr="004A016C">
              <w:t>2071.00</w:t>
            </w:r>
          </w:p>
        </w:tc>
        <w:tc>
          <w:tcPr>
            <w:tcW w:w="1843" w:type="dxa"/>
            <w:shd w:val="clear" w:color="auto" w:fill="auto"/>
          </w:tcPr>
          <w:p w14:paraId="489D06AA" w14:textId="77777777" w:rsidR="009D1A62" w:rsidRPr="004A016C" w:rsidRDefault="009D1A62" w:rsidP="00E07124">
            <w:pPr>
              <w:pStyle w:val="Tabletext"/>
            </w:pPr>
            <w:r w:rsidRPr="004A016C">
              <w:t>95</w:t>
            </w:r>
            <w:r w:rsidR="004D4515" w:rsidRPr="004A016C">
              <w:t xml:space="preserve"> base units</w:t>
            </w:r>
          </w:p>
        </w:tc>
      </w:tr>
      <w:tr w:rsidR="009D1A62" w:rsidRPr="004A016C" w14:paraId="6B52006E" w14:textId="77777777" w:rsidTr="00851005">
        <w:tc>
          <w:tcPr>
            <w:tcW w:w="714" w:type="dxa"/>
            <w:shd w:val="clear" w:color="auto" w:fill="auto"/>
          </w:tcPr>
          <w:p w14:paraId="115370B1" w14:textId="77777777" w:rsidR="009D1A62" w:rsidRPr="004A016C" w:rsidRDefault="009D1A62" w:rsidP="009D1A62">
            <w:pPr>
              <w:pStyle w:val="Tabletext"/>
            </w:pPr>
            <w:r w:rsidRPr="004A016C">
              <w:t>427</w:t>
            </w:r>
          </w:p>
        </w:tc>
        <w:tc>
          <w:tcPr>
            <w:tcW w:w="2400" w:type="dxa"/>
            <w:shd w:val="clear" w:color="auto" w:fill="auto"/>
          </w:tcPr>
          <w:p w14:paraId="4916E847" w14:textId="77777777" w:rsidR="009D1A62" w:rsidRPr="004A016C" w:rsidRDefault="007B49C2" w:rsidP="00E07124">
            <w:pPr>
              <w:pStyle w:val="Tabletext"/>
            </w:pPr>
            <w:r w:rsidRPr="004A016C">
              <w:t>Item 2</w:t>
            </w:r>
            <w:r w:rsidR="009D1A62" w:rsidRPr="004A016C">
              <w:t>3920</w:t>
            </w:r>
          </w:p>
        </w:tc>
        <w:tc>
          <w:tcPr>
            <w:tcW w:w="1701" w:type="dxa"/>
            <w:shd w:val="clear" w:color="auto" w:fill="auto"/>
          </w:tcPr>
          <w:p w14:paraId="0ED9CB8E" w14:textId="77777777" w:rsidR="009D1A62" w:rsidRPr="004A016C" w:rsidRDefault="009D1A62" w:rsidP="00E07124">
            <w:pPr>
              <w:pStyle w:val="Tabletext"/>
            </w:pPr>
            <w:r w:rsidRPr="004A016C">
              <w:t>2092.80</w:t>
            </w:r>
          </w:p>
        </w:tc>
        <w:tc>
          <w:tcPr>
            <w:tcW w:w="1843" w:type="dxa"/>
            <w:shd w:val="clear" w:color="auto" w:fill="auto"/>
          </w:tcPr>
          <w:p w14:paraId="5462BF4E" w14:textId="77777777" w:rsidR="009D1A62" w:rsidRPr="004A016C" w:rsidRDefault="009D1A62" w:rsidP="00E07124">
            <w:pPr>
              <w:pStyle w:val="Tabletext"/>
            </w:pPr>
            <w:r w:rsidRPr="004A016C">
              <w:t>96</w:t>
            </w:r>
            <w:r w:rsidR="004D4515" w:rsidRPr="004A016C">
              <w:t xml:space="preserve"> base units</w:t>
            </w:r>
          </w:p>
        </w:tc>
      </w:tr>
      <w:tr w:rsidR="009D1A62" w:rsidRPr="004A016C" w14:paraId="35ED0ED3" w14:textId="77777777" w:rsidTr="00851005">
        <w:tc>
          <w:tcPr>
            <w:tcW w:w="714" w:type="dxa"/>
            <w:shd w:val="clear" w:color="auto" w:fill="auto"/>
          </w:tcPr>
          <w:p w14:paraId="43E767C8" w14:textId="77777777" w:rsidR="009D1A62" w:rsidRPr="004A016C" w:rsidRDefault="009D1A62" w:rsidP="009D1A62">
            <w:pPr>
              <w:pStyle w:val="Tabletext"/>
            </w:pPr>
            <w:r w:rsidRPr="004A016C">
              <w:t>428</w:t>
            </w:r>
          </w:p>
        </w:tc>
        <w:tc>
          <w:tcPr>
            <w:tcW w:w="2400" w:type="dxa"/>
            <w:shd w:val="clear" w:color="auto" w:fill="auto"/>
          </w:tcPr>
          <w:p w14:paraId="1F854C2F" w14:textId="77777777" w:rsidR="009D1A62" w:rsidRPr="004A016C" w:rsidRDefault="007B49C2" w:rsidP="00E07124">
            <w:pPr>
              <w:pStyle w:val="Tabletext"/>
            </w:pPr>
            <w:r w:rsidRPr="004A016C">
              <w:t>Item 2</w:t>
            </w:r>
            <w:r w:rsidR="009D1A62" w:rsidRPr="004A016C">
              <w:t>3930</w:t>
            </w:r>
          </w:p>
        </w:tc>
        <w:tc>
          <w:tcPr>
            <w:tcW w:w="1701" w:type="dxa"/>
            <w:shd w:val="clear" w:color="auto" w:fill="auto"/>
          </w:tcPr>
          <w:p w14:paraId="57C86976" w14:textId="77777777" w:rsidR="009D1A62" w:rsidRPr="004A016C" w:rsidRDefault="009D1A62" w:rsidP="00E07124">
            <w:pPr>
              <w:pStyle w:val="Tabletext"/>
            </w:pPr>
            <w:r w:rsidRPr="004A016C">
              <w:t>2114.60</w:t>
            </w:r>
          </w:p>
        </w:tc>
        <w:tc>
          <w:tcPr>
            <w:tcW w:w="1843" w:type="dxa"/>
            <w:shd w:val="clear" w:color="auto" w:fill="auto"/>
          </w:tcPr>
          <w:p w14:paraId="3E82AB29" w14:textId="77777777" w:rsidR="009D1A62" w:rsidRPr="004A016C" w:rsidRDefault="009D1A62" w:rsidP="00E07124">
            <w:pPr>
              <w:pStyle w:val="Tabletext"/>
            </w:pPr>
            <w:r w:rsidRPr="004A016C">
              <w:t>97</w:t>
            </w:r>
            <w:r w:rsidR="004D4515" w:rsidRPr="004A016C">
              <w:t xml:space="preserve"> base units</w:t>
            </w:r>
          </w:p>
        </w:tc>
      </w:tr>
      <w:tr w:rsidR="009D1A62" w:rsidRPr="004A016C" w14:paraId="160089AC" w14:textId="77777777" w:rsidTr="00851005">
        <w:tc>
          <w:tcPr>
            <w:tcW w:w="714" w:type="dxa"/>
            <w:shd w:val="clear" w:color="auto" w:fill="auto"/>
          </w:tcPr>
          <w:p w14:paraId="625E80B4" w14:textId="77777777" w:rsidR="009D1A62" w:rsidRPr="004A016C" w:rsidRDefault="009D1A62" w:rsidP="009D1A62">
            <w:pPr>
              <w:pStyle w:val="Tabletext"/>
            </w:pPr>
            <w:r w:rsidRPr="004A016C">
              <w:t>429</w:t>
            </w:r>
          </w:p>
        </w:tc>
        <w:tc>
          <w:tcPr>
            <w:tcW w:w="2400" w:type="dxa"/>
            <w:shd w:val="clear" w:color="auto" w:fill="auto"/>
          </w:tcPr>
          <w:p w14:paraId="5E7C613D" w14:textId="77777777" w:rsidR="009D1A62" w:rsidRPr="004A016C" w:rsidRDefault="007B49C2" w:rsidP="00E07124">
            <w:pPr>
              <w:pStyle w:val="Tabletext"/>
            </w:pPr>
            <w:r w:rsidRPr="004A016C">
              <w:t>Item 2</w:t>
            </w:r>
            <w:r w:rsidR="009D1A62" w:rsidRPr="004A016C">
              <w:t>3940</w:t>
            </w:r>
          </w:p>
        </w:tc>
        <w:tc>
          <w:tcPr>
            <w:tcW w:w="1701" w:type="dxa"/>
            <w:shd w:val="clear" w:color="auto" w:fill="auto"/>
          </w:tcPr>
          <w:p w14:paraId="64AB57EB" w14:textId="77777777" w:rsidR="009D1A62" w:rsidRPr="004A016C" w:rsidRDefault="009D1A62" w:rsidP="00E07124">
            <w:pPr>
              <w:pStyle w:val="Tabletext"/>
            </w:pPr>
            <w:r w:rsidRPr="004A016C">
              <w:t>2136.40</w:t>
            </w:r>
          </w:p>
        </w:tc>
        <w:tc>
          <w:tcPr>
            <w:tcW w:w="1843" w:type="dxa"/>
            <w:shd w:val="clear" w:color="auto" w:fill="auto"/>
          </w:tcPr>
          <w:p w14:paraId="1C58CEC1" w14:textId="77777777" w:rsidR="009D1A62" w:rsidRPr="004A016C" w:rsidRDefault="009D1A62" w:rsidP="00E07124">
            <w:pPr>
              <w:pStyle w:val="Tabletext"/>
            </w:pPr>
            <w:r w:rsidRPr="004A016C">
              <w:t>98</w:t>
            </w:r>
            <w:r w:rsidR="004D4515" w:rsidRPr="004A016C">
              <w:t xml:space="preserve"> base units</w:t>
            </w:r>
          </w:p>
        </w:tc>
      </w:tr>
      <w:tr w:rsidR="009D1A62" w:rsidRPr="004A016C" w14:paraId="20D3C0BA" w14:textId="77777777" w:rsidTr="00851005">
        <w:tc>
          <w:tcPr>
            <w:tcW w:w="714" w:type="dxa"/>
            <w:shd w:val="clear" w:color="auto" w:fill="auto"/>
          </w:tcPr>
          <w:p w14:paraId="2DAE50DF" w14:textId="77777777" w:rsidR="009D1A62" w:rsidRPr="004A016C" w:rsidRDefault="009D1A62" w:rsidP="009D1A62">
            <w:pPr>
              <w:pStyle w:val="Tabletext"/>
            </w:pPr>
            <w:r w:rsidRPr="004A016C">
              <w:t>430</w:t>
            </w:r>
          </w:p>
        </w:tc>
        <w:tc>
          <w:tcPr>
            <w:tcW w:w="2400" w:type="dxa"/>
            <w:shd w:val="clear" w:color="auto" w:fill="auto"/>
          </w:tcPr>
          <w:p w14:paraId="13613622" w14:textId="77777777" w:rsidR="009D1A62" w:rsidRPr="004A016C" w:rsidRDefault="007B49C2" w:rsidP="00E07124">
            <w:pPr>
              <w:pStyle w:val="Tabletext"/>
            </w:pPr>
            <w:r w:rsidRPr="004A016C">
              <w:t>Item 2</w:t>
            </w:r>
            <w:r w:rsidR="009D1A62" w:rsidRPr="004A016C">
              <w:t>3950</w:t>
            </w:r>
          </w:p>
        </w:tc>
        <w:tc>
          <w:tcPr>
            <w:tcW w:w="1701" w:type="dxa"/>
            <w:shd w:val="clear" w:color="auto" w:fill="auto"/>
          </w:tcPr>
          <w:p w14:paraId="136675E5" w14:textId="77777777" w:rsidR="009D1A62" w:rsidRPr="004A016C" w:rsidRDefault="009D1A62" w:rsidP="00E07124">
            <w:pPr>
              <w:pStyle w:val="Tabletext"/>
            </w:pPr>
            <w:r w:rsidRPr="004A016C">
              <w:t>2158.20</w:t>
            </w:r>
          </w:p>
        </w:tc>
        <w:tc>
          <w:tcPr>
            <w:tcW w:w="1843" w:type="dxa"/>
            <w:shd w:val="clear" w:color="auto" w:fill="auto"/>
          </w:tcPr>
          <w:p w14:paraId="5CC586DD" w14:textId="77777777" w:rsidR="009D1A62" w:rsidRPr="004A016C" w:rsidRDefault="009D1A62" w:rsidP="00E07124">
            <w:pPr>
              <w:pStyle w:val="Tabletext"/>
            </w:pPr>
            <w:r w:rsidRPr="004A016C">
              <w:t>99</w:t>
            </w:r>
            <w:r w:rsidR="004D4515" w:rsidRPr="004A016C">
              <w:t xml:space="preserve"> base units</w:t>
            </w:r>
          </w:p>
        </w:tc>
      </w:tr>
      <w:tr w:rsidR="009D1A62" w:rsidRPr="004A016C" w14:paraId="1EDB086B" w14:textId="77777777" w:rsidTr="00851005">
        <w:tc>
          <w:tcPr>
            <w:tcW w:w="714" w:type="dxa"/>
            <w:shd w:val="clear" w:color="auto" w:fill="auto"/>
          </w:tcPr>
          <w:p w14:paraId="76955D62" w14:textId="77777777" w:rsidR="009D1A62" w:rsidRPr="004A016C" w:rsidRDefault="009D1A62" w:rsidP="009D1A62">
            <w:pPr>
              <w:pStyle w:val="Tabletext"/>
            </w:pPr>
            <w:r w:rsidRPr="004A016C">
              <w:t>431</w:t>
            </w:r>
          </w:p>
        </w:tc>
        <w:tc>
          <w:tcPr>
            <w:tcW w:w="2400" w:type="dxa"/>
            <w:shd w:val="clear" w:color="auto" w:fill="auto"/>
          </w:tcPr>
          <w:p w14:paraId="5B2C732F" w14:textId="77777777" w:rsidR="009D1A62" w:rsidRPr="004A016C" w:rsidRDefault="007B49C2" w:rsidP="00E07124">
            <w:pPr>
              <w:pStyle w:val="Tabletext"/>
            </w:pPr>
            <w:r w:rsidRPr="004A016C">
              <w:t>Item 2</w:t>
            </w:r>
            <w:r w:rsidR="009D1A62" w:rsidRPr="004A016C">
              <w:t>3960</w:t>
            </w:r>
          </w:p>
        </w:tc>
        <w:tc>
          <w:tcPr>
            <w:tcW w:w="1701" w:type="dxa"/>
            <w:shd w:val="clear" w:color="auto" w:fill="auto"/>
          </w:tcPr>
          <w:p w14:paraId="534BB235" w14:textId="77777777" w:rsidR="009D1A62" w:rsidRPr="004A016C" w:rsidRDefault="009D1A62" w:rsidP="00E07124">
            <w:pPr>
              <w:pStyle w:val="Tabletext"/>
            </w:pPr>
            <w:r w:rsidRPr="004A016C">
              <w:t>2180.00</w:t>
            </w:r>
          </w:p>
        </w:tc>
        <w:tc>
          <w:tcPr>
            <w:tcW w:w="1843" w:type="dxa"/>
            <w:shd w:val="clear" w:color="auto" w:fill="auto"/>
          </w:tcPr>
          <w:p w14:paraId="1A0076D2" w14:textId="77777777" w:rsidR="009D1A62" w:rsidRPr="004A016C" w:rsidRDefault="009D1A62" w:rsidP="00E07124">
            <w:pPr>
              <w:pStyle w:val="Tabletext"/>
            </w:pPr>
            <w:r w:rsidRPr="004A016C">
              <w:t>100</w:t>
            </w:r>
            <w:r w:rsidR="004D4515" w:rsidRPr="004A016C">
              <w:t xml:space="preserve"> base units</w:t>
            </w:r>
          </w:p>
        </w:tc>
      </w:tr>
      <w:tr w:rsidR="009D1A62" w:rsidRPr="004A016C" w14:paraId="19573B25" w14:textId="77777777" w:rsidTr="00851005">
        <w:tc>
          <w:tcPr>
            <w:tcW w:w="714" w:type="dxa"/>
            <w:shd w:val="clear" w:color="auto" w:fill="auto"/>
          </w:tcPr>
          <w:p w14:paraId="53DEB834" w14:textId="77777777" w:rsidR="009D1A62" w:rsidRPr="004A016C" w:rsidRDefault="009D1A62" w:rsidP="009D1A62">
            <w:pPr>
              <w:pStyle w:val="Tabletext"/>
            </w:pPr>
            <w:r w:rsidRPr="004A016C">
              <w:t>432</w:t>
            </w:r>
          </w:p>
        </w:tc>
        <w:tc>
          <w:tcPr>
            <w:tcW w:w="2400" w:type="dxa"/>
            <w:shd w:val="clear" w:color="auto" w:fill="auto"/>
          </w:tcPr>
          <w:p w14:paraId="224D79BC" w14:textId="77777777" w:rsidR="009D1A62" w:rsidRPr="004A016C" w:rsidRDefault="007B49C2" w:rsidP="00E07124">
            <w:pPr>
              <w:pStyle w:val="Tabletext"/>
            </w:pPr>
            <w:r w:rsidRPr="004A016C">
              <w:t>Item 2</w:t>
            </w:r>
            <w:r w:rsidR="009D1A62" w:rsidRPr="004A016C">
              <w:t>3970</w:t>
            </w:r>
          </w:p>
        </w:tc>
        <w:tc>
          <w:tcPr>
            <w:tcW w:w="1701" w:type="dxa"/>
            <w:shd w:val="clear" w:color="auto" w:fill="auto"/>
          </w:tcPr>
          <w:p w14:paraId="1143E8C8" w14:textId="77777777" w:rsidR="009D1A62" w:rsidRPr="004A016C" w:rsidRDefault="009D1A62" w:rsidP="00E07124">
            <w:pPr>
              <w:pStyle w:val="Tabletext"/>
            </w:pPr>
            <w:r w:rsidRPr="004A016C">
              <w:t>2201.80</w:t>
            </w:r>
          </w:p>
        </w:tc>
        <w:tc>
          <w:tcPr>
            <w:tcW w:w="1843" w:type="dxa"/>
            <w:shd w:val="clear" w:color="auto" w:fill="auto"/>
          </w:tcPr>
          <w:p w14:paraId="7545FF12" w14:textId="77777777" w:rsidR="009D1A62" w:rsidRPr="004A016C" w:rsidRDefault="009D1A62" w:rsidP="00E07124">
            <w:pPr>
              <w:pStyle w:val="Tabletext"/>
            </w:pPr>
            <w:r w:rsidRPr="004A016C">
              <w:t>101</w:t>
            </w:r>
            <w:r w:rsidR="004D4515" w:rsidRPr="004A016C">
              <w:t xml:space="preserve"> base units</w:t>
            </w:r>
          </w:p>
        </w:tc>
      </w:tr>
      <w:tr w:rsidR="009D1A62" w:rsidRPr="004A016C" w14:paraId="1585F5FD" w14:textId="77777777" w:rsidTr="00851005">
        <w:tc>
          <w:tcPr>
            <w:tcW w:w="714" w:type="dxa"/>
            <w:shd w:val="clear" w:color="auto" w:fill="auto"/>
          </w:tcPr>
          <w:p w14:paraId="4284B99B" w14:textId="77777777" w:rsidR="009D1A62" w:rsidRPr="004A016C" w:rsidRDefault="009D1A62" w:rsidP="009D1A62">
            <w:pPr>
              <w:pStyle w:val="Tabletext"/>
            </w:pPr>
            <w:r w:rsidRPr="004A016C">
              <w:t>433</w:t>
            </w:r>
          </w:p>
        </w:tc>
        <w:tc>
          <w:tcPr>
            <w:tcW w:w="2400" w:type="dxa"/>
            <w:shd w:val="clear" w:color="auto" w:fill="auto"/>
          </w:tcPr>
          <w:p w14:paraId="78D14DDD" w14:textId="77777777" w:rsidR="009D1A62" w:rsidRPr="004A016C" w:rsidRDefault="007B49C2" w:rsidP="00E07124">
            <w:pPr>
              <w:pStyle w:val="Tabletext"/>
            </w:pPr>
            <w:r w:rsidRPr="004A016C">
              <w:t>Item 2</w:t>
            </w:r>
            <w:r w:rsidR="009D1A62" w:rsidRPr="004A016C">
              <w:t>3980</w:t>
            </w:r>
          </w:p>
        </w:tc>
        <w:tc>
          <w:tcPr>
            <w:tcW w:w="1701" w:type="dxa"/>
            <w:shd w:val="clear" w:color="auto" w:fill="auto"/>
          </w:tcPr>
          <w:p w14:paraId="10A52055" w14:textId="77777777" w:rsidR="009D1A62" w:rsidRPr="004A016C" w:rsidRDefault="009D1A62" w:rsidP="00E07124">
            <w:pPr>
              <w:pStyle w:val="Tabletext"/>
            </w:pPr>
            <w:r w:rsidRPr="004A016C">
              <w:t>2223.60</w:t>
            </w:r>
          </w:p>
        </w:tc>
        <w:tc>
          <w:tcPr>
            <w:tcW w:w="1843" w:type="dxa"/>
            <w:shd w:val="clear" w:color="auto" w:fill="auto"/>
          </w:tcPr>
          <w:p w14:paraId="29D618E6" w14:textId="77777777" w:rsidR="009D1A62" w:rsidRPr="004A016C" w:rsidRDefault="009D1A62" w:rsidP="00E07124">
            <w:pPr>
              <w:pStyle w:val="Tabletext"/>
            </w:pPr>
            <w:r w:rsidRPr="004A016C">
              <w:t>102</w:t>
            </w:r>
            <w:r w:rsidR="004D4515" w:rsidRPr="004A016C">
              <w:t xml:space="preserve"> base units</w:t>
            </w:r>
          </w:p>
        </w:tc>
      </w:tr>
      <w:tr w:rsidR="009D1A62" w:rsidRPr="004A016C" w14:paraId="018922BF" w14:textId="77777777" w:rsidTr="00851005">
        <w:tc>
          <w:tcPr>
            <w:tcW w:w="714" w:type="dxa"/>
            <w:shd w:val="clear" w:color="auto" w:fill="auto"/>
          </w:tcPr>
          <w:p w14:paraId="4F3ABADC" w14:textId="77777777" w:rsidR="009D1A62" w:rsidRPr="004A016C" w:rsidRDefault="009D1A62" w:rsidP="009D1A62">
            <w:pPr>
              <w:pStyle w:val="Tabletext"/>
            </w:pPr>
            <w:r w:rsidRPr="004A016C">
              <w:t>434</w:t>
            </w:r>
          </w:p>
        </w:tc>
        <w:tc>
          <w:tcPr>
            <w:tcW w:w="2400" w:type="dxa"/>
            <w:shd w:val="clear" w:color="auto" w:fill="auto"/>
          </w:tcPr>
          <w:p w14:paraId="1B1F5C7F" w14:textId="77777777" w:rsidR="009D1A62" w:rsidRPr="004A016C" w:rsidRDefault="007B49C2" w:rsidP="00E07124">
            <w:pPr>
              <w:pStyle w:val="Tabletext"/>
            </w:pPr>
            <w:r w:rsidRPr="004A016C">
              <w:t>Item 2</w:t>
            </w:r>
            <w:r w:rsidR="009D1A62" w:rsidRPr="004A016C">
              <w:t>3990</w:t>
            </w:r>
          </w:p>
        </w:tc>
        <w:tc>
          <w:tcPr>
            <w:tcW w:w="1701" w:type="dxa"/>
            <w:shd w:val="clear" w:color="auto" w:fill="auto"/>
          </w:tcPr>
          <w:p w14:paraId="1D2C2E0F" w14:textId="77777777" w:rsidR="009D1A62" w:rsidRPr="004A016C" w:rsidRDefault="009D1A62" w:rsidP="00E07124">
            <w:pPr>
              <w:pStyle w:val="Tabletext"/>
            </w:pPr>
            <w:r w:rsidRPr="004A016C">
              <w:t>2245.40</w:t>
            </w:r>
          </w:p>
        </w:tc>
        <w:tc>
          <w:tcPr>
            <w:tcW w:w="1843" w:type="dxa"/>
            <w:shd w:val="clear" w:color="auto" w:fill="auto"/>
          </w:tcPr>
          <w:p w14:paraId="42EFB896" w14:textId="77777777" w:rsidR="009D1A62" w:rsidRPr="004A016C" w:rsidRDefault="009D1A62" w:rsidP="00E07124">
            <w:pPr>
              <w:pStyle w:val="Tabletext"/>
            </w:pPr>
            <w:r w:rsidRPr="004A016C">
              <w:t>103</w:t>
            </w:r>
            <w:r w:rsidR="004D4515" w:rsidRPr="004A016C">
              <w:t xml:space="preserve"> base units</w:t>
            </w:r>
          </w:p>
        </w:tc>
      </w:tr>
      <w:tr w:rsidR="009D1A62" w:rsidRPr="004A016C" w14:paraId="21E1F53B" w14:textId="77777777" w:rsidTr="00851005">
        <w:tc>
          <w:tcPr>
            <w:tcW w:w="714" w:type="dxa"/>
            <w:shd w:val="clear" w:color="auto" w:fill="auto"/>
          </w:tcPr>
          <w:p w14:paraId="05069B1C" w14:textId="77777777" w:rsidR="009D1A62" w:rsidRPr="004A016C" w:rsidRDefault="009D1A62" w:rsidP="009D1A62">
            <w:pPr>
              <w:pStyle w:val="Tabletext"/>
            </w:pPr>
            <w:r w:rsidRPr="004A016C">
              <w:t>435</w:t>
            </w:r>
          </w:p>
        </w:tc>
        <w:tc>
          <w:tcPr>
            <w:tcW w:w="2400" w:type="dxa"/>
            <w:shd w:val="clear" w:color="auto" w:fill="auto"/>
          </w:tcPr>
          <w:p w14:paraId="69792A9B" w14:textId="77777777" w:rsidR="009D1A62" w:rsidRPr="004A016C" w:rsidRDefault="007B49C2" w:rsidP="00E07124">
            <w:pPr>
              <w:pStyle w:val="Tabletext"/>
            </w:pPr>
            <w:r w:rsidRPr="004A016C">
              <w:t>Item 2</w:t>
            </w:r>
            <w:r w:rsidR="009D1A62" w:rsidRPr="004A016C">
              <w:t>4100</w:t>
            </w:r>
          </w:p>
        </w:tc>
        <w:tc>
          <w:tcPr>
            <w:tcW w:w="1701" w:type="dxa"/>
            <w:shd w:val="clear" w:color="auto" w:fill="auto"/>
          </w:tcPr>
          <w:p w14:paraId="686472CD" w14:textId="77777777" w:rsidR="009D1A62" w:rsidRPr="004A016C" w:rsidRDefault="009D1A62" w:rsidP="00E07124">
            <w:pPr>
              <w:pStyle w:val="Tabletext"/>
            </w:pPr>
            <w:r w:rsidRPr="004A016C">
              <w:t>2267.20</w:t>
            </w:r>
          </w:p>
        </w:tc>
        <w:tc>
          <w:tcPr>
            <w:tcW w:w="1843" w:type="dxa"/>
            <w:shd w:val="clear" w:color="auto" w:fill="auto"/>
          </w:tcPr>
          <w:p w14:paraId="7095120A" w14:textId="77777777" w:rsidR="009D1A62" w:rsidRPr="004A016C" w:rsidRDefault="009D1A62" w:rsidP="00E07124">
            <w:pPr>
              <w:pStyle w:val="Tabletext"/>
            </w:pPr>
            <w:r w:rsidRPr="004A016C">
              <w:t>104</w:t>
            </w:r>
            <w:r w:rsidR="004D4515" w:rsidRPr="004A016C">
              <w:t xml:space="preserve"> base units</w:t>
            </w:r>
          </w:p>
        </w:tc>
      </w:tr>
      <w:tr w:rsidR="009D1A62" w:rsidRPr="004A016C" w14:paraId="56FF2CA2" w14:textId="77777777" w:rsidTr="00851005">
        <w:tc>
          <w:tcPr>
            <w:tcW w:w="714" w:type="dxa"/>
            <w:shd w:val="clear" w:color="auto" w:fill="auto"/>
          </w:tcPr>
          <w:p w14:paraId="7489ABFA" w14:textId="77777777" w:rsidR="009D1A62" w:rsidRPr="004A016C" w:rsidRDefault="009D1A62" w:rsidP="009D1A62">
            <w:pPr>
              <w:pStyle w:val="Tabletext"/>
            </w:pPr>
            <w:r w:rsidRPr="004A016C">
              <w:t>436</w:t>
            </w:r>
          </w:p>
        </w:tc>
        <w:tc>
          <w:tcPr>
            <w:tcW w:w="2400" w:type="dxa"/>
            <w:shd w:val="clear" w:color="auto" w:fill="auto"/>
          </w:tcPr>
          <w:p w14:paraId="609783F7" w14:textId="77777777" w:rsidR="009D1A62" w:rsidRPr="004A016C" w:rsidRDefault="007B49C2" w:rsidP="00E07124">
            <w:pPr>
              <w:pStyle w:val="Tabletext"/>
            </w:pPr>
            <w:r w:rsidRPr="004A016C">
              <w:t>Item 2</w:t>
            </w:r>
            <w:r w:rsidR="009D1A62" w:rsidRPr="004A016C">
              <w:t>4101</w:t>
            </w:r>
          </w:p>
        </w:tc>
        <w:tc>
          <w:tcPr>
            <w:tcW w:w="1701" w:type="dxa"/>
            <w:shd w:val="clear" w:color="auto" w:fill="auto"/>
          </w:tcPr>
          <w:p w14:paraId="2FAE752C" w14:textId="77777777" w:rsidR="009D1A62" w:rsidRPr="004A016C" w:rsidRDefault="009D1A62" w:rsidP="00E07124">
            <w:pPr>
              <w:pStyle w:val="Tabletext"/>
            </w:pPr>
            <w:r w:rsidRPr="004A016C">
              <w:t>2289.00</w:t>
            </w:r>
          </w:p>
        </w:tc>
        <w:tc>
          <w:tcPr>
            <w:tcW w:w="1843" w:type="dxa"/>
            <w:shd w:val="clear" w:color="auto" w:fill="auto"/>
          </w:tcPr>
          <w:p w14:paraId="52D1D5AD" w14:textId="77777777" w:rsidR="009D1A62" w:rsidRPr="004A016C" w:rsidRDefault="009D1A62" w:rsidP="00E07124">
            <w:pPr>
              <w:pStyle w:val="Tabletext"/>
            </w:pPr>
            <w:r w:rsidRPr="004A016C">
              <w:t>105</w:t>
            </w:r>
            <w:r w:rsidR="004D4515" w:rsidRPr="004A016C">
              <w:t xml:space="preserve"> base units</w:t>
            </w:r>
          </w:p>
        </w:tc>
      </w:tr>
      <w:tr w:rsidR="009D1A62" w:rsidRPr="004A016C" w14:paraId="1CBBF283" w14:textId="77777777" w:rsidTr="00851005">
        <w:tc>
          <w:tcPr>
            <w:tcW w:w="714" w:type="dxa"/>
            <w:shd w:val="clear" w:color="auto" w:fill="auto"/>
          </w:tcPr>
          <w:p w14:paraId="16601414" w14:textId="77777777" w:rsidR="009D1A62" w:rsidRPr="004A016C" w:rsidRDefault="009D1A62" w:rsidP="009D1A62">
            <w:pPr>
              <w:pStyle w:val="Tabletext"/>
            </w:pPr>
            <w:r w:rsidRPr="004A016C">
              <w:t>437</w:t>
            </w:r>
          </w:p>
        </w:tc>
        <w:tc>
          <w:tcPr>
            <w:tcW w:w="2400" w:type="dxa"/>
            <w:shd w:val="clear" w:color="auto" w:fill="auto"/>
          </w:tcPr>
          <w:p w14:paraId="7EEEF2D7" w14:textId="77777777" w:rsidR="009D1A62" w:rsidRPr="004A016C" w:rsidRDefault="007B49C2" w:rsidP="00E07124">
            <w:pPr>
              <w:pStyle w:val="Tabletext"/>
            </w:pPr>
            <w:r w:rsidRPr="004A016C">
              <w:t>Item 2</w:t>
            </w:r>
            <w:r w:rsidR="009D1A62" w:rsidRPr="004A016C">
              <w:t>4102</w:t>
            </w:r>
          </w:p>
        </w:tc>
        <w:tc>
          <w:tcPr>
            <w:tcW w:w="1701" w:type="dxa"/>
            <w:shd w:val="clear" w:color="auto" w:fill="auto"/>
          </w:tcPr>
          <w:p w14:paraId="2FE72F6C" w14:textId="77777777" w:rsidR="009D1A62" w:rsidRPr="004A016C" w:rsidRDefault="009D1A62" w:rsidP="00E07124">
            <w:pPr>
              <w:pStyle w:val="Tabletext"/>
            </w:pPr>
            <w:r w:rsidRPr="004A016C">
              <w:t>2310.80</w:t>
            </w:r>
          </w:p>
        </w:tc>
        <w:tc>
          <w:tcPr>
            <w:tcW w:w="1843" w:type="dxa"/>
            <w:shd w:val="clear" w:color="auto" w:fill="auto"/>
          </w:tcPr>
          <w:p w14:paraId="53130BE3" w14:textId="77777777" w:rsidR="009D1A62" w:rsidRPr="004A016C" w:rsidRDefault="009D1A62" w:rsidP="00E07124">
            <w:pPr>
              <w:pStyle w:val="Tabletext"/>
            </w:pPr>
            <w:r w:rsidRPr="004A016C">
              <w:t>106</w:t>
            </w:r>
            <w:r w:rsidR="004D4515" w:rsidRPr="004A016C">
              <w:t xml:space="preserve"> base units</w:t>
            </w:r>
          </w:p>
        </w:tc>
      </w:tr>
      <w:tr w:rsidR="009D1A62" w:rsidRPr="004A016C" w14:paraId="2FDD14BD" w14:textId="77777777" w:rsidTr="00851005">
        <w:tc>
          <w:tcPr>
            <w:tcW w:w="714" w:type="dxa"/>
            <w:shd w:val="clear" w:color="auto" w:fill="auto"/>
          </w:tcPr>
          <w:p w14:paraId="71534668" w14:textId="77777777" w:rsidR="009D1A62" w:rsidRPr="004A016C" w:rsidRDefault="009D1A62" w:rsidP="009D1A62">
            <w:pPr>
              <w:pStyle w:val="Tabletext"/>
            </w:pPr>
            <w:r w:rsidRPr="004A016C">
              <w:t>438</w:t>
            </w:r>
          </w:p>
        </w:tc>
        <w:tc>
          <w:tcPr>
            <w:tcW w:w="2400" w:type="dxa"/>
            <w:shd w:val="clear" w:color="auto" w:fill="auto"/>
          </w:tcPr>
          <w:p w14:paraId="22C0F42D" w14:textId="77777777" w:rsidR="009D1A62" w:rsidRPr="004A016C" w:rsidRDefault="007B49C2" w:rsidP="00E07124">
            <w:pPr>
              <w:pStyle w:val="Tabletext"/>
            </w:pPr>
            <w:r w:rsidRPr="004A016C">
              <w:t>Item 2</w:t>
            </w:r>
            <w:r w:rsidR="009D1A62" w:rsidRPr="004A016C">
              <w:t>4103</w:t>
            </w:r>
          </w:p>
        </w:tc>
        <w:tc>
          <w:tcPr>
            <w:tcW w:w="1701" w:type="dxa"/>
            <w:shd w:val="clear" w:color="auto" w:fill="auto"/>
          </w:tcPr>
          <w:p w14:paraId="5F642781" w14:textId="77777777" w:rsidR="009D1A62" w:rsidRPr="004A016C" w:rsidRDefault="009D1A62" w:rsidP="00E07124">
            <w:pPr>
              <w:pStyle w:val="Tabletext"/>
            </w:pPr>
            <w:r w:rsidRPr="004A016C">
              <w:t>2332.60</w:t>
            </w:r>
          </w:p>
        </w:tc>
        <w:tc>
          <w:tcPr>
            <w:tcW w:w="1843" w:type="dxa"/>
            <w:shd w:val="clear" w:color="auto" w:fill="auto"/>
          </w:tcPr>
          <w:p w14:paraId="204C72CE" w14:textId="77777777" w:rsidR="009D1A62" w:rsidRPr="004A016C" w:rsidRDefault="009D1A62" w:rsidP="00E07124">
            <w:pPr>
              <w:pStyle w:val="Tabletext"/>
            </w:pPr>
            <w:r w:rsidRPr="004A016C">
              <w:t>107</w:t>
            </w:r>
            <w:r w:rsidR="004D4515" w:rsidRPr="004A016C">
              <w:t xml:space="preserve"> base units</w:t>
            </w:r>
          </w:p>
        </w:tc>
      </w:tr>
      <w:tr w:rsidR="009D1A62" w:rsidRPr="004A016C" w14:paraId="76D57E90" w14:textId="77777777" w:rsidTr="00851005">
        <w:tc>
          <w:tcPr>
            <w:tcW w:w="714" w:type="dxa"/>
            <w:shd w:val="clear" w:color="auto" w:fill="auto"/>
          </w:tcPr>
          <w:p w14:paraId="4F717093" w14:textId="77777777" w:rsidR="009D1A62" w:rsidRPr="004A016C" w:rsidRDefault="009D1A62" w:rsidP="009D1A62">
            <w:pPr>
              <w:pStyle w:val="Tabletext"/>
            </w:pPr>
            <w:r w:rsidRPr="004A016C">
              <w:t>439</w:t>
            </w:r>
          </w:p>
        </w:tc>
        <w:tc>
          <w:tcPr>
            <w:tcW w:w="2400" w:type="dxa"/>
            <w:shd w:val="clear" w:color="auto" w:fill="auto"/>
          </w:tcPr>
          <w:p w14:paraId="4DF8900B" w14:textId="77777777" w:rsidR="009D1A62" w:rsidRPr="004A016C" w:rsidRDefault="007B49C2" w:rsidP="00E07124">
            <w:pPr>
              <w:pStyle w:val="Tabletext"/>
            </w:pPr>
            <w:r w:rsidRPr="004A016C">
              <w:t>Item 2</w:t>
            </w:r>
            <w:r w:rsidR="009D1A62" w:rsidRPr="004A016C">
              <w:t>4104</w:t>
            </w:r>
          </w:p>
        </w:tc>
        <w:tc>
          <w:tcPr>
            <w:tcW w:w="1701" w:type="dxa"/>
            <w:shd w:val="clear" w:color="auto" w:fill="auto"/>
          </w:tcPr>
          <w:p w14:paraId="53BACB43" w14:textId="77777777" w:rsidR="009D1A62" w:rsidRPr="004A016C" w:rsidRDefault="009D1A62" w:rsidP="00E07124">
            <w:pPr>
              <w:pStyle w:val="Tabletext"/>
            </w:pPr>
            <w:r w:rsidRPr="004A016C">
              <w:t>2354.40</w:t>
            </w:r>
          </w:p>
        </w:tc>
        <w:tc>
          <w:tcPr>
            <w:tcW w:w="1843" w:type="dxa"/>
            <w:shd w:val="clear" w:color="auto" w:fill="auto"/>
          </w:tcPr>
          <w:p w14:paraId="4014BE4E" w14:textId="77777777" w:rsidR="009D1A62" w:rsidRPr="004A016C" w:rsidRDefault="009D1A62" w:rsidP="00E07124">
            <w:pPr>
              <w:pStyle w:val="Tabletext"/>
            </w:pPr>
            <w:r w:rsidRPr="004A016C">
              <w:t>108</w:t>
            </w:r>
            <w:r w:rsidR="004D4515" w:rsidRPr="004A016C">
              <w:t xml:space="preserve"> base units</w:t>
            </w:r>
          </w:p>
        </w:tc>
      </w:tr>
      <w:tr w:rsidR="009D1A62" w:rsidRPr="004A016C" w14:paraId="1E3CC9E6" w14:textId="77777777" w:rsidTr="00851005">
        <w:tc>
          <w:tcPr>
            <w:tcW w:w="714" w:type="dxa"/>
            <w:shd w:val="clear" w:color="auto" w:fill="auto"/>
          </w:tcPr>
          <w:p w14:paraId="77655E68" w14:textId="77777777" w:rsidR="009D1A62" w:rsidRPr="004A016C" w:rsidRDefault="009D1A62" w:rsidP="009D1A62">
            <w:pPr>
              <w:pStyle w:val="Tabletext"/>
            </w:pPr>
            <w:r w:rsidRPr="004A016C">
              <w:t>440</w:t>
            </w:r>
          </w:p>
        </w:tc>
        <w:tc>
          <w:tcPr>
            <w:tcW w:w="2400" w:type="dxa"/>
            <w:shd w:val="clear" w:color="auto" w:fill="auto"/>
          </w:tcPr>
          <w:p w14:paraId="06E3C4FB" w14:textId="77777777" w:rsidR="009D1A62" w:rsidRPr="004A016C" w:rsidRDefault="007B49C2" w:rsidP="00E07124">
            <w:pPr>
              <w:pStyle w:val="Tabletext"/>
            </w:pPr>
            <w:r w:rsidRPr="004A016C">
              <w:t>Item 2</w:t>
            </w:r>
            <w:r w:rsidR="009D1A62" w:rsidRPr="004A016C">
              <w:t>4105</w:t>
            </w:r>
          </w:p>
        </w:tc>
        <w:tc>
          <w:tcPr>
            <w:tcW w:w="1701" w:type="dxa"/>
            <w:shd w:val="clear" w:color="auto" w:fill="auto"/>
          </w:tcPr>
          <w:p w14:paraId="6B0874C6" w14:textId="77777777" w:rsidR="009D1A62" w:rsidRPr="004A016C" w:rsidRDefault="009D1A62" w:rsidP="00E07124">
            <w:pPr>
              <w:pStyle w:val="Tabletext"/>
            </w:pPr>
            <w:r w:rsidRPr="004A016C">
              <w:t>2376.20</w:t>
            </w:r>
          </w:p>
        </w:tc>
        <w:tc>
          <w:tcPr>
            <w:tcW w:w="1843" w:type="dxa"/>
            <w:shd w:val="clear" w:color="auto" w:fill="auto"/>
          </w:tcPr>
          <w:p w14:paraId="3E74B47C" w14:textId="77777777" w:rsidR="009D1A62" w:rsidRPr="004A016C" w:rsidRDefault="009D1A62" w:rsidP="00E07124">
            <w:pPr>
              <w:pStyle w:val="Tabletext"/>
            </w:pPr>
            <w:r w:rsidRPr="004A016C">
              <w:t>109</w:t>
            </w:r>
            <w:r w:rsidR="004D4515" w:rsidRPr="004A016C">
              <w:t xml:space="preserve"> base units</w:t>
            </w:r>
          </w:p>
        </w:tc>
      </w:tr>
      <w:tr w:rsidR="009D1A62" w:rsidRPr="004A016C" w14:paraId="0FE48863" w14:textId="77777777" w:rsidTr="00851005">
        <w:tc>
          <w:tcPr>
            <w:tcW w:w="714" w:type="dxa"/>
            <w:shd w:val="clear" w:color="auto" w:fill="auto"/>
          </w:tcPr>
          <w:p w14:paraId="1D1A2FA9" w14:textId="77777777" w:rsidR="009D1A62" w:rsidRPr="004A016C" w:rsidRDefault="009D1A62" w:rsidP="009D1A62">
            <w:pPr>
              <w:pStyle w:val="Tabletext"/>
            </w:pPr>
            <w:r w:rsidRPr="004A016C">
              <w:t>441</w:t>
            </w:r>
          </w:p>
        </w:tc>
        <w:tc>
          <w:tcPr>
            <w:tcW w:w="2400" w:type="dxa"/>
            <w:shd w:val="clear" w:color="auto" w:fill="auto"/>
          </w:tcPr>
          <w:p w14:paraId="10A3153A" w14:textId="77777777" w:rsidR="009D1A62" w:rsidRPr="004A016C" w:rsidRDefault="007B49C2" w:rsidP="00E07124">
            <w:pPr>
              <w:pStyle w:val="Tabletext"/>
            </w:pPr>
            <w:r w:rsidRPr="004A016C">
              <w:t>Item 2</w:t>
            </w:r>
            <w:r w:rsidR="009D1A62" w:rsidRPr="004A016C">
              <w:t>4106</w:t>
            </w:r>
          </w:p>
        </w:tc>
        <w:tc>
          <w:tcPr>
            <w:tcW w:w="1701" w:type="dxa"/>
            <w:shd w:val="clear" w:color="auto" w:fill="auto"/>
          </w:tcPr>
          <w:p w14:paraId="5B7219B3" w14:textId="77777777" w:rsidR="009D1A62" w:rsidRPr="004A016C" w:rsidRDefault="009D1A62" w:rsidP="00E07124">
            <w:pPr>
              <w:pStyle w:val="Tabletext"/>
            </w:pPr>
            <w:r w:rsidRPr="004A016C">
              <w:t>2398.00</w:t>
            </w:r>
          </w:p>
        </w:tc>
        <w:tc>
          <w:tcPr>
            <w:tcW w:w="1843" w:type="dxa"/>
            <w:shd w:val="clear" w:color="auto" w:fill="auto"/>
          </w:tcPr>
          <w:p w14:paraId="4350DABE" w14:textId="77777777" w:rsidR="009D1A62" w:rsidRPr="004A016C" w:rsidRDefault="009D1A62" w:rsidP="00E07124">
            <w:pPr>
              <w:pStyle w:val="Tabletext"/>
            </w:pPr>
            <w:r w:rsidRPr="004A016C">
              <w:t>110</w:t>
            </w:r>
            <w:r w:rsidR="004D4515" w:rsidRPr="004A016C">
              <w:t xml:space="preserve"> base units</w:t>
            </w:r>
          </w:p>
        </w:tc>
      </w:tr>
      <w:tr w:rsidR="009D1A62" w:rsidRPr="004A016C" w14:paraId="1B798A35" w14:textId="77777777" w:rsidTr="00851005">
        <w:tc>
          <w:tcPr>
            <w:tcW w:w="714" w:type="dxa"/>
            <w:shd w:val="clear" w:color="auto" w:fill="auto"/>
          </w:tcPr>
          <w:p w14:paraId="4D50FDE1" w14:textId="77777777" w:rsidR="009D1A62" w:rsidRPr="004A016C" w:rsidRDefault="009D1A62" w:rsidP="009D1A62">
            <w:pPr>
              <w:pStyle w:val="Tabletext"/>
            </w:pPr>
            <w:r w:rsidRPr="004A016C">
              <w:t>442</w:t>
            </w:r>
          </w:p>
        </w:tc>
        <w:tc>
          <w:tcPr>
            <w:tcW w:w="2400" w:type="dxa"/>
            <w:shd w:val="clear" w:color="auto" w:fill="auto"/>
          </w:tcPr>
          <w:p w14:paraId="37287841" w14:textId="77777777" w:rsidR="009D1A62" w:rsidRPr="004A016C" w:rsidRDefault="007B49C2" w:rsidP="00E07124">
            <w:pPr>
              <w:pStyle w:val="Tabletext"/>
            </w:pPr>
            <w:r w:rsidRPr="004A016C">
              <w:t>Item 2</w:t>
            </w:r>
            <w:r w:rsidR="009D1A62" w:rsidRPr="004A016C">
              <w:t>4107</w:t>
            </w:r>
          </w:p>
        </w:tc>
        <w:tc>
          <w:tcPr>
            <w:tcW w:w="1701" w:type="dxa"/>
            <w:shd w:val="clear" w:color="auto" w:fill="auto"/>
          </w:tcPr>
          <w:p w14:paraId="269A3573" w14:textId="77777777" w:rsidR="009D1A62" w:rsidRPr="004A016C" w:rsidRDefault="009D1A62" w:rsidP="00E07124">
            <w:pPr>
              <w:pStyle w:val="Tabletext"/>
            </w:pPr>
            <w:r w:rsidRPr="004A016C">
              <w:t>2419.80</w:t>
            </w:r>
          </w:p>
        </w:tc>
        <w:tc>
          <w:tcPr>
            <w:tcW w:w="1843" w:type="dxa"/>
            <w:shd w:val="clear" w:color="auto" w:fill="auto"/>
          </w:tcPr>
          <w:p w14:paraId="05013C78" w14:textId="77777777" w:rsidR="009D1A62" w:rsidRPr="004A016C" w:rsidRDefault="009D1A62" w:rsidP="00E07124">
            <w:pPr>
              <w:pStyle w:val="Tabletext"/>
            </w:pPr>
            <w:r w:rsidRPr="004A016C">
              <w:t>111</w:t>
            </w:r>
            <w:r w:rsidR="004D4515" w:rsidRPr="004A016C">
              <w:t xml:space="preserve"> base units</w:t>
            </w:r>
          </w:p>
        </w:tc>
      </w:tr>
      <w:tr w:rsidR="009D1A62" w:rsidRPr="004A016C" w14:paraId="5C20E7C5" w14:textId="77777777" w:rsidTr="00851005">
        <w:tc>
          <w:tcPr>
            <w:tcW w:w="714" w:type="dxa"/>
            <w:shd w:val="clear" w:color="auto" w:fill="auto"/>
          </w:tcPr>
          <w:p w14:paraId="20B7D917" w14:textId="77777777" w:rsidR="009D1A62" w:rsidRPr="004A016C" w:rsidRDefault="009D1A62" w:rsidP="009D1A62">
            <w:pPr>
              <w:pStyle w:val="Tabletext"/>
            </w:pPr>
            <w:r w:rsidRPr="004A016C">
              <w:t>443</w:t>
            </w:r>
          </w:p>
        </w:tc>
        <w:tc>
          <w:tcPr>
            <w:tcW w:w="2400" w:type="dxa"/>
            <w:shd w:val="clear" w:color="auto" w:fill="auto"/>
          </w:tcPr>
          <w:p w14:paraId="481005EC" w14:textId="77777777" w:rsidR="009D1A62" w:rsidRPr="004A016C" w:rsidRDefault="007B49C2" w:rsidP="00E07124">
            <w:pPr>
              <w:pStyle w:val="Tabletext"/>
            </w:pPr>
            <w:r w:rsidRPr="004A016C">
              <w:t>Item 2</w:t>
            </w:r>
            <w:r w:rsidR="009D1A62" w:rsidRPr="004A016C">
              <w:t>4108</w:t>
            </w:r>
          </w:p>
        </w:tc>
        <w:tc>
          <w:tcPr>
            <w:tcW w:w="1701" w:type="dxa"/>
            <w:shd w:val="clear" w:color="auto" w:fill="auto"/>
          </w:tcPr>
          <w:p w14:paraId="29BFFBEA" w14:textId="77777777" w:rsidR="009D1A62" w:rsidRPr="004A016C" w:rsidRDefault="009D1A62" w:rsidP="00E07124">
            <w:pPr>
              <w:pStyle w:val="Tabletext"/>
            </w:pPr>
            <w:r w:rsidRPr="004A016C">
              <w:t>2441.60</w:t>
            </w:r>
          </w:p>
        </w:tc>
        <w:tc>
          <w:tcPr>
            <w:tcW w:w="1843" w:type="dxa"/>
            <w:shd w:val="clear" w:color="auto" w:fill="auto"/>
          </w:tcPr>
          <w:p w14:paraId="452FF6EE" w14:textId="77777777" w:rsidR="009D1A62" w:rsidRPr="004A016C" w:rsidRDefault="009D1A62" w:rsidP="00E07124">
            <w:pPr>
              <w:pStyle w:val="Tabletext"/>
            </w:pPr>
            <w:r w:rsidRPr="004A016C">
              <w:t>112</w:t>
            </w:r>
            <w:r w:rsidR="004D4515" w:rsidRPr="004A016C">
              <w:t xml:space="preserve"> base units</w:t>
            </w:r>
          </w:p>
        </w:tc>
      </w:tr>
      <w:tr w:rsidR="009D1A62" w:rsidRPr="004A016C" w14:paraId="2D09EA3E" w14:textId="77777777" w:rsidTr="00851005">
        <w:tc>
          <w:tcPr>
            <w:tcW w:w="714" w:type="dxa"/>
            <w:shd w:val="clear" w:color="auto" w:fill="auto"/>
          </w:tcPr>
          <w:p w14:paraId="75684C33" w14:textId="77777777" w:rsidR="009D1A62" w:rsidRPr="004A016C" w:rsidRDefault="009D1A62" w:rsidP="009D1A62">
            <w:pPr>
              <w:pStyle w:val="Tabletext"/>
            </w:pPr>
            <w:r w:rsidRPr="004A016C">
              <w:t>444</w:t>
            </w:r>
          </w:p>
        </w:tc>
        <w:tc>
          <w:tcPr>
            <w:tcW w:w="2400" w:type="dxa"/>
            <w:shd w:val="clear" w:color="auto" w:fill="auto"/>
          </w:tcPr>
          <w:p w14:paraId="3D40465A" w14:textId="77777777" w:rsidR="009D1A62" w:rsidRPr="004A016C" w:rsidRDefault="007B49C2" w:rsidP="00E07124">
            <w:pPr>
              <w:pStyle w:val="Tabletext"/>
            </w:pPr>
            <w:r w:rsidRPr="004A016C">
              <w:t>Item 2</w:t>
            </w:r>
            <w:r w:rsidR="009D1A62" w:rsidRPr="004A016C">
              <w:t>4109</w:t>
            </w:r>
          </w:p>
        </w:tc>
        <w:tc>
          <w:tcPr>
            <w:tcW w:w="1701" w:type="dxa"/>
            <w:shd w:val="clear" w:color="auto" w:fill="auto"/>
          </w:tcPr>
          <w:p w14:paraId="65D7AE0E" w14:textId="77777777" w:rsidR="009D1A62" w:rsidRPr="004A016C" w:rsidRDefault="009D1A62" w:rsidP="00E07124">
            <w:pPr>
              <w:pStyle w:val="Tabletext"/>
            </w:pPr>
            <w:r w:rsidRPr="004A016C">
              <w:t>2463.40</w:t>
            </w:r>
          </w:p>
        </w:tc>
        <w:tc>
          <w:tcPr>
            <w:tcW w:w="1843" w:type="dxa"/>
            <w:shd w:val="clear" w:color="auto" w:fill="auto"/>
          </w:tcPr>
          <w:p w14:paraId="1E3D343E" w14:textId="77777777" w:rsidR="009D1A62" w:rsidRPr="004A016C" w:rsidRDefault="009D1A62" w:rsidP="00E07124">
            <w:pPr>
              <w:pStyle w:val="Tabletext"/>
            </w:pPr>
            <w:r w:rsidRPr="004A016C">
              <w:t>113</w:t>
            </w:r>
            <w:r w:rsidR="004D4515" w:rsidRPr="004A016C">
              <w:t xml:space="preserve"> base units</w:t>
            </w:r>
          </w:p>
        </w:tc>
      </w:tr>
      <w:tr w:rsidR="009D1A62" w:rsidRPr="004A016C" w14:paraId="77B43879" w14:textId="77777777" w:rsidTr="00851005">
        <w:tc>
          <w:tcPr>
            <w:tcW w:w="714" w:type="dxa"/>
            <w:shd w:val="clear" w:color="auto" w:fill="auto"/>
          </w:tcPr>
          <w:p w14:paraId="706C1D72" w14:textId="77777777" w:rsidR="009D1A62" w:rsidRPr="004A016C" w:rsidRDefault="009D1A62" w:rsidP="009D1A62">
            <w:pPr>
              <w:pStyle w:val="Tabletext"/>
            </w:pPr>
            <w:r w:rsidRPr="004A016C">
              <w:t>445</w:t>
            </w:r>
          </w:p>
        </w:tc>
        <w:tc>
          <w:tcPr>
            <w:tcW w:w="2400" w:type="dxa"/>
            <w:shd w:val="clear" w:color="auto" w:fill="auto"/>
          </w:tcPr>
          <w:p w14:paraId="7EB27ED8" w14:textId="77777777" w:rsidR="009D1A62" w:rsidRPr="004A016C" w:rsidRDefault="007B49C2" w:rsidP="00E07124">
            <w:pPr>
              <w:pStyle w:val="Tabletext"/>
            </w:pPr>
            <w:r w:rsidRPr="004A016C">
              <w:t>Item 2</w:t>
            </w:r>
            <w:r w:rsidR="009D1A62" w:rsidRPr="004A016C">
              <w:t>4110</w:t>
            </w:r>
          </w:p>
        </w:tc>
        <w:tc>
          <w:tcPr>
            <w:tcW w:w="1701" w:type="dxa"/>
            <w:shd w:val="clear" w:color="auto" w:fill="auto"/>
          </w:tcPr>
          <w:p w14:paraId="20B91BFB" w14:textId="77777777" w:rsidR="009D1A62" w:rsidRPr="004A016C" w:rsidRDefault="009D1A62" w:rsidP="00E07124">
            <w:pPr>
              <w:pStyle w:val="Tabletext"/>
            </w:pPr>
            <w:r w:rsidRPr="004A016C">
              <w:t>2485.20</w:t>
            </w:r>
          </w:p>
        </w:tc>
        <w:tc>
          <w:tcPr>
            <w:tcW w:w="1843" w:type="dxa"/>
            <w:shd w:val="clear" w:color="auto" w:fill="auto"/>
          </w:tcPr>
          <w:p w14:paraId="78733B3B" w14:textId="77777777" w:rsidR="009D1A62" w:rsidRPr="004A016C" w:rsidRDefault="009D1A62" w:rsidP="00E07124">
            <w:pPr>
              <w:pStyle w:val="Tabletext"/>
            </w:pPr>
            <w:r w:rsidRPr="004A016C">
              <w:t>114</w:t>
            </w:r>
            <w:r w:rsidR="004D4515" w:rsidRPr="004A016C">
              <w:t xml:space="preserve"> base units</w:t>
            </w:r>
          </w:p>
        </w:tc>
      </w:tr>
      <w:tr w:rsidR="009D1A62" w:rsidRPr="004A016C" w14:paraId="15F9A789" w14:textId="77777777" w:rsidTr="00851005">
        <w:tc>
          <w:tcPr>
            <w:tcW w:w="714" w:type="dxa"/>
            <w:shd w:val="clear" w:color="auto" w:fill="auto"/>
          </w:tcPr>
          <w:p w14:paraId="57E7657A" w14:textId="77777777" w:rsidR="009D1A62" w:rsidRPr="004A016C" w:rsidRDefault="009D1A62" w:rsidP="009D1A62">
            <w:pPr>
              <w:pStyle w:val="Tabletext"/>
            </w:pPr>
            <w:r w:rsidRPr="004A016C">
              <w:t>446</w:t>
            </w:r>
          </w:p>
        </w:tc>
        <w:tc>
          <w:tcPr>
            <w:tcW w:w="2400" w:type="dxa"/>
            <w:shd w:val="clear" w:color="auto" w:fill="auto"/>
          </w:tcPr>
          <w:p w14:paraId="632CEC55" w14:textId="77777777" w:rsidR="009D1A62" w:rsidRPr="004A016C" w:rsidRDefault="007B49C2" w:rsidP="00E07124">
            <w:pPr>
              <w:pStyle w:val="Tabletext"/>
            </w:pPr>
            <w:r w:rsidRPr="004A016C">
              <w:t>Item 2</w:t>
            </w:r>
            <w:r w:rsidR="009D1A62" w:rsidRPr="004A016C">
              <w:t>4111</w:t>
            </w:r>
          </w:p>
        </w:tc>
        <w:tc>
          <w:tcPr>
            <w:tcW w:w="1701" w:type="dxa"/>
            <w:shd w:val="clear" w:color="auto" w:fill="auto"/>
          </w:tcPr>
          <w:p w14:paraId="4D73721D" w14:textId="77777777" w:rsidR="009D1A62" w:rsidRPr="004A016C" w:rsidRDefault="009D1A62" w:rsidP="00E07124">
            <w:pPr>
              <w:pStyle w:val="Tabletext"/>
            </w:pPr>
            <w:r w:rsidRPr="004A016C">
              <w:t>2507.00</w:t>
            </w:r>
          </w:p>
        </w:tc>
        <w:tc>
          <w:tcPr>
            <w:tcW w:w="1843" w:type="dxa"/>
            <w:shd w:val="clear" w:color="auto" w:fill="auto"/>
          </w:tcPr>
          <w:p w14:paraId="60ED9854" w14:textId="77777777" w:rsidR="009D1A62" w:rsidRPr="004A016C" w:rsidRDefault="009D1A62" w:rsidP="00E07124">
            <w:pPr>
              <w:pStyle w:val="Tabletext"/>
            </w:pPr>
            <w:r w:rsidRPr="004A016C">
              <w:t>115</w:t>
            </w:r>
            <w:r w:rsidR="004D4515" w:rsidRPr="004A016C">
              <w:t xml:space="preserve"> base units</w:t>
            </w:r>
          </w:p>
        </w:tc>
      </w:tr>
      <w:tr w:rsidR="009D1A62" w:rsidRPr="004A016C" w14:paraId="7994C547" w14:textId="77777777" w:rsidTr="00851005">
        <w:tc>
          <w:tcPr>
            <w:tcW w:w="714" w:type="dxa"/>
            <w:shd w:val="clear" w:color="auto" w:fill="auto"/>
          </w:tcPr>
          <w:p w14:paraId="259CDE28" w14:textId="77777777" w:rsidR="009D1A62" w:rsidRPr="004A016C" w:rsidRDefault="009D1A62" w:rsidP="009D1A62">
            <w:pPr>
              <w:pStyle w:val="Tabletext"/>
            </w:pPr>
            <w:r w:rsidRPr="004A016C">
              <w:t>447</w:t>
            </w:r>
          </w:p>
        </w:tc>
        <w:tc>
          <w:tcPr>
            <w:tcW w:w="2400" w:type="dxa"/>
            <w:shd w:val="clear" w:color="auto" w:fill="auto"/>
          </w:tcPr>
          <w:p w14:paraId="0E035E87" w14:textId="77777777" w:rsidR="009D1A62" w:rsidRPr="004A016C" w:rsidRDefault="007B49C2" w:rsidP="00E07124">
            <w:pPr>
              <w:pStyle w:val="Tabletext"/>
            </w:pPr>
            <w:r w:rsidRPr="004A016C">
              <w:t>Item 2</w:t>
            </w:r>
            <w:r w:rsidR="009D1A62" w:rsidRPr="004A016C">
              <w:t>4112</w:t>
            </w:r>
          </w:p>
        </w:tc>
        <w:tc>
          <w:tcPr>
            <w:tcW w:w="1701" w:type="dxa"/>
            <w:shd w:val="clear" w:color="auto" w:fill="auto"/>
          </w:tcPr>
          <w:p w14:paraId="324E2B26" w14:textId="77777777" w:rsidR="009D1A62" w:rsidRPr="004A016C" w:rsidRDefault="009D1A62" w:rsidP="00E07124">
            <w:pPr>
              <w:pStyle w:val="Tabletext"/>
            </w:pPr>
            <w:r w:rsidRPr="004A016C">
              <w:t>2528.80</w:t>
            </w:r>
          </w:p>
        </w:tc>
        <w:tc>
          <w:tcPr>
            <w:tcW w:w="1843" w:type="dxa"/>
            <w:shd w:val="clear" w:color="auto" w:fill="auto"/>
          </w:tcPr>
          <w:p w14:paraId="7BDA1CEE" w14:textId="77777777" w:rsidR="009D1A62" w:rsidRPr="004A016C" w:rsidRDefault="009D1A62" w:rsidP="00E07124">
            <w:pPr>
              <w:pStyle w:val="Tabletext"/>
            </w:pPr>
            <w:r w:rsidRPr="004A016C">
              <w:t>116</w:t>
            </w:r>
            <w:r w:rsidR="004D4515" w:rsidRPr="004A016C">
              <w:t xml:space="preserve"> base units</w:t>
            </w:r>
          </w:p>
        </w:tc>
      </w:tr>
      <w:tr w:rsidR="009D1A62" w:rsidRPr="004A016C" w14:paraId="38980DAA" w14:textId="77777777" w:rsidTr="00851005">
        <w:tc>
          <w:tcPr>
            <w:tcW w:w="714" w:type="dxa"/>
            <w:shd w:val="clear" w:color="auto" w:fill="auto"/>
          </w:tcPr>
          <w:p w14:paraId="5B612782" w14:textId="77777777" w:rsidR="009D1A62" w:rsidRPr="004A016C" w:rsidRDefault="009D1A62" w:rsidP="009D1A62">
            <w:pPr>
              <w:pStyle w:val="Tabletext"/>
            </w:pPr>
            <w:r w:rsidRPr="004A016C">
              <w:lastRenderedPageBreak/>
              <w:t>448</w:t>
            </w:r>
          </w:p>
        </w:tc>
        <w:tc>
          <w:tcPr>
            <w:tcW w:w="2400" w:type="dxa"/>
            <w:shd w:val="clear" w:color="auto" w:fill="auto"/>
          </w:tcPr>
          <w:p w14:paraId="393583AA" w14:textId="77777777" w:rsidR="009D1A62" w:rsidRPr="004A016C" w:rsidRDefault="007B49C2" w:rsidP="00E07124">
            <w:pPr>
              <w:pStyle w:val="Tabletext"/>
            </w:pPr>
            <w:r w:rsidRPr="004A016C">
              <w:t>Item 2</w:t>
            </w:r>
            <w:r w:rsidR="009D1A62" w:rsidRPr="004A016C">
              <w:t>4113</w:t>
            </w:r>
          </w:p>
        </w:tc>
        <w:tc>
          <w:tcPr>
            <w:tcW w:w="1701" w:type="dxa"/>
            <w:shd w:val="clear" w:color="auto" w:fill="auto"/>
          </w:tcPr>
          <w:p w14:paraId="5508D7A4" w14:textId="77777777" w:rsidR="009D1A62" w:rsidRPr="004A016C" w:rsidRDefault="009D1A62" w:rsidP="00E07124">
            <w:pPr>
              <w:pStyle w:val="Tabletext"/>
            </w:pPr>
            <w:r w:rsidRPr="004A016C">
              <w:t>2550.60</w:t>
            </w:r>
          </w:p>
        </w:tc>
        <w:tc>
          <w:tcPr>
            <w:tcW w:w="1843" w:type="dxa"/>
            <w:shd w:val="clear" w:color="auto" w:fill="auto"/>
          </w:tcPr>
          <w:p w14:paraId="4F4581F9" w14:textId="77777777" w:rsidR="009D1A62" w:rsidRPr="004A016C" w:rsidRDefault="009D1A62" w:rsidP="00E07124">
            <w:pPr>
              <w:pStyle w:val="Tabletext"/>
            </w:pPr>
            <w:r w:rsidRPr="004A016C">
              <w:t>117</w:t>
            </w:r>
            <w:r w:rsidR="004D4515" w:rsidRPr="004A016C">
              <w:t xml:space="preserve"> base units</w:t>
            </w:r>
          </w:p>
        </w:tc>
      </w:tr>
      <w:tr w:rsidR="009D1A62" w:rsidRPr="004A016C" w14:paraId="3312BD6A" w14:textId="77777777" w:rsidTr="00851005">
        <w:tc>
          <w:tcPr>
            <w:tcW w:w="714" w:type="dxa"/>
            <w:shd w:val="clear" w:color="auto" w:fill="auto"/>
          </w:tcPr>
          <w:p w14:paraId="3C51154A" w14:textId="77777777" w:rsidR="009D1A62" w:rsidRPr="004A016C" w:rsidRDefault="009D1A62" w:rsidP="009D1A62">
            <w:pPr>
              <w:pStyle w:val="Tabletext"/>
            </w:pPr>
            <w:r w:rsidRPr="004A016C">
              <w:t>449</w:t>
            </w:r>
          </w:p>
        </w:tc>
        <w:tc>
          <w:tcPr>
            <w:tcW w:w="2400" w:type="dxa"/>
            <w:shd w:val="clear" w:color="auto" w:fill="auto"/>
          </w:tcPr>
          <w:p w14:paraId="0DAA8C41" w14:textId="77777777" w:rsidR="009D1A62" w:rsidRPr="004A016C" w:rsidRDefault="007B49C2" w:rsidP="00E07124">
            <w:pPr>
              <w:pStyle w:val="Tabletext"/>
            </w:pPr>
            <w:r w:rsidRPr="004A016C">
              <w:t>Item 2</w:t>
            </w:r>
            <w:r w:rsidR="009D1A62" w:rsidRPr="004A016C">
              <w:t>4114</w:t>
            </w:r>
          </w:p>
        </w:tc>
        <w:tc>
          <w:tcPr>
            <w:tcW w:w="1701" w:type="dxa"/>
            <w:shd w:val="clear" w:color="auto" w:fill="auto"/>
          </w:tcPr>
          <w:p w14:paraId="62D36151" w14:textId="77777777" w:rsidR="009D1A62" w:rsidRPr="004A016C" w:rsidRDefault="009D1A62" w:rsidP="00E07124">
            <w:pPr>
              <w:pStyle w:val="Tabletext"/>
            </w:pPr>
            <w:r w:rsidRPr="004A016C">
              <w:t>2572.40</w:t>
            </w:r>
          </w:p>
        </w:tc>
        <w:tc>
          <w:tcPr>
            <w:tcW w:w="1843" w:type="dxa"/>
            <w:shd w:val="clear" w:color="auto" w:fill="auto"/>
          </w:tcPr>
          <w:p w14:paraId="62495A1C" w14:textId="77777777" w:rsidR="009D1A62" w:rsidRPr="004A016C" w:rsidRDefault="009D1A62" w:rsidP="00E07124">
            <w:pPr>
              <w:pStyle w:val="Tabletext"/>
            </w:pPr>
            <w:r w:rsidRPr="004A016C">
              <w:t>118</w:t>
            </w:r>
            <w:r w:rsidR="004D4515" w:rsidRPr="004A016C">
              <w:t xml:space="preserve"> base units</w:t>
            </w:r>
          </w:p>
        </w:tc>
      </w:tr>
      <w:tr w:rsidR="009D1A62" w:rsidRPr="004A016C" w14:paraId="7D5E646B" w14:textId="77777777" w:rsidTr="00851005">
        <w:tc>
          <w:tcPr>
            <w:tcW w:w="714" w:type="dxa"/>
            <w:shd w:val="clear" w:color="auto" w:fill="auto"/>
          </w:tcPr>
          <w:p w14:paraId="70F94BCB" w14:textId="77777777" w:rsidR="009D1A62" w:rsidRPr="004A016C" w:rsidRDefault="009D1A62" w:rsidP="009D1A62">
            <w:pPr>
              <w:pStyle w:val="Tabletext"/>
            </w:pPr>
            <w:r w:rsidRPr="004A016C">
              <w:t>450</w:t>
            </w:r>
          </w:p>
        </w:tc>
        <w:tc>
          <w:tcPr>
            <w:tcW w:w="2400" w:type="dxa"/>
            <w:shd w:val="clear" w:color="auto" w:fill="auto"/>
          </w:tcPr>
          <w:p w14:paraId="26DDA51B" w14:textId="77777777" w:rsidR="009D1A62" w:rsidRPr="004A016C" w:rsidRDefault="007B49C2" w:rsidP="00E07124">
            <w:pPr>
              <w:pStyle w:val="Tabletext"/>
            </w:pPr>
            <w:r w:rsidRPr="004A016C">
              <w:t>Item 2</w:t>
            </w:r>
            <w:r w:rsidR="009D1A62" w:rsidRPr="004A016C">
              <w:t>4115</w:t>
            </w:r>
          </w:p>
        </w:tc>
        <w:tc>
          <w:tcPr>
            <w:tcW w:w="1701" w:type="dxa"/>
            <w:shd w:val="clear" w:color="auto" w:fill="auto"/>
          </w:tcPr>
          <w:p w14:paraId="2013C81D" w14:textId="77777777" w:rsidR="009D1A62" w:rsidRPr="004A016C" w:rsidRDefault="009D1A62" w:rsidP="00E07124">
            <w:pPr>
              <w:pStyle w:val="Tabletext"/>
            </w:pPr>
            <w:r w:rsidRPr="004A016C">
              <w:t>2594.20</w:t>
            </w:r>
          </w:p>
        </w:tc>
        <w:tc>
          <w:tcPr>
            <w:tcW w:w="1843" w:type="dxa"/>
            <w:shd w:val="clear" w:color="auto" w:fill="auto"/>
          </w:tcPr>
          <w:p w14:paraId="31F0C911" w14:textId="77777777" w:rsidR="009D1A62" w:rsidRPr="004A016C" w:rsidRDefault="009D1A62" w:rsidP="00E07124">
            <w:pPr>
              <w:pStyle w:val="Tabletext"/>
            </w:pPr>
            <w:r w:rsidRPr="004A016C">
              <w:t>119</w:t>
            </w:r>
            <w:r w:rsidR="004D4515" w:rsidRPr="004A016C">
              <w:t xml:space="preserve"> base units</w:t>
            </w:r>
          </w:p>
        </w:tc>
      </w:tr>
      <w:tr w:rsidR="009D1A62" w:rsidRPr="004A016C" w14:paraId="288B5817" w14:textId="77777777" w:rsidTr="00851005">
        <w:tc>
          <w:tcPr>
            <w:tcW w:w="714" w:type="dxa"/>
            <w:shd w:val="clear" w:color="auto" w:fill="auto"/>
          </w:tcPr>
          <w:p w14:paraId="293F5582" w14:textId="77777777" w:rsidR="009D1A62" w:rsidRPr="004A016C" w:rsidRDefault="009D1A62" w:rsidP="009D1A62">
            <w:pPr>
              <w:pStyle w:val="Tabletext"/>
            </w:pPr>
            <w:r w:rsidRPr="004A016C">
              <w:t>451</w:t>
            </w:r>
          </w:p>
        </w:tc>
        <w:tc>
          <w:tcPr>
            <w:tcW w:w="2400" w:type="dxa"/>
            <w:shd w:val="clear" w:color="auto" w:fill="auto"/>
          </w:tcPr>
          <w:p w14:paraId="7DC020C8" w14:textId="77777777" w:rsidR="009D1A62" w:rsidRPr="004A016C" w:rsidRDefault="007B49C2" w:rsidP="00E07124">
            <w:pPr>
              <w:pStyle w:val="Tabletext"/>
            </w:pPr>
            <w:r w:rsidRPr="004A016C">
              <w:t>Item 2</w:t>
            </w:r>
            <w:r w:rsidR="009D1A62" w:rsidRPr="004A016C">
              <w:t>4116</w:t>
            </w:r>
          </w:p>
        </w:tc>
        <w:tc>
          <w:tcPr>
            <w:tcW w:w="1701" w:type="dxa"/>
            <w:shd w:val="clear" w:color="auto" w:fill="auto"/>
          </w:tcPr>
          <w:p w14:paraId="4EB6A093" w14:textId="77777777" w:rsidR="009D1A62" w:rsidRPr="004A016C" w:rsidRDefault="009D1A62" w:rsidP="00E07124">
            <w:pPr>
              <w:pStyle w:val="Tabletext"/>
            </w:pPr>
            <w:r w:rsidRPr="004A016C">
              <w:t>2616.00</w:t>
            </w:r>
          </w:p>
        </w:tc>
        <w:tc>
          <w:tcPr>
            <w:tcW w:w="1843" w:type="dxa"/>
            <w:shd w:val="clear" w:color="auto" w:fill="auto"/>
          </w:tcPr>
          <w:p w14:paraId="4F3B146C" w14:textId="77777777" w:rsidR="009D1A62" w:rsidRPr="004A016C" w:rsidRDefault="009D1A62" w:rsidP="00E07124">
            <w:pPr>
              <w:pStyle w:val="Tabletext"/>
            </w:pPr>
            <w:r w:rsidRPr="004A016C">
              <w:t>120</w:t>
            </w:r>
            <w:r w:rsidR="004D4515" w:rsidRPr="004A016C">
              <w:t xml:space="preserve"> base units</w:t>
            </w:r>
          </w:p>
        </w:tc>
      </w:tr>
      <w:tr w:rsidR="009D1A62" w:rsidRPr="004A016C" w14:paraId="7B8EAED7" w14:textId="77777777" w:rsidTr="00851005">
        <w:tc>
          <w:tcPr>
            <w:tcW w:w="714" w:type="dxa"/>
            <w:shd w:val="clear" w:color="auto" w:fill="auto"/>
          </w:tcPr>
          <w:p w14:paraId="04BF3091" w14:textId="77777777" w:rsidR="009D1A62" w:rsidRPr="004A016C" w:rsidRDefault="009D1A62" w:rsidP="009D1A62">
            <w:pPr>
              <w:pStyle w:val="Tabletext"/>
            </w:pPr>
            <w:r w:rsidRPr="004A016C">
              <w:t>452</w:t>
            </w:r>
          </w:p>
        </w:tc>
        <w:tc>
          <w:tcPr>
            <w:tcW w:w="2400" w:type="dxa"/>
            <w:shd w:val="clear" w:color="auto" w:fill="auto"/>
          </w:tcPr>
          <w:p w14:paraId="35B6E5B8" w14:textId="77777777" w:rsidR="009D1A62" w:rsidRPr="004A016C" w:rsidRDefault="007B49C2" w:rsidP="00E07124">
            <w:pPr>
              <w:pStyle w:val="Tabletext"/>
            </w:pPr>
            <w:r w:rsidRPr="004A016C">
              <w:t>Item 2</w:t>
            </w:r>
            <w:r w:rsidR="009D1A62" w:rsidRPr="004A016C">
              <w:t>4117</w:t>
            </w:r>
          </w:p>
        </w:tc>
        <w:tc>
          <w:tcPr>
            <w:tcW w:w="1701" w:type="dxa"/>
            <w:shd w:val="clear" w:color="auto" w:fill="auto"/>
          </w:tcPr>
          <w:p w14:paraId="4497A2C7" w14:textId="77777777" w:rsidR="009D1A62" w:rsidRPr="004A016C" w:rsidRDefault="009D1A62" w:rsidP="00E07124">
            <w:pPr>
              <w:pStyle w:val="Tabletext"/>
            </w:pPr>
            <w:r w:rsidRPr="004A016C">
              <w:t>2637.80</w:t>
            </w:r>
          </w:p>
        </w:tc>
        <w:tc>
          <w:tcPr>
            <w:tcW w:w="1843" w:type="dxa"/>
            <w:shd w:val="clear" w:color="auto" w:fill="auto"/>
          </w:tcPr>
          <w:p w14:paraId="084C8B75" w14:textId="77777777" w:rsidR="009D1A62" w:rsidRPr="004A016C" w:rsidRDefault="009D1A62" w:rsidP="00E07124">
            <w:pPr>
              <w:pStyle w:val="Tabletext"/>
            </w:pPr>
            <w:r w:rsidRPr="004A016C">
              <w:t>121</w:t>
            </w:r>
            <w:r w:rsidR="004D4515" w:rsidRPr="004A016C">
              <w:t xml:space="preserve"> base units</w:t>
            </w:r>
          </w:p>
        </w:tc>
      </w:tr>
      <w:tr w:rsidR="009D1A62" w:rsidRPr="004A016C" w14:paraId="12B30C89" w14:textId="77777777" w:rsidTr="00851005">
        <w:tc>
          <w:tcPr>
            <w:tcW w:w="714" w:type="dxa"/>
            <w:shd w:val="clear" w:color="auto" w:fill="auto"/>
          </w:tcPr>
          <w:p w14:paraId="2BD655CF" w14:textId="77777777" w:rsidR="009D1A62" w:rsidRPr="004A016C" w:rsidRDefault="009D1A62" w:rsidP="009D1A62">
            <w:pPr>
              <w:pStyle w:val="Tabletext"/>
            </w:pPr>
            <w:r w:rsidRPr="004A016C">
              <w:t>453</w:t>
            </w:r>
          </w:p>
        </w:tc>
        <w:tc>
          <w:tcPr>
            <w:tcW w:w="2400" w:type="dxa"/>
            <w:shd w:val="clear" w:color="auto" w:fill="auto"/>
          </w:tcPr>
          <w:p w14:paraId="58A6A8A9" w14:textId="77777777" w:rsidR="009D1A62" w:rsidRPr="004A016C" w:rsidRDefault="007B49C2" w:rsidP="00E07124">
            <w:pPr>
              <w:pStyle w:val="Tabletext"/>
            </w:pPr>
            <w:r w:rsidRPr="004A016C">
              <w:t>Item 2</w:t>
            </w:r>
            <w:r w:rsidR="009D1A62" w:rsidRPr="004A016C">
              <w:t>4118</w:t>
            </w:r>
          </w:p>
        </w:tc>
        <w:tc>
          <w:tcPr>
            <w:tcW w:w="1701" w:type="dxa"/>
            <w:shd w:val="clear" w:color="auto" w:fill="auto"/>
          </w:tcPr>
          <w:p w14:paraId="0CA139A8" w14:textId="77777777" w:rsidR="009D1A62" w:rsidRPr="004A016C" w:rsidRDefault="009D1A62" w:rsidP="00E07124">
            <w:pPr>
              <w:pStyle w:val="Tabletext"/>
            </w:pPr>
            <w:r w:rsidRPr="004A016C">
              <w:t>2659.60</w:t>
            </w:r>
          </w:p>
        </w:tc>
        <w:tc>
          <w:tcPr>
            <w:tcW w:w="1843" w:type="dxa"/>
            <w:shd w:val="clear" w:color="auto" w:fill="auto"/>
          </w:tcPr>
          <w:p w14:paraId="202DA8D7" w14:textId="77777777" w:rsidR="009D1A62" w:rsidRPr="004A016C" w:rsidRDefault="009D1A62" w:rsidP="00E07124">
            <w:pPr>
              <w:pStyle w:val="Tabletext"/>
            </w:pPr>
            <w:r w:rsidRPr="004A016C">
              <w:t>122</w:t>
            </w:r>
            <w:r w:rsidR="004D4515" w:rsidRPr="004A016C">
              <w:t xml:space="preserve"> base units</w:t>
            </w:r>
          </w:p>
        </w:tc>
      </w:tr>
      <w:tr w:rsidR="009D1A62" w:rsidRPr="004A016C" w14:paraId="05C0BD93" w14:textId="77777777" w:rsidTr="00851005">
        <w:tc>
          <w:tcPr>
            <w:tcW w:w="714" w:type="dxa"/>
            <w:shd w:val="clear" w:color="auto" w:fill="auto"/>
          </w:tcPr>
          <w:p w14:paraId="79F4A1BB" w14:textId="77777777" w:rsidR="009D1A62" w:rsidRPr="004A016C" w:rsidRDefault="009D1A62" w:rsidP="009D1A62">
            <w:pPr>
              <w:pStyle w:val="Tabletext"/>
            </w:pPr>
            <w:r w:rsidRPr="004A016C">
              <w:t>454</w:t>
            </w:r>
          </w:p>
        </w:tc>
        <w:tc>
          <w:tcPr>
            <w:tcW w:w="2400" w:type="dxa"/>
            <w:shd w:val="clear" w:color="auto" w:fill="auto"/>
          </w:tcPr>
          <w:p w14:paraId="38ED8B74" w14:textId="77777777" w:rsidR="009D1A62" w:rsidRPr="004A016C" w:rsidRDefault="007B49C2" w:rsidP="00E07124">
            <w:pPr>
              <w:pStyle w:val="Tabletext"/>
            </w:pPr>
            <w:r w:rsidRPr="004A016C">
              <w:t>Item 2</w:t>
            </w:r>
            <w:r w:rsidR="009D1A62" w:rsidRPr="004A016C">
              <w:t>4119</w:t>
            </w:r>
          </w:p>
        </w:tc>
        <w:tc>
          <w:tcPr>
            <w:tcW w:w="1701" w:type="dxa"/>
            <w:shd w:val="clear" w:color="auto" w:fill="auto"/>
          </w:tcPr>
          <w:p w14:paraId="0C0BB92F" w14:textId="77777777" w:rsidR="009D1A62" w:rsidRPr="004A016C" w:rsidRDefault="009D1A62" w:rsidP="00E07124">
            <w:pPr>
              <w:pStyle w:val="Tabletext"/>
            </w:pPr>
            <w:r w:rsidRPr="004A016C">
              <w:t>2681.40</w:t>
            </w:r>
          </w:p>
        </w:tc>
        <w:tc>
          <w:tcPr>
            <w:tcW w:w="1843" w:type="dxa"/>
            <w:shd w:val="clear" w:color="auto" w:fill="auto"/>
          </w:tcPr>
          <w:p w14:paraId="38CC03F6" w14:textId="77777777" w:rsidR="009D1A62" w:rsidRPr="004A016C" w:rsidRDefault="009D1A62" w:rsidP="00E07124">
            <w:pPr>
              <w:pStyle w:val="Tabletext"/>
            </w:pPr>
            <w:r w:rsidRPr="004A016C">
              <w:t>123</w:t>
            </w:r>
            <w:r w:rsidR="004D4515" w:rsidRPr="004A016C">
              <w:t xml:space="preserve"> base units</w:t>
            </w:r>
          </w:p>
        </w:tc>
      </w:tr>
      <w:tr w:rsidR="009D1A62" w:rsidRPr="004A016C" w14:paraId="1CA78296" w14:textId="77777777" w:rsidTr="00851005">
        <w:tc>
          <w:tcPr>
            <w:tcW w:w="714" w:type="dxa"/>
            <w:shd w:val="clear" w:color="auto" w:fill="auto"/>
          </w:tcPr>
          <w:p w14:paraId="4E3575A3" w14:textId="77777777" w:rsidR="009D1A62" w:rsidRPr="004A016C" w:rsidRDefault="009D1A62" w:rsidP="009D1A62">
            <w:pPr>
              <w:pStyle w:val="Tabletext"/>
            </w:pPr>
            <w:r w:rsidRPr="004A016C">
              <w:t>455</w:t>
            </w:r>
          </w:p>
        </w:tc>
        <w:tc>
          <w:tcPr>
            <w:tcW w:w="2400" w:type="dxa"/>
            <w:shd w:val="clear" w:color="auto" w:fill="auto"/>
          </w:tcPr>
          <w:p w14:paraId="73EEC1C2" w14:textId="77777777" w:rsidR="009D1A62" w:rsidRPr="004A016C" w:rsidRDefault="007B49C2" w:rsidP="00E07124">
            <w:pPr>
              <w:pStyle w:val="Tabletext"/>
            </w:pPr>
            <w:r w:rsidRPr="004A016C">
              <w:t>Item 2</w:t>
            </w:r>
            <w:r w:rsidR="009D1A62" w:rsidRPr="004A016C">
              <w:t>4120</w:t>
            </w:r>
          </w:p>
        </w:tc>
        <w:tc>
          <w:tcPr>
            <w:tcW w:w="1701" w:type="dxa"/>
            <w:shd w:val="clear" w:color="auto" w:fill="auto"/>
          </w:tcPr>
          <w:p w14:paraId="298C1D9F" w14:textId="77777777" w:rsidR="009D1A62" w:rsidRPr="004A016C" w:rsidRDefault="009D1A62" w:rsidP="00E07124">
            <w:pPr>
              <w:pStyle w:val="Tabletext"/>
            </w:pPr>
            <w:r w:rsidRPr="004A016C">
              <w:t>2703.20</w:t>
            </w:r>
          </w:p>
        </w:tc>
        <w:tc>
          <w:tcPr>
            <w:tcW w:w="1843" w:type="dxa"/>
            <w:shd w:val="clear" w:color="auto" w:fill="auto"/>
          </w:tcPr>
          <w:p w14:paraId="7F593732" w14:textId="77777777" w:rsidR="009D1A62" w:rsidRPr="004A016C" w:rsidRDefault="009D1A62" w:rsidP="00E07124">
            <w:pPr>
              <w:pStyle w:val="Tabletext"/>
            </w:pPr>
            <w:r w:rsidRPr="004A016C">
              <w:t>124</w:t>
            </w:r>
            <w:r w:rsidR="004D4515" w:rsidRPr="004A016C">
              <w:t xml:space="preserve"> base units</w:t>
            </w:r>
          </w:p>
        </w:tc>
      </w:tr>
      <w:tr w:rsidR="009D1A62" w:rsidRPr="004A016C" w14:paraId="13D02D43" w14:textId="77777777" w:rsidTr="00851005">
        <w:tc>
          <w:tcPr>
            <w:tcW w:w="714" w:type="dxa"/>
            <w:shd w:val="clear" w:color="auto" w:fill="auto"/>
          </w:tcPr>
          <w:p w14:paraId="61496D10" w14:textId="77777777" w:rsidR="009D1A62" w:rsidRPr="004A016C" w:rsidRDefault="009D1A62" w:rsidP="009D1A62">
            <w:pPr>
              <w:pStyle w:val="Tabletext"/>
            </w:pPr>
            <w:r w:rsidRPr="004A016C">
              <w:t>456</w:t>
            </w:r>
          </w:p>
        </w:tc>
        <w:tc>
          <w:tcPr>
            <w:tcW w:w="2400" w:type="dxa"/>
            <w:shd w:val="clear" w:color="auto" w:fill="auto"/>
          </w:tcPr>
          <w:p w14:paraId="58E9DDF8" w14:textId="77777777" w:rsidR="009D1A62" w:rsidRPr="004A016C" w:rsidRDefault="007B49C2" w:rsidP="00E07124">
            <w:pPr>
              <w:pStyle w:val="Tabletext"/>
            </w:pPr>
            <w:r w:rsidRPr="004A016C">
              <w:t>Item 2</w:t>
            </w:r>
            <w:r w:rsidR="009D1A62" w:rsidRPr="004A016C">
              <w:t>4121</w:t>
            </w:r>
          </w:p>
        </w:tc>
        <w:tc>
          <w:tcPr>
            <w:tcW w:w="1701" w:type="dxa"/>
            <w:shd w:val="clear" w:color="auto" w:fill="auto"/>
          </w:tcPr>
          <w:p w14:paraId="1EF56729" w14:textId="77777777" w:rsidR="009D1A62" w:rsidRPr="004A016C" w:rsidRDefault="009D1A62" w:rsidP="00E07124">
            <w:pPr>
              <w:pStyle w:val="Tabletext"/>
            </w:pPr>
            <w:r w:rsidRPr="004A016C">
              <w:t>2725.00</w:t>
            </w:r>
          </w:p>
        </w:tc>
        <w:tc>
          <w:tcPr>
            <w:tcW w:w="1843" w:type="dxa"/>
            <w:shd w:val="clear" w:color="auto" w:fill="auto"/>
          </w:tcPr>
          <w:p w14:paraId="4783513B" w14:textId="77777777" w:rsidR="009D1A62" w:rsidRPr="004A016C" w:rsidRDefault="009D1A62" w:rsidP="00E07124">
            <w:pPr>
              <w:pStyle w:val="Tabletext"/>
            </w:pPr>
            <w:r w:rsidRPr="004A016C">
              <w:t>125</w:t>
            </w:r>
            <w:r w:rsidR="004D4515" w:rsidRPr="004A016C">
              <w:t xml:space="preserve"> base units</w:t>
            </w:r>
          </w:p>
        </w:tc>
      </w:tr>
      <w:tr w:rsidR="009D1A62" w:rsidRPr="004A016C" w14:paraId="74BBA918" w14:textId="77777777" w:rsidTr="00851005">
        <w:tc>
          <w:tcPr>
            <w:tcW w:w="714" w:type="dxa"/>
            <w:shd w:val="clear" w:color="auto" w:fill="auto"/>
          </w:tcPr>
          <w:p w14:paraId="34651B3D" w14:textId="77777777" w:rsidR="009D1A62" w:rsidRPr="004A016C" w:rsidRDefault="009D1A62" w:rsidP="009D1A62">
            <w:pPr>
              <w:pStyle w:val="Tabletext"/>
            </w:pPr>
            <w:r w:rsidRPr="004A016C">
              <w:t>457</w:t>
            </w:r>
          </w:p>
        </w:tc>
        <w:tc>
          <w:tcPr>
            <w:tcW w:w="2400" w:type="dxa"/>
            <w:shd w:val="clear" w:color="auto" w:fill="auto"/>
          </w:tcPr>
          <w:p w14:paraId="25D2B9F8" w14:textId="77777777" w:rsidR="009D1A62" w:rsidRPr="004A016C" w:rsidRDefault="007B49C2" w:rsidP="00E07124">
            <w:pPr>
              <w:pStyle w:val="Tabletext"/>
            </w:pPr>
            <w:r w:rsidRPr="004A016C">
              <w:t>Item 2</w:t>
            </w:r>
            <w:r w:rsidR="009D1A62" w:rsidRPr="004A016C">
              <w:t>4122</w:t>
            </w:r>
          </w:p>
        </w:tc>
        <w:tc>
          <w:tcPr>
            <w:tcW w:w="1701" w:type="dxa"/>
            <w:shd w:val="clear" w:color="auto" w:fill="auto"/>
          </w:tcPr>
          <w:p w14:paraId="20352B86" w14:textId="77777777" w:rsidR="009D1A62" w:rsidRPr="004A016C" w:rsidRDefault="009D1A62" w:rsidP="00E07124">
            <w:pPr>
              <w:pStyle w:val="Tabletext"/>
            </w:pPr>
            <w:r w:rsidRPr="004A016C">
              <w:t>2746.80</w:t>
            </w:r>
          </w:p>
        </w:tc>
        <w:tc>
          <w:tcPr>
            <w:tcW w:w="1843" w:type="dxa"/>
            <w:shd w:val="clear" w:color="auto" w:fill="auto"/>
          </w:tcPr>
          <w:p w14:paraId="32D371A6" w14:textId="77777777" w:rsidR="009D1A62" w:rsidRPr="004A016C" w:rsidRDefault="009D1A62" w:rsidP="00E07124">
            <w:pPr>
              <w:pStyle w:val="Tabletext"/>
            </w:pPr>
            <w:r w:rsidRPr="004A016C">
              <w:t>126</w:t>
            </w:r>
            <w:r w:rsidR="004D4515" w:rsidRPr="004A016C">
              <w:t xml:space="preserve"> base units</w:t>
            </w:r>
          </w:p>
        </w:tc>
      </w:tr>
      <w:tr w:rsidR="009D1A62" w:rsidRPr="004A016C" w14:paraId="30B600FB" w14:textId="77777777" w:rsidTr="00851005">
        <w:tc>
          <w:tcPr>
            <w:tcW w:w="714" w:type="dxa"/>
            <w:shd w:val="clear" w:color="auto" w:fill="auto"/>
          </w:tcPr>
          <w:p w14:paraId="5E52FBF9" w14:textId="77777777" w:rsidR="009D1A62" w:rsidRPr="004A016C" w:rsidRDefault="009D1A62" w:rsidP="009D1A62">
            <w:pPr>
              <w:pStyle w:val="Tabletext"/>
            </w:pPr>
            <w:r w:rsidRPr="004A016C">
              <w:t>458</w:t>
            </w:r>
          </w:p>
        </w:tc>
        <w:tc>
          <w:tcPr>
            <w:tcW w:w="2400" w:type="dxa"/>
            <w:shd w:val="clear" w:color="auto" w:fill="auto"/>
          </w:tcPr>
          <w:p w14:paraId="30995BD8" w14:textId="77777777" w:rsidR="009D1A62" w:rsidRPr="004A016C" w:rsidRDefault="007B49C2" w:rsidP="00E07124">
            <w:pPr>
              <w:pStyle w:val="Tabletext"/>
            </w:pPr>
            <w:r w:rsidRPr="004A016C">
              <w:t>Item 2</w:t>
            </w:r>
            <w:r w:rsidR="009D1A62" w:rsidRPr="004A016C">
              <w:t>4123</w:t>
            </w:r>
          </w:p>
        </w:tc>
        <w:tc>
          <w:tcPr>
            <w:tcW w:w="1701" w:type="dxa"/>
            <w:shd w:val="clear" w:color="auto" w:fill="auto"/>
          </w:tcPr>
          <w:p w14:paraId="066545E3" w14:textId="77777777" w:rsidR="009D1A62" w:rsidRPr="004A016C" w:rsidRDefault="009D1A62" w:rsidP="00E07124">
            <w:pPr>
              <w:pStyle w:val="Tabletext"/>
            </w:pPr>
            <w:r w:rsidRPr="004A016C">
              <w:t>2768.60</w:t>
            </w:r>
          </w:p>
        </w:tc>
        <w:tc>
          <w:tcPr>
            <w:tcW w:w="1843" w:type="dxa"/>
            <w:shd w:val="clear" w:color="auto" w:fill="auto"/>
          </w:tcPr>
          <w:p w14:paraId="7636D5D3" w14:textId="77777777" w:rsidR="009D1A62" w:rsidRPr="004A016C" w:rsidRDefault="009D1A62" w:rsidP="00E07124">
            <w:pPr>
              <w:pStyle w:val="Tabletext"/>
            </w:pPr>
            <w:r w:rsidRPr="004A016C">
              <w:t>127</w:t>
            </w:r>
            <w:r w:rsidR="004D4515" w:rsidRPr="004A016C">
              <w:t xml:space="preserve"> base units</w:t>
            </w:r>
          </w:p>
        </w:tc>
      </w:tr>
      <w:tr w:rsidR="009D1A62" w:rsidRPr="004A016C" w14:paraId="6AD84115" w14:textId="77777777" w:rsidTr="00851005">
        <w:tc>
          <w:tcPr>
            <w:tcW w:w="714" w:type="dxa"/>
            <w:shd w:val="clear" w:color="auto" w:fill="auto"/>
          </w:tcPr>
          <w:p w14:paraId="51506471" w14:textId="77777777" w:rsidR="009D1A62" w:rsidRPr="004A016C" w:rsidRDefault="009D1A62" w:rsidP="009D1A62">
            <w:pPr>
              <w:pStyle w:val="Tabletext"/>
            </w:pPr>
            <w:r w:rsidRPr="004A016C">
              <w:t>459</w:t>
            </w:r>
          </w:p>
        </w:tc>
        <w:tc>
          <w:tcPr>
            <w:tcW w:w="2400" w:type="dxa"/>
            <w:shd w:val="clear" w:color="auto" w:fill="auto"/>
          </w:tcPr>
          <w:p w14:paraId="142A12ED" w14:textId="77777777" w:rsidR="009D1A62" w:rsidRPr="004A016C" w:rsidRDefault="007B49C2" w:rsidP="00E07124">
            <w:pPr>
              <w:pStyle w:val="Tabletext"/>
            </w:pPr>
            <w:r w:rsidRPr="004A016C">
              <w:t>Item 2</w:t>
            </w:r>
            <w:r w:rsidR="009D1A62" w:rsidRPr="004A016C">
              <w:t>4124</w:t>
            </w:r>
          </w:p>
        </w:tc>
        <w:tc>
          <w:tcPr>
            <w:tcW w:w="1701" w:type="dxa"/>
            <w:shd w:val="clear" w:color="auto" w:fill="auto"/>
          </w:tcPr>
          <w:p w14:paraId="2D24D9B4" w14:textId="77777777" w:rsidR="009D1A62" w:rsidRPr="004A016C" w:rsidRDefault="009D1A62" w:rsidP="00E07124">
            <w:pPr>
              <w:pStyle w:val="Tabletext"/>
            </w:pPr>
            <w:r w:rsidRPr="004A016C">
              <w:t>2790.40</w:t>
            </w:r>
          </w:p>
        </w:tc>
        <w:tc>
          <w:tcPr>
            <w:tcW w:w="1843" w:type="dxa"/>
            <w:shd w:val="clear" w:color="auto" w:fill="auto"/>
          </w:tcPr>
          <w:p w14:paraId="79C08C6E" w14:textId="77777777" w:rsidR="009D1A62" w:rsidRPr="004A016C" w:rsidRDefault="009D1A62" w:rsidP="00E07124">
            <w:pPr>
              <w:pStyle w:val="Tabletext"/>
            </w:pPr>
            <w:r w:rsidRPr="004A016C">
              <w:t>128</w:t>
            </w:r>
            <w:r w:rsidR="004D4515" w:rsidRPr="004A016C">
              <w:t xml:space="preserve"> base units</w:t>
            </w:r>
          </w:p>
        </w:tc>
      </w:tr>
      <w:tr w:rsidR="009D1A62" w:rsidRPr="004A016C" w14:paraId="2DD51447" w14:textId="77777777" w:rsidTr="00851005">
        <w:tc>
          <w:tcPr>
            <w:tcW w:w="714" w:type="dxa"/>
            <w:shd w:val="clear" w:color="auto" w:fill="auto"/>
          </w:tcPr>
          <w:p w14:paraId="0545BCD7" w14:textId="77777777" w:rsidR="009D1A62" w:rsidRPr="004A016C" w:rsidRDefault="009D1A62" w:rsidP="009D1A62">
            <w:pPr>
              <w:pStyle w:val="Tabletext"/>
            </w:pPr>
            <w:r w:rsidRPr="004A016C">
              <w:t>460</w:t>
            </w:r>
          </w:p>
        </w:tc>
        <w:tc>
          <w:tcPr>
            <w:tcW w:w="2400" w:type="dxa"/>
            <w:shd w:val="clear" w:color="auto" w:fill="auto"/>
          </w:tcPr>
          <w:p w14:paraId="5F6A4178" w14:textId="77777777" w:rsidR="009D1A62" w:rsidRPr="004A016C" w:rsidRDefault="007B49C2" w:rsidP="00E07124">
            <w:pPr>
              <w:pStyle w:val="Tabletext"/>
            </w:pPr>
            <w:r w:rsidRPr="004A016C">
              <w:t>Item 2</w:t>
            </w:r>
            <w:r w:rsidR="009D1A62" w:rsidRPr="004A016C">
              <w:t>4125</w:t>
            </w:r>
          </w:p>
        </w:tc>
        <w:tc>
          <w:tcPr>
            <w:tcW w:w="1701" w:type="dxa"/>
            <w:shd w:val="clear" w:color="auto" w:fill="auto"/>
          </w:tcPr>
          <w:p w14:paraId="0A5E8FBC" w14:textId="77777777" w:rsidR="009D1A62" w:rsidRPr="004A016C" w:rsidRDefault="009D1A62" w:rsidP="00E07124">
            <w:pPr>
              <w:pStyle w:val="Tabletext"/>
            </w:pPr>
            <w:r w:rsidRPr="004A016C">
              <w:t>2812.20</w:t>
            </w:r>
          </w:p>
        </w:tc>
        <w:tc>
          <w:tcPr>
            <w:tcW w:w="1843" w:type="dxa"/>
            <w:shd w:val="clear" w:color="auto" w:fill="auto"/>
          </w:tcPr>
          <w:p w14:paraId="68BCCB6D" w14:textId="77777777" w:rsidR="009D1A62" w:rsidRPr="004A016C" w:rsidRDefault="009D1A62" w:rsidP="00E07124">
            <w:pPr>
              <w:pStyle w:val="Tabletext"/>
            </w:pPr>
            <w:r w:rsidRPr="004A016C">
              <w:t>129</w:t>
            </w:r>
            <w:r w:rsidR="004D4515" w:rsidRPr="004A016C">
              <w:t xml:space="preserve"> base units</w:t>
            </w:r>
          </w:p>
        </w:tc>
      </w:tr>
      <w:tr w:rsidR="009D1A62" w:rsidRPr="004A016C" w14:paraId="7C70EE71" w14:textId="77777777" w:rsidTr="00851005">
        <w:tc>
          <w:tcPr>
            <w:tcW w:w="714" w:type="dxa"/>
            <w:shd w:val="clear" w:color="auto" w:fill="auto"/>
          </w:tcPr>
          <w:p w14:paraId="6277AF0C" w14:textId="77777777" w:rsidR="009D1A62" w:rsidRPr="004A016C" w:rsidRDefault="009D1A62" w:rsidP="009D1A62">
            <w:pPr>
              <w:pStyle w:val="Tabletext"/>
            </w:pPr>
            <w:r w:rsidRPr="004A016C">
              <w:t>461</w:t>
            </w:r>
          </w:p>
        </w:tc>
        <w:tc>
          <w:tcPr>
            <w:tcW w:w="2400" w:type="dxa"/>
            <w:shd w:val="clear" w:color="auto" w:fill="auto"/>
          </w:tcPr>
          <w:p w14:paraId="24835599" w14:textId="77777777" w:rsidR="009D1A62" w:rsidRPr="004A016C" w:rsidRDefault="007B49C2" w:rsidP="00E07124">
            <w:pPr>
              <w:pStyle w:val="Tabletext"/>
            </w:pPr>
            <w:r w:rsidRPr="004A016C">
              <w:t>Item 2</w:t>
            </w:r>
            <w:r w:rsidR="009D1A62" w:rsidRPr="004A016C">
              <w:t>4126</w:t>
            </w:r>
          </w:p>
        </w:tc>
        <w:tc>
          <w:tcPr>
            <w:tcW w:w="1701" w:type="dxa"/>
            <w:shd w:val="clear" w:color="auto" w:fill="auto"/>
          </w:tcPr>
          <w:p w14:paraId="5D779A2F" w14:textId="77777777" w:rsidR="009D1A62" w:rsidRPr="004A016C" w:rsidRDefault="009D1A62" w:rsidP="00E07124">
            <w:pPr>
              <w:pStyle w:val="Tabletext"/>
            </w:pPr>
            <w:r w:rsidRPr="004A016C">
              <w:t>2834.00</w:t>
            </w:r>
          </w:p>
        </w:tc>
        <w:tc>
          <w:tcPr>
            <w:tcW w:w="1843" w:type="dxa"/>
            <w:shd w:val="clear" w:color="auto" w:fill="auto"/>
          </w:tcPr>
          <w:p w14:paraId="5062E17A" w14:textId="77777777" w:rsidR="009D1A62" w:rsidRPr="004A016C" w:rsidRDefault="009D1A62" w:rsidP="00E07124">
            <w:pPr>
              <w:pStyle w:val="Tabletext"/>
            </w:pPr>
            <w:r w:rsidRPr="004A016C">
              <w:t>130</w:t>
            </w:r>
            <w:r w:rsidR="004D4515" w:rsidRPr="004A016C">
              <w:t xml:space="preserve"> base units</w:t>
            </w:r>
          </w:p>
        </w:tc>
      </w:tr>
      <w:tr w:rsidR="009D1A62" w:rsidRPr="004A016C" w14:paraId="44B09B5B" w14:textId="77777777" w:rsidTr="00851005">
        <w:tc>
          <w:tcPr>
            <w:tcW w:w="714" w:type="dxa"/>
            <w:shd w:val="clear" w:color="auto" w:fill="auto"/>
          </w:tcPr>
          <w:p w14:paraId="13785F30" w14:textId="77777777" w:rsidR="009D1A62" w:rsidRPr="004A016C" w:rsidRDefault="009D1A62" w:rsidP="009D1A62">
            <w:pPr>
              <w:pStyle w:val="Tabletext"/>
            </w:pPr>
            <w:r w:rsidRPr="004A016C">
              <w:t>462</w:t>
            </w:r>
          </w:p>
        </w:tc>
        <w:tc>
          <w:tcPr>
            <w:tcW w:w="2400" w:type="dxa"/>
            <w:shd w:val="clear" w:color="auto" w:fill="auto"/>
          </w:tcPr>
          <w:p w14:paraId="0BE86AEA" w14:textId="77777777" w:rsidR="009D1A62" w:rsidRPr="004A016C" w:rsidRDefault="007B49C2" w:rsidP="00E07124">
            <w:pPr>
              <w:pStyle w:val="Tabletext"/>
            </w:pPr>
            <w:r w:rsidRPr="004A016C">
              <w:t>Item 2</w:t>
            </w:r>
            <w:r w:rsidR="009D1A62" w:rsidRPr="004A016C">
              <w:t>4127</w:t>
            </w:r>
          </w:p>
        </w:tc>
        <w:tc>
          <w:tcPr>
            <w:tcW w:w="1701" w:type="dxa"/>
            <w:shd w:val="clear" w:color="auto" w:fill="auto"/>
          </w:tcPr>
          <w:p w14:paraId="6E5A4881" w14:textId="77777777" w:rsidR="009D1A62" w:rsidRPr="004A016C" w:rsidRDefault="009D1A62" w:rsidP="00E07124">
            <w:pPr>
              <w:pStyle w:val="Tabletext"/>
            </w:pPr>
            <w:r w:rsidRPr="004A016C">
              <w:t>2855.80</w:t>
            </w:r>
          </w:p>
        </w:tc>
        <w:tc>
          <w:tcPr>
            <w:tcW w:w="1843" w:type="dxa"/>
            <w:shd w:val="clear" w:color="auto" w:fill="auto"/>
          </w:tcPr>
          <w:p w14:paraId="189C713B" w14:textId="77777777" w:rsidR="009D1A62" w:rsidRPr="004A016C" w:rsidRDefault="009D1A62" w:rsidP="00E07124">
            <w:pPr>
              <w:pStyle w:val="Tabletext"/>
            </w:pPr>
            <w:r w:rsidRPr="004A016C">
              <w:t>131</w:t>
            </w:r>
            <w:r w:rsidR="004D4515" w:rsidRPr="004A016C">
              <w:t xml:space="preserve"> base units</w:t>
            </w:r>
          </w:p>
        </w:tc>
      </w:tr>
      <w:tr w:rsidR="009D1A62" w:rsidRPr="004A016C" w14:paraId="1025B969" w14:textId="77777777" w:rsidTr="00851005">
        <w:tc>
          <w:tcPr>
            <w:tcW w:w="714" w:type="dxa"/>
            <w:shd w:val="clear" w:color="auto" w:fill="auto"/>
          </w:tcPr>
          <w:p w14:paraId="4644D15E" w14:textId="77777777" w:rsidR="009D1A62" w:rsidRPr="004A016C" w:rsidRDefault="009D1A62" w:rsidP="009D1A62">
            <w:pPr>
              <w:pStyle w:val="Tabletext"/>
            </w:pPr>
            <w:r w:rsidRPr="004A016C">
              <w:t>463</w:t>
            </w:r>
          </w:p>
        </w:tc>
        <w:tc>
          <w:tcPr>
            <w:tcW w:w="2400" w:type="dxa"/>
            <w:shd w:val="clear" w:color="auto" w:fill="auto"/>
          </w:tcPr>
          <w:p w14:paraId="5920DEC9" w14:textId="77777777" w:rsidR="009D1A62" w:rsidRPr="004A016C" w:rsidRDefault="007B49C2" w:rsidP="00E07124">
            <w:pPr>
              <w:pStyle w:val="Tabletext"/>
            </w:pPr>
            <w:r w:rsidRPr="004A016C">
              <w:t>Item 2</w:t>
            </w:r>
            <w:r w:rsidR="009D1A62" w:rsidRPr="004A016C">
              <w:t>4128</w:t>
            </w:r>
          </w:p>
        </w:tc>
        <w:tc>
          <w:tcPr>
            <w:tcW w:w="1701" w:type="dxa"/>
            <w:shd w:val="clear" w:color="auto" w:fill="auto"/>
          </w:tcPr>
          <w:p w14:paraId="5D0FA47A" w14:textId="77777777" w:rsidR="009D1A62" w:rsidRPr="004A016C" w:rsidRDefault="009D1A62" w:rsidP="00E07124">
            <w:pPr>
              <w:pStyle w:val="Tabletext"/>
            </w:pPr>
            <w:r w:rsidRPr="004A016C">
              <w:t>2877.60</w:t>
            </w:r>
          </w:p>
        </w:tc>
        <w:tc>
          <w:tcPr>
            <w:tcW w:w="1843" w:type="dxa"/>
            <w:shd w:val="clear" w:color="auto" w:fill="auto"/>
          </w:tcPr>
          <w:p w14:paraId="3C25C5E5" w14:textId="77777777" w:rsidR="009D1A62" w:rsidRPr="004A016C" w:rsidRDefault="009D1A62" w:rsidP="00E07124">
            <w:pPr>
              <w:pStyle w:val="Tabletext"/>
            </w:pPr>
            <w:r w:rsidRPr="004A016C">
              <w:t>132</w:t>
            </w:r>
            <w:r w:rsidR="004D4515" w:rsidRPr="004A016C">
              <w:t xml:space="preserve"> base units</w:t>
            </w:r>
          </w:p>
        </w:tc>
      </w:tr>
      <w:tr w:rsidR="009D1A62" w:rsidRPr="004A016C" w14:paraId="75D5C2AF" w14:textId="77777777" w:rsidTr="00851005">
        <w:tc>
          <w:tcPr>
            <w:tcW w:w="714" w:type="dxa"/>
            <w:shd w:val="clear" w:color="auto" w:fill="auto"/>
          </w:tcPr>
          <w:p w14:paraId="1246B51C" w14:textId="77777777" w:rsidR="009D1A62" w:rsidRPr="004A016C" w:rsidRDefault="009D1A62" w:rsidP="009D1A62">
            <w:pPr>
              <w:pStyle w:val="Tabletext"/>
            </w:pPr>
            <w:r w:rsidRPr="004A016C">
              <w:t>464</w:t>
            </w:r>
          </w:p>
        </w:tc>
        <w:tc>
          <w:tcPr>
            <w:tcW w:w="2400" w:type="dxa"/>
            <w:shd w:val="clear" w:color="auto" w:fill="auto"/>
          </w:tcPr>
          <w:p w14:paraId="3D9E9CFB" w14:textId="77777777" w:rsidR="009D1A62" w:rsidRPr="004A016C" w:rsidRDefault="007B49C2" w:rsidP="00E07124">
            <w:pPr>
              <w:pStyle w:val="Tabletext"/>
            </w:pPr>
            <w:r w:rsidRPr="004A016C">
              <w:t>Item 2</w:t>
            </w:r>
            <w:r w:rsidR="009D1A62" w:rsidRPr="004A016C">
              <w:t>4129</w:t>
            </w:r>
          </w:p>
        </w:tc>
        <w:tc>
          <w:tcPr>
            <w:tcW w:w="1701" w:type="dxa"/>
            <w:shd w:val="clear" w:color="auto" w:fill="auto"/>
          </w:tcPr>
          <w:p w14:paraId="08F930AA" w14:textId="77777777" w:rsidR="009D1A62" w:rsidRPr="004A016C" w:rsidRDefault="009D1A62" w:rsidP="00E07124">
            <w:pPr>
              <w:pStyle w:val="Tabletext"/>
            </w:pPr>
            <w:r w:rsidRPr="004A016C">
              <w:t>2899.40</w:t>
            </w:r>
          </w:p>
        </w:tc>
        <w:tc>
          <w:tcPr>
            <w:tcW w:w="1843" w:type="dxa"/>
            <w:shd w:val="clear" w:color="auto" w:fill="auto"/>
          </w:tcPr>
          <w:p w14:paraId="5ACC9750" w14:textId="77777777" w:rsidR="009D1A62" w:rsidRPr="004A016C" w:rsidRDefault="009D1A62" w:rsidP="00E07124">
            <w:pPr>
              <w:pStyle w:val="Tabletext"/>
            </w:pPr>
            <w:r w:rsidRPr="004A016C">
              <w:t>133</w:t>
            </w:r>
            <w:r w:rsidR="004D4515" w:rsidRPr="004A016C">
              <w:t xml:space="preserve"> base units</w:t>
            </w:r>
          </w:p>
        </w:tc>
      </w:tr>
      <w:tr w:rsidR="009D1A62" w:rsidRPr="004A016C" w14:paraId="54EC7762" w14:textId="77777777" w:rsidTr="00851005">
        <w:tc>
          <w:tcPr>
            <w:tcW w:w="714" w:type="dxa"/>
            <w:shd w:val="clear" w:color="auto" w:fill="auto"/>
          </w:tcPr>
          <w:p w14:paraId="249A9F9F" w14:textId="77777777" w:rsidR="009D1A62" w:rsidRPr="004A016C" w:rsidRDefault="009D1A62" w:rsidP="009D1A62">
            <w:pPr>
              <w:pStyle w:val="Tabletext"/>
            </w:pPr>
            <w:r w:rsidRPr="004A016C">
              <w:t>465</w:t>
            </w:r>
          </w:p>
        </w:tc>
        <w:tc>
          <w:tcPr>
            <w:tcW w:w="2400" w:type="dxa"/>
            <w:shd w:val="clear" w:color="auto" w:fill="auto"/>
          </w:tcPr>
          <w:p w14:paraId="5AEA6DE7" w14:textId="77777777" w:rsidR="009D1A62" w:rsidRPr="004A016C" w:rsidRDefault="007B49C2" w:rsidP="00E07124">
            <w:pPr>
              <w:pStyle w:val="Tabletext"/>
            </w:pPr>
            <w:r w:rsidRPr="004A016C">
              <w:t>Item 2</w:t>
            </w:r>
            <w:r w:rsidR="009D1A62" w:rsidRPr="004A016C">
              <w:t>4130</w:t>
            </w:r>
          </w:p>
        </w:tc>
        <w:tc>
          <w:tcPr>
            <w:tcW w:w="1701" w:type="dxa"/>
            <w:shd w:val="clear" w:color="auto" w:fill="auto"/>
          </w:tcPr>
          <w:p w14:paraId="6E871A45" w14:textId="77777777" w:rsidR="009D1A62" w:rsidRPr="004A016C" w:rsidRDefault="009D1A62" w:rsidP="00E07124">
            <w:pPr>
              <w:pStyle w:val="Tabletext"/>
            </w:pPr>
            <w:r w:rsidRPr="004A016C">
              <w:t>2921.20</w:t>
            </w:r>
          </w:p>
        </w:tc>
        <w:tc>
          <w:tcPr>
            <w:tcW w:w="1843" w:type="dxa"/>
            <w:shd w:val="clear" w:color="auto" w:fill="auto"/>
          </w:tcPr>
          <w:p w14:paraId="5007C3B9" w14:textId="77777777" w:rsidR="009D1A62" w:rsidRPr="004A016C" w:rsidRDefault="009D1A62" w:rsidP="00E07124">
            <w:pPr>
              <w:pStyle w:val="Tabletext"/>
            </w:pPr>
            <w:r w:rsidRPr="004A016C">
              <w:t>134</w:t>
            </w:r>
            <w:r w:rsidR="004D4515" w:rsidRPr="004A016C">
              <w:t xml:space="preserve"> base units</w:t>
            </w:r>
          </w:p>
        </w:tc>
      </w:tr>
      <w:tr w:rsidR="009D1A62" w:rsidRPr="004A016C" w14:paraId="115D778A" w14:textId="77777777" w:rsidTr="00851005">
        <w:tc>
          <w:tcPr>
            <w:tcW w:w="714" w:type="dxa"/>
            <w:shd w:val="clear" w:color="auto" w:fill="auto"/>
          </w:tcPr>
          <w:p w14:paraId="0EACC904" w14:textId="77777777" w:rsidR="009D1A62" w:rsidRPr="004A016C" w:rsidRDefault="009D1A62" w:rsidP="009D1A62">
            <w:pPr>
              <w:pStyle w:val="Tabletext"/>
            </w:pPr>
            <w:r w:rsidRPr="004A016C">
              <w:t>466</w:t>
            </w:r>
          </w:p>
        </w:tc>
        <w:tc>
          <w:tcPr>
            <w:tcW w:w="2400" w:type="dxa"/>
            <w:shd w:val="clear" w:color="auto" w:fill="auto"/>
          </w:tcPr>
          <w:p w14:paraId="15A84CD6" w14:textId="77777777" w:rsidR="009D1A62" w:rsidRPr="004A016C" w:rsidRDefault="007B49C2" w:rsidP="00E07124">
            <w:pPr>
              <w:pStyle w:val="Tabletext"/>
            </w:pPr>
            <w:r w:rsidRPr="004A016C">
              <w:t>Item 2</w:t>
            </w:r>
            <w:r w:rsidR="009D1A62" w:rsidRPr="004A016C">
              <w:t>4131</w:t>
            </w:r>
          </w:p>
        </w:tc>
        <w:tc>
          <w:tcPr>
            <w:tcW w:w="1701" w:type="dxa"/>
            <w:shd w:val="clear" w:color="auto" w:fill="auto"/>
          </w:tcPr>
          <w:p w14:paraId="749871ED" w14:textId="77777777" w:rsidR="009D1A62" w:rsidRPr="004A016C" w:rsidRDefault="009D1A62" w:rsidP="00E07124">
            <w:pPr>
              <w:pStyle w:val="Tabletext"/>
            </w:pPr>
            <w:r w:rsidRPr="004A016C">
              <w:t>2943.00</w:t>
            </w:r>
          </w:p>
        </w:tc>
        <w:tc>
          <w:tcPr>
            <w:tcW w:w="1843" w:type="dxa"/>
            <w:shd w:val="clear" w:color="auto" w:fill="auto"/>
          </w:tcPr>
          <w:p w14:paraId="1757762E" w14:textId="77777777" w:rsidR="009D1A62" w:rsidRPr="004A016C" w:rsidRDefault="009D1A62" w:rsidP="00E07124">
            <w:pPr>
              <w:pStyle w:val="Tabletext"/>
            </w:pPr>
            <w:r w:rsidRPr="004A016C">
              <w:t>135</w:t>
            </w:r>
            <w:r w:rsidR="004D4515" w:rsidRPr="004A016C">
              <w:t xml:space="preserve"> base units</w:t>
            </w:r>
          </w:p>
        </w:tc>
      </w:tr>
      <w:tr w:rsidR="009D1A62" w:rsidRPr="004A016C" w14:paraId="2F7E53C2" w14:textId="77777777" w:rsidTr="00851005">
        <w:tc>
          <w:tcPr>
            <w:tcW w:w="714" w:type="dxa"/>
            <w:shd w:val="clear" w:color="auto" w:fill="auto"/>
          </w:tcPr>
          <w:p w14:paraId="49BF9EC8" w14:textId="77777777" w:rsidR="009D1A62" w:rsidRPr="004A016C" w:rsidRDefault="009D1A62" w:rsidP="009D1A62">
            <w:pPr>
              <w:pStyle w:val="Tabletext"/>
            </w:pPr>
            <w:r w:rsidRPr="004A016C">
              <w:t>467</w:t>
            </w:r>
          </w:p>
        </w:tc>
        <w:tc>
          <w:tcPr>
            <w:tcW w:w="2400" w:type="dxa"/>
            <w:shd w:val="clear" w:color="auto" w:fill="auto"/>
          </w:tcPr>
          <w:p w14:paraId="573B3A98" w14:textId="77777777" w:rsidR="009D1A62" w:rsidRPr="004A016C" w:rsidRDefault="007B49C2" w:rsidP="00E07124">
            <w:pPr>
              <w:pStyle w:val="Tabletext"/>
            </w:pPr>
            <w:r w:rsidRPr="004A016C">
              <w:t>Item 2</w:t>
            </w:r>
            <w:r w:rsidR="009D1A62" w:rsidRPr="004A016C">
              <w:t>4132</w:t>
            </w:r>
          </w:p>
        </w:tc>
        <w:tc>
          <w:tcPr>
            <w:tcW w:w="1701" w:type="dxa"/>
            <w:shd w:val="clear" w:color="auto" w:fill="auto"/>
          </w:tcPr>
          <w:p w14:paraId="1643AE31" w14:textId="77777777" w:rsidR="009D1A62" w:rsidRPr="004A016C" w:rsidRDefault="009D1A62" w:rsidP="00E07124">
            <w:pPr>
              <w:pStyle w:val="Tabletext"/>
            </w:pPr>
            <w:r w:rsidRPr="004A016C">
              <w:t>2964.80</w:t>
            </w:r>
          </w:p>
        </w:tc>
        <w:tc>
          <w:tcPr>
            <w:tcW w:w="1843" w:type="dxa"/>
            <w:shd w:val="clear" w:color="auto" w:fill="auto"/>
          </w:tcPr>
          <w:p w14:paraId="3D7E4087" w14:textId="77777777" w:rsidR="009D1A62" w:rsidRPr="004A016C" w:rsidRDefault="009D1A62" w:rsidP="00E07124">
            <w:pPr>
              <w:pStyle w:val="Tabletext"/>
            </w:pPr>
            <w:r w:rsidRPr="004A016C">
              <w:t>136</w:t>
            </w:r>
            <w:r w:rsidR="004D4515" w:rsidRPr="004A016C">
              <w:t xml:space="preserve"> base units</w:t>
            </w:r>
          </w:p>
        </w:tc>
      </w:tr>
      <w:tr w:rsidR="009D1A62" w:rsidRPr="004A016C" w14:paraId="714496A2" w14:textId="77777777" w:rsidTr="00851005">
        <w:tc>
          <w:tcPr>
            <w:tcW w:w="714" w:type="dxa"/>
            <w:shd w:val="clear" w:color="auto" w:fill="auto"/>
          </w:tcPr>
          <w:p w14:paraId="1C6015B7" w14:textId="77777777" w:rsidR="009D1A62" w:rsidRPr="004A016C" w:rsidRDefault="009D1A62" w:rsidP="009D1A62">
            <w:pPr>
              <w:pStyle w:val="Tabletext"/>
            </w:pPr>
            <w:r w:rsidRPr="004A016C">
              <w:t>468</w:t>
            </w:r>
          </w:p>
        </w:tc>
        <w:tc>
          <w:tcPr>
            <w:tcW w:w="2400" w:type="dxa"/>
            <w:shd w:val="clear" w:color="auto" w:fill="auto"/>
          </w:tcPr>
          <w:p w14:paraId="2D2DD7F6" w14:textId="77777777" w:rsidR="009D1A62" w:rsidRPr="004A016C" w:rsidRDefault="007B49C2" w:rsidP="00E07124">
            <w:pPr>
              <w:pStyle w:val="Tabletext"/>
            </w:pPr>
            <w:r w:rsidRPr="004A016C">
              <w:t>Item 2</w:t>
            </w:r>
            <w:r w:rsidR="009D1A62" w:rsidRPr="004A016C">
              <w:t>4133</w:t>
            </w:r>
          </w:p>
        </w:tc>
        <w:tc>
          <w:tcPr>
            <w:tcW w:w="1701" w:type="dxa"/>
            <w:shd w:val="clear" w:color="auto" w:fill="auto"/>
          </w:tcPr>
          <w:p w14:paraId="52C2C0F9" w14:textId="77777777" w:rsidR="009D1A62" w:rsidRPr="004A016C" w:rsidRDefault="009D1A62" w:rsidP="00E07124">
            <w:pPr>
              <w:pStyle w:val="Tabletext"/>
            </w:pPr>
            <w:r w:rsidRPr="004A016C">
              <w:t>2986.60</w:t>
            </w:r>
          </w:p>
        </w:tc>
        <w:tc>
          <w:tcPr>
            <w:tcW w:w="1843" w:type="dxa"/>
            <w:shd w:val="clear" w:color="auto" w:fill="auto"/>
          </w:tcPr>
          <w:p w14:paraId="1471EAAC" w14:textId="77777777" w:rsidR="009D1A62" w:rsidRPr="004A016C" w:rsidRDefault="009D1A62" w:rsidP="00E07124">
            <w:pPr>
              <w:pStyle w:val="Tabletext"/>
            </w:pPr>
            <w:r w:rsidRPr="004A016C">
              <w:t>137</w:t>
            </w:r>
            <w:r w:rsidR="004D4515" w:rsidRPr="004A016C">
              <w:t xml:space="preserve"> base units</w:t>
            </w:r>
          </w:p>
        </w:tc>
      </w:tr>
      <w:tr w:rsidR="009D1A62" w:rsidRPr="004A016C" w14:paraId="5F16549B" w14:textId="77777777" w:rsidTr="00851005">
        <w:tc>
          <w:tcPr>
            <w:tcW w:w="714" w:type="dxa"/>
            <w:shd w:val="clear" w:color="auto" w:fill="auto"/>
          </w:tcPr>
          <w:p w14:paraId="6F53AFFF" w14:textId="77777777" w:rsidR="009D1A62" w:rsidRPr="004A016C" w:rsidRDefault="009D1A62" w:rsidP="009D1A62">
            <w:pPr>
              <w:pStyle w:val="Tabletext"/>
            </w:pPr>
            <w:r w:rsidRPr="004A016C">
              <w:t>469</w:t>
            </w:r>
          </w:p>
        </w:tc>
        <w:tc>
          <w:tcPr>
            <w:tcW w:w="2400" w:type="dxa"/>
            <w:shd w:val="clear" w:color="auto" w:fill="auto"/>
          </w:tcPr>
          <w:p w14:paraId="7893C03F" w14:textId="77777777" w:rsidR="009D1A62" w:rsidRPr="004A016C" w:rsidRDefault="007B49C2" w:rsidP="00E07124">
            <w:pPr>
              <w:pStyle w:val="Tabletext"/>
            </w:pPr>
            <w:r w:rsidRPr="004A016C">
              <w:t>Item 2</w:t>
            </w:r>
            <w:r w:rsidR="009D1A62" w:rsidRPr="004A016C">
              <w:t>4134</w:t>
            </w:r>
          </w:p>
        </w:tc>
        <w:tc>
          <w:tcPr>
            <w:tcW w:w="1701" w:type="dxa"/>
            <w:shd w:val="clear" w:color="auto" w:fill="auto"/>
          </w:tcPr>
          <w:p w14:paraId="57431F68" w14:textId="77777777" w:rsidR="009D1A62" w:rsidRPr="004A016C" w:rsidRDefault="009D1A62" w:rsidP="00E07124">
            <w:pPr>
              <w:pStyle w:val="Tabletext"/>
            </w:pPr>
            <w:r w:rsidRPr="004A016C">
              <w:t>3008.40</w:t>
            </w:r>
          </w:p>
        </w:tc>
        <w:tc>
          <w:tcPr>
            <w:tcW w:w="1843" w:type="dxa"/>
            <w:shd w:val="clear" w:color="auto" w:fill="auto"/>
          </w:tcPr>
          <w:p w14:paraId="4518AFA0" w14:textId="77777777" w:rsidR="009D1A62" w:rsidRPr="004A016C" w:rsidRDefault="009D1A62" w:rsidP="00E07124">
            <w:pPr>
              <w:pStyle w:val="Tabletext"/>
            </w:pPr>
            <w:r w:rsidRPr="004A016C">
              <w:t>138</w:t>
            </w:r>
            <w:r w:rsidR="004D4515" w:rsidRPr="004A016C">
              <w:t xml:space="preserve"> base units</w:t>
            </w:r>
          </w:p>
        </w:tc>
      </w:tr>
      <w:tr w:rsidR="009D1A62" w:rsidRPr="004A016C" w14:paraId="41BAA3BF" w14:textId="77777777" w:rsidTr="00851005">
        <w:tc>
          <w:tcPr>
            <w:tcW w:w="714" w:type="dxa"/>
            <w:shd w:val="clear" w:color="auto" w:fill="auto"/>
          </w:tcPr>
          <w:p w14:paraId="76B8A316" w14:textId="77777777" w:rsidR="009D1A62" w:rsidRPr="004A016C" w:rsidRDefault="009D1A62" w:rsidP="009D1A62">
            <w:pPr>
              <w:pStyle w:val="Tabletext"/>
            </w:pPr>
            <w:r w:rsidRPr="004A016C">
              <w:t>470</w:t>
            </w:r>
          </w:p>
        </w:tc>
        <w:tc>
          <w:tcPr>
            <w:tcW w:w="2400" w:type="dxa"/>
            <w:shd w:val="clear" w:color="auto" w:fill="auto"/>
          </w:tcPr>
          <w:p w14:paraId="24556899" w14:textId="77777777" w:rsidR="009D1A62" w:rsidRPr="004A016C" w:rsidRDefault="007B49C2" w:rsidP="00E07124">
            <w:pPr>
              <w:pStyle w:val="Tabletext"/>
            </w:pPr>
            <w:r w:rsidRPr="004A016C">
              <w:t>Item 2</w:t>
            </w:r>
            <w:r w:rsidR="009D1A62" w:rsidRPr="004A016C">
              <w:t>4135</w:t>
            </w:r>
          </w:p>
        </w:tc>
        <w:tc>
          <w:tcPr>
            <w:tcW w:w="1701" w:type="dxa"/>
            <w:shd w:val="clear" w:color="auto" w:fill="auto"/>
          </w:tcPr>
          <w:p w14:paraId="7B9A74BE" w14:textId="77777777" w:rsidR="009D1A62" w:rsidRPr="004A016C" w:rsidRDefault="009D1A62" w:rsidP="00E07124">
            <w:pPr>
              <w:pStyle w:val="Tabletext"/>
            </w:pPr>
            <w:r w:rsidRPr="004A016C">
              <w:t>3030.20</w:t>
            </w:r>
          </w:p>
        </w:tc>
        <w:tc>
          <w:tcPr>
            <w:tcW w:w="1843" w:type="dxa"/>
            <w:shd w:val="clear" w:color="auto" w:fill="auto"/>
          </w:tcPr>
          <w:p w14:paraId="6F7DA1F2" w14:textId="77777777" w:rsidR="009D1A62" w:rsidRPr="004A016C" w:rsidRDefault="009D1A62" w:rsidP="00E07124">
            <w:pPr>
              <w:pStyle w:val="Tabletext"/>
            </w:pPr>
            <w:r w:rsidRPr="004A016C">
              <w:t>139</w:t>
            </w:r>
            <w:r w:rsidR="004D4515" w:rsidRPr="004A016C">
              <w:t xml:space="preserve"> base units</w:t>
            </w:r>
          </w:p>
        </w:tc>
      </w:tr>
      <w:tr w:rsidR="009D1A62" w:rsidRPr="004A016C" w14:paraId="678129D2" w14:textId="77777777" w:rsidTr="00851005">
        <w:tc>
          <w:tcPr>
            <w:tcW w:w="714" w:type="dxa"/>
            <w:shd w:val="clear" w:color="auto" w:fill="auto"/>
          </w:tcPr>
          <w:p w14:paraId="3028A058" w14:textId="77777777" w:rsidR="009D1A62" w:rsidRPr="004A016C" w:rsidRDefault="009D1A62" w:rsidP="009D1A62">
            <w:pPr>
              <w:pStyle w:val="Tabletext"/>
            </w:pPr>
            <w:r w:rsidRPr="004A016C">
              <w:t>471</w:t>
            </w:r>
          </w:p>
        </w:tc>
        <w:tc>
          <w:tcPr>
            <w:tcW w:w="2400" w:type="dxa"/>
            <w:shd w:val="clear" w:color="auto" w:fill="auto"/>
          </w:tcPr>
          <w:p w14:paraId="219C0E29" w14:textId="77777777" w:rsidR="009D1A62" w:rsidRPr="004A016C" w:rsidRDefault="007B49C2" w:rsidP="00E07124">
            <w:pPr>
              <w:pStyle w:val="Tabletext"/>
            </w:pPr>
            <w:r w:rsidRPr="004A016C">
              <w:t>Item 2</w:t>
            </w:r>
            <w:r w:rsidR="009D1A62" w:rsidRPr="004A016C">
              <w:t>4136</w:t>
            </w:r>
          </w:p>
        </w:tc>
        <w:tc>
          <w:tcPr>
            <w:tcW w:w="1701" w:type="dxa"/>
            <w:shd w:val="clear" w:color="auto" w:fill="auto"/>
          </w:tcPr>
          <w:p w14:paraId="7AD80B97" w14:textId="77777777" w:rsidR="009D1A62" w:rsidRPr="004A016C" w:rsidRDefault="009D1A62" w:rsidP="00E07124">
            <w:pPr>
              <w:pStyle w:val="Tabletext"/>
            </w:pPr>
            <w:r w:rsidRPr="004A016C">
              <w:t>3052.00</w:t>
            </w:r>
          </w:p>
        </w:tc>
        <w:tc>
          <w:tcPr>
            <w:tcW w:w="1843" w:type="dxa"/>
            <w:shd w:val="clear" w:color="auto" w:fill="auto"/>
          </w:tcPr>
          <w:p w14:paraId="4D4191BF" w14:textId="77777777" w:rsidR="009D1A62" w:rsidRPr="004A016C" w:rsidRDefault="009D1A62" w:rsidP="00E07124">
            <w:pPr>
              <w:pStyle w:val="Tabletext"/>
            </w:pPr>
            <w:r w:rsidRPr="004A016C">
              <w:t>140</w:t>
            </w:r>
            <w:r w:rsidR="004D4515" w:rsidRPr="004A016C">
              <w:t xml:space="preserve"> base units</w:t>
            </w:r>
          </w:p>
        </w:tc>
      </w:tr>
      <w:tr w:rsidR="009D1A62" w:rsidRPr="004A016C" w14:paraId="50977C35" w14:textId="77777777" w:rsidTr="00851005">
        <w:tc>
          <w:tcPr>
            <w:tcW w:w="714" w:type="dxa"/>
            <w:shd w:val="clear" w:color="auto" w:fill="auto"/>
          </w:tcPr>
          <w:p w14:paraId="612E4A88" w14:textId="77777777" w:rsidR="009D1A62" w:rsidRPr="004A016C" w:rsidRDefault="009D1A62" w:rsidP="009D1A62">
            <w:pPr>
              <w:pStyle w:val="Tabletext"/>
            </w:pPr>
            <w:r w:rsidRPr="004A016C">
              <w:t>472</w:t>
            </w:r>
          </w:p>
        </w:tc>
        <w:tc>
          <w:tcPr>
            <w:tcW w:w="2400" w:type="dxa"/>
            <w:shd w:val="clear" w:color="auto" w:fill="auto"/>
          </w:tcPr>
          <w:p w14:paraId="47EE3D2A" w14:textId="77777777" w:rsidR="009D1A62" w:rsidRPr="004A016C" w:rsidRDefault="007B49C2" w:rsidP="00E07124">
            <w:pPr>
              <w:pStyle w:val="Tabletext"/>
            </w:pPr>
            <w:r w:rsidRPr="004A016C">
              <w:t>Item 2</w:t>
            </w:r>
            <w:r w:rsidR="009D1A62" w:rsidRPr="004A016C">
              <w:t>5000</w:t>
            </w:r>
          </w:p>
        </w:tc>
        <w:tc>
          <w:tcPr>
            <w:tcW w:w="1701" w:type="dxa"/>
            <w:shd w:val="clear" w:color="auto" w:fill="auto"/>
          </w:tcPr>
          <w:p w14:paraId="19AD5478" w14:textId="77777777" w:rsidR="009D1A62" w:rsidRPr="004A016C" w:rsidRDefault="009D1A62" w:rsidP="00E07124">
            <w:pPr>
              <w:pStyle w:val="Tabletext"/>
            </w:pPr>
            <w:r w:rsidRPr="004A016C">
              <w:t>21.80</w:t>
            </w:r>
          </w:p>
        </w:tc>
        <w:tc>
          <w:tcPr>
            <w:tcW w:w="1843" w:type="dxa"/>
            <w:shd w:val="clear" w:color="auto" w:fill="auto"/>
          </w:tcPr>
          <w:p w14:paraId="298E3BC3" w14:textId="77777777" w:rsidR="009D1A62" w:rsidRPr="004A016C" w:rsidRDefault="009D1A62" w:rsidP="00E07124">
            <w:pPr>
              <w:pStyle w:val="Tabletext"/>
            </w:pPr>
            <w:r w:rsidRPr="004A016C">
              <w:t>1</w:t>
            </w:r>
            <w:r w:rsidR="004D4515" w:rsidRPr="004A016C">
              <w:t xml:space="preserve"> base unit</w:t>
            </w:r>
          </w:p>
        </w:tc>
      </w:tr>
      <w:tr w:rsidR="009D1A62" w:rsidRPr="004A016C" w14:paraId="69F5B6EB" w14:textId="77777777" w:rsidTr="00851005">
        <w:tc>
          <w:tcPr>
            <w:tcW w:w="714" w:type="dxa"/>
            <w:shd w:val="clear" w:color="auto" w:fill="auto"/>
          </w:tcPr>
          <w:p w14:paraId="5E84EB52" w14:textId="77777777" w:rsidR="009D1A62" w:rsidRPr="004A016C" w:rsidRDefault="009D1A62" w:rsidP="009D1A62">
            <w:pPr>
              <w:pStyle w:val="Tabletext"/>
            </w:pPr>
            <w:r w:rsidRPr="004A016C">
              <w:t>473</w:t>
            </w:r>
          </w:p>
        </w:tc>
        <w:tc>
          <w:tcPr>
            <w:tcW w:w="2400" w:type="dxa"/>
            <w:shd w:val="clear" w:color="auto" w:fill="auto"/>
          </w:tcPr>
          <w:p w14:paraId="2C44A279" w14:textId="77777777" w:rsidR="009D1A62" w:rsidRPr="004A016C" w:rsidRDefault="007B49C2" w:rsidP="00E07124">
            <w:pPr>
              <w:pStyle w:val="Tabletext"/>
            </w:pPr>
            <w:r w:rsidRPr="004A016C">
              <w:t>Item 2</w:t>
            </w:r>
            <w:r w:rsidR="009D1A62" w:rsidRPr="004A016C">
              <w:t>5005</w:t>
            </w:r>
          </w:p>
        </w:tc>
        <w:tc>
          <w:tcPr>
            <w:tcW w:w="1701" w:type="dxa"/>
            <w:shd w:val="clear" w:color="auto" w:fill="auto"/>
          </w:tcPr>
          <w:p w14:paraId="6019D532" w14:textId="77777777" w:rsidR="009D1A62" w:rsidRPr="004A016C" w:rsidRDefault="009D1A62" w:rsidP="00E07124">
            <w:pPr>
              <w:pStyle w:val="Tabletext"/>
            </w:pPr>
            <w:r w:rsidRPr="004A016C">
              <w:t>43.60</w:t>
            </w:r>
          </w:p>
        </w:tc>
        <w:tc>
          <w:tcPr>
            <w:tcW w:w="1843" w:type="dxa"/>
            <w:shd w:val="clear" w:color="auto" w:fill="auto"/>
          </w:tcPr>
          <w:p w14:paraId="5A14C5D1" w14:textId="77777777" w:rsidR="009D1A62" w:rsidRPr="004A016C" w:rsidRDefault="009D1A62" w:rsidP="00E07124">
            <w:pPr>
              <w:pStyle w:val="Tabletext"/>
            </w:pPr>
            <w:r w:rsidRPr="004A016C">
              <w:t>2</w:t>
            </w:r>
            <w:r w:rsidR="004D4515" w:rsidRPr="004A016C">
              <w:t xml:space="preserve"> base units</w:t>
            </w:r>
          </w:p>
        </w:tc>
      </w:tr>
      <w:tr w:rsidR="009D1A62" w:rsidRPr="004A016C" w14:paraId="6E8B43C1" w14:textId="77777777" w:rsidTr="00851005">
        <w:tc>
          <w:tcPr>
            <w:tcW w:w="714" w:type="dxa"/>
            <w:shd w:val="clear" w:color="auto" w:fill="auto"/>
          </w:tcPr>
          <w:p w14:paraId="127746F7" w14:textId="77777777" w:rsidR="009D1A62" w:rsidRPr="004A016C" w:rsidRDefault="009D1A62" w:rsidP="009D1A62">
            <w:pPr>
              <w:pStyle w:val="Tabletext"/>
            </w:pPr>
            <w:r w:rsidRPr="004A016C">
              <w:t>474</w:t>
            </w:r>
          </w:p>
        </w:tc>
        <w:tc>
          <w:tcPr>
            <w:tcW w:w="2400" w:type="dxa"/>
            <w:shd w:val="clear" w:color="auto" w:fill="auto"/>
          </w:tcPr>
          <w:p w14:paraId="04EA334C" w14:textId="77777777" w:rsidR="009D1A62" w:rsidRPr="004A016C" w:rsidRDefault="007B49C2" w:rsidP="00E07124">
            <w:pPr>
              <w:pStyle w:val="Tabletext"/>
            </w:pPr>
            <w:r w:rsidRPr="004A016C">
              <w:t>Item 2</w:t>
            </w:r>
            <w:r w:rsidR="009D1A62" w:rsidRPr="004A016C">
              <w:t>5010</w:t>
            </w:r>
          </w:p>
        </w:tc>
        <w:tc>
          <w:tcPr>
            <w:tcW w:w="1701" w:type="dxa"/>
            <w:shd w:val="clear" w:color="auto" w:fill="auto"/>
          </w:tcPr>
          <w:p w14:paraId="27BE9B9D" w14:textId="77777777" w:rsidR="009D1A62" w:rsidRPr="004A016C" w:rsidRDefault="009D1A62" w:rsidP="00E07124">
            <w:pPr>
              <w:pStyle w:val="Tabletext"/>
            </w:pPr>
            <w:r w:rsidRPr="004A016C">
              <w:t>65.40</w:t>
            </w:r>
          </w:p>
        </w:tc>
        <w:tc>
          <w:tcPr>
            <w:tcW w:w="1843" w:type="dxa"/>
            <w:shd w:val="clear" w:color="auto" w:fill="auto"/>
          </w:tcPr>
          <w:p w14:paraId="5664A7EE" w14:textId="77777777" w:rsidR="009D1A62" w:rsidRPr="004A016C" w:rsidRDefault="004D4515" w:rsidP="00E07124">
            <w:pPr>
              <w:pStyle w:val="Tabletext"/>
            </w:pPr>
            <w:r w:rsidRPr="004A016C">
              <w:t>3 base units</w:t>
            </w:r>
          </w:p>
        </w:tc>
      </w:tr>
      <w:tr w:rsidR="009D1A62" w:rsidRPr="004A016C" w14:paraId="44E95ED7" w14:textId="77777777" w:rsidTr="00851005">
        <w:tc>
          <w:tcPr>
            <w:tcW w:w="714" w:type="dxa"/>
            <w:shd w:val="clear" w:color="auto" w:fill="auto"/>
          </w:tcPr>
          <w:p w14:paraId="6FB32B56" w14:textId="77777777" w:rsidR="009D1A62" w:rsidRPr="004A016C" w:rsidRDefault="009D1A62" w:rsidP="009D1A62">
            <w:pPr>
              <w:pStyle w:val="Tabletext"/>
            </w:pPr>
            <w:r w:rsidRPr="004A016C">
              <w:t>475</w:t>
            </w:r>
          </w:p>
        </w:tc>
        <w:tc>
          <w:tcPr>
            <w:tcW w:w="2400" w:type="dxa"/>
            <w:shd w:val="clear" w:color="auto" w:fill="auto"/>
          </w:tcPr>
          <w:p w14:paraId="4792758F" w14:textId="77777777" w:rsidR="009D1A62" w:rsidRPr="004A016C" w:rsidRDefault="007B49C2" w:rsidP="00E07124">
            <w:pPr>
              <w:pStyle w:val="Tabletext"/>
            </w:pPr>
            <w:r w:rsidRPr="004A016C">
              <w:t>Item 2</w:t>
            </w:r>
            <w:r w:rsidR="009D1A62" w:rsidRPr="004A016C">
              <w:t>5013</w:t>
            </w:r>
          </w:p>
        </w:tc>
        <w:tc>
          <w:tcPr>
            <w:tcW w:w="1701" w:type="dxa"/>
            <w:shd w:val="clear" w:color="auto" w:fill="auto"/>
          </w:tcPr>
          <w:p w14:paraId="58B4B767" w14:textId="77777777" w:rsidR="009D1A62" w:rsidRPr="004A016C" w:rsidRDefault="009D1A62" w:rsidP="00E07124">
            <w:pPr>
              <w:pStyle w:val="Tabletext"/>
            </w:pPr>
            <w:r w:rsidRPr="004A016C">
              <w:t>21.80</w:t>
            </w:r>
          </w:p>
        </w:tc>
        <w:tc>
          <w:tcPr>
            <w:tcW w:w="1843" w:type="dxa"/>
            <w:shd w:val="clear" w:color="auto" w:fill="auto"/>
          </w:tcPr>
          <w:p w14:paraId="27ECDD0F" w14:textId="77777777" w:rsidR="009D1A62" w:rsidRPr="004A016C" w:rsidRDefault="009D1A62" w:rsidP="00E07124">
            <w:pPr>
              <w:pStyle w:val="Tabletext"/>
            </w:pPr>
            <w:r w:rsidRPr="004A016C">
              <w:t>1</w:t>
            </w:r>
            <w:r w:rsidR="004D4515" w:rsidRPr="004A016C">
              <w:t xml:space="preserve"> base unit</w:t>
            </w:r>
          </w:p>
        </w:tc>
      </w:tr>
      <w:tr w:rsidR="009D1A62" w:rsidRPr="004A016C" w14:paraId="238645D1" w14:textId="77777777" w:rsidTr="00851005">
        <w:tc>
          <w:tcPr>
            <w:tcW w:w="714" w:type="dxa"/>
            <w:tcBorders>
              <w:bottom w:val="single" w:sz="2" w:space="0" w:color="auto"/>
            </w:tcBorders>
            <w:shd w:val="clear" w:color="auto" w:fill="auto"/>
          </w:tcPr>
          <w:p w14:paraId="47E84881" w14:textId="77777777" w:rsidR="009D1A62" w:rsidRPr="004A016C" w:rsidRDefault="009D1A62" w:rsidP="009D1A62">
            <w:pPr>
              <w:pStyle w:val="Tabletext"/>
            </w:pPr>
            <w:r w:rsidRPr="004A016C">
              <w:t>476</w:t>
            </w:r>
          </w:p>
        </w:tc>
        <w:tc>
          <w:tcPr>
            <w:tcW w:w="2400" w:type="dxa"/>
            <w:tcBorders>
              <w:bottom w:val="single" w:sz="2" w:space="0" w:color="auto"/>
            </w:tcBorders>
            <w:shd w:val="clear" w:color="auto" w:fill="auto"/>
          </w:tcPr>
          <w:p w14:paraId="35325402" w14:textId="77777777" w:rsidR="009D1A62" w:rsidRPr="004A016C" w:rsidRDefault="007B49C2" w:rsidP="00E07124">
            <w:pPr>
              <w:pStyle w:val="Tabletext"/>
            </w:pPr>
            <w:r w:rsidRPr="004A016C">
              <w:t>Item 2</w:t>
            </w:r>
            <w:r w:rsidR="009D1A62" w:rsidRPr="004A016C">
              <w:t>5014</w:t>
            </w:r>
          </w:p>
        </w:tc>
        <w:tc>
          <w:tcPr>
            <w:tcW w:w="1701" w:type="dxa"/>
            <w:tcBorders>
              <w:bottom w:val="single" w:sz="2" w:space="0" w:color="auto"/>
            </w:tcBorders>
            <w:shd w:val="clear" w:color="auto" w:fill="auto"/>
          </w:tcPr>
          <w:p w14:paraId="66CD8DB7" w14:textId="77777777" w:rsidR="009D1A62" w:rsidRPr="004A016C" w:rsidRDefault="009D1A62" w:rsidP="00E07124">
            <w:pPr>
              <w:pStyle w:val="Tabletext"/>
            </w:pPr>
            <w:r w:rsidRPr="004A016C">
              <w:t>21.80</w:t>
            </w:r>
          </w:p>
        </w:tc>
        <w:tc>
          <w:tcPr>
            <w:tcW w:w="1843" w:type="dxa"/>
            <w:tcBorders>
              <w:bottom w:val="single" w:sz="2" w:space="0" w:color="auto"/>
            </w:tcBorders>
            <w:shd w:val="clear" w:color="auto" w:fill="auto"/>
          </w:tcPr>
          <w:p w14:paraId="76C2A023" w14:textId="77777777" w:rsidR="009D1A62" w:rsidRPr="004A016C" w:rsidRDefault="009D1A62" w:rsidP="00E07124">
            <w:pPr>
              <w:pStyle w:val="Tabletext"/>
            </w:pPr>
            <w:r w:rsidRPr="004A016C">
              <w:t>1</w:t>
            </w:r>
            <w:r w:rsidR="004D4515" w:rsidRPr="004A016C">
              <w:t xml:space="preserve"> base unit</w:t>
            </w:r>
          </w:p>
        </w:tc>
      </w:tr>
      <w:tr w:rsidR="009D1A62" w14:paraId="3BEBAED6" w14:textId="77777777" w:rsidTr="00851005">
        <w:tc>
          <w:tcPr>
            <w:tcW w:w="714" w:type="dxa"/>
            <w:tcBorders>
              <w:top w:val="single" w:sz="2" w:space="0" w:color="auto"/>
              <w:bottom w:val="single" w:sz="12" w:space="0" w:color="auto"/>
            </w:tcBorders>
            <w:shd w:val="clear" w:color="auto" w:fill="auto"/>
          </w:tcPr>
          <w:p w14:paraId="71313A5D" w14:textId="77777777" w:rsidR="009D1A62" w:rsidRPr="004A016C" w:rsidRDefault="009D1A62" w:rsidP="009D1A62">
            <w:pPr>
              <w:pStyle w:val="Tabletext"/>
            </w:pPr>
            <w:r w:rsidRPr="004A016C">
              <w:t>477</w:t>
            </w:r>
          </w:p>
        </w:tc>
        <w:tc>
          <w:tcPr>
            <w:tcW w:w="2400" w:type="dxa"/>
            <w:tcBorders>
              <w:top w:val="single" w:sz="2" w:space="0" w:color="auto"/>
              <w:bottom w:val="single" w:sz="12" w:space="0" w:color="auto"/>
            </w:tcBorders>
            <w:shd w:val="clear" w:color="auto" w:fill="auto"/>
          </w:tcPr>
          <w:p w14:paraId="08990104" w14:textId="77777777" w:rsidR="009D1A62" w:rsidRPr="004A016C" w:rsidRDefault="007B49C2" w:rsidP="00E07124">
            <w:pPr>
              <w:pStyle w:val="Tabletext"/>
            </w:pPr>
            <w:r w:rsidRPr="004A016C">
              <w:t>Item 2</w:t>
            </w:r>
            <w:r w:rsidR="009D1A62" w:rsidRPr="004A016C">
              <w:t>5020</w:t>
            </w:r>
          </w:p>
        </w:tc>
        <w:tc>
          <w:tcPr>
            <w:tcW w:w="1701" w:type="dxa"/>
            <w:tcBorders>
              <w:top w:val="single" w:sz="2" w:space="0" w:color="auto"/>
              <w:bottom w:val="single" w:sz="12" w:space="0" w:color="auto"/>
            </w:tcBorders>
            <w:shd w:val="clear" w:color="auto" w:fill="auto"/>
          </w:tcPr>
          <w:p w14:paraId="70C8BA69" w14:textId="77777777" w:rsidR="009D1A62" w:rsidRPr="004A016C" w:rsidRDefault="009D1A62" w:rsidP="00E07124">
            <w:pPr>
              <w:pStyle w:val="Tabletext"/>
            </w:pPr>
            <w:r w:rsidRPr="004A016C">
              <w:t>43.60</w:t>
            </w:r>
          </w:p>
        </w:tc>
        <w:tc>
          <w:tcPr>
            <w:tcW w:w="1843" w:type="dxa"/>
            <w:tcBorders>
              <w:top w:val="single" w:sz="2" w:space="0" w:color="auto"/>
              <w:bottom w:val="single" w:sz="12" w:space="0" w:color="auto"/>
            </w:tcBorders>
            <w:shd w:val="clear" w:color="auto" w:fill="auto"/>
          </w:tcPr>
          <w:p w14:paraId="5FA444AE" w14:textId="77777777" w:rsidR="009D1A62" w:rsidRPr="00E07124" w:rsidRDefault="009D1A62" w:rsidP="00E07124">
            <w:pPr>
              <w:pStyle w:val="Tabletext"/>
            </w:pPr>
            <w:r w:rsidRPr="004A016C">
              <w:t>2</w:t>
            </w:r>
            <w:r w:rsidR="004D4515" w:rsidRPr="004A016C">
              <w:t xml:space="preserve"> base units</w:t>
            </w:r>
          </w:p>
        </w:tc>
      </w:tr>
    </w:tbl>
    <w:p w14:paraId="5B9F2999" w14:textId="77777777" w:rsidR="009515E7" w:rsidRPr="00F61637" w:rsidRDefault="009515E7" w:rsidP="00F61637">
      <w:pPr>
        <w:pStyle w:val="Tabletext"/>
      </w:pPr>
    </w:p>
    <w:sectPr w:rsidR="009515E7" w:rsidRPr="00F61637" w:rsidSect="0004290D">
      <w:headerReference w:type="even" r:id="rId22"/>
      <w:headerReference w:type="default" r:id="rId23"/>
      <w:footerReference w:type="even" r:id="rId24"/>
      <w:footerReference w:type="default" r:id="rId25"/>
      <w:headerReference w:type="first" r:id="rId26"/>
      <w:footerReference w:type="first" r:id="rId27"/>
      <w:pgSz w:w="11907" w:h="16839"/>
      <w:pgMar w:top="1675"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75855C" w14:textId="77777777" w:rsidR="00B103CF" w:rsidRDefault="00B103CF" w:rsidP="0048364F">
      <w:pPr>
        <w:spacing w:line="240" w:lineRule="auto"/>
      </w:pPr>
      <w:r>
        <w:separator/>
      </w:r>
    </w:p>
  </w:endnote>
  <w:endnote w:type="continuationSeparator" w:id="0">
    <w:p w14:paraId="16A4229E" w14:textId="77777777" w:rsidR="00B103CF" w:rsidRDefault="00B103CF" w:rsidP="004836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904A8" w14:textId="77777777" w:rsidR="00B103CF" w:rsidRPr="0004290D" w:rsidRDefault="0004290D" w:rsidP="0004290D">
    <w:pPr>
      <w:pStyle w:val="Footer"/>
      <w:tabs>
        <w:tab w:val="clear" w:pos="4153"/>
        <w:tab w:val="clear" w:pos="8306"/>
        <w:tab w:val="center" w:pos="4150"/>
        <w:tab w:val="right" w:pos="8307"/>
      </w:tabs>
      <w:spacing w:before="120"/>
      <w:rPr>
        <w:i/>
        <w:sz w:val="18"/>
      </w:rPr>
    </w:pPr>
    <w:r w:rsidRPr="0004290D">
      <w:rPr>
        <w:i/>
        <w:sz w:val="18"/>
      </w:rPr>
      <w:t>OPC66541 - B</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3DC56" w14:textId="77777777" w:rsidR="00B103CF" w:rsidRDefault="00B103CF" w:rsidP="00E97334"/>
  <w:p w14:paraId="2028A590" w14:textId="77777777" w:rsidR="00B103CF" w:rsidRPr="0004290D" w:rsidRDefault="0004290D" w:rsidP="0004290D">
    <w:pPr>
      <w:rPr>
        <w:rFonts w:cs="Times New Roman"/>
        <w:i/>
        <w:sz w:val="18"/>
      </w:rPr>
    </w:pPr>
    <w:r w:rsidRPr="0004290D">
      <w:rPr>
        <w:rFonts w:cs="Times New Roman"/>
        <w:i/>
        <w:sz w:val="18"/>
      </w:rPr>
      <w:t>OPC66541 - B</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64193" w14:textId="77777777" w:rsidR="00B103CF" w:rsidRPr="0004290D" w:rsidRDefault="0004290D" w:rsidP="0004290D">
    <w:pPr>
      <w:pStyle w:val="Footer"/>
      <w:tabs>
        <w:tab w:val="clear" w:pos="4153"/>
        <w:tab w:val="clear" w:pos="8306"/>
        <w:tab w:val="center" w:pos="4150"/>
        <w:tab w:val="right" w:pos="8307"/>
      </w:tabs>
      <w:spacing w:before="120"/>
      <w:rPr>
        <w:i/>
        <w:sz w:val="18"/>
      </w:rPr>
    </w:pPr>
    <w:r w:rsidRPr="0004290D">
      <w:rPr>
        <w:i/>
        <w:sz w:val="18"/>
      </w:rPr>
      <w:t>OPC66541 - B</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53F39" w14:textId="77777777" w:rsidR="00B103CF" w:rsidRPr="00E33C1C" w:rsidRDefault="00B103CF" w:rsidP="0094523D">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709"/>
      <w:gridCol w:w="6379"/>
      <w:gridCol w:w="1384"/>
    </w:tblGrid>
    <w:tr w:rsidR="00B103CF" w14:paraId="0AD8FF66" w14:textId="77777777" w:rsidTr="00B52339">
      <w:tc>
        <w:tcPr>
          <w:tcW w:w="709" w:type="dxa"/>
          <w:tcBorders>
            <w:top w:val="nil"/>
            <w:left w:val="nil"/>
            <w:bottom w:val="nil"/>
            <w:right w:val="nil"/>
          </w:tcBorders>
        </w:tcPr>
        <w:p w14:paraId="4767418E" w14:textId="77777777" w:rsidR="00B103CF" w:rsidRDefault="00B103CF" w:rsidP="000D1E1E">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ii</w:t>
          </w:r>
          <w:r w:rsidRPr="00ED79B6">
            <w:rPr>
              <w:i/>
              <w:sz w:val="18"/>
            </w:rPr>
            <w:fldChar w:fldCharType="end"/>
          </w:r>
        </w:p>
      </w:tc>
      <w:tc>
        <w:tcPr>
          <w:tcW w:w="6379" w:type="dxa"/>
          <w:tcBorders>
            <w:top w:val="nil"/>
            <w:left w:val="nil"/>
            <w:bottom w:val="nil"/>
            <w:right w:val="nil"/>
          </w:tcBorders>
        </w:tcPr>
        <w:p w14:paraId="5F4AAD61" w14:textId="32EBDBFD" w:rsidR="00B103CF" w:rsidRDefault="00B103CF" w:rsidP="000D1E1E">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2D491D">
            <w:rPr>
              <w:i/>
              <w:sz w:val="18"/>
            </w:rPr>
            <w:t>Health Insurance Legislation Amendment (2024 Measures No. 1) Regulations 2024</w:t>
          </w:r>
          <w:r w:rsidRPr="007A1328">
            <w:rPr>
              <w:i/>
              <w:sz w:val="18"/>
            </w:rPr>
            <w:fldChar w:fldCharType="end"/>
          </w:r>
        </w:p>
      </w:tc>
      <w:tc>
        <w:tcPr>
          <w:tcW w:w="1384" w:type="dxa"/>
          <w:tcBorders>
            <w:top w:val="nil"/>
            <w:left w:val="nil"/>
            <w:bottom w:val="nil"/>
            <w:right w:val="nil"/>
          </w:tcBorders>
        </w:tcPr>
        <w:p w14:paraId="4EEA3AA7" w14:textId="77777777" w:rsidR="00B103CF" w:rsidRDefault="00B103CF" w:rsidP="000D1E1E">
          <w:pPr>
            <w:spacing w:line="0" w:lineRule="atLeast"/>
            <w:jc w:val="right"/>
            <w:rPr>
              <w:sz w:val="18"/>
            </w:rPr>
          </w:pPr>
        </w:p>
      </w:tc>
    </w:tr>
  </w:tbl>
  <w:p w14:paraId="41CAA0A8" w14:textId="77777777" w:rsidR="00B103CF" w:rsidRPr="0004290D" w:rsidRDefault="0004290D" w:rsidP="0004290D">
    <w:pPr>
      <w:rPr>
        <w:rFonts w:cs="Times New Roman"/>
        <w:i/>
        <w:sz w:val="18"/>
      </w:rPr>
    </w:pPr>
    <w:r w:rsidRPr="0004290D">
      <w:rPr>
        <w:rFonts w:cs="Times New Roman"/>
        <w:i/>
        <w:sz w:val="18"/>
      </w:rPr>
      <w:t>OPC66541 - B</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B6B04" w14:textId="77777777" w:rsidR="00B103CF" w:rsidRPr="00E33C1C" w:rsidRDefault="00B103CF" w:rsidP="0094523D">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1383"/>
      <w:gridCol w:w="6379"/>
      <w:gridCol w:w="710"/>
    </w:tblGrid>
    <w:tr w:rsidR="00B103CF" w14:paraId="32201E96" w14:textId="77777777" w:rsidTr="00B52339">
      <w:tc>
        <w:tcPr>
          <w:tcW w:w="1383" w:type="dxa"/>
          <w:tcBorders>
            <w:top w:val="nil"/>
            <w:left w:val="nil"/>
            <w:bottom w:val="nil"/>
            <w:right w:val="nil"/>
          </w:tcBorders>
        </w:tcPr>
        <w:p w14:paraId="7A554C4B" w14:textId="77777777" w:rsidR="00B103CF" w:rsidRDefault="00B103CF" w:rsidP="000D1E1E">
          <w:pPr>
            <w:spacing w:line="0" w:lineRule="atLeast"/>
            <w:rPr>
              <w:sz w:val="18"/>
            </w:rPr>
          </w:pPr>
        </w:p>
      </w:tc>
      <w:tc>
        <w:tcPr>
          <w:tcW w:w="6379" w:type="dxa"/>
          <w:tcBorders>
            <w:top w:val="nil"/>
            <w:left w:val="nil"/>
            <w:bottom w:val="nil"/>
            <w:right w:val="nil"/>
          </w:tcBorders>
        </w:tcPr>
        <w:p w14:paraId="355CE344" w14:textId="022332B3" w:rsidR="00B103CF" w:rsidRDefault="00B103CF" w:rsidP="000D1E1E">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2D491D">
            <w:rPr>
              <w:i/>
              <w:sz w:val="18"/>
            </w:rPr>
            <w:t>Health Insurance Legislation Amendment (2024 Measures No. 1) Regulations 2024</w:t>
          </w:r>
          <w:r w:rsidRPr="007A1328">
            <w:rPr>
              <w:i/>
              <w:sz w:val="18"/>
            </w:rPr>
            <w:fldChar w:fldCharType="end"/>
          </w:r>
        </w:p>
      </w:tc>
      <w:tc>
        <w:tcPr>
          <w:tcW w:w="710" w:type="dxa"/>
          <w:tcBorders>
            <w:top w:val="nil"/>
            <w:left w:val="nil"/>
            <w:bottom w:val="nil"/>
            <w:right w:val="nil"/>
          </w:tcBorders>
        </w:tcPr>
        <w:p w14:paraId="478771A8" w14:textId="77777777" w:rsidR="00B103CF" w:rsidRDefault="00B103CF" w:rsidP="000D1E1E">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w:t>
          </w:r>
          <w:r w:rsidRPr="00ED79B6">
            <w:rPr>
              <w:i/>
              <w:sz w:val="18"/>
            </w:rPr>
            <w:fldChar w:fldCharType="end"/>
          </w:r>
        </w:p>
      </w:tc>
    </w:tr>
  </w:tbl>
  <w:p w14:paraId="15423131" w14:textId="77777777" w:rsidR="00B103CF" w:rsidRPr="0004290D" w:rsidRDefault="0004290D" w:rsidP="0004290D">
    <w:pPr>
      <w:rPr>
        <w:rFonts w:cs="Times New Roman"/>
        <w:i/>
        <w:sz w:val="18"/>
      </w:rPr>
    </w:pPr>
    <w:r w:rsidRPr="0004290D">
      <w:rPr>
        <w:rFonts w:cs="Times New Roman"/>
        <w:i/>
        <w:sz w:val="18"/>
      </w:rPr>
      <w:t>OPC66541 - B</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A0456" w14:textId="77777777" w:rsidR="00B103CF" w:rsidRPr="00E33C1C" w:rsidRDefault="00B103CF" w:rsidP="009C5989">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709"/>
      <w:gridCol w:w="6379"/>
      <w:gridCol w:w="1384"/>
    </w:tblGrid>
    <w:tr w:rsidR="00B103CF" w14:paraId="77CB6BA9" w14:textId="77777777" w:rsidTr="00B52339">
      <w:tc>
        <w:tcPr>
          <w:tcW w:w="709" w:type="dxa"/>
          <w:tcBorders>
            <w:top w:val="nil"/>
            <w:left w:val="nil"/>
            <w:bottom w:val="nil"/>
            <w:right w:val="nil"/>
          </w:tcBorders>
        </w:tcPr>
        <w:p w14:paraId="30B537FA" w14:textId="77777777" w:rsidR="00B103CF" w:rsidRDefault="00B103CF" w:rsidP="000D1E1E">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2</w:t>
          </w:r>
          <w:r w:rsidRPr="00ED79B6">
            <w:rPr>
              <w:i/>
              <w:sz w:val="18"/>
            </w:rPr>
            <w:fldChar w:fldCharType="end"/>
          </w:r>
        </w:p>
      </w:tc>
      <w:tc>
        <w:tcPr>
          <w:tcW w:w="6379" w:type="dxa"/>
          <w:tcBorders>
            <w:top w:val="nil"/>
            <w:left w:val="nil"/>
            <w:bottom w:val="nil"/>
            <w:right w:val="nil"/>
          </w:tcBorders>
        </w:tcPr>
        <w:p w14:paraId="33313867" w14:textId="4059229D" w:rsidR="00B103CF" w:rsidRDefault="00B103CF" w:rsidP="000D1E1E">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2D491D">
            <w:rPr>
              <w:i/>
              <w:sz w:val="18"/>
            </w:rPr>
            <w:t>Health Insurance Legislation Amendment (2024 Measures No. 1) Regulations 2024</w:t>
          </w:r>
          <w:r w:rsidRPr="007A1328">
            <w:rPr>
              <w:i/>
              <w:sz w:val="18"/>
            </w:rPr>
            <w:fldChar w:fldCharType="end"/>
          </w:r>
        </w:p>
      </w:tc>
      <w:tc>
        <w:tcPr>
          <w:tcW w:w="1384" w:type="dxa"/>
          <w:tcBorders>
            <w:top w:val="nil"/>
            <w:left w:val="nil"/>
            <w:bottom w:val="nil"/>
            <w:right w:val="nil"/>
          </w:tcBorders>
        </w:tcPr>
        <w:p w14:paraId="024DA54F" w14:textId="77777777" w:rsidR="00B103CF" w:rsidRDefault="00B103CF" w:rsidP="000D1E1E">
          <w:pPr>
            <w:spacing w:line="0" w:lineRule="atLeast"/>
            <w:jc w:val="right"/>
            <w:rPr>
              <w:sz w:val="18"/>
            </w:rPr>
          </w:pPr>
        </w:p>
      </w:tc>
    </w:tr>
  </w:tbl>
  <w:p w14:paraId="51EE39CB" w14:textId="77777777" w:rsidR="00B103CF" w:rsidRPr="0004290D" w:rsidRDefault="0004290D" w:rsidP="0004290D">
    <w:pPr>
      <w:rPr>
        <w:rFonts w:cs="Times New Roman"/>
        <w:i/>
        <w:sz w:val="18"/>
      </w:rPr>
    </w:pPr>
    <w:r w:rsidRPr="0004290D">
      <w:rPr>
        <w:rFonts w:cs="Times New Roman"/>
        <w:i/>
        <w:sz w:val="18"/>
      </w:rPr>
      <w:t>OPC66541 - B</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669CE" w14:textId="77777777" w:rsidR="00B103CF" w:rsidRPr="00E33C1C" w:rsidRDefault="00B103CF" w:rsidP="009C5989">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1384"/>
      <w:gridCol w:w="6379"/>
      <w:gridCol w:w="709"/>
    </w:tblGrid>
    <w:tr w:rsidR="00B103CF" w14:paraId="6519944A" w14:textId="77777777" w:rsidTr="000D1E1E">
      <w:tc>
        <w:tcPr>
          <w:tcW w:w="1384" w:type="dxa"/>
          <w:tcBorders>
            <w:top w:val="nil"/>
            <w:left w:val="nil"/>
            <w:bottom w:val="nil"/>
            <w:right w:val="nil"/>
          </w:tcBorders>
        </w:tcPr>
        <w:p w14:paraId="6285D07C" w14:textId="77777777" w:rsidR="00B103CF" w:rsidRDefault="00B103CF" w:rsidP="000D1E1E">
          <w:pPr>
            <w:spacing w:line="0" w:lineRule="atLeast"/>
            <w:rPr>
              <w:sz w:val="18"/>
            </w:rPr>
          </w:pPr>
        </w:p>
      </w:tc>
      <w:tc>
        <w:tcPr>
          <w:tcW w:w="6379" w:type="dxa"/>
          <w:tcBorders>
            <w:top w:val="nil"/>
            <w:left w:val="nil"/>
            <w:bottom w:val="nil"/>
            <w:right w:val="nil"/>
          </w:tcBorders>
        </w:tcPr>
        <w:p w14:paraId="429C1E48" w14:textId="1102A64F" w:rsidR="00B103CF" w:rsidRDefault="00B103CF" w:rsidP="000D1E1E">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2D491D">
            <w:rPr>
              <w:i/>
              <w:sz w:val="18"/>
            </w:rPr>
            <w:t>Health Insurance Legislation Amendment (2024 Measures No. 1) Regulations 2024</w:t>
          </w:r>
          <w:r w:rsidRPr="007A1328">
            <w:rPr>
              <w:i/>
              <w:sz w:val="18"/>
            </w:rPr>
            <w:fldChar w:fldCharType="end"/>
          </w:r>
        </w:p>
      </w:tc>
      <w:tc>
        <w:tcPr>
          <w:tcW w:w="709" w:type="dxa"/>
          <w:tcBorders>
            <w:top w:val="nil"/>
            <w:left w:val="nil"/>
            <w:bottom w:val="nil"/>
            <w:right w:val="nil"/>
          </w:tcBorders>
        </w:tcPr>
        <w:p w14:paraId="7A4285F2" w14:textId="77777777" w:rsidR="00B103CF" w:rsidRDefault="00B103CF" w:rsidP="000D1E1E">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1</w:t>
          </w:r>
          <w:r w:rsidRPr="00ED79B6">
            <w:rPr>
              <w:i/>
              <w:sz w:val="18"/>
            </w:rPr>
            <w:fldChar w:fldCharType="end"/>
          </w:r>
        </w:p>
      </w:tc>
    </w:tr>
  </w:tbl>
  <w:p w14:paraId="215AD2FF" w14:textId="77777777" w:rsidR="00B103CF" w:rsidRPr="0004290D" w:rsidRDefault="0004290D" w:rsidP="0004290D">
    <w:pPr>
      <w:rPr>
        <w:rFonts w:cs="Times New Roman"/>
        <w:i/>
        <w:sz w:val="18"/>
      </w:rPr>
    </w:pPr>
    <w:r w:rsidRPr="0004290D">
      <w:rPr>
        <w:rFonts w:cs="Times New Roman"/>
        <w:i/>
        <w:sz w:val="18"/>
      </w:rPr>
      <w:t>OPC66541 - B</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C29CF" w14:textId="77777777" w:rsidR="00B103CF" w:rsidRPr="00E33C1C" w:rsidRDefault="00B103CF" w:rsidP="00A136F5">
    <w:pPr>
      <w:pBdr>
        <w:top w:val="single" w:sz="6" w:space="1" w:color="auto"/>
      </w:pBdr>
      <w:spacing w:line="0" w:lineRule="atLeast"/>
      <w:rPr>
        <w:sz w:val="16"/>
        <w:szCs w:val="16"/>
      </w:rPr>
    </w:pPr>
  </w:p>
  <w:tbl>
    <w:tblPr>
      <w:tblStyle w:val="TableGrid"/>
      <w:tblW w:w="0" w:type="auto"/>
      <w:tblLayout w:type="fixed"/>
      <w:tblLook w:val="04A0" w:firstRow="1" w:lastRow="0" w:firstColumn="1" w:lastColumn="0" w:noHBand="0" w:noVBand="1"/>
    </w:tblPr>
    <w:tblGrid>
      <w:gridCol w:w="1384"/>
      <w:gridCol w:w="6379"/>
      <w:gridCol w:w="709"/>
    </w:tblGrid>
    <w:tr w:rsidR="00B103CF" w14:paraId="1E810AF8" w14:textId="77777777" w:rsidTr="007A6863">
      <w:tc>
        <w:tcPr>
          <w:tcW w:w="1384" w:type="dxa"/>
          <w:tcBorders>
            <w:top w:val="nil"/>
            <w:left w:val="nil"/>
            <w:bottom w:val="nil"/>
            <w:right w:val="nil"/>
          </w:tcBorders>
        </w:tcPr>
        <w:p w14:paraId="6B2CB679" w14:textId="77777777" w:rsidR="00B103CF" w:rsidRDefault="00B103CF" w:rsidP="000D1E1E">
          <w:pPr>
            <w:spacing w:line="0" w:lineRule="atLeast"/>
            <w:rPr>
              <w:sz w:val="18"/>
            </w:rPr>
          </w:pPr>
        </w:p>
      </w:tc>
      <w:tc>
        <w:tcPr>
          <w:tcW w:w="6379" w:type="dxa"/>
          <w:tcBorders>
            <w:top w:val="nil"/>
            <w:left w:val="nil"/>
            <w:bottom w:val="nil"/>
            <w:right w:val="nil"/>
          </w:tcBorders>
        </w:tcPr>
        <w:p w14:paraId="2D613CB7" w14:textId="3FA09917" w:rsidR="00B103CF" w:rsidRDefault="00B103CF" w:rsidP="000D1E1E">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2D491D">
            <w:rPr>
              <w:i/>
              <w:sz w:val="18"/>
            </w:rPr>
            <w:t>Health Insurance Legislation Amendment (2024 Measures No. 1) Regulations 2024</w:t>
          </w:r>
          <w:r w:rsidRPr="007A1328">
            <w:rPr>
              <w:i/>
              <w:sz w:val="18"/>
            </w:rPr>
            <w:fldChar w:fldCharType="end"/>
          </w:r>
        </w:p>
      </w:tc>
      <w:tc>
        <w:tcPr>
          <w:tcW w:w="709" w:type="dxa"/>
          <w:tcBorders>
            <w:top w:val="nil"/>
            <w:left w:val="nil"/>
            <w:bottom w:val="nil"/>
            <w:right w:val="nil"/>
          </w:tcBorders>
        </w:tcPr>
        <w:p w14:paraId="0662FC98" w14:textId="77777777" w:rsidR="00B103CF" w:rsidRDefault="00B103CF" w:rsidP="000D1E1E">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2</w:t>
          </w:r>
          <w:r w:rsidRPr="00ED79B6">
            <w:rPr>
              <w:i/>
              <w:sz w:val="18"/>
            </w:rPr>
            <w:fldChar w:fldCharType="end"/>
          </w:r>
        </w:p>
      </w:tc>
    </w:tr>
  </w:tbl>
  <w:p w14:paraId="578E84F7" w14:textId="77777777" w:rsidR="00B103CF" w:rsidRPr="0004290D" w:rsidRDefault="0004290D" w:rsidP="0004290D">
    <w:pPr>
      <w:rPr>
        <w:rFonts w:cs="Times New Roman"/>
        <w:i/>
        <w:sz w:val="18"/>
      </w:rPr>
    </w:pPr>
    <w:r w:rsidRPr="0004290D">
      <w:rPr>
        <w:rFonts w:cs="Times New Roman"/>
        <w:i/>
        <w:sz w:val="18"/>
      </w:rPr>
      <w:t>OPC66541 - 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6EA25" w14:textId="77777777" w:rsidR="00B103CF" w:rsidRDefault="00B103CF" w:rsidP="0048364F">
      <w:pPr>
        <w:spacing w:line="240" w:lineRule="auto"/>
      </w:pPr>
      <w:r>
        <w:separator/>
      </w:r>
    </w:p>
  </w:footnote>
  <w:footnote w:type="continuationSeparator" w:id="0">
    <w:p w14:paraId="19C0D457" w14:textId="77777777" w:rsidR="00B103CF" w:rsidRDefault="00B103CF" w:rsidP="0048364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7007C" w14:textId="77777777" w:rsidR="00B103CF" w:rsidRPr="005F1388" w:rsidRDefault="00B103CF" w:rsidP="0048364F">
    <w:pPr>
      <w:pStyle w:val="Header"/>
      <w:tabs>
        <w:tab w:val="clear" w:pos="4150"/>
        <w:tab w:val="clear" w:pos="8307"/>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5B236" w14:textId="77777777" w:rsidR="00B103CF" w:rsidRPr="005F1388" w:rsidRDefault="00B103CF" w:rsidP="0048364F">
    <w:pPr>
      <w:pStyle w:val="Header"/>
      <w:tabs>
        <w:tab w:val="clear" w:pos="4150"/>
        <w:tab w:val="clear" w:pos="8307"/>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35E80" w14:textId="77777777" w:rsidR="00B103CF" w:rsidRPr="005F1388" w:rsidRDefault="00B103CF" w:rsidP="0048364F">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F9DCC" w14:textId="77777777" w:rsidR="00B103CF" w:rsidRPr="00ED79B6" w:rsidRDefault="00B103CF" w:rsidP="00220A0C">
    <w:pPr>
      <w:pBdr>
        <w:bottom w:val="single" w:sz="6" w:space="1" w:color="auto"/>
      </w:pBdr>
      <w:spacing w:before="100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2C9B4" w14:textId="77777777" w:rsidR="00B103CF" w:rsidRPr="00ED79B6" w:rsidRDefault="00B103CF" w:rsidP="00220A0C">
    <w:pPr>
      <w:pBdr>
        <w:bottom w:val="single" w:sz="6" w:space="1" w:color="auto"/>
      </w:pBdr>
      <w:spacing w:before="100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1A3F4" w14:textId="77777777" w:rsidR="00B103CF" w:rsidRPr="00ED79B6" w:rsidRDefault="00B103CF" w:rsidP="0048364F">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77E13" w14:textId="73AD466E" w:rsidR="00B103CF" w:rsidRPr="00A961C4" w:rsidRDefault="00B103CF" w:rsidP="0048364F">
    <w:pPr>
      <w:rPr>
        <w:b/>
        <w:sz w:val="20"/>
      </w:rPr>
    </w:pPr>
    <w:r>
      <w:rPr>
        <w:b/>
        <w:sz w:val="20"/>
      </w:rPr>
      <w:fldChar w:fldCharType="begin"/>
    </w:r>
    <w:r>
      <w:rPr>
        <w:b/>
        <w:sz w:val="20"/>
      </w:rPr>
      <w:instrText xml:space="preserve"> STYLEREF CharAmSchNo </w:instrText>
    </w:r>
    <w:r>
      <w:rPr>
        <w:b/>
        <w:sz w:val="20"/>
      </w:rPr>
      <w:fldChar w:fldCharType="separate"/>
    </w:r>
    <w:r w:rsidR="004A016C">
      <w:rPr>
        <w:b/>
        <w:noProof/>
        <w:sz w:val="20"/>
      </w:rPr>
      <w:t>Schedule 1</w:t>
    </w:r>
    <w:r>
      <w:rPr>
        <w:b/>
        <w:sz w:val="20"/>
      </w:rPr>
      <w:fldChar w:fldCharType="end"/>
    </w:r>
    <w:r w:rsidRPr="00A961C4">
      <w:rPr>
        <w:sz w:val="20"/>
      </w:rPr>
      <w:t xml:space="preserve">  </w:t>
    </w:r>
    <w:r>
      <w:rPr>
        <w:sz w:val="20"/>
      </w:rPr>
      <w:fldChar w:fldCharType="begin"/>
    </w:r>
    <w:r>
      <w:rPr>
        <w:sz w:val="20"/>
      </w:rPr>
      <w:instrText xml:space="preserve"> STYLEREF CharAmSchText </w:instrText>
    </w:r>
    <w:r>
      <w:rPr>
        <w:sz w:val="20"/>
      </w:rPr>
      <w:fldChar w:fldCharType="separate"/>
    </w:r>
    <w:r w:rsidR="004A016C">
      <w:rPr>
        <w:noProof/>
        <w:sz w:val="20"/>
      </w:rPr>
      <w:t>Amendments</w:t>
    </w:r>
    <w:r>
      <w:rPr>
        <w:sz w:val="20"/>
      </w:rPr>
      <w:fldChar w:fldCharType="end"/>
    </w:r>
  </w:p>
  <w:p w14:paraId="688C7F2F" w14:textId="308423C7" w:rsidR="00B103CF" w:rsidRPr="00A961C4" w:rsidRDefault="00B103CF" w:rsidP="0048364F">
    <w:pPr>
      <w:rPr>
        <w:b/>
        <w:sz w:val="20"/>
      </w:rPr>
    </w:pPr>
    <w:r>
      <w:rPr>
        <w:b/>
        <w:sz w:val="20"/>
      </w:rPr>
      <w:fldChar w:fldCharType="begin"/>
    </w:r>
    <w:r>
      <w:rPr>
        <w:b/>
        <w:sz w:val="20"/>
      </w:rPr>
      <w:instrText xml:space="preserve"> STYLEREF CharAmPartNo </w:instrText>
    </w:r>
    <w:r>
      <w:rPr>
        <w:b/>
        <w:sz w:val="20"/>
      </w:rPr>
      <w:fldChar w:fldCharType="separate"/>
    </w:r>
    <w:r w:rsidR="004A016C">
      <w:rPr>
        <w:b/>
        <w:noProof/>
        <w:sz w:val="20"/>
      </w:rPr>
      <w:t>Part 9</w:t>
    </w:r>
    <w:r>
      <w:rPr>
        <w:b/>
        <w:sz w:val="20"/>
      </w:rPr>
      <w:fldChar w:fldCharType="end"/>
    </w:r>
    <w:r w:rsidRPr="00A961C4">
      <w:rPr>
        <w:sz w:val="20"/>
      </w:rPr>
      <w:t xml:space="preserve">  </w:t>
    </w:r>
    <w:r>
      <w:rPr>
        <w:sz w:val="20"/>
      </w:rPr>
      <w:fldChar w:fldCharType="begin"/>
    </w:r>
    <w:r>
      <w:rPr>
        <w:sz w:val="20"/>
      </w:rPr>
      <w:instrText xml:space="preserve"> STYLEREF CharAmPartText </w:instrText>
    </w:r>
    <w:r>
      <w:rPr>
        <w:sz w:val="20"/>
      </w:rPr>
      <w:fldChar w:fldCharType="separate"/>
    </w:r>
    <w:r w:rsidR="004A016C">
      <w:rPr>
        <w:noProof/>
        <w:sz w:val="20"/>
      </w:rPr>
      <w:t>Anaesthesia fees</w:t>
    </w:r>
    <w:r>
      <w:rPr>
        <w:sz w:val="20"/>
      </w:rPr>
      <w:fldChar w:fldCharType="end"/>
    </w:r>
  </w:p>
  <w:p w14:paraId="70F81792" w14:textId="77777777" w:rsidR="00B103CF" w:rsidRPr="00A961C4" w:rsidRDefault="00B103CF" w:rsidP="007F48ED">
    <w:pPr>
      <w:pBdr>
        <w:bottom w:val="single" w:sz="6" w:space="1" w:color="auto"/>
      </w:pBdr>
      <w:spacing w:after="120"/>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CF8D3" w14:textId="6BF2B149" w:rsidR="00B103CF" w:rsidRPr="00A961C4" w:rsidRDefault="00B103CF" w:rsidP="0048364F">
    <w:pPr>
      <w:jc w:val="right"/>
      <w:rPr>
        <w:sz w:val="20"/>
      </w:rPr>
    </w:pPr>
    <w:r w:rsidRPr="00A961C4">
      <w:rPr>
        <w:sz w:val="20"/>
      </w:rPr>
      <w:fldChar w:fldCharType="begin"/>
    </w:r>
    <w:r w:rsidRPr="00A961C4">
      <w:rPr>
        <w:sz w:val="20"/>
      </w:rPr>
      <w:instrText xml:space="preserve"> STYLEREF CharAmSchText </w:instrText>
    </w:r>
    <w:r w:rsidR="004A016C">
      <w:rPr>
        <w:sz w:val="20"/>
      </w:rPr>
      <w:fldChar w:fldCharType="separate"/>
    </w:r>
    <w:r w:rsidR="004A016C">
      <w:rPr>
        <w:noProof/>
        <w:sz w:val="20"/>
      </w:rPr>
      <w:t>Amendments</w:t>
    </w:r>
    <w:r w:rsidRPr="00A961C4">
      <w:rPr>
        <w:sz w:val="20"/>
      </w:rPr>
      <w:fldChar w:fldCharType="end"/>
    </w:r>
    <w:r w:rsidRPr="00A961C4">
      <w:rPr>
        <w:sz w:val="20"/>
      </w:rPr>
      <w:t xml:space="preserve"> </w:t>
    </w:r>
    <w:r w:rsidRPr="00A961C4">
      <w:rPr>
        <w:b/>
        <w:sz w:val="20"/>
      </w:rPr>
      <w:t xml:space="preserve"> </w:t>
    </w:r>
    <w:r>
      <w:rPr>
        <w:b/>
        <w:sz w:val="20"/>
      </w:rPr>
      <w:fldChar w:fldCharType="begin"/>
    </w:r>
    <w:r>
      <w:rPr>
        <w:b/>
        <w:sz w:val="20"/>
      </w:rPr>
      <w:instrText xml:space="preserve"> STYLEREF CharAmSchNo </w:instrText>
    </w:r>
    <w:r w:rsidR="004A016C">
      <w:rPr>
        <w:b/>
        <w:sz w:val="20"/>
      </w:rPr>
      <w:fldChar w:fldCharType="separate"/>
    </w:r>
    <w:r w:rsidR="004A016C">
      <w:rPr>
        <w:b/>
        <w:noProof/>
        <w:sz w:val="20"/>
      </w:rPr>
      <w:t>Schedule 1</w:t>
    </w:r>
    <w:r>
      <w:rPr>
        <w:b/>
        <w:sz w:val="20"/>
      </w:rPr>
      <w:fldChar w:fldCharType="end"/>
    </w:r>
  </w:p>
  <w:p w14:paraId="00628D80" w14:textId="0053CB5D" w:rsidR="00B103CF" w:rsidRPr="00A961C4" w:rsidRDefault="00B103CF" w:rsidP="0048364F">
    <w:pPr>
      <w:jc w:val="right"/>
      <w:rPr>
        <w:b/>
        <w:sz w:val="20"/>
      </w:rPr>
    </w:pPr>
    <w:r w:rsidRPr="00A961C4">
      <w:rPr>
        <w:sz w:val="20"/>
      </w:rPr>
      <w:fldChar w:fldCharType="begin"/>
    </w:r>
    <w:r w:rsidRPr="00A961C4">
      <w:rPr>
        <w:sz w:val="20"/>
      </w:rPr>
      <w:instrText xml:space="preserve"> STYLEREF CharAmPartText </w:instrText>
    </w:r>
    <w:r w:rsidR="004A016C">
      <w:rPr>
        <w:sz w:val="20"/>
      </w:rPr>
      <w:fldChar w:fldCharType="separate"/>
    </w:r>
    <w:r w:rsidR="004A016C">
      <w:rPr>
        <w:noProof/>
        <w:sz w:val="20"/>
      </w:rPr>
      <w:t>Anaesthesia fees</w:t>
    </w:r>
    <w:r w:rsidRPr="00A961C4">
      <w:rPr>
        <w:sz w:val="20"/>
      </w:rPr>
      <w:fldChar w:fldCharType="end"/>
    </w:r>
    <w:r w:rsidRPr="00A961C4">
      <w:rPr>
        <w:sz w:val="20"/>
      </w:rPr>
      <w:t xml:space="preserve"> </w:t>
    </w:r>
    <w:r w:rsidRPr="00A961C4">
      <w:rPr>
        <w:b/>
        <w:sz w:val="20"/>
      </w:rPr>
      <w:t xml:space="preserve"> </w:t>
    </w:r>
    <w:r w:rsidRPr="00A961C4">
      <w:rPr>
        <w:b/>
        <w:sz w:val="20"/>
      </w:rPr>
      <w:fldChar w:fldCharType="begin"/>
    </w:r>
    <w:r w:rsidRPr="00A961C4">
      <w:rPr>
        <w:b/>
        <w:sz w:val="20"/>
      </w:rPr>
      <w:instrText xml:space="preserve"> STYLEREF CharAmPartNo </w:instrText>
    </w:r>
    <w:r w:rsidR="004A016C">
      <w:rPr>
        <w:b/>
        <w:sz w:val="20"/>
      </w:rPr>
      <w:fldChar w:fldCharType="separate"/>
    </w:r>
    <w:r w:rsidR="004A016C">
      <w:rPr>
        <w:b/>
        <w:noProof/>
        <w:sz w:val="20"/>
      </w:rPr>
      <w:t>Part 9</w:t>
    </w:r>
    <w:r w:rsidRPr="00A961C4">
      <w:rPr>
        <w:b/>
        <w:sz w:val="20"/>
      </w:rPr>
      <w:fldChar w:fldCharType="end"/>
    </w:r>
  </w:p>
  <w:p w14:paraId="5FDB089E" w14:textId="77777777" w:rsidR="00B103CF" w:rsidRPr="00A961C4" w:rsidRDefault="00B103CF" w:rsidP="007F48ED">
    <w:pPr>
      <w:pBdr>
        <w:bottom w:val="single" w:sz="6" w:space="1" w:color="auto"/>
      </w:pBdr>
      <w:spacing w:after="120"/>
      <w:jc w:val="righ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F22F4" w14:textId="77777777" w:rsidR="00B103CF" w:rsidRPr="00A961C4" w:rsidRDefault="00B103CF" w:rsidP="0048364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98A50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38C9F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07C6F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66640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7507C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C07C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4C1B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19EBE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D4EC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8FCC9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E15B3D"/>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EBB596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2C7E04"/>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FB6375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6" w15:restartNumberingAfterBreak="0">
    <w:nsid w:val="3E1031EF"/>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404B4194"/>
    <w:multiLevelType w:val="multilevel"/>
    <w:tmpl w:val="0C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16cid:durableId="2006468495">
    <w:abstractNumId w:val="9"/>
  </w:num>
  <w:num w:numId="2" w16cid:durableId="1764493307">
    <w:abstractNumId w:val="7"/>
  </w:num>
  <w:num w:numId="3" w16cid:durableId="500311491">
    <w:abstractNumId w:val="6"/>
  </w:num>
  <w:num w:numId="4" w16cid:durableId="1168711088">
    <w:abstractNumId w:val="5"/>
  </w:num>
  <w:num w:numId="5" w16cid:durableId="1457260951">
    <w:abstractNumId w:val="4"/>
  </w:num>
  <w:num w:numId="6" w16cid:durableId="1631090335">
    <w:abstractNumId w:val="8"/>
  </w:num>
  <w:num w:numId="7" w16cid:durableId="861211088">
    <w:abstractNumId w:val="3"/>
  </w:num>
  <w:num w:numId="8" w16cid:durableId="1401639016">
    <w:abstractNumId w:val="2"/>
  </w:num>
  <w:num w:numId="9" w16cid:durableId="838933910">
    <w:abstractNumId w:val="1"/>
  </w:num>
  <w:num w:numId="10" w16cid:durableId="1704819534">
    <w:abstractNumId w:val="0"/>
  </w:num>
  <w:num w:numId="11" w16cid:durableId="389689959">
    <w:abstractNumId w:val="15"/>
  </w:num>
  <w:num w:numId="12" w16cid:durableId="1257177706">
    <w:abstractNumId w:val="11"/>
  </w:num>
  <w:num w:numId="13" w16cid:durableId="1638291125">
    <w:abstractNumId w:val="12"/>
  </w:num>
  <w:num w:numId="14" w16cid:durableId="1068576379">
    <w:abstractNumId w:val="14"/>
  </w:num>
  <w:num w:numId="15" w16cid:durableId="1244101516">
    <w:abstractNumId w:val="13"/>
  </w:num>
  <w:num w:numId="16" w16cid:durableId="526256094">
    <w:abstractNumId w:val="10"/>
  </w:num>
  <w:num w:numId="17" w16cid:durableId="1627814374">
    <w:abstractNumId w:val="17"/>
  </w:num>
  <w:num w:numId="18" w16cid:durableId="55597376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embedTrueTypeFonts/>
  <w:saveSubsetFont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1167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909"/>
    <w:rsid w:val="00000263"/>
    <w:rsid w:val="000007E2"/>
    <w:rsid w:val="00002302"/>
    <w:rsid w:val="0000640E"/>
    <w:rsid w:val="00010313"/>
    <w:rsid w:val="000113BC"/>
    <w:rsid w:val="000121E6"/>
    <w:rsid w:val="000136AF"/>
    <w:rsid w:val="00014760"/>
    <w:rsid w:val="00015C53"/>
    <w:rsid w:val="00015FA9"/>
    <w:rsid w:val="00016344"/>
    <w:rsid w:val="000176D9"/>
    <w:rsid w:val="00021013"/>
    <w:rsid w:val="000237EC"/>
    <w:rsid w:val="00024EF0"/>
    <w:rsid w:val="00027E52"/>
    <w:rsid w:val="00030B76"/>
    <w:rsid w:val="000315C9"/>
    <w:rsid w:val="00032D9D"/>
    <w:rsid w:val="00032E3C"/>
    <w:rsid w:val="00034A8B"/>
    <w:rsid w:val="00036D4D"/>
    <w:rsid w:val="00036E24"/>
    <w:rsid w:val="00037C2D"/>
    <w:rsid w:val="0004044E"/>
    <w:rsid w:val="000413AC"/>
    <w:rsid w:val="0004290D"/>
    <w:rsid w:val="00042F09"/>
    <w:rsid w:val="00042F7E"/>
    <w:rsid w:val="000430D3"/>
    <w:rsid w:val="00043636"/>
    <w:rsid w:val="00044411"/>
    <w:rsid w:val="00046E2A"/>
    <w:rsid w:val="00046F2C"/>
    <w:rsid w:val="00046F47"/>
    <w:rsid w:val="00050F97"/>
    <w:rsid w:val="00050FCF"/>
    <w:rsid w:val="0005120E"/>
    <w:rsid w:val="000527A1"/>
    <w:rsid w:val="00054577"/>
    <w:rsid w:val="00055ABC"/>
    <w:rsid w:val="000605A9"/>
    <w:rsid w:val="000614BF"/>
    <w:rsid w:val="00066AA4"/>
    <w:rsid w:val="00070B47"/>
    <w:rsid w:val="00071277"/>
    <w:rsid w:val="0007169C"/>
    <w:rsid w:val="0007183F"/>
    <w:rsid w:val="0007184A"/>
    <w:rsid w:val="000731CF"/>
    <w:rsid w:val="00076413"/>
    <w:rsid w:val="00077593"/>
    <w:rsid w:val="0008082A"/>
    <w:rsid w:val="00082FCA"/>
    <w:rsid w:val="000839EE"/>
    <w:rsid w:val="00083F48"/>
    <w:rsid w:val="00084485"/>
    <w:rsid w:val="000859A9"/>
    <w:rsid w:val="00091110"/>
    <w:rsid w:val="000939F3"/>
    <w:rsid w:val="00094A0E"/>
    <w:rsid w:val="00096DB2"/>
    <w:rsid w:val="00096F10"/>
    <w:rsid w:val="00097E09"/>
    <w:rsid w:val="000A1F49"/>
    <w:rsid w:val="000A240C"/>
    <w:rsid w:val="000A3000"/>
    <w:rsid w:val="000A59B0"/>
    <w:rsid w:val="000A7522"/>
    <w:rsid w:val="000A7DF9"/>
    <w:rsid w:val="000B1995"/>
    <w:rsid w:val="000B59FD"/>
    <w:rsid w:val="000B63B2"/>
    <w:rsid w:val="000C0B1B"/>
    <w:rsid w:val="000C3639"/>
    <w:rsid w:val="000C567B"/>
    <w:rsid w:val="000C66AD"/>
    <w:rsid w:val="000C6D01"/>
    <w:rsid w:val="000D054F"/>
    <w:rsid w:val="000D05EF"/>
    <w:rsid w:val="000D1905"/>
    <w:rsid w:val="000D1E1E"/>
    <w:rsid w:val="000D1EE3"/>
    <w:rsid w:val="000D2B64"/>
    <w:rsid w:val="000D44BA"/>
    <w:rsid w:val="000D5485"/>
    <w:rsid w:val="000D6569"/>
    <w:rsid w:val="000D670B"/>
    <w:rsid w:val="000E0676"/>
    <w:rsid w:val="000E1C5A"/>
    <w:rsid w:val="000E3541"/>
    <w:rsid w:val="000E6EED"/>
    <w:rsid w:val="000F21C1"/>
    <w:rsid w:val="000F30B0"/>
    <w:rsid w:val="000F6E28"/>
    <w:rsid w:val="000F786F"/>
    <w:rsid w:val="000F7F74"/>
    <w:rsid w:val="0010109C"/>
    <w:rsid w:val="001021CA"/>
    <w:rsid w:val="001027E6"/>
    <w:rsid w:val="00103115"/>
    <w:rsid w:val="00105D72"/>
    <w:rsid w:val="00106E88"/>
    <w:rsid w:val="0010745C"/>
    <w:rsid w:val="00116551"/>
    <w:rsid w:val="00117277"/>
    <w:rsid w:val="001212A9"/>
    <w:rsid w:val="00122309"/>
    <w:rsid w:val="0012381E"/>
    <w:rsid w:val="0012628D"/>
    <w:rsid w:val="00127052"/>
    <w:rsid w:val="0012779A"/>
    <w:rsid w:val="00130F59"/>
    <w:rsid w:val="00132060"/>
    <w:rsid w:val="0013325F"/>
    <w:rsid w:val="00134753"/>
    <w:rsid w:val="00140602"/>
    <w:rsid w:val="00142E22"/>
    <w:rsid w:val="00143AE3"/>
    <w:rsid w:val="0014507B"/>
    <w:rsid w:val="001457E3"/>
    <w:rsid w:val="00147CEA"/>
    <w:rsid w:val="0015024E"/>
    <w:rsid w:val="00150404"/>
    <w:rsid w:val="00151064"/>
    <w:rsid w:val="0015124C"/>
    <w:rsid w:val="00152F96"/>
    <w:rsid w:val="00154AAC"/>
    <w:rsid w:val="00155181"/>
    <w:rsid w:val="00155873"/>
    <w:rsid w:val="00156329"/>
    <w:rsid w:val="00156357"/>
    <w:rsid w:val="0015661C"/>
    <w:rsid w:val="001572C9"/>
    <w:rsid w:val="00160649"/>
    <w:rsid w:val="00160BD7"/>
    <w:rsid w:val="00163F1E"/>
    <w:rsid w:val="001643C9"/>
    <w:rsid w:val="00165568"/>
    <w:rsid w:val="00166082"/>
    <w:rsid w:val="00166C2F"/>
    <w:rsid w:val="001716C9"/>
    <w:rsid w:val="001716FB"/>
    <w:rsid w:val="0017434E"/>
    <w:rsid w:val="0017518B"/>
    <w:rsid w:val="00180BB5"/>
    <w:rsid w:val="00183A04"/>
    <w:rsid w:val="00184261"/>
    <w:rsid w:val="00187CF3"/>
    <w:rsid w:val="00190BA1"/>
    <w:rsid w:val="00190DF5"/>
    <w:rsid w:val="00190E46"/>
    <w:rsid w:val="00192802"/>
    <w:rsid w:val="00192885"/>
    <w:rsid w:val="00193461"/>
    <w:rsid w:val="001939E1"/>
    <w:rsid w:val="00193BAC"/>
    <w:rsid w:val="00195382"/>
    <w:rsid w:val="00195DBE"/>
    <w:rsid w:val="00195F82"/>
    <w:rsid w:val="0019671A"/>
    <w:rsid w:val="00197B57"/>
    <w:rsid w:val="00197DCA"/>
    <w:rsid w:val="001A172F"/>
    <w:rsid w:val="001A356B"/>
    <w:rsid w:val="001A37EC"/>
    <w:rsid w:val="001A398D"/>
    <w:rsid w:val="001A3B9F"/>
    <w:rsid w:val="001A4302"/>
    <w:rsid w:val="001A5691"/>
    <w:rsid w:val="001A65C0"/>
    <w:rsid w:val="001A67D4"/>
    <w:rsid w:val="001B0B40"/>
    <w:rsid w:val="001B6456"/>
    <w:rsid w:val="001B7A5D"/>
    <w:rsid w:val="001C3A62"/>
    <w:rsid w:val="001C3D41"/>
    <w:rsid w:val="001C5EBE"/>
    <w:rsid w:val="001C69C4"/>
    <w:rsid w:val="001C70D9"/>
    <w:rsid w:val="001D6124"/>
    <w:rsid w:val="001D690A"/>
    <w:rsid w:val="001E0A8D"/>
    <w:rsid w:val="001E0C06"/>
    <w:rsid w:val="001E3349"/>
    <w:rsid w:val="001E3590"/>
    <w:rsid w:val="001E4A39"/>
    <w:rsid w:val="001E6AEE"/>
    <w:rsid w:val="001E7273"/>
    <w:rsid w:val="001E7407"/>
    <w:rsid w:val="001E7B2B"/>
    <w:rsid w:val="001F1484"/>
    <w:rsid w:val="001F1A8E"/>
    <w:rsid w:val="001F46A9"/>
    <w:rsid w:val="001F4D05"/>
    <w:rsid w:val="001F537D"/>
    <w:rsid w:val="00201D27"/>
    <w:rsid w:val="0020300C"/>
    <w:rsid w:val="0020318B"/>
    <w:rsid w:val="00203300"/>
    <w:rsid w:val="00204322"/>
    <w:rsid w:val="00205998"/>
    <w:rsid w:val="002119C2"/>
    <w:rsid w:val="00214305"/>
    <w:rsid w:val="002148EE"/>
    <w:rsid w:val="0021598D"/>
    <w:rsid w:val="00220A02"/>
    <w:rsid w:val="00220A0C"/>
    <w:rsid w:val="00222393"/>
    <w:rsid w:val="0022389C"/>
    <w:rsid w:val="00223E4A"/>
    <w:rsid w:val="00225198"/>
    <w:rsid w:val="002302EA"/>
    <w:rsid w:val="00232362"/>
    <w:rsid w:val="002332AB"/>
    <w:rsid w:val="002333CF"/>
    <w:rsid w:val="0023412B"/>
    <w:rsid w:val="002355DA"/>
    <w:rsid w:val="00236494"/>
    <w:rsid w:val="00236B96"/>
    <w:rsid w:val="002401F1"/>
    <w:rsid w:val="00240749"/>
    <w:rsid w:val="00240D4E"/>
    <w:rsid w:val="00241A5D"/>
    <w:rsid w:val="002430BE"/>
    <w:rsid w:val="00243EA2"/>
    <w:rsid w:val="002468D7"/>
    <w:rsid w:val="00246FEA"/>
    <w:rsid w:val="00255752"/>
    <w:rsid w:val="002571A5"/>
    <w:rsid w:val="0026031B"/>
    <w:rsid w:val="00261B68"/>
    <w:rsid w:val="0026205F"/>
    <w:rsid w:val="00262786"/>
    <w:rsid w:val="00263886"/>
    <w:rsid w:val="002649C3"/>
    <w:rsid w:val="00264C6F"/>
    <w:rsid w:val="00264CF1"/>
    <w:rsid w:val="002708FF"/>
    <w:rsid w:val="00270AFA"/>
    <w:rsid w:val="00270D61"/>
    <w:rsid w:val="002736DD"/>
    <w:rsid w:val="002742B6"/>
    <w:rsid w:val="00274F15"/>
    <w:rsid w:val="00280A4A"/>
    <w:rsid w:val="00280D0A"/>
    <w:rsid w:val="00281044"/>
    <w:rsid w:val="00283AE8"/>
    <w:rsid w:val="00285CDD"/>
    <w:rsid w:val="0028752A"/>
    <w:rsid w:val="0029021B"/>
    <w:rsid w:val="00290B26"/>
    <w:rsid w:val="00291167"/>
    <w:rsid w:val="00291BFC"/>
    <w:rsid w:val="002921CF"/>
    <w:rsid w:val="00292DFD"/>
    <w:rsid w:val="002942BE"/>
    <w:rsid w:val="00296100"/>
    <w:rsid w:val="002961F6"/>
    <w:rsid w:val="00296573"/>
    <w:rsid w:val="002965ED"/>
    <w:rsid w:val="00297DD9"/>
    <w:rsid w:val="00297ECB"/>
    <w:rsid w:val="002A5BB3"/>
    <w:rsid w:val="002B12C2"/>
    <w:rsid w:val="002B61CA"/>
    <w:rsid w:val="002B6AB2"/>
    <w:rsid w:val="002C152A"/>
    <w:rsid w:val="002C49CA"/>
    <w:rsid w:val="002C5404"/>
    <w:rsid w:val="002C5E9B"/>
    <w:rsid w:val="002C61B0"/>
    <w:rsid w:val="002C6EE9"/>
    <w:rsid w:val="002C72F6"/>
    <w:rsid w:val="002D043A"/>
    <w:rsid w:val="002D0F19"/>
    <w:rsid w:val="002D1A98"/>
    <w:rsid w:val="002D1EAE"/>
    <w:rsid w:val="002D1FE7"/>
    <w:rsid w:val="002D491D"/>
    <w:rsid w:val="002E20A3"/>
    <w:rsid w:val="002E2925"/>
    <w:rsid w:val="002E314A"/>
    <w:rsid w:val="002E47C8"/>
    <w:rsid w:val="002E6485"/>
    <w:rsid w:val="002F0E17"/>
    <w:rsid w:val="002F0F71"/>
    <w:rsid w:val="002F16AC"/>
    <w:rsid w:val="002F2C24"/>
    <w:rsid w:val="002F2DF9"/>
    <w:rsid w:val="002F660D"/>
    <w:rsid w:val="002F677E"/>
    <w:rsid w:val="002F6E2A"/>
    <w:rsid w:val="002F7CB2"/>
    <w:rsid w:val="0030013F"/>
    <w:rsid w:val="003037FF"/>
    <w:rsid w:val="00304F70"/>
    <w:rsid w:val="00305600"/>
    <w:rsid w:val="00305711"/>
    <w:rsid w:val="00307781"/>
    <w:rsid w:val="00311CB0"/>
    <w:rsid w:val="0031287A"/>
    <w:rsid w:val="0031713F"/>
    <w:rsid w:val="003173B2"/>
    <w:rsid w:val="003213DA"/>
    <w:rsid w:val="00321596"/>
    <w:rsid w:val="00321913"/>
    <w:rsid w:val="00322694"/>
    <w:rsid w:val="00322BD2"/>
    <w:rsid w:val="00324EE6"/>
    <w:rsid w:val="00325C38"/>
    <w:rsid w:val="00326C69"/>
    <w:rsid w:val="003304D7"/>
    <w:rsid w:val="00330908"/>
    <w:rsid w:val="003309EA"/>
    <w:rsid w:val="003316DC"/>
    <w:rsid w:val="00332E0D"/>
    <w:rsid w:val="00333111"/>
    <w:rsid w:val="00335503"/>
    <w:rsid w:val="0033582F"/>
    <w:rsid w:val="00335B6E"/>
    <w:rsid w:val="003371C2"/>
    <w:rsid w:val="003375BA"/>
    <w:rsid w:val="00337B8A"/>
    <w:rsid w:val="003415D3"/>
    <w:rsid w:val="00346335"/>
    <w:rsid w:val="00350560"/>
    <w:rsid w:val="00352B0F"/>
    <w:rsid w:val="00355730"/>
    <w:rsid w:val="003561B0"/>
    <w:rsid w:val="003576FC"/>
    <w:rsid w:val="00360384"/>
    <w:rsid w:val="003610B0"/>
    <w:rsid w:val="0036180A"/>
    <w:rsid w:val="00362A03"/>
    <w:rsid w:val="00362B3A"/>
    <w:rsid w:val="00362D43"/>
    <w:rsid w:val="0036780E"/>
    <w:rsid w:val="00367960"/>
    <w:rsid w:val="00375CA5"/>
    <w:rsid w:val="00381F8D"/>
    <w:rsid w:val="00382B28"/>
    <w:rsid w:val="003839A0"/>
    <w:rsid w:val="0038404B"/>
    <w:rsid w:val="00386EFC"/>
    <w:rsid w:val="0039011E"/>
    <w:rsid w:val="00394C81"/>
    <w:rsid w:val="0039722C"/>
    <w:rsid w:val="00397AFB"/>
    <w:rsid w:val="003A15AC"/>
    <w:rsid w:val="003A34BB"/>
    <w:rsid w:val="003A44C9"/>
    <w:rsid w:val="003A56EB"/>
    <w:rsid w:val="003A5A16"/>
    <w:rsid w:val="003B0627"/>
    <w:rsid w:val="003B294B"/>
    <w:rsid w:val="003B7F35"/>
    <w:rsid w:val="003C28E3"/>
    <w:rsid w:val="003C2993"/>
    <w:rsid w:val="003C37CA"/>
    <w:rsid w:val="003C391C"/>
    <w:rsid w:val="003C5F2B"/>
    <w:rsid w:val="003C7627"/>
    <w:rsid w:val="003C798D"/>
    <w:rsid w:val="003D0BFE"/>
    <w:rsid w:val="003D1DFE"/>
    <w:rsid w:val="003D1FD7"/>
    <w:rsid w:val="003D5700"/>
    <w:rsid w:val="003D6AD3"/>
    <w:rsid w:val="003D7F39"/>
    <w:rsid w:val="003E09D6"/>
    <w:rsid w:val="003E1426"/>
    <w:rsid w:val="003E1C94"/>
    <w:rsid w:val="003E1EDD"/>
    <w:rsid w:val="003E4694"/>
    <w:rsid w:val="003E5B87"/>
    <w:rsid w:val="003E6A30"/>
    <w:rsid w:val="003F04B3"/>
    <w:rsid w:val="003F0F5A"/>
    <w:rsid w:val="003F6398"/>
    <w:rsid w:val="003F6458"/>
    <w:rsid w:val="003F70F1"/>
    <w:rsid w:val="003F727D"/>
    <w:rsid w:val="004003BA"/>
    <w:rsid w:val="00400A30"/>
    <w:rsid w:val="00400BFF"/>
    <w:rsid w:val="004022CA"/>
    <w:rsid w:val="004026B9"/>
    <w:rsid w:val="00407595"/>
    <w:rsid w:val="00407AE3"/>
    <w:rsid w:val="0041092A"/>
    <w:rsid w:val="004116CD"/>
    <w:rsid w:val="00412BC0"/>
    <w:rsid w:val="00412EBE"/>
    <w:rsid w:val="004137AC"/>
    <w:rsid w:val="00414ADE"/>
    <w:rsid w:val="00424CA9"/>
    <w:rsid w:val="004257BB"/>
    <w:rsid w:val="004261D9"/>
    <w:rsid w:val="00427F57"/>
    <w:rsid w:val="004339DB"/>
    <w:rsid w:val="00435F23"/>
    <w:rsid w:val="004363DC"/>
    <w:rsid w:val="00441DEF"/>
    <w:rsid w:val="0044291A"/>
    <w:rsid w:val="00444803"/>
    <w:rsid w:val="00445164"/>
    <w:rsid w:val="00446095"/>
    <w:rsid w:val="00446B36"/>
    <w:rsid w:val="00446CAB"/>
    <w:rsid w:val="00447DB1"/>
    <w:rsid w:val="004500BC"/>
    <w:rsid w:val="00453D3E"/>
    <w:rsid w:val="00456A70"/>
    <w:rsid w:val="00460499"/>
    <w:rsid w:val="004606EA"/>
    <w:rsid w:val="00460729"/>
    <w:rsid w:val="00465A62"/>
    <w:rsid w:val="00465BFF"/>
    <w:rsid w:val="004676A8"/>
    <w:rsid w:val="00470AC8"/>
    <w:rsid w:val="00470B55"/>
    <w:rsid w:val="004717CE"/>
    <w:rsid w:val="004718C0"/>
    <w:rsid w:val="004746A7"/>
    <w:rsid w:val="00474835"/>
    <w:rsid w:val="0047644B"/>
    <w:rsid w:val="00476475"/>
    <w:rsid w:val="00477F03"/>
    <w:rsid w:val="004819C7"/>
    <w:rsid w:val="0048214B"/>
    <w:rsid w:val="0048364F"/>
    <w:rsid w:val="00485B14"/>
    <w:rsid w:val="00490933"/>
    <w:rsid w:val="00490F2E"/>
    <w:rsid w:val="00491B44"/>
    <w:rsid w:val="004939E6"/>
    <w:rsid w:val="00494283"/>
    <w:rsid w:val="00496052"/>
    <w:rsid w:val="004963A3"/>
    <w:rsid w:val="00496DB3"/>
    <w:rsid w:val="00496F97"/>
    <w:rsid w:val="004975D6"/>
    <w:rsid w:val="00497864"/>
    <w:rsid w:val="004A016C"/>
    <w:rsid w:val="004A13E1"/>
    <w:rsid w:val="004A1E45"/>
    <w:rsid w:val="004A2A50"/>
    <w:rsid w:val="004A53EA"/>
    <w:rsid w:val="004A5723"/>
    <w:rsid w:val="004A76B7"/>
    <w:rsid w:val="004A7949"/>
    <w:rsid w:val="004B44B2"/>
    <w:rsid w:val="004B4E61"/>
    <w:rsid w:val="004B5CED"/>
    <w:rsid w:val="004B6811"/>
    <w:rsid w:val="004C2D69"/>
    <w:rsid w:val="004C3D08"/>
    <w:rsid w:val="004C5545"/>
    <w:rsid w:val="004C736D"/>
    <w:rsid w:val="004C79CB"/>
    <w:rsid w:val="004D11F0"/>
    <w:rsid w:val="004D4515"/>
    <w:rsid w:val="004D4E26"/>
    <w:rsid w:val="004D5678"/>
    <w:rsid w:val="004D650B"/>
    <w:rsid w:val="004D6622"/>
    <w:rsid w:val="004D72A7"/>
    <w:rsid w:val="004D7AAE"/>
    <w:rsid w:val="004E0434"/>
    <w:rsid w:val="004E0B47"/>
    <w:rsid w:val="004E61B4"/>
    <w:rsid w:val="004F1FAC"/>
    <w:rsid w:val="004F2D91"/>
    <w:rsid w:val="004F454A"/>
    <w:rsid w:val="004F676E"/>
    <w:rsid w:val="00500736"/>
    <w:rsid w:val="00501B97"/>
    <w:rsid w:val="0050252A"/>
    <w:rsid w:val="00503FE7"/>
    <w:rsid w:val="00510DAA"/>
    <w:rsid w:val="00512050"/>
    <w:rsid w:val="00512F94"/>
    <w:rsid w:val="0051410B"/>
    <w:rsid w:val="00514D96"/>
    <w:rsid w:val="00514E5E"/>
    <w:rsid w:val="00516B8D"/>
    <w:rsid w:val="00517A5C"/>
    <w:rsid w:val="005210C8"/>
    <w:rsid w:val="00523D8D"/>
    <w:rsid w:val="0052425E"/>
    <w:rsid w:val="00526339"/>
    <w:rsid w:val="0052686F"/>
    <w:rsid w:val="005273BE"/>
    <w:rsid w:val="0052756C"/>
    <w:rsid w:val="00530230"/>
    <w:rsid w:val="0053051B"/>
    <w:rsid w:val="00530A84"/>
    <w:rsid w:val="00530CC9"/>
    <w:rsid w:val="00532323"/>
    <w:rsid w:val="00533ECC"/>
    <w:rsid w:val="00536923"/>
    <w:rsid w:val="00537FBC"/>
    <w:rsid w:val="00541D73"/>
    <w:rsid w:val="00542FD3"/>
    <w:rsid w:val="00543469"/>
    <w:rsid w:val="005452CC"/>
    <w:rsid w:val="005467E1"/>
    <w:rsid w:val="00546FA3"/>
    <w:rsid w:val="0055003B"/>
    <w:rsid w:val="0055056F"/>
    <w:rsid w:val="00550867"/>
    <w:rsid w:val="0055098A"/>
    <w:rsid w:val="0055201B"/>
    <w:rsid w:val="00552DE9"/>
    <w:rsid w:val="00554243"/>
    <w:rsid w:val="0055547E"/>
    <w:rsid w:val="00557BED"/>
    <w:rsid w:val="00557C7A"/>
    <w:rsid w:val="0056089B"/>
    <w:rsid w:val="00562A58"/>
    <w:rsid w:val="00565C0D"/>
    <w:rsid w:val="0056763F"/>
    <w:rsid w:val="00567B16"/>
    <w:rsid w:val="0057000A"/>
    <w:rsid w:val="005721E2"/>
    <w:rsid w:val="005736ED"/>
    <w:rsid w:val="00574031"/>
    <w:rsid w:val="005746AD"/>
    <w:rsid w:val="005763D1"/>
    <w:rsid w:val="00580B10"/>
    <w:rsid w:val="00581211"/>
    <w:rsid w:val="00581826"/>
    <w:rsid w:val="00582B96"/>
    <w:rsid w:val="00584811"/>
    <w:rsid w:val="00585E48"/>
    <w:rsid w:val="00585E63"/>
    <w:rsid w:val="00586250"/>
    <w:rsid w:val="0059030E"/>
    <w:rsid w:val="0059044A"/>
    <w:rsid w:val="00590A36"/>
    <w:rsid w:val="00593AA6"/>
    <w:rsid w:val="00594161"/>
    <w:rsid w:val="00594512"/>
    <w:rsid w:val="00594749"/>
    <w:rsid w:val="00596E3A"/>
    <w:rsid w:val="00597E02"/>
    <w:rsid w:val="005A3CFF"/>
    <w:rsid w:val="005A3F70"/>
    <w:rsid w:val="005A482B"/>
    <w:rsid w:val="005A5795"/>
    <w:rsid w:val="005A67DE"/>
    <w:rsid w:val="005A769C"/>
    <w:rsid w:val="005B22C0"/>
    <w:rsid w:val="005B2C62"/>
    <w:rsid w:val="005B3F04"/>
    <w:rsid w:val="005B4067"/>
    <w:rsid w:val="005B44A8"/>
    <w:rsid w:val="005C33EC"/>
    <w:rsid w:val="005C36E0"/>
    <w:rsid w:val="005C3F41"/>
    <w:rsid w:val="005C53E6"/>
    <w:rsid w:val="005C7F83"/>
    <w:rsid w:val="005C7F86"/>
    <w:rsid w:val="005D0132"/>
    <w:rsid w:val="005D168D"/>
    <w:rsid w:val="005D5D02"/>
    <w:rsid w:val="005D5EA1"/>
    <w:rsid w:val="005D7B52"/>
    <w:rsid w:val="005E48BF"/>
    <w:rsid w:val="005E6001"/>
    <w:rsid w:val="005E61D3"/>
    <w:rsid w:val="005F1566"/>
    <w:rsid w:val="005F19E1"/>
    <w:rsid w:val="005F4067"/>
    <w:rsid w:val="005F466A"/>
    <w:rsid w:val="005F4840"/>
    <w:rsid w:val="005F6818"/>
    <w:rsid w:val="005F7738"/>
    <w:rsid w:val="00600219"/>
    <w:rsid w:val="00600E74"/>
    <w:rsid w:val="0060770F"/>
    <w:rsid w:val="00613EAD"/>
    <w:rsid w:val="00613EB9"/>
    <w:rsid w:val="00615433"/>
    <w:rsid w:val="00615496"/>
    <w:rsid w:val="006158AC"/>
    <w:rsid w:val="00616D48"/>
    <w:rsid w:val="006221CC"/>
    <w:rsid w:val="006235EF"/>
    <w:rsid w:val="00624595"/>
    <w:rsid w:val="00631F6B"/>
    <w:rsid w:val="00632152"/>
    <w:rsid w:val="00632999"/>
    <w:rsid w:val="00632BB8"/>
    <w:rsid w:val="00635735"/>
    <w:rsid w:val="0063579B"/>
    <w:rsid w:val="006365BC"/>
    <w:rsid w:val="00640402"/>
    <w:rsid w:val="0064062C"/>
    <w:rsid w:val="006407BF"/>
    <w:rsid w:val="00640F78"/>
    <w:rsid w:val="00641C95"/>
    <w:rsid w:val="006426A9"/>
    <w:rsid w:val="0064271E"/>
    <w:rsid w:val="006456D5"/>
    <w:rsid w:val="0064594A"/>
    <w:rsid w:val="00646E7B"/>
    <w:rsid w:val="00650BE3"/>
    <w:rsid w:val="006529D8"/>
    <w:rsid w:val="00655D6A"/>
    <w:rsid w:val="00656DE9"/>
    <w:rsid w:val="00657279"/>
    <w:rsid w:val="006600C5"/>
    <w:rsid w:val="0066206D"/>
    <w:rsid w:val="00662941"/>
    <w:rsid w:val="00663119"/>
    <w:rsid w:val="006665F3"/>
    <w:rsid w:val="00667A70"/>
    <w:rsid w:val="00671149"/>
    <w:rsid w:val="00673E32"/>
    <w:rsid w:val="00675F6B"/>
    <w:rsid w:val="006778B1"/>
    <w:rsid w:val="00677CC2"/>
    <w:rsid w:val="00683C13"/>
    <w:rsid w:val="00683CC7"/>
    <w:rsid w:val="006848B3"/>
    <w:rsid w:val="006855C9"/>
    <w:rsid w:val="00685F42"/>
    <w:rsid w:val="006866A1"/>
    <w:rsid w:val="00687AFF"/>
    <w:rsid w:val="006900BA"/>
    <w:rsid w:val="00690FB2"/>
    <w:rsid w:val="0069207B"/>
    <w:rsid w:val="0069253C"/>
    <w:rsid w:val="00694E89"/>
    <w:rsid w:val="00695F3F"/>
    <w:rsid w:val="00696CA1"/>
    <w:rsid w:val="006A352A"/>
    <w:rsid w:val="006A4309"/>
    <w:rsid w:val="006A4D3E"/>
    <w:rsid w:val="006A66BA"/>
    <w:rsid w:val="006B03CE"/>
    <w:rsid w:val="006B04FD"/>
    <w:rsid w:val="006B0654"/>
    <w:rsid w:val="006B0E55"/>
    <w:rsid w:val="006B2D4C"/>
    <w:rsid w:val="006B483B"/>
    <w:rsid w:val="006B4E4D"/>
    <w:rsid w:val="006B7006"/>
    <w:rsid w:val="006C0C38"/>
    <w:rsid w:val="006C22C7"/>
    <w:rsid w:val="006C2CCB"/>
    <w:rsid w:val="006C2F9D"/>
    <w:rsid w:val="006C6598"/>
    <w:rsid w:val="006C793A"/>
    <w:rsid w:val="006C7F8C"/>
    <w:rsid w:val="006D152B"/>
    <w:rsid w:val="006D36F7"/>
    <w:rsid w:val="006D75D9"/>
    <w:rsid w:val="006D7AB9"/>
    <w:rsid w:val="006D7D1B"/>
    <w:rsid w:val="006E14ED"/>
    <w:rsid w:val="006E1DF9"/>
    <w:rsid w:val="006E204B"/>
    <w:rsid w:val="006E38F0"/>
    <w:rsid w:val="006E4207"/>
    <w:rsid w:val="006E5BD2"/>
    <w:rsid w:val="006E6AD9"/>
    <w:rsid w:val="006F0867"/>
    <w:rsid w:val="006F5FB7"/>
    <w:rsid w:val="00700B2C"/>
    <w:rsid w:val="00701619"/>
    <w:rsid w:val="00702299"/>
    <w:rsid w:val="0070275A"/>
    <w:rsid w:val="00704FE7"/>
    <w:rsid w:val="007051EA"/>
    <w:rsid w:val="00713084"/>
    <w:rsid w:val="00714DA8"/>
    <w:rsid w:val="007151C3"/>
    <w:rsid w:val="00715C61"/>
    <w:rsid w:val="00717574"/>
    <w:rsid w:val="00720199"/>
    <w:rsid w:val="00720FC2"/>
    <w:rsid w:val="007214B2"/>
    <w:rsid w:val="00721630"/>
    <w:rsid w:val="00722E9D"/>
    <w:rsid w:val="0072301B"/>
    <w:rsid w:val="0072494C"/>
    <w:rsid w:val="00727C01"/>
    <w:rsid w:val="00731E00"/>
    <w:rsid w:val="00732761"/>
    <w:rsid w:val="00732E9D"/>
    <w:rsid w:val="00733612"/>
    <w:rsid w:val="00733BBD"/>
    <w:rsid w:val="0073491A"/>
    <w:rsid w:val="007370DC"/>
    <w:rsid w:val="00740028"/>
    <w:rsid w:val="007405CB"/>
    <w:rsid w:val="007414F2"/>
    <w:rsid w:val="00742198"/>
    <w:rsid w:val="007440B7"/>
    <w:rsid w:val="0074627D"/>
    <w:rsid w:val="00746AA7"/>
    <w:rsid w:val="007473C5"/>
    <w:rsid w:val="00747993"/>
    <w:rsid w:val="00751C11"/>
    <w:rsid w:val="00752A30"/>
    <w:rsid w:val="0075575D"/>
    <w:rsid w:val="00755EE1"/>
    <w:rsid w:val="00756B05"/>
    <w:rsid w:val="00757901"/>
    <w:rsid w:val="007610DC"/>
    <w:rsid w:val="007617D5"/>
    <w:rsid w:val="007634AD"/>
    <w:rsid w:val="00764AC2"/>
    <w:rsid w:val="00766133"/>
    <w:rsid w:val="00770BF8"/>
    <w:rsid w:val="007715C9"/>
    <w:rsid w:val="007720F0"/>
    <w:rsid w:val="00774EDD"/>
    <w:rsid w:val="007757EC"/>
    <w:rsid w:val="00775B9C"/>
    <w:rsid w:val="00776184"/>
    <w:rsid w:val="0077684A"/>
    <w:rsid w:val="0078286D"/>
    <w:rsid w:val="00782F21"/>
    <w:rsid w:val="007847EA"/>
    <w:rsid w:val="00785988"/>
    <w:rsid w:val="00785AE4"/>
    <w:rsid w:val="00791D5C"/>
    <w:rsid w:val="0079295F"/>
    <w:rsid w:val="00792F60"/>
    <w:rsid w:val="00795783"/>
    <w:rsid w:val="00796B36"/>
    <w:rsid w:val="007A0CF5"/>
    <w:rsid w:val="007A0F66"/>
    <w:rsid w:val="007A115D"/>
    <w:rsid w:val="007A13B7"/>
    <w:rsid w:val="007A2030"/>
    <w:rsid w:val="007A35E6"/>
    <w:rsid w:val="007A3866"/>
    <w:rsid w:val="007A4D6F"/>
    <w:rsid w:val="007A4F92"/>
    <w:rsid w:val="007A626C"/>
    <w:rsid w:val="007A6863"/>
    <w:rsid w:val="007A6FA1"/>
    <w:rsid w:val="007B2295"/>
    <w:rsid w:val="007B49C2"/>
    <w:rsid w:val="007B4BEC"/>
    <w:rsid w:val="007B4EF9"/>
    <w:rsid w:val="007B6EDC"/>
    <w:rsid w:val="007C17F6"/>
    <w:rsid w:val="007C5711"/>
    <w:rsid w:val="007C5C1C"/>
    <w:rsid w:val="007C6CDA"/>
    <w:rsid w:val="007C7498"/>
    <w:rsid w:val="007D45C1"/>
    <w:rsid w:val="007D4CC9"/>
    <w:rsid w:val="007D57C1"/>
    <w:rsid w:val="007D61FA"/>
    <w:rsid w:val="007E0266"/>
    <w:rsid w:val="007E2A1F"/>
    <w:rsid w:val="007E3B4B"/>
    <w:rsid w:val="007E3D57"/>
    <w:rsid w:val="007E4AEA"/>
    <w:rsid w:val="007E4D41"/>
    <w:rsid w:val="007E6ED7"/>
    <w:rsid w:val="007E755E"/>
    <w:rsid w:val="007E7D4A"/>
    <w:rsid w:val="007E7E2A"/>
    <w:rsid w:val="007F02EC"/>
    <w:rsid w:val="007F147B"/>
    <w:rsid w:val="007F22F4"/>
    <w:rsid w:val="007F24DB"/>
    <w:rsid w:val="007F48ED"/>
    <w:rsid w:val="007F6043"/>
    <w:rsid w:val="007F7947"/>
    <w:rsid w:val="007F7E7C"/>
    <w:rsid w:val="008010F3"/>
    <w:rsid w:val="008016A4"/>
    <w:rsid w:val="00801EE1"/>
    <w:rsid w:val="00801F9F"/>
    <w:rsid w:val="00804655"/>
    <w:rsid w:val="00804681"/>
    <w:rsid w:val="00804737"/>
    <w:rsid w:val="008073F6"/>
    <w:rsid w:val="00807B24"/>
    <w:rsid w:val="00807F68"/>
    <w:rsid w:val="008106DA"/>
    <w:rsid w:val="00811C62"/>
    <w:rsid w:val="00812D5B"/>
    <w:rsid w:val="00812F45"/>
    <w:rsid w:val="0081537E"/>
    <w:rsid w:val="00820D08"/>
    <w:rsid w:val="00822396"/>
    <w:rsid w:val="00823ADE"/>
    <w:rsid w:val="00823B55"/>
    <w:rsid w:val="00825962"/>
    <w:rsid w:val="008263BA"/>
    <w:rsid w:val="008279C0"/>
    <w:rsid w:val="00830C19"/>
    <w:rsid w:val="00830F81"/>
    <w:rsid w:val="008313D4"/>
    <w:rsid w:val="00831C80"/>
    <w:rsid w:val="00834920"/>
    <w:rsid w:val="00836034"/>
    <w:rsid w:val="0084172C"/>
    <w:rsid w:val="00841E1B"/>
    <w:rsid w:val="00841E55"/>
    <w:rsid w:val="00842721"/>
    <w:rsid w:val="00842A9F"/>
    <w:rsid w:val="0084324A"/>
    <w:rsid w:val="00847CDD"/>
    <w:rsid w:val="00847E92"/>
    <w:rsid w:val="0085021C"/>
    <w:rsid w:val="00851005"/>
    <w:rsid w:val="008530ED"/>
    <w:rsid w:val="008541E0"/>
    <w:rsid w:val="008542DC"/>
    <w:rsid w:val="00854B80"/>
    <w:rsid w:val="008552E3"/>
    <w:rsid w:val="008557F3"/>
    <w:rsid w:val="00856A31"/>
    <w:rsid w:val="00856CEC"/>
    <w:rsid w:val="00862295"/>
    <w:rsid w:val="00862B65"/>
    <w:rsid w:val="008642A1"/>
    <w:rsid w:val="00864542"/>
    <w:rsid w:val="00867514"/>
    <w:rsid w:val="00867863"/>
    <w:rsid w:val="00872E14"/>
    <w:rsid w:val="008753C8"/>
    <w:rsid w:val="008754D0"/>
    <w:rsid w:val="00876C8C"/>
    <w:rsid w:val="00876FDB"/>
    <w:rsid w:val="00877D48"/>
    <w:rsid w:val="0088064B"/>
    <w:rsid w:val="00880945"/>
    <w:rsid w:val="00881680"/>
    <w:rsid w:val="008816F0"/>
    <w:rsid w:val="0088345B"/>
    <w:rsid w:val="00887ABD"/>
    <w:rsid w:val="00890421"/>
    <w:rsid w:val="00890A47"/>
    <w:rsid w:val="00890E9D"/>
    <w:rsid w:val="00891F85"/>
    <w:rsid w:val="008922FE"/>
    <w:rsid w:val="00894353"/>
    <w:rsid w:val="00896DCF"/>
    <w:rsid w:val="008A16A5"/>
    <w:rsid w:val="008A16E9"/>
    <w:rsid w:val="008A32B1"/>
    <w:rsid w:val="008A519B"/>
    <w:rsid w:val="008A7E40"/>
    <w:rsid w:val="008B0034"/>
    <w:rsid w:val="008B0869"/>
    <w:rsid w:val="008B2B28"/>
    <w:rsid w:val="008B3DB6"/>
    <w:rsid w:val="008B5B22"/>
    <w:rsid w:val="008B5D42"/>
    <w:rsid w:val="008B7626"/>
    <w:rsid w:val="008B7D2A"/>
    <w:rsid w:val="008B7F25"/>
    <w:rsid w:val="008C04DB"/>
    <w:rsid w:val="008C2B5D"/>
    <w:rsid w:val="008C4381"/>
    <w:rsid w:val="008C5D85"/>
    <w:rsid w:val="008C5E8A"/>
    <w:rsid w:val="008C761C"/>
    <w:rsid w:val="008D0ECD"/>
    <w:rsid w:val="008D0EE0"/>
    <w:rsid w:val="008D1A40"/>
    <w:rsid w:val="008D1F96"/>
    <w:rsid w:val="008D5B99"/>
    <w:rsid w:val="008D6172"/>
    <w:rsid w:val="008D7A27"/>
    <w:rsid w:val="008E00D0"/>
    <w:rsid w:val="008E4702"/>
    <w:rsid w:val="008E4D3E"/>
    <w:rsid w:val="008E69AA"/>
    <w:rsid w:val="008E6BCD"/>
    <w:rsid w:val="008E7D41"/>
    <w:rsid w:val="008F2147"/>
    <w:rsid w:val="008F4E1E"/>
    <w:rsid w:val="008F4F1C"/>
    <w:rsid w:val="008F78FA"/>
    <w:rsid w:val="00903525"/>
    <w:rsid w:val="00903F00"/>
    <w:rsid w:val="00905B8F"/>
    <w:rsid w:val="00906B07"/>
    <w:rsid w:val="00911310"/>
    <w:rsid w:val="009127A0"/>
    <w:rsid w:val="00912A33"/>
    <w:rsid w:val="0091436D"/>
    <w:rsid w:val="0091466C"/>
    <w:rsid w:val="00916C37"/>
    <w:rsid w:val="00917066"/>
    <w:rsid w:val="00917297"/>
    <w:rsid w:val="0091799D"/>
    <w:rsid w:val="00920301"/>
    <w:rsid w:val="00920588"/>
    <w:rsid w:val="00921734"/>
    <w:rsid w:val="00921E4A"/>
    <w:rsid w:val="00922764"/>
    <w:rsid w:val="00932377"/>
    <w:rsid w:val="00932BA7"/>
    <w:rsid w:val="0094085D"/>
    <w:rsid w:val="009408EA"/>
    <w:rsid w:val="00941CB5"/>
    <w:rsid w:val="00943102"/>
    <w:rsid w:val="009435C4"/>
    <w:rsid w:val="009438CC"/>
    <w:rsid w:val="00943A25"/>
    <w:rsid w:val="0094523D"/>
    <w:rsid w:val="00945E8E"/>
    <w:rsid w:val="0094788A"/>
    <w:rsid w:val="00947B82"/>
    <w:rsid w:val="009515E7"/>
    <w:rsid w:val="009522F2"/>
    <w:rsid w:val="00952663"/>
    <w:rsid w:val="0095543E"/>
    <w:rsid w:val="009559E6"/>
    <w:rsid w:val="00956F2D"/>
    <w:rsid w:val="00957479"/>
    <w:rsid w:val="00962CF6"/>
    <w:rsid w:val="00962E09"/>
    <w:rsid w:val="00965F1A"/>
    <w:rsid w:val="00970CD3"/>
    <w:rsid w:val="00975443"/>
    <w:rsid w:val="00976565"/>
    <w:rsid w:val="00976A63"/>
    <w:rsid w:val="0098184B"/>
    <w:rsid w:val="00983419"/>
    <w:rsid w:val="00984428"/>
    <w:rsid w:val="009845A5"/>
    <w:rsid w:val="009855F6"/>
    <w:rsid w:val="009864CC"/>
    <w:rsid w:val="0098691F"/>
    <w:rsid w:val="00994821"/>
    <w:rsid w:val="0099586E"/>
    <w:rsid w:val="009A4EF0"/>
    <w:rsid w:val="009B2629"/>
    <w:rsid w:val="009B3287"/>
    <w:rsid w:val="009B3DC1"/>
    <w:rsid w:val="009B47F8"/>
    <w:rsid w:val="009B485D"/>
    <w:rsid w:val="009B6FC0"/>
    <w:rsid w:val="009C0066"/>
    <w:rsid w:val="009C1CA6"/>
    <w:rsid w:val="009C3431"/>
    <w:rsid w:val="009C4C35"/>
    <w:rsid w:val="009C5989"/>
    <w:rsid w:val="009D08DA"/>
    <w:rsid w:val="009D1A62"/>
    <w:rsid w:val="009D2D08"/>
    <w:rsid w:val="009D39E3"/>
    <w:rsid w:val="009D3A7B"/>
    <w:rsid w:val="009D3C26"/>
    <w:rsid w:val="009D4A45"/>
    <w:rsid w:val="009D50C7"/>
    <w:rsid w:val="009D7BDB"/>
    <w:rsid w:val="009E05E2"/>
    <w:rsid w:val="009E15CA"/>
    <w:rsid w:val="009E3480"/>
    <w:rsid w:val="009E3729"/>
    <w:rsid w:val="009E6F17"/>
    <w:rsid w:val="009F116E"/>
    <w:rsid w:val="009F1A50"/>
    <w:rsid w:val="009F33FE"/>
    <w:rsid w:val="009F3FD9"/>
    <w:rsid w:val="009F5D66"/>
    <w:rsid w:val="009F71A8"/>
    <w:rsid w:val="009F7C14"/>
    <w:rsid w:val="00A00814"/>
    <w:rsid w:val="00A01540"/>
    <w:rsid w:val="00A01681"/>
    <w:rsid w:val="00A02BB2"/>
    <w:rsid w:val="00A035F4"/>
    <w:rsid w:val="00A04CBF"/>
    <w:rsid w:val="00A05528"/>
    <w:rsid w:val="00A06860"/>
    <w:rsid w:val="00A06F07"/>
    <w:rsid w:val="00A075C6"/>
    <w:rsid w:val="00A136F5"/>
    <w:rsid w:val="00A1455E"/>
    <w:rsid w:val="00A207E0"/>
    <w:rsid w:val="00A21239"/>
    <w:rsid w:val="00A22474"/>
    <w:rsid w:val="00A231E2"/>
    <w:rsid w:val="00A23884"/>
    <w:rsid w:val="00A23CFC"/>
    <w:rsid w:val="00A24056"/>
    <w:rsid w:val="00A2550D"/>
    <w:rsid w:val="00A2551A"/>
    <w:rsid w:val="00A26029"/>
    <w:rsid w:val="00A265C5"/>
    <w:rsid w:val="00A279CE"/>
    <w:rsid w:val="00A30F5F"/>
    <w:rsid w:val="00A33AEC"/>
    <w:rsid w:val="00A351CB"/>
    <w:rsid w:val="00A359A9"/>
    <w:rsid w:val="00A3798E"/>
    <w:rsid w:val="00A37EEB"/>
    <w:rsid w:val="00A40B28"/>
    <w:rsid w:val="00A4169B"/>
    <w:rsid w:val="00A4211A"/>
    <w:rsid w:val="00A445F2"/>
    <w:rsid w:val="00A50D55"/>
    <w:rsid w:val="00A5165B"/>
    <w:rsid w:val="00A52FDA"/>
    <w:rsid w:val="00A54640"/>
    <w:rsid w:val="00A60867"/>
    <w:rsid w:val="00A60D9A"/>
    <w:rsid w:val="00A61006"/>
    <w:rsid w:val="00A625CB"/>
    <w:rsid w:val="00A63023"/>
    <w:rsid w:val="00A64064"/>
    <w:rsid w:val="00A64912"/>
    <w:rsid w:val="00A70A74"/>
    <w:rsid w:val="00A73E27"/>
    <w:rsid w:val="00A7402C"/>
    <w:rsid w:val="00A74D0B"/>
    <w:rsid w:val="00A7547E"/>
    <w:rsid w:val="00A75A95"/>
    <w:rsid w:val="00A807FA"/>
    <w:rsid w:val="00A82A8E"/>
    <w:rsid w:val="00A84992"/>
    <w:rsid w:val="00A87AC1"/>
    <w:rsid w:val="00A90014"/>
    <w:rsid w:val="00A90EA8"/>
    <w:rsid w:val="00A93F54"/>
    <w:rsid w:val="00A941E0"/>
    <w:rsid w:val="00A94A6B"/>
    <w:rsid w:val="00A9584C"/>
    <w:rsid w:val="00A9633C"/>
    <w:rsid w:val="00A96B95"/>
    <w:rsid w:val="00AA0343"/>
    <w:rsid w:val="00AA1E1C"/>
    <w:rsid w:val="00AA20EC"/>
    <w:rsid w:val="00AA2A5C"/>
    <w:rsid w:val="00AA4C0D"/>
    <w:rsid w:val="00AA5A95"/>
    <w:rsid w:val="00AA6A2B"/>
    <w:rsid w:val="00AB271E"/>
    <w:rsid w:val="00AB2B50"/>
    <w:rsid w:val="00AB3F9E"/>
    <w:rsid w:val="00AB60D6"/>
    <w:rsid w:val="00AB6371"/>
    <w:rsid w:val="00AB78E9"/>
    <w:rsid w:val="00AC58A3"/>
    <w:rsid w:val="00AC68A5"/>
    <w:rsid w:val="00AC6B42"/>
    <w:rsid w:val="00AD3222"/>
    <w:rsid w:val="00AD3467"/>
    <w:rsid w:val="00AD3973"/>
    <w:rsid w:val="00AD3CF0"/>
    <w:rsid w:val="00AD4C4B"/>
    <w:rsid w:val="00AD5405"/>
    <w:rsid w:val="00AD5641"/>
    <w:rsid w:val="00AD7252"/>
    <w:rsid w:val="00AD7E7B"/>
    <w:rsid w:val="00AE0F9B"/>
    <w:rsid w:val="00AE257B"/>
    <w:rsid w:val="00AE2DA8"/>
    <w:rsid w:val="00AE37D2"/>
    <w:rsid w:val="00AE6142"/>
    <w:rsid w:val="00AE7118"/>
    <w:rsid w:val="00AF19CE"/>
    <w:rsid w:val="00AF2853"/>
    <w:rsid w:val="00AF2FC7"/>
    <w:rsid w:val="00AF4C9E"/>
    <w:rsid w:val="00AF55FF"/>
    <w:rsid w:val="00B01BA2"/>
    <w:rsid w:val="00B01D55"/>
    <w:rsid w:val="00B032D8"/>
    <w:rsid w:val="00B04165"/>
    <w:rsid w:val="00B07C04"/>
    <w:rsid w:val="00B103CF"/>
    <w:rsid w:val="00B10546"/>
    <w:rsid w:val="00B12F9B"/>
    <w:rsid w:val="00B210A8"/>
    <w:rsid w:val="00B221B9"/>
    <w:rsid w:val="00B24A0A"/>
    <w:rsid w:val="00B261A0"/>
    <w:rsid w:val="00B275FC"/>
    <w:rsid w:val="00B3228E"/>
    <w:rsid w:val="00B32DA7"/>
    <w:rsid w:val="00B33B3C"/>
    <w:rsid w:val="00B34CA6"/>
    <w:rsid w:val="00B3541A"/>
    <w:rsid w:val="00B356A3"/>
    <w:rsid w:val="00B36207"/>
    <w:rsid w:val="00B4052C"/>
    <w:rsid w:val="00B40D74"/>
    <w:rsid w:val="00B446E1"/>
    <w:rsid w:val="00B4490B"/>
    <w:rsid w:val="00B44D04"/>
    <w:rsid w:val="00B4503C"/>
    <w:rsid w:val="00B4532F"/>
    <w:rsid w:val="00B4634B"/>
    <w:rsid w:val="00B52339"/>
    <w:rsid w:val="00B52663"/>
    <w:rsid w:val="00B53ED5"/>
    <w:rsid w:val="00B54E3C"/>
    <w:rsid w:val="00B55A77"/>
    <w:rsid w:val="00B56743"/>
    <w:rsid w:val="00B56819"/>
    <w:rsid w:val="00B568A8"/>
    <w:rsid w:val="00B56DCB"/>
    <w:rsid w:val="00B62050"/>
    <w:rsid w:val="00B63252"/>
    <w:rsid w:val="00B671D7"/>
    <w:rsid w:val="00B70A48"/>
    <w:rsid w:val="00B73244"/>
    <w:rsid w:val="00B732E5"/>
    <w:rsid w:val="00B73F80"/>
    <w:rsid w:val="00B74EF5"/>
    <w:rsid w:val="00B770D2"/>
    <w:rsid w:val="00B77AC8"/>
    <w:rsid w:val="00B8062A"/>
    <w:rsid w:val="00B80ABC"/>
    <w:rsid w:val="00B82F8C"/>
    <w:rsid w:val="00B8566E"/>
    <w:rsid w:val="00B916E4"/>
    <w:rsid w:val="00B94F68"/>
    <w:rsid w:val="00B95E41"/>
    <w:rsid w:val="00B971F4"/>
    <w:rsid w:val="00B972B3"/>
    <w:rsid w:val="00BA2541"/>
    <w:rsid w:val="00BA3C81"/>
    <w:rsid w:val="00BA4671"/>
    <w:rsid w:val="00BA47A3"/>
    <w:rsid w:val="00BA5026"/>
    <w:rsid w:val="00BA687D"/>
    <w:rsid w:val="00BA7258"/>
    <w:rsid w:val="00BB067A"/>
    <w:rsid w:val="00BB2B3C"/>
    <w:rsid w:val="00BB3AA0"/>
    <w:rsid w:val="00BB3BAA"/>
    <w:rsid w:val="00BB4288"/>
    <w:rsid w:val="00BB6E79"/>
    <w:rsid w:val="00BB7335"/>
    <w:rsid w:val="00BB769A"/>
    <w:rsid w:val="00BB7754"/>
    <w:rsid w:val="00BC0F01"/>
    <w:rsid w:val="00BC2E3A"/>
    <w:rsid w:val="00BC3A71"/>
    <w:rsid w:val="00BC4124"/>
    <w:rsid w:val="00BC564E"/>
    <w:rsid w:val="00BC7225"/>
    <w:rsid w:val="00BD0653"/>
    <w:rsid w:val="00BD45CC"/>
    <w:rsid w:val="00BD4670"/>
    <w:rsid w:val="00BD5536"/>
    <w:rsid w:val="00BD7394"/>
    <w:rsid w:val="00BD7F00"/>
    <w:rsid w:val="00BE3909"/>
    <w:rsid w:val="00BE3B31"/>
    <w:rsid w:val="00BE3E08"/>
    <w:rsid w:val="00BE584A"/>
    <w:rsid w:val="00BE5EF5"/>
    <w:rsid w:val="00BE612D"/>
    <w:rsid w:val="00BE63FE"/>
    <w:rsid w:val="00BE719A"/>
    <w:rsid w:val="00BE720A"/>
    <w:rsid w:val="00BE7737"/>
    <w:rsid w:val="00BF00D3"/>
    <w:rsid w:val="00BF01E3"/>
    <w:rsid w:val="00BF0F3C"/>
    <w:rsid w:val="00BF4AC6"/>
    <w:rsid w:val="00BF5E71"/>
    <w:rsid w:val="00BF6650"/>
    <w:rsid w:val="00BF7F94"/>
    <w:rsid w:val="00C00CAA"/>
    <w:rsid w:val="00C03137"/>
    <w:rsid w:val="00C067E5"/>
    <w:rsid w:val="00C06BDE"/>
    <w:rsid w:val="00C10037"/>
    <w:rsid w:val="00C10A07"/>
    <w:rsid w:val="00C12374"/>
    <w:rsid w:val="00C12F9D"/>
    <w:rsid w:val="00C13C42"/>
    <w:rsid w:val="00C164CA"/>
    <w:rsid w:val="00C17986"/>
    <w:rsid w:val="00C203C7"/>
    <w:rsid w:val="00C20683"/>
    <w:rsid w:val="00C23010"/>
    <w:rsid w:val="00C240FC"/>
    <w:rsid w:val="00C26D1A"/>
    <w:rsid w:val="00C271B7"/>
    <w:rsid w:val="00C3011B"/>
    <w:rsid w:val="00C33D3F"/>
    <w:rsid w:val="00C35E27"/>
    <w:rsid w:val="00C424A2"/>
    <w:rsid w:val="00C42BF8"/>
    <w:rsid w:val="00C43172"/>
    <w:rsid w:val="00C44609"/>
    <w:rsid w:val="00C460AE"/>
    <w:rsid w:val="00C46575"/>
    <w:rsid w:val="00C47C33"/>
    <w:rsid w:val="00C47E45"/>
    <w:rsid w:val="00C50043"/>
    <w:rsid w:val="00C50204"/>
    <w:rsid w:val="00C50A0F"/>
    <w:rsid w:val="00C60F28"/>
    <w:rsid w:val="00C6407E"/>
    <w:rsid w:val="00C64E14"/>
    <w:rsid w:val="00C64F1D"/>
    <w:rsid w:val="00C66F3D"/>
    <w:rsid w:val="00C70041"/>
    <w:rsid w:val="00C7505D"/>
    <w:rsid w:val="00C7573B"/>
    <w:rsid w:val="00C769D2"/>
    <w:rsid w:val="00C76C5B"/>
    <w:rsid w:val="00C76CF3"/>
    <w:rsid w:val="00C76F9A"/>
    <w:rsid w:val="00C81B38"/>
    <w:rsid w:val="00C829D9"/>
    <w:rsid w:val="00C85414"/>
    <w:rsid w:val="00C90644"/>
    <w:rsid w:val="00C93E2C"/>
    <w:rsid w:val="00C949CA"/>
    <w:rsid w:val="00C94EB6"/>
    <w:rsid w:val="00C95170"/>
    <w:rsid w:val="00C95192"/>
    <w:rsid w:val="00C954EA"/>
    <w:rsid w:val="00C96932"/>
    <w:rsid w:val="00C96A70"/>
    <w:rsid w:val="00CA08B2"/>
    <w:rsid w:val="00CA0D1F"/>
    <w:rsid w:val="00CA2487"/>
    <w:rsid w:val="00CA7844"/>
    <w:rsid w:val="00CB218A"/>
    <w:rsid w:val="00CB335E"/>
    <w:rsid w:val="00CB56C4"/>
    <w:rsid w:val="00CB58EF"/>
    <w:rsid w:val="00CC0BA4"/>
    <w:rsid w:val="00CC0F1C"/>
    <w:rsid w:val="00CC129B"/>
    <w:rsid w:val="00CC1460"/>
    <w:rsid w:val="00CC2DA2"/>
    <w:rsid w:val="00CC65F0"/>
    <w:rsid w:val="00CD1C7F"/>
    <w:rsid w:val="00CD26E6"/>
    <w:rsid w:val="00CD3F6A"/>
    <w:rsid w:val="00CD401C"/>
    <w:rsid w:val="00CD7B92"/>
    <w:rsid w:val="00CE29D7"/>
    <w:rsid w:val="00CE313B"/>
    <w:rsid w:val="00CE64ED"/>
    <w:rsid w:val="00CE6AA9"/>
    <w:rsid w:val="00CE768D"/>
    <w:rsid w:val="00CE7D64"/>
    <w:rsid w:val="00CF097D"/>
    <w:rsid w:val="00CF0AD4"/>
    <w:rsid w:val="00CF0BB2"/>
    <w:rsid w:val="00CF0E9E"/>
    <w:rsid w:val="00CF1F40"/>
    <w:rsid w:val="00CF369B"/>
    <w:rsid w:val="00CF5DA4"/>
    <w:rsid w:val="00CF5F8D"/>
    <w:rsid w:val="00CF5FED"/>
    <w:rsid w:val="00CF7512"/>
    <w:rsid w:val="00CF7EB7"/>
    <w:rsid w:val="00D00FDB"/>
    <w:rsid w:val="00D034D5"/>
    <w:rsid w:val="00D03AC1"/>
    <w:rsid w:val="00D040CB"/>
    <w:rsid w:val="00D07F00"/>
    <w:rsid w:val="00D10269"/>
    <w:rsid w:val="00D1074F"/>
    <w:rsid w:val="00D10B02"/>
    <w:rsid w:val="00D11009"/>
    <w:rsid w:val="00D12A3C"/>
    <w:rsid w:val="00D12E4F"/>
    <w:rsid w:val="00D13441"/>
    <w:rsid w:val="00D14C8D"/>
    <w:rsid w:val="00D1697B"/>
    <w:rsid w:val="00D200AD"/>
    <w:rsid w:val="00D20665"/>
    <w:rsid w:val="00D20B01"/>
    <w:rsid w:val="00D21BC0"/>
    <w:rsid w:val="00D21D5C"/>
    <w:rsid w:val="00D21DA9"/>
    <w:rsid w:val="00D22751"/>
    <w:rsid w:val="00D237A8"/>
    <w:rsid w:val="00D243A3"/>
    <w:rsid w:val="00D27C5A"/>
    <w:rsid w:val="00D303ED"/>
    <w:rsid w:val="00D309D5"/>
    <w:rsid w:val="00D30B40"/>
    <w:rsid w:val="00D31118"/>
    <w:rsid w:val="00D3200B"/>
    <w:rsid w:val="00D321AF"/>
    <w:rsid w:val="00D323DA"/>
    <w:rsid w:val="00D33161"/>
    <w:rsid w:val="00D33440"/>
    <w:rsid w:val="00D35E1C"/>
    <w:rsid w:val="00D36EEE"/>
    <w:rsid w:val="00D36FA6"/>
    <w:rsid w:val="00D5091E"/>
    <w:rsid w:val="00D52EBD"/>
    <w:rsid w:val="00D52EFE"/>
    <w:rsid w:val="00D53B6B"/>
    <w:rsid w:val="00D54F6A"/>
    <w:rsid w:val="00D56A0D"/>
    <w:rsid w:val="00D5767F"/>
    <w:rsid w:val="00D6088F"/>
    <w:rsid w:val="00D63EF6"/>
    <w:rsid w:val="00D66144"/>
    <w:rsid w:val="00D66518"/>
    <w:rsid w:val="00D6773B"/>
    <w:rsid w:val="00D67914"/>
    <w:rsid w:val="00D70DFB"/>
    <w:rsid w:val="00D71BBE"/>
    <w:rsid w:val="00D71EEA"/>
    <w:rsid w:val="00D73144"/>
    <w:rsid w:val="00D735CD"/>
    <w:rsid w:val="00D73EB7"/>
    <w:rsid w:val="00D740EE"/>
    <w:rsid w:val="00D754A3"/>
    <w:rsid w:val="00D766DF"/>
    <w:rsid w:val="00D7754C"/>
    <w:rsid w:val="00D80CD7"/>
    <w:rsid w:val="00D8427E"/>
    <w:rsid w:val="00D85C0D"/>
    <w:rsid w:val="00D8666F"/>
    <w:rsid w:val="00D87034"/>
    <w:rsid w:val="00D87303"/>
    <w:rsid w:val="00D87709"/>
    <w:rsid w:val="00D87ECA"/>
    <w:rsid w:val="00D910C8"/>
    <w:rsid w:val="00D914D9"/>
    <w:rsid w:val="00D91502"/>
    <w:rsid w:val="00D91688"/>
    <w:rsid w:val="00D93D4E"/>
    <w:rsid w:val="00D94E91"/>
    <w:rsid w:val="00D95744"/>
    <w:rsid w:val="00D95891"/>
    <w:rsid w:val="00D959FC"/>
    <w:rsid w:val="00D95B3D"/>
    <w:rsid w:val="00D9668E"/>
    <w:rsid w:val="00D97254"/>
    <w:rsid w:val="00DA3695"/>
    <w:rsid w:val="00DA3962"/>
    <w:rsid w:val="00DA4250"/>
    <w:rsid w:val="00DA440A"/>
    <w:rsid w:val="00DA52E5"/>
    <w:rsid w:val="00DA5A40"/>
    <w:rsid w:val="00DA65B1"/>
    <w:rsid w:val="00DA6661"/>
    <w:rsid w:val="00DB1A03"/>
    <w:rsid w:val="00DB2AA4"/>
    <w:rsid w:val="00DB3B20"/>
    <w:rsid w:val="00DB5CB4"/>
    <w:rsid w:val="00DC2D2E"/>
    <w:rsid w:val="00DC3953"/>
    <w:rsid w:val="00DC49D4"/>
    <w:rsid w:val="00DC4E8C"/>
    <w:rsid w:val="00DC69D4"/>
    <w:rsid w:val="00DD0256"/>
    <w:rsid w:val="00DD2896"/>
    <w:rsid w:val="00DD609C"/>
    <w:rsid w:val="00DD68C9"/>
    <w:rsid w:val="00DD6AF4"/>
    <w:rsid w:val="00DE074D"/>
    <w:rsid w:val="00DE149E"/>
    <w:rsid w:val="00DE30DB"/>
    <w:rsid w:val="00DE36F1"/>
    <w:rsid w:val="00DE397E"/>
    <w:rsid w:val="00DE3FA2"/>
    <w:rsid w:val="00DE542D"/>
    <w:rsid w:val="00DE620A"/>
    <w:rsid w:val="00DE657D"/>
    <w:rsid w:val="00DE6722"/>
    <w:rsid w:val="00DF128E"/>
    <w:rsid w:val="00DF1BD4"/>
    <w:rsid w:val="00DF5DC0"/>
    <w:rsid w:val="00DF5F75"/>
    <w:rsid w:val="00DF652A"/>
    <w:rsid w:val="00E023FB"/>
    <w:rsid w:val="00E05704"/>
    <w:rsid w:val="00E0592C"/>
    <w:rsid w:val="00E05A3C"/>
    <w:rsid w:val="00E06B2F"/>
    <w:rsid w:val="00E0702D"/>
    <w:rsid w:val="00E07124"/>
    <w:rsid w:val="00E07EE4"/>
    <w:rsid w:val="00E10930"/>
    <w:rsid w:val="00E11AE9"/>
    <w:rsid w:val="00E12880"/>
    <w:rsid w:val="00E12B74"/>
    <w:rsid w:val="00E12F1A"/>
    <w:rsid w:val="00E14A56"/>
    <w:rsid w:val="00E15561"/>
    <w:rsid w:val="00E21BD3"/>
    <w:rsid w:val="00E21CFB"/>
    <w:rsid w:val="00E22935"/>
    <w:rsid w:val="00E22FD1"/>
    <w:rsid w:val="00E26C24"/>
    <w:rsid w:val="00E276FC"/>
    <w:rsid w:val="00E33EAE"/>
    <w:rsid w:val="00E35AD9"/>
    <w:rsid w:val="00E3748D"/>
    <w:rsid w:val="00E40450"/>
    <w:rsid w:val="00E41D0A"/>
    <w:rsid w:val="00E43641"/>
    <w:rsid w:val="00E43A07"/>
    <w:rsid w:val="00E43FDA"/>
    <w:rsid w:val="00E44B52"/>
    <w:rsid w:val="00E450A2"/>
    <w:rsid w:val="00E472F6"/>
    <w:rsid w:val="00E5285A"/>
    <w:rsid w:val="00E52A48"/>
    <w:rsid w:val="00E533E4"/>
    <w:rsid w:val="00E5340A"/>
    <w:rsid w:val="00E54292"/>
    <w:rsid w:val="00E542EF"/>
    <w:rsid w:val="00E60191"/>
    <w:rsid w:val="00E61183"/>
    <w:rsid w:val="00E61876"/>
    <w:rsid w:val="00E619A3"/>
    <w:rsid w:val="00E61D69"/>
    <w:rsid w:val="00E623FB"/>
    <w:rsid w:val="00E63B57"/>
    <w:rsid w:val="00E64AC6"/>
    <w:rsid w:val="00E64D13"/>
    <w:rsid w:val="00E6738E"/>
    <w:rsid w:val="00E70D8D"/>
    <w:rsid w:val="00E7270B"/>
    <w:rsid w:val="00E72EEC"/>
    <w:rsid w:val="00E74A57"/>
    <w:rsid w:val="00E74DC7"/>
    <w:rsid w:val="00E75735"/>
    <w:rsid w:val="00E80E0A"/>
    <w:rsid w:val="00E82C67"/>
    <w:rsid w:val="00E869AE"/>
    <w:rsid w:val="00E87699"/>
    <w:rsid w:val="00E87CCB"/>
    <w:rsid w:val="00E9134F"/>
    <w:rsid w:val="00E91E79"/>
    <w:rsid w:val="00E92E27"/>
    <w:rsid w:val="00E93073"/>
    <w:rsid w:val="00E95171"/>
    <w:rsid w:val="00E9586B"/>
    <w:rsid w:val="00E97334"/>
    <w:rsid w:val="00EA093D"/>
    <w:rsid w:val="00EA0D36"/>
    <w:rsid w:val="00EA0F0D"/>
    <w:rsid w:val="00EA107C"/>
    <w:rsid w:val="00EA1595"/>
    <w:rsid w:val="00EA2AAA"/>
    <w:rsid w:val="00EA3A75"/>
    <w:rsid w:val="00EA5EB3"/>
    <w:rsid w:val="00EA7A1F"/>
    <w:rsid w:val="00EB139A"/>
    <w:rsid w:val="00EB23AF"/>
    <w:rsid w:val="00EB26A8"/>
    <w:rsid w:val="00EB5AE0"/>
    <w:rsid w:val="00EB5E6F"/>
    <w:rsid w:val="00EB7B0C"/>
    <w:rsid w:val="00EC10CA"/>
    <w:rsid w:val="00EC1AB6"/>
    <w:rsid w:val="00EC1B8F"/>
    <w:rsid w:val="00EC2F3C"/>
    <w:rsid w:val="00EC46EC"/>
    <w:rsid w:val="00ED016D"/>
    <w:rsid w:val="00ED436F"/>
    <w:rsid w:val="00ED47E9"/>
    <w:rsid w:val="00ED4928"/>
    <w:rsid w:val="00ED57B1"/>
    <w:rsid w:val="00ED687C"/>
    <w:rsid w:val="00EE0576"/>
    <w:rsid w:val="00EE3749"/>
    <w:rsid w:val="00EE6190"/>
    <w:rsid w:val="00EE7E7F"/>
    <w:rsid w:val="00EF0190"/>
    <w:rsid w:val="00EF0312"/>
    <w:rsid w:val="00EF2866"/>
    <w:rsid w:val="00EF2E3A"/>
    <w:rsid w:val="00EF4105"/>
    <w:rsid w:val="00EF57D3"/>
    <w:rsid w:val="00EF6402"/>
    <w:rsid w:val="00EF6C41"/>
    <w:rsid w:val="00F00D10"/>
    <w:rsid w:val="00F01E1A"/>
    <w:rsid w:val="00F025DF"/>
    <w:rsid w:val="00F03D7B"/>
    <w:rsid w:val="00F03EB1"/>
    <w:rsid w:val="00F047E2"/>
    <w:rsid w:val="00F04AA9"/>
    <w:rsid w:val="00F04D57"/>
    <w:rsid w:val="00F059B7"/>
    <w:rsid w:val="00F0771F"/>
    <w:rsid w:val="00F078DC"/>
    <w:rsid w:val="00F10E46"/>
    <w:rsid w:val="00F11168"/>
    <w:rsid w:val="00F112CB"/>
    <w:rsid w:val="00F11390"/>
    <w:rsid w:val="00F12DC0"/>
    <w:rsid w:val="00F1396F"/>
    <w:rsid w:val="00F13E86"/>
    <w:rsid w:val="00F159AD"/>
    <w:rsid w:val="00F159D4"/>
    <w:rsid w:val="00F15ABD"/>
    <w:rsid w:val="00F168D6"/>
    <w:rsid w:val="00F20DAB"/>
    <w:rsid w:val="00F224BB"/>
    <w:rsid w:val="00F2258C"/>
    <w:rsid w:val="00F22A9A"/>
    <w:rsid w:val="00F23A4F"/>
    <w:rsid w:val="00F23E33"/>
    <w:rsid w:val="00F24887"/>
    <w:rsid w:val="00F2550D"/>
    <w:rsid w:val="00F27261"/>
    <w:rsid w:val="00F310B8"/>
    <w:rsid w:val="00F31150"/>
    <w:rsid w:val="00F3232F"/>
    <w:rsid w:val="00F32FCB"/>
    <w:rsid w:val="00F336B9"/>
    <w:rsid w:val="00F36A79"/>
    <w:rsid w:val="00F4076D"/>
    <w:rsid w:val="00F42702"/>
    <w:rsid w:val="00F46049"/>
    <w:rsid w:val="00F541C4"/>
    <w:rsid w:val="00F542FF"/>
    <w:rsid w:val="00F564AE"/>
    <w:rsid w:val="00F56726"/>
    <w:rsid w:val="00F60F6D"/>
    <w:rsid w:val="00F61637"/>
    <w:rsid w:val="00F621EC"/>
    <w:rsid w:val="00F66F70"/>
    <w:rsid w:val="00F6709F"/>
    <w:rsid w:val="00F677A9"/>
    <w:rsid w:val="00F7175F"/>
    <w:rsid w:val="00F723BD"/>
    <w:rsid w:val="00F732EA"/>
    <w:rsid w:val="00F7493E"/>
    <w:rsid w:val="00F753F2"/>
    <w:rsid w:val="00F7720D"/>
    <w:rsid w:val="00F772F2"/>
    <w:rsid w:val="00F77F9C"/>
    <w:rsid w:val="00F84CF5"/>
    <w:rsid w:val="00F8612E"/>
    <w:rsid w:val="00F86C0B"/>
    <w:rsid w:val="00F8703F"/>
    <w:rsid w:val="00F87F2C"/>
    <w:rsid w:val="00F9462D"/>
    <w:rsid w:val="00F97678"/>
    <w:rsid w:val="00F97B7B"/>
    <w:rsid w:val="00FA0C9C"/>
    <w:rsid w:val="00FA420B"/>
    <w:rsid w:val="00FB1A92"/>
    <w:rsid w:val="00FB26B1"/>
    <w:rsid w:val="00FB38DC"/>
    <w:rsid w:val="00FB3DBC"/>
    <w:rsid w:val="00FB4A11"/>
    <w:rsid w:val="00FB5092"/>
    <w:rsid w:val="00FB7C66"/>
    <w:rsid w:val="00FC0B37"/>
    <w:rsid w:val="00FC3D48"/>
    <w:rsid w:val="00FD139A"/>
    <w:rsid w:val="00FD20C4"/>
    <w:rsid w:val="00FD26F1"/>
    <w:rsid w:val="00FD3E76"/>
    <w:rsid w:val="00FD4079"/>
    <w:rsid w:val="00FD4756"/>
    <w:rsid w:val="00FD5724"/>
    <w:rsid w:val="00FD57E0"/>
    <w:rsid w:val="00FD7425"/>
    <w:rsid w:val="00FD7BBB"/>
    <w:rsid w:val="00FD7C91"/>
    <w:rsid w:val="00FD7EB8"/>
    <w:rsid w:val="00FE0781"/>
    <w:rsid w:val="00FE36DF"/>
    <w:rsid w:val="00FE5D69"/>
    <w:rsid w:val="00FE6E24"/>
    <w:rsid w:val="00FF013D"/>
    <w:rsid w:val="00FF0EEC"/>
    <w:rsid w:val="00FF1493"/>
    <w:rsid w:val="00FF20A4"/>
    <w:rsid w:val="00FF37D1"/>
    <w:rsid w:val="00FF39DE"/>
    <w:rsid w:val="00FF3B10"/>
    <w:rsid w:val="00FF5CFF"/>
    <w:rsid w:val="00FF657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16737"/>
    <o:shapelayout v:ext="edit">
      <o:idmap v:ext="edit" data="1"/>
    </o:shapelayout>
  </w:shapeDefaults>
  <w:decimalSymbol w:val="."/>
  <w:listSeparator w:val=","/>
  <w14:docId w14:val="47D44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lang w:val="en-AU" w:eastAsia="en-US" w:bidi="ar-SA"/>
      </w:rPr>
    </w:rPrDefault>
    <w:pPrDefault/>
  </w:docDefaults>
  <w:latentStyles w:defLockedState="0" w:defUIPriority="0" w:defSemiHidden="0" w:defUnhideWhenUsed="0" w:defQFormat="0" w:count="376">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B52339"/>
    <w:pPr>
      <w:spacing w:line="260" w:lineRule="atLeast"/>
    </w:pPr>
    <w:rPr>
      <w:sz w:val="22"/>
    </w:rPr>
  </w:style>
  <w:style w:type="paragraph" w:styleId="Heading1">
    <w:name w:val="heading 1"/>
    <w:basedOn w:val="Normal"/>
    <w:next w:val="Normal"/>
    <w:link w:val="Heading1Char"/>
    <w:uiPriority w:val="9"/>
    <w:qFormat/>
    <w:rsid w:val="00B52339"/>
    <w:pPr>
      <w:keepNext/>
      <w:keepLines/>
      <w:numPr>
        <w:numId w:val="17"/>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52339"/>
    <w:pPr>
      <w:keepNext/>
      <w:keepLines/>
      <w:numPr>
        <w:ilvl w:val="1"/>
        <w:numId w:val="17"/>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52339"/>
    <w:pPr>
      <w:keepNext/>
      <w:keepLines/>
      <w:numPr>
        <w:ilvl w:val="2"/>
        <w:numId w:val="17"/>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52339"/>
    <w:pPr>
      <w:keepNext/>
      <w:keepLines/>
      <w:numPr>
        <w:ilvl w:val="3"/>
        <w:numId w:val="17"/>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B52339"/>
    <w:pPr>
      <w:keepNext/>
      <w:keepLines/>
      <w:numPr>
        <w:ilvl w:val="4"/>
        <w:numId w:val="17"/>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B52339"/>
    <w:pPr>
      <w:keepNext/>
      <w:keepLines/>
      <w:numPr>
        <w:ilvl w:val="5"/>
        <w:numId w:val="17"/>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B52339"/>
    <w:pPr>
      <w:keepNext/>
      <w:keepLines/>
      <w:numPr>
        <w:ilvl w:val="6"/>
        <w:numId w:val="1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B52339"/>
    <w:pPr>
      <w:keepNext/>
      <w:keepLines/>
      <w:numPr>
        <w:ilvl w:val="7"/>
        <w:numId w:val="17"/>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unhideWhenUsed/>
    <w:qFormat/>
    <w:rsid w:val="00B52339"/>
    <w:pPr>
      <w:keepNext/>
      <w:keepLines/>
      <w:numPr>
        <w:ilvl w:val="8"/>
        <w:numId w:val="17"/>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B52339"/>
  </w:style>
  <w:style w:type="paragraph" w:customStyle="1" w:styleId="OPCParaBase">
    <w:name w:val="OPCParaBase"/>
    <w:qFormat/>
    <w:rsid w:val="00B52339"/>
    <w:pPr>
      <w:spacing w:line="260" w:lineRule="atLeast"/>
    </w:pPr>
    <w:rPr>
      <w:rFonts w:eastAsia="Times New Roman" w:cs="Times New Roman"/>
      <w:sz w:val="22"/>
      <w:lang w:eastAsia="en-AU"/>
    </w:rPr>
  </w:style>
  <w:style w:type="paragraph" w:customStyle="1" w:styleId="ShortT">
    <w:name w:val="ShortT"/>
    <w:basedOn w:val="OPCParaBase"/>
    <w:next w:val="Normal"/>
    <w:qFormat/>
    <w:rsid w:val="00B52339"/>
    <w:pPr>
      <w:spacing w:line="240" w:lineRule="auto"/>
    </w:pPr>
    <w:rPr>
      <w:b/>
      <w:sz w:val="40"/>
    </w:rPr>
  </w:style>
  <w:style w:type="paragraph" w:customStyle="1" w:styleId="ActHead1">
    <w:name w:val="ActHead 1"/>
    <w:aliases w:val="c"/>
    <w:basedOn w:val="OPCParaBase"/>
    <w:next w:val="Normal"/>
    <w:qFormat/>
    <w:rsid w:val="00B52339"/>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B52339"/>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B52339"/>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B52339"/>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B52339"/>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B52339"/>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B52339"/>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B52339"/>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B52339"/>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B52339"/>
  </w:style>
  <w:style w:type="paragraph" w:customStyle="1" w:styleId="Blocks">
    <w:name w:val="Blocks"/>
    <w:aliases w:val="bb"/>
    <w:basedOn w:val="OPCParaBase"/>
    <w:qFormat/>
    <w:rsid w:val="00B52339"/>
    <w:pPr>
      <w:spacing w:line="240" w:lineRule="auto"/>
    </w:pPr>
    <w:rPr>
      <w:sz w:val="24"/>
    </w:rPr>
  </w:style>
  <w:style w:type="paragraph" w:customStyle="1" w:styleId="BoxText">
    <w:name w:val="BoxText"/>
    <w:aliases w:val="bt"/>
    <w:basedOn w:val="OPCParaBase"/>
    <w:qFormat/>
    <w:rsid w:val="00B52339"/>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B52339"/>
    <w:rPr>
      <w:b/>
    </w:rPr>
  </w:style>
  <w:style w:type="paragraph" w:customStyle="1" w:styleId="BoxHeadItalic">
    <w:name w:val="BoxHeadItalic"/>
    <w:aliases w:val="bhi"/>
    <w:basedOn w:val="BoxText"/>
    <w:next w:val="BoxStep"/>
    <w:qFormat/>
    <w:rsid w:val="00B52339"/>
    <w:rPr>
      <w:i/>
    </w:rPr>
  </w:style>
  <w:style w:type="paragraph" w:customStyle="1" w:styleId="BoxList">
    <w:name w:val="BoxList"/>
    <w:aliases w:val="bl"/>
    <w:basedOn w:val="BoxText"/>
    <w:qFormat/>
    <w:rsid w:val="00B52339"/>
    <w:pPr>
      <w:ind w:left="1559" w:hanging="425"/>
    </w:pPr>
  </w:style>
  <w:style w:type="paragraph" w:customStyle="1" w:styleId="BoxNote">
    <w:name w:val="BoxNote"/>
    <w:aliases w:val="bn"/>
    <w:basedOn w:val="BoxText"/>
    <w:qFormat/>
    <w:rsid w:val="00B52339"/>
    <w:pPr>
      <w:tabs>
        <w:tab w:val="left" w:pos="1985"/>
      </w:tabs>
      <w:spacing w:before="122" w:line="198" w:lineRule="exact"/>
      <w:ind w:left="2948" w:hanging="1814"/>
    </w:pPr>
    <w:rPr>
      <w:sz w:val="18"/>
    </w:rPr>
  </w:style>
  <w:style w:type="paragraph" w:customStyle="1" w:styleId="BoxPara">
    <w:name w:val="BoxPara"/>
    <w:aliases w:val="bp"/>
    <w:basedOn w:val="BoxText"/>
    <w:qFormat/>
    <w:rsid w:val="00B52339"/>
    <w:pPr>
      <w:tabs>
        <w:tab w:val="right" w:pos="2268"/>
      </w:tabs>
      <w:ind w:left="2552" w:hanging="1418"/>
    </w:pPr>
  </w:style>
  <w:style w:type="paragraph" w:customStyle="1" w:styleId="BoxStep">
    <w:name w:val="BoxStep"/>
    <w:aliases w:val="bs"/>
    <w:basedOn w:val="BoxText"/>
    <w:qFormat/>
    <w:rsid w:val="00B52339"/>
    <w:pPr>
      <w:ind w:left="1985" w:hanging="851"/>
    </w:pPr>
  </w:style>
  <w:style w:type="character" w:customStyle="1" w:styleId="CharAmPartNo">
    <w:name w:val="CharAmPartNo"/>
    <w:basedOn w:val="OPCCharBase"/>
    <w:qFormat/>
    <w:rsid w:val="00B52339"/>
  </w:style>
  <w:style w:type="character" w:customStyle="1" w:styleId="CharAmPartText">
    <w:name w:val="CharAmPartText"/>
    <w:basedOn w:val="OPCCharBase"/>
    <w:qFormat/>
    <w:rsid w:val="00B52339"/>
  </w:style>
  <w:style w:type="character" w:customStyle="1" w:styleId="CharAmSchNo">
    <w:name w:val="CharAmSchNo"/>
    <w:basedOn w:val="OPCCharBase"/>
    <w:qFormat/>
    <w:rsid w:val="00B52339"/>
  </w:style>
  <w:style w:type="character" w:customStyle="1" w:styleId="CharAmSchText">
    <w:name w:val="CharAmSchText"/>
    <w:basedOn w:val="OPCCharBase"/>
    <w:qFormat/>
    <w:rsid w:val="00B52339"/>
  </w:style>
  <w:style w:type="character" w:customStyle="1" w:styleId="CharBoldItalic">
    <w:name w:val="CharBoldItalic"/>
    <w:basedOn w:val="OPCCharBase"/>
    <w:uiPriority w:val="1"/>
    <w:qFormat/>
    <w:rsid w:val="00B52339"/>
    <w:rPr>
      <w:b/>
      <w:i/>
    </w:rPr>
  </w:style>
  <w:style w:type="character" w:customStyle="1" w:styleId="CharChapNo">
    <w:name w:val="CharChapNo"/>
    <w:basedOn w:val="OPCCharBase"/>
    <w:uiPriority w:val="1"/>
    <w:qFormat/>
    <w:rsid w:val="00B52339"/>
  </w:style>
  <w:style w:type="character" w:customStyle="1" w:styleId="CharChapText">
    <w:name w:val="CharChapText"/>
    <w:basedOn w:val="OPCCharBase"/>
    <w:uiPriority w:val="1"/>
    <w:qFormat/>
    <w:rsid w:val="00B52339"/>
  </w:style>
  <w:style w:type="character" w:customStyle="1" w:styleId="CharDivNo">
    <w:name w:val="CharDivNo"/>
    <w:basedOn w:val="OPCCharBase"/>
    <w:uiPriority w:val="1"/>
    <w:qFormat/>
    <w:rsid w:val="00B52339"/>
  </w:style>
  <w:style w:type="character" w:customStyle="1" w:styleId="CharDivText">
    <w:name w:val="CharDivText"/>
    <w:basedOn w:val="OPCCharBase"/>
    <w:uiPriority w:val="1"/>
    <w:qFormat/>
    <w:rsid w:val="00B52339"/>
  </w:style>
  <w:style w:type="character" w:customStyle="1" w:styleId="CharItalic">
    <w:name w:val="CharItalic"/>
    <w:basedOn w:val="OPCCharBase"/>
    <w:uiPriority w:val="1"/>
    <w:qFormat/>
    <w:rsid w:val="00B52339"/>
    <w:rPr>
      <w:i/>
    </w:rPr>
  </w:style>
  <w:style w:type="character" w:customStyle="1" w:styleId="CharPartNo">
    <w:name w:val="CharPartNo"/>
    <w:basedOn w:val="OPCCharBase"/>
    <w:uiPriority w:val="1"/>
    <w:qFormat/>
    <w:rsid w:val="00B52339"/>
  </w:style>
  <w:style w:type="character" w:customStyle="1" w:styleId="CharPartText">
    <w:name w:val="CharPartText"/>
    <w:basedOn w:val="OPCCharBase"/>
    <w:uiPriority w:val="1"/>
    <w:qFormat/>
    <w:rsid w:val="00B52339"/>
  </w:style>
  <w:style w:type="character" w:customStyle="1" w:styleId="CharSectno">
    <w:name w:val="CharSectno"/>
    <w:basedOn w:val="OPCCharBase"/>
    <w:qFormat/>
    <w:rsid w:val="00B52339"/>
  </w:style>
  <w:style w:type="character" w:customStyle="1" w:styleId="CharSubdNo">
    <w:name w:val="CharSubdNo"/>
    <w:basedOn w:val="OPCCharBase"/>
    <w:uiPriority w:val="1"/>
    <w:qFormat/>
    <w:rsid w:val="00B52339"/>
  </w:style>
  <w:style w:type="character" w:customStyle="1" w:styleId="CharSubdText">
    <w:name w:val="CharSubdText"/>
    <w:basedOn w:val="OPCCharBase"/>
    <w:uiPriority w:val="1"/>
    <w:qFormat/>
    <w:rsid w:val="00B52339"/>
  </w:style>
  <w:style w:type="paragraph" w:customStyle="1" w:styleId="CTA--">
    <w:name w:val="CTA --"/>
    <w:basedOn w:val="OPCParaBase"/>
    <w:next w:val="Normal"/>
    <w:rsid w:val="00B52339"/>
    <w:pPr>
      <w:spacing w:before="60" w:line="240" w:lineRule="atLeast"/>
      <w:ind w:left="142" w:hanging="142"/>
    </w:pPr>
    <w:rPr>
      <w:sz w:val="20"/>
    </w:rPr>
  </w:style>
  <w:style w:type="paragraph" w:customStyle="1" w:styleId="CTA-">
    <w:name w:val="CTA -"/>
    <w:basedOn w:val="OPCParaBase"/>
    <w:rsid w:val="00B52339"/>
    <w:pPr>
      <w:spacing w:before="60" w:line="240" w:lineRule="atLeast"/>
      <w:ind w:left="85" w:hanging="85"/>
    </w:pPr>
    <w:rPr>
      <w:sz w:val="20"/>
    </w:rPr>
  </w:style>
  <w:style w:type="paragraph" w:customStyle="1" w:styleId="CTA---">
    <w:name w:val="CTA ---"/>
    <w:basedOn w:val="OPCParaBase"/>
    <w:next w:val="Normal"/>
    <w:rsid w:val="00B52339"/>
    <w:pPr>
      <w:spacing w:before="60" w:line="240" w:lineRule="atLeast"/>
      <w:ind w:left="198" w:hanging="198"/>
    </w:pPr>
    <w:rPr>
      <w:sz w:val="20"/>
    </w:rPr>
  </w:style>
  <w:style w:type="paragraph" w:customStyle="1" w:styleId="CTA----">
    <w:name w:val="CTA ----"/>
    <w:basedOn w:val="OPCParaBase"/>
    <w:next w:val="Normal"/>
    <w:rsid w:val="00B52339"/>
    <w:pPr>
      <w:spacing w:before="60" w:line="240" w:lineRule="atLeast"/>
      <w:ind w:left="255" w:hanging="255"/>
    </w:pPr>
    <w:rPr>
      <w:sz w:val="20"/>
    </w:rPr>
  </w:style>
  <w:style w:type="paragraph" w:customStyle="1" w:styleId="CTA1a">
    <w:name w:val="CTA 1(a)"/>
    <w:basedOn w:val="OPCParaBase"/>
    <w:rsid w:val="00B52339"/>
    <w:pPr>
      <w:tabs>
        <w:tab w:val="right" w:pos="414"/>
      </w:tabs>
      <w:spacing w:before="40" w:line="240" w:lineRule="atLeast"/>
      <w:ind w:left="675" w:hanging="675"/>
    </w:pPr>
    <w:rPr>
      <w:sz w:val="20"/>
    </w:rPr>
  </w:style>
  <w:style w:type="paragraph" w:customStyle="1" w:styleId="CTA1ai">
    <w:name w:val="CTA 1(a)(i)"/>
    <w:basedOn w:val="OPCParaBase"/>
    <w:rsid w:val="00B52339"/>
    <w:pPr>
      <w:tabs>
        <w:tab w:val="right" w:pos="1004"/>
      </w:tabs>
      <w:spacing w:before="40" w:line="240" w:lineRule="atLeast"/>
      <w:ind w:left="1253" w:hanging="1253"/>
    </w:pPr>
    <w:rPr>
      <w:sz w:val="20"/>
    </w:rPr>
  </w:style>
  <w:style w:type="paragraph" w:customStyle="1" w:styleId="CTA2a">
    <w:name w:val="CTA 2(a)"/>
    <w:basedOn w:val="OPCParaBase"/>
    <w:rsid w:val="00B52339"/>
    <w:pPr>
      <w:tabs>
        <w:tab w:val="right" w:pos="482"/>
      </w:tabs>
      <w:spacing w:before="40" w:line="240" w:lineRule="atLeast"/>
      <w:ind w:left="748" w:hanging="748"/>
    </w:pPr>
    <w:rPr>
      <w:sz w:val="20"/>
    </w:rPr>
  </w:style>
  <w:style w:type="paragraph" w:customStyle="1" w:styleId="CTA2ai">
    <w:name w:val="CTA 2(a)(i)"/>
    <w:basedOn w:val="OPCParaBase"/>
    <w:rsid w:val="00B52339"/>
    <w:pPr>
      <w:tabs>
        <w:tab w:val="right" w:pos="1089"/>
      </w:tabs>
      <w:spacing w:before="40" w:line="240" w:lineRule="atLeast"/>
      <w:ind w:left="1327" w:hanging="1327"/>
    </w:pPr>
    <w:rPr>
      <w:sz w:val="20"/>
    </w:rPr>
  </w:style>
  <w:style w:type="paragraph" w:customStyle="1" w:styleId="CTA3a">
    <w:name w:val="CTA 3(a)"/>
    <w:basedOn w:val="OPCParaBase"/>
    <w:rsid w:val="00B52339"/>
    <w:pPr>
      <w:tabs>
        <w:tab w:val="right" w:pos="556"/>
      </w:tabs>
      <w:spacing w:before="40" w:line="240" w:lineRule="atLeast"/>
      <w:ind w:left="805" w:hanging="805"/>
    </w:pPr>
    <w:rPr>
      <w:sz w:val="20"/>
    </w:rPr>
  </w:style>
  <w:style w:type="paragraph" w:customStyle="1" w:styleId="CTA3ai">
    <w:name w:val="CTA 3(a)(i)"/>
    <w:basedOn w:val="OPCParaBase"/>
    <w:rsid w:val="00B52339"/>
    <w:pPr>
      <w:tabs>
        <w:tab w:val="right" w:pos="1140"/>
      </w:tabs>
      <w:spacing w:before="40" w:line="240" w:lineRule="atLeast"/>
      <w:ind w:left="1361" w:hanging="1361"/>
    </w:pPr>
    <w:rPr>
      <w:sz w:val="20"/>
    </w:rPr>
  </w:style>
  <w:style w:type="paragraph" w:customStyle="1" w:styleId="CTA4a">
    <w:name w:val="CTA 4(a)"/>
    <w:basedOn w:val="OPCParaBase"/>
    <w:rsid w:val="00B52339"/>
    <w:pPr>
      <w:tabs>
        <w:tab w:val="right" w:pos="624"/>
      </w:tabs>
      <w:spacing w:before="40" w:line="240" w:lineRule="atLeast"/>
      <w:ind w:left="873" w:hanging="873"/>
    </w:pPr>
    <w:rPr>
      <w:sz w:val="20"/>
    </w:rPr>
  </w:style>
  <w:style w:type="paragraph" w:customStyle="1" w:styleId="CTA4ai">
    <w:name w:val="CTA 4(a)(i)"/>
    <w:basedOn w:val="OPCParaBase"/>
    <w:rsid w:val="00B52339"/>
    <w:pPr>
      <w:tabs>
        <w:tab w:val="right" w:pos="1213"/>
      </w:tabs>
      <w:spacing w:before="40" w:line="240" w:lineRule="atLeast"/>
      <w:ind w:left="1452" w:hanging="1452"/>
    </w:pPr>
    <w:rPr>
      <w:sz w:val="20"/>
    </w:rPr>
  </w:style>
  <w:style w:type="paragraph" w:customStyle="1" w:styleId="CTACAPS">
    <w:name w:val="CTA CAPS"/>
    <w:basedOn w:val="OPCParaBase"/>
    <w:rsid w:val="00B52339"/>
    <w:pPr>
      <w:spacing w:before="60" w:line="240" w:lineRule="atLeast"/>
    </w:pPr>
    <w:rPr>
      <w:sz w:val="20"/>
    </w:rPr>
  </w:style>
  <w:style w:type="paragraph" w:customStyle="1" w:styleId="CTAright">
    <w:name w:val="CTA right"/>
    <w:basedOn w:val="OPCParaBase"/>
    <w:rsid w:val="00B52339"/>
    <w:pPr>
      <w:spacing w:before="60" w:line="240" w:lineRule="auto"/>
      <w:jc w:val="right"/>
    </w:pPr>
    <w:rPr>
      <w:sz w:val="20"/>
    </w:rPr>
  </w:style>
  <w:style w:type="paragraph" w:customStyle="1" w:styleId="subsection">
    <w:name w:val="subsection"/>
    <w:aliases w:val="ss"/>
    <w:basedOn w:val="OPCParaBase"/>
    <w:link w:val="subsectionChar"/>
    <w:rsid w:val="00B52339"/>
    <w:pPr>
      <w:tabs>
        <w:tab w:val="right" w:pos="1021"/>
      </w:tabs>
      <w:spacing w:before="180" w:line="240" w:lineRule="auto"/>
      <w:ind w:left="1134" w:hanging="1134"/>
    </w:pPr>
  </w:style>
  <w:style w:type="paragraph" w:customStyle="1" w:styleId="Definition">
    <w:name w:val="Definition"/>
    <w:aliases w:val="dd"/>
    <w:basedOn w:val="OPCParaBase"/>
    <w:rsid w:val="00B52339"/>
    <w:pPr>
      <w:spacing w:before="180" w:line="240" w:lineRule="auto"/>
      <w:ind w:left="1134"/>
    </w:pPr>
  </w:style>
  <w:style w:type="paragraph" w:customStyle="1" w:styleId="ETAsubitem">
    <w:name w:val="ETA(subitem)"/>
    <w:basedOn w:val="OPCParaBase"/>
    <w:rsid w:val="00B52339"/>
    <w:pPr>
      <w:tabs>
        <w:tab w:val="right" w:pos="340"/>
      </w:tabs>
      <w:spacing w:before="60" w:line="240" w:lineRule="auto"/>
      <w:ind w:left="454" w:hanging="454"/>
    </w:pPr>
    <w:rPr>
      <w:sz w:val="20"/>
    </w:rPr>
  </w:style>
  <w:style w:type="paragraph" w:customStyle="1" w:styleId="ETApara">
    <w:name w:val="ETA(para)"/>
    <w:basedOn w:val="OPCParaBase"/>
    <w:rsid w:val="00B52339"/>
    <w:pPr>
      <w:tabs>
        <w:tab w:val="right" w:pos="754"/>
      </w:tabs>
      <w:spacing w:before="60" w:line="240" w:lineRule="auto"/>
      <w:ind w:left="828" w:hanging="828"/>
    </w:pPr>
    <w:rPr>
      <w:sz w:val="20"/>
    </w:rPr>
  </w:style>
  <w:style w:type="paragraph" w:customStyle="1" w:styleId="ETAsubpara">
    <w:name w:val="ETA(subpara)"/>
    <w:basedOn w:val="OPCParaBase"/>
    <w:rsid w:val="00B52339"/>
    <w:pPr>
      <w:tabs>
        <w:tab w:val="right" w:pos="1083"/>
      </w:tabs>
      <w:spacing w:before="60" w:line="240" w:lineRule="auto"/>
      <w:ind w:left="1191" w:hanging="1191"/>
    </w:pPr>
    <w:rPr>
      <w:sz w:val="20"/>
    </w:rPr>
  </w:style>
  <w:style w:type="paragraph" w:customStyle="1" w:styleId="ETAsub-subpara">
    <w:name w:val="ETA(sub-subpara)"/>
    <w:basedOn w:val="OPCParaBase"/>
    <w:rsid w:val="00B52339"/>
    <w:pPr>
      <w:tabs>
        <w:tab w:val="right" w:pos="1412"/>
      </w:tabs>
      <w:spacing w:before="60" w:line="240" w:lineRule="auto"/>
      <w:ind w:left="1525" w:hanging="1525"/>
    </w:pPr>
    <w:rPr>
      <w:sz w:val="20"/>
    </w:rPr>
  </w:style>
  <w:style w:type="paragraph" w:customStyle="1" w:styleId="Formula">
    <w:name w:val="Formula"/>
    <w:basedOn w:val="OPCParaBase"/>
    <w:rsid w:val="00B52339"/>
    <w:pPr>
      <w:spacing w:line="240" w:lineRule="auto"/>
      <w:ind w:left="1134"/>
    </w:pPr>
    <w:rPr>
      <w:sz w:val="20"/>
    </w:rPr>
  </w:style>
  <w:style w:type="paragraph" w:styleId="Header">
    <w:name w:val="header"/>
    <w:basedOn w:val="OPCParaBase"/>
    <w:link w:val="HeaderChar"/>
    <w:unhideWhenUsed/>
    <w:rsid w:val="00B52339"/>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B52339"/>
    <w:rPr>
      <w:rFonts w:eastAsia="Times New Roman" w:cs="Times New Roman"/>
      <w:sz w:val="16"/>
      <w:lang w:eastAsia="en-AU"/>
    </w:rPr>
  </w:style>
  <w:style w:type="paragraph" w:customStyle="1" w:styleId="House">
    <w:name w:val="House"/>
    <w:basedOn w:val="OPCParaBase"/>
    <w:rsid w:val="00B52339"/>
    <w:pPr>
      <w:spacing w:line="240" w:lineRule="auto"/>
    </w:pPr>
    <w:rPr>
      <w:sz w:val="28"/>
    </w:rPr>
  </w:style>
  <w:style w:type="paragraph" w:customStyle="1" w:styleId="Item">
    <w:name w:val="Item"/>
    <w:aliases w:val="i"/>
    <w:basedOn w:val="OPCParaBase"/>
    <w:next w:val="ItemHead"/>
    <w:rsid w:val="00B52339"/>
    <w:pPr>
      <w:keepLines/>
      <w:spacing w:before="80" w:line="240" w:lineRule="auto"/>
      <w:ind w:left="709"/>
    </w:pPr>
  </w:style>
  <w:style w:type="paragraph" w:customStyle="1" w:styleId="ItemHead">
    <w:name w:val="ItemHead"/>
    <w:aliases w:val="ih"/>
    <w:basedOn w:val="OPCParaBase"/>
    <w:next w:val="Item"/>
    <w:rsid w:val="00B52339"/>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B52339"/>
    <w:pPr>
      <w:spacing w:line="240" w:lineRule="auto"/>
    </w:pPr>
    <w:rPr>
      <w:b/>
      <w:sz w:val="32"/>
    </w:rPr>
  </w:style>
  <w:style w:type="paragraph" w:customStyle="1" w:styleId="notedraft">
    <w:name w:val="note(draft)"/>
    <w:aliases w:val="nd"/>
    <w:basedOn w:val="OPCParaBase"/>
    <w:rsid w:val="00B52339"/>
    <w:pPr>
      <w:spacing w:before="240" w:line="240" w:lineRule="auto"/>
      <w:ind w:left="284" w:hanging="284"/>
    </w:pPr>
    <w:rPr>
      <w:i/>
      <w:sz w:val="24"/>
    </w:rPr>
  </w:style>
  <w:style w:type="paragraph" w:customStyle="1" w:styleId="notemargin">
    <w:name w:val="note(margin)"/>
    <w:aliases w:val="nm"/>
    <w:basedOn w:val="OPCParaBase"/>
    <w:rsid w:val="00B52339"/>
    <w:pPr>
      <w:tabs>
        <w:tab w:val="left" w:pos="709"/>
      </w:tabs>
      <w:spacing w:before="122" w:line="198" w:lineRule="exact"/>
      <w:ind w:left="709" w:hanging="709"/>
    </w:pPr>
    <w:rPr>
      <w:sz w:val="18"/>
    </w:rPr>
  </w:style>
  <w:style w:type="paragraph" w:customStyle="1" w:styleId="noteToPara">
    <w:name w:val="noteToPara"/>
    <w:aliases w:val="ntp"/>
    <w:basedOn w:val="OPCParaBase"/>
    <w:rsid w:val="00B52339"/>
    <w:pPr>
      <w:spacing w:before="122" w:line="198" w:lineRule="exact"/>
      <w:ind w:left="2353" w:hanging="709"/>
    </w:pPr>
    <w:rPr>
      <w:sz w:val="18"/>
    </w:rPr>
  </w:style>
  <w:style w:type="paragraph" w:customStyle="1" w:styleId="noteParlAmend">
    <w:name w:val="note(ParlAmend)"/>
    <w:aliases w:val="npp"/>
    <w:basedOn w:val="OPCParaBase"/>
    <w:next w:val="ParlAmend"/>
    <w:rsid w:val="00B52339"/>
    <w:pPr>
      <w:spacing w:line="240" w:lineRule="auto"/>
      <w:jc w:val="right"/>
    </w:pPr>
    <w:rPr>
      <w:rFonts w:ascii="Arial" w:hAnsi="Arial"/>
      <w:b/>
      <w:i/>
    </w:rPr>
  </w:style>
  <w:style w:type="paragraph" w:customStyle="1" w:styleId="Page1">
    <w:name w:val="Page1"/>
    <w:basedOn w:val="OPCParaBase"/>
    <w:rsid w:val="00B52339"/>
    <w:pPr>
      <w:spacing w:before="5600" w:line="240" w:lineRule="auto"/>
    </w:pPr>
    <w:rPr>
      <w:b/>
      <w:sz w:val="32"/>
    </w:rPr>
  </w:style>
  <w:style w:type="paragraph" w:customStyle="1" w:styleId="PageBreak">
    <w:name w:val="PageBreak"/>
    <w:aliases w:val="pb"/>
    <w:basedOn w:val="OPCParaBase"/>
    <w:rsid w:val="00B52339"/>
    <w:pPr>
      <w:spacing w:line="240" w:lineRule="auto"/>
    </w:pPr>
    <w:rPr>
      <w:sz w:val="20"/>
    </w:rPr>
  </w:style>
  <w:style w:type="paragraph" w:customStyle="1" w:styleId="paragraphsub">
    <w:name w:val="paragraph(sub)"/>
    <w:aliases w:val="aa"/>
    <w:basedOn w:val="OPCParaBase"/>
    <w:rsid w:val="00B52339"/>
    <w:pPr>
      <w:tabs>
        <w:tab w:val="right" w:pos="1985"/>
      </w:tabs>
      <w:spacing w:before="40" w:line="240" w:lineRule="auto"/>
      <w:ind w:left="2098" w:hanging="2098"/>
    </w:pPr>
  </w:style>
  <w:style w:type="paragraph" w:customStyle="1" w:styleId="paragraphsub-sub">
    <w:name w:val="paragraph(sub-sub)"/>
    <w:aliases w:val="aaa"/>
    <w:basedOn w:val="OPCParaBase"/>
    <w:rsid w:val="00B52339"/>
    <w:pPr>
      <w:tabs>
        <w:tab w:val="right" w:pos="2722"/>
      </w:tabs>
      <w:spacing w:before="40" w:line="240" w:lineRule="auto"/>
      <w:ind w:left="2835" w:hanging="2835"/>
    </w:pPr>
  </w:style>
  <w:style w:type="paragraph" w:customStyle="1" w:styleId="paragraph">
    <w:name w:val="paragraph"/>
    <w:aliases w:val="a"/>
    <w:basedOn w:val="OPCParaBase"/>
    <w:rsid w:val="00B52339"/>
    <w:pPr>
      <w:tabs>
        <w:tab w:val="right" w:pos="1531"/>
      </w:tabs>
      <w:spacing w:before="40" w:line="240" w:lineRule="auto"/>
      <w:ind w:left="1644" w:hanging="1644"/>
    </w:pPr>
  </w:style>
  <w:style w:type="paragraph" w:customStyle="1" w:styleId="ParlAmend">
    <w:name w:val="ParlAmend"/>
    <w:aliases w:val="pp"/>
    <w:basedOn w:val="OPCParaBase"/>
    <w:rsid w:val="00B52339"/>
    <w:pPr>
      <w:spacing w:before="240" w:line="240" w:lineRule="atLeast"/>
      <w:ind w:hanging="567"/>
    </w:pPr>
    <w:rPr>
      <w:sz w:val="24"/>
    </w:rPr>
  </w:style>
  <w:style w:type="paragraph" w:customStyle="1" w:styleId="Penalty">
    <w:name w:val="Penalty"/>
    <w:basedOn w:val="OPCParaBase"/>
    <w:rsid w:val="00B52339"/>
    <w:pPr>
      <w:tabs>
        <w:tab w:val="left" w:pos="2977"/>
      </w:tabs>
      <w:spacing w:before="180" w:line="240" w:lineRule="auto"/>
      <w:ind w:left="1985" w:hanging="851"/>
    </w:pPr>
  </w:style>
  <w:style w:type="paragraph" w:customStyle="1" w:styleId="Portfolio">
    <w:name w:val="Portfolio"/>
    <w:basedOn w:val="OPCParaBase"/>
    <w:rsid w:val="00B52339"/>
    <w:pPr>
      <w:spacing w:line="240" w:lineRule="auto"/>
    </w:pPr>
    <w:rPr>
      <w:i/>
      <w:sz w:val="20"/>
    </w:rPr>
  </w:style>
  <w:style w:type="paragraph" w:customStyle="1" w:styleId="Preamble">
    <w:name w:val="Preamble"/>
    <w:basedOn w:val="OPCParaBase"/>
    <w:next w:val="Normal"/>
    <w:rsid w:val="00B52339"/>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B52339"/>
    <w:pPr>
      <w:spacing w:line="240" w:lineRule="auto"/>
    </w:pPr>
    <w:rPr>
      <w:i/>
      <w:sz w:val="20"/>
    </w:rPr>
  </w:style>
  <w:style w:type="paragraph" w:customStyle="1" w:styleId="Session">
    <w:name w:val="Session"/>
    <w:basedOn w:val="OPCParaBase"/>
    <w:rsid w:val="00B52339"/>
    <w:pPr>
      <w:spacing w:line="240" w:lineRule="auto"/>
    </w:pPr>
    <w:rPr>
      <w:sz w:val="28"/>
    </w:rPr>
  </w:style>
  <w:style w:type="paragraph" w:customStyle="1" w:styleId="Sponsor">
    <w:name w:val="Sponsor"/>
    <w:basedOn w:val="OPCParaBase"/>
    <w:rsid w:val="00B52339"/>
    <w:pPr>
      <w:spacing w:line="240" w:lineRule="auto"/>
    </w:pPr>
    <w:rPr>
      <w:i/>
    </w:rPr>
  </w:style>
  <w:style w:type="paragraph" w:customStyle="1" w:styleId="Subitem">
    <w:name w:val="Subitem"/>
    <w:aliases w:val="iss"/>
    <w:basedOn w:val="OPCParaBase"/>
    <w:rsid w:val="00B52339"/>
    <w:pPr>
      <w:spacing w:before="180" w:line="240" w:lineRule="auto"/>
      <w:ind w:left="709" w:hanging="709"/>
    </w:pPr>
  </w:style>
  <w:style w:type="paragraph" w:customStyle="1" w:styleId="SubitemHead">
    <w:name w:val="SubitemHead"/>
    <w:aliases w:val="issh"/>
    <w:basedOn w:val="OPCParaBase"/>
    <w:rsid w:val="00B52339"/>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B52339"/>
    <w:pPr>
      <w:spacing w:before="40" w:line="240" w:lineRule="auto"/>
      <w:ind w:left="1134"/>
    </w:pPr>
  </w:style>
  <w:style w:type="paragraph" w:customStyle="1" w:styleId="SubsectionHead">
    <w:name w:val="SubsectionHead"/>
    <w:aliases w:val="ssh"/>
    <w:basedOn w:val="OPCParaBase"/>
    <w:next w:val="subsection"/>
    <w:rsid w:val="00B52339"/>
    <w:pPr>
      <w:keepNext/>
      <w:keepLines/>
      <w:spacing w:before="240" w:line="240" w:lineRule="auto"/>
      <w:ind w:left="1134"/>
    </w:pPr>
    <w:rPr>
      <w:i/>
    </w:rPr>
  </w:style>
  <w:style w:type="paragraph" w:customStyle="1" w:styleId="Tablea">
    <w:name w:val="Table(a)"/>
    <w:aliases w:val="ta"/>
    <w:basedOn w:val="OPCParaBase"/>
    <w:rsid w:val="00B52339"/>
    <w:pPr>
      <w:spacing w:before="60" w:line="240" w:lineRule="auto"/>
      <w:ind w:left="284" w:hanging="284"/>
    </w:pPr>
    <w:rPr>
      <w:sz w:val="20"/>
    </w:rPr>
  </w:style>
  <w:style w:type="paragraph" w:customStyle="1" w:styleId="TableAA">
    <w:name w:val="Table(AA)"/>
    <w:aliases w:val="taaa"/>
    <w:basedOn w:val="OPCParaBase"/>
    <w:rsid w:val="00B52339"/>
    <w:pPr>
      <w:tabs>
        <w:tab w:val="left" w:pos="-6543"/>
        <w:tab w:val="left" w:pos="-6260"/>
      </w:tabs>
      <w:spacing w:line="240" w:lineRule="exact"/>
      <w:ind w:left="1055" w:hanging="284"/>
    </w:pPr>
    <w:rPr>
      <w:sz w:val="20"/>
    </w:rPr>
  </w:style>
  <w:style w:type="paragraph" w:customStyle="1" w:styleId="Tablei">
    <w:name w:val="Table(i)"/>
    <w:aliases w:val="taa"/>
    <w:basedOn w:val="OPCParaBase"/>
    <w:rsid w:val="00B52339"/>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link w:val="TabletextChar"/>
    <w:rsid w:val="00B52339"/>
    <w:pPr>
      <w:spacing w:before="60" w:line="240" w:lineRule="atLeast"/>
    </w:pPr>
    <w:rPr>
      <w:sz w:val="20"/>
    </w:rPr>
  </w:style>
  <w:style w:type="paragraph" w:customStyle="1" w:styleId="TLPBoxTextnote">
    <w:name w:val="TLPBoxText(note"/>
    <w:aliases w:val="right)"/>
    <w:basedOn w:val="OPCParaBase"/>
    <w:rsid w:val="00B52339"/>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B52339"/>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B52339"/>
    <w:pPr>
      <w:spacing w:before="122" w:line="198" w:lineRule="exact"/>
      <w:ind w:left="1985" w:hanging="851"/>
      <w:jc w:val="right"/>
    </w:pPr>
    <w:rPr>
      <w:sz w:val="18"/>
    </w:rPr>
  </w:style>
  <w:style w:type="paragraph" w:customStyle="1" w:styleId="TLPTableBullet">
    <w:name w:val="TLPTableBullet"/>
    <w:aliases w:val="ttb"/>
    <w:basedOn w:val="OPCParaBase"/>
    <w:rsid w:val="00B52339"/>
    <w:pPr>
      <w:spacing w:line="240" w:lineRule="exact"/>
      <w:ind w:left="284" w:hanging="284"/>
    </w:pPr>
    <w:rPr>
      <w:sz w:val="20"/>
    </w:rPr>
  </w:style>
  <w:style w:type="paragraph" w:styleId="TOC1">
    <w:name w:val="toc 1"/>
    <w:basedOn w:val="Normal"/>
    <w:next w:val="Normal"/>
    <w:uiPriority w:val="39"/>
    <w:unhideWhenUsed/>
    <w:rsid w:val="00B52339"/>
    <w:pPr>
      <w:keepNext/>
      <w:keepLines/>
      <w:tabs>
        <w:tab w:val="right" w:pos="8278"/>
      </w:tabs>
      <w:spacing w:before="120" w:line="240" w:lineRule="auto"/>
      <w:ind w:left="1474" w:right="567" w:hanging="1474"/>
    </w:pPr>
    <w:rPr>
      <w:rFonts w:eastAsia="Times New Roman" w:cs="Times New Roman"/>
      <w:b/>
      <w:kern w:val="28"/>
      <w:sz w:val="28"/>
      <w:lang w:eastAsia="en-AU"/>
    </w:rPr>
  </w:style>
  <w:style w:type="paragraph" w:styleId="TOC2">
    <w:name w:val="toc 2"/>
    <w:basedOn w:val="Normal"/>
    <w:next w:val="Normal"/>
    <w:uiPriority w:val="39"/>
    <w:unhideWhenUsed/>
    <w:rsid w:val="00B52339"/>
    <w:pPr>
      <w:keepNext/>
      <w:keepLines/>
      <w:tabs>
        <w:tab w:val="right" w:pos="8278"/>
      </w:tabs>
      <w:spacing w:before="120" w:line="240" w:lineRule="auto"/>
      <w:ind w:left="879" w:right="567" w:hanging="879"/>
    </w:pPr>
    <w:rPr>
      <w:rFonts w:eastAsia="Times New Roman" w:cs="Times New Roman"/>
      <w:b/>
      <w:kern w:val="28"/>
      <w:sz w:val="24"/>
      <w:lang w:eastAsia="en-AU"/>
    </w:rPr>
  </w:style>
  <w:style w:type="paragraph" w:styleId="TOC3">
    <w:name w:val="toc 3"/>
    <w:basedOn w:val="Normal"/>
    <w:next w:val="Normal"/>
    <w:uiPriority w:val="39"/>
    <w:unhideWhenUsed/>
    <w:rsid w:val="00B52339"/>
    <w:pPr>
      <w:keepNext/>
      <w:keepLines/>
      <w:tabs>
        <w:tab w:val="right" w:pos="8278"/>
      </w:tabs>
      <w:spacing w:before="80" w:line="240" w:lineRule="auto"/>
      <w:ind w:left="1604" w:right="567" w:hanging="1179"/>
    </w:pPr>
    <w:rPr>
      <w:rFonts w:eastAsia="Times New Roman" w:cs="Times New Roman"/>
      <w:b/>
      <w:kern w:val="28"/>
      <w:lang w:eastAsia="en-AU"/>
    </w:rPr>
  </w:style>
  <w:style w:type="paragraph" w:styleId="TOC4">
    <w:name w:val="toc 4"/>
    <w:basedOn w:val="Normal"/>
    <w:next w:val="Normal"/>
    <w:uiPriority w:val="39"/>
    <w:unhideWhenUsed/>
    <w:rsid w:val="00B52339"/>
    <w:pPr>
      <w:keepLines/>
      <w:tabs>
        <w:tab w:val="right" w:pos="8278"/>
      </w:tabs>
      <w:spacing w:before="80" w:line="240" w:lineRule="auto"/>
      <w:ind w:left="2183" w:right="567" w:hanging="1332"/>
    </w:pPr>
    <w:rPr>
      <w:rFonts w:eastAsia="Times New Roman" w:cs="Times New Roman"/>
      <w:b/>
      <w:kern w:val="28"/>
      <w:sz w:val="20"/>
      <w:lang w:eastAsia="en-AU"/>
    </w:rPr>
  </w:style>
  <w:style w:type="paragraph" w:styleId="TOC5">
    <w:name w:val="toc 5"/>
    <w:basedOn w:val="Normal"/>
    <w:next w:val="Normal"/>
    <w:uiPriority w:val="39"/>
    <w:unhideWhenUsed/>
    <w:rsid w:val="00B52339"/>
    <w:pPr>
      <w:keepLines/>
      <w:tabs>
        <w:tab w:val="right" w:leader="dot" w:pos="8278"/>
      </w:tabs>
      <w:spacing w:before="40" w:line="240" w:lineRule="auto"/>
      <w:ind w:left="2098" w:right="567" w:hanging="680"/>
    </w:pPr>
    <w:rPr>
      <w:rFonts w:eastAsia="Times New Roman" w:cs="Times New Roman"/>
      <w:kern w:val="28"/>
      <w:sz w:val="18"/>
      <w:lang w:eastAsia="en-AU"/>
    </w:rPr>
  </w:style>
  <w:style w:type="paragraph" w:styleId="TOC6">
    <w:name w:val="toc 6"/>
    <w:basedOn w:val="Normal"/>
    <w:next w:val="Normal"/>
    <w:uiPriority w:val="39"/>
    <w:unhideWhenUsed/>
    <w:rsid w:val="00B52339"/>
    <w:pPr>
      <w:keepLines/>
      <w:tabs>
        <w:tab w:val="right" w:pos="8278"/>
      </w:tabs>
      <w:spacing w:before="120" w:line="240" w:lineRule="auto"/>
      <w:ind w:left="1344" w:right="567" w:hanging="1344"/>
    </w:pPr>
    <w:rPr>
      <w:rFonts w:eastAsia="Times New Roman" w:cs="Times New Roman"/>
      <w:b/>
      <w:kern w:val="28"/>
      <w:sz w:val="24"/>
      <w:lang w:eastAsia="en-AU"/>
    </w:rPr>
  </w:style>
  <w:style w:type="paragraph" w:styleId="TOC7">
    <w:name w:val="toc 7"/>
    <w:basedOn w:val="Normal"/>
    <w:next w:val="Normal"/>
    <w:uiPriority w:val="39"/>
    <w:unhideWhenUsed/>
    <w:rsid w:val="00B52339"/>
    <w:pPr>
      <w:keepLines/>
      <w:tabs>
        <w:tab w:val="right" w:pos="8278"/>
      </w:tabs>
      <w:spacing w:before="120" w:line="240" w:lineRule="auto"/>
      <w:ind w:left="1253" w:right="567" w:hanging="828"/>
    </w:pPr>
    <w:rPr>
      <w:rFonts w:eastAsia="Times New Roman" w:cs="Times New Roman"/>
      <w:kern w:val="28"/>
      <w:sz w:val="24"/>
      <w:lang w:eastAsia="en-AU"/>
    </w:rPr>
  </w:style>
  <w:style w:type="paragraph" w:styleId="TOC8">
    <w:name w:val="toc 8"/>
    <w:basedOn w:val="Normal"/>
    <w:next w:val="Normal"/>
    <w:uiPriority w:val="39"/>
    <w:unhideWhenUsed/>
    <w:rsid w:val="00B52339"/>
    <w:pPr>
      <w:keepLines/>
      <w:tabs>
        <w:tab w:val="right" w:pos="8278"/>
      </w:tabs>
      <w:spacing w:before="80" w:line="240" w:lineRule="auto"/>
      <w:ind w:left="1900" w:right="567" w:hanging="1049"/>
    </w:pPr>
    <w:rPr>
      <w:rFonts w:eastAsia="Times New Roman" w:cs="Times New Roman"/>
      <w:kern w:val="28"/>
      <w:sz w:val="20"/>
      <w:lang w:eastAsia="en-AU"/>
    </w:rPr>
  </w:style>
  <w:style w:type="paragraph" w:styleId="TOC9">
    <w:name w:val="toc 9"/>
    <w:basedOn w:val="Normal"/>
    <w:next w:val="Normal"/>
    <w:uiPriority w:val="39"/>
    <w:unhideWhenUsed/>
    <w:rsid w:val="00B52339"/>
    <w:pPr>
      <w:keepLines/>
      <w:tabs>
        <w:tab w:val="right" w:pos="8278"/>
      </w:tabs>
      <w:spacing w:before="80" w:line="240" w:lineRule="auto"/>
      <w:ind w:left="851" w:right="567"/>
    </w:pPr>
    <w:rPr>
      <w:rFonts w:eastAsia="Times New Roman" w:cs="Times New Roman"/>
      <w:i/>
      <w:kern w:val="28"/>
      <w:sz w:val="20"/>
      <w:lang w:eastAsia="en-AU"/>
    </w:rPr>
  </w:style>
  <w:style w:type="paragraph" w:customStyle="1" w:styleId="TofSectsGroupHeading">
    <w:name w:val="TofSects(GroupHeading)"/>
    <w:basedOn w:val="OPCParaBase"/>
    <w:next w:val="TofSectsSection"/>
    <w:rsid w:val="00B52339"/>
    <w:pPr>
      <w:keepLines/>
      <w:spacing w:before="240" w:after="120" w:line="240" w:lineRule="auto"/>
      <w:ind w:left="794"/>
    </w:pPr>
    <w:rPr>
      <w:b/>
      <w:kern w:val="28"/>
      <w:sz w:val="20"/>
    </w:rPr>
  </w:style>
  <w:style w:type="paragraph" w:customStyle="1" w:styleId="TofSectsHeading">
    <w:name w:val="TofSects(Heading)"/>
    <w:basedOn w:val="OPCParaBase"/>
    <w:rsid w:val="00B52339"/>
    <w:pPr>
      <w:spacing w:before="240" w:after="120" w:line="240" w:lineRule="auto"/>
    </w:pPr>
    <w:rPr>
      <w:b/>
      <w:sz w:val="24"/>
    </w:rPr>
  </w:style>
  <w:style w:type="paragraph" w:customStyle="1" w:styleId="TofSectsSection">
    <w:name w:val="TofSects(Section)"/>
    <w:basedOn w:val="OPCParaBase"/>
    <w:rsid w:val="00B52339"/>
    <w:pPr>
      <w:keepLines/>
      <w:spacing w:before="40" w:line="240" w:lineRule="auto"/>
      <w:ind w:left="1588" w:hanging="794"/>
    </w:pPr>
    <w:rPr>
      <w:kern w:val="28"/>
      <w:sz w:val="18"/>
    </w:rPr>
  </w:style>
  <w:style w:type="paragraph" w:customStyle="1" w:styleId="TofSectsSubdiv">
    <w:name w:val="TofSects(Subdiv)"/>
    <w:basedOn w:val="OPCParaBase"/>
    <w:rsid w:val="00B52339"/>
    <w:pPr>
      <w:keepLines/>
      <w:spacing w:before="80" w:line="240" w:lineRule="auto"/>
      <w:ind w:left="1588" w:hanging="794"/>
    </w:pPr>
    <w:rPr>
      <w:kern w:val="28"/>
    </w:rPr>
  </w:style>
  <w:style w:type="paragraph" w:customStyle="1" w:styleId="WRStyle">
    <w:name w:val="WR Style"/>
    <w:aliases w:val="WR"/>
    <w:basedOn w:val="OPCParaBase"/>
    <w:rsid w:val="00B52339"/>
    <w:pPr>
      <w:spacing w:before="240" w:line="240" w:lineRule="auto"/>
      <w:ind w:left="284" w:hanging="284"/>
    </w:pPr>
    <w:rPr>
      <w:b/>
      <w:i/>
      <w:kern w:val="28"/>
      <w:sz w:val="24"/>
    </w:rPr>
  </w:style>
  <w:style w:type="paragraph" w:customStyle="1" w:styleId="notepara">
    <w:name w:val="note(para)"/>
    <w:aliases w:val="na"/>
    <w:basedOn w:val="OPCParaBase"/>
    <w:rsid w:val="00B52339"/>
    <w:pPr>
      <w:spacing w:before="40" w:line="198" w:lineRule="exact"/>
      <w:ind w:left="2354" w:hanging="369"/>
    </w:pPr>
    <w:rPr>
      <w:sz w:val="18"/>
    </w:rPr>
  </w:style>
  <w:style w:type="paragraph" w:styleId="Footer">
    <w:name w:val="footer"/>
    <w:link w:val="FooterChar"/>
    <w:rsid w:val="00B52339"/>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B52339"/>
    <w:rPr>
      <w:rFonts w:eastAsia="Times New Roman" w:cs="Times New Roman"/>
      <w:sz w:val="22"/>
      <w:szCs w:val="24"/>
      <w:lang w:eastAsia="en-AU"/>
    </w:rPr>
  </w:style>
  <w:style w:type="character" w:styleId="LineNumber">
    <w:name w:val="line number"/>
    <w:basedOn w:val="OPCCharBase"/>
    <w:uiPriority w:val="99"/>
    <w:unhideWhenUsed/>
    <w:rsid w:val="00B52339"/>
    <w:rPr>
      <w:sz w:val="16"/>
    </w:rPr>
  </w:style>
  <w:style w:type="table" w:customStyle="1" w:styleId="CFlag">
    <w:name w:val="CFlag"/>
    <w:basedOn w:val="TableNormal"/>
    <w:uiPriority w:val="99"/>
    <w:rsid w:val="00B52339"/>
    <w:rPr>
      <w:rFonts w:eastAsia="Times New Roman" w:cs="Times New Roman"/>
      <w:lang w:eastAsia="en-AU"/>
    </w:rPr>
    <w:tblPr/>
  </w:style>
  <w:style w:type="paragraph" w:styleId="BalloonText">
    <w:name w:val="Balloon Text"/>
    <w:basedOn w:val="Normal"/>
    <w:link w:val="BalloonTextChar"/>
    <w:uiPriority w:val="99"/>
    <w:unhideWhenUsed/>
    <w:rsid w:val="00B5233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B52339"/>
    <w:rPr>
      <w:rFonts w:ascii="Tahoma" w:hAnsi="Tahoma" w:cs="Tahoma"/>
      <w:sz w:val="16"/>
      <w:szCs w:val="16"/>
    </w:rPr>
  </w:style>
  <w:style w:type="table" w:styleId="TableGrid">
    <w:name w:val="Table Grid"/>
    <w:basedOn w:val="TableNormal"/>
    <w:uiPriority w:val="59"/>
    <w:rsid w:val="00B523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B52339"/>
    <w:rPr>
      <w:b/>
      <w:sz w:val="28"/>
      <w:szCs w:val="32"/>
    </w:rPr>
  </w:style>
  <w:style w:type="paragraph" w:customStyle="1" w:styleId="LegislationMadeUnder">
    <w:name w:val="LegislationMadeUnder"/>
    <w:basedOn w:val="OPCParaBase"/>
    <w:next w:val="Normal"/>
    <w:rsid w:val="00B52339"/>
    <w:rPr>
      <w:i/>
      <w:sz w:val="32"/>
      <w:szCs w:val="32"/>
    </w:rPr>
  </w:style>
  <w:style w:type="paragraph" w:customStyle="1" w:styleId="SignCoverPageEnd">
    <w:name w:val="SignCoverPageEnd"/>
    <w:basedOn w:val="OPCParaBase"/>
    <w:next w:val="Normal"/>
    <w:rsid w:val="00B52339"/>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B52339"/>
    <w:pPr>
      <w:pBdr>
        <w:top w:val="single" w:sz="4" w:space="1" w:color="auto"/>
      </w:pBdr>
      <w:spacing w:before="360"/>
      <w:ind w:right="397"/>
      <w:jc w:val="both"/>
    </w:pPr>
  </w:style>
  <w:style w:type="paragraph" w:customStyle="1" w:styleId="NotesHeading1">
    <w:name w:val="NotesHeading 1"/>
    <w:basedOn w:val="OPCParaBase"/>
    <w:next w:val="Normal"/>
    <w:rsid w:val="00B52339"/>
    <w:rPr>
      <w:b/>
      <w:sz w:val="28"/>
      <w:szCs w:val="28"/>
    </w:rPr>
  </w:style>
  <w:style w:type="paragraph" w:customStyle="1" w:styleId="NotesHeading2">
    <w:name w:val="NotesHeading 2"/>
    <w:basedOn w:val="OPCParaBase"/>
    <w:next w:val="Normal"/>
    <w:rsid w:val="00B52339"/>
    <w:rPr>
      <w:b/>
      <w:sz w:val="28"/>
      <w:szCs w:val="28"/>
    </w:rPr>
  </w:style>
  <w:style w:type="paragraph" w:customStyle="1" w:styleId="ENotesText">
    <w:name w:val="ENotesText"/>
    <w:aliases w:val="Ent"/>
    <w:basedOn w:val="OPCParaBase"/>
    <w:next w:val="Normal"/>
    <w:rsid w:val="00B52339"/>
    <w:pPr>
      <w:spacing w:before="120"/>
    </w:pPr>
  </w:style>
  <w:style w:type="paragraph" w:customStyle="1" w:styleId="CompiledActNo">
    <w:name w:val="CompiledActNo"/>
    <w:basedOn w:val="OPCParaBase"/>
    <w:next w:val="Normal"/>
    <w:rsid w:val="00B52339"/>
    <w:rPr>
      <w:b/>
      <w:sz w:val="24"/>
      <w:szCs w:val="24"/>
    </w:rPr>
  </w:style>
  <w:style w:type="paragraph" w:customStyle="1" w:styleId="CompiledMadeUnder">
    <w:name w:val="CompiledMadeUnder"/>
    <w:basedOn w:val="OPCParaBase"/>
    <w:next w:val="Normal"/>
    <w:rsid w:val="00B52339"/>
    <w:rPr>
      <w:i/>
      <w:sz w:val="24"/>
      <w:szCs w:val="24"/>
    </w:rPr>
  </w:style>
  <w:style w:type="paragraph" w:customStyle="1" w:styleId="Paragraphsub-sub-sub">
    <w:name w:val="Paragraph(sub-sub-sub)"/>
    <w:aliases w:val="aaaa"/>
    <w:basedOn w:val="OPCParaBase"/>
    <w:rsid w:val="00B52339"/>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B52339"/>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B52339"/>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B52339"/>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B52339"/>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B52339"/>
    <w:pPr>
      <w:spacing w:before="60" w:line="240" w:lineRule="auto"/>
    </w:pPr>
    <w:rPr>
      <w:rFonts w:cs="Arial"/>
      <w:sz w:val="20"/>
      <w:szCs w:val="22"/>
    </w:rPr>
  </w:style>
  <w:style w:type="paragraph" w:customStyle="1" w:styleId="NoteToSubpara">
    <w:name w:val="NoteToSubpara"/>
    <w:aliases w:val="nts"/>
    <w:basedOn w:val="OPCParaBase"/>
    <w:rsid w:val="00B52339"/>
    <w:pPr>
      <w:spacing w:before="40" w:line="198" w:lineRule="exact"/>
      <w:ind w:left="2835" w:hanging="709"/>
    </w:pPr>
    <w:rPr>
      <w:sz w:val="18"/>
    </w:rPr>
  </w:style>
  <w:style w:type="paragraph" w:customStyle="1" w:styleId="ENoteTableHeading">
    <w:name w:val="ENoteTableHeading"/>
    <w:aliases w:val="enth"/>
    <w:basedOn w:val="OPCParaBase"/>
    <w:rsid w:val="00B52339"/>
    <w:pPr>
      <w:keepNext/>
      <w:spacing w:before="60" w:line="240" w:lineRule="atLeast"/>
    </w:pPr>
    <w:rPr>
      <w:rFonts w:ascii="Arial" w:hAnsi="Arial"/>
      <w:b/>
      <w:sz w:val="16"/>
    </w:rPr>
  </w:style>
  <w:style w:type="paragraph" w:customStyle="1" w:styleId="ENoteTTi">
    <w:name w:val="ENoteTTi"/>
    <w:aliases w:val="entti"/>
    <w:basedOn w:val="OPCParaBase"/>
    <w:rsid w:val="00B52339"/>
    <w:pPr>
      <w:keepNext/>
      <w:spacing w:before="60" w:line="240" w:lineRule="atLeast"/>
      <w:ind w:left="170"/>
    </w:pPr>
    <w:rPr>
      <w:sz w:val="16"/>
    </w:rPr>
  </w:style>
  <w:style w:type="paragraph" w:customStyle="1" w:styleId="ENotesHeading1">
    <w:name w:val="ENotesHeading 1"/>
    <w:aliases w:val="Enh1"/>
    <w:basedOn w:val="OPCParaBase"/>
    <w:next w:val="Normal"/>
    <w:rsid w:val="00B52339"/>
    <w:pPr>
      <w:spacing w:before="120"/>
      <w:outlineLvl w:val="1"/>
    </w:pPr>
    <w:rPr>
      <w:b/>
      <w:sz w:val="28"/>
      <w:szCs w:val="28"/>
    </w:rPr>
  </w:style>
  <w:style w:type="paragraph" w:customStyle="1" w:styleId="ENotesHeading2">
    <w:name w:val="ENotesHeading 2"/>
    <w:aliases w:val="Enh2"/>
    <w:basedOn w:val="OPCParaBase"/>
    <w:next w:val="Normal"/>
    <w:rsid w:val="00B52339"/>
    <w:pPr>
      <w:spacing w:before="120" w:after="120"/>
      <w:outlineLvl w:val="2"/>
    </w:pPr>
    <w:rPr>
      <w:b/>
      <w:sz w:val="24"/>
      <w:szCs w:val="28"/>
    </w:rPr>
  </w:style>
  <w:style w:type="paragraph" w:customStyle="1" w:styleId="ENoteTTIndentHeading">
    <w:name w:val="ENoteTTIndentHeading"/>
    <w:aliases w:val="enTTHi"/>
    <w:basedOn w:val="OPCParaBase"/>
    <w:rsid w:val="00B52339"/>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B52339"/>
    <w:pPr>
      <w:spacing w:before="60" w:line="240" w:lineRule="atLeast"/>
    </w:pPr>
    <w:rPr>
      <w:sz w:val="16"/>
    </w:rPr>
  </w:style>
  <w:style w:type="paragraph" w:customStyle="1" w:styleId="MadeunderText">
    <w:name w:val="MadeunderText"/>
    <w:basedOn w:val="OPCParaBase"/>
    <w:next w:val="Normal"/>
    <w:rsid w:val="00B52339"/>
    <w:pPr>
      <w:spacing w:before="240"/>
    </w:pPr>
    <w:rPr>
      <w:sz w:val="24"/>
      <w:szCs w:val="24"/>
    </w:rPr>
  </w:style>
  <w:style w:type="paragraph" w:customStyle="1" w:styleId="ENotesHeading3">
    <w:name w:val="ENotesHeading 3"/>
    <w:aliases w:val="Enh3"/>
    <w:basedOn w:val="OPCParaBase"/>
    <w:next w:val="Normal"/>
    <w:rsid w:val="00B52339"/>
    <w:pPr>
      <w:keepNext/>
      <w:spacing w:before="120" w:line="240" w:lineRule="auto"/>
      <w:outlineLvl w:val="4"/>
    </w:pPr>
    <w:rPr>
      <w:b/>
      <w:szCs w:val="24"/>
    </w:rPr>
  </w:style>
  <w:style w:type="character" w:customStyle="1" w:styleId="CharSubPartTextCASA">
    <w:name w:val="CharSubPartText(CASA)"/>
    <w:basedOn w:val="OPCCharBase"/>
    <w:uiPriority w:val="1"/>
    <w:rsid w:val="00B52339"/>
  </w:style>
  <w:style w:type="character" w:customStyle="1" w:styleId="CharSubPartNoCASA">
    <w:name w:val="CharSubPartNo(CASA)"/>
    <w:basedOn w:val="OPCCharBase"/>
    <w:uiPriority w:val="1"/>
    <w:rsid w:val="00B52339"/>
  </w:style>
  <w:style w:type="paragraph" w:customStyle="1" w:styleId="ENoteTTIndentHeadingSub">
    <w:name w:val="ENoteTTIndentHeadingSub"/>
    <w:aliases w:val="enTTHis"/>
    <w:basedOn w:val="OPCParaBase"/>
    <w:rsid w:val="00B52339"/>
    <w:pPr>
      <w:keepNext/>
      <w:spacing w:before="60" w:line="240" w:lineRule="atLeast"/>
      <w:ind w:left="340"/>
    </w:pPr>
    <w:rPr>
      <w:b/>
      <w:sz w:val="16"/>
    </w:rPr>
  </w:style>
  <w:style w:type="paragraph" w:customStyle="1" w:styleId="ENoteTTiSub">
    <w:name w:val="ENoteTTiSub"/>
    <w:aliases w:val="enttis"/>
    <w:basedOn w:val="OPCParaBase"/>
    <w:rsid w:val="00B52339"/>
    <w:pPr>
      <w:keepNext/>
      <w:spacing w:before="60" w:line="240" w:lineRule="atLeast"/>
      <w:ind w:left="340"/>
    </w:pPr>
    <w:rPr>
      <w:sz w:val="16"/>
    </w:rPr>
  </w:style>
  <w:style w:type="paragraph" w:customStyle="1" w:styleId="SubDivisionMigration">
    <w:name w:val="SubDivisionMigration"/>
    <w:aliases w:val="sdm"/>
    <w:basedOn w:val="OPCParaBase"/>
    <w:rsid w:val="00B52339"/>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B52339"/>
    <w:pPr>
      <w:keepNext/>
      <w:keepLines/>
      <w:spacing w:before="240" w:line="240" w:lineRule="auto"/>
      <w:ind w:left="1134" w:hanging="1134"/>
    </w:pPr>
    <w:rPr>
      <w:b/>
      <w:sz w:val="28"/>
    </w:rPr>
  </w:style>
  <w:style w:type="paragraph" w:customStyle="1" w:styleId="notetext">
    <w:name w:val="note(text)"/>
    <w:aliases w:val="n"/>
    <w:basedOn w:val="OPCParaBase"/>
    <w:link w:val="notetextChar"/>
    <w:rsid w:val="00B52339"/>
    <w:pPr>
      <w:spacing w:before="122" w:line="240" w:lineRule="auto"/>
      <w:ind w:left="1985" w:hanging="851"/>
    </w:pPr>
    <w:rPr>
      <w:sz w:val="18"/>
    </w:rPr>
  </w:style>
  <w:style w:type="paragraph" w:customStyle="1" w:styleId="FreeForm">
    <w:name w:val="FreeForm"/>
    <w:rsid w:val="00B52339"/>
    <w:rPr>
      <w:rFonts w:ascii="Arial" w:hAnsi="Arial"/>
      <w:sz w:val="22"/>
    </w:rPr>
  </w:style>
  <w:style w:type="paragraph" w:customStyle="1" w:styleId="SOText">
    <w:name w:val="SO Text"/>
    <w:aliases w:val="sot"/>
    <w:link w:val="SOTextChar"/>
    <w:rsid w:val="00B52339"/>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B52339"/>
    <w:rPr>
      <w:sz w:val="22"/>
    </w:rPr>
  </w:style>
  <w:style w:type="paragraph" w:customStyle="1" w:styleId="SOTextNote">
    <w:name w:val="SO TextNote"/>
    <w:aliases w:val="sont"/>
    <w:basedOn w:val="SOText"/>
    <w:qFormat/>
    <w:rsid w:val="00B52339"/>
    <w:pPr>
      <w:spacing w:before="122" w:line="198" w:lineRule="exact"/>
      <w:ind w:left="1843" w:hanging="709"/>
    </w:pPr>
    <w:rPr>
      <w:sz w:val="18"/>
    </w:rPr>
  </w:style>
  <w:style w:type="paragraph" w:customStyle="1" w:styleId="SOPara">
    <w:name w:val="SO Para"/>
    <w:aliases w:val="soa"/>
    <w:basedOn w:val="SOText"/>
    <w:link w:val="SOParaChar"/>
    <w:qFormat/>
    <w:rsid w:val="00B52339"/>
    <w:pPr>
      <w:tabs>
        <w:tab w:val="right" w:pos="1786"/>
      </w:tabs>
      <w:spacing w:before="40"/>
      <w:ind w:left="2070" w:hanging="936"/>
    </w:pPr>
  </w:style>
  <w:style w:type="character" w:customStyle="1" w:styleId="SOParaChar">
    <w:name w:val="SO Para Char"/>
    <w:aliases w:val="soa Char"/>
    <w:basedOn w:val="DefaultParagraphFont"/>
    <w:link w:val="SOPara"/>
    <w:rsid w:val="00B52339"/>
    <w:rPr>
      <w:sz w:val="22"/>
    </w:rPr>
  </w:style>
  <w:style w:type="paragraph" w:customStyle="1" w:styleId="FileName">
    <w:name w:val="FileName"/>
    <w:basedOn w:val="Normal"/>
    <w:rsid w:val="00B52339"/>
  </w:style>
  <w:style w:type="paragraph" w:customStyle="1" w:styleId="TableHeading">
    <w:name w:val="TableHeading"/>
    <w:aliases w:val="th"/>
    <w:basedOn w:val="OPCParaBase"/>
    <w:next w:val="Tabletext"/>
    <w:rsid w:val="00B52339"/>
    <w:pPr>
      <w:keepNext/>
      <w:spacing w:before="60" w:line="240" w:lineRule="atLeast"/>
    </w:pPr>
    <w:rPr>
      <w:b/>
      <w:sz w:val="20"/>
    </w:rPr>
  </w:style>
  <w:style w:type="paragraph" w:customStyle="1" w:styleId="SOHeadBold">
    <w:name w:val="SO HeadBold"/>
    <w:aliases w:val="sohb"/>
    <w:basedOn w:val="SOText"/>
    <w:next w:val="SOText"/>
    <w:link w:val="SOHeadBoldChar"/>
    <w:qFormat/>
    <w:rsid w:val="00B52339"/>
    <w:rPr>
      <w:b/>
    </w:rPr>
  </w:style>
  <w:style w:type="character" w:customStyle="1" w:styleId="SOHeadBoldChar">
    <w:name w:val="SO HeadBold Char"/>
    <w:aliases w:val="sohb Char"/>
    <w:basedOn w:val="DefaultParagraphFont"/>
    <w:link w:val="SOHeadBold"/>
    <w:rsid w:val="00B52339"/>
    <w:rPr>
      <w:b/>
      <w:sz w:val="22"/>
    </w:rPr>
  </w:style>
  <w:style w:type="paragraph" w:customStyle="1" w:styleId="SOHeadItalic">
    <w:name w:val="SO HeadItalic"/>
    <w:aliases w:val="sohi"/>
    <w:basedOn w:val="SOText"/>
    <w:next w:val="SOText"/>
    <w:link w:val="SOHeadItalicChar"/>
    <w:qFormat/>
    <w:rsid w:val="00B52339"/>
    <w:rPr>
      <w:i/>
    </w:rPr>
  </w:style>
  <w:style w:type="character" w:customStyle="1" w:styleId="SOHeadItalicChar">
    <w:name w:val="SO HeadItalic Char"/>
    <w:aliases w:val="sohi Char"/>
    <w:basedOn w:val="DefaultParagraphFont"/>
    <w:link w:val="SOHeadItalic"/>
    <w:rsid w:val="00B52339"/>
    <w:rPr>
      <w:i/>
      <w:sz w:val="22"/>
    </w:rPr>
  </w:style>
  <w:style w:type="paragraph" w:customStyle="1" w:styleId="SOBullet">
    <w:name w:val="SO Bullet"/>
    <w:aliases w:val="sotb"/>
    <w:basedOn w:val="SOText"/>
    <w:link w:val="SOBulletChar"/>
    <w:qFormat/>
    <w:rsid w:val="00B52339"/>
    <w:pPr>
      <w:ind w:left="1559" w:hanging="425"/>
    </w:pPr>
  </w:style>
  <w:style w:type="character" w:customStyle="1" w:styleId="SOBulletChar">
    <w:name w:val="SO Bullet Char"/>
    <w:aliases w:val="sotb Char"/>
    <w:basedOn w:val="DefaultParagraphFont"/>
    <w:link w:val="SOBullet"/>
    <w:rsid w:val="00B52339"/>
    <w:rPr>
      <w:sz w:val="22"/>
    </w:rPr>
  </w:style>
  <w:style w:type="paragraph" w:customStyle="1" w:styleId="SOBulletNote">
    <w:name w:val="SO BulletNote"/>
    <w:aliases w:val="sonb"/>
    <w:basedOn w:val="SOTextNote"/>
    <w:link w:val="SOBulletNoteChar"/>
    <w:qFormat/>
    <w:rsid w:val="00B52339"/>
    <w:pPr>
      <w:tabs>
        <w:tab w:val="left" w:pos="1560"/>
      </w:tabs>
      <w:ind w:left="2268" w:hanging="1134"/>
    </w:pPr>
  </w:style>
  <w:style w:type="character" w:customStyle="1" w:styleId="SOBulletNoteChar">
    <w:name w:val="SO BulletNote Char"/>
    <w:aliases w:val="sonb Char"/>
    <w:basedOn w:val="DefaultParagraphFont"/>
    <w:link w:val="SOBulletNote"/>
    <w:rsid w:val="00B52339"/>
    <w:rPr>
      <w:sz w:val="18"/>
    </w:rPr>
  </w:style>
  <w:style w:type="paragraph" w:customStyle="1" w:styleId="SOText2">
    <w:name w:val="SO Text2"/>
    <w:aliases w:val="sot2"/>
    <w:basedOn w:val="Normal"/>
    <w:next w:val="SOText"/>
    <w:link w:val="SOText2Char"/>
    <w:rsid w:val="00B52339"/>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B52339"/>
    <w:rPr>
      <w:sz w:val="22"/>
    </w:rPr>
  </w:style>
  <w:style w:type="paragraph" w:customStyle="1" w:styleId="SubPartCASA">
    <w:name w:val="SubPart(CASA)"/>
    <w:aliases w:val="csp"/>
    <w:basedOn w:val="OPCParaBase"/>
    <w:next w:val="ActHead3"/>
    <w:rsid w:val="00B52339"/>
    <w:pPr>
      <w:keepNext/>
      <w:keepLines/>
      <w:spacing w:before="280"/>
      <w:ind w:left="1134" w:hanging="1134"/>
      <w:outlineLvl w:val="1"/>
    </w:pPr>
    <w:rPr>
      <w:b/>
      <w:kern w:val="28"/>
      <w:sz w:val="32"/>
    </w:rPr>
  </w:style>
  <w:style w:type="character" w:customStyle="1" w:styleId="subsectionChar">
    <w:name w:val="subsection Char"/>
    <w:aliases w:val="ss Char"/>
    <w:basedOn w:val="DefaultParagraphFont"/>
    <w:link w:val="subsection"/>
    <w:locked/>
    <w:rsid w:val="00B52339"/>
    <w:rPr>
      <w:rFonts w:eastAsia="Times New Roman" w:cs="Times New Roman"/>
      <w:sz w:val="22"/>
      <w:lang w:eastAsia="en-AU"/>
    </w:rPr>
  </w:style>
  <w:style w:type="character" w:customStyle="1" w:styleId="notetextChar">
    <w:name w:val="note(text) Char"/>
    <w:aliases w:val="n Char"/>
    <w:basedOn w:val="DefaultParagraphFont"/>
    <w:link w:val="notetext"/>
    <w:rsid w:val="00B52339"/>
    <w:rPr>
      <w:rFonts w:eastAsia="Times New Roman" w:cs="Times New Roman"/>
      <w:sz w:val="18"/>
      <w:lang w:eastAsia="en-AU"/>
    </w:rPr>
  </w:style>
  <w:style w:type="character" w:customStyle="1" w:styleId="Heading1Char">
    <w:name w:val="Heading 1 Char"/>
    <w:basedOn w:val="DefaultParagraphFont"/>
    <w:link w:val="Heading1"/>
    <w:uiPriority w:val="9"/>
    <w:rsid w:val="00B5233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5233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52339"/>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rsid w:val="00B52339"/>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rsid w:val="00B52339"/>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rsid w:val="00B52339"/>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rsid w:val="00B52339"/>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rsid w:val="00B52339"/>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rsid w:val="00B52339"/>
    <w:rPr>
      <w:rFonts w:asciiTheme="majorHAnsi" w:eastAsiaTheme="majorEastAsia" w:hAnsiTheme="majorHAnsi" w:cstheme="majorBidi"/>
      <w:i/>
      <w:iCs/>
      <w:color w:val="404040" w:themeColor="text1" w:themeTint="BF"/>
    </w:rPr>
  </w:style>
  <w:style w:type="paragraph" w:customStyle="1" w:styleId="Transitional">
    <w:name w:val="Transitional"/>
    <w:aliases w:val="tr"/>
    <w:basedOn w:val="ItemHead"/>
    <w:next w:val="Item"/>
    <w:rsid w:val="00B52339"/>
  </w:style>
  <w:style w:type="character" w:customStyle="1" w:styleId="charlegsubtitle1">
    <w:name w:val="charlegsubtitle1"/>
    <w:basedOn w:val="DefaultParagraphFont"/>
    <w:rsid w:val="00B52339"/>
    <w:rPr>
      <w:rFonts w:ascii="Arial" w:hAnsi="Arial" w:cs="Arial" w:hint="default"/>
      <w:b/>
      <w:bCs/>
      <w:sz w:val="28"/>
      <w:szCs w:val="28"/>
    </w:rPr>
  </w:style>
  <w:style w:type="paragraph" w:styleId="Index1">
    <w:name w:val="index 1"/>
    <w:basedOn w:val="Normal"/>
    <w:next w:val="Normal"/>
    <w:autoRedefine/>
    <w:rsid w:val="00B52339"/>
    <w:pPr>
      <w:ind w:left="240" w:hanging="240"/>
    </w:pPr>
  </w:style>
  <w:style w:type="paragraph" w:styleId="Index2">
    <w:name w:val="index 2"/>
    <w:basedOn w:val="Normal"/>
    <w:next w:val="Normal"/>
    <w:autoRedefine/>
    <w:rsid w:val="00B52339"/>
    <w:pPr>
      <w:ind w:left="480" w:hanging="240"/>
    </w:pPr>
  </w:style>
  <w:style w:type="paragraph" w:styleId="Index3">
    <w:name w:val="index 3"/>
    <w:basedOn w:val="Normal"/>
    <w:next w:val="Normal"/>
    <w:autoRedefine/>
    <w:rsid w:val="00B52339"/>
    <w:pPr>
      <w:ind w:left="720" w:hanging="240"/>
    </w:pPr>
  </w:style>
  <w:style w:type="paragraph" w:styleId="Index4">
    <w:name w:val="index 4"/>
    <w:basedOn w:val="Normal"/>
    <w:next w:val="Normal"/>
    <w:autoRedefine/>
    <w:rsid w:val="00B52339"/>
    <w:pPr>
      <w:ind w:left="960" w:hanging="240"/>
    </w:pPr>
  </w:style>
  <w:style w:type="paragraph" w:styleId="Index5">
    <w:name w:val="index 5"/>
    <w:basedOn w:val="Normal"/>
    <w:next w:val="Normal"/>
    <w:autoRedefine/>
    <w:rsid w:val="00B52339"/>
    <w:pPr>
      <w:ind w:left="1200" w:hanging="240"/>
    </w:pPr>
  </w:style>
  <w:style w:type="paragraph" w:styleId="Index6">
    <w:name w:val="index 6"/>
    <w:basedOn w:val="Normal"/>
    <w:next w:val="Normal"/>
    <w:autoRedefine/>
    <w:rsid w:val="00B52339"/>
    <w:pPr>
      <w:ind w:left="1440" w:hanging="240"/>
    </w:pPr>
  </w:style>
  <w:style w:type="paragraph" w:styleId="Index7">
    <w:name w:val="index 7"/>
    <w:basedOn w:val="Normal"/>
    <w:next w:val="Normal"/>
    <w:autoRedefine/>
    <w:rsid w:val="00B52339"/>
    <w:pPr>
      <w:ind w:left="1680" w:hanging="240"/>
    </w:pPr>
  </w:style>
  <w:style w:type="paragraph" w:styleId="Index8">
    <w:name w:val="index 8"/>
    <w:basedOn w:val="Normal"/>
    <w:next w:val="Normal"/>
    <w:autoRedefine/>
    <w:rsid w:val="00B52339"/>
    <w:pPr>
      <w:ind w:left="1920" w:hanging="240"/>
    </w:pPr>
  </w:style>
  <w:style w:type="paragraph" w:styleId="Index9">
    <w:name w:val="index 9"/>
    <w:basedOn w:val="Normal"/>
    <w:next w:val="Normal"/>
    <w:autoRedefine/>
    <w:rsid w:val="00B52339"/>
    <w:pPr>
      <w:ind w:left="2160" w:hanging="240"/>
    </w:pPr>
  </w:style>
  <w:style w:type="paragraph" w:styleId="NormalIndent">
    <w:name w:val="Normal Indent"/>
    <w:basedOn w:val="Normal"/>
    <w:rsid w:val="00B52339"/>
    <w:pPr>
      <w:ind w:left="720"/>
    </w:pPr>
  </w:style>
  <w:style w:type="paragraph" w:styleId="FootnoteText">
    <w:name w:val="footnote text"/>
    <w:basedOn w:val="Normal"/>
    <w:link w:val="FootnoteTextChar"/>
    <w:rsid w:val="00B52339"/>
    <w:rPr>
      <w:sz w:val="20"/>
    </w:rPr>
  </w:style>
  <w:style w:type="character" w:customStyle="1" w:styleId="FootnoteTextChar">
    <w:name w:val="Footnote Text Char"/>
    <w:basedOn w:val="DefaultParagraphFont"/>
    <w:link w:val="FootnoteText"/>
    <w:rsid w:val="00B52339"/>
  </w:style>
  <w:style w:type="paragraph" w:styleId="CommentText">
    <w:name w:val="annotation text"/>
    <w:basedOn w:val="Normal"/>
    <w:link w:val="CommentTextChar"/>
    <w:rsid w:val="00B52339"/>
    <w:rPr>
      <w:sz w:val="20"/>
    </w:rPr>
  </w:style>
  <w:style w:type="character" w:customStyle="1" w:styleId="CommentTextChar">
    <w:name w:val="Comment Text Char"/>
    <w:basedOn w:val="DefaultParagraphFont"/>
    <w:link w:val="CommentText"/>
    <w:rsid w:val="00B52339"/>
  </w:style>
  <w:style w:type="paragraph" w:styleId="IndexHeading">
    <w:name w:val="index heading"/>
    <w:basedOn w:val="Normal"/>
    <w:next w:val="Index1"/>
    <w:rsid w:val="00B52339"/>
    <w:rPr>
      <w:rFonts w:ascii="Arial" w:hAnsi="Arial" w:cs="Arial"/>
      <w:b/>
      <w:bCs/>
    </w:rPr>
  </w:style>
  <w:style w:type="paragraph" w:styleId="Caption">
    <w:name w:val="caption"/>
    <w:basedOn w:val="Normal"/>
    <w:next w:val="Normal"/>
    <w:qFormat/>
    <w:rsid w:val="00B52339"/>
    <w:pPr>
      <w:spacing w:before="120" w:after="120"/>
    </w:pPr>
    <w:rPr>
      <w:b/>
      <w:bCs/>
      <w:sz w:val="20"/>
    </w:rPr>
  </w:style>
  <w:style w:type="paragraph" w:styleId="TableofFigures">
    <w:name w:val="table of figures"/>
    <w:basedOn w:val="Normal"/>
    <w:next w:val="Normal"/>
    <w:rsid w:val="00B52339"/>
    <w:pPr>
      <w:ind w:left="480" w:hanging="480"/>
    </w:pPr>
  </w:style>
  <w:style w:type="paragraph" w:styleId="EnvelopeAddress">
    <w:name w:val="envelope address"/>
    <w:basedOn w:val="Normal"/>
    <w:rsid w:val="00B52339"/>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B52339"/>
    <w:rPr>
      <w:rFonts w:ascii="Arial" w:hAnsi="Arial" w:cs="Arial"/>
      <w:sz w:val="20"/>
    </w:rPr>
  </w:style>
  <w:style w:type="character" w:styleId="FootnoteReference">
    <w:name w:val="footnote reference"/>
    <w:basedOn w:val="DefaultParagraphFont"/>
    <w:rsid w:val="00B52339"/>
    <w:rPr>
      <w:rFonts w:ascii="Times New Roman" w:hAnsi="Times New Roman"/>
      <w:sz w:val="20"/>
      <w:vertAlign w:val="superscript"/>
    </w:rPr>
  </w:style>
  <w:style w:type="character" w:styleId="CommentReference">
    <w:name w:val="annotation reference"/>
    <w:basedOn w:val="DefaultParagraphFont"/>
    <w:rsid w:val="00B52339"/>
    <w:rPr>
      <w:sz w:val="16"/>
      <w:szCs w:val="16"/>
    </w:rPr>
  </w:style>
  <w:style w:type="character" w:styleId="PageNumber">
    <w:name w:val="page number"/>
    <w:basedOn w:val="DefaultParagraphFont"/>
    <w:rsid w:val="00B52339"/>
  </w:style>
  <w:style w:type="character" w:styleId="EndnoteReference">
    <w:name w:val="endnote reference"/>
    <w:basedOn w:val="DefaultParagraphFont"/>
    <w:rsid w:val="00B52339"/>
    <w:rPr>
      <w:vertAlign w:val="superscript"/>
    </w:rPr>
  </w:style>
  <w:style w:type="paragraph" w:styleId="EndnoteText">
    <w:name w:val="endnote text"/>
    <w:basedOn w:val="Normal"/>
    <w:link w:val="EndnoteTextChar"/>
    <w:rsid w:val="00B52339"/>
    <w:rPr>
      <w:sz w:val="20"/>
    </w:rPr>
  </w:style>
  <w:style w:type="character" w:customStyle="1" w:styleId="EndnoteTextChar">
    <w:name w:val="Endnote Text Char"/>
    <w:basedOn w:val="DefaultParagraphFont"/>
    <w:link w:val="EndnoteText"/>
    <w:rsid w:val="00B52339"/>
  </w:style>
  <w:style w:type="paragraph" w:styleId="TableofAuthorities">
    <w:name w:val="table of authorities"/>
    <w:basedOn w:val="Normal"/>
    <w:next w:val="Normal"/>
    <w:rsid w:val="00B52339"/>
    <w:pPr>
      <w:ind w:left="240" w:hanging="240"/>
    </w:pPr>
  </w:style>
  <w:style w:type="paragraph" w:styleId="MacroText">
    <w:name w:val="macro"/>
    <w:link w:val="MacroTextChar"/>
    <w:rsid w:val="00B52339"/>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lang w:eastAsia="en-AU"/>
    </w:rPr>
  </w:style>
  <w:style w:type="character" w:customStyle="1" w:styleId="MacroTextChar">
    <w:name w:val="Macro Text Char"/>
    <w:basedOn w:val="DefaultParagraphFont"/>
    <w:link w:val="MacroText"/>
    <w:rsid w:val="00B52339"/>
    <w:rPr>
      <w:rFonts w:ascii="Courier New" w:eastAsia="Times New Roman" w:hAnsi="Courier New" w:cs="Courier New"/>
      <w:lang w:eastAsia="en-AU"/>
    </w:rPr>
  </w:style>
  <w:style w:type="paragraph" w:styleId="TOAHeading">
    <w:name w:val="toa heading"/>
    <w:basedOn w:val="Normal"/>
    <w:next w:val="Normal"/>
    <w:rsid w:val="00B52339"/>
    <w:pPr>
      <w:spacing w:before="120"/>
    </w:pPr>
    <w:rPr>
      <w:rFonts w:ascii="Arial" w:hAnsi="Arial" w:cs="Arial"/>
      <w:b/>
      <w:bCs/>
    </w:rPr>
  </w:style>
  <w:style w:type="paragraph" w:styleId="List">
    <w:name w:val="List"/>
    <w:basedOn w:val="Normal"/>
    <w:rsid w:val="00B52339"/>
    <w:pPr>
      <w:ind w:left="283" w:hanging="283"/>
    </w:pPr>
  </w:style>
  <w:style w:type="paragraph" w:styleId="ListBullet">
    <w:name w:val="List Bullet"/>
    <w:basedOn w:val="Normal"/>
    <w:autoRedefine/>
    <w:rsid w:val="00B52339"/>
    <w:pPr>
      <w:tabs>
        <w:tab w:val="num" w:pos="360"/>
      </w:tabs>
      <w:ind w:left="360" w:hanging="360"/>
    </w:pPr>
  </w:style>
  <w:style w:type="paragraph" w:styleId="ListNumber">
    <w:name w:val="List Number"/>
    <w:basedOn w:val="Normal"/>
    <w:rsid w:val="00B52339"/>
    <w:pPr>
      <w:tabs>
        <w:tab w:val="num" w:pos="360"/>
      </w:tabs>
      <w:ind w:left="360" w:hanging="360"/>
    </w:pPr>
  </w:style>
  <w:style w:type="paragraph" w:styleId="List2">
    <w:name w:val="List 2"/>
    <w:basedOn w:val="Normal"/>
    <w:rsid w:val="00B52339"/>
    <w:pPr>
      <w:ind w:left="566" w:hanging="283"/>
    </w:pPr>
  </w:style>
  <w:style w:type="paragraph" w:styleId="List3">
    <w:name w:val="List 3"/>
    <w:basedOn w:val="Normal"/>
    <w:rsid w:val="00B52339"/>
    <w:pPr>
      <w:ind w:left="849" w:hanging="283"/>
    </w:pPr>
  </w:style>
  <w:style w:type="paragraph" w:styleId="List4">
    <w:name w:val="List 4"/>
    <w:basedOn w:val="Normal"/>
    <w:rsid w:val="00B52339"/>
    <w:pPr>
      <w:ind w:left="1132" w:hanging="283"/>
    </w:pPr>
  </w:style>
  <w:style w:type="paragraph" w:styleId="List5">
    <w:name w:val="List 5"/>
    <w:basedOn w:val="Normal"/>
    <w:rsid w:val="00B52339"/>
    <w:pPr>
      <w:ind w:left="1415" w:hanging="283"/>
    </w:pPr>
  </w:style>
  <w:style w:type="paragraph" w:styleId="ListBullet2">
    <w:name w:val="List Bullet 2"/>
    <w:basedOn w:val="Normal"/>
    <w:autoRedefine/>
    <w:rsid w:val="00B52339"/>
    <w:pPr>
      <w:tabs>
        <w:tab w:val="num" w:pos="360"/>
      </w:tabs>
    </w:pPr>
  </w:style>
  <w:style w:type="paragraph" w:styleId="ListBullet3">
    <w:name w:val="List Bullet 3"/>
    <w:basedOn w:val="Normal"/>
    <w:autoRedefine/>
    <w:rsid w:val="00B52339"/>
    <w:pPr>
      <w:tabs>
        <w:tab w:val="num" w:pos="926"/>
      </w:tabs>
      <w:ind w:left="926" w:hanging="360"/>
    </w:pPr>
  </w:style>
  <w:style w:type="paragraph" w:styleId="ListBullet4">
    <w:name w:val="List Bullet 4"/>
    <w:basedOn w:val="Normal"/>
    <w:autoRedefine/>
    <w:rsid w:val="00B52339"/>
    <w:pPr>
      <w:tabs>
        <w:tab w:val="num" w:pos="1209"/>
      </w:tabs>
      <w:ind w:left="1209" w:hanging="360"/>
    </w:pPr>
  </w:style>
  <w:style w:type="paragraph" w:styleId="ListBullet5">
    <w:name w:val="List Bullet 5"/>
    <w:basedOn w:val="Normal"/>
    <w:autoRedefine/>
    <w:rsid w:val="00B52339"/>
    <w:pPr>
      <w:tabs>
        <w:tab w:val="num" w:pos="1492"/>
      </w:tabs>
      <w:ind w:left="1492" w:hanging="360"/>
    </w:pPr>
  </w:style>
  <w:style w:type="paragraph" w:styleId="ListNumber2">
    <w:name w:val="List Number 2"/>
    <w:basedOn w:val="Normal"/>
    <w:rsid w:val="00B52339"/>
    <w:pPr>
      <w:tabs>
        <w:tab w:val="num" w:pos="643"/>
      </w:tabs>
      <w:ind w:left="643" w:hanging="360"/>
    </w:pPr>
  </w:style>
  <w:style w:type="paragraph" w:styleId="ListNumber3">
    <w:name w:val="List Number 3"/>
    <w:basedOn w:val="Normal"/>
    <w:rsid w:val="00B52339"/>
    <w:pPr>
      <w:tabs>
        <w:tab w:val="num" w:pos="926"/>
      </w:tabs>
      <w:ind w:left="926" w:hanging="360"/>
    </w:pPr>
  </w:style>
  <w:style w:type="paragraph" w:styleId="ListNumber4">
    <w:name w:val="List Number 4"/>
    <w:basedOn w:val="Normal"/>
    <w:rsid w:val="00B52339"/>
    <w:pPr>
      <w:tabs>
        <w:tab w:val="num" w:pos="1209"/>
      </w:tabs>
      <w:ind w:left="1209" w:hanging="360"/>
    </w:pPr>
  </w:style>
  <w:style w:type="paragraph" w:styleId="ListNumber5">
    <w:name w:val="List Number 5"/>
    <w:basedOn w:val="Normal"/>
    <w:rsid w:val="00B52339"/>
    <w:pPr>
      <w:tabs>
        <w:tab w:val="num" w:pos="1492"/>
      </w:tabs>
      <w:ind w:left="1492" w:hanging="360"/>
    </w:pPr>
  </w:style>
  <w:style w:type="paragraph" w:styleId="Title">
    <w:name w:val="Title"/>
    <w:basedOn w:val="Normal"/>
    <w:link w:val="TitleChar"/>
    <w:qFormat/>
    <w:rsid w:val="00B52339"/>
    <w:pPr>
      <w:spacing w:before="240" w:after="60"/>
    </w:pPr>
    <w:rPr>
      <w:rFonts w:ascii="Arial" w:hAnsi="Arial" w:cs="Arial"/>
      <w:b/>
      <w:bCs/>
      <w:sz w:val="40"/>
      <w:szCs w:val="40"/>
    </w:rPr>
  </w:style>
  <w:style w:type="character" w:customStyle="1" w:styleId="TitleChar">
    <w:name w:val="Title Char"/>
    <w:basedOn w:val="DefaultParagraphFont"/>
    <w:link w:val="Title"/>
    <w:rsid w:val="00B52339"/>
    <w:rPr>
      <w:rFonts w:ascii="Arial" w:hAnsi="Arial" w:cs="Arial"/>
      <w:b/>
      <w:bCs/>
      <w:sz w:val="40"/>
      <w:szCs w:val="40"/>
    </w:rPr>
  </w:style>
  <w:style w:type="paragraph" w:styleId="Closing">
    <w:name w:val="Closing"/>
    <w:basedOn w:val="Normal"/>
    <w:link w:val="ClosingChar"/>
    <w:rsid w:val="00B52339"/>
    <w:pPr>
      <w:ind w:left="4252"/>
    </w:pPr>
  </w:style>
  <w:style w:type="character" w:customStyle="1" w:styleId="ClosingChar">
    <w:name w:val="Closing Char"/>
    <w:basedOn w:val="DefaultParagraphFont"/>
    <w:link w:val="Closing"/>
    <w:rsid w:val="00B52339"/>
    <w:rPr>
      <w:sz w:val="22"/>
    </w:rPr>
  </w:style>
  <w:style w:type="paragraph" w:styleId="Signature">
    <w:name w:val="Signature"/>
    <w:basedOn w:val="Normal"/>
    <w:link w:val="SignatureChar"/>
    <w:rsid w:val="00B52339"/>
    <w:pPr>
      <w:ind w:left="4252"/>
    </w:pPr>
  </w:style>
  <w:style w:type="character" w:customStyle="1" w:styleId="SignatureChar">
    <w:name w:val="Signature Char"/>
    <w:basedOn w:val="DefaultParagraphFont"/>
    <w:link w:val="Signature"/>
    <w:rsid w:val="00B52339"/>
    <w:rPr>
      <w:sz w:val="22"/>
    </w:rPr>
  </w:style>
  <w:style w:type="paragraph" w:styleId="BodyText">
    <w:name w:val="Body Text"/>
    <w:basedOn w:val="Normal"/>
    <w:link w:val="BodyTextChar"/>
    <w:rsid w:val="00B52339"/>
    <w:pPr>
      <w:spacing w:after="120"/>
    </w:pPr>
  </w:style>
  <w:style w:type="character" w:customStyle="1" w:styleId="BodyTextChar">
    <w:name w:val="Body Text Char"/>
    <w:basedOn w:val="DefaultParagraphFont"/>
    <w:link w:val="BodyText"/>
    <w:rsid w:val="00B52339"/>
    <w:rPr>
      <w:sz w:val="22"/>
    </w:rPr>
  </w:style>
  <w:style w:type="paragraph" w:styleId="BodyTextIndent">
    <w:name w:val="Body Text Indent"/>
    <w:basedOn w:val="Normal"/>
    <w:link w:val="BodyTextIndentChar"/>
    <w:rsid w:val="00B52339"/>
    <w:pPr>
      <w:spacing w:after="120"/>
      <w:ind w:left="283"/>
    </w:pPr>
  </w:style>
  <w:style w:type="character" w:customStyle="1" w:styleId="BodyTextIndentChar">
    <w:name w:val="Body Text Indent Char"/>
    <w:basedOn w:val="DefaultParagraphFont"/>
    <w:link w:val="BodyTextIndent"/>
    <w:rsid w:val="00B52339"/>
    <w:rPr>
      <w:sz w:val="22"/>
    </w:rPr>
  </w:style>
  <w:style w:type="paragraph" w:styleId="ListContinue">
    <w:name w:val="List Continue"/>
    <w:basedOn w:val="Normal"/>
    <w:rsid w:val="00B52339"/>
    <w:pPr>
      <w:spacing w:after="120"/>
      <w:ind w:left="283"/>
    </w:pPr>
  </w:style>
  <w:style w:type="paragraph" w:styleId="ListContinue2">
    <w:name w:val="List Continue 2"/>
    <w:basedOn w:val="Normal"/>
    <w:rsid w:val="00B52339"/>
    <w:pPr>
      <w:spacing w:after="120"/>
      <w:ind w:left="566"/>
    </w:pPr>
  </w:style>
  <w:style w:type="paragraph" w:styleId="ListContinue3">
    <w:name w:val="List Continue 3"/>
    <w:basedOn w:val="Normal"/>
    <w:rsid w:val="00B52339"/>
    <w:pPr>
      <w:spacing w:after="120"/>
      <w:ind w:left="849"/>
    </w:pPr>
  </w:style>
  <w:style w:type="paragraph" w:styleId="ListContinue4">
    <w:name w:val="List Continue 4"/>
    <w:basedOn w:val="Normal"/>
    <w:rsid w:val="00B52339"/>
    <w:pPr>
      <w:spacing w:after="120"/>
      <w:ind w:left="1132"/>
    </w:pPr>
  </w:style>
  <w:style w:type="paragraph" w:styleId="ListContinue5">
    <w:name w:val="List Continue 5"/>
    <w:basedOn w:val="Normal"/>
    <w:rsid w:val="00B52339"/>
    <w:pPr>
      <w:spacing w:after="120"/>
      <w:ind w:left="1415"/>
    </w:pPr>
  </w:style>
  <w:style w:type="paragraph" w:styleId="MessageHeader">
    <w:name w:val="Message Header"/>
    <w:basedOn w:val="Normal"/>
    <w:link w:val="MessageHeaderChar"/>
    <w:rsid w:val="00B5233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rsid w:val="00B52339"/>
    <w:rPr>
      <w:rFonts w:ascii="Arial" w:hAnsi="Arial" w:cs="Arial"/>
      <w:sz w:val="22"/>
      <w:shd w:val="pct20" w:color="auto" w:fill="auto"/>
    </w:rPr>
  </w:style>
  <w:style w:type="paragraph" w:styleId="Subtitle">
    <w:name w:val="Subtitle"/>
    <w:basedOn w:val="Normal"/>
    <w:link w:val="SubtitleChar"/>
    <w:qFormat/>
    <w:rsid w:val="00B52339"/>
    <w:pPr>
      <w:spacing w:after="60"/>
      <w:jc w:val="center"/>
      <w:outlineLvl w:val="1"/>
    </w:pPr>
    <w:rPr>
      <w:rFonts w:ascii="Arial" w:hAnsi="Arial" w:cs="Arial"/>
    </w:rPr>
  </w:style>
  <w:style w:type="character" w:customStyle="1" w:styleId="SubtitleChar">
    <w:name w:val="Subtitle Char"/>
    <w:basedOn w:val="DefaultParagraphFont"/>
    <w:link w:val="Subtitle"/>
    <w:rsid w:val="00B52339"/>
    <w:rPr>
      <w:rFonts w:ascii="Arial" w:hAnsi="Arial" w:cs="Arial"/>
      <w:sz w:val="22"/>
    </w:rPr>
  </w:style>
  <w:style w:type="paragraph" w:styleId="Salutation">
    <w:name w:val="Salutation"/>
    <w:basedOn w:val="Normal"/>
    <w:next w:val="Normal"/>
    <w:link w:val="SalutationChar"/>
    <w:rsid w:val="00B52339"/>
  </w:style>
  <w:style w:type="character" w:customStyle="1" w:styleId="SalutationChar">
    <w:name w:val="Salutation Char"/>
    <w:basedOn w:val="DefaultParagraphFont"/>
    <w:link w:val="Salutation"/>
    <w:rsid w:val="00B52339"/>
    <w:rPr>
      <w:sz w:val="22"/>
    </w:rPr>
  </w:style>
  <w:style w:type="paragraph" w:styleId="Date">
    <w:name w:val="Date"/>
    <w:basedOn w:val="Normal"/>
    <w:next w:val="Normal"/>
    <w:link w:val="DateChar"/>
    <w:rsid w:val="00B52339"/>
  </w:style>
  <w:style w:type="character" w:customStyle="1" w:styleId="DateChar">
    <w:name w:val="Date Char"/>
    <w:basedOn w:val="DefaultParagraphFont"/>
    <w:link w:val="Date"/>
    <w:rsid w:val="00B52339"/>
    <w:rPr>
      <w:sz w:val="22"/>
    </w:rPr>
  </w:style>
  <w:style w:type="paragraph" w:styleId="BodyTextFirstIndent">
    <w:name w:val="Body Text First Indent"/>
    <w:basedOn w:val="BodyText"/>
    <w:link w:val="BodyTextFirstIndentChar"/>
    <w:rsid w:val="00B52339"/>
    <w:pPr>
      <w:ind w:firstLine="210"/>
    </w:pPr>
  </w:style>
  <w:style w:type="character" w:customStyle="1" w:styleId="BodyTextFirstIndentChar">
    <w:name w:val="Body Text First Indent Char"/>
    <w:basedOn w:val="BodyTextChar"/>
    <w:link w:val="BodyTextFirstIndent"/>
    <w:rsid w:val="00B52339"/>
    <w:rPr>
      <w:sz w:val="22"/>
    </w:rPr>
  </w:style>
  <w:style w:type="paragraph" w:styleId="BodyTextFirstIndent2">
    <w:name w:val="Body Text First Indent 2"/>
    <w:basedOn w:val="BodyTextIndent"/>
    <w:link w:val="BodyTextFirstIndent2Char"/>
    <w:rsid w:val="00B52339"/>
    <w:pPr>
      <w:ind w:firstLine="210"/>
    </w:pPr>
  </w:style>
  <w:style w:type="character" w:customStyle="1" w:styleId="BodyTextFirstIndent2Char">
    <w:name w:val="Body Text First Indent 2 Char"/>
    <w:basedOn w:val="BodyTextIndentChar"/>
    <w:link w:val="BodyTextFirstIndent2"/>
    <w:rsid w:val="00B52339"/>
    <w:rPr>
      <w:sz w:val="22"/>
    </w:rPr>
  </w:style>
  <w:style w:type="paragraph" w:styleId="BodyText2">
    <w:name w:val="Body Text 2"/>
    <w:basedOn w:val="Normal"/>
    <w:link w:val="BodyText2Char"/>
    <w:rsid w:val="00B52339"/>
    <w:pPr>
      <w:spacing w:after="120" w:line="480" w:lineRule="auto"/>
    </w:pPr>
  </w:style>
  <w:style w:type="character" w:customStyle="1" w:styleId="BodyText2Char">
    <w:name w:val="Body Text 2 Char"/>
    <w:basedOn w:val="DefaultParagraphFont"/>
    <w:link w:val="BodyText2"/>
    <w:rsid w:val="00B52339"/>
    <w:rPr>
      <w:sz w:val="22"/>
    </w:rPr>
  </w:style>
  <w:style w:type="paragraph" w:styleId="BodyText3">
    <w:name w:val="Body Text 3"/>
    <w:basedOn w:val="Normal"/>
    <w:link w:val="BodyText3Char"/>
    <w:rsid w:val="00B52339"/>
    <w:pPr>
      <w:spacing w:after="120"/>
    </w:pPr>
    <w:rPr>
      <w:sz w:val="16"/>
      <w:szCs w:val="16"/>
    </w:rPr>
  </w:style>
  <w:style w:type="character" w:customStyle="1" w:styleId="BodyText3Char">
    <w:name w:val="Body Text 3 Char"/>
    <w:basedOn w:val="DefaultParagraphFont"/>
    <w:link w:val="BodyText3"/>
    <w:rsid w:val="00B52339"/>
    <w:rPr>
      <w:sz w:val="16"/>
      <w:szCs w:val="16"/>
    </w:rPr>
  </w:style>
  <w:style w:type="paragraph" w:styleId="BodyTextIndent2">
    <w:name w:val="Body Text Indent 2"/>
    <w:basedOn w:val="Normal"/>
    <w:link w:val="BodyTextIndent2Char"/>
    <w:rsid w:val="00B52339"/>
    <w:pPr>
      <w:spacing w:after="120" w:line="480" w:lineRule="auto"/>
      <w:ind w:left="283"/>
    </w:pPr>
  </w:style>
  <w:style w:type="character" w:customStyle="1" w:styleId="BodyTextIndent2Char">
    <w:name w:val="Body Text Indent 2 Char"/>
    <w:basedOn w:val="DefaultParagraphFont"/>
    <w:link w:val="BodyTextIndent2"/>
    <w:rsid w:val="00B52339"/>
    <w:rPr>
      <w:sz w:val="22"/>
    </w:rPr>
  </w:style>
  <w:style w:type="paragraph" w:styleId="BodyTextIndent3">
    <w:name w:val="Body Text Indent 3"/>
    <w:basedOn w:val="Normal"/>
    <w:link w:val="BodyTextIndent3Char"/>
    <w:rsid w:val="00B52339"/>
    <w:pPr>
      <w:spacing w:after="120"/>
      <w:ind w:left="283"/>
    </w:pPr>
    <w:rPr>
      <w:sz w:val="16"/>
      <w:szCs w:val="16"/>
    </w:rPr>
  </w:style>
  <w:style w:type="character" w:customStyle="1" w:styleId="BodyTextIndent3Char">
    <w:name w:val="Body Text Indent 3 Char"/>
    <w:basedOn w:val="DefaultParagraphFont"/>
    <w:link w:val="BodyTextIndent3"/>
    <w:rsid w:val="00B52339"/>
    <w:rPr>
      <w:sz w:val="16"/>
      <w:szCs w:val="16"/>
    </w:rPr>
  </w:style>
  <w:style w:type="paragraph" w:styleId="BlockText">
    <w:name w:val="Block Text"/>
    <w:basedOn w:val="Normal"/>
    <w:rsid w:val="00B52339"/>
    <w:pPr>
      <w:spacing w:after="120"/>
      <w:ind w:left="1440" w:right="1440"/>
    </w:pPr>
  </w:style>
  <w:style w:type="character" w:styleId="Hyperlink">
    <w:name w:val="Hyperlink"/>
    <w:basedOn w:val="DefaultParagraphFont"/>
    <w:rsid w:val="00B52339"/>
    <w:rPr>
      <w:color w:val="0000FF"/>
      <w:u w:val="single"/>
    </w:rPr>
  </w:style>
  <w:style w:type="character" w:styleId="FollowedHyperlink">
    <w:name w:val="FollowedHyperlink"/>
    <w:basedOn w:val="DefaultParagraphFont"/>
    <w:rsid w:val="00B52339"/>
    <w:rPr>
      <w:color w:val="800080"/>
      <w:u w:val="single"/>
    </w:rPr>
  </w:style>
  <w:style w:type="character" w:styleId="Strong">
    <w:name w:val="Strong"/>
    <w:basedOn w:val="DefaultParagraphFont"/>
    <w:qFormat/>
    <w:rsid w:val="00B52339"/>
    <w:rPr>
      <w:b/>
      <w:bCs/>
    </w:rPr>
  </w:style>
  <w:style w:type="character" w:styleId="Emphasis">
    <w:name w:val="Emphasis"/>
    <w:basedOn w:val="DefaultParagraphFont"/>
    <w:qFormat/>
    <w:rsid w:val="00B52339"/>
    <w:rPr>
      <w:i/>
      <w:iCs/>
    </w:rPr>
  </w:style>
  <w:style w:type="paragraph" w:styleId="DocumentMap">
    <w:name w:val="Document Map"/>
    <w:basedOn w:val="Normal"/>
    <w:link w:val="DocumentMapChar"/>
    <w:rsid w:val="00B52339"/>
    <w:pPr>
      <w:shd w:val="clear" w:color="auto" w:fill="000080"/>
    </w:pPr>
    <w:rPr>
      <w:rFonts w:ascii="Tahoma" w:hAnsi="Tahoma" w:cs="Tahoma"/>
    </w:rPr>
  </w:style>
  <w:style w:type="character" w:customStyle="1" w:styleId="DocumentMapChar">
    <w:name w:val="Document Map Char"/>
    <w:basedOn w:val="DefaultParagraphFont"/>
    <w:link w:val="DocumentMap"/>
    <w:rsid w:val="00B52339"/>
    <w:rPr>
      <w:rFonts w:ascii="Tahoma" w:hAnsi="Tahoma" w:cs="Tahoma"/>
      <w:sz w:val="22"/>
      <w:shd w:val="clear" w:color="auto" w:fill="000080"/>
    </w:rPr>
  </w:style>
  <w:style w:type="paragraph" w:styleId="PlainText">
    <w:name w:val="Plain Text"/>
    <w:basedOn w:val="Normal"/>
    <w:link w:val="PlainTextChar"/>
    <w:rsid w:val="00B52339"/>
    <w:rPr>
      <w:rFonts w:ascii="Courier New" w:hAnsi="Courier New" w:cs="Courier New"/>
      <w:sz w:val="20"/>
    </w:rPr>
  </w:style>
  <w:style w:type="character" w:customStyle="1" w:styleId="PlainTextChar">
    <w:name w:val="Plain Text Char"/>
    <w:basedOn w:val="DefaultParagraphFont"/>
    <w:link w:val="PlainText"/>
    <w:rsid w:val="00B52339"/>
    <w:rPr>
      <w:rFonts w:ascii="Courier New" w:hAnsi="Courier New" w:cs="Courier New"/>
    </w:rPr>
  </w:style>
  <w:style w:type="paragraph" w:styleId="E-mailSignature">
    <w:name w:val="E-mail Signature"/>
    <w:basedOn w:val="Normal"/>
    <w:link w:val="E-mailSignatureChar"/>
    <w:rsid w:val="00B52339"/>
  </w:style>
  <w:style w:type="character" w:customStyle="1" w:styleId="E-mailSignatureChar">
    <w:name w:val="E-mail Signature Char"/>
    <w:basedOn w:val="DefaultParagraphFont"/>
    <w:link w:val="E-mailSignature"/>
    <w:rsid w:val="00B52339"/>
    <w:rPr>
      <w:sz w:val="22"/>
    </w:rPr>
  </w:style>
  <w:style w:type="paragraph" w:styleId="NormalWeb">
    <w:name w:val="Normal (Web)"/>
    <w:basedOn w:val="Normal"/>
    <w:rsid w:val="00B52339"/>
  </w:style>
  <w:style w:type="character" w:styleId="HTMLAcronym">
    <w:name w:val="HTML Acronym"/>
    <w:basedOn w:val="DefaultParagraphFont"/>
    <w:rsid w:val="00B52339"/>
  </w:style>
  <w:style w:type="paragraph" w:styleId="HTMLAddress">
    <w:name w:val="HTML Address"/>
    <w:basedOn w:val="Normal"/>
    <w:link w:val="HTMLAddressChar"/>
    <w:rsid w:val="00B52339"/>
    <w:rPr>
      <w:i/>
      <w:iCs/>
    </w:rPr>
  </w:style>
  <w:style w:type="character" w:customStyle="1" w:styleId="HTMLAddressChar">
    <w:name w:val="HTML Address Char"/>
    <w:basedOn w:val="DefaultParagraphFont"/>
    <w:link w:val="HTMLAddress"/>
    <w:rsid w:val="00B52339"/>
    <w:rPr>
      <w:i/>
      <w:iCs/>
      <w:sz w:val="22"/>
    </w:rPr>
  </w:style>
  <w:style w:type="character" w:styleId="HTMLCite">
    <w:name w:val="HTML Cite"/>
    <w:basedOn w:val="DefaultParagraphFont"/>
    <w:rsid w:val="00B52339"/>
    <w:rPr>
      <w:i/>
      <w:iCs/>
    </w:rPr>
  </w:style>
  <w:style w:type="character" w:styleId="HTMLCode">
    <w:name w:val="HTML Code"/>
    <w:basedOn w:val="DefaultParagraphFont"/>
    <w:rsid w:val="00B52339"/>
    <w:rPr>
      <w:rFonts w:ascii="Courier New" w:hAnsi="Courier New" w:cs="Courier New"/>
      <w:sz w:val="20"/>
      <w:szCs w:val="20"/>
    </w:rPr>
  </w:style>
  <w:style w:type="character" w:styleId="HTMLDefinition">
    <w:name w:val="HTML Definition"/>
    <w:basedOn w:val="DefaultParagraphFont"/>
    <w:rsid w:val="00B52339"/>
    <w:rPr>
      <w:i/>
      <w:iCs/>
    </w:rPr>
  </w:style>
  <w:style w:type="character" w:styleId="HTMLKeyboard">
    <w:name w:val="HTML Keyboard"/>
    <w:basedOn w:val="DefaultParagraphFont"/>
    <w:rsid w:val="00B52339"/>
    <w:rPr>
      <w:rFonts w:ascii="Courier New" w:hAnsi="Courier New" w:cs="Courier New"/>
      <w:sz w:val="20"/>
      <w:szCs w:val="20"/>
    </w:rPr>
  </w:style>
  <w:style w:type="paragraph" w:styleId="HTMLPreformatted">
    <w:name w:val="HTML Preformatted"/>
    <w:basedOn w:val="Normal"/>
    <w:link w:val="HTMLPreformattedChar"/>
    <w:rsid w:val="00B52339"/>
    <w:rPr>
      <w:rFonts w:ascii="Courier New" w:hAnsi="Courier New" w:cs="Courier New"/>
      <w:sz w:val="20"/>
    </w:rPr>
  </w:style>
  <w:style w:type="character" w:customStyle="1" w:styleId="HTMLPreformattedChar">
    <w:name w:val="HTML Preformatted Char"/>
    <w:basedOn w:val="DefaultParagraphFont"/>
    <w:link w:val="HTMLPreformatted"/>
    <w:rsid w:val="00B52339"/>
    <w:rPr>
      <w:rFonts w:ascii="Courier New" w:hAnsi="Courier New" w:cs="Courier New"/>
    </w:rPr>
  </w:style>
  <w:style w:type="character" w:styleId="HTMLSample">
    <w:name w:val="HTML Sample"/>
    <w:basedOn w:val="DefaultParagraphFont"/>
    <w:rsid w:val="00B52339"/>
    <w:rPr>
      <w:rFonts w:ascii="Courier New" w:hAnsi="Courier New" w:cs="Courier New"/>
    </w:rPr>
  </w:style>
  <w:style w:type="character" w:styleId="HTMLTypewriter">
    <w:name w:val="HTML Typewriter"/>
    <w:basedOn w:val="DefaultParagraphFont"/>
    <w:rsid w:val="00B52339"/>
    <w:rPr>
      <w:rFonts w:ascii="Courier New" w:hAnsi="Courier New" w:cs="Courier New"/>
      <w:sz w:val="20"/>
      <w:szCs w:val="20"/>
    </w:rPr>
  </w:style>
  <w:style w:type="character" w:styleId="HTMLVariable">
    <w:name w:val="HTML Variable"/>
    <w:basedOn w:val="DefaultParagraphFont"/>
    <w:rsid w:val="00B52339"/>
    <w:rPr>
      <w:i/>
      <w:iCs/>
    </w:rPr>
  </w:style>
  <w:style w:type="paragraph" w:styleId="CommentSubject">
    <w:name w:val="annotation subject"/>
    <w:basedOn w:val="CommentText"/>
    <w:next w:val="CommentText"/>
    <w:link w:val="CommentSubjectChar"/>
    <w:rsid w:val="00B52339"/>
    <w:rPr>
      <w:b/>
      <w:bCs/>
    </w:rPr>
  </w:style>
  <w:style w:type="character" w:customStyle="1" w:styleId="CommentSubjectChar">
    <w:name w:val="Comment Subject Char"/>
    <w:basedOn w:val="CommentTextChar"/>
    <w:link w:val="CommentSubject"/>
    <w:rsid w:val="00B52339"/>
    <w:rPr>
      <w:b/>
      <w:bCs/>
    </w:rPr>
  </w:style>
  <w:style w:type="numbering" w:styleId="1ai">
    <w:name w:val="Outline List 1"/>
    <w:basedOn w:val="NoList"/>
    <w:rsid w:val="00B52339"/>
    <w:pPr>
      <w:numPr>
        <w:numId w:val="14"/>
      </w:numPr>
    </w:pPr>
  </w:style>
  <w:style w:type="numbering" w:styleId="111111">
    <w:name w:val="Outline List 2"/>
    <w:basedOn w:val="NoList"/>
    <w:rsid w:val="00B52339"/>
    <w:pPr>
      <w:numPr>
        <w:numId w:val="15"/>
      </w:numPr>
    </w:pPr>
  </w:style>
  <w:style w:type="numbering" w:styleId="ArticleSection">
    <w:name w:val="Outline List 3"/>
    <w:basedOn w:val="NoList"/>
    <w:rsid w:val="00B52339"/>
    <w:pPr>
      <w:numPr>
        <w:numId w:val="17"/>
      </w:numPr>
    </w:pPr>
  </w:style>
  <w:style w:type="table" w:styleId="TableSimple1">
    <w:name w:val="Table Simple 1"/>
    <w:basedOn w:val="TableNormal"/>
    <w:rsid w:val="00B52339"/>
    <w:rPr>
      <w:rFonts w:eastAsia="Times New Roman" w:cs="Times New Roman"/>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B52339"/>
    <w:rPr>
      <w:rFonts w:eastAsia="Times New Roman" w:cs="Times New Roman"/>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B52339"/>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rsid w:val="00B52339"/>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B52339"/>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B52339"/>
    <w:rPr>
      <w:rFonts w:eastAsia="Times New Roman" w:cs="Times New Roman"/>
      <w:color w:val="00008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B52339"/>
    <w:rPr>
      <w:rFonts w:eastAsia="Times New Roman" w:cs="Times New Roman"/>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B52339"/>
    <w:rPr>
      <w:rFonts w:eastAsia="Times New Roman" w:cs="Times New Roman"/>
      <w:color w:val="FFFFFF"/>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B52339"/>
    <w:rPr>
      <w:rFonts w:eastAsia="Times New Roman" w:cs="Times New Roman"/>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B52339"/>
    <w:rPr>
      <w:rFonts w:eastAsia="Times New Roman" w:cs="Times New Roman"/>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B52339"/>
    <w:rPr>
      <w:rFonts w:eastAsia="Times New Roman" w:cs="Times New Roman"/>
      <w:b/>
      <w:bCs/>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B52339"/>
    <w:rPr>
      <w:rFonts w:eastAsia="Times New Roman" w:cs="Times New Roman"/>
      <w:b/>
      <w:bCs/>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B52339"/>
    <w:rPr>
      <w:rFonts w:eastAsia="Times New Roman" w:cs="Times New Roman"/>
      <w:b/>
      <w:bCs/>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B52339"/>
    <w:rPr>
      <w:rFonts w:eastAsia="Times New Roman" w:cs="Times New Roman"/>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B52339"/>
    <w:rPr>
      <w:rFonts w:eastAsia="Times New Roman" w:cs="Times New Roman"/>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rsid w:val="00B52339"/>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B52339"/>
    <w:rPr>
      <w:rFonts w:eastAsia="Times New Roman" w:cs="Times New Roman"/>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B52339"/>
    <w:rPr>
      <w:rFonts w:eastAsia="Times New Roman" w:cs="Times New Roman"/>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B52339"/>
    <w:rPr>
      <w:rFonts w:eastAsia="Times New Roman" w:cs="Times New Roman"/>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B52339"/>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B52339"/>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B52339"/>
    <w:rPr>
      <w:rFonts w:eastAsia="Times New Roman" w:cs="Times New Roman"/>
      <w:b/>
      <w:bCs/>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B52339"/>
    <w:rPr>
      <w:rFonts w:eastAsia="Times New Roman" w:cs="Times New Roman"/>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B52339"/>
    <w:rPr>
      <w:rFonts w:eastAsia="Times New Roman" w:cs="Times New Roman"/>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B52339"/>
    <w:rPr>
      <w:rFonts w:eastAsia="Times New Roman" w:cs="Times New Roman"/>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B52339"/>
    <w:rPr>
      <w:rFonts w:eastAsia="Times New Roman" w:cs="Times New Roman"/>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B52339"/>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B52339"/>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B52339"/>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B52339"/>
    <w:rPr>
      <w:rFonts w:eastAsia="Times New Roman" w:cs="Times New Roman"/>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B52339"/>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rsid w:val="00B52339"/>
    <w:rPr>
      <w:rFonts w:eastAsia="Times New Roman" w:cs="Times New Roman"/>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B52339"/>
    <w:rPr>
      <w:rFonts w:eastAsia="Times New Roman" w:cs="Times New Roman"/>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B52339"/>
    <w:rPr>
      <w:rFonts w:eastAsia="Times New Roman" w:cs="Times New Roman"/>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rsid w:val="00B52339"/>
    <w:rPr>
      <w:rFonts w:eastAsia="Times New Roman" w:cs="Times New Roman"/>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B52339"/>
    <w:rPr>
      <w:rFonts w:eastAsia="Times New Roman" w:cs="Times New Roman"/>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rsid w:val="00B52339"/>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B52339"/>
    <w:rPr>
      <w:rFonts w:eastAsia="Times New Roman" w:cs="Times New Roman"/>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B52339"/>
    <w:rPr>
      <w:rFonts w:eastAsia="Times New Roman" w:cs="Times New Roman"/>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rsid w:val="00B52339"/>
    <w:rPr>
      <w:rFonts w:eastAsia="Times New Roman" w:cs="Times New Roman"/>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B52339"/>
    <w:rPr>
      <w:rFonts w:eastAsia="Times New Roman" w:cs="Times New Roman"/>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B52339"/>
    <w:rPr>
      <w:rFonts w:eastAsia="Times New Roman" w:cs="Times New Roman"/>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rsid w:val="00B52339"/>
    <w:rPr>
      <w:rFonts w:eastAsia="Times New Roman"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tHead5Char">
    <w:name w:val="ActHead 5 Char"/>
    <w:aliases w:val="s Char"/>
    <w:link w:val="ActHead5"/>
    <w:rsid w:val="00B52339"/>
    <w:rPr>
      <w:rFonts w:eastAsia="Times New Roman" w:cs="Times New Roman"/>
      <w:b/>
      <w:kern w:val="28"/>
      <w:sz w:val="24"/>
      <w:lang w:eastAsia="en-AU"/>
    </w:rPr>
  </w:style>
  <w:style w:type="paragraph" w:styleId="Bibliography">
    <w:name w:val="Bibliography"/>
    <w:basedOn w:val="Normal"/>
    <w:next w:val="Normal"/>
    <w:uiPriority w:val="37"/>
    <w:semiHidden/>
    <w:unhideWhenUsed/>
    <w:rsid w:val="00B52339"/>
  </w:style>
  <w:style w:type="character" w:styleId="BookTitle">
    <w:name w:val="Book Title"/>
    <w:basedOn w:val="DefaultParagraphFont"/>
    <w:uiPriority w:val="33"/>
    <w:qFormat/>
    <w:rsid w:val="00B52339"/>
    <w:rPr>
      <w:b/>
      <w:bCs/>
      <w:i/>
      <w:iCs/>
      <w:spacing w:val="5"/>
    </w:rPr>
  </w:style>
  <w:style w:type="table" w:styleId="ColorfulGrid">
    <w:name w:val="Colorful Grid"/>
    <w:basedOn w:val="TableNormal"/>
    <w:uiPriority w:val="73"/>
    <w:semiHidden/>
    <w:unhideWhenUsed/>
    <w:rsid w:val="00B52339"/>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B52339"/>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B52339"/>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B52339"/>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B52339"/>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B52339"/>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B52339"/>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B52339"/>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B52339"/>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B52339"/>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B52339"/>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B52339"/>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B52339"/>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B52339"/>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B52339"/>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B52339"/>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B52339"/>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B52339"/>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B52339"/>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B52339"/>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B52339"/>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B52339"/>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B52339"/>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B52339"/>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B52339"/>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B52339"/>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B52339"/>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B52339"/>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GridTable1Light">
    <w:name w:val="Grid Table 1 Light"/>
    <w:basedOn w:val="TableNormal"/>
    <w:uiPriority w:val="46"/>
    <w:rsid w:val="00B5233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B52339"/>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B52339"/>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B52339"/>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B52339"/>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B52339"/>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B52339"/>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B52339"/>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B52339"/>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B52339"/>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B52339"/>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B52339"/>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B52339"/>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B52339"/>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B5233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B52339"/>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B52339"/>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B52339"/>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B52339"/>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B52339"/>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B52339"/>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B5233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B52339"/>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B52339"/>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B52339"/>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B52339"/>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B52339"/>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B52339"/>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B5233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B5233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B5233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B5233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B5233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B5233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B5233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B52339"/>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B52339"/>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B52339"/>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B52339"/>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B52339"/>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B52339"/>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B52339"/>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B52339"/>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B52339"/>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B52339"/>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B52339"/>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B52339"/>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B52339"/>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B52339"/>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unhideWhenUsed/>
    <w:rsid w:val="00B52339"/>
    <w:rPr>
      <w:color w:val="2B579A"/>
      <w:shd w:val="clear" w:color="auto" w:fill="E1DFDD"/>
    </w:rPr>
  </w:style>
  <w:style w:type="character" w:styleId="IntenseEmphasis">
    <w:name w:val="Intense Emphasis"/>
    <w:basedOn w:val="DefaultParagraphFont"/>
    <w:uiPriority w:val="21"/>
    <w:qFormat/>
    <w:rsid w:val="00B52339"/>
    <w:rPr>
      <w:i/>
      <w:iCs/>
      <w:color w:val="4F81BD" w:themeColor="accent1"/>
    </w:rPr>
  </w:style>
  <w:style w:type="paragraph" w:styleId="IntenseQuote">
    <w:name w:val="Intense Quote"/>
    <w:basedOn w:val="Normal"/>
    <w:next w:val="Normal"/>
    <w:link w:val="IntenseQuoteChar"/>
    <w:uiPriority w:val="30"/>
    <w:qFormat/>
    <w:rsid w:val="00B52339"/>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B52339"/>
    <w:rPr>
      <w:i/>
      <w:iCs/>
      <w:color w:val="4F81BD" w:themeColor="accent1"/>
      <w:sz w:val="22"/>
    </w:rPr>
  </w:style>
  <w:style w:type="character" w:styleId="IntenseReference">
    <w:name w:val="Intense Reference"/>
    <w:basedOn w:val="DefaultParagraphFont"/>
    <w:uiPriority w:val="32"/>
    <w:qFormat/>
    <w:rsid w:val="00B52339"/>
    <w:rPr>
      <w:b/>
      <w:bCs/>
      <w:smallCaps/>
      <w:color w:val="4F81BD" w:themeColor="accent1"/>
      <w:spacing w:val="5"/>
    </w:rPr>
  </w:style>
  <w:style w:type="table" w:styleId="LightGrid">
    <w:name w:val="Light Grid"/>
    <w:basedOn w:val="TableNormal"/>
    <w:uiPriority w:val="62"/>
    <w:semiHidden/>
    <w:unhideWhenUsed/>
    <w:rsid w:val="00B5233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B52339"/>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B52339"/>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B52339"/>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B52339"/>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B52339"/>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B52339"/>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B5233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B52339"/>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B52339"/>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B52339"/>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B52339"/>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B52339"/>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B52339"/>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B5233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B52339"/>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B52339"/>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B52339"/>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B52339"/>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B52339"/>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B52339"/>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Paragraph">
    <w:name w:val="List Paragraph"/>
    <w:basedOn w:val="Normal"/>
    <w:uiPriority w:val="34"/>
    <w:qFormat/>
    <w:rsid w:val="00B52339"/>
    <w:pPr>
      <w:ind w:left="720"/>
      <w:contextualSpacing/>
    </w:pPr>
  </w:style>
  <w:style w:type="table" w:styleId="ListTable1Light">
    <w:name w:val="List Table 1 Light"/>
    <w:basedOn w:val="TableNormal"/>
    <w:uiPriority w:val="46"/>
    <w:rsid w:val="00B52339"/>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B52339"/>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B52339"/>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B52339"/>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B52339"/>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B52339"/>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B52339"/>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B52339"/>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B52339"/>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B52339"/>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B52339"/>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B52339"/>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B52339"/>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B52339"/>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B5233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B5233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B52339"/>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B52339"/>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B52339"/>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B5233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B5233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B5233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B52339"/>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B52339"/>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B52339"/>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B52339"/>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B52339"/>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B52339"/>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B52339"/>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B52339"/>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B52339"/>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B52339"/>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B52339"/>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B52339"/>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B52339"/>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B52339"/>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B52339"/>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B52339"/>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B52339"/>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B52339"/>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B52339"/>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B52339"/>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B52339"/>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B52339"/>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B52339"/>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B52339"/>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B52339"/>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B52339"/>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B52339"/>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B5233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B52339"/>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B52339"/>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B52339"/>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B52339"/>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B52339"/>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B52339"/>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B52339"/>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B52339"/>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B52339"/>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B52339"/>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B52339"/>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B52339"/>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B52339"/>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B5233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B5233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B5233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B5233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B5233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B5233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B5233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B52339"/>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B52339"/>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B52339"/>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B52339"/>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B52339"/>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B52339"/>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B52339"/>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B52339"/>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B52339"/>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B52339"/>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B52339"/>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B52339"/>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B52339"/>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B52339"/>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B5233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B52339"/>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B52339"/>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B52339"/>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B52339"/>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B52339"/>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B52339"/>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B5233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B5233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B5233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B5233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B5233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B5233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B5233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B52339"/>
    <w:rPr>
      <w:color w:val="2B579A"/>
      <w:shd w:val="clear" w:color="auto" w:fill="E1DFDD"/>
    </w:rPr>
  </w:style>
  <w:style w:type="paragraph" w:styleId="NoSpacing">
    <w:name w:val="No Spacing"/>
    <w:uiPriority w:val="1"/>
    <w:qFormat/>
    <w:rsid w:val="00B52339"/>
    <w:rPr>
      <w:sz w:val="22"/>
    </w:rPr>
  </w:style>
  <w:style w:type="paragraph" w:styleId="NoteHeading">
    <w:name w:val="Note Heading"/>
    <w:basedOn w:val="Normal"/>
    <w:next w:val="Normal"/>
    <w:link w:val="NoteHeadingChar"/>
    <w:uiPriority w:val="99"/>
    <w:semiHidden/>
    <w:unhideWhenUsed/>
    <w:rsid w:val="00B52339"/>
    <w:pPr>
      <w:spacing w:line="240" w:lineRule="auto"/>
    </w:pPr>
  </w:style>
  <w:style w:type="character" w:customStyle="1" w:styleId="NoteHeadingChar">
    <w:name w:val="Note Heading Char"/>
    <w:basedOn w:val="DefaultParagraphFont"/>
    <w:link w:val="NoteHeading"/>
    <w:uiPriority w:val="99"/>
    <w:semiHidden/>
    <w:rsid w:val="00B52339"/>
    <w:rPr>
      <w:sz w:val="22"/>
    </w:rPr>
  </w:style>
  <w:style w:type="character" w:styleId="PlaceholderText">
    <w:name w:val="Placeholder Text"/>
    <w:basedOn w:val="DefaultParagraphFont"/>
    <w:uiPriority w:val="99"/>
    <w:semiHidden/>
    <w:rsid w:val="00B52339"/>
    <w:rPr>
      <w:color w:val="808080"/>
    </w:rPr>
  </w:style>
  <w:style w:type="table" w:styleId="PlainTable1">
    <w:name w:val="Plain Table 1"/>
    <w:basedOn w:val="TableNormal"/>
    <w:uiPriority w:val="41"/>
    <w:rsid w:val="00B5233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B52339"/>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B52339"/>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B52339"/>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B52339"/>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Quote">
    <w:name w:val="Quote"/>
    <w:basedOn w:val="Normal"/>
    <w:next w:val="Normal"/>
    <w:link w:val="QuoteChar"/>
    <w:uiPriority w:val="29"/>
    <w:qFormat/>
    <w:rsid w:val="00B5233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B52339"/>
    <w:rPr>
      <w:i/>
      <w:iCs/>
      <w:color w:val="404040" w:themeColor="text1" w:themeTint="BF"/>
      <w:sz w:val="22"/>
    </w:rPr>
  </w:style>
  <w:style w:type="character" w:styleId="SmartHyperlink">
    <w:name w:val="Smart Hyperlink"/>
    <w:basedOn w:val="DefaultParagraphFont"/>
    <w:uiPriority w:val="99"/>
    <w:semiHidden/>
    <w:unhideWhenUsed/>
    <w:rsid w:val="00B52339"/>
    <w:rPr>
      <w:u w:val="dotted"/>
    </w:rPr>
  </w:style>
  <w:style w:type="character" w:styleId="SubtleEmphasis">
    <w:name w:val="Subtle Emphasis"/>
    <w:basedOn w:val="DefaultParagraphFont"/>
    <w:uiPriority w:val="19"/>
    <w:qFormat/>
    <w:rsid w:val="00B52339"/>
    <w:rPr>
      <w:i/>
      <w:iCs/>
      <w:color w:val="404040" w:themeColor="text1" w:themeTint="BF"/>
    </w:rPr>
  </w:style>
  <w:style w:type="character" w:styleId="SubtleReference">
    <w:name w:val="Subtle Reference"/>
    <w:basedOn w:val="DefaultParagraphFont"/>
    <w:uiPriority w:val="31"/>
    <w:qFormat/>
    <w:rsid w:val="00B52339"/>
    <w:rPr>
      <w:smallCaps/>
      <w:color w:val="5A5A5A" w:themeColor="text1" w:themeTint="A5"/>
    </w:rPr>
  </w:style>
  <w:style w:type="table" w:styleId="TableGridLight">
    <w:name w:val="Grid Table Light"/>
    <w:basedOn w:val="TableNormal"/>
    <w:uiPriority w:val="40"/>
    <w:rsid w:val="00B5233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uiPriority w:val="39"/>
    <w:semiHidden/>
    <w:unhideWhenUsed/>
    <w:qFormat/>
    <w:rsid w:val="00B52339"/>
    <w:pPr>
      <w:numPr>
        <w:numId w:val="0"/>
      </w:numPr>
      <w:spacing w:before="240"/>
      <w:outlineLvl w:val="9"/>
    </w:pPr>
    <w:rPr>
      <w:b w:val="0"/>
      <w:bCs w:val="0"/>
      <w:sz w:val="32"/>
      <w:szCs w:val="32"/>
    </w:rPr>
  </w:style>
  <w:style w:type="character" w:styleId="UnresolvedMention">
    <w:name w:val="Unresolved Mention"/>
    <w:basedOn w:val="DefaultParagraphFont"/>
    <w:uiPriority w:val="99"/>
    <w:semiHidden/>
    <w:unhideWhenUsed/>
    <w:rsid w:val="00B52339"/>
    <w:rPr>
      <w:color w:val="605E5C"/>
      <w:shd w:val="clear" w:color="auto" w:fill="E1DFDD"/>
    </w:rPr>
  </w:style>
  <w:style w:type="character" w:customStyle="1" w:styleId="TabletextChar">
    <w:name w:val="Tabletext Char"/>
    <w:aliases w:val="tt Char"/>
    <w:basedOn w:val="DefaultParagraphFont"/>
    <w:link w:val="Tabletext"/>
    <w:locked/>
    <w:rsid w:val="00785988"/>
    <w:rPr>
      <w:rFonts w:eastAsia="Times New Roman" w:cs="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9.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footer" Target="footer6.xml"/><Relationship Id="rId5" Type="http://schemas.openxmlformats.org/officeDocument/2006/relationships/styles" Target="styles.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image" Target="media/image1.jpg"/><Relationship Id="rId19" Type="http://schemas.openxmlformats.org/officeDocument/2006/relationships/footer" Target="foot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footer" Target="footer8.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Instruments\Inst_Am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ecurityClassification xmlns="9CC6586B-3718-40C7-864F-B3547670044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PDMS Document" ma:contentTypeID="0x010100266966F133664895A6EE3632470D45F500024CCB4F7E827745804415694067016E" ma:contentTypeVersion="" ma:contentTypeDescription="PDMS Document Site Content Type" ma:contentTypeScope="" ma:versionID="7b56c182858ddf846b575837d7d18658">
  <xsd:schema xmlns:xsd="http://www.w3.org/2001/XMLSchema" xmlns:xs="http://www.w3.org/2001/XMLSchema" xmlns:p="http://schemas.microsoft.com/office/2006/metadata/properties" xmlns:ns2="9CC6586B-3718-40C7-864F-B3547670044C" targetNamespace="http://schemas.microsoft.com/office/2006/metadata/properties" ma:root="true" ma:fieldsID="56c7b20e8cfe3ab75b2f07b38d5548be" ns2:_="">
    <xsd:import namespace="9CC6586B-3718-40C7-864F-B3547670044C"/>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C6586B-3718-40C7-864F-B3547670044C"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33CA44-B436-47D3-A9B4-55E9982A391B}">
  <ds:schemaRefs>
    <ds:schemaRef ds:uri="http://schemas.microsoft.com/sharepoint/v3/contenttype/forms"/>
  </ds:schemaRefs>
</ds:datastoreItem>
</file>

<file path=customXml/itemProps2.xml><?xml version="1.0" encoding="utf-8"?>
<ds:datastoreItem xmlns:ds="http://schemas.openxmlformats.org/officeDocument/2006/customXml" ds:itemID="{F55D1329-CD62-43A9-B7F5-FD9BC440AE3D}">
  <ds:schemaRefs>
    <ds:schemaRef ds:uri="http://schemas.microsoft.com/office/2006/metadata/properties"/>
    <ds:schemaRef ds:uri="http://schemas.microsoft.com/office/infopath/2007/PartnerControls"/>
    <ds:schemaRef ds:uri="9CC6586B-3718-40C7-864F-B3547670044C"/>
  </ds:schemaRefs>
</ds:datastoreItem>
</file>

<file path=customXml/itemProps3.xml><?xml version="1.0" encoding="utf-8"?>
<ds:datastoreItem xmlns:ds="http://schemas.openxmlformats.org/officeDocument/2006/customXml" ds:itemID="{39DAC9AA-FC9D-4798-94A3-EB7AF6CDD2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C6586B-3718-40C7-864F-B354767004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Inst_Amd.dotx</Template>
  <TotalTime>0</TotalTime>
  <Pages>47</Pages>
  <Words>11087</Words>
  <Characters>63198</Characters>
  <Application>Microsoft Office Word</Application>
  <DocSecurity>0</DocSecurity>
  <PresentationFormat/>
  <Lines>526</Lines>
  <Paragraphs>148</Paragraphs>
  <ScaleCrop>false</ScaleCrop>
  <HeadingPairs>
    <vt:vector size="2" baseType="variant">
      <vt:variant>
        <vt:lpstr>Title</vt:lpstr>
      </vt:variant>
      <vt:variant>
        <vt:i4>1</vt:i4>
      </vt:variant>
    </vt:vector>
  </HeadingPairs>
  <TitlesOfParts>
    <vt:vector size="1" baseType="lpstr">
      <vt:lpstr>Health Insurance Legislation Amendment (2024 Measures No. 1) Regulations 2024</vt:lpstr>
    </vt:vector>
  </TitlesOfParts>
  <Manager/>
  <Company/>
  <LinksUpToDate>false</LinksUpToDate>
  <CharactersWithSpaces>74137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2023-11-23T00:05:00Z</cp:lastPrinted>
  <dcterms:created xsi:type="dcterms:W3CDTF">2024-02-01T03:26:00Z</dcterms:created>
  <dcterms:modified xsi:type="dcterms:W3CDTF">2024-02-01T06:19:00Z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
  </property>
  <property fmtid="{D5CDD505-2E9C-101B-9397-08002B2CF9AE}" pid="3" name="ShortT">
    <vt:lpwstr>Health Insurance Legislation Amendment (2024 Measures No. 1) Regulations 2024</vt:lpwstr>
  </property>
  <property fmtid="{D5CDD505-2E9C-101B-9397-08002B2CF9AE}" pid="4" name="Class">
    <vt:lpwstr>Regulations</vt:lpwstr>
  </property>
  <property fmtid="{D5CDD505-2E9C-101B-9397-08002B2CF9AE}" pid="5" name="Type">
    <vt:lpwstr>SLI</vt:lpwstr>
  </property>
  <property fmtid="{D5CDD505-2E9C-101B-9397-08002B2CF9AE}" pid="6" name="DocType">
    <vt:lpwstr>AMD</vt:lpwstr>
  </property>
  <property fmtid="{D5CDD505-2E9C-101B-9397-08002B2CF9AE}" pid="7" name="Exco">
    <vt:lpwstr>Yes</vt:lpwstr>
  </property>
  <property fmtid="{D5CDD505-2E9C-101B-9397-08002B2CF9AE}" pid="8" name="Authority">
    <vt:lpwstr>unk</vt:lpwstr>
  </property>
  <property fmtid="{D5CDD505-2E9C-101B-9397-08002B2CF9AE}" pid="9" name="DateMade">
    <vt:lpwstr>2024</vt:lpwstr>
  </property>
  <property fmtid="{D5CDD505-2E9C-101B-9397-08002B2CF9AE}" pid="10" name="ID">
    <vt:lpwstr>OPC66541</vt:lpwstr>
  </property>
  <property fmtid="{D5CDD505-2E9C-101B-9397-08002B2CF9AE}" pid="11" name="DLM">
    <vt:lpwstr> </vt:lpwstr>
  </property>
  <property fmtid="{D5CDD505-2E9C-101B-9397-08002B2CF9AE}" pid="12" name="Classification">
    <vt:lpwstr> </vt:lpwstr>
  </property>
  <property fmtid="{D5CDD505-2E9C-101B-9397-08002B2CF9AE}" pid="13" name="DoNotAsk">
    <vt:lpwstr>0</vt:lpwstr>
  </property>
  <property fmtid="{D5CDD505-2E9C-101B-9397-08002B2CF9AE}" pid="14" name="ChangedTitle">
    <vt:lpwstr/>
  </property>
  <property fmtid="{D5CDD505-2E9C-101B-9397-08002B2CF9AE}" pid="15" name="Number">
    <vt:lpwstr>B</vt:lpwstr>
  </property>
  <property fmtid="{D5CDD505-2E9C-101B-9397-08002B2CF9AE}" pid="16" name="CounterSign">
    <vt:lpwstr/>
  </property>
  <property fmtid="{D5CDD505-2E9C-101B-9397-08002B2CF9AE}" pid="17" name="TrimID">
    <vt:lpwstr>PC:D23/20723</vt:lpwstr>
  </property>
  <property fmtid="{D5CDD505-2E9C-101B-9397-08002B2CF9AE}" pid="18" name="ContentTypeId">
    <vt:lpwstr>0x010100266966F133664895A6EE3632470D45F500024CCB4F7E827745804415694067016E</vt:lpwstr>
  </property>
</Properties>
</file>