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CA74" w14:textId="77777777" w:rsidR="00DC654F" w:rsidRPr="00520C0C" w:rsidRDefault="00DC654F" w:rsidP="00DC654F">
      <w:pPr>
        <w:pStyle w:val="Heading1"/>
        <w:spacing w:after="360"/>
        <w:rPr>
          <w:rFonts w:ascii="Times New Roman" w:hAnsi="Times New Roman"/>
          <w:sz w:val="24"/>
          <w:szCs w:val="24"/>
        </w:rPr>
      </w:pPr>
      <w:r w:rsidRPr="00520C0C">
        <w:rPr>
          <w:rFonts w:ascii="Times New Roman" w:hAnsi="Times New Roman"/>
          <w:sz w:val="24"/>
          <w:szCs w:val="24"/>
        </w:rPr>
        <w:t>EXPLANATORY STATEMENT</w:t>
      </w:r>
    </w:p>
    <w:p w14:paraId="54BAAA0B" w14:textId="79D75428" w:rsidR="00DC654F" w:rsidRPr="00520C0C" w:rsidRDefault="00DC654F" w:rsidP="00DC654F">
      <w:pPr>
        <w:pStyle w:val="Heading2"/>
        <w:jc w:val="center"/>
        <w:rPr>
          <w:sz w:val="24"/>
          <w:szCs w:val="24"/>
        </w:rPr>
      </w:pPr>
      <w:r w:rsidRPr="00520C0C">
        <w:rPr>
          <w:sz w:val="24"/>
          <w:szCs w:val="24"/>
        </w:rPr>
        <w:t xml:space="preserve">Issued by authority of the </w:t>
      </w:r>
      <w:r w:rsidR="002E685C">
        <w:rPr>
          <w:sz w:val="24"/>
          <w:szCs w:val="24"/>
        </w:rPr>
        <w:t>Assistant Minister for Competition, Charities and Treasury</w:t>
      </w:r>
    </w:p>
    <w:p w14:paraId="181A4309" w14:textId="77777777" w:rsidR="00DC654F" w:rsidRPr="00520C0C" w:rsidRDefault="00DC654F" w:rsidP="00DC654F">
      <w:pPr>
        <w:spacing w:before="240"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Act 2009</w:t>
      </w:r>
    </w:p>
    <w:p w14:paraId="428A7E58" w14:textId="77777777" w:rsidR="00DC654F" w:rsidRPr="00520C0C" w:rsidRDefault="00DC654F" w:rsidP="00DC654F">
      <w:pPr>
        <w:tabs>
          <w:tab w:val="left" w:pos="1418"/>
        </w:tabs>
        <w:spacing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(National Partnership Payments—2023-24</w:t>
      </w:r>
      <w:r w:rsidR="00793DE4" w:rsidRPr="00520C0C">
        <w:rPr>
          <w:rFonts w:ascii="Times New Roman" w:hAnsi="Times New Roman" w:cs="Times New Roman"/>
          <w:i/>
          <w:sz w:val="24"/>
          <w:szCs w:val="24"/>
        </w:rPr>
        <w:t xml:space="preserve"> Payment No. 8</w:t>
      </w:r>
      <w:r w:rsidRPr="00520C0C">
        <w:rPr>
          <w:rFonts w:ascii="Times New Roman" w:hAnsi="Times New Roman" w:cs="Times New Roman"/>
          <w:i/>
          <w:sz w:val="24"/>
          <w:szCs w:val="24"/>
        </w:rPr>
        <w:t xml:space="preserve">) Determination </w:t>
      </w:r>
      <w:r w:rsidR="002E0D36" w:rsidRPr="00520C0C">
        <w:rPr>
          <w:rFonts w:ascii="Times New Roman" w:hAnsi="Times New Roman" w:cs="Times New Roman"/>
          <w:i/>
          <w:sz w:val="24"/>
          <w:szCs w:val="24"/>
        </w:rPr>
        <w:t>2024</w:t>
      </w:r>
    </w:p>
    <w:p w14:paraId="561DDA2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Subsection 16(1) of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FFR Act) provides that the Minister may determine amounts to be paid to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or the Northern Territory for the purpose of the Commonwealth making grants of financial assistance to:</w:t>
      </w:r>
    </w:p>
    <w:p w14:paraId="5246B806" w14:textId="77777777" w:rsidR="00DC654F" w:rsidRPr="00520C0C" w:rsidRDefault="00DC654F" w:rsidP="00DC654F">
      <w:pPr>
        <w:pStyle w:val="Bullet"/>
        <w:spacing w:before="120"/>
        <w:rPr>
          <w:szCs w:val="24"/>
        </w:rPr>
      </w:pPr>
      <w:r w:rsidRPr="00520C0C">
        <w:rPr>
          <w:szCs w:val="24"/>
        </w:rPr>
        <w:t xml:space="preserve">support the delivery of agreed outputs or </w:t>
      </w:r>
      <w:proofErr w:type="gramStart"/>
      <w:r w:rsidRPr="00520C0C">
        <w:rPr>
          <w:szCs w:val="24"/>
        </w:rPr>
        <w:t>projects;</w:t>
      </w:r>
      <w:proofErr w:type="gramEnd"/>
    </w:p>
    <w:p w14:paraId="7E0E9E4F" w14:textId="77777777" w:rsidR="00DC654F" w:rsidRPr="00520C0C" w:rsidRDefault="00DC654F" w:rsidP="00DC654F">
      <w:pPr>
        <w:pStyle w:val="Bullet"/>
        <w:spacing w:before="120"/>
        <w:rPr>
          <w:szCs w:val="24"/>
        </w:rPr>
      </w:pPr>
      <w:r w:rsidRPr="00520C0C">
        <w:rPr>
          <w:szCs w:val="24"/>
        </w:rPr>
        <w:t>facilitate State and Territory reforms; and</w:t>
      </w:r>
    </w:p>
    <w:p w14:paraId="11DC3EA1"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495B58C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purpose of the </w:t>
      </w:r>
      <w:r w:rsidRPr="00520C0C">
        <w:rPr>
          <w:rFonts w:ascii="Times New Roman" w:hAnsi="Times New Roman" w:cs="Times New Roman"/>
          <w:i/>
          <w:sz w:val="24"/>
          <w:szCs w:val="24"/>
        </w:rPr>
        <w:t>Federal Financial Relations (National Partnership Payments—2023-24 Payment No. 8) Determination 2024</w:t>
      </w:r>
      <w:r w:rsidRPr="00520C0C">
        <w:rPr>
          <w:rFonts w:ascii="Times New Roman" w:hAnsi="Times New Roman" w:cs="Times New Roman"/>
          <w:sz w:val="24"/>
          <w:szCs w:val="24"/>
        </w:rPr>
        <w:t xml:space="preserve"> (the Determination) is to determine amounts of financial assistance to be paid to the States, the Australian Capital Territory or the Northern Territory for matters detailed in the dot points above.</w:t>
      </w:r>
    </w:p>
    <w:p w14:paraId="50692C79" w14:textId="575DE71A"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w:t>
      </w:r>
      <w:r w:rsidRPr="00520C0C">
        <w:rPr>
          <w:rFonts w:ascii="Times New Roman" w:hAnsi="Times New Roman" w:cs="Times New Roman"/>
          <w:i/>
          <w:sz w:val="24"/>
          <w:szCs w:val="24"/>
        </w:rPr>
        <w:t>Intergovernmental Agreement on Federal Financial Relations</w:t>
      </w:r>
      <w:r w:rsidRPr="00520C0C">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and the Northern Territory. As part of the IGA, the Commonwealth has committed to the provision of on-going financial support for the States’ and Territories’ service delivery efforts.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This includes the provision of national partnership payments which support the matters detailed in the dot points above.</w:t>
      </w:r>
    </w:p>
    <w:p w14:paraId="6DDBEC8E"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Determination gives effect to the Commonwealth’s ongoing obligations under the IGA to make grants of financial assistance.</w:t>
      </w:r>
    </w:p>
    <w:p w14:paraId="290EF22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By way of background, legislative authority is required for the Commonwealth to spend money from the Consolidated Revenue Fund. The </w:t>
      </w:r>
      <w:r w:rsidRPr="00520C0C">
        <w:rPr>
          <w:rFonts w:ascii="Times New Roman" w:hAnsi="Times New Roman" w:cs="Times New Roman"/>
          <w:i/>
          <w:sz w:val="24"/>
          <w:szCs w:val="24"/>
        </w:rPr>
        <w:t>Public Governance, Performance and Accountability Act 2013</w:t>
      </w:r>
      <w:r w:rsidRPr="00520C0C">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3D6DAC72" w14:textId="52F4DC81"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In this context, the </w:t>
      </w:r>
      <w:r w:rsidRPr="00520C0C">
        <w:rPr>
          <w:rFonts w:ascii="Times New Roman" w:hAnsi="Times New Roman" w:cs="Times New Roman"/>
          <w:i/>
          <w:sz w:val="24"/>
          <w:szCs w:val="24"/>
        </w:rPr>
        <w:t>COAG Reform Fund Act 2008</w:t>
      </w:r>
      <w:r w:rsidRPr="00520C0C">
        <w:rPr>
          <w:rFonts w:ascii="Times New Roman" w:hAnsi="Times New Roman" w:cs="Times New Roman"/>
          <w:sz w:val="24"/>
          <w:szCs w:val="24"/>
        </w:rPr>
        <w:t xml:space="preserve"> establishes the COAG Reform Fund, a special account, which has the purpose of making grants and financial assistance to States and Territories.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 xml:space="preserve">The FFR Act requires the Minister, following the making of a determination, to credit funds he or she has determined to the COAG </w:t>
      </w:r>
      <w:r w:rsidRPr="00520C0C">
        <w:rPr>
          <w:rFonts w:ascii="Times New Roman" w:hAnsi="Times New Roman" w:cs="Times New Roman"/>
          <w:sz w:val="24"/>
          <w:szCs w:val="24"/>
        </w:rPr>
        <w:lastRenderedPageBreak/>
        <w:t xml:space="preserve">Reform Fund for the purpose of providing financial assistance to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or the Northern Territory.</w:t>
      </w:r>
    </w:p>
    <w:p w14:paraId="337D742C" w14:textId="0A0B494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Under subsection 16(3) of the FFR Act, the total amount credited to the COAG Reform Fund for the purpose of making a grant of national partnership payments in a financial year must not exceed the debit limit determined for that year. The debit limit is set by the annual appropriation Acts. The Determination will not result in total determined amounts for the relevant financial year exceeding the debit limit.</w:t>
      </w:r>
    </w:p>
    <w:p w14:paraId="6EDE7EE5" w14:textId="420C8E8E"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Federal Financial Relations website. The Determination is minor and machinery in nature and was not subject to further consultation.</w:t>
      </w:r>
    </w:p>
    <w:p w14:paraId="68B6F8E5" w14:textId="75079CC9" w:rsidR="00DC654F" w:rsidRDefault="00DC654F" w:rsidP="00DC654F">
      <w:pPr>
        <w:spacing w:before="240"/>
        <w:rPr>
          <w:rFonts w:ascii="Times New Roman" w:hAnsi="Times New Roman" w:cs="Times New Roman"/>
          <w:sz w:val="24"/>
          <w:szCs w:val="24"/>
          <w:u w:val="single"/>
        </w:rPr>
      </w:pPr>
      <w:r w:rsidRPr="00520C0C">
        <w:rPr>
          <w:rFonts w:ascii="Times New Roman" w:hAnsi="Times New Roman" w:cs="Times New Roman"/>
          <w:sz w:val="24"/>
          <w:szCs w:val="24"/>
        </w:rPr>
        <w:t xml:space="preserve">Details of the Determination are set out in </w:t>
      </w:r>
      <w:r w:rsidRPr="00520C0C">
        <w:rPr>
          <w:rFonts w:ascii="Times New Roman" w:hAnsi="Times New Roman" w:cs="Times New Roman"/>
          <w:sz w:val="24"/>
          <w:szCs w:val="24"/>
          <w:u w:val="single"/>
        </w:rPr>
        <w:t>Attachment A.</w:t>
      </w:r>
    </w:p>
    <w:p w14:paraId="2538EF37" w14:textId="77777777" w:rsidR="00A1652E" w:rsidRDefault="002E685C" w:rsidP="00DC654F">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the FFR Act, the Determination is not subject to disallowance or sunsetting under the FFR Act and the </w:t>
      </w:r>
      <w:r w:rsidRPr="00B01D60">
        <w:rPr>
          <w:rFonts w:ascii="Times New Roman" w:hAnsi="Times New Roman" w:cs="Times New Roman"/>
          <w:i/>
          <w:iCs/>
          <w:sz w:val="24"/>
          <w:szCs w:val="24"/>
        </w:rPr>
        <w:t>Legislation Act 2003</w:t>
      </w:r>
      <w:r w:rsidRPr="00B01D60">
        <w:rPr>
          <w:rFonts w:ascii="Times New Roman" w:hAnsi="Times New Roman"/>
          <w:sz w:val="24"/>
        </w:rPr>
        <w:t xml:space="preserve"> </w:t>
      </w:r>
      <w:r w:rsidRPr="00B01D60">
        <w:rPr>
          <w:rFonts w:ascii="Times New Roman" w:hAnsi="Times New Roman" w:cs="Times New Roman"/>
          <w:sz w:val="24"/>
          <w:szCs w:val="24"/>
        </w:rPr>
        <w:t xml:space="preserve">on the grounds that the instrument is part of an intergovernmental scheme and gives effect to agreements between the Commonwealth and each of the States, the Australian Capital </w:t>
      </w:r>
      <w:proofErr w:type="gramStart"/>
      <w:r w:rsidRPr="00B01D60">
        <w:rPr>
          <w:rFonts w:ascii="Times New Roman" w:hAnsi="Times New Roman" w:cs="Times New Roman"/>
          <w:sz w:val="24"/>
          <w:szCs w:val="24"/>
        </w:rPr>
        <w:t>Territory</w:t>
      </w:r>
      <w:proofErr w:type="gramEnd"/>
      <w:r w:rsidRPr="00B01D60">
        <w:rPr>
          <w:rFonts w:ascii="Times New Roman" w:hAnsi="Times New Roman" w:cs="Times New Roman"/>
          <w:sz w:val="24"/>
          <w:szCs w:val="24"/>
        </w:rPr>
        <w:t xml:space="preserve">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554422AC" w14:textId="3B116413" w:rsidR="00DC654F" w:rsidRPr="00520C0C" w:rsidRDefault="00DC654F" w:rsidP="00DC654F">
      <w:pPr>
        <w:spacing w:before="240"/>
        <w:rPr>
          <w:rFonts w:ascii="Times New Roman" w:hAnsi="Times New Roman" w:cs="Times New Roman"/>
          <w:i/>
          <w:sz w:val="24"/>
          <w:szCs w:val="24"/>
        </w:rPr>
      </w:pPr>
      <w:r w:rsidRPr="00520C0C">
        <w:rPr>
          <w:rFonts w:ascii="Times New Roman" w:hAnsi="Times New Roman" w:cs="Times New Roman"/>
          <w:sz w:val="24"/>
          <w:szCs w:val="24"/>
        </w:rPr>
        <w:t>The Determination commenced on the day it was registered on the Federal Register of Legislation.</w:t>
      </w:r>
    </w:p>
    <w:p w14:paraId="31F3160C" w14:textId="77777777" w:rsidR="00DC654F" w:rsidRPr="00520C0C" w:rsidRDefault="00DC654F" w:rsidP="00DC654F">
      <w:pPr>
        <w:pStyle w:val="Heading3"/>
        <w:rPr>
          <w:szCs w:val="24"/>
        </w:rPr>
      </w:pPr>
      <w:r w:rsidRPr="00520C0C">
        <w:rPr>
          <w:szCs w:val="24"/>
        </w:rPr>
        <w:t>Statement of Compatibility with Human Rights</w:t>
      </w:r>
    </w:p>
    <w:p w14:paraId="55A1A3F9" w14:textId="77777777" w:rsidR="00DC654F" w:rsidRPr="00520C0C" w:rsidRDefault="00DC654F" w:rsidP="00DC654F">
      <w:pPr>
        <w:spacing w:before="240"/>
        <w:jc w:val="center"/>
        <w:rPr>
          <w:rFonts w:ascii="Times New Roman" w:hAnsi="Times New Roman" w:cs="Times New Roman"/>
          <w:i/>
          <w:sz w:val="24"/>
          <w:szCs w:val="24"/>
        </w:rPr>
      </w:pPr>
      <w:r w:rsidRPr="00520C0C">
        <w:rPr>
          <w:rFonts w:ascii="Times New Roman" w:hAnsi="Times New Roman" w:cs="Times New Roman"/>
          <w:i/>
          <w:sz w:val="24"/>
          <w:szCs w:val="24"/>
        </w:rPr>
        <w:t>Prepared in accordance with Part 3 of the Human Rights (Parliamentary Scrutiny) Act 2011</w:t>
      </w:r>
    </w:p>
    <w:p w14:paraId="351C6A97" w14:textId="77777777" w:rsidR="00DC654F" w:rsidRPr="00520C0C" w:rsidRDefault="00DC654F" w:rsidP="00DC654F">
      <w:pPr>
        <w:pStyle w:val="Heading3"/>
        <w:jc w:val="center"/>
        <w:rPr>
          <w:szCs w:val="24"/>
        </w:rPr>
      </w:pPr>
      <w:r w:rsidRPr="00520C0C">
        <w:rPr>
          <w:szCs w:val="24"/>
        </w:rPr>
        <w:t>Federal Financial Relations (National Partnership Payments—2023-24 Payment No. 8) Determination 2024</w:t>
      </w:r>
    </w:p>
    <w:p w14:paraId="1E31E23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20C0C">
        <w:rPr>
          <w:rFonts w:ascii="Times New Roman" w:hAnsi="Times New Roman" w:cs="Times New Roman"/>
          <w:i/>
          <w:sz w:val="24"/>
          <w:szCs w:val="24"/>
        </w:rPr>
        <w:t>Human Rights (Parliamentary Scrutiny) Act 2011</w:t>
      </w:r>
      <w:r w:rsidRPr="00520C0C">
        <w:rPr>
          <w:rFonts w:ascii="Times New Roman" w:hAnsi="Times New Roman" w:cs="Times New Roman"/>
          <w:sz w:val="24"/>
          <w:szCs w:val="24"/>
        </w:rPr>
        <w:t>.</w:t>
      </w:r>
    </w:p>
    <w:p w14:paraId="7AC157FC" w14:textId="77777777" w:rsidR="00DC654F" w:rsidRPr="00520C0C" w:rsidRDefault="00DC654F" w:rsidP="00DC654F">
      <w:pPr>
        <w:pStyle w:val="Heading3"/>
        <w:rPr>
          <w:szCs w:val="24"/>
        </w:rPr>
      </w:pPr>
      <w:r w:rsidRPr="00520C0C">
        <w:rPr>
          <w:szCs w:val="24"/>
        </w:rPr>
        <w:lastRenderedPageBreak/>
        <w:t>Overview of the Legislative Instrument</w:t>
      </w:r>
    </w:p>
    <w:p w14:paraId="66595B3A"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instrument determines amounts of national partnership payments to be paid to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or the Northern Territory.</w:t>
      </w:r>
    </w:p>
    <w:p w14:paraId="0D0DA381" w14:textId="77777777" w:rsidR="00DC654F" w:rsidRPr="00520C0C" w:rsidRDefault="00DC654F" w:rsidP="00DC654F">
      <w:pPr>
        <w:pStyle w:val="Heading3"/>
        <w:rPr>
          <w:szCs w:val="24"/>
        </w:rPr>
      </w:pPr>
      <w:r w:rsidRPr="00520C0C">
        <w:rPr>
          <w:szCs w:val="24"/>
        </w:rPr>
        <w:t>Human rights implications</w:t>
      </w:r>
    </w:p>
    <w:p w14:paraId="5F4640C3"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does not directly engage any of the applicable rights or freedoms.</w:t>
      </w:r>
    </w:p>
    <w:p w14:paraId="252F5BD2"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National partnership agreements set out mutually agreed objectives, outcomes, outputs and performance requirements for the specific services, </w:t>
      </w:r>
      <w:proofErr w:type="gramStart"/>
      <w:r w:rsidRPr="00520C0C">
        <w:rPr>
          <w:rFonts w:ascii="Times New Roman" w:hAnsi="Times New Roman" w:cs="Times New Roman"/>
          <w:sz w:val="24"/>
          <w:szCs w:val="24"/>
        </w:rPr>
        <w:t>project</w:t>
      </w:r>
      <w:proofErr w:type="gramEnd"/>
      <w:r w:rsidRPr="00520C0C">
        <w:rPr>
          <w:rFonts w:ascii="Times New Roman" w:hAnsi="Times New Roman" w:cs="Times New Roman"/>
          <w:sz w:val="24"/>
          <w:szCs w:val="24"/>
        </w:rPr>
        <w:t xml:space="preserve">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w:t>
      </w:r>
      <w:proofErr w:type="gramStart"/>
      <w:r w:rsidRPr="00520C0C">
        <w:rPr>
          <w:rFonts w:ascii="Times New Roman" w:hAnsi="Times New Roman" w:cs="Times New Roman"/>
          <w:sz w:val="24"/>
          <w:szCs w:val="24"/>
        </w:rPr>
        <w:t>projects</w:t>
      </w:r>
      <w:proofErr w:type="gramEnd"/>
      <w:r w:rsidRPr="00520C0C">
        <w:rPr>
          <w:rFonts w:ascii="Times New Roman" w:hAnsi="Times New Roman" w:cs="Times New Roman"/>
          <w:sz w:val="24"/>
          <w:szCs w:val="24"/>
        </w:rPr>
        <w:t xml:space="preserve"> and reforms. As such, the benchmarks in national partnership agreements are agreed by all parties as achievable and demonstrating the realisation of the </w:t>
      </w:r>
      <w:proofErr w:type="gramStart"/>
      <w:r w:rsidRPr="00520C0C">
        <w:rPr>
          <w:rFonts w:ascii="Times New Roman" w:hAnsi="Times New Roman" w:cs="Times New Roman"/>
          <w:sz w:val="24"/>
          <w:szCs w:val="24"/>
        </w:rPr>
        <w:t>mutually-agreed</w:t>
      </w:r>
      <w:proofErr w:type="gramEnd"/>
      <w:r w:rsidRPr="00520C0C">
        <w:rPr>
          <w:rFonts w:ascii="Times New Roman" w:hAnsi="Times New Roman" w:cs="Times New Roman"/>
          <w:sz w:val="24"/>
          <w:szCs w:val="24"/>
        </w:rPr>
        <w:t xml:space="preserve"> policy objectives.</w:t>
      </w:r>
    </w:p>
    <w:p w14:paraId="24E25F1B"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States and Territories meet </w:t>
      </w:r>
      <w:proofErr w:type="gramStart"/>
      <w:r w:rsidRPr="00520C0C">
        <w:rPr>
          <w:rFonts w:ascii="Times New Roman" w:hAnsi="Times New Roman" w:cs="Times New Roman"/>
          <w:sz w:val="24"/>
          <w:szCs w:val="24"/>
        </w:rPr>
        <w:t>the overwhelming majority of</w:t>
      </w:r>
      <w:proofErr w:type="gramEnd"/>
      <w:r w:rsidRPr="00520C0C">
        <w:rPr>
          <w:rFonts w:ascii="Times New Roman" w:hAnsi="Times New Roman" w:cs="Times New Roman"/>
          <w:sz w:val="24"/>
          <w:szCs w:val="24"/>
        </w:rPr>
        <w:t xml:space="preserve"> performance requirements in national partnership agreements. The associated funding is then paid 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w:t>
      </w:r>
      <w:proofErr w:type="gramStart"/>
      <w:r w:rsidRPr="00520C0C">
        <w:rPr>
          <w:rFonts w:ascii="Times New Roman" w:hAnsi="Times New Roman" w:cs="Times New Roman"/>
          <w:sz w:val="24"/>
          <w:szCs w:val="24"/>
        </w:rPr>
        <w:t>projects</w:t>
      </w:r>
      <w:proofErr w:type="gramEnd"/>
      <w:r w:rsidRPr="00520C0C">
        <w:rPr>
          <w:rFonts w:ascii="Times New Roman" w:hAnsi="Times New Roman" w:cs="Times New Roman"/>
          <w:sz w:val="24"/>
          <w:szCs w:val="24"/>
        </w:rPr>
        <w:t xml:space="preserve"> and reforms in sectors such as health, education, housing and community services. For example, determinations may include payments that support:</w:t>
      </w:r>
    </w:p>
    <w:p w14:paraId="1B676428" w14:textId="77777777" w:rsidR="00DC654F" w:rsidRPr="00520C0C" w:rsidRDefault="00DC654F" w:rsidP="00DC654F">
      <w:pPr>
        <w:pStyle w:val="Bullet"/>
        <w:spacing w:before="120"/>
        <w:rPr>
          <w:szCs w:val="24"/>
        </w:rPr>
      </w:pPr>
      <w:r w:rsidRPr="00520C0C">
        <w:rPr>
          <w:szCs w:val="24"/>
        </w:rPr>
        <w:t>the rights of people with disabilities to full and effective participation and inclusion in society (Article 3, Convention on the Rights of Persons with Disabilities</w:t>
      </w:r>
      <w:proofErr w:type="gramStart"/>
      <w:r w:rsidRPr="00520C0C">
        <w:rPr>
          <w:szCs w:val="24"/>
        </w:rPr>
        <w:t>);</w:t>
      </w:r>
      <w:proofErr w:type="gramEnd"/>
    </w:p>
    <w:p w14:paraId="687A01BC" w14:textId="77777777" w:rsidR="00DC654F" w:rsidRPr="00520C0C" w:rsidRDefault="00DC654F" w:rsidP="00DC654F">
      <w:pPr>
        <w:pStyle w:val="Bullet"/>
        <w:spacing w:before="120"/>
        <w:rPr>
          <w:szCs w:val="24"/>
        </w:rPr>
      </w:pPr>
      <w:r w:rsidRPr="00520C0C">
        <w:rPr>
          <w:szCs w:val="24"/>
        </w:rPr>
        <w:t>the right to education (Article 13, International Covenant on Economic, Social and Cultural Rights; Article 28, Convention of the Rights of the Child; Article 24, Convention on the Rights of Persons with Disabilities</w:t>
      </w:r>
      <w:proofErr w:type="gramStart"/>
      <w:r w:rsidRPr="00520C0C">
        <w:rPr>
          <w:szCs w:val="24"/>
        </w:rPr>
        <w:t>);</w:t>
      </w:r>
      <w:proofErr w:type="gramEnd"/>
    </w:p>
    <w:p w14:paraId="2BA173C6" w14:textId="77777777" w:rsidR="00DC654F" w:rsidRPr="00520C0C" w:rsidRDefault="00DC654F" w:rsidP="00DC654F">
      <w:pPr>
        <w:pStyle w:val="Bullet"/>
        <w:spacing w:before="120"/>
        <w:rPr>
          <w:szCs w:val="24"/>
        </w:rPr>
      </w:pPr>
      <w:r w:rsidRPr="00520C0C">
        <w:rPr>
          <w:szCs w:val="24"/>
        </w:rPr>
        <w:t>the right to be physically and mentally healthy (Article 12, International Covenant on Civil and Political Rights</w:t>
      </w:r>
      <w:proofErr w:type="gramStart"/>
      <w:r w:rsidRPr="00520C0C">
        <w:rPr>
          <w:szCs w:val="24"/>
        </w:rPr>
        <w:t>);</w:t>
      </w:r>
      <w:proofErr w:type="gramEnd"/>
    </w:p>
    <w:p w14:paraId="6BE32AAD" w14:textId="77777777" w:rsidR="00DC654F" w:rsidRPr="00520C0C" w:rsidRDefault="00DC654F" w:rsidP="00DC654F">
      <w:pPr>
        <w:pStyle w:val="Bullet"/>
        <w:spacing w:before="120"/>
        <w:rPr>
          <w:szCs w:val="24"/>
        </w:rPr>
      </w:pPr>
      <w:r w:rsidRPr="00520C0C">
        <w:rPr>
          <w:szCs w:val="24"/>
        </w:rPr>
        <w:t>the right to adequate housing (Article 11, International Covenant on Civil and Political Rights</w:t>
      </w:r>
      <w:proofErr w:type="gramStart"/>
      <w:r w:rsidRPr="00520C0C">
        <w:rPr>
          <w:szCs w:val="24"/>
        </w:rPr>
        <w:t>);</w:t>
      </w:r>
      <w:proofErr w:type="gramEnd"/>
    </w:p>
    <w:p w14:paraId="04E90E16" w14:textId="77777777" w:rsidR="00DC654F" w:rsidRPr="00520C0C" w:rsidRDefault="00DC654F" w:rsidP="00DC654F">
      <w:pPr>
        <w:pStyle w:val="Bullet"/>
        <w:spacing w:before="120"/>
        <w:rPr>
          <w:szCs w:val="24"/>
        </w:rPr>
      </w:pPr>
      <w:r w:rsidRPr="00520C0C">
        <w:rPr>
          <w:szCs w:val="24"/>
        </w:rPr>
        <w:t>realisation of the right to work through vocational training (Article 6, International Covenant on Economic, Social and Cultural Rights; Article 27, Convention on the Rights of Persons with Disabilities); and</w:t>
      </w:r>
    </w:p>
    <w:p w14:paraId="7BCE105F" w14:textId="77777777" w:rsidR="00DC654F" w:rsidRPr="00520C0C" w:rsidRDefault="00DC654F" w:rsidP="00DC654F">
      <w:pPr>
        <w:pStyle w:val="Bullet"/>
        <w:spacing w:before="120"/>
        <w:rPr>
          <w:szCs w:val="24"/>
        </w:rPr>
      </w:pPr>
      <w:r w:rsidRPr="00520C0C">
        <w:rPr>
          <w:szCs w:val="24"/>
        </w:rPr>
        <w:t>the right to an adequate standard of living (Article 11, International Covenant on Civil and Political Rights).</w:t>
      </w:r>
    </w:p>
    <w:p w14:paraId="2B56F710"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It is difficult to assess the human rights compatibility of the making of payments of financial assistance to each State or Territory as the States and Territories are responsible for the delivery of those services.</w:t>
      </w:r>
    </w:p>
    <w:p w14:paraId="4250DFAD" w14:textId="77777777" w:rsidR="00DC654F" w:rsidRPr="00520C0C" w:rsidRDefault="00DC654F" w:rsidP="00DC654F">
      <w:pPr>
        <w:pStyle w:val="Heading3"/>
        <w:rPr>
          <w:szCs w:val="24"/>
        </w:rPr>
      </w:pPr>
      <w:r w:rsidRPr="00520C0C">
        <w:rPr>
          <w:szCs w:val="24"/>
        </w:rPr>
        <w:lastRenderedPageBreak/>
        <w:t>Conclusion</w:t>
      </w:r>
    </w:p>
    <w:p w14:paraId="33A1D8E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is compatible with human rights as it does not raise any human rights issues.</w:t>
      </w:r>
    </w:p>
    <w:p w14:paraId="630ABC5B" w14:textId="77777777" w:rsidR="00DC654F" w:rsidRPr="00520C0C" w:rsidRDefault="00DC654F" w:rsidP="00DC654F">
      <w:pPr>
        <w:pageBreakBefore/>
        <w:spacing w:before="240"/>
        <w:jc w:val="right"/>
        <w:rPr>
          <w:rFonts w:ascii="Times New Roman" w:hAnsi="Times New Roman" w:cs="Times New Roman"/>
          <w:b/>
          <w:sz w:val="24"/>
          <w:szCs w:val="24"/>
          <w:u w:val="single"/>
        </w:rPr>
      </w:pPr>
      <w:r w:rsidRPr="00520C0C">
        <w:rPr>
          <w:rFonts w:ascii="Times New Roman" w:hAnsi="Times New Roman" w:cs="Times New Roman"/>
          <w:b/>
          <w:sz w:val="24"/>
          <w:szCs w:val="24"/>
          <w:u w:val="single"/>
        </w:rPr>
        <w:lastRenderedPageBreak/>
        <w:t>ATTACHMENT A</w:t>
      </w:r>
    </w:p>
    <w:p w14:paraId="2DE8CFDE" w14:textId="77777777" w:rsidR="00DC654F" w:rsidRPr="00520C0C" w:rsidRDefault="00DC654F" w:rsidP="00DC654F">
      <w:pPr>
        <w:spacing w:before="240"/>
        <w:ind w:right="91"/>
        <w:rPr>
          <w:rFonts w:ascii="Times New Roman" w:hAnsi="Times New Roman" w:cs="Times New Roman"/>
          <w:b/>
          <w:bCs/>
          <w:sz w:val="24"/>
          <w:szCs w:val="24"/>
          <w:u w:val="single"/>
        </w:rPr>
      </w:pPr>
    </w:p>
    <w:p w14:paraId="577B4533" w14:textId="77777777" w:rsidR="00DC654F" w:rsidRPr="00520C0C" w:rsidRDefault="00DC654F" w:rsidP="00DC654F">
      <w:pPr>
        <w:spacing w:before="240"/>
        <w:ind w:right="91"/>
        <w:rPr>
          <w:rFonts w:ascii="Times New Roman" w:hAnsi="Times New Roman" w:cs="Times New Roman"/>
          <w:b/>
          <w:bCs/>
          <w:sz w:val="24"/>
          <w:szCs w:val="24"/>
          <w:u w:val="single"/>
        </w:rPr>
      </w:pPr>
      <w:r w:rsidRPr="00520C0C">
        <w:rPr>
          <w:rFonts w:ascii="Times New Roman" w:hAnsi="Times New Roman" w:cs="Times New Roman"/>
          <w:b/>
          <w:bCs/>
          <w:sz w:val="24"/>
          <w:szCs w:val="24"/>
          <w:u w:val="single"/>
        </w:rPr>
        <w:t xml:space="preserve">Details of the </w:t>
      </w:r>
      <w:r w:rsidRPr="00520C0C">
        <w:rPr>
          <w:rFonts w:ascii="Times New Roman" w:hAnsi="Times New Roman" w:cs="Times New Roman"/>
          <w:b/>
          <w:i/>
          <w:sz w:val="24"/>
          <w:szCs w:val="24"/>
          <w:u w:val="single"/>
        </w:rPr>
        <w:t>Federal Financial Relations (National Partnership Payments—2023-24 Payment No. 8) Determination 2024</w:t>
      </w:r>
    </w:p>
    <w:p w14:paraId="2F1A8F4B" w14:textId="77777777" w:rsidR="00DC654F" w:rsidRPr="00520C0C" w:rsidRDefault="00DC654F" w:rsidP="00DC654F">
      <w:pPr>
        <w:spacing w:before="240"/>
        <w:rPr>
          <w:rFonts w:ascii="Times New Roman" w:hAnsi="Times New Roman" w:cs="Times New Roman"/>
          <w:sz w:val="24"/>
          <w:szCs w:val="24"/>
          <w:u w:val="single"/>
          <w:lang w:eastAsia="en-US"/>
        </w:rPr>
      </w:pPr>
      <w:r w:rsidRPr="00520C0C">
        <w:rPr>
          <w:rFonts w:ascii="Times New Roman" w:hAnsi="Times New Roman" w:cs="Times New Roman"/>
          <w:sz w:val="24"/>
          <w:szCs w:val="24"/>
          <w:u w:val="single"/>
        </w:rPr>
        <w:t>Section 1 – Name of the Determination</w:t>
      </w:r>
    </w:p>
    <w:p w14:paraId="28F7FAF4"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section provides that the name of the Determination is the </w:t>
      </w:r>
      <w:r w:rsidRPr="00520C0C">
        <w:rPr>
          <w:rFonts w:ascii="Times New Roman" w:hAnsi="Times New Roman" w:cs="Times New Roman"/>
          <w:i/>
          <w:sz w:val="24"/>
          <w:szCs w:val="24"/>
        </w:rPr>
        <w:t>Federal Financial Relations (National Partnership Payments—2023-24 Payment No. 8) Determination 2024</w:t>
      </w:r>
      <w:r w:rsidRPr="00520C0C">
        <w:rPr>
          <w:rFonts w:ascii="Times New Roman" w:hAnsi="Times New Roman" w:cs="Times New Roman"/>
          <w:sz w:val="24"/>
          <w:szCs w:val="24"/>
        </w:rPr>
        <w:t xml:space="preserve"> (the Determination).</w:t>
      </w:r>
    </w:p>
    <w:p w14:paraId="4C6319CA"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2 – Commencement</w:t>
      </w:r>
    </w:p>
    <w:p w14:paraId="10E1283D"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The Determination commenced on the day the instrument was registered on the Federal Register of Legislation.</w:t>
      </w:r>
    </w:p>
    <w:p w14:paraId="28D15513"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3 – Authority</w:t>
      </w:r>
    </w:p>
    <w:p w14:paraId="01B97420" w14:textId="77777777" w:rsidR="00DC654F" w:rsidRPr="00520C0C" w:rsidRDefault="00DC654F" w:rsidP="00DC654F">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is made under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Act).</w:t>
      </w:r>
    </w:p>
    <w:p w14:paraId="42A8A845" w14:textId="77777777" w:rsidR="00DC654F" w:rsidRPr="00520C0C" w:rsidRDefault="00DC654F" w:rsidP="00DC654F">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4 – Definitions</w:t>
      </w:r>
    </w:p>
    <w:p w14:paraId="5B4C4532" w14:textId="77777777" w:rsidR="00DC654F" w:rsidRPr="00520C0C" w:rsidRDefault="00DC654F" w:rsidP="00DC654F">
      <w:pPr>
        <w:spacing w:before="240" w:after="200"/>
        <w:ind w:right="91"/>
        <w:rPr>
          <w:rFonts w:ascii="Times New Roman" w:hAnsi="Times New Roman" w:cs="Times New Roman"/>
          <w:sz w:val="24"/>
          <w:szCs w:val="24"/>
          <w:u w:val="single"/>
        </w:rPr>
      </w:pPr>
      <w:r w:rsidRPr="00520C0C">
        <w:rPr>
          <w:rFonts w:ascii="Times New Roman" w:hAnsi="Times New Roman" w:cs="Times New Roman"/>
          <w:sz w:val="24"/>
          <w:szCs w:val="24"/>
        </w:rPr>
        <w:t>This section provides definitions are that used in the Determination.</w:t>
      </w:r>
    </w:p>
    <w:p w14:paraId="18076FC0" w14:textId="77777777" w:rsidR="00DC654F" w:rsidRPr="00520C0C" w:rsidRDefault="00DC654F" w:rsidP="00DC654F">
      <w:pPr>
        <w:spacing w:after="0"/>
        <w:ind w:right="91"/>
        <w:rPr>
          <w:rFonts w:ascii="Times New Roman" w:hAnsi="Times New Roman" w:cs="Times New Roman"/>
          <w:sz w:val="24"/>
          <w:szCs w:val="24"/>
        </w:rPr>
      </w:pPr>
      <w:r w:rsidRPr="00520C0C">
        <w:rPr>
          <w:rFonts w:ascii="Times New Roman" w:hAnsi="Times New Roman" w:cs="Times New Roman"/>
          <w:sz w:val="24"/>
          <w:szCs w:val="24"/>
          <w:u w:val="single"/>
        </w:rPr>
        <w:t>Section 5 – Determination of national partnership payments</w:t>
      </w:r>
    </w:p>
    <w:p w14:paraId="7056D165" w14:textId="77777777" w:rsidR="00DC654F" w:rsidRPr="00520C0C" w:rsidRDefault="00DC654F" w:rsidP="00DC654F">
      <w:pPr>
        <w:tabs>
          <w:tab w:val="left" w:pos="2835"/>
        </w:tabs>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This section specifies amounts to be paid to each of the States, the Australian Capital </w:t>
      </w:r>
      <w:proofErr w:type="gramStart"/>
      <w:r w:rsidRPr="00520C0C">
        <w:rPr>
          <w:rFonts w:ascii="Times New Roman" w:hAnsi="Times New Roman" w:cs="Times New Roman"/>
          <w:sz w:val="24"/>
          <w:szCs w:val="24"/>
        </w:rPr>
        <w:t>Territory</w:t>
      </w:r>
      <w:proofErr w:type="gramEnd"/>
      <w:r w:rsidRPr="00520C0C">
        <w:rPr>
          <w:rFonts w:ascii="Times New Roman" w:hAnsi="Times New Roman" w:cs="Times New Roman"/>
          <w:sz w:val="24"/>
          <w:szCs w:val="24"/>
        </w:rPr>
        <w:t xml:space="preserve"> and the Northern Territory as grants of financial assistance to:</w:t>
      </w:r>
    </w:p>
    <w:p w14:paraId="4DABF5D1" w14:textId="77777777" w:rsidR="00DC654F" w:rsidRPr="00520C0C" w:rsidRDefault="00DC654F" w:rsidP="00DC654F">
      <w:pPr>
        <w:pStyle w:val="Bullet"/>
        <w:spacing w:before="120"/>
        <w:rPr>
          <w:szCs w:val="24"/>
        </w:rPr>
      </w:pPr>
      <w:r w:rsidRPr="00520C0C">
        <w:rPr>
          <w:szCs w:val="24"/>
        </w:rPr>
        <w:t xml:space="preserve">support the delivery of agreed outputs or </w:t>
      </w:r>
      <w:proofErr w:type="gramStart"/>
      <w:r w:rsidRPr="00520C0C">
        <w:rPr>
          <w:szCs w:val="24"/>
        </w:rPr>
        <w:t>projects;</w:t>
      </w:r>
      <w:proofErr w:type="gramEnd"/>
    </w:p>
    <w:p w14:paraId="590242F1" w14:textId="77777777" w:rsidR="00DC654F" w:rsidRPr="00520C0C" w:rsidRDefault="00DC654F" w:rsidP="00DC654F">
      <w:pPr>
        <w:pStyle w:val="Bullet"/>
        <w:spacing w:before="120"/>
        <w:rPr>
          <w:szCs w:val="24"/>
        </w:rPr>
      </w:pPr>
      <w:r w:rsidRPr="00520C0C">
        <w:rPr>
          <w:szCs w:val="24"/>
        </w:rPr>
        <w:t>facilitate State and Territory reforms; and</w:t>
      </w:r>
    </w:p>
    <w:p w14:paraId="46CF0698"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0F3CD667" w14:textId="77777777" w:rsidR="00775B4A" w:rsidRPr="00520C0C" w:rsidRDefault="00775B4A" w:rsidP="00DC654F">
      <w:pPr>
        <w:rPr>
          <w:rFonts w:ascii="Times New Roman" w:hAnsi="Times New Roman" w:cs="Times New Roman"/>
          <w:sz w:val="24"/>
          <w:szCs w:val="24"/>
        </w:rPr>
      </w:pPr>
    </w:p>
    <w:sectPr w:rsidR="0055490F" w:rsidRPr="00520C0C" w:rsidSect="003E7389">
      <w:headerReference w:type="even" r:id="rId10"/>
      <w:footerReference w:type="even" r:id="rId11"/>
      <w:footerReference w:type="default" r:id="rId12"/>
      <w:headerReference w:type="first" r:id="rId13"/>
      <w:footerReference w:type="first" r:id="rId14"/>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7CF4" w14:textId="77777777" w:rsidR="00256798" w:rsidRDefault="00256798">
      <w:pPr>
        <w:spacing w:after="0" w:line="240" w:lineRule="auto"/>
      </w:pPr>
      <w:r>
        <w:separator/>
      </w:r>
    </w:p>
  </w:endnote>
  <w:endnote w:type="continuationSeparator" w:id="0">
    <w:p w14:paraId="2AACE02B" w14:textId="77777777" w:rsidR="00256798" w:rsidRDefault="0025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E76" w14:textId="77777777" w:rsidR="00775B4A" w:rsidRPr="00E33C1C" w:rsidRDefault="00775B4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6D60C1C7" w14:textId="77777777" w:rsidTr="00091612">
      <w:tc>
        <w:tcPr>
          <w:tcW w:w="709" w:type="dxa"/>
          <w:tcBorders>
            <w:top w:val="nil"/>
            <w:left w:val="nil"/>
            <w:bottom w:val="nil"/>
            <w:right w:val="nil"/>
          </w:tcBorders>
        </w:tcPr>
        <w:p w14:paraId="0BA4EA84" w14:textId="77777777" w:rsidR="00775B4A"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0C56EAB" w14:textId="77777777" w:rsidR="00775B4A"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4133701C" w14:textId="77777777" w:rsidR="00775B4A" w:rsidRDefault="00775B4A" w:rsidP="00830B62">
          <w:pPr>
            <w:spacing w:line="0" w:lineRule="atLeast"/>
            <w:jc w:val="right"/>
            <w:rPr>
              <w:sz w:val="18"/>
            </w:rPr>
          </w:pPr>
        </w:p>
      </w:tc>
    </w:tr>
  </w:tbl>
  <w:p w14:paraId="33F6E6CE" w14:textId="77777777" w:rsidR="00775B4A" w:rsidRPr="00ED79B6" w:rsidRDefault="00775B4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24633F2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0E7A3374"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466" w14:textId="77777777" w:rsidR="00775B4A" w:rsidRPr="00E33C1C" w:rsidRDefault="00775B4A"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5C635C1A" w14:textId="77777777" w:rsidTr="00091612">
      <w:tc>
        <w:tcPr>
          <w:tcW w:w="1368" w:type="dxa"/>
          <w:tcBorders>
            <w:top w:val="nil"/>
            <w:left w:val="nil"/>
            <w:bottom w:val="nil"/>
            <w:right w:val="nil"/>
          </w:tcBorders>
        </w:tcPr>
        <w:p w14:paraId="5D4253D1" w14:textId="77777777" w:rsidR="00775B4A" w:rsidRDefault="00775B4A" w:rsidP="00830B62">
          <w:pPr>
            <w:spacing w:line="0" w:lineRule="atLeast"/>
            <w:rPr>
              <w:sz w:val="18"/>
            </w:rPr>
          </w:pPr>
        </w:p>
      </w:tc>
      <w:tc>
        <w:tcPr>
          <w:tcW w:w="6240" w:type="dxa"/>
          <w:tcBorders>
            <w:top w:val="nil"/>
            <w:left w:val="nil"/>
            <w:bottom w:val="nil"/>
            <w:right w:val="nil"/>
          </w:tcBorders>
        </w:tcPr>
        <w:p w14:paraId="54966A84" w14:textId="77777777" w:rsidR="00775B4A"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298131E1" w14:textId="77777777" w:rsidR="00775B4A"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6AD149B4" w14:textId="77777777" w:rsidR="00775B4A" w:rsidRPr="00ED79B6" w:rsidRDefault="00775B4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7999" w14:textId="77777777" w:rsidR="00256798" w:rsidRDefault="00256798">
      <w:pPr>
        <w:spacing w:after="0" w:line="240" w:lineRule="auto"/>
      </w:pPr>
      <w:r>
        <w:separator/>
      </w:r>
    </w:p>
  </w:footnote>
  <w:footnote w:type="continuationSeparator" w:id="0">
    <w:p w14:paraId="63BCD393" w14:textId="77777777" w:rsidR="00256798" w:rsidRDefault="0025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8798" w14:textId="77777777" w:rsidR="00775B4A"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F18EAF" w14:textId="77777777" w:rsidR="00775B4A"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15FBBFD2" w14:textId="77777777" w:rsidR="00775B4A"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5FA9DF9" w14:textId="77777777" w:rsidR="00775B4A" w:rsidRPr="007A1328" w:rsidRDefault="00775B4A" w:rsidP="00715914">
    <w:pPr>
      <w:rPr>
        <w:b/>
        <w:sz w:val="24"/>
      </w:rPr>
    </w:pPr>
  </w:p>
  <w:p w14:paraId="2A8B4CA0" w14:textId="77777777" w:rsidR="00775B4A"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77CE" w14:textId="77777777" w:rsidR="00775B4A" w:rsidRPr="007A1328" w:rsidRDefault="00775B4A"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504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18014C"/>
    <w:rsid w:val="00205333"/>
    <w:rsid w:val="00256798"/>
    <w:rsid w:val="002B1CF4"/>
    <w:rsid w:val="002E0D36"/>
    <w:rsid w:val="002E685C"/>
    <w:rsid w:val="00364558"/>
    <w:rsid w:val="003E7389"/>
    <w:rsid w:val="004044F8"/>
    <w:rsid w:val="004E70F3"/>
    <w:rsid w:val="00520C0C"/>
    <w:rsid w:val="005E0DC6"/>
    <w:rsid w:val="006123A7"/>
    <w:rsid w:val="006C7976"/>
    <w:rsid w:val="007577BE"/>
    <w:rsid w:val="00775B4A"/>
    <w:rsid w:val="00780AA3"/>
    <w:rsid w:val="00793DE4"/>
    <w:rsid w:val="00875D66"/>
    <w:rsid w:val="008A0F36"/>
    <w:rsid w:val="009956A4"/>
    <w:rsid w:val="00A1652E"/>
    <w:rsid w:val="00A91186"/>
    <w:rsid w:val="00C16035"/>
    <w:rsid w:val="00C53E5C"/>
    <w:rsid w:val="00C75473"/>
    <w:rsid w:val="00CB35AE"/>
    <w:rsid w:val="00D01521"/>
    <w:rsid w:val="00DC1813"/>
    <w:rsid w:val="00DC654F"/>
    <w:rsid w:val="00E62E1D"/>
    <w:rsid w:val="00F06D35"/>
    <w:rsid w:val="00FB1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73FA"/>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5E9A9486C2F478E86FB78B1897F35" ma:contentTypeVersion="0" ma:contentTypeDescription="Create a new document." ma:contentTypeScope="" ma:versionID="e97bc8ca71c022092c51e91b31211ac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6EDA9-89B3-45AE-9B6E-FB03677D1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7CAE69-0AC6-43DA-B5EE-BB37C386E1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385407-E6BF-4E3C-8218-5E29B75DC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Emily</dc:creator>
  <cp:keywords/>
  <dc:description>Created by the Microsoft Dynamics NAV report engine.</dc:description>
  <cp:lastModifiedBy>Morrison, Emily</cp:lastModifiedBy>
  <cp:revision>2</cp:revision>
  <dcterms:created xsi:type="dcterms:W3CDTF">2024-02-05T03:57:00Z</dcterms:created>
  <dcterms:modified xsi:type="dcterms:W3CDTF">2024-02-05T03:57:00Z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0x01010031F5E9A9486C2F478E86FB78B1897F35</vt:lpwstr>
  </property>
</Properties>
</file>