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7592" w14:textId="77777777" w:rsidR="0048364F" w:rsidRPr="000B613E" w:rsidRDefault="00193461" w:rsidP="0020300C">
      <w:pPr>
        <w:rPr>
          <w:sz w:val="28"/>
        </w:rPr>
      </w:pPr>
      <w:r w:rsidRPr="000B613E">
        <w:rPr>
          <w:noProof/>
          <w:lang w:eastAsia="en-AU"/>
        </w:rPr>
        <w:drawing>
          <wp:inline distT="0" distB="0" distL="0" distR="0" wp14:anchorId="649CD85D" wp14:editId="70254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4E8A" w14:textId="77777777" w:rsidR="0048364F" w:rsidRPr="000B613E" w:rsidRDefault="0048364F" w:rsidP="0048364F">
      <w:pPr>
        <w:rPr>
          <w:sz w:val="19"/>
        </w:rPr>
      </w:pPr>
    </w:p>
    <w:p w14:paraId="1E1FB836" w14:textId="77777777" w:rsidR="0048364F" w:rsidRPr="000B613E" w:rsidRDefault="00A93B35" w:rsidP="0048364F">
      <w:pPr>
        <w:pStyle w:val="ShortT"/>
      </w:pPr>
      <w:r w:rsidRPr="000B613E">
        <w:t xml:space="preserve">Customs </w:t>
      </w:r>
      <w:r w:rsidR="0046246C" w:rsidRPr="000B613E">
        <w:t>Legislation</w:t>
      </w:r>
      <w:r w:rsidRPr="000B613E">
        <w:t xml:space="preserve"> Amendment (Drugs Scheduling) </w:t>
      </w:r>
      <w:r w:rsidR="00D26ACA" w:rsidRPr="000B613E">
        <w:t>Regulations 2</w:t>
      </w:r>
      <w:r w:rsidRPr="000B613E">
        <w:t>024</w:t>
      </w:r>
    </w:p>
    <w:p w14:paraId="41EAAC4F" w14:textId="77777777" w:rsidR="00D27EB8" w:rsidRPr="000B613E" w:rsidRDefault="00D27EB8" w:rsidP="00D27EB8">
      <w:pPr>
        <w:pStyle w:val="SignCoverPageStart"/>
        <w:spacing w:before="240"/>
        <w:rPr>
          <w:szCs w:val="22"/>
        </w:rPr>
      </w:pPr>
      <w:r w:rsidRPr="000B613E">
        <w:rPr>
          <w:szCs w:val="22"/>
        </w:rPr>
        <w:t>I, General the Honourable David Hurley AC DSC (Retd), Governor</w:t>
      </w:r>
      <w:r w:rsidR="009F52C2">
        <w:rPr>
          <w:szCs w:val="22"/>
        </w:rPr>
        <w:noBreakHyphen/>
      </w:r>
      <w:r w:rsidRPr="000B613E">
        <w:rPr>
          <w:szCs w:val="22"/>
        </w:rPr>
        <w:t>General of the Commonwealth of Australia, acting with the advice of the Federal Executive Council, make the following regulations.</w:t>
      </w:r>
    </w:p>
    <w:p w14:paraId="62E1317B" w14:textId="3BEE82EF" w:rsidR="00D27EB8" w:rsidRPr="000B613E" w:rsidRDefault="00D27EB8" w:rsidP="00D27EB8">
      <w:pPr>
        <w:keepNext/>
        <w:spacing w:before="720" w:line="240" w:lineRule="atLeast"/>
        <w:ind w:right="397"/>
        <w:jc w:val="both"/>
        <w:rPr>
          <w:szCs w:val="22"/>
        </w:rPr>
      </w:pPr>
      <w:r w:rsidRPr="000B613E">
        <w:rPr>
          <w:szCs w:val="22"/>
        </w:rPr>
        <w:t xml:space="preserve">Dated </w:t>
      </w:r>
      <w:r w:rsidRPr="000B613E">
        <w:rPr>
          <w:szCs w:val="22"/>
        </w:rPr>
        <w:tab/>
      </w:r>
      <w:r w:rsidRPr="000B613E">
        <w:rPr>
          <w:szCs w:val="22"/>
        </w:rPr>
        <w:tab/>
      </w:r>
      <w:r w:rsidRPr="000B613E">
        <w:rPr>
          <w:szCs w:val="22"/>
        </w:rPr>
        <w:tab/>
      </w:r>
      <w:r w:rsidR="00847F61">
        <w:rPr>
          <w:szCs w:val="22"/>
        </w:rPr>
        <w:t>19 February</w:t>
      </w:r>
      <w:r w:rsidR="006925E7">
        <w:rPr>
          <w:szCs w:val="22"/>
        </w:rPr>
        <w:t xml:space="preserve"> </w:t>
      </w:r>
      <w:r w:rsidRPr="000B613E">
        <w:rPr>
          <w:szCs w:val="22"/>
        </w:rPr>
        <w:fldChar w:fldCharType="begin"/>
      </w:r>
      <w:r w:rsidRPr="000B613E">
        <w:rPr>
          <w:szCs w:val="22"/>
        </w:rPr>
        <w:instrText xml:space="preserve"> DOCPROPERTY  DateMade </w:instrText>
      </w:r>
      <w:r w:rsidRPr="000B613E">
        <w:rPr>
          <w:szCs w:val="22"/>
        </w:rPr>
        <w:fldChar w:fldCharType="separate"/>
      </w:r>
      <w:r w:rsidR="004C2A40">
        <w:rPr>
          <w:szCs w:val="22"/>
        </w:rPr>
        <w:t>2024</w:t>
      </w:r>
      <w:r w:rsidRPr="000B613E">
        <w:rPr>
          <w:szCs w:val="22"/>
        </w:rPr>
        <w:fldChar w:fldCharType="end"/>
      </w:r>
    </w:p>
    <w:p w14:paraId="74343344" w14:textId="23A185A7" w:rsidR="00D27EB8" w:rsidRPr="000B613E" w:rsidRDefault="006925E7" w:rsidP="00D27E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SIGNED</w:t>
      </w:r>
      <w:r>
        <w:rPr>
          <w:szCs w:val="22"/>
        </w:rPr>
        <w:br/>
      </w:r>
      <w:r w:rsidR="00D27EB8" w:rsidRPr="000B613E">
        <w:rPr>
          <w:szCs w:val="22"/>
        </w:rPr>
        <w:t>David Hurley</w:t>
      </w:r>
    </w:p>
    <w:p w14:paraId="119FB403" w14:textId="77777777" w:rsidR="00D27EB8" w:rsidRPr="000B613E" w:rsidRDefault="00D27EB8" w:rsidP="00D27E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613E">
        <w:rPr>
          <w:szCs w:val="22"/>
        </w:rPr>
        <w:t>Governor</w:t>
      </w:r>
      <w:r w:rsidR="009F52C2">
        <w:rPr>
          <w:szCs w:val="22"/>
        </w:rPr>
        <w:noBreakHyphen/>
      </w:r>
      <w:r w:rsidRPr="000B613E">
        <w:rPr>
          <w:szCs w:val="22"/>
        </w:rPr>
        <w:t>General</w:t>
      </w:r>
    </w:p>
    <w:p w14:paraId="36C997C1" w14:textId="77777777" w:rsidR="00D27EB8" w:rsidRPr="000B613E" w:rsidRDefault="00D27EB8" w:rsidP="00D27E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613E">
        <w:rPr>
          <w:szCs w:val="22"/>
        </w:rPr>
        <w:t>By His Excellency’s Command</w:t>
      </w:r>
    </w:p>
    <w:p w14:paraId="6ECF9795" w14:textId="4E85DAB0" w:rsidR="00D27EB8" w:rsidRPr="000B613E" w:rsidRDefault="006925E7" w:rsidP="00D27E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SIGNED</w:t>
      </w:r>
      <w:r>
        <w:rPr>
          <w:szCs w:val="22"/>
        </w:rPr>
        <w:br/>
      </w:r>
      <w:r w:rsidR="00D27EB8" w:rsidRPr="000B613E">
        <w:rPr>
          <w:szCs w:val="22"/>
        </w:rPr>
        <w:t>Clare O’Neil</w:t>
      </w:r>
    </w:p>
    <w:p w14:paraId="2CF7327B" w14:textId="77777777" w:rsidR="00D27EB8" w:rsidRPr="000B613E" w:rsidRDefault="00D27EB8" w:rsidP="00D27EB8">
      <w:pPr>
        <w:pStyle w:val="SignCoverPageEnd"/>
        <w:rPr>
          <w:szCs w:val="22"/>
        </w:rPr>
      </w:pPr>
      <w:r w:rsidRPr="000B613E">
        <w:rPr>
          <w:szCs w:val="22"/>
        </w:rPr>
        <w:t>Minister for Home Affairs</w:t>
      </w:r>
    </w:p>
    <w:p w14:paraId="22585C32" w14:textId="77777777" w:rsidR="00D27EB8" w:rsidRPr="000B613E" w:rsidRDefault="00D27EB8" w:rsidP="00D27EB8"/>
    <w:p w14:paraId="32D5B6E4" w14:textId="77777777" w:rsidR="00D27EB8" w:rsidRPr="000B613E" w:rsidRDefault="00D27EB8" w:rsidP="00D27EB8"/>
    <w:p w14:paraId="4BD622AB" w14:textId="77777777" w:rsidR="00D27EB8" w:rsidRPr="000B613E" w:rsidRDefault="00D27EB8" w:rsidP="00D27EB8"/>
    <w:p w14:paraId="70FCCBCA" w14:textId="77777777" w:rsidR="00D27EB8" w:rsidRPr="001A4BC1" w:rsidRDefault="00D27EB8" w:rsidP="00D27EB8">
      <w:pPr>
        <w:pStyle w:val="Header"/>
        <w:tabs>
          <w:tab w:val="clear" w:pos="4150"/>
          <w:tab w:val="clear" w:pos="8307"/>
        </w:tabs>
      </w:pPr>
      <w:r w:rsidRPr="001A4BC1">
        <w:rPr>
          <w:rStyle w:val="CharAmSchNo"/>
        </w:rPr>
        <w:t xml:space="preserve"> </w:t>
      </w:r>
      <w:r w:rsidRPr="001A4BC1">
        <w:rPr>
          <w:rStyle w:val="CharAmSchText"/>
        </w:rPr>
        <w:t xml:space="preserve"> </w:t>
      </w:r>
    </w:p>
    <w:p w14:paraId="2D230423" w14:textId="77777777" w:rsidR="00D27EB8" w:rsidRPr="001A4BC1" w:rsidRDefault="00D27EB8" w:rsidP="00D27EB8">
      <w:pPr>
        <w:pStyle w:val="Header"/>
        <w:tabs>
          <w:tab w:val="clear" w:pos="4150"/>
          <w:tab w:val="clear" w:pos="8307"/>
        </w:tabs>
      </w:pPr>
      <w:r w:rsidRPr="001A4BC1">
        <w:rPr>
          <w:rStyle w:val="CharAmPartNo"/>
        </w:rPr>
        <w:t xml:space="preserve"> </w:t>
      </w:r>
      <w:r w:rsidRPr="001A4BC1">
        <w:rPr>
          <w:rStyle w:val="CharAmPartText"/>
        </w:rPr>
        <w:t xml:space="preserve"> </w:t>
      </w:r>
    </w:p>
    <w:p w14:paraId="33628104" w14:textId="77777777" w:rsidR="00D27EB8" w:rsidRPr="000B613E" w:rsidRDefault="00D27EB8" w:rsidP="00D27EB8">
      <w:pPr>
        <w:pStyle w:val="Header"/>
        <w:tabs>
          <w:tab w:val="clear" w:pos="4150"/>
          <w:tab w:val="clear" w:pos="8307"/>
        </w:tabs>
      </w:pPr>
      <w:r w:rsidRPr="001A4BC1">
        <w:t xml:space="preserve"> </w:t>
      </w:r>
      <w:r w:rsidRPr="000B613E">
        <w:t xml:space="preserve"> </w:t>
      </w:r>
    </w:p>
    <w:p w14:paraId="64FC492C" w14:textId="77777777" w:rsidR="0048364F" w:rsidRPr="000B613E" w:rsidRDefault="0048364F" w:rsidP="0048364F">
      <w:pPr>
        <w:sectPr w:rsidR="0048364F" w:rsidRPr="000B613E" w:rsidSect="00D82E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900B34" w14:textId="77777777" w:rsidR="00220A0C" w:rsidRPr="000B613E" w:rsidRDefault="0048364F" w:rsidP="0048364F">
      <w:pPr>
        <w:outlineLvl w:val="0"/>
        <w:rPr>
          <w:sz w:val="36"/>
        </w:rPr>
      </w:pPr>
      <w:r w:rsidRPr="000B613E">
        <w:rPr>
          <w:sz w:val="36"/>
        </w:rPr>
        <w:lastRenderedPageBreak/>
        <w:t>Contents</w:t>
      </w:r>
    </w:p>
    <w:p w14:paraId="5A0AAB25" w14:textId="30C11579" w:rsidR="00556382" w:rsidRPr="000B613E" w:rsidRDefault="005563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fldChar w:fldCharType="begin"/>
      </w:r>
      <w:r w:rsidRPr="000B613E">
        <w:instrText xml:space="preserve"> TOC \o "1-9" </w:instrText>
      </w:r>
      <w:r w:rsidRPr="000B613E">
        <w:fldChar w:fldCharType="separate"/>
      </w:r>
      <w:r w:rsidRPr="000B613E">
        <w:rPr>
          <w:noProof/>
        </w:rPr>
        <w:t>1</w:t>
      </w:r>
      <w:r w:rsidRPr="000B613E">
        <w:rPr>
          <w:noProof/>
        </w:rPr>
        <w:tab/>
        <w:t>Name</w:t>
      </w:r>
      <w:r w:rsidRPr="000B613E">
        <w:rPr>
          <w:noProof/>
        </w:rPr>
        <w:tab/>
      </w:r>
      <w:r w:rsidRPr="000B613E">
        <w:rPr>
          <w:noProof/>
        </w:rPr>
        <w:fldChar w:fldCharType="begin"/>
      </w:r>
      <w:r w:rsidRPr="000B613E">
        <w:rPr>
          <w:noProof/>
        </w:rPr>
        <w:instrText xml:space="preserve"> PAGEREF _Toc157076110 \h </w:instrText>
      </w:r>
      <w:r w:rsidRPr="000B613E">
        <w:rPr>
          <w:noProof/>
        </w:rPr>
      </w:r>
      <w:r w:rsidRPr="000B613E">
        <w:rPr>
          <w:noProof/>
        </w:rPr>
        <w:fldChar w:fldCharType="separate"/>
      </w:r>
      <w:r w:rsidR="004C2A40">
        <w:rPr>
          <w:noProof/>
        </w:rPr>
        <w:t>1</w:t>
      </w:r>
      <w:r w:rsidRPr="000B613E">
        <w:rPr>
          <w:noProof/>
        </w:rPr>
        <w:fldChar w:fldCharType="end"/>
      </w:r>
    </w:p>
    <w:p w14:paraId="6654A1CD" w14:textId="0C9B3D5D" w:rsidR="00556382" w:rsidRPr="000B613E" w:rsidRDefault="005563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rPr>
          <w:noProof/>
        </w:rPr>
        <w:t>2</w:t>
      </w:r>
      <w:r w:rsidRPr="000B613E">
        <w:rPr>
          <w:noProof/>
        </w:rPr>
        <w:tab/>
        <w:t>Commencement</w:t>
      </w:r>
      <w:r w:rsidRPr="000B613E">
        <w:rPr>
          <w:noProof/>
        </w:rPr>
        <w:tab/>
      </w:r>
      <w:r w:rsidRPr="000B613E">
        <w:rPr>
          <w:noProof/>
        </w:rPr>
        <w:fldChar w:fldCharType="begin"/>
      </w:r>
      <w:r w:rsidRPr="000B613E">
        <w:rPr>
          <w:noProof/>
        </w:rPr>
        <w:instrText xml:space="preserve"> PAGEREF _Toc157076111 \h </w:instrText>
      </w:r>
      <w:r w:rsidRPr="000B613E">
        <w:rPr>
          <w:noProof/>
        </w:rPr>
      </w:r>
      <w:r w:rsidRPr="000B613E">
        <w:rPr>
          <w:noProof/>
        </w:rPr>
        <w:fldChar w:fldCharType="separate"/>
      </w:r>
      <w:r w:rsidR="004C2A40">
        <w:rPr>
          <w:noProof/>
        </w:rPr>
        <w:t>1</w:t>
      </w:r>
      <w:r w:rsidRPr="000B613E">
        <w:rPr>
          <w:noProof/>
        </w:rPr>
        <w:fldChar w:fldCharType="end"/>
      </w:r>
    </w:p>
    <w:p w14:paraId="57D01CDF" w14:textId="6E6EA62A" w:rsidR="00556382" w:rsidRPr="000B613E" w:rsidRDefault="005563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rPr>
          <w:noProof/>
        </w:rPr>
        <w:t>3</w:t>
      </w:r>
      <w:r w:rsidRPr="000B613E">
        <w:rPr>
          <w:noProof/>
        </w:rPr>
        <w:tab/>
        <w:t>Authority</w:t>
      </w:r>
      <w:r w:rsidRPr="000B613E">
        <w:rPr>
          <w:noProof/>
        </w:rPr>
        <w:tab/>
      </w:r>
      <w:r w:rsidRPr="000B613E">
        <w:rPr>
          <w:noProof/>
        </w:rPr>
        <w:fldChar w:fldCharType="begin"/>
      </w:r>
      <w:r w:rsidRPr="000B613E">
        <w:rPr>
          <w:noProof/>
        </w:rPr>
        <w:instrText xml:space="preserve"> PAGEREF _Toc157076112 \h </w:instrText>
      </w:r>
      <w:r w:rsidRPr="000B613E">
        <w:rPr>
          <w:noProof/>
        </w:rPr>
      </w:r>
      <w:r w:rsidRPr="000B613E">
        <w:rPr>
          <w:noProof/>
        </w:rPr>
        <w:fldChar w:fldCharType="separate"/>
      </w:r>
      <w:r w:rsidR="004C2A40">
        <w:rPr>
          <w:noProof/>
        </w:rPr>
        <w:t>1</w:t>
      </w:r>
      <w:r w:rsidRPr="000B613E">
        <w:rPr>
          <w:noProof/>
        </w:rPr>
        <w:fldChar w:fldCharType="end"/>
      </w:r>
    </w:p>
    <w:p w14:paraId="65F08A53" w14:textId="08E2CCF8" w:rsidR="00556382" w:rsidRPr="000B613E" w:rsidRDefault="005563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rPr>
          <w:noProof/>
        </w:rPr>
        <w:t>4</w:t>
      </w:r>
      <w:r w:rsidRPr="000B613E">
        <w:rPr>
          <w:noProof/>
        </w:rPr>
        <w:tab/>
        <w:t>Schedules</w:t>
      </w:r>
      <w:r w:rsidRPr="000B613E">
        <w:rPr>
          <w:noProof/>
        </w:rPr>
        <w:tab/>
      </w:r>
      <w:r w:rsidRPr="000B613E">
        <w:rPr>
          <w:noProof/>
        </w:rPr>
        <w:fldChar w:fldCharType="begin"/>
      </w:r>
      <w:r w:rsidRPr="000B613E">
        <w:rPr>
          <w:noProof/>
        </w:rPr>
        <w:instrText xml:space="preserve"> PAGEREF _Toc157076113 \h </w:instrText>
      </w:r>
      <w:r w:rsidRPr="000B613E">
        <w:rPr>
          <w:noProof/>
        </w:rPr>
      </w:r>
      <w:r w:rsidRPr="000B613E">
        <w:rPr>
          <w:noProof/>
        </w:rPr>
        <w:fldChar w:fldCharType="separate"/>
      </w:r>
      <w:r w:rsidR="004C2A40">
        <w:rPr>
          <w:noProof/>
        </w:rPr>
        <w:t>1</w:t>
      </w:r>
      <w:r w:rsidRPr="000B613E">
        <w:rPr>
          <w:noProof/>
        </w:rPr>
        <w:fldChar w:fldCharType="end"/>
      </w:r>
    </w:p>
    <w:p w14:paraId="57F780E5" w14:textId="0293BE04" w:rsidR="00556382" w:rsidRPr="000B613E" w:rsidRDefault="005563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613E">
        <w:rPr>
          <w:noProof/>
        </w:rPr>
        <w:t>Schedule 1—Amendments</w:t>
      </w:r>
      <w:r w:rsidRPr="000B613E">
        <w:rPr>
          <w:b w:val="0"/>
          <w:noProof/>
          <w:sz w:val="18"/>
        </w:rPr>
        <w:tab/>
      </w:r>
      <w:r w:rsidRPr="000B613E">
        <w:rPr>
          <w:b w:val="0"/>
          <w:noProof/>
          <w:sz w:val="18"/>
        </w:rPr>
        <w:fldChar w:fldCharType="begin"/>
      </w:r>
      <w:r w:rsidRPr="000B613E">
        <w:rPr>
          <w:b w:val="0"/>
          <w:noProof/>
          <w:sz w:val="18"/>
        </w:rPr>
        <w:instrText xml:space="preserve"> PAGEREF _Toc157076114 \h </w:instrText>
      </w:r>
      <w:r w:rsidRPr="000B613E">
        <w:rPr>
          <w:b w:val="0"/>
          <w:noProof/>
          <w:sz w:val="18"/>
        </w:rPr>
      </w:r>
      <w:r w:rsidRPr="000B613E">
        <w:rPr>
          <w:b w:val="0"/>
          <w:noProof/>
          <w:sz w:val="18"/>
        </w:rPr>
        <w:fldChar w:fldCharType="separate"/>
      </w:r>
      <w:r w:rsidR="004C2A40">
        <w:rPr>
          <w:b w:val="0"/>
          <w:noProof/>
          <w:sz w:val="18"/>
        </w:rPr>
        <w:t>2</w:t>
      </w:r>
      <w:r w:rsidRPr="000B613E">
        <w:rPr>
          <w:b w:val="0"/>
          <w:noProof/>
          <w:sz w:val="18"/>
        </w:rPr>
        <w:fldChar w:fldCharType="end"/>
      </w:r>
    </w:p>
    <w:p w14:paraId="4D18BCDD" w14:textId="43318A88" w:rsidR="00556382" w:rsidRPr="000B613E" w:rsidRDefault="005563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rPr>
          <w:noProof/>
        </w:rPr>
        <w:t>Part 1—Amendments</w:t>
      </w:r>
      <w:r w:rsidRPr="000B613E">
        <w:rPr>
          <w:noProof/>
          <w:sz w:val="18"/>
        </w:rPr>
        <w:tab/>
      </w:r>
      <w:r w:rsidRPr="000B613E">
        <w:rPr>
          <w:noProof/>
          <w:sz w:val="18"/>
        </w:rPr>
        <w:fldChar w:fldCharType="begin"/>
      </w:r>
      <w:r w:rsidRPr="000B613E">
        <w:rPr>
          <w:noProof/>
          <w:sz w:val="18"/>
        </w:rPr>
        <w:instrText xml:space="preserve"> PAGEREF _Toc157076115 \h </w:instrText>
      </w:r>
      <w:r w:rsidRPr="000B613E">
        <w:rPr>
          <w:noProof/>
          <w:sz w:val="18"/>
        </w:rPr>
      </w:r>
      <w:r w:rsidRPr="000B613E">
        <w:rPr>
          <w:noProof/>
          <w:sz w:val="18"/>
        </w:rPr>
        <w:fldChar w:fldCharType="separate"/>
      </w:r>
      <w:r w:rsidR="004C2A40">
        <w:rPr>
          <w:noProof/>
          <w:sz w:val="18"/>
        </w:rPr>
        <w:t>2</w:t>
      </w:r>
      <w:r w:rsidRPr="000B613E">
        <w:rPr>
          <w:noProof/>
          <w:sz w:val="18"/>
        </w:rPr>
        <w:fldChar w:fldCharType="end"/>
      </w:r>
    </w:p>
    <w:p w14:paraId="491244CC" w14:textId="31167B86" w:rsidR="00556382" w:rsidRPr="000B613E" w:rsidRDefault="005563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13E">
        <w:rPr>
          <w:noProof/>
        </w:rPr>
        <w:t>Customs (Prohibited Exports) Regulations 1958</w:t>
      </w:r>
      <w:r w:rsidRPr="000B613E">
        <w:rPr>
          <w:i w:val="0"/>
          <w:noProof/>
          <w:sz w:val="18"/>
        </w:rPr>
        <w:tab/>
      </w:r>
      <w:r w:rsidRPr="000B613E">
        <w:rPr>
          <w:i w:val="0"/>
          <w:noProof/>
          <w:sz w:val="18"/>
        </w:rPr>
        <w:fldChar w:fldCharType="begin"/>
      </w:r>
      <w:r w:rsidRPr="000B613E">
        <w:rPr>
          <w:i w:val="0"/>
          <w:noProof/>
          <w:sz w:val="18"/>
        </w:rPr>
        <w:instrText xml:space="preserve"> PAGEREF _Toc157076116 \h </w:instrText>
      </w:r>
      <w:r w:rsidRPr="000B613E">
        <w:rPr>
          <w:i w:val="0"/>
          <w:noProof/>
          <w:sz w:val="18"/>
        </w:rPr>
      </w:r>
      <w:r w:rsidRPr="000B613E">
        <w:rPr>
          <w:i w:val="0"/>
          <w:noProof/>
          <w:sz w:val="18"/>
        </w:rPr>
        <w:fldChar w:fldCharType="separate"/>
      </w:r>
      <w:r w:rsidR="004C2A40">
        <w:rPr>
          <w:i w:val="0"/>
          <w:noProof/>
          <w:sz w:val="18"/>
        </w:rPr>
        <w:t>2</w:t>
      </w:r>
      <w:r w:rsidRPr="000B613E">
        <w:rPr>
          <w:i w:val="0"/>
          <w:noProof/>
          <w:sz w:val="18"/>
        </w:rPr>
        <w:fldChar w:fldCharType="end"/>
      </w:r>
    </w:p>
    <w:p w14:paraId="5CE63022" w14:textId="3FF81EF9" w:rsidR="00556382" w:rsidRPr="000B613E" w:rsidRDefault="005563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13E">
        <w:rPr>
          <w:noProof/>
        </w:rPr>
        <w:t>Customs (Prohibited Imports) Regulations 1956</w:t>
      </w:r>
      <w:r w:rsidRPr="000B613E">
        <w:rPr>
          <w:i w:val="0"/>
          <w:noProof/>
          <w:sz w:val="18"/>
        </w:rPr>
        <w:tab/>
      </w:r>
      <w:r w:rsidRPr="000B613E">
        <w:rPr>
          <w:i w:val="0"/>
          <w:noProof/>
          <w:sz w:val="18"/>
        </w:rPr>
        <w:fldChar w:fldCharType="begin"/>
      </w:r>
      <w:r w:rsidRPr="000B613E">
        <w:rPr>
          <w:i w:val="0"/>
          <w:noProof/>
          <w:sz w:val="18"/>
        </w:rPr>
        <w:instrText xml:space="preserve"> PAGEREF _Toc157076117 \h </w:instrText>
      </w:r>
      <w:r w:rsidRPr="000B613E">
        <w:rPr>
          <w:i w:val="0"/>
          <w:noProof/>
          <w:sz w:val="18"/>
        </w:rPr>
      </w:r>
      <w:r w:rsidRPr="000B613E">
        <w:rPr>
          <w:i w:val="0"/>
          <w:noProof/>
          <w:sz w:val="18"/>
        </w:rPr>
        <w:fldChar w:fldCharType="separate"/>
      </w:r>
      <w:r w:rsidR="004C2A40">
        <w:rPr>
          <w:i w:val="0"/>
          <w:noProof/>
          <w:sz w:val="18"/>
        </w:rPr>
        <w:t>2</w:t>
      </w:r>
      <w:r w:rsidRPr="000B613E">
        <w:rPr>
          <w:i w:val="0"/>
          <w:noProof/>
          <w:sz w:val="18"/>
        </w:rPr>
        <w:fldChar w:fldCharType="end"/>
      </w:r>
    </w:p>
    <w:p w14:paraId="05D16305" w14:textId="39F2F4BA" w:rsidR="00556382" w:rsidRPr="000B613E" w:rsidRDefault="005563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613E">
        <w:rPr>
          <w:noProof/>
        </w:rPr>
        <w:t>Part 2—Application and transitional provisions</w:t>
      </w:r>
      <w:r w:rsidRPr="000B613E">
        <w:rPr>
          <w:noProof/>
          <w:sz w:val="18"/>
        </w:rPr>
        <w:tab/>
      </w:r>
      <w:r w:rsidRPr="000B613E">
        <w:rPr>
          <w:noProof/>
          <w:sz w:val="18"/>
        </w:rPr>
        <w:fldChar w:fldCharType="begin"/>
      </w:r>
      <w:r w:rsidRPr="000B613E">
        <w:rPr>
          <w:noProof/>
          <w:sz w:val="18"/>
        </w:rPr>
        <w:instrText xml:space="preserve"> PAGEREF _Toc157076118 \h </w:instrText>
      </w:r>
      <w:r w:rsidRPr="000B613E">
        <w:rPr>
          <w:noProof/>
          <w:sz w:val="18"/>
        </w:rPr>
      </w:r>
      <w:r w:rsidRPr="000B613E">
        <w:rPr>
          <w:noProof/>
          <w:sz w:val="18"/>
        </w:rPr>
        <w:fldChar w:fldCharType="separate"/>
      </w:r>
      <w:r w:rsidR="004C2A40">
        <w:rPr>
          <w:noProof/>
          <w:sz w:val="18"/>
        </w:rPr>
        <w:t>4</w:t>
      </w:r>
      <w:r w:rsidRPr="000B613E">
        <w:rPr>
          <w:noProof/>
          <w:sz w:val="18"/>
        </w:rPr>
        <w:fldChar w:fldCharType="end"/>
      </w:r>
    </w:p>
    <w:p w14:paraId="4CD0620D" w14:textId="6FA20709" w:rsidR="00556382" w:rsidRPr="000B613E" w:rsidRDefault="005563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13E">
        <w:rPr>
          <w:noProof/>
        </w:rPr>
        <w:t>Customs (Prohibited Exports) Regulations 1958</w:t>
      </w:r>
      <w:r w:rsidRPr="000B613E">
        <w:rPr>
          <w:i w:val="0"/>
          <w:noProof/>
          <w:sz w:val="18"/>
        </w:rPr>
        <w:tab/>
      </w:r>
      <w:r w:rsidRPr="000B613E">
        <w:rPr>
          <w:i w:val="0"/>
          <w:noProof/>
          <w:sz w:val="18"/>
        </w:rPr>
        <w:fldChar w:fldCharType="begin"/>
      </w:r>
      <w:r w:rsidRPr="000B613E">
        <w:rPr>
          <w:i w:val="0"/>
          <w:noProof/>
          <w:sz w:val="18"/>
        </w:rPr>
        <w:instrText xml:space="preserve"> PAGEREF _Toc157076119 \h </w:instrText>
      </w:r>
      <w:r w:rsidRPr="000B613E">
        <w:rPr>
          <w:i w:val="0"/>
          <w:noProof/>
          <w:sz w:val="18"/>
        </w:rPr>
      </w:r>
      <w:r w:rsidRPr="000B613E">
        <w:rPr>
          <w:i w:val="0"/>
          <w:noProof/>
          <w:sz w:val="18"/>
        </w:rPr>
        <w:fldChar w:fldCharType="separate"/>
      </w:r>
      <w:r w:rsidR="004C2A40">
        <w:rPr>
          <w:i w:val="0"/>
          <w:noProof/>
          <w:sz w:val="18"/>
        </w:rPr>
        <w:t>4</w:t>
      </w:r>
      <w:r w:rsidRPr="000B613E">
        <w:rPr>
          <w:i w:val="0"/>
          <w:noProof/>
          <w:sz w:val="18"/>
        </w:rPr>
        <w:fldChar w:fldCharType="end"/>
      </w:r>
    </w:p>
    <w:p w14:paraId="714E5F24" w14:textId="0E414F77" w:rsidR="00556382" w:rsidRPr="000B613E" w:rsidRDefault="005563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613E">
        <w:rPr>
          <w:noProof/>
        </w:rPr>
        <w:t>Customs (Prohibited Imports) Regulations 1956</w:t>
      </w:r>
      <w:r w:rsidRPr="000B613E">
        <w:rPr>
          <w:i w:val="0"/>
          <w:noProof/>
          <w:sz w:val="18"/>
        </w:rPr>
        <w:tab/>
      </w:r>
      <w:r w:rsidRPr="000B613E">
        <w:rPr>
          <w:i w:val="0"/>
          <w:noProof/>
          <w:sz w:val="18"/>
        </w:rPr>
        <w:fldChar w:fldCharType="begin"/>
      </w:r>
      <w:r w:rsidRPr="000B613E">
        <w:rPr>
          <w:i w:val="0"/>
          <w:noProof/>
          <w:sz w:val="18"/>
        </w:rPr>
        <w:instrText xml:space="preserve"> PAGEREF _Toc157076121 \h </w:instrText>
      </w:r>
      <w:r w:rsidRPr="000B613E">
        <w:rPr>
          <w:i w:val="0"/>
          <w:noProof/>
          <w:sz w:val="18"/>
        </w:rPr>
      </w:r>
      <w:r w:rsidRPr="000B613E">
        <w:rPr>
          <w:i w:val="0"/>
          <w:noProof/>
          <w:sz w:val="18"/>
        </w:rPr>
        <w:fldChar w:fldCharType="separate"/>
      </w:r>
      <w:r w:rsidR="004C2A40">
        <w:rPr>
          <w:i w:val="0"/>
          <w:noProof/>
          <w:sz w:val="18"/>
        </w:rPr>
        <w:t>4</w:t>
      </w:r>
      <w:r w:rsidRPr="000B613E">
        <w:rPr>
          <w:i w:val="0"/>
          <w:noProof/>
          <w:sz w:val="18"/>
        </w:rPr>
        <w:fldChar w:fldCharType="end"/>
      </w:r>
    </w:p>
    <w:p w14:paraId="66A4E0C9" w14:textId="77777777" w:rsidR="0048364F" w:rsidRPr="000B613E" w:rsidRDefault="00556382" w:rsidP="0048364F">
      <w:r w:rsidRPr="000B613E">
        <w:fldChar w:fldCharType="end"/>
      </w:r>
    </w:p>
    <w:p w14:paraId="5E5070D6" w14:textId="77777777" w:rsidR="0048364F" w:rsidRPr="000B613E" w:rsidRDefault="0048364F" w:rsidP="0048364F">
      <w:pPr>
        <w:sectPr w:rsidR="0048364F" w:rsidRPr="000B613E" w:rsidSect="00D82E2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059835" w14:textId="77777777" w:rsidR="0048364F" w:rsidRPr="000B613E" w:rsidRDefault="0048364F" w:rsidP="0048364F">
      <w:pPr>
        <w:pStyle w:val="ActHead5"/>
      </w:pPr>
      <w:bookmarkStart w:id="0" w:name="_Toc157076110"/>
      <w:r w:rsidRPr="001A4BC1">
        <w:rPr>
          <w:rStyle w:val="CharSectno"/>
        </w:rPr>
        <w:lastRenderedPageBreak/>
        <w:t>1</w:t>
      </w:r>
      <w:r w:rsidRPr="000B613E">
        <w:t xml:space="preserve">  </w:t>
      </w:r>
      <w:r w:rsidR="004F676E" w:rsidRPr="000B613E">
        <w:t>Name</w:t>
      </w:r>
      <w:bookmarkEnd w:id="0"/>
    </w:p>
    <w:p w14:paraId="24AD1A9F" w14:textId="77777777" w:rsidR="0048364F" w:rsidRPr="000B613E" w:rsidRDefault="0048364F" w:rsidP="0048364F">
      <w:pPr>
        <w:pStyle w:val="subsection"/>
      </w:pPr>
      <w:r w:rsidRPr="000B613E">
        <w:tab/>
      </w:r>
      <w:r w:rsidRPr="000B613E">
        <w:tab/>
      </w:r>
      <w:r w:rsidR="00F24E73" w:rsidRPr="000B613E">
        <w:t>This instrument is</w:t>
      </w:r>
      <w:r w:rsidRPr="000B613E">
        <w:t xml:space="preserve"> the </w:t>
      </w:r>
      <w:r w:rsidR="00C117F7" w:rsidRPr="000B613E">
        <w:rPr>
          <w:i/>
        </w:rPr>
        <w:t xml:space="preserve">Customs </w:t>
      </w:r>
      <w:r w:rsidR="00046F25" w:rsidRPr="000B613E">
        <w:rPr>
          <w:i/>
        </w:rPr>
        <w:t>Legislation</w:t>
      </w:r>
      <w:r w:rsidR="00C117F7" w:rsidRPr="000B613E">
        <w:rPr>
          <w:i/>
        </w:rPr>
        <w:t xml:space="preserve"> Amendment (Drugs Scheduling) </w:t>
      </w:r>
      <w:r w:rsidR="00D26ACA" w:rsidRPr="000B613E">
        <w:rPr>
          <w:i/>
        </w:rPr>
        <w:t>Regulations 2</w:t>
      </w:r>
      <w:r w:rsidR="00C117F7" w:rsidRPr="000B613E">
        <w:rPr>
          <w:i/>
        </w:rPr>
        <w:t>024</w:t>
      </w:r>
      <w:r w:rsidRPr="000B613E">
        <w:t>.</w:t>
      </w:r>
    </w:p>
    <w:p w14:paraId="1FE318C9" w14:textId="77777777" w:rsidR="004F676E" w:rsidRPr="000B613E" w:rsidRDefault="0048364F" w:rsidP="005452CC">
      <w:pPr>
        <w:pStyle w:val="ActHead5"/>
      </w:pPr>
      <w:bookmarkStart w:id="1" w:name="_Toc157076111"/>
      <w:r w:rsidRPr="001A4BC1">
        <w:rPr>
          <w:rStyle w:val="CharSectno"/>
        </w:rPr>
        <w:t>2</w:t>
      </w:r>
      <w:r w:rsidRPr="000B613E">
        <w:t xml:space="preserve">  Commencement</w:t>
      </w:r>
      <w:bookmarkEnd w:id="1"/>
    </w:p>
    <w:p w14:paraId="663A9462" w14:textId="77777777" w:rsidR="005452CC" w:rsidRPr="000B613E" w:rsidRDefault="005452CC" w:rsidP="004B4EF0">
      <w:pPr>
        <w:pStyle w:val="subsection"/>
      </w:pPr>
      <w:r w:rsidRPr="000B613E">
        <w:tab/>
        <w:t>(1)</w:t>
      </w:r>
      <w:r w:rsidRPr="000B613E">
        <w:tab/>
        <w:t xml:space="preserve">Each provision of </w:t>
      </w:r>
      <w:r w:rsidR="00F24E73" w:rsidRPr="000B613E">
        <w:t>this instrument</w:t>
      </w:r>
      <w:r w:rsidRPr="000B613E">
        <w:t xml:space="preserve"> specified in column 1 of the table commences, or is taken to have commenced, in accordance with column 2 of the table. Any other statement in column 2 has effect according to its terms.</w:t>
      </w:r>
    </w:p>
    <w:p w14:paraId="705B6ABC" w14:textId="77777777" w:rsidR="005452CC" w:rsidRPr="000B613E" w:rsidRDefault="005452CC" w:rsidP="004B4E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B613E" w14:paraId="5F8B82E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1AA727" w14:textId="77777777" w:rsidR="005452CC" w:rsidRPr="000B613E" w:rsidRDefault="005452CC" w:rsidP="004B4EF0">
            <w:pPr>
              <w:pStyle w:val="TableHeading"/>
            </w:pPr>
            <w:r w:rsidRPr="000B613E">
              <w:t>Commencement information</w:t>
            </w:r>
          </w:p>
        </w:tc>
      </w:tr>
      <w:tr w:rsidR="005452CC" w:rsidRPr="000B613E" w14:paraId="21FD0C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2A660A" w14:textId="77777777" w:rsidR="005452CC" w:rsidRPr="000B613E" w:rsidRDefault="005452CC" w:rsidP="004B4EF0">
            <w:pPr>
              <w:pStyle w:val="TableHeading"/>
            </w:pPr>
            <w:r w:rsidRPr="000B61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9939FE" w14:textId="77777777" w:rsidR="005452CC" w:rsidRPr="000B613E" w:rsidRDefault="005452CC" w:rsidP="004B4EF0">
            <w:pPr>
              <w:pStyle w:val="TableHeading"/>
            </w:pPr>
            <w:r w:rsidRPr="000B61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528D21" w14:textId="77777777" w:rsidR="005452CC" w:rsidRPr="000B613E" w:rsidRDefault="005452CC" w:rsidP="004B4EF0">
            <w:pPr>
              <w:pStyle w:val="TableHeading"/>
            </w:pPr>
            <w:r w:rsidRPr="000B613E">
              <w:t>Column 3</w:t>
            </w:r>
          </w:p>
        </w:tc>
      </w:tr>
      <w:tr w:rsidR="005452CC" w:rsidRPr="000B613E" w14:paraId="2189D54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CB9DE3" w14:textId="77777777" w:rsidR="005452CC" w:rsidRPr="000B613E" w:rsidRDefault="005452CC" w:rsidP="004B4EF0">
            <w:pPr>
              <w:pStyle w:val="TableHeading"/>
            </w:pPr>
            <w:r w:rsidRPr="000B61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74CE81" w14:textId="77777777" w:rsidR="005452CC" w:rsidRPr="000B613E" w:rsidRDefault="005452CC" w:rsidP="004B4EF0">
            <w:pPr>
              <w:pStyle w:val="TableHeading"/>
            </w:pPr>
            <w:r w:rsidRPr="000B61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22F7D0" w14:textId="77777777" w:rsidR="005452CC" w:rsidRPr="000B613E" w:rsidRDefault="005452CC" w:rsidP="004B4EF0">
            <w:pPr>
              <w:pStyle w:val="TableHeading"/>
            </w:pPr>
            <w:r w:rsidRPr="000B613E">
              <w:t>Date/Details</w:t>
            </w:r>
          </w:p>
        </w:tc>
      </w:tr>
      <w:tr w:rsidR="005452CC" w:rsidRPr="000B613E" w14:paraId="0FDE8BB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C8FD02" w14:textId="77777777" w:rsidR="005452CC" w:rsidRPr="000B613E" w:rsidRDefault="005452CC" w:rsidP="00AD7252">
            <w:pPr>
              <w:pStyle w:val="Tabletext"/>
            </w:pPr>
            <w:r w:rsidRPr="000B613E">
              <w:t xml:space="preserve">1.  </w:t>
            </w:r>
            <w:r w:rsidR="00AD7252" w:rsidRPr="000B613E">
              <w:t xml:space="preserve">The whole of </w:t>
            </w:r>
            <w:r w:rsidR="00F24E73" w:rsidRPr="000B613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9F103E" w14:textId="77777777" w:rsidR="00721B7F" w:rsidRPr="000B613E" w:rsidRDefault="00D45721" w:rsidP="00BA3A41">
            <w:pPr>
              <w:pStyle w:val="Tabletext"/>
            </w:pPr>
            <w:r w:rsidRPr="000B613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3EDE30" w14:textId="62A36BB6" w:rsidR="005452CC" w:rsidRPr="000B613E" w:rsidRDefault="00694B76">
            <w:pPr>
              <w:pStyle w:val="Tabletext"/>
            </w:pPr>
            <w:r>
              <w:t>21 February 2024</w:t>
            </w:r>
            <w:bookmarkStart w:id="2" w:name="_GoBack"/>
            <w:bookmarkEnd w:id="2"/>
          </w:p>
        </w:tc>
      </w:tr>
    </w:tbl>
    <w:p w14:paraId="67A3A341" w14:textId="77777777" w:rsidR="005452CC" w:rsidRPr="000B613E" w:rsidRDefault="005452CC" w:rsidP="004B4EF0">
      <w:pPr>
        <w:pStyle w:val="notetext"/>
      </w:pPr>
      <w:r w:rsidRPr="000B613E">
        <w:rPr>
          <w:snapToGrid w:val="0"/>
          <w:lang w:eastAsia="en-US"/>
        </w:rPr>
        <w:t>Note:</w:t>
      </w:r>
      <w:r w:rsidRPr="000B613E">
        <w:rPr>
          <w:snapToGrid w:val="0"/>
          <w:lang w:eastAsia="en-US"/>
        </w:rPr>
        <w:tab/>
        <w:t xml:space="preserve">This table relates only to the provisions of </w:t>
      </w:r>
      <w:r w:rsidR="00F24E73" w:rsidRPr="000B613E">
        <w:rPr>
          <w:snapToGrid w:val="0"/>
          <w:lang w:eastAsia="en-US"/>
        </w:rPr>
        <w:t>this instrument</w:t>
      </w:r>
      <w:r w:rsidRPr="000B613E">
        <w:t xml:space="preserve"> </w:t>
      </w:r>
      <w:r w:rsidRPr="000B613E">
        <w:rPr>
          <w:snapToGrid w:val="0"/>
          <w:lang w:eastAsia="en-US"/>
        </w:rPr>
        <w:t xml:space="preserve">as originally made. It will not be amended to deal with any later amendments of </w:t>
      </w:r>
      <w:r w:rsidR="00F24E73" w:rsidRPr="000B613E">
        <w:rPr>
          <w:snapToGrid w:val="0"/>
          <w:lang w:eastAsia="en-US"/>
        </w:rPr>
        <w:t>this instrument</w:t>
      </w:r>
      <w:r w:rsidRPr="000B613E">
        <w:rPr>
          <w:snapToGrid w:val="0"/>
          <w:lang w:eastAsia="en-US"/>
        </w:rPr>
        <w:t>.</w:t>
      </w:r>
    </w:p>
    <w:p w14:paraId="0BBAED67" w14:textId="77777777" w:rsidR="005452CC" w:rsidRPr="000B613E" w:rsidRDefault="005452CC" w:rsidP="004F676E">
      <w:pPr>
        <w:pStyle w:val="subsection"/>
      </w:pPr>
      <w:r w:rsidRPr="000B613E">
        <w:tab/>
        <w:t>(2)</w:t>
      </w:r>
      <w:r w:rsidRPr="000B613E">
        <w:tab/>
        <w:t xml:space="preserve">Any information in column 3 of the table is not part of </w:t>
      </w:r>
      <w:r w:rsidR="00F24E73" w:rsidRPr="000B613E">
        <w:t>this instrument</w:t>
      </w:r>
      <w:r w:rsidRPr="000B613E">
        <w:t xml:space="preserve">. Information may be inserted in this column, or information in it may be edited, in any published version of </w:t>
      </w:r>
      <w:r w:rsidR="00F24E73" w:rsidRPr="000B613E">
        <w:t>this instrument</w:t>
      </w:r>
      <w:r w:rsidRPr="000B613E">
        <w:t>.</w:t>
      </w:r>
    </w:p>
    <w:p w14:paraId="1D323467" w14:textId="77777777" w:rsidR="00BF6650" w:rsidRPr="000B613E" w:rsidRDefault="00BF6650" w:rsidP="00BF6650">
      <w:pPr>
        <w:pStyle w:val="ActHead5"/>
      </w:pPr>
      <w:bookmarkStart w:id="3" w:name="_Toc157076112"/>
      <w:r w:rsidRPr="001A4BC1">
        <w:rPr>
          <w:rStyle w:val="CharSectno"/>
        </w:rPr>
        <w:t>3</w:t>
      </w:r>
      <w:r w:rsidRPr="000B613E">
        <w:t xml:space="preserve">  Authority</w:t>
      </w:r>
      <w:bookmarkEnd w:id="3"/>
    </w:p>
    <w:p w14:paraId="2A111ECC" w14:textId="77777777" w:rsidR="00BF6650" w:rsidRPr="000B613E" w:rsidRDefault="00BF6650" w:rsidP="00BF6650">
      <w:pPr>
        <w:pStyle w:val="subsection"/>
      </w:pPr>
      <w:r w:rsidRPr="000B613E">
        <w:tab/>
      </w:r>
      <w:r w:rsidRPr="000B613E">
        <w:tab/>
      </w:r>
      <w:r w:rsidR="00F24E73" w:rsidRPr="000B613E">
        <w:t>This instrument is</w:t>
      </w:r>
      <w:r w:rsidRPr="000B613E">
        <w:t xml:space="preserve"> made under the </w:t>
      </w:r>
      <w:r w:rsidR="001D2CD3" w:rsidRPr="000B613E">
        <w:rPr>
          <w:i/>
        </w:rPr>
        <w:t>Customs Ac</w:t>
      </w:r>
      <w:r w:rsidR="00C9528B" w:rsidRPr="000B613E">
        <w:rPr>
          <w:i/>
        </w:rPr>
        <w:t>t 1901</w:t>
      </w:r>
      <w:r w:rsidR="00546FA3" w:rsidRPr="000B613E">
        <w:t>.</w:t>
      </w:r>
    </w:p>
    <w:p w14:paraId="6DD7479B" w14:textId="77777777" w:rsidR="00557C7A" w:rsidRPr="000B613E" w:rsidRDefault="00BF6650" w:rsidP="00557C7A">
      <w:pPr>
        <w:pStyle w:val="ActHead5"/>
      </w:pPr>
      <w:bookmarkStart w:id="4" w:name="_Toc157076113"/>
      <w:r w:rsidRPr="001A4BC1">
        <w:rPr>
          <w:rStyle w:val="CharSectno"/>
        </w:rPr>
        <w:t>4</w:t>
      </w:r>
      <w:r w:rsidR="00557C7A" w:rsidRPr="000B613E">
        <w:t xml:space="preserve">  </w:t>
      </w:r>
      <w:r w:rsidR="00083F48" w:rsidRPr="000B613E">
        <w:t>Schedules</w:t>
      </w:r>
      <w:bookmarkEnd w:id="4"/>
    </w:p>
    <w:p w14:paraId="76E2FACB" w14:textId="77777777" w:rsidR="00557C7A" w:rsidRPr="000B613E" w:rsidRDefault="00557C7A" w:rsidP="00557C7A">
      <w:pPr>
        <w:pStyle w:val="subsection"/>
      </w:pPr>
      <w:r w:rsidRPr="000B613E">
        <w:tab/>
      </w:r>
      <w:r w:rsidRPr="000B613E">
        <w:tab/>
      </w:r>
      <w:r w:rsidR="00083F48" w:rsidRPr="000B613E">
        <w:t xml:space="preserve">Each </w:t>
      </w:r>
      <w:r w:rsidR="00160BD7" w:rsidRPr="000B613E">
        <w:t>instrument</w:t>
      </w:r>
      <w:r w:rsidR="00083F48" w:rsidRPr="000B613E">
        <w:t xml:space="preserve"> that is specified in a Schedule to </w:t>
      </w:r>
      <w:r w:rsidR="00F24E73" w:rsidRPr="000B613E">
        <w:t>this instrument</w:t>
      </w:r>
      <w:r w:rsidR="00083F48" w:rsidRPr="000B613E">
        <w:t xml:space="preserve"> is amended or repealed as set out in the applicable items in the Schedule concerned, and any other item in a Schedule to </w:t>
      </w:r>
      <w:r w:rsidR="00F24E73" w:rsidRPr="000B613E">
        <w:t>this instrument</w:t>
      </w:r>
      <w:r w:rsidR="00083F48" w:rsidRPr="000B613E">
        <w:t xml:space="preserve"> has effect according to its terms.</w:t>
      </w:r>
    </w:p>
    <w:p w14:paraId="7CBC36C0" w14:textId="77777777" w:rsidR="0048364F" w:rsidRPr="000B613E" w:rsidRDefault="00FC472E" w:rsidP="009C5989">
      <w:pPr>
        <w:pStyle w:val="ActHead6"/>
        <w:pageBreakBefore/>
      </w:pPr>
      <w:bookmarkStart w:id="5" w:name="_Toc157076114"/>
      <w:r w:rsidRPr="001A4BC1">
        <w:rPr>
          <w:rStyle w:val="CharAmSchNo"/>
        </w:rPr>
        <w:lastRenderedPageBreak/>
        <w:t>Schedule 1</w:t>
      </w:r>
      <w:r w:rsidR="0048364F" w:rsidRPr="000B613E">
        <w:t>—</w:t>
      </w:r>
      <w:r w:rsidR="00460499" w:rsidRPr="001A4BC1">
        <w:rPr>
          <w:rStyle w:val="CharAmSchText"/>
        </w:rPr>
        <w:t>Amendments</w:t>
      </w:r>
      <w:bookmarkEnd w:id="5"/>
    </w:p>
    <w:p w14:paraId="5B8D7170" w14:textId="77777777" w:rsidR="0004044E" w:rsidRPr="000B613E" w:rsidRDefault="005F0DA6" w:rsidP="005F0DA6">
      <w:pPr>
        <w:pStyle w:val="ActHead7"/>
      </w:pPr>
      <w:bookmarkStart w:id="6" w:name="_Toc157076115"/>
      <w:r w:rsidRPr="001A4BC1">
        <w:rPr>
          <w:rStyle w:val="CharAmPartNo"/>
        </w:rPr>
        <w:t>Part 1</w:t>
      </w:r>
      <w:r w:rsidRPr="000B613E">
        <w:t>—</w:t>
      </w:r>
      <w:r w:rsidRPr="001A4BC1">
        <w:rPr>
          <w:rStyle w:val="CharAmPartText"/>
        </w:rPr>
        <w:t>Amendments</w:t>
      </w:r>
      <w:bookmarkEnd w:id="6"/>
    </w:p>
    <w:p w14:paraId="5C45C21B" w14:textId="77777777" w:rsidR="0084172C" w:rsidRPr="000B613E" w:rsidRDefault="006E1F73" w:rsidP="006E1F73">
      <w:pPr>
        <w:pStyle w:val="ActHead9"/>
      </w:pPr>
      <w:bookmarkStart w:id="7" w:name="_Toc157076116"/>
      <w:r w:rsidRPr="000B613E">
        <w:t xml:space="preserve">Customs (Prohibited Exports) </w:t>
      </w:r>
      <w:r w:rsidR="00BF6909" w:rsidRPr="000B613E">
        <w:t>Regulations 1</w:t>
      </w:r>
      <w:r w:rsidRPr="000B613E">
        <w:t>958</w:t>
      </w:r>
      <w:bookmarkEnd w:id="7"/>
    </w:p>
    <w:p w14:paraId="7B347FA4" w14:textId="77777777" w:rsidR="008169C2" w:rsidRPr="000B613E" w:rsidRDefault="008169C2" w:rsidP="008169C2">
      <w:pPr>
        <w:pStyle w:val="ItemHead"/>
      </w:pPr>
      <w:r w:rsidRPr="000B613E">
        <w:t xml:space="preserve">1  </w:t>
      </w:r>
      <w:r w:rsidR="00BF6909" w:rsidRPr="000B613E">
        <w:t>Part 1</w:t>
      </w:r>
      <w:r w:rsidRPr="000B613E">
        <w:t xml:space="preserve"> of </w:t>
      </w:r>
      <w:r w:rsidR="00054E87" w:rsidRPr="000B613E">
        <w:t>Schedule 8</w:t>
      </w:r>
      <w:r w:rsidRPr="000B613E">
        <w:t xml:space="preserve"> (after table </w:t>
      </w:r>
      <w:r w:rsidR="00BF6909" w:rsidRPr="000B613E">
        <w:t>item 4</w:t>
      </w:r>
      <w:r w:rsidR="009B0DCD" w:rsidRPr="000B613E">
        <w:t>3</w:t>
      </w:r>
      <w:r w:rsidRPr="000B613E">
        <w:t>)</w:t>
      </w:r>
    </w:p>
    <w:p w14:paraId="28119DC2" w14:textId="77777777" w:rsidR="008169C2" w:rsidRPr="000B613E" w:rsidRDefault="008169C2" w:rsidP="008169C2">
      <w:pPr>
        <w:pStyle w:val="Item"/>
      </w:pPr>
      <w:r w:rsidRPr="000B613E">
        <w:t>Insert: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1139"/>
        <w:gridCol w:w="7166"/>
      </w:tblGrid>
      <w:tr w:rsidR="009B0DCD" w:rsidRPr="000B613E" w14:paraId="1CDFD3AD" w14:textId="77777777" w:rsidTr="004B75AA">
        <w:tc>
          <w:tcPr>
            <w:tcW w:w="685" w:type="pct"/>
            <w:shd w:val="clear" w:color="auto" w:fill="auto"/>
          </w:tcPr>
          <w:p w14:paraId="46DDD399" w14:textId="77777777" w:rsidR="009B0DCD" w:rsidRPr="000B613E" w:rsidRDefault="009B0DCD" w:rsidP="001B395F">
            <w:pPr>
              <w:pStyle w:val="Tabletext"/>
            </w:pPr>
            <w:r w:rsidRPr="000B613E">
              <w:t>43A</w:t>
            </w:r>
          </w:p>
        </w:tc>
        <w:tc>
          <w:tcPr>
            <w:tcW w:w="4310" w:type="pct"/>
            <w:shd w:val="clear" w:color="auto" w:fill="auto"/>
          </w:tcPr>
          <w:p w14:paraId="470B704B" w14:textId="77777777" w:rsidR="009B0DCD" w:rsidRPr="000B613E" w:rsidRDefault="009B0DCD" w:rsidP="001B395F">
            <w:pPr>
              <w:pStyle w:val="Tabletext"/>
            </w:pPr>
            <w:r w:rsidRPr="000B613E">
              <w:t>Etazene</w:t>
            </w:r>
          </w:p>
        </w:tc>
      </w:tr>
    </w:tbl>
    <w:p w14:paraId="51C852F0" w14:textId="77777777" w:rsidR="008169C2" w:rsidRPr="000B613E" w:rsidRDefault="008169C2" w:rsidP="008169C2">
      <w:pPr>
        <w:pStyle w:val="ItemHead"/>
      </w:pPr>
      <w:r w:rsidRPr="000B613E">
        <w:t xml:space="preserve">2  </w:t>
      </w:r>
      <w:r w:rsidR="00BF6909" w:rsidRPr="000B613E">
        <w:t>Part 1</w:t>
      </w:r>
      <w:r w:rsidRPr="000B613E">
        <w:t xml:space="preserve"> of </w:t>
      </w:r>
      <w:r w:rsidR="00054E87" w:rsidRPr="000B613E">
        <w:t>Schedule 8</w:t>
      </w:r>
      <w:r w:rsidRPr="000B613E">
        <w:t xml:space="preserve"> (after table </w:t>
      </w:r>
      <w:r w:rsidR="00BF6909" w:rsidRPr="000B613E">
        <w:t>item 4</w:t>
      </w:r>
      <w:r w:rsidR="009B0DCD" w:rsidRPr="000B613E">
        <w:t>6</w:t>
      </w:r>
      <w:r w:rsidRPr="000B613E">
        <w:t>)</w:t>
      </w:r>
    </w:p>
    <w:p w14:paraId="0D2298C8" w14:textId="77777777" w:rsidR="008169C2" w:rsidRPr="000B613E" w:rsidRDefault="008169C2" w:rsidP="008169C2">
      <w:pPr>
        <w:pStyle w:val="Item"/>
      </w:pPr>
      <w:r w:rsidRPr="000B613E">
        <w:t>Insert: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1139"/>
        <w:gridCol w:w="7166"/>
      </w:tblGrid>
      <w:tr w:rsidR="009B0DCD" w:rsidRPr="000B613E" w14:paraId="58CB54A8" w14:textId="77777777" w:rsidTr="004B75AA">
        <w:tc>
          <w:tcPr>
            <w:tcW w:w="685" w:type="pct"/>
            <w:shd w:val="clear" w:color="auto" w:fill="auto"/>
          </w:tcPr>
          <w:p w14:paraId="034BF119" w14:textId="77777777" w:rsidR="009B0DCD" w:rsidRPr="000B613E" w:rsidRDefault="009B0DCD" w:rsidP="001B395F">
            <w:pPr>
              <w:pStyle w:val="Tabletext"/>
            </w:pPr>
            <w:r w:rsidRPr="000B613E">
              <w:t>46A</w:t>
            </w:r>
          </w:p>
        </w:tc>
        <w:tc>
          <w:tcPr>
            <w:tcW w:w="4310" w:type="pct"/>
            <w:shd w:val="clear" w:color="auto" w:fill="auto"/>
          </w:tcPr>
          <w:p w14:paraId="136D07A7" w14:textId="77777777" w:rsidR="009B0DCD" w:rsidRPr="000B613E" w:rsidRDefault="009B0DCD" w:rsidP="001B395F">
            <w:pPr>
              <w:pStyle w:val="Tabletext"/>
            </w:pPr>
            <w:r w:rsidRPr="000B613E">
              <w:t>Etonitazepyne</w:t>
            </w:r>
          </w:p>
        </w:tc>
      </w:tr>
    </w:tbl>
    <w:p w14:paraId="0B7B8A59" w14:textId="77777777" w:rsidR="006E1F73" w:rsidRPr="000B613E" w:rsidRDefault="008169C2" w:rsidP="004B4EF0">
      <w:pPr>
        <w:pStyle w:val="ItemHead"/>
      </w:pPr>
      <w:r w:rsidRPr="000B613E">
        <w:t>3</w:t>
      </w:r>
      <w:r w:rsidR="006E1F73" w:rsidRPr="000B613E">
        <w:t xml:space="preserve">  </w:t>
      </w:r>
      <w:r w:rsidR="00BF6909" w:rsidRPr="000B613E">
        <w:t>Part 1</w:t>
      </w:r>
      <w:r w:rsidR="00352D62" w:rsidRPr="000B613E">
        <w:t xml:space="preserve"> of </w:t>
      </w:r>
      <w:r w:rsidR="00054E87" w:rsidRPr="000B613E">
        <w:t>Schedule 8</w:t>
      </w:r>
      <w:r w:rsidR="00792A38" w:rsidRPr="000B613E">
        <w:t xml:space="preserve"> (after table </w:t>
      </w:r>
      <w:r w:rsidR="00BF6909" w:rsidRPr="000B613E">
        <w:t>item 6</w:t>
      </w:r>
      <w:r w:rsidR="00792A38" w:rsidRPr="000B613E">
        <w:t>7)</w:t>
      </w:r>
    </w:p>
    <w:p w14:paraId="1D773F97" w14:textId="77777777" w:rsidR="004B4EF0" w:rsidRPr="000B613E" w:rsidRDefault="004B4EF0" w:rsidP="004B4EF0">
      <w:pPr>
        <w:pStyle w:val="Item"/>
      </w:pPr>
      <w:r w:rsidRPr="000B613E">
        <w:t>Insert:</w:t>
      </w: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169"/>
        <w:gridCol w:w="7351"/>
      </w:tblGrid>
      <w:tr w:rsidR="00D35C70" w:rsidRPr="000B613E" w14:paraId="3A0A842D" w14:textId="77777777" w:rsidTr="004B75AA">
        <w:tc>
          <w:tcPr>
            <w:tcW w:w="1169" w:type="dxa"/>
            <w:shd w:val="clear" w:color="auto" w:fill="auto"/>
          </w:tcPr>
          <w:p w14:paraId="02CF53BC" w14:textId="77777777" w:rsidR="00D35C70" w:rsidRPr="000B613E" w:rsidRDefault="00D35C70" w:rsidP="00D35C70">
            <w:pPr>
              <w:pStyle w:val="Tabletext"/>
            </w:pPr>
            <w:r w:rsidRPr="000B613E">
              <w:t>67</w:t>
            </w:r>
            <w:r w:rsidR="001A7DB0" w:rsidRPr="000B613E">
              <w:t>A</w:t>
            </w:r>
          </w:p>
        </w:tc>
        <w:tc>
          <w:tcPr>
            <w:tcW w:w="7351" w:type="dxa"/>
            <w:shd w:val="clear" w:color="auto" w:fill="auto"/>
          </w:tcPr>
          <w:p w14:paraId="66CBF889" w14:textId="77777777" w:rsidR="00D35C70" w:rsidRPr="000B613E" w:rsidRDefault="00D35C70" w:rsidP="00D35C70">
            <w:pPr>
              <w:pStyle w:val="Tabletext"/>
            </w:pPr>
            <w:r w:rsidRPr="000B613E">
              <w:t>2</w:t>
            </w:r>
            <w:r w:rsidR="009F52C2">
              <w:noBreakHyphen/>
            </w:r>
            <w:r w:rsidRPr="000B613E">
              <w:t>methyl</w:t>
            </w:r>
            <w:r w:rsidR="009F52C2">
              <w:noBreakHyphen/>
            </w:r>
            <w:r w:rsidRPr="000B613E">
              <w:t>AP</w:t>
            </w:r>
            <w:r w:rsidR="009F52C2">
              <w:noBreakHyphen/>
            </w:r>
            <w:r w:rsidRPr="000B613E">
              <w:t>237</w:t>
            </w:r>
          </w:p>
        </w:tc>
      </w:tr>
    </w:tbl>
    <w:p w14:paraId="407D8C1D" w14:textId="77777777" w:rsidR="004F7673" w:rsidRPr="000B613E" w:rsidRDefault="004A14D2" w:rsidP="00E65A63">
      <w:pPr>
        <w:pStyle w:val="ItemHead"/>
      </w:pPr>
      <w:r w:rsidRPr="000B613E">
        <w:t>4</w:t>
      </w:r>
      <w:r w:rsidR="00E65A63" w:rsidRPr="000B613E">
        <w:t xml:space="preserve">  </w:t>
      </w:r>
      <w:r w:rsidR="00BF6909" w:rsidRPr="000B613E">
        <w:t>Part 1</w:t>
      </w:r>
      <w:r w:rsidR="008169C2" w:rsidRPr="000B613E">
        <w:t xml:space="preserve"> of </w:t>
      </w:r>
      <w:r w:rsidR="00054E87" w:rsidRPr="000B613E">
        <w:t>Schedule 8</w:t>
      </w:r>
      <w:r w:rsidR="008169C2" w:rsidRPr="000B613E">
        <w:t xml:space="preserve"> (after table </w:t>
      </w:r>
      <w:r w:rsidR="00684478" w:rsidRPr="000B613E">
        <w:t>item 1</w:t>
      </w:r>
      <w:r w:rsidRPr="000B613E">
        <w:t>09</w:t>
      </w:r>
      <w:r w:rsidR="00E65A63" w:rsidRPr="000B613E">
        <w:t>)</w:t>
      </w:r>
    </w:p>
    <w:p w14:paraId="2B74FF3E" w14:textId="77777777" w:rsidR="00E65A63" w:rsidRPr="000B613E" w:rsidRDefault="00E65A63" w:rsidP="00E65A63">
      <w:pPr>
        <w:pStyle w:val="Item"/>
      </w:pPr>
      <w:r w:rsidRPr="000B613E">
        <w:t>Insert: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1139"/>
        <w:gridCol w:w="7166"/>
      </w:tblGrid>
      <w:tr w:rsidR="004A14D2" w:rsidRPr="000B613E" w14:paraId="619A3A84" w14:textId="77777777" w:rsidTr="004B75AA">
        <w:tc>
          <w:tcPr>
            <w:tcW w:w="685" w:type="pct"/>
            <w:shd w:val="clear" w:color="auto" w:fill="auto"/>
          </w:tcPr>
          <w:p w14:paraId="4270A4AC" w14:textId="77777777" w:rsidR="004A14D2" w:rsidRPr="000B613E" w:rsidRDefault="004A14D2" w:rsidP="001B395F">
            <w:pPr>
              <w:pStyle w:val="Tabletext"/>
            </w:pPr>
            <w:r w:rsidRPr="000B613E">
              <w:t>109A</w:t>
            </w:r>
          </w:p>
        </w:tc>
        <w:tc>
          <w:tcPr>
            <w:tcW w:w="4310" w:type="pct"/>
            <w:shd w:val="clear" w:color="auto" w:fill="auto"/>
          </w:tcPr>
          <w:p w14:paraId="766A2855" w14:textId="77777777" w:rsidR="004A14D2" w:rsidRPr="000B613E" w:rsidRDefault="004A14D2" w:rsidP="001B395F">
            <w:pPr>
              <w:pStyle w:val="Tabletext"/>
            </w:pPr>
            <w:r w:rsidRPr="000B613E">
              <w:t>Protonitazene</w:t>
            </w:r>
          </w:p>
        </w:tc>
      </w:tr>
    </w:tbl>
    <w:p w14:paraId="74C3BAAF" w14:textId="77777777" w:rsidR="004C0B23" w:rsidRPr="000B613E" w:rsidRDefault="00276C25" w:rsidP="004C0B23">
      <w:pPr>
        <w:pStyle w:val="ItemHead"/>
      </w:pPr>
      <w:r w:rsidRPr="000B613E">
        <w:t>5</w:t>
      </w:r>
      <w:r w:rsidR="004C0B23" w:rsidRPr="000B613E">
        <w:t xml:space="preserve">  </w:t>
      </w:r>
      <w:r w:rsidR="00D26ACA" w:rsidRPr="000B613E">
        <w:t>Part 2</w:t>
      </w:r>
      <w:r w:rsidR="004C0B23" w:rsidRPr="000B613E">
        <w:t xml:space="preserve"> of </w:t>
      </w:r>
      <w:r w:rsidR="00054E87" w:rsidRPr="000B613E">
        <w:t>Schedule 8</w:t>
      </w:r>
      <w:r w:rsidR="004C0B23" w:rsidRPr="000B613E">
        <w:t xml:space="preserve"> (after table </w:t>
      </w:r>
      <w:r w:rsidR="00684478" w:rsidRPr="000B613E">
        <w:t>item 1</w:t>
      </w:r>
      <w:r w:rsidR="00FF69E4" w:rsidRPr="000B613E">
        <w:t>AA</w:t>
      </w:r>
      <w:r w:rsidR="004C0B23" w:rsidRPr="000B613E">
        <w:t>)</w:t>
      </w:r>
    </w:p>
    <w:p w14:paraId="13DDB886" w14:textId="77777777" w:rsidR="004C0B23" w:rsidRPr="000B613E" w:rsidRDefault="004C0B23" w:rsidP="004C0B23">
      <w:pPr>
        <w:pStyle w:val="Item"/>
      </w:pPr>
      <w:r w:rsidRPr="000B613E">
        <w:t>Insert:</w:t>
      </w:r>
    </w:p>
    <w:tbl>
      <w:tblPr>
        <w:tblW w:w="5000" w:type="pct"/>
        <w:tblInd w:w="-57" w:type="dxa"/>
        <w:tblLayout w:type="fixed"/>
        <w:tblLook w:val="0000" w:firstRow="0" w:lastRow="0" w:firstColumn="0" w:lastColumn="0" w:noHBand="0" w:noVBand="0"/>
      </w:tblPr>
      <w:tblGrid>
        <w:gridCol w:w="1116"/>
        <w:gridCol w:w="7197"/>
      </w:tblGrid>
      <w:tr w:rsidR="004C0B23" w:rsidRPr="000B613E" w14:paraId="56AAFE28" w14:textId="77777777" w:rsidTr="004B75AA">
        <w:tc>
          <w:tcPr>
            <w:tcW w:w="670" w:type="pct"/>
            <w:shd w:val="clear" w:color="auto" w:fill="auto"/>
          </w:tcPr>
          <w:p w14:paraId="3BFCA45A" w14:textId="77777777" w:rsidR="004C0B23" w:rsidRPr="000B613E" w:rsidRDefault="00D02D7C" w:rsidP="001B395F">
            <w:pPr>
              <w:pStyle w:val="Tabletext"/>
            </w:pPr>
            <w:r w:rsidRPr="000B613E">
              <w:t>1ABA</w:t>
            </w:r>
          </w:p>
        </w:tc>
        <w:tc>
          <w:tcPr>
            <w:tcW w:w="4325" w:type="pct"/>
            <w:shd w:val="clear" w:color="auto" w:fill="auto"/>
          </w:tcPr>
          <w:p w14:paraId="6639E8F5" w14:textId="77777777" w:rsidR="004C0B23" w:rsidRPr="000B613E" w:rsidRDefault="00D02D7C" w:rsidP="001B395F">
            <w:pPr>
              <w:pStyle w:val="Tabletext"/>
            </w:pPr>
            <w:r w:rsidRPr="000B613E">
              <w:t>ADB</w:t>
            </w:r>
            <w:r w:rsidR="009F52C2">
              <w:noBreakHyphen/>
            </w:r>
            <w:r w:rsidRPr="000B613E">
              <w:t>BUTINACA</w:t>
            </w:r>
          </w:p>
        </w:tc>
      </w:tr>
    </w:tbl>
    <w:p w14:paraId="78E527BC" w14:textId="77777777" w:rsidR="004C0B23" w:rsidRPr="000B613E" w:rsidRDefault="00276C25" w:rsidP="004C0B23">
      <w:pPr>
        <w:pStyle w:val="ItemHead"/>
      </w:pPr>
      <w:r w:rsidRPr="000B613E">
        <w:t>6</w:t>
      </w:r>
      <w:r w:rsidR="004C0B23" w:rsidRPr="000B613E">
        <w:t xml:space="preserve">  </w:t>
      </w:r>
      <w:r w:rsidR="00D26ACA" w:rsidRPr="000B613E">
        <w:t>Part 2</w:t>
      </w:r>
      <w:r w:rsidR="004C0B23" w:rsidRPr="000B613E">
        <w:t xml:space="preserve"> of </w:t>
      </w:r>
      <w:r w:rsidR="00054E87" w:rsidRPr="000B613E">
        <w:t>Schedule 8</w:t>
      </w:r>
      <w:r w:rsidR="004C0B23" w:rsidRPr="000B613E">
        <w:t xml:space="preserve"> (after table </w:t>
      </w:r>
      <w:r w:rsidR="00684478" w:rsidRPr="000B613E">
        <w:t>item 1</w:t>
      </w:r>
      <w:r w:rsidR="00526C0F" w:rsidRPr="000B613E">
        <w:t>AC</w:t>
      </w:r>
      <w:r w:rsidR="004C0B23" w:rsidRPr="000B613E">
        <w:t>)</w:t>
      </w:r>
    </w:p>
    <w:p w14:paraId="0A324405" w14:textId="77777777" w:rsidR="004C0B23" w:rsidRPr="000B613E" w:rsidRDefault="004C0B23" w:rsidP="004C0B23">
      <w:pPr>
        <w:pStyle w:val="Item"/>
      </w:pPr>
      <w:r w:rsidRPr="000B613E">
        <w:t>Insert: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1145"/>
        <w:gridCol w:w="7384"/>
      </w:tblGrid>
      <w:tr w:rsidR="007B4BB0" w:rsidRPr="000B613E" w14:paraId="10C9E646" w14:textId="77777777" w:rsidTr="007B4BB0">
        <w:tc>
          <w:tcPr>
            <w:tcW w:w="1145" w:type="dxa"/>
            <w:shd w:val="clear" w:color="auto" w:fill="auto"/>
          </w:tcPr>
          <w:p w14:paraId="45683CDF" w14:textId="77777777" w:rsidR="007B4BB0" w:rsidRPr="000B613E" w:rsidRDefault="007B4BB0" w:rsidP="00C308BA">
            <w:pPr>
              <w:pStyle w:val="Tabletext"/>
            </w:pPr>
            <w:r w:rsidRPr="000B613E">
              <w:t>1A</w:t>
            </w:r>
            <w:r w:rsidR="00B17483" w:rsidRPr="000B613E">
              <w:t>D</w:t>
            </w:r>
            <w:r w:rsidRPr="000B613E">
              <w:t>A</w:t>
            </w:r>
          </w:p>
        </w:tc>
        <w:tc>
          <w:tcPr>
            <w:tcW w:w="7384" w:type="dxa"/>
            <w:shd w:val="clear" w:color="auto" w:fill="auto"/>
          </w:tcPr>
          <w:p w14:paraId="4AF414AC" w14:textId="77777777" w:rsidR="007B4BB0" w:rsidRPr="000B613E" w:rsidRDefault="007B4BB0" w:rsidP="00C308BA">
            <w:pPr>
              <w:pStyle w:val="Tabletext"/>
            </w:pPr>
            <w:r w:rsidRPr="000B613E">
              <w:t>Alpha</w:t>
            </w:r>
            <w:r w:rsidR="009F52C2">
              <w:noBreakHyphen/>
            </w:r>
            <w:r w:rsidRPr="000B613E">
              <w:t>PiHP</w:t>
            </w:r>
          </w:p>
        </w:tc>
      </w:tr>
    </w:tbl>
    <w:p w14:paraId="2C93D277" w14:textId="77777777" w:rsidR="004C0B23" w:rsidRPr="000B613E" w:rsidRDefault="00276C25" w:rsidP="004C0B23">
      <w:pPr>
        <w:pStyle w:val="ItemHead"/>
      </w:pPr>
      <w:r w:rsidRPr="000B613E">
        <w:t>7</w:t>
      </w:r>
      <w:r w:rsidR="004C0B23" w:rsidRPr="000B613E">
        <w:t xml:space="preserve">  </w:t>
      </w:r>
      <w:r w:rsidR="00D26ACA" w:rsidRPr="000B613E">
        <w:t>Part 2</w:t>
      </w:r>
      <w:r w:rsidR="004C0B23" w:rsidRPr="000B613E">
        <w:t xml:space="preserve"> of </w:t>
      </w:r>
      <w:r w:rsidR="00054E87" w:rsidRPr="000B613E">
        <w:t>Schedule 8</w:t>
      </w:r>
      <w:r w:rsidR="004C0B23" w:rsidRPr="000B613E">
        <w:t xml:space="preserve"> (after table </w:t>
      </w:r>
      <w:r w:rsidR="00BF6909" w:rsidRPr="000B613E">
        <w:t>item 2</w:t>
      </w:r>
      <w:r w:rsidR="00792118" w:rsidRPr="000B613E">
        <w:t>7BA</w:t>
      </w:r>
      <w:r w:rsidR="004C0B23" w:rsidRPr="000B613E">
        <w:t>)</w:t>
      </w:r>
    </w:p>
    <w:p w14:paraId="3DFDDA33" w14:textId="77777777" w:rsidR="004C0B23" w:rsidRPr="000B613E" w:rsidRDefault="004C0B23" w:rsidP="004C0B23">
      <w:pPr>
        <w:pStyle w:val="Item"/>
      </w:pPr>
      <w:r w:rsidRPr="000B613E">
        <w:t>Insert: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1145"/>
        <w:gridCol w:w="7384"/>
      </w:tblGrid>
      <w:tr w:rsidR="008C4867" w:rsidRPr="000B613E" w14:paraId="49BE1569" w14:textId="77777777" w:rsidTr="008C4867">
        <w:tc>
          <w:tcPr>
            <w:tcW w:w="1145" w:type="dxa"/>
            <w:shd w:val="clear" w:color="auto" w:fill="auto"/>
          </w:tcPr>
          <w:p w14:paraId="4EA8AE7E" w14:textId="77777777" w:rsidR="008C4867" w:rsidRPr="000B613E" w:rsidRDefault="008C4867" w:rsidP="00C308BA">
            <w:pPr>
              <w:pStyle w:val="Tabletext"/>
            </w:pPr>
            <w:r w:rsidRPr="000B613E">
              <w:t>2</w:t>
            </w:r>
            <w:r w:rsidR="00792118" w:rsidRPr="000B613E">
              <w:t>7BB</w:t>
            </w:r>
          </w:p>
        </w:tc>
        <w:tc>
          <w:tcPr>
            <w:tcW w:w="7384" w:type="dxa"/>
            <w:shd w:val="clear" w:color="auto" w:fill="auto"/>
          </w:tcPr>
          <w:p w14:paraId="383AFB0E" w14:textId="77777777" w:rsidR="008C4867" w:rsidRPr="000B613E" w:rsidRDefault="008C4867" w:rsidP="00C308BA">
            <w:pPr>
              <w:pStyle w:val="Tabletext"/>
            </w:pPr>
            <w:r w:rsidRPr="000B613E">
              <w:t>3</w:t>
            </w:r>
            <w:r w:rsidR="009F52C2">
              <w:noBreakHyphen/>
            </w:r>
            <w:r w:rsidRPr="000B613E">
              <w:t>methylmethcathinone</w:t>
            </w:r>
            <w:r w:rsidR="00940F4D" w:rsidRPr="000B613E">
              <w:t xml:space="preserve"> (otherwise known as 3</w:t>
            </w:r>
            <w:r w:rsidR="009F52C2">
              <w:noBreakHyphen/>
            </w:r>
            <w:r w:rsidR="00940F4D" w:rsidRPr="000B613E">
              <w:t>MMC)</w:t>
            </w:r>
          </w:p>
        </w:tc>
      </w:tr>
    </w:tbl>
    <w:p w14:paraId="1C48485F" w14:textId="77777777" w:rsidR="00E65A63" w:rsidRPr="000B613E" w:rsidRDefault="00654022" w:rsidP="00BF7A68">
      <w:pPr>
        <w:pStyle w:val="ActHead9"/>
      </w:pPr>
      <w:bookmarkStart w:id="8" w:name="_Toc157076117"/>
      <w:r w:rsidRPr="000B613E">
        <w:t xml:space="preserve">Customs (Prohibited Imports) </w:t>
      </w:r>
      <w:r w:rsidR="00BF6909" w:rsidRPr="000B613E">
        <w:t>Regulations 1</w:t>
      </w:r>
      <w:r w:rsidRPr="000B613E">
        <w:t>956</w:t>
      </w:r>
      <w:bookmarkEnd w:id="8"/>
    </w:p>
    <w:p w14:paraId="1C0D1538" w14:textId="77777777" w:rsidR="00023741" w:rsidRPr="000B613E" w:rsidRDefault="00276C25" w:rsidP="00023741">
      <w:pPr>
        <w:pStyle w:val="ItemHead"/>
      </w:pPr>
      <w:r w:rsidRPr="000B613E">
        <w:t>8</w:t>
      </w:r>
      <w:r w:rsidR="00023741" w:rsidRPr="000B613E">
        <w:t xml:space="preserve">  </w:t>
      </w:r>
      <w:r w:rsidR="00684478" w:rsidRPr="000B613E">
        <w:t>Schedule 4</w:t>
      </w:r>
      <w:r w:rsidR="00023741" w:rsidRPr="000B613E">
        <w:t xml:space="preserve"> (after table </w:t>
      </w:r>
      <w:r w:rsidR="00BF6909" w:rsidRPr="000B613E">
        <w:t>item 4</w:t>
      </w:r>
      <w:r w:rsidR="00023741" w:rsidRPr="000B613E">
        <w:t>C)</w:t>
      </w:r>
    </w:p>
    <w:p w14:paraId="3CF3BB5E" w14:textId="77777777" w:rsidR="00023741" w:rsidRPr="000B613E" w:rsidRDefault="00023741" w:rsidP="00023741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023741" w:rsidRPr="000B613E" w14:paraId="0C8C8EAD" w14:textId="77777777" w:rsidTr="00F258BF">
        <w:tc>
          <w:tcPr>
            <w:tcW w:w="555" w:type="pct"/>
            <w:shd w:val="clear" w:color="auto" w:fill="auto"/>
          </w:tcPr>
          <w:p w14:paraId="6D67DD90" w14:textId="77777777" w:rsidR="00023741" w:rsidRPr="000B613E" w:rsidRDefault="00023741" w:rsidP="0038297E">
            <w:pPr>
              <w:pStyle w:val="Tabletext"/>
            </w:pPr>
            <w:r w:rsidRPr="000B613E">
              <w:t>4CA</w:t>
            </w:r>
          </w:p>
        </w:tc>
        <w:tc>
          <w:tcPr>
            <w:tcW w:w="4440" w:type="pct"/>
            <w:shd w:val="clear" w:color="auto" w:fill="auto"/>
          </w:tcPr>
          <w:p w14:paraId="44ABC40A" w14:textId="77777777" w:rsidR="00023741" w:rsidRPr="000B613E" w:rsidRDefault="00023741" w:rsidP="0038297E">
            <w:pPr>
              <w:pStyle w:val="Tabletext"/>
            </w:pPr>
            <w:r w:rsidRPr="000B613E">
              <w:t>ADB</w:t>
            </w:r>
            <w:r w:rsidR="009F52C2">
              <w:noBreakHyphen/>
            </w:r>
            <w:r w:rsidRPr="000B613E">
              <w:t>BUTINACA</w:t>
            </w:r>
          </w:p>
        </w:tc>
      </w:tr>
    </w:tbl>
    <w:p w14:paraId="074A2A90" w14:textId="77777777" w:rsidR="00023741" w:rsidRPr="000B613E" w:rsidRDefault="00276C25" w:rsidP="00023741">
      <w:pPr>
        <w:pStyle w:val="ItemHead"/>
      </w:pPr>
      <w:r w:rsidRPr="000B613E">
        <w:t>9</w:t>
      </w:r>
      <w:r w:rsidR="00023741" w:rsidRPr="000B613E">
        <w:t xml:space="preserve">  </w:t>
      </w:r>
      <w:r w:rsidR="00684478" w:rsidRPr="000B613E">
        <w:t>Schedule 4</w:t>
      </w:r>
      <w:r w:rsidR="00023741" w:rsidRPr="000B613E">
        <w:t xml:space="preserve"> (after table </w:t>
      </w:r>
      <w:r w:rsidR="00BF6909" w:rsidRPr="000B613E">
        <w:t>item 4</w:t>
      </w:r>
      <w:r w:rsidR="00023741" w:rsidRPr="000B613E">
        <w:t>E)</w:t>
      </w:r>
    </w:p>
    <w:p w14:paraId="434F9421" w14:textId="77777777" w:rsidR="00023741" w:rsidRPr="000B613E" w:rsidRDefault="00023741" w:rsidP="00023741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1C02D6" w:rsidRPr="000B613E" w14:paraId="1B01F888" w14:textId="77777777" w:rsidTr="001C02D6">
        <w:tc>
          <w:tcPr>
            <w:tcW w:w="556" w:type="pct"/>
            <w:shd w:val="clear" w:color="auto" w:fill="auto"/>
          </w:tcPr>
          <w:p w14:paraId="5EF28A35" w14:textId="77777777" w:rsidR="001C02D6" w:rsidRPr="000B613E" w:rsidRDefault="001C02D6" w:rsidP="00C308BA">
            <w:pPr>
              <w:pStyle w:val="Tabletext"/>
            </w:pPr>
            <w:r w:rsidRPr="000B613E">
              <w:t>4EA</w:t>
            </w:r>
          </w:p>
        </w:tc>
        <w:tc>
          <w:tcPr>
            <w:tcW w:w="4444" w:type="pct"/>
            <w:shd w:val="clear" w:color="auto" w:fill="auto"/>
          </w:tcPr>
          <w:p w14:paraId="19ACF364" w14:textId="77777777" w:rsidR="001C02D6" w:rsidRPr="000B613E" w:rsidRDefault="001C02D6" w:rsidP="00C308BA">
            <w:pPr>
              <w:pStyle w:val="Tabletext"/>
            </w:pPr>
            <w:r w:rsidRPr="000B613E">
              <w:t>Alpha</w:t>
            </w:r>
            <w:r w:rsidR="009F52C2">
              <w:noBreakHyphen/>
            </w:r>
            <w:r w:rsidRPr="000B613E">
              <w:t>PiHP</w:t>
            </w:r>
          </w:p>
        </w:tc>
      </w:tr>
    </w:tbl>
    <w:p w14:paraId="35A82B89" w14:textId="77777777" w:rsidR="00654022" w:rsidRPr="000B613E" w:rsidRDefault="00FD162E" w:rsidP="00D866E0">
      <w:pPr>
        <w:pStyle w:val="ItemHead"/>
      </w:pPr>
      <w:r w:rsidRPr="000B613E">
        <w:t>1</w:t>
      </w:r>
      <w:r w:rsidR="00276C25" w:rsidRPr="000B613E">
        <w:t>0</w:t>
      </w:r>
      <w:r w:rsidR="00654022" w:rsidRPr="000B613E">
        <w:t xml:space="preserve"> </w:t>
      </w:r>
      <w:r w:rsidR="00D866E0" w:rsidRPr="000B613E">
        <w:t xml:space="preserve"> </w:t>
      </w:r>
      <w:r w:rsidR="00684478" w:rsidRPr="000B613E">
        <w:t>Schedule 4</w:t>
      </w:r>
      <w:r w:rsidR="00D866E0" w:rsidRPr="000B613E">
        <w:t xml:space="preserve"> (after table </w:t>
      </w:r>
      <w:r w:rsidR="00BF6909" w:rsidRPr="000B613E">
        <w:t>item </w:t>
      </w:r>
      <w:r w:rsidR="00AD681E" w:rsidRPr="000B613E">
        <w:t>80</w:t>
      </w:r>
      <w:r w:rsidR="00D866E0" w:rsidRPr="000B613E">
        <w:t>)</w:t>
      </w:r>
    </w:p>
    <w:p w14:paraId="0F9AEE1B" w14:textId="77777777" w:rsidR="00D866E0" w:rsidRPr="000B613E" w:rsidRDefault="00D866E0" w:rsidP="00D866E0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4972B8" w:rsidRPr="000B613E" w14:paraId="5EA0BC90" w14:textId="77777777" w:rsidTr="00F258BF">
        <w:tc>
          <w:tcPr>
            <w:tcW w:w="556" w:type="pct"/>
            <w:shd w:val="clear" w:color="auto" w:fill="auto"/>
          </w:tcPr>
          <w:p w14:paraId="45AD324A" w14:textId="77777777" w:rsidR="004972B8" w:rsidRPr="000B613E" w:rsidRDefault="00BB3A18" w:rsidP="00C308BA">
            <w:pPr>
              <w:pStyle w:val="Tabletext"/>
            </w:pPr>
            <w:r w:rsidRPr="000B613E">
              <w:t>80A</w:t>
            </w:r>
            <w:r w:rsidR="004972B8" w:rsidRPr="000B613E">
              <w:t>A</w:t>
            </w:r>
          </w:p>
        </w:tc>
        <w:tc>
          <w:tcPr>
            <w:tcW w:w="4444" w:type="pct"/>
            <w:shd w:val="clear" w:color="auto" w:fill="auto"/>
          </w:tcPr>
          <w:p w14:paraId="206F085E" w14:textId="77777777" w:rsidR="004972B8" w:rsidRPr="000B613E" w:rsidRDefault="004972B8" w:rsidP="00C308BA">
            <w:pPr>
              <w:pStyle w:val="Tabletext"/>
            </w:pPr>
            <w:r w:rsidRPr="000B613E">
              <w:t>Etazene</w:t>
            </w:r>
          </w:p>
        </w:tc>
      </w:tr>
    </w:tbl>
    <w:p w14:paraId="576EC5EA" w14:textId="77777777" w:rsidR="00686D19" w:rsidRPr="000B613E" w:rsidRDefault="00FD162E" w:rsidP="00686D19">
      <w:pPr>
        <w:pStyle w:val="ItemHead"/>
      </w:pPr>
      <w:r w:rsidRPr="000B613E">
        <w:lastRenderedPageBreak/>
        <w:t>1</w:t>
      </w:r>
      <w:r w:rsidR="00276C25" w:rsidRPr="000B613E">
        <w:t>1</w:t>
      </w:r>
      <w:r w:rsidR="00686D19" w:rsidRPr="000B613E">
        <w:t xml:space="preserve">  </w:t>
      </w:r>
      <w:r w:rsidR="00684478" w:rsidRPr="000B613E">
        <w:t>Schedule 4</w:t>
      </w:r>
      <w:r w:rsidR="00686D19" w:rsidRPr="000B613E">
        <w:t xml:space="preserve"> (after table </w:t>
      </w:r>
      <w:r w:rsidR="00BF6909" w:rsidRPr="000B613E">
        <w:t>item 8</w:t>
      </w:r>
      <w:r w:rsidR="00FA7622" w:rsidRPr="000B613E">
        <w:t>8</w:t>
      </w:r>
      <w:r w:rsidR="00686D19" w:rsidRPr="000B613E">
        <w:t>)</w:t>
      </w:r>
    </w:p>
    <w:p w14:paraId="4FAB8789" w14:textId="77777777" w:rsidR="00686D19" w:rsidRPr="000B613E" w:rsidRDefault="00686D19" w:rsidP="00686D19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C270C6" w:rsidRPr="000B613E" w14:paraId="1FA40E7A" w14:textId="77777777" w:rsidTr="008471AB">
        <w:tc>
          <w:tcPr>
            <w:tcW w:w="556" w:type="pct"/>
            <w:shd w:val="clear" w:color="auto" w:fill="auto"/>
          </w:tcPr>
          <w:p w14:paraId="027B7155" w14:textId="77777777" w:rsidR="00C270C6" w:rsidRPr="000B613E" w:rsidRDefault="00C270C6" w:rsidP="00C308BA">
            <w:pPr>
              <w:pStyle w:val="Tabletext"/>
            </w:pPr>
            <w:r w:rsidRPr="000B613E">
              <w:t>88A</w:t>
            </w:r>
          </w:p>
        </w:tc>
        <w:tc>
          <w:tcPr>
            <w:tcW w:w="4444" w:type="pct"/>
            <w:shd w:val="clear" w:color="auto" w:fill="auto"/>
          </w:tcPr>
          <w:p w14:paraId="54B78632" w14:textId="77777777" w:rsidR="00C270C6" w:rsidRPr="000B613E" w:rsidRDefault="00C270C6" w:rsidP="00C308BA">
            <w:pPr>
              <w:pStyle w:val="Tabletext"/>
            </w:pPr>
            <w:r w:rsidRPr="000B613E">
              <w:t>Etonitazepyne</w:t>
            </w:r>
          </w:p>
        </w:tc>
      </w:tr>
    </w:tbl>
    <w:p w14:paraId="73CC0E6C" w14:textId="77777777" w:rsidR="00686D19" w:rsidRPr="000B613E" w:rsidRDefault="00686D19" w:rsidP="00686D19">
      <w:pPr>
        <w:pStyle w:val="ItemHead"/>
      </w:pPr>
      <w:r w:rsidRPr="000B613E">
        <w:t>1</w:t>
      </w:r>
      <w:r w:rsidR="00276C25" w:rsidRPr="000B613E">
        <w:t>2</w:t>
      </w:r>
      <w:r w:rsidRPr="000B613E">
        <w:t xml:space="preserve">  </w:t>
      </w:r>
      <w:r w:rsidR="00684478" w:rsidRPr="000B613E">
        <w:t>Schedule 4</w:t>
      </w:r>
      <w:r w:rsidRPr="000B613E">
        <w:t xml:space="preserve"> (after table </w:t>
      </w:r>
      <w:r w:rsidR="00684478" w:rsidRPr="000B613E">
        <w:t>item 1</w:t>
      </w:r>
      <w:r w:rsidR="00620F0C" w:rsidRPr="000B613E">
        <w:t>42</w:t>
      </w:r>
      <w:r w:rsidRPr="000B613E">
        <w:t>)</w:t>
      </w:r>
    </w:p>
    <w:p w14:paraId="76523699" w14:textId="77777777" w:rsidR="00686D19" w:rsidRPr="000B613E" w:rsidRDefault="00686D19" w:rsidP="00686D19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536DD6" w:rsidRPr="000B613E" w14:paraId="489B5867" w14:textId="77777777" w:rsidTr="008471AB">
        <w:tc>
          <w:tcPr>
            <w:tcW w:w="556" w:type="pct"/>
            <w:shd w:val="clear" w:color="auto" w:fill="auto"/>
          </w:tcPr>
          <w:p w14:paraId="4B05850A" w14:textId="77777777" w:rsidR="00536DD6" w:rsidRPr="000B613E" w:rsidRDefault="00536DD6" w:rsidP="00C308BA">
            <w:pPr>
              <w:pStyle w:val="Tabletext"/>
            </w:pPr>
            <w:r w:rsidRPr="000B613E">
              <w:t>142AA</w:t>
            </w:r>
          </w:p>
        </w:tc>
        <w:tc>
          <w:tcPr>
            <w:tcW w:w="4444" w:type="pct"/>
            <w:shd w:val="clear" w:color="auto" w:fill="auto"/>
          </w:tcPr>
          <w:p w14:paraId="2DCDBB68" w14:textId="77777777" w:rsidR="00536DD6" w:rsidRPr="000B613E" w:rsidRDefault="00536DD6" w:rsidP="00C308BA">
            <w:pPr>
              <w:pStyle w:val="Tabletext"/>
            </w:pPr>
            <w:r w:rsidRPr="000B613E">
              <w:t>2</w:t>
            </w:r>
            <w:r w:rsidR="009F52C2">
              <w:noBreakHyphen/>
            </w:r>
            <w:r w:rsidRPr="000B613E">
              <w:t>methyl</w:t>
            </w:r>
            <w:r w:rsidR="009F52C2">
              <w:noBreakHyphen/>
            </w:r>
            <w:r w:rsidRPr="000B613E">
              <w:t>AP</w:t>
            </w:r>
            <w:r w:rsidR="009F52C2">
              <w:noBreakHyphen/>
            </w:r>
            <w:r w:rsidRPr="000B613E">
              <w:t>237</w:t>
            </w:r>
          </w:p>
        </w:tc>
      </w:tr>
    </w:tbl>
    <w:p w14:paraId="0A9B362C" w14:textId="77777777" w:rsidR="00686D19" w:rsidRPr="000B613E" w:rsidRDefault="00686D19" w:rsidP="00686D19">
      <w:pPr>
        <w:pStyle w:val="ItemHead"/>
      </w:pPr>
      <w:r w:rsidRPr="000B613E">
        <w:t>1</w:t>
      </w:r>
      <w:r w:rsidR="00276C25" w:rsidRPr="000B613E">
        <w:t>3</w:t>
      </w:r>
      <w:r w:rsidRPr="000B613E">
        <w:t xml:space="preserve">  </w:t>
      </w:r>
      <w:r w:rsidR="00684478" w:rsidRPr="000B613E">
        <w:t>Schedule 4</w:t>
      </w:r>
      <w:r w:rsidRPr="000B613E">
        <w:t xml:space="preserve"> (after table </w:t>
      </w:r>
      <w:r w:rsidR="00BF6909" w:rsidRPr="000B613E">
        <w:t>item 2</w:t>
      </w:r>
      <w:r w:rsidR="002F39FC" w:rsidRPr="000B613E">
        <w:t>11</w:t>
      </w:r>
      <w:r w:rsidRPr="000B613E">
        <w:t>)</w:t>
      </w:r>
    </w:p>
    <w:p w14:paraId="7F79E5C9" w14:textId="77777777" w:rsidR="00686D19" w:rsidRPr="000B613E" w:rsidRDefault="00686D19" w:rsidP="00686D19">
      <w:pPr>
        <w:pStyle w:val="Item"/>
      </w:pPr>
      <w:r w:rsidRPr="000B613E">
        <w:t>Insert:</w:t>
      </w:r>
    </w:p>
    <w:tbl>
      <w:tblPr>
        <w:tblW w:w="5005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25"/>
        <w:gridCol w:w="7396"/>
      </w:tblGrid>
      <w:tr w:rsidR="00536DD6" w:rsidRPr="000B613E" w14:paraId="649C80D7" w14:textId="77777777" w:rsidTr="008471AB">
        <w:tc>
          <w:tcPr>
            <w:tcW w:w="556" w:type="pct"/>
            <w:shd w:val="clear" w:color="auto" w:fill="auto"/>
          </w:tcPr>
          <w:p w14:paraId="02714BE1" w14:textId="77777777" w:rsidR="00536DD6" w:rsidRPr="000B613E" w:rsidRDefault="008471AB" w:rsidP="00C308BA">
            <w:pPr>
              <w:pStyle w:val="Tabletext"/>
            </w:pPr>
            <w:r w:rsidRPr="000B613E">
              <w:t>211A</w:t>
            </w:r>
          </w:p>
        </w:tc>
        <w:tc>
          <w:tcPr>
            <w:tcW w:w="4444" w:type="pct"/>
            <w:shd w:val="clear" w:color="auto" w:fill="auto"/>
          </w:tcPr>
          <w:p w14:paraId="4F78B3F4" w14:textId="77777777" w:rsidR="00536DD6" w:rsidRPr="000B613E" w:rsidRDefault="008471AB" w:rsidP="00C308BA">
            <w:pPr>
              <w:pStyle w:val="Tabletext"/>
            </w:pPr>
            <w:r w:rsidRPr="000B613E">
              <w:t>Protonitazene</w:t>
            </w:r>
          </w:p>
        </w:tc>
      </w:tr>
    </w:tbl>
    <w:p w14:paraId="6307A9D8" w14:textId="77777777" w:rsidR="00BF6909" w:rsidRPr="000B613E" w:rsidRDefault="00D26ACA" w:rsidP="005F0DA6">
      <w:pPr>
        <w:pStyle w:val="ActHead7"/>
        <w:pageBreakBefore/>
      </w:pPr>
      <w:bookmarkStart w:id="9" w:name="_Toc157076118"/>
      <w:r w:rsidRPr="001A4BC1">
        <w:rPr>
          <w:rStyle w:val="CharAmPartNo"/>
        </w:rPr>
        <w:lastRenderedPageBreak/>
        <w:t>Part 2</w:t>
      </w:r>
      <w:r w:rsidR="005F0DA6" w:rsidRPr="000B613E">
        <w:t>—</w:t>
      </w:r>
      <w:r w:rsidR="005F0DA6" w:rsidRPr="001A4BC1">
        <w:rPr>
          <w:rStyle w:val="CharAmPartText"/>
        </w:rPr>
        <w:t>Application and transitional provisions</w:t>
      </w:r>
      <w:bookmarkEnd w:id="9"/>
    </w:p>
    <w:p w14:paraId="380BB955" w14:textId="77777777" w:rsidR="005F0DA6" w:rsidRPr="000B613E" w:rsidRDefault="005F0DA6" w:rsidP="005F0DA6">
      <w:pPr>
        <w:pStyle w:val="ActHead9"/>
      </w:pPr>
      <w:bookmarkStart w:id="10" w:name="_Toc157076119"/>
      <w:r w:rsidRPr="000B613E">
        <w:t>Customs (Prohibited Exports) Regulations 1958</w:t>
      </w:r>
      <w:bookmarkEnd w:id="10"/>
    </w:p>
    <w:p w14:paraId="34D1C101" w14:textId="77777777" w:rsidR="00ED612A" w:rsidRPr="000B613E" w:rsidRDefault="00ED612A" w:rsidP="00B74282">
      <w:pPr>
        <w:pStyle w:val="ItemHead"/>
      </w:pPr>
      <w:r w:rsidRPr="000B613E">
        <w:t>14  In the appropriate position in Part 5</w:t>
      </w:r>
    </w:p>
    <w:p w14:paraId="6DE61602" w14:textId="77777777" w:rsidR="00ED612A" w:rsidRPr="000B613E" w:rsidRDefault="00ED612A" w:rsidP="00ED612A">
      <w:pPr>
        <w:pStyle w:val="Item"/>
      </w:pPr>
      <w:r w:rsidRPr="000B613E">
        <w:t>Insert:</w:t>
      </w:r>
    </w:p>
    <w:p w14:paraId="2EE731FB" w14:textId="77777777" w:rsidR="00ED612A" w:rsidRPr="000B613E" w:rsidRDefault="00ED612A" w:rsidP="00B74282">
      <w:pPr>
        <w:pStyle w:val="ActHead5"/>
      </w:pPr>
      <w:bookmarkStart w:id="11" w:name="_Toc157076120"/>
      <w:r w:rsidRPr="001A4BC1">
        <w:rPr>
          <w:rStyle w:val="CharSectno"/>
        </w:rPr>
        <w:t>2</w:t>
      </w:r>
      <w:r w:rsidR="005D5215" w:rsidRPr="001A4BC1">
        <w:rPr>
          <w:rStyle w:val="CharSectno"/>
        </w:rPr>
        <w:t>5</w:t>
      </w:r>
      <w:r w:rsidRPr="000B613E">
        <w:t xml:space="preserve">  Transitional matters—amendments made by the </w:t>
      </w:r>
      <w:r w:rsidR="007D35BC" w:rsidRPr="000B613E">
        <w:rPr>
          <w:i/>
        </w:rPr>
        <w:t xml:space="preserve">Customs </w:t>
      </w:r>
      <w:r w:rsidR="00046F25" w:rsidRPr="000B613E">
        <w:rPr>
          <w:i/>
        </w:rPr>
        <w:t>Legislation</w:t>
      </w:r>
      <w:r w:rsidR="007D35BC" w:rsidRPr="000B613E">
        <w:rPr>
          <w:i/>
        </w:rPr>
        <w:t xml:space="preserve"> Amendment (Drugs Scheduling) </w:t>
      </w:r>
      <w:r w:rsidR="00D26ACA" w:rsidRPr="000B613E">
        <w:rPr>
          <w:i/>
        </w:rPr>
        <w:t>Regulations 2</w:t>
      </w:r>
      <w:r w:rsidR="007D35BC" w:rsidRPr="000B613E">
        <w:rPr>
          <w:i/>
        </w:rPr>
        <w:t>024</w:t>
      </w:r>
      <w:bookmarkEnd w:id="11"/>
    </w:p>
    <w:p w14:paraId="76752958" w14:textId="77777777" w:rsidR="00ED612A" w:rsidRPr="000B613E" w:rsidRDefault="00ED612A" w:rsidP="00ED612A">
      <w:pPr>
        <w:pStyle w:val="subsection"/>
      </w:pPr>
      <w:r w:rsidRPr="000B613E">
        <w:tab/>
      </w:r>
      <w:r w:rsidRPr="000B613E">
        <w:tab/>
        <w:t>The amendments of these Regulations made by Part 1 of Schedule 1 to the</w:t>
      </w:r>
      <w:r w:rsidR="007D35BC" w:rsidRPr="000B613E">
        <w:t xml:space="preserve"> </w:t>
      </w:r>
      <w:r w:rsidR="007D35BC" w:rsidRPr="000B613E">
        <w:rPr>
          <w:i/>
        </w:rPr>
        <w:t xml:space="preserve">Customs </w:t>
      </w:r>
      <w:r w:rsidR="00046F25" w:rsidRPr="000B613E">
        <w:rPr>
          <w:i/>
        </w:rPr>
        <w:t>Legislation</w:t>
      </w:r>
      <w:r w:rsidR="007D35BC" w:rsidRPr="000B613E">
        <w:rPr>
          <w:i/>
        </w:rPr>
        <w:t xml:space="preserve"> Amendment (Drugs Scheduling) </w:t>
      </w:r>
      <w:r w:rsidR="00D26ACA" w:rsidRPr="000B613E">
        <w:rPr>
          <w:i/>
        </w:rPr>
        <w:t>Regulations 2</w:t>
      </w:r>
      <w:r w:rsidR="007D35BC" w:rsidRPr="000B613E">
        <w:rPr>
          <w:i/>
        </w:rPr>
        <w:t>024</w:t>
      </w:r>
      <w:r w:rsidRPr="000B613E">
        <w:t xml:space="preserve"> apply in relation to drugs exported from Australia on or after the commencement of that Part.</w:t>
      </w:r>
    </w:p>
    <w:p w14:paraId="07C019E5" w14:textId="77777777" w:rsidR="00ED612A" w:rsidRPr="000B613E" w:rsidRDefault="00ED612A" w:rsidP="00ED612A">
      <w:pPr>
        <w:pStyle w:val="ActHead9"/>
      </w:pPr>
      <w:bookmarkStart w:id="12" w:name="_Toc157076121"/>
      <w:r w:rsidRPr="000B613E">
        <w:t>Customs (Prohibited Imports) Regulations 1956</w:t>
      </w:r>
      <w:bookmarkEnd w:id="12"/>
    </w:p>
    <w:p w14:paraId="6FAE22A8" w14:textId="77777777" w:rsidR="00ED612A" w:rsidRPr="000B613E" w:rsidRDefault="00ED612A" w:rsidP="00ED612A">
      <w:pPr>
        <w:pStyle w:val="ItemHead"/>
      </w:pPr>
      <w:r w:rsidRPr="000B613E">
        <w:t xml:space="preserve">15  </w:t>
      </w:r>
      <w:bookmarkStart w:id="13" w:name="_Hlk91058062"/>
      <w:r w:rsidRPr="000B613E">
        <w:rPr>
          <w:shd w:val="clear" w:color="auto" w:fill="FFFFFF"/>
        </w:rPr>
        <w:t>In the appropriate position before Schedule 1</w:t>
      </w:r>
      <w:bookmarkEnd w:id="13"/>
    </w:p>
    <w:p w14:paraId="06747747" w14:textId="77777777" w:rsidR="00ED612A" w:rsidRPr="000B613E" w:rsidRDefault="00ED612A" w:rsidP="00ED612A">
      <w:pPr>
        <w:pStyle w:val="Item"/>
      </w:pPr>
      <w:r w:rsidRPr="000B613E">
        <w:t>Insert:</w:t>
      </w:r>
    </w:p>
    <w:p w14:paraId="3D10962A" w14:textId="77777777" w:rsidR="007D35BC" w:rsidRPr="000B613E" w:rsidRDefault="00ED612A" w:rsidP="007D35BC">
      <w:pPr>
        <w:pStyle w:val="ActHead5"/>
      </w:pPr>
      <w:bookmarkStart w:id="14" w:name="_Toc157076122"/>
      <w:r w:rsidRPr="001A4BC1">
        <w:rPr>
          <w:rStyle w:val="CharSectno"/>
        </w:rPr>
        <w:t>1</w:t>
      </w:r>
      <w:r w:rsidR="00692D1A" w:rsidRPr="001A4BC1">
        <w:rPr>
          <w:rStyle w:val="CharSectno"/>
        </w:rPr>
        <w:t>9</w:t>
      </w:r>
      <w:r w:rsidRPr="000B613E">
        <w:t xml:space="preserve">  Transitional matters—amendments made by the </w:t>
      </w:r>
      <w:r w:rsidR="007D35BC" w:rsidRPr="000B613E">
        <w:rPr>
          <w:i/>
        </w:rPr>
        <w:t xml:space="preserve">Customs </w:t>
      </w:r>
      <w:r w:rsidR="00046F25" w:rsidRPr="000B613E">
        <w:rPr>
          <w:i/>
        </w:rPr>
        <w:t>Legislation</w:t>
      </w:r>
      <w:r w:rsidR="007D35BC" w:rsidRPr="000B613E">
        <w:rPr>
          <w:i/>
        </w:rPr>
        <w:t xml:space="preserve"> Amendment (Drugs Scheduling) </w:t>
      </w:r>
      <w:r w:rsidR="00D26ACA" w:rsidRPr="000B613E">
        <w:rPr>
          <w:i/>
        </w:rPr>
        <w:t>Regulations 2</w:t>
      </w:r>
      <w:r w:rsidR="007D35BC" w:rsidRPr="000B613E">
        <w:rPr>
          <w:i/>
        </w:rPr>
        <w:t>024</w:t>
      </w:r>
      <w:bookmarkEnd w:id="14"/>
    </w:p>
    <w:p w14:paraId="405DAC03" w14:textId="77777777" w:rsidR="00ED612A" w:rsidRPr="000B613E" w:rsidRDefault="00ED612A" w:rsidP="00ED612A">
      <w:pPr>
        <w:pStyle w:val="subsection"/>
      </w:pPr>
      <w:r w:rsidRPr="000B613E">
        <w:tab/>
      </w:r>
      <w:r w:rsidRPr="000B613E">
        <w:tab/>
        <w:t xml:space="preserve">The amendments of these Regulations made by Part 1 of Schedule 1 to the </w:t>
      </w:r>
      <w:r w:rsidR="007D35BC" w:rsidRPr="000B613E">
        <w:rPr>
          <w:i/>
        </w:rPr>
        <w:t xml:space="preserve">Customs </w:t>
      </w:r>
      <w:r w:rsidR="00046F25" w:rsidRPr="000B613E">
        <w:rPr>
          <w:i/>
        </w:rPr>
        <w:t>Legislation</w:t>
      </w:r>
      <w:r w:rsidR="007D35BC" w:rsidRPr="000B613E">
        <w:rPr>
          <w:i/>
        </w:rPr>
        <w:t xml:space="preserve"> Amendment (Drugs Scheduling) </w:t>
      </w:r>
      <w:r w:rsidR="00D26ACA" w:rsidRPr="000B613E">
        <w:rPr>
          <w:i/>
        </w:rPr>
        <w:t>Regulations 2</w:t>
      </w:r>
      <w:r w:rsidR="007D35BC" w:rsidRPr="000B613E">
        <w:rPr>
          <w:i/>
        </w:rPr>
        <w:t>024</w:t>
      </w:r>
      <w:r w:rsidRPr="000B613E">
        <w:t xml:space="preserve"> apply in relation to drugs imported into Australia on or after the commencement of that Part.</w:t>
      </w:r>
    </w:p>
    <w:sectPr w:rsidR="00ED612A" w:rsidRPr="000B613E" w:rsidSect="00D82E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733F" w14:textId="77777777" w:rsidR="0046246C" w:rsidRDefault="0046246C" w:rsidP="0048364F">
      <w:pPr>
        <w:spacing w:line="240" w:lineRule="auto"/>
      </w:pPr>
      <w:r>
        <w:separator/>
      </w:r>
    </w:p>
  </w:endnote>
  <w:endnote w:type="continuationSeparator" w:id="0">
    <w:p w14:paraId="2CF3DD19" w14:textId="77777777" w:rsidR="0046246C" w:rsidRDefault="004624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BF09" w14:textId="77777777" w:rsidR="0046246C" w:rsidRPr="00D82E2F" w:rsidRDefault="00D82E2F" w:rsidP="00D82E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2E2F">
      <w:rPr>
        <w:i/>
        <w:sz w:val="18"/>
      </w:rPr>
      <w:t>OPC66775 -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3D73" w14:textId="77777777" w:rsidR="0046246C" w:rsidRDefault="0046246C" w:rsidP="00E97334"/>
  <w:p w14:paraId="7A572523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3C6D" w14:textId="77777777" w:rsidR="0046246C" w:rsidRPr="00D82E2F" w:rsidRDefault="00D82E2F" w:rsidP="00D82E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2E2F">
      <w:rPr>
        <w:i/>
        <w:sz w:val="18"/>
      </w:rPr>
      <w:t>OPC66775 -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8F5B" w14:textId="77777777" w:rsidR="0046246C" w:rsidRPr="00E33C1C" w:rsidRDefault="004624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246C" w14:paraId="7297E680" w14:textId="77777777" w:rsidTr="007120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785D9" w14:textId="77777777" w:rsidR="0046246C" w:rsidRDefault="0046246C" w:rsidP="004B4E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16D655" w14:textId="77023014" w:rsidR="0046246C" w:rsidRDefault="0046246C" w:rsidP="004B4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A40">
            <w:rPr>
              <w:i/>
              <w:sz w:val="18"/>
            </w:rPr>
            <w:t>Customs Legislation Amendment (Drugs Scheduling)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29686C" w14:textId="77777777" w:rsidR="0046246C" w:rsidRDefault="0046246C" w:rsidP="004B4EF0">
          <w:pPr>
            <w:spacing w:line="0" w:lineRule="atLeast"/>
            <w:jc w:val="right"/>
            <w:rPr>
              <w:sz w:val="18"/>
            </w:rPr>
          </w:pPr>
        </w:p>
      </w:tc>
    </w:tr>
  </w:tbl>
  <w:p w14:paraId="4872B2A9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0CBA" w14:textId="77777777" w:rsidR="0046246C" w:rsidRPr="00E33C1C" w:rsidRDefault="004624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6246C" w14:paraId="50D9DC54" w14:textId="77777777" w:rsidTr="007120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87F9D7" w14:textId="77777777" w:rsidR="0046246C" w:rsidRDefault="0046246C" w:rsidP="004B4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85E69" w14:textId="2E7A1A22" w:rsidR="0046246C" w:rsidRDefault="0046246C" w:rsidP="004B4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A40">
            <w:rPr>
              <w:i/>
              <w:sz w:val="18"/>
            </w:rPr>
            <w:t>Customs Legislation Amendment (Drugs Scheduling)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99AC08E" w14:textId="1FEA7B10" w:rsidR="0046246C" w:rsidRDefault="0046246C" w:rsidP="004B4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3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66D10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1572" w14:textId="77777777" w:rsidR="0046246C" w:rsidRPr="00E33C1C" w:rsidRDefault="004624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246C" w14:paraId="0B9FA85B" w14:textId="77777777" w:rsidTr="007120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339D5E" w14:textId="664F921E" w:rsidR="0046246C" w:rsidRDefault="0046246C" w:rsidP="004B4E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34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28E8A7" w14:textId="689B4021" w:rsidR="0046246C" w:rsidRDefault="0046246C" w:rsidP="004B4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A40">
            <w:rPr>
              <w:i/>
              <w:sz w:val="18"/>
            </w:rPr>
            <w:t>Customs Legislation Amendment (Drugs Scheduling)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722FC6" w14:textId="77777777" w:rsidR="0046246C" w:rsidRDefault="0046246C" w:rsidP="004B4EF0">
          <w:pPr>
            <w:spacing w:line="0" w:lineRule="atLeast"/>
            <w:jc w:val="right"/>
            <w:rPr>
              <w:sz w:val="18"/>
            </w:rPr>
          </w:pPr>
        </w:p>
      </w:tc>
    </w:tr>
  </w:tbl>
  <w:p w14:paraId="070A7458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49A0" w14:textId="77777777" w:rsidR="0046246C" w:rsidRPr="00E33C1C" w:rsidRDefault="004624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246C" w14:paraId="7A690092" w14:textId="77777777" w:rsidTr="004B4E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E64748" w14:textId="77777777" w:rsidR="0046246C" w:rsidRDefault="0046246C" w:rsidP="004B4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496BED" w14:textId="19CA1D90" w:rsidR="0046246C" w:rsidRDefault="0046246C" w:rsidP="004B4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A40">
            <w:rPr>
              <w:i/>
              <w:sz w:val="18"/>
            </w:rPr>
            <w:t>Customs Legislation Amendment (Drugs Scheduling)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E239C" w14:textId="2A9C5EBF" w:rsidR="0046246C" w:rsidRDefault="0046246C" w:rsidP="004B4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3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47DD46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2E29" w14:textId="77777777" w:rsidR="0046246C" w:rsidRPr="00E33C1C" w:rsidRDefault="0046246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246C" w14:paraId="5403EC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8AD81A" w14:textId="77777777" w:rsidR="0046246C" w:rsidRDefault="0046246C" w:rsidP="004B4E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12501" w14:textId="295F0EBE" w:rsidR="0046246C" w:rsidRDefault="0046246C" w:rsidP="004B4E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A40">
            <w:rPr>
              <w:i/>
              <w:sz w:val="18"/>
            </w:rPr>
            <w:t>Customs Legislation Amendment (Drugs Scheduling)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55CBF" w14:textId="77777777" w:rsidR="0046246C" w:rsidRDefault="0046246C" w:rsidP="004B4E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A2E68D" w14:textId="77777777" w:rsidR="0046246C" w:rsidRPr="00D82E2F" w:rsidRDefault="00D82E2F" w:rsidP="00D82E2F">
    <w:pPr>
      <w:rPr>
        <w:rFonts w:cs="Times New Roman"/>
        <w:i/>
        <w:sz w:val="18"/>
      </w:rPr>
    </w:pPr>
    <w:r w:rsidRPr="00D82E2F">
      <w:rPr>
        <w:rFonts w:cs="Times New Roman"/>
        <w:i/>
        <w:sz w:val="18"/>
      </w:rPr>
      <w:t>OPC66775 -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683C" w14:textId="77777777" w:rsidR="0046246C" w:rsidRDefault="0046246C" w:rsidP="0048364F">
      <w:pPr>
        <w:spacing w:line="240" w:lineRule="auto"/>
      </w:pPr>
      <w:r>
        <w:separator/>
      </w:r>
    </w:p>
  </w:footnote>
  <w:footnote w:type="continuationSeparator" w:id="0">
    <w:p w14:paraId="41D78F07" w14:textId="77777777" w:rsidR="0046246C" w:rsidRDefault="004624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A1B1" w14:textId="77777777" w:rsidR="0046246C" w:rsidRPr="005F1388" w:rsidRDefault="0046246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F1AC" w14:textId="77777777" w:rsidR="0046246C" w:rsidRPr="005F1388" w:rsidRDefault="0046246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D12F" w14:textId="77777777" w:rsidR="0046246C" w:rsidRPr="005F1388" w:rsidRDefault="0046246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BF16" w14:textId="77777777" w:rsidR="0046246C" w:rsidRPr="00ED79B6" w:rsidRDefault="0046246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1F0C" w14:textId="77777777" w:rsidR="0046246C" w:rsidRPr="00ED79B6" w:rsidRDefault="0046246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7CF1" w14:textId="77777777" w:rsidR="0046246C" w:rsidRPr="00ED79B6" w:rsidRDefault="0046246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ED46" w14:textId="0E482BD8" w:rsidR="0046246C" w:rsidRPr="00A961C4" w:rsidRDefault="004624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043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0435A">
      <w:rPr>
        <w:noProof/>
        <w:sz w:val="20"/>
      </w:rPr>
      <w:t>Amendments</w:t>
    </w:r>
    <w:r>
      <w:rPr>
        <w:sz w:val="20"/>
      </w:rPr>
      <w:fldChar w:fldCharType="end"/>
    </w:r>
  </w:p>
  <w:p w14:paraId="60609163" w14:textId="6EBEB89E" w:rsidR="0046246C" w:rsidRPr="00A961C4" w:rsidRDefault="004624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0435A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0435A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73B65F93" w14:textId="77777777" w:rsidR="0046246C" w:rsidRPr="00A961C4" w:rsidRDefault="0046246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CEA6" w14:textId="71CCA159" w:rsidR="0046246C" w:rsidRPr="00A961C4" w:rsidRDefault="0046246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11272FF" w14:textId="677126ED" w:rsidR="009F52C2" w:rsidRPr="00A961C4" w:rsidRDefault="009F52C2" w:rsidP="009F52C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D27F6C" w14:textId="77777777" w:rsidR="0046246C" w:rsidRPr="00A961C4" w:rsidRDefault="0046246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0017" w14:textId="77777777" w:rsidR="0046246C" w:rsidRPr="00A961C4" w:rsidRDefault="0046246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7224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2D479C6"/>
    <w:multiLevelType w:val="hybridMultilevel"/>
    <w:tmpl w:val="1BF6F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73"/>
    <w:rsid w:val="00000263"/>
    <w:rsid w:val="000113BC"/>
    <w:rsid w:val="000136AF"/>
    <w:rsid w:val="00015311"/>
    <w:rsid w:val="00022AF3"/>
    <w:rsid w:val="00023741"/>
    <w:rsid w:val="000318E5"/>
    <w:rsid w:val="00036E24"/>
    <w:rsid w:val="0004044E"/>
    <w:rsid w:val="000413AC"/>
    <w:rsid w:val="00044411"/>
    <w:rsid w:val="000456C9"/>
    <w:rsid w:val="00046F25"/>
    <w:rsid w:val="00046F47"/>
    <w:rsid w:val="00050C27"/>
    <w:rsid w:val="0005120E"/>
    <w:rsid w:val="00054577"/>
    <w:rsid w:val="00054E87"/>
    <w:rsid w:val="000553DD"/>
    <w:rsid w:val="00057027"/>
    <w:rsid w:val="000614BF"/>
    <w:rsid w:val="0007169C"/>
    <w:rsid w:val="00077593"/>
    <w:rsid w:val="00083F48"/>
    <w:rsid w:val="0009110E"/>
    <w:rsid w:val="00096E25"/>
    <w:rsid w:val="000A7DF9"/>
    <w:rsid w:val="000B0623"/>
    <w:rsid w:val="000B613E"/>
    <w:rsid w:val="000C033B"/>
    <w:rsid w:val="000D05EF"/>
    <w:rsid w:val="000D5485"/>
    <w:rsid w:val="000D77C9"/>
    <w:rsid w:val="000E4DD4"/>
    <w:rsid w:val="000F21C1"/>
    <w:rsid w:val="00105D72"/>
    <w:rsid w:val="0010745C"/>
    <w:rsid w:val="00107887"/>
    <w:rsid w:val="0011285A"/>
    <w:rsid w:val="00117277"/>
    <w:rsid w:val="00155873"/>
    <w:rsid w:val="00160BD7"/>
    <w:rsid w:val="00161AE2"/>
    <w:rsid w:val="00163C13"/>
    <w:rsid w:val="001643C9"/>
    <w:rsid w:val="00165568"/>
    <w:rsid w:val="00166082"/>
    <w:rsid w:val="00166C2F"/>
    <w:rsid w:val="001716C9"/>
    <w:rsid w:val="0017399C"/>
    <w:rsid w:val="001828DF"/>
    <w:rsid w:val="00184261"/>
    <w:rsid w:val="00187B44"/>
    <w:rsid w:val="00190BA1"/>
    <w:rsid w:val="00190DF5"/>
    <w:rsid w:val="00192F2F"/>
    <w:rsid w:val="00193461"/>
    <w:rsid w:val="001939E1"/>
    <w:rsid w:val="00195382"/>
    <w:rsid w:val="0019671A"/>
    <w:rsid w:val="001A3B9F"/>
    <w:rsid w:val="001A4302"/>
    <w:rsid w:val="001A4BC1"/>
    <w:rsid w:val="001A65C0"/>
    <w:rsid w:val="001A6F8C"/>
    <w:rsid w:val="001A7DB0"/>
    <w:rsid w:val="001B395F"/>
    <w:rsid w:val="001B6456"/>
    <w:rsid w:val="001B7A5D"/>
    <w:rsid w:val="001C02D6"/>
    <w:rsid w:val="001C5BA8"/>
    <w:rsid w:val="001C69C4"/>
    <w:rsid w:val="001C70D9"/>
    <w:rsid w:val="001D1853"/>
    <w:rsid w:val="001D2CD3"/>
    <w:rsid w:val="001D2FBD"/>
    <w:rsid w:val="001D4608"/>
    <w:rsid w:val="001E0A8D"/>
    <w:rsid w:val="001E3590"/>
    <w:rsid w:val="001E7407"/>
    <w:rsid w:val="001F369B"/>
    <w:rsid w:val="00201D27"/>
    <w:rsid w:val="0020300C"/>
    <w:rsid w:val="00204322"/>
    <w:rsid w:val="00214893"/>
    <w:rsid w:val="00220A0C"/>
    <w:rsid w:val="002223E8"/>
    <w:rsid w:val="0022312C"/>
    <w:rsid w:val="00223E4A"/>
    <w:rsid w:val="002263EC"/>
    <w:rsid w:val="002302EA"/>
    <w:rsid w:val="00231DB8"/>
    <w:rsid w:val="00235435"/>
    <w:rsid w:val="00240749"/>
    <w:rsid w:val="00244E73"/>
    <w:rsid w:val="002468D7"/>
    <w:rsid w:val="002566EB"/>
    <w:rsid w:val="00263886"/>
    <w:rsid w:val="00274F15"/>
    <w:rsid w:val="00276C25"/>
    <w:rsid w:val="0028305D"/>
    <w:rsid w:val="00285CDD"/>
    <w:rsid w:val="00291167"/>
    <w:rsid w:val="00297ECB"/>
    <w:rsid w:val="002A053C"/>
    <w:rsid w:val="002A4B91"/>
    <w:rsid w:val="002B20B8"/>
    <w:rsid w:val="002C152A"/>
    <w:rsid w:val="002D043A"/>
    <w:rsid w:val="002D1F97"/>
    <w:rsid w:val="002E0329"/>
    <w:rsid w:val="002E156A"/>
    <w:rsid w:val="002E19EB"/>
    <w:rsid w:val="002E1CB7"/>
    <w:rsid w:val="002F39FC"/>
    <w:rsid w:val="00307097"/>
    <w:rsid w:val="00314719"/>
    <w:rsid w:val="0031713F"/>
    <w:rsid w:val="003173B2"/>
    <w:rsid w:val="00321913"/>
    <w:rsid w:val="00322BB6"/>
    <w:rsid w:val="00324EE6"/>
    <w:rsid w:val="00325706"/>
    <w:rsid w:val="003316DC"/>
    <w:rsid w:val="00332E0D"/>
    <w:rsid w:val="003415D3"/>
    <w:rsid w:val="00346335"/>
    <w:rsid w:val="00352B0F"/>
    <w:rsid w:val="00352D62"/>
    <w:rsid w:val="003561B0"/>
    <w:rsid w:val="00357048"/>
    <w:rsid w:val="00367960"/>
    <w:rsid w:val="00372EAB"/>
    <w:rsid w:val="0038297E"/>
    <w:rsid w:val="00387945"/>
    <w:rsid w:val="003A02F5"/>
    <w:rsid w:val="003A15AC"/>
    <w:rsid w:val="003A56EB"/>
    <w:rsid w:val="003B0627"/>
    <w:rsid w:val="003C2993"/>
    <w:rsid w:val="003C5F2B"/>
    <w:rsid w:val="003C69C4"/>
    <w:rsid w:val="003D0BFE"/>
    <w:rsid w:val="003D5180"/>
    <w:rsid w:val="003D5700"/>
    <w:rsid w:val="003F0F5A"/>
    <w:rsid w:val="003F2BA3"/>
    <w:rsid w:val="00400A30"/>
    <w:rsid w:val="004022CA"/>
    <w:rsid w:val="004116CD"/>
    <w:rsid w:val="00412169"/>
    <w:rsid w:val="0041255E"/>
    <w:rsid w:val="00412FCF"/>
    <w:rsid w:val="00414ADE"/>
    <w:rsid w:val="00424CA9"/>
    <w:rsid w:val="004257BB"/>
    <w:rsid w:val="004261D9"/>
    <w:rsid w:val="0044291A"/>
    <w:rsid w:val="00460499"/>
    <w:rsid w:val="0046109A"/>
    <w:rsid w:val="0046246C"/>
    <w:rsid w:val="00474835"/>
    <w:rsid w:val="004819C7"/>
    <w:rsid w:val="0048364F"/>
    <w:rsid w:val="00485685"/>
    <w:rsid w:val="00490532"/>
    <w:rsid w:val="00490F2E"/>
    <w:rsid w:val="0049305B"/>
    <w:rsid w:val="00496DB3"/>
    <w:rsid w:val="00496F97"/>
    <w:rsid w:val="004972B8"/>
    <w:rsid w:val="004A14D2"/>
    <w:rsid w:val="004A38A2"/>
    <w:rsid w:val="004A53EA"/>
    <w:rsid w:val="004B4EF0"/>
    <w:rsid w:val="004B75AA"/>
    <w:rsid w:val="004C0B23"/>
    <w:rsid w:val="004C2A40"/>
    <w:rsid w:val="004D6D88"/>
    <w:rsid w:val="004E404B"/>
    <w:rsid w:val="004F1FAC"/>
    <w:rsid w:val="004F2095"/>
    <w:rsid w:val="004F676E"/>
    <w:rsid w:val="004F7673"/>
    <w:rsid w:val="00500C8F"/>
    <w:rsid w:val="00514C6A"/>
    <w:rsid w:val="00516B8D"/>
    <w:rsid w:val="00523D8D"/>
    <w:rsid w:val="0052686F"/>
    <w:rsid w:val="00526C0F"/>
    <w:rsid w:val="0052756C"/>
    <w:rsid w:val="00530230"/>
    <w:rsid w:val="00530CC9"/>
    <w:rsid w:val="00533681"/>
    <w:rsid w:val="00536DD6"/>
    <w:rsid w:val="00537FBC"/>
    <w:rsid w:val="00541D73"/>
    <w:rsid w:val="00543469"/>
    <w:rsid w:val="005452CC"/>
    <w:rsid w:val="00546FA3"/>
    <w:rsid w:val="00554243"/>
    <w:rsid w:val="00556382"/>
    <w:rsid w:val="00557C7A"/>
    <w:rsid w:val="00562A58"/>
    <w:rsid w:val="00580143"/>
    <w:rsid w:val="00581211"/>
    <w:rsid w:val="00584811"/>
    <w:rsid w:val="0059055D"/>
    <w:rsid w:val="00593AA6"/>
    <w:rsid w:val="00594161"/>
    <w:rsid w:val="00594512"/>
    <w:rsid w:val="00594749"/>
    <w:rsid w:val="005A469C"/>
    <w:rsid w:val="005A482B"/>
    <w:rsid w:val="005B0B49"/>
    <w:rsid w:val="005B4067"/>
    <w:rsid w:val="005C36E0"/>
    <w:rsid w:val="005C3F41"/>
    <w:rsid w:val="005D168D"/>
    <w:rsid w:val="005D5215"/>
    <w:rsid w:val="005D5EA1"/>
    <w:rsid w:val="005D7972"/>
    <w:rsid w:val="005E2129"/>
    <w:rsid w:val="005E3E13"/>
    <w:rsid w:val="005E61D3"/>
    <w:rsid w:val="005F0DA6"/>
    <w:rsid w:val="005F4840"/>
    <w:rsid w:val="005F7738"/>
    <w:rsid w:val="00600219"/>
    <w:rsid w:val="006008FC"/>
    <w:rsid w:val="00606C23"/>
    <w:rsid w:val="0061173A"/>
    <w:rsid w:val="00613EAD"/>
    <w:rsid w:val="006158AC"/>
    <w:rsid w:val="00620F0C"/>
    <w:rsid w:val="00630D41"/>
    <w:rsid w:val="00640402"/>
    <w:rsid w:val="00640F78"/>
    <w:rsid w:val="00646E7B"/>
    <w:rsid w:val="00652B5A"/>
    <w:rsid w:val="00654022"/>
    <w:rsid w:val="00655D6A"/>
    <w:rsid w:val="00656DE9"/>
    <w:rsid w:val="00660C16"/>
    <w:rsid w:val="00677CC2"/>
    <w:rsid w:val="00684478"/>
    <w:rsid w:val="00685F42"/>
    <w:rsid w:val="00686601"/>
    <w:rsid w:val="006866A1"/>
    <w:rsid w:val="00686D19"/>
    <w:rsid w:val="0069207B"/>
    <w:rsid w:val="00692432"/>
    <w:rsid w:val="006925E7"/>
    <w:rsid w:val="00692D1A"/>
    <w:rsid w:val="00694B76"/>
    <w:rsid w:val="00695E24"/>
    <w:rsid w:val="00696462"/>
    <w:rsid w:val="006A4309"/>
    <w:rsid w:val="006B0E55"/>
    <w:rsid w:val="006B7006"/>
    <w:rsid w:val="006C7F8C"/>
    <w:rsid w:val="006D3EAD"/>
    <w:rsid w:val="006D7349"/>
    <w:rsid w:val="006D7AB9"/>
    <w:rsid w:val="006E1F73"/>
    <w:rsid w:val="006E227D"/>
    <w:rsid w:val="006F3669"/>
    <w:rsid w:val="00700B2C"/>
    <w:rsid w:val="007120EA"/>
    <w:rsid w:val="00713084"/>
    <w:rsid w:val="00713D26"/>
    <w:rsid w:val="0072079B"/>
    <w:rsid w:val="00720FC2"/>
    <w:rsid w:val="00721B7F"/>
    <w:rsid w:val="00722CB1"/>
    <w:rsid w:val="007239C3"/>
    <w:rsid w:val="00731E00"/>
    <w:rsid w:val="00732E9D"/>
    <w:rsid w:val="0073491A"/>
    <w:rsid w:val="00735843"/>
    <w:rsid w:val="0074133D"/>
    <w:rsid w:val="007440B7"/>
    <w:rsid w:val="007473C5"/>
    <w:rsid w:val="00747993"/>
    <w:rsid w:val="007634AD"/>
    <w:rsid w:val="007715C9"/>
    <w:rsid w:val="00774EDD"/>
    <w:rsid w:val="007757EC"/>
    <w:rsid w:val="00787EA6"/>
    <w:rsid w:val="00790E5F"/>
    <w:rsid w:val="00792118"/>
    <w:rsid w:val="00792A38"/>
    <w:rsid w:val="00793D87"/>
    <w:rsid w:val="007A115D"/>
    <w:rsid w:val="007A35E6"/>
    <w:rsid w:val="007A6863"/>
    <w:rsid w:val="007B4BB0"/>
    <w:rsid w:val="007D35BC"/>
    <w:rsid w:val="007D45C1"/>
    <w:rsid w:val="007D783B"/>
    <w:rsid w:val="007E7D4A"/>
    <w:rsid w:val="007F48ED"/>
    <w:rsid w:val="007F6AC9"/>
    <w:rsid w:val="007F76C5"/>
    <w:rsid w:val="007F7947"/>
    <w:rsid w:val="008073F6"/>
    <w:rsid w:val="00812F45"/>
    <w:rsid w:val="008169C2"/>
    <w:rsid w:val="008236D3"/>
    <w:rsid w:val="00823B55"/>
    <w:rsid w:val="0082609B"/>
    <w:rsid w:val="00840B69"/>
    <w:rsid w:val="0084172C"/>
    <w:rsid w:val="008471AB"/>
    <w:rsid w:val="00847F61"/>
    <w:rsid w:val="00856A31"/>
    <w:rsid w:val="008624A3"/>
    <w:rsid w:val="00873609"/>
    <w:rsid w:val="008754D0"/>
    <w:rsid w:val="00877D48"/>
    <w:rsid w:val="0088136E"/>
    <w:rsid w:val="008816F0"/>
    <w:rsid w:val="0088345B"/>
    <w:rsid w:val="0088582A"/>
    <w:rsid w:val="008A16A5"/>
    <w:rsid w:val="008B5D42"/>
    <w:rsid w:val="008B7626"/>
    <w:rsid w:val="008C2B5D"/>
    <w:rsid w:val="008C4867"/>
    <w:rsid w:val="008D0EE0"/>
    <w:rsid w:val="008D5B99"/>
    <w:rsid w:val="008D7A27"/>
    <w:rsid w:val="008E4702"/>
    <w:rsid w:val="008E69AA"/>
    <w:rsid w:val="008F4750"/>
    <w:rsid w:val="008F4F1C"/>
    <w:rsid w:val="009100CF"/>
    <w:rsid w:val="00911310"/>
    <w:rsid w:val="00922764"/>
    <w:rsid w:val="00932377"/>
    <w:rsid w:val="009408EA"/>
    <w:rsid w:val="00940F4D"/>
    <w:rsid w:val="00943102"/>
    <w:rsid w:val="0094523D"/>
    <w:rsid w:val="00945BFA"/>
    <w:rsid w:val="00951034"/>
    <w:rsid w:val="009559E6"/>
    <w:rsid w:val="00976A63"/>
    <w:rsid w:val="00980CDC"/>
    <w:rsid w:val="00981801"/>
    <w:rsid w:val="00983419"/>
    <w:rsid w:val="009943B4"/>
    <w:rsid w:val="00994821"/>
    <w:rsid w:val="009B0DCD"/>
    <w:rsid w:val="009B3D08"/>
    <w:rsid w:val="009C3431"/>
    <w:rsid w:val="009C4C35"/>
    <w:rsid w:val="009C5989"/>
    <w:rsid w:val="009D08DA"/>
    <w:rsid w:val="009E06C0"/>
    <w:rsid w:val="009E47E4"/>
    <w:rsid w:val="009F4DD0"/>
    <w:rsid w:val="009F52C2"/>
    <w:rsid w:val="00A02931"/>
    <w:rsid w:val="00A06860"/>
    <w:rsid w:val="00A1219B"/>
    <w:rsid w:val="00A12FA5"/>
    <w:rsid w:val="00A136F5"/>
    <w:rsid w:val="00A21249"/>
    <w:rsid w:val="00A231E2"/>
    <w:rsid w:val="00A2550D"/>
    <w:rsid w:val="00A33AEC"/>
    <w:rsid w:val="00A35C62"/>
    <w:rsid w:val="00A36C34"/>
    <w:rsid w:val="00A4169B"/>
    <w:rsid w:val="00A445F2"/>
    <w:rsid w:val="00A454DC"/>
    <w:rsid w:val="00A50D2F"/>
    <w:rsid w:val="00A50D55"/>
    <w:rsid w:val="00A5165B"/>
    <w:rsid w:val="00A5172B"/>
    <w:rsid w:val="00A52FDA"/>
    <w:rsid w:val="00A6152F"/>
    <w:rsid w:val="00A64912"/>
    <w:rsid w:val="00A70A74"/>
    <w:rsid w:val="00A8264C"/>
    <w:rsid w:val="00A84E3B"/>
    <w:rsid w:val="00A90EA8"/>
    <w:rsid w:val="00A93B35"/>
    <w:rsid w:val="00A955E8"/>
    <w:rsid w:val="00AA0343"/>
    <w:rsid w:val="00AA2A5C"/>
    <w:rsid w:val="00AB3553"/>
    <w:rsid w:val="00AB78E9"/>
    <w:rsid w:val="00AC0D1A"/>
    <w:rsid w:val="00AC786B"/>
    <w:rsid w:val="00AD3467"/>
    <w:rsid w:val="00AD5641"/>
    <w:rsid w:val="00AD681E"/>
    <w:rsid w:val="00AD7252"/>
    <w:rsid w:val="00AE0F9B"/>
    <w:rsid w:val="00AF55FF"/>
    <w:rsid w:val="00B032D8"/>
    <w:rsid w:val="00B10546"/>
    <w:rsid w:val="00B12B5D"/>
    <w:rsid w:val="00B17483"/>
    <w:rsid w:val="00B246AB"/>
    <w:rsid w:val="00B324E7"/>
    <w:rsid w:val="00B33B3C"/>
    <w:rsid w:val="00B40D74"/>
    <w:rsid w:val="00B40FB5"/>
    <w:rsid w:val="00B52663"/>
    <w:rsid w:val="00B56DCB"/>
    <w:rsid w:val="00B74282"/>
    <w:rsid w:val="00B770D2"/>
    <w:rsid w:val="00B81B0F"/>
    <w:rsid w:val="00B91A69"/>
    <w:rsid w:val="00B94F68"/>
    <w:rsid w:val="00BA3A41"/>
    <w:rsid w:val="00BA47A3"/>
    <w:rsid w:val="00BA5026"/>
    <w:rsid w:val="00BB3A18"/>
    <w:rsid w:val="00BB3AD1"/>
    <w:rsid w:val="00BB6E79"/>
    <w:rsid w:val="00BC257B"/>
    <w:rsid w:val="00BC4F9A"/>
    <w:rsid w:val="00BC5D0D"/>
    <w:rsid w:val="00BD386A"/>
    <w:rsid w:val="00BE3B31"/>
    <w:rsid w:val="00BE5896"/>
    <w:rsid w:val="00BE5DAE"/>
    <w:rsid w:val="00BE719A"/>
    <w:rsid w:val="00BE720A"/>
    <w:rsid w:val="00BF6650"/>
    <w:rsid w:val="00BF6909"/>
    <w:rsid w:val="00BF7A68"/>
    <w:rsid w:val="00C040AA"/>
    <w:rsid w:val="00C067E5"/>
    <w:rsid w:val="00C06DAC"/>
    <w:rsid w:val="00C117F7"/>
    <w:rsid w:val="00C164CA"/>
    <w:rsid w:val="00C17BD6"/>
    <w:rsid w:val="00C270C6"/>
    <w:rsid w:val="00C308BA"/>
    <w:rsid w:val="00C3291E"/>
    <w:rsid w:val="00C42BF8"/>
    <w:rsid w:val="00C45C89"/>
    <w:rsid w:val="00C460AE"/>
    <w:rsid w:val="00C50043"/>
    <w:rsid w:val="00C50A0F"/>
    <w:rsid w:val="00C730D1"/>
    <w:rsid w:val="00C7573B"/>
    <w:rsid w:val="00C76CF3"/>
    <w:rsid w:val="00C82248"/>
    <w:rsid w:val="00C85EAC"/>
    <w:rsid w:val="00C93265"/>
    <w:rsid w:val="00C9528B"/>
    <w:rsid w:val="00CA3E21"/>
    <w:rsid w:val="00CA5643"/>
    <w:rsid w:val="00CA7844"/>
    <w:rsid w:val="00CB33B2"/>
    <w:rsid w:val="00CB58EF"/>
    <w:rsid w:val="00CC28FE"/>
    <w:rsid w:val="00CC4E87"/>
    <w:rsid w:val="00CC53DF"/>
    <w:rsid w:val="00CE7D64"/>
    <w:rsid w:val="00CF0BB2"/>
    <w:rsid w:val="00D020BC"/>
    <w:rsid w:val="00D02D7C"/>
    <w:rsid w:val="00D0435A"/>
    <w:rsid w:val="00D10B02"/>
    <w:rsid w:val="00D12E8F"/>
    <w:rsid w:val="00D13441"/>
    <w:rsid w:val="00D14C85"/>
    <w:rsid w:val="00D1674D"/>
    <w:rsid w:val="00D20665"/>
    <w:rsid w:val="00D218DF"/>
    <w:rsid w:val="00D243A3"/>
    <w:rsid w:val="00D26ACA"/>
    <w:rsid w:val="00D27EB8"/>
    <w:rsid w:val="00D3200B"/>
    <w:rsid w:val="00D33440"/>
    <w:rsid w:val="00D35C70"/>
    <w:rsid w:val="00D37F96"/>
    <w:rsid w:val="00D45721"/>
    <w:rsid w:val="00D45DE6"/>
    <w:rsid w:val="00D47B97"/>
    <w:rsid w:val="00D52EFE"/>
    <w:rsid w:val="00D56A0D"/>
    <w:rsid w:val="00D5767F"/>
    <w:rsid w:val="00D63EF6"/>
    <w:rsid w:val="00D66518"/>
    <w:rsid w:val="00D673B1"/>
    <w:rsid w:val="00D70DFB"/>
    <w:rsid w:val="00D71EEA"/>
    <w:rsid w:val="00D735CD"/>
    <w:rsid w:val="00D73EB7"/>
    <w:rsid w:val="00D766DF"/>
    <w:rsid w:val="00D82E2F"/>
    <w:rsid w:val="00D866E0"/>
    <w:rsid w:val="00D86B80"/>
    <w:rsid w:val="00D86FCC"/>
    <w:rsid w:val="00D95891"/>
    <w:rsid w:val="00DA7F33"/>
    <w:rsid w:val="00DB31AC"/>
    <w:rsid w:val="00DB5CB4"/>
    <w:rsid w:val="00DC4E8C"/>
    <w:rsid w:val="00DC641E"/>
    <w:rsid w:val="00DD028B"/>
    <w:rsid w:val="00DD7E9C"/>
    <w:rsid w:val="00DE149E"/>
    <w:rsid w:val="00E05704"/>
    <w:rsid w:val="00E12F1A"/>
    <w:rsid w:val="00E15561"/>
    <w:rsid w:val="00E16D12"/>
    <w:rsid w:val="00E21CFB"/>
    <w:rsid w:val="00E22935"/>
    <w:rsid w:val="00E23083"/>
    <w:rsid w:val="00E43890"/>
    <w:rsid w:val="00E43A0A"/>
    <w:rsid w:val="00E54292"/>
    <w:rsid w:val="00E60191"/>
    <w:rsid w:val="00E65A63"/>
    <w:rsid w:val="00E71BEE"/>
    <w:rsid w:val="00E74DC7"/>
    <w:rsid w:val="00E8238C"/>
    <w:rsid w:val="00E87699"/>
    <w:rsid w:val="00E91C16"/>
    <w:rsid w:val="00E92E27"/>
    <w:rsid w:val="00E9586B"/>
    <w:rsid w:val="00E97334"/>
    <w:rsid w:val="00EA0D36"/>
    <w:rsid w:val="00EB0FC6"/>
    <w:rsid w:val="00EC3D5A"/>
    <w:rsid w:val="00ED4928"/>
    <w:rsid w:val="00ED612A"/>
    <w:rsid w:val="00EE3749"/>
    <w:rsid w:val="00EE6190"/>
    <w:rsid w:val="00EF2E3A"/>
    <w:rsid w:val="00EF6402"/>
    <w:rsid w:val="00F01798"/>
    <w:rsid w:val="00F025DF"/>
    <w:rsid w:val="00F047E2"/>
    <w:rsid w:val="00F04D57"/>
    <w:rsid w:val="00F077B3"/>
    <w:rsid w:val="00F078DC"/>
    <w:rsid w:val="00F07CAC"/>
    <w:rsid w:val="00F13E86"/>
    <w:rsid w:val="00F15C3D"/>
    <w:rsid w:val="00F2426C"/>
    <w:rsid w:val="00F24E73"/>
    <w:rsid w:val="00F258BF"/>
    <w:rsid w:val="00F26A1A"/>
    <w:rsid w:val="00F31B4A"/>
    <w:rsid w:val="00F32FCB"/>
    <w:rsid w:val="00F426AF"/>
    <w:rsid w:val="00F477BE"/>
    <w:rsid w:val="00F60522"/>
    <w:rsid w:val="00F6709F"/>
    <w:rsid w:val="00F677A9"/>
    <w:rsid w:val="00F723BD"/>
    <w:rsid w:val="00F730A8"/>
    <w:rsid w:val="00F732EA"/>
    <w:rsid w:val="00F84CF5"/>
    <w:rsid w:val="00F8612E"/>
    <w:rsid w:val="00F930D2"/>
    <w:rsid w:val="00FA07D2"/>
    <w:rsid w:val="00FA28C9"/>
    <w:rsid w:val="00FA420B"/>
    <w:rsid w:val="00FA7622"/>
    <w:rsid w:val="00FB2E07"/>
    <w:rsid w:val="00FC472E"/>
    <w:rsid w:val="00FD162E"/>
    <w:rsid w:val="00FE0781"/>
    <w:rsid w:val="00FF39D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1E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F52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2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2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2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52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52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52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52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2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52C2"/>
  </w:style>
  <w:style w:type="paragraph" w:customStyle="1" w:styleId="OPCParaBase">
    <w:name w:val="OPCParaBase"/>
    <w:qFormat/>
    <w:rsid w:val="009F52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52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52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52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52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52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52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52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52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52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52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52C2"/>
  </w:style>
  <w:style w:type="paragraph" w:customStyle="1" w:styleId="Blocks">
    <w:name w:val="Blocks"/>
    <w:aliases w:val="bb"/>
    <w:basedOn w:val="OPCParaBase"/>
    <w:qFormat/>
    <w:rsid w:val="009F52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52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52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52C2"/>
    <w:rPr>
      <w:i/>
    </w:rPr>
  </w:style>
  <w:style w:type="paragraph" w:customStyle="1" w:styleId="BoxList">
    <w:name w:val="BoxList"/>
    <w:aliases w:val="bl"/>
    <w:basedOn w:val="BoxText"/>
    <w:qFormat/>
    <w:rsid w:val="009F52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52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52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52C2"/>
    <w:pPr>
      <w:ind w:left="1985" w:hanging="851"/>
    </w:pPr>
  </w:style>
  <w:style w:type="character" w:customStyle="1" w:styleId="CharAmPartNo">
    <w:name w:val="CharAmPartNo"/>
    <w:basedOn w:val="OPCCharBase"/>
    <w:qFormat/>
    <w:rsid w:val="009F52C2"/>
  </w:style>
  <w:style w:type="character" w:customStyle="1" w:styleId="CharAmPartText">
    <w:name w:val="CharAmPartText"/>
    <w:basedOn w:val="OPCCharBase"/>
    <w:qFormat/>
    <w:rsid w:val="009F52C2"/>
  </w:style>
  <w:style w:type="character" w:customStyle="1" w:styleId="CharAmSchNo">
    <w:name w:val="CharAmSchNo"/>
    <w:basedOn w:val="OPCCharBase"/>
    <w:qFormat/>
    <w:rsid w:val="009F52C2"/>
  </w:style>
  <w:style w:type="character" w:customStyle="1" w:styleId="CharAmSchText">
    <w:name w:val="CharAmSchText"/>
    <w:basedOn w:val="OPCCharBase"/>
    <w:qFormat/>
    <w:rsid w:val="009F52C2"/>
  </w:style>
  <w:style w:type="character" w:customStyle="1" w:styleId="CharBoldItalic">
    <w:name w:val="CharBoldItalic"/>
    <w:basedOn w:val="OPCCharBase"/>
    <w:uiPriority w:val="1"/>
    <w:qFormat/>
    <w:rsid w:val="009F52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52C2"/>
  </w:style>
  <w:style w:type="character" w:customStyle="1" w:styleId="CharChapText">
    <w:name w:val="CharChapText"/>
    <w:basedOn w:val="OPCCharBase"/>
    <w:uiPriority w:val="1"/>
    <w:qFormat/>
    <w:rsid w:val="009F52C2"/>
  </w:style>
  <w:style w:type="character" w:customStyle="1" w:styleId="CharDivNo">
    <w:name w:val="CharDivNo"/>
    <w:basedOn w:val="OPCCharBase"/>
    <w:uiPriority w:val="1"/>
    <w:qFormat/>
    <w:rsid w:val="009F52C2"/>
  </w:style>
  <w:style w:type="character" w:customStyle="1" w:styleId="CharDivText">
    <w:name w:val="CharDivText"/>
    <w:basedOn w:val="OPCCharBase"/>
    <w:uiPriority w:val="1"/>
    <w:qFormat/>
    <w:rsid w:val="009F52C2"/>
  </w:style>
  <w:style w:type="character" w:customStyle="1" w:styleId="CharItalic">
    <w:name w:val="CharItalic"/>
    <w:basedOn w:val="OPCCharBase"/>
    <w:uiPriority w:val="1"/>
    <w:qFormat/>
    <w:rsid w:val="009F52C2"/>
    <w:rPr>
      <w:i/>
    </w:rPr>
  </w:style>
  <w:style w:type="character" w:customStyle="1" w:styleId="CharPartNo">
    <w:name w:val="CharPartNo"/>
    <w:basedOn w:val="OPCCharBase"/>
    <w:uiPriority w:val="1"/>
    <w:qFormat/>
    <w:rsid w:val="009F52C2"/>
  </w:style>
  <w:style w:type="character" w:customStyle="1" w:styleId="CharPartText">
    <w:name w:val="CharPartText"/>
    <w:basedOn w:val="OPCCharBase"/>
    <w:uiPriority w:val="1"/>
    <w:qFormat/>
    <w:rsid w:val="009F52C2"/>
  </w:style>
  <w:style w:type="character" w:customStyle="1" w:styleId="CharSectno">
    <w:name w:val="CharSectno"/>
    <w:basedOn w:val="OPCCharBase"/>
    <w:qFormat/>
    <w:rsid w:val="009F52C2"/>
  </w:style>
  <w:style w:type="character" w:customStyle="1" w:styleId="CharSubdNo">
    <w:name w:val="CharSubdNo"/>
    <w:basedOn w:val="OPCCharBase"/>
    <w:uiPriority w:val="1"/>
    <w:qFormat/>
    <w:rsid w:val="009F52C2"/>
  </w:style>
  <w:style w:type="character" w:customStyle="1" w:styleId="CharSubdText">
    <w:name w:val="CharSubdText"/>
    <w:basedOn w:val="OPCCharBase"/>
    <w:uiPriority w:val="1"/>
    <w:qFormat/>
    <w:rsid w:val="009F52C2"/>
  </w:style>
  <w:style w:type="paragraph" w:customStyle="1" w:styleId="CTA--">
    <w:name w:val="CTA --"/>
    <w:basedOn w:val="OPCParaBase"/>
    <w:next w:val="Normal"/>
    <w:rsid w:val="009F52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52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52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52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52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52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52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52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52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52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52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52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52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52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52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52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52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52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52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52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52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52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52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52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52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52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52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52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52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52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52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52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52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52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52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52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52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52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52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52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52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52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52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52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52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52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52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52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52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52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52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52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52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52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52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52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52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52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52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52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52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52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52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52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52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52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52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52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52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52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52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52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52C2"/>
    <w:rPr>
      <w:sz w:val="16"/>
    </w:rPr>
  </w:style>
  <w:style w:type="table" w:customStyle="1" w:styleId="CFlag">
    <w:name w:val="CFlag"/>
    <w:basedOn w:val="TableNormal"/>
    <w:uiPriority w:val="99"/>
    <w:rsid w:val="009F52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5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52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52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52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52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52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52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52C2"/>
    <w:pPr>
      <w:spacing w:before="120"/>
    </w:pPr>
  </w:style>
  <w:style w:type="paragraph" w:customStyle="1" w:styleId="CompiledActNo">
    <w:name w:val="CompiledActNo"/>
    <w:basedOn w:val="OPCParaBase"/>
    <w:next w:val="Normal"/>
    <w:rsid w:val="009F52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52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52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52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52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52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52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52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52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52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52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52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52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52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52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52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52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52C2"/>
  </w:style>
  <w:style w:type="character" w:customStyle="1" w:styleId="CharSubPartNoCASA">
    <w:name w:val="CharSubPartNo(CASA)"/>
    <w:basedOn w:val="OPCCharBase"/>
    <w:uiPriority w:val="1"/>
    <w:rsid w:val="009F52C2"/>
  </w:style>
  <w:style w:type="paragraph" w:customStyle="1" w:styleId="ENoteTTIndentHeadingSub">
    <w:name w:val="ENoteTTIndentHeadingSub"/>
    <w:aliases w:val="enTTHis"/>
    <w:basedOn w:val="OPCParaBase"/>
    <w:rsid w:val="009F52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52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52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52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52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2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52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52C2"/>
    <w:rPr>
      <w:sz w:val="22"/>
    </w:rPr>
  </w:style>
  <w:style w:type="paragraph" w:customStyle="1" w:styleId="SOTextNote">
    <w:name w:val="SO TextNote"/>
    <w:aliases w:val="sont"/>
    <w:basedOn w:val="SOText"/>
    <w:qFormat/>
    <w:rsid w:val="009F52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52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52C2"/>
    <w:rPr>
      <w:sz w:val="22"/>
    </w:rPr>
  </w:style>
  <w:style w:type="paragraph" w:customStyle="1" w:styleId="FileName">
    <w:name w:val="FileName"/>
    <w:basedOn w:val="Normal"/>
    <w:rsid w:val="009F52C2"/>
  </w:style>
  <w:style w:type="paragraph" w:customStyle="1" w:styleId="TableHeading">
    <w:name w:val="TableHeading"/>
    <w:aliases w:val="th"/>
    <w:basedOn w:val="OPCParaBase"/>
    <w:next w:val="Tabletext"/>
    <w:rsid w:val="009F52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52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52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52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52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52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52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52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52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52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52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52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52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52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5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5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2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52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52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52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52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52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52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52C2"/>
  </w:style>
  <w:style w:type="character" w:customStyle="1" w:styleId="charlegsubtitle1">
    <w:name w:val="charlegsubtitle1"/>
    <w:basedOn w:val="DefaultParagraphFont"/>
    <w:rsid w:val="009F52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52C2"/>
    <w:pPr>
      <w:ind w:left="240" w:hanging="240"/>
    </w:pPr>
  </w:style>
  <w:style w:type="paragraph" w:styleId="Index2">
    <w:name w:val="index 2"/>
    <w:basedOn w:val="Normal"/>
    <w:next w:val="Normal"/>
    <w:autoRedefine/>
    <w:rsid w:val="009F52C2"/>
    <w:pPr>
      <w:ind w:left="480" w:hanging="240"/>
    </w:pPr>
  </w:style>
  <w:style w:type="paragraph" w:styleId="Index3">
    <w:name w:val="index 3"/>
    <w:basedOn w:val="Normal"/>
    <w:next w:val="Normal"/>
    <w:autoRedefine/>
    <w:rsid w:val="009F52C2"/>
    <w:pPr>
      <w:ind w:left="720" w:hanging="240"/>
    </w:pPr>
  </w:style>
  <w:style w:type="paragraph" w:styleId="Index4">
    <w:name w:val="index 4"/>
    <w:basedOn w:val="Normal"/>
    <w:next w:val="Normal"/>
    <w:autoRedefine/>
    <w:rsid w:val="009F52C2"/>
    <w:pPr>
      <w:ind w:left="960" w:hanging="240"/>
    </w:pPr>
  </w:style>
  <w:style w:type="paragraph" w:styleId="Index5">
    <w:name w:val="index 5"/>
    <w:basedOn w:val="Normal"/>
    <w:next w:val="Normal"/>
    <w:autoRedefine/>
    <w:rsid w:val="009F52C2"/>
    <w:pPr>
      <w:ind w:left="1200" w:hanging="240"/>
    </w:pPr>
  </w:style>
  <w:style w:type="paragraph" w:styleId="Index6">
    <w:name w:val="index 6"/>
    <w:basedOn w:val="Normal"/>
    <w:next w:val="Normal"/>
    <w:autoRedefine/>
    <w:rsid w:val="009F52C2"/>
    <w:pPr>
      <w:ind w:left="1440" w:hanging="240"/>
    </w:pPr>
  </w:style>
  <w:style w:type="paragraph" w:styleId="Index7">
    <w:name w:val="index 7"/>
    <w:basedOn w:val="Normal"/>
    <w:next w:val="Normal"/>
    <w:autoRedefine/>
    <w:rsid w:val="009F52C2"/>
    <w:pPr>
      <w:ind w:left="1680" w:hanging="240"/>
    </w:pPr>
  </w:style>
  <w:style w:type="paragraph" w:styleId="Index8">
    <w:name w:val="index 8"/>
    <w:basedOn w:val="Normal"/>
    <w:next w:val="Normal"/>
    <w:autoRedefine/>
    <w:rsid w:val="009F52C2"/>
    <w:pPr>
      <w:ind w:left="1920" w:hanging="240"/>
    </w:pPr>
  </w:style>
  <w:style w:type="paragraph" w:styleId="Index9">
    <w:name w:val="index 9"/>
    <w:basedOn w:val="Normal"/>
    <w:next w:val="Normal"/>
    <w:autoRedefine/>
    <w:rsid w:val="009F52C2"/>
    <w:pPr>
      <w:ind w:left="2160" w:hanging="240"/>
    </w:pPr>
  </w:style>
  <w:style w:type="paragraph" w:styleId="NormalIndent">
    <w:name w:val="Normal Indent"/>
    <w:basedOn w:val="Normal"/>
    <w:rsid w:val="009F52C2"/>
    <w:pPr>
      <w:ind w:left="720"/>
    </w:pPr>
  </w:style>
  <w:style w:type="paragraph" w:styleId="FootnoteText">
    <w:name w:val="footnote text"/>
    <w:basedOn w:val="Normal"/>
    <w:link w:val="FootnoteTextChar"/>
    <w:rsid w:val="009F52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52C2"/>
  </w:style>
  <w:style w:type="paragraph" w:styleId="CommentText">
    <w:name w:val="annotation text"/>
    <w:basedOn w:val="Normal"/>
    <w:link w:val="CommentTextChar"/>
    <w:rsid w:val="009F52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2C2"/>
  </w:style>
  <w:style w:type="paragraph" w:styleId="IndexHeading">
    <w:name w:val="index heading"/>
    <w:basedOn w:val="Normal"/>
    <w:next w:val="Index1"/>
    <w:rsid w:val="009F52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52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52C2"/>
    <w:pPr>
      <w:ind w:left="480" w:hanging="480"/>
    </w:pPr>
  </w:style>
  <w:style w:type="paragraph" w:styleId="EnvelopeAddress">
    <w:name w:val="envelope address"/>
    <w:basedOn w:val="Normal"/>
    <w:rsid w:val="009F52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52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52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52C2"/>
    <w:rPr>
      <w:sz w:val="16"/>
      <w:szCs w:val="16"/>
    </w:rPr>
  </w:style>
  <w:style w:type="character" w:styleId="PageNumber">
    <w:name w:val="page number"/>
    <w:basedOn w:val="DefaultParagraphFont"/>
    <w:rsid w:val="009F52C2"/>
  </w:style>
  <w:style w:type="character" w:styleId="EndnoteReference">
    <w:name w:val="endnote reference"/>
    <w:basedOn w:val="DefaultParagraphFont"/>
    <w:rsid w:val="009F52C2"/>
    <w:rPr>
      <w:vertAlign w:val="superscript"/>
    </w:rPr>
  </w:style>
  <w:style w:type="paragraph" w:styleId="EndnoteText">
    <w:name w:val="endnote text"/>
    <w:basedOn w:val="Normal"/>
    <w:link w:val="EndnoteTextChar"/>
    <w:rsid w:val="009F52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52C2"/>
  </w:style>
  <w:style w:type="paragraph" w:styleId="TableofAuthorities">
    <w:name w:val="table of authorities"/>
    <w:basedOn w:val="Normal"/>
    <w:next w:val="Normal"/>
    <w:rsid w:val="009F52C2"/>
    <w:pPr>
      <w:ind w:left="240" w:hanging="240"/>
    </w:pPr>
  </w:style>
  <w:style w:type="paragraph" w:styleId="MacroText">
    <w:name w:val="macro"/>
    <w:link w:val="MacroTextChar"/>
    <w:rsid w:val="009F52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52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52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52C2"/>
    <w:pPr>
      <w:ind w:left="283" w:hanging="283"/>
    </w:pPr>
  </w:style>
  <w:style w:type="paragraph" w:styleId="ListBullet">
    <w:name w:val="List Bullet"/>
    <w:basedOn w:val="Normal"/>
    <w:autoRedefine/>
    <w:rsid w:val="009F52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52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52C2"/>
    <w:pPr>
      <w:ind w:left="566" w:hanging="283"/>
    </w:pPr>
  </w:style>
  <w:style w:type="paragraph" w:styleId="List3">
    <w:name w:val="List 3"/>
    <w:basedOn w:val="Normal"/>
    <w:rsid w:val="009F52C2"/>
    <w:pPr>
      <w:ind w:left="849" w:hanging="283"/>
    </w:pPr>
  </w:style>
  <w:style w:type="paragraph" w:styleId="List4">
    <w:name w:val="List 4"/>
    <w:basedOn w:val="Normal"/>
    <w:rsid w:val="009F52C2"/>
    <w:pPr>
      <w:ind w:left="1132" w:hanging="283"/>
    </w:pPr>
  </w:style>
  <w:style w:type="paragraph" w:styleId="List5">
    <w:name w:val="List 5"/>
    <w:basedOn w:val="Normal"/>
    <w:rsid w:val="009F52C2"/>
    <w:pPr>
      <w:ind w:left="1415" w:hanging="283"/>
    </w:pPr>
  </w:style>
  <w:style w:type="paragraph" w:styleId="ListBullet2">
    <w:name w:val="List Bullet 2"/>
    <w:basedOn w:val="Normal"/>
    <w:autoRedefine/>
    <w:rsid w:val="009F52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52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52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52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52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52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52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52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52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52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52C2"/>
    <w:pPr>
      <w:ind w:left="4252"/>
    </w:pPr>
  </w:style>
  <w:style w:type="character" w:customStyle="1" w:styleId="ClosingChar">
    <w:name w:val="Closing Char"/>
    <w:basedOn w:val="DefaultParagraphFont"/>
    <w:link w:val="Closing"/>
    <w:rsid w:val="009F52C2"/>
    <w:rPr>
      <w:sz w:val="22"/>
    </w:rPr>
  </w:style>
  <w:style w:type="paragraph" w:styleId="Signature">
    <w:name w:val="Signature"/>
    <w:basedOn w:val="Normal"/>
    <w:link w:val="SignatureChar"/>
    <w:rsid w:val="009F52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52C2"/>
    <w:rPr>
      <w:sz w:val="22"/>
    </w:rPr>
  </w:style>
  <w:style w:type="paragraph" w:styleId="BodyText">
    <w:name w:val="Body Text"/>
    <w:basedOn w:val="Normal"/>
    <w:link w:val="BodyTextChar"/>
    <w:rsid w:val="009F52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52C2"/>
    <w:rPr>
      <w:sz w:val="22"/>
    </w:rPr>
  </w:style>
  <w:style w:type="paragraph" w:styleId="BodyTextIndent">
    <w:name w:val="Body Text Indent"/>
    <w:basedOn w:val="Normal"/>
    <w:link w:val="BodyTextIndentChar"/>
    <w:rsid w:val="009F52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52C2"/>
    <w:rPr>
      <w:sz w:val="22"/>
    </w:rPr>
  </w:style>
  <w:style w:type="paragraph" w:styleId="ListContinue">
    <w:name w:val="List Continue"/>
    <w:basedOn w:val="Normal"/>
    <w:rsid w:val="009F52C2"/>
    <w:pPr>
      <w:spacing w:after="120"/>
      <w:ind w:left="283"/>
    </w:pPr>
  </w:style>
  <w:style w:type="paragraph" w:styleId="ListContinue2">
    <w:name w:val="List Continue 2"/>
    <w:basedOn w:val="Normal"/>
    <w:rsid w:val="009F52C2"/>
    <w:pPr>
      <w:spacing w:after="120"/>
      <w:ind w:left="566"/>
    </w:pPr>
  </w:style>
  <w:style w:type="paragraph" w:styleId="ListContinue3">
    <w:name w:val="List Continue 3"/>
    <w:basedOn w:val="Normal"/>
    <w:rsid w:val="009F52C2"/>
    <w:pPr>
      <w:spacing w:after="120"/>
      <w:ind w:left="849"/>
    </w:pPr>
  </w:style>
  <w:style w:type="paragraph" w:styleId="ListContinue4">
    <w:name w:val="List Continue 4"/>
    <w:basedOn w:val="Normal"/>
    <w:rsid w:val="009F52C2"/>
    <w:pPr>
      <w:spacing w:after="120"/>
      <w:ind w:left="1132"/>
    </w:pPr>
  </w:style>
  <w:style w:type="paragraph" w:styleId="ListContinue5">
    <w:name w:val="List Continue 5"/>
    <w:basedOn w:val="Normal"/>
    <w:rsid w:val="009F52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5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52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52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52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52C2"/>
  </w:style>
  <w:style w:type="character" w:customStyle="1" w:styleId="SalutationChar">
    <w:name w:val="Salutation Char"/>
    <w:basedOn w:val="DefaultParagraphFont"/>
    <w:link w:val="Salutation"/>
    <w:rsid w:val="009F52C2"/>
    <w:rPr>
      <w:sz w:val="22"/>
    </w:rPr>
  </w:style>
  <w:style w:type="paragraph" w:styleId="Date">
    <w:name w:val="Date"/>
    <w:basedOn w:val="Normal"/>
    <w:next w:val="Normal"/>
    <w:link w:val="DateChar"/>
    <w:rsid w:val="009F52C2"/>
  </w:style>
  <w:style w:type="character" w:customStyle="1" w:styleId="DateChar">
    <w:name w:val="Date Char"/>
    <w:basedOn w:val="DefaultParagraphFont"/>
    <w:link w:val="Date"/>
    <w:rsid w:val="009F52C2"/>
    <w:rPr>
      <w:sz w:val="22"/>
    </w:rPr>
  </w:style>
  <w:style w:type="paragraph" w:styleId="BodyTextFirstIndent">
    <w:name w:val="Body Text First Indent"/>
    <w:basedOn w:val="BodyText"/>
    <w:link w:val="BodyTextFirstIndentChar"/>
    <w:rsid w:val="009F52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52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52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52C2"/>
    <w:rPr>
      <w:sz w:val="22"/>
    </w:rPr>
  </w:style>
  <w:style w:type="paragraph" w:styleId="BodyText2">
    <w:name w:val="Body Text 2"/>
    <w:basedOn w:val="Normal"/>
    <w:link w:val="BodyText2Char"/>
    <w:rsid w:val="009F52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52C2"/>
    <w:rPr>
      <w:sz w:val="22"/>
    </w:rPr>
  </w:style>
  <w:style w:type="paragraph" w:styleId="BodyText3">
    <w:name w:val="Body Text 3"/>
    <w:basedOn w:val="Normal"/>
    <w:link w:val="BodyText3Char"/>
    <w:rsid w:val="009F52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52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52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52C2"/>
    <w:rPr>
      <w:sz w:val="22"/>
    </w:rPr>
  </w:style>
  <w:style w:type="paragraph" w:styleId="BodyTextIndent3">
    <w:name w:val="Body Text Indent 3"/>
    <w:basedOn w:val="Normal"/>
    <w:link w:val="BodyTextIndent3Char"/>
    <w:rsid w:val="009F52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52C2"/>
    <w:rPr>
      <w:sz w:val="16"/>
      <w:szCs w:val="16"/>
    </w:rPr>
  </w:style>
  <w:style w:type="paragraph" w:styleId="BlockText">
    <w:name w:val="Block Text"/>
    <w:basedOn w:val="Normal"/>
    <w:rsid w:val="009F52C2"/>
    <w:pPr>
      <w:spacing w:after="120"/>
      <w:ind w:left="1440" w:right="1440"/>
    </w:pPr>
  </w:style>
  <w:style w:type="character" w:styleId="Hyperlink">
    <w:name w:val="Hyperlink"/>
    <w:basedOn w:val="DefaultParagraphFont"/>
    <w:rsid w:val="009F52C2"/>
    <w:rPr>
      <w:color w:val="0000FF"/>
      <w:u w:val="single"/>
    </w:rPr>
  </w:style>
  <w:style w:type="character" w:styleId="FollowedHyperlink">
    <w:name w:val="FollowedHyperlink"/>
    <w:basedOn w:val="DefaultParagraphFont"/>
    <w:rsid w:val="009F52C2"/>
    <w:rPr>
      <w:color w:val="800080"/>
      <w:u w:val="single"/>
    </w:rPr>
  </w:style>
  <w:style w:type="character" w:styleId="Strong">
    <w:name w:val="Strong"/>
    <w:basedOn w:val="DefaultParagraphFont"/>
    <w:qFormat/>
    <w:rsid w:val="009F52C2"/>
    <w:rPr>
      <w:b/>
      <w:bCs/>
    </w:rPr>
  </w:style>
  <w:style w:type="character" w:styleId="Emphasis">
    <w:name w:val="Emphasis"/>
    <w:basedOn w:val="DefaultParagraphFont"/>
    <w:qFormat/>
    <w:rsid w:val="009F52C2"/>
    <w:rPr>
      <w:i/>
      <w:iCs/>
    </w:rPr>
  </w:style>
  <w:style w:type="paragraph" w:styleId="DocumentMap">
    <w:name w:val="Document Map"/>
    <w:basedOn w:val="Normal"/>
    <w:link w:val="DocumentMapChar"/>
    <w:rsid w:val="009F52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52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52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52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52C2"/>
  </w:style>
  <w:style w:type="character" w:customStyle="1" w:styleId="E-mailSignatureChar">
    <w:name w:val="E-mail Signature Char"/>
    <w:basedOn w:val="DefaultParagraphFont"/>
    <w:link w:val="E-mailSignature"/>
    <w:rsid w:val="009F52C2"/>
    <w:rPr>
      <w:sz w:val="22"/>
    </w:rPr>
  </w:style>
  <w:style w:type="paragraph" w:styleId="NormalWeb">
    <w:name w:val="Normal (Web)"/>
    <w:basedOn w:val="Normal"/>
    <w:rsid w:val="009F52C2"/>
  </w:style>
  <w:style w:type="character" w:styleId="HTMLAcronym">
    <w:name w:val="HTML Acronym"/>
    <w:basedOn w:val="DefaultParagraphFont"/>
    <w:rsid w:val="009F52C2"/>
  </w:style>
  <w:style w:type="paragraph" w:styleId="HTMLAddress">
    <w:name w:val="HTML Address"/>
    <w:basedOn w:val="Normal"/>
    <w:link w:val="HTMLAddressChar"/>
    <w:rsid w:val="009F52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52C2"/>
    <w:rPr>
      <w:i/>
      <w:iCs/>
      <w:sz w:val="22"/>
    </w:rPr>
  </w:style>
  <w:style w:type="character" w:styleId="HTMLCite">
    <w:name w:val="HTML Cite"/>
    <w:basedOn w:val="DefaultParagraphFont"/>
    <w:rsid w:val="009F52C2"/>
    <w:rPr>
      <w:i/>
      <w:iCs/>
    </w:rPr>
  </w:style>
  <w:style w:type="character" w:styleId="HTMLCode">
    <w:name w:val="HTML Code"/>
    <w:basedOn w:val="DefaultParagraphFont"/>
    <w:rsid w:val="009F52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52C2"/>
    <w:rPr>
      <w:i/>
      <w:iCs/>
    </w:rPr>
  </w:style>
  <w:style w:type="character" w:styleId="HTMLKeyboard">
    <w:name w:val="HTML Keyboard"/>
    <w:basedOn w:val="DefaultParagraphFont"/>
    <w:rsid w:val="009F52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52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52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52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52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52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5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2C2"/>
    <w:rPr>
      <w:b/>
      <w:bCs/>
    </w:rPr>
  </w:style>
  <w:style w:type="numbering" w:styleId="1ai">
    <w:name w:val="Outline List 1"/>
    <w:basedOn w:val="NoList"/>
    <w:rsid w:val="009F52C2"/>
    <w:pPr>
      <w:numPr>
        <w:numId w:val="14"/>
      </w:numPr>
    </w:pPr>
  </w:style>
  <w:style w:type="numbering" w:styleId="111111">
    <w:name w:val="Outline List 2"/>
    <w:basedOn w:val="NoList"/>
    <w:rsid w:val="009F52C2"/>
    <w:pPr>
      <w:numPr>
        <w:numId w:val="15"/>
      </w:numPr>
    </w:pPr>
  </w:style>
  <w:style w:type="numbering" w:styleId="ArticleSection">
    <w:name w:val="Outline List 3"/>
    <w:basedOn w:val="NoList"/>
    <w:rsid w:val="009F52C2"/>
    <w:pPr>
      <w:numPr>
        <w:numId w:val="17"/>
      </w:numPr>
    </w:pPr>
  </w:style>
  <w:style w:type="table" w:styleId="TableSimple1">
    <w:name w:val="Table Simple 1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52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52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52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52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52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52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52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52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52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52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52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52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52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52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52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52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52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52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52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52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52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52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52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52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52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52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52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52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52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52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52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52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52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52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52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52C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52C2"/>
  </w:style>
  <w:style w:type="character" w:styleId="BookTitle">
    <w:name w:val="Book Title"/>
    <w:basedOn w:val="DefaultParagraphFont"/>
    <w:uiPriority w:val="33"/>
    <w:qFormat/>
    <w:rsid w:val="009F52C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F52C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F52C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52C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F52C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F52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F52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F52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F52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F52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F52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F52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F52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F52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F52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F52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F52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F52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F52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F52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52C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F52C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2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2C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F52C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F52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F52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F52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F52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F52C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F52C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F52C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F52C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F52C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F52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F52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F52C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F52C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F52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F52C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F52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F52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F52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F52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F52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F52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F52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F52C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F52C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F52C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F52C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F52C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F52C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F52C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F52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F52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F52C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F52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F52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F5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52C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F52C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52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52C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F52C2"/>
    <w:rPr>
      <w:color w:val="808080"/>
    </w:rPr>
  </w:style>
  <w:style w:type="table" w:styleId="PlainTable1">
    <w:name w:val="Plain Table 1"/>
    <w:basedOn w:val="TableNormal"/>
    <w:uiPriority w:val="41"/>
    <w:rsid w:val="009F52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52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52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52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52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F52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2C2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F52C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F52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F52C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F52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2C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11C1-6763-4F2B-A59E-E5D33878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EA3C-12C8-46BD-A207-78B20E20AC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410AA6-4A8A-48BA-A14E-B744594CDA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49C38-473C-49B6-A6B6-CFB5D3CE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32228-CA1E-4F91-BEE8-BAB506C3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650</Words>
  <Characters>3706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2024-01-10T03:47:00Z</cp:lastPrinted>
  <dcterms:created xsi:type="dcterms:W3CDTF">2024-02-20T00:10:00Z</dcterms:created>
  <dcterms:modified xsi:type="dcterms:W3CDTF">2024-02-20T00:10:00Z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Legislation Amendment (Drugs Scheduling)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0x010100266966F133664895A6EE3632470D45F500B2336B3CBB0F704C920AB414CF241D83</vt:lpwstr>
  </property>
</Properties>
</file>