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5BA44" w14:textId="7B996267" w:rsidR="00832D42" w:rsidRPr="00592B69" w:rsidRDefault="00832D42" w:rsidP="00832D42">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592B69">
        <w:rPr>
          <w:rFonts w:ascii="Times New Roman" w:eastAsia="Times New Roman" w:hAnsi="Times New Roman" w:cs="Times New Roman"/>
          <w:b/>
          <w:bCs/>
          <w:i/>
          <w:iCs/>
          <w:color w:val="000000"/>
          <w:spacing w:val="-2"/>
          <w:kern w:val="36"/>
          <w:sz w:val="28"/>
          <w:szCs w:val="28"/>
          <w:lang w:val="en-AU" w:eastAsia="en-AU"/>
        </w:rPr>
        <w:t>Legislation (Deferral of Sunsetting—</w:t>
      </w:r>
      <w:r w:rsidR="00670E16">
        <w:rPr>
          <w:rFonts w:ascii="Times New Roman" w:eastAsia="Times New Roman" w:hAnsi="Times New Roman" w:cs="Times New Roman"/>
          <w:b/>
          <w:bCs/>
          <w:i/>
          <w:iCs/>
          <w:color w:val="000000"/>
          <w:spacing w:val="-2"/>
          <w:kern w:val="36"/>
          <w:sz w:val="28"/>
          <w:szCs w:val="28"/>
          <w:lang w:val="en-AU" w:eastAsia="en-AU"/>
        </w:rPr>
        <w:t>Public Interest Disclosure Standard</w:t>
      </w:r>
      <w:r w:rsidRPr="00592B69">
        <w:rPr>
          <w:rFonts w:ascii="Times New Roman" w:eastAsia="Times New Roman" w:hAnsi="Times New Roman" w:cs="Times New Roman"/>
          <w:b/>
          <w:bCs/>
          <w:i/>
          <w:iCs/>
          <w:color w:val="000000"/>
          <w:spacing w:val="-2"/>
          <w:kern w:val="36"/>
          <w:sz w:val="28"/>
          <w:szCs w:val="28"/>
          <w:lang w:val="en-AU" w:eastAsia="en-AU"/>
        </w:rPr>
        <w:t>) Certificate 202</w:t>
      </w:r>
      <w:r w:rsidR="00B42648">
        <w:rPr>
          <w:rFonts w:ascii="Times New Roman" w:eastAsia="Times New Roman" w:hAnsi="Times New Roman" w:cs="Times New Roman"/>
          <w:b/>
          <w:bCs/>
          <w:i/>
          <w:iCs/>
          <w:color w:val="000000"/>
          <w:spacing w:val="-2"/>
          <w:kern w:val="36"/>
          <w:sz w:val="28"/>
          <w:szCs w:val="28"/>
          <w:lang w:val="en-AU" w:eastAsia="en-AU"/>
        </w:rPr>
        <w:t>4</w:t>
      </w:r>
    </w:p>
    <w:p w14:paraId="39B7AC21" w14:textId="77777777" w:rsidR="00832D42" w:rsidRPr="00592B69" w:rsidRDefault="00832D42" w:rsidP="00832D42">
      <w:pPr>
        <w:shd w:val="clear" w:color="auto" w:fill="FFFFFF"/>
        <w:spacing w:after="120" w:line="360" w:lineRule="auto"/>
        <w:jc w:val="center"/>
        <w:outlineLvl w:val="0"/>
        <w:rPr>
          <w:rFonts w:ascii="Times New Roman" w:hAnsi="Times New Roman" w:cs="Times New Roman"/>
          <w:b/>
          <w:sz w:val="28"/>
          <w:szCs w:val="24"/>
          <w:lang w:val="en-AU"/>
        </w:rPr>
      </w:pPr>
      <w:r w:rsidRPr="00592B69">
        <w:rPr>
          <w:rFonts w:ascii="Times New Roman" w:hAnsi="Times New Roman" w:cs="Times New Roman"/>
          <w:b/>
          <w:sz w:val="28"/>
          <w:szCs w:val="24"/>
          <w:lang w:val="en-AU"/>
        </w:rPr>
        <w:t>EXPLANATORY STATEMENT</w:t>
      </w:r>
    </w:p>
    <w:p w14:paraId="565342BB" w14:textId="77777777" w:rsidR="00832D42" w:rsidRPr="00592B69" w:rsidRDefault="00832D42" w:rsidP="00832D42">
      <w:pPr>
        <w:shd w:val="clear" w:color="auto" w:fill="FFFFFF"/>
        <w:spacing w:after="120" w:line="360" w:lineRule="auto"/>
        <w:jc w:val="center"/>
        <w:rPr>
          <w:rFonts w:ascii="Times New Roman" w:hAnsi="Times New Roman" w:cs="Times New Roman"/>
          <w:i/>
          <w:sz w:val="24"/>
          <w:lang w:val="en-AU"/>
        </w:rPr>
      </w:pPr>
      <w:r w:rsidRPr="00592B69">
        <w:rPr>
          <w:rFonts w:ascii="Times New Roman" w:eastAsia="Times New Roman" w:hAnsi="Times New Roman" w:cs="Times New Roman"/>
          <w:color w:val="000000"/>
          <w:sz w:val="24"/>
          <w:szCs w:val="24"/>
          <w:lang w:val="en-AU" w:eastAsia="en-AU"/>
        </w:rPr>
        <w:t>Issued</w:t>
      </w:r>
      <w:r w:rsidRPr="00592B69">
        <w:rPr>
          <w:rFonts w:ascii="Times New Roman" w:hAnsi="Times New Roman" w:cs="Times New Roman"/>
          <w:sz w:val="24"/>
          <w:lang w:val="en-AU"/>
        </w:rPr>
        <w:t xml:space="preserve"> by the Attorney-General in compliance with</w:t>
      </w:r>
      <w:r w:rsidRPr="00592B69">
        <w:rPr>
          <w:rFonts w:ascii="Times New Roman" w:hAnsi="Times New Roman" w:cs="Times New Roman"/>
          <w:sz w:val="24"/>
          <w:lang w:val="en-AU"/>
        </w:rPr>
        <w:br/>
        <w:t xml:space="preserve">section 15G of the </w:t>
      </w:r>
      <w:r w:rsidRPr="00592B69">
        <w:rPr>
          <w:rFonts w:ascii="Times New Roman" w:hAnsi="Times New Roman" w:cs="Times New Roman"/>
          <w:i/>
          <w:sz w:val="24"/>
          <w:lang w:val="en-AU"/>
        </w:rPr>
        <w:t>Legislation Act 2003</w:t>
      </w:r>
    </w:p>
    <w:p w14:paraId="5333EA7B" w14:textId="77777777" w:rsidR="00832D42" w:rsidRPr="00592B69" w:rsidRDefault="00832D42" w:rsidP="00832D42">
      <w:pPr>
        <w:pBdr>
          <w:bottom w:val="single" w:sz="12" w:space="1" w:color="auto"/>
        </w:pBdr>
        <w:spacing w:after="360" w:line="360" w:lineRule="auto"/>
        <w:jc w:val="both"/>
        <w:rPr>
          <w:rFonts w:ascii="Times New Roman" w:hAnsi="Times New Roman" w:cs="Times New Roman"/>
          <w:lang w:val="en-AU"/>
        </w:rPr>
      </w:pPr>
      <w:bookmarkStart w:id="1" w:name="_Hlk148003041"/>
      <w:bookmarkStart w:id="2" w:name="_Hlk148003019"/>
    </w:p>
    <w:bookmarkEnd w:id="1"/>
    <w:p w14:paraId="09B755C4" w14:textId="77777777" w:rsidR="00832D42" w:rsidRPr="00F942EB" w:rsidRDefault="00832D42" w:rsidP="00832D42">
      <w:pPr>
        <w:spacing w:line="360" w:lineRule="auto"/>
        <w:contextualSpacing/>
        <w:rPr>
          <w:rFonts w:ascii="Times New Roman" w:hAnsi="Times New Roman" w:cs="Times New Roman"/>
          <w:b/>
          <w:bCs/>
        </w:rPr>
      </w:pPr>
      <w:r w:rsidRPr="00F942EB">
        <w:rPr>
          <w:rFonts w:ascii="Times New Roman" w:hAnsi="Times New Roman" w:cs="Times New Roman"/>
          <w:b/>
          <w:bCs/>
        </w:rPr>
        <w:t>I</w:t>
      </w:r>
      <w:bookmarkEnd w:id="2"/>
      <w:r w:rsidRPr="00F942EB">
        <w:rPr>
          <w:rFonts w:ascii="Times New Roman" w:hAnsi="Times New Roman" w:cs="Times New Roman"/>
          <w:b/>
          <w:bCs/>
        </w:rPr>
        <w:t>NTRODUCTION</w:t>
      </w:r>
    </w:p>
    <w:p w14:paraId="5961F4F4" w14:textId="77777777" w:rsidR="00832D42" w:rsidRPr="00F942EB" w:rsidRDefault="00832D42" w:rsidP="00832D42">
      <w:pPr>
        <w:spacing w:line="360" w:lineRule="auto"/>
        <w:contextualSpacing/>
        <w:rPr>
          <w:rFonts w:ascii="Times New Roman" w:hAnsi="Times New Roman" w:cs="Times New Roman"/>
          <w:b/>
        </w:rPr>
      </w:pPr>
    </w:p>
    <w:p w14:paraId="1DFF09B0" w14:textId="15A67479" w:rsidR="00832D42" w:rsidRPr="00F942EB" w:rsidRDefault="00832D42" w:rsidP="00832D42">
      <w:pPr>
        <w:spacing w:line="360" w:lineRule="auto"/>
        <w:contextualSpacing/>
        <w:rPr>
          <w:rFonts w:ascii="Times New Roman" w:hAnsi="Times New Roman" w:cs="Times New Roman"/>
          <w:bCs/>
        </w:rPr>
      </w:pPr>
      <w:r w:rsidRPr="00F942EB">
        <w:rPr>
          <w:rFonts w:ascii="Times New Roman" w:hAnsi="Times New Roman" w:cs="Times New Roman"/>
        </w:rPr>
        <w:t xml:space="preserve">The </w:t>
      </w:r>
      <w:r w:rsidRPr="00F942EB">
        <w:rPr>
          <w:rFonts w:ascii="Times New Roman" w:hAnsi="Times New Roman" w:cs="Times New Roman"/>
          <w:i/>
        </w:rPr>
        <w:t xml:space="preserve">Legislation (Deferral of Sunsetting— </w:t>
      </w:r>
      <w:r w:rsidR="00670E16">
        <w:rPr>
          <w:rFonts w:ascii="Times New Roman" w:hAnsi="Times New Roman" w:cs="Times New Roman"/>
          <w:i/>
        </w:rPr>
        <w:t xml:space="preserve">Public Interest Disclosure Standard) </w:t>
      </w:r>
      <w:r w:rsidRPr="00F942EB">
        <w:rPr>
          <w:rFonts w:ascii="Times New Roman" w:hAnsi="Times New Roman" w:cs="Times New Roman"/>
          <w:i/>
        </w:rPr>
        <w:t>Certificate 202</w:t>
      </w:r>
      <w:r w:rsidR="00B42648">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Certificate) is made under paragraph 51(1)(c) of the </w:t>
      </w:r>
      <w:r w:rsidRPr="00F942EB">
        <w:rPr>
          <w:rFonts w:ascii="Times New Roman" w:hAnsi="Times New Roman" w:cs="Times New Roman"/>
          <w:i/>
        </w:rPr>
        <w:t>Legislation Act 2003</w:t>
      </w:r>
      <w:r w:rsidRPr="00F942EB">
        <w:rPr>
          <w:rFonts w:ascii="Times New Roman" w:hAnsi="Times New Roman" w:cs="Times New Roman"/>
        </w:rPr>
        <w:t xml:space="preserve"> (the Legislation Act)</w:t>
      </w:r>
      <w:r w:rsidRPr="00F942EB">
        <w:rPr>
          <w:rFonts w:ascii="Times New Roman" w:hAnsi="Times New Roman" w:cs="Times New Roman"/>
          <w:i/>
        </w:rPr>
        <w:t xml:space="preserve">. </w:t>
      </w:r>
      <w:r w:rsidRPr="00F942EB">
        <w:rPr>
          <w:rFonts w:ascii="Times New Roman" w:hAnsi="Times New Roman" w:cs="Times New Roman"/>
        </w:rPr>
        <w:t>It is a legislative instrument for the purposes of the Legislation Act and must be registered on the Federal Register of Legislation. The Certificate will be subject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5C235EA2" w14:textId="77777777" w:rsidR="00832D42" w:rsidRPr="00F942EB" w:rsidRDefault="00832D42" w:rsidP="00832D42">
      <w:pPr>
        <w:spacing w:line="360" w:lineRule="auto"/>
        <w:contextualSpacing/>
        <w:rPr>
          <w:rFonts w:ascii="Times New Roman" w:hAnsi="Times New Roman" w:cs="Times New Roman"/>
          <w:b/>
        </w:rPr>
      </w:pPr>
    </w:p>
    <w:p w14:paraId="53F24172" w14:textId="77777777" w:rsidR="00832D42" w:rsidRPr="00F942EB" w:rsidRDefault="00832D42" w:rsidP="00832D42">
      <w:pPr>
        <w:spacing w:line="360" w:lineRule="auto"/>
        <w:contextualSpacing/>
        <w:rPr>
          <w:rFonts w:ascii="Times New Roman" w:hAnsi="Times New Roman" w:cs="Times New Roman"/>
          <w:b/>
          <w:bCs/>
        </w:rPr>
      </w:pPr>
      <w:r w:rsidRPr="00F942EB">
        <w:rPr>
          <w:rFonts w:ascii="Times New Roman" w:hAnsi="Times New Roman" w:cs="Times New Roman"/>
          <w:b/>
          <w:bCs/>
        </w:rPr>
        <w:t>OUTLINE</w:t>
      </w:r>
    </w:p>
    <w:p w14:paraId="0FC58F07" w14:textId="77777777" w:rsidR="00832D42" w:rsidRPr="00F942EB" w:rsidRDefault="00832D42" w:rsidP="00832D42">
      <w:pPr>
        <w:spacing w:line="360" w:lineRule="auto"/>
        <w:contextualSpacing/>
        <w:rPr>
          <w:rFonts w:ascii="Times New Roman" w:hAnsi="Times New Roman" w:cs="Times New Roman"/>
          <w:b/>
        </w:rPr>
      </w:pPr>
    </w:p>
    <w:p w14:paraId="290CC680" w14:textId="77777777"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6A27F6DC" w14:textId="77777777" w:rsidR="00832D42" w:rsidRPr="00F942EB" w:rsidRDefault="00832D42" w:rsidP="00832D42">
      <w:pPr>
        <w:spacing w:line="360" w:lineRule="auto"/>
        <w:contextualSpacing/>
        <w:rPr>
          <w:rFonts w:ascii="Times New Roman" w:hAnsi="Times New Roman" w:cs="Times New Roman"/>
        </w:rPr>
      </w:pPr>
    </w:p>
    <w:p w14:paraId="1A365860" w14:textId="77777777"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31E9176B" w14:textId="77777777" w:rsidR="00832D42" w:rsidRPr="00F942EB" w:rsidRDefault="00832D42" w:rsidP="00832D42">
      <w:pPr>
        <w:spacing w:line="360" w:lineRule="auto"/>
        <w:contextualSpacing/>
        <w:rPr>
          <w:rFonts w:ascii="Times New Roman" w:hAnsi="Times New Roman" w:cs="Times New Roman"/>
        </w:rPr>
      </w:pPr>
    </w:p>
    <w:p w14:paraId="563434B8" w14:textId="25F79094"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The instrument will then be repealed on the day specified in the certificate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2BD7504F" w14:textId="77777777" w:rsidR="00832D42" w:rsidRPr="00F942EB" w:rsidRDefault="00832D42" w:rsidP="00832D42">
      <w:pPr>
        <w:spacing w:line="360" w:lineRule="auto"/>
        <w:contextualSpacing/>
        <w:rPr>
          <w:rFonts w:ascii="Times New Roman" w:hAnsi="Times New Roman" w:cs="Times New Roman"/>
        </w:rPr>
      </w:pPr>
    </w:p>
    <w:p w14:paraId="7E30BBE4" w14:textId="58290C29"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 xml:space="preserve">The Certificate defers the sunsetting date of </w:t>
      </w:r>
      <w:r>
        <w:rPr>
          <w:rFonts w:ascii="Times New Roman" w:hAnsi="Times New Roman" w:cs="Times New Roman"/>
        </w:rPr>
        <w:t xml:space="preserve">the </w:t>
      </w:r>
      <w:r w:rsidRPr="00CA1620">
        <w:rPr>
          <w:rFonts w:ascii="Times New Roman" w:hAnsi="Times New Roman" w:cs="Times New Roman"/>
          <w:i/>
        </w:rPr>
        <w:t>Public Interest Disclosure Standard 2013</w:t>
      </w:r>
      <w:r w:rsidRPr="00F942EB">
        <w:rPr>
          <w:rFonts w:ascii="Times New Roman" w:hAnsi="Times New Roman" w:cs="Times New Roman"/>
        </w:rPr>
        <w:t xml:space="preserve"> (</w:t>
      </w:r>
      <w:r w:rsidR="00196290">
        <w:rPr>
          <w:rFonts w:ascii="Times New Roman" w:hAnsi="Times New Roman" w:cs="Times New Roman"/>
        </w:rPr>
        <w:t>‘</w:t>
      </w:r>
      <w:r>
        <w:rPr>
          <w:rFonts w:ascii="Times New Roman" w:hAnsi="Times New Roman" w:cs="Times New Roman"/>
        </w:rPr>
        <w:t>the</w:t>
      </w:r>
      <w:r w:rsidR="00BB6BEF">
        <w:rPr>
          <w:rFonts w:ascii="Times New Roman" w:hAnsi="Times New Roman" w:cs="Times New Roman"/>
        </w:rPr>
        <w:t> </w:t>
      </w:r>
      <w:r>
        <w:rPr>
          <w:rFonts w:ascii="Times New Roman" w:hAnsi="Times New Roman" w:cs="Times New Roman"/>
        </w:rPr>
        <w:t>PID</w:t>
      </w:r>
      <w:r w:rsidR="00BB6BEF">
        <w:rPr>
          <w:rFonts w:ascii="Times New Roman" w:hAnsi="Times New Roman" w:cs="Times New Roman"/>
        </w:rPr>
        <w:t> </w:t>
      </w:r>
      <w:r>
        <w:rPr>
          <w:rFonts w:ascii="Times New Roman" w:hAnsi="Times New Roman" w:cs="Times New Roman"/>
        </w:rPr>
        <w:t>Standard</w:t>
      </w:r>
      <w:r w:rsidR="00196290">
        <w:rPr>
          <w:rFonts w:ascii="Times New Roman" w:hAnsi="Times New Roman" w:cs="Times New Roman"/>
        </w:rPr>
        <w:t>’</w:t>
      </w:r>
      <w:r w:rsidRPr="00F942EB">
        <w:rPr>
          <w:rFonts w:ascii="Times New Roman" w:hAnsi="Times New Roman" w:cs="Times New Roman"/>
        </w:rPr>
        <w:t>) by 24 months from 1 </w:t>
      </w:r>
      <w:r>
        <w:rPr>
          <w:rFonts w:ascii="Times New Roman" w:hAnsi="Times New Roman" w:cs="Times New Roman"/>
        </w:rPr>
        <w:t>April</w:t>
      </w:r>
      <w:r w:rsidRPr="00F942EB">
        <w:rPr>
          <w:rFonts w:ascii="Times New Roman" w:hAnsi="Times New Roman" w:cs="Times New Roman"/>
        </w:rPr>
        <w:t xml:space="preserve"> </w:t>
      </w:r>
      <w:r>
        <w:rPr>
          <w:rFonts w:ascii="Times New Roman" w:hAnsi="Times New Roman" w:cs="Times New Roman"/>
        </w:rPr>
        <w:t>2024</w:t>
      </w:r>
      <w:r w:rsidRPr="00F942EB">
        <w:rPr>
          <w:rFonts w:ascii="Times New Roman" w:hAnsi="Times New Roman" w:cs="Times New Roman"/>
        </w:rPr>
        <w:t xml:space="preserve"> to 1 </w:t>
      </w:r>
      <w:r>
        <w:rPr>
          <w:rFonts w:ascii="Times New Roman" w:hAnsi="Times New Roman" w:cs="Times New Roman"/>
        </w:rPr>
        <w:t>April</w:t>
      </w:r>
      <w:r w:rsidRPr="00F942EB">
        <w:rPr>
          <w:rFonts w:ascii="Times New Roman" w:hAnsi="Times New Roman" w:cs="Times New Roman"/>
        </w:rPr>
        <w:t xml:space="preserve"> </w:t>
      </w:r>
      <w:r>
        <w:rPr>
          <w:rFonts w:ascii="Times New Roman" w:hAnsi="Times New Roman" w:cs="Times New Roman"/>
        </w:rPr>
        <w:t>2026</w:t>
      </w:r>
      <w:r w:rsidRPr="00F942EB">
        <w:rPr>
          <w:rFonts w:ascii="Times New Roman" w:hAnsi="Times New Roman" w:cs="Times New Roman"/>
        </w:rPr>
        <w:t>.</w:t>
      </w:r>
    </w:p>
    <w:p w14:paraId="2EA507D3" w14:textId="095F8060" w:rsidR="00832D42" w:rsidRPr="00F942EB" w:rsidRDefault="00832D42" w:rsidP="00832D42">
      <w:pPr>
        <w:pStyle w:val="NoSpacing"/>
        <w:spacing w:line="360" w:lineRule="auto"/>
        <w:contextualSpacing/>
        <w:rPr>
          <w:rFonts w:ascii="Times New Roman" w:hAnsi="Times New Roman" w:cs="Times New Roman"/>
        </w:rPr>
      </w:pPr>
      <w:r w:rsidRPr="00F942EB">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w:t>
      </w:r>
      <w:r>
        <w:rPr>
          <w:rFonts w:ascii="Times New Roman" w:hAnsi="Times New Roman" w:cs="Times New Roman"/>
        </w:rPr>
        <w:t>PID Standard</w:t>
      </w:r>
      <w:r w:rsidRPr="00F942EB">
        <w:rPr>
          <w:rFonts w:ascii="Times New Roman" w:hAnsi="Times New Roman" w:cs="Times New Roman"/>
        </w:rPr>
        <w:t xml:space="preserve"> is expected to be remade within 24 months of the sunsetting date</w:t>
      </w:r>
      <w:r>
        <w:rPr>
          <w:rFonts w:ascii="Times New Roman" w:hAnsi="Times New Roman" w:cs="Times New Roman"/>
        </w:rPr>
        <w:t xml:space="preserve"> </w:t>
      </w:r>
      <w:r w:rsidR="0018266B">
        <w:rPr>
          <w:rFonts w:ascii="Times New Roman" w:hAnsi="Times New Roman" w:cs="Times New Roman"/>
        </w:rPr>
        <w:t>to reflect the</w:t>
      </w:r>
      <w:r>
        <w:rPr>
          <w:rFonts w:ascii="Times New Roman" w:hAnsi="Times New Roman" w:cs="Times New Roman"/>
        </w:rPr>
        <w:t xml:space="preserve"> second stage of reforms to the </w:t>
      </w:r>
      <w:r w:rsidRPr="00670E16">
        <w:rPr>
          <w:rFonts w:ascii="Times New Roman" w:hAnsi="Times New Roman" w:cs="Times New Roman"/>
          <w:i/>
        </w:rPr>
        <w:t xml:space="preserve">Public Interest Disclosure </w:t>
      </w:r>
      <w:r w:rsidR="002B7EC5" w:rsidRPr="00670E16">
        <w:rPr>
          <w:rFonts w:ascii="Times New Roman" w:hAnsi="Times New Roman" w:cs="Times New Roman"/>
          <w:i/>
        </w:rPr>
        <w:t>Act 2013</w:t>
      </w:r>
      <w:r w:rsidR="002B7EC5">
        <w:rPr>
          <w:rFonts w:ascii="Times New Roman" w:hAnsi="Times New Roman" w:cs="Times New Roman"/>
        </w:rPr>
        <w:t xml:space="preserve"> </w:t>
      </w:r>
      <w:r w:rsidR="00557AC1">
        <w:rPr>
          <w:rFonts w:ascii="Times New Roman" w:hAnsi="Times New Roman" w:cs="Times New Roman"/>
        </w:rPr>
        <w:t>(the</w:t>
      </w:r>
      <w:r w:rsidR="002B7EC5">
        <w:rPr>
          <w:rFonts w:ascii="Times New Roman" w:hAnsi="Times New Roman" w:cs="Times New Roman"/>
        </w:rPr>
        <w:t xml:space="preserve"> PID Act</w:t>
      </w:r>
      <w:r w:rsidR="00557AC1">
        <w:rPr>
          <w:rFonts w:ascii="Times New Roman" w:hAnsi="Times New Roman" w:cs="Times New Roman"/>
        </w:rPr>
        <w:t>)</w:t>
      </w:r>
      <w:r w:rsidRPr="00832D42">
        <w:rPr>
          <w:rFonts w:ascii="Times New Roman" w:hAnsi="Times New Roman" w:cs="Times New Roman"/>
        </w:rPr>
        <w:t>. If the Certificate were to be disallowed, there would not be enough time to review and remake the Instrument prior to the sunsetting day.</w:t>
      </w:r>
    </w:p>
    <w:p w14:paraId="0C29F602" w14:textId="77777777" w:rsidR="00832D42" w:rsidRPr="00F942EB" w:rsidRDefault="00832D42" w:rsidP="00832D42">
      <w:pPr>
        <w:spacing w:line="360" w:lineRule="auto"/>
        <w:contextualSpacing/>
        <w:rPr>
          <w:rFonts w:ascii="Times New Roman" w:hAnsi="Times New Roman" w:cs="Times New Roman"/>
          <w:b/>
          <w:bCs/>
        </w:rPr>
      </w:pPr>
    </w:p>
    <w:p w14:paraId="40CF61B9" w14:textId="77777777" w:rsidR="00832D42" w:rsidRPr="00F942EB" w:rsidRDefault="00832D42" w:rsidP="00832D42">
      <w:pPr>
        <w:spacing w:line="360" w:lineRule="auto"/>
        <w:contextualSpacing/>
        <w:rPr>
          <w:rFonts w:ascii="Times New Roman" w:hAnsi="Times New Roman" w:cs="Times New Roman"/>
          <w:b/>
        </w:rPr>
      </w:pPr>
      <w:r w:rsidRPr="00F942EB">
        <w:rPr>
          <w:rFonts w:ascii="Times New Roman" w:hAnsi="Times New Roman" w:cs="Times New Roman"/>
          <w:b/>
          <w:bCs/>
        </w:rPr>
        <w:t>PROCESS BEFORE CERTIFICATE WAS MADE</w:t>
      </w:r>
    </w:p>
    <w:p w14:paraId="6EE4DC7B" w14:textId="77777777" w:rsidR="00832D42" w:rsidRPr="00F942EB" w:rsidRDefault="00832D42" w:rsidP="00832D42">
      <w:pPr>
        <w:spacing w:line="360" w:lineRule="auto"/>
        <w:contextualSpacing/>
        <w:rPr>
          <w:rFonts w:ascii="Times New Roman" w:hAnsi="Times New Roman" w:cs="Times New Roman"/>
          <w:b/>
          <w:bCs/>
        </w:rPr>
      </w:pPr>
    </w:p>
    <w:p w14:paraId="5CEB5890" w14:textId="77777777" w:rsidR="00832D42" w:rsidRPr="00F942EB" w:rsidRDefault="00832D42" w:rsidP="00832D42">
      <w:pPr>
        <w:spacing w:line="360" w:lineRule="auto"/>
        <w:contextualSpacing/>
        <w:rPr>
          <w:rFonts w:ascii="Times New Roman" w:hAnsi="Times New Roman" w:cs="Times New Roman"/>
          <w:b/>
        </w:rPr>
      </w:pPr>
      <w:r w:rsidRPr="00F942EB">
        <w:rPr>
          <w:rFonts w:ascii="Times New Roman" w:hAnsi="Times New Roman" w:cs="Times New Roman"/>
          <w:b/>
        </w:rPr>
        <w:t>Regulatory impact analysis</w:t>
      </w:r>
    </w:p>
    <w:p w14:paraId="4BB16C25" w14:textId="77777777"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708EAD7E" w14:textId="77777777" w:rsidR="00832D42" w:rsidRPr="00F942EB" w:rsidRDefault="00832D42" w:rsidP="00832D42">
      <w:pPr>
        <w:spacing w:line="360" w:lineRule="auto"/>
        <w:contextualSpacing/>
        <w:rPr>
          <w:rFonts w:ascii="Times New Roman" w:hAnsi="Times New Roman" w:cs="Times New Roman"/>
          <w:b/>
        </w:rPr>
      </w:pPr>
    </w:p>
    <w:p w14:paraId="2CA2A3C0" w14:textId="77777777" w:rsidR="00832D42" w:rsidRPr="00F942EB" w:rsidRDefault="00832D42" w:rsidP="00832D42">
      <w:pPr>
        <w:spacing w:line="360" w:lineRule="auto"/>
        <w:contextualSpacing/>
        <w:rPr>
          <w:rFonts w:ascii="Times New Roman" w:hAnsi="Times New Roman" w:cs="Times New Roman"/>
          <w:b/>
        </w:rPr>
      </w:pPr>
      <w:r w:rsidRPr="00F942EB">
        <w:rPr>
          <w:rFonts w:ascii="Times New Roman" w:hAnsi="Times New Roman" w:cs="Times New Roman"/>
          <w:b/>
        </w:rPr>
        <w:t>Consultation before making</w:t>
      </w:r>
    </w:p>
    <w:p w14:paraId="7670C2A8" w14:textId="0746CECC" w:rsidR="00832D42" w:rsidRPr="00DE1568" w:rsidRDefault="00832D42" w:rsidP="00832D42">
      <w:pPr>
        <w:spacing w:line="360" w:lineRule="auto"/>
        <w:contextualSpacing/>
        <w:rPr>
          <w:rFonts w:ascii="Times New Roman" w:hAnsi="Times New Roman" w:cs="Times New Roman"/>
        </w:rPr>
      </w:pPr>
      <w:r w:rsidRPr="00DE1568">
        <w:rPr>
          <w:rFonts w:ascii="Times New Roman" w:hAnsi="Times New Roman" w:cs="Times New Roman"/>
        </w:rPr>
        <w:t>Before the Certificate was issued, the Attorney-General considered the general obligation to consult imposed by section 17 of the Legislation Act</w:t>
      </w:r>
      <w:bookmarkStart w:id="3" w:name="_Hlk142053959"/>
      <w:r w:rsidR="009D6A5C" w:rsidRPr="00DE1568">
        <w:rPr>
          <w:rFonts w:ascii="Times New Roman" w:hAnsi="Times New Roman" w:cs="Times New Roman"/>
        </w:rPr>
        <w:t>.</w:t>
      </w:r>
    </w:p>
    <w:p w14:paraId="160C4C9D" w14:textId="77777777" w:rsidR="009D6A5C" w:rsidRPr="00DE1568" w:rsidRDefault="009D6A5C" w:rsidP="009D6A5C">
      <w:pPr>
        <w:spacing w:line="360" w:lineRule="auto"/>
        <w:contextualSpacing/>
        <w:rPr>
          <w:rFonts w:ascii="Times New Roman" w:hAnsi="Times New Roman" w:cs="Times New Roman"/>
        </w:rPr>
      </w:pPr>
    </w:p>
    <w:p w14:paraId="53310E9D" w14:textId="32DC9A6C" w:rsidR="00832D42" w:rsidRPr="00DE1568" w:rsidRDefault="00832D42" w:rsidP="009D6A5C">
      <w:pPr>
        <w:spacing w:line="360" w:lineRule="auto"/>
        <w:contextualSpacing/>
        <w:rPr>
          <w:rFonts w:ascii="Times New Roman" w:hAnsi="Times New Roman" w:cs="Times New Roman"/>
        </w:rPr>
      </w:pPr>
      <w:r w:rsidRPr="00DE1568">
        <w:rPr>
          <w:rFonts w:ascii="Times New Roman" w:hAnsi="Times New Roman" w:cs="Times New Roman"/>
        </w:rPr>
        <w:t xml:space="preserve">The </w:t>
      </w:r>
      <w:r w:rsidR="009D6A5C" w:rsidRPr="00DE1568">
        <w:rPr>
          <w:rFonts w:ascii="Times New Roman" w:hAnsi="Times New Roman" w:cs="Times New Roman"/>
        </w:rPr>
        <w:t>PID Standard</w:t>
      </w:r>
      <w:r w:rsidRPr="00DE1568">
        <w:rPr>
          <w:rFonts w:ascii="Times New Roman" w:hAnsi="Times New Roman" w:cs="Times New Roman"/>
        </w:rPr>
        <w:t xml:space="preserve"> </w:t>
      </w:r>
      <w:r w:rsidR="009D6A5C" w:rsidRPr="00DE1568">
        <w:rPr>
          <w:rFonts w:ascii="Times New Roman" w:hAnsi="Times New Roman" w:cs="Times New Roman"/>
        </w:rPr>
        <w:t>is</w:t>
      </w:r>
      <w:r w:rsidRPr="00DE1568">
        <w:rPr>
          <w:rFonts w:ascii="Times New Roman" w:hAnsi="Times New Roman" w:cs="Times New Roman"/>
        </w:rPr>
        <w:t xml:space="preserve"> made under the </w:t>
      </w:r>
      <w:r w:rsidR="009D6A5C" w:rsidRPr="00DE1568">
        <w:rPr>
          <w:rFonts w:ascii="Times New Roman" w:hAnsi="Times New Roman" w:cs="Times New Roman"/>
        </w:rPr>
        <w:t>PID Act</w:t>
      </w:r>
      <w:r w:rsidRPr="00DE1568">
        <w:rPr>
          <w:rFonts w:ascii="Times New Roman" w:hAnsi="Times New Roman" w:cs="Times New Roman"/>
        </w:rPr>
        <w:t xml:space="preserve">. </w:t>
      </w:r>
      <w:bookmarkEnd w:id="3"/>
      <w:r w:rsidR="009D6A5C" w:rsidRPr="00DE1568">
        <w:rPr>
          <w:rFonts w:ascii="Times New Roman" w:hAnsi="Times New Roman" w:cs="Times New Roman"/>
        </w:rPr>
        <w:t xml:space="preserve">The Australian Government </w:t>
      </w:r>
      <w:r w:rsidR="002B7EC5">
        <w:rPr>
          <w:rFonts w:ascii="Times New Roman" w:hAnsi="Times New Roman" w:cs="Times New Roman"/>
        </w:rPr>
        <w:t>is undertaking</w:t>
      </w:r>
      <w:r w:rsidR="00FB59FA">
        <w:rPr>
          <w:rFonts w:ascii="Times New Roman" w:hAnsi="Times New Roman" w:cs="Times New Roman"/>
        </w:rPr>
        <w:t xml:space="preserve"> </w:t>
      </w:r>
      <w:r w:rsidR="009D6A5C" w:rsidRPr="00DE1568">
        <w:rPr>
          <w:rFonts w:ascii="Times New Roman" w:hAnsi="Times New Roman" w:cs="Times New Roman"/>
        </w:rPr>
        <w:t>a second stage of reform to</w:t>
      </w:r>
      <w:r w:rsidR="002B7EC5">
        <w:rPr>
          <w:rFonts w:ascii="Times New Roman" w:hAnsi="Times New Roman" w:cs="Times New Roman"/>
        </w:rPr>
        <w:t xml:space="preserve"> the PID Act to</w:t>
      </w:r>
      <w:r w:rsidR="009D6A5C" w:rsidRPr="00DE1568">
        <w:rPr>
          <w:rFonts w:ascii="Times New Roman" w:hAnsi="Times New Roman" w:cs="Times New Roman"/>
        </w:rPr>
        <w:t xml:space="preserve"> address the underlying complexity of the </w:t>
      </w:r>
      <w:r w:rsidR="002B7EC5">
        <w:rPr>
          <w:rFonts w:ascii="Times New Roman" w:hAnsi="Times New Roman" w:cs="Times New Roman"/>
        </w:rPr>
        <w:t>s</w:t>
      </w:r>
      <w:r w:rsidR="009D6A5C" w:rsidRPr="00DE1568">
        <w:rPr>
          <w:rFonts w:ascii="Times New Roman" w:hAnsi="Times New Roman" w:cs="Times New Roman"/>
        </w:rPr>
        <w:t xml:space="preserve">cheme and </w:t>
      </w:r>
      <w:r w:rsidR="00977E01">
        <w:rPr>
          <w:rFonts w:ascii="Times New Roman" w:hAnsi="Times New Roman" w:cs="Times New Roman"/>
        </w:rPr>
        <w:t xml:space="preserve">ensure it </w:t>
      </w:r>
      <w:r w:rsidR="00737C77">
        <w:rPr>
          <w:rFonts w:ascii="Times New Roman" w:hAnsi="Times New Roman" w:cs="Times New Roman"/>
        </w:rPr>
        <w:t xml:space="preserve">provides </w:t>
      </w:r>
      <w:r w:rsidR="00977E01" w:rsidRPr="00977E01">
        <w:rPr>
          <w:rFonts w:ascii="Times New Roman" w:hAnsi="Times New Roman" w:cs="Times New Roman"/>
        </w:rPr>
        <w:t>effective and accessible supports for</w:t>
      </w:r>
      <w:r w:rsidR="00737C77">
        <w:rPr>
          <w:rFonts w:ascii="Times New Roman" w:hAnsi="Times New Roman" w:cs="Times New Roman"/>
        </w:rPr>
        <w:t xml:space="preserve"> public sector whistleblowers</w:t>
      </w:r>
      <w:r w:rsidR="009D6A5C" w:rsidRPr="00DE1568">
        <w:rPr>
          <w:rFonts w:ascii="Times New Roman" w:hAnsi="Times New Roman" w:cs="Times New Roman"/>
        </w:rPr>
        <w:t xml:space="preserve">. </w:t>
      </w:r>
      <w:r w:rsidR="00CF48D5">
        <w:rPr>
          <w:rFonts w:ascii="Times New Roman" w:hAnsi="Times New Roman" w:cs="Times New Roman"/>
        </w:rPr>
        <w:t>These reforms are expected to impact the matters addressed</w:t>
      </w:r>
      <w:r w:rsidR="003D487F">
        <w:rPr>
          <w:rFonts w:ascii="Times New Roman" w:hAnsi="Times New Roman" w:cs="Times New Roman"/>
        </w:rPr>
        <w:t xml:space="preserve"> </w:t>
      </w:r>
      <w:r w:rsidR="00CF48D5">
        <w:rPr>
          <w:rFonts w:ascii="Times New Roman" w:hAnsi="Times New Roman" w:cs="Times New Roman"/>
        </w:rPr>
        <w:t>in the PID Standard.</w:t>
      </w:r>
      <w:r w:rsidR="0048619D">
        <w:rPr>
          <w:rFonts w:ascii="Times New Roman" w:hAnsi="Times New Roman" w:cs="Times New Roman"/>
        </w:rPr>
        <w:t xml:space="preserve"> T</w:t>
      </w:r>
      <w:r w:rsidR="009D6A5C" w:rsidRPr="00DE1568">
        <w:rPr>
          <w:rFonts w:ascii="Times New Roman" w:hAnsi="Times New Roman" w:cs="Times New Roman"/>
        </w:rPr>
        <w:t xml:space="preserve">he </w:t>
      </w:r>
      <w:r w:rsidR="00557AC1" w:rsidRPr="00DE1568">
        <w:rPr>
          <w:rFonts w:ascii="Times New Roman" w:hAnsi="Times New Roman" w:cs="Times New Roman"/>
        </w:rPr>
        <w:t>Commonwealth </w:t>
      </w:r>
      <w:r w:rsidR="009D6A5C" w:rsidRPr="00DE1568">
        <w:rPr>
          <w:rFonts w:ascii="Times New Roman" w:hAnsi="Times New Roman" w:cs="Times New Roman"/>
        </w:rPr>
        <w:t xml:space="preserve">Ombudsman will </w:t>
      </w:r>
      <w:r w:rsidR="0048619D">
        <w:rPr>
          <w:rFonts w:ascii="Times New Roman" w:hAnsi="Times New Roman" w:cs="Times New Roman"/>
        </w:rPr>
        <w:t xml:space="preserve">consult on </w:t>
      </w:r>
      <w:r w:rsidR="009D6A5C" w:rsidRPr="00DE1568">
        <w:rPr>
          <w:rFonts w:ascii="Times New Roman" w:hAnsi="Times New Roman" w:cs="Times New Roman"/>
        </w:rPr>
        <w:t xml:space="preserve">the remaking of a replacement </w:t>
      </w:r>
      <w:r w:rsidR="00015A9A">
        <w:rPr>
          <w:rFonts w:ascii="Times New Roman" w:hAnsi="Times New Roman" w:cs="Times New Roman"/>
        </w:rPr>
        <w:t>PID Standard</w:t>
      </w:r>
      <w:r w:rsidR="00590FD2">
        <w:rPr>
          <w:rFonts w:ascii="Times New Roman" w:hAnsi="Times New Roman" w:cs="Times New Roman"/>
        </w:rPr>
        <w:t xml:space="preserve"> </w:t>
      </w:r>
      <w:r w:rsidR="00B83FEA">
        <w:rPr>
          <w:rFonts w:ascii="Times New Roman" w:hAnsi="Times New Roman" w:cs="Times New Roman"/>
        </w:rPr>
        <w:t>that is consistent with the requirements of the</w:t>
      </w:r>
      <w:r w:rsidR="00015A9A">
        <w:rPr>
          <w:rFonts w:ascii="Times New Roman" w:hAnsi="Times New Roman" w:cs="Times New Roman"/>
        </w:rPr>
        <w:t xml:space="preserve"> </w:t>
      </w:r>
      <w:r w:rsidR="003A5EA7">
        <w:rPr>
          <w:rFonts w:ascii="Times New Roman" w:hAnsi="Times New Roman" w:cs="Times New Roman"/>
        </w:rPr>
        <w:t>second stage reforms</w:t>
      </w:r>
      <w:r w:rsidR="009D6A5C" w:rsidRPr="00DE1568">
        <w:rPr>
          <w:rFonts w:ascii="Times New Roman" w:hAnsi="Times New Roman" w:cs="Times New Roman"/>
        </w:rPr>
        <w:t xml:space="preserve"> to the PID Act.</w:t>
      </w:r>
    </w:p>
    <w:p w14:paraId="1C0A78D3" w14:textId="77777777" w:rsidR="00832D42" w:rsidRPr="00DE1568" w:rsidRDefault="00832D42" w:rsidP="00832D42">
      <w:pPr>
        <w:spacing w:line="360" w:lineRule="auto"/>
        <w:contextualSpacing/>
        <w:rPr>
          <w:rFonts w:ascii="Times New Roman" w:hAnsi="Times New Roman" w:cs="Times New Roman"/>
        </w:rPr>
      </w:pPr>
    </w:p>
    <w:p w14:paraId="58C9FDAF" w14:textId="63558882" w:rsidR="00832D42" w:rsidRPr="00DE1568" w:rsidRDefault="00832D42" w:rsidP="00832D42">
      <w:pPr>
        <w:spacing w:line="360" w:lineRule="auto"/>
        <w:contextualSpacing/>
        <w:rPr>
          <w:rFonts w:ascii="Times New Roman" w:hAnsi="Times New Roman" w:cs="Times New Roman"/>
          <w:u w:val="single"/>
        </w:rPr>
      </w:pPr>
      <w:r w:rsidRPr="00DE1568">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w:t>
      </w:r>
      <w:r w:rsidR="009D6A5C" w:rsidRPr="00DE1568">
        <w:rPr>
          <w:rFonts w:ascii="Times New Roman" w:hAnsi="Times New Roman" w:cs="Times New Roman"/>
        </w:rPr>
        <w:t>instrument</w:t>
      </w:r>
      <w:r w:rsidRPr="00DE1568">
        <w:rPr>
          <w:rFonts w:ascii="Times New Roman" w:hAnsi="Times New Roman" w:cs="Times New Roman"/>
        </w:rPr>
        <w:t xml:space="preserve"> will be subject to further consultation and parliamentary oversight, including oversight of whether adequate consultation occurred with persons likely to be affected by the replacement instrumen</w:t>
      </w:r>
      <w:r w:rsidR="00CA1620">
        <w:rPr>
          <w:rFonts w:ascii="Times New Roman" w:hAnsi="Times New Roman" w:cs="Times New Roman"/>
        </w:rPr>
        <w:t>t</w:t>
      </w:r>
      <w:r w:rsidRPr="00DE1568">
        <w:rPr>
          <w:rFonts w:ascii="Times New Roman" w:hAnsi="Times New Roman" w:cs="Times New Roman"/>
        </w:rPr>
        <w:t>.</w:t>
      </w:r>
    </w:p>
    <w:p w14:paraId="581603E8" w14:textId="77777777" w:rsidR="00832D42" w:rsidRPr="00DE1568" w:rsidRDefault="00832D42" w:rsidP="00832D42">
      <w:pPr>
        <w:spacing w:line="360" w:lineRule="auto"/>
        <w:contextualSpacing/>
        <w:rPr>
          <w:rFonts w:ascii="Times New Roman" w:hAnsi="Times New Roman" w:cs="Times New Roman"/>
          <w:u w:val="single"/>
        </w:rPr>
      </w:pPr>
    </w:p>
    <w:p w14:paraId="5FA0B33F" w14:textId="3B3A1531" w:rsidR="00832D42" w:rsidRPr="00DE1568" w:rsidRDefault="00832D42" w:rsidP="00AA60FC">
      <w:pPr>
        <w:spacing w:line="360" w:lineRule="auto"/>
        <w:contextualSpacing/>
        <w:rPr>
          <w:rFonts w:ascii="Times New Roman" w:hAnsi="Times New Roman" w:cs="Times New Roman"/>
        </w:rPr>
      </w:pPr>
      <w:r w:rsidRPr="00DE1568">
        <w:rPr>
          <w:rFonts w:ascii="Times New Roman" w:hAnsi="Times New Roman" w:cs="Times New Roman"/>
        </w:rPr>
        <w:lastRenderedPageBreak/>
        <w:t xml:space="preserve">A 24-month deferral will allow sufficient time for </w:t>
      </w:r>
      <w:r w:rsidR="009D6A5C" w:rsidRPr="00DE1568">
        <w:rPr>
          <w:rFonts w:ascii="Times New Roman" w:hAnsi="Times New Roman" w:cs="Times New Roman"/>
        </w:rPr>
        <w:t xml:space="preserve">the </w:t>
      </w:r>
      <w:r w:rsidR="006C2819">
        <w:rPr>
          <w:rFonts w:ascii="Times New Roman" w:hAnsi="Times New Roman" w:cs="Times New Roman"/>
        </w:rPr>
        <w:t xml:space="preserve">Ombudsman to consult on </w:t>
      </w:r>
      <w:r w:rsidR="00131530">
        <w:rPr>
          <w:rFonts w:ascii="Times New Roman" w:hAnsi="Times New Roman" w:cs="Times New Roman"/>
        </w:rPr>
        <w:t xml:space="preserve">and make </w:t>
      </w:r>
      <w:r w:rsidR="009D6A5C" w:rsidRPr="00DE1568">
        <w:rPr>
          <w:rFonts w:ascii="Times New Roman" w:hAnsi="Times New Roman" w:cs="Times New Roman"/>
        </w:rPr>
        <w:t xml:space="preserve">a replacement instrument </w:t>
      </w:r>
      <w:r w:rsidR="00AA60FC" w:rsidRPr="00AA60FC">
        <w:rPr>
          <w:rFonts w:ascii="Times New Roman" w:hAnsi="Times New Roman" w:cs="Times New Roman"/>
        </w:rPr>
        <w:t>consistent with the requirements of an amended PID Act</w:t>
      </w:r>
      <w:r w:rsidR="009D6A5C" w:rsidRPr="00DE1568">
        <w:rPr>
          <w:rFonts w:ascii="Times New Roman" w:hAnsi="Times New Roman" w:cs="Times New Roman"/>
        </w:rPr>
        <w:t xml:space="preserve">, and </w:t>
      </w:r>
      <w:r w:rsidRPr="00DE1568">
        <w:rPr>
          <w:rFonts w:ascii="Times New Roman" w:hAnsi="Times New Roman" w:cs="Times New Roman"/>
        </w:rPr>
        <w:t xml:space="preserve">will avoid the need to remake the </w:t>
      </w:r>
      <w:r w:rsidR="009D6A5C" w:rsidRPr="00DE1568">
        <w:rPr>
          <w:rFonts w:ascii="Times New Roman" w:hAnsi="Times New Roman" w:cs="Times New Roman"/>
        </w:rPr>
        <w:t>PID Standard</w:t>
      </w:r>
      <w:r w:rsidRPr="00DE1568">
        <w:rPr>
          <w:rFonts w:ascii="Times New Roman" w:hAnsi="Times New Roman" w:cs="Times New Roman"/>
        </w:rPr>
        <w:t xml:space="preserve"> in </w:t>
      </w:r>
      <w:r w:rsidR="009D6A5C" w:rsidRPr="00DE1568">
        <w:rPr>
          <w:rFonts w:ascii="Times New Roman" w:hAnsi="Times New Roman" w:cs="Times New Roman"/>
        </w:rPr>
        <w:t>its</w:t>
      </w:r>
      <w:r w:rsidRPr="00DE1568">
        <w:rPr>
          <w:rFonts w:ascii="Times New Roman" w:hAnsi="Times New Roman" w:cs="Times New Roman"/>
        </w:rPr>
        <w:t xml:space="preserve"> current form for the short period of time before </w:t>
      </w:r>
      <w:r w:rsidR="00DF5229" w:rsidRPr="00DE1568">
        <w:rPr>
          <w:rFonts w:ascii="Times New Roman" w:hAnsi="Times New Roman" w:cs="Times New Roman"/>
        </w:rPr>
        <w:t xml:space="preserve">it is </w:t>
      </w:r>
      <w:r w:rsidRPr="00DE1568">
        <w:rPr>
          <w:rFonts w:ascii="Times New Roman" w:hAnsi="Times New Roman" w:cs="Times New Roman"/>
        </w:rPr>
        <w:t xml:space="preserve">repealed and </w:t>
      </w:r>
      <w:r w:rsidR="00DF5229" w:rsidRPr="00DE1568">
        <w:rPr>
          <w:rFonts w:ascii="Times New Roman" w:hAnsi="Times New Roman" w:cs="Times New Roman"/>
        </w:rPr>
        <w:t>a replacement instrument is</w:t>
      </w:r>
      <w:r w:rsidR="00CA1620">
        <w:rPr>
          <w:rFonts w:ascii="Times New Roman" w:hAnsi="Times New Roman" w:cs="Times New Roman"/>
        </w:rPr>
        <w:t xml:space="preserve"> </w:t>
      </w:r>
      <w:r w:rsidRPr="00DE1568">
        <w:rPr>
          <w:rFonts w:ascii="Times New Roman" w:hAnsi="Times New Roman" w:cs="Times New Roman"/>
        </w:rPr>
        <w:t xml:space="preserve">made. As such, given that deferral of the sunsetting date of the </w:t>
      </w:r>
      <w:r w:rsidR="00DF5229" w:rsidRPr="00DE1568">
        <w:rPr>
          <w:rFonts w:ascii="Times New Roman" w:hAnsi="Times New Roman" w:cs="Times New Roman"/>
        </w:rPr>
        <w:t>PID</w:t>
      </w:r>
      <w:r w:rsidR="00C97650">
        <w:rPr>
          <w:rFonts w:ascii="Times New Roman" w:hAnsi="Times New Roman" w:cs="Times New Roman"/>
        </w:rPr>
        <w:t> </w:t>
      </w:r>
      <w:r w:rsidR="00DF5229" w:rsidRPr="00DE1568">
        <w:rPr>
          <w:rFonts w:ascii="Times New Roman" w:hAnsi="Times New Roman" w:cs="Times New Roman"/>
        </w:rPr>
        <w:t>Standard</w:t>
      </w:r>
      <w:r w:rsidRPr="00DE1568">
        <w:rPr>
          <w:rFonts w:ascii="Times New Roman" w:hAnsi="Times New Roman" w:cs="Times New Roman"/>
        </w:rPr>
        <w:t xml:space="preserve"> is consistent with the policy intent of the sunsetting regime and does not significantly alter existing arrangements, appropriate consultation has occurred for the purposes of section 17 of the Legislation Act.</w:t>
      </w:r>
    </w:p>
    <w:p w14:paraId="33095B2B" w14:textId="77777777" w:rsidR="00832D42" w:rsidRPr="00F942EB" w:rsidRDefault="00832D42" w:rsidP="00832D42">
      <w:pPr>
        <w:spacing w:line="360" w:lineRule="auto"/>
        <w:contextualSpacing/>
        <w:rPr>
          <w:rFonts w:ascii="Times New Roman" w:hAnsi="Times New Roman" w:cs="Times New Roman"/>
          <w:b/>
        </w:rPr>
      </w:pPr>
    </w:p>
    <w:p w14:paraId="08FB4DF3" w14:textId="77777777" w:rsidR="00832D42" w:rsidRPr="00F942EB" w:rsidRDefault="00832D42" w:rsidP="00832D42">
      <w:pPr>
        <w:spacing w:line="360" w:lineRule="auto"/>
        <w:contextualSpacing/>
        <w:rPr>
          <w:rFonts w:ascii="Times New Roman" w:hAnsi="Times New Roman" w:cs="Times New Roman"/>
          <w:b/>
          <w:lang w:val="en-AU"/>
        </w:rPr>
      </w:pPr>
      <w:r w:rsidRPr="00F942EB">
        <w:rPr>
          <w:rFonts w:ascii="Times New Roman" w:hAnsi="Times New Roman" w:cs="Times New Roman"/>
          <w:b/>
        </w:rPr>
        <w:t>Statutory preconditions relevant to the Certificate</w:t>
      </w:r>
    </w:p>
    <w:p w14:paraId="2BEA2823" w14:textId="77777777"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51129DC8" w14:textId="77777777" w:rsidR="00832D42" w:rsidRPr="00F942EB" w:rsidRDefault="00832D42" w:rsidP="00832D42">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responsible rule-maker to apply to the Attorney-General in writing, and</w:t>
      </w:r>
    </w:p>
    <w:p w14:paraId="523BDE0B" w14:textId="77777777" w:rsidR="00832D42" w:rsidRPr="00F942EB" w:rsidRDefault="00832D42" w:rsidP="00832D42">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be satisfied that:</w:t>
      </w:r>
    </w:p>
    <w:p w14:paraId="5DC22469" w14:textId="77777777" w:rsidR="00832D42" w:rsidRPr="00F942EB" w:rsidRDefault="00832D42" w:rsidP="00832D42">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instrument would (apart from the operation of the sunsetting provisions) be likely to cease to be in force within 24 months after its sunsetting day</w:t>
      </w:r>
    </w:p>
    <w:p w14:paraId="7BFBB6DE" w14:textId="77777777" w:rsidR="00832D42" w:rsidRPr="00F942EB" w:rsidRDefault="00832D42" w:rsidP="00832D42">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proposed replacement instrument will not be able to be completed before the sunsetting day for reasons that the rule-maker could not have foreseen and avoided</w:t>
      </w:r>
    </w:p>
    <w:p w14:paraId="02A363FB" w14:textId="77777777" w:rsidR="00832D42" w:rsidRPr="00F942EB" w:rsidRDefault="00832D42" w:rsidP="00832D42">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dissolution of expiration of the House of Representatives or the prorogation of the Parliament renders it inappropriate to make a replacement instrument before a new government is formed, or</w:t>
      </w:r>
    </w:p>
    <w:p w14:paraId="513F3514" w14:textId="77777777" w:rsidR="00832D42" w:rsidRPr="00F942EB" w:rsidRDefault="00832D42" w:rsidP="00832D42">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Attorney-General has approved Part 4 of Chapter 3 of the Legislation Act (Sunsetting) not applying to that instrument, and</w:t>
      </w:r>
    </w:p>
    <w:p w14:paraId="00E41025" w14:textId="77777777" w:rsidR="00832D42" w:rsidRPr="00F942EB" w:rsidRDefault="00832D42" w:rsidP="00832D42">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issue a certificate. The explanatory statement for the certificate must include a statement of reasons for the issue of the certificate.</w:t>
      </w:r>
      <w:bookmarkStart w:id="4" w:name="_Hlk142562750"/>
    </w:p>
    <w:p w14:paraId="484C17AF" w14:textId="77777777" w:rsidR="00832D42" w:rsidRDefault="00832D42" w:rsidP="00832D42">
      <w:pPr>
        <w:spacing w:line="360" w:lineRule="auto"/>
        <w:contextualSpacing/>
        <w:rPr>
          <w:rFonts w:ascii="Times New Roman" w:hAnsi="Times New Roman" w:cs="Times New Roman"/>
        </w:rPr>
      </w:pPr>
    </w:p>
    <w:p w14:paraId="2A356FEA" w14:textId="6BEFD797"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 xml:space="preserve">The rule-maker for the </w:t>
      </w:r>
      <w:r w:rsidR="00DF5229">
        <w:rPr>
          <w:rFonts w:ascii="Times New Roman" w:hAnsi="Times New Roman" w:cs="Times New Roman"/>
        </w:rPr>
        <w:t>PID Standard</w:t>
      </w:r>
      <w:r w:rsidRPr="00F942EB">
        <w:rPr>
          <w:rFonts w:ascii="Times New Roman" w:hAnsi="Times New Roman" w:cs="Times New Roman"/>
        </w:rPr>
        <w:t xml:space="preserve">, the </w:t>
      </w:r>
      <w:r w:rsidR="00DF5229">
        <w:rPr>
          <w:rFonts w:ascii="Times New Roman" w:hAnsi="Times New Roman" w:cs="Times New Roman"/>
        </w:rPr>
        <w:t>Commonwealth</w:t>
      </w:r>
      <w:r w:rsidR="00C97650">
        <w:rPr>
          <w:rFonts w:ascii="Times New Roman" w:hAnsi="Times New Roman" w:cs="Times New Roman"/>
        </w:rPr>
        <w:t> </w:t>
      </w:r>
      <w:r w:rsidR="00DF5229">
        <w:rPr>
          <w:rFonts w:ascii="Times New Roman" w:hAnsi="Times New Roman" w:cs="Times New Roman"/>
        </w:rPr>
        <w:t>Ombudsman,</w:t>
      </w:r>
      <w:r w:rsidRPr="00F942EB">
        <w:rPr>
          <w:rFonts w:ascii="Times New Roman" w:hAnsi="Times New Roman" w:cs="Times New Roman"/>
        </w:rPr>
        <w:t xml:space="preserve"> provided a written application to the Attorney</w:t>
      </w:r>
      <w:r w:rsidR="00C97650">
        <w:rPr>
          <w:rFonts w:ascii="Times New Roman" w:hAnsi="Times New Roman" w:cs="Times New Roman"/>
        </w:rPr>
        <w:noBreakHyphen/>
      </w:r>
      <w:r w:rsidRPr="00F942EB">
        <w:rPr>
          <w:rFonts w:ascii="Times New Roman" w:hAnsi="Times New Roman" w:cs="Times New Roman"/>
        </w:rPr>
        <w:t xml:space="preserve">General seeking a certificate of deferral of sunsetting for the </w:t>
      </w:r>
      <w:r w:rsidR="00DF5229">
        <w:rPr>
          <w:rFonts w:ascii="Times New Roman" w:hAnsi="Times New Roman" w:cs="Times New Roman"/>
        </w:rPr>
        <w:t>Instrument</w:t>
      </w:r>
      <w:r w:rsidRPr="00F942EB">
        <w:rPr>
          <w:rFonts w:ascii="Times New Roman" w:hAnsi="Times New Roman" w:cs="Times New Roman"/>
        </w:rPr>
        <w:t>.</w:t>
      </w:r>
      <w:r w:rsidRPr="00F942EB">
        <w:rPr>
          <w:rFonts w:ascii="Times New Roman" w:hAnsi="Times New Roman" w:cs="Times New Roman"/>
          <w:i/>
        </w:rPr>
        <w:t xml:space="preserve"> </w:t>
      </w:r>
      <w:r w:rsidRPr="00F942EB">
        <w:rPr>
          <w:rFonts w:ascii="Times New Roman" w:hAnsi="Times New Roman" w:cs="Times New Roman"/>
        </w:rPr>
        <w:t>On the basis of the information contained in the statement of reasons below, the Attorney</w:t>
      </w:r>
      <w:r w:rsidR="00C97650">
        <w:rPr>
          <w:rFonts w:ascii="Times New Roman" w:hAnsi="Times New Roman" w:cs="Times New Roman"/>
        </w:rPr>
        <w:noBreakHyphen/>
      </w:r>
      <w:r w:rsidRPr="00F942EB">
        <w:rPr>
          <w:rFonts w:ascii="Times New Roman" w:hAnsi="Times New Roman" w:cs="Times New Roman"/>
        </w:rPr>
        <w:t xml:space="preserve">General is satisfied that the </w:t>
      </w:r>
      <w:r w:rsidR="00DF5229">
        <w:rPr>
          <w:rFonts w:ascii="Times New Roman" w:hAnsi="Times New Roman" w:cs="Times New Roman"/>
        </w:rPr>
        <w:t>PID Standard</w:t>
      </w:r>
      <w:r w:rsidRPr="00F942EB">
        <w:rPr>
          <w:rFonts w:ascii="Times New Roman" w:hAnsi="Times New Roman" w:cs="Times New Roman"/>
        </w:rPr>
        <w:t xml:space="preserve"> would, apart from the operation of Part 4 of Chapter 3 of the Legislation Act, be likely to cease to be in force within 24 months after </w:t>
      </w:r>
      <w:r w:rsidR="007A643E">
        <w:rPr>
          <w:rFonts w:ascii="Times New Roman" w:hAnsi="Times New Roman" w:cs="Times New Roman"/>
        </w:rPr>
        <w:t xml:space="preserve">the </w:t>
      </w:r>
      <w:r w:rsidRPr="00F942EB">
        <w:rPr>
          <w:rFonts w:ascii="Times New Roman" w:hAnsi="Times New Roman" w:cs="Times New Roman"/>
        </w:rPr>
        <w:t>sunsetting day.</w:t>
      </w:r>
      <w:r w:rsidRPr="00F942EB">
        <w:rPr>
          <w:rFonts w:ascii="Times New Roman" w:hAnsi="Times New Roman" w:cs="Times New Roman"/>
          <w:i/>
        </w:rPr>
        <w:t xml:space="preserve"> </w:t>
      </w:r>
      <w:r w:rsidRPr="00F942EB">
        <w:rPr>
          <w:rFonts w:ascii="Times New Roman" w:hAnsi="Times New Roman" w:cs="Times New Roman"/>
        </w:rPr>
        <w:t>As such, the criterion in subparagraph 51(1)(b)(</w:t>
      </w:r>
      <w:proofErr w:type="spellStart"/>
      <w:r w:rsidRPr="00F942EB">
        <w:rPr>
          <w:rFonts w:ascii="Times New Roman" w:hAnsi="Times New Roman" w:cs="Times New Roman"/>
        </w:rPr>
        <w:t>i</w:t>
      </w:r>
      <w:proofErr w:type="spellEnd"/>
      <w:r w:rsidRPr="00F942EB">
        <w:rPr>
          <w:rFonts w:ascii="Times New Roman" w:hAnsi="Times New Roman" w:cs="Times New Roman"/>
        </w:rPr>
        <w:t>) of the Legislation Act is met.</w:t>
      </w:r>
    </w:p>
    <w:bookmarkEnd w:id="4"/>
    <w:p w14:paraId="7E9A9220" w14:textId="77777777" w:rsidR="00832D42" w:rsidRPr="00F942EB" w:rsidRDefault="00832D42" w:rsidP="00832D42">
      <w:pPr>
        <w:spacing w:line="360" w:lineRule="auto"/>
        <w:contextualSpacing/>
        <w:rPr>
          <w:rFonts w:ascii="Times New Roman" w:hAnsi="Times New Roman" w:cs="Times New Roman"/>
          <w:b/>
        </w:rPr>
      </w:pPr>
    </w:p>
    <w:p w14:paraId="0AE4C100" w14:textId="77777777" w:rsidR="00832D42" w:rsidRPr="00F942EB" w:rsidRDefault="00832D42" w:rsidP="00832D42">
      <w:pPr>
        <w:spacing w:line="360" w:lineRule="auto"/>
        <w:contextualSpacing/>
        <w:rPr>
          <w:rFonts w:ascii="Times New Roman" w:hAnsi="Times New Roman" w:cs="Times New Roman"/>
          <w:b/>
        </w:rPr>
      </w:pPr>
      <w:r w:rsidRPr="00F942EB">
        <w:rPr>
          <w:rFonts w:ascii="Times New Roman" w:hAnsi="Times New Roman" w:cs="Times New Roman"/>
          <w:b/>
        </w:rPr>
        <w:t>Statement of Reasons for issuing of the Certificate</w:t>
      </w:r>
    </w:p>
    <w:p w14:paraId="04CCDBB8" w14:textId="77777777"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For the purposes of subsection 51(5) of the Legislation Act this section sets out the statement of reasons for issuing the Certificate.</w:t>
      </w:r>
    </w:p>
    <w:p w14:paraId="4215D698" w14:textId="77777777" w:rsidR="00832D42" w:rsidRPr="00F942EB" w:rsidRDefault="00832D42" w:rsidP="00832D42">
      <w:pPr>
        <w:spacing w:line="360" w:lineRule="auto"/>
        <w:contextualSpacing/>
        <w:rPr>
          <w:rFonts w:ascii="Times New Roman" w:hAnsi="Times New Roman" w:cs="Times New Roman"/>
          <w:b/>
        </w:rPr>
      </w:pPr>
    </w:p>
    <w:p w14:paraId="5AD65A43" w14:textId="4DEB80AA"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lastRenderedPageBreak/>
        <w:t xml:space="preserve">The Certificate defers the sunsetting date of the </w:t>
      </w:r>
      <w:r w:rsidR="00DF5229">
        <w:rPr>
          <w:rFonts w:ascii="Times New Roman" w:hAnsi="Times New Roman" w:cs="Times New Roman"/>
        </w:rPr>
        <w:t>PID Standard</w:t>
      </w:r>
      <w:r w:rsidRPr="00F942EB">
        <w:rPr>
          <w:rFonts w:ascii="Times New Roman" w:hAnsi="Times New Roman" w:cs="Times New Roman"/>
        </w:rPr>
        <w:t xml:space="preserve"> by 24 months to 1 </w:t>
      </w:r>
      <w:r w:rsidR="00DF5229">
        <w:rPr>
          <w:rFonts w:ascii="Times New Roman" w:hAnsi="Times New Roman" w:cs="Times New Roman"/>
        </w:rPr>
        <w:t>April</w:t>
      </w:r>
      <w:r w:rsidRPr="00F942EB">
        <w:rPr>
          <w:rFonts w:ascii="Times New Roman" w:hAnsi="Times New Roman" w:cs="Times New Roman"/>
        </w:rPr>
        <w:t xml:space="preserve"> </w:t>
      </w:r>
      <w:r w:rsidR="00DF5229">
        <w:rPr>
          <w:rFonts w:ascii="Times New Roman" w:hAnsi="Times New Roman" w:cs="Times New Roman"/>
        </w:rPr>
        <w:t>2026</w:t>
      </w:r>
      <w:r w:rsidRPr="00F942EB">
        <w:rPr>
          <w:rFonts w:ascii="Times New Roman" w:hAnsi="Times New Roman" w:cs="Times New Roman"/>
        </w:rPr>
        <w:t xml:space="preserve"> to enable the </w:t>
      </w:r>
      <w:r w:rsidR="00DF5229">
        <w:rPr>
          <w:rFonts w:ascii="Times New Roman" w:hAnsi="Times New Roman" w:cs="Times New Roman"/>
        </w:rPr>
        <w:t>Commonwealth Ombudsman</w:t>
      </w:r>
      <w:r w:rsidRPr="00F942EB">
        <w:rPr>
          <w:rFonts w:ascii="Times New Roman" w:hAnsi="Times New Roman" w:cs="Times New Roman"/>
        </w:rPr>
        <w:t xml:space="preserve"> to </w:t>
      </w:r>
      <w:r w:rsidR="00E87746">
        <w:rPr>
          <w:rFonts w:ascii="Times New Roman" w:hAnsi="Times New Roman" w:cs="Times New Roman"/>
        </w:rPr>
        <w:t>make a</w:t>
      </w:r>
      <w:r w:rsidR="00557AC1" w:rsidRPr="00F92309">
        <w:rPr>
          <w:rFonts w:ascii="Times New Roman" w:hAnsi="Times New Roman" w:cs="Times New Roman"/>
        </w:rPr>
        <w:t xml:space="preserve"> replacement instrument </w:t>
      </w:r>
      <w:r w:rsidR="00E87746">
        <w:rPr>
          <w:rFonts w:ascii="Times New Roman" w:hAnsi="Times New Roman" w:cs="Times New Roman"/>
        </w:rPr>
        <w:t xml:space="preserve">consistent </w:t>
      </w:r>
      <w:r w:rsidR="00124E97">
        <w:rPr>
          <w:rFonts w:ascii="Times New Roman" w:hAnsi="Times New Roman" w:cs="Times New Roman"/>
        </w:rPr>
        <w:t>w</w:t>
      </w:r>
      <w:r w:rsidR="00A53479">
        <w:rPr>
          <w:rFonts w:ascii="Times New Roman" w:hAnsi="Times New Roman" w:cs="Times New Roman"/>
        </w:rPr>
        <w:t>ith</w:t>
      </w:r>
      <w:r w:rsidR="00A53479" w:rsidRPr="00F92309">
        <w:rPr>
          <w:rFonts w:ascii="Times New Roman" w:hAnsi="Times New Roman" w:cs="Times New Roman"/>
        </w:rPr>
        <w:t xml:space="preserve"> </w:t>
      </w:r>
      <w:r w:rsidR="00E87746">
        <w:rPr>
          <w:rFonts w:ascii="Times New Roman" w:hAnsi="Times New Roman" w:cs="Times New Roman"/>
        </w:rPr>
        <w:t xml:space="preserve">the requirements of the </w:t>
      </w:r>
      <w:r w:rsidR="00557AC1" w:rsidRPr="00F92309">
        <w:rPr>
          <w:rFonts w:ascii="Times New Roman" w:hAnsi="Times New Roman" w:cs="Times New Roman"/>
        </w:rPr>
        <w:t xml:space="preserve">second stage of reforms to the </w:t>
      </w:r>
      <w:r w:rsidR="00590FD2">
        <w:rPr>
          <w:rFonts w:ascii="Times New Roman" w:hAnsi="Times New Roman" w:cs="Times New Roman"/>
        </w:rPr>
        <w:t>PID Act</w:t>
      </w:r>
      <w:r w:rsidRPr="00F942EB">
        <w:rPr>
          <w:rFonts w:ascii="Times New Roman" w:hAnsi="Times New Roman" w:cs="Times New Roman"/>
        </w:rPr>
        <w:t>.</w:t>
      </w:r>
      <w:bookmarkStart w:id="5" w:name="_Hlk142057304"/>
      <w:bookmarkStart w:id="6" w:name="_Hlk142057351"/>
    </w:p>
    <w:p w14:paraId="0F0C7CA1" w14:textId="77777777" w:rsidR="004A1AA9" w:rsidRDefault="004A1AA9" w:rsidP="004A1AA9">
      <w:pPr>
        <w:spacing w:after="0" w:line="360" w:lineRule="auto"/>
        <w:contextualSpacing/>
        <w:rPr>
          <w:rFonts w:ascii="Times New Roman" w:hAnsi="Times New Roman" w:cs="Times New Roman"/>
        </w:rPr>
      </w:pPr>
      <w:bookmarkStart w:id="7" w:name="_Hlk142057951"/>
      <w:bookmarkEnd w:id="5"/>
      <w:bookmarkEnd w:id="6"/>
    </w:p>
    <w:p w14:paraId="2388A9C6" w14:textId="1F183696" w:rsidR="00832D42" w:rsidRDefault="004A1AA9" w:rsidP="004A1AA9">
      <w:pPr>
        <w:spacing w:after="0" w:line="360" w:lineRule="auto"/>
        <w:contextualSpacing/>
        <w:rPr>
          <w:rFonts w:ascii="Times New Roman" w:hAnsi="Times New Roman" w:cs="Times New Roman"/>
        </w:rPr>
      </w:pPr>
      <w:r w:rsidRPr="004A1AA9">
        <w:rPr>
          <w:rFonts w:ascii="Times New Roman" w:hAnsi="Times New Roman" w:cs="Times New Roman"/>
        </w:rPr>
        <w:t>S</w:t>
      </w:r>
      <w:r w:rsidR="00620236">
        <w:rPr>
          <w:rFonts w:ascii="Times New Roman" w:hAnsi="Times New Roman" w:cs="Times New Roman"/>
        </w:rPr>
        <w:t>ubs</w:t>
      </w:r>
      <w:r w:rsidRPr="004A1AA9">
        <w:rPr>
          <w:rFonts w:ascii="Times New Roman" w:hAnsi="Times New Roman" w:cs="Times New Roman"/>
        </w:rPr>
        <w:t xml:space="preserve">ection 74(1) of the PID Act provides that the </w:t>
      </w:r>
      <w:r>
        <w:rPr>
          <w:rFonts w:ascii="Times New Roman" w:hAnsi="Times New Roman" w:cs="Times New Roman"/>
        </w:rPr>
        <w:t>C</w:t>
      </w:r>
      <w:r w:rsidRPr="004A1AA9">
        <w:rPr>
          <w:rFonts w:ascii="Times New Roman" w:hAnsi="Times New Roman" w:cs="Times New Roman"/>
        </w:rPr>
        <w:t>ommonwealth</w:t>
      </w:r>
      <w:r w:rsidR="00C97650">
        <w:rPr>
          <w:rFonts w:ascii="Times New Roman" w:hAnsi="Times New Roman" w:cs="Times New Roman"/>
        </w:rPr>
        <w:t> </w:t>
      </w:r>
      <w:r w:rsidRPr="004A1AA9">
        <w:rPr>
          <w:rFonts w:ascii="Times New Roman" w:hAnsi="Times New Roman" w:cs="Times New Roman"/>
        </w:rPr>
        <w:t>Ombudsman may, by legislative instrument, determine standards in relation to specific matters, including procedures concerning internal disclosures, the conduct of and reporting on investigations under the PID Act, and annual reporting.</w:t>
      </w:r>
      <w:r>
        <w:rPr>
          <w:rFonts w:ascii="Times New Roman" w:hAnsi="Times New Roman" w:cs="Times New Roman"/>
        </w:rPr>
        <w:t xml:space="preserve"> </w:t>
      </w:r>
      <w:r w:rsidRPr="004A1AA9">
        <w:rPr>
          <w:rFonts w:ascii="Times New Roman" w:hAnsi="Times New Roman" w:cs="Times New Roman"/>
        </w:rPr>
        <w:t>S</w:t>
      </w:r>
      <w:r w:rsidR="00620236">
        <w:rPr>
          <w:rFonts w:ascii="Times New Roman" w:hAnsi="Times New Roman" w:cs="Times New Roman"/>
        </w:rPr>
        <w:t>ubs</w:t>
      </w:r>
      <w:r w:rsidRPr="004A1AA9">
        <w:rPr>
          <w:rFonts w:ascii="Times New Roman" w:hAnsi="Times New Roman" w:cs="Times New Roman"/>
        </w:rPr>
        <w:t xml:space="preserve">ection 74(1) is given effect by the </w:t>
      </w:r>
      <w:r>
        <w:rPr>
          <w:rFonts w:ascii="Times New Roman" w:hAnsi="Times New Roman" w:cs="Times New Roman"/>
        </w:rPr>
        <w:t>PID Standard</w:t>
      </w:r>
      <w:r w:rsidRPr="004A1AA9">
        <w:rPr>
          <w:rFonts w:ascii="Times New Roman" w:hAnsi="Times New Roman" w:cs="Times New Roman"/>
        </w:rPr>
        <w:t>, of which the Commonwealth</w:t>
      </w:r>
      <w:r w:rsidR="00C97650">
        <w:rPr>
          <w:rFonts w:ascii="Times New Roman" w:hAnsi="Times New Roman" w:cs="Times New Roman"/>
        </w:rPr>
        <w:t> </w:t>
      </w:r>
      <w:r w:rsidRPr="004A1AA9">
        <w:rPr>
          <w:rFonts w:ascii="Times New Roman" w:hAnsi="Times New Roman" w:cs="Times New Roman"/>
        </w:rPr>
        <w:t>Ombudsman is the maker.</w:t>
      </w:r>
    </w:p>
    <w:p w14:paraId="65C9390A" w14:textId="77777777" w:rsidR="00054CD0" w:rsidRPr="004A1AA9" w:rsidRDefault="00054CD0" w:rsidP="004A1AA9">
      <w:pPr>
        <w:spacing w:after="0" w:line="360" w:lineRule="auto"/>
        <w:contextualSpacing/>
        <w:rPr>
          <w:rFonts w:ascii="Times New Roman" w:hAnsi="Times New Roman" w:cs="Times New Roman"/>
        </w:rPr>
      </w:pPr>
    </w:p>
    <w:p w14:paraId="490A4456" w14:textId="07D08DD9" w:rsidR="00054CD0" w:rsidRDefault="00054CD0" w:rsidP="00832D42">
      <w:pPr>
        <w:spacing w:line="360" w:lineRule="auto"/>
        <w:contextualSpacing/>
        <w:rPr>
          <w:rFonts w:ascii="Times New Roman" w:hAnsi="Times New Roman" w:cs="Times New Roman"/>
        </w:rPr>
      </w:pPr>
      <w:r w:rsidRPr="00054CD0">
        <w:rPr>
          <w:rFonts w:ascii="Times New Roman" w:hAnsi="Times New Roman" w:cs="Times New Roman"/>
        </w:rPr>
        <w:t xml:space="preserve">In June 2023, the </w:t>
      </w:r>
      <w:r>
        <w:rPr>
          <w:rFonts w:ascii="Times New Roman" w:hAnsi="Times New Roman" w:cs="Times New Roman"/>
        </w:rPr>
        <w:t xml:space="preserve">PID </w:t>
      </w:r>
      <w:r w:rsidRPr="00054CD0">
        <w:rPr>
          <w:rFonts w:ascii="Times New Roman" w:hAnsi="Times New Roman" w:cs="Times New Roman"/>
        </w:rPr>
        <w:t xml:space="preserve">Standard was amended to ensure consistency with the PID Act as amended by the </w:t>
      </w:r>
      <w:r w:rsidRPr="00054CD0">
        <w:rPr>
          <w:rFonts w:ascii="Times New Roman" w:hAnsi="Times New Roman" w:cs="Times New Roman"/>
          <w:i/>
        </w:rPr>
        <w:t>Public Interest Disclosure Amendment (Review) Act 2023</w:t>
      </w:r>
      <w:r w:rsidRPr="00054CD0">
        <w:rPr>
          <w:rFonts w:ascii="Times New Roman" w:hAnsi="Times New Roman" w:cs="Times New Roman"/>
        </w:rPr>
        <w:t xml:space="preserve"> (the Amendment Act). Specifically, the </w:t>
      </w:r>
      <w:r>
        <w:rPr>
          <w:rFonts w:ascii="Times New Roman" w:hAnsi="Times New Roman" w:cs="Times New Roman"/>
        </w:rPr>
        <w:t xml:space="preserve">PID </w:t>
      </w:r>
      <w:r w:rsidRPr="00054CD0">
        <w:rPr>
          <w:rFonts w:ascii="Times New Roman" w:hAnsi="Times New Roman" w:cs="Times New Roman"/>
        </w:rPr>
        <w:t>Standard was updated to reflect changes to notification and reporting obligations in the PID Act as amended by the Amendment Act, as well</w:t>
      </w:r>
      <w:r w:rsidR="00A857F1">
        <w:rPr>
          <w:rFonts w:ascii="Times New Roman" w:hAnsi="Times New Roman" w:cs="Times New Roman"/>
        </w:rPr>
        <w:t xml:space="preserve"> as</w:t>
      </w:r>
      <w:r w:rsidRPr="00054CD0">
        <w:rPr>
          <w:rFonts w:ascii="Times New Roman" w:hAnsi="Times New Roman" w:cs="Times New Roman"/>
        </w:rPr>
        <w:t xml:space="preserve"> providing for additional record-keeping obligations and some minor</w:t>
      </w:r>
      <w:r>
        <w:rPr>
          <w:rFonts w:ascii="Times New Roman" w:hAnsi="Times New Roman" w:cs="Times New Roman"/>
        </w:rPr>
        <w:t xml:space="preserve"> </w:t>
      </w:r>
      <w:r w:rsidRPr="00054CD0">
        <w:rPr>
          <w:rFonts w:ascii="Times New Roman" w:hAnsi="Times New Roman" w:cs="Times New Roman"/>
        </w:rPr>
        <w:t xml:space="preserve">technical amendments. </w:t>
      </w:r>
    </w:p>
    <w:p w14:paraId="6FFCF5D0" w14:textId="77777777" w:rsidR="00054CD0" w:rsidRDefault="00054CD0" w:rsidP="00832D42">
      <w:pPr>
        <w:spacing w:line="360" w:lineRule="auto"/>
        <w:contextualSpacing/>
        <w:rPr>
          <w:rFonts w:ascii="Times New Roman" w:hAnsi="Times New Roman" w:cs="Times New Roman"/>
        </w:rPr>
      </w:pPr>
    </w:p>
    <w:p w14:paraId="74B44FE1" w14:textId="42EE1320" w:rsidR="00054CD0" w:rsidRDefault="00054CD0" w:rsidP="00832D42">
      <w:pPr>
        <w:spacing w:line="360" w:lineRule="auto"/>
        <w:contextualSpacing/>
        <w:rPr>
          <w:rFonts w:ascii="Times New Roman" w:hAnsi="Times New Roman" w:cs="Times New Roman"/>
        </w:rPr>
      </w:pPr>
      <w:r w:rsidRPr="00054CD0">
        <w:rPr>
          <w:rFonts w:ascii="Times New Roman" w:hAnsi="Times New Roman" w:cs="Times New Roman"/>
        </w:rPr>
        <w:t xml:space="preserve">The Australian Government </w:t>
      </w:r>
      <w:r w:rsidR="00AA60FC">
        <w:rPr>
          <w:rFonts w:ascii="Times New Roman" w:hAnsi="Times New Roman" w:cs="Times New Roman"/>
        </w:rPr>
        <w:t>is undertaking</w:t>
      </w:r>
      <w:r w:rsidRPr="00054CD0">
        <w:rPr>
          <w:rFonts w:ascii="Times New Roman" w:hAnsi="Times New Roman" w:cs="Times New Roman"/>
        </w:rPr>
        <w:t xml:space="preserve"> a second stage of reform </w:t>
      </w:r>
      <w:r w:rsidR="00AA60FC">
        <w:rPr>
          <w:rFonts w:ascii="Times New Roman" w:hAnsi="Times New Roman" w:cs="Times New Roman"/>
        </w:rPr>
        <w:t xml:space="preserve">to the PID Act </w:t>
      </w:r>
      <w:r w:rsidR="00744578">
        <w:rPr>
          <w:rFonts w:ascii="Times New Roman" w:hAnsi="Times New Roman" w:cs="Times New Roman"/>
        </w:rPr>
        <w:t>to</w:t>
      </w:r>
      <w:r w:rsidR="00744578" w:rsidRPr="00DE1568">
        <w:rPr>
          <w:rFonts w:ascii="Times New Roman" w:hAnsi="Times New Roman" w:cs="Times New Roman"/>
        </w:rPr>
        <w:t xml:space="preserve"> address the underlying complexity of the </w:t>
      </w:r>
      <w:r w:rsidR="00744578">
        <w:rPr>
          <w:rFonts w:ascii="Times New Roman" w:hAnsi="Times New Roman" w:cs="Times New Roman"/>
        </w:rPr>
        <w:t>s</w:t>
      </w:r>
      <w:r w:rsidR="00744578" w:rsidRPr="00DE1568">
        <w:rPr>
          <w:rFonts w:ascii="Times New Roman" w:hAnsi="Times New Roman" w:cs="Times New Roman"/>
        </w:rPr>
        <w:t xml:space="preserve">cheme and </w:t>
      </w:r>
      <w:r w:rsidR="00744578">
        <w:rPr>
          <w:rFonts w:ascii="Times New Roman" w:hAnsi="Times New Roman" w:cs="Times New Roman"/>
        </w:rPr>
        <w:t xml:space="preserve">ensure it provides </w:t>
      </w:r>
      <w:r w:rsidR="00744578" w:rsidRPr="00977E01">
        <w:rPr>
          <w:rFonts w:ascii="Times New Roman" w:hAnsi="Times New Roman" w:cs="Times New Roman"/>
        </w:rPr>
        <w:t>effective and accessible supports for</w:t>
      </w:r>
      <w:r w:rsidR="00744578">
        <w:rPr>
          <w:rFonts w:ascii="Times New Roman" w:hAnsi="Times New Roman" w:cs="Times New Roman"/>
        </w:rPr>
        <w:t xml:space="preserve"> public sector whistleblowers</w:t>
      </w:r>
      <w:r w:rsidR="00124932">
        <w:rPr>
          <w:rFonts w:ascii="Times New Roman" w:hAnsi="Times New Roman" w:cs="Times New Roman"/>
        </w:rPr>
        <w:t>.</w:t>
      </w:r>
      <w:r w:rsidR="00744578" w:rsidRPr="00054CD0" w:rsidDel="00744578">
        <w:rPr>
          <w:rFonts w:ascii="Times New Roman" w:hAnsi="Times New Roman" w:cs="Times New Roman"/>
        </w:rPr>
        <w:t xml:space="preserve"> </w:t>
      </w:r>
      <w:r w:rsidRPr="00054CD0">
        <w:rPr>
          <w:rFonts w:ascii="Times New Roman" w:hAnsi="Times New Roman" w:cs="Times New Roman"/>
        </w:rPr>
        <w:t xml:space="preserve">Subject to passage of </w:t>
      </w:r>
      <w:r w:rsidR="006A3D3F">
        <w:rPr>
          <w:rFonts w:ascii="Times New Roman" w:hAnsi="Times New Roman" w:cs="Times New Roman"/>
        </w:rPr>
        <w:t>reforms to</w:t>
      </w:r>
      <w:r w:rsidR="00EF68E5">
        <w:rPr>
          <w:rFonts w:ascii="Times New Roman" w:hAnsi="Times New Roman" w:cs="Times New Roman"/>
        </w:rPr>
        <w:t xml:space="preserve"> the PID Act,</w:t>
      </w:r>
      <w:r w:rsidRPr="00054CD0">
        <w:rPr>
          <w:rFonts w:ascii="Times New Roman" w:hAnsi="Times New Roman" w:cs="Times New Roman"/>
        </w:rPr>
        <w:t xml:space="preserve"> the replacement instrument would be made consistent with the requirements of an amended PID Act. </w:t>
      </w:r>
    </w:p>
    <w:p w14:paraId="188F3007" w14:textId="77777777" w:rsidR="00054CD0" w:rsidRDefault="00054CD0" w:rsidP="00832D42">
      <w:pPr>
        <w:spacing w:line="360" w:lineRule="auto"/>
        <w:contextualSpacing/>
        <w:rPr>
          <w:rFonts w:ascii="Times New Roman" w:hAnsi="Times New Roman" w:cs="Times New Roman"/>
        </w:rPr>
      </w:pPr>
    </w:p>
    <w:p w14:paraId="3ACDEAFD" w14:textId="77777777" w:rsidR="00054CD0" w:rsidRDefault="00054CD0" w:rsidP="00832D42">
      <w:pPr>
        <w:spacing w:line="360" w:lineRule="auto"/>
        <w:contextualSpacing/>
        <w:rPr>
          <w:rFonts w:ascii="Times New Roman" w:hAnsi="Times New Roman" w:cs="Times New Roman"/>
        </w:rPr>
      </w:pPr>
      <w:r w:rsidRPr="00054CD0">
        <w:rPr>
          <w:rFonts w:ascii="Times New Roman" w:hAnsi="Times New Roman" w:cs="Times New Roman"/>
        </w:rPr>
        <w:t>A 24-month deferral of the sunsetting day would therefore:</w:t>
      </w:r>
    </w:p>
    <w:p w14:paraId="6A83272B" w14:textId="38149BCB" w:rsidR="00054CD0" w:rsidRDefault="00054CD0" w:rsidP="00054CD0">
      <w:pPr>
        <w:pStyle w:val="ListParagraph"/>
        <w:numPr>
          <w:ilvl w:val="0"/>
          <w:numId w:val="6"/>
        </w:numPr>
        <w:spacing w:line="360" w:lineRule="auto"/>
        <w:rPr>
          <w:rFonts w:ascii="Times New Roman" w:hAnsi="Times New Roman" w:cs="Times New Roman"/>
        </w:rPr>
      </w:pPr>
      <w:r w:rsidRPr="00054CD0">
        <w:rPr>
          <w:rFonts w:ascii="Times New Roman" w:hAnsi="Times New Roman" w:cs="Times New Roman"/>
        </w:rPr>
        <w:t>recognise the Standard was recently amended</w:t>
      </w:r>
      <w:r>
        <w:rPr>
          <w:rFonts w:ascii="Times New Roman" w:hAnsi="Times New Roman" w:cs="Times New Roman"/>
        </w:rPr>
        <w:t>;</w:t>
      </w:r>
    </w:p>
    <w:p w14:paraId="3667D45C" w14:textId="1417A35B" w:rsidR="00054CD0" w:rsidRDefault="00054CD0" w:rsidP="00054CD0">
      <w:pPr>
        <w:pStyle w:val="ListParagraph"/>
        <w:numPr>
          <w:ilvl w:val="0"/>
          <w:numId w:val="6"/>
        </w:numPr>
        <w:spacing w:line="360" w:lineRule="auto"/>
        <w:rPr>
          <w:rFonts w:ascii="Times New Roman" w:hAnsi="Times New Roman" w:cs="Times New Roman"/>
        </w:rPr>
      </w:pPr>
      <w:r w:rsidRPr="00054CD0">
        <w:rPr>
          <w:rFonts w:ascii="Times New Roman" w:hAnsi="Times New Roman" w:cs="Times New Roman"/>
        </w:rPr>
        <w:t xml:space="preserve">recognise the PID Act is proposed to be amended again </w:t>
      </w:r>
      <w:r w:rsidR="00C21E37">
        <w:rPr>
          <w:rFonts w:ascii="Times New Roman" w:hAnsi="Times New Roman" w:cs="Times New Roman"/>
        </w:rPr>
        <w:t>as part second stage reforms</w:t>
      </w:r>
      <w:r w:rsidR="008163A8">
        <w:rPr>
          <w:rFonts w:ascii="Times New Roman" w:hAnsi="Times New Roman" w:cs="Times New Roman"/>
        </w:rPr>
        <w:t>,</w:t>
      </w:r>
      <w:r w:rsidR="00C21E37">
        <w:rPr>
          <w:rFonts w:ascii="Times New Roman" w:hAnsi="Times New Roman" w:cs="Times New Roman"/>
        </w:rPr>
        <w:t xml:space="preserve"> </w:t>
      </w:r>
      <w:r w:rsidRPr="00054CD0">
        <w:rPr>
          <w:rFonts w:ascii="Times New Roman" w:hAnsi="Times New Roman" w:cs="Times New Roman"/>
        </w:rPr>
        <w:t xml:space="preserve">soon after the </w:t>
      </w:r>
      <w:r w:rsidR="00C21E37">
        <w:rPr>
          <w:rFonts w:ascii="Times New Roman" w:hAnsi="Times New Roman" w:cs="Times New Roman"/>
        </w:rPr>
        <w:t>Standard</w:t>
      </w:r>
      <w:r w:rsidR="00C21E37" w:rsidRPr="00054CD0">
        <w:rPr>
          <w:rFonts w:ascii="Times New Roman" w:hAnsi="Times New Roman" w:cs="Times New Roman"/>
        </w:rPr>
        <w:t xml:space="preserve"> </w:t>
      </w:r>
      <w:r w:rsidRPr="00054CD0">
        <w:rPr>
          <w:rFonts w:ascii="Times New Roman" w:hAnsi="Times New Roman" w:cs="Times New Roman"/>
        </w:rPr>
        <w:t>is due to sunset</w:t>
      </w:r>
      <w:r>
        <w:rPr>
          <w:rFonts w:ascii="Times New Roman" w:hAnsi="Times New Roman" w:cs="Times New Roman"/>
        </w:rPr>
        <w:t>;</w:t>
      </w:r>
      <w:r w:rsidRPr="00054CD0">
        <w:rPr>
          <w:rFonts w:ascii="Times New Roman" w:hAnsi="Times New Roman" w:cs="Times New Roman"/>
        </w:rPr>
        <w:t xml:space="preserve"> and</w:t>
      </w:r>
    </w:p>
    <w:p w14:paraId="4CE5C707" w14:textId="63742E76" w:rsidR="00832D42" w:rsidRPr="00054CD0" w:rsidRDefault="00054CD0" w:rsidP="00054CD0">
      <w:pPr>
        <w:pStyle w:val="ListParagraph"/>
        <w:numPr>
          <w:ilvl w:val="0"/>
          <w:numId w:val="6"/>
        </w:numPr>
        <w:spacing w:line="360" w:lineRule="auto"/>
        <w:rPr>
          <w:rFonts w:ascii="Times New Roman" w:hAnsi="Times New Roman" w:cs="Times New Roman"/>
        </w:rPr>
      </w:pPr>
      <w:r w:rsidRPr="00054CD0">
        <w:rPr>
          <w:rFonts w:ascii="Times New Roman" w:hAnsi="Times New Roman" w:cs="Times New Roman"/>
        </w:rPr>
        <w:t xml:space="preserve">streamline legislative and consultative processes enabling the Ombudsman to </w:t>
      </w:r>
      <w:r w:rsidR="00347661">
        <w:rPr>
          <w:rFonts w:ascii="Times New Roman" w:hAnsi="Times New Roman" w:cs="Times New Roman"/>
        </w:rPr>
        <w:t>make</w:t>
      </w:r>
      <w:r w:rsidRPr="00054CD0">
        <w:rPr>
          <w:rFonts w:ascii="Times New Roman" w:hAnsi="Times New Roman" w:cs="Times New Roman"/>
        </w:rPr>
        <w:t xml:space="preserve"> a replacement instrument </w:t>
      </w:r>
      <w:r w:rsidR="00347661">
        <w:rPr>
          <w:rFonts w:ascii="Times New Roman" w:hAnsi="Times New Roman" w:cs="Times New Roman"/>
        </w:rPr>
        <w:t xml:space="preserve">consistent </w:t>
      </w:r>
      <w:r w:rsidR="00B45ED0">
        <w:rPr>
          <w:rFonts w:ascii="Times New Roman" w:hAnsi="Times New Roman" w:cs="Times New Roman"/>
        </w:rPr>
        <w:t>with</w:t>
      </w:r>
      <w:r w:rsidRPr="00054CD0">
        <w:rPr>
          <w:rFonts w:ascii="Times New Roman" w:hAnsi="Times New Roman" w:cs="Times New Roman"/>
        </w:rPr>
        <w:t xml:space="preserve"> </w:t>
      </w:r>
      <w:r w:rsidR="00347661">
        <w:rPr>
          <w:rFonts w:ascii="Times New Roman" w:hAnsi="Times New Roman" w:cs="Times New Roman"/>
        </w:rPr>
        <w:t xml:space="preserve">the requirements of the </w:t>
      </w:r>
      <w:r w:rsidRPr="00054CD0">
        <w:rPr>
          <w:rFonts w:ascii="Times New Roman" w:hAnsi="Times New Roman" w:cs="Times New Roman"/>
        </w:rPr>
        <w:t xml:space="preserve">second stage </w:t>
      </w:r>
      <w:r w:rsidR="00B45ED0">
        <w:rPr>
          <w:rFonts w:ascii="Times New Roman" w:hAnsi="Times New Roman" w:cs="Times New Roman"/>
        </w:rPr>
        <w:t xml:space="preserve">PID Act </w:t>
      </w:r>
      <w:r w:rsidRPr="00054CD0">
        <w:rPr>
          <w:rFonts w:ascii="Times New Roman" w:hAnsi="Times New Roman" w:cs="Times New Roman"/>
        </w:rPr>
        <w:t>reforms.</w:t>
      </w:r>
    </w:p>
    <w:p w14:paraId="261136EE" w14:textId="78B22C8C"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 xml:space="preserve">Accordingly, the </w:t>
      </w:r>
      <w:r w:rsidR="004A1AA9">
        <w:rPr>
          <w:rFonts w:ascii="Times New Roman" w:hAnsi="Times New Roman" w:cs="Times New Roman"/>
        </w:rPr>
        <w:t>PID Standard</w:t>
      </w:r>
      <w:r w:rsidR="00C97650">
        <w:rPr>
          <w:rFonts w:ascii="Times New Roman" w:hAnsi="Times New Roman" w:cs="Times New Roman"/>
        </w:rPr>
        <w:t xml:space="preserve"> </w:t>
      </w:r>
      <w:r w:rsidRPr="00F942EB">
        <w:rPr>
          <w:rFonts w:ascii="Times New Roman" w:hAnsi="Times New Roman" w:cs="Times New Roman"/>
        </w:rPr>
        <w:t xml:space="preserve">will likely cease to be in force in </w:t>
      </w:r>
      <w:r w:rsidR="004A1AA9">
        <w:rPr>
          <w:rFonts w:ascii="Times New Roman" w:hAnsi="Times New Roman" w:cs="Times New Roman"/>
        </w:rPr>
        <w:t>its</w:t>
      </w:r>
      <w:r w:rsidRPr="00F942EB">
        <w:rPr>
          <w:rFonts w:ascii="Times New Roman" w:hAnsi="Times New Roman" w:cs="Times New Roman"/>
        </w:rPr>
        <w:t xml:space="preserve"> current form within 24 months of </w:t>
      </w:r>
      <w:r w:rsidR="004A1AA9">
        <w:rPr>
          <w:rFonts w:ascii="Times New Roman" w:hAnsi="Times New Roman" w:cs="Times New Roman"/>
        </w:rPr>
        <w:t>its</w:t>
      </w:r>
      <w:r w:rsidRPr="00F942EB">
        <w:rPr>
          <w:rFonts w:ascii="Times New Roman" w:hAnsi="Times New Roman" w:cs="Times New Roman"/>
        </w:rPr>
        <w:t xml:space="preserve"> original sunsetting date.</w:t>
      </w:r>
      <w:bookmarkEnd w:id="7"/>
    </w:p>
    <w:p w14:paraId="7D7504B3" w14:textId="77777777" w:rsidR="00832D42" w:rsidRPr="00F942EB" w:rsidRDefault="00832D42" w:rsidP="00832D42">
      <w:pPr>
        <w:spacing w:line="360" w:lineRule="auto"/>
        <w:contextualSpacing/>
        <w:rPr>
          <w:rFonts w:ascii="Times New Roman" w:hAnsi="Times New Roman" w:cs="Times New Roman"/>
          <w:b/>
        </w:rPr>
      </w:pPr>
    </w:p>
    <w:p w14:paraId="0D4248BB" w14:textId="77777777" w:rsidR="00832D42" w:rsidRPr="00F942EB" w:rsidRDefault="00832D42" w:rsidP="00832D42">
      <w:pPr>
        <w:spacing w:line="360" w:lineRule="auto"/>
        <w:contextualSpacing/>
        <w:rPr>
          <w:rFonts w:ascii="Times New Roman" w:hAnsi="Times New Roman" w:cs="Times New Roman"/>
          <w:b/>
        </w:rPr>
      </w:pPr>
      <w:r w:rsidRPr="00F942EB">
        <w:rPr>
          <w:rFonts w:ascii="Times New Roman" w:hAnsi="Times New Roman" w:cs="Times New Roman"/>
          <w:b/>
        </w:rPr>
        <w:t>More information</w:t>
      </w:r>
    </w:p>
    <w:p w14:paraId="42ECF198" w14:textId="77777777" w:rsidR="00832D42" w:rsidRPr="00F942EB" w:rsidRDefault="00832D42" w:rsidP="00832D42">
      <w:pPr>
        <w:spacing w:line="360" w:lineRule="auto"/>
        <w:contextualSpacing/>
        <w:rPr>
          <w:rFonts w:ascii="Times New Roman" w:hAnsi="Times New Roman" w:cs="Times New Roman"/>
          <w:u w:val="single"/>
        </w:rPr>
      </w:pPr>
      <w:r w:rsidRPr="00F942EB">
        <w:rPr>
          <w:rFonts w:ascii="Times New Roman" w:hAnsi="Times New Roman" w:cs="Times New Roman"/>
        </w:rPr>
        <w:t xml:space="preserve">Further details on the provisions of the Certificate are provided in </w:t>
      </w:r>
      <w:r w:rsidRPr="00F942EB">
        <w:rPr>
          <w:rFonts w:ascii="Times New Roman" w:hAnsi="Times New Roman" w:cs="Times New Roman"/>
          <w:u w:val="single"/>
        </w:rPr>
        <w:t>Attachment A</w:t>
      </w:r>
      <w:r w:rsidRPr="00F942EB">
        <w:rPr>
          <w:rFonts w:ascii="Times New Roman" w:hAnsi="Times New Roman" w:cs="Times New Roman"/>
        </w:rPr>
        <w:t>.</w:t>
      </w:r>
    </w:p>
    <w:p w14:paraId="16FD2EE3" w14:textId="77777777" w:rsidR="00832D42" w:rsidRPr="00F942EB" w:rsidRDefault="00832D42" w:rsidP="00832D42">
      <w:pPr>
        <w:spacing w:line="360" w:lineRule="auto"/>
        <w:contextualSpacing/>
        <w:rPr>
          <w:rFonts w:ascii="Times New Roman" w:hAnsi="Times New Roman" w:cs="Times New Roman"/>
          <w:b/>
        </w:rPr>
      </w:pPr>
    </w:p>
    <w:p w14:paraId="09FC65B4" w14:textId="71BC48D9" w:rsidR="00832D42" w:rsidRPr="00F942EB" w:rsidRDefault="00832D42" w:rsidP="00832D42">
      <w:pPr>
        <w:spacing w:line="360" w:lineRule="auto"/>
        <w:contextualSpacing/>
        <w:rPr>
          <w:rFonts w:ascii="Times New Roman" w:hAnsi="Times New Roman" w:cs="Times New Roman"/>
        </w:rPr>
      </w:pPr>
      <w:bookmarkStart w:id="8" w:name="_Hlk142057426"/>
      <w:r w:rsidRPr="00F942EB">
        <w:rPr>
          <w:rFonts w:ascii="Times New Roman" w:hAnsi="Times New Roman" w:cs="Times New Roman"/>
        </w:rPr>
        <w:t xml:space="preserve">The </w:t>
      </w:r>
      <w:r w:rsidR="00054CD0">
        <w:rPr>
          <w:rFonts w:ascii="Times New Roman" w:hAnsi="Times New Roman" w:cs="Times New Roman"/>
        </w:rPr>
        <w:t>PID Standard</w:t>
      </w:r>
      <w:r w:rsidR="00E06B0C">
        <w:rPr>
          <w:rFonts w:ascii="Times New Roman" w:hAnsi="Times New Roman" w:cs="Times New Roman"/>
        </w:rPr>
        <w:t>,</w:t>
      </w:r>
      <w:r w:rsidRPr="00F942EB">
        <w:rPr>
          <w:rFonts w:ascii="Times New Roman" w:hAnsi="Times New Roman" w:cs="Times New Roman"/>
        </w:rPr>
        <w:t xml:space="preserve"> which </w:t>
      </w:r>
      <w:r w:rsidR="00054CD0">
        <w:rPr>
          <w:rFonts w:ascii="Times New Roman" w:hAnsi="Times New Roman" w:cs="Times New Roman"/>
        </w:rPr>
        <w:t>is</w:t>
      </w:r>
      <w:r w:rsidRPr="00F942EB">
        <w:rPr>
          <w:rFonts w:ascii="Times New Roman" w:hAnsi="Times New Roman" w:cs="Times New Roman"/>
        </w:rPr>
        <w:t xml:space="preserve"> subject to the Certificate, and which will now sunset at a later day as specified in the Certificate, </w:t>
      </w:r>
      <w:r w:rsidR="00054CD0">
        <w:rPr>
          <w:rFonts w:ascii="Times New Roman" w:hAnsi="Times New Roman" w:cs="Times New Roman"/>
        </w:rPr>
        <w:t>is</w:t>
      </w:r>
      <w:r w:rsidRPr="00F942EB">
        <w:rPr>
          <w:rFonts w:ascii="Times New Roman" w:hAnsi="Times New Roman" w:cs="Times New Roman"/>
        </w:rPr>
        <w:t xml:space="preserve"> available on the Federal Register of Legislation.</w:t>
      </w:r>
    </w:p>
    <w:p w14:paraId="32D65673" w14:textId="77777777" w:rsidR="00832D42" w:rsidRPr="00F942EB" w:rsidRDefault="00832D42" w:rsidP="00832D42">
      <w:pPr>
        <w:spacing w:line="360" w:lineRule="auto"/>
        <w:contextualSpacing/>
        <w:rPr>
          <w:rFonts w:ascii="Times New Roman" w:hAnsi="Times New Roman" w:cs="Times New Roman"/>
          <w:b/>
        </w:rPr>
      </w:pPr>
    </w:p>
    <w:p w14:paraId="63BF4C1F" w14:textId="036DEAA1"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lastRenderedPageBreak/>
        <w:t>Further information may be requested from the Attorney</w:t>
      </w:r>
      <w:r w:rsidR="00054CD0">
        <w:rPr>
          <w:rFonts w:ascii="Times New Roman" w:hAnsi="Times New Roman" w:cs="Times New Roman"/>
        </w:rPr>
        <w:noBreakHyphen/>
      </w:r>
      <w:r w:rsidRPr="00F942EB">
        <w:rPr>
          <w:rFonts w:ascii="Times New Roman" w:hAnsi="Times New Roman" w:cs="Times New Roman"/>
        </w:rPr>
        <w:t>General’s</w:t>
      </w:r>
      <w:r w:rsidR="00054CD0">
        <w:rPr>
          <w:rFonts w:ascii="Times New Roman" w:hAnsi="Times New Roman" w:cs="Times New Roman"/>
        </w:rPr>
        <w:t> </w:t>
      </w:r>
      <w:r w:rsidRPr="00F942EB">
        <w:rPr>
          <w:rFonts w:ascii="Times New Roman" w:hAnsi="Times New Roman" w:cs="Times New Roman"/>
        </w:rPr>
        <w:t xml:space="preserve">Department about the operation of the Certificate, and from the </w:t>
      </w:r>
      <w:r w:rsidR="00054CD0">
        <w:rPr>
          <w:rFonts w:ascii="Times New Roman" w:hAnsi="Times New Roman" w:cs="Times New Roman"/>
        </w:rPr>
        <w:t>Commonwealth Ombudsman</w:t>
      </w:r>
      <w:r w:rsidRPr="00F942EB">
        <w:rPr>
          <w:rFonts w:ascii="Times New Roman" w:hAnsi="Times New Roman" w:cs="Times New Roman"/>
        </w:rPr>
        <w:t xml:space="preserve"> about the </w:t>
      </w:r>
      <w:r w:rsidR="00054CD0">
        <w:rPr>
          <w:rFonts w:ascii="Times New Roman" w:hAnsi="Times New Roman" w:cs="Times New Roman"/>
        </w:rPr>
        <w:t>Instrument</w:t>
      </w:r>
      <w:r w:rsidRPr="00F942EB">
        <w:rPr>
          <w:rFonts w:ascii="Times New Roman" w:hAnsi="Times New Roman" w:cs="Times New Roman"/>
        </w:rPr>
        <w:t xml:space="preserve"> to which the Certificate applies.</w:t>
      </w:r>
      <w:bookmarkEnd w:id="8"/>
    </w:p>
    <w:p w14:paraId="3CD83301" w14:textId="77777777" w:rsidR="00832D42" w:rsidRPr="00F942EB" w:rsidRDefault="00832D42" w:rsidP="00832D42">
      <w:pPr>
        <w:spacing w:line="360" w:lineRule="auto"/>
        <w:contextualSpacing/>
        <w:rPr>
          <w:rFonts w:ascii="Times New Roman" w:hAnsi="Times New Roman" w:cs="Times New Roman"/>
          <w:b/>
        </w:rPr>
      </w:pPr>
    </w:p>
    <w:p w14:paraId="4D297CDD" w14:textId="77777777" w:rsidR="00832D42" w:rsidRDefault="00832D42" w:rsidP="00832D42">
      <w:pPr>
        <w:spacing w:line="360" w:lineRule="auto"/>
        <w:contextualSpacing/>
        <w:rPr>
          <w:rFonts w:ascii="Times New Roman" w:hAnsi="Times New Roman" w:cs="Times New Roman"/>
          <w:b/>
        </w:rPr>
      </w:pPr>
      <w:r w:rsidRPr="00F942EB">
        <w:rPr>
          <w:rFonts w:ascii="Times New Roman" w:hAnsi="Times New Roman" w:cs="Times New Roman"/>
          <w:b/>
        </w:rPr>
        <w:t>STATEMENT OF COMPATIBILITY WITH HUMAN RIGHTS</w:t>
      </w:r>
    </w:p>
    <w:p w14:paraId="4BA7F969" w14:textId="77777777" w:rsidR="00832D42" w:rsidRDefault="00832D42" w:rsidP="00832D42">
      <w:pPr>
        <w:spacing w:line="360" w:lineRule="auto"/>
        <w:contextualSpacing/>
        <w:rPr>
          <w:rFonts w:ascii="Times New Roman" w:hAnsi="Times New Roman" w:cs="Times New Roman"/>
        </w:rPr>
      </w:pPr>
    </w:p>
    <w:p w14:paraId="061803CB" w14:textId="1AE500F2" w:rsidR="00832D42" w:rsidRPr="003A7243" w:rsidRDefault="00832D42" w:rsidP="00832D42">
      <w:pPr>
        <w:spacing w:line="360" w:lineRule="auto"/>
        <w:contextualSpacing/>
        <w:rPr>
          <w:rFonts w:ascii="Times New Roman" w:hAnsi="Times New Roman" w:cs="Times New Roman"/>
          <w:b/>
        </w:rPr>
      </w:pPr>
      <w:r w:rsidRPr="00F942EB">
        <w:rPr>
          <w:rFonts w:ascii="Times New Roman" w:hAnsi="Times New Roman" w:cs="Times New Roman"/>
        </w:rPr>
        <w:t xml:space="preserve">The </w:t>
      </w:r>
      <w:r w:rsidRPr="00F942EB">
        <w:rPr>
          <w:rFonts w:ascii="Times New Roman" w:hAnsi="Times New Roman" w:cs="Times New Roman"/>
          <w:i/>
        </w:rPr>
        <w:t xml:space="preserve">Legislation </w:t>
      </w:r>
      <w:r w:rsidR="00CF6E05">
        <w:rPr>
          <w:rFonts w:ascii="Times New Roman" w:hAnsi="Times New Roman" w:cs="Times New Roman"/>
          <w:i/>
        </w:rPr>
        <w:t>(</w:t>
      </w:r>
      <w:r w:rsidRPr="00F942EB">
        <w:rPr>
          <w:rFonts w:ascii="Times New Roman" w:hAnsi="Times New Roman" w:cs="Times New Roman"/>
          <w:i/>
        </w:rPr>
        <w:t>Deferral of Sunsetting—</w:t>
      </w:r>
      <w:r w:rsidR="00670E16" w:rsidRPr="00D84331">
        <w:rPr>
          <w:rFonts w:ascii="Times New Roman" w:hAnsi="Times New Roman" w:cs="Times New Roman"/>
          <w:i/>
        </w:rPr>
        <w:t>Public Interest Disclosure Standard</w:t>
      </w:r>
      <w:r w:rsidR="00670E16">
        <w:rPr>
          <w:rFonts w:ascii="Times New Roman" w:hAnsi="Times New Roman" w:cs="Times New Roman"/>
          <w:i/>
        </w:rPr>
        <w:t>)</w:t>
      </w:r>
      <w:r w:rsidRPr="00F942EB">
        <w:rPr>
          <w:rFonts w:ascii="Times New Roman" w:hAnsi="Times New Roman" w:cs="Times New Roman"/>
          <w:i/>
        </w:rPr>
        <w:t xml:space="preserve"> Certificate 202</w:t>
      </w:r>
      <w:r w:rsidR="00B42648">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Certificate) is compatible with human rights and freedoms recognised or declared in the international instruments listed in section 3 of the </w:t>
      </w:r>
      <w:r w:rsidRPr="00F942EB">
        <w:rPr>
          <w:rFonts w:ascii="Times New Roman" w:hAnsi="Times New Roman" w:cs="Times New Roman"/>
          <w:i/>
        </w:rPr>
        <w:t>Human Rights (Parliamentary Scrutiny) Act 2011</w:t>
      </w:r>
      <w:r w:rsidRPr="00F942EB">
        <w:rPr>
          <w:rFonts w:ascii="Times New Roman" w:hAnsi="Times New Roman" w:cs="Times New Roman"/>
        </w:rPr>
        <w:t xml:space="preserve"> (the Human Rights Act).</w:t>
      </w:r>
    </w:p>
    <w:p w14:paraId="625643A2" w14:textId="77777777" w:rsidR="00832D42" w:rsidRPr="00F942EB" w:rsidRDefault="00832D42" w:rsidP="00832D42">
      <w:pPr>
        <w:spacing w:line="360" w:lineRule="auto"/>
        <w:contextualSpacing/>
        <w:rPr>
          <w:rFonts w:ascii="Times New Roman" w:hAnsi="Times New Roman" w:cs="Times New Roman"/>
          <w:b/>
          <w:lang w:val="en"/>
        </w:rPr>
      </w:pPr>
    </w:p>
    <w:p w14:paraId="226D833B" w14:textId="77777777" w:rsidR="00832D42" w:rsidRPr="00F942EB" w:rsidRDefault="00832D42" w:rsidP="00832D42">
      <w:pPr>
        <w:spacing w:line="360" w:lineRule="auto"/>
        <w:contextualSpacing/>
        <w:rPr>
          <w:rFonts w:ascii="Times New Roman" w:hAnsi="Times New Roman" w:cs="Times New Roman"/>
          <w:b/>
          <w:lang w:val="en"/>
        </w:rPr>
      </w:pPr>
      <w:r w:rsidRPr="00F942EB">
        <w:rPr>
          <w:rFonts w:ascii="Times New Roman" w:hAnsi="Times New Roman" w:cs="Times New Roman"/>
          <w:b/>
          <w:lang w:val="en"/>
        </w:rPr>
        <w:t>Overview of the Certificate</w:t>
      </w:r>
    </w:p>
    <w:p w14:paraId="2A3CCC07" w14:textId="77796111" w:rsidR="00832D42" w:rsidRPr="00B22267" w:rsidRDefault="00832D42" w:rsidP="00B22267">
      <w:pPr>
        <w:spacing w:line="360" w:lineRule="auto"/>
        <w:contextualSpacing/>
        <w:rPr>
          <w:rFonts w:ascii="Times New Roman" w:hAnsi="Times New Roman" w:cs="Times New Roman"/>
          <w:lang w:val="en"/>
        </w:rPr>
      </w:pPr>
      <w:r w:rsidRPr="00F942EB">
        <w:rPr>
          <w:rFonts w:ascii="Times New Roman" w:hAnsi="Times New Roman" w:cs="Times New Roman"/>
          <w:lang w:val="en"/>
        </w:rPr>
        <w:t xml:space="preserve">The Certificate is made under </w:t>
      </w:r>
      <w:r w:rsidRPr="00F942EB">
        <w:rPr>
          <w:rFonts w:ascii="Times New Roman" w:hAnsi="Times New Roman" w:cs="Times New Roman"/>
        </w:rPr>
        <w:t xml:space="preserve">paragraph 51(1)(c) </w:t>
      </w:r>
      <w:r w:rsidRPr="00F942EB">
        <w:rPr>
          <w:rFonts w:ascii="Times New Roman" w:hAnsi="Times New Roman" w:cs="Times New Roman"/>
          <w:lang w:val="en"/>
        </w:rPr>
        <w:t xml:space="preserve">of the </w:t>
      </w:r>
      <w:r w:rsidRPr="00F942EB">
        <w:rPr>
          <w:rFonts w:ascii="Times New Roman" w:hAnsi="Times New Roman" w:cs="Times New Roman"/>
          <w:i/>
          <w:lang w:val="en"/>
        </w:rPr>
        <w:t>Legislation Act 2003</w:t>
      </w:r>
      <w:r w:rsidRPr="00F942EB">
        <w:rPr>
          <w:rFonts w:ascii="Times New Roman" w:hAnsi="Times New Roman" w:cs="Times New Roman"/>
          <w:lang w:val="en"/>
        </w:rPr>
        <w:t xml:space="preserve">. </w:t>
      </w:r>
      <w:r w:rsidRPr="00F942EB">
        <w:rPr>
          <w:rFonts w:ascii="Times New Roman" w:hAnsi="Times New Roman" w:cs="Times New Roman"/>
        </w:rPr>
        <w:t>Under that paragraph the Attorney</w:t>
      </w:r>
      <w:r w:rsidR="00C97650">
        <w:rPr>
          <w:rFonts w:ascii="Times New Roman" w:hAnsi="Times New Roman" w:cs="Times New Roman"/>
        </w:rPr>
        <w:noBreakHyphen/>
      </w:r>
      <w:r w:rsidRPr="00F942EB">
        <w:rPr>
          <w:rFonts w:ascii="Times New Roman" w:hAnsi="Times New Roman" w:cs="Times New Roman"/>
        </w:rPr>
        <w:t xml:space="preserve">General can issue a certificate to defer the sunsetting day of an instrument for a period of either 6, 12, 18 or 24 months. The instrument will then be repealed on the day specified in the Certificate instead of the originally scheduled sunsetting day. </w:t>
      </w:r>
      <w:r w:rsidRPr="00F942EB">
        <w:rPr>
          <w:rFonts w:ascii="Times New Roman" w:hAnsi="Times New Roman" w:cs="Times New Roman"/>
          <w:lang w:val="en"/>
        </w:rPr>
        <w:t xml:space="preserve">The </w:t>
      </w:r>
      <w:r w:rsidR="00B22267">
        <w:rPr>
          <w:rFonts w:ascii="Times New Roman" w:hAnsi="Times New Roman" w:cs="Times New Roman"/>
        </w:rPr>
        <w:t>Instrument</w:t>
      </w:r>
      <w:r w:rsidRPr="00F942EB">
        <w:rPr>
          <w:rFonts w:ascii="Times New Roman" w:hAnsi="Times New Roman" w:cs="Times New Roman"/>
          <w:lang w:val="en"/>
        </w:rPr>
        <w:t xml:space="preserve"> specified in the Certificate </w:t>
      </w:r>
      <w:r w:rsidR="00B22267">
        <w:rPr>
          <w:rFonts w:ascii="Times New Roman" w:hAnsi="Times New Roman" w:cs="Times New Roman"/>
          <w:lang w:val="en"/>
        </w:rPr>
        <w:t xml:space="preserve">is the </w:t>
      </w:r>
      <w:r w:rsidR="00B22267" w:rsidRPr="00C97650">
        <w:rPr>
          <w:rFonts w:ascii="Times New Roman" w:hAnsi="Times New Roman" w:cs="Times New Roman"/>
          <w:i/>
          <w:lang w:val="en"/>
        </w:rPr>
        <w:t>Public Interest Disclosure Standard 2013</w:t>
      </w:r>
      <w:r w:rsidR="00B22267">
        <w:rPr>
          <w:rFonts w:ascii="Times New Roman" w:hAnsi="Times New Roman" w:cs="Times New Roman"/>
          <w:i/>
          <w:lang w:val="en"/>
        </w:rPr>
        <w:t xml:space="preserve"> </w:t>
      </w:r>
      <w:r w:rsidR="00B22267">
        <w:rPr>
          <w:rFonts w:ascii="Times New Roman" w:hAnsi="Times New Roman" w:cs="Times New Roman"/>
          <w:lang w:val="en"/>
        </w:rPr>
        <w:t>(</w:t>
      </w:r>
      <w:r w:rsidR="00196290">
        <w:rPr>
          <w:rFonts w:ascii="Times New Roman" w:hAnsi="Times New Roman" w:cs="Times New Roman"/>
          <w:lang w:val="en"/>
        </w:rPr>
        <w:t>‘</w:t>
      </w:r>
      <w:r w:rsidR="00B22267">
        <w:rPr>
          <w:rFonts w:ascii="Times New Roman" w:hAnsi="Times New Roman" w:cs="Times New Roman"/>
          <w:lang w:val="en"/>
        </w:rPr>
        <w:t>the PID Standard</w:t>
      </w:r>
      <w:r w:rsidR="00196290">
        <w:rPr>
          <w:rFonts w:ascii="Times New Roman" w:hAnsi="Times New Roman" w:cs="Times New Roman"/>
          <w:lang w:val="en"/>
        </w:rPr>
        <w:t>’</w:t>
      </w:r>
      <w:r w:rsidR="00B22267">
        <w:rPr>
          <w:rFonts w:ascii="Times New Roman" w:hAnsi="Times New Roman" w:cs="Times New Roman"/>
          <w:lang w:val="en"/>
        </w:rPr>
        <w:t>).</w:t>
      </w:r>
    </w:p>
    <w:p w14:paraId="796BFF88" w14:textId="77777777" w:rsidR="00832D42" w:rsidRPr="00F942EB" w:rsidRDefault="00832D42" w:rsidP="00832D42">
      <w:pPr>
        <w:spacing w:line="360" w:lineRule="auto"/>
        <w:contextualSpacing/>
        <w:rPr>
          <w:rFonts w:ascii="Times New Roman" w:hAnsi="Times New Roman" w:cs="Times New Roman"/>
          <w:b/>
          <w:lang w:val="en"/>
        </w:rPr>
      </w:pPr>
    </w:p>
    <w:p w14:paraId="3F370030" w14:textId="1A3C1007"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 xml:space="preserve">The </w:t>
      </w:r>
      <w:r w:rsidR="00B22267">
        <w:rPr>
          <w:rFonts w:ascii="Times New Roman" w:hAnsi="Times New Roman" w:cs="Times New Roman"/>
        </w:rPr>
        <w:t>PID Standard</w:t>
      </w:r>
      <w:r w:rsidRPr="00F942EB">
        <w:rPr>
          <w:rFonts w:ascii="Times New Roman" w:hAnsi="Times New Roman" w:cs="Times New Roman"/>
        </w:rPr>
        <w:t xml:space="preserve"> </w:t>
      </w:r>
      <w:r w:rsidR="00B22267">
        <w:rPr>
          <w:rFonts w:ascii="Times New Roman" w:hAnsi="Times New Roman" w:cs="Times New Roman"/>
          <w:lang w:val="en"/>
        </w:rPr>
        <w:t>is</w:t>
      </w:r>
      <w:r w:rsidRPr="00F942EB">
        <w:rPr>
          <w:rFonts w:ascii="Times New Roman" w:hAnsi="Times New Roman" w:cs="Times New Roman"/>
        </w:rPr>
        <w:t xml:space="preserve"> expected to be repealed and replaced within 24 months of </w:t>
      </w:r>
      <w:r w:rsidR="00B22267">
        <w:rPr>
          <w:rFonts w:ascii="Times New Roman" w:hAnsi="Times New Roman" w:cs="Times New Roman"/>
        </w:rPr>
        <w:t>its</w:t>
      </w:r>
      <w:r w:rsidRPr="00F942EB">
        <w:rPr>
          <w:rFonts w:ascii="Times New Roman" w:hAnsi="Times New Roman" w:cs="Times New Roman"/>
        </w:rPr>
        <w:t xml:space="preserve"> scheduled </w:t>
      </w:r>
      <w:r w:rsidRPr="00F942EB">
        <w:rPr>
          <w:rFonts w:ascii="Times New Roman" w:hAnsi="Times New Roman" w:cs="Times New Roman"/>
          <w:lang w:val="en"/>
        </w:rPr>
        <w:t xml:space="preserve">sunsetting day </w:t>
      </w:r>
      <w:r w:rsidR="00382693">
        <w:rPr>
          <w:rFonts w:ascii="Times New Roman" w:hAnsi="Times New Roman" w:cs="Times New Roman"/>
          <w:lang w:val="en"/>
        </w:rPr>
        <w:t xml:space="preserve">following passage of </w:t>
      </w:r>
      <w:r w:rsidR="00B74A1A">
        <w:rPr>
          <w:rFonts w:ascii="Times New Roman" w:hAnsi="Times New Roman" w:cs="Times New Roman"/>
          <w:lang w:val="en"/>
        </w:rPr>
        <w:t xml:space="preserve">the second stage of reforms to the </w:t>
      </w:r>
      <w:r w:rsidR="00F36476">
        <w:rPr>
          <w:rFonts w:ascii="Times New Roman" w:hAnsi="Times New Roman" w:cs="Times New Roman"/>
          <w:lang w:val="en"/>
        </w:rPr>
        <w:t>PID Act</w:t>
      </w:r>
      <w:r w:rsidRPr="00F942EB">
        <w:rPr>
          <w:rFonts w:ascii="Times New Roman" w:hAnsi="Times New Roman" w:cs="Times New Roman"/>
        </w:rPr>
        <w:t>.</w:t>
      </w:r>
    </w:p>
    <w:p w14:paraId="3C0F0DF9" w14:textId="77777777" w:rsidR="00832D42" w:rsidRPr="00F942EB" w:rsidRDefault="00832D42" w:rsidP="00832D42">
      <w:pPr>
        <w:spacing w:line="360" w:lineRule="auto"/>
        <w:contextualSpacing/>
        <w:rPr>
          <w:rFonts w:ascii="Times New Roman" w:hAnsi="Times New Roman" w:cs="Times New Roman"/>
          <w:b/>
        </w:rPr>
      </w:pPr>
    </w:p>
    <w:p w14:paraId="6FC34B78" w14:textId="78AE0D96" w:rsidR="00AD7C4C" w:rsidRDefault="00AD7C4C" w:rsidP="00AD7C4C">
      <w:pPr>
        <w:spacing w:line="360" w:lineRule="auto"/>
        <w:contextualSpacing/>
        <w:rPr>
          <w:rFonts w:ascii="Times New Roman" w:hAnsi="Times New Roman" w:cs="Times New Roman"/>
        </w:rPr>
      </w:pPr>
      <w:r w:rsidRPr="00F942EB">
        <w:rPr>
          <w:rFonts w:ascii="Times New Roman" w:hAnsi="Times New Roman" w:cs="Times New Roman"/>
        </w:rPr>
        <w:t>Before issuing the Certificate, the Attorney</w:t>
      </w:r>
      <w:r>
        <w:rPr>
          <w:rFonts w:ascii="Times New Roman" w:hAnsi="Times New Roman" w:cs="Times New Roman"/>
        </w:rPr>
        <w:noBreakHyphen/>
      </w:r>
      <w:r w:rsidRPr="00F942EB">
        <w:rPr>
          <w:rFonts w:ascii="Times New Roman" w:hAnsi="Times New Roman" w:cs="Times New Roman"/>
        </w:rPr>
        <w:t xml:space="preserve">General was satisfied that the </w:t>
      </w:r>
      <w:r>
        <w:rPr>
          <w:rFonts w:ascii="Times New Roman" w:hAnsi="Times New Roman" w:cs="Times New Roman"/>
        </w:rPr>
        <w:t>PID Standard</w:t>
      </w:r>
      <w:r w:rsidRPr="00F942EB">
        <w:rPr>
          <w:rFonts w:ascii="Times New Roman" w:hAnsi="Times New Roman" w:cs="Times New Roman"/>
        </w:rPr>
        <w:t xml:space="preserve"> would, apart from the operation of the sunsetting provisions, cease to be in force within 24 months of </w:t>
      </w:r>
      <w:r w:rsidR="00681555">
        <w:rPr>
          <w:rFonts w:ascii="Times New Roman" w:hAnsi="Times New Roman" w:cs="Times New Roman"/>
        </w:rPr>
        <w:t>its</w:t>
      </w:r>
      <w:r w:rsidRPr="00F942EB">
        <w:rPr>
          <w:rFonts w:ascii="Times New Roman" w:hAnsi="Times New Roman" w:cs="Times New Roman"/>
        </w:rPr>
        <w:t xml:space="preserve"> sunsetting date. Issuing a certificate of deferral therefore avoids the need to replace the </w:t>
      </w:r>
      <w:r>
        <w:rPr>
          <w:rFonts w:ascii="Times New Roman" w:hAnsi="Times New Roman" w:cs="Times New Roman"/>
          <w:lang w:val="en"/>
        </w:rPr>
        <w:t>Instrument</w:t>
      </w:r>
      <w:r w:rsidRPr="00F942EB">
        <w:rPr>
          <w:rFonts w:ascii="Times New Roman" w:hAnsi="Times New Roman" w:cs="Times New Roman"/>
        </w:rPr>
        <w:t xml:space="preserve"> in </w:t>
      </w:r>
      <w:r>
        <w:rPr>
          <w:rFonts w:ascii="Times New Roman" w:hAnsi="Times New Roman" w:cs="Times New Roman"/>
        </w:rPr>
        <w:t>its</w:t>
      </w:r>
      <w:r w:rsidRPr="00F942EB">
        <w:rPr>
          <w:rFonts w:ascii="Times New Roman" w:hAnsi="Times New Roman" w:cs="Times New Roman"/>
        </w:rPr>
        <w:t xml:space="preserve"> current form for a short period of time before </w:t>
      </w:r>
      <w:r>
        <w:rPr>
          <w:rFonts w:ascii="Times New Roman" w:hAnsi="Times New Roman" w:cs="Times New Roman"/>
        </w:rPr>
        <w:t>it is</w:t>
      </w:r>
      <w:r w:rsidRPr="00F942EB">
        <w:rPr>
          <w:rFonts w:ascii="Times New Roman" w:hAnsi="Times New Roman" w:cs="Times New Roman"/>
        </w:rPr>
        <w:t xml:space="preserve"> expected to be repealed and replaced.</w:t>
      </w:r>
    </w:p>
    <w:p w14:paraId="70BA08FE" w14:textId="77777777" w:rsidR="00AD7C4C" w:rsidRPr="00F942EB" w:rsidRDefault="00AD7C4C" w:rsidP="00AD7C4C">
      <w:pPr>
        <w:spacing w:line="360" w:lineRule="auto"/>
        <w:contextualSpacing/>
        <w:rPr>
          <w:rFonts w:ascii="Times New Roman" w:hAnsi="Times New Roman" w:cs="Times New Roman"/>
        </w:rPr>
      </w:pPr>
    </w:p>
    <w:p w14:paraId="2897EFD0" w14:textId="25724DDE"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 xml:space="preserve">The Certificate allows the </w:t>
      </w:r>
      <w:r w:rsidR="00B74A1A">
        <w:rPr>
          <w:rFonts w:ascii="Times New Roman" w:hAnsi="Times New Roman" w:cs="Times New Roman"/>
        </w:rPr>
        <w:t>PID Standard</w:t>
      </w:r>
      <w:r w:rsidRPr="00F942EB">
        <w:rPr>
          <w:rFonts w:ascii="Times New Roman" w:hAnsi="Times New Roman" w:cs="Times New Roman"/>
        </w:rPr>
        <w:t xml:space="preserve"> to continue to be in force </w:t>
      </w:r>
      <w:r w:rsidRPr="00F942EB">
        <w:rPr>
          <w:rFonts w:ascii="Times New Roman" w:hAnsi="Times New Roman" w:cs="Times New Roman"/>
          <w:lang w:val="en"/>
        </w:rPr>
        <w:t xml:space="preserve">for a further, but limited, period of time when </w:t>
      </w:r>
      <w:r w:rsidR="00B74A1A">
        <w:rPr>
          <w:rFonts w:ascii="Times New Roman" w:hAnsi="Times New Roman" w:cs="Times New Roman"/>
          <w:lang w:val="en"/>
        </w:rPr>
        <w:t>it</w:t>
      </w:r>
      <w:r w:rsidRPr="00F942EB">
        <w:rPr>
          <w:rFonts w:ascii="Times New Roman" w:hAnsi="Times New Roman" w:cs="Times New Roman"/>
          <w:lang w:val="en"/>
        </w:rPr>
        <w:t xml:space="preserve"> would otherwise sunset. This removes the administrative burden of remaking the </w:t>
      </w:r>
      <w:r w:rsidR="00B74A1A">
        <w:rPr>
          <w:rFonts w:ascii="Times New Roman" w:hAnsi="Times New Roman" w:cs="Times New Roman"/>
        </w:rPr>
        <w:t>Instrument</w:t>
      </w:r>
      <w:r w:rsidRPr="00F942EB">
        <w:rPr>
          <w:rFonts w:ascii="Times New Roman" w:hAnsi="Times New Roman" w:cs="Times New Roman"/>
          <w:lang w:val="en"/>
        </w:rPr>
        <w:t xml:space="preserve"> which would have a limited duration prior to </w:t>
      </w:r>
      <w:r w:rsidR="00B74A1A">
        <w:rPr>
          <w:rFonts w:ascii="Times New Roman" w:hAnsi="Times New Roman" w:cs="Times New Roman"/>
        </w:rPr>
        <w:t>its</w:t>
      </w:r>
      <w:r w:rsidRPr="00F942EB">
        <w:rPr>
          <w:rFonts w:ascii="Times New Roman" w:hAnsi="Times New Roman" w:cs="Times New Roman"/>
          <w:lang w:val="en"/>
        </w:rPr>
        <w:t xml:space="preserve"> expected repeal and replacement, or where circumstances prevent the making of a replacement instrument prior to the sunsetting day.</w:t>
      </w:r>
    </w:p>
    <w:p w14:paraId="67D7B6AF" w14:textId="77777777" w:rsidR="00832D42" w:rsidRPr="00F942EB" w:rsidRDefault="00832D42" w:rsidP="00832D42">
      <w:pPr>
        <w:spacing w:line="360" w:lineRule="auto"/>
        <w:contextualSpacing/>
        <w:rPr>
          <w:rFonts w:ascii="Times New Roman" w:hAnsi="Times New Roman" w:cs="Times New Roman"/>
          <w:b/>
        </w:rPr>
      </w:pPr>
    </w:p>
    <w:p w14:paraId="59883349" w14:textId="77777777" w:rsidR="00832D42" w:rsidRPr="00F942EB" w:rsidRDefault="00832D42" w:rsidP="00832D42">
      <w:pPr>
        <w:spacing w:line="360" w:lineRule="auto"/>
        <w:contextualSpacing/>
        <w:rPr>
          <w:rFonts w:ascii="Times New Roman" w:hAnsi="Times New Roman" w:cs="Times New Roman"/>
          <w:b/>
          <w:lang w:val="en"/>
        </w:rPr>
      </w:pPr>
      <w:r w:rsidRPr="00F942EB">
        <w:rPr>
          <w:rFonts w:ascii="Times New Roman" w:hAnsi="Times New Roman" w:cs="Times New Roman"/>
          <w:b/>
          <w:lang w:val="en"/>
        </w:rPr>
        <w:t>Human Rights Implications</w:t>
      </w:r>
    </w:p>
    <w:p w14:paraId="59245DF2" w14:textId="77777777"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14:paraId="6334F25D" w14:textId="77777777" w:rsidR="00832D42" w:rsidRPr="00F942EB" w:rsidRDefault="00832D42" w:rsidP="00832D42">
      <w:pPr>
        <w:spacing w:line="360" w:lineRule="auto"/>
        <w:contextualSpacing/>
        <w:rPr>
          <w:rFonts w:ascii="Times New Roman" w:hAnsi="Times New Roman" w:cs="Times New Roman"/>
          <w:b/>
        </w:rPr>
      </w:pPr>
    </w:p>
    <w:p w14:paraId="0BAEECC0" w14:textId="560B5CF3" w:rsidR="00832D42" w:rsidRPr="00B74A1A" w:rsidRDefault="00832D42" w:rsidP="00832D42">
      <w:pPr>
        <w:spacing w:line="360" w:lineRule="auto"/>
        <w:contextualSpacing/>
        <w:rPr>
          <w:rFonts w:ascii="Times New Roman" w:hAnsi="Times New Roman" w:cs="Times New Roman"/>
          <w:lang w:val="en"/>
        </w:rPr>
      </w:pPr>
      <w:bookmarkStart w:id="9" w:name="_Hlk142312728"/>
      <w:r w:rsidRPr="00F942EB">
        <w:rPr>
          <w:rFonts w:ascii="Times New Roman" w:hAnsi="Times New Roman" w:cs="Times New Roman"/>
          <w:lang w:val="en"/>
        </w:rPr>
        <w:t xml:space="preserve">The </w:t>
      </w:r>
      <w:r w:rsidR="00B74A1A">
        <w:rPr>
          <w:rFonts w:ascii="Times New Roman" w:hAnsi="Times New Roman" w:cs="Times New Roman"/>
        </w:rPr>
        <w:t>PID Standard</w:t>
      </w:r>
      <w:r w:rsidRPr="00F942EB">
        <w:rPr>
          <w:rFonts w:ascii="Times New Roman" w:hAnsi="Times New Roman" w:cs="Times New Roman"/>
        </w:rPr>
        <w:t xml:space="preserve"> </w:t>
      </w:r>
      <w:r w:rsidR="00B74A1A">
        <w:rPr>
          <w:rFonts w:ascii="Times New Roman" w:hAnsi="Times New Roman" w:cs="Times New Roman"/>
        </w:rPr>
        <w:t>does</w:t>
      </w:r>
      <w:r w:rsidRPr="00F942EB">
        <w:rPr>
          <w:rFonts w:ascii="Times New Roman" w:hAnsi="Times New Roman" w:cs="Times New Roman"/>
        </w:rPr>
        <w:t xml:space="preserve"> </w:t>
      </w:r>
      <w:r w:rsidRPr="00F942EB">
        <w:rPr>
          <w:rFonts w:ascii="Times New Roman" w:hAnsi="Times New Roman" w:cs="Times New Roman"/>
          <w:lang w:val="en"/>
        </w:rPr>
        <w:t>not engage in any issues of human rights and freedoms recognised or declared by the international instruments in section 3 of the Human Rights Act.</w:t>
      </w:r>
      <w:r w:rsidR="00B74A1A">
        <w:rPr>
          <w:rFonts w:ascii="Times New Roman" w:hAnsi="Times New Roman" w:cs="Times New Roman"/>
          <w:lang w:val="en"/>
        </w:rPr>
        <w:t xml:space="preserve"> The PID </w:t>
      </w:r>
      <w:r w:rsidR="00B74A1A" w:rsidRPr="00B74A1A">
        <w:rPr>
          <w:rFonts w:ascii="Times New Roman" w:hAnsi="Times New Roman" w:cs="Times New Roman"/>
          <w:lang w:val="en"/>
        </w:rPr>
        <w:t xml:space="preserve">Standard is of a </w:t>
      </w:r>
      <w:r w:rsidR="00B74A1A" w:rsidRPr="00B74A1A">
        <w:rPr>
          <w:rFonts w:ascii="Times New Roman" w:hAnsi="Times New Roman" w:cs="Times New Roman"/>
          <w:lang w:val="en"/>
        </w:rPr>
        <w:lastRenderedPageBreak/>
        <w:t xml:space="preserve">procedural nature, and the requirements it imposes are on the agencies covered by the PID Act to support good administration of the Scheme, not upon individual citizens in a private capacity. </w:t>
      </w:r>
    </w:p>
    <w:bookmarkEnd w:id="9"/>
    <w:p w14:paraId="0FF0AE62" w14:textId="77777777" w:rsidR="00832D42" w:rsidRPr="00F942EB" w:rsidRDefault="00832D42" w:rsidP="00832D42">
      <w:pPr>
        <w:spacing w:line="360" w:lineRule="auto"/>
        <w:contextualSpacing/>
        <w:rPr>
          <w:rFonts w:ascii="Times New Roman" w:hAnsi="Times New Roman" w:cs="Times New Roman"/>
        </w:rPr>
      </w:pPr>
    </w:p>
    <w:p w14:paraId="1F5EA19F" w14:textId="15D19AC8"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 xml:space="preserve">Instruments that are replaced will be subject to parliamentary scrutiny and oversight through the disallowance processes unless otherwise exempt. The human rights impact of the </w:t>
      </w:r>
      <w:r w:rsidR="00DE1F13">
        <w:rPr>
          <w:rFonts w:ascii="Times New Roman" w:hAnsi="Times New Roman" w:cs="Times New Roman"/>
        </w:rPr>
        <w:t>replacement</w:t>
      </w:r>
      <w:r w:rsidRPr="00F942EB">
        <w:rPr>
          <w:rFonts w:ascii="Times New Roman" w:hAnsi="Times New Roman" w:cs="Times New Roman"/>
        </w:rPr>
        <w:t xml:space="preserve"> </w:t>
      </w:r>
      <w:r w:rsidR="00B74A1A">
        <w:rPr>
          <w:rFonts w:ascii="Times New Roman" w:hAnsi="Times New Roman" w:cs="Times New Roman"/>
        </w:rPr>
        <w:t>PID</w:t>
      </w:r>
      <w:r w:rsidR="00C97650">
        <w:rPr>
          <w:rFonts w:ascii="Times New Roman" w:hAnsi="Times New Roman" w:cs="Times New Roman"/>
        </w:rPr>
        <w:t> </w:t>
      </w:r>
      <w:r w:rsidR="00B74A1A">
        <w:rPr>
          <w:rFonts w:ascii="Times New Roman" w:hAnsi="Times New Roman" w:cs="Times New Roman"/>
        </w:rPr>
        <w:t>Standard</w:t>
      </w:r>
      <w:r w:rsidRPr="00F942EB">
        <w:rPr>
          <w:rFonts w:ascii="Times New Roman" w:hAnsi="Times New Roman" w:cs="Times New Roman"/>
        </w:rPr>
        <w:t xml:space="preserve"> will be assessed at the time </w:t>
      </w:r>
      <w:r w:rsidR="00B74A1A">
        <w:rPr>
          <w:rFonts w:ascii="Times New Roman" w:hAnsi="Times New Roman" w:cs="Times New Roman"/>
        </w:rPr>
        <w:t>it is</w:t>
      </w:r>
      <w:r w:rsidRPr="00F942EB">
        <w:rPr>
          <w:rFonts w:ascii="Times New Roman" w:hAnsi="Times New Roman" w:cs="Times New Roman"/>
        </w:rPr>
        <w:t xml:space="preserve"> made, including through the requirement to prepare a Statement of Compatibility with Human Rights.</w:t>
      </w:r>
    </w:p>
    <w:p w14:paraId="0C6B1733" w14:textId="77777777" w:rsidR="00832D42" w:rsidRPr="00F942EB" w:rsidRDefault="00832D42" w:rsidP="00832D42">
      <w:pPr>
        <w:spacing w:line="360" w:lineRule="auto"/>
        <w:contextualSpacing/>
        <w:rPr>
          <w:rFonts w:ascii="Times New Roman" w:hAnsi="Times New Roman" w:cs="Times New Roman"/>
          <w:b/>
        </w:rPr>
      </w:pPr>
    </w:p>
    <w:p w14:paraId="0365A91E" w14:textId="77777777" w:rsidR="00832D42" w:rsidRPr="00F942EB" w:rsidRDefault="00832D42" w:rsidP="00832D42">
      <w:pPr>
        <w:spacing w:line="360" w:lineRule="auto"/>
        <w:contextualSpacing/>
        <w:rPr>
          <w:rFonts w:ascii="Times New Roman" w:hAnsi="Times New Roman" w:cs="Times New Roman"/>
          <w:b/>
        </w:rPr>
      </w:pPr>
      <w:r w:rsidRPr="00F942EB">
        <w:rPr>
          <w:rFonts w:ascii="Times New Roman" w:hAnsi="Times New Roman" w:cs="Times New Roman"/>
          <w:b/>
        </w:rPr>
        <w:t>Conclusion</w:t>
      </w:r>
    </w:p>
    <w:p w14:paraId="6E15901B" w14:textId="24B8CD4B" w:rsidR="00832D42" w:rsidRPr="00F942EB" w:rsidRDefault="00832D42" w:rsidP="00832D42">
      <w:pPr>
        <w:spacing w:line="360" w:lineRule="auto"/>
        <w:contextualSpacing/>
        <w:rPr>
          <w:rFonts w:ascii="Times New Roman" w:hAnsi="Times New Roman" w:cs="Times New Roman"/>
        </w:rPr>
      </w:pPr>
      <w:r w:rsidRPr="00F942EB">
        <w:rPr>
          <w:rFonts w:ascii="Times New Roman" w:hAnsi="Times New Roman" w:cs="Times New Roman"/>
        </w:rPr>
        <w:t>This Certificate is compatible with the human rights and freedoms recognised or declared in the international instruments listed in section 3 of the Human Rights Act, as it does not raise any human rights issues</w:t>
      </w:r>
      <w:r w:rsidR="00DE1F13">
        <w:rPr>
          <w:rFonts w:ascii="Times New Roman" w:hAnsi="Times New Roman" w:cs="Times New Roman"/>
        </w:rPr>
        <w:t xml:space="preserve">. </w:t>
      </w:r>
      <w:r w:rsidR="00DE1F13" w:rsidRPr="00F942EB">
        <w:rPr>
          <w:rFonts w:ascii="Times New Roman" w:hAnsi="Times New Roman" w:cs="Times New Roman"/>
        </w:rPr>
        <w:t>A</w:t>
      </w:r>
      <w:r w:rsidRPr="00F942EB">
        <w:rPr>
          <w:rFonts w:ascii="Times New Roman" w:hAnsi="Times New Roman" w:cs="Times New Roman"/>
        </w:rPr>
        <w:t xml:space="preserve"> replacement instrument will be subject to parliamentary oversight and scrutiny.</w:t>
      </w:r>
    </w:p>
    <w:p w14:paraId="4C463C17" w14:textId="77777777" w:rsidR="00832D42" w:rsidRPr="00F942EB" w:rsidRDefault="00832D42" w:rsidP="00832D42">
      <w:pPr>
        <w:spacing w:line="360" w:lineRule="auto"/>
        <w:contextualSpacing/>
        <w:rPr>
          <w:rFonts w:ascii="Times New Roman" w:hAnsi="Times New Roman" w:cs="Times New Roman"/>
        </w:rPr>
      </w:pPr>
    </w:p>
    <w:p w14:paraId="3D7C27EE" w14:textId="77777777" w:rsidR="00832D42" w:rsidRPr="00A00D79" w:rsidRDefault="00832D42" w:rsidP="00832D42">
      <w:pPr>
        <w:pageBreakBefore/>
        <w:spacing w:afterLines="200" w:after="480" w:line="360" w:lineRule="auto"/>
        <w:ind w:left="7200"/>
        <w:rPr>
          <w:rFonts w:ascii="Times New Roman" w:hAnsi="Times New Roman" w:cs="Times New Roman"/>
          <w:lang w:val="en-AU"/>
        </w:rPr>
      </w:pPr>
      <w:r w:rsidRPr="00A00D79">
        <w:rPr>
          <w:rFonts w:ascii="Times New Roman" w:hAnsi="Times New Roman" w:cs="Times New Roman"/>
          <w:b/>
        </w:rPr>
        <w:lastRenderedPageBreak/>
        <w:t>ATTACHMENT A</w:t>
      </w:r>
    </w:p>
    <w:p w14:paraId="5F14ACAD" w14:textId="77777777" w:rsidR="00832D42" w:rsidRPr="00A00D79" w:rsidRDefault="00832D42" w:rsidP="00832D42">
      <w:pPr>
        <w:spacing w:line="360" w:lineRule="auto"/>
        <w:rPr>
          <w:rFonts w:ascii="Times New Roman" w:hAnsi="Times New Roman" w:cs="Times New Roman"/>
          <w:b/>
        </w:rPr>
      </w:pPr>
      <w:r w:rsidRPr="00A00D79">
        <w:rPr>
          <w:rFonts w:ascii="Times New Roman" w:hAnsi="Times New Roman" w:cs="Times New Roman"/>
          <w:b/>
        </w:rPr>
        <w:t>NOTES ON THE CERTIFICATE</w:t>
      </w:r>
    </w:p>
    <w:p w14:paraId="3731532C" w14:textId="77777777" w:rsidR="00832D42" w:rsidRPr="00A00D79" w:rsidRDefault="00832D42" w:rsidP="00832D42">
      <w:pPr>
        <w:spacing w:line="360" w:lineRule="auto"/>
        <w:rPr>
          <w:rFonts w:ascii="Times New Roman" w:hAnsi="Times New Roman" w:cs="Times New Roman"/>
        </w:rPr>
      </w:pPr>
    </w:p>
    <w:p w14:paraId="7A508F28" w14:textId="77777777" w:rsidR="00832D42" w:rsidRPr="00D860B2" w:rsidRDefault="00832D42" w:rsidP="00832D42">
      <w:pPr>
        <w:spacing w:line="360" w:lineRule="auto"/>
        <w:rPr>
          <w:rFonts w:ascii="Times New Roman" w:hAnsi="Times New Roman" w:cs="Times New Roman"/>
          <w:b/>
        </w:rPr>
      </w:pPr>
      <w:r w:rsidRPr="00D860B2">
        <w:rPr>
          <w:rFonts w:ascii="Times New Roman" w:hAnsi="Times New Roman" w:cs="Times New Roman"/>
          <w:b/>
        </w:rPr>
        <w:t xml:space="preserve">Section 1 </w:t>
      </w:r>
      <w:r w:rsidRPr="00D860B2">
        <w:rPr>
          <w:rFonts w:ascii="Times New Roman" w:hAnsi="Times New Roman" w:cs="Times New Roman"/>
          <w:b/>
        </w:rPr>
        <w:tab/>
        <w:t>Name</w:t>
      </w:r>
    </w:p>
    <w:p w14:paraId="7F90D901" w14:textId="782A0A28" w:rsidR="00832D42" w:rsidRPr="00D860B2" w:rsidRDefault="00832D42" w:rsidP="00832D42">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named the </w:t>
      </w:r>
      <w:r w:rsidRPr="00D860B2">
        <w:rPr>
          <w:rFonts w:ascii="Times New Roman" w:hAnsi="Times New Roman" w:cs="Times New Roman"/>
          <w:i/>
        </w:rPr>
        <w:t xml:space="preserve">Legislation (Deferral of Sunsetting— </w:t>
      </w:r>
      <w:r w:rsidR="00A25642" w:rsidRPr="0075248F">
        <w:rPr>
          <w:rFonts w:ascii="Times New Roman" w:hAnsi="Times New Roman" w:cs="Times New Roman"/>
          <w:i/>
        </w:rPr>
        <w:t>Public Interest Disclosure Standard</w:t>
      </w:r>
      <w:r w:rsidRPr="00D860B2">
        <w:rPr>
          <w:rFonts w:ascii="Times New Roman" w:hAnsi="Times New Roman" w:cs="Times New Roman"/>
          <w:i/>
        </w:rPr>
        <w:t>) Certificate 202</w:t>
      </w:r>
      <w:r w:rsidR="00B42648">
        <w:rPr>
          <w:rFonts w:ascii="Times New Roman" w:hAnsi="Times New Roman" w:cs="Times New Roman"/>
          <w:i/>
        </w:rPr>
        <w:t>4</w:t>
      </w:r>
      <w:r w:rsidRPr="00D860B2">
        <w:rPr>
          <w:rFonts w:ascii="Times New Roman" w:hAnsi="Times New Roman" w:cs="Times New Roman"/>
        </w:rPr>
        <w:t>. The Certificate may be cited by this name.</w:t>
      </w:r>
    </w:p>
    <w:p w14:paraId="72E1F5B8" w14:textId="77777777" w:rsidR="00832D42" w:rsidRPr="00D860B2" w:rsidRDefault="00832D42" w:rsidP="00832D42">
      <w:pPr>
        <w:spacing w:line="360" w:lineRule="auto"/>
        <w:rPr>
          <w:rFonts w:ascii="Times New Roman" w:hAnsi="Times New Roman" w:cs="Times New Roman"/>
          <w:b/>
        </w:rPr>
      </w:pPr>
    </w:p>
    <w:p w14:paraId="619C8582" w14:textId="77777777" w:rsidR="00832D42" w:rsidRPr="00D860B2" w:rsidRDefault="00832D42" w:rsidP="00832D42">
      <w:pPr>
        <w:spacing w:line="360" w:lineRule="auto"/>
        <w:rPr>
          <w:rFonts w:ascii="Times New Roman" w:hAnsi="Times New Roman" w:cs="Times New Roman"/>
          <w:b/>
        </w:rPr>
      </w:pPr>
      <w:r w:rsidRPr="00D860B2">
        <w:rPr>
          <w:rFonts w:ascii="Times New Roman" w:hAnsi="Times New Roman" w:cs="Times New Roman"/>
          <w:b/>
        </w:rPr>
        <w:t xml:space="preserve">Section 2 </w:t>
      </w:r>
      <w:r w:rsidRPr="00D860B2">
        <w:rPr>
          <w:rFonts w:ascii="Times New Roman" w:hAnsi="Times New Roman" w:cs="Times New Roman"/>
          <w:b/>
        </w:rPr>
        <w:tab/>
        <w:t>Commencement</w:t>
      </w:r>
    </w:p>
    <w:p w14:paraId="4CBABB32" w14:textId="77777777" w:rsidR="00832D42" w:rsidRPr="00D860B2" w:rsidRDefault="00832D42" w:rsidP="00832D42">
      <w:pPr>
        <w:spacing w:line="360" w:lineRule="auto"/>
        <w:rPr>
          <w:rFonts w:ascii="Times New Roman" w:hAnsi="Times New Roman" w:cs="Times New Roman"/>
        </w:rPr>
      </w:pPr>
      <w:r w:rsidRPr="00D860B2">
        <w:rPr>
          <w:rFonts w:ascii="Times New Roman" w:hAnsi="Times New Roman" w:cs="Times New Roman"/>
        </w:rPr>
        <w:t>This section provides for the Certificate to commence on the day after it is registered.</w:t>
      </w:r>
    </w:p>
    <w:p w14:paraId="32AC4761" w14:textId="77777777" w:rsidR="00832D42" w:rsidRPr="00D860B2" w:rsidRDefault="00832D42" w:rsidP="00832D42">
      <w:pPr>
        <w:spacing w:line="360" w:lineRule="auto"/>
        <w:rPr>
          <w:rFonts w:ascii="Times New Roman" w:hAnsi="Times New Roman" w:cs="Times New Roman"/>
          <w:b/>
        </w:rPr>
      </w:pPr>
    </w:p>
    <w:p w14:paraId="163B2264" w14:textId="77777777" w:rsidR="00832D42" w:rsidRPr="00D860B2" w:rsidRDefault="00832D42" w:rsidP="00832D42">
      <w:pPr>
        <w:spacing w:line="360" w:lineRule="auto"/>
        <w:rPr>
          <w:rFonts w:ascii="Times New Roman" w:hAnsi="Times New Roman" w:cs="Times New Roman"/>
          <w:b/>
        </w:rPr>
      </w:pPr>
      <w:r w:rsidRPr="00D860B2">
        <w:rPr>
          <w:rFonts w:ascii="Times New Roman" w:hAnsi="Times New Roman" w:cs="Times New Roman"/>
          <w:b/>
        </w:rPr>
        <w:t xml:space="preserve">Section 3 </w:t>
      </w:r>
      <w:r w:rsidRPr="00D860B2">
        <w:rPr>
          <w:rFonts w:ascii="Times New Roman" w:hAnsi="Times New Roman" w:cs="Times New Roman"/>
          <w:b/>
        </w:rPr>
        <w:tab/>
        <w:t>Authority</w:t>
      </w:r>
    </w:p>
    <w:p w14:paraId="75A31B1C" w14:textId="77777777" w:rsidR="00832D42" w:rsidRPr="00D860B2" w:rsidRDefault="00832D42" w:rsidP="00832D42">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made under paragraph 51(1)(c) of the </w:t>
      </w:r>
      <w:r w:rsidRPr="00D860B2">
        <w:rPr>
          <w:rFonts w:ascii="Times New Roman" w:hAnsi="Times New Roman" w:cs="Times New Roman"/>
          <w:i/>
        </w:rPr>
        <w:t>Legislation Act 2003</w:t>
      </w:r>
      <w:r w:rsidRPr="00D860B2">
        <w:rPr>
          <w:rFonts w:ascii="Times New Roman" w:hAnsi="Times New Roman" w:cs="Times New Roman"/>
        </w:rPr>
        <w:t>.</w:t>
      </w:r>
    </w:p>
    <w:p w14:paraId="0D53F7A3" w14:textId="77777777" w:rsidR="00832D42" w:rsidRPr="00D860B2" w:rsidRDefault="00832D42" w:rsidP="00832D42">
      <w:pPr>
        <w:spacing w:line="360" w:lineRule="auto"/>
        <w:rPr>
          <w:rFonts w:ascii="Times New Roman" w:hAnsi="Times New Roman" w:cs="Times New Roman"/>
          <w:b/>
        </w:rPr>
      </w:pPr>
    </w:p>
    <w:p w14:paraId="694FE26F" w14:textId="77777777" w:rsidR="00832D42" w:rsidRPr="00D860B2" w:rsidRDefault="00832D42" w:rsidP="00832D42">
      <w:pPr>
        <w:spacing w:line="360" w:lineRule="auto"/>
        <w:rPr>
          <w:rFonts w:ascii="Times New Roman" w:hAnsi="Times New Roman" w:cs="Times New Roman"/>
          <w:b/>
        </w:rPr>
      </w:pPr>
      <w:r w:rsidRPr="00D860B2">
        <w:rPr>
          <w:rFonts w:ascii="Times New Roman" w:hAnsi="Times New Roman" w:cs="Times New Roman"/>
          <w:b/>
        </w:rPr>
        <w:t xml:space="preserve">Section 4 </w:t>
      </w:r>
      <w:r w:rsidRPr="00D860B2">
        <w:rPr>
          <w:rFonts w:ascii="Times New Roman" w:hAnsi="Times New Roman" w:cs="Times New Roman"/>
          <w:b/>
        </w:rPr>
        <w:tab/>
        <w:t>Deferral of sunsetting</w:t>
      </w:r>
    </w:p>
    <w:p w14:paraId="38E1D973" w14:textId="6DF3D3AD" w:rsidR="00832D42" w:rsidRDefault="00832D42" w:rsidP="00832D42">
      <w:pPr>
        <w:spacing w:line="360" w:lineRule="auto"/>
        <w:rPr>
          <w:rFonts w:ascii="Times New Roman" w:hAnsi="Times New Roman" w:cs="Times New Roman"/>
        </w:rPr>
      </w:pPr>
      <w:r w:rsidRPr="00D860B2">
        <w:rPr>
          <w:rFonts w:ascii="Times New Roman" w:hAnsi="Times New Roman" w:cs="Times New Roman"/>
        </w:rPr>
        <w:t xml:space="preserve">This section provides that the </w:t>
      </w:r>
      <w:r w:rsidR="00B74A1A" w:rsidRPr="009E50E1">
        <w:rPr>
          <w:rFonts w:ascii="Times New Roman" w:hAnsi="Times New Roman" w:cs="Times New Roman"/>
          <w:i/>
        </w:rPr>
        <w:t>Public Interest Disclosure Standard 2013</w:t>
      </w:r>
      <w:r w:rsidRPr="00D860B2">
        <w:rPr>
          <w:rFonts w:ascii="Times New Roman" w:hAnsi="Times New Roman" w:cs="Times New Roman"/>
        </w:rPr>
        <w:t>, for which the sunsetting day is 1 </w:t>
      </w:r>
      <w:r w:rsidR="00B74A1A">
        <w:rPr>
          <w:rFonts w:ascii="Times New Roman" w:hAnsi="Times New Roman" w:cs="Times New Roman"/>
        </w:rPr>
        <w:t>April</w:t>
      </w:r>
      <w:r w:rsidRPr="00D860B2">
        <w:rPr>
          <w:rFonts w:ascii="Times New Roman" w:hAnsi="Times New Roman" w:cs="Times New Roman"/>
        </w:rPr>
        <w:t xml:space="preserve"> </w:t>
      </w:r>
      <w:r w:rsidR="00B74A1A">
        <w:rPr>
          <w:rFonts w:ascii="Times New Roman" w:hAnsi="Times New Roman" w:cs="Times New Roman"/>
        </w:rPr>
        <w:t>2024</w:t>
      </w:r>
      <w:r w:rsidRPr="00D860B2">
        <w:rPr>
          <w:rFonts w:ascii="Times New Roman" w:hAnsi="Times New Roman" w:cs="Times New Roman"/>
        </w:rPr>
        <w:t xml:space="preserve">, </w:t>
      </w:r>
      <w:r w:rsidR="00B74A1A">
        <w:rPr>
          <w:rFonts w:ascii="Times New Roman" w:hAnsi="Times New Roman" w:cs="Times New Roman"/>
        </w:rPr>
        <w:t>is</w:t>
      </w:r>
      <w:r w:rsidRPr="00D860B2">
        <w:rPr>
          <w:rFonts w:ascii="Times New Roman" w:hAnsi="Times New Roman" w:cs="Times New Roman"/>
        </w:rPr>
        <w:t xml:space="preserve"> repealed by section 51 of the </w:t>
      </w:r>
      <w:r w:rsidRPr="00D860B2">
        <w:rPr>
          <w:rFonts w:ascii="Times New Roman" w:hAnsi="Times New Roman" w:cs="Times New Roman"/>
          <w:i/>
        </w:rPr>
        <w:t>Legislation Act 2003</w:t>
      </w:r>
      <w:r w:rsidRPr="00D860B2">
        <w:rPr>
          <w:rFonts w:ascii="Times New Roman" w:hAnsi="Times New Roman" w:cs="Times New Roman"/>
        </w:rPr>
        <w:t xml:space="preserve"> on 1 </w:t>
      </w:r>
      <w:r w:rsidR="00B74A1A">
        <w:rPr>
          <w:rFonts w:ascii="Times New Roman" w:hAnsi="Times New Roman" w:cs="Times New Roman"/>
        </w:rPr>
        <w:t>April</w:t>
      </w:r>
      <w:r w:rsidRPr="00D860B2">
        <w:rPr>
          <w:rFonts w:ascii="Times New Roman" w:hAnsi="Times New Roman" w:cs="Times New Roman"/>
        </w:rPr>
        <w:t xml:space="preserve"> </w:t>
      </w:r>
      <w:r w:rsidR="00B74A1A">
        <w:rPr>
          <w:rFonts w:ascii="Times New Roman" w:hAnsi="Times New Roman" w:cs="Times New Roman"/>
        </w:rPr>
        <w:t>2026.</w:t>
      </w:r>
    </w:p>
    <w:p w14:paraId="3858E8CD" w14:textId="77777777" w:rsidR="00B74A1A" w:rsidRPr="00B74A1A" w:rsidRDefault="00B74A1A" w:rsidP="00832D42">
      <w:pPr>
        <w:spacing w:line="360" w:lineRule="auto"/>
        <w:rPr>
          <w:rFonts w:ascii="Times New Roman" w:hAnsi="Times New Roman" w:cs="Times New Roman"/>
        </w:rPr>
      </w:pPr>
    </w:p>
    <w:p w14:paraId="4B5FDA6E" w14:textId="77777777" w:rsidR="00832D42" w:rsidRPr="00D860B2" w:rsidRDefault="00832D42" w:rsidP="00832D42">
      <w:pPr>
        <w:spacing w:line="360" w:lineRule="auto"/>
        <w:rPr>
          <w:rFonts w:ascii="Times New Roman" w:hAnsi="Times New Roman" w:cs="Times New Roman"/>
          <w:b/>
        </w:rPr>
      </w:pPr>
      <w:r w:rsidRPr="00D860B2">
        <w:rPr>
          <w:rFonts w:ascii="Times New Roman" w:hAnsi="Times New Roman" w:cs="Times New Roman"/>
          <w:b/>
        </w:rPr>
        <w:t xml:space="preserve">Section 5 </w:t>
      </w:r>
      <w:r w:rsidRPr="00D860B2">
        <w:rPr>
          <w:rFonts w:ascii="Times New Roman" w:hAnsi="Times New Roman" w:cs="Times New Roman"/>
          <w:b/>
        </w:rPr>
        <w:tab/>
        <w:t>Repeal of the instrument</w:t>
      </w:r>
    </w:p>
    <w:p w14:paraId="374B9D01" w14:textId="565338EA" w:rsidR="00832D42" w:rsidRPr="00A00D79" w:rsidRDefault="00832D42" w:rsidP="00832D42">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repealed at the start of 2 </w:t>
      </w:r>
      <w:bookmarkStart w:id="10" w:name="_Hlk142313018"/>
      <w:r w:rsidR="00B74A1A">
        <w:rPr>
          <w:rFonts w:ascii="Times New Roman" w:hAnsi="Times New Roman" w:cs="Times New Roman"/>
        </w:rPr>
        <w:t>April</w:t>
      </w:r>
      <w:r w:rsidRPr="00D860B2">
        <w:rPr>
          <w:rFonts w:ascii="Times New Roman" w:hAnsi="Times New Roman" w:cs="Times New Roman"/>
        </w:rPr>
        <w:t xml:space="preserve"> </w:t>
      </w:r>
      <w:r w:rsidR="00B74A1A">
        <w:rPr>
          <w:rFonts w:ascii="Times New Roman" w:hAnsi="Times New Roman" w:cs="Times New Roman"/>
        </w:rPr>
        <w:t>2026</w:t>
      </w:r>
      <w:r w:rsidRPr="00D860B2">
        <w:rPr>
          <w:rFonts w:ascii="Times New Roman" w:hAnsi="Times New Roman" w:cs="Times New Roman"/>
        </w:rPr>
        <w:t>.</w:t>
      </w:r>
      <w:bookmarkEnd w:id="10"/>
    </w:p>
    <w:p w14:paraId="6AD3108B" w14:textId="77777777" w:rsidR="00832D42" w:rsidRDefault="00832D42"/>
    <w:sectPr w:rsidR="00832D4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E1AB0" w14:textId="77777777" w:rsidR="00585FAB" w:rsidRDefault="00585FAB">
      <w:pPr>
        <w:spacing w:after="0" w:line="240" w:lineRule="auto"/>
      </w:pPr>
      <w:r>
        <w:separator/>
      </w:r>
    </w:p>
  </w:endnote>
  <w:endnote w:type="continuationSeparator" w:id="0">
    <w:p w14:paraId="7E1F9A8E" w14:textId="77777777" w:rsidR="00585FAB" w:rsidRDefault="0058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514687FD" w14:textId="77777777" w:rsidR="00A00D79" w:rsidRDefault="009B4F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BD93E" w14:textId="77777777" w:rsidR="00A00D79" w:rsidRDefault="001F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C622" w14:textId="77777777" w:rsidR="00585FAB" w:rsidRDefault="00585FAB">
      <w:pPr>
        <w:spacing w:after="0" w:line="240" w:lineRule="auto"/>
      </w:pPr>
      <w:r>
        <w:separator/>
      </w:r>
    </w:p>
  </w:footnote>
  <w:footnote w:type="continuationSeparator" w:id="0">
    <w:p w14:paraId="34DD58EC" w14:textId="77777777" w:rsidR="00585FAB" w:rsidRDefault="00585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C4B79"/>
    <w:multiLevelType w:val="hybridMultilevel"/>
    <w:tmpl w:val="42DC7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9D3DF2"/>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42"/>
    <w:rsid w:val="00015A9A"/>
    <w:rsid w:val="00054CD0"/>
    <w:rsid w:val="00124932"/>
    <w:rsid w:val="00124E97"/>
    <w:rsid w:val="00131530"/>
    <w:rsid w:val="00144DB2"/>
    <w:rsid w:val="0018266B"/>
    <w:rsid w:val="00196290"/>
    <w:rsid w:val="001F18BB"/>
    <w:rsid w:val="00214C2E"/>
    <w:rsid w:val="002B7EC5"/>
    <w:rsid w:val="002E049A"/>
    <w:rsid w:val="002E15EC"/>
    <w:rsid w:val="002F77A4"/>
    <w:rsid w:val="00346CE1"/>
    <w:rsid w:val="00347661"/>
    <w:rsid w:val="00382693"/>
    <w:rsid w:val="003A5EA7"/>
    <w:rsid w:val="003D487F"/>
    <w:rsid w:val="0048619D"/>
    <w:rsid w:val="004A1AA9"/>
    <w:rsid w:val="00502773"/>
    <w:rsid w:val="00557AC1"/>
    <w:rsid w:val="00585FAB"/>
    <w:rsid w:val="00590FD2"/>
    <w:rsid w:val="00620236"/>
    <w:rsid w:val="00670E16"/>
    <w:rsid w:val="00681555"/>
    <w:rsid w:val="00695216"/>
    <w:rsid w:val="006A3D3F"/>
    <w:rsid w:val="006C2819"/>
    <w:rsid w:val="00722D8C"/>
    <w:rsid w:val="00737C77"/>
    <w:rsid w:val="00744578"/>
    <w:rsid w:val="007A643E"/>
    <w:rsid w:val="007F53F7"/>
    <w:rsid w:val="00811F61"/>
    <w:rsid w:val="008163A8"/>
    <w:rsid w:val="00832D42"/>
    <w:rsid w:val="008A73A3"/>
    <w:rsid w:val="00916E87"/>
    <w:rsid w:val="00954707"/>
    <w:rsid w:val="00977E01"/>
    <w:rsid w:val="009B4F5C"/>
    <w:rsid w:val="009D2AC1"/>
    <w:rsid w:val="009D6A5C"/>
    <w:rsid w:val="009E50E1"/>
    <w:rsid w:val="00A25642"/>
    <w:rsid w:val="00A53479"/>
    <w:rsid w:val="00A63B48"/>
    <w:rsid w:val="00A857F1"/>
    <w:rsid w:val="00AA60FC"/>
    <w:rsid w:val="00AD7C4C"/>
    <w:rsid w:val="00B22267"/>
    <w:rsid w:val="00B42648"/>
    <w:rsid w:val="00B45ED0"/>
    <w:rsid w:val="00B61FCC"/>
    <w:rsid w:val="00B649D3"/>
    <w:rsid w:val="00B74A1A"/>
    <w:rsid w:val="00B83FEA"/>
    <w:rsid w:val="00B91E0E"/>
    <w:rsid w:val="00BB6BEF"/>
    <w:rsid w:val="00BE37E9"/>
    <w:rsid w:val="00C21E37"/>
    <w:rsid w:val="00C97650"/>
    <w:rsid w:val="00CA1620"/>
    <w:rsid w:val="00CE0E2E"/>
    <w:rsid w:val="00CF48D5"/>
    <w:rsid w:val="00CF6E05"/>
    <w:rsid w:val="00D3209B"/>
    <w:rsid w:val="00D656F3"/>
    <w:rsid w:val="00DE1568"/>
    <w:rsid w:val="00DE1F13"/>
    <w:rsid w:val="00DE5776"/>
    <w:rsid w:val="00DF5229"/>
    <w:rsid w:val="00E06B0C"/>
    <w:rsid w:val="00E87746"/>
    <w:rsid w:val="00EF68E5"/>
    <w:rsid w:val="00F13256"/>
    <w:rsid w:val="00F36476"/>
    <w:rsid w:val="00FB5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4EA0"/>
  <w15:chartTrackingRefBased/>
  <w15:docId w15:val="{EDD8904E-DE28-48D9-B047-8165EB8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D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D42"/>
    <w:rPr>
      <w:color w:val="808080"/>
    </w:rPr>
  </w:style>
  <w:style w:type="paragraph" w:styleId="Footer">
    <w:name w:val="footer"/>
    <w:basedOn w:val="Normal"/>
    <w:link w:val="FooterChar"/>
    <w:uiPriority w:val="99"/>
    <w:unhideWhenUsed/>
    <w:rsid w:val="00832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42"/>
    <w:rPr>
      <w:lang w:val="en-GB"/>
    </w:rPr>
  </w:style>
  <w:style w:type="character" w:styleId="CommentReference">
    <w:name w:val="annotation reference"/>
    <w:basedOn w:val="DefaultParagraphFont"/>
    <w:uiPriority w:val="99"/>
    <w:semiHidden/>
    <w:unhideWhenUsed/>
    <w:rsid w:val="00832D42"/>
    <w:rPr>
      <w:sz w:val="16"/>
      <w:szCs w:val="16"/>
    </w:rPr>
  </w:style>
  <w:style w:type="paragraph" w:styleId="CommentText">
    <w:name w:val="annotation text"/>
    <w:basedOn w:val="Normal"/>
    <w:link w:val="CommentTextChar"/>
    <w:uiPriority w:val="99"/>
    <w:unhideWhenUsed/>
    <w:rsid w:val="00832D42"/>
    <w:pPr>
      <w:spacing w:line="240" w:lineRule="auto"/>
    </w:pPr>
    <w:rPr>
      <w:sz w:val="20"/>
      <w:szCs w:val="20"/>
    </w:rPr>
  </w:style>
  <w:style w:type="character" w:customStyle="1" w:styleId="CommentTextChar">
    <w:name w:val="Comment Text Char"/>
    <w:basedOn w:val="DefaultParagraphFont"/>
    <w:link w:val="CommentText"/>
    <w:uiPriority w:val="99"/>
    <w:rsid w:val="00832D42"/>
    <w:rPr>
      <w:sz w:val="20"/>
      <w:szCs w:val="20"/>
      <w:lang w:val="en-GB"/>
    </w:rPr>
  </w:style>
  <w:style w:type="paragraph" w:styleId="NoSpacing">
    <w:name w:val="No Spacing"/>
    <w:uiPriority w:val="1"/>
    <w:qFormat/>
    <w:rsid w:val="00832D42"/>
    <w:pPr>
      <w:spacing w:after="0" w:line="240" w:lineRule="auto"/>
    </w:pPr>
    <w:rPr>
      <w:lang w:val="en-GB"/>
    </w:rPr>
  </w:style>
  <w:style w:type="paragraph" w:styleId="BalloonText">
    <w:name w:val="Balloon Text"/>
    <w:basedOn w:val="Normal"/>
    <w:link w:val="BalloonTextChar"/>
    <w:uiPriority w:val="99"/>
    <w:semiHidden/>
    <w:unhideWhenUsed/>
    <w:rsid w:val="00832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42"/>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9D6A5C"/>
    <w:rPr>
      <w:b/>
      <w:bCs/>
    </w:rPr>
  </w:style>
  <w:style w:type="character" w:customStyle="1" w:styleId="CommentSubjectChar">
    <w:name w:val="Comment Subject Char"/>
    <w:basedOn w:val="CommentTextChar"/>
    <w:link w:val="CommentSubject"/>
    <w:uiPriority w:val="99"/>
    <w:semiHidden/>
    <w:rsid w:val="009D6A5C"/>
    <w:rPr>
      <w:b/>
      <w:bCs/>
      <w:sz w:val="20"/>
      <w:szCs w:val="20"/>
      <w:lang w:val="en-GB"/>
    </w:rPr>
  </w:style>
  <w:style w:type="paragraph" w:styleId="ListParagraph">
    <w:name w:val="List Paragraph"/>
    <w:basedOn w:val="Normal"/>
    <w:uiPriority w:val="34"/>
    <w:qFormat/>
    <w:rsid w:val="00054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26f293980904bddd7135ab4abb742054">
  <xsd:schema xmlns:xsd="http://www.w3.org/2001/XMLSchema" xmlns:xs="http://www.w3.org/2001/XMLSchema" xmlns:p="http://schemas.microsoft.com/office/2006/metadata/properties" xmlns:ns2="F5712CC6-FE33-44D1-9532-10C2F0C28602" targetNamespace="http://schemas.microsoft.com/office/2006/metadata/properties" ma:root="true" ma:fieldsID="6fd3734d2b89d425c33ddd6f7f37003c"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Props1.xml><?xml version="1.0" encoding="utf-8"?>
<ds:datastoreItem xmlns:ds="http://schemas.openxmlformats.org/officeDocument/2006/customXml" ds:itemID="{34E1B25D-D337-46D7-97D3-3CEDF606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249B9-B921-49BB-AABC-9730850A5516}">
  <ds:schemaRefs>
    <ds:schemaRef ds:uri="http://schemas.microsoft.com/sharepoint/v3/contenttype/forms"/>
  </ds:schemaRefs>
</ds:datastoreItem>
</file>

<file path=customXml/itemProps3.xml><?xml version="1.0" encoding="utf-8"?>
<ds:datastoreItem xmlns:ds="http://schemas.openxmlformats.org/officeDocument/2006/customXml" ds:itemID="{0B740DC2-4F79-460D-9FA2-614D370C045E}">
  <ds:schemaRefs>
    <ds:schemaRef ds:uri="http://purl.org/dc/terms/"/>
    <ds:schemaRef ds:uri="http://schemas.openxmlformats.org/package/2006/metadata/core-properties"/>
    <ds:schemaRef ds:uri="http://schemas.microsoft.com/office/2006/documentManagement/types"/>
    <ds:schemaRef ds:uri="F5712CC6-FE33-44D1-9532-10C2F0C28602"/>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2024-02-19T02:37:00Z</dcterms:created>
  <dcterms:modified xsi:type="dcterms:W3CDTF">2024-02-19T02:37:00Z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ies>
</file>