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34D11" w14:textId="06A2B99F" w:rsidR="003439FE" w:rsidRPr="007638F8" w:rsidRDefault="003439FE" w:rsidP="00052076">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bookmarkStart w:id="0" w:name="_GoBack"/>
      <w:bookmarkEnd w:id="0"/>
      <w:r w:rsidRPr="007638F8">
        <w:rPr>
          <w:rFonts w:ascii="Times New Roman" w:eastAsia="Times New Roman" w:hAnsi="Times New Roman" w:cs="Times New Roman"/>
          <w:b/>
          <w:bCs/>
          <w:i/>
          <w:iCs/>
          <w:color w:val="000000"/>
          <w:spacing w:val="-2"/>
          <w:kern w:val="36"/>
          <w:sz w:val="28"/>
          <w:szCs w:val="28"/>
          <w:lang w:val="en-AU" w:eastAsia="en-AU"/>
        </w:rPr>
        <w:t>Legislation (Deferral of Sunsetting—</w:t>
      </w:r>
      <w:r w:rsidR="00555B94" w:rsidRPr="007638F8">
        <w:rPr>
          <w:rFonts w:ascii="Times New Roman" w:eastAsia="Times New Roman" w:hAnsi="Times New Roman" w:cs="Times New Roman"/>
          <w:b/>
          <w:bCs/>
          <w:i/>
          <w:iCs/>
          <w:color w:val="000000"/>
          <w:spacing w:val="-2"/>
          <w:kern w:val="36"/>
          <w:sz w:val="28"/>
          <w:szCs w:val="28"/>
          <w:lang w:val="en-AU" w:eastAsia="en-AU"/>
        </w:rPr>
        <w:t>Migration Agents Instruments</w:t>
      </w:r>
      <w:r w:rsidRPr="007638F8">
        <w:rPr>
          <w:rFonts w:ascii="Times New Roman" w:eastAsia="Times New Roman" w:hAnsi="Times New Roman" w:cs="Times New Roman"/>
          <w:b/>
          <w:bCs/>
          <w:i/>
          <w:iCs/>
          <w:color w:val="000000"/>
          <w:spacing w:val="-2"/>
          <w:kern w:val="36"/>
          <w:sz w:val="28"/>
          <w:szCs w:val="28"/>
          <w:lang w:val="en-AU" w:eastAsia="en-AU"/>
        </w:rPr>
        <w:t>) Certificate 202</w:t>
      </w:r>
      <w:r w:rsidR="003715F2">
        <w:rPr>
          <w:rFonts w:ascii="Times New Roman" w:eastAsia="Times New Roman" w:hAnsi="Times New Roman" w:cs="Times New Roman"/>
          <w:b/>
          <w:bCs/>
          <w:i/>
          <w:iCs/>
          <w:color w:val="000000"/>
          <w:spacing w:val="-2"/>
          <w:kern w:val="36"/>
          <w:sz w:val="28"/>
          <w:szCs w:val="28"/>
          <w:lang w:val="en-AU" w:eastAsia="en-AU"/>
        </w:rPr>
        <w:t>4</w:t>
      </w:r>
    </w:p>
    <w:p w14:paraId="3CD05FD7" w14:textId="77777777" w:rsidR="003439FE" w:rsidRPr="007638F8" w:rsidRDefault="003439FE" w:rsidP="00052076">
      <w:pPr>
        <w:shd w:val="clear" w:color="auto" w:fill="FFFFFF"/>
        <w:spacing w:after="120" w:line="360" w:lineRule="auto"/>
        <w:jc w:val="center"/>
        <w:outlineLvl w:val="0"/>
        <w:rPr>
          <w:rFonts w:ascii="Times New Roman" w:hAnsi="Times New Roman" w:cs="Times New Roman"/>
          <w:b/>
          <w:sz w:val="28"/>
          <w:szCs w:val="24"/>
          <w:lang w:val="en-AU"/>
        </w:rPr>
      </w:pPr>
      <w:r w:rsidRPr="007638F8">
        <w:rPr>
          <w:rFonts w:ascii="Times New Roman" w:hAnsi="Times New Roman" w:cs="Times New Roman"/>
          <w:b/>
          <w:sz w:val="28"/>
          <w:szCs w:val="24"/>
          <w:lang w:val="en-AU"/>
        </w:rPr>
        <w:t>EXPLANATORY STATEMENT</w:t>
      </w:r>
    </w:p>
    <w:p w14:paraId="20F98CB4" w14:textId="77777777" w:rsidR="003439FE" w:rsidRPr="007638F8" w:rsidRDefault="003439FE" w:rsidP="00052076">
      <w:pPr>
        <w:shd w:val="clear" w:color="auto" w:fill="FFFFFF"/>
        <w:spacing w:after="120" w:line="360" w:lineRule="auto"/>
        <w:jc w:val="center"/>
        <w:rPr>
          <w:rFonts w:ascii="Times New Roman" w:hAnsi="Times New Roman" w:cs="Times New Roman"/>
          <w:i/>
          <w:sz w:val="24"/>
          <w:lang w:val="en-AU"/>
        </w:rPr>
      </w:pPr>
      <w:r w:rsidRPr="007638F8">
        <w:rPr>
          <w:rFonts w:ascii="Times New Roman" w:eastAsia="Times New Roman" w:hAnsi="Times New Roman" w:cs="Times New Roman"/>
          <w:color w:val="000000"/>
          <w:sz w:val="24"/>
          <w:szCs w:val="24"/>
          <w:lang w:val="en-AU" w:eastAsia="en-AU"/>
        </w:rPr>
        <w:t>Issued</w:t>
      </w:r>
      <w:r w:rsidRPr="007638F8">
        <w:rPr>
          <w:rFonts w:ascii="Times New Roman" w:hAnsi="Times New Roman" w:cs="Times New Roman"/>
          <w:sz w:val="24"/>
          <w:lang w:val="en-AU"/>
        </w:rPr>
        <w:t xml:space="preserve"> by the Attorney-General in compliance with</w:t>
      </w:r>
      <w:r w:rsidRPr="007638F8">
        <w:rPr>
          <w:rFonts w:ascii="Times New Roman" w:hAnsi="Times New Roman" w:cs="Times New Roman"/>
          <w:sz w:val="24"/>
          <w:lang w:val="en-AU"/>
        </w:rPr>
        <w:br/>
        <w:t xml:space="preserve">section 15G of the </w:t>
      </w:r>
      <w:r w:rsidRPr="007638F8">
        <w:rPr>
          <w:rFonts w:ascii="Times New Roman" w:hAnsi="Times New Roman" w:cs="Times New Roman"/>
          <w:i/>
          <w:sz w:val="24"/>
          <w:lang w:val="en-AU"/>
        </w:rPr>
        <w:t>Legislation Act 2003</w:t>
      </w:r>
    </w:p>
    <w:p w14:paraId="2097A7D0" w14:textId="77777777" w:rsidR="003439FE" w:rsidRPr="007638F8" w:rsidRDefault="003439FE" w:rsidP="00052076">
      <w:pPr>
        <w:pBdr>
          <w:bottom w:val="single" w:sz="12" w:space="1" w:color="auto"/>
        </w:pBdr>
        <w:spacing w:after="360" w:line="360" w:lineRule="auto"/>
        <w:jc w:val="both"/>
        <w:rPr>
          <w:rFonts w:ascii="Times New Roman" w:hAnsi="Times New Roman" w:cs="Times New Roman"/>
          <w:lang w:val="en-AU"/>
        </w:rPr>
      </w:pPr>
    </w:p>
    <w:p w14:paraId="750DA8E8" w14:textId="77777777" w:rsidR="00A00D79" w:rsidRPr="007638F8" w:rsidRDefault="003439FE" w:rsidP="00052076">
      <w:pPr>
        <w:keepNext/>
        <w:keepLines/>
        <w:spacing w:afterLines="200" w:after="480" w:line="360" w:lineRule="auto"/>
        <w:contextualSpacing/>
        <w:outlineLvl w:val="1"/>
        <w:rPr>
          <w:rFonts w:ascii="Times New Roman" w:eastAsiaTheme="majorEastAsia" w:hAnsi="Times New Roman" w:cs="Times New Roman"/>
          <w:b/>
          <w:bCs/>
          <w:lang w:val="en-AU"/>
        </w:rPr>
      </w:pPr>
      <w:r w:rsidRPr="007638F8">
        <w:rPr>
          <w:rFonts w:ascii="Times New Roman" w:eastAsiaTheme="majorEastAsia" w:hAnsi="Times New Roman" w:cs="Times New Roman"/>
          <w:b/>
          <w:bCs/>
          <w:lang w:val="en-AU"/>
        </w:rPr>
        <w:t>INTRODUCTION</w:t>
      </w:r>
    </w:p>
    <w:p w14:paraId="2815BE06" w14:textId="77777777" w:rsidR="00A00D79" w:rsidRPr="007638F8" w:rsidRDefault="00A00D79" w:rsidP="00052076">
      <w:pPr>
        <w:keepNext/>
        <w:keepLines/>
        <w:spacing w:afterLines="200" w:after="480" w:line="360" w:lineRule="auto"/>
        <w:contextualSpacing/>
        <w:outlineLvl w:val="1"/>
        <w:rPr>
          <w:rFonts w:ascii="Times New Roman" w:hAnsi="Times New Roman" w:cs="Times New Roman"/>
        </w:rPr>
      </w:pPr>
    </w:p>
    <w:p w14:paraId="6527BBD4" w14:textId="458621C2" w:rsidR="003439FE" w:rsidRPr="007638F8" w:rsidRDefault="003439FE" w:rsidP="00052076">
      <w:pPr>
        <w:keepNext/>
        <w:keepLines/>
        <w:spacing w:afterLines="200" w:after="480" w:line="360" w:lineRule="auto"/>
        <w:contextualSpacing/>
        <w:outlineLvl w:val="1"/>
        <w:rPr>
          <w:rFonts w:ascii="Times New Roman" w:eastAsiaTheme="majorEastAsia" w:hAnsi="Times New Roman" w:cs="Times New Roman"/>
          <w:b/>
          <w:bCs/>
          <w:lang w:val="en-AU"/>
        </w:rPr>
      </w:pPr>
      <w:r w:rsidRPr="007638F8">
        <w:rPr>
          <w:rFonts w:ascii="Times New Roman" w:hAnsi="Times New Roman" w:cs="Times New Roman"/>
        </w:rPr>
        <w:t xml:space="preserve">The </w:t>
      </w:r>
      <w:r w:rsidRPr="007638F8">
        <w:rPr>
          <w:rFonts w:ascii="Times New Roman" w:hAnsi="Times New Roman" w:cs="Times New Roman"/>
          <w:i/>
        </w:rPr>
        <w:t>Legislation (Deferral of Sunsetting—</w:t>
      </w:r>
      <w:bookmarkStart w:id="1" w:name="_Hlk142053726"/>
      <w:r w:rsidR="00555B94" w:rsidRPr="007638F8">
        <w:rPr>
          <w:rFonts w:ascii="Times New Roman" w:hAnsi="Times New Roman" w:cs="Times New Roman"/>
          <w:i/>
        </w:rPr>
        <w:t>Migration Agents Instruments)</w:t>
      </w:r>
      <w:bookmarkEnd w:id="1"/>
      <w:r w:rsidR="00C0483C" w:rsidRPr="007638F8">
        <w:rPr>
          <w:rFonts w:ascii="Times New Roman" w:hAnsi="Times New Roman" w:cs="Times New Roman"/>
          <w:i/>
        </w:rPr>
        <w:t xml:space="preserve"> </w:t>
      </w:r>
      <w:r w:rsidRPr="007638F8">
        <w:rPr>
          <w:rFonts w:ascii="Times New Roman" w:hAnsi="Times New Roman" w:cs="Times New Roman"/>
          <w:i/>
        </w:rPr>
        <w:t>Certificate 20</w:t>
      </w:r>
      <w:r w:rsidR="00C27D1F" w:rsidRPr="007638F8">
        <w:rPr>
          <w:rFonts w:ascii="Times New Roman" w:hAnsi="Times New Roman" w:cs="Times New Roman"/>
          <w:i/>
        </w:rPr>
        <w:t>2</w:t>
      </w:r>
      <w:r w:rsidR="003715F2">
        <w:rPr>
          <w:rFonts w:ascii="Times New Roman" w:hAnsi="Times New Roman" w:cs="Times New Roman"/>
          <w:i/>
        </w:rPr>
        <w:t>4</w:t>
      </w:r>
      <w:r w:rsidR="00555B94" w:rsidRPr="007638F8">
        <w:rPr>
          <w:rFonts w:ascii="Times New Roman" w:hAnsi="Times New Roman" w:cs="Times New Roman"/>
          <w:i/>
        </w:rPr>
        <w:t xml:space="preserve"> </w:t>
      </w:r>
      <w:r w:rsidRPr="007638F8">
        <w:rPr>
          <w:rFonts w:ascii="Times New Roman" w:hAnsi="Times New Roman" w:cs="Times New Roman"/>
        </w:rPr>
        <w:t xml:space="preserve">(the Certificate) is made under paragraph 51(1)(c) of the </w:t>
      </w:r>
      <w:r w:rsidRPr="007638F8">
        <w:rPr>
          <w:rFonts w:ascii="Times New Roman" w:hAnsi="Times New Roman" w:cs="Times New Roman"/>
          <w:i/>
        </w:rPr>
        <w:t>Legislation Act 2003</w:t>
      </w:r>
      <w:r w:rsidRPr="007638F8">
        <w:rPr>
          <w:rFonts w:ascii="Times New Roman" w:hAnsi="Times New Roman" w:cs="Times New Roman"/>
        </w:rPr>
        <w:t xml:space="preserve"> (the Legislation Act)</w:t>
      </w:r>
      <w:r w:rsidRPr="007638F8">
        <w:rPr>
          <w:rFonts w:ascii="Times New Roman" w:hAnsi="Times New Roman" w:cs="Times New Roman"/>
          <w:i/>
        </w:rPr>
        <w:t xml:space="preserve">. </w:t>
      </w:r>
      <w:r w:rsidRPr="007638F8">
        <w:rPr>
          <w:rFonts w:ascii="Times New Roman" w:hAnsi="Times New Roman" w:cs="Times New Roman"/>
        </w:rPr>
        <w:t>It is a legislative instrument for the purposes of the Legislation Act and must be registered on the Federal Register of Legislation. The Certificate will be subject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405D9114" w14:textId="77777777" w:rsidR="003439FE" w:rsidRPr="007638F8" w:rsidRDefault="003439FE" w:rsidP="00052076">
      <w:pPr>
        <w:spacing w:afterLines="200" w:after="480" w:line="360" w:lineRule="auto"/>
        <w:contextualSpacing/>
        <w:rPr>
          <w:rFonts w:ascii="Times New Roman" w:hAnsi="Times New Roman" w:cs="Times New Roman"/>
          <w:lang w:val="en-AU"/>
        </w:rPr>
      </w:pPr>
    </w:p>
    <w:p w14:paraId="609376AB" w14:textId="77777777" w:rsidR="003439FE" w:rsidRPr="007638F8" w:rsidRDefault="003439FE" w:rsidP="00052076">
      <w:pPr>
        <w:keepNext/>
        <w:keepLines/>
        <w:spacing w:afterLines="200" w:after="480" w:line="360" w:lineRule="auto"/>
        <w:contextualSpacing/>
        <w:outlineLvl w:val="1"/>
        <w:rPr>
          <w:rFonts w:ascii="Times New Roman" w:eastAsiaTheme="majorEastAsia" w:hAnsi="Times New Roman" w:cs="Times New Roman"/>
          <w:b/>
          <w:bCs/>
          <w:lang w:val="en-AU"/>
        </w:rPr>
      </w:pPr>
      <w:r w:rsidRPr="007638F8">
        <w:rPr>
          <w:rFonts w:ascii="Times New Roman" w:eastAsiaTheme="majorEastAsia" w:hAnsi="Times New Roman" w:cs="Times New Roman"/>
          <w:b/>
          <w:bCs/>
          <w:lang w:val="en-AU"/>
        </w:rPr>
        <w:t>OUTLINE</w:t>
      </w:r>
    </w:p>
    <w:p w14:paraId="143C6620" w14:textId="77777777" w:rsidR="003439FE" w:rsidRPr="007638F8" w:rsidRDefault="003439FE" w:rsidP="00052076">
      <w:pPr>
        <w:spacing w:afterLines="200" w:after="480" w:line="360" w:lineRule="auto"/>
        <w:contextualSpacing/>
        <w:rPr>
          <w:rFonts w:ascii="Times New Roman" w:hAnsi="Times New Roman" w:cs="Times New Roman"/>
        </w:rPr>
      </w:pPr>
    </w:p>
    <w:p w14:paraId="6C269198" w14:textId="77777777" w:rsidR="003439FE" w:rsidRPr="007638F8" w:rsidRDefault="003439FE" w:rsidP="00052076">
      <w:pPr>
        <w:spacing w:afterLines="200" w:after="480" w:line="360" w:lineRule="auto"/>
        <w:contextualSpacing/>
        <w:rPr>
          <w:rFonts w:ascii="Times New Roman" w:hAnsi="Times New Roman" w:cs="Times New Roman"/>
          <w:lang w:val="en-AU"/>
        </w:rPr>
      </w:pPr>
      <w:r w:rsidRPr="007638F8">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1EAC685C" w14:textId="77777777" w:rsidR="003439FE" w:rsidRPr="007638F8" w:rsidRDefault="003439FE" w:rsidP="00052076">
      <w:pPr>
        <w:spacing w:afterLines="200" w:after="480" w:line="360" w:lineRule="auto"/>
        <w:contextualSpacing/>
        <w:rPr>
          <w:rFonts w:ascii="Times New Roman" w:hAnsi="Times New Roman" w:cs="Times New Roman"/>
          <w:lang w:val="en-AU"/>
        </w:rPr>
      </w:pPr>
    </w:p>
    <w:p w14:paraId="572C59E0" w14:textId="68D26CA7" w:rsidR="003439FE" w:rsidRPr="007638F8" w:rsidRDefault="003439FE" w:rsidP="00052076">
      <w:pPr>
        <w:spacing w:afterLines="200" w:after="480" w:line="360" w:lineRule="auto"/>
        <w:contextualSpacing/>
        <w:rPr>
          <w:rFonts w:ascii="Times New Roman" w:hAnsi="Times New Roman" w:cs="Times New Roman"/>
          <w:lang w:val="en-AU"/>
        </w:rPr>
      </w:pPr>
      <w:r w:rsidRPr="007638F8">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 Under paragraph 51(1)(c) of the Legislation Act</w:t>
      </w:r>
      <w:r w:rsidR="0086033C">
        <w:rPr>
          <w:rFonts w:ascii="Times New Roman" w:hAnsi="Times New Roman" w:cs="Times New Roman"/>
          <w:lang w:val="en-AU"/>
        </w:rPr>
        <w:t>,</w:t>
      </w:r>
      <w:r w:rsidRPr="007638F8">
        <w:rPr>
          <w:rFonts w:ascii="Times New Roman" w:hAnsi="Times New Roman" w:cs="Times New Roman"/>
          <w:lang w:val="en-AU"/>
        </w:rPr>
        <w:t xml:space="preserve"> the Attorney-General can issue a certificate to defer the sunsetting day of an instrument for a period of either 6, 12, 18 or 24 months.</w:t>
      </w:r>
    </w:p>
    <w:p w14:paraId="5B80D904" w14:textId="77777777" w:rsidR="003439FE" w:rsidRPr="007638F8" w:rsidRDefault="003439FE" w:rsidP="00052076">
      <w:pPr>
        <w:spacing w:afterLines="200" w:after="480" w:line="360" w:lineRule="auto"/>
        <w:contextualSpacing/>
        <w:rPr>
          <w:rFonts w:ascii="Times New Roman" w:hAnsi="Times New Roman" w:cs="Times New Roman"/>
          <w:lang w:val="en-AU"/>
        </w:rPr>
      </w:pPr>
    </w:p>
    <w:p w14:paraId="791244D8" w14:textId="1A05AE09" w:rsidR="003439FE" w:rsidRPr="007638F8" w:rsidRDefault="003439FE" w:rsidP="00052076">
      <w:pPr>
        <w:spacing w:afterLines="200" w:after="480" w:line="360" w:lineRule="auto"/>
        <w:contextualSpacing/>
        <w:rPr>
          <w:rFonts w:ascii="Times New Roman" w:hAnsi="Times New Roman" w:cs="Times New Roman"/>
          <w:lang w:val="en-AU"/>
        </w:rPr>
      </w:pPr>
      <w:r w:rsidRPr="007638F8">
        <w:rPr>
          <w:rFonts w:ascii="Times New Roman" w:hAnsi="Times New Roman" w:cs="Times New Roman"/>
          <w:lang w:val="en-AU"/>
        </w:rPr>
        <w:t>The instrument will then be repealed on the day specified in the certificate instead of the previously scheduled sunsetting day. 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4A70B940" w14:textId="29C715FD" w:rsidR="00933476" w:rsidRPr="007638F8" w:rsidRDefault="002B2F76" w:rsidP="00052076">
      <w:pPr>
        <w:spacing w:line="360" w:lineRule="auto"/>
        <w:contextualSpacing/>
        <w:rPr>
          <w:rFonts w:ascii="Times New Roman" w:hAnsi="Times New Roman" w:cs="Times New Roman"/>
        </w:rPr>
      </w:pPr>
      <w:r w:rsidRPr="007638F8">
        <w:rPr>
          <w:rFonts w:ascii="Times New Roman" w:hAnsi="Times New Roman" w:cs="Times New Roman"/>
        </w:rPr>
        <w:lastRenderedPageBreak/>
        <w:t xml:space="preserve">The Certificate defers the sunsetting date of the following </w:t>
      </w:r>
      <w:r w:rsidR="008C69C2" w:rsidRPr="007638F8">
        <w:rPr>
          <w:rFonts w:ascii="Times New Roman" w:hAnsi="Times New Roman" w:cs="Times New Roman"/>
        </w:rPr>
        <w:t>instruments</w:t>
      </w:r>
      <w:r w:rsidRPr="007638F8">
        <w:rPr>
          <w:rFonts w:ascii="Times New Roman" w:hAnsi="Times New Roman" w:cs="Times New Roman"/>
        </w:rPr>
        <w:t xml:space="preserve"> by </w:t>
      </w:r>
      <w:r w:rsidR="00963437" w:rsidRPr="007638F8">
        <w:rPr>
          <w:rFonts w:ascii="Times New Roman" w:hAnsi="Times New Roman" w:cs="Times New Roman"/>
        </w:rPr>
        <w:t>24</w:t>
      </w:r>
      <w:r w:rsidRPr="007638F8">
        <w:rPr>
          <w:rFonts w:ascii="Times New Roman" w:hAnsi="Times New Roman" w:cs="Times New Roman"/>
        </w:rPr>
        <w:t xml:space="preserve"> months from 1 </w:t>
      </w:r>
      <w:r w:rsidR="00254CB0" w:rsidRPr="007638F8">
        <w:rPr>
          <w:rFonts w:ascii="Times New Roman" w:hAnsi="Times New Roman" w:cs="Times New Roman"/>
        </w:rPr>
        <w:t>April</w:t>
      </w:r>
      <w:r w:rsidR="0086033C">
        <w:rPr>
          <w:rFonts w:ascii="Times New Roman" w:hAnsi="Times New Roman" w:cs="Times New Roman"/>
        </w:rPr>
        <w:t> </w:t>
      </w:r>
      <w:r w:rsidR="00486CC9" w:rsidRPr="007638F8">
        <w:rPr>
          <w:rFonts w:ascii="Times New Roman" w:hAnsi="Times New Roman" w:cs="Times New Roman"/>
        </w:rPr>
        <w:t>2024</w:t>
      </w:r>
      <w:r w:rsidRPr="007638F8">
        <w:rPr>
          <w:rFonts w:ascii="Times New Roman" w:hAnsi="Times New Roman" w:cs="Times New Roman"/>
        </w:rPr>
        <w:t xml:space="preserve"> to 1 </w:t>
      </w:r>
      <w:r w:rsidR="00486CC9" w:rsidRPr="007638F8">
        <w:rPr>
          <w:rFonts w:ascii="Times New Roman" w:hAnsi="Times New Roman" w:cs="Times New Roman"/>
        </w:rPr>
        <w:t>April</w:t>
      </w:r>
      <w:r w:rsidRPr="007638F8">
        <w:rPr>
          <w:rFonts w:ascii="Times New Roman" w:hAnsi="Times New Roman" w:cs="Times New Roman"/>
        </w:rPr>
        <w:t xml:space="preserve"> </w:t>
      </w:r>
      <w:r w:rsidR="00486CC9" w:rsidRPr="007638F8">
        <w:rPr>
          <w:rFonts w:ascii="Times New Roman" w:hAnsi="Times New Roman" w:cs="Times New Roman"/>
        </w:rPr>
        <w:t>2026</w:t>
      </w:r>
      <w:r w:rsidRPr="007638F8">
        <w:rPr>
          <w:rFonts w:ascii="Times New Roman" w:hAnsi="Times New Roman" w:cs="Times New Roman"/>
        </w:rPr>
        <w:t xml:space="preserve"> (together, the</w:t>
      </w:r>
      <w:r w:rsidR="00C20A01" w:rsidRPr="007638F8">
        <w:rPr>
          <w:rFonts w:ascii="Times New Roman" w:hAnsi="Times New Roman" w:cs="Times New Roman"/>
        </w:rPr>
        <w:t xml:space="preserve"> </w:t>
      </w:r>
      <w:r w:rsidR="00486CC9" w:rsidRPr="007638F8">
        <w:rPr>
          <w:rFonts w:ascii="Times New Roman" w:hAnsi="Times New Roman" w:cs="Times New Roman"/>
        </w:rPr>
        <w:t>‘Migration Agents Instruments’</w:t>
      </w:r>
      <w:r w:rsidRPr="007638F8">
        <w:rPr>
          <w:rFonts w:ascii="Times New Roman" w:hAnsi="Times New Roman" w:cs="Times New Roman"/>
        </w:rPr>
        <w:t>):</w:t>
      </w:r>
    </w:p>
    <w:p w14:paraId="27EF23A7" w14:textId="77777777" w:rsidR="00627DB6" w:rsidRPr="00DB2F45" w:rsidRDefault="00627DB6" w:rsidP="00627DB6">
      <w:pPr>
        <w:pStyle w:val="ListParagraph"/>
        <w:numPr>
          <w:ilvl w:val="0"/>
          <w:numId w:val="21"/>
        </w:numPr>
        <w:spacing w:line="360" w:lineRule="auto"/>
        <w:rPr>
          <w:rFonts w:ascii="Times New Roman" w:hAnsi="Times New Roman" w:cs="Times New Roman"/>
        </w:rPr>
      </w:pPr>
      <w:r w:rsidRPr="007638F8">
        <w:rPr>
          <w:rFonts w:ascii="Times New Roman" w:hAnsi="Times New Roman" w:cs="Times New Roman"/>
          <w:i/>
        </w:rPr>
        <w:t>Migration Agents (IMMI 17/047: CPD Activities, Approval of CPD Providers and CPD Provider Standards) Instrument 2017</w:t>
      </w:r>
      <w:r w:rsidRPr="007638F8">
        <w:rPr>
          <w:rFonts w:ascii="Times New Roman" w:hAnsi="Times New Roman" w:cs="Times New Roman"/>
        </w:rPr>
        <w:t>;</w:t>
      </w:r>
      <w:r w:rsidRPr="007638F8">
        <w:rPr>
          <w:rFonts w:ascii="Times New Roman" w:hAnsi="Times New Roman" w:cs="Times New Roman"/>
          <w:i/>
        </w:rPr>
        <w:t xml:space="preserve"> </w:t>
      </w:r>
    </w:p>
    <w:p w14:paraId="1C37877A" w14:textId="77777777" w:rsidR="00627DB6" w:rsidRPr="00DB2F45" w:rsidRDefault="00627DB6" w:rsidP="00627DB6">
      <w:pPr>
        <w:pStyle w:val="ListParagraph"/>
        <w:numPr>
          <w:ilvl w:val="0"/>
          <w:numId w:val="21"/>
        </w:numPr>
        <w:spacing w:line="360" w:lineRule="auto"/>
        <w:rPr>
          <w:rFonts w:ascii="Times New Roman" w:hAnsi="Times New Roman" w:cs="Times New Roman"/>
        </w:rPr>
      </w:pPr>
      <w:r w:rsidRPr="007638F8">
        <w:rPr>
          <w:rFonts w:ascii="Times New Roman" w:hAnsi="Times New Roman" w:cs="Times New Roman"/>
          <w:i/>
        </w:rPr>
        <w:t>Migration Agents Registration Application Charge Regulations 1998</w:t>
      </w:r>
      <w:r w:rsidRPr="007638F8">
        <w:rPr>
          <w:rFonts w:ascii="Times New Roman" w:hAnsi="Times New Roman" w:cs="Times New Roman"/>
        </w:rPr>
        <w:t>;</w:t>
      </w:r>
    </w:p>
    <w:p w14:paraId="19550394" w14:textId="77777777" w:rsidR="00627DB6" w:rsidRPr="00DB2F45" w:rsidRDefault="00627DB6" w:rsidP="00627DB6">
      <w:pPr>
        <w:pStyle w:val="ListParagraph"/>
        <w:numPr>
          <w:ilvl w:val="0"/>
          <w:numId w:val="21"/>
        </w:numPr>
        <w:spacing w:line="360" w:lineRule="auto"/>
        <w:rPr>
          <w:rFonts w:ascii="Times New Roman" w:hAnsi="Times New Roman" w:cs="Times New Roman"/>
        </w:rPr>
      </w:pPr>
      <w:r w:rsidRPr="007638F8">
        <w:rPr>
          <w:rFonts w:ascii="Times New Roman" w:hAnsi="Times New Roman" w:cs="Times New Roman"/>
          <w:i/>
        </w:rPr>
        <w:t>Migration Agents Regulations 1998</w:t>
      </w:r>
      <w:r w:rsidRPr="007638F8">
        <w:rPr>
          <w:rFonts w:ascii="Times New Roman" w:hAnsi="Times New Roman" w:cs="Times New Roman"/>
        </w:rPr>
        <w:t>;</w:t>
      </w:r>
    </w:p>
    <w:p w14:paraId="6D76F757" w14:textId="77777777" w:rsidR="00627DB6" w:rsidRDefault="00627DB6" w:rsidP="00627DB6">
      <w:pPr>
        <w:pStyle w:val="ListParagraph"/>
        <w:numPr>
          <w:ilvl w:val="0"/>
          <w:numId w:val="21"/>
        </w:numPr>
        <w:spacing w:line="360" w:lineRule="auto"/>
        <w:rPr>
          <w:rFonts w:ascii="Times New Roman" w:hAnsi="Times New Roman" w:cs="Times New Roman"/>
        </w:rPr>
      </w:pPr>
      <w:r w:rsidRPr="007638F8">
        <w:rPr>
          <w:rFonts w:ascii="Times New Roman" w:hAnsi="Times New Roman" w:cs="Times New Roman"/>
          <w:i/>
        </w:rPr>
        <w:t>Migration (IMMI 18/003: Specified courses and exams for registration as a migration agent) Instrument 2018</w:t>
      </w:r>
      <w:r w:rsidRPr="007638F8">
        <w:rPr>
          <w:rFonts w:ascii="Times New Roman" w:hAnsi="Times New Roman" w:cs="Times New Roman"/>
        </w:rPr>
        <w:t>.</w:t>
      </w:r>
    </w:p>
    <w:p w14:paraId="3B64B30A" w14:textId="77777777" w:rsidR="007638F8" w:rsidRDefault="00C07F85" w:rsidP="00F17E5B">
      <w:pPr>
        <w:pStyle w:val="NoSpacing"/>
        <w:spacing w:line="360" w:lineRule="auto"/>
        <w:rPr>
          <w:rFonts w:ascii="Times New Roman" w:hAnsi="Times New Roman" w:cs="Times New Roman"/>
        </w:rPr>
      </w:pPr>
      <w:r w:rsidRPr="007638F8">
        <w:rPr>
          <w:rFonts w:ascii="Times New Roman" w:hAnsi="Times New Roman" w:cs="Times New Roman"/>
        </w:rPr>
        <w:t>The ability to defer sunsetting dates is an integral part of the sunsetting framework. It provides the necessary flexibility to ensure the standard 10</w:t>
      </w:r>
      <w:r w:rsidR="001412ED" w:rsidRPr="007638F8">
        <w:rPr>
          <w:rFonts w:ascii="Times New Roman" w:hAnsi="Times New Roman" w:cs="Times New Roman"/>
        </w:rPr>
        <w:t>-</w:t>
      </w:r>
      <w:r w:rsidRPr="007638F8">
        <w:rPr>
          <w:rFonts w:ascii="Times New Roman" w:hAnsi="Times New Roman" w:cs="Times New Roman"/>
        </w:rPr>
        <w:t>year sunsetting period does not result in unintended consequences or impose an unreasonable administrative burden on Commonwealth agencies or the Parliament.</w:t>
      </w:r>
      <w:r w:rsidR="001B7FE6" w:rsidRPr="007638F8">
        <w:rPr>
          <w:rFonts w:ascii="Times New Roman" w:hAnsi="Times New Roman" w:cs="Times New Roman"/>
        </w:rPr>
        <w:t xml:space="preserve"> </w:t>
      </w:r>
    </w:p>
    <w:p w14:paraId="14D1B584" w14:textId="77777777" w:rsidR="007638F8" w:rsidRDefault="007638F8" w:rsidP="00F17E5B">
      <w:pPr>
        <w:pStyle w:val="NoSpacing"/>
        <w:spacing w:line="360" w:lineRule="auto"/>
        <w:rPr>
          <w:rFonts w:ascii="Times New Roman" w:hAnsi="Times New Roman" w:cs="Times New Roman"/>
        </w:rPr>
      </w:pPr>
    </w:p>
    <w:p w14:paraId="0D4D3865" w14:textId="1B872376" w:rsidR="00A00D79" w:rsidRPr="007638F8" w:rsidRDefault="001B7FE6" w:rsidP="00F17E5B">
      <w:pPr>
        <w:pStyle w:val="NoSpacing"/>
        <w:spacing w:line="360" w:lineRule="auto"/>
        <w:rPr>
          <w:rFonts w:ascii="Times New Roman" w:hAnsi="Times New Roman" w:cs="Times New Roman"/>
        </w:rPr>
      </w:pPr>
      <w:r w:rsidRPr="007638F8">
        <w:rPr>
          <w:rFonts w:ascii="Times New Roman" w:hAnsi="Times New Roman" w:cs="Times New Roman"/>
        </w:rPr>
        <w:t xml:space="preserve">In this case, the </w:t>
      </w:r>
      <w:r w:rsidR="00C44C2A" w:rsidRPr="007638F8">
        <w:rPr>
          <w:rFonts w:ascii="Times New Roman" w:hAnsi="Times New Roman" w:cs="Times New Roman"/>
        </w:rPr>
        <w:t>Migration Agents Instruments</w:t>
      </w:r>
      <w:r w:rsidRPr="007638F8">
        <w:rPr>
          <w:rFonts w:ascii="Times New Roman" w:hAnsi="Times New Roman" w:cs="Times New Roman"/>
        </w:rPr>
        <w:t xml:space="preserve"> </w:t>
      </w:r>
      <w:r w:rsidR="00C44C2A" w:rsidRPr="007638F8">
        <w:rPr>
          <w:rFonts w:ascii="Times New Roman" w:hAnsi="Times New Roman" w:cs="Times New Roman"/>
        </w:rPr>
        <w:t>are</w:t>
      </w:r>
      <w:r w:rsidRPr="007638F8">
        <w:rPr>
          <w:rFonts w:ascii="Times New Roman" w:hAnsi="Times New Roman" w:cs="Times New Roman"/>
        </w:rPr>
        <w:t xml:space="preserve"> expected to be remade within 24</w:t>
      </w:r>
      <w:r w:rsidR="001412ED" w:rsidRPr="007638F8">
        <w:rPr>
          <w:rFonts w:ascii="Times New Roman" w:hAnsi="Times New Roman" w:cs="Times New Roman"/>
        </w:rPr>
        <w:t> </w:t>
      </w:r>
      <w:r w:rsidRPr="007638F8">
        <w:rPr>
          <w:rFonts w:ascii="Times New Roman" w:hAnsi="Times New Roman" w:cs="Times New Roman"/>
        </w:rPr>
        <w:t xml:space="preserve">months of the sunsetting date </w:t>
      </w:r>
      <w:r w:rsidR="00C44C2A" w:rsidRPr="007638F8">
        <w:rPr>
          <w:rFonts w:ascii="Times New Roman" w:hAnsi="Times New Roman" w:cs="Times New Roman"/>
        </w:rPr>
        <w:t>due to ongoing reviews into the migration advice industry</w:t>
      </w:r>
      <w:r w:rsidR="004109EB" w:rsidRPr="007638F8">
        <w:rPr>
          <w:rFonts w:ascii="Times New Roman" w:hAnsi="Times New Roman" w:cs="Times New Roman"/>
        </w:rPr>
        <w:t xml:space="preserve"> undertaken by the Department of Home Affairs</w:t>
      </w:r>
      <w:r w:rsidR="00F35B76" w:rsidRPr="007638F8">
        <w:rPr>
          <w:rFonts w:ascii="Times New Roman" w:hAnsi="Times New Roman" w:cs="Times New Roman"/>
        </w:rPr>
        <w:t xml:space="preserve"> (the </w:t>
      </w:r>
      <w:r w:rsidR="00161DD3">
        <w:rPr>
          <w:rFonts w:ascii="Times New Roman" w:hAnsi="Times New Roman" w:cs="Times New Roman"/>
        </w:rPr>
        <w:t>d</w:t>
      </w:r>
      <w:r w:rsidR="00F35B76" w:rsidRPr="007638F8">
        <w:rPr>
          <w:rFonts w:ascii="Times New Roman" w:hAnsi="Times New Roman" w:cs="Times New Roman"/>
        </w:rPr>
        <w:t>epartment)</w:t>
      </w:r>
      <w:r w:rsidR="00C44C2A" w:rsidRPr="007638F8">
        <w:rPr>
          <w:rFonts w:ascii="Times New Roman" w:hAnsi="Times New Roman" w:cs="Times New Roman"/>
        </w:rPr>
        <w:t>.</w:t>
      </w:r>
      <w:r w:rsidR="00813B42">
        <w:rPr>
          <w:rFonts w:ascii="Times New Roman" w:hAnsi="Times New Roman" w:cs="Times New Roman"/>
        </w:rPr>
        <w:t xml:space="preserve"> </w:t>
      </w:r>
      <w:r w:rsidR="00C44C2A" w:rsidRPr="007638F8">
        <w:rPr>
          <w:rFonts w:ascii="Times New Roman" w:hAnsi="Times New Roman" w:cs="Times New Roman"/>
        </w:rPr>
        <w:t>A Bill</w:t>
      </w:r>
      <w:r w:rsidR="004109EB" w:rsidRPr="007638F8">
        <w:rPr>
          <w:rFonts w:ascii="Times New Roman" w:hAnsi="Times New Roman" w:cs="Times New Roman"/>
        </w:rPr>
        <w:t xml:space="preserve"> is also</w:t>
      </w:r>
      <w:r w:rsidR="00C44C2A" w:rsidRPr="007638F8">
        <w:rPr>
          <w:rFonts w:ascii="Times New Roman" w:hAnsi="Times New Roman" w:cs="Times New Roman"/>
        </w:rPr>
        <w:t xml:space="preserve"> expected to be introduced to Parliament in </w:t>
      </w:r>
      <w:r w:rsidR="005F2D5B">
        <w:rPr>
          <w:rFonts w:ascii="Times New Roman" w:hAnsi="Times New Roman" w:cs="Times New Roman"/>
        </w:rPr>
        <w:t>early 2024</w:t>
      </w:r>
      <w:r w:rsidR="00C44C2A" w:rsidRPr="007638F8">
        <w:rPr>
          <w:rFonts w:ascii="Times New Roman" w:hAnsi="Times New Roman" w:cs="Times New Roman"/>
        </w:rPr>
        <w:t xml:space="preserve"> to strengthen the regulation of registered migration agents (RMAs). Should the Bill be enacted, amendments will be required to each of the Migration Agents Instruments</w:t>
      </w:r>
      <w:r w:rsidRPr="007638F8">
        <w:rPr>
          <w:rFonts w:ascii="Times New Roman" w:hAnsi="Times New Roman" w:cs="Times New Roman"/>
        </w:rPr>
        <w:t xml:space="preserve">. If the Certificate were to be disallowed, there would not be enough time to </w:t>
      </w:r>
      <w:r w:rsidR="00A20C85">
        <w:rPr>
          <w:rFonts w:ascii="Times New Roman" w:hAnsi="Times New Roman" w:cs="Times New Roman"/>
        </w:rPr>
        <w:t xml:space="preserve">review and </w:t>
      </w:r>
      <w:r w:rsidR="004109EB" w:rsidRPr="007638F8">
        <w:rPr>
          <w:rFonts w:ascii="Times New Roman" w:hAnsi="Times New Roman" w:cs="Times New Roman"/>
        </w:rPr>
        <w:t>remake of the Migration Agents Instruments</w:t>
      </w:r>
      <w:r w:rsidRPr="007638F8">
        <w:rPr>
          <w:rFonts w:ascii="Times New Roman" w:hAnsi="Times New Roman" w:cs="Times New Roman"/>
        </w:rPr>
        <w:t xml:space="preserve"> prior to the</w:t>
      </w:r>
      <w:r w:rsidR="004109EB" w:rsidRPr="007638F8">
        <w:rPr>
          <w:rFonts w:ascii="Times New Roman" w:hAnsi="Times New Roman" w:cs="Times New Roman"/>
        </w:rPr>
        <w:t>ir</w:t>
      </w:r>
      <w:r w:rsidRPr="007638F8">
        <w:rPr>
          <w:rFonts w:ascii="Times New Roman" w:hAnsi="Times New Roman" w:cs="Times New Roman"/>
        </w:rPr>
        <w:t xml:space="preserve"> sunsetting day.</w:t>
      </w:r>
    </w:p>
    <w:p w14:paraId="667937E8" w14:textId="77777777" w:rsidR="00A00D79" w:rsidRPr="007638F8" w:rsidRDefault="00A00D79" w:rsidP="00052076">
      <w:pPr>
        <w:spacing w:afterLines="200" w:after="480" w:line="360" w:lineRule="auto"/>
        <w:contextualSpacing/>
        <w:rPr>
          <w:rFonts w:ascii="Times New Roman" w:eastAsia="Times New Roman" w:hAnsi="Times New Roman" w:cs="Times New Roman"/>
          <w:b/>
          <w:bCs/>
          <w:color w:val="000000"/>
          <w:lang w:val="en-AU" w:eastAsia="en-AU"/>
        </w:rPr>
      </w:pPr>
    </w:p>
    <w:p w14:paraId="5362A87B" w14:textId="77777777" w:rsidR="003439FE" w:rsidRPr="007638F8" w:rsidRDefault="003439FE" w:rsidP="00052076">
      <w:pPr>
        <w:spacing w:afterLines="200" w:after="480" w:line="360" w:lineRule="auto"/>
        <w:contextualSpacing/>
        <w:rPr>
          <w:rFonts w:ascii="Times New Roman" w:hAnsi="Times New Roman" w:cs="Times New Roman"/>
        </w:rPr>
      </w:pPr>
      <w:r w:rsidRPr="007638F8">
        <w:rPr>
          <w:rFonts w:ascii="Times New Roman" w:eastAsia="Times New Roman" w:hAnsi="Times New Roman" w:cs="Times New Roman"/>
          <w:b/>
          <w:bCs/>
          <w:color w:val="000000"/>
          <w:lang w:val="en-AU" w:eastAsia="en-AU"/>
        </w:rPr>
        <w:t>PROCESS BEFORE CERTIFICATE WAS MADE</w:t>
      </w:r>
    </w:p>
    <w:p w14:paraId="0AE6516D" w14:textId="77777777" w:rsidR="003439FE" w:rsidRPr="007638F8" w:rsidRDefault="003439FE" w:rsidP="00052076">
      <w:pPr>
        <w:shd w:val="clear" w:color="auto" w:fill="FFFFFF"/>
        <w:spacing w:afterLines="200" w:after="480" w:line="360" w:lineRule="auto"/>
        <w:contextualSpacing/>
        <w:rPr>
          <w:rFonts w:ascii="Times New Roman" w:eastAsia="Times New Roman" w:hAnsi="Times New Roman" w:cs="Times New Roman"/>
          <w:bCs/>
          <w:color w:val="000000"/>
          <w:lang w:val="en-AU" w:eastAsia="en-AU"/>
        </w:rPr>
      </w:pPr>
    </w:p>
    <w:p w14:paraId="40CE74CD" w14:textId="77777777" w:rsidR="003439FE" w:rsidRPr="007638F8" w:rsidRDefault="003439FE" w:rsidP="00052076">
      <w:pPr>
        <w:shd w:val="clear" w:color="auto" w:fill="FFFFFF"/>
        <w:spacing w:afterLines="200" w:after="480" w:line="360" w:lineRule="auto"/>
        <w:contextualSpacing/>
        <w:outlineLvl w:val="2"/>
        <w:rPr>
          <w:rFonts w:ascii="Times New Roman" w:eastAsia="Times New Roman" w:hAnsi="Times New Roman" w:cs="Times New Roman"/>
          <w:b/>
          <w:color w:val="000000"/>
          <w:lang w:val="en-AU" w:eastAsia="en-AU"/>
        </w:rPr>
      </w:pPr>
      <w:r w:rsidRPr="007638F8">
        <w:rPr>
          <w:rFonts w:ascii="Times New Roman" w:eastAsia="Times New Roman" w:hAnsi="Times New Roman" w:cs="Times New Roman"/>
          <w:b/>
          <w:color w:val="000000"/>
          <w:lang w:val="en-AU" w:eastAsia="en-AU"/>
        </w:rPr>
        <w:t>Regulatory impact analysis</w:t>
      </w:r>
    </w:p>
    <w:p w14:paraId="4B63AAC6" w14:textId="77777777" w:rsidR="003439FE" w:rsidRPr="007638F8" w:rsidRDefault="003439FE" w:rsidP="00052076">
      <w:pPr>
        <w:spacing w:afterLines="200" w:after="480" w:line="360" w:lineRule="auto"/>
        <w:contextualSpacing/>
        <w:rPr>
          <w:rFonts w:ascii="Times New Roman" w:hAnsi="Times New Roman" w:cs="Times New Roman"/>
          <w:lang w:val="en-AU"/>
        </w:rPr>
      </w:pPr>
    </w:p>
    <w:p w14:paraId="499B40A6" w14:textId="77777777" w:rsidR="003439FE" w:rsidRPr="007638F8" w:rsidRDefault="003439FE" w:rsidP="00052076">
      <w:pPr>
        <w:spacing w:afterLines="200" w:after="480" w:line="360" w:lineRule="auto"/>
        <w:contextualSpacing/>
        <w:rPr>
          <w:rFonts w:ascii="Times New Roman" w:hAnsi="Times New Roman" w:cs="Times New Roman"/>
          <w:lang w:val="en-AU"/>
        </w:rPr>
      </w:pPr>
      <w:r w:rsidRPr="007638F8">
        <w:rPr>
          <w:rFonts w:ascii="Times New Roman" w:hAnsi="Times New Roman" w:cs="Times New Roman"/>
          <w:lang w:val="en-AU"/>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640C0E86" w14:textId="77777777" w:rsidR="003439FE" w:rsidRPr="007638F8" w:rsidRDefault="003439FE" w:rsidP="00052076">
      <w:pPr>
        <w:spacing w:afterLines="200" w:after="480" w:line="360" w:lineRule="auto"/>
        <w:contextualSpacing/>
        <w:rPr>
          <w:rFonts w:ascii="Times New Roman" w:hAnsi="Times New Roman" w:cs="Times New Roman"/>
          <w:lang w:val="en-AU"/>
        </w:rPr>
      </w:pPr>
    </w:p>
    <w:p w14:paraId="3D960BF0" w14:textId="77777777" w:rsidR="003439FE" w:rsidRPr="007638F8" w:rsidRDefault="003439FE" w:rsidP="00052076">
      <w:pPr>
        <w:shd w:val="clear" w:color="auto" w:fill="FFFFFF"/>
        <w:spacing w:afterLines="200" w:after="480" w:line="360" w:lineRule="auto"/>
        <w:contextualSpacing/>
        <w:outlineLvl w:val="2"/>
        <w:rPr>
          <w:rFonts w:ascii="Times New Roman" w:eastAsia="Times New Roman" w:hAnsi="Times New Roman" w:cs="Times New Roman"/>
          <w:b/>
          <w:color w:val="000000"/>
          <w:lang w:val="en-AU" w:eastAsia="en-AU"/>
        </w:rPr>
      </w:pPr>
      <w:r w:rsidRPr="007638F8">
        <w:rPr>
          <w:rFonts w:ascii="Times New Roman" w:eastAsia="Times New Roman" w:hAnsi="Times New Roman" w:cs="Times New Roman"/>
          <w:b/>
          <w:color w:val="000000"/>
          <w:lang w:val="en-AU" w:eastAsia="en-AU"/>
        </w:rPr>
        <w:t>Consultation before making</w:t>
      </w:r>
    </w:p>
    <w:p w14:paraId="4054C72F" w14:textId="77777777" w:rsidR="003439FE" w:rsidRPr="007638F8" w:rsidRDefault="003439FE" w:rsidP="00052076">
      <w:pPr>
        <w:shd w:val="clear" w:color="auto" w:fill="FFFFFF"/>
        <w:spacing w:afterLines="200" w:after="480" w:line="360" w:lineRule="auto"/>
        <w:contextualSpacing/>
        <w:outlineLvl w:val="2"/>
        <w:rPr>
          <w:rFonts w:ascii="Times New Roman" w:eastAsia="Times New Roman" w:hAnsi="Times New Roman" w:cs="Times New Roman"/>
          <w:color w:val="000000"/>
          <w:lang w:val="en-AU" w:eastAsia="en-AU"/>
        </w:rPr>
      </w:pPr>
    </w:p>
    <w:p w14:paraId="0F6A3D7B" w14:textId="77777777" w:rsidR="003439FE" w:rsidRPr="007638F8" w:rsidRDefault="003439FE" w:rsidP="00052076">
      <w:pPr>
        <w:spacing w:afterLines="200" w:after="480" w:line="360" w:lineRule="auto"/>
        <w:contextualSpacing/>
        <w:rPr>
          <w:rFonts w:ascii="Times New Roman" w:hAnsi="Times New Roman" w:cs="Times New Roman"/>
        </w:rPr>
      </w:pPr>
      <w:r w:rsidRPr="007638F8">
        <w:rPr>
          <w:rFonts w:ascii="Times New Roman" w:hAnsi="Times New Roman" w:cs="Times New Roman"/>
        </w:rPr>
        <w:t>Before the Certificate was issued, the Attorney-General considered the general obligation to consult imposed by section 17 of the Legislation Act.</w:t>
      </w:r>
    </w:p>
    <w:p w14:paraId="79C53E45" w14:textId="77777777" w:rsidR="003439FE" w:rsidRPr="007638F8" w:rsidRDefault="003439FE" w:rsidP="001C64E8">
      <w:pPr>
        <w:spacing w:afterLines="200" w:after="480" w:line="360" w:lineRule="auto"/>
        <w:contextualSpacing/>
        <w:rPr>
          <w:rFonts w:ascii="Times New Roman" w:hAnsi="Times New Roman" w:cs="Times New Roman"/>
        </w:rPr>
      </w:pPr>
    </w:p>
    <w:p w14:paraId="1EF2CBD0" w14:textId="2B526DF9" w:rsidR="00C0483C" w:rsidRPr="007638F8" w:rsidRDefault="003439FE" w:rsidP="00052076">
      <w:pPr>
        <w:spacing w:afterLines="200" w:after="480" w:line="360" w:lineRule="auto"/>
        <w:contextualSpacing/>
        <w:rPr>
          <w:rFonts w:ascii="Times New Roman" w:hAnsi="Times New Roman" w:cs="Times New Roman"/>
        </w:rPr>
      </w:pPr>
      <w:bookmarkStart w:id="2" w:name="_Hlk142053959"/>
      <w:r w:rsidRPr="007638F8">
        <w:rPr>
          <w:rFonts w:ascii="Times New Roman" w:hAnsi="Times New Roman" w:cs="Times New Roman"/>
        </w:rPr>
        <w:t xml:space="preserve">The </w:t>
      </w:r>
      <w:r w:rsidR="00822BE4" w:rsidRPr="007638F8">
        <w:rPr>
          <w:rFonts w:ascii="Times New Roman" w:hAnsi="Times New Roman" w:cs="Times New Roman"/>
        </w:rPr>
        <w:t>Migration Agents Instruments</w:t>
      </w:r>
      <w:r w:rsidR="00C0483C" w:rsidRPr="007638F8">
        <w:rPr>
          <w:rFonts w:ascii="Times New Roman" w:hAnsi="Times New Roman" w:cs="Times New Roman"/>
        </w:rPr>
        <w:t xml:space="preserve"> </w:t>
      </w:r>
      <w:r w:rsidR="00822BE4" w:rsidRPr="00D66B1C">
        <w:rPr>
          <w:rFonts w:ascii="Times New Roman" w:hAnsi="Times New Roman" w:cs="Times New Roman"/>
        </w:rPr>
        <w:t>are</w:t>
      </w:r>
      <w:r w:rsidR="00C0483C" w:rsidRPr="00D66B1C">
        <w:rPr>
          <w:rFonts w:ascii="Times New Roman" w:hAnsi="Times New Roman" w:cs="Times New Roman"/>
        </w:rPr>
        <w:t xml:space="preserve"> </w:t>
      </w:r>
      <w:r w:rsidRPr="00D66B1C">
        <w:rPr>
          <w:rFonts w:ascii="Times New Roman" w:hAnsi="Times New Roman" w:cs="Times New Roman"/>
        </w:rPr>
        <w:t xml:space="preserve">made under </w:t>
      </w:r>
      <w:r w:rsidR="004B60C4" w:rsidRPr="00D66B1C">
        <w:rPr>
          <w:rFonts w:ascii="Times New Roman" w:hAnsi="Times New Roman" w:cs="Times New Roman"/>
        </w:rPr>
        <w:t xml:space="preserve">the </w:t>
      </w:r>
      <w:r w:rsidR="00822BE4" w:rsidRPr="00D66B1C">
        <w:rPr>
          <w:rFonts w:ascii="Times New Roman" w:hAnsi="Times New Roman" w:cs="Times New Roman"/>
          <w:i/>
        </w:rPr>
        <w:t>Migration Act 1958</w:t>
      </w:r>
      <w:r w:rsidR="00822BE4" w:rsidRPr="007638F8">
        <w:rPr>
          <w:rFonts w:ascii="Times New Roman" w:hAnsi="Times New Roman" w:cs="Times New Roman"/>
        </w:rPr>
        <w:t xml:space="preserve"> and broadly deal with the governance of registered migration agents, who provide professional advice in relation to Australia’s </w:t>
      </w:r>
      <w:r w:rsidR="00822BE4" w:rsidRPr="007638F8">
        <w:rPr>
          <w:rFonts w:ascii="Times New Roman" w:hAnsi="Times New Roman" w:cs="Times New Roman"/>
        </w:rPr>
        <w:lastRenderedPageBreak/>
        <w:t>migration system. The Migration Agents Instruments are integral to the regulation of the migration advice industry, including to protect consumers and to safeguard the integrity of the Australian visa system.</w:t>
      </w:r>
    </w:p>
    <w:p w14:paraId="6E287076" w14:textId="77777777" w:rsidR="008C3C67" w:rsidRPr="007638F8" w:rsidRDefault="008C3C67" w:rsidP="00052076">
      <w:pPr>
        <w:spacing w:afterLines="200" w:after="480" w:line="360" w:lineRule="auto"/>
        <w:contextualSpacing/>
        <w:rPr>
          <w:rFonts w:ascii="Times New Roman" w:hAnsi="Times New Roman" w:cs="Times New Roman"/>
        </w:rPr>
      </w:pPr>
    </w:p>
    <w:p w14:paraId="4B1BDFCF" w14:textId="5E4269B6" w:rsidR="00513DF1" w:rsidRPr="00513DF1" w:rsidRDefault="00513DF1" w:rsidP="00513DF1">
      <w:pPr>
        <w:spacing w:afterLines="200" w:after="480" w:line="360" w:lineRule="auto"/>
        <w:contextualSpacing/>
        <w:rPr>
          <w:rFonts w:ascii="Times New Roman" w:hAnsi="Times New Roman" w:cs="Times New Roman"/>
        </w:rPr>
      </w:pPr>
      <w:r w:rsidRPr="00513DF1">
        <w:rPr>
          <w:rFonts w:ascii="Times New Roman" w:hAnsi="Times New Roman" w:cs="Times New Roman"/>
        </w:rPr>
        <w:t>The migration advice industry has been the subject of substantial review in the last</w:t>
      </w:r>
    </w:p>
    <w:p w14:paraId="6063248A" w14:textId="14886F94" w:rsidR="00513DF1" w:rsidRDefault="00513DF1">
      <w:pPr>
        <w:spacing w:afterLines="200" w:after="480" w:line="360" w:lineRule="auto"/>
        <w:contextualSpacing/>
        <w:rPr>
          <w:rFonts w:ascii="Times New Roman" w:hAnsi="Times New Roman" w:cs="Times New Roman"/>
        </w:rPr>
      </w:pPr>
      <w:r w:rsidRPr="00513DF1">
        <w:rPr>
          <w:rFonts w:ascii="Times New Roman" w:hAnsi="Times New Roman" w:cs="Times New Roman"/>
        </w:rPr>
        <w:t>three years</w:t>
      </w:r>
      <w:r w:rsidR="002346B8">
        <w:rPr>
          <w:rFonts w:ascii="Times New Roman" w:hAnsi="Times New Roman" w:cs="Times New Roman"/>
        </w:rPr>
        <w:t xml:space="preserve">. </w:t>
      </w:r>
      <w:r w:rsidR="00983CDA">
        <w:rPr>
          <w:rFonts w:ascii="Times New Roman" w:hAnsi="Times New Roman" w:cs="Times New Roman"/>
        </w:rPr>
        <w:t>T</w:t>
      </w:r>
      <w:r w:rsidRPr="00513DF1">
        <w:rPr>
          <w:rFonts w:ascii="Times New Roman" w:hAnsi="Times New Roman" w:cs="Times New Roman"/>
        </w:rPr>
        <w:t xml:space="preserve">he Migration Agents Instruments Review </w:t>
      </w:r>
      <w:r w:rsidR="00983CDA">
        <w:rPr>
          <w:rFonts w:ascii="Times New Roman" w:hAnsi="Times New Roman" w:cs="Times New Roman"/>
        </w:rPr>
        <w:t xml:space="preserve">was </w:t>
      </w:r>
      <w:r w:rsidRPr="00513DF1">
        <w:rPr>
          <w:rFonts w:ascii="Times New Roman" w:hAnsi="Times New Roman" w:cs="Times New Roman"/>
        </w:rPr>
        <w:t xml:space="preserve">delivered by the </w:t>
      </w:r>
      <w:r w:rsidR="00CB3A57">
        <w:rPr>
          <w:rFonts w:ascii="Times New Roman" w:hAnsi="Times New Roman" w:cs="Times New Roman"/>
        </w:rPr>
        <w:t>d</w:t>
      </w:r>
      <w:r w:rsidRPr="00513DF1">
        <w:rPr>
          <w:rFonts w:ascii="Times New Roman" w:hAnsi="Times New Roman" w:cs="Times New Roman"/>
        </w:rPr>
        <w:t>epartment in September 2021, which identified</w:t>
      </w:r>
      <w:r>
        <w:rPr>
          <w:rFonts w:ascii="Times New Roman" w:hAnsi="Times New Roman" w:cs="Times New Roman"/>
        </w:rPr>
        <w:t xml:space="preserve"> </w:t>
      </w:r>
      <w:r w:rsidR="002346B8">
        <w:rPr>
          <w:rFonts w:ascii="Times New Roman" w:hAnsi="Times New Roman" w:cs="Times New Roman"/>
        </w:rPr>
        <w:t xml:space="preserve">that </w:t>
      </w:r>
      <w:r w:rsidRPr="00513DF1">
        <w:rPr>
          <w:rFonts w:ascii="Times New Roman" w:hAnsi="Times New Roman" w:cs="Times New Roman"/>
        </w:rPr>
        <w:t>significant revision</w:t>
      </w:r>
      <w:r w:rsidR="002346B8">
        <w:rPr>
          <w:rFonts w:ascii="Times New Roman" w:hAnsi="Times New Roman" w:cs="Times New Roman"/>
        </w:rPr>
        <w:t>s are</w:t>
      </w:r>
      <w:r w:rsidRPr="00513DF1">
        <w:rPr>
          <w:rFonts w:ascii="Times New Roman" w:hAnsi="Times New Roman" w:cs="Times New Roman"/>
        </w:rPr>
        <w:t xml:space="preserve"> required to the migration agent framework. The Review was</w:t>
      </w:r>
      <w:r>
        <w:rPr>
          <w:rFonts w:ascii="Times New Roman" w:hAnsi="Times New Roman" w:cs="Times New Roman"/>
        </w:rPr>
        <w:t xml:space="preserve"> </w:t>
      </w:r>
      <w:r w:rsidRPr="00513DF1">
        <w:rPr>
          <w:rFonts w:ascii="Times New Roman" w:hAnsi="Times New Roman" w:cs="Times New Roman"/>
        </w:rPr>
        <w:t>delivered following extensive consultation</w:t>
      </w:r>
      <w:r w:rsidR="002346B8" w:rsidRPr="007638F8">
        <w:rPr>
          <w:rFonts w:ascii="Times New Roman" w:hAnsi="Times New Roman" w:cs="Times New Roman"/>
        </w:rPr>
        <w:t>, including with the Office of the Migration Agents Registration Authority, the Australian Border Force and with the public</w:t>
      </w:r>
      <w:r>
        <w:rPr>
          <w:rFonts w:ascii="Times New Roman" w:hAnsi="Times New Roman" w:cs="Times New Roman"/>
        </w:rPr>
        <w:t>.</w:t>
      </w:r>
      <w:r w:rsidRPr="00513DF1">
        <w:rPr>
          <w:rFonts w:ascii="Times New Roman" w:hAnsi="Times New Roman" w:cs="Times New Roman"/>
        </w:rPr>
        <w:t xml:space="preserve"> </w:t>
      </w:r>
      <w:r w:rsidR="008752D0" w:rsidRPr="008752D0">
        <w:rPr>
          <w:rFonts w:ascii="Times New Roman" w:hAnsi="Times New Roman" w:cs="Times New Roman"/>
        </w:rPr>
        <w:t xml:space="preserve">The migration advice industry was further identified in the </w:t>
      </w:r>
      <w:r w:rsidR="00CB3A57">
        <w:rPr>
          <w:rFonts w:ascii="Times New Roman" w:hAnsi="Times New Roman" w:cs="Times New Roman"/>
        </w:rPr>
        <w:t>d</w:t>
      </w:r>
      <w:r w:rsidR="008752D0" w:rsidRPr="008752D0">
        <w:rPr>
          <w:rFonts w:ascii="Times New Roman" w:hAnsi="Times New Roman" w:cs="Times New Roman"/>
        </w:rPr>
        <w:t>epartment’s</w:t>
      </w:r>
      <w:r w:rsidR="008752D0">
        <w:rPr>
          <w:rFonts w:ascii="Times New Roman" w:hAnsi="Times New Roman" w:cs="Times New Roman"/>
        </w:rPr>
        <w:t xml:space="preserve"> </w:t>
      </w:r>
      <w:r w:rsidR="008752D0" w:rsidRPr="008752D0">
        <w:rPr>
          <w:rFonts w:ascii="Times New Roman" w:hAnsi="Times New Roman" w:cs="Times New Roman"/>
        </w:rPr>
        <w:t xml:space="preserve">comprehensive Review of the Migration System, delivered in March 2023. </w:t>
      </w:r>
      <w:r w:rsidR="00F7544E" w:rsidRPr="00F7544E">
        <w:rPr>
          <w:rFonts w:ascii="Times New Roman" w:hAnsi="Times New Roman" w:cs="Times New Roman"/>
        </w:rPr>
        <w:t>Specific c</w:t>
      </w:r>
      <w:r w:rsidR="00F7544E" w:rsidRPr="007B0B5F">
        <w:rPr>
          <w:rFonts w:ascii="Times New Roman" w:hAnsi="Times New Roman" w:cs="Times New Roman"/>
        </w:rPr>
        <w:t xml:space="preserve">onsultation on the Certificate by the </w:t>
      </w:r>
      <w:r w:rsidR="002346B8">
        <w:rPr>
          <w:rFonts w:ascii="Times New Roman" w:hAnsi="Times New Roman" w:cs="Times New Roman"/>
        </w:rPr>
        <w:t>de</w:t>
      </w:r>
      <w:r w:rsidR="00F7544E" w:rsidRPr="007B0B5F">
        <w:rPr>
          <w:rFonts w:ascii="Times New Roman" w:hAnsi="Times New Roman" w:cs="Times New Roman"/>
        </w:rPr>
        <w:t>partment has occurred internally with the</w:t>
      </w:r>
      <w:r w:rsidR="002346B8">
        <w:rPr>
          <w:rFonts w:ascii="Times New Roman" w:hAnsi="Times New Roman" w:cs="Times New Roman"/>
        </w:rPr>
        <w:t xml:space="preserve"> d</w:t>
      </w:r>
      <w:r w:rsidR="00F7544E" w:rsidRPr="007B0B5F">
        <w:rPr>
          <w:rFonts w:ascii="Times New Roman" w:hAnsi="Times New Roman" w:cs="Times New Roman"/>
        </w:rPr>
        <w:t>epartment’s Legal Group and the Office of the Migration Agents Registration Authority (OMARA), whose principle function is to regulate RMAs</w:t>
      </w:r>
      <w:r w:rsidR="00F7544E">
        <w:rPr>
          <w:rFonts w:ascii="Times New Roman" w:hAnsi="Times New Roman" w:cs="Times New Roman"/>
        </w:rPr>
        <w:t>.</w:t>
      </w:r>
      <w:r w:rsidR="00F7544E" w:rsidRPr="007638F8">
        <w:rPr>
          <w:rFonts w:ascii="Times New Roman" w:hAnsi="Times New Roman" w:cs="Times New Roman"/>
        </w:rPr>
        <w:t xml:space="preserve"> </w:t>
      </w:r>
      <w:r w:rsidR="008752D0" w:rsidRPr="007638F8">
        <w:rPr>
          <w:rFonts w:ascii="Times New Roman" w:hAnsi="Times New Roman" w:cs="Times New Roman"/>
        </w:rPr>
        <w:t xml:space="preserve">It is anticipated that further internal and external consultation will take place </w:t>
      </w:r>
      <w:r w:rsidR="002346B8">
        <w:rPr>
          <w:rFonts w:ascii="Times New Roman" w:hAnsi="Times New Roman" w:cs="Times New Roman"/>
        </w:rPr>
        <w:t>as part of</w:t>
      </w:r>
      <w:r w:rsidR="008752D0" w:rsidRPr="007638F8">
        <w:rPr>
          <w:rFonts w:ascii="Times New Roman" w:hAnsi="Times New Roman" w:cs="Times New Roman"/>
        </w:rPr>
        <w:t xml:space="preserve"> remaking the Migration Agents Instruments.</w:t>
      </w:r>
    </w:p>
    <w:bookmarkEnd w:id="2"/>
    <w:p w14:paraId="1F090CEE" w14:textId="1F401CBB" w:rsidR="008C3C67" w:rsidRPr="007638F8" w:rsidRDefault="008C3C67" w:rsidP="00052076">
      <w:pPr>
        <w:spacing w:afterLines="200" w:after="480" w:line="360" w:lineRule="auto"/>
        <w:contextualSpacing/>
        <w:rPr>
          <w:rFonts w:ascii="Times New Roman" w:hAnsi="Times New Roman" w:cs="Times New Roman"/>
        </w:rPr>
      </w:pPr>
    </w:p>
    <w:p w14:paraId="49C3AA98" w14:textId="0771A103" w:rsidR="003439FE" w:rsidRPr="0018641F" w:rsidRDefault="003439FE" w:rsidP="00052076">
      <w:pPr>
        <w:spacing w:afterLines="200" w:after="480" w:line="360" w:lineRule="auto"/>
        <w:contextualSpacing/>
        <w:rPr>
          <w:rFonts w:ascii="Times New Roman" w:hAnsi="Times New Roman" w:cs="Times New Roman"/>
          <w:u w:val="single"/>
        </w:rPr>
      </w:pPr>
      <w:r w:rsidRPr="007638F8">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w:t>
      </w:r>
      <w:r w:rsidR="00365F3D" w:rsidRPr="007638F8">
        <w:rPr>
          <w:rFonts w:ascii="Times New Roman" w:hAnsi="Times New Roman" w:cs="Times New Roman"/>
        </w:rPr>
        <w:t>instruments</w:t>
      </w:r>
      <w:r w:rsidR="00E71F36" w:rsidRPr="007638F8">
        <w:rPr>
          <w:rFonts w:ascii="Times New Roman" w:hAnsi="Times New Roman" w:cs="Times New Roman"/>
        </w:rPr>
        <w:t xml:space="preserve"> </w:t>
      </w:r>
      <w:r w:rsidRPr="007638F8">
        <w:rPr>
          <w:rFonts w:ascii="Times New Roman" w:hAnsi="Times New Roman" w:cs="Times New Roman"/>
        </w:rPr>
        <w:t>will be subject to further consultation and parliamentary oversight, including oversight of whether adequate consultation occurred with persons likely to be affected by the replacement instruments</w:t>
      </w:r>
      <w:r w:rsidR="00163EB1" w:rsidRPr="007638F8">
        <w:rPr>
          <w:rFonts w:ascii="Times New Roman" w:hAnsi="Times New Roman" w:cs="Times New Roman"/>
        </w:rPr>
        <w:t>.</w:t>
      </w:r>
    </w:p>
    <w:p w14:paraId="72746395" w14:textId="6962FF03" w:rsidR="003439FE" w:rsidRPr="007638F8" w:rsidRDefault="003439FE" w:rsidP="00052076">
      <w:pPr>
        <w:spacing w:afterLines="200" w:after="480" w:line="360" w:lineRule="auto"/>
        <w:contextualSpacing/>
        <w:rPr>
          <w:rFonts w:ascii="Times New Roman" w:hAnsi="Times New Roman" w:cs="Times New Roman"/>
        </w:rPr>
      </w:pPr>
    </w:p>
    <w:p w14:paraId="761D3E37" w14:textId="2C8ECB78" w:rsidR="003439FE" w:rsidRPr="007638F8" w:rsidRDefault="003439FE" w:rsidP="00052076">
      <w:pPr>
        <w:spacing w:afterLines="200" w:after="480" w:line="360" w:lineRule="auto"/>
        <w:contextualSpacing/>
        <w:rPr>
          <w:rFonts w:ascii="Times New Roman" w:hAnsi="Times New Roman" w:cs="Times New Roman"/>
        </w:rPr>
      </w:pPr>
      <w:r w:rsidRPr="007638F8">
        <w:rPr>
          <w:rFonts w:ascii="Times New Roman" w:hAnsi="Times New Roman" w:cs="Times New Roman"/>
        </w:rPr>
        <w:t>A 24</w:t>
      </w:r>
      <w:r w:rsidR="006D1E80" w:rsidRPr="007638F8">
        <w:rPr>
          <w:rFonts w:ascii="Times New Roman" w:hAnsi="Times New Roman" w:cs="Times New Roman"/>
        </w:rPr>
        <w:t>-</w:t>
      </w:r>
      <w:r w:rsidRPr="007638F8">
        <w:rPr>
          <w:rFonts w:ascii="Times New Roman" w:hAnsi="Times New Roman" w:cs="Times New Roman"/>
        </w:rPr>
        <w:t xml:space="preserve">month deferral will </w:t>
      </w:r>
      <w:r w:rsidR="0018641F">
        <w:rPr>
          <w:rFonts w:ascii="Times New Roman" w:hAnsi="Times New Roman" w:cs="Times New Roman"/>
        </w:rPr>
        <w:t>provide</w:t>
      </w:r>
      <w:r w:rsidRPr="007638F8">
        <w:rPr>
          <w:rFonts w:ascii="Times New Roman" w:hAnsi="Times New Roman" w:cs="Times New Roman"/>
        </w:rPr>
        <w:t xml:space="preserve"> sufficient time for</w:t>
      </w:r>
      <w:r w:rsidR="003A1839" w:rsidRPr="007638F8">
        <w:rPr>
          <w:rFonts w:ascii="Times New Roman" w:hAnsi="Times New Roman" w:cs="Times New Roman"/>
        </w:rPr>
        <w:t xml:space="preserve"> the </w:t>
      </w:r>
      <w:r w:rsidR="00D66B1C">
        <w:rPr>
          <w:rFonts w:ascii="Times New Roman" w:hAnsi="Times New Roman" w:cs="Times New Roman"/>
        </w:rPr>
        <w:t>d</w:t>
      </w:r>
      <w:r w:rsidR="003A1839" w:rsidRPr="007638F8">
        <w:rPr>
          <w:rFonts w:ascii="Times New Roman" w:hAnsi="Times New Roman" w:cs="Times New Roman"/>
        </w:rPr>
        <w:t>epartment to</w:t>
      </w:r>
      <w:r w:rsidR="0039124B" w:rsidRPr="007638F8">
        <w:rPr>
          <w:rFonts w:ascii="Times New Roman" w:hAnsi="Times New Roman" w:cs="Times New Roman"/>
        </w:rPr>
        <w:t xml:space="preserve"> consider and implement changes required to the Migration Agents Instruments </w:t>
      </w:r>
      <w:r w:rsidR="0018641F">
        <w:rPr>
          <w:rFonts w:ascii="Times New Roman" w:hAnsi="Times New Roman" w:cs="Times New Roman"/>
        </w:rPr>
        <w:t>as part of</w:t>
      </w:r>
      <w:r w:rsidR="0039124B" w:rsidRPr="007638F8">
        <w:rPr>
          <w:rFonts w:ascii="Times New Roman" w:hAnsi="Times New Roman" w:cs="Times New Roman"/>
        </w:rPr>
        <w:t xml:space="preserve"> intended changes to strengthen the regulation of RMAs and additional measures arising from the Rapid Review report</w:t>
      </w:r>
      <w:r w:rsidR="00325041" w:rsidRPr="007638F8">
        <w:rPr>
          <w:rFonts w:ascii="Times New Roman" w:hAnsi="Times New Roman" w:cs="Times New Roman"/>
        </w:rPr>
        <w:t xml:space="preserve">. This </w:t>
      </w:r>
      <w:r w:rsidRPr="007638F8">
        <w:rPr>
          <w:rFonts w:ascii="Times New Roman" w:hAnsi="Times New Roman" w:cs="Times New Roman"/>
        </w:rPr>
        <w:t>will avoid the need to remake the</w:t>
      </w:r>
      <w:r w:rsidR="0039124B" w:rsidRPr="007638F8">
        <w:rPr>
          <w:rFonts w:ascii="Times New Roman" w:hAnsi="Times New Roman" w:cs="Times New Roman"/>
        </w:rPr>
        <w:t xml:space="preserve"> Migration Agents Instruments</w:t>
      </w:r>
      <w:r w:rsidRPr="007638F8">
        <w:rPr>
          <w:rFonts w:ascii="Times New Roman" w:hAnsi="Times New Roman" w:cs="Times New Roman"/>
        </w:rPr>
        <w:t xml:space="preserve"> in </w:t>
      </w:r>
      <w:r w:rsidR="0039124B" w:rsidRPr="007638F8">
        <w:rPr>
          <w:rFonts w:ascii="Times New Roman" w:hAnsi="Times New Roman" w:cs="Times New Roman"/>
        </w:rPr>
        <w:t>their</w:t>
      </w:r>
      <w:r w:rsidRPr="007638F8">
        <w:rPr>
          <w:rFonts w:ascii="Times New Roman" w:hAnsi="Times New Roman" w:cs="Times New Roman"/>
        </w:rPr>
        <w:t xml:space="preserve"> current form for the short period of time before </w:t>
      </w:r>
      <w:r w:rsidR="0039124B" w:rsidRPr="007638F8">
        <w:rPr>
          <w:rFonts w:ascii="Times New Roman" w:hAnsi="Times New Roman" w:cs="Times New Roman"/>
        </w:rPr>
        <w:t xml:space="preserve">they are </w:t>
      </w:r>
      <w:r w:rsidRPr="007638F8">
        <w:rPr>
          <w:rFonts w:ascii="Times New Roman" w:hAnsi="Times New Roman" w:cs="Times New Roman"/>
        </w:rPr>
        <w:t xml:space="preserve">repealed and </w:t>
      </w:r>
      <w:r w:rsidR="0039124B" w:rsidRPr="007638F8">
        <w:rPr>
          <w:rFonts w:ascii="Times New Roman" w:hAnsi="Times New Roman" w:cs="Times New Roman"/>
        </w:rPr>
        <w:t>replacement instruments are</w:t>
      </w:r>
      <w:r w:rsidRPr="007638F8">
        <w:rPr>
          <w:rFonts w:ascii="Times New Roman" w:hAnsi="Times New Roman" w:cs="Times New Roman"/>
        </w:rPr>
        <w:t xml:space="preserve"> made. As such, given that </w:t>
      </w:r>
      <w:r w:rsidR="005C0214">
        <w:rPr>
          <w:rFonts w:ascii="Times New Roman" w:hAnsi="Times New Roman" w:cs="Times New Roman"/>
        </w:rPr>
        <w:t xml:space="preserve">the </w:t>
      </w:r>
      <w:r w:rsidRPr="007638F8">
        <w:rPr>
          <w:rFonts w:ascii="Times New Roman" w:hAnsi="Times New Roman" w:cs="Times New Roman"/>
        </w:rPr>
        <w:t>deferral of the sunsetting date of the</w:t>
      </w:r>
      <w:r w:rsidR="0039124B" w:rsidRPr="007638F8">
        <w:rPr>
          <w:rFonts w:ascii="Times New Roman" w:hAnsi="Times New Roman" w:cs="Times New Roman"/>
        </w:rPr>
        <w:t xml:space="preserve"> Migration Agents Instruments</w:t>
      </w:r>
      <w:r w:rsidR="00D374FD" w:rsidRPr="007638F8">
        <w:rPr>
          <w:rFonts w:ascii="Times New Roman" w:hAnsi="Times New Roman" w:cs="Times New Roman"/>
        </w:rPr>
        <w:t xml:space="preserve"> </w:t>
      </w:r>
      <w:r w:rsidRPr="007638F8">
        <w:rPr>
          <w:rFonts w:ascii="Times New Roman" w:hAnsi="Times New Roman" w:cs="Times New Roman"/>
        </w:rPr>
        <w:t>is consistent with the policy intent of the sunsetting regime and does not significantly alter existing arrangements, appropriate consultation has occurred for the purposes of section 17 of the Legislation Act.</w:t>
      </w:r>
    </w:p>
    <w:p w14:paraId="5AE8C42E" w14:textId="77777777" w:rsidR="003439FE" w:rsidRPr="007638F8" w:rsidRDefault="003439FE" w:rsidP="00052076">
      <w:pPr>
        <w:spacing w:afterLines="200" w:after="480" w:line="360" w:lineRule="auto"/>
        <w:contextualSpacing/>
        <w:rPr>
          <w:rFonts w:ascii="Times New Roman" w:hAnsi="Times New Roman" w:cs="Times New Roman"/>
        </w:rPr>
      </w:pPr>
    </w:p>
    <w:p w14:paraId="4908BDA5" w14:textId="77777777" w:rsidR="00933476" w:rsidRPr="007638F8" w:rsidRDefault="003439FE" w:rsidP="00052076">
      <w:pPr>
        <w:shd w:val="clear" w:color="auto" w:fill="FFFFFF"/>
        <w:spacing w:afterLines="100" w:after="240" w:line="360" w:lineRule="auto"/>
        <w:contextualSpacing/>
        <w:outlineLvl w:val="2"/>
        <w:rPr>
          <w:rFonts w:ascii="Times New Roman" w:eastAsia="Times New Roman" w:hAnsi="Times New Roman" w:cs="Times New Roman"/>
          <w:b/>
          <w:color w:val="000000"/>
          <w:lang w:val="en-AU" w:eastAsia="en-AU"/>
        </w:rPr>
      </w:pPr>
      <w:r w:rsidRPr="007638F8">
        <w:rPr>
          <w:rFonts w:ascii="Times New Roman" w:eastAsia="Times New Roman" w:hAnsi="Times New Roman" w:cs="Times New Roman"/>
          <w:b/>
          <w:color w:val="000000"/>
          <w:lang w:val="en-AU" w:eastAsia="en-AU"/>
        </w:rPr>
        <w:t>Statutory preconditions relevant to the Certificate</w:t>
      </w:r>
    </w:p>
    <w:p w14:paraId="5B504795" w14:textId="77777777" w:rsidR="00933476" w:rsidRPr="007638F8" w:rsidRDefault="00933476" w:rsidP="00052076">
      <w:pPr>
        <w:shd w:val="clear" w:color="auto" w:fill="FFFFFF"/>
        <w:spacing w:afterLines="100" w:after="240" w:line="360" w:lineRule="auto"/>
        <w:contextualSpacing/>
        <w:outlineLvl w:val="2"/>
      </w:pPr>
    </w:p>
    <w:p w14:paraId="7B881434" w14:textId="77777777" w:rsidR="00933476" w:rsidRPr="007638F8" w:rsidRDefault="003439FE" w:rsidP="00052076">
      <w:pPr>
        <w:shd w:val="clear" w:color="auto" w:fill="FFFFFF"/>
        <w:spacing w:afterLines="100" w:after="240" w:line="360" w:lineRule="auto"/>
        <w:contextualSpacing/>
        <w:outlineLvl w:val="2"/>
        <w:rPr>
          <w:rFonts w:ascii="Times New Roman" w:hAnsi="Times New Roman" w:cs="Times New Roman"/>
        </w:rPr>
      </w:pPr>
      <w:r w:rsidRPr="007638F8">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14:paraId="6855908E" w14:textId="77777777" w:rsidR="00933476" w:rsidRPr="007638F8" w:rsidRDefault="003439FE" w:rsidP="00052076">
      <w:pPr>
        <w:pStyle w:val="ListParagraph"/>
        <w:numPr>
          <w:ilvl w:val="0"/>
          <w:numId w:val="16"/>
        </w:numPr>
        <w:shd w:val="clear" w:color="auto" w:fill="FFFFFF"/>
        <w:spacing w:afterLines="100" w:after="240" w:line="360" w:lineRule="auto"/>
        <w:outlineLvl w:val="2"/>
        <w:rPr>
          <w:rFonts w:ascii="Times New Roman" w:eastAsia="Times New Roman" w:hAnsi="Times New Roman" w:cs="Times New Roman"/>
          <w:color w:val="000000"/>
          <w:lang w:val="en-AU" w:eastAsia="en-AU"/>
        </w:rPr>
      </w:pPr>
      <w:r w:rsidRPr="007638F8">
        <w:rPr>
          <w:rFonts w:ascii="Times New Roman" w:hAnsi="Times New Roman" w:cs="Times New Roman"/>
        </w:rPr>
        <w:lastRenderedPageBreak/>
        <w:t>the responsible rule-maker to apply to the Attorney-General in writing, and</w:t>
      </w:r>
    </w:p>
    <w:p w14:paraId="1EE34305" w14:textId="77777777" w:rsidR="00933476" w:rsidRPr="007638F8" w:rsidRDefault="003439FE" w:rsidP="00052076">
      <w:pPr>
        <w:pStyle w:val="ListParagraph"/>
        <w:numPr>
          <w:ilvl w:val="0"/>
          <w:numId w:val="16"/>
        </w:numPr>
        <w:shd w:val="clear" w:color="auto" w:fill="FFFFFF"/>
        <w:spacing w:afterLines="100" w:after="240" w:line="360" w:lineRule="auto"/>
        <w:outlineLvl w:val="2"/>
        <w:rPr>
          <w:rFonts w:ascii="Times New Roman" w:eastAsia="Times New Roman" w:hAnsi="Times New Roman" w:cs="Times New Roman"/>
          <w:color w:val="000000"/>
          <w:lang w:val="en-AU" w:eastAsia="en-AU"/>
        </w:rPr>
      </w:pPr>
      <w:r w:rsidRPr="007638F8">
        <w:rPr>
          <w:rFonts w:ascii="Times New Roman" w:hAnsi="Times New Roman" w:cs="Times New Roman"/>
        </w:rPr>
        <w:t>the Attorney-General to be satisfied that:</w:t>
      </w:r>
    </w:p>
    <w:p w14:paraId="10ABBF6E" w14:textId="77777777" w:rsidR="00933476" w:rsidRPr="007638F8" w:rsidRDefault="003439FE" w:rsidP="00052076">
      <w:pPr>
        <w:pStyle w:val="ListParagraph"/>
        <w:numPr>
          <w:ilvl w:val="1"/>
          <w:numId w:val="17"/>
        </w:numPr>
        <w:shd w:val="clear" w:color="auto" w:fill="FFFFFF"/>
        <w:spacing w:afterLines="100" w:after="240" w:line="360" w:lineRule="auto"/>
        <w:outlineLvl w:val="2"/>
        <w:rPr>
          <w:rFonts w:ascii="Times New Roman" w:eastAsia="Times New Roman" w:hAnsi="Times New Roman" w:cs="Times New Roman"/>
          <w:color w:val="000000"/>
          <w:lang w:val="en-AU" w:eastAsia="en-AU"/>
        </w:rPr>
      </w:pPr>
      <w:r w:rsidRPr="007638F8">
        <w:rPr>
          <w:rFonts w:ascii="Times New Roman" w:hAnsi="Times New Roman" w:cs="Times New Roman"/>
        </w:rPr>
        <w:t>the instrument would (apart from the operation of the sunsetting provisions) be likely to cease to be in force within 24 months after its sunsetting day</w:t>
      </w:r>
    </w:p>
    <w:p w14:paraId="3DFD9B23" w14:textId="77777777" w:rsidR="00933476" w:rsidRPr="007638F8" w:rsidRDefault="003439FE" w:rsidP="00052076">
      <w:pPr>
        <w:pStyle w:val="ListParagraph"/>
        <w:numPr>
          <w:ilvl w:val="1"/>
          <w:numId w:val="17"/>
        </w:numPr>
        <w:shd w:val="clear" w:color="auto" w:fill="FFFFFF"/>
        <w:spacing w:afterLines="100" w:after="240" w:line="360" w:lineRule="auto"/>
        <w:outlineLvl w:val="2"/>
        <w:rPr>
          <w:rFonts w:ascii="Times New Roman" w:eastAsia="Times New Roman" w:hAnsi="Times New Roman" w:cs="Times New Roman"/>
          <w:color w:val="000000"/>
          <w:lang w:val="en-AU" w:eastAsia="en-AU"/>
        </w:rPr>
      </w:pPr>
      <w:r w:rsidRPr="007638F8">
        <w:rPr>
          <w:rFonts w:ascii="Times New Roman" w:hAnsi="Times New Roman" w:cs="Times New Roman"/>
        </w:rPr>
        <w:t>the proposed replacement instrument will not be able to be completed before the sunsetting day for reasons that the rule-maker could not have foreseen and avoided</w:t>
      </w:r>
    </w:p>
    <w:p w14:paraId="0891E6B7" w14:textId="77777777" w:rsidR="00933476" w:rsidRPr="007638F8" w:rsidRDefault="003439FE" w:rsidP="00052076">
      <w:pPr>
        <w:pStyle w:val="ListParagraph"/>
        <w:numPr>
          <w:ilvl w:val="1"/>
          <w:numId w:val="17"/>
        </w:numPr>
        <w:shd w:val="clear" w:color="auto" w:fill="FFFFFF"/>
        <w:spacing w:afterLines="100" w:after="240" w:line="360" w:lineRule="auto"/>
        <w:outlineLvl w:val="2"/>
        <w:rPr>
          <w:rFonts w:ascii="Times New Roman" w:eastAsia="Times New Roman" w:hAnsi="Times New Roman" w:cs="Times New Roman"/>
          <w:color w:val="000000"/>
          <w:lang w:val="en-AU" w:eastAsia="en-AU"/>
        </w:rPr>
      </w:pPr>
      <w:r w:rsidRPr="007638F8">
        <w:rPr>
          <w:rFonts w:ascii="Times New Roman" w:hAnsi="Times New Roman" w:cs="Times New Roman"/>
        </w:rPr>
        <w:t>the dissolution of expiration of the House of Representatives or the prorogation of the Parliament renders it inappropriate to make a replacement instrument before a new government is formed, or</w:t>
      </w:r>
    </w:p>
    <w:p w14:paraId="655AD064" w14:textId="77777777" w:rsidR="00933476" w:rsidRPr="007638F8" w:rsidRDefault="003439FE" w:rsidP="00052076">
      <w:pPr>
        <w:pStyle w:val="ListParagraph"/>
        <w:numPr>
          <w:ilvl w:val="1"/>
          <w:numId w:val="17"/>
        </w:numPr>
        <w:shd w:val="clear" w:color="auto" w:fill="FFFFFF"/>
        <w:spacing w:afterLines="100" w:after="240" w:line="360" w:lineRule="auto"/>
        <w:outlineLvl w:val="2"/>
        <w:rPr>
          <w:rFonts w:ascii="Times New Roman" w:eastAsia="Times New Roman" w:hAnsi="Times New Roman" w:cs="Times New Roman"/>
          <w:color w:val="000000"/>
          <w:lang w:val="en-AU" w:eastAsia="en-AU"/>
        </w:rPr>
      </w:pPr>
      <w:r w:rsidRPr="007638F8">
        <w:rPr>
          <w:rFonts w:ascii="Times New Roman" w:hAnsi="Times New Roman" w:cs="Times New Roman"/>
        </w:rPr>
        <w:t>the Attorney-General has approved Part 4 of Chapter 3 of the Legislation Act (Sunsetting) not applying to that instrument, and</w:t>
      </w:r>
    </w:p>
    <w:p w14:paraId="7E81184C" w14:textId="77777777" w:rsidR="00933476" w:rsidRPr="007638F8" w:rsidRDefault="003439FE" w:rsidP="00052076">
      <w:pPr>
        <w:pStyle w:val="ListParagraph"/>
        <w:numPr>
          <w:ilvl w:val="0"/>
          <w:numId w:val="16"/>
        </w:numPr>
        <w:shd w:val="clear" w:color="auto" w:fill="FFFFFF"/>
        <w:spacing w:afterLines="100" w:after="240" w:line="360" w:lineRule="auto"/>
        <w:outlineLvl w:val="2"/>
        <w:rPr>
          <w:rFonts w:ascii="Times New Roman" w:eastAsia="Times New Roman" w:hAnsi="Times New Roman" w:cs="Times New Roman"/>
          <w:color w:val="000000"/>
          <w:lang w:val="en-AU" w:eastAsia="en-AU"/>
        </w:rPr>
      </w:pPr>
      <w:r w:rsidRPr="007638F8">
        <w:rPr>
          <w:rFonts w:ascii="Times New Roman" w:hAnsi="Times New Roman" w:cs="Times New Roman"/>
        </w:rPr>
        <w:t>the Attorney-General to issue a certificate. The explanatory statement for the certificate must include a statement of reasons for the issue of the certificate.</w:t>
      </w:r>
      <w:bookmarkStart w:id="3" w:name="_Hlk142562750"/>
    </w:p>
    <w:p w14:paraId="26F7E3D9" w14:textId="61874A90" w:rsidR="00933476" w:rsidRPr="007638F8" w:rsidRDefault="003439FE" w:rsidP="00052076">
      <w:pPr>
        <w:pStyle w:val="NoSpacing"/>
        <w:spacing w:line="360" w:lineRule="auto"/>
        <w:rPr>
          <w:rFonts w:ascii="Times New Roman" w:eastAsia="Times New Roman" w:hAnsi="Times New Roman" w:cs="Times New Roman"/>
          <w:color w:val="000000"/>
          <w:lang w:val="en-AU" w:eastAsia="en-AU"/>
        </w:rPr>
      </w:pPr>
      <w:r w:rsidRPr="007638F8">
        <w:rPr>
          <w:rFonts w:ascii="Times New Roman" w:hAnsi="Times New Roman" w:cs="Times New Roman"/>
        </w:rPr>
        <w:t>The rule-maker for the</w:t>
      </w:r>
      <w:r w:rsidR="004D025B" w:rsidRPr="007638F8">
        <w:rPr>
          <w:rFonts w:ascii="Times New Roman" w:hAnsi="Times New Roman" w:cs="Times New Roman"/>
        </w:rPr>
        <w:t xml:space="preserve"> </w:t>
      </w:r>
      <w:r w:rsidR="00E537B2" w:rsidRPr="007638F8">
        <w:rPr>
          <w:rFonts w:ascii="Times New Roman" w:hAnsi="Times New Roman" w:cs="Times New Roman"/>
        </w:rPr>
        <w:t>Migration Agents Instruments</w:t>
      </w:r>
      <w:r w:rsidRPr="007638F8">
        <w:rPr>
          <w:rFonts w:ascii="Times New Roman" w:hAnsi="Times New Roman" w:cs="Times New Roman"/>
        </w:rPr>
        <w:t xml:space="preserve">, </w:t>
      </w:r>
      <w:r w:rsidR="00E537B2" w:rsidRPr="007638F8">
        <w:rPr>
          <w:rFonts w:ascii="Times New Roman" w:hAnsi="Times New Roman" w:cs="Times New Roman"/>
        </w:rPr>
        <w:t>Minister for Immigration, Citizenship and Multicultural Affairs,</w:t>
      </w:r>
      <w:r w:rsidR="00EA62DB" w:rsidRPr="007638F8">
        <w:rPr>
          <w:rFonts w:ascii="Times New Roman" w:hAnsi="Times New Roman" w:cs="Times New Roman"/>
        </w:rPr>
        <w:t xml:space="preserve"> </w:t>
      </w:r>
      <w:r w:rsidR="00340426" w:rsidRPr="007638F8">
        <w:rPr>
          <w:rFonts w:ascii="Times New Roman" w:hAnsi="Times New Roman" w:cs="Times New Roman"/>
        </w:rPr>
        <w:t>the Hon Andrew Giles MP</w:t>
      </w:r>
      <w:r w:rsidR="00340426">
        <w:rPr>
          <w:rFonts w:ascii="Times New Roman" w:hAnsi="Times New Roman" w:cs="Times New Roman"/>
        </w:rPr>
        <w:t>,</w:t>
      </w:r>
      <w:r w:rsidR="00340426" w:rsidRPr="007638F8">
        <w:rPr>
          <w:rFonts w:ascii="Times New Roman" w:hAnsi="Times New Roman" w:cs="Times New Roman"/>
        </w:rPr>
        <w:t xml:space="preserve"> </w:t>
      </w:r>
      <w:r w:rsidRPr="007638F8">
        <w:rPr>
          <w:rFonts w:ascii="Times New Roman" w:hAnsi="Times New Roman" w:cs="Times New Roman"/>
        </w:rPr>
        <w:t>provided a written application to the Attorney</w:t>
      </w:r>
      <w:r w:rsidR="00EA62DB" w:rsidRPr="007638F8">
        <w:rPr>
          <w:rFonts w:ascii="Times New Roman" w:hAnsi="Times New Roman" w:cs="Times New Roman"/>
        </w:rPr>
        <w:noBreakHyphen/>
      </w:r>
      <w:r w:rsidRPr="007638F8">
        <w:rPr>
          <w:rFonts w:ascii="Times New Roman" w:hAnsi="Times New Roman" w:cs="Times New Roman"/>
        </w:rPr>
        <w:t>General seeking a certificate of deferral of sunsetting for the</w:t>
      </w:r>
      <w:r w:rsidR="004D025B" w:rsidRPr="007638F8">
        <w:rPr>
          <w:rFonts w:ascii="Times New Roman" w:hAnsi="Times New Roman" w:cs="Times New Roman"/>
        </w:rPr>
        <w:t xml:space="preserve"> </w:t>
      </w:r>
      <w:r w:rsidR="00E537B2" w:rsidRPr="007638F8">
        <w:rPr>
          <w:rFonts w:ascii="Times New Roman" w:hAnsi="Times New Roman" w:cs="Times New Roman"/>
        </w:rPr>
        <w:t>instruments</w:t>
      </w:r>
      <w:r w:rsidRPr="007638F8">
        <w:rPr>
          <w:rFonts w:ascii="Times New Roman" w:hAnsi="Times New Roman" w:cs="Times New Roman"/>
        </w:rPr>
        <w:t>.</w:t>
      </w:r>
      <w:r w:rsidRPr="007638F8">
        <w:rPr>
          <w:rFonts w:ascii="Times New Roman" w:hAnsi="Times New Roman" w:cs="Times New Roman"/>
          <w:i/>
        </w:rPr>
        <w:t xml:space="preserve"> </w:t>
      </w:r>
      <w:r w:rsidRPr="007638F8">
        <w:rPr>
          <w:rFonts w:ascii="Times New Roman" w:hAnsi="Times New Roman" w:cs="Times New Roman"/>
        </w:rPr>
        <w:t>On the basis of the information contained in the statement of reasons below, the Attorney</w:t>
      </w:r>
      <w:r w:rsidR="00EA62DB" w:rsidRPr="007638F8">
        <w:rPr>
          <w:rFonts w:ascii="Times New Roman" w:hAnsi="Times New Roman" w:cs="Times New Roman"/>
        </w:rPr>
        <w:noBreakHyphen/>
      </w:r>
      <w:r w:rsidRPr="007638F8">
        <w:rPr>
          <w:rFonts w:ascii="Times New Roman" w:hAnsi="Times New Roman" w:cs="Times New Roman"/>
        </w:rPr>
        <w:t>General is satisfied that the</w:t>
      </w:r>
      <w:r w:rsidR="004D025B" w:rsidRPr="007638F8">
        <w:rPr>
          <w:rFonts w:ascii="Times New Roman" w:hAnsi="Times New Roman" w:cs="Times New Roman"/>
        </w:rPr>
        <w:t xml:space="preserve"> </w:t>
      </w:r>
      <w:r w:rsidR="00E537B2" w:rsidRPr="007638F8">
        <w:rPr>
          <w:rFonts w:ascii="Times New Roman" w:hAnsi="Times New Roman" w:cs="Times New Roman"/>
        </w:rPr>
        <w:t>Migration Agents Instruments</w:t>
      </w:r>
      <w:r w:rsidR="00D374FD" w:rsidRPr="007638F8">
        <w:rPr>
          <w:rFonts w:ascii="Times New Roman" w:hAnsi="Times New Roman" w:cs="Times New Roman"/>
        </w:rPr>
        <w:t xml:space="preserve"> </w:t>
      </w:r>
      <w:r w:rsidRPr="007638F8">
        <w:rPr>
          <w:rFonts w:ascii="Times New Roman" w:hAnsi="Times New Roman" w:cs="Times New Roman"/>
        </w:rPr>
        <w:t xml:space="preserve">would, apart from the operation of Part 4 of Chapter 3 of the Legislation Act, be likely to cease to be in force within 24 months after </w:t>
      </w:r>
      <w:r w:rsidR="00E537B2" w:rsidRPr="007638F8">
        <w:rPr>
          <w:rFonts w:ascii="Times New Roman" w:hAnsi="Times New Roman" w:cs="Times New Roman"/>
        </w:rPr>
        <w:t>their</w:t>
      </w:r>
      <w:r w:rsidR="00D374FD" w:rsidRPr="007638F8">
        <w:rPr>
          <w:rFonts w:ascii="Times New Roman" w:hAnsi="Times New Roman" w:cs="Times New Roman"/>
        </w:rPr>
        <w:t xml:space="preserve"> </w:t>
      </w:r>
      <w:r w:rsidRPr="007638F8">
        <w:rPr>
          <w:rFonts w:ascii="Times New Roman" w:hAnsi="Times New Roman" w:cs="Times New Roman"/>
        </w:rPr>
        <w:t>sunsetting day.</w:t>
      </w:r>
      <w:r w:rsidRPr="007638F8">
        <w:rPr>
          <w:rFonts w:ascii="Times New Roman" w:hAnsi="Times New Roman" w:cs="Times New Roman"/>
          <w:i/>
        </w:rPr>
        <w:t xml:space="preserve"> </w:t>
      </w:r>
      <w:r w:rsidRPr="007638F8">
        <w:rPr>
          <w:rFonts w:ascii="Times New Roman" w:hAnsi="Times New Roman" w:cs="Times New Roman"/>
        </w:rPr>
        <w:t>As such, the criterion in subparagraph 51(1)(b)(</w:t>
      </w:r>
      <w:proofErr w:type="spellStart"/>
      <w:r w:rsidRPr="007638F8">
        <w:rPr>
          <w:rFonts w:ascii="Times New Roman" w:hAnsi="Times New Roman" w:cs="Times New Roman"/>
        </w:rPr>
        <w:t>i</w:t>
      </w:r>
      <w:proofErr w:type="spellEnd"/>
      <w:r w:rsidRPr="007638F8">
        <w:rPr>
          <w:rFonts w:ascii="Times New Roman" w:hAnsi="Times New Roman" w:cs="Times New Roman"/>
        </w:rPr>
        <w:t>) of the</w:t>
      </w:r>
      <w:r w:rsidR="00933476" w:rsidRPr="007638F8">
        <w:rPr>
          <w:rFonts w:ascii="Times New Roman" w:hAnsi="Times New Roman" w:cs="Times New Roman"/>
        </w:rPr>
        <w:t xml:space="preserve"> </w:t>
      </w:r>
      <w:r w:rsidRPr="007638F8">
        <w:rPr>
          <w:rFonts w:ascii="Times New Roman" w:hAnsi="Times New Roman" w:cs="Times New Roman"/>
        </w:rPr>
        <w:t>Legislation Act is met.</w:t>
      </w:r>
    </w:p>
    <w:bookmarkEnd w:id="3"/>
    <w:p w14:paraId="2B5B80DC" w14:textId="77777777" w:rsidR="00933476" w:rsidRPr="007638F8" w:rsidRDefault="00933476" w:rsidP="00052076">
      <w:pPr>
        <w:pStyle w:val="NoSpacing"/>
        <w:spacing w:line="360" w:lineRule="auto"/>
        <w:rPr>
          <w:rFonts w:ascii="Times New Roman" w:hAnsi="Times New Roman" w:cs="Times New Roman"/>
          <w:b/>
          <w:color w:val="000000"/>
          <w:lang w:eastAsia="en-AU"/>
        </w:rPr>
      </w:pPr>
    </w:p>
    <w:p w14:paraId="25702923" w14:textId="0EECBEAC" w:rsidR="00933476" w:rsidRPr="007638F8" w:rsidRDefault="003439FE" w:rsidP="00052076">
      <w:pPr>
        <w:pStyle w:val="NoSpacing"/>
        <w:spacing w:line="360" w:lineRule="auto"/>
        <w:rPr>
          <w:rFonts w:ascii="Times New Roman" w:hAnsi="Times New Roman" w:cs="Times New Roman"/>
          <w:b/>
          <w:color w:val="000000"/>
          <w:lang w:eastAsia="en-AU"/>
        </w:rPr>
      </w:pPr>
      <w:r w:rsidRPr="007638F8">
        <w:rPr>
          <w:rFonts w:ascii="Times New Roman" w:hAnsi="Times New Roman" w:cs="Times New Roman"/>
          <w:b/>
          <w:color w:val="000000"/>
          <w:lang w:eastAsia="en-AU"/>
        </w:rPr>
        <w:t>Statement of Reasons for issuing of the Certificate</w:t>
      </w:r>
    </w:p>
    <w:p w14:paraId="5FFB99B5" w14:textId="77777777" w:rsidR="00933476" w:rsidRPr="007638F8" w:rsidRDefault="00933476" w:rsidP="00052076">
      <w:pPr>
        <w:pStyle w:val="NoSpacing"/>
        <w:spacing w:line="360" w:lineRule="auto"/>
        <w:rPr>
          <w:rFonts w:ascii="Times New Roman" w:hAnsi="Times New Roman" w:cs="Times New Roman"/>
        </w:rPr>
      </w:pPr>
    </w:p>
    <w:p w14:paraId="0F855C7C" w14:textId="77777777" w:rsidR="00933476" w:rsidRPr="007638F8" w:rsidRDefault="003439FE" w:rsidP="00052076">
      <w:pPr>
        <w:pStyle w:val="NoSpacing"/>
        <w:spacing w:line="360" w:lineRule="auto"/>
        <w:rPr>
          <w:rFonts w:ascii="Times New Roman" w:eastAsia="Times New Roman" w:hAnsi="Times New Roman" w:cs="Times New Roman"/>
          <w:color w:val="000000"/>
          <w:lang w:val="en-AU" w:eastAsia="en-AU"/>
        </w:rPr>
      </w:pPr>
      <w:r w:rsidRPr="007638F8">
        <w:rPr>
          <w:rFonts w:ascii="Times New Roman" w:hAnsi="Times New Roman" w:cs="Times New Roman"/>
        </w:rPr>
        <w:t>For the purposes of subsection 51(5) of the Legislation Act this section sets out the statement of reasons for issuing the Certificate.</w:t>
      </w:r>
    </w:p>
    <w:p w14:paraId="637322FA" w14:textId="77777777" w:rsidR="00933476" w:rsidRPr="007638F8" w:rsidRDefault="00933476" w:rsidP="00052076">
      <w:pPr>
        <w:pStyle w:val="NoSpacing"/>
        <w:spacing w:line="360" w:lineRule="auto"/>
        <w:rPr>
          <w:rFonts w:ascii="Times New Roman" w:hAnsi="Times New Roman" w:cs="Times New Roman"/>
          <w:lang w:eastAsia="en-AU"/>
        </w:rPr>
      </w:pPr>
    </w:p>
    <w:p w14:paraId="6D60A2BB" w14:textId="53A6596A" w:rsidR="00AE08CD" w:rsidRPr="007638F8" w:rsidRDefault="003439FE" w:rsidP="00052076">
      <w:pPr>
        <w:pStyle w:val="NoSpacing"/>
        <w:spacing w:line="360" w:lineRule="auto"/>
        <w:rPr>
          <w:rFonts w:ascii="Times New Roman" w:hAnsi="Times New Roman" w:cs="Times New Roman"/>
          <w:lang w:eastAsia="en-AU"/>
        </w:rPr>
      </w:pPr>
      <w:r w:rsidRPr="007638F8">
        <w:rPr>
          <w:rFonts w:ascii="Times New Roman" w:hAnsi="Times New Roman" w:cs="Times New Roman"/>
          <w:lang w:eastAsia="en-AU"/>
        </w:rPr>
        <w:t xml:space="preserve">The Certificate defers the sunsetting date of the </w:t>
      </w:r>
      <w:r w:rsidR="00020595" w:rsidRPr="007638F8">
        <w:rPr>
          <w:rFonts w:ascii="Times New Roman" w:hAnsi="Times New Roman" w:cs="Times New Roman"/>
        </w:rPr>
        <w:t>Migration Agents Instruments</w:t>
      </w:r>
      <w:r w:rsidR="00EA62DB" w:rsidRPr="007638F8">
        <w:rPr>
          <w:rFonts w:ascii="Times New Roman" w:hAnsi="Times New Roman" w:cs="Times New Roman"/>
          <w:lang w:eastAsia="en-AU"/>
        </w:rPr>
        <w:t xml:space="preserve"> </w:t>
      </w:r>
      <w:r w:rsidR="00B43E4A" w:rsidRPr="007638F8">
        <w:rPr>
          <w:rFonts w:ascii="Times New Roman" w:hAnsi="Times New Roman" w:cs="Times New Roman"/>
          <w:lang w:eastAsia="en-AU"/>
        </w:rPr>
        <w:t xml:space="preserve">by 24 months </w:t>
      </w:r>
      <w:r w:rsidRPr="007638F8">
        <w:rPr>
          <w:rFonts w:ascii="Times New Roman" w:hAnsi="Times New Roman" w:cs="Times New Roman"/>
          <w:lang w:eastAsia="en-AU"/>
        </w:rPr>
        <w:t xml:space="preserve">to </w:t>
      </w:r>
      <w:r w:rsidR="00EA62DB" w:rsidRPr="007638F8">
        <w:rPr>
          <w:rFonts w:ascii="Times New Roman" w:hAnsi="Times New Roman" w:cs="Times New Roman"/>
        </w:rPr>
        <w:t>1 </w:t>
      </w:r>
      <w:r w:rsidR="00020595" w:rsidRPr="007638F8">
        <w:rPr>
          <w:rFonts w:ascii="Times New Roman" w:hAnsi="Times New Roman" w:cs="Times New Roman"/>
        </w:rPr>
        <w:t>April</w:t>
      </w:r>
      <w:r w:rsidR="00EA62DB" w:rsidRPr="007638F8">
        <w:rPr>
          <w:rFonts w:ascii="Times New Roman" w:hAnsi="Times New Roman" w:cs="Times New Roman"/>
        </w:rPr>
        <w:t xml:space="preserve"> </w:t>
      </w:r>
      <w:r w:rsidR="00020595" w:rsidRPr="007638F8">
        <w:rPr>
          <w:rFonts w:ascii="Times New Roman" w:hAnsi="Times New Roman" w:cs="Times New Roman"/>
        </w:rPr>
        <w:t>2026</w:t>
      </w:r>
      <w:r w:rsidR="00FE4ED0" w:rsidRPr="007638F8">
        <w:rPr>
          <w:rFonts w:ascii="Times New Roman" w:hAnsi="Times New Roman" w:cs="Times New Roman"/>
          <w:lang w:eastAsia="en-AU"/>
        </w:rPr>
        <w:t xml:space="preserve"> </w:t>
      </w:r>
      <w:r w:rsidRPr="007638F8">
        <w:rPr>
          <w:rFonts w:ascii="Times New Roman" w:hAnsi="Times New Roman" w:cs="Times New Roman"/>
          <w:lang w:eastAsia="en-AU"/>
        </w:rPr>
        <w:t>to enable the</w:t>
      </w:r>
      <w:r w:rsidR="00933476" w:rsidRPr="007638F8">
        <w:rPr>
          <w:rFonts w:ascii="Times New Roman" w:hAnsi="Times New Roman" w:cs="Times New Roman"/>
          <w:lang w:eastAsia="en-AU"/>
        </w:rPr>
        <w:t xml:space="preserve"> </w:t>
      </w:r>
      <w:r w:rsidR="00340426">
        <w:rPr>
          <w:rFonts w:ascii="Times New Roman" w:hAnsi="Times New Roman" w:cs="Times New Roman"/>
        </w:rPr>
        <w:t>d</w:t>
      </w:r>
      <w:r w:rsidR="00020595" w:rsidRPr="007638F8">
        <w:rPr>
          <w:rFonts w:ascii="Times New Roman" w:hAnsi="Times New Roman" w:cs="Times New Roman"/>
        </w:rPr>
        <w:t>epartment</w:t>
      </w:r>
      <w:r w:rsidR="00EA62DB" w:rsidRPr="007638F8">
        <w:rPr>
          <w:rFonts w:ascii="Times New Roman" w:hAnsi="Times New Roman" w:cs="Times New Roman"/>
          <w:lang w:eastAsia="en-AU"/>
        </w:rPr>
        <w:t xml:space="preserve"> </w:t>
      </w:r>
      <w:r w:rsidRPr="007638F8">
        <w:rPr>
          <w:rFonts w:ascii="Times New Roman" w:hAnsi="Times New Roman" w:cs="Times New Roman"/>
          <w:lang w:eastAsia="en-AU"/>
        </w:rPr>
        <w:t>to</w:t>
      </w:r>
      <w:r w:rsidR="007B153E" w:rsidRPr="007638F8">
        <w:rPr>
          <w:rFonts w:ascii="Times New Roman" w:hAnsi="Times New Roman" w:cs="Times New Roman"/>
          <w:lang w:eastAsia="en-AU"/>
        </w:rPr>
        <w:t xml:space="preserve"> implement necessary changes arising from </w:t>
      </w:r>
      <w:r w:rsidR="007B153E" w:rsidRPr="007638F8">
        <w:rPr>
          <w:rFonts w:ascii="Times New Roman" w:hAnsi="Times New Roman" w:cs="Times New Roman"/>
        </w:rPr>
        <w:t xml:space="preserve">ongoing reviews into the migration advice industry, including the recent Rapid Review undertaken by the </w:t>
      </w:r>
      <w:r w:rsidR="00CB3A57">
        <w:rPr>
          <w:rFonts w:ascii="Times New Roman" w:hAnsi="Times New Roman" w:cs="Times New Roman"/>
        </w:rPr>
        <w:t>d</w:t>
      </w:r>
      <w:r w:rsidR="007B153E" w:rsidRPr="007638F8">
        <w:rPr>
          <w:rFonts w:ascii="Times New Roman" w:hAnsi="Times New Roman" w:cs="Times New Roman"/>
        </w:rPr>
        <w:t xml:space="preserve">epartment, and expected legislative changes to strengthen the regulation of </w:t>
      </w:r>
      <w:r w:rsidR="00EA3A7F">
        <w:rPr>
          <w:rFonts w:ascii="Times New Roman" w:hAnsi="Times New Roman" w:cs="Times New Roman"/>
        </w:rPr>
        <w:t>Registered Migration Agents (</w:t>
      </w:r>
      <w:r w:rsidR="007B153E" w:rsidRPr="007638F8">
        <w:rPr>
          <w:rFonts w:ascii="Times New Roman" w:hAnsi="Times New Roman" w:cs="Times New Roman"/>
        </w:rPr>
        <w:t>RMAs</w:t>
      </w:r>
      <w:r w:rsidR="00EA3A7F">
        <w:rPr>
          <w:rFonts w:ascii="Times New Roman" w:hAnsi="Times New Roman" w:cs="Times New Roman"/>
        </w:rPr>
        <w:t>)</w:t>
      </w:r>
      <w:r w:rsidR="007B153E" w:rsidRPr="007638F8">
        <w:rPr>
          <w:rFonts w:ascii="Times New Roman" w:hAnsi="Times New Roman" w:cs="Times New Roman"/>
        </w:rPr>
        <w:t>.</w:t>
      </w:r>
      <w:bookmarkStart w:id="4" w:name="_Hlk142057304"/>
      <w:bookmarkStart w:id="5" w:name="_Hlk142057351"/>
    </w:p>
    <w:p w14:paraId="0EA28E22" w14:textId="00428896" w:rsidR="00933476" w:rsidRPr="007638F8" w:rsidRDefault="00933476" w:rsidP="00052076">
      <w:pPr>
        <w:pStyle w:val="NoSpacing"/>
        <w:spacing w:line="360" w:lineRule="auto"/>
        <w:rPr>
          <w:rFonts w:ascii="Times New Roman" w:eastAsia="Times New Roman" w:hAnsi="Times New Roman" w:cs="Times New Roman"/>
          <w:color w:val="000000"/>
          <w:lang w:val="en-AU" w:eastAsia="en-AU"/>
        </w:rPr>
      </w:pPr>
    </w:p>
    <w:p w14:paraId="2068ED9C" w14:textId="1BB2414B" w:rsidR="001A1B20" w:rsidRPr="007638F8" w:rsidRDefault="001A1B20" w:rsidP="001A1B20">
      <w:pPr>
        <w:pStyle w:val="NoSpacing"/>
        <w:spacing w:line="360" w:lineRule="auto"/>
        <w:rPr>
          <w:rFonts w:ascii="Times New Roman" w:hAnsi="Times New Roman" w:cs="Times New Roman"/>
        </w:rPr>
      </w:pPr>
      <w:r w:rsidRPr="007638F8">
        <w:rPr>
          <w:rFonts w:ascii="Times New Roman" w:eastAsia="Times New Roman" w:hAnsi="Times New Roman" w:cs="Times New Roman"/>
          <w:color w:val="000000"/>
          <w:lang w:val="en-AU" w:eastAsia="en-AU"/>
        </w:rPr>
        <w:t xml:space="preserve">The Migration Agents Instruments broadly deal with the </w:t>
      </w:r>
      <w:r w:rsidRPr="007638F8">
        <w:rPr>
          <w:rFonts w:ascii="Times New Roman" w:hAnsi="Times New Roman" w:cs="Times New Roman"/>
        </w:rPr>
        <w:t>governance of RMAs.</w:t>
      </w:r>
      <w:r w:rsidR="0018641F">
        <w:rPr>
          <w:rFonts w:ascii="Times New Roman" w:hAnsi="Times New Roman" w:cs="Times New Roman"/>
        </w:rPr>
        <w:t xml:space="preserve"> </w:t>
      </w:r>
      <w:r w:rsidRPr="007638F8">
        <w:rPr>
          <w:rFonts w:ascii="Times New Roman" w:hAnsi="Times New Roman" w:cs="Times New Roman"/>
        </w:rPr>
        <w:t xml:space="preserve">The </w:t>
      </w:r>
      <w:r w:rsidRPr="007638F8">
        <w:rPr>
          <w:rFonts w:ascii="Times New Roman" w:hAnsi="Times New Roman" w:cs="Times New Roman"/>
          <w:i/>
        </w:rPr>
        <w:t>Migration Agents Regulations 1998</w:t>
      </w:r>
      <w:r w:rsidRPr="007638F8">
        <w:rPr>
          <w:rFonts w:ascii="Times New Roman" w:hAnsi="Times New Roman" w:cs="Times New Roman"/>
        </w:rPr>
        <w:t xml:space="preserve"> (Migration Agents Regulations) prescribe the circumstances in which individuals must obtain status as a RMA in order to provide immigration assistance. The Migration Agents </w:t>
      </w:r>
      <w:r w:rsidRPr="007638F8">
        <w:rPr>
          <w:rFonts w:ascii="Times New Roman" w:hAnsi="Times New Roman" w:cs="Times New Roman"/>
        </w:rPr>
        <w:lastRenderedPageBreak/>
        <w:t>Regulations further outline the process for registration, the ongoing obligations for an RMA, and other miscellaneous provisions regarding RMAs</w:t>
      </w:r>
      <w:r w:rsidR="004B7B44" w:rsidRPr="007638F8">
        <w:rPr>
          <w:rFonts w:ascii="Times New Roman" w:hAnsi="Times New Roman" w:cs="Times New Roman"/>
        </w:rPr>
        <w:t>.</w:t>
      </w:r>
    </w:p>
    <w:p w14:paraId="74703EAE" w14:textId="77777777" w:rsidR="001A1B20" w:rsidRPr="007638F8" w:rsidRDefault="001A1B20" w:rsidP="001A1B20">
      <w:pPr>
        <w:pStyle w:val="NoSpacing"/>
        <w:spacing w:line="360" w:lineRule="auto"/>
        <w:rPr>
          <w:rFonts w:ascii="Times New Roman" w:hAnsi="Times New Roman" w:cs="Times New Roman"/>
        </w:rPr>
      </w:pPr>
    </w:p>
    <w:p w14:paraId="11217E38" w14:textId="43CC3A32" w:rsidR="001A1B20" w:rsidRPr="007638F8" w:rsidRDefault="001A1B20" w:rsidP="001A1B20">
      <w:pPr>
        <w:pStyle w:val="NoSpacing"/>
        <w:spacing w:line="360" w:lineRule="auto"/>
        <w:rPr>
          <w:rFonts w:ascii="Times New Roman" w:hAnsi="Times New Roman" w:cs="Times New Roman"/>
        </w:rPr>
      </w:pPr>
      <w:r w:rsidRPr="007638F8">
        <w:rPr>
          <w:rFonts w:ascii="Times New Roman" w:hAnsi="Times New Roman" w:cs="Times New Roman"/>
        </w:rPr>
        <w:t xml:space="preserve">The </w:t>
      </w:r>
      <w:r w:rsidRPr="007638F8">
        <w:rPr>
          <w:rFonts w:ascii="Times New Roman" w:hAnsi="Times New Roman" w:cs="Times New Roman"/>
          <w:i/>
        </w:rPr>
        <w:t>Migration (IMMI 18/003: Specified courses and exams for registration as a migration agent) Instrument 2018</w:t>
      </w:r>
      <w:r w:rsidRPr="007638F8">
        <w:rPr>
          <w:rFonts w:ascii="Times New Roman" w:hAnsi="Times New Roman" w:cs="Times New Roman"/>
        </w:rPr>
        <w:t xml:space="preserve"> prescribes the qualifications, examination and language requirements for an individual seeking RMA status.</w:t>
      </w:r>
    </w:p>
    <w:p w14:paraId="4CF3D820" w14:textId="77777777" w:rsidR="001A1B20" w:rsidRPr="007638F8" w:rsidRDefault="001A1B20" w:rsidP="001A1B20">
      <w:pPr>
        <w:pStyle w:val="NoSpacing"/>
        <w:spacing w:line="360" w:lineRule="auto"/>
        <w:rPr>
          <w:rFonts w:ascii="Times New Roman" w:hAnsi="Times New Roman" w:cs="Times New Roman"/>
        </w:rPr>
      </w:pPr>
    </w:p>
    <w:p w14:paraId="41B71CCA" w14:textId="468D1ACC" w:rsidR="001A1B20" w:rsidRPr="007638F8" w:rsidRDefault="001A1B20" w:rsidP="001A1B20">
      <w:pPr>
        <w:pStyle w:val="NoSpacing"/>
        <w:spacing w:line="360" w:lineRule="auto"/>
        <w:rPr>
          <w:rFonts w:ascii="Times New Roman" w:hAnsi="Times New Roman" w:cs="Times New Roman"/>
        </w:rPr>
      </w:pPr>
      <w:r w:rsidRPr="007638F8">
        <w:rPr>
          <w:rFonts w:ascii="Times New Roman" w:hAnsi="Times New Roman" w:cs="Times New Roman"/>
        </w:rPr>
        <w:t xml:space="preserve">The </w:t>
      </w:r>
      <w:r w:rsidRPr="007638F8">
        <w:rPr>
          <w:rFonts w:ascii="Times New Roman" w:hAnsi="Times New Roman" w:cs="Times New Roman"/>
          <w:i/>
        </w:rPr>
        <w:t>Migration Agents Registration Application Charge Regulations 1998</w:t>
      </w:r>
      <w:r w:rsidRPr="007638F8">
        <w:rPr>
          <w:rFonts w:ascii="Times New Roman" w:hAnsi="Times New Roman" w:cs="Times New Roman"/>
        </w:rPr>
        <w:t xml:space="preserve"> specify the amount and collection of a financial charge for those seeking initial or ongoing status as an RMA.</w:t>
      </w:r>
    </w:p>
    <w:p w14:paraId="28D85111" w14:textId="77777777" w:rsidR="001A1B20" w:rsidRPr="007638F8" w:rsidRDefault="001A1B20" w:rsidP="001A1B20">
      <w:pPr>
        <w:pStyle w:val="NoSpacing"/>
        <w:spacing w:line="360" w:lineRule="auto"/>
        <w:rPr>
          <w:rFonts w:ascii="Times New Roman" w:hAnsi="Times New Roman" w:cs="Times New Roman"/>
        </w:rPr>
      </w:pPr>
    </w:p>
    <w:p w14:paraId="668B864D" w14:textId="12BB5AB5" w:rsidR="001A1B20" w:rsidRPr="007638F8" w:rsidRDefault="001A1B20" w:rsidP="001A1B20">
      <w:pPr>
        <w:pStyle w:val="NoSpacing"/>
        <w:spacing w:line="360" w:lineRule="auto"/>
        <w:rPr>
          <w:rFonts w:ascii="Times New Roman" w:hAnsi="Times New Roman" w:cs="Times New Roman"/>
        </w:rPr>
      </w:pPr>
      <w:r w:rsidRPr="007638F8">
        <w:rPr>
          <w:rFonts w:ascii="Times New Roman" w:hAnsi="Times New Roman" w:cs="Times New Roman"/>
        </w:rPr>
        <w:t xml:space="preserve">Lastly, the </w:t>
      </w:r>
      <w:r w:rsidRPr="007638F8">
        <w:rPr>
          <w:rFonts w:ascii="Times New Roman" w:hAnsi="Times New Roman" w:cs="Times New Roman"/>
          <w:i/>
        </w:rPr>
        <w:t>Migration Agents (IMMI 17/047: CPD Activities, Approval of CPD Providers and CPD Provider Standards) Instrument 2017</w:t>
      </w:r>
      <w:r w:rsidRPr="007638F8">
        <w:rPr>
          <w:rFonts w:ascii="Times New Roman" w:hAnsi="Times New Roman" w:cs="Times New Roman"/>
        </w:rPr>
        <w:t xml:space="preserve"> prescribes the requirements for the delivery of and attendance at </w:t>
      </w:r>
      <w:r w:rsidR="004B7B44" w:rsidRPr="007638F8">
        <w:rPr>
          <w:rFonts w:ascii="Times New Roman" w:hAnsi="Times New Roman" w:cs="Times New Roman"/>
        </w:rPr>
        <w:t>c</w:t>
      </w:r>
      <w:r w:rsidRPr="007638F8">
        <w:rPr>
          <w:rFonts w:ascii="Times New Roman" w:hAnsi="Times New Roman" w:cs="Times New Roman"/>
        </w:rPr>
        <w:t xml:space="preserve">ontinuing </w:t>
      </w:r>
      <w:r w:rsidR="004B7B44" w:rsidRPr="007638F8">
        <w:rPr>
          <w:rFonts w:ascii="Times New Roman" w:hAnsi="Times New Roman" w:cs="Times New Roman"/>
        </w:rPr>
        <w:t>p</w:t>
      </w:r>
      <w:r w:rsidRPr="007638F8">
        <w:rPr>
          <w:rFonts w:ascii="Times New Roman" w:hAnsi="Times New Roman" w:cs="Times New Roman"/>
        </w:rPr>
        <w:t xml:space="preserve">rofessional </w:t>
      </w:r>
      <w:r w:rsidR="004B7B44" w:rsidRPr="007638F8">
        <w:rPr>
          <w:rFonts w:ascii="Times New Roman" w:hAnsi="Times New Roman" w:cs="Times New Roman"/>
        </w:rPr>
        <w:t>d</w:t>
      </w:r>
      <w:r w:rsidRPr="007638F8">
        <w:rPr>
          <w:rFonts w:ascii="Times New Roman" w:hAnsi="Times New Roman" w:cs="Times New Roman"/>
        </w:rPr>
        <w:t>evelopment activities, which ensure the accuracy and currency of an RMA’s advice.</w:t>
      </w:r>
    </w:p>
    <w:p w14:paraId="38939078" w14:textId="43A229B0" w:rsidR="004B7B44" w:rsidRPr="007638F8" w:rsidRDefault="004B7B44" w:rsidP="001A1B20">
      <w:pPr>
        <w:pStyle w:val="NoSpacing"/>
        <w:spacing w:line="360" w:lineRule="auto"/>
        <w:rPr>
          <w:rFonts w:ascii="Times New Roman" w:hAnsi="Times New Roman" w:cs="Times New Roman"/>
        </w:rPr>
      </w:pPr>
    </w:p>
    <w:p w14:paraId="3F261CC1" w14:textId="5FA39EEE" w:rsidR="004D1E87" w:rsidRPr="007638F8" w:rsidRDefault="004D1E87" w:rsidP="001A1B20">
      <w:pPr>
        <w:pStyle w:val="NoSpacing"/>
        <w:spacing w:line="360" w:lineRule="auto"/>
        <w:rPr>
          <w:rFonts w:ascii="Times New Roman" w:hAnsi="Times New Roman" w:cs="Times New Roman"/>
        </w:rPr>
      </w:pPr>
      <w:r w:rsidRPr="007638F8">
        <w:rPr>
          <w:rFonts w:ascii="Times New Roman" w:hAnsi="Times New Roman" w:cs="Times New Roman"/>
        </w:rPr>
        <w:t xml:space="preserve">The Migration Agents Instruments are currently due to sunset on 1 April 2024, following the alignment of their sunsetting dates by the </w:t>
      </w:r>
      <w:r w:rsidRPr="007638F8">
        <w:rPr>
          <w:rFonts w:ascii="Times New Roman" w:hAnsi="Times New Roman" w:cs="Times New Roman"/>
          <w:i/>
        </w:rPr>
        <w:t>Legislation (Migration Agents Instruments) Sunset-altering Declaration 2019</w:t>
      </w:r>
      <w:r w:rsidRPr="007638F8">
        <w:rPr>
          <w:rFonts w:ascii="Times New Roman" w:hAnsi="Times New Roman" w:cs="Times New Roman"/>
        </w:rPr>
        <w:t xml:space="preserve"> to enable the </w:t>
      </w:r>
      <w:r w:rsidR="00A2649B">
        <w:rPr>
          <w:rFonts w:ascii="Times New Roman" w:hAnsi="Times New Roman" w:cs="Times New Roman"/>
        </w:rPr>
        <w:t>d</w:t>
      </w:r>
      <w:r w:rsidRPr="007638F8">
        <w:rPr>
          <w:rFonts w:ascii="Times New Roman" w:hAnsi="Times New Roman" w:cs="Times New Roman"/>
        </w:rPr>
        <w:t xml:space="preserve">epartment to conduct </w:t>
      </w:r>
      <w:r w:rsidR="008E3ACC" w:rsidRPr="007638F8">
        <w:rPr>
          <w:rFonts w:ascii="Times New Roman" w:hAnsi="Times New Roman" w:cs="Times New Roman"/>
        </w:rPr>
        <w:t>their</w:t>
      </w:r>
      <w:r w:rsidRPr="007638F8">
        <w:rPr>
          <w:rFonts w:ascii="Times New Roman" w:hAnsi="Times New Roman" w:cs="Times New Roman"/>
        </w:rPr>
        <w:t xml:space="preserve"> thematic review.</w:t>
      </w:r>
    </w:p>
    <w:p w14:paraId="7C783460" w14:textId="2A7E4847" w:rsidR="004D1E87" w:rsidRPr="007638F8" w:rsidRDefault="004D1E87" w:rsidP="001A1B20">
      <w:pPr>
        <w:pStyle w:val="NoSpacing"/>
        <w:spacing w:line="360" w:lineRule="auto"/>
        <w:rPr>
          <w:rFonts w:ascii="Times New Roman" w:hAnsi="Times New Roman" w:cs="Times New Roman"/>
        </w:rPr>
      </w:pPr>
    </w:p>
    <w:p w14:paraId="15A08781" w14:textId="1557BEF1" w:rsidR="004D1E87" w:rsidRPr="007638F8" w:rsidRDefault="00620B30" w:rsidP="004D1E87">
      <w:pPr>
        <w:pStyle w:val="NoSpacing"/>
        <w:spacing w:line="360" w:lineRule="auto"/>
        <w:rPr>
          <w:rFonts w:ascii="Times New Roman" w:hAnsi="Times New Roman" w:cs="Times New Roman"/>
        </w:rPr>
      </w:pPr>
      <w:r>
        <w:rPr>
          <w:rFonts w:ascii="Times New Roman" w:hAnsi="Times New Roman" w:cs="Times New Roman"/>
        </w:rPr>
        <w:t>The</w:t>
      </w:r>
      <w:r w:rsidR="004D1E87" w:rsidRPr="007638F8">
        <w:rPr>
          <w:rFonts w:ascii="Times New Roman" w:hAnsi="Times New Roman" w:cs="Times New Roman"/>
        </w:rPr>
        <w:t xml:space="preserve"> </w:t>
      </w:r>
      <w:r w:rsidR="004D1E87" w:rsidRPr="007F5826">
        <w:rPr>
          <w:rFonts w:ascii="Times New Roman" w:hAnsi="Times New Roman" w:cs="Times New Roman"/>
        </w:rPr>
        <w:t>Migration Agents Instrument Review</w:t>
      </w:r>
      <w:r>
        <w:rPr>
          <w:rFonts w:ascii="Times New Roman" w:hAnsi="Times New Roman" w:cs="Times New Roman"/>
        </w:rPr>
        <w:t>,</w:t>
      </w:r>
      <w:r w:rsidR="004D1E87" w:rsidRPr="007638F8">
        <w:rPr>
          <w:rFonts w:ascii="Times New Roman" w:hAnsi="Times New Roman" w:cs="Times New Roman"/>
        </w:rPr>
        <w:t xml:space="preserve"> delivered by </w:t>
      </w:r>
      <w:r w:rsidR="008E3ACC" w:rsidRPr="007638F8">
        <w:rPr>
          <w:rFonts w:ascii="Times New Roman" w:hAnsi="Times New Roman" w:cs="Times New Roman"/>
        </w:rPr>
        <w:t>the</w:t>
      </w:r>
      <w:r w:rsidR="004D1E87" w:rsidRPr="007638F8">
        <w:rPr>
          <w:rFonts w:ascii="Times New Roman" w:hAnsi="Times New Roman" w:cs="Times New Roman"/>
        </w:rPr>
        <w:t xml:space="preserve"> </w:t>
      </w:r>
      <w:r w:rsidR="00383025">
        <w:rPr>
          <w:rFonts w:ascii="Times New Roman" w:hAnsi="Times New Roman" w:cs="Times New Roman"/>
        </w:rPr>
        <w:t>d</w:t>
      </w:r>
      <w:r w:rsidR="004D1E87" w:rsidRPr="007638F8">
        <w:rPr>
          <w:rFonts w:ascii="Times New Roman" w:hAnsi="Times New Roman" w:cs="Times New Roman"/>
        </w:rPr>
        <w:t xml:space="preserve">epartment in September 2021, identified </w:t>
      </w:r>
      <w:r>
        <w:rPr>
          <w:rFonts w:ascii="Times New Roman" w:hAnsi="Times New Roman" w:cs="Times New Roman"/>
        </w:rPr>
        <w:t xml:space="preserve">that </w:t>
      </w:r>
      <w:r w:rsidR="004D1E87" w:rsidRPr="007638F8">
        <w:rPr>
          <w:rFonts w:ascii="Times New Roman" w:hAnsi="Times New Roman" w:cs="Times New Roman"/>
        </w:rPr>
        <w:t>significant revision</w:t>
      </w:r>
      <w:r>
        <w:rPr>
          <w:rFonts w:ascii="Times New Roman" w:hAnsi="Times New Roman" w:cs="Times New Roman"/>
        </w:rPr>
        <w:t>s are</w:t>
      </w:r>
      <w:r w:rsidR="004D1E87" w:rsidRPr="007638F8">
        <w:rPr>
          <w:rFonts w:ascii="Times New Roman" w:hAnsi="Times New Roman" w:cs="Times New Roman"/>
        </w:rPr>
        <w:t xml:space="preserve"> required to the migration agent framework</w:t>
      </w:r>
      <w:r w:rsidR="00DF10EA" w:rsidRPr="007638F8">
        <w:rPr>
          <w:rFonts w:ascii="Times New Roman" w:hAnsi="Times New Roman" w:cs="Times New Roman"/>
        </w:rPr>
        <w:t>, following</w:t>
      </w:r>
      <w:r w:rsidR="004D1E87" w:rsidRPr="007638F8">
        <w:rPr>
          <w:rFonts w:ascii="Times New Roman" w:hAnsi="Times New Roman" w:cs="Times New Roman"/>
        </w:rPr>
        <w:t xml:space="preserve"> extensive consultation, including with </w:t>
      </w:r>
      <w:r w:rsidR="003A3828">
        <w:rPr>
          <w:rFonts w:ascii="Times New Roman" w:hAnsi="Times New Roman" w:cs="Times New Roman"/>
        </w:rPr>
        <w:t>government stakeholders</w:t>
      </w:r>
      <w:r w:rsidR="00DF10EA" w:rsidRPr="007638F8">
        <w:rPr>
          <w:rFonts w:ascii="Times New Roman" w:hAnsi="Times New Roman" w:cs="Times New Roman"/>
        </w:rPr>
        <w:t xml:space="preserve"> and with the public</w:t>
      </w:r>
      <w:r w:rsidR="004D1E87" w:rsidRPr="007638F8">
        <w:rPr>
          <w:rFonts w:ascii="Times New Roman" w:hAnsi="Times New Roman" w:cs="Times New Roman"/>
        </w:rPr>
        <w:t xml:space="preserve">. The migration advice industry was further identified in </w:t>
      </w:r>
      <w:r w:rsidR="0018641F">
        <w:rPr>
          <w:rFonts w:ascii="Times New Roman" w:hAnsi="Times New Roman" w:cs="Times New Roman"/>
        </w:rPr>
        <w:t>the</w:t>
      </w:r>
      <w:r w:rsidR="004D1E87" w:rsidRPr="007638F8">
        <w:rPr>
          <w:rFonts w:ascii="Times New Roman" w:hAnsi="Times New Roman" w:cs="Times New Roman"/>
        </w:rPr>
        <w:t xml:space="preserve"> </w:t>
      </w:r>
      <w:r w:rsidR="00097E29">
        <w:rPr>
          <w:rFonts w:ascii="Times New Roman" w:hAnsi="Times New Roman" w:cs="Times New Roman"/>
        </w:rPr>
        <w:t>d</w:t>
      </w:r>
      <w:r w:rsidR="00097E29" w:rsidRPr="007638F8">
        <w:rPr>
          <w:rFonts w:ascii="Times New Roman" w:hAnsi="Times New Roman" w:cs="Times New Roman"/>
        </w:rPr>
        <w:t xml:space="preserve">epartment’s </w:t>
      </w:r>
      <w:r w:rsidR="004D1E87" w:rsidRPr="0018641F">
        <w:rPr>
          <w:rFonts w:ascii="Times New Roman" w:hAnsi="Times New Roman" w:cs="Times New Roman"/>
        </w:rPr>
        <w:t>comprehensive</w:t>
      </w:r>
      <w:r w:rsidR="004D1E87" w:rsidRPr="0018641F">
        <w:rPr>
          <w:rFonts w:ascii="Times New Roman" w:hAnsi="Times New Roman" w:cs="Times New Roman"/>
          <w:i/>
        </w:rPr>
        <w:t xml:space="preserve"> </w:t>
      </w:r>
      <w:r w:rsidR="004D1E87" w:rsidRPr="007F5826">
        <w:rPr>
          <w:rFonts w:ascii="Times New Roman" w:hAnsi="Times New Roman" w:cs="Times New Roman"/>
        </w:rPr>
        <w:t>Review of the Migration System</w:t>
      </w:r>
      <w:r w:rsidR="004D1E87" w:rsidRPr="007638F8">
        <w:rPr>
          <w:rFonts w:ascii="Times New Roman" w:hAnsi="Times New Roman" w:cs="Times New Roman"/>
        </w:rPr>
        <w:t>, delivered in March 2023. The review noted the need for stronger regulation of migration agents in order to ensure the integrity of the visa system.</w:t>
      </w:r>
    </w:p>
    <w:p w14:paraId="4A7B1224" w14:textId="77777777" w:rsidR="004D1E87" w:rsidRPr="007638F8" w:rsidRDefault="004D1E87" w:rsidP="004D1E87">
      <w:pPr>
        <w:pStyle w:val="NoSpacing"/>
        <w:spacing w:line="360" w:lineRule="auto"/>
        <w:rPr>
          <w:rFonts w:ascii="Times New Roman" w:hAnsi="Times New Roman" w:cs="Times New Roman"/>
        </w:rPr>
      </w:pPr>
    </w:p>
    <w:p w14:paraId="49A799F1" w14:textId="49EF5738" w:rsidR="004D1E87" w:rsidRPr="007638F8" w:rsidRDefault="004D1E87" w:rsidP="002346B8">
      <w:pPr>
        <w:pStyle w:val="NoSpacing"/>
        <w:spacing w:line="360" w:lineRule="auto"/>
        <w:rPr>
          <w:rFonts w:ascii="Times New Roman" w:hAnsi="Times New Roman" w:cs="Times New Roman"/>
        </w:rPr>
      </w:pPr>
      <w:r w:rsidRPr="007638F8">
        <w:rPr>
          <w:rFonts w:ascii="Times New Roman" w:hAnsi="Times New Roman" w:cs="Times New Roman"/>
        </w:rPr>
        <w:t xml:space="preserve">High profile media coverage of unscrupulous RMAs has also resulted in increased public scrutiny of the migration advice industry; most notably the airing of the 60 Minutes </w:t>
      </w:r>
      <w:r w:rsidR="00FD5203">
        <w:rPr>
          <w:rFonts w:ascii="Times New Roman" w:hAnsi="Times New Roman" w:cs="Times New Roman"/>
        </w:rPr>
        <w:t>‘</w:t>
      </w:r>
      <w:r w:rsidRPr="007F5826">
        <w:rPr>
          <w:rFonts w:ascii="Times New Roman" w:hAnsi="Times New Roman" w:cs="Times New Roman"/>
        </w:rPr>
        <w:t>Trafficked</w:t>
      </w:r>
      <w:r w:rsidR="00FD5203">
        <w:rPr>
          <w:rFonts w:ascii="Times New Roman" w:hAnsi="Times New Roman" w:cs="Times New Roman"/>
        </w:rPr>
        <w:t>’</w:t>
      </w:r>
      <w:r w:rsidRPr="007638F8">
        <w:rPr>
          <w:rFonts w:ascii="Times New Roman" w:hAnsi="Times New Roman" w:cs="Times New Roman"/>
        </w:rPr>
        <w:t xml:space="preserve"> series in late</w:t>
      </w:r>
      <w:r w:rsidR="00F7544E">
        <w:rPr>
          <w:rFonts w:ascii="Times New Roman" w:hAnsi="Times New Roman" w:cs="Times New Roman"/>
        </w:rPr>
        <w:noBreakHyphen/>
      </w:r>
      <w:r w:rsidRPr="007638F8">
        <w:rPr>
          <w:rFonts w:ascii="Times New Roman" w:hAnsi="Times New Roman" w:cs="Times New Roman"/>
        </w:rPr>
        <w:t xml:space="preserve">2022, which revealed corrupt conduct by several RMAs, including those allegedly involved in facilitating and supporting the sex trafficking of migrants. </w:t>
      </w:r>
      <w:r w:rsidR="00F7544E">
        <w:rPr>
          <w:rFonts w:ascii="Times New Roman" w:hAnsi="Times New Roman" w:cs="Times New Roman"/>
        </w:rPr>
        <w:t>T</w:t>
      </w:r>
      <w:r w:rsidRPr="007638F8">
        <w:rPr>
          <w:rFonts w:ascii="Times New Roman" w:hAnsi="Times New Roman" w:cs="Times New Roman"/>
        </w:rPr>
        <w:t>he</w:t>
      </w:r>
      <w:r w:rsidR="007F5826">
        <w:rPr>
          <w:rFonts w:ascii="Times New Roman" w:hAnsi="Times New Roman" w:cs="Times New Roman"/>
        </w:rPr>
        <w:t xml:space="preserve"> then</w:t>
      </w:r>
      <w:r w:rsidRPr="007638F8">
        <w:rPr>
          <w:rFonts w:ascii="Times New Roman" w:hAnsi="Times New Roman" w:cs="Times New Roman"/>
        </w:rPr>
        <w:t xml:space="preserve"> Minister for Home Affairs</w:t>
      </w:r>
      <w:r w:rsidR="00F7544E">
        <w:rPr>
          <w:rFonts w:ascii="Times New Roman" w:hAnsi="Times New Roman" w:cs="Times New Roman"/>
        </w:rPr>
        <w:t>,</w:t>
      </w:r>
      <w:r w:rsidRPr="007638F8">
        <w:rPr>
          <w:rFonts w:ascii="Times New Roman" w:hAnsi="Times New Roman" w:cs="Times New Roman"/>
        </w:rPr>
        <w:t xml:space="preserve"> the</w:t>
      </w:r>
      <w:r w:rsidR="00F7544E">
        <w:rPr>
          <w:rFonts w:ascii="Times New Roman" w:hAnsi="Times New Roman" w:cs="Times New Roman"/>
        </w:rPr>
        <w:t> </w:t>
      </w:r>
      <w:r w:rsidRPr="007638F8">
        <w:rPr>
          <w:rFonts w:ascii="Times New Roman" w:hAnsi="Times New Roman" w:cs="Times New Roman"/>
        </w:rPr>
        <w:t>Hon</w:t>
      </w:r>
      <w:r w:rsidR="00F7544E">
        <w:rPr>
          <w:rFonts w:ascii="Times New Roman" w:hAnsi="Times New Roman" w:cs="Times New Roman"/>
        </w:rPr>
        <w:t> </w:t>
      </w:r>
      <w:r w:rsidRPr="007638F8">
        <w:rPr>
          <w:rFonts w:ascii="Times New Roman" w:hAnsi="Times New Roman" w:cs="Times New Roman"/>
        </w:rPr>
        <w:t>Clare O’Neil MP</w:t>
      </w:r>
      <w:r w:rsidR="00F7544E">
        <w:rPr>
          <w:rFonts w:ascii="Times New Roman" w:hAnsi="Times New Roman" w:cs="Times New Roman"/>
        </w:rPr>
        <w:t>, subsequently</w:t>
      </w:r>
      <w:r w:rsidRPr="007638F8">
        <w:rPr>
          <w:rFonts w:ascii="Times New Roman" w:hAnsi="Times New Roman" w:cs="Times New Roman"/>
        </w:rPr>
        <w:t xml:space="preserve"> commissioned former Victorian Chief Police Commissioner Christine Nixon to undertake the Rapid Review, being an independent report into potential linkages between Australia’s migration system and sex trafficking.</w:t>
      </w:r>
    </w:p>
    <w:p w14:paraId="5B8CF4DD" w14:textId="7D2D1BBB" w:rsidR="004D1E87" w:rsidRPr="007638F8" w:rsidRDefault="004D1E87" w:rsidP="004D1E87">
      <w:pPr>
        <w:pStyle w:val="NoSpacing"/>
        <w:spacing w:line="360" w:lineRule="auto"/>
        <w:rPr>
          <w:rFonts w:ascii="Times New Roman" w:hAnsi="Times New Roman" w:cs="Times New Roman"/>
        </w:rPr>
      </w:pPr>
    </w:p>
    <w:p w14:paraId="468DC926" w14:textId="1E236F55" w:rsidR="004D1E87" w:rsidRPr="007638F8" w:rsidRDefault="004D1E87" w:rsidP="004D1E87">
      <w:pPr>
        <w:pStyle w:val="NoSpacing"/>
        <w:spacing w:line="360" w:lineRule="auto"/>
        <w:rPr>
          <w:rFonts w:ascii="Times New Roman" w:hAnsi="Times New Roman" w:cs="Times New Roman"/>
        </w:rPr>
      </w:pPr>
      <w:r w:rsidRPr="007638F8">
        <w:rPr>
          <w:rFonts w:ascii="Times New Roman" w:hAnsi="Times New Roman" w:cs="Times New Roman"/>
        </w:rPr>
        <w:t xml:space="preserve">In the context of recent scrutiny of the migration advice industry, the </w:t>
      </w:r>
      <w:r w:rsidR="00102D29">
        <w:rPr>
          <w:rFonts w:ascii="Times New Roman" w:hAnsi="Times New Roman" w:cs="Times New Roman"/>
        </w:rPr>
        <w:t>d</w:t>
      </w:r>
      <w:r w:rsidR="00102D29" w:rsidRPr="007638F8">
        <w:rPr>
          <w:rFonts w:ascii="Times New Roman" w:hAnsi="Times New Roman" w:cs="Times New Roman"/>
        </w:rPr>
        <w:t xml:space="preserve">epartment </w:t>
      </w:r>
      <w:r w:rsidRPr="007638F8">
        <w:rPr>
          <w:rFonts w:ascii="Times New Roman" w:hAnsi="Times New Roman" w:cs="Times New Roman"/>
        </w:rPr>
        <w:t xml:space="preserve">intends to </w:t>
      </w:r>
      <w:r w:rsidR="00102D29">
        <w:rPr>
          <w:rFonts w:ascii="Times New Roman" w:hAnsi="Times New Roman" w:cs="Times New Roman"/>
        </w:rPr>
        <w:t>progress</w:t>
      </w:r>
      <w:r w:rsidR="00102D29" w:rsidRPr="007638F8">
        <w:rPr>
          <w:rFonts w:ascii="Times New Roman" w:hAnsi="Times New Roman" w:cs="Times New Roman"/>
        </w:rPr>
        <w:t xml:space="preserve"> </w:t>
      </w:r>
      <w:r w:rsidRPr="007638F8">
        <w:rPr>
          <w:rFonts w:ascii="Times New Roman" w:hAnsi="Times New Roman" w:cs="Times New Roman"/>
        </w:rPr>
        <w:t xml:space="preserve">a new legislative package to strengthen the integrity of the migration advice industry. A Bill </w:t>
      </w:r>
      <w:r w:rsidR="00EA3B86">
        <w:rPr>
          <w:rFonts w:ascii="Times New Roman" w:hAnsi="Times New Roman" w:cs="Times New Roman"/>
        </w:rPr>
        <w:t>was</w:t>
      </w:r>
      <w:r w:rsidRPr="007638F8">
        <w:rPr>
          <w:rFonts w:ascii="Times New Roman" w:hAnsi="Times New Roman" w:cs="Times New Roman"/>
        </w:rPr>
        <w:t xml:space="preserve"> expected to be introduced to Parliament in late-2023. Should the Bill be enacted, amendments will </w:t>
      </w:r>
      <w:r w:rsidRPr="007638F8">
        <w:rPr>
          <w:rFonts w:ascii="Times New Roman" w:hAnsi="Times New Roman" w:cs="Times New Roman"/>
        </w:rPr>
        <w:lastRenderedPageBreak/>
        <w:t>likely be required to each of the Migration Agents Instruments. Further amendments may also be required subject to the Government’s response to the Rapid Review report.</w:t>
      </w:r>
    </w:p>
    <w:p w14:paraId="1AE0B93B" w14:textId="149D877C" w:rsidR="004D1E87" w:rsidRPr="007638F8" w:rsidRDefault="004D1E87" w:rsidP="004D1E87">
      <w:pPr>
        <w:spacing w:afterLines="200" w:after="480" w:line="360" w:lineRule="auto"/>
        <w:contextualSpacing/>
        <w:rPr>
          <w:rFonts w:ascii="Times New Roman" w:hAnsi="Times New Roman" w:cs="Times New Roman"/>
        </w:rPr>
      </w:pPr>
      <w:r w:rsidRPr="007638F8">
        <w:rPr>
          <w:rFonts w:ascii="Times New Roman" w:hAnsi="Times New Roman" w:cs="Times New Roman"/>
        </w:rPr>
        <w:t xml:space="preserve">The legislative instruments relating to the charging framework for application fees for RMAs and continuing professional development provider fees (Migration Agent Charging Framework) will also need to be remade. The Migration Agent Charging Framework was considered as part of the 2019-20 </w:t>
      </w:r>
      <w:r w:rsidRPr="007638F8">
        <w:rPr>
          <w:rFonts w:ascii="Times New Roman" w:hAnsi="Times New Roman" w:cs="Times New Roman"/>
          <w:i/>
        </w:rPr>
        <w:t>Home Affairs Portfolio Charging Review</w:t>
      </w:r>
      <w:r w:rsidRPr="007638F8">
        <w:rPr>
          <w:rFonts w:ascii="Times New Roman" w:hAnsi="Times New Roman" w:cs="Times New Roman"/>
        </w:rPr>
        <w:t>, which identified a significant misalignment between expenses and revenue.</w:t>
      </w:r>
      <w:r w:rsidR="008E3ACC" w:rsidRPr="007638F8">
        <w:rPr>
          <w:rFonts w:ascii="Times New Roman" w:hAnsi="Times New Roman" w:cs="Times New Roman"/>
        </w:rPr>
        <w:t xml:space="preserve"> As a result, amendments are required to the </w:t>
      </w:r>
      <w:r w:rsidR="008E3ACC" w:rsidRPr="007638F8">
        <w:rPr>
          <w:rFonts w:ascii="Times New Roman" w:hAnsi="Times New Roman" w:cs="Times New Roman"/>
          <w:i/>
        </w:rPr>
        <w:t>Migration Agents Registration Application Charge Regulations 1998</w:t>
      </w:r>
      <w:r w:rsidR="008E3ACC" w:rsidRPr="007638F8">
        <w:rPr>
          <w:rFonts w:ascii="Times New Roman" w:hAnsi="Times New Roman" w:cs="Times New Roman"/>
        </w:rPr>
        <w:t xml:space="preserve"> and the </w:t>
      </w:r>
      <w:r w:rsidR="008E3ACC" w:rsidRPr="007638F8">
        <w:rPr>
          <w:rFonts w:ascii="Times New Roman" w:hAnsi="Times New Roman" w:cs="Times New Roman"/>
          <w:i/>
        </w:rPr>
        <w:t>Migration Agents (IMMI 17/047: CPD Activities, Approval of CPD Providers and CPD Provider Standards) Instrument 2017</w:t>
      </w:r>
      <w:r w:rsidR="008E3ACC" w:rsidRPr="007638F8">
        <w:rPr>
          <w:rFonts w:ascii="Times New Roman" w:hAnsi="Times New Roman" w:cs="Times New Roman"/>
        </w:rPr>
        <w:t>.</w:t>
      </w:r>
    </w:p>
    <w:p w14:paraId="0EB9D9FD" w14:textId="540EE44F" w:rsidR="00933476" w:rsidRPr="007638F8" w:rsidRDefault="00933476" w:rsidP="00052076">
      <w:pPr>
        <w:spacing w:after="0" w:line="360" w:lineRule="auto"/>
        <w:rPr>
          <w:rFonts w:ascii="Times New Roman" w:hAnsi="Times New Roman" w:cs="Times New Roman"/>
        </w:rPr>
      </w:pPr>
      <w:bookmarkStart w:id="6" w:name="_Hlk142057951"/>
      <w:bookmarkEnd w:id="4"/>
      <w:bookmarkEnd w:id="5"/>
    </w:p>
    <w:p w14:paraId="557F1064" w14:textId="1BFEEAD9" w:rsidR="00A00D79" w:rsidRPr="007638F8" w:rsidRDefault="000D2082" w:rsidP="00052076">
      <w:pPr>
        <w:spacing w:after="0" w:line="360" w:lineRule="auto"/>
        <w:rPr>
          <w:rFonts w:ascii="Times New Roman" w:hAnsi="Times New Roman" w:cs="Times New Roman"/>
        </w:rPr>
      </w:pPr>
      <w:r w:rsidRPr="007638F8">
        <w:rPr>
          <w:rFonts w:ascii="Times New Roman" w:hAnsi="Times New Roman" w:cs="Times New Roman"/>
        </w:rPr>
        <w:t>A 24-month deferral will provide additional time to align policy development aimed at strengthening the regulation of RMAs linked to the Rapid Review report recommendations with any proposed amendments to</w:t>
      </w:r>
      <w:r w:rsidR="00457CF1">
        <w:rPr>
          <w:rFonts w:ascii="Times New Roman" w:hAnsi="Times New Roman" w:cs="Times New Roman"/>
        </w:rPr>
        <w:t>,</w:t>
      </w:r>
      <w:r w:rsidRPr="007638F8">
        <w:rPr>
          <w:rFonts w:ascii="Times New Roman" w:hAnsi="Times New Roman" w:cs="Times New Roman"/>
        </w:rPr>
        <w:t xml:space="preserve"> and subsequent remak</w:t>
      </w:r>
      <w:r w:rsidR="006410EF">
        <w:rPr>
          <w:rFonts w:ascii="Times New Roman" w:hAnsi="Times New Roman" w:cs="Times New Roman"/>
        </w:rPr>
        <w:t>ing</w:t>
      </w:r>
      <w:r w:rsidRPr="007638F8">
        <w:rPr>
          <w:rFonts w:ascii="Times New Roman" w:hAnsi="Times New Roman" w:cs="Times New Roman"/>
        </w:rPr>
        <w:t xml:space="preserve"> of</w:t>
      </w:r>
      <w:r w:rsidR="00457CF1">
        <w:rPr>
          <w:rFonts w:ascii="Times New Roman" w:hAnsi="Times New Roman" w:cs="Times New Roman"/>
        </w:rPr>
        <w:t>,</w:t>
      </w:r>
      <w:r w:rsidRPr="007638F8">
        <w:rPr>
          <w:rFonts w:ascii="Times New Roman" w:hAnsi="Times New Roman" w:cs="Times New Roman"/>
        </w:rPr>
        <w:t xml:space="preserve"> the Migration Agents Instruments. The</w:t>
      </w:r>
      <w:r w:rsidR="004D1E87" w:rsidRPr="007638F8">
        <w:rPr>
          <w:rFonts w:ascii="Times New Roman" w:hAnsi="Times New Roman" w:cs="Times New Roman"/>
        </w:rPr>
        <w:t xml:space="preserve"> deferral will avoid the need to remake the Migration Agents Instruments in their current form for the short period of time before they are repealed and replacement instruments are made. </w:t>
      </w:r>
      <w:r w:rsidR="003439FE" w:rsidRPr="007638F8">
        <w:rPr>
          <w:rFonts w:ascii="Times New Roman" w:hAnsi="Times New Roman" w:cs="Times New Roman"/>
        </w:rPr>
        <w:t>Accordingly, the</w:t>
      </w:r>
      <w:r w:rsidR="00645D8E" w:rsidRPr="007638F8">
        <w:rPr>
          <w:rFonts w:ascii="Times New Roman" w:hAnsi="Times New Roman" w:cs="Times New Roman"/>
        </w:rPr>
        <w:t xml:space="preserve"> </w:t>
      </w:r>
      <w:r w:rsidR="00FC7E57" w:rsidRPr="007638F8">
        <w:rPr>
          <w:rFonts w:ascii="Times New Roman" w:hAnsi="Times New Roman" w:cs="Times New Roman"/>
        </w:rPr>
        <w:t>Migration Agents Instruments</w:t>
      </w:r>
      <w:r w:rsidR="003439FE" w:rsidRPr="007638F8">
        <w:rPr>
          <w:rFonts w:ascii="Times New Roman" w:hAnsi="Times New Roman" w:cs="Times New Roman"/>
        </w:rPr>
        <w:t xml:space="preserve"> will likely cease to be in force in </w:t>
      </w:r>
      <w:r w:rsidR="00FC7E57" w:rsidRPr="007638F8">
        <w:rPr>
          <w:rFonts w:ascii="Times New Roman" w:hAnsi="Times New Roman" w:cs="Times New Roman"/>
        </w:rPr>
        <w:t>their</w:t>
      </w:r>
      <w:r w:rsidR="004E15EF" w:rsidRPr="007638F8">
        <w:rPr>
          <w:rFonts w:ascii="Times New Roman" w:hAnsi="Times New Roman" w:cs="Times New Roman"/>
        </w:rPr>
        <w:t xml:space="preserve"> </w:t>
      </w:r>
      <w:r w:rsidR="003439FE" w:rsidRPr="007638F8">
        <w:rPr>
          <w:rFonts w:ascii="Times New Roman" w:hAnsi="Times New Roman" w:cs="Times New Roman"/>
        </w:rPr>
        <w:t xml:space="preserve">current form within 24 months of </w:t>
      </w:r>
      <w:r w:rsidR="00FC7E57" w:rsidRPr="007638F8">
        <w:rPr>
          <w:rFonts w:ascii="Times New Roman" w:hAnsi="Times New Roman" w:cs="Times New Roman"/>
        </w:rPr>
        <w:t>their</w:t>
      </w:r>
      <w:r w:rsidR="004E15EF" w:rsidRPr="007638F8">
        <w:rPr>
          <w:rFonts w:ascii="Times New Roman" w:hAnsi="Times New Roman" w:cs="Times New Roman"/>
        </w:rPr>
        <w:t xml:space="preserve"> </w:t>
      </w:r>
      <w:r w:rsidR="003439FE" w:rsidRPr="007638F8">
        <w:rPr>
          <w:rFonts w:ascii="Times New Roman" w:hAnsi="Times New Roman" w:cs="Times New Roman"/>
        </w:rPr>
        <w:t>original sunsetting date.</w:t>
      </w:r>
      <w:bookmarkEnd w:id="6"/>
    </w:p>
    <w:p w14:paraId="06A49E9A" w14:textId="77777777" w:rsidR="00A00D79" w:rsidRPr="007638F8" w:rsidRDefault="00A00D79" w:rsidP="00052076">
      <w:pPr>
        <w:spacing w:after="0" w:line="360" w:lineRule="auto"/>
        <w:rPr>
          <w:rFonts w:ascii="Times New Roman" w:hAnsi="Times New Roman" w:cs="Times New Roman"/>
          <w:b/>
        </w:rPr>
      </w:pPr>
    </w:p>
    <w:p w14:paraId="74653E5A" w14:textId="77777777" w:rsidR="003439FE" w:rsidRPr="007638F8" w:rsidRDefault="003439FE" w:rsidP="00052076">
      <w:pPr>
        <w:spacing w:after="0" w:line="360" w:lineRule="auto"/>
        <w:rPr>
          <w:rFonts w:ascii="Times New Roman" w:hAnsi="Times New Roman" w:cs="Times New Roman"/>
          <w:lang w:eastAsia="en-AU"/>
        </w:rPr>
      </w:pPr>
      <w:r w:rsidRPr="007638F8">
        <w:rPr>
          <w:rFonts w:ascii="Times New Roman" w:hAnsi="Times New Roman" w:cs="Times New Roman"/>
          <w:b/>
        </w:rPr>
        <w:t>More information</w:t>
      </w:r>
    </w:p>
    <w:p w14:paraId="6B15FCAD" w14:textId="77777777" w:rsidR="003439FE" w:rsidRPr="007638F8" w:rsidRDefault="003439FE" w:rsidP="00052076">
      <w:pPr>
        <w:pStyle w:val="Basetext"/>
        <w:spacing w:before="0" w:afterLines="200" w:after="480" w:line="360" w:lineRule="auto"/>
        <w:contextualSpacing/>
      </w:pPr>
    </w:p>
    <w:p w14:paraId="458B6DF6" w14:textId="77777777" w:rsidR="003439FE" w:rsidRPr="007638F8" w:rsidRDefault="003439FE" w:rsidP="00052076">
      <w:pPr>
        <w:pStyle w:val="Basetext"/>
        <w:spacing w:before="0" w:afterLines="200" w:after="480" w:line="360" w:lineRule="auto"/>
        <w:contextualSpacing/>
        <w:rPr>
          <w:u w:val="single"/>
        </w:rPr>
      </w:pPr>
      <w:r w:rsidRPr="007638F8">
        <w:t xml:space="preserve">Further details on the provisions of the Certificate are provided in </w:t>
      </w:r>
      <w:r w:rsidRPr="007638F8">
        <w:rPr>
          <w:u w:val="single"/>
        </w:rPr>
        <w:t>Attachment A</w:t>
      </w:r>
      <w:r w:rsidRPr="007638F8">
        <w:t>.</w:t>
      </w:r>
    </w:p>
    <w:p w14:paraId="11064C9D" w14:textId="77777777" w:rsidR="003439FE" w:rsidRPr="007638F8" w:rsidRDefault="003439FE" w:rsidP="00052076">
      <w:pPr>
        <w:pStyle w:val="Basetext"/>
        <w:spacing w:before="0" w:afterLines="200" w:after="480" w:line="360" w:lineRule="auto"/>
        <w:contextualSpacing/>
      </w:pPr>
    </w:p>
    <w:p w14:paraId="39B5D922" w14:textId="7A9041F8" w:rsidR="003439FE" w:rsidRPr="007638F8" w:rsidRDefault="003439FE" w:rsidP="00052076">
      <w:pPr>
        <w:pStyle w:val="Basetext"/>
        <w:spacing w:before="0" w:afterLines="200" w:after="480" w:line="360" w:lineRule="auto"/>
        <w:contextualSpacing/>
      </w:pPr>
      <w:bookmarkStart w:id="7" w:name="_Hlk142057426"/>
      <w:r w:rsidRPr="007638F8">
        <w:t xml:space="preserve">The </w:t>
      </w:r>
      <w:r w:rsidR="00D7768B" w:rsidRPr="007638F8">
        <w:t>Migration Agents Instruments</w:t>
      </w:r>
      <w:r w:rsidR="00FE4ED0" w:rsidRPr="007638F8">
        <w:t xml:space="preserve"> </w:t>
      </w:r>
      <w:r w:rsidRPr="007638F8">
        <w:t>which are subject to the Certificate, and which will now sunset at a later day as specified in the Certificate, are available on the Federal Register of Legislation.</w:t>
      </w:r>
    </w:p>
    <w:p w14:paraId="1057CCBD" w14:textId="77777777" w:rsidR="003439FE" w:rsidRPr="007638F8" w:rsidRDefault="003439FE" w:rsidP="00052076">
      <w:pPr>
        <w:pStyle w:val="Basetext"/>
        <w:spacing w:before="0" w:afterLines="200" w:after="480" w:line="360" w:lineRule="auto"/>
        <w:contextualSpacing/>
      </w:pPr>
    </w:p>
    <w:p w14:paraId="13562AE8" w14:textId="3CDFAFCF" w:rsidR="00A00D79" w:rsidRPr="007638F8" w:rsidRDefault="003439FE" w:rsidP="00052076">
      <w:pPr>
        <w:pStyle w:val="Basetext"/>
        <w:spacing w:before="0" w:afterLines="200" w:after="480" w:line="360" w:lineRule="auto"/>
        <w:contextualSpacing/>
      </w:pPr>
      <w:r w:rsidRPr="007638F8">
        <w:t>Further information may be requested from the Attorney</w:t>
      </w:r>
      <w:r w:rsidR="00425CEB" w:rsidRPr="007638F8">
        <w:noBreakHyphen/>
      </w:r>
      <w:r w:rsidRPr="007638F8">
        <w:t>General’s</w:t>
      </w:r>
      <w:r w:rsidR="00425CEB" w:rsidRPr="007638F8">
        <w:t> </w:t>
      </w:r>
      <w:r w:rsidRPr="007638F8">
        <w:t xml:space="preserve">Department about the operation of the Certificate, and from the </w:t>
      </w:r>
      <w:r w:rsidR="00D7768B" w:rsidRPr="007638F8">
        <w:t>Department of Home Affairs</w:t>
      </w:r>
      <w:r w:rsidR="004E15EF" w:rsidRPr="007638F8">
        <w:t xml:space="preserve"> </w:t>
      </w:r>
      <w:r w:rsidRPr="007638F8">
        <w:t>about the</w:t>
      </w:r>
      <w:r w:rsidR="004E15EF" w:rsidRPr="007638F8">
        <w:t xml:space="preserve"> </w:t>
      </w:r>
      <w:r w:rsidR="00D7768B" w:rsidRPr="007638F8">
        <w:t>instruments</w:t>
      </w:r>
      <w:r w:rsidR="004E15EF" w:rsidRPr="007638F8">
        <w:t xml:space="preserve"> </w:t>
      </w:r>
      <w:r w:rsidRPr="007638F8">
        <w:t>to which the Certificate applies.</w:t>
      </w:r>
      <w:bookmarkEnd w:id="7"/>
    </w:p>
    <w:p w14:paraId="6BB8BB41" w14:textId="77777777" w:rsidR="00A00D79" w:rsidRPr="007638F8" w:rsidRDefault="00A00D79" w:rsidP="00052076">
      <w:pPr>
        <w:pStyle w:val="Basetext"/>
        <w:spacing w:before="0" w:afterLines="200" w:after="480" w:line="360" w:lineRule="auto"/>
        <w:contextualSpacing/>
        <w:rPr>
          <w:b/>
        </w:rPr>
      </w:pPr>
    </w:p>
    <w:p w14:paraId="28F49690" w14:textId="77777777" w:rsidR="003439FE" w:rsidRPr="007638F8" w:rsidRDefault="003439FE" w:rsidP="007F5826">
      <w:pPr>
        <w:pStyle w:val="Basetext"/>
        <w:keepNext/>
        <w:spacing w:before="0" w:afterLines="200" w:after="480" w:line="360" w:lineRule="auto"/>
        <w:contextualSpacing/>
      </w:pPr>
      <w:r w:rsidRPr="007638F8">
        <w:rPr>
          <w:b/>
        </w:rPr>
        <w:t>STATEMENT OF COMPATIBILITY WITH HUMAN RIGHTS</w:t>
      </w:r>
    </w:p>
    <w:p w14:paraId="4A40E628" w14:textId="77777777" w:rsidR="003439FE" w:rsidRPr="007638F8" w:rsidRDefault="003439FE" w:rsidP="007F5826">
      <w:pPr>
        <w:pStyle w:val="Basetext"/>
        <w:keepNext/>
        <w:spacing w:before="0" w:afterLines="200" w:after="480" w:line="360" w:lineRule="auto"/>
        <w:contextualSpacing/>
      </w:pPr>
    </w:p>
    <w:p w14:paraId="36CA7030" w14:textId="5638D659" w:rsidR="003439FE" w:rsidRPr="007638F8" w:rsidRDefault="003439FE" w:rsidP="007F5826">
      <w:pPr>
        <w:pStyle w:val="Basetext"/>
        <w:keepNext/>
        <w:spacing w:before="0" w:afterLines="200" w:after="480" w:line="360" w:lineRule="auto"/>
        <w:contextualSpacing/>
      </w:pPr>
      <w:r w:rsidRPr="007638F8">
        <w:t xml:space="preserve">The </w:t>
      </w:r>
      <w:r w:rsidRPr="007638F8">
        <w:rPr>
          <w:i/>
        </w:rPr>
        <w:t xml:space="preserve">Legislation </w:t>
      </w:r>
      <w:r w:rsidR="004E15EF" w:rsidRPr="007638F8">
        <w:rPr>
          <w:i/>
        </w:rPr>
        <w:t>Deferral of Sunsetting—</w:t>
      </w:r>
      <w:r w:rsidR="00A15928" w:rsidRPr="007638F8">
        <w:rPr>
          <w:i/>
        </w:rPr>
        <w:t>Migration Agents Instruments</w:t>
      </w:r>
      <w:r w:rsidR="004E15EF" w:rsidRPr="007638F8">
        <w:rPr>
          <w:i/>
        </w:rPr>
        <w:t xml:space="preserve"> Certificate 20</w:t>
      </w:r>
      <w:r w:rsidR="00654398" w:rsidRPr="007638F8">
        <w:rPr>
          <w:i/>
        </w:rPr>
        <w:t>2</w:t>
      </w:r>
      <w:r w:rsidR="003715F2">
        <w:rPr>
          <w:i/>
        </w:rPr>
        <w:t>4</w:t>
      </w:r>
      <w:r w:rsidR="004E15EF" w:rsidRPr="007638F8">
        <w:rPr>
          <w:i/>
        </w:rPr>
        <w:t xml:space="preserve"> </w:t>
      </w:r>
      <w:r w:rsidRPr="007638F8">
        <w:t xml:space="preserve">(the Certificate) is compatible with human rights and freedoms recognised or declared in the international instruments listed in section 3 of the </w:t>
      </w:r>
      <w:r w:rsidRPr="007638F8">
        <w:rPr>
          <w:i/>
        </w:rPr>
        <w:t>Human Rights (Parliamentary Scrutiny) Act 2011</w:t>
      </w:r>
      <w:r w:rsidRPr="007638F8">
        <w:t xml:space="preserve"> (the</w:t>
      </w:r>
      <w:r w:rsidR="002C43E1">
        <w:t> </w:t>
      </w:r>
      <w:r w:rsidRPr="007638F8">
        <w:t>Human</w:t>
      </w:r>
      <w:r w:rsidR="002C43E1">
        <w:t> </w:t>
      </w:r>
      <w:r w:rsidRPr="007638F8">
        <w:t>Rights Act).</w:t>
      </w:r>
    </w:p>
    <w:p w14:paraId="0F3EAB3F" w14:textId="77777777" w:rsidR="003439FE" w:rsidRPr="007638F8" w:rsidRDefault="003439FE" w:rsidP="00052076">
      <w:pPr>
        <w:pStyle w:val="Basetext"/>
        <w:spacing w:before="0" w:afterLines="200" w:after="480" w:line="360" w:lineRule="auto"/>
        <w:contextualSpacing/>
        <w:rPr>
          <w:lang w:val="en"/>
        </w:rPr>
      </w:pPr>
    </w:p>
    <w:p w14:paraId="723C4023" w14:textId="77777777" w:rsidR="003439FE" w:rsidRPr="007638F8" w:rsidRDefault="003439FE" w:rsidP="007F5826">
      <w:pPr>
        <w:pStyle w:val="Basetext"/>
        <w:keepNext/>
        <w:spacing w:before="0" w:afterLines="200" w:after="480" w:line="360" w:lineRule="auto"/>
        <w:contextualSpacing/>
        <w:rPr>
          <w:b/>
          <w:lang w:val="en"/>
        </w:rPr>
      </w:pPr>
      <w:r w:rsidRPr="007638F8">
        <w:rPr>
          <w:b/>
          <w:lang w:val="en"/>
        </w:rPr>
        <w:lastRenderedPageBreak/>
        <w:t>Overview of the Certificate</w:t>
      </w:r>
    </w:p>
    <w:p w14:paraId="0C757E06" w14:textId="77777777" w:rsidR="003439FE" w:rsidRPr="007638F8" w:rsidRDefault="003439FE" w:rsidP="007F5826">
      <w:pPr>
        <w:pStyle w:val="Basetext"/>
        <w:keepNext/>
        <w:spacing w:before="0" w:afterLines="200" w:after="480" w:line="360" w:lineRule="auto"/>
        <w:contextualSpacing/>
        <w:rPr>
          <w:lang w:val="en"/>
        </w:rPr>
      </w:pPr>
    </w:p>
    <w:p w14:paraId="67CAE198" w14:textId="4BDBA53A" w:rsidR="00010CA4" w:rsidRPr="007638F8" w:rsidRDefault="003439FE" w:rsidP="007F5826">
      <w:pPr>
        <w:pStyle w:val="Basetext"/>
        <w:keepNext/>
        <w:spacing w:before="0" w:after="160" w:line="360" w:lineRule="auto"/>
        <w:contextualSpacing/>
      </w:pPr>
      <w:r w:rsidRPr="007638F8">
        <w:rPr>
          <w:lang w:val="en"/>
        </w:rPr>
        <w:t xml:space="preserve">The Certificate is made under </w:t>
      </w:r>
      <w:r w:rsidRPr="007638F8">
        <w:t xml:space="preserve">paragraph 51(1)(c) </w:t>
      </w:r>
      <w:r w:rsidRPr="007638F8">
        <w:rPr>
          <w:lang w:val="en"/>
        </w:rPr>
        <w:t xml:space="preserve">of the </w:t>
      </w:r>
      <w:r w:rsidRPr="007638F8">
        <w:rPr>
          <w:i/>
          <w:lang w:val="en"/>
        </w:rPr>
        <w:t>Legislation Act 2003</w:t>
      </w:r>
      <w:r w:rsidRPr="007638F8">
        <w:rPr>
          <w:lang w:val="en"/>
        </w:rPr>
        <w:t xml:space="preserve">. </w:t>
      </w:r>
      <w:r w:rsidRPr="007638F8">
        <w:t>Under that paragraph</w:t>
      </w:r>
      <w:r w:rsidR="00E25FA0">
        <w:t>,</w:t>
      </w:r>
      <w:r w:rsidRPr="007638F8">
        <w:t xml:space="preserve">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7638F8">
        <w:rPr>
          <w:lang w:val="en"/>
        </w:rPr>
        <w:t xml:space="preserve">The </w:t>
      </w:r>
      <w:r w:rsidR="00A15928" w:rsidRPr="007638F8">
        <w:t>instruments</w:t>
      </w:r>
      <w:r w:rsidRPr="007638F8">
        <w:rPr>
          <w:lang w:val="en"/>
        </w:rPr>
        <w:t xml:space="preserve"> specified in the Certificate</w:t>
      </w:r>
      <w:r w:rsidR="004E15EF" w:rsidRPr="007638F8">
        <w:rPr>
          <w:lang w:val="en"/>
        </w:rPr>
        <w:t xml:space="preserve"> </w:t>
      </w:r>
      <w:r w:rsidR="00A15928" w:rsidRPr="007638F8">
        <w:rPr>
          <w:lang w:val="en"/>
        </w:rPr>
        <w:t>are</w:t>
      </w:r>
      <w:r w:rsidR="004E15EF" w:rsidRPr="007638F8">
        <w:rPr>
          <w:lang w:val="en"/>
        </w:rPr>
        <w:t xml:space="preserve"> </w:t>
      </w:r>
      <w:r w:rsidRPr="007638F8">
        <w:t xml:space="preserve">(together, the </w:t>
      </w:r>
      <w:r w:rsidR="009F0C3E" w:rsidRPr="007638F8">
        <w:t>‘</w:t>
      </w:r>
      <w:r w:rsidR="00A15928" w:rsidRPr="007638F8">
        <w:t>Migration Agents Instruments</w:t>
      </w:r>
      <w:r w:rsidRPr="007638F8">
        <w:t>’):</w:t>
      </w:r>
    </w:p>
    <w:p w14:paraId="2FE2A410" w14:textId="2AF4237D" w:rsidR="00627DB6" w:rsidRPr="00DB2F45" w:rsidRDefault="00627DB6" w:rsidP="00627DB6">
      <w:pPr>
        <w:pStyle w:val="ListParagraph"/>
        <w:numPr>
          <w:ilvl w:val="0"/>
          <w:numId w:val="21"/>
        </w:numPr>
        <w:spacing w:line="360" w:lineRule="auto"/>
        <w:rPr>
          <w:rFonts w:ascii="Times New Roman" w:hAnsi="Times New Roman" w:cs="Times New Roman"/>
        </w:rPr>
      </w:pPr>
      <w:r w:rsidRPr="007638F8">
        <w:rPr>
          <w:rFonts w:ascii="Times New Roman" w:hAnsi="Times New Roman" w:cs="Times New Roman"/>
          <w:i/>
        </w:rPr>
        <w:t>Migration Agents (IMMI 17/047: CPD Activities, Approval of CPD Providers and CPD Provider Standards) Instrument 2017</w:t>
      </w:r>
    </w:p>
    <w:p w14:paraId="24BCC112" w14:textId="60D5FC23" w:rsidR="00627DB6" w:rsidRPr="00DB2F45" w:rsidRDefault="00627DB6" w:rsidP="00627DB6">
      <w:pPr>
        <w:pStyle w:val="ListParagraph"/>
        <w:numPr>
          <w:ilvl w:val="0"/>
          <w:numId w:val="21"/>
        </w:numPr>
        <w:spacing w:line="360" w:lineRule="auto"/>
        <w:rPr>
          <w:rFonts w:ascii="Times New Roman" w:hAnsi="Times New Roman" w:cs="Times New Roman"/>
        </w:rPr>
      </w:pPr>
      <w:r w:rsidRPr="007638F8">
        <w:rPr>
          <w:rFonts w:ascii="Times New Roman" w:hAnsi="Times New Roman" w:cs="Times New Roman"/>
          <w:i/>
        </w:rPr>
        <w:t>Migration Agents Registration Application Charge Regulations 1998</w:t>
      </w:r>
    </w:p>
    <w:p w14:paraId="78479F69" w14:textId="0BAC0204" w:rsidR="00627DB6" w:rsidRPr="00DB2F45" w:rsidRDefault="00627DB6" w:rsidP="00627DB6">
      <w:pPr>
        <w:pStyle w:val="ListParagraph"/>
        <w:numPr>
          <w:ilvl w:val="0"/>
          <w:numId w:val="21"/>
        </w:numPr>
        <w:spacing w:line="360" w:lineRule="auto"/>
        <w:rPr>
          <w:rFonts w:ascii="Times New Roman" w:hAnsi="Times New Roman" w:cs="Times New Roman"/>
        </w:rPr>
      </w:pPr>
      <w:r w:rsidRPr="007638F8">
        <w:rPr>
          <w:rFonts w:ascii="Times New Roman" w:hAnsi="Times New Roman" w:cs="Times New Roman"/>
          <w:i/>
        </w:rPr>
        <w:t>Migration Agents Regulations 1998</w:t>
      </w:r>
    </w:p>
    <w:p w14:paraId="6EBB711C" w14:textId="77777777" w:rsidR="00627DB6" w:rsidRDefault="00627DB6" w:rsidP="00627DB6">
      <w:pPr>
        <w:pStyle w:val="ListParagraph"/>
        <w:numPr>
          <w:ilvl w:val="0"/>
          <w:numId w:val="21"/>
        </w:numPr>
        <w:spacing w:line="360" w:lineRule="auto"/>
        <w:rPr>
          <w:rFonts w:ascii="Times New Roman" w:hAnsi="Times New Roman" w:cs="Times New Roman"/>
        </w:rPr>
      </w:pPr>
      <w:r w:rsidRPr="007638F8">
        <w:rPr>
          <w:rFonts w:ascii="Times New Roman" w:hAnsi="Times New Roman" w:cs="Times New Roman"/>
          <w:i/>
        </w:rPr>
        <w:t>Migration (IMMI 18/003: Specified courses and exams for registration as a migration agent) Instrument 2018</w:t>
      </w:r>
      <w:r w:rsidRPr="007638F8">
        <w:rPr>
          <w:rFonts w:ascii="Times New Roman" w:hAnsi="Times New Roman" w:cs="Times New Roman"/>
        </w:rPr>
        <w:t>.</w:t>
      </w:r>
    </w:p>
    <w:p w14:paraId="00360825" w14:textId="055254AC" w:rsidR="00787877" w:rsidRPr="007638F8" w:rsidRDefault="003439FE" w:rsidP="00052076">
      <w:pPr>
        <w:pStyle w:val="Basetext"/>
        <w:spacing w:before="0" w:afterLines="200" w:after="480" w:line="360" w:lineRule="auto"/>
        <w:contextualSpacing/>
      </w:pPr>
      <w:r w:rsidRPr="007638F8">
        <w:t xml:space="preserve">The </w:t>
      </w:r>
      <w:r w:rsidR="009B7498" w:rsidRPr="007638F8">
        <w:t>Migration Agents Instruments</w:t>
      </w:r>
      <w:r w:rsidR="004E15EF" w:rsidRPr="007638F8">
        <w:t xml:space="preserve"> </w:t>
      </w:r>
      <w:r w:rsidR="009B7498" w:rsidRPr="007638F8">
        <w:rPr>
          <w:lang w:val="en"/>
        </w:rPr>
        <w:t>are</w:t>
      </w:r>
      <w:r w:rsidR="004E15EF" w:rsidRPr="007638F8">
        <w:t xml:space="preserve"> </w:t>
      </w:r>
      <w:r w:rsidRPr="007638F8">
        <w:t xml:space="preserve">expected to be repealed and replaced within 24 months of </w:t>
      </w:r>
      <w:r w:rsidR="009B7498" w:rsidRPr="007638F8">
        <w:t>their</w:t>
      </w:r>
      <w:r w:rsidRPr="007638F8">
        <w:t xml:space="preserve"> scheduled </w:t>
      </w:r>
      <w:r w:rsidRPr="007638F8">
        <w:rPr>
          <w:lang w:val="en"/>
        </w:rPr>
        <w:t>sunsetting day</w:t>
      </w:r>
      <w:r w:rsidR="009B7498" w:rsidRPr="007638F8">
        <w:rPr>
          <w:lang w:val="en"/>
        </w:rPr>
        <w:t xml:space="preserve"> as a result of </w:t>
      </w:r>
      <w:r w:rsidR="009B7498" w:rsidRPr="007638F8">
        <w:t>changes required to strengthen the regulation of registered migration agents (RMAs)</w:t>
      </w:r>
      <w:r w:rsidR="009B7498" w:rsidRPr="007638F8">
        <w:rPr>
          <w:lang w:val="en"/>
        </w:rPr>
        <w:t xml:space="preserve"> following a number of reviews into the industry</w:t>
      </w:r>
      <w:r w:rsidRPr="007638F8">
        <w:t>.</w:t>
      </w:r>
    </w:p>
    <w:p w14:paraId="33E310F7" w14:textId="77777777" w:rsidR="00787877" w:rsidRPr="007638F8" w:rsidRDefault="00787877" w:rsidP="00052076">
      <w:pPr>
        <w:pStyle w:val="Basetext"/>
        <w:spacing w:before="0" w:afterLines="200" w:after="480" w:line="360" w:lineRule="auto"/>
        <w:contextualSpacing/>
      </w:pPr>
    </w:p>
    <w:p w14:paraId="290E9CF0" w14:textId="66F23D0C" w:rsidR="003439FE" w:rsidRPr="007638F8" w:rsidRDefault="003439FE" w:rsidP="00052076">
      <w:pPr>
        <w:pStyle w:val="Basetext"/>
        <w:spacing w:before="0" w:afterLines="200" w:after="480" w:line="360" w:lineRule="auto"/>
        <w:contextualSpacing/>
      </w:pPr>
      <w:r w:rsidRPr="007638F8">
        <w:t xml:space="preserve">The Certificate allows </w:t>
      </w:r>
      <w:r w:rsidR="00856898" w:rsidRPr="007638F8">
        <w:t xml:space="preserve">the </w:t>
      </w:r>
      <w:r w:rsidR="009B7498" w:rsidRPr="007638F8">
        <w:t>Migration Agents Instruments</w:t>
      </w:r>
      <w:r w:rsidR="00FE4ED0" w:rsidRPr="007638F8">
        <w:t xml:space="preserve"> </w:t>
      </w:r>
      <w:r w:rsidRPr="007638F8">
        <w:t xml:space="preserve">to continue to be in force </w:t>
      </w:r>
      <w:r w:rsidRPr="007638F8">
        <w:rPr>
          <w:lang w:val="en"/>
        </w:rPr>
        <w:t xml:space="preserve">for a further, but limited, period of time when </w:t>
      </w:r>
      <w:r w:rsidR="009B7498" w:rsidRPr="007638F8">
        <w:rPr>
          <w:lang w:val="en"/>
        </w:rPr>
        <w:t>they</w:t>
      </w:r>
      <w:r w:rsidR="004B426E" w:rsidRPr="007638F8">
        <w:rPr>
          <w:lang w:val="en"/>
        </w:rPr>
        <w:t xml:space="preserve"> </w:t>
      </w:r>
      <w:r w:rsidRPr="007638F8">
        <w:rPr>
          <w:lang w:val="en"/>
        </w:rPr>
        <w:t>would otherwise sunset. This removes the administrative burden of remaking the</w:t>
      </w:r>
      <w:r w:rsidR="00856898" w:rsidRPr="007638F8">
        <w:rPr>
          <w:lang w:val="en"/>
        </w:rPr>
        <w:t xml:space="preserve"> </w:t>
      </w:r>
      <w:r w:rsidR="009B7498" w:rsidRPr="007638F8">
        <w:t>instruments</w:t>
      </w:r>
      <w:r w:rsidR="00856898" w:rsidRPr="007638F8">
        <w:rPr>
          <w:lang w:val="en"/>
        </w:rPr>
        <w:t xml:space="preserve"> </w:t>
      </w:r>
      <w:r w:rsidRPr="007638F8">
        <w:rPr>
          <w:lang w:val="en"/>
        </w:rPr>
        <w:t>which would have a limited duration prior to</w:t>
      </w:r>
      <w:r w:rsidR="00856898" w:rsidRPr="007638F8">
        <w:rPr>
          <w:lang w:val="en"/>
        </w:rPr>
        <w:t xml:space="preserve"> </w:t>
      </w:r>
      <w:r w:rsidR="009B7498" w:rsidRPr="007638F8">
        <w:t>their</w:t>
      </w:r>
      <w:r w:rsidR="00856898" w:rsidRPr="007638F8">
        <w:rPr>
          <w:lang w:val="en"/>
        </w:rPr>
        <w:t xml:space="preserve"> </w:t>
      </w:r>
      <w:r w:rsidRPr="007638F8">
        <w:rPr>
          <w:lang w:val="en"/>
        </w:rPr>
        <w:t>expected repeal and replacement, or where circumstances prevent the making of a replacement instrument prior to the sunsetting day.</w:t>
      </w:r>
    </w:p>
    <w:p w14:paraId="30A776CF" w14:textId="77777777" w:rsidR="003439FE" w:rsidRPr="007638F8" w:rsidRDefault="003439FE" w:rsidP="00052076">
      <w:pPr>
        <w:pStyle w:val="Basetext"/>
        <w:spacing w:before="0" w:afterLines="200" w:after="480" w:line="360" w:lineRule="auto"/>
        <w:contextualSpacing/>
      </w:pPr>
    </w:p>
    <w:p w14:paraId="2385B1F3" w14:textId="77777777" w:rsidR="003439FE" w:rsidRPr="007638F8" w:rsidRDefault="003439FE" w:rsidP="00052076">
      <w:pPr>
        <w:pStyle w:val="Basetext"/>
        <w:spacing w:before="0" w:afterLines="200" w:after="480" w:line="360" w:lineRule="auto"/>
        <w:contextualSpacing/>
        <w:rPr>
          <w:b/>
          <w:lang w:val="en"/>
        </w:rPr>
      </w:pPr>
      <w:r w:rsidRPr="007638F8">
        <w:rPr>
          <w:b/>
          <w:lang w:val="en"/>
        </w:rPr>
        <w:t>Human Rights Implications</w:t>
      </w:r>
    </w:p>
    <w:p w14:paraId="5B088D72" w14:textId="77777777" w:rsidR="003439FE" w:rsidRPr="007638F8" w:rsidRDefault="003439FE" w:rsidP="00052076">
      <w:pPr>
        <w:pStyle w:val="Basetext"/>
        <w:spacing w:before="0" w:afterLines="200" w:after="480" w:line="360" w:lineRule="auto"/>
        <w:contextualSpacing/>
      </w:pPr>
    </w:p>
    <w:p w14:paraId="722723E8" w14:textId="77777777" w:rsidR="003439FE" w:rsidRPr="007638F8" w:rsidRDefault="003439FE" w:rsidP="00052076">
      <w:pPr>
        <w:pStyle w:val="Basetext"/>
        <w:spacing w:before="0" w:afterLines="200" w:after="480" w:line="360" w:lineRule="auto"/>
        <w:contextualSpacing/>
      </w:pPr>
      <w:r w:rsidRPr="007638F8">
        <w:rPr>
          <w:lang w:val="en"/>
        </w:rPr>
        <w:t xml:space="preserve">A certificate of deferral of sunsetting extends the operation of the instrument but does not change or affect the rights engaged under the original instrument. </w:t>
      </w:r>
    </w:p>
    <w:p w14:paraId="62995EC9" w14:textId="77777777" w:rsidR="00E10CEC" w:rsidRPr="007638F8" w:rsidRDefault="00E10CEC" w:rsidP="00052076">
      <w:pPr>
        <w:pStyle w:val="Basetext"/>
        <w:spacing w:before="0" w:afterLines="200" w:after="480" w:line="360" w:lineRule="auto"/>
        <w:contextualSpacing/>
      </w:pPr>
    </w:p>
    <w:p w14:paraId="756C3DA2" w14:textId="4853164F" w:rsidR="00E10CEC" w:rsidRPr="007638F8" w:rsidRDefault="00E10CEC" w:rsidP="00052076">
      <w:pPr>
        <w:pStyle w:val="Basetext"/>
        <w:spacing w:before="0" w:afterLines="200" w:after="480" w:line="360" w:lineRule="auto"/>
        <w:contextualSpacing/>
      </w:pPr>
      <w:bookmarkStart w:id="8" w:name="_Hlk142312728"/>
      <w:r w:rsidRPr="007638F8">
        <w:rPr>
          <w:lang w:val="en"/>
        </w:rPr>
        <w:t>The</w:t>
      </w:r>
      <w:r w:rsidR="00C02AF8" w:rsidRPr="007638F8">
        <w:t xml:space="preserve"> </w:t>
      </w:r>
      <w:r w:rsidR="009B7498" w:rsidRPr="007638F8">
        <w:t xml:space="preserve">Migration Agents </w:t>
      </w:r>
      <w:r w:rsidR="000542E6">
        <w:t>Regulations</w:t>
      </w:r>
      <w:r w:rsidR="000542E6" w:rsidRPr="007638F8">
        <w:t xml:space="preserve"> </w:t>
      </w:r>
      <w:r w:rsidRPr="007638F8">
        <w:t xml:space="preserve">engage </w:t>
      </w:r>
      <w:r w:rsidR="000542E6">
        <w:t>the right to privacy, as</w:t>
      </w:r>
      <w:r w:rsidRPr="007638F8">
        <w:t xml:space="preserve"> declared by the international instruments set out in section 3 of the Human Rights Act</w:t>
      </w:r>
      <w:r w:rsidR="009B7498" w:rsidRPr="007638F8">
        <w:t>.</w:t>
      </w:r>
    </w:p>
    <w:p w14:paraId="7891D637" w14:textId="77777777" w:rsidR="000542E6" w:rsidRDefault="000542E6" w:rsidP="000542E6">
      <w:pPr>
        <w:pStyle w:val="Basetext"/>
        <w:spacing w:afterLines="200" w:after="480" w:line="360" w:lineRule="auto"/>
        <w:contextualSpacing/>
      </w:pPr>
    </w:p>
    <w:p w14:paraId="0EE2BC0F" w14:textId="77777777" w:rsidR="000542E6" w:rsidRDefault="000542E6" w:rsidP="000542E6">
      <w:pPr>
        <w:pStyle w:val="Basetext"/>
        <w:spacing w:afterLines="200" w:after="480" w:line="360" w:lineRule="auto"/>
        <w:contextualSpacing/>
      </w:pPr>
      <w:r>
        <w:t>Article 17 of the ICCPR provides protection against arbitrary or unlawful interference with a person’s privacy, including their family, home and correspondence, and unlawful attacks on a person’s honour or reputation. Article 17 also provides a person the right to the protection of the law against such interference or attacks.</w:t>
      </w:r>
    </w:p>
    <w:p w14:paraId="2B554752" w14:textId="77777777" w:rsidR="000542E6" w:rsidRDefault="000542E6" w:rsidP="000542E6">
      <w:pPr>
        <w:pStyle w:val="Basetext"/>
        <w:spacing w:afterLines="200" w:after="480" w:line="360" w:lineRule="auto"/>
        <w:contextualSpacing/>
      </w:pPr>
    </w:p>
    <w:p w14:paraId="019DE44B" w14:textId="761CF4E2" w:rsidR="000542E6" w:rsidRDefault="000542E6" w:rsidP="000542E6">
      <w:pPr>
        <w:pStyle w:val="Basetext"/>
        <w:spacing w:afterLines="200" w:after="480" w:line="360" w:lineRule="auto"/>
        <w:contextualSpacing/>
      </w:pPr>
      <w:r>
        <w:lastRenderedPageBreak/>
        <w:t>Sections 9B, 9C and 9D of the Migration Agent Regulations prescribe the circumstances in which the personal information of an RMA or an inactive migration agent (former RMA) can be disclosed under the Migration Act 1958 (the Migration Act), and therefore does limit the right to privacy under Article</w:t>
      </w:r>
      <w:r w:rsidR="00E57FE1">
        <w:t> </w:t>
      </w:r>
      <w:r>
        <w:t xml:space="preserve">17 by allowing the release of personal information in the prescribed circumstances, and without the individual’s express consent. </w:t>
      </w:r>
    </w:p>
    <w:p w14:paraId="214BBA02" w14:textId="77777777" w:rsidR="000542E6" w:rsidRDefault="000542E6" w:rsidP="000542E6">
      <w:pPr>
        <w:pStyle w:val="Basetext"/>
        <w:spacing w:afterLines="200" w:after="480" w:line="360" w:lineRule="auto"/>
        <w:contextualSpacing/>
      </w:pPr>
    </w:p>
    <w:p w14:paraId="712BB15F" w14:textId="368B9E48" w:rsidR="000542E6" w:rsidRDefault="000542E6" w:rsidP="000542E6">
      <w:pPr>
        <w:pStyle w:val="Basetext"/>
        <w:spacing w:afterLines="200" w:after="480" w:line="360" w:lineRule="auto"/>
        <w:contextualSpacing/>
      </w:pPr>
      <w:r>
        <w:t>These provisions of the Migration Agent Regulations support the legitimate purpose of regulating RMAs. They enable the collection and disclosure of personal information by the Secretary, by the review authority, and by the Office of the Migration Agents Registration Authority (OMARA), which has the responsibility for regulating RMAs.</w:t>
      </w:r>
    </w:p>
    <w:p w14:paraId="2543F1DF" w14:textId="77777777" w:rsidR="000542E6" w:rsidRDefault="000542E6" w:rsidP="000542E6">
      <w:pPr>
        <w:pStyle w:val="Basetext"/>
        <w:spacing w:afterLines="200" w:after="480" w:line="360" w:lineRule="auto"/>
        <w:contextualSpacing/>
      </w:pPr>
    </w:p>
    <w:p w14:paraId="34407C44" w14:textId="77777777" w:rsidR="000542E6" w:rsidRDefault="000542E6" w:rsidP="000542E6">
      <w:pPr>
        <w:pStyle w:val="Basetext"/>
        <w:spacing w:afterLines="200" w:after="480" w:line="360" w:lineRule="auto"/>
        <w:contextualSpacing/>
      </w:pPr>
      <w:r>
        <w:t xml:space="preserve">The collection and disclosure of personal information is reasonable, necessary and proportionate to enable referral of a current or former RMA for complaints, possible offences or mandatory sanctioning under the Migration Act and to enable the collection of information about the conduct of RMAs. </w:t>
      </w:r>
    </w:p>
    <w:p w14:paraId="28EC0A68" w14:textId="77777777" w:rsidR="000542E6" w:rsidRDefault="000542E6" w:rsidP="000542E6">
      <w:pPr>
        <w:pStyle w:val="Basetext"/>
        <w:spacing w:afterLines="200" w:after="480" w:line="360" w:lineRule="auto"/>
        <w:contextualSpacing/>
      </w:pPr>
    </w:p>
    <w:p w14:paraId="6FE80094" w14:textId="11E60516" w:rsidR="00856898" w:rsidRDefault="000542E6" w:rsidP="00052076">
      <w:pPr>
        <w:pStyle w:val="Basetext"/>
        <w:spacing w:before="0" w:afterLines="200" w:after="480" w:line="360" w:lineRule="auto"/>
        <w:contextualSpacing/>
      </w:pPr>
      <w:r>
        <w:t xml:space="preserve">Deferring the sunsetting of the Migration Agent Regulations will continue the circumstances in which the personal information can be disclosed. This is reasonable, necessary and proportionate to ensure that RMAs can continue to be referred for complaints, possible offences under the Act and mandatory sanctioning, if required, and that information about the conduct of RMAs can continue to be collected, while ongoing work is undertaken to strengthen the regulatory framework for RMAs. </w:t>
      </w:r>
      <w:bookmarkEnd w:id="8"/>
    </w:p>
    <w:p w14:paraId="405DE1DA" w14:textId="77777777" w:rsidR="000542E6" w:rsidRPr="007638F8" w:rsidRDefault="000542E6" w:rsidP="00052076">
      <w:pPr>
        <w:pStyle w:val="Basetext"/>
        <w:spacing w:before="0" w:afterLines="200" w:after="480" w:line="360" w:lineRule="auto"/>
        <w:contextualSpacing/>
      </w:pPr>
    </w:p>
    <w:p w14:paraId="326B29EC" w14:textId="2DB5DD19" w:rsidR="003439FE" w:rsidRPr="007638F8" w:rsidRDefault="003439FE" w:rsidP="00052076">
      <w:pPr>
        <w:pStyle w:val="Basetext"/>
        <w:spacing w:before="0" w:afterLines="200" w:after="480" w:line="360" w:lineRule="auto"/>
        <w:contextualSpacing/>
      </w:pPr>
      <w:r w:rsidRPr="007638F8">
        <w:t xml:space="preserve">Therefore, overall, the </w:t>
      </w:r>
      <w:r w:rsidR="00793A00" w:rsidRPr="007638F8">
        <w:t>Migration Agents Instruments</w:t>
      </w:r>
      <w:r w:rsidR="00856898" w:rsidRPr="007638F8">
        <w:t xml:space="preserve"> </w:t>
      </w:r>
      <w:r w:rsidRPr="007638F8">
        <w:t>are compatible with human rights</w:t>
      </w:r>
      <w:r w:rsidR="00793A00" w:rsidRPr="007638F8">
        <w:t>, and t</w:t>
      </w:r>
      <w:r w:rsidRPr="007638F8">
        <w:t>o the extent that they may limit human rights, those limitations are reasonable, necessary and proportionate.</w:t>
      </w:r>
    </w:p>
    <w:p w14:paraId="54341BD3" w14:textId="77777777" w:rsidR="003439FE" w:rsidRPr="007638F8" w:rsidRDefault="003439FE" w:rsidP="00052076">
      <w:pPr>
        <w:pStyle w:val="Basetext"/>
        <w:spacing w:before="0" w:afterLines="200" w:after="480" w:line="360" w:lineRule="auto"/>
        <w:contextualSpacing/>
      </w:pPr>
    </w:p>
    <w:p w14:paraId="6E1C465D" w14:textId="50A9444C" w:rsidR="003439FE" w:rsidRPr="007638F8" w:rsidRDefault="003439FE" w:rsidP="00052076">
      <w:pPr>
        <w:pStyle w:val="Basetext"/>
        <w:spacing w:before="0" w:afterLines="200" w:after="480" w:line="360" w:lineRule="auto"/>
        <w:contextualSpacing/>
      </w:pPr>
      <w:r w:rsidRPr="007638F8">
        <w:t>Before issuing the Certificate, the Attorney-General was satisfied that the</w:t>
      </w:r>
      <w:r w:rsidR="00C02AF8" w:rsidRPr="007638F8">
        <w:t xml:space="preserve"> </w:t>
      </w:r>
      <w:r w:rsidR="00793A00" w:rsidRPr="007638F8">
        <w:t>Migration Agents Instruments</w:t>
      </w:r>
      <w:r w:rsidR="00856898" w:rsidRPr="007638F8">
        <w:t xml:space="preserve"> </w:t>
      </w:r>
      <w:r w:rsidRPr="007638F8">
        <w:t xml:space="preserve">would, apart from the operation of the sunsetting provisions, cease to be in force within 24 months of their sunsetting date. Issuing a certificate of deferral therefore avoids the need to replace the </w:t>
      </w:r>
      <w:r w:rsidR="00793A00" w:rsidRPr="007638F8">
        <w:rPr>
          <w:lang w:val="en"/>
        </w:rPr>
        <w:t>instruments</w:t>
      </w:r>
      <w:r w:rsidR="00856898" w:rsidRPr="007638F8">
        <w:t xml:space="preserve"> </w:t>
      </w:r>
      <w:r w:rsidRPr="007638F8">
        <w:t xml:space="preserve">in </w:t>
      </w:r>
      <w:r w:rsidR="00793A00" w:rsidRPr="007638F8">
        <w:t>their</w:t>
      </w:r>
      <w:r w:rsidR="00BB6BA3" w:rsidRPr="007638F8">
        <w:t xml:space="preserve"> </w:t>
      </w:r>
      <w:r w:rsidRPr="007638F8">
        <w:t xml:space="preserve">current form for a short period of time before </w:t>
      </w:r>
      <w:r w:rsidR="00793A00" w:rsidRPr="007638F8">
        <w:t>they are</w:t>
      </w:r>
      <w:r w:rsidRPr="007638F8">
        <w:t xml:space="preserve"> expected to be repealed and replaced.</w:t>
      </w:r>
    </w:p>
    <w:p w14:paraId="4DC46062" w14:textId="77777777" w:rsidR="003439FE" w:rsidRPr="007638F8" w:rsidRDefault="003439FE" w:rsidP="00052076">
      <w:pPr>
        <w:pStyle w:val="Basetext"/>
        <w:spacing w:before="0" w:afterLines="200" w:after="480" w:line="360" w:lineRule="auto"/>
        <w:contextualSpacing/>
      </w:pPr>
    </w:p>
    <w:p w14:paraId="01B28086" w14:textId="13B177EB" w:rsidR="003439FE" w:rsidRPr="007638F8" w:rsidRDefault="003439FE" w:rsidP="00052076">
      <w:pPr>
        <w:pStyle w:val="Basetext"/>
        <w:spacing w:before="0" w:afterLines="200" w:after="480" w:line="360" w:lineRule="auto"/>
        <w:contextualSpacing/>
      </w:pPr>
      <w:r w:rsidRPr="007638F8">
        <w:t xml:space="preserve">Instruments that are replaced will be subject to parliamentary scrutiny and oversight through the disallowance processes unless otherwise exempt. The human rights impact of the remade </w:t>
      </w:r>
      <w:r w:rsidR="00F606BF" w:rsidRPr="007638F8">
        <w:t>Migration Agents Instruments</w:t>
      </w:r>
      <w:r w:rsidR="00BB6BA3" w:rsidRPr="007638F8">
        <w:t xml:space="preserve"> </w:t>
      </w:r>
      <w:r w:rsidRPr="007638F8">
        <w:t xml:space="preserve">will be assessed at the time </w:t>
      </w:r>
      <w:r w:rsidR="00F606BF" w:rsidRPr="007638F8">
        <w:t>they are</w:t>
      </w:r>
      <w:r w:rsidR="00BB6BA3" w:rsidRPr="007638F8">
        <w:t xml:space="preserve"> </w:t>
      </w:r>
      <w:r w:rsidRPr="007638F8">
        <w:t>made, including through the requirement to prepare a Statement of Compatibility with Human Rights.</w:t>
      </w:r>
    </w:p>
    <w:p w14:paraId="37F93DE4" w14:textId="77777777" w:rsidR="003439FE" w:rsidRPr="007638F8" w:rsidRDefault="003439FE" w:rsidP="00052076">
      <w:pPr>
        <w:pStyle w:val="Basetext"/>
        <w:spacing w:before="0" w:afterLines="200" w:after="480" w:line="360" w:lineRule="auto"/>
        <w:contextualSpacing/>
      </w:pPr>
    </w:p>
    <w:p w14:paraId="6FC829EC" w14:textId="77777777" w:rsidR="003439FE" w:rsidRPr="007638F8" w:rsidRDefault="003439FE" w:rsidP="00052076">
      <w:pPr>
        <w:pStyle w:val="Basetext"/>
        <w:spacing w:before="0" w:afterLines="200" w:after="480" w:line="360" w:lineRule="auto"/>
        <w:contextualSpacing/>
        <w:rPr>
          <w:b/>
        </w:rPr>
      </w:pPr>
      <w:r w:rsidRPr="007638F8">
        <w:rPr>
          <w:b/>
        </w:rPr>
        <w:t>Conclusion</w:t>
      </w:r>
    </w:p>
    <w:p w14:paraId="6CFD2843" w14:textId="77777777" w:rsidR="003439FE" w:rsidRPr="007638F8" w:rsidRDefault="003439FE" w:rsidP="00052076">
      <w:pPr>
        <w:pStyle w:val="Basetext"/>
        <w:spacing w:before="0" w:afterLines="200" w:after="480" w:line="360" w:lineRule="auto"/>
        <w:contextualSpacing/>
      </w:pPr>
    </w:p>
    <w:p w14:paraId="46FE70F9" w14:textId="2C82CEAC" w:rsidR="003439FE" w:rsidRPr="007638F8" w:rsidRDefault="003439FE" w:rsidP="00052076">
      <w:pPr>
        <w:pStyle w:val="Basetext"/>
        <w:spacing w:before="0" w:afterLines="200" w:after="480" w:line="360" w:lineRule="auto"/>
        <w:contextualSpacing/>
      </w:pPr>
      <w:r w:rsidRPr="007638F8">
        <w:t>This Certificate is compatible with the human rights and freedoms recognised or declared in the international instruments listed in section 3 of the Human Rights Act</w:t>
      </w:r>
      <w:r w:rsidR="005F135E">
        <w:t xml:space="preserve"> </w:t>
      </w:r>
      <w:r w:rsidRPr="007638F8">
        <w:t>as</w:t>
      </w:r>
      <w:r w:rsidR="005F135E">
        <w:t xml:space="preserve">, </w:t>
      </w:r>
      <w:r w:rsidR="005F135E" w:rsidRPr="005F135E">
        <w:t>to the extent that it may limit human rights, those limitations are reasonable, necessary and proportionate in achieving a legitimate purpose.</w:t>
      </w:r>
      <w:r w:rsidR="005F135E">
        <w:t xml:space="preserve"> A</w:t>
      </w:r>
      <w:r w:rsidRPr="007638F8">
        <w:t>ny proposal to make a replacement instrument will be subject to parliamentary oversight and scrutiny</w:t>
      </w:r>
      <w:r w:rsidR="005F135E">
        <w:t xml:space="preserve"> unless exempt.</w:t>
      </w:r>
    </w:p>
    <w:p w14:paraId="2A40EA2F" w14:textId="77777777" w:rsidR="003439FE" w:rsidRPr="007638F8" w:rsidRDefault="003439FE" w:rsidP="00052076">
      <w:pPr>
        <w:pageBreakBefore/>
        <w:spacing w:afterLines="200" w:after="480" w:line="360" w:lineRule="auto"/>
        <w:ind w:left="7200"/>
        <w:rPr>
          <w:rFonts w:ascii="Times New Roman" w:hAnsi="Times New Roman" w:cs="Times New Roman"/>
          <w:lang w:val="en-AU"/>
        </w:rPr>
      </w:pPr>
      <w:r w:rsidRPr="007638F8">
        <w:rPr>
          <w:rFonts w:ascii="Times New Roman" w:hAnsi="Times New Roman" w:cs="Times New Roman"/>
          <w:b/>
        </w:rPr>
        <w:lastRenderedPageBreak/>
        <w:t>ATTACHMENT A</w:t>
      </w:r>
    </w:p>
    <w:p w14:paraId="1764CBDE" w14:textId="77777777" w:rsidR="003439FE" w:rsidRPr="007638F8" w:rsidRDefault="003439FE" w:rsidP="00052076">
      <w:pPr>
        <w:spacing w:line="360" w:lineRule="auto"/>
        <w:rPr>
          <w:rFonts w:ascii="Times New Roman" w:hAnsi="Times New Roman" w:cs="Times New Roman"/>
          <w:b/>
        </w:rPr>
      </w:pPr>
      <w:r w:rsidRPr="007638F8">
        <w:rPr>
          <w:rFonts w:ascii="Times New Roman" w:hAnsi="Times New Roman" w:cs="Times New Roman"/>
          <w:b/>
        </w:rPr>
        <w:t>NOTES ON THE CERTIFICATE</w:t>
      </w:r>
    </w:p>
    <w:p w14:paraId="10EDBF5F" w14:textId="77777777" w:rsidR="003439FE" w:rsidRPr="007638F8" w:rsidRDefault="003439FE" w:rsidP="00052076">
      <w:pPr>
        <w:spacing w:line="360" w:lineRule="auto"/>
        <w:rPr>
          <w:rFonts w:ascii="Times New Roman" w:hAnsi="Times New Roman" w:cs="Times New Roman"/>
        </w:rPr>
      </w:pPr>
    </w:p>
    <w:p w14:paraId="0BD34A13" w14:textId="77777777" w:rsidR="003439FE" w:rsidRPr="007638F8" w:rsidRDefault="003439FE" w:rsidP="00052076">
      <w:pPr>
        <w:spacing w:line="360" w:lineRule="auto"/>
        <w:rPr>
          <w:rFonts w:ascii="Times New Roman" w:hAnsi="Times New Roman" w:cs="Times New Roman"/>
          <w:b/>
        </w:rPr>
      </w:pPr>
      <w:r w:rsidRPr="007638F8">
        <w:rPr>
          <w:rFonts w:ascii="Times New Roman" w:hAnsi="Times New Roman" w:cs="Times New Roman"/>
          <w:b/>
        </w:rPr>
        <w:t>Section 1</w:t>
      </w:r>
      <w:r w:rsidRPr="007638F8">
        <w:rPr>
          <w:rFonts w:ascii="Times New Roman" w:hAnsi="Times New Roman" w:cs="Times New Roman"/>
          <w:b/>
        </w:rPr>
        <w:tab/>
        <w:t>Name</w:t>
      </w:r>
    </w:p>
    <w:p w14:paraId="43CD74F9" w14:textId="70084313" w:rsidR="003439FE" w:rsidRPr="007638F8" w:rsidRDefault="003439FE" w:rsidP="00052076">
      <w:pPr>
        <w:spacing w:line="360" w:lineRule="auto"/>
        <w:rPr>
          <w:rFonts w:ascii="Times New Roman" w:hAnsi="Times New Roman" w:cs="Times New Roman"/>
        </w:rPr>
      </w:pPr>
      <w:r w:rsidRPr="007638F8">
        <w:rPr>
          <w:rFonts w:ascii="Times New Roman" w:hAnsi="Times New Roman" w:cs="Times New Roman"/>
        </w:rPr>
        <w:t xml:space="preserve">This section provides that the Certificate is named the </w:t>
      </w:r>
      <w:r w:rsidR="00D073B4" w:rsidRPr="007638F8">
        <w:rPr>
          <w:rFonts w:ascii="Times New Roman" w:hAnsi="Times New Roman" w:cs="Times New Roman"/>
          <w:i/>
        </w:rPr>
        <w:t>Legislation (Deferral of Sunsetting—</w:t>
      </w:r>
      <w:bookmarkStart w:id="9" w:name="_Hlk142057463"/>
      <w:r w:rsidR="0058666D" w:rsidRPr="007638F8">
        <w:rPr>
          <w:rFonts w:ascii="Times New Roman" w:hAnsi="Times New Roman" w:cs="Times New Roman"/>
          <w:i/>
        </w:rPr>
        <w:t>Migration Agents Instruments)</w:t>
      </w:r>
      <w:bookmarkEnd w:id="9"/>
      <w:r w:rsidR="00D073B4" w:rsidRPr="007638F8">
        <w:rPr>
          <w:rFonts w:ascii="Times New Roman" w:hAnsi="Times New Roman" w:cs="Times New Roman"/>
          <w:i/>
        </w:rPr>
        <w:t xml:space="preserve"> Certificate 202</w:t>
      </w:r>
      <w:r w:rsidR="003715F2">
        <w:rPr>
          <w:rFonts w:ascii="Times New Roman" w:hAnsi="Times New Roman" w:cs="Times New Roman"/>
          <w:i/>
        </w:rPr>
        <w:t>4</w:t>
      </w:r>
      <w:r w:rsidR="0037487B" w:rsidRPr="007638F8">
        <w:rPr>
          <w:rFonts w:ascii="Times New Roman" w:hAnsi="Times New Roman" w:cs="Times New Roman"/>
        </w:rPr>
        <w:t xml:space="preserve">. </w:t>
      </w:r>
      <w:r w:rsidRPr="007638F8">
        <w:rPr>
          <w:rFonts w:ascii="Times New Roman" w:hAnsi="Times New Roman" w:cs="Times New Roman"/>
        </w:rPr>
        <w:t>The Certificate may be cited by this name.</w:t>
      </w:r>
    </w:p>
    <w:p w14:paraId="3C0D4588" w14:textId="77777777" w:rsidR="003439FE" w:rsidRPr="007638F8" w:rsidRDefault="003439FE" w:rsidP="00052076">
      <w:pPr>
        <w:spacing w:line="360" w:lineRule="auto"/>
        <w:rPr>
          <w:rFonts w:ascii="Times New Roman" w:hAnsi="Times New Roman" w:cs="Times New Roman"/>
        </w:rPr>
      </w:pPr>
    </w:p>
    <w:p w14:paraId="64313A69" w14:textId="77777777" w:rsidR="003439FE" w:rsidRPr="007638F8" w:rsidRDefault="003439FE" w:rsidP="00052076">
      <w:pPr>
        <w:spacing w:line="360" w:lineRule="auto"/>
        <w:rPr>
          <w:rFonts w:ascii="Times New Roman" w:hAnsi="Times New Roman" w:cs="Times New Roman"/>
          <w:b/>
        </w:rPr>
      </w:pPr>
      <w:r w:rsidRPr="007638F8">
        <w:rPr>
          <w:rFonts w:ascii="Times New Roman" w:hAnsi="Times New Roman" w:cs="Times New Roman"/>
          <w:b/>
        </w:rPr>
        <w:t>Section 2</w:t>
      </w:r>
      <w:r w:rsidRPr="007638F8">
        <w:rPr>
          <w:rFonts w:ascii="Times New Roman" w:hAnsi="Times New Roman" w:cs="Times New Roman"/>
          <w:b/>
        </w:rPr>
        <w:tab/>
        <w:t>Commencement</w:t>
      </w:r>
    </w:p>
    <w:p w14:paraId="4F9ABD56" w14:textId="77777777" w:rsidR="003439FE" w:rsidRPr="007638F8" w:rsidRDefault="003439FE" w:rsidP="00052076">
      <w:pPr>
        <w:spacing w:line="360" w:lineRule="auto"/>
        <w:rPr>
          <w:rFonts w:ascii="Times New Roman" w:hAnsi="Times New Roman" w:cs="Times New Roman"/>
        </w:rPr>
      </w:pPr>
      <w:r w:rsidRPr="007638F8">
        <w:rPr>
          <w:rFonts w:ascii="Times New Roman" w:hAnsi="Times New Roman" w:cs="Times New Roman"/>
        </w:rPr>
        <w:t>This section provides for the Certificate to commence on the day after it is registered.</w:t>
      </w:r>
    </w:p>
    <w:p w14:paraId="7E5E7B5B" w14:textId="77777777" w:rsidR="003439FE" w:rsidRPr="007638F8" w:rsidRDefault="003439FE" w:rsidP="00052076">
      <w:pPr>
        <w:spacing w:line="360" w:lineRule="auto"/>
        <w:rPr>
          <w:rFonts w:ascii="Times New Roman" w:hAnsi="Times New Roman" w:cs="Times New Roman"/>
        </w:rPr>
      </w:pPr>
    </w:p>
    <w:p w14:paraId="09AF6093" w14:textId="77777777" w:rsidR="003439FE" w:rsidRPr="007638F8" w:rsidRDefault="003439FE" w:rsidP="00052076">
      <w:pPr>
        <w:spacing w:line="360" w:lineRule="auto"/>
        <w:rPr>
          <w:rFonts w:ascii="Times New Roman" w:hAnsi="Times New Roman" w:cs="Times New Roman"/>
          <w:b/>
        </w:rPr>
      </w:pPr>
      <w:r w:rsidRPr="007638F8">
        <w:rPr>
          <w:rFonts w:ascii="Times New Roman" w:hAnsi="Times New Roman" w:cs="Times New Roman"/>
          <w:b/>
        </w:rPr>
        <w:t>Section 3</w:t>
      </w:r>
      <w:r w:rsidRPr="007638F8">
        <w:rPr>
          <w:rFonts w:ascii="Times New Roman" w:hAnsi="Times New Roman" w:cs="Times New Roman"/>
          <w:b/>
        </w:rPr>
        <w:tab/>
        <w:t>Authority</w:t>
      </w:r>
    </w:p>
    <w:p w14:paraId="2818AD76" w14:textId="77777777" w:rsidR="003439FE" w:rsidRPr="007638F8" w:rsidRDefault="003439FE" w:rsidP="00052076">
      <w:pPr>
        <w:spacing w:line="360" w:lineRule="auto"/>
        <w:rPr>
          <w:rFonts w:ascii="Times New Roman" w:hAnsi="Times New Roman" w:cs="Times New Roman"/>
        </w:rPr>
      </w:pPr>
      <w:r w:rsidRPr="007638F8">
        <w:rPr>
          <w:rFonts w:ascii="Times New Roman" w:hAnsi="Times New Roman" w:cs="Times New Roman"/>
        </w:rPr>
        <w:t xml:space="preserve">This section provides that the Certificate is made under paragraph 51(1)(c) of the </w:t>
      </w:r>
      <w:r w:rsidRPr="007638F8">
        <w:rPr>
          <w:rFonts w:ascii="Times New Roman" w:hAnsi="Times New Roman" w:cs="Times New Roman"/>
          <w:i/>
        </w:rPr>
        <w:t>Legislation Act 2003</w:t>
      </w:r>
      <w:r w:rsidRPr="007638F8">
        <w:rPr>
          <w:rFonts w:ascii="Times New Roman" w:hAnsi="Times New Roman" w:cs="Times New Roman"/>
        </w:rPr>
        <w:t>.</w:t>
      </w:r>
    </w:p>
    <w:p w14:paraId="55C35B56" w14:textId="77777777" w:rsidR="003439FE" w:rsidRPr="007638F8" w:rsidRDefault="003439FE" w:rsidP="00052076">
      <w:pPr>
        <w:spacing w:line="360" w:lineRule="auto"/>
        <w:rPr>
          <w:rFonts w:ascii="Times New Roman" w:hAnsi="Times New Roman" w:cs="Times New Roman"/>
        </w:rPr>
      </w:pPr>
    </w:p>
    <w:p w14:paraId="4293D96B" w14:textId="77777777" w:rsidR="003439FE" w:rsidRPr="007638F8" w:rsidRDefault="003439FE" w:rsidP="00052076">
      <w:pPr>
        <w:spacing w:line="360" w:lineRule="auto"/>
        <w:rPr>
          <w:rFonts w:ascii="Times New Roman" w:hAnsi="Times New Roman" w:cs="Times New Roman"/>
          <w:b/>
        </w:rPr>
      </w:pPr>
      <w:r w:rsidRPr="007638F8">
        <w:rPr>
          <w:rFonts w:ascii="Times New Roman" w:hAnsi="Times New Roman" w:cs="Times New Roman"/>
          <w:b/>
        </w:rPr>
        <w:t>Section 4</w:t>
      </w:r>
      <w:r w:rsidRPr="007638F8">
        <w:rPr>
          <w:rFonts w:ascii="Times New Roman" w:hAnsi="Times New Roman" w:cs="Times New Roman"/>
          <w:b/>
        </w:rPr>
        <w:tab/>
        <w:t>Deferral of sunsetting</w:t>
      </w:r>
    </w:p>
    <w:p w14:paraId="3D08BC48" w14:textId="5B4A5859" w:rsidR="003439FE" w:rsidRPr="007638F8" w:rsidRDefault="003439FE" w:rsidP="00052076">
      <w:pPr>
        <w:spacing w:line="360" w:lineRule="auto"/>
        <w:rPr>
          <w:rFonts w:ascii="Times New Roman" w:hAnsi="Times New Roman" w:cs="Times New Roman"/>
        </w:rPr>
      </w:pPr>
      <w:bookmarkStart w:id="10" w:name="_Hlk142057479"/>
      <w:r w:rsidRPr="007638F8">
        <w:rPr>
          <w:rFonts w:ascii="Times New Roman" w:hAnsi="Times New Roman" w:cs="Times New Roman"/>
        </w:rPr>
        <w:t>This section provides that the following instruments, for which the sunsetting day is</w:t>
      </w:r>
      <w:r w:rsidR="00BB6BA3" w:rsidRPr="007638F8">
        <w:rPr>
          <w:rFonts w:ascii="Times New Roman" w:hAnsi="Times New Roman" w:cs="Times New Roman"/>
        </w:rPr>
        <w:t xml:space="preserve"> </w:t>
      </w:r>
      <w:bookmarkStart w:id="11" w:name="_Hlk142312912"/>
      <w:r w:rsidR="00BB6BA3" w:rsidRPr="007638F8">
        <w:rPr>
          <w:rFonts w:ascii="Times New Roman" w:hAnsi="Times New Roman" w:cs="Times New Roman"/>
        </w:rPr>
        <w:t>1 </w:t>
      </w:r>
      <w:r w:rsidR="0058666D" w:rsidRPr="007638F8">
        <w:rPr>
          <w:rFonts w:ascii="Times New Roman" w:hAnsi="Times New Roman" w:cs="Times New Roman"/>
        </w:rPr>
        <w:t>April</w:t>
      </w:r>
      <w:r w:rsidR="00BB6BA3" w:rsidRPr="007638F8">
        <w:rPr>
          <w:rFonts w:ascii="Times New Roman" w:hAnsi="Times New Roman" w:cs="Times New Roman"/>
        </w:rPr>
        <w:t xml:space="preserve"> </w:t>
      </w:r>
      <w:r w:rsidR="0058666D" w:rsidRPr="007638F8">
        <w:rPr>
          <w:rFonts w:ascii="Times New Roman" w:hAnsi="Times New Roman" w:cs="Times New Roman"/>
        </w:rPr>
        <w:t>2024</w:t>
      </w:r>
      <w:bookmarkEnd w:id="11"/>
      <w:r w:rsidR="0058666D" w:rsidRPr="007638F8">
        <w:rPr>
          <w:rFonts w:ascii="Times New Roman" w:hAnsi="Times New Roman" w:cs="Times New Roman"/>
          <w:lang w:eastAsia="en-AU"/>
        </w:rPr>
        <w:t xml:space="preserve">, </w:t>
      </w:r>
      <w:r w:rsidRPr="007638F8">
        <w:rPr>
          <w:rFonts w:ascii="Times New Roman" w:hAnsi="Times New Roman" w:cs="Times New Roman"/>
        </w:rPr>
        <w:t xml:space="preserve">are repealed by section 51 of the </w:t>
      </w:r>
      <w:r w:rsidRPr="007638F8">
        <w:rPr>
          <w:rFonts w:ascii="Times New Roman" w:hAnsi="Times New Roman" w:cs="Times New Roman"/>
          <w:i/>
        </w:rPr>
        <w:t>Legislation Act 2003</w:t>
      </w:r>
      <w:r w:rsidRPr="007638F8">
        <w:rPr>
          <w:rFonts w:ascii="Times New Roman" w:hAnsi="Times New Roman" w:cs="Times New Roman"/>
        </w:rPr>
        <w:t xml:space="preserve"> on</w:t>
      </w:r>
      <w:r w:rsidR="00BB6BA3" w:rsidRPr="007638F8">
        <w:rPr>
          <w:rFonts w:ascii="Times New Roman" w:hAnsi="Times New Roman" w:cs="Times New Roman"/>
        </w:rPr>
        <w:t xml:space="preserve"> 1 </w:t>
      </w:r>
      <w:bookmarkStart w:id="12" w:name="_Hlk142312851"/>
      <w:r w:rsidR="0058666D" w:rsidRPr="007638F8">
        <w:rPr>
          <w:rFonts w:ascii="Times New Roman" w:hAnsi="Times New Roman" w:cs="Times New Roman"/>
        </w:rPr>
        <w:t>April</w:t>
      </w:r>
      <w:r w:rsidR="00BB6BA3" w:rsidRPr="007638F8">
        <w:rPr>
          <w:rFonts w:ascii="Times New Roman" w:hAnsi="Times New Roman" w:cs="Times New Roman"/>
        </w:rPr>
        <w:t xml:space="preserve"> </w:t>
      </w:r>
      <w:r w:rsidR="0058666D" w:rsidRPr="007638F8">
        <w:rPr>
          <w:rFonts w:ascii="Times New Roman" w:hAnsi="Times New Roman" w:cs="Times New Roman"/>
        </w:rPr>
        <w:t>2026</w:t>
      </w:r>
      <w:bookmarkEnd w:id="12"/>
      <w:r w:rsidR="00BB6BA3" w:rsidRPr="007638F8">
        <w:rPr>
          <w:rFonts w:ascii="Times New Roman" w:hAnsi="Times New Roman" w:cs="Times New Roman"/>
          <w:lang w:eastAsia="en-AU"/>
        </w:rPr>
        <w:t>:</w:t>
      </w:r>
    </w:p>
    <w:bookmarkEnd w:id="10"/>
    <w:p w14:paraId="59C4C07E" w14:textId="362093DE" w:rsidR="0058666D" w:rsidRPr="00DB2F45" w:rsidRDefault="00C03A2C" w:rsidP="007F5826">
      <w:pPr>
        <w:pStyle w:val="ListParagraph"/>
        <w:numPr>
          <w:ilvl w:val="0"/>
          <w:numId w:val="22"/>
        </w:numPr>
        <w:spacing w:line="360" w:lineRule="auto"/>
        <w:rPr>
          <w:rFonts w:ascii="Times New Roman" w:hAnsi="Times New Roman" w:cs="Times New Roman"/>
        </w:rPr>
      </w:pPr>
      <w:r>
        <w:rPr>
          <w:rFonts w:ascii="Times New Roman" w:hAnsi="Times New Roman" w:cs="Times New Roman"/>
        </w:rPr>
        <w:t xml:space="preserve">the </w:t>
      </w:r>
      <w:r w:rsidR="0058666D" w:rsidRPr="007638F8">
        <w:rPr>
          <w:rFonts w:ascii="Times New Roman" w:hAnsi="Times New Roman" w:cs="Times New Roman"/>
          <w:i/>
        </w:rPr>
        <w:t>Migration Agents (IMMI 17/047: CPD Activities, Approval of CPD Providers and CPD Provider Standards) Instrument 2017</w:t>
      </w:r>
    </w:p>
    <w:p w14:paraId="41428812" w14:textId="0C57DF1F" w:rsidR="00DB2F45" w:rsidRPr="00DB2F45" w:rsidRDefault="00C03A2C" w:rsidP="007F5826">
      <w:pPr>
        <w:pStyle w:val="ListParagraph"/>
        <w:numPr>
          <w:ilvl w:val="0"/>
          <w:numId w:val="22"/>
        </w:numPr>
        <w:spacing w:line="360" w:lineRule="auto"/>
        <w:rPr>
          <w:rFonts w:ascii="Times New Roman" w:hAnsi="Times New Roman" w:cs="Times New Roman"/>
        </w:rPr>
      </w:pPr>
      <w:r>
        <w:rPr>
          <w:rFonts w:ascii="Times New Roman" w:hAnsi="Times New Roman" w:cs="Times New Roman"/>
        </w:rPr>
        <w:t>the</w:t>
      </w:r>
      <w:r w:rsidRPr="007638F8">
        <w:rPr>
          <w:rFonts w:ascii="Times New Roman" w:hAnsi="Times New Roman" w:cs="Times New Roman"/>
          <w:i/>
        </w:rPr>
        <w:t xml:space="preserve"> </w:t>
      </w:r>
      <w:r w:rsidR="00DB2F45" w:rsidRPr="007638F8">
        <w:rPr>
          <w:rFonts w:ascii="Times New Roman" w:hAnsi="Times New Roman" w:cs="Times New Roman"/>
          <w:i/>
        </w:rPr>
        <w:t>Migration Agents Registration Application Charge Regulations 1998</w:t>
      </w:r>
    </w:p>
    <w:p w14:paraId="4F4F641D" w14:textId="1AD584E4" w:rsidR="00DB2F45" w:rsidRPr="00DB2F45" w:rsidRDefault="00C03A2C" w:rsidP="007F5826">
      <w:pPr>
        <w:pStyle w:val="ListParagraph"/>
        <w:numPr>
          <w:ilvl w:val="0"/>
          <w:numId w:val="22"/>
        </w:numPr>
        <w:spacing w:line="360" w:lineRule="auto"/>
        <w:rPr>
          <w:rFonts w:ascii="Times New Roman" w:hAnsi="Times New Roman" w:cs="Times New Roman"/>
        </w:rPr>
      </w:pPr>
      <w:r>
        <w:rPr>
          <w:rFonts w:ascii="Times New Roman" w:hAnsi="Times New Roman" w:cs="Times New Roman"/>
        </w:rPr>
        <w:t>the</w:t>
      </w:r>
      <w:r w:rsidRPr="007638F8">
        <w:rPr>
          <w:rFonts w:ascii="Times New Roman" w:hAnsi="Times New Roman" w:cs="Times New Roman"/>
          <w:i/>
        </w:rPr>
        <w:t xml:space="preserve"> </w:t>
      </w:r>
      <w:r w:rsidR="00DB2F45" w:rsidRPr="007638F8">
        <w:rPr>
          <w:rFonts w:ascii="Times New Roman" w:hAnsi="Times New Roman" w:cs="Times New Roman"/>
          <w:i/>
        </w:rPr>
        <w:t>Migration Agents Regulations 1998</w:t>
      </w:r>
    </w:p>
    <w:p w14:paraId="3FF1D2D1" w14:textId="032E35CC" w:rsidR="00DB2F45" w:rsidRDefault="00C03A2C" w:rsidP="007F5826">
      <w:pPr>
        <w:pStyle w:val="ListParagraph"/>
        <w:numPr>
          <w:ilvl w:val="0"/>
          <w:numId w:val="22"/>
        </w:numPr>
        <w:spacing w:line="360" w:lineRule="auto"/>
        <w:rPr>
          <w:rFonts w:ascii="Times New Roman" w:hAnsi="Times New Roman" w:cs="Times New Roman"/>
        </w:rPr>
      </w:pPr>
      <w:r>
        <w:rPr>
          <w:rFonts w:ascii="Times New Roman" w:hAnsi="Times New Roman" w:cs="Times New Roman"/>
        </w:rPr>
        <w:t>the</w:t>
      </w:r>
      <w:r w:rsidRPr="007638F8">
        <w:rPr>
          <w:rFonts w:ascii="Times New Roman" w:hAnsi="Times New Roman" w:cs="Times New Roman"/>
          <w:i/>
        </w:rPr>
        <w:t xml:space="preserve"> </w:t>
      </w:r>
      <w:r w:rsidR="0058666D" w:rsidRPr="007638F8">
        <w:rPr>
          <w:rFonts w:ascii="Times New Roman" w:hAnsi="Times New Roman" w:cs="Times New Roman"/>
          <w:i/>
        </w:rPr>
        <w:t>Migration (IMMI 18/003: Specified courses and exams for registration as a migration agent) Instrument 2018</w:t>
      </w:r>
      <w:r w:rsidR="0058666D" w:rsidRPr="007638F8">
        <w:rPr>
          <w:rFonts w:ascii="Times New Roman" w:hAnsi="Times New Roman" w:cs="Times New Roman"/>
        </w:rPr>
        <w:t>.</w:t>
      </w:r>
    </w:p>
    <w:p w14:paraId="14076A60" w14:textId="77777777" w:rsidR="00A93FFE" w:rsidRDefault="00A93FFE" w:rsidP="00A93FFE">
      <w:pPr>
        <w:spacing w:line="360" w:lineRule="auto"/>
        <w:rPr>
          <w:rFonts w:ascii="Times New Roman" w:hAnsi="Times New Roman" w:cs="Times New Roman"/>
          <w:b/>
        </w:rPr>
      </w:pPr>
    </w:p>
    <w:p w14:paraId="756CADC4" w14:textId="14DF3D84" w:rsidR="00A93FFE" w:rsidRDefault="00A93FFE" w:rsidP="00A93FFE">
      <w:pPr>
        <w:spacing w:line="360" w:lineRule="auto"/>
        <w:rPr>
          <w:rFonts w:ascii="Times New Roman" w:hAnsi="Times New Roman" w:cs="Times New Roman"/>
          <w:b/>
        </w:rPr>
      </w:pPr>
      <w:r w:rsidRPr="00A93FFE">
        <w:rPr>
          <w:rFonts w:ascii="Times New Roman" w:hAnsi="Times New Roman" w:cs="Times New Roman"/>
          <w:b/>
        </w:rPr>
        <w:t>Section 4</w:t>
      </w:r>
      <w:r>
        <w:rPr>
          <w:rFonts w:ascii="Times New Roman" w:hAnsi="Times New Roman" w:cs="Times New Roman"/>
          <w:b/>
        </w:rPr>
        <w:t xml:space="preserve"> (note)</w:t>
      </w:r>
      <w:r w:rsidRPr="00A93FFE">
        <w:rPr>
          <w:rFonts w:ascii="Times New Roman" w:hAnsi="Times New Roman" w:cs="Times New Roman"/>
          <w:b/>
        </w:rPr>
        <w:tab/>
        <w:t>Deferral of sunsetting</w:t>
      </w:r>
    </w:p>
    <w:p w14:paraId="363E8238" w14:textId="1FC3DE7D" w:rsidR="00DB2F45" w:rsidRPr="00A93FFE" w:rsidRDefault="00A93FFE" w:rsidP="00A93FFE">
      <w:pPr>
        <w:spacing w:line="360" w:lineRule="auto"/>
        <w:rPr>
          <w:rFonts w:ascii="Times New Roman" w:hAnsi="Times New Roman" w:cs="Times New Roman"/>
          <w:b/>
        </w:rPr>
      </w:pPr>
      <w:r w:rsidRPr="00A93FFE">
        <w:rPr>
          <w:rFonts w:ascii="Times New Roman" w:hAnsi="Times New Roman" w:cs="Times New Roman"/>
        </w:rPr>
        <w:t xml:space="preserve">This </w:t>
      </w:r>
      <w:r>
        <w:rPr>
          <w:rFonts w:ascii="Times New Roman" w:hAnsi="Times New Roman" w:cs="Times New Roman"/>
        </w:rPr>
        <w:t>note</w:t>
      </w:r>
      <w:r w:rsidRPr="00A93FFE">
        <w:rPr>
          <w:rFonts w:ascii="Times New Roman" w:hAnsi="Times New Roman" w:cs="Times New Roman"/>
        </w:rPr>
        <w:t xml:space="preserve"> </w:t>
      </w:r>
      <w:r w:rsidR="00966EA8">
        <w:rPr>
          <w:rFonts w:ascii="Times New Roman" w:hAnsi="Times New Roman" w:cs="Times New Roman"/>
        </w:rPr>
        <w:t>provides</w:t>
      </w:r>
      <w:r>
        <w:rPr>
          <w:rFonts w:ascii="Times New Roman" w:hAnsi="Times New Roman" w:cs="Times New Roman"/>
        </w:rPr>
        <w:t xml:space="preserve"> that the instruments deferred in the provision previously had their sunsetting days aligned </w:t>
      </w:r>
      <w:r w:rsidR="002B4064">
        <w:rPr>
          <w:rFonts w:ascii="Times New Roman" w:hAnsi="Times New Roman" w:cs="Times New Roman"/>
        </w:rPr>
        <w:t xml:space="preserve">to 1 April 2024 by the </w:t>
      </w:r>
      <w:r w:rsidR="002B4064" w:rsidRPr="002B4064">
        <w:rPr>
          <w:rFonts w:ascii="Times New Roman" w:hAnsi="Times New Roman" w:cs="Times New Roman"/>
          <w:i/>
          <w:lang w:val="en-AU"/>
        </w:rPr>
        <w:t>Legislation (Migration Agents Instruments) Sunset-altering Declaration 2019</w:t>
      </w:r>
      <w:r w:rsidR="002B4064">
        <w:rPr>
          <w:rFonts w:ascii="Times New Roman" w:hAnsi="Times New Roman" w:cs="Times New Roman"/>
          <w:i/>
          <w:lang w:val="en-AU"/>
        </w:rPr>
        <w:t>.</w:t>
      </w:r>
    </w:p>
    <w:p w14:paraId="40CE1770" w14:textId="77777777" w:rsidR="00A93FFE" w:rsidRPr="00A93FFE" w:rsidRDefault="00A93FFE" w:rsidP="00A93FFE">
      <w:pPr>
        <w:spacing w:line="360" w:lineRule="auto"/>
        <w:rPr>
          <w:rFonts w:ascii="Times New Roman" w:hAnsi="Times New Roman" w:cs="Times New Roman"/>
        </w:rPr>
      </w:pPr>
    </w:p>
    <w:p w14:paraId="1969A1CB" w14:textId="77777777" w:rsidR="003439FE" w:rsidRPr="007638F8" w:rsidRDefault="003439FE" w:rsidP="00052076">
      <w:pPr>
        <w:spacing w:line="360" w:lineRule="auto"/>
        <w:rPr>
          <w:rFonts w:ascii="Times New Roman" w:hAnsi="Times New Roman" w:cs="Times New Roman"/>
          <w:b/>
        </w:rPr>
      </w:pPr>
      <w:r w:rsidRPr="007638F8">
        <w:rPr>
          <w:rFonts w:ascii="Times New Roman" w:hAnsi="Times New Roman" w:cs="Times New Roman"/>
          <w:b/>
        </w:rPr>
        <w:t>Section 5</w:t>
      </w:r>
      <w:r w:rsidRPr="007638F8">
        <w:rPr>
          <w:rFonts w:ascii="Times New Roman" w:hAnsi="Times New Roman" w:cs="Times New Roman"/>
          <w:b/>
        </w:rPr>
        <w:tab/>
        <w:t>Repeal of the instrument</w:t>
      </w:r>
    </w:p>
    <w:p w14:paraId="0470A285" w14:textId="2734B807" w:rsidR="003439FE" w:rsidRPr="00A00D79" w:rsidRDefault="003439FE" w:rsidP="00052076">
      <w:pPr>
        <w:spacing w:line="360" w:lineRule="auto"/>
        <w:rPr>
          <w:rFonts w:ascii="Times New Roman" w:hAnsi="Times New Roman" w:cs="Times New Roman"/>
        </w:rPr>
      </w:pPr>
      <w:r w:rsidRPr="007638F8">
        <w:rPr>
          <w:rFonts w:ascii="Times New Roman" w:hAnsi="Times New Roman" w:cs="Times New Roman"/>
        </w:rPr>
        <w:t>This section provides that the Certificate is repealed at the start of 2</w:t>
      </w:r>
      <w:r w:rsidR="00BB6BA3" w:rsidRPr="007638F8">
        <w:rPr>
          <w:rFonts w:ascii="Times New Roman" w:hAnsi="Times New Roman" w:cs="Times New Roman"/>
        </w:rPr>
        <w:t> </w:t>
      </w:r>
      <w:bookmarkStart w:id="13" w:name="_Hlk142057488"/>
      <w:r w:rsidR="0058666D" w:rsidRPr="007638F8">
        <w:rPr>
          <w:rFonts w:ascii="Times New Roman" w:hAnsi="Times New Roman" w:cs="Times New Roman"/>
        </w:rPr>
        <w:t>April</w:t>
      </w:r>
      <w:r w:rsidR="00BB6BA3" w:rsidRPr="007638F8">
        <w:rPr>
          <w:rFonts w:ascii="Times New Roman" w:hAnsi="Times New Roman" w:cs="Times New Roman"/>
        </w:rPr>
        <w:t xml:space="preserve"> </w:t>
      </w:r>
      <w:r w:rsidR="0058666D" w:rsidRPr="007638F8">
        <w:rPr>
          <w:rFonts w:ascii="Times New Roman" w:hAnsi="Times New Roman" w:cs="Times New Roman"/>
        </w:rPr>
        <w:t>2026</w:t>
      </w:r>
      <w:r w:rsidR="00BB6BA3" w:rsidRPr="007638F8">
        <w:rPr>
          <w:rFonts w:ascii="Times New Roman" w:hAnsi="Times New Roman" w:cs="Times New Roman"/>
          <w:lang w:eastAsia="en-AU"/>
        </w:rPr>
        <w:t>.</w:t>
      </w:r>
      <w:bookmarkEnd w:id="13"/>
    </w:p>
    <w:p w14:paraId="70177D83" w14:textId="77777777" w:rsidR="003439FE" w:rsidRPr="00A00D79" w:rsidRDefault="003439FE" w:rsidP="00052076">
      <w:pPr>
        <w:spacing w:line="360" w:lineRule="auto"/>
        <w:rPr>
          <w:rFonts w:ascii="Times New Roman" w:hAnsi="Times New Roman" w:cs="Times New Roman"/>
        </w:rPr>
      </w:pPr>
    </w:p>
    <w:sectPr w:rsidR="003439FE" w:rsidRPr="00A00D7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797DB" w14:textId="77777777" w:rsidR="008B42ED" w:rsidRDefault="008B42ED" w:rsidP="00A00D79">
      <w:pPr>
        <w:spacing w:after="0" w:line="240" w:lineRule="auto"/>
      </w:pPr>
      <w:r>
        <w:separator/>
      </w:r>
    </w:p>
  </w:endnote>
  <w:endnote w:type="continuationSeparator" w:id="0">
    <w:p w14:paraId="36B6E298" w14:textId="77777777" w:rsidR="008B42ED" w:rsidRDefault="008B42ED" w:rsidP="00A0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6348"/>
      <w:docPartObj>
        <w:docPartGallery w:val="Page Numbers (Bottom of Page)"/>
        <w:docPartUnique/>
      </w:docPartObj>
    </w:sdtPr>
    <w:sdtEndPr>
      <w:rPr>
        <w:noProof/>
      </w:rPr>
    </w:sdtEndPr>
    <w:sdtContent>
      <w:p w14:paraId="36E17FB3" w14:textId="77777777" w:rsidR="00A00D79" w:rsidRDefault="00A00D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ECBBF0" w14:textId="77777777" w:rsidR="00A00D79" w:rsidRDefault="00A0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70FC7" w14:textId="77777777" w:rsidR="008B42ED" w:rsidRDefault="008B42ED" w:rsidP="00A00D79">
      <w:pPr>
        <w:spacing w:after="0" w:line="240" w:lineRule="auto"/>
      </w:pPr>
      <w:r>
        <w:separator/>
      </w:r>
    </w:p>
  </w:footnote>
  <w:footnote w:type="continuationSeparator" w:id="0">
    <w:p w14:paraId="13ADB6DB" w14:textId="77777777" w:rsidR="008B42ED" w:rsidRDefault="008B42ED" w:rsidP="00A00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C26"/>
    <w:multiLevelType w:val="hybridMultilevel"/>
    <w:tmpl w:val="8C18E42C"/>
    <w:lvl w:ilvl="0" w:tplc="0C090017">
      <w:start w:val="1"/>
      <w:numFmt w:val="lowerLetter"/>
      <w:lvlText w:val="%1)"/>
      <w:lvlJc w:val="left"/>
      <w:pPr>
        <w:ind w:left="720" w:hanging="360"/>
      </w:pPr>
    </w:lvl>
    <w:lvl w:ilvl="1" w:tplc="0CB0F8A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A7AA1"/>
    <w:multiLevelType w:val="hybridMultilevel"/>
    <w:tmpl w:val="4B26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F317F"/>
    <w:multiLevelType w:val="hybridMultilevel"/>
    <w:tmpl w:val="52DAD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D35BA"/>
    <w:multiLevelType w:val="hybridMultilevel"/>
    <w:tmpl w:val="A6F0C6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3B58CB"/>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9A3FFC"/>
    <w:multiLevelType w:val="hybridMultilevel"/>
    <w:tmpl w:val="D29C39A2"/>
    <w:lvl w:ilvl="0" w:tplc="397C9FF0">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EF44C9"/>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9D3DF2"/>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25274F"/>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F3FD7"/>
    <w:multiLevelType w:val="hybridMultilevel"/>
    <w:tmpl w:val="EB18AE72"/>
    <w:lvl w:ilvl="0" w:tplc="3B72E1B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29692F"/>
    <w:multiLevelType w:val="hybridMultilevel"/>
    <w:tmpl w:val="FE1652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6AE3655"/>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E44D0A"/>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3D3A83"/>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2D382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95B6D"/>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9A1D35"/>
    <w:multiLevelType w:val="hybridMultilevel"/>
    <w:tmpl w:val="B48CEED6"/>
    <w:lvl w:ilvl="0" w:tplc="98821D34">
      <w:numFmt w:val="bullet"/>
      <w:lvlText w:val="-"/>
      <w:lvlJc w:val="left"/>
      <w:pPr>
        <w:ind w:left="720" w:hanging="360"/>
      </w:pPr>
      <w:rPr>
        <w:rFonts w:ascii="Calibri" w:eastAsiaTheme="minorHAnsi" w:hAnsi="Calibri" w:cstheme="minorBidi" w:hint="default"/>
        <w:color w:val="8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3A5D86"/>
    <w:multiLevelType w:val="hybridMultilevel"/>
    <w:tmpl w:val="60B0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4100B9"/>
    <w:multiLevelType w:val="hybridMultilevel"/>
    <w:tmpl w:val="1FBE0FCC"/>
    <w:lvl w:ilvl="0" w:tplc="4364C97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F4BCD"/>
    <w:multiLevelType w:val="hybridMultilevel"/>
    <w:tmpl w:val="8086373A"/>
    <w:lvl w:ilvl="0" w:tplc="0C84A076">
      <w:numFmt w:val="bullet"/>
      <w:lvlText w:val="-"/>
      <w:lvlJc w:val="left"/>
      <w:pPr>
        <w:ind w:left="420" w:hanging="360"/>
      </w:pPr>
      <w:rPr>
        <w:rFonts w:ascii="Times New Roman" w:eastAsiaTheme="minorHAns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6CCD499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4"/>
  </w:num>
  <w:num w:numId="3">
    <w:abstractNumId w:val="15"/>
  </w:num>
  <w:num w:numId="4">
    <w:abstractNumId w:val="21"/>
  </w:num>
  <w:num w:numId="5">
    <w:abstractNumId w:val="5"/>
  </w:num>
  <w:num w:numId="6">
    <w:abstractNumId w:val="11"/>
  </w:num>
  <w:num w:numId="7">
    <w:abstractNumId w:val="2"/>
  </w:num>
  <w:num w:numId="8">
    <w:abstractNumId w:val="14"/>
  </w:num>
  <w:num w:numId="9">
    <w:abstractNumId w:val="18"/>
  </w:num>
  <w:num w:numId="10">
    <w:abstractNumId w:val="1"/>
  </w:num>
  <w:num w:numId="11">
    <w:abstractNumId w:val="20"/>
  </w:num>
  <w:num w:numId="12">
    <w:abstractNumId w:val="10"/>
  </w:num>
  <w:num w:numId="13">
    <w:abstractNumId w:val="19"/>
  </w:num>
  <w:num w:numId="14">
    <w:abstractNumId w:val="17"/>
  </w:num>
  <w:num w:numId="15">
    <w:abstractNumId w:val="16"/>
  </w:num>
  <w:num w:numId="16">
    <w:abstractNumId w:val="8"/>
  </w:num>
  <w:num w:numId="17">
    <w:abstractNumId w:val="0"/>
  </w:num>
  <w:num w:numId="18">
    <w:abstractNumId w:val="3"/>
  </w:num>
  <w:num w:numId="19">
    <w:abstractNumId w:val="7"/>
  </w:num>
  <w:num w:numId="20">
    <w:abstractNumId w:val="13"/>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FE"/>
    <w:rsid w:val="00010CA4"/>
    <w:rsid w:val="00020595"/>
    <w:rsid w:val="00047826"/>
    <w:rsid w:val="00052076"/>
    <w:rsid w:val="000542E6"/>
    <w:rsid w:val="00057A24"/>
    <w:rsid w:val="000735D3"/>
    <w:rsid w:val="00097E29"/>
    <w:rsid w:val="000A0E7F"/>
    <w:rsid w:val="000A2803"/>
    <w:rsid w:val="000A2BA3"/>
    <w:rsid w:val="000D181D"/>
    <w:rsid w:val="000D2082"/>
    <w:rsid w:val="00102D29"/>
    <w:rsid w:val="00107C68"/>
    <w:rsid w:val="00124075"/>
    <w:rsid w:val="00124888"/>
    <w:rsid w:val="001408BA"/>
    <w:rsid w:val="001412ED"/>
    <w:rsid w:val="00161DD3"/>
    <w:rsid w:val="001637EE"/>
    <w:rsid w:val="00163EB1"/>
    <w:rsid w:val="0018641F"/>
    <w:rsid w:val="001941E5"/>
    <w:rsid w:val="001A1B20"/>
    <w:rsid w:val="001B1C94"/>
    <w:rsid w:val="001B7FE6"/>
    <w:rsid w:val="001C64E8"/>
    <w:rsid w:val="001E4454"/>
    <w:rsid w:val="00212042"/>
    <w:rsid w:val="002346B8"/>
    <w:rsid w:val="002379F9"/>
    <w:rsid w:val="00254CB0"/>
    <w:rsid w:val="0027053C"/>
    <w:rsid w:val="00282BD6"/>
    <w:rsid w:val="002B2F76"/>
    <w:rsid w:val="002B4064"/>
    <w:rsid w:val="002B5993"/>
    <w:rsid w:val="002C43E1"/>
    <w:rsid w:val="002D03B5"/>
    <w:rsid w:val="002E1827"/>
    <w:rsid w:val="0031256D"/>
    <w:rsid w:val="00320C5E"/>
    <w:rsid w:val="00325041"/>
    <w:rsid w:val="00340426"/>
    <w:rsid w:val="003439FE"/>
    <w:rsid w:val="00343A12"/>
    <w:rsid w:val="00344A59"/>
    <w:rsid w:val="0035126B"/>
    <w:rsid w:val="00360F6F"/>
    <w:rsid w:val="00365F3D"/>
    <w:rsid w:val="003715F2"/>
    <w:rsid w:val="0037487B"/>
    <w:rsid w:val="00383025"/>
    <w:rsid w:val="0039124B"/>
    <w:rsid w:val="003A1839"/>
    <w:rsid w:val="003A3828"/>
    <w:rsid w:val="003C2499"/>
    <w:rsid w:val="00403371"/>
    <w:rsid w:val="004109EB"/>
    <w:rsid w:val="00413A18"/>
    <w:rsid w:val="00425CEB"/>
    <w:rsid w:val="004570C9"/>
    <w:rsid w:val="00457CF1"/>
    <w:rsid w:val="00467FEA"/>
    <w:rsid w:val="00486CC9"/>
    <w:rsid w:val="0049204F"/>
    <w:rsid w:val="004B426E"/>
    <w:rsid w:val="004B60C4"/>
    <w:rsid w:val="004B7B44"/>
    <w:rsid w:val="004D025B"/>
    <w:rsid w:val="004D1E87"/>
    <w:rsid w:val="004E1217"/>
    <w:rsid w:val="004E15EF"/>
    <w:rsid w:val="00513DF1"/>
    <w:rsid w:val="00555B94"/>
    <w:rsid w:val="00555C2D"/>
    <w:rsid w:val="00572E3E"/>
    <w:rsid w:val="0058666D"/>
    <w:rsid w:val="005C0214"/>
    <w:rsid w:val="005E212E"/>
    <w:rsid w:val="005F135E"/>
    <w:rsid w:val="005F2D5B"/>
    <w:rsid w:val="00603432"/>
    <w:rsid w:val="00611ED6"/>
    <w:rsid w:val="00620B30"/>
    <w:rsid w:val="00624F5C"/>
    <w:rsid w:val="0062706B"/>
    <w:rsid w:val="00627DB6"/>
    <w:rsid w:val="006410EF"/>
    <w:rsid w:val="00645D8E"/>
    <w:rsid w:val="00646DAB"/>
    <w:rsid w:val="00654398"/>
    <w:rsid w:val="006666D0"/>
    <w:rsid w:val="0069465E"/>
    <w:rsid w:val="006A5233"/>
    <w:rsid w:val="006A71A6"/>
    <w:rsid w:val="006C439C"/>
    <w:rsid w:val="006D1E80"/>
    <w:rsid w:val="006D51B5"/>
    <w:rsid w:val="006D71D7"/>
    <w:rsid w:val="00711CE2"/>
    <w:rsid w:val="00712401"/>
    <w:rsid w:val="007638F8"/>
    <w:rsid w:val="00787877"/>
    <w:rsid w:val="00793A00"/>
    <w:rsid w:val="00795FF5"/>
    <w:rsid w:val="007B153E"/>
    <w:rsid w:val="007C4CFF"/>
    <w:rsid w:val="007E53BA"/>
    <w:rsid w:val="007F5826"/>
    <w:rsid w:val="00813B42"/>
    <w:rsid w:val="00822BE4"/>
    <w:rsid w:val="00847B76"/>
    <w:rsid w:val="00850ECB"/>
    <w:rsid w:val="008550EF"/>
    <w:rsid w:val="00856898"/>
    <w:rsid w:val="0086033C"/>
    <w:rsid w:val="00867D6D"/>
    <w:rsid w:val="00874534"/>
    <w:rsid w:val="008752D0"/>
    <w:rsid w:val="008A46D3"/>
    <w:rsid w:val="008B23F7"/>
    <w:rsid w:val="008B42ED"/>
    <w:rsid w:val="008C3C67"/>
    <w:rsid w:val="008C69C2"/>
    <w:rsid w:val="008D6A59"/>
    <w:rsid w:val="008E3ACC"/>
    <w:rsid w:val="008F4D50"/>
    <w:rsid w:val="009061D4"/>
    <w:rsid w:val="00933476"/>
    <w:rsid w:val="00963437"/>
    <w:rsid w:val="00966EA8"/>
    <w:rsid w:val="00983CDA"/>
    <w:rsid w:val="009B7498"/>
    <w:rsid w:val="009E0578"/>
    <w:rsid w:val="009E2C9B"/>
    <w:rsid w:val="009E4D4D"/>
    <w:rsid w:val="009F0C3E"/>
    <w:rsid w:val="00A00D79"/>
    <w:rsid w:val="00A15928"/>
    <w:rsid w:val="00A20C85"/>
    <w:rsid w:val="00A255A1"/>
    <w:rsid w:val="00A2649B"/>
    <w:rsid w:val="00A30AD5"/>
    <w:rsid w:val="00A51C4A"/>
    <w:rsid w:val="00A87717"/>
    <w:rsid w:val="00A87D9D"/>
    <w:rsid w:val="00A93FFE"/>
    <w:rsid w:val="00AE08CD"/>
    <w:rsid w:val="00B01D2A"/>
    <w:rsid w:val="00B4069F"/>
    <w:rsid w:val="00B43E4A"/>
    <w:rsid w:val="00BA2041"/>
    <w:rsid w:val="00BB6BA3"/>
    <w:rsid w:val="00BC4250"/>
    <w:rsid w:val="00BF17ED"/>
    <w:rsid w:val="00BF6C27"/>
    <w:rsid w:val="00C02AF8"/>
    <w:rsid w:val="00C02CDA"/>
    <w:rsid w:val="00C03A2C"/>
    <w:rsid w:val="00C0483C"/>
    <w:rsid w:val="00C07F85"/>
    <w:rsid w:val="00C127CD"/>
    <w:rsid w:val="00C20A01"/>
    <w:rsid w:val="00C27D1F"/>
    <w:rsid w:val="00C44C2A"/>
    <w:rsid w:val="00C571C3"/>
    <w:rsid w:val="00C60DA4"/>
    <w:rsid w:val="00C724DC"/>
    <w:rsid w:val="00C9741D"/>
    <w:rsid w:val="00CB3A57"/>
    <w:rsid w:val="00CE1EDA"/>
    <w:rsid w:val="00CE513A"/>
    <w:rsid w:val="00CF397E"/>
    <w:rsid w:val="00D073B4"/>
    <w:rsid w:val="00D116BC"/>
    <w:rsid w:val="00D21A05"/>
    <w:rsid w:val="00D30131"/>
    <w:rsid w:val="00D374FD"/>
    <w:rsid w:val="00D47456"/>
    <w:rsid w:val="00D50E60"/>
    <w:rsid w:val="00D631FE"/>
    <w:rsid w:val="00D66B1C"/>
    <w:rsid w:val="00D72C45"/>
    <w:rsid w:val="00D752B2"/>
    <w:rsid w:val="00D7768B"/>
    <w:rsid w:val="00DA0AD0"/>
    <w:rsid w:val="00DA5C63"/>
    <w:rsid w:val="00DA5C7A"/>
    <w:rsid w:val="00DB2F45"/>
    <w:rsid w:val="00DD053C"/>
    <w:rsid w:val="00DE07F1"/>
    <w:rsid w:val="00DF10EA"/>
    <w:rsid w:val="00E10CEC"/>
    <w:rsid w:val="00E215CB"/>
    <w:rsid w:val="00E25FA0"/>
    <w:rsid w:val="00E537B2"/>
    <w:rsid w:val="00E57FE1"/>
    <w:rsid w:val="00E71F36"/>
    <w:rsid w:val="00E75AF4"/>
    <w:rsid w:val="00EA3A7F"/>
    <w:rsid w:val="00EA3B86"/>
    <w:rsid w:val="00EA62DB"/>
    <w:rsid w:val="00EA79AE"/>
    <w:rsid w:val="00F17E5B"/>
    <w:rsid w:val="00F35B76"/>
    <w:rsid w:val="00F606BF"/>
    <w:rsid w:val="00F65186"/>
    <w:rsid w:val="00F7544E"/>
    <w:rsid w:val="00F91DF3"/>
    <w:rsid w:val="00FC7E57"/>
    <w:rsid w:val="00FD5203"/>
    <w:rsid w:val="00FE432E"/>
    <w:rsid w:val="00FE4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8CC9"/>
  <w15:chartTrackingRefBased/>
  <w15:docId w15:val="{2D17FADE-507C-4863-86F2-2E20368B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9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3439FE"/>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3439FE"/>
    <w:rPr>
      <w:rFonts w:ascii="Times New Roman" w:eastAsia="Times New Roman" w:hAnsi="Times New Roman" w:cs="Times New Roman"/>
      <w:snapToGrid w:val="0"/>
    </w:rPr>
  </w:style>
  <w:style w:type="paragraph" w:customStyle="1" w:styleId="paragraph">
    <w:name w:val="paragraph"/>
    <w:aliases w:val="a"/>
    <w:basedOn w:val="Normal"/>
    <w:rsid w:val="003439FE"/>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customStyle="1" w:styleId="normaltextrun">
    <w:name w:val="normaltextrun"/>
    <w:basedOn w:val="DefaultParagraphFont"/>
    <w:rsid w:val="003439FE"/>
  </w:style>
  <w:style w:type="character" w:styleId="PlaceholderText">
    <w:name w:val="Placeholder Text"/>
    <w:basedOn w:val="DefaultParagraphFont"/>
    <w:uiPriority w:val="99"/>
    <w:semiHidden/>
    <w:rsid w:val="003439FE"/>
    <w:rPr>
      <w:color w:val="808080"/>
    </w:rPr>
  </w:style>
  <w:style w:type="paragraph" w:styleId="ListParagraph">
    <w:name w:val="List Paragraph"/>
    <w:basedOn w:val="Normal"/>
    <w:uiPriority w:val="34"/>
    <w:qFormat/>
    <w:rsid w:val="004B60C4"/>
    <w:pPr>
      <w:ind w:left="720"/>
      <w:contextualSpacing/>
    </w:pPr>
  </w:style>
  <w:style w:type="paragraph" w:styleId="Header">
    <w:name w:val="header"/>
    <w:basedOn w:val="Normal"/>
    <w:link w:val="HeaderChar"/>
    <w:uiPriority w:val="99"/>
    <w:unhideWhenUsed/>
    <w:rsid w:val="00A00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D79"/>
    <w:rPr>
      <w:lang w:val="en-GB"/>
    </w:rPr>
  </w:style>
  <w:style w:type="paragraph" w:styleId="Footer">
    <w:name w:val="footer"/>
    <w:basedOn w:val="Normal"/>
    <w:link w:val="FooterChar"/>
    <w:uiPriority w:val="99"/>
    <w:unhideWhenUsed/>
    <w:rsid w:val="00A00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D79"/>
    <w:rPr>
      <w:lang w:val="en-GB"/>
    </w:rPr>
  </w:style>
  <w:style w:type="character" w:styleId="CommentReference">
    <w:name w:val="annotation reference"/>
    <w:basedOn w:val="DefaultParagraphFont"/>
    <w:uiPriority w:val="99"/>
    <w:semiHidden/>
    <w:unhideWhenUsed/>
    <w:rsid w:val="001E4454"/>
    <w:rPr>
      <w:sz w:val="16"/>
      <w:szCs w:val="16"/>
    </w:rPr>
  </w:style>
  <w:style w:type="paragraph" w:styleId="CommentText">
    <w:name w:val="annotation text"/>
    <w:basedOn w:val="Normal"/>
    <w:link w:val="CommentTextChar"/>
    <w:uiPriority w:val="99"/>
    <w:unhideWhenUsed/>
    <w:rsid w:val="001E4454"/>
    <w:pPr>
      <w:spacing w:line="240" w:lineRule="auto"/>
    </w:pPr>
    <w:rPr>
      <w:sz w:val="20"/>
      <w:szCs w:val="20"/>
    </w:rPr>
  </w:style>
  <w:style w:type="character" w:customStyle="1" w:styleId="CommentTextChar">
    <w:name w:val="Comment Text Char"/>
    <w:basedOn w:val="DefaultParagraphFont"/>
    <w:link w:val="CommentText"/>
    <w:uiPriority w:val="99"/>
    <w:rsid w:val="001E4454"/>
    <w:rPr>
      <w:sz w:val="20"/>
      <w:szCs w:val="20"/>
      <w:lang w:val="en-GB"/>
    </w:rPr>
  </w:style>
  <w:style w:type="paragraph" w:styleId="CommentSubject">
    <w:name w:val="annotation subject"/>
    <w:basedOn w:val="CommentText"/>
    <w:next w:val="CommentText"/>
    <w:link w:val="CommentSubjectChar"/>
    <w:uiPriority w:val="99"/>
    <w:semiHidden/>
    <w:unhideWhenUsed/>
    <w:rsid w:val="001E4454"/>
    <w:rPr>
      <w:b/>
      <w:bCs/>
    </w:rPr>
  </w:style>
  <w:style w:type="character" w:customStyle="1" w:styleId="CommentSubjectChar">
    <w:name w:val="Comment Subject Char"/>
    <w:basedOn w:val="CommentTextChar"/>
    <w:link w:val="CommentSubject"/>
    <w:uiPriority w:val="99"/>
    <w:semiHidden/>
    <w:rsid w:val="001E4454"/>
    <w:rPr>
      <w:b/>
      <w:bCs/>
      <w:sz w:val="20"/>
      <w:szCs w:val="20"/>
      <w:lang w:val="en-GB"/>
    </w:rPr>
  </w:style>
  <w:style w:type="paragraph" w:styleId="BalloonText">
    <w:name w:val="Balloon Text"/>
    <w:basedOn w:val="Normal"/>
    <w:link w:val="BalloonTextChar"/>
    <w:uiPriority w:val="99"/>
    <w:semiHidden/>
    <w:unhideWhenUsed/>
    <w:rsid w:val="001E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454"/>
    <w:rPr>
      <w:rFonts w:ascii="Segoe UI" w:hAnsi="Segoe UI" w:cs="Segoe UI"/>
      <w:sz w:val="18"/>
      <w:szCs w:val="18"/>
      <w:lang w:val="en-GB"/>
    </w:rPr>
  </w:style>
  <w:style w:type="paragraph" w:styleId="NoSpacing">
    <w:name w:val="No Spacing"/>
    <w:uiPriority w:val="1"/>
    <w:qFormat/>
    <w:rsid w:val="00646DA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67C3C469A8A74BAAB4FBC3267F87C0" ma:contentTypeVersion="" ma:contentTypeDescription="PDMS Document Site Content Type" ma:contentTypeScope="" ma:versionID="26f293980904bddd7135ab4abb742054">
  <xsd:schema xmlns:xsd="http://www.w3.org/2001/XMLSchema" xmlns:xs="http://www.w3.org/2001/XMLSchema" xmlns:p="http://schemas.microsoft.com/office/2006/metadata/properties" xmlns:ns2="F5712CC6-FE33-44D1-9532-10C2F0C28602" targetNamespace="http://schemas.microsoft.com/office/2006/metadata/properties" ma:root="true" ma:fieldsID="6fd3734d2b89d425c33ddd6f7f37003c" ns2:_="">
    <xsd:import namespace="F5712CC6-FE33-44D1-9532-10C2F0C286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2CC6-FE33-44D1-9532-10C2F0C286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5712CC6-FE33-44D1-9532-10C2F0C286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9B68-8DE4-4228-A62A-BE4DD84D7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2CC6-FE33-44D1-9532-10C2F0C2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9B823-EE6D-4A4B-AF3E-E13627178F2D}">
  <ds:schemaRefs>
    <ds:schemaRef ds:uri="http://schemas.microsoft.com/sharepoint/v3/contenttype/forms"/>
  </ds:schemaRefs>
</ds:datastoreItem>
</file>

<file path=customXml/itemProps3.xml><?xml version="1.0" encoding="utf-8"?>
<ds:datastoreItem xmlns:ds="http://schemas.openxmlformats.org/officeDocument/2006/customXml" ds:itemID="{C388FB24-220E-410B-BE65-A37E21D63DD4}">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F5712CC6-FE33-44D1-9532-10C2F0C28602"/>
    <ds:schemaRef ds:uri="http://purl.org/dc/dcmitype/"/>
  </ds:schemaRefs>
</ds:datastoreItem>
</file>

<file path=customXml/itemProps4.xml><?xml version="1.0" encoding="utf-8"?>
<ds:datastoreItem xmlns:ds="http://schemas.openxmlformats.org/officeDocument/2006/customXml" ds:itemID="{83ED2F39-A521-453E-A4E9-DD04B25F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3134</Words>
  <Characters>17867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2</cp:revision>
  <dcterms:created xsi:type="dcterms:W3CDTF">2024-02-19T05:24:00Z</dcterms:created>
  <dcterms:modified xsi:type="dcterms:W3CDTF">2024-02-19T05:24:00Z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0x010100266966F133664895A6EE3632470D45F500A567C3C469A8A74BAAB4FBC3267F87C0</vt:lpwstr>
  </property>
</Properties>
</file>