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B1627" w14:textId="77777777" w:rsidR="00715914" w:rsidRPr="005F1388" w:rsidRDefault="00DA186E" w:rsidP="00B05CF4">
      <w:pPr>
        <w:rPr>
          <w:sz w:val="28"/>
        </w:rPr>
      </w:pPr>
      <w:r>
        <w:rPr>
          <w:noProof/>
          <w:lang w:eastAsia="en-AU"/>
        </w:rPr>
        <w:drawing>
          <wp:inline distT="0" distB="0" distL="0" distR="0" wp14:anchorId="25FC5EA9" wp14:editId="1F83A51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2ED95F0" w14:textId="77777777" w:rsidR="00715914" w:rsidRPr="00E500D4" w:rsidRDefault="00715914" w:rsidP="00715914">
      <w:pPr>
        <w:rPr>
          <w:sz w:val="19"/>
        </w:rPr>
      </w:pPr>
    </w:p>
    <w:p w14:paraId="6F9DBB67" w14:textId="77777777" w:rsidR="00715914" w:rsidRPr="00E500D4" w:rsidRDefault="000D5FCD" w:rsidP="00715914">
      <w:pPr>
        <w:pStyle w:val="ShortT"/>
      </w:pPr>
      <w:r>
        <w:t xml:space="preserve">Life Insurance </w:t>
      </w:r>
      <w:r w:rsidR="007E2396">
        <w:t>Regulations 2</w:t>
      </w:r>
      <w:r>
        <w:t>02</w:t>
      </w:r>
      <w:r w:rsidR="004D43DD">
        <w:t>4</w:t>
      </w:r>
    </w:p>
    <w:p w14:paraId="112B4680" w14:textId="77777777" w:rsidR="00AD350E" w:rsidRPr="0034086C" w:rsidRDefault="00AD350E" w:rsidP="00AA3520">
      <w:pPr>
        <w:pStyle w:val="SignCoverPageStart"/>
        <w:spacing w:before="240"/>
        <w:rPr>
          <w:szCs w:val="22"/>
        </w:rPr>
      </w:pPr>
      <w:r w:rsidRPr="0034086C">
        <w:rPr>
          <w:szCs w:val="22"/>
        </w:rPr>
        <w:t xml:space="preserve">I, </w:t>
      </w:r>
      <w:r>
        <w:rPr>
          <w:szCs w:val="22"/>
        </w:rPr>
        <w:t>General the Honourable David Hurley AC DSC (Retd)</w:t>
      </w:r>
      <w:r w:rsidRPr="0034086C">
        <w:rPr>
          <w:szCs w:val="22"/>
        </w:rPr>
        <w:t xml:space="preserve">, </w:t>
      </w:r>
      <w:r>
        <w:rPr>
          <w:szCs w:val="22"/>
        </w:rPr>
        <w:t>Governor</w:t>
      </w:r>
      <w:r w:rsidR="007E2396">
        <w:rPr>
          <w:szCs w:val="22"/>
        </w:rPr>
        <w:noBreakHyphen/>
      </w:r>
      <w:r>
        <w:rPr>
          <w:szCs w:val="22"/>
        </w:rPr>
        <w:t>General of the Commonwealth of Australia</w:t>
      </w:r>
      <w:r w:rsidRPr="0034086C">
        <w:rPr>
          <w:szCs w:val="22"/>
        </w:rPr>
        <w:t xml:space="preserve">, acting with the advice of the Federal Executive Council, make the following </w:t>
      </w:r>
      <w:r>
        <w:rPr>
          <w:szCs w:val="22"/>
        </w:rPr>
        <w:t>regulations</w:t>
      </w:r>
      <w:r w:rsidRPr="0034086C">
        <w:rPr>
          <w:szCs w:val="22"/>
        </w:rPr>
        <w:t>.</w:t>
      </w:r>
    </w:p>
    <w:p w14:paraId="443C4C14" w14:textId="35A91A6D" w:rsidR="00AD350E" w:rsidRPr="0034086C" w:rsidRDefault="00AD350E" w:rsidP="00AA3520">
      <w:pPr>
        <w:keepNext/>
        <w:spacing w:before="720" w:line="240" w:lineRule="atLeast"/>
        <w:ind w:right="397"/>
        <w:jc w:val="both"/>
        <w:rPr>
          <w:szCs w:val="22"/>
        </w:rPr>
      </w:pPr>
      <w:r w:rsidRPr="0034086C">
        <w:rPr>
          <w:szCs w:val="22"/>
        </w:rPr>
        <w:t xml:space="preserve">Dated </w:t>
      </w:r>
      <w:r w:rsidRPr="0034086C">
        <w:rPr>
          <w:szCs w:val="22"/>
        </w:rPr>
        <w:tab/>
      </w:r>
      <w:r w:rsidRPr="0034086C">
        <w:rPr>
          <w:szCs w:val="22"/>
        </w:rPr>
        <w:tab/>
      </w:r>
      <w:r w:rsidRPr="0034086C">
        <w:rPr>
          <w:szCs w:val="22"/>
        </w:rPr>
        <w:tab/>
      </w:r>
      <w:r w:rsidRPr="0034086C">
        <w:rPr>
          <w:szCs w:val="22"/>
        </w:rPr>
        <w:tab/>
      </w:r>
      <w:r w:rsidR="007303D9">
        <w:rPr>
          <w:szCs w:val="22"/>
        </w:rPr>
        <w:t xml:space="preserve">19 February </w:t>
      </w:r>
      <w:r w:rsidRPr="0034086C">
        <w:rPr>
          <w:szCs w:val="22"/>
        </w:rPr>
        <w:fldChar w:fldCharType="begin"/>
      </w:r>
      <w:r w:rsidRPr="0034086C">
        <w:rPr>
          <w:szCs w:val="22"/>
        </w:rPr>
        <w:instrText xml:space="preserve"> DOCPROPERTY  DateMade </w:instrText>
      </w:r>
      <w:r w:rsidRPr="0034086C">
        <w:rPr>
          <w:szCs w:val="22"/>
        </w:rPr>
        <w:fldChar w:fldCharType="separate"/>
      </w:r>
      <w:r w:rsidR="007E164C">
        <w:rPr>
          <w:szCs w:val="22"/>
        </w:rPr>
        <w:t>2024</w:t>
      </w:r>
      <w:r w:rsidRPr="0034086C">
        <w:rPr>
          <w:szCs w:val="22"/>
        </w:rPr>
        <w:fldChar w:fldCharType="end"/>
      </w:r>
    </w:p>
    <w:p w14:paraId="583F8237" w14:textId="77777777" w:rsidR="00AD350E" w:rsidRPr="0034086C" w:rsidRDefault="00AD350E" w:rsidP="00AA3520">
      <w:pPr>
        <w:keepNext/>
        <w:tabs>
          <w:tab w:val="left" w:pos="3402"/>
        </w:tabs>
        <w:spacing w:before="1080" w:line="300" w:lineRule="atLeast"/>
        <w:ind w:left="397" w:right="397"/>
        <w:jc w:val="right"/>
        <w:rPr>
          <w:szCs w:val="22"/>
        </w:rPr>
      </w:pPr>
      <w:r>
        <w:rPr>
          <w:szCs w:val="22"/>
        </w:rPr>
        <w:t>David Hurley</w:t>
      </w:r>
    </w:p>
    <w:p w14:paraId="177367DA" w14:textId="77777777" w:rsidR="00AD350E" w:rsidRPr="0034086C" w:rsidRDefault="00AD350E" w:rsidP="00AA3520">
      <w:pPr>
        <w:keepNext/>
        <w:tabs>
          <w:tab w:val="left" w:pos="3402"/>
        </w:tabs>
        <w:spacing w:line="300" w:lineRule="atLeast"/>
        <w:ind w:left="397" w:right="397"/>
        <w:jc w:val="right"/>
        <w:rPr>
          <w:szCs w:val="22"/>
        </w:rPr>
      </w:pPr>
      <w:r>
        <w:rPr>
          <w:szCs w:val="22"/>
        </w:rPr>
        <w:t>Governor</w:t>
      </w:r>
      <w:r w:rsidR="007E2396">
        <w:rPr>
          <w:szCs w:val="22"/>
        </w:rPr>
        <w:noBreakHyphen/>
      </w:r>
      <w:r>
        <w:rPr>
          <w:szCs w:val="22"/>
        </w:rPr>
        <w:t>General</w:t>
      </w:r>
    </w:p>
    <w:p w14:paraId="4163D0F0" w14:textId="77777777" w:rsidR="00AD350E" w:rsidRPr="0034086C" w:rsidRDefault="00AD350E" w:rsidP="00AA3520">
      <w:pPr>
        <w:keepNext/>
        <w:tabs>
          <w:tab w:val="left" w:pos="3402"/>
        </w:tabs>
        <w:spacing w:before="840" w:after="1080" w:line="300" w:lineRule="atLeast"/>
        <w:ind w:right="397"/>
        <w:rPr>
          <w:szCs w:val="22"/>
        </w:rPr>
      </w:pPr>
      <w:r w:rsidRPr="0034086C">
        <w:rPr>
          <w:szCs w:val="22"/>
        </w:rPr>
        <w:t>By His Excellency’s Command</w:t>
      </w:r>
    </w:p>
    <w:p w14:paraId="2D53709D" w14:textId="77777777" w:rsidR="00AD350E" w:rsidRPr="0034086C" w:rsidRDefault="00AD350E" w:rsidP="00AA3520">
      <w:pPr>
        <w:keepNext/>
        <w:tabs>
          <w:tab w:val="left" w:pos="3402"/>
        </w:tabs>
        <w:spacing w:before="480" w:line="300" w:lineRule="atLeast"/>
        <w:ind w:right="397"/>
        <w:rPr>
          <w:szCs w:val="22"/>
        </w:rPr>
      </w:pPr>
      <w:r>
        <w:rPr>
          <w:szCs w:val="22"/>
        </w:rPr>
        <w:t>Stephen Jones</w:t>
      </w:r>
    </w:p>
    <w:p w14:paraId="75140050" w14:textId="77777777" w:rsidR="00AD350E" w:rsidRPr="001F2C7F" w:rsidRDefault="00AD350E" w:rsidP="00AD350E">
      <w:pPr>
        <w:pStyle w:val="SignCoverPageEnd"/>
        <w:rPr>
          <w:szCs w:val="22"/>
        </w:rPr>
      </w:pPr>
      <w:r>
        <w:rPr>
          <w:szCs w:val="22"/>
        </w:rPr>
        <w:t>Assistant Treasurer</w:t>
      </w:r>
      <w:r>
        <w:rPr>
          <w:szCs w:val="22"/>
        </w:rPr>
        <w:br/>
        <w:t>Minister for Financial Services</w:t>
      </w:r>
    </w:p>
    <w:p w14:paraId="1B5CEFA1" w14:textId="77777777" w:rsidR="00AD350E" w:rsidRDefault="00AD350E" w:rsidP="00AA3520"/>
    <w:p w14:paraId="5761C2FC" w14:textId="77777777" w:rsidR="00AD350E" w:rsidRDefault="00AD350E" w:rsidP="00AA3520"/>
    <w:p w14:paraId="5C823308" w14:textId="77777777" w:rsidR="00AD350E" w:rsidRDefault="00AD350E" w:rsidP="00AA3520"/>
    <w:p w14:paraId="09ECB2EB" w14:textId="77777777" w:rsidR="00715914" w:rsidRPr="002A2F17" w:rsidRDefault="00715914" w:rsidP="00715914">
      <w:pPr>
        <w:pStyle w:val="Header"/>
        <w:tabs>
          <w:tab w:val="clear" w:pos="4150"/>
          <w:tab w:val="clear" w:pos="8307"/>
        </w:tabs>
      </w:pPr>
      <w:r w:rsidRPr="002A2F17">
        <w:rPr>
          <w:rStyle w:val="CharChapNo"/>
        </w:rPr>
        <w:t xml:space="preserve"> </w:t>
      </w:r>
      <w:r w:rsidRPr="002A2F17">
        <w:rPr>
          <w:rStyle w:val="CharChapText"/>
        </w:rPr>
        <w:t xml:space="preserve"> </w:t>
      </w:r>
    </w:p>
    <w:p w14:paraId="5898A242" w14:textId="77777777" w:rsidR="00715914" w:rsidRPr="002A2F17" w:rsidRDefault="00715914" w:rsidP="00715914">
      <w:pPr>
        <w:pStyle w:val="Header"/>
        <w:tabs>
          <w:tab w:val="clear" w:pos="4150"/>
          <w:tab w:val="clear" w:pos="8307"/>
        </w:tabs>
      </w:pPr>
      <w:r w:rsidRPr="002A2F17">
        <w:rPr>
          <w:rStyle w:val="CharPartNo"/>
        </w:rPr>
        <w:t xml:space="preserve"> </w:t>
      </w:r>
      <w:r w:rsidRPr="002A2F17">
        <w:rPr>
          <w:rStyle w:val="CharPartText"/>
        </w:rPr>
        <w:t xml:space="preserve"> </w:t>
      </w:r>
    </w:p>
    <w:p w14:paraId="7295A35A" w14:textId="77777777" w:rsidR="00715914" w:rsidRPr="002A2F17" w:rsidRDefault="00715914" w:rsidP="00715914">
      <w:pPr>
        <w:pStyle w:val="Header"/>
        <w:tabs>
          <w:tab w:val="clear" w:pos="4150"/>
          <w:tab w:val="clear" w:pos="8307"/>
        </w:tabs>
      </w:pPr>
      <w:r w:rsidRPr="002A2F17">
        <w:rPr>
          <w:rStyle w:val="CharDivNo"/>
        </w:rPr>
        <w:t xml:space="preserve"> </w:t>
      </w:r>
      <w:r w:rsidRPr="002A2F17">
        <w:rPr>
          <w:rStyle w:val="CharDivText"/>
        </w:rPr>
        <w:t xml:space="preserve"> </w:t>
      </w:r>
    </w:p>
    <w:p w14:paraId="71A8AAAE" w14:textId="77777777" w:rsidR="00715914" w:rsidRDefault="00715914" w:rsidP="00715914">
      <w:pPr>
        <w:sectPr w:rsidR="00715914" w:rsidSect="00F14A68">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6EA8C022" w14:textId="77777777" w:rsidR="00F67BCA" w:rsidRDefault="00715914" w:rsidP="00715914">
      <w:pPr>
        <w:outlineLvl w:val="0"/>
        <w:rPr>
          <w:sz w:val="36"/>
        </w:rPr>
      </w:pPr>
      <w:r w:rsidRPr="007A1328">
        <w:rPr>
          <w:sz w:val="36"/>
        </w:rPr>
        <w:lastRenderedPageBreak/>
        <w:t>Contents</w:t>
      </w:r>
    </w:p>
    <w:p w14:paraId="5ADFB9FB" w14:textId="5AC7BD64" w:rsidR="00ED7A1A" w:rsidRDefault="00ED7A1A">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ED7A1A">
        <w:rPr>
          <w:b w:val="0"/>
          <w:noProof/>
          <w:sz w:val="18"/>
        </w:rPr>
        <w:tab/>
      </w:r>
      <w:r w:rsidRPr="00ED7A1A">
        <w:rPr>
          <w:b w:val="0"/>
          <w:noProof/>
          <w:sz w:val="18"/>
        </w:rPr>
        <w:fldChar w:fldCharType="begin"/>
      </w:r>
      <w:r w:rsidRPr="00ED7A1A">
        <w:rPr>
          <w:b w:val="0"/>
          <w:noProof/>
          <w:sz w:val="18"/>
        </w:rPr>
        <w:instrText xml:space="preserve"> PAGEREF _Toc139014632 \h </w:instrText>
      </w:r>
      <w:r w:rsidRPr="00ED7A1A">
        <w:rPr>
          <w:b w:val="0"/>
          <w:noProof/>
          <w:sz w:val="18"/>
        </w:rPr>
      </w:r>
      <w:r w:rsidRPr="00ED7A1A">
        <w:rPr>
          <w:b w:val="0"/>
          <w:noProof/>
          <w:sz w:val="18"/>
        </w:rPr>
        <w:fldChar w:fldCharType="separate"/>
      </w:r>
      <w:r w:rsidR="007E164C">
        <w:rPr>
          <w:b w:val="0"/>
          <w:noProof/>
          <w:sz w:val="18"/>
        </w:rPr>
        <w:t>1</w:t>
      </w:r>
      <w:r w:rsidRPr="00ED7A1A">
        <w:rPr>
          <w:b w:val="0"/>
          <w:noProof/>
          <w:sz w:val="18"/>
        </w:rPr>
        <w:fldChar w:fldCharType="end"/>
      </w:r>
    </w:p>
    <w:p w14:paraId="53EEC619" w14:textId="5AC872D2" w:rsidR="00ED7A1A" w:rsidRDefault="00ED7A1A">
      <w:pPr>
        <w:pStyle w:val="TOC5"/>
        <w:rPr>
          <w:rFonts w:asciiTheme="minorHAnsi" w:eastAsiaTheme="minorEastAsia" w:hAnsiTheme="minorHAnsi" w:cstheme="minorBidi"/>
          <w:noProof/>
          <w:kern w:val="0"/>
          <w:sz w:val="22"/>
          <w:szCs w:val="22"/>
        </w:rPr>
      </w:pPr>
      <w:r>
        <w:rPr>
          <w:noProof/>
        </w:rPr>
        <w:t>1</w:t>
      </w:r>
      <w:r>
        <w:rPr>
          <w:noProof/>
        </w:rPr>
        <w:tab/>
        <w:t>Name</w:t>
      </w:r>
      <w:r w:rsidRPr="00ED7A1A">
        <w:rPr>
          <w:noProof/>
        </w:rPr>
        <w:tab/>
      </w:r>
      <w:r w:rsidRPr="00ED7A1A">
        <w:rPr>
          <w:noProof/>
        </w:rPr>
        <w:fldChar w:fldCharType="begin"/>
      </w:r>
      <w:r w:rsidRPr="00ED7A1A">
        <w:rPr>
          <w:noProof/>
        </w:rPr>
        <w:instrText xml:space="preserve"> PAGEREF _Toc139014633 \h </w:instrText>
      </w:r>
      <w:r w:rsidRPr="00ED7A1A">
        <w:rPr>
          <w:noProof/>
        </w:rPr>
      </w:r>
      <w:r w:rsidRPr="00ED7A1A">
        <w:rPr>
          <w:noProof/>
        </w:rPr>
        <w:fldChar w:fldCharType="separate"/>
      </w:r>
      <w:r w:rsidR="007E164C">
        <w:rPr>
          <w:noProof/>
        </w:rPr>
        <w:t>1</w:t>
      </w:r>
      <w:r w:rsidRPr="00ED7A1A">
        <w:rPr>
          <w:noProof/>
        </w:rPr>
        <w:fldChar w:fldCharType="end"/>
      </w:r>
    </w:p>
    <w:p w14:paraId="0A3286DA" w14:textId="613C0024" w:rsidR="00ED7A1A" w:rsidRDefault="00ED7A1A">
      <w:pPr>
        <w:pStyle w:val="TOC5"/>
        <w:rPr>
          <w:rFonts w:asciiTheme="minorHAnsi" w:eastAsiaTheme="minorEastAsia" w:hAnsiTheme="minorHAnsi" w:cstheme="minorBidi"/>
          <w:noProof/>
          <w:kern w:val="0"/>
          <w:sz w:val="22"/>
          <w:szCs w:val="22"/>
        </w:rPr>
      </w:pPr>
      <w:r>
        <w:rPr>
          <w:noProof/>
        </w:rPr>
        <w:t>2</w:t>
      </w:r>
      <w:r>
        <w:rPr>
          <w:noProof/>
        </w:rPr>
        <w:tab/>
        <w:t>Commencement</w:t>
      </w:r>
      <w:r w:rsidRPr="00ED7A1A">
        <w:rPr>
          <w:noProof/>
        </w:rPr>
        <w:tab/>
      </w:r>
      <w:r w:rsidRPr="00ED7A1A">
        <w:rPr>
          <w:noProof/>
        </w:rPr>
        <w:fldChar w:fldCharType="begin"/>
      </w:r>
      <w:r w:rsidRPr="00ED7A1A">
        <w:rPr>
          <w:noProof/>
        </w:rPr>
        <w:instrText xml:space="preserve"> PAGEREF _Toc139014634 \h </w:instrText>
      </w:r>
      <w:r w:rsidRPr="00ED7A1A">
        <w:rPr>
          <w:noProof/>
        </w:rPr>
      </w:r>
      <w:r w:rsidRPr="00ED7A1A">
        <w:rPr>
          <w:noProof/>
        </w:rPr>
        <w:fldChar w:fldCharType="separate"/>
      </w:r>
      <w:r w:rsidR="007E164C">
        <w:rPr>
          <w:noProof/>
        </w:rPr>
        <w:t>1</w:t>
      </w:r>
      <w:r w:rsidRPr="00ED7A1A">
        <w:rPr>
          <w:noProof/>
        </w:rPr>
        <w:fldChar w:fldCharType="end"/>
      </w:r>
    </w:p>
    <w:p w14:paraId="4F6BFD89" w14:textId="4AB04894" w:rsidR="00ED7A1A" w:rsidRDefault="00ED7A1A">
      <w:pPr>
        <w:pStyle w:val="TOC5"/>
        <w:rPr>
          <w:rFonts w:asciiTheme="minorHAnsi" w:eastAsiaTheme="minorEastAsia" w:hAnsiTheme="minorHAnsi" w:cstheme="minorBidi"/>
          <w:noProof/>
          <w:kern w:val="0"/>
          <w:sz w:val="22"/>
          <w:szCs w:val="22"/>
        </w:rPr>
      </w:pPr>
      <w:r>
        <w:rPr>
          <w:noProof/>
        </w:rPr>
        <w:t>3</w:t>
      </w:r>
      <w:r>
        <w:rPr>
          <w:noProof/>
        </w:rPr>
        <w:tab/>
        <w:t>Authority</w:t>
      </w:r>
      <w:r w:rsidRPr="00ED7A1A">
        <w:rPr>
          <w:noProof/>
        </w:rPr>
        <w:tab/>
      </w:r>
      <w:r w:rsidRPr="00ED7A1A">
        <w:rPr>
          <w:noProof/>
        </w:rPr>
        <w:fldChar w:fldCharType="begin"/>
      </w:r>
      <w:r w:rsidRPr="00ED7A1A">
        <w:rPr>
          <w:noProof/>
        </w:rPr>
        <w:instrText xml:space="preserve"> PAGEREF _Toc139014635 \h </w:instrText>
      </w:r>
      <w:r w:rsidRPr="00ED7A1A">
        <w:rPr>
          <w:noProof/>
        </w:rPr>
      </w:r>
      <w:r w:rsidRPr="00ED7A1A">
        <w:rPr>
          <w:noProof/>
        </w:rPr>
        <w:fldChar w:fldCharType="separate"/>
      </w:r>
      <w:r w:rsidR="007E164C">
        <w:rPr>
          <w:noProof/>
        </w:rPr>
        <w:t>1</w:t>
      </w:r>
      <w:r w:rsidRPr="00ED7A1A">
        <w:rPr>
          <w:noProof/>
        </w:rPr>
        <w:fldChar w:fldCharType="end"/>
      </w:r>
    </w:p>
    <w:p w14:paraId="7CEA4E47" w14:textId="2944B854" w:rsidR="00ED7A1A" w:rsidRDefault="00ED7A1A">
      <w:pPr>
        <w:pStyle w:val="TOC5"/>
        <w:rPr>
          <w:rFonts w:asciiTheme="minorHAnsi" w:eastAsiaTheme="minorEastAsia" w:hAnsiTheme="minorHAnsi" w:cstheme="minorBidi"/>
          <w:noProof/>
          <w:kern w:val="0"/>
          <w:sz w:val="22"/>
          <w:szCs w:val="22"/>
        </w:rPr>
      </w:pPr>
      <w:r>
        <w:rPr>
          <w:noProof/>
        </w:rPr>
        <w:t>4</w:t>
      </w:r>
      <w:r>
        <w:rPr>
          <w:noProof/>
        </w:rPr>
        <w:tab/>
        <w:t>Definitions</w:t>
      </w:r>
      <w:r w:rsidRPr="00ED7A1A">
        <w:rPr>
          <w:noProof/>
        </w:rPr>
        <w:tab/>
      </w:r>
      <w:r w:rsidRPr="00ED7A1A">
        <w:rPr>
          <w:noProof/>
        </w:rPr>
        <w:fldChar w:fldCharType="begin"/>
      </w:r>
      <w:r w:rsidRPr="00ED7A1A">
        <w:rPr>
          <w:noProof/>
        </w:rPr>
        <w:instrText xml:space="preserve"> PAGEREF _Toc139014636 \h </w:instrText>
      </w:r>
      <w:r w:rsidRPr="00ED7A1A">
        <w:rPr>
          <w:noProof/>
        </w:rPr>
      </w:r>
      <w:r w:rsidRPr="00ED7A1A">
        <w:rPr>
          <w:noProof/>
        </w:rPr>
        <w:fldChar w:fldCharType="separate"/>
      </w:r>
      <w:r w:rsidR="007E164C">
        <w:rPr>
          <w:noProof/>
        </w:rPr>
        <w:t>1</w:t>
      </w:r>
      <w:r w:rsidRPr="00ED7A1A">
        <w:rPr>
          <w:noProof/>
        </w:rPr>
        <w:fldChar w:fldCharType="end"/>
      </w:r>
    </w:p>
    <w:p w14:paraId="43C9EE02" w14:textId="2503D9E3" w:rsidR="00ED7A1A" w:rsidRDefault="007E2396">
      <w:pPr>
        <w:pStyle w:val="TOC2"/>
        <w:rPr>
          <w:rFonts w:asciiTheme="minorHAnsi" w:eastAsiaTheme="minorEastAsia" w:hAnsiTheme="minorHAnsi" w:cstheme="minorBidi"/>
          <w:b w:val="0"/>
          <w:noProof/>
          <w:kern w:val="0"/>
          <w:sz w:val="22"/>
          <w:szCs w:val="22"/>
        </w:rPr>
      </w:pPr>
      <w:r>
        <w:rPr>
          <w:noProof/>
        </w:rPr>
        <w:t>Part 2</w:t>
      </w:r>
      <w:r w:rsidR="00ED7A1A">
        <w:rPr>
          <w:noProof/>
        </w:rPr>
        <w:t>—Explanation of key concepts</w:t>
      </w:r>
      <w:r w:rsidR="00ED7A1A" w:rsidRPr="00ED7A1A">
        <w:rPr>
          <w:b w:val="0"/>
          <w:noProof/>
          <w:sz w:val="18"/>
        </w:rPr>
        <w:tab/>
      </w:r>
      <w:r w:rsidR="00ED7A1A" w:rsidRPr="00ED7A1A">
        <w:rPr>
          <w:b w:val="0"/>
          <w:noProof/>
          <w:sz w:val="18"/>
        </w:rPr>
        <w:fldChar w:fldCharType="begin"/>
      </w:r>
      <w:r w:rsidR="00ED7A1A" w:rsidRPr="00ED7A1A">
        <w:rPr>
          <w:b w:val="0"/>
          <w:noProof/>
          <w:sz w:val="18"/>
        </w:rPr>
        <w:instrText xml:space="preserve"> PAGEREF _Toc139014637 \h </w:instrText>
      </w:r>
      <w:r w:rsidR="00ED7A1A" w:rsidRPr="00ED7A1A">
        <w:rPr>
          <w:b w:val="0"/>
          <w:noProof/>
          <w:sz w:val="18"/>
        </w:rPr>
      </w:r>
      <w:r w:rsidR="00ED7A1A" w:rsidRPr="00ED7A1A">
        <w:rPr>
          <w:b w:val="0"/>
          <w:noProof/>
          <w:sz w:val="18"/>
        </w:rPr>
        <w:fldChar w:fldCharType="separate"/>
      </w:r>
      <w:r w:rsidR="007E164C">
        <w:rPr>
          <w:b w:val="0"/>
          <w:noProof/>
          <w:sz w:val="18"/>
        </w:rPr>
        <w:t>3</w:t>
      </w:r>
      <w:r w:rsidR="00ED7A1A" w:rsidRPr="00ED7A1A">
        <w:rPr>
          <w:b w:val="0"/>
          <w:noProof/>
          <w:sz w:val="18"/>
        </w:rPr>
        <w:fldChar w:fldCharType="end"/>
      </w:r>
    </w:p>
    <w:p w14:paraId="34BC9214" w14:textId="3C25A1D7" w:rsidR="00ED7A1A" w:rsidRDefault="00ED7A1A">
      <w:pPr>
        <w:pStyle w:val="TOC5"/>
        <w:rPr>
          <w:rFonts w:asciiTheme="minorHAnsi" w:eastAsiaTheme="minorEastAsia" w:hAnsiTheme="minorHAnsi" w:cstheme="minorBidi"/>
          <w:noProof/>
          <w:kern w:val="0"/>
          <w:sz w:val="22"/>
          <w:szCs w:val="22"/>
        </w:rPr>
      </w:pPr>
      <w:r>
        <w:rPr>
          <w:noProof/>
        </w:rPr>
        <w:t>5</w:t>
      </w:r>
      <w:r>
        <w:rPr>
          <w:noProof/>
        </w:rPr>
        <w:tab/>
        <w:t>Life policy—minimum terms of annuities</w:t>
      </w:r>
      <w:r w:rsidRPr="00ED7A1A">
        <w:rPr>
          <w:noProof/>
        </w:rPr>
        <w:tab/>
      </w:r>
      <w:r w:rsidRPr="00ED7A1A">
        <w:rPr>
          <w:noProof/>
        </w:rPr>
        <w:fldChar w:fldCharType="begin"/>
      </w:r>
      <w:r w:rsidRPr="00ED7A1A">
        <w:rPr>
          <w:noProof/>
        </w:rPr>
        <w:instrText xml:space="preserve"> PAGEREF _Toc139014638 \h </w:instrText>
      </w:r>
      <w:r w:rsidRPr="00ED7A1A">
        <w:rPr>
          <w:noProof/>
        </w:rPr>
      </w:r>
      <w:r w:rsidRPr="00ED7A1A">
        <w:rPr>
          <w:noProof/>
        </w:rPr>
        <w:fldChar w:fldCharType="separate"/>
      </w:r>
      <w:r w:rsidR="007E164C">
        <w:rPr>
          <w:noProof/>
        </w:rPr>
        <w:t>3</w:t>
      </w:r>
      <w:r w:rsidRPr="00ED7A1A">
        <w:rPr>
          <w:noProof/>
        </w:rPr>
        <w:fldChar w:fldCharType="end"/>
      </w:r>
    </w:p>
    <w:p w14:paraId="413CCA74" w14:textId="49458531" w:rsidR="00ED7A1A" w:rsidRDefault="007E2396">
      <w:pPr>
        <w:pStyle w:val="TOC2"/>
        <w:rPr>
          <w:rFonts w:asciiTheme="minorHAnsi" w:eastAsiaTheme="minorEastAsia" w:hAnsiTheme="minorHAnsi" w:cstheme="minorBidi"/>
          <w:b w:val="0"/>
          <w:noProof/>
          <w:kern w:val="0"/>
          <w:sz w:val="22"/>
          <w:szCs w:val="22"/>
        </w:rPr>
      </w:pPr>
      <w:r>
        <w:rPr>
          <w:noProof/>
        </w:rPr>
        <w:t>Part 2</w:t>
      </w:r>
      <w:r w:rsidR="00ED7A1A">
        <w:rPr>
          <w:noProof/>
        </w:rPr>
        <w:t>B—Special provisions relating to Australian branches of foreign life insurance companies</w:t>
      </w:r>
      <w:r w:rsidR="00ED7A1A" w:rsidRPr="00ED7A1A">
        <w:rPr>
          <w:b w:val="0"/>
          <w:noProof/>
          <w:sz w:val="18"/>
        </w:rPr>
        <w:tab/>
      </w:r>
      <w:r w:rsidR="00ED7A1A" w:rsidRPr="00ED7A1A">
        <w:rPr>
          <w:b w:val="0"/>
          <w:noProof/>
          <w:sz w:val="18"/>
        </w:rPr>
        <w:fldChar w:fldCharType="begin"/>
      </w:r>
      <w:r w:rsidR="00ED7A1A" w:rsidRPr="00ED7A1A">
        <w:rPr>
          <w:b w:val="0"/>
          <w:noProof/>
          <w:sz w:val="18"/>
        </w:rPr>
        <w:instrText xml:space="preserve"> PAGEREF _Toc139014639 \h </w:instrText>
      </w:r>
      <w:r w:rsidR="00ED7A1A" w:rsidRPr="00ED7A1A">
        <w:rPr>
          <w:b w:val="0"/>
          <w:noProof/>
          <w:sz w:val="18"/>
        </w:rPr>
      </w:r>
      <w:r w:rsidR="00ED7A1A" w:rsidRPr="00ED7A1A">
        <w:rPr>
          <w:b w:val="0"/>
          <w:noProof/>
          <w:sz w:val="18"/>
        </w:rPr>
        <w:fldChar w:fldCharType="separate"/>
      </w:r>
      <w:r w:rsidR="007E164C">
        <w:rPr>
          <w:b w:val="0"/>
          <w:noProof/>
          <w:sz w:val="18"/>
        </w:rPr>
        <w:t>4</w:t>
      </w:r>
      <w:r w:rsidR="00ED7A1A" w:rsidRPr="00ED7A1A">
        <w:rPr>
          <w:b w:val="0"/>
          <w:noProof/>
          <w:sz w:val="18"/>
        </w:rPr>
        <w:fldChar w:fldCharType="end"/>
      </w:r>
    </w:p>
    <w:p w14:paraId="542F9F07" w14:textId="08030E2F" w:rsidR="00ED7A1A" w:rsidRDefault="00ED7A1A">
      <w:pPr>
        <w:pStyle w:val="TOC5"/>
        <w:rPr>
          <w:rFonts w:asciiTheme="minorHAnsi" w:eastAsiaTheme="minorEastAsia" w:hAnsiTheme="minorHAnsi" w:cstheme="minorBidi"/>
          <w:noProof/>
          <w:kern w:val="0"/>
          <w:sz w:val="22"/>
          <w:szCs w:val="22"/>
        </w:rPr>
      </w:pPr>
      <w:r>
        <w:rPr>
          <w:noProof/>
        </w:rPr>
        <w:t>6</w:t>
      </w:r>
      <w:r>
        <w:rPr>
          <w:noProof/>
        </w:rPr>
        <w:tab/>
        <w:t>Eligible foreign life insurance company</w:t>
      </w:r>
      <w:r w:rsidRPr="00ED7A1A">
        <w:rPr>
          <w:noProof/>
        </w:rPr>
        <w:tab/>
      </w:r>
      <w:r w:rsidRPr="00ED7A1A">
        <w:rPr>
          <w:noProof/>
        </w:rPr>
        <w:fldChar w:fldCharType="begin"/>
      </w:r>
      <w:r w:rsidRPr="00ED7A1A">
        <w:rPr>
          <w:noProof/>
        </w:rPr>
        <w:instrText xml:space="preserve"> PAGEREF _Toc139014640 \h </w:instrText>
      </w:r>
      <w:r w:rsidRPr="00ED7A1A">
        <w:rPr>
          <w:noProof/>
        </w:rPr>
      </w:r>
      <w:r w:rsidRPr="00ED7A1A">
        <w:rPr>
          <w:noProof/>
        </w:rPr>
        <w:fldChar w:fldCharType="separate"/>
      </w:r>
      <w:r w:rsidR="007E164C">
        <w:rPr>
          <w:noProof/>
        </w:rPr>
        <w:t>4</w:t>
      </w:r>
      <w:r w:rsidRPr="00ED7A1A">
        <w:rPr>
          <w:noProof/>
        </w:rPr>
        <w:fldChar w:fldCharType="end"/>
      </w:r>
    </w:p>
    <w:p w14:paraId="41F4B60C" w14:textId="5C244391" w:rsidR="00ED7A1A" w:rsidRDefault="00ED7A1A">
      <w:pPr>
        <w:pStyle w:val="TOC2"/>
        <w:rPr>
          <w:rFonts w:asciiTheme="minorHAnsi" w:eastAsiaTheme="minorEastAsia" w:hAnsiTheme="minorHAnsi" w:cstheme="minorBidi"/>
          <w:b w:val="0"/>
          <w:noProof/>
          <w:kern w:val="0"/>
          <w:sz w:val="22"/>
          <w:szCs w:val="22"/>
        </w:rPr>
      </w:pPr>
      <w:r>
        <w:rPr>
          <w:noProof/>
        </w:rPr>
        <w:t>Part 9—Transfers and amalgamations of life insurance business</w:t>
      </w:r>
      <w:r w:rsidRPr="00ED7A1A">
        <w:rPr>
          <w:b w:val="0"/>
          <w:noProof/>
          <w:sz w:val="18"/>
        </w:rPr>
        <w:tab/>
      </w:r>
      <w:r w:rsidRPr="00ED7A1A">
        <w:rPr>
          <w:b w:val="0"/>
          <w:noProof/>
          <w:sz w:val="18"/>
        </w:rPr>
        <w:fldChar w:fldCharType="begin"/>
      </w:r>
      <w:r w:rsidRPr="00ED7A1A">
        <w:rPr>
          <w:b w:val="0"/>
          <w:noProof/>
          <w:sz w:val="18"/>
        </w:rPr>
        <w:instrText xml:space="preserve"> PAGEREF _Toc139014641 \h </w:instrText>
      </w:r>
      <w:r w:rsidRPr="00ED7A1A">
        <w:rPr>
          <w:b w:val="0"/>
          <w:noProof/>
          <w:sz w:val="18"/>
        </w:rPr>
      </w:r>
      <w:r w:rsidRPr="00ED7A1A">
        <w:rPr>
          <w:b w:val="0"/>
          <w:noProof/>
          <w:sz w:val="18"/>
        </w:rPr>
        <w:fldChar w:fldCharType="separate"/>
      </w:r>
      <w:r w:rsidR="007E164C">
        <w:rPr>
          <w:b w:val="0"/>
          <w:noProof/>
          <w:sz w:val="18"/>
        </w:rPr>
        <w:t>5</w:t>
      </w:r>
      <w:r w:rsidRPr="00ED7A1A">
        <w:rPr>
          <w:b w:val="0"/>
          <w:noProof/>
          <w:sz w:val="18"/>
        </w:rPr>
        <w:fldChar w:fldCharType="end"/>
      </w:r>
    </w:p>
    <w:p w14:paraId="63F8B06A" w14:textId="368ED67C" w:rsidR="00ED7A1A" w:rsidRDefault="00ED7A1A">
      <w:pPr>
        <w:pStyle w:val="TOC5"/>
        <w:rPr>
          <w:rFonts w:asciiTheme="minorHAnsi" w:eastAsiaTheme="minorEastAsia" w:hAnsiTheme="minorHAnsi" w:cstheme="minorBidi"/>
          <w:noProof/>
          <w:kern w:val="0"/>
          <w:sz w:val="22"/>
          <w:szCs w:val="22"/>
        </w:rPr>
      </w:pPr>
      <w:r>
        <w:rPr>
          <w:noProof/>
        </w:rPr>
        <w:t>7</w:t>
      </w:r>
      <w:r>
        <w:rPr>
          <w:noProof/>
        </w:rPr>
        <w:tab/>
        <w:t>Application for confirmation of scheme</w:t>
      </w:r>
      <w:r w:rsidRPr="00ED7A1A">
        <w:rPr>
          <w:noProof/>
        </w:rPr>
        <w:tab/>
      </w:r>
      <w:r w:rsidRPr="00ED7A1A">
        <w:rPr>
          <w:noProof/>
        </w:rPr>
        <w:fldChar w:fldCharType="begin"/>
      </w:r>
      <w:r w:rsidRPr="00ED7A1A">
        <w:rPr>
          <w:noProof/>
        </w:rPr>
        <w:instrText xml:space="preserve"> PAGEREF _Toc139014642 \h </w:instrText>
      </w:r>
      <w:r w:rsidRPr="00ED7A1A">
        <w:rPr>
          <w:noProof/>
        </w:rPr>
      </w:r>
      <w:r w:rsidRPr="00ED7A1A">
        <w:rPr>
          <w:noProof/>
        </w:rPr>
        <w:fldChar w:fldCharType="separate"/>
      </w:r>
      <w:r w:rsidR="007E164C">
        <w:rPr>
          <w:noProof/>
        </w:rPr>
        <w:t>5</w:t>
      </w:r>
      <w:r w:rsidRPr="00ED7A1A">
        <w:rPr>
          <w:noProof/>
        </w:rPr>
        <w:fldChar w:fldCharType="end"/>
      </w:r>
    </w:p>
    <w:p w14:paraId="5694CC57" w14:textId="11F56A74" w:rsidR="00ED7A1A" w:rsidRDefault="00ED7A1A">
      <w:pPr>
        <w:pStyle w:val="TOC5"/>
        <w:rPr>
          <w:rFonts w:asciiTheme="minorHAnsi" w:eastAsiaTheme="minorEastAsia" w:hAnsiTheme="minorHAnsi" w:cstheme="minorBidi"/>
          <w:noProof/>
          <w:kern w:val="0"/>
          <w:sz w:val="22"/>
          <w:szCs w:val="22"/>
        </w:rPr>
      </w:pPr>
      <w:r>
        <w:rPr>
          <w:noProof/>
        </w:rPr>
        <w:t>8</w:t>
      </w:r>
      <w:r>
        <w:rPr>
          <w:noProof/>
        </w:rPr>
        <w:tab/>
        <w:t>Documents to be given to APRA</w:t>
      </w:r>
      <w:r w:rsidRPr="00ED7A1A">
        <w:rPr>
          <w:noProof/>
        </w:rPr>
        <w:tab/>
      </w:r>
      <w:r w:rsidRPr="00ED7A1A">
        <w:rPr>
          <w:noProof/>
        </w:rPr>
        <w:fldChar w:fldCharType="begin"/>
      </w:r>
      <w:r w:rsidRPr="00ED7A1A">
        <w:rPr>
          <w:noProof/>
        </w:rPr>
        <w:instrText xml:space="preserve"> PAGEREF _Toc139014643 \h </w:instrText>
      </w:r>
      <w:r w:rsidRPr="00ED7A1A">
        <w:rPr>
          <w:noProof/>
        </w:rPr>
      </w:r>
      <w:r w:rsidRPr="00ED7A1A">
        <w:rPr>
          <w:noProof/>
        </w:rPr>
        <w:fldChar w:fldCharType="separate"/>
      </w:r>
      <w:r w:rsidR="007E164C">
        <w:rPr>
          <w:noProof/>
        </w:rPr>
        <w:t>5</w:t>
      </w:r>
      <w:r w:rsidRPr="00ED7A1A">
        <w:rPr>
          <w:noProof/>
        </w:rPr>
        <w:fldChar w:fldCharType="end"/>
      </w:r>
    </w:p>
    <w:p w14:paraId="25700CC9" w14:textId="4C308DEA" w:rsidR="00ED7A1A" w:rsidRDefault="00ED7A1A">
      <w:pPr>
        <w:pStyle w:val="TOC2"/>
        <w:rPr>
          <w:rFonts w:asciiTheme="minorHAnsi" w:eastAsiaTheme="minorEastAsia" w:hAnsiTheme="minorHAnsi" w:cstheme="minorBidi"/>
          <w:b w:val="0"/>
          <w:noProof/>
          <w:kern w:val="0"/>
          <w:sz w:val="22"/>
          <w:szCs w:val="22"/>
        </w:rPr>
      </w:pPr>
      <w:r>
        <w:rPr>
          <w:noProof/>
        </w:rPr>
        <w:t>Part 10—Provisions relating to policies</w:t>
      </w:r>
      <w:r w:rsidRPr="00ED7A1A">
        <w:rPr>
          <w:b w:val="0"/>
          <w:noProof/>
          <w:sz w:val="18"/>
        </w:rPr>
        <w:tab/>
      </w:r>
      <w:r w:rsidRPr="00ED7A1A">
        <w:rPr>
          <w:b w:val="0"/>
          <w:noProof/>
          <w:sz w:val="18"/>
        </w:rPr>
        <w:fldChar w:fldCharType="begin"/>
      </w:r>
      <w:r w:rsidRPr="00ED7A1A">
        <w:rPr>
          <w:b w:val="0"/>
          <w:noProof/>
          <w:sz w:val="18"/>
        </w:rPr>
        <w:instrText xml:space="preserve"> PAGEREF _Toc139014644 \h </w:instrText>
      </w:r>
      <w:r w:rsidRPr="00ED7A1A">
        <w:rPr>
          <w:b w:val="0"/>
          <w:noProof/>
          <w:sz w:val="18"/>
        </w:rPr>
      </w:r>
      <w:r w:rsidRPr="00ED7A1A">
        <w:rPr>
          <w:b w:val="0"/>
          <w:noProof/>
          <w:sz w:val="18"/>
        </w:rPr>
        <w:fldChar w:fldCharType="separate"/>
      </w:r>
      <w:r w:rsidR="007E164C">
        <w:rPr>
          <w:b w:val="0"/>
          <w:noProof/>
          <w:sz w:val="18"/>
        </w:rPr>
        <w:t>7</w:t>
      </w:r>
      <w:r w:rsidRPr="00ED7A1A">
        <w:rPr>
          <w:b w:val="0"/>
          <w:noProof/>
          <w:sz w:val="18"/>
        </w:rPr>
        <w:fldChar w:fldCharType="end"/>
      </w:r>
    </w:p>
    <w:p w14:paraId="56A73311" w14:textId="74E814BE" w:rsidR="00ED7A1A" w:rsidRDefault="00ED7A1A">
      <w:pPr>
        <w:pStyle w:val="TOC5"/>
        <w:rPr>
          <w:rFonts w:asciiTheme="minorHAnsi" w:eastAsiaTheme="minorEastAsia" w:hAnsiTheme="minorHAnsi" w:cstheme="minorBidi"/>
          <w:noProof/>
          <w:kern w:val="0"/>
          <w:sz w:val="22"/>
          <w:szCs w:val="22"/>
        </w:rPr>
      </w:pPr>
      <w:r>
        <w:rPr>
          <w:noProof/>
        </w:rPr>
        <w:t>9</w:t>
      </w:r>
      <w:r>
        <w:rPr>
          <w:noProof/>
        </w:rPr>
        <w:tab/>
        <w:t>Interest on overdue premiums—prescribed terms</w:t>
      </w:r>
      <w:r w:rsidRPr="00ED7A1A">
        <w:rPr>
          <w:noProof/>
        </w:rPr>
        <w:tab/>
      </w:r>
      <w:r w:rsidRPr="00ED7A1A">
        <w:rPr>
          <w:noProof/>
        </w:rPr>
        <w:fldChar w:fldCharType="begin"/>
      </w:r>
      <w:r w:rsidRPr="00ED7A1A">
        <w:rPr>
          <w:noProof/>
        </w:rPr>
        <w:instrText xml:space="preserve"> PAGEREF _Toc139014645 \h </w:instrText>
      </w:r>
      <w:r w:rsidRPr="00ED7A1A">
        <w:rPr>
          <w:noProof/>
        </w:rPr>
      </w:r>
      <w:r w:rsidRPr="00ED7A1A">
        <w:rPr>
          <w:noProof/>
        </w:rPr>
        <w:fldChar w:fldCharType="separate"/>
      </w:r>
      <w:r w:rsidR="007E164C">
        <w:rPr>
          <w:noProof/>
        </w:rPr>
        <w:t>7</w:t>
      </w:r>
      <w:r w:rsidRPr="00ED7A1A">
        <w:rPr>
          <w:noProof/>
        </w:rPr>
        <w:fldChar w:fldCharType="end"/>
      </w:r>
    </w:p>
    <w:p w14:paraId="675EE7EB" w14:textId="2E23AB4D" w:rsidR="00ED7A1A" w:rsidRDefault="00ED7A1A">
      <w:pPr>
        <w:pStyle w:val="TOC5"/>
        <w:rPr>
          <w:rFonts w:asciiTheme="minorHAnsi" w:eastAsiaTheme="minorEastAsia" w:hAnsiTheme="minorHAnsi" w:cstheme="minorBidi"/>
          <w:noProof/>
          <w:kern w:val="0"/>
          <w:sz w:val="22"/>
          <w:szCs w:val="22"/>
        </w:rPr>
      </w:pPr>
      <w:r>
        <w:rPr>
          <w:noProof/>
        </w:rPr>
        <w:t>10</w:t>
      </w:r>
      <w:r>
        <w:rPr>
          <w:noProof/>
        </w:rPr>
        <w:tab/>
        <w:t>Unclaimed money—interest payable</w:t>
      </w:r>
      <w:r w:rsidRPr="00ED7A1A">
        <w:rPr>
          <w:noProof/>
        </w:rPr>
        <w:tab/>
      </w:r>
      <w:r w:rsidRPr="00ED7A1A">
        <w:rPr>
          <w:noProof/>
        </w:rPr>
        <w:fldChar w:fldCharType="begin"/>
      </w:r>
      <w:r w:rsidRPr="00ED7A1A">
        <w:rPr>
          <w:noProof/>
        </w:rPr>
        <w:instrText xml:space="preserve"> PAGEREF _Toc139014646 \h </w:instrText>
      </w:r>
      <w:r w:rsidRPr="00ED7A1A">
        <w:rPr>
          <w:noProof/>
        </w:rPr>
      </w:r>
      <w:r w:rsidRPr="00ED7A1A">
        <w:rPr>
          <w:noProof/>
        </w:rPr>
        <w:fldChar w:fldCharType="separate"/>
      </w:r>
      <w:r w:rsidR="007E164C">
        <w:rPr>
          <w:noProof/>
        </w:rPr>
        <w:t>7</w:t>
      </w:r>
      <w:r w:rsidRPr="00ED7A1A">
        <w:rPr>
          <w:noProof/>
        </w:rPr>
        <w:fldChar w:fldCharType="end"/>
      </w:r>
    </w:p>
    <w:p w14:paraId="3EF40CEB" w14:textId="347BE870" w:rsidR="00ED7A1A" w:rsidRDefault="00ED7A1A">
      <w:pPr>
        <w:pStyle w:val="TOC5"/>
        <w:rPr>
          <w:rFonts w:asciiTheme="minorHAnsi" w:eastAsiaTheme="minorEastAsia" w:hAnsiTheme="minorHAnsi" w:cstheme="minorBidi"/>
          <w:noProof/>
          <w:kern w:val="0"/>
          <w:sz w:val="22"/>
          <w:szCs w:val="22"/>
        </w:rPr>
      </w:pPr>
      <w:r>
        <w:rPr>
          <w:noProof/>
        </w:rPr>
        <w:t>11</w:t>
      </w:r>
      <w:r>
        <w:rPr>
          <w:noProof/>
        </w:rPr>
        <w:tab/>
        <w:t>Calculation of net claim value of policy</w:t>
      </w:r>
      <w:r w:rsidRPr="00ED7A1A">
        <w:rPr>
          <w:noProof/>
        </w:rPr>
        <w:tab/>
      </w:r>
      <w:r w:rsidRPr="00ED7A1A">
        <w:rPr>
          <w:noProof/>
        </w:rPr>
        <w:fldChar w:fldCharType="begin"/>
      </w:r>
      <w:r w:rsidRPr="00ED7A1A">
        <w:rPr>
          <w:noProof/>
        </w:rPr>
        <w:instrText xml:space="preserve"> PAGEREF _Toc139014647 \h </w:instrText>
      </w:r>
      <w:r w:rsidRPr="00ED7A1A">
        <w:rPr>
          <w:noProof/>
        </w:rPr>
      </w:r>
      <w:r w:rsidRPr="00ED7A1A">
        <w:rPr>
          <w:noProof/>
        </w:rPr>
        <w:fldChar w:fldCharType="separate"/>
      </w:r>
      <w:r w:rsidR="007E164C">
        <w:rPr>
          <w:noProof/>
        </w:rPr>
        <w:t>9</w:t>
      </w:r>
      <w:r w:rsidRPr="00ED7A1A">
        <w:rPr>
          <w:noProof/>
        </w:rPr>
        <w:fldChar w:fldCharType="end"/>
      </w:r>
    </w:p>
    <w:p w14:paraId="33A07873" w14:textId="1E579EB2" w:rsidR="00ED7A1A" w:rsidRDefault="00ED7A1A">
      <w:pPr>
        <w:pStyle w:val="TOC2"/>
        <w:rPr>
          <w:rFonts w:asciiTheme="minorHAnsi" w:eastAsiaTheme="minorEastAsia" w:hAnsiTheme="minorHAnsi" w:cstheme="minorBidi"/>
          <w:b w:val="0"/>
          <w:noProof/>
          <w:kern w:val="0"/>
          <w:sz w:val="22"/>
          <w:szCs w:val="22"/>
        </w:rPr>
      </w:pPr>
      <w:r>
        <w:rPr>
          <w:noProof/>
        </w:rPr>
        <w:t>Part 12—Application, transitional and saving provisions</w:t>
      </w:r>
      <w:r w:rsidRPr="00ED7A1A">
        <w:rPr>
          <w:b w:val="0"/>
          <w:noProof/>
          <w:sz w:val="18"/>
        </w:rPr>
        <w:tab/>
      </w:r>
      <w:r w:rsidRPr="00ED7A1A">
        <w:rPr>
          <w:b w:val="0"/>
          <w:noProof/>
          <w:sz w:val="18"/>
        </w:rPr>
        <w:fldChar w:fldCharType="begin"/>
      </w:r>
      <w:r w:rsidRPr="00ED7A1A">
        <w:rPr>
          <w:b w:val="0"/>
          <w:noProof/>
          <w:sz w:val="18"/>
        </w:rPr>
        <w:instrText xml:space="preserve"> PAGEREF _Toc139014648 \h </w:instrText>
      </w:r>
      <w:r w:rsidRPr="00ED7A1A">
        <w:rPr>
          <w:b w:val="0"/>
          <w:noProof/>
          <w:sz w:val="18"/>
        </w:rPr>
      </w:r>
      <w:r w:rsidRPr="00ED7A1A">
        <w:rPr>
          <w:b w:val="0"/>
          <w:noProof/>
          <w:sz w:val="18"/>
        </w:rPr>
        <w:fldChar w:fldCharType="separate"/>
      </w:r>
      <w:r w:rsidR="007E164C">
        <w:rPr>
          <w:b w:val="0"/>
          <w:noProof/>
          <w:sz w:val="18"/>
        </w:rPr>
        <w:t>10</w:t>
      </w:r>
      <w:r w:rsidRPr="00ED7A1A">
        <w:rPr>
          <w:b w:val="0"/>
          <w:noProof/>
          <w:sz w:val="18"/>
        </w:rPr>
        <w:fldChar w:fldCharType="end"/>
      </w:r>
    </w:p>
    <w:p w14:paraId="2E39AEE4" w14:textId="39E80D03" w:rsidR="00ED7A1A" w:rsidRDefault="00ED7A1A">
      <w:pPr>
        <w:pStyle w:val="TOC3"/>
        <w:rPr>
          <w:rFonts w:asciiTheme="minorHAnsi" w:eastAsiaTheme="minorEastAsia" w:hAnsiTheme="minorHAnsi" w:cstheme="minorBidi"/>
          <w:b w:val="0"/>
          <w:noProof/>
          <w:kern w:val="0"/>
          <w:szCs w:val="22"/>
        </w:rPr>
      </w:pPr>
      <w:r>
        <w:rPr>
          <w:noProof/>
        </w:rPr>
        <w:t>Division 1—Provisions relating to this instrument as originally made</w:t>
      </w:r>
      <w:r w:rsidRPr="00ED7A1A">
        <w:rPr>
          <w:b w:val="0"/>
          <w:noProof/>
          <w:sz w:val="18"/>
        </w:rPr>
        <w:tab/>
      </w:r>
      <w:r w:rsidRPr="00ED7A1A">
        <w:rPr>
          <w:b w:val="0"/>
          <w:noProof/>
          <w:sz w:val="18"/>
        </w:rPr>
        <w:fldChar w:fldCharType="begin"/>
      </w:r>
      <w:r w:rsidRPr="00ED7A1A">
        <w:rPr>
          <w:b w:val="0"/>
          <w:noProof/>
          <w:sz w:val="18"/>
        </w:rPr>
        <w:instrText xml:space="preserve"> PAGEREF _Toc139014649 \h </w:instrText>
      </w:r>
      <w:r w:rsidRPr="00ED7A1A">
        <w:rPr>
          <w:b w:val="0"/>
          <w:noProof/>
          <w:sz w:val="18"/>
        </w:rPr>
      </w:r>
      <w:r w:rsidRPr="00ED7A1A">
        <w:rPr>
          <w:b w:val="0"/>
          <w:noProof/>
          <w:sz w:val="18"/>
        </w:rPr>
        <w:fldChar w:fldCharType="separate"/>
      </w:r>
      <w:r w:rsidR="007E164C">
        <w:rPr>
          <w:b w:val="0"/>
          <w:noProof/>
          <w:sz w:val="18"/>
        </w:rPr>
        <w:t>10</w:t>
      </w:r>
      <w:r w:rsidRPr="00ED7A1A">
        <w:rPr>
          <w:b w:val="0"/>
          <w:noProof/>
          <w:sz w:val="18"/>
        </w:rPr>
        <w:fldChar w:fldCharType="end"/>
      </w:r>
    </w:p>
    <w:p w14:paraId="75F735DE" w14:textId="624F41B2" w:rsidR="00ED7A1A" w:rsidRDefault="00ED7A1A">
      <w:pPr>
        <w:pStyle w:val="TOC5"/>
        <w:rPr>
          <w:rFonts w:asciiTheme="minorHAnsi" w:eastAsiaTheme="minorEastAsia" w:hAnsiTheme="minorHAnsi" w:cstheme="minorBidi"/>
          <w:noProof/>
          <w:kern w:val="0"/>
          <w:sz w:val="22"/>
          <w:szCs w:val="22"/>
        </w:rPr>
      </w:pPr>
      <w:r>
        <w:rPr>
          <w:noProof/>
        </w:rPr>
        <w:t>12</w:t>
      </w:r>
      <w:r>
        <w:rPr>
          <w:noProof/>
        </w:rPr>
        <w:tab/>
        <w:t xml:space="preserve">Application of </w:t>
      </w:r>
      <w:r w:rsidR="007E2396">
        <w:rPr>
          <w:noProof/>
        </w:rPr>
        <w:t>section 7</w:t>
      </w:r>
      <w:r w:rsidRPr="00ED7A1A">
        <w:rPr>
          <w:noProof/>
        </w:rPr>
        <w:tab/>
      </w:r>
      <w:r w:rsidRPr="00ED7A1A">
        <w:rPr>
          <w:noProof/>
        </w:rPr>
        <w:fldChar w:fldCharType="begin"/>
      </w:r>
      <w:r w:rsidRPr="00ED7A1A">
        <w:rPr>
          <w:noProof/>
        </w:rPr>
        <w:instrText xml:space="preserve"> PAGEREF _Toc139014650 \h </w:instrText>
      </w:r>
      <w:r w:rsidRPr="00ED7A1A">
        <w:rPr>
          <w:noProof/>
        </w:rPr>
      </w:r>
      <w:r w:rsidRPr="00ED7A1A">
        <w:rPr>
          <w:noProof/>
        </w:rPr>
        <w:fldChar w:fldCharType="separate"/>
      </w:r>
      <w:r w:rsidR="007E164C">
        <w:rPr>
          <w:noProof/>
        </w:rPr>
        <w:t>10</w:t>
      </w:r>
      <w:r w:rsidRPr="00ED7A1A">
        <w:rPr>
          <w:noProof/>
        </w:rPr>
        <w:fldChar w:fldCharType="end"/>
      </w:r>
    </w:p>
    <w:p w14:paraId="27DA8C12" w14:textId="08FB7903" w:rsidR="00ED7A1A" w:rsidRDefault="00ED7A1A">
      <w:pPr>
        <w:pStyle w:val="TOC5"/>
        <w:rPr>
          <w:rFonts w:asciiTheme="minorHAnsi" w:eastAsiaTheme="minorEastAsia" w:hAnsiTheme="minorHAnsi" w:cstheme="minorBidi"/>
          <w:noProof/>
          <w:kern w:val="0"/>
          <w:sz w:val="22"/>
          <w:szCs w:val="22"/>
        </w:rPr>
      </w:pPr>
      <w:r>
        <w:rPr>
          <w:noProof/>
        </w:rPr>
        <w:t>13</w:t>
      </w:r>
      <w:r>
        <w:rPr>
          <w:noProof/>
        </w:rPr>
        <w:tab/>
        <w:t xml:space="preserve">Application of </w:t>
      </w:r>
      <w:r w:rsidR="007E2396">
        <w:rPr>
          <w:noProof/>
        </w:rPr>
        <w:t>section 8</w:t>
      </w:r>
      <w:r w:rsidRPr="00ED7A1A">
        <w:rPr>
          <w:noProof/>
        </w:rPr>
        <w:tab/>
      </w:r>
      <w:r w:rsidRPr="00ED7A1A">
        <w:rPr>
          <w:noProof/>
        </w:rPr>
        <w:fldChar w:fldCharType="begin"/>
      </w:r>
      <w:r w:rsidRPr="00ED7A1A">
        <w:rPr>
          <w:noProof/>
        </w:rPr>
        <w:instrText xml:space="preserve"> PAGEREF _Toc139014651 \h </w:instrText>
      </w:r>
      <w:r w:rsidRPr="00ED7A1A">
        <w:rPr>
          <w:noProof/>
        </w:rPr>
      </w:r>
      <w:r w:rsidRPr="00ED7A1A">
        <w:rPr>
          <w:noProof/>
        </w:rPr>
        <w:fldChar w:fldCharType="separate"/>
      </w:r>
      <w:r w:rsidR="007E164C">
        <w:rPr>
          <w:noProof/>
        </w:rPr>
        <w:t>10</w:t>
      </w:r>
      <w:r w:rsidRPr="00ED7A1A">
        <w:rPr>
          <w:noProof/>
        </w:rPr>
        <w:fldChar w:fldCharType="end"/>
      </w:r>
    </w:p>
    <w:p w14:paraId="063C6349" w14:textId="60A4AC37" w:rsidR="00ED7A1A" w:rsidRDefault="00ED7A1A">
      <w:pPr>
        <w:pStyle w:val="TOC2"/>
        <w:rPr>
          <w:rFonts w:asciiTheme="minorHAnsi" w:eastAsiaTheme="minorEastAsia" w:hAnsiTheme="minorHAnsi" w:cstheme="minorBidi"/>
          <w:b w:val="0"/>
          <w:noProof/>
          <w:kern w:val="0"/>
          <w:sz w:val="22"/>
          <w:szCs w:val="22"/>
        </w:rPr>
      </w:pPr>
      <w:r>
        <w:rPr>
          <w:noProof/>
        </w:rPr>
        <w:t>Part 13—Dictionary</w:t>
      </w:r>
      <w:r w:rsidRPr="00ED7A1A">
        <w:rPr>
          <w:b w:val="0"/>
          <w:noProof/>
          <w:sz w:val="18"/>
        </w:rPr>
        <w:tab/>
      </w:r>
      <w:r w:rsidRPr="00ED7A1A">
        <w:rPr>
          <w:b w:val="0"/>
          <w:noProof/>
          <w:sz w:val="18"/>
        </w:rPr>
        <w:fldChar w:fldCharType="begin"/>
      </w:r>
      <w:r w:rsidRPr="00ED7A1A">
        <w:rPr>
          <w:b w:val="0"/>
          <w:noProof/>
          <w:sz w:val="18"/>
        </w:rPr>
        <w:instrText xml:space="preserve"> PAGEREF _Toc139014652 \h </w:instrText>
      </w:r>
      <w:r w:rsidRPr="00ED7A1A">
        <w:rPr>
          <w:b w:val="0"/>
          <w:noProof/>
          <w:sz w:val="18"/>
        </w:rPr>
      </w:r>
      <w:r w:rsidRPr="00ED7A1A">
        <w:rPr>
          <w:b w:val="0"/>
          <w:noProof/>
          <w:sz w:val="18"/>
        </w:rPr>
        <w:fldChar w:fldCharType="separate"/>
      </w:r>
      <w:r w:rsidR="007E164C">
        <w:rPr>
          <w:b w:val="0"/>
          <w:noProof/>
          <w:sz w:val="18"/>
        </w:rPr>
        <w:t>11</w:t>
      </w:r>
      <w:r w:rsidRPr="00ED7A1A">
        <w:rPr>
          <w:b w:val="0"/>
          <w:noProof/>
          <w:sz w:val="18"/>
        </w:rPr>
        <w:fldChar w:fldCharType="end"/>
      </w:r>
    </w:p>
    <w:p w14:paraId="55B9ABB4" w14:textId="5DF0B528" w:rsidR="00ED7A1A" w:rsidRDefault="00ED7A1A">
      <w:pPr>
        <w:pStyle w:val="TOC5"/>
        <w:rPr>
          <w:rFonts w:asciiTheme="minorHAnsi" w:eastAsiaTheme="minorEastAsia" w:hAnsiTheme="minorHAnsi" w:cstheme="minorBidi"/>
          <w:noProof/>
          <w:kern w:val="0"/>
          <w:sz w:val="22"/>
          <w:szCs w:val="22"/>
        </w:rPr>
      </w:pPr>
      <w:r>
        <w:rPr>
          <w:noProof/>
        </w:rPr>
        <w:t>14</w:t>
      </w:r>
      <w:r>
        <w:rPr>
          <w:noProof/>
        </w:rPr>
        <w:tab/>
        <w:t xml:space="preserve">Definition of </w:t>
      </w:r>
      <w:r w:rsidRPr="008848CC">
        <w:rPr>
          <w:i/>
          <w:noProof/>
        </w:rPr>
        <w:t>approved body</w:t>
      </w:r>
      <w:r w:rsidRPr="00ED7A1A">
        <w:rPr>
          <w:noProof/>
        </w:rPr>
        <w:tab/>
      </w:r>
      <w:r w:rsidRPr="00ED7A1A">
        <w:rPr>
          <w:noProof/>
        </w:rPr>
        <w:fldChar w:fldCharType="begin"/>
      </w:r>
      <w:r w:rsidRPr="00ED7A1A">
        <w:rPr>
          <w:noProof/>
        </w:rPr>
        <w:instrText xml:space="preserve"> PAGEREF _Toc139014653 \h </w:instrText>
      </w:r>
      <w:r w:rsidRPr="00ED7A1A">
        <w:rPr>
          <w:noProof/>
        </w:rPr>
      </w:r>
      <w:r w:rsidRPr="00ED7A1A">
        <w:rPr>
          <w:noProof/>
        </w:rPr>
        <w:fldChar w:fldCharType="separate"/>
      </w:r>
      <w:r w:rsidR="007E164C">
        <w:rPr>
          <w:noProof/>
        </w:rPr>
        <w:t>11</w:t>
      </w:r>
      <w:r w:rsidRPr="00ED7A1A">
        <w:rPr>
          <w:noProof/>
        </w:rPr>
        <w:fldChar w:fldCharType="end"/>
      </w:r>
    </w:p>
    <w:p w14:paraId="4EFCFD78" w14:textId="3F048A4C" w:rsidR="00ED7A1A" w:rsidRDefault="00ED7A1A">
      <w:pPr>
        <w:pStyle w:val="TOC5"/>
        <w:rPr>
          <w:rFonts w:asciiTheme="minorHAnsi" w:eastAsiaTheme="minorEastAsia" w:hAnsiTheme="minorHAnsi" w:cstheme="minorBidi"/>
          <w:noProof/>
          <w:kern w:val="0"/>
          <w:sz w:val="22"/>
          <w:szCs w:val="22"/>
        </w:rPr>
      </w:pPr>
      <w:r>
        <w:rPr>
          <w:noProof/>
        </w:rPr>
        <w:t>15</w:t>
      </w:r>
      <w:r>
        <w:rPr>
          <w:noProof/>
        </w:rPr>
        <w:tab/>
        <w:t xml:space="preserve">Definition of </w:t>
      </w:r>
      <w:r w:rsidRPr="008848CC">
        <w:rPr>
          <w:i/>
          <w:noProof/>
        </w:rPr>
        <w:t>derivative</w:t>
      </w:r>
      <w:r w:rsidRPr="00ED7A1A">
        <w:rPr>
          <w:noProof/>
        </w:rPr>
        <w:tab/>
      </w:r>
      <w:r w:rsidRPr="00ED7A1A">
        <w:rPr>
          <w:noProof/>
        </w:rPr>
        <w:fldChar w:fldCharType="begin"/>
      </w:r>
      <w:r w:rsidRPr="00ED7A1A">
        <w:rPr>
          <w:noProof/>
        </w:rPr>
        <w:instrText xml:space="preserve"> PAGEREF _Toc139014654 \h </w:instrText>
      </w:r>
      <w:r w:rsidRPr="00ED7A1A">
        <w:rPr>
          <w:noProof/>
        </w:rPr>
      </w:r>
      <w:r w:rsidRPr="00ED7A1A">
        <w:rPr>
          <w:noProof/>
        </w:rPr>
        <w:fldChar w:fldCharType="separate"/>
      </w:r>
      <w:r w:rsidR="007E164C">
        <w:rPr>
          <w:noProof/>
        </w:rPr>
        <w:t>11</w:t>
      </w:r>
      <w:r w:rsidRPr="00ED7A1A">
        <w:rPr>
          <w:noProof/>
        </w:rPr>
        <w:fldChar w:fldCharType="end"/>
      </w:r>
    </w:p>
    <w:p w14:paraId="5A94BFB5" w14:textId="55D7172C" w:rsidR="00ED7A1A" w:rsidRDefault="00ED7A1A">
      <w:pPr>
        <w:pStyle w:val="TOC5"/>
        <w:rPr>
          <w:rFonts w:asciiTheme="minorHAnsi" w:eastAsiaTheme="minorEastAsia" w:hAnsiTheme="minorHAnsi" w:cstheme="minorBidi"/>
          <w:noProof/>
          <w:kern w:val="0"/>
          <w:sz w:val="22"/>
          <w:szCs w:val="22"/>
        </w:rPr>
      </w:pPr>
      <w:r>
        <w:rPr>
          <w:noProof/>
        </w:rPr>
        <w:t>16</w:t>
      </w:r>
      <w:r>
        <w:rPr>
          <w:noProof/>
        </w:rPr>
        <w:tab/>
        <w:t xml:space="preserve">Definition of </w:t>
      </w:r>
      <w:r w:rsidRPr="008848CC">
        <w:rPr>
          <w:i/>
          <w:noProof/>
        </w:rPr>
        <w:t>superannuation policy</w:t>
      </w:r>
      <w:r w:rsidRPr="00ED7A1A">
        <w:rPr>
          <w:noProof/>
        </w:rPr>
        <w:tab/>
      </w:r>
      <w:r w:rsidRPr="00ED7A1A">
        <w:rPr>
          <w:noProof/>
        </w:rPr>
        <w:fldChar w:fldCharType="begin"/>
      </w:r>
      <w:r w:rsidRPr="00ED7A1A">
        <w:rPr>
          <w:noProof/>
        </w:rPr>
        <w:instrText xml:space="preserve"> PAGEREF _Toc139014655 \h </w:instrText>
      </w:r>
      <w:r w:rsidRPr="00ED7A1A">
        <w:rPr>
          <w:noProof/>
        </w:rPr>
      </w:r>
      <w:r w:rsidRPr="00ED7A1A">
        <w:rPr>
          <w:noProof/>
        </w:rPr>
        <w:fldChar w:fldCharType="separate"/>
      </w:r>
      <w:r w:rsidR="007E164C">
        <w:rPr>
          <w:noProof/>
        </w:rPr>
        <w:t>11</w:t>
      </w:r>
      <w:r w:rsidRPr="00ED7A1A">
        <w:rPr>
          <w:noProof/>
        </w:rPr>
        <w:fldChar w:fldCharType="end"/>
      </w:r>
    </w:p>
    <w:p w14:paraId="178B57CD" w14:textId="322BA64E" w:rsidR="00ED7A1A" w:rsidRDefault="00ED7A1A">
      <w:pPr>
        <w:pStyle w:val="TOC1"/>
        <w:rPr>
          <w:rFonts w:asciiTheme="minorHAnsi" w:eastAsiaTheme="minorEastAsia" w:hAnsiTheme="minorHAnsi" w:cstheme="minorBidi"/>
          <w:b w:val="0"/>
          <w:noProof/>
          <w:kern w:val="0"/>
          <w:sz w:val="22"/>
          <w:szCs w:val="22"/>
        </w:rPr>
      </w:pPr>
      <w:r>
        <w:rPr>
          <w:noProof/>
        </w:rPr>
        <w:t>Schedule 1—Approved bodies</w:t>
      </w:r>
      <w:r w:rsidRPr="00ED7A1A">
        <w:rPr>
          <w:b w:val="0"/>
          <w:noProof/>
          <w:sz w:val="18"/>
        </w:rPr>
        <w:tab/>
      </w:r>
      <w:r w:rsidRPr="00ED7A1A">
        <w:rPr>
          <w:b w:val="0"/>
          <w:noProof/>
          <w:sz w:val="18"/>
        </w:rPr>
        <w:fldChar w:fldCharType="begin"/>
      </w:r>
      <w:r w:rsidRPr="00ED7A1A">
        <w:rPr>
          <w:b w:val="0"/>
          <w:noProof/>
          <w:sz w:val="18"/>
        </w:rPr>
        <w:instrText xml:space="preserve"> PAGEREF _Toc139014656 \h </w:instrText>
      </w:r>
      <w:r w:rsidRPr="00ED7A1A">
        <w:rPr>
          <w:b w:val="0"/>
          <w:noProof/>
          <w:sz w:val="18"/>
        </w:rPr>
      </w:r>
      <w:r w:rsidRPr="00ED7A1A">
        <w:rPr>
          <w:b w:val="0"/>
          <w:noProof/>
          <w:sz w:val="18"/>
        </w:rPr>
        <w:fldChar w:fldCharType="separate"/>
      </w:r>
      <w:r w:rsidR="007E164C">
        <w:rPr>
          <w:b w:val="0"/>
          <w:noProof/>
          <w:sz w:val="18"/>
        </w:rPr>
        <w:t>12</w:t>
      </w:r>
      <w:r w:rsidRPr="00ED7A1A">
        <w:rPr>
          <w:b w:val="0"/>
          <w:noProof/>
          <w:sz w:val="18"/>
        </w:rPr>
        <w:fldChar w:fldCharType="end"/>
      </w:r>
    </w:p>
    <w:p w14:paraId="57B40D2B" w14:textId="0BE32F57" w:rsidR="00ED7A1A" w:rsidRDefault="00ED7A1A">
      <w:pPr>
        <w:pStyle w:val="TOC5"/>
        <w:rPr>
          <w:rFonts w:asciiTheme="minorHAnsi" w:eastAsiaTheme="minorEastAsia" w:hAnsiTheme="minorHAnsi" w:cstheme="minorBidi"/>
          <w:noProof/>
          <w:kern w:val="0"/>
          <w:sz w:val="22"/>
          <w:szCs w:val="22"/>
        </w:rPr>
      </w:pPr>
      <w:r>
        <w:rPr>
          <w:noProof/>
        </w:rPr>
        <w:t>1</w:t>
      </w:r>
      <w:r>
        <w:rPr>
          <w:noProof/>
        </w:rPr>
        <w:tab/>
        <w:t>Approved bodies</w:t>
      </w:r>
      <w:r w:rsidRPr="00ED7A1A">
        <w:rPr>
          <w:noProof/>
        </w:rPr>
        <w:tab/>
      </w:r>
      <w:r w:rsidRPr="00ED7A1A">
        <w:rPr>
          <w:noProof/>
        </w:rPr>
        <w:fldChar w:fldCharType="begin"/>
      </w:r>
      <w:r w:rsidRPr="00ED7A1A">
        <w:rPr>
          <w:noProof/>
        </w:rPr>
        <w:instrText xml:space="preserve"> PAGEREF _Toc139014657 \h </w:instrText>
      </w:r>
      <w:r w:rsidRPr="00ED7A1A">
        <w:rPr>
          <w:noProof/>
        </w:rPr>
      </w:r>
      <w:r w:rsidRPr="00ED7A1A">
        <w:rPr>
          <w:noProof/>
        </w:rPr>
        <w:fldChar w:fldCharType="separate"/>
      </w:r>
      <w:r w:rsidR="007E164C">
        <w:rPr>
          <w:noProof/>
        </w:rPr>
        <w:t>12</w:t>
      </w:r>
      <w:r w:rsidRPr="00ED7A1A">
        <w:rPr>
          <w:noProof/>
        </w:rPr>
        <w:fldChar w:fldCharType="end"/>
      </w:r>
    </w:p>
    <w:p w14:paraId="3169FF37" w14:textId="77777777" w:rsidR="00670EA1" w:rsidRDefault="00ED7A1A" w:rsidP="00715914">
      <w:r>
        <w:fldChar w:fldCharType="end"/>
      </w:r>
    </w:p>
    <w:p w14:paraId="4A70BD97" w14:textId="77777777" w:rsidR="00670EA1" w:rsidRDefault="00670EA1" w:rsidP="00715914">
      <w:pPr>
        <w:sectPr w:rsidR="00670EA1" w:rsidSect="00F14A68">
          <w:headerReference w:type="even" r:id="rId19"/>
          <w:headerReference w:type="default" r:id="rId20"/>
          <w:footerReference w:type="even" r:id="rId21"/>
          <w:footerReference w:type="default" r:id="rId22"/>
          <w:headerReference w:type="first" r:id="rId23"/>
          <w:pgSz w:w="11907" w:h="16839"/>
          <w:pgMar w:top="2099" w:right="1797" w:bottom="1440" w:left="1797" w:header="720" w:footer="709" w:gutter="0"/>
          <w:pgNumType w:fmt="lowerRoman" w:start="1"/>
          <w:cols w:space="708"/>
          <w:docGrid w:linePitch="360"/>
        </w:sectPr>
      </w:pPr>
    </w:p>
    <w:p w14:paraId="6226372D" w14:textId="77777777" w:rsidR="00715914" w:rsidRDefault="00A15354" w:rsidP="00E34132">
      <w:pPr>
        <w:pStyle w:val="ActHead2"/>
        <w:pageBreakBefore/>
      </w:pPr>
      <w:bookmarkStart w:id="0" w:name="_Toc139014632"/>
      <w:r w:rsidRPr="002A2F17">
        <w:rPr>
          <w:rStyle w:val="CharPartNo"/>
        </w:rPr>
        <w:lastRenderedPageBreak/>
        <w:t>Part 1</w:t>
      </w:r>
      <w:r w:rsidR="00715914">
        <w:t>—</w:t>
      </w:r>
      <w:r w:rsidR="00715914" w:rsidRPr="002A2F17">
        <w:rPr>
          <w:rStyle w:val="CharPartText"/>
        </w:rPr>
        <w:t>Preliminary</w:t>
      </w:r>
      <w:bookmarkEnd w:id="0"/>
    </w:p>
    <w:p w14:paraId="6F1F93B5" w14:textId="77777777" w:rsidR="00715914" w:rsidRPr="002A2F17" w:rsidRDefault="00715914" w:rsidP="00715914">
      <w:pPr>
        <w:pStyle w:val="Header"/>
      </w:pPr>
      <w:r w:rsidRPr="002A2F17">
        <w:rPr>
          <w:rStyle w:val="CharDivNo"/>
        </w:rPr>
        <w:t xml:space="preserve"> </w:t>
      </w:r>
      <w:r w:rsidRPr="002A2F17">
        <w:rPr>
          <w:rStyle w:val="CharDivText"/>
        </w:rPr>
        <w:t xml:space="preserve"> </w:t>
      </w:r>
    </w:p>
    <w:p w14:paraId="29728935" w14:textId="77777777" w:rsidR="00715914" w:rsidRDefault="00B334D6" w:rsidP="00715914">
      <w:pPr>
        <w:pStyle w:val="ActHead5"/>
      </w:pPr>
      <w:bookmarkStart w:id="1" w:name="_Toc139014633"/>
      <w:proofErr w:type="gramStart"/>
      <w:r w:rsidRPr="002A2F17">
        <w:rPr>
          <w:rStyle w:val="CharSectno"/>
        </w:rPr>
        <w:t>1</w:t>
      </w:r>
      <w:r w:rsidR="00715914">
        <w:t xml:space="preserve">  </w:t>
      </w:r>
      <w:r w:rsidR="00CE493D">
        <w:t>Name</w:t>
      </w:r>
      <w:bookmarkEnd w:id="1"/>
      <w:proofErr w:type="gramEnd"/>
    </w:p>
    <w:p w14:paraId="2A0672DF" w14:textId="77777777" w:rsidR="00715914" w:rsidRDefault="00715914" w:rsidP="00715914">
      <w:pPr>
        <w:pStyle w:val="subsection"/>
      </w:pPr>
      <w:r w:rsidRPr="009A038B">
        <w:tab/>
      </w:r>
      <w:r w:rsidRPr="009A038B">
        <w:tab/>
      </w:r>
      <w:r w:rsidR="000D5FCD">
        <w:t>This instrument is</w:t>
      </w:r>
      <w:r w:rsidR="00CE493D">
        <w:t xml:space="preserve"> the </w:t>
      </w:r>
      <w:r w:rsidR="007E2396">
        <w:rPr>
          <w:i/>
          <w:noProof/>
        </w:rPr>
        <w:t>Life Insurance Regulations 2024</w:t>
      </w:r>
      <w:r w:rsidRPr="009A038B">
        <w:t>.</w:t>
      </w:r>
    </w:p>
    <w:p w14:paraId="5471ACD4" w14:textId="77777777" w:rsidR="00715914" w:rsidRDefault="00B334D6" w:rsidP="00715914">
      <w:pPr>
        <w:pStyle w:val="ActHead5"/>
      </w:pPr>
      <w:bookmarkStart w:id="2" w:name="_Toc139014634"/>
      <w:proofErr w:type="gramStart"/>
      <w:r w:rsidRPr="002A2F17">
        <w:rPr>
          <w:rStyle w:val="CharSectno"/>
        </w:rPr>
        <w:t>2</w:t>
      </w:r>
      <w:r w:rsidR="00715914" w:rsidRPr="009A038B">
        <w:t xml:space="preserve">  Commencement</w:t>
      </w:r>
      <w:bookmarkEnd w:id="2"/>
      <w:proofErr w:type="gramEnd"/>
    </w:p>
    <w:p w14:paraId="2800165C" w14:textId="77777777" w:rsidR="00AE3652" w:rsidRDefault="00807626" w:rsidP="00AE3652">
      <w:pPr>
        <w:pStyle w:val="subsection"/>
      </w:pPr>
      <w:r>
        <w:tab/>
      </w:r>
      <w:r w:rsidR="00AE3652">
        <w:t>(1)</w:t>
      </w:r>
      <w:r w:rsidR="00AE3652">
        <w:tab/>
        <w:t xml:space="preserve">Each provision of </w:t>
      </w:r>
      <w:r w:rsidR="000D5FCD">
        <w:t>this instrument</w:t>
      </w:r>
      <w:r w:rsidR="00AE3652">
        <w:t xml:space="preserve"> specified in column 1 of the table commences, or is taken to have commenced, in accordance with column 2 of the table. Any other statement in column 2 has effect according to its terms.</w:t>
      </w:r>
    </w:p>
    <w:p w14:paraId="26669CFE" w14:textId="77777777" w:rsidR="00AE3652"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14:paraId="53C70DB6" w14:textId="77777777" w:rsidTr="00721C0A">
        <w:trPr>
          <w:tblHeader/>
        </w:trPr>
        <w:tc>
          <w:tcPr>
            <w:tcW w:w="8364" w:type="dxa"/>
            <w:gridSpan w:val="3"/>
            <w:tcBorders>
              <w:top w:val="single" w:sz="12" w:space="0" w:color="auto"/>
              <w:bottom w:val="single" w:sz="6" w:space="0" w:color="auto"/>
            </w:tcBorders>
            <w:shd w:val="clear" w:color="auto" w:fill="auto"/>
            <w:hideMark/>
          </w:tcPr>
          <w:p w14:paraId="49A18062" w14:textId="77777777" w:rsidR="00AE3652" w:rsidRPr="00416235" w:rsidRDefault="00AE3652" w:rsidP="00721C0A">
            <w:pPr>
              <w:pStyle w:val="TableHeading"/>
            </w:pPr>
            <w:r w:rsidRPr="00416235">
              <w:t>Commencement information</w:t>
            </w:r>
          </w:p>
        </w:tc>
      </w:tr>
      <w:tr w:rsidR="00AE3652" w:rsidRPr="00416235" w14:paraId="130F6EFD" w14:textId="77777777" w:rsidTr="00721C0A">
        <w:trPr>
          <w:tblHeader/>
        </w:trPr>
        <w:tc>
          <w:tcPr>
            <w:tcW w:w="2127" w:type="dxa"/>
            <w:tcBorders>
              <w:top w:val="single" w:sz="6" w:space="0" w:color="auto"/>
              <w:bottom w:val="single" w:sz="6" w:space="0" w:color="auto"/>
            </w:tcBorders>
            <w:shd w:val="clear" w:color="auto" w:fill="auto"/>
            <w:hideMark/>
          </w:tcPr>
          <w:p w14:paraId="1665DE5B" w14:textId="77777777" w:rsidR="00AE3652" w:rsidRPr="00416235" w:rsidRDefault="00AE3652" w:rsidP="00721C0A">
            <w:pPr>
              <w:pStyle w:val="TableHeading"/>
            </w:pPr>
            <w:r w:rsidRPr="00416235">
              <w:t>Column 1</w:t>
            </w:r>
          </w:p>
        </w:tc>
        <w:tc>
          <w:tcPr>
            <w:tcW w:w="4394" w:type="dxa"/>
            <w:tcBorders>
              <w:top w:val="single" w:sz="6" w:space="0" w:color="auto"/>
              <w:bottom w:val="single" w:sz="6" w:space="0" w:color="auto"/>
            </w:tcBorders>
            <w:shd w:val="clear" w:color="auto" w:fill="auto"/>
            <w:hideMark/>
          </w:tcPr>
          <w:p w14:paraId="5D0FF75D" w14:textId="77777777" w:rsidR="00AE3652" w:rsidRPr="00416235" w:rsidRDefault="00AE3652" w:rsidP="00721C0A">
            <w:pPr>
              <w:pStyle w:val="TableHeading"/>
            </w:pPr>
            <w:r w:rsidRPr="00416235">
              <w:t>Column 2</w:t>
            </w:r>
          </w:p>
        </w:tc>
        <w:tc>
          <w:tcPr>
            <w:tcW w:w="1843" w:type="dxa"/>
            <w:tcBorders>
              <w:top w:val="single" w:sz="6" w:space="0" w:color="auto"/>
              <w:bottom w:val="single" w:sz="6" w:space="0" w:color="auto"/>
            </w:tcBorders>
            <w:shd w:val="clear" w:color="auto" w:fill="auto"/>
            <w:hideMark/>
          </w:tcPr>
          <w:p w14:paraId="48918E5D" w14:textId="77777777" w:rsidR="00AE3652" w:rsidRPr="00416235" w:rsidRDefault="00AE3652" w:rsidP="00721C0A">
            <w:pPr>
              <w:pStyle w:val="TableHeading"/>
            </w:pPr>
            <w:r w:rsidRPr="00416235">
              <w:t>Column 3</w:t>
            </w:r>
          </w:p>
        </w:tc>
      </w:tr>
      <w:tr w:rsidR="00AE3652" w14:paraId="7227370A" w14:textId="77777777" w:rsidTr="00721C0A">
        <w:trPr>
          <w:tblHeader/>
        </w:trPr>
        <w:tc>
          <w:tcPr>
            <w:tcW w:w="2127" w:type="dxa"/>
            <w:tcBorders>
              <w:top w:val="single" w:sz="6" w:space="0" w:color="auto"/>
              <w:bottom w:val="single" w:sz="12" w:space="0" w:color="auto"/>
            </w:tcBorders>
            <w:shd w:val="clear" w:color="auto" w:fill="auto"/>
            <w:hideMark/>
          </w:tcPr>
          <w:p w14:paraId="52219449" w14:textId="77777777" w:rsidR="00AE3652" w:rsidRPr="00416235" w:rsidRDefault="00AE3652" w:rsidP="00721C0A">
            <w:pPr>
              <w:pStyle w:val="TableHeading"/>
            </w:pPr>
            <w:r w:rsidRPr="00416235">
              <w:t>Provisions</w:t>
            </w:r>
          </w:p>
        </w:tc>
        <w:tc>
          <w:tcPr>
            <w:tcW w:w="4394" w:type="dxa"/>
            <w:tcBorders>
              <w:top w:val="single" w:sz="6" w:space="0" w:color="auto"/>
              <w:bottom w:val="single" w:sz="12" w:space="0" w:color="auto"/>
            </w:tcBorders>
            <w:shd w:val="clear" w:color="auto" w:fill="auto"/>
            <w:hideMark/>
          </w:tcPr>
          <w:p w14:paraId="6D428D15" w14:textId="77777777" w:rsidR="00AE3652" w:rsidRPr="00416235" w:rsidRDefault="00AE3652" w:rsidP="00721C0A">
            <w:pPr>
              <w:pStyle w:val="TableHeading"/>
            </w:pPr>
            <w:r w:rsidRPr="00416235">
              <w:t>Commencement</w:t>
            </w:r>
          </w:p>
        </w:tc>
        <w:tc>
          <w:tcPr>
            <w:tcW w:w="1843" w:type="dxa"/>
            <w:tcBorders>
              <w:top w:val="single" w:sz="6" w:space="0" w:color="auto"/>
              <w:bottom w:val="single" w:sz="12" w:space="0" w:color="auto"/>
            </w:tcBorders>
            <w:shd w:val="clear" w:color="auto" w:fill="auto"/>
            <w:hideMark/>
          </w:tcPr>
          <w:p w14:paraId="2D2B534B" w14:textId="77777777" w:rsidR="00AE3652" w:rsidRPr="00416235" w:rsidRDefault="00AE3652" w:rsidP="00721C0A">
            <w:pPr>
              <w:pStyle w:val="TableHeading"/>
            </w:pPr>
            <w:r w:rsidRPr="00416235">
              <w:t>Date/Details</w:t>
            </w:r>
          </w:p>
        </w:tc>
      </w:tr>
      <w:tr w:rsidR="00AE3652" w14:paraId="0B09C3FA" w14:textId="77777777" w:rsidTr="00721C0A">
        <w:tc>
          <w:tcPr>
            <w:tcW w:w="2127" w:type="dxa"/>
            <w:tcBorders>
              <w:top w:val="single" w:sz="12" w:space="0" w:color="auto"/>
              <w:bottom w:val="single" w:sz="12" w:space="0" w:color="auto"/>
            </w:tcBorders>
            <w:shd w:val="clear" w:color="auto" w:fill="auto"/>
            <w:hideMark/>
          </w:tcPr>
          <w:p w14:paraId="65776FD2" w14:textId="77777777" w:rsidR="00AE3652" w:rsidRDefault="00AE3652" w:rsidP="00721C0A">
            <w:pPr>
              <w:pStyle w:val="Tabletext"/>
            </w:pPr>
            <w:r>
              <w:t xml:space="preserve">1.  The whole of </w:t>
            </w:r>
            <w:r w:rsidR="000D5FCD">
              <w:t>this instrument</w:t>
            </w:r>
          </w:p>
        </w:tc>
        <w:tc>
          <w:tcPr>
            <w:tcW w:w="4394" w:type="dxa"/>
            <w:tcBorders>
              <w:top w:val="single" w:sz="12" w:space="0" w:color="auto"/>
              <w:bottom w:val="single" w:sz="12" w:space="0" w:color="auto"/>
            </w:tcBorders>
            <w:shd w:val="clear" w:color="auto" w:fill="auto"/>
            <w:hideMark/>
          </w:tcPr>
          <w:p w14:paraId="3209A86D" w14:textId="77777777" w:rsidR="00AE3652" w:rsidRPr="00312C09" w:rsidRDefault="005524DB" w:rsidP="00EA09C2">
            <w:pPr>
              <w:pStyle w:val="Tabletext"/>
            </w:pPr>
            <w:r>
              <w:t>1 March 2024</w:t>
            </w:r>
            <w:r w:rsidR="001D11F1">
              <w:t>.</w:t>
            </w:r>
          </w:p>
        </w:tc>
        <w:tc>
          <w:tcPr>
            <w:tcW w:w="1843" w:type="dxa"/>
            <w:tcBorders>
              <w:top w:val="single" w:sz="12" w:space="0" w:color="auto"/>
              <w:bottom w:val="single" w:sz="12" w:space="0" w:color="auto"/>
            </w:tcBorders>
            <w:shd w:val="clear" w:color="auto" w:fill="auto"/>
          </w:tcPr>
          <w:p w14:paraId="378F2EF8" w14:textId="77777777" w:rsidR="00AE3652" w:rsidRDefault="005524DB" w:rsidP="00721C0A">
            <w:pPr>
              <w:pStyle w:val="Tabletext"/>
            </w:pPr>
            <w:r>
              <w:t>1 March 2024</w:t>
            </w:r>
          </w:p>
        </w:tc>
      </w:tr>
    </w:tbl>
    <w:p w14:paraId="10B0062B" w14:textId="77777777" w:rsidR="00AE3652" w:rsidRPr="001E6DD6" w:rsidRDefault="00AE3652" w:rsidP="00AE3652">
      <w:pPr>
        <w:pStyle w:val="notetext"/>
      </w:pPr>
      <w:r w:rsidRPr="005F477A">
        <w:rPr>
          <w:snapToGrid w:val="0"/>
          <w:lang w:eastAsia="en-US"/>
        </w:rPr>
        <w:t>Note:</w:t>
      </w:r>
      <w:r w:rsidRPr="005F477A">
        <w:rPr>
          <w:snapToGrid w:val="0"/>
          <w:lang w:eastAsia="en-US"/>
        </w:rPr>
        <w:tab/>
        <w:t xml:space="preserve">This table relates only to the provisions of </w:t>
      </w:r>
      <w:r w:rsidR="000D5FCD">
        <w:rPr>
          <w:snapToGrid w:val="0"/>
          <w:lang w:eastAsia="en-US"/>
        </w:rPr>
        <w:t>this instrument</w:t>
      </w:r>
      <w:r>
        <w:t xml:space="preserve">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w:t>
      </w:r>
      <w:r w:rsidR="000D5FCD">
        <w:rPr>
          <w:snapToGrid w:val="0"/>
          <w:lang w:eastAsia="en-US"/>
        </w:rPr>
        <w:t>this instrument</w:t>
      </w:r>
      <w:r w:rsidRPr="005F477A">
        <w:rPr>
          <w:snapToGrid w:val="0"/>
          <w:lang w:eastAsia="en-US"/>
        </w:rPr>
        <w:t>.</w:t>
      </w:r>
    </w:p>
    <w:p w14:paraId="4BE969E0" w14:textId="77777777" w:rsidR="00807626" w:rsidRPr="00FB7638" w:rsidRDefault="00AE3652" w:rsidP="00AE3652">
      <w:pPr>
        <w:pStyle w:val="subsection"/>
      </w:pPr>
      <w:r>
        <w:tab/>
        <w:t>(2)</w:t>
      </w:r>
      <w:r>
        <w:tab/>
      </w:r>
      <w:r w:rsidRPr="005F477A">
        <w:t xml:space="preserve">Any information in </w:t>
      </w:r>
      <w:r>
        <w:t>c</w:t>
      </w:r>
      <w:r w:rsidRPr="005F477A">
        <w:t xml:space="preserve">olumn 3 of the table is not part of </w:t>
      </w:r>
      <w:r w:rsidR="000D5FCD">
        <w:t>this instrument</w:t>
      </w:r>
      <w:r w:rsidRPr="005F477A">
        <w:t xml:space="preserve">. Information may be inserted in this column, or information in it may be edited, in any published version of </w:t>
      </w:r>
      <w:r w:rsidR="000D5FCD">
        <w:t>this instrument</w:t>
      </w:r>
      <w:r w:rsidRPr="005F477A">
        <w:t>.</w:t>
      </w:r>
    </w:p>
    <w:p w14:paraId="548F9070" w14:textId="77777777" w:rsidR="007500C8" w:rsidRDefault="00B334D6" w:rsidP="007500C8">
      <w:pPr>
        <w:pStyle w:val="ActHead5"/>
      </w:pPr>
      <w:bookmarkStart w:id="3" w:name="_Toc139014635"/>
      <w:proofErr w:type="gramStart"/>
      <w:r w:rsidRPr="002A2F17">
        <w:rPr>
          <w:rStyle w:val="CharSectno"/>
        </w:rPr>
        <w:t>3</w:t>
      </w:r>
      <w:r w:rsidR="007500C8">
        <w:t xml:space="preserve">  Authority</w:t>
      </w:r>
      <w:bookmarkEnd w:id="3"/>
      <w:proofErr w:type="gramEnd"/>
    </w:p>
    <w:p w14:paraId="22A4FF44" w14:textId="77777777" w:rsidR="00157B8B" w:rsidRDefault="007500C8" w:rsidP="007E667A">
      <w:pPr>
        <w:pStyle w:val="subsection"/>
      </w:pPr>
      <w:r>
        <w:tab/>
      </w:r>
      <w:r>
        <w:tab/>
      </w:r>
      <w:r w:rsidR="000D5FCD">
        <w:t>This instrument is</w:t>
      </w:r>
      <w:r>
        <w:t xml:space="preserve"> made under the</w:t>
      </w:r>
      <w:r w:rsidR="00721C0A">
        <w:t xml:space="preserve"> </w:t>
      </w:r>
      <w:r w:rsidR="00721C0A" w:rsidRPr="00272068">
        <w:rPr>
          <w:i/>
        </w:rPr>
        <w:t xml:space="preserve">Life Insurance Act </w:t>
      </w:r>
      <w:r w:rsidR="00272068" w:rsidRPr="00272068">
        <w:rPr>
          <w:i/>
        </w:rPr>
        <w:t>1995</w:t>
      </w:r>
      <w:r w:rsidR="00F4350D" w:rsidRPr="003C6231">
        <w:t>.</w:t>
      </w:r>
    </w:p>
    <w:p w14:paraId="2EE1A0BB" w14:textId="77777777" w:rsidR="00933B5D" w:rsidRDefault="00B334D6" w:rsidP="00933B5D">
      <w:pPr>
        <w:pStyle w:val="ActHead5"/>
      </w:pPr>
      <w:bookmarkStart w:id="4" w:name="_Toc139014636"/>
      <w:proofErr w:type="gramStart"/>
      <w:r w:rsidRPr="002A2F17">
        <w:rPr>
          <w:rStyle w:val="CharSectno"/>
        </w:rPr>
        <w:t>4</w:t>
      </w:r>
      <w:r w:rsidR="00933B5D" w:rsidRPr="0080154E">
        <w:t xml:space="preserve">  Definitions</w:t>
      </w:r>
      <w:bookmarkEnd w:id="4"/>
      <w:proofErr w:type="gramEnd"/>
    </w:p>
    <w:p w14:paraId="20DFF549" w14:textId="77777777" w:rsidR="00DF7AEF" w:rsidRDefault="009C124B" w:rsidP="00DF7AEF">
      <w:pPr>
        <w:pStyle w:val="notetext"/>
      </w:pPr>
      <w:r>
        <w:t>Note:</w:t>
      </w:r>
      <w:r>
        <w:tab/>
      </w:r>
      <w:proofErr w:type="gramStart"/>
      <w:r>
        <w:t>A number of</w:t>
      </w:r>
      <w:proofErr w:type="gramEnd"/>
      <w:r>
        <w:t xml:space="preserve"> expressions used in this instrument are defined in the Act, including the following:</w:t>
      </w:r>
    </w:p>
    <w:p w14:paraId="4AD1B2B5" w14:textId="77777777" w:rsidR="00DD0819" w:rsidRDefault="00DD0819" w:rsidP="00CE5FF6">
      <w:pPr>
        <w:pStyle w:val="notepara"/>
      </w:pPr>
      <w:r>
        <w:t>(a)</w:t>
      </w:r>
      <w:r>
        <w:tab/>
      </w:r>
      <w:proofErr w:type="gramStart"/>
      <w:r>
        <w:t>Court;</w:t>
      </w:r>
      <w:proofErr w:type="gramEnd"/>
    </w:p>
    <w:p w14:paraId="69C1A4A4" w14:textId="77777777" w:rsidR="00985CF2" w:rsidRPr="00985CF2" w:rsidRDefault="00985CF2" w:rsidP="00985CF2">
      <w:pPr>
        <w:pStyle w:val="notepara"/>
      </w:pPr>
      <w:r>
        <w:t>(b)</w:t>
      </w:r>
      <w:r>
        <w:tab/>
        <w:t>policy.</w:t>
      </w:r>
    </w:p>
    <w:p w14:paraId="44D60E14" w14:textId="77777777" w:rsidR="009C124B" w:rsidRDefault="009C124B" w:rsidP="006E44EE">
      <w:pPr>
        <w:pStyle w:val="subsection"/>
      </w:pPr>
      <w:r>
        <w:tab/>
      </w:r>
      <w:r>
        <w:tab/>
        <w:t>In this instrument:</w:t>
      </w:r>
    </w:p>
    <w:p w14:paraId="62E701AF" w14:textId="77777777" w:rsidR="00933B5D" w:rsidRDefault="00933B5D" w:rsidP="00933B5D">
      <w:pPr>
        <w:pStyle w:val="Definition"/>
      </w:pPr>
      <w:r w:rsidRPr="005702CA">
        <w:rPr>
          <w:b/>
          <w:i/>
        </w:rPr>
        <w:t>Act</w:t>
      </w:r>
      <w:r w:rsidRPr="005702CA">
        <w:t xml:space="preserve"> means the </w:t>
      </w:r>
      <w:r w:rsidRPr="005702CA">
        <w:rPr>
          <w:i/>
        </w:rPr>
        <w:t>Life Insurance Act 1995</w:t>
      </w:r>
      <w:r w:rsidRPr="005702CA">
        <w:t>.</w:t>
      </w:r>
    </w:p>
    <w:p w14:paraId="53389068" w14:textId="77777777" w:rsidR="00F63438" w:rsidRDefault="00F63438" w:rsidP="00F63438">
      <w:pPr>
        <w:pStyle w:val="Definition"/>
      </w:pPr>
      <w:r w:rsidRPr="00BE6F49">
        <w:rPr>
          <w:b/>
          <w:i/>
        </w:rPr>
        <w:t>allocated annuity policy</w:t>
      </w:r>
      <w:r>
        <w:t xml:space="preserve"> means a policy that provides for</w:t>
      </w:r>
      <w:r w:rsidRPr="00BE6F49">
        <w:t xml:space="preserve"> an annuity</w:t>
      </w:r>
      <w:r>
        <w:t>:</w:t>
      </w:r>
    </w:p>
    <w:p w14:paraId="3C08CCF5" w14:textId="77777777" w:rsidR="00F63438" w:rsidRDefault="00F63438" w:rsidP="00F63438">
      <w:pPr>
        <w:pStyle w:val="paragraph"/>
      </w:pPr>
      <w:r>
        <w:tab/>
        <w:t>(a)</w:t>
      </w:r>
      <w:r>
        <w:tab/>
      </w:r>
      <w:r w:rsidRPr="00BE6F49">
        <w:t xml:space="preserve">that is paid, within a </w:t>
      </w:r>
      <w:r>
        <w:t xml:space="preserve">specified </w:t>
      </w:r>
      <w:r w:rsidRPr="00BE6F49">
        <w:t>range of minimum and maximum payments, from an identifiable lump sum</w:t>
      </w:r>
      <w:r>
        <w:t>; or</w:t>
      </w:r>
    </w:p>
    <w:p w14:paraId="38ABB16A" w14:textId="77777777" w:rsidR="00F63438" w:rsidRDefault="00F63438" w:rsidP="00F63438">
      <w:pPr>
        <w:pStyle w:val="paragraph"/>
      </w:pPr>
      <w:r>
        <w:tab/>
        <w:t>(b)</w:t>
      </w:r>
      <w:r>
        <w:tab/>
      </w:r>
      <w:r w:rsidRPr="00BE6F49">
        <w:t xml:space="preserve">that arises under a contract that meets the standards of </w:t>
      </w:r>
      <w:proofErr w:type="spellStart"/>
      <w:r w:rsidRPr="00BE6F49">
        <w:t>subregulation</w:t>
      </w:r>
      <w:proofErr w:type="spellEnd"/>
      <w:r w:rsidRPr="00BE6F49">
        <w:t xml:space="preserve"> 1.05(4) of the </w:t>
      </w:r>
      <w:r w:rsidRPr="00BE6F49">
        <w:rPr>
          <w:i/>
        </w:rPr>
        <w:t>Superannuation Industry (Supervision) Regulations 1994</w:t>
      </w:r>
      <w:r w:rsidRPr="00BE6F49">
        <w:t>.</w:t>
      </w:r>
    </w:p>
    <w:p w14:paraId="2DC20441" w14:textId="77777777" w:rsidR="00F63438" w:rsidRDefault="00F63438" w:rsidP="00F63438">
      <w:pPr>
        <w:pStyle w:val="Definition"/>
      </w:pPr>
      <w:r w:rsidRPr="00183865">
        <w:rPr>
          <w:b/>
          <w:i/>
        </w:rPr>
        <w:t>certified copy</w:t>
      </w:r>
      <w:r>
        <w:t xml:space="preserve"> of a document means a copy of the document that has been c</w:t>
      </w:r>
      <w:r w:rsidRPr="00183865">
        <w:t>ertified in writing</w:t>
      </w:r>
      <w:r>
        <w:t>,</w:t>
      </w:r>
      <w:r w:rsidRPr="00183865">
        <w:t xml:space="preserve"> by </w:t>
      </w:r>
      <w:r>
        <w:t xml:space="preserve">a person prescribed for the purposes of paragraph 8(b) of the </w:t>
      </w:r>
      <w:r w:rsidRPr="00183865">
        <w:rPr>
          <w:i/>
        </w:rPr>
        <w:t>Statutory Declarations Act 1959</w:t>
      </w:r>
      <w:r w:rsidRPr="001E1753">
        <w:t>,</w:t>
      </w:r>
      <w:r>
        <w:t xml:space="preserve"> to be </w:t>
      </w:r>
      <w:r w:rsidRPr="00183865">
        <w:t xml:space="preserve">a true copy of the </w:t>
      </w:r>
      <w:r>
        <w:t>document</w:t>
      </w:r>
      <w:r w:rsidRPr="00183865">
        <w:t>.</w:t>
      </w:r>
    </w:p>
    <w:p w14:paraId="0729F5CD" w14:textId="77777777" w:rsidR="00F63438" w:rsidRDefault="00F63438" w:rsidP="00F63438">
      <w:pPr>
        <w:pStyle w:val="Definition"/>
      </w:pPr>
      <w:r>
        <w:rPr>
          <w:b/>
          <w:i/>
        </w:rPr>
        <w:lastRenderedPageBreak/>
        <w:t>deferred</w:t>
      </w:r>
      <w:r w:rsidRPr="00BE6F49">
        <w:rPr>
          <w:b/>
          <w:i/>
        </w:rPr>
        <w:t xml:space="preserve"> annuity policy</w:t>
      </w:r>
      <w:r>
        <w:t xml:space="preserve"> means a policy that provides for</w:t>
      </w:r>
      <w:r w:rsidRPr="00BE6F49">
        <w:t xml:space="preserve"> an annuity</w:t>
      </w:r>
      <w:r w:rsidRPr="00962830">
        <w:t xml:space="preserve"> that is not presently payable.</w:t>
      </w:r>
    </w:p>
    <w:p w14:paraId="6FC7782F" w14:textId="77777777" w:rsidR="00F63438" w:rsidRDefault="00F63438" w:rsidP="00F63438">
      <w:pPr>
        <w:pStyle w:val="Definition"/>
      </w:pPr>
      <w:r>
        <w:rPr>
          <w:b/>
          <w:i/>
        </w:rPr>
        <w:t>immediate</w:t>
      </w:r>
      <w:r w:rsidRPr="00BE6F49">
        <w:rPr>
          <w:b/>
          <w:i/>
        </w:rPr>
        <w:t xml:space="preserve"> annuity policy</w:t>
      </w:r>
      <w:r>
        <w:t xml:space="preserve"> means a policy that provides for</w:t>
      </w:r>
      <w:r w:rsidRPr="00BE6F49">
        <w:t xml:space="preserve"> an annuity</w:t>
      </w:r>
      <w:r w:rsidRPr="00962830">
        <w:t xml:space="preserve"> that is presently payable.</w:t>
      </w:r>
    </w:p>
    <w:p w14:paraId="525AA48D" w14:textId="77777777" w:rsidR="00933B5D" w:rsidRPr="0080154E" w:rsidRDefault="007E2396" w:rsidP="00774DB0">
      <w:pPr>
        <w:pStyle w:val="ActHead2"/>
        <w:pageBreakBefore/>
      </w:pPr>
      <w:bookmarkStart w:id="5" w:name="_Toc139014637"/>
      <w:r w:rsidRPr="002A2F17">
        <w:rPr>
          <w:rStyle w:val="CharPartNo"/>
        </w:rPr>
        <w:lastRenderedPageBreak/>
        <w:t>Part 2</w:t>
      </w:r>
      <w:r w:rsidR="00933B5D" w:rsidRPr="0080154E">
        <w:t>—</w:t>
      </w:r>
      <w:r w:rsidR="00933B5D" w:rsidRPr="002A2F17">
        <w:rPr>
          <w:rStyle w:val="CharPartText"/>
        </w:rPr>
        <w:t>Explanation of key concepts</w:t>
      </w:r>
      <w:bookmarkEnd w:id="5"/>
    </w:p>
    <w:p w14:paraId="7A678A43" w14:textId="77777777" w:rsidR="00933B5D" w:rsidRPr="002A2F17" w:rsidRDefault="00933B5D" w:rsidP="00933B5D">
      <w:pPr>
        <w:pStyle w:val="Header"/>
      </w:pPr>
      <w:r w:rsidRPr="002A2F17">
        <w:rPr>
          <w:rStyle w:val="CharDivNo"/>
        </w:rPr>
        <w:t xml:space="preserve"> </w:t>
      </w:r>
      <w:r w:rsidRPr="002A2F17">
        <w:rPr>
          <w:rStyle w:val="CharDivText"/>
        </w:rPr>
        <w:t xml:space="preserve"> </w:t>
      </w:r>
    </w:p>
    <w:p w14:paraId="713032C2" w14:textId="77777777" w:rsidR="00933B5D" w:rsidRPr="0080154E" w:rsidRDefault="00B334D6" w:rsidP="00933B5D">
      <w:pPr>
        <w:pStyle w:val="ActHead5"/>
      </w:pPr>
      <w:bookmarkStart w:id="6" w:name="_Toc139014638"/>
      <w:proofErr w:type="gramStart"/>
      <w:r w:rsidRPr="002A2F17">
        <w:rPr>
          <w:rStyle w:val="CharSectno"/>
        </w:rPr>
        <w:t>5</w:t>
      </w:r>
      <w:r w:rsidR="00933B5D" w:rsidRPr="0080154E">
        <w:t xml:space="preserve">  </w:t>
      </w:r>
      <w:r w:rsidR="00EC1223">
        <w:t>Life</w:t>
      </w:r>
      <w:proofErr w:type="gramEnd"/>
      <w:r w:rsidR="00EC1223">
        <w:t xml:space="preserve"> policy—minimum terms of annuities</w:t>
      </w:r>
      <w:bookmarkEnd w:id="6"/>
    </w:p>
    <w:p w14:paraId="61183795" w14:textId="77777777" w:rsidR="00933B5D" w:rsidRPr="005702CA" w:rsidRDefault="00933B5D" w:rsidP="00933B5D">
      <w:pPr>
        <w:pStyle w:val="subsection"/>
      </w:pPr>
      <w:r w:rsidRPr="005702CA">
        <w:tab/>
      </w:r>
      <w:r w:rsidRPr="005702CA">
        <w:tab/>
        <w:t xml:space="preserve">For the purposes of </w:t>
      </w:r>
      <w:r w:rsidR="00F76302">
        <w:t>paragraph 9</w:t>
      </w:r>
      <w:r w:rsidRPr="005702CA">
        <w:t>(1)(d) of the Act, the term of 10 years is prescribed.</w:t>
      </w:r>
    </w:p>
    <w:p w14:paraId="791939C0" w14:textId="77777777" w:rsidR="00933B5D" w:rsidRPr="0080154E" w:rsidRDefault="007E2396" w:rsidP="00774DB0">
      <w:pPr>
        <w:pStyle w:val="ActHead2"/>
        <w:pageBreakBefore/>
      </w:pPr>
      <w:bookmarkStart w:id="7" w:name="_Toc139014639"/>
      <w:r w:rsidRPr="002A2F17">
        <w:rPr>
          <w:rStyle w:val="CharPartNo"/>
        </w:rPr>
        <w:lastRenderedPageBreak/>
        <w:t>Part 2</w:t>
      </w:r>
      <w:r w:rsidR="00933B5D" w:rsidRPr="002A2F17">
        <w:rPr>
          <w:rStyle w:val="CharPartNo"/>
        </w:rPr>
        <w:t>B</w:t>
      </w:r>
      <w:r w:rsidR="00933B5D" w:rsidRPr="0080154E">
        <w:t>—</w:t>
      </w:r>
      <w:r w:rsidR="00933B5D" w:rsidRPr="002A2F17">
        <w:rPr>
          <w:rStyle w:val="CharPartText"/>
        </w:rPr>
        <w:t xml:space="preserve">Special provisions relating to Australian branches of foreign life insurance </w:t>
      </w:r>
      <w:proofErr w:type="gramStart"/>
      <w:r w:rsidR="00933B5D" w:rsidRPr="002A2F17">
        <w:rPr>
          <w:rStyle w:val="CharPartText"/>
        </w:rPr>
        <w:t>companies</w:t>
      </w:r>
      <w:bookmarkEnd w:id="7"/>
      <w:proofErr w:type="gramEnd"/>
    </w:p>
    <w:p w14:paraId="57C966CC" w14:textId="77777777" w:rsidR="00E00BF2" w:rsidRPr="002A2F17" w:rsidRDefault="00E00BF2" w:rsidP="00E00BF2">
      <w:pPr>
        <w:pStyle w:val="Header"/>
      </w:pPr>
      <w:r w:rsidRPr="002A2F17">
        <w:rPr>
          <w:rStyle w:val="CharDivNo"/>
        </w:rPr>
        <w:t xml:space="preserve"> </w:t>
      </w:r>
      <w:r w:rsidRPr="002A2F17">
        <w:rPr>
          <w:rStyle w:val="CharDivText"/>
        </w:rPr>
        <w:t xml:space="preserve"> </w:t>
      </w:r>
    </w:p>
    <w:p w14:paraId="64797740" w14:textId="77777777" w:rsidR="00933B5D" w:rsidRPr="0080154E" w:rsidRDefault="00B334D6" w:rsidP="00933B5D">
      <w:pPr>
        <w:pStyle w:val="ActHead5"/>
      </w:pPr>
      <w:bookmarkStart w:id="8" w:name="_Toc139014640"/>
      <w:proofErr w:type="gramStart"/>
      <w:r w:rsidRPr="002A2F17">
        <w:rPr>
          <w:rStyle w:val="CharSectno"/>
        </w:rPr>
        <w:t>6</w:t>
      </w:r>
      <w:r w:rsidR="00933B5D" w:rsidRPr="0080154E">
        <w:t xml:space="preserve">  Eligible</w:t>
      </w:r>
      <w:proofErr w:type="gramEnd"/>
      <w:r w:rsidR="00933B5D" w:rsidRPr="0080154E">
        <w:t xml:space="preserve"> foreign life insurance company</w:t>
      </w:r>
      <w:bookmarkEnd w:id="8"/>
    </w:p>
    <w:p w14:paraId="22E0B59B" w14:textId="77777777" w:rsidR="00933B5D" w:rsidRPr="005702CA" w:rsidRDefault="00933B5D" w:rsidP="00933B5D">
      <w:pPr>
        <w:pStyle w:val="subsection"/>
      </w:pPr>
      <w:r w:rsidRPr="005702CA">
        <w:tab/>
        <w:t>(1)</w:t>
      </w:r>
      <w:r w:rsidRPr="005702CA">
        <w:tab/>
        <w:t xml:space="preserve">For </w:t>
      </w:r>
      <w:r w:rsidR="00312C09">
        <w:t xml:space="preserve">the purposes of </w:t>
      </w:r>
      <w:r w:rsidR="00986A18">
        <w:t>paragraph 1</w:t>
      </w:r>
      <w:r w:rsidRPr="005702CA">
        <w:t xml:space="preserve">6ZD(1)(e) of the Act, </w:t>
      </w:r>
      <w:r w:rsidR="006E44EE">
        <w:t xml:space="preserve">the </w:t>
      </w:r>
      <w:r w:rsidR="00E00BF2">
        <w:t>following condition is specified</w:t>
      </w:r>
      <w:r w:rsidR="003F6366">
        <w:t>:</w:t>
      </w:r>
      <w:r w:rsidR="00E00BF2">
        <w:t xml:space="preserve"> t</w:t>
      </w:r>
      <w:r w:rsidR="003F6366">
        <w:t>he condition that:</w:t>
      </w:r>
    </w:p>
    <w:p w14:paraId="21A3CF9B" w14:textId="77777777" w:rsidR="000B22DF" w:rsidRPr="005702CA" w:rsidRDefault="000B22DF" w:rsidP="000B22DF">
      <w:pPr>
        <w:pStyle w:val="paragraph"/>
      </w:pPr>
      <w:r w:rsidRPr="005702CA">
        <w:tab/>
        <w:t>(</w:t>
      </w:r>
      <w:r>
        <w:t>a</w:t>
      </w:r>
      <w:r w:rsidRPr="005702CA">
        <w:t>)</w:t>
      </w:r>
      <w:r w:rsidRPr="005702CA">
        <w:tab/>
        <w:t>the body corporate:</w:t>
      </w:r>
    </w:p>
    <w:p w14:paraId="24602E0C" w14:textId="77777777" w:rsidR="000B22DF" w:rsidRPr="005702CA" w:rsidRDefault="000B22DF" w:rsidP="000B22DF">
      <w:pPr>
        <w:pStyle w:val="paragraphsub"/>
      </w:pPr>
      <w:r w:rsidRPr="005702CA">
        <w:tab/>
        <w:t>(</w:t>
      </w:r>
      <w:proofErr w:type="spellStart"/>
      <w:r w:rsidRPr="005702CA">
        <w:t>i</w:t>
      </w:r>
      <w:proofErr w:type="spellEnd"/>
      <w:r w:rsidRPr="005702CA">
        <w:t>)</w:t>
      </w:r>
      <w:r w:rsidRPr="005702CA">
        <w:tab/>
        <w:t>is authorised to carry on life insurance business in China; and</w:t>
      </w:r>
    </w:p>
    <w:p w14:paraId="18D359CE" w14:textId="77777777" w:rsidR="000B22DF" w:rsidRDefault="000B22DF" w:rsidP="000B22DF">
      <w:pPr>
        <w:pStyle w:val="paragraphsub"/>
      </w:pPr>
      <w:r w:rsidRPr="005702CA">
        <w:tab/>
        <w:t>(ii)</w:t>
      </w:r>
      <w:r w:rsidRPr="005702CA">
        <w:tab/>
        <w:t>is incorporated in China</w:t>
      </w:r>
      <w:r>
        <w:t>; or</w:t>
      </w:r>
    </w:p>
    <w:p w14:paraId="7F28E656" w14:textId="77777777" w:rsidR="00933B5D" w:rsidRPr="005702CA" w:rsidRDefault="00933B5D" w:rsidP="00933B5D">
      <w:pPr>
        <w:pStyle w:val="paragraph"/>
      </w:pPr>
      <w:r w:rsidRPr="005702CA">
        <w:tab/>
        <w:t>(</w:t>
      </w:r>
      <w:r w:rsidR="000B22DF">
        <w:t>b</w:t>
      </w:r>
      <w:r w:rsidRPr="005702CA">
        <w:t>)</w:t>
      </w:r>
      <w:r w:rsidRPr="005702CA">
        <w:tab/>
        <w:t>the body corporate:</w:t>
      </w:r>
    </w:p>
    <w:p w14:paraId="5F195B6A" w14:textId="77777777" w:rsidR="00933B5D" w:rsidRPr="005702CA" w:rsidRDefault="00933B5D" w:rsidP="00933B5D">
      <w:pPr>
        <w:pStyle w:val="paragraphsub"/>
      </w:pPr>
      <w:r w:rsidRPr="005702CA">
        <w:tab/>
        <w:t>(</w:t>
      </w:r>
      <w:proofErr w:type="spellStart"/>
      <w:r w:rsidRPr="005702CA">
        <w:t>i</w:t>
      </w:r>
      <w:proofErr w:type="spellEnd"/>
      <w:r w:rsidRPr="005702CA">
        <w:t>)</w:t>
      </w:r>
      <w:r w:rsidRPr="005702CA">
        <w:tab/>
        <w:t>is authorised to carry on life insurance business in Japan; and</w:t>
      </w:r>
    </w:p>
    <w:p w14:paraId="6AD4DA2E" w14:textId="77777777" w:rsidR="00933B5D" w:rsidRPr="005702CA" w:rsidRDefault="00933B5D" w:rsidP="00933B5D">
      <w:pPr>
        <w:pStyle w:val="paragraphsub"/>
      </w:pPr>
      <w:r w:rsidRPr="005702CA">
        <w:tab/>
        <w:t>(ii)</w:t>
      </w:r>
      <w:r w:rsidRPr="005702CA">
        <w:tab/>
        <w:t>is incorporated in Japan;</w:t>
      </w:r>
      <w:r w:rsidR="003F6366">
        <w:t xml:space="preserve"> or</w:t>
      </w:r>
    </w:p>
    <w:p w14:paraId="02C30D67" w14:textId="77777777" w:rsidR="000B22DF" w:rsidRPr="005702CA" w:rsidRDefault="000B22DF" w:rsidP="000B22DF">
      <w:pPr>
        <w:pStyle w:val="paragraph"/>
      </w:pPr>
      <w:r w:rsidRPr="005702CA">
        <w:tab/>
        <w:t>(</w:t>
      </w:r>
      <w:r>
        <w:t>c</w:t>
      </w:r>
      <w:r w:rsidRPr="005702CA">
        <w:t>)</w:t>
      </w:r>
      <w:r w:rsidRPr="005702CA">
        <w:tab/>
        <w:t>the body corporate:</w:t>
      </w:r>
    </w:p>
    <w:p w14:paraId="0FE5D11B" w14:textId="77777777" w:rsidR="000B22DF" w:rsidRPr="005702CA" w:rsidRDefault="000B22DF" w:rsidP="000B22DF">
      <w:pPr>
        <w:pStyle w:val="paragraphsub"/>
      </w:pPr>
      <w:r w:rsidRPr="005702CA">
        <w:tab/>
        <w:t>(</w:t>
      </w:r>
      <w:proofErr w:type="spellStart"/>
      <w:r w:rsidRPr="005702CA">
        <w:t>i</w:t>
      </w:r>
      <w:proofErr w:type="spellEnd"/>
      <w:r w:rsidRPr="005702CA">
        <w:t>)</w:t>
      </w:r>
      <w:r w:rsidRPr="005702CA">
        <w:tab/>
        <w:t>is authorised to carry on life insurance business in New Zealand; and</w:t>
      </w:r>
    </w:p>
    <w:p w14:paraId="7E93C47C" w14:textId="77777777" w:rsidR="000B22DF" w:rsidRPr="005702CA" w:rsidRDefault="000B22DF" w:rsidP="000B22DF">
      <w:pPr>
        <w:pStyle w:val="paragraphsub"/>
      </w:pPr>
      <w:r w:rsidRPr="005702CA">
        <w:tab/>
        <w:t>(ii)</w:t>
      </w:r>
      <w:r w:rsidRPr="005702CA">
        <w:tab/>
        <w:t>is incorporated in New Zealand;</w:t>
      </w:r>
      <w:r>
        <w:t xml:space="preserve"> or</w:t>
      </w:r>
    </w:p>
    <w:p w14:paraId="05E5CB6D" w14:textId="77777777" w:rsidR="000B22DF" w:rsidRPr="005702CA" w:rsidRDefault="000B22DF" w:rsidP="000B22DF">
      <w:pPr>
        <w:pStyle w:val="paragraph"/>
      </w:pPr>
      <w:r w:rsidRPr="005702CA">
        <w:tab/>
        <w:t>(</w:t>
      </w:r>
      <w:r>
        <w:t>d</w:t>
      </w:r>
      <w:r w:rsidRPr="005702CA">
        <w:t>)</w:t>
      </w:r>
      <w:r w:rsidRPr="005702CA">
        <w:tab/>
        <w:t>the body corporate:</w:t>
      </w:r>
    </w:p>
    <w:p w14:paraId="5BB9CA2C" w14:textId="77777777" w:rsidR="000B22DF" w:rsidRPr="005702CA" w:rsidRDefault="000B22DF" w:rsidP="000B22DF">
      <w:pPr>
        <w:pStyle w:val="paragraphsub"/>
      </w:pPr>
      <w:r w:rsidRPr="005702CA">
        <w:tab/>
        <w:t>(</w:t>
      </w:r>
      <w:proofErr w:type="spellStart"/>
      <w:r w:rsidRPr="005702CA">
        <w:t>i</w:t>
      </w:r>
      <w:proofErr w:type="spellEnd"/>
      <w:r w:rsidRPr="005702CA">
        <w:t>)</w:t>
      </w:r>
      <w:r w:rsidRPr="005702CA">
        <w:tab/>
        <w:t xml:space="preserve">is authorised to carry on life insurance business in </w:t>
      </w:r>
      <w:r>
        <w:t xml:space="preserve">the Republic of </w:t>
      </w:r>
      <w:r w:rsidRPr="005702CA">
        <w:t>Korea; and</w:t>
      </w:r>
    </w:p>
    <w:p w14:paraId="018DCEF5" w14:textId="77777777" w:rsidR="000B22DF" w:rsidRPr="005702CA" w:rsidRDefault="000B22DF" w:rsidP="000B22DF">
      <w:pPr>
        <w:pStyle w:val="paragraphsub"/>
      </w:pPr>
      <w:r w:rsidRPr="005702CA">
        <w:tab/>
        <w:t>(ii)</w:t>
      </w:r>
      <w:r w:rsidRPr="005702CA">
        <w:tab/>
        <w:t xml:space="preserve">is incorporated in </w:t>
      </w:r>
      <w:r>
        <w:t xml:space="preserve">the Republic of </w:t>
      </w:r>
      <w:r w:rsidRPr="005702CA">
        <w:t>Korea;</w:t>
      </w:r>
      <w:r>
        <w:t xml:space="preserve"> or</w:t>
      </w:r>
    </w:p>
    <w:p w14:paraId="38493FBB" w14:textId="77777777" w:rsidR="000B22DF" w:rsidRPr="005702CA" w:rsidRDefault="000B22DF" w:rsidP="000B22DF">
      <w:pPr>
        <w:pStyle w:val="paragraph"/>
      </w:pPr>
      <w:r w:rsidRPr="005702CA">
        <w:tab/>
        <w:t>(</w:t>
      </w:r>
      <w:r>
        <w:t>e</w:t>
      </w:r>
      <w:r w:rsidRPr="005702CA">
        <w:t>)</w:t>
      </w:r>
      <w:r w:rsidRPr="005702CA">
        <w:tab/>
        <w:t>the body corporate:</w:t>
      </w:r>
    </w:p>
    <w:p w14:paraId="6D1EC1A6" w14:textId="77777777" w:rsidR="000B22DF" w:rsidRPr="005702CA" w:rsidRDefault="000B22DF" w:rsidP="000B22DF">
      <w:pPr>
        <w:pStyle w:val="paragraphsub"/>
      </w:pPr>
      <w:r w:rsidRPr="005702CA">
        <w:tab/>
        <w:t>(</w:t>
      </w:r>
      <w:proofErr w:type="spellStart"/>
      <w:r w:rsidRPr="005702CA">
        <w:t>i</w:t>
      </w:r>
      <w:proofErr w:type="spellEnd"/>
      <w:r w:rsidRPr="005702CA">
        <w:t>)</w:t>
      </w:r>
      <w:r w:rsidRPr="005702CA">
        <w:tab/>
        <w:t>is authorised to carry on life insurance business in the United States of America; and</w:t>
      </w:r>
    </w:p>
    <w:p w14:paraId="4FF7E501" w14:textId="77777777" w:rsidR="000B22DF" w:rsidRPr="005702CA" w:rsidRDefault="000B22DF" w:rsidP="000B22DF">
      <w:pPr>
        <w:pStyle w:val="paragraphsub"/>
      </w:pPr>
      <w:r w:rsidRPr="005702CA">
        <w:tab/>
        <w:t>(ii)</w:t>
      </w:r>
      <w:r w:rsidRPr="005702CA">
        <w:tab/>
        <w:t>is incorporated in the United States of America</w:t>
      </w:r>
      <w:r>
        <w:t>.</w:t>
      </w:r>
    </w:p>
    <w:p w14:paraId="7419402F" w14:textId="77777777" w:rsidR="00933B5D" w:rsidRPr="005702CA" w:rsidRDefault="00933B5D" w:rsidP="00933B5D">
      <w:pPr>
        <w:pStyle w:val="subsection"/>
      </w:pPr>
      <w:r w:rsidRPr="005702CA">
        <w:tab/>
        <w:t>(</w:t>
      </w:r>
      <w:r w:rsidR="00E00BF2">
        <w:t>2</w:t>
      </w:r>
      <w:r w:rsidRPr="005702CA">
        <w:t>)</w:t>
      </w:r>
      <w:r w:rsidRPr="005702CA">
        <w:tab/>
        <w:t xml:space="preserve">In </w:t>
      </w:r>
      <w:r w:rsidR="007E2396">
        <w:t>paragraph (</w:t>
      </w:r>
      <w:r w:rsidR="00E00BF2">
        <w:t>1</w:t>
      </w:r>
      <w:r w:rsidRPr="005702CA">
        <w:t>)(</w:t>
      </w:r>
      <w:r w:rsidR="000B22DF">
        <w:t>a</w:t>
      </w:r>
      <w:r w:rsidRPr="005702CA">
        <w:t>)</w:t>
      </w:r>
      <w:r w:rsidR="00AB11D5">
        <w:t xml:space="preserve"> of this section</w:t>
      </w:r>
      <w:r w:rsidRPr="005702CA">
        <w:t>, a reference to China does not include a reference to the following members of the World Trade Organization:</w:t>
      </w:r>
    </w:p>
    <w:p w14:paraId="07C04FB3" w14:textId="77777777" w:rsidR="00933B5D" w:rsidRPr="005702CA" w:rsidRDefault="00933B5D" w:rsidP="00933B5D">
      <w:pPr>
        <w:pStyle w:val="paragraph"/>
      </w:pPr>
      <w:r w:rsidRPr="005702CA">
        <w:tab/>
        <w:t>(a)</w:t>
      </w:r>
      <w:r w:rsidRPr="005702CA">
        <w:tab/>
        <w:t xml:space="preserve">Hong Kong, </w:t>
      </w:r>
      <w:proofErr w:type="gramStart"/>
      <w:r w:rsidRPr="005702CA">
        <w:t>China;</w:t>
      </w:r>
      <w:proofErr w:type="gramEnd"/>
    </w:p>
    <w:p w14:paraId="77BE4CFB" w14:textId="77777777" w:rsidR="00933B5D" w:rsidRPr="005702CA" w:rsidRDefault="00933B5D" w:rsidP="00933B5D">
      <w:pPr>
        <w:pStyle w:val="paragraph"/>
      </w:pPr>
      <w:r w:rsidRPr="005702CA">
        <w:tab/>
        <w:t>(b)</w:t>
      </w:r>
      <w:r w:rsidRPr="005702CA">
        <w:tab/>
        <w:t xml:space="preserve">Macao, </w:t>
      </w:r>
      <w:proofErr w:type="gramStart"/>
      <w:r w:rsidRPr="005702CA">
        <w:t>China;</w:t>
      </w:r>
      <w:proofErr w:type="gramEnd"/>
    </w:p>
    <w:p w14:paraId="5A9C39E9" w14:textId="77777777" w:rsidR="00933B5D" w:rsidRDefault="00933B5D" w:rsidP="00933B5D">
      <w:pPr>
        <w:pStyle w:val="paragraph"/>
      </w:pPr>
      <w:r w:rsidRPr="005702CA">
        <w:tab/>
        <w:t>(c)</w:t>
      </w:r>
      <w:r w:rsidRPr="005702CA">
        <w:tab/>
        <w:t xml:space="preserve">Separate Customs Territory of Taiwan, Penghu, </w:t>
      </w:r>
      <w:proofErr w:type="gramStart"/>
      <w:r w:rsidRPr="005702CA">
        <w:t>Kinmen</w:t>
      </w:r>
      <w:proofErr w:type="gramEnd"/>
      <w:r w:rsidRPr="005702CA">
        <w:t xml:space="preserve"> and Matsu.</w:t>
      </w:r>
    </w:p>
    <w:p w14:paraId="36667BE2" w14:textId="77777777" w:rsidR="00933B5D" w:rsidRPr="0080154E" w:rsidRDefault="00933B5D" w:rsidP="00EA3811">
      <w:pPr>
        <w:pStyle w:val="ActHead2"/>
        <w:pageBreakBefore/>
      </w:pPr>
      <w:bookmarkStart w:id="9" w:name="_Toc139014641"/>
      <w:r w:rsidRPr="002A2F17">
        <w:rPr>
          <w:rStyle w:val="CharPartNo"/>
        </w:rPr>
        <w:lastRenderedPageBreak/>
        <w:t>Part 9</w:t>
      </w:r>
      <w:r w:rsidRPr="0080154E">
        <w:t>—</w:t>
      </w:r>
      <w:r w:rsidRPr="002A2F17">
        <w:rPr>
          <w:rStyle w:val="CharPartText"/>
        </w:rPr>
        <w:t>Transfers and amalgamations of life insurance business</w:t>
      </w:r>
      <w:bookmarkEnd w:id="9"/>
    </w:p>
    <w:p w14:paraId="14AB5795" w14:textId="77777777" w:rsidR="00933B5D" w:rsidRPr="002A2F17" w:rsidRDefault="00933B5D" w:rsidP="00933B5D">
      <w:pPr>
        <w:pStyle w:val="Header"/>
      </w:pPr>
      <w:r w:rsidRPr="002A2F17">
        <w:rPr>
          <w:rStyle w:val="CharDivNo"/>
        </w:rPr>
        <w:t xml:space="preserve"> </w:t>
      </w:r>
      <w:r w:rsidRPr="002A2F17">
        <w:rPr>
          <w:rStyle w:val="CharDivText"/>
        </w:rPr>
        <w:t xml:space="preserve"> </w:t>
      </w:r>
    </w:p>
    <w:p w14:paraId="0C4BB7BD" w14:textId="77777777" w:rsidR="00933B5D" w:rsidRPr="0080154E" w:rsidRDefault="00B334D6" w:rsidP="006B2659">
      <w:pPr>
        <w:pStyle w:val="ActHead5"/>
      </w:pPr>
      <w:bookmarkStart w:id="10" w:name="_Toc139014642"/>
      <w:proofErr w:type="gramStart"/>
      <w:r w:rsidRPr="002A2F17">
        <w:rPr>
          <w:rStyle w:val="CharSectno"/>
        </w:rPr>
        <w:t>7</w:t>
      </w:r>
      <w:r w:rsidR="00933B5D" w:rsidRPr="0080154E">
        <w:t xml:space="preserve">  Application</w:t>
      </w:r>
      <w:proofErr w:type="gramEnd"/>
      <w:r w:rsidR="00933B5D" w:rsidRPr="0080154E">
        <w:t xml:space="preserve"> for confirmation of scheme</w:t>
      </w:r>
      <w:bookmarkEnd w:id="10"/>
    </w:p>
    <w:p w14:paraId="4FD48183" w14:textId="77777777" w:rsidR="00183865" w:rsidRDefault="00933B5D" w:rsidP="00183865">
      <w:pPr>
        <w:pStyle w:val="subsection"/>
      </w:pPr>
      <w:r w:rsidRPr="005702CA">
        <w:tab/>
      </w:r>
      <w:r w:rsidR="00EB3E68">
        <w:t>(1)</w:t>
      </w:r>
      <w:r w:rsidRPr="005702CA">
        <w:tab/>
        <w:t xml:space="preserve">For the purposes of </w:t>
      </w:r>
      <w:r w:rsidR="00986A18">
        <w:t>paragraph 1</w:t>
      </w:r>
      <w:r w:rsidR="001F07BF">
        <w:t xml:space="preserve">91(2)(e) </w:t>
      </w:r>
      <w:r w:rsidRPr="005702CA">
        <w:t xml:space="preserve">of the Act, </w:t>
      </w:r>
      <w:r w:rsidR="001F07BF">
        <w:t xml:space="preserve">the following </w:t>
      </w:r>
      <w:r w:rsidR="000B51FD">
        <w:t xml:space="preserve">requirement </w:t>
      </w:r>
      <w:r w:rsidR="00183865">
        <w:t xml:space="preserve">is prescribed: the application must not be made earlier than 15 days after </w:t>
      </w:r>
      <w:r w:rsidR="001F07BF">
        <w:t xml:space="preserve">the first day </w:t>
      </w:r>
      <w:r w:rsidR="00301034">
        <w:t>on which</w:t>
      </w:r>
      <w:r w:rsidR="001F07BF">
        <w:t xml:space="preserve"> an approved summary of the scheme has been given to every affected policy holder in accordance with </w:t>
      </w:r>
      <w:r w:rsidR="00986A18">
        <w:t>paragraph 1</w:t>
      </w:r>
      <w:r w:rsidR="001F07BF">
        <w:t>91(2)(c) of the Act</w:t>
      </w:r>
      <w:r w:rsidR="00183865">
        <w:t>.</w:t>
      </w:r>
    </w:p>
    <w:p w14:paraId="26794CBE" w14:textId="77777777" w:rsidR="00EB3E68" w:rsidRDefault="00EB3E68" w:rsidP="00EB3E68">
      <w:pPr>
        <w:pStyle w:val="subsection"/>
      </w:pPr>
      <w:r>
        <w:tab/>
        <w:t>(2)</w:t>
      </w:r>
      <w:r>
        <w:tab/>
      </w:r>
      <w:r w:rsidR="00183865">
        <w:t>T</w:t>
      </w:r>
      <w:r>
        <w:t>his section does not apply if</w:t>
      </w:r>
      <w:r w:rsidR="00301034">
        <w:t xml:space="preserve">, under </w:t>
      </w:r>
      <w:r w:rsidR="00E76946">
        <w:t>sub</w:t>
      </w:r>
      <w:r w:rsidR="007E2396">
        <w:t>section 1</w:t>
      </w:r>
      <w:r w:rsidR="00301034">
        <w:t>91(5) of the Act,</w:t>
      </w:r>
      <w:r>
        <w:t xml:space="preserve"> the Court </w:t>
      </w:r>
      <w:r w:rsidRPr="005702CA">
        <w:t xml:space="preserve">dispenses with the need for compliance with </w:t>
      </w:r>
      <w:r w:rsidR="00986A18">
        <w:t>paragraph 1</w:t>
      </w:r>
      <w:r w:rsidRPr="005702CA">
        <w:t>91(2)(c) of the Act</w:t>
      </w:r>
      <w:r w:rsidR="00301034">
        <w:t xml:space="preserve"> in relation to the scheme</w:t>
      </w:r>
      <w:r>
        <w:t>.</w:t>
      </w:r>
    </w:p>
    <w:p w14:paraId="1681D9CF" w14:textId="77777777" w:rsidR="00933B5D" w:rsidRPr="0080154E" w:rsidRDefault="00B334D6" w:rsidP="00933B5D">
      <w:pPr>
        <w:pStyle w:val="ActHead5"/>
      </w:pPr>
      <w:bookmarkStart w:id="11" w:name="_Toc139014643"/>
      <w:proofErr w:type="gramStart"/>
      <w:r w:rsidRPr="002A2F17">
        <w:rPr>
          <w:rStyle w:val="CharSectno"/>
        </w:rPr>
        <w:t>8</w:t>
      </w:r>
      <w:r w:rsidR="00933B5D" w:rsidRPr="0080154E">
        <w:t xml:space="preserve">  Documents</w:t>
      </w:r>
      <w:proofErr w:type="gramEnd"/>
      <w:r w:rsidR="00933B5D" w:rsidRPr="0080154E">
        <w:t xml:space="preserve"> to be </w:t>
      </w:r>
      <w:r w:rsidR="00FE1C5F">
        <w:t>given to</w:t>
      </w:r>
      <w:r w:rsidR="00933B5D" w:rsidRPr="0080154E">
        <w:t xml:space="preserve"> APRA</w:t>
      </w:r>
      <w:bookmarkEnd w:id="11"/>
    </w:p>
    <w:p w14:paraId="0E8DAA4D" w14:textId="77777777" w:rsidR="00933B5D" w:rsidRPr="005702CA" w:rsidRDefault="00933B5D" w:rsidP="002E113C">
      <w:pPr>
        <w:pStyle w:val="subsection"/>
      </w:pPr>
      <w:r w:rsidRPr="005702CA">
        <w:tab/>
        <w:t>(1)</w:t>
      </w:r>
      <w:r w:rsidRPr="005702CA">
        <w:tab/>
        <w:t xml:space="preserve">For the purposes of </w:t>
      </w:r>
      <w:r w:rsidR="00E76946">
        <w:t>sub</w:t>
      </w:r>
      <w:r w:rsidR="007E2396">
        <w:t>section 1</w:t>
      </w:r>
      <w:r w:rsidRPr="005702CA">
        <w:t>97(1) of the Act,</w:t>
      </w:r>
      <w:r w:rsidR="002E113C">
        <w:t xml:space="preserve"> if </w:t>
      </w:r>
      <w:r w:rsidR="002E113C" w:rsidRPr="002E113C">
        <w:t xml:space="preserve">any part of the life insurance business carried on by a life company is transferred to, or amalgamated with the life insurance business of, another company, the latter company must give APRA </w:t>
      </w:r>
      <w:r w:rsidR="002E113C">
        <w:t xml:space="preserve">the following </w:t>
      </w:r>
      <w:r w:rsidR="002E113C" w:rsidRPr="002E113C">
        <w:t>documents</w:t>
      </w:r>
      <w:r w:rsidRPr="005702CA">
        <w:t>:</w:t>
      </w:r>
    </w:p>
    <w:p w14:paraId="6BCB061D" w14:textId="77777777" w:rsidR="00933B5D" w:rsidRPr="005702CA" w:rsidRDefault="00933B5D" w:rsidP="00933B5D">
      <w:pPr>
        <w:pStyle w:val="paragraph"/>
      </w:pPr>
      <w:r w:rsidRPr="005702CA">
        <w:tab/>
        <w:t>(a)</w:t>
      </w:r>
      <w:r w:rsidRPr="005702CA">
        <w:tab/>
        <w:t xml:space="preserve">a statement of the nature and terms of the transfer or </w:t>
      </w:r>
      <w:proofErr w:type="gramStart"/>
      <w:r w:rsidRPr="005702CA">
        <w:t>amalgamation;</w:t>
      </w:r>
      <w:proofErr w:type="gramEnd"/>
    </w:p>
    <w:p w14:paraId="66B684F0" w14:textId="77777777" w:rsidR="00933B5D" w:rsidRPr="005702CA" w:rsidRDefault="00933B5D" w:rsidP="00933B5D">
      <w:pPr>
        <w:pStyle w:val="paragraph"/>
      </w:pPr>
      <w:r w:rsidRPr="005702CA">
        <w:tab/>
        <w:t>(b)</w:t>
      </w:r>
      <w:r w:rsidRPr="005702CA">
        <w:tab/>
        <w:t xml:space="preserve">a </w:t>
      </w:r>
      <w:r w:rsidR="00183865">
        <w:t xml:space="preserve">certified </w:t>
      </w:r>
      <w:r w:rsidRPr="005702CA">
        <w:t>copy of each of the following documents:</w:t>
      </w:r>
    </w:p>
    <w:p w14:paraId="0316D584" w14:textId="77777777" w:rsidR="00933B5D" w:rsidRPr="005702CA" w:rsidRDefault="00933B5D" w:rsidP="00933B5D">
      <w:pPr>
        <w:pStyle w:val="paragraphsub"/>
      </w:pPr>
      <w:r w:rsidRPr="005702CA">
        <w:tab/>
        <w:t>(</w:t>
      </w:r>
      <w:proofErr w:type="spellStart"/>
      <w:r w:rsidRPr="005702CA">
        <w:t>i</w:t>
      </w:r>
      <w:proofErr w:type="spellEnd"/>
      <w:r w:rsidRPr="005702CA">
        <w:t>)</w:t>
      </w:r>
      <w:r w:rsidRPr="005702CA">
        <w:tab/>
        <w:t xml:space="preserve">the scheme providing for the transfer or </w:t>
      </w:r>
      <w:proofErr w:type="gramStart"/>
      <w:r w:rsidRPr="005702CA">
        <w:t>amalgamation;</w:t>
      </w:r>
      <w:proofErr w:type="gramEnd"/>
    </w:p>
    <w:p w14:paraId="1E09D2C4" w14:textId="77777777" w:rsidR="00933B5D" w:rsidRPr="005702CA" w:rsidRDefault="00933B5D" w:rsidP="00933B5D">
      <w:pPr>
        <w:pStyle w:val="paragraphsub"/>
      </w:pPr>
      <w:r w:rsidRPr="005702CA">
        <w:tab/>
        <w:t>(ii)</w:t>
      </w:r>
      <w:r w:rsidRPr="005702CA">
        <w:tab/>
      </w:r>
      <w:r w:rsidR="00C6189B">
        <w:t>each</w:t>
      </w:r>
      <w:r w:rsidRPr="005702CA">
        <w:t xml:space="preserve"> actuarial report or other repor</w:t>
      </w:r>
      <w:r w:rsidR="00C6189B">
        <w:t xml:space="preserve">t (if any) </w:t>
      </w:r>
      <w:r w:rsidRPr="005702CA">
        <w:t>on which the scheme, and the agreement or deed</w:t>
      </w:r>
      <w:r w:rsidR="008529C1">
        <w:t xml:space="preserve"> by which the transfer or amalgamation is carried out</w:t>
      </w:r>
      <w:r w:rsidRPr="005702CA">
        <w:t xml:space="preserve">, are </w:t>
      </w:r>
      <w:proofErr w:type="gramStart"/>
      <w:r w:rsidRPr="005702CA">
        <w:t>founded;</w:t>
      </w:r>
      <w:proofErr w:type="gramEnd"/>
    </w:p>
    <w:p w14:paraId="79E76A51" w14:textId="77777777" w:rsidR="00933B5D" w:rsidRPr="005702CA" w:rsidRDefault="00933B5D" w:rsidP="00933B5D">
      <w:pPr>
        <w:pStyle w:val="paragraphsub"/>
      </w:pPr>
      <w:r w:rsidRPr="005702CA">
        <w:tab/>
        <w:t>(iii)</w:t>
      </w:r>
      <w:r w:rsidRPr="005702CA">
        <w:tab/>
        <w:t xml:space="preserve">the agreement or deed </w:t>
      </w:r>
      <w:r w:rsidR="00526612">
        <w:t>by</w:t>
      </w:r>
      <w:r w:rsidRPr="005702CA">
        <w:t xml:space="preserve"> which the transfer or amalgamation is</w:t>
      </w:r>
      <w:r w:rsidR="008529C1">
        <w:t xml:space="preserve"> carried </w:t>
      </w:r>
      <w:proofErr w:type="gramStart"/>
      <w:r w:rsidR="008529C1">
        <w:t>out</w:t>
      </w:r>
      <w:r w:rsidRPr="005702CA">
        <w:t>;</w:t>
      </w:r>
      <w:proofErr w:type="gramEnd"/>
    </w:p>
    <w:p w14:paraId="3DE69059" w14:textId="77777777" w:rsidR="00933B5D" w:rsidRPr="005702CA" w:rsidRDefault="00933B5D" w:rsidP="00933B5D">
      <w:pPr>
        <w:pStyle w:val="paragraphsub"/>
      </w:pPr>
      <w:r w:rsidRPr="005702CA">
        <w:tab/>
        <w:t>(iv)</w:t>
      </w:r>
      <w:r w:rsidRPr="005702CA">
        <w:tab/>
        <w:t xml:space="preserve">the Court order confirming the </w:t>
      </w:r>
      <w:proofErr w:type="gramStart"/>
      <w:r w:rsidRPr="005702CA">
        <w:t>scheme;</w:t>
      </w:r>
      <w:proofErr w:type="gramEnd"/>
    </w:p>
    <w:p w14:paraId="513C87F6" w14:textId="77777777" w:rsidR="00933B5D" w:rsidRDefault="00933B5D" w:rsidP="00933B5D">
      <w:pPr>
        <w:pStyle w:val="paragraphsub"/>
      </w:pPr>
      <w:r w:rsidRPr="005702CA">
        <w:tab/>
        <w:t>(v)</w:t>
      </w:r>
      <w:r w:rsidRPr="005702CA">
        <w:tab/>
        <w:t xml:space="preserve">a statement of the assets and liabilities of each company </w:t>
      </w:r>
      <w:r w:rsidR="006813B6">
        <w:t xml:space="preserve">affected by the scheme (within the meaning of </w:t>
      </w:r>
      <w:r w:rsidR="007E2396">
        <w:t>section 1</w:t>
      </w:r>
      <w:r w:rsidR="006813B6">
        <w:t>89 of the Act</w:t>
      </w:r>
      <w:proofErr w:type="gramStart"/>
      <w:r w:rsidR="006813B6">
        <w:t>)</w:t>
      </w:r>
      <w:r w:rsidRPr="005702CA">
        <w:t>;</w:t>
      </w:r>
      <w:proofErr w:type="gramEnd"/>
    </w:p>
    <w:p w14:paraId="1A38DC35" w14:textId="77777777" w:rsidR="00933B5D" w:rsidRPr="005702CA" w:rsidRDefault="00933B5D" w:rsidP="00933B5D">
      <w:pPr>
        <w:pStyle w:val="paragraph"/>
      </w:pPr>
      <w:r w:rsidRPr="005702CA">
        <w:tab/>
        <w:t>(c)</w:t>
      </w:r>
      <w:r w:rsidRPr="005702CA">
        <w:tab/>
        <w:t>a statutory declaration by the principal executive officer</w:t>
      </w:r>
      <w:r w:rsidR="001E7800">
        <w:t xml:space="preserve"> of the</w:t>
      </w:r>
      <w:r w:rsidR="002E113C">
        <w:t xml:space="preserve"> latter</w:t>
      </w:r>
      <w:r w:rsidR="001E7800">
        <w:t xml:space="preserve"> company</w:t>
      </w:r>
      <w:r w:rsidRPr="005702CA">
        <w:t>:</w:t>
      </w:r>
    </w:p>
    <w:p w14:paraId="1264B00E" w14:textId="77777777" w:rsidR="00933B5D" w:rsidRDefault="00933B5D" w:rsidP="00EB3E68">
      <w:pPr>
        <w:pStyle w:val="paragraphsub"/>
      </w:pPr>
      <w:r w:rsidRPr="005702CA">
        <w:tab/>
        <w:t>(</w:t>
      </w:r>
      <w:proofErr w:type="spellStart"/>
      <w:r w:rsidRPr="005702CA">
        <w:t>i</w:t>
      </w:r>
      <w:proofErr w:type="spellEnd"/>
      <w:r w:rsidRPr="005702CA">
        <w:t>)</w:t>
      </w:r>
      <w:r w:rsidRPr="005702CA">
        <w:tab/>
        <w:t>setting out, in relation to the transfer or amalgamation</w:t>
      </w:r>
      <w:r w:rsidR="00EB3E68">
        <w:t xml:space="preserve">, </w:t>
      </w:r>
      <w:r w:rsidRPr="005702CA">
        <w:t>each payment made; and</w:t>
      </w:r>
    </w:p>
    <w:p w14:paraId="3BC2B18C" w14:textId="77777777" w:rsidR="00EB3E68" w:rsidRPr="005702CA" w:rsidRDefault="00EB3E68" w:rsidP="00EB3E68">
      <w:pPr>
        <w:pStyle w:val="paragraphsub"/>
      </w:pPr>
      <w:r>
        <w:tab/>
        <w:t>(ii)</w:t>
      </w:r>
      <w:r>
        <w:tab/>
      </w:r>
      <w:r w:rsidRPr="005702CA">
        <w:t>setting out, in relation to the transfer or amalgamation</w:t>
      </w:r>
      <w:r>
        <w:t xml:space="preserve">, </w:t>
      </w:r>
      <w:r w:rsidRPr="005702CA">
        <w:t>a reasonable estimate of each payment to be made</w:t>
      </w:r>
      <w:r w:rsidR="006728EA">
        <w:t xml:space="preserve"> in the future</w:t>
      </w:r>
      <w:r w:rsidRPr="005702CA">
        <w:t>; and</w:t>
      </w:r>
    </w:p>
    <w:p w14:paraId="372224FF" w14:textId="77777777" w:rsidR="00933B5D" w:rsidRDefault="00933B5D" w:rsidP="00933B5D">
      <w:pPr>
        <w:pStyle w:val="paragraphsub"/>
      </w:pPr>
      <w:r w:rsidRPr="005702CA">
        <w:tab/>
        <w:t>(ii</w:t>
      </w:r>
      <w:r w:rsidR="00EB3E68">
        <w:t>i</w:t>
      </w:r>
      <w:r w:rsidRPr="005702CA">
        <w:t>)</w:t>
      </w:r>
      <w:r w:rsidRPr="005702CA">
        <w:tab/>
        <w:t xml:space="preserve">stating that he or she reasonably believes that no other payment has been made, or will be made, </w:t>
      </w:r>
      <w:r w:rsidR="001C2936">
        <w:t xml:space="preserve">in relation to the transfer or amalgamation, </w:t>
      </w:r>
      <w:r w:rsidRPr="005702CA">
        <w:t>by, or with the knowledge of, a party</w:t>
      </w:r>
      <w:r w:rsidR="00520D32">
        <w:t xml:space="preserve"> </w:t>
      </w:r>
      <w:r w:rsidRPr="005702CA">
        <w:t xml:space="preserve">to the </w:t>
      </w:r>
      <w:r w:rsidR="00985CF2">
        <w:t>agreement</w:t>
      </w:r>
      <w:r w:rsidR="008529C1">
        <w:t xml:space="preserve"> or deed</w:t>
      </w:r>
      <w:r w:rsidR="000B51FD">
        <w:t xml:space="preserve"> by which the transfer or amalgamation is carried out</w:t>
      </w:r>
      <w:r w:rsidRPr="005702CA">
        <w:t>.</w:t>
      </w:r>
    </w:p>
    <w:p w14:paraId="33F21C03" w14:textId="77777777" w:rsidR="00933B5D" w:rsidRPr="005702CA" w:rsidRDefault="00933B5D" w:rsidP="00933B5D">
      <w:pPr>
        <w:pStyle w:val="subsection"/>
      </w:pPr>
      <w:r w:rsidRPr="005702CA">
        <w:tab/>
        <w:t>(2)</w:t>
      </w:r>
      <w:r w:rsidRPr="005702CA">
        <w:tab/>
        <w:t xml:space="preserve">For the purposes of </w:t>
      </w:r>
      <w:r w:rsidR="00E76946">
        <w:t>sub</w:t>
      </w:r>
      <w:r w:rsidR="007E2396">
        <w:t>section 1</w:t>
      </w:r>
      <w:r w:rsidRPr="005702CA">
        <w:t xml:space="preserve">97(2) of the Act, and subject to </w:t>
      </w:r>
      <w:r w:rsidR="00D82506">
        <w:t>subsection (</w:t>
      </w:r>
      <w:r w:rsidRPr="005702CA">
        <w:t>3)</w:t>
      </w:r>
      <w:r w:rsidR="00EB3E68">
        <w:t xml:space="preserve"> of this section</w:t>
      </w:r>
      <w:r w:rsidRPr="005702CA">
        <w:t xml:space="preserve">, the documents must be </w:t>
      </w:r>
      <w:r w:rsidR="00FE1C5F">
        <w:t xml:space="preserve">given to APRA </w:t>
      </w:r>
      <w:r w:rsidRPr="005702CA">
        <w:t>within 30 days after the transfer or amalgamation is completed.</w:t>
      </w:r>
    </w:p>
    <w:p w14:paraId="6A295C9B" w14:textId="77777777" w:rsidR="00933B5D" w:rsidRPr="005702CA" w:rsidRDefault="00933B5D" w:rsidP="00933B5D">
      <w:pPr>
        <w:pStyle w:val="subsection"/>
      </w:pPr>
      <w:r w:rsidRPr="005702CA">
        <w:lastRenderedPageBreak/>
        <w:tab/>
        <w:t>(3)</w:t>
      </w:r>
      <w:r w:rsidRPr="005702CA">
        <w:tab/>
        <w:t xml:space="preserve">A company may apply, in writing, to APRA, before the end of the </w:t>
      </w:r>
      <w:r w:rsidR="006728EA">
        <w:t xml:space="preserve">30 days </w:t>
      </w:r>
      <w:r w:rsidRPr="005702CA">
        <w:t xml:space="preserve">referred in </w:t>
      </w:r>
      <w:r w:rsidR="00D82506">
        <w:t>subsection (</w:t>
      </w:r>
      <w:r w:rsidRPr="005702CA">
        <w:t xml:space="preserve">2), for an extension of the time in which to </w:t>
      </w:r>
      <w:r w:rsidR="00FE1C5F">
        <w:t xml:space="preserve">give </w:t>
      </w:r>
      <w:r w:rsidRPr="005702CA">
        <w:t>the documents</w:t>
      </w:r>
      <w:r w:rsidR="00FE1C5F">
        <w:t xml:space="preserve"> to APRA</w:t>
      </w:r>
      <w:r w:rsidRPr="005702CA">
        <w:t>.</w:t>
      </w:r>
    </w:p>
    <w:p w14:paraId="4FD28504" w14:textId="77777777" w:rsidR="006728EA" w:rsidRDefault="00933B5D" w:rsidP="00C6189B">
      <w:pPr>
        <w:pStyle w:val="subsection"/>
      </w:pPr>
      <w:r w:rsidRPr="005702CA">
        <w:tab/>
        <w:t>(4)</w:t>
      </w:r>
      <w:r w:rsidRPr="005702CA">
        <w:tab/>
        <w:t>If</w:t>
      </w:r>
      <w:r w:rsidR="00C6189B">
        <w:t xml:space="preserve"> </w:t>
      </w:r>
      <w:r w:rsidR="006728EA">
        <w:t xml:space="preserve">APRA receives an application under </w:t>
      </w:r>
      <w:r w:rsidR="00D82506">
        <w:t>subsection (</w:t>
      </w:r>
      <w:r w:rsidR="006728EA">
        <w:t xml:space="preserve">3) from a company for an extension of time in which to </w:t>
      </w:r>
      <w:r w:rsidR="00FE1C5F">
        <w:t>give documents to APRA</w:t>
      </w:r>
      <w:r w:rsidR="00C6189B">
        <w:t>, APRA must, within 14 days after receiving the application:</w:t>
      </w:r>
    </w:p>
    <w:p w14:paraId="5A45DB12" w14:textId="77777777" w:rsidR="00C6189B" w:rsidRDefault="00C6189B" w:rsidP="00C6189B">
      <w:pPr>
        <w:pStyle w:val="paragraph"/>
      </w:pPr>
      <w:r>
        <w:tab/>
        <w:t>(a)</w:t>
      </w:r>
      <w:r>
        <w:tab/>
        <w:t>either:</w:t>
      </w:r>
    </w:p>
    <w:p w14:paraId="44F21B9A" w14:textId="77777777" w:rsidR="00933B5D" w:rsidRDefault="00C6189B" w:rsidP="00FE1C5F">
      <w:pPr>
        <w:pStyle w:val="paragraphsub"/>
      </w:pPr>
      <w:r>
        <w:tab/>
        <w:t>(</w:t>
      </w:r>
      <w:proofErr w:type="spellStart"/>
      <w:r>
        <w:t>i</w:t>
      </w:r>
      <w:proofErr w:type="spellEnd"/>
      <w:r>
        <w:t>)</w:t>
      </w:r>
      <w:r>
        <w:tab/>
        <w:t xml:space="preserve">if </w:t>
      </w:r>
      <w:r w:rsidR="00933B5D" w:rsidRPr="005702CA">
        <w:t>APRA believes that</w:t>
      </w:r>
      <w:r w:rsidR="000B51FD">
        <w:t>, when the application was made, it was</w:t>
      </w:r>
      <w:r w:rsidR="00FE1C5F">
        <w:t xml:space="preserve"> not reasonably possible for the company to give the documents to APRA </w:t>
      </w:r>
      <w:r w:rsidR="00933B5D" w:rsidRPr="005702CA">
        <w:t xml:space="preserve">within the </w:t>
      </w:r>
      <w:r w:rsidR="006728EA">
        <w:t xml:space="preserve">30 days </w:t>
      </w:r>
      <w:r w:rsidR="00933B5D" w:rsidRPr="005702CA">
        <w:t xml:space="preserve">referred to in </w:t>
      </w:r>
      <w:r w:rsidR="00D82506">
        <w:t>subsection (</w:t>
      </w:r>
      <w:r w:rsidR="00933B5D" w:rsidRPr="005702CA">
        <w:t>2)</w:t>
      </w:r>
      <w:r>
        <w:t>—</w:t>
      </w:r>
      <w:r w:rsidR="00933B5D" w:rsidRPr="005702CA">
        <w:t xml:space="preserve">give </w:t>
      </w:r>
      <w:r w:rsidR="00CA3AEB">
        <w:t xml:space="preserve">the company </w:t>
      </w:r>
      <w:r w:rsidR="00933B5D" w:rsidRPr="005702CA">
        <w:t xml:space="preserve">an extension </w:t>
      </w:r>
      <w:r w:rsidR="00CA3AEB">
        <w:t xml:space="preserve">of time </w:t>
      </w:r>
      <w:r w:rsidR="00CA3AEB" w:rsidRPr="005702CA">
        <w:t>of no longer than 30 days</w:t>
      </w:r>
      <w:r w:rsidR="00933B5D" w:rsidRPr="005702CA">
        <w:t xml:space="preserve">; </w:t>
      </w:r>
      <w:r>
        <w:t>or</w:t>
      </w:r>
    </w:p>
    <w:p w14:paraId="1719C986" w14:textId="77777777" w:rsidR="00C6189B" w:rsidRPr="005702CA" w:rsidRDefault="00C6189B" w:rsidP="00C6189B">
      <w:pPr>
        <w:pStyle w:val="paragraphsub"/>
      </w:pPr>
      <w:r>
        <w:tab/>
        <w:t>(ii)</w:t>
      </w:r>
      <w:r>
        <w:tab/>
        <w:t>otherwise—refuse the application; and</w:t>
      </w:r>
    </w:p>
    <w:p w14:paraId="5354E6B5" w14:textId="77777777" w:rsidR="00933B5D" w:rsidRDefault="00933B5D" w:rsidP="00307860">
      <w:pPr>
        <w:pStyle w:val="paragraph"/>
      </w:pPr>
      <w:r w:rsidRPr="005702CA">
        <w:tab/>
        <w:t>(</w:t>
      </w:r>
      <w:r w:rsidR="00C6189B">
        <w:t>b</w:t>
      </w:r>
      <w:r w:rsidRPr="005702CA">
        <w:t>)</w:t>
      </w:r>
      <w:r w:rsidRPr="005702CA">
        <w:tab/>
      </w:r>
      <w:r w:rsidR="00307860">
        <w:t xml:space="preserve">give the </w:t>
      </w:r>
      <w:r w:rsidR="00CA3AEB">
        <w:t>company</w:t>
      </w:r>
      <w:r w:rsidR="00307860">
        <w:t xml:space="preserve"> written notice of APRA</w:t>
      </w:r>
      <w:r w:rsidR="00D3684B">
        <w:t>’</w:t>
      </w:r>
      <w:r w:rsidR="00307860">
        <w:t>s decision on the application.</w:t>
      </w:r>
    </w:p>
    <w:p w14:paraId="7B237D1A" w14:textId="77777777" w:rsidR="005A068C" w:rsidRDefault="00B3062B" w:rsidP="00B3062B">
      <w:pPr>
        <w:pStyle w:val="subsection"/>
      </w:pPr>
      <w:r>
        <w:tab/>
        <w:t>(5)</w:t>
      </w:r>
      <w:r>
        <w:tab/>
        <w:t xml:space="preserve">For the purposes of </w:t>
      </w:r>
      <w:r w:rsidR="007E2396">
        <w:t>subparagraph (</w:t>
      </w:r>
      <w:proofErr w:type="spellStart"/>
      <w:r>
        <w:t>zt</w:t>
      </w:r>
      <w:proofErr w:type="spellEnd"/>
      <w:r>
        <w:t>)(</w:t>
      </w:r>
      <w:r w:rsidR="00CD573F">
        <w:t>i</w:t>
      </w:r>
      <w:r>
        <w:t xml:space="preserve">i) of the definition of </w:t>
      </w:r>
      <w:r>
        <w:rPr>
          <w:b/>
          <w:i/>
        </w:rPr>
        <w:t>reviewable decision</w:t>
      </w:r>
      <w:r>
        <w:t xml:space="preserve"> in </w:t>
      </w:r>
      <w:r w:rsidR="007E2396">
        <w:t>subsection 2</w:t>
      </w:r>
      <w:r>
        <w:t xml:space="preserve">36(1) of the Act, a decision to refuse an application under </w:t>
      </w:r>
      <w:r w:rsidR="007E2396">
        <w:t>subparagraph (</w:t>
      </w:r>
      <w:r>
        <w:t>4)(a)(ii) of this section is prescribed.</w:t>
      </w:r>
    </w:p>
    <w:p w14:paraId="1B833600" w14:textId="77777777" w:rsidR="00933B5D" w:rsidRPr="0080154E" w:rsidRDefault="00A15354" w:rsidP="009D0F2E">
      <w:pPr>
        <w:pStyle w:val="ActHead2"/>
        <w:pageBreakBefore/>
      </w:pPr>
      <w:bookmarkStart w:id="12" w:name="_Toc139014644"/>
      <w:r w:rsidRPr="002A2F17">
        <w:rPr>
          <w:rStyle w:val="CharPartNo"/>
        </w:rPr>
        <w:lastRenderedPageBreak/>
        <w:t>Part 1</w:t>
      </w:r>
      <w:r w:rsidR="00933B5D" w:rsidRPr="002A2F17">
        <w:rPr>
          <w:rStyle w:val="CharPartNo"/>
        </w:rPr>
        <w:t>0</w:t>
      </w:r>
      <w:r w:rsidR="00933B5D" w:rsidRPr="0080154E">
        <w:t>—</w:t>
      </w:r>
      <w:r w:rsidR="00933B5D" w:rsidRPr="002A2F17">
        <w:rPr>
          <w:rStyle w:val="CharPartText"/>
        </w:rPr>
        <w:t xml:space="preserve">Provisions relating to </w:t>
      </w:r>
      <w:proofErr w:type="gramStart"/>
      <w:r w:rsidR="00933B5D" w:rsidRPr="002A2F17">
        <w:rPr>
          <w:rStyle w:val="CharPartText"/>
        </w:rPr>
        <w:t>policies</w:t>
      </w:r>
      <w:bookmarkEnd w:id="12"/>
      <w:proofErr w:type="gramEnd"/>
    </w:p>
    <w:p w14:paraId="13BB52AD" w14:textId="77777777" w:rsidR="00933B5D" w:rsidRPr="002A2F17" w:rsidRDefault="00933B5D" w:rsidP="00933B5D">
      <w:pPr>
        <w:pStyle w:val="Header"/>
      </w:pPr>
      <w:r w:rsidRPr="002A2F17">
        <w:rPr>
          <w:rStyle w:val="CharDivNo"/>
        </w:rPr>
        <w:t xml:space="preserve"> </w:t>
      </w:r>
      <w:r w:rsidRPr="002A2F17">
        <w:rPr>
          <w:rStyle w:val="CharDivText"/>
        </w:rPr>
        <w:t xml:space="preserve"> </w:t>
      </w:r>
    </w:p>
    <w:p w14:paraId="145F84ED" w14:textId="77777777" w:rsidR="00933B5D" w:rsidRPr="0080154E" w:rsidRDefault="00B334D6" w:rsidP="00933B5D">
      <w:pPr>
        <w:pStyle w:val="ActHead5"/>
      </w:pPr>
      <w:bookmarkStart w:id="13" w:name="_Toc139014645"/>
      <w:proofErr w:type="gramStart"/>
      <w:r w:rsidRPr="002A2F17">
        <w:rPr>
          <w:rStyle w:val="CharSectno"/>
        </w:rPr>
        <w:t>9</w:t>
      </w:r>
      <w:r w:rsidR="00933B5D" w:rsidRPr="0080154E">
        <w:t xml:space="preserve">  Interest</w:t>
      </w:r>
      <w:proofErr w:type="gramEnd"/>
      <w:r w:rsidR="00933B5D" w:rsidRPr="0080154E">
        <w:t xml:space="preserve"> on overdue premiums—prescribed terms</w:t>
      </w:r>
      <w:bookmarkEnd w:id="13"/>
    </w:p>
    <w:p w14:paraId="2F7B35EA" w14:textId="77777777" w:rsidR="00933B5D" w:rsidRDefault="00933B5D" w:rsidP="004D445D">
      <w:pPr>
        <w:pStyle w:val="subsection"/>
      </w:pPr>
      <w:r w:rsidRPr="005702CA">
        <w:tab/>
      </w:r>
      <w:r w:rsidR="007E659D">
        <w:t>(1)</w:t>
      </w:r>
      <w:r w:rsidRPr="005702CA">
        <w:tab/>
        <w:t xml:space="preserve">For the purposes of </w:t>
      </w:r>
      <w:r w:rsidR="007E2396">
        <w:t>subsection 2</w:t>
      </w:r>
      <w:r w:rsidRPr="005702CA">
        <w:t xml:space="preserve">10(3) of the Act, the </w:t>
      </w:r>
      <w:r w:rsidR="008F230F">
        <w:t xml:space="preserve">following term is prescribed: the term that </w:t>
      </w:r>
      <w:r w:rsidR="004D445D">
        <w:t xml:space="preserve">the rate of interest that may be charged </w:t>
      </w:r>
      <w:r w:rsidRPr="005702CA">
        <w:t xml:space="preserve">on </w:t>
      </w:r>
      <w:r w:rsidR="00E83596">
        <w:t xml:space="preserve">an </w:t>
      </w:r>
      <w:r w:rsidRPr="005702CA">
        <w:t>overdue premium</w:t>
      </w:r>
      <w:r w:rsidR="0078668D">
        <w:t xml:space="preserve"> on a day</w:t>
      </w:r>
      <w:r w:rsidRPr="005702CA">
        <w:t xml:space="preserve"> is the interest rate worked out </w:t>
      </w:r>
      <w:r w:rsidR="004D445D">
        <w:t>using</w:t>
      </w:r>
      <w:r w:rsidRPr="005702CA">
        <w:t xml:space="preserve"> the following formula:</w:t>
      </w:r>
    </w:p>
    <w:p w14:paraId="24D0263B" w14:textId="77777777" w:rsidR="004D445D" w:rsidRDefault="005A2AE9" w:rsidP="004D445D">
      <w:pPr>
        <w:pStyle w:val="subsection2"/>
      </w:pPr>
      <w:r w:rsidRPr="007E659D">
        <w:rPr>
          <w:position w:val="-10"/>
        </w:rPr>
        <w:object w:dxaOrig="4480" w:dyaOrig="420" w14:anchorId="67E08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10 year Commonwealth Government bond yield plus 3 per cent end formula" style="width:261.75pt;height:24.75pt" o:ole="">
            <v:imagedata r:id="rId24" o:title=""/>
          </v:shape>
          <o:OLEObject Type="Embed" ProgID="Equation.DSMT4" ShapeID="_x0000_i1025" DrawAspect="Content" ObjectID="_1769860068" r:id="rId25"/>
        </w:object>
      </w:r>
    </w:p>
    <w:p w14:paraId="60575F34" w14:textId="77777777" w:rsidR="0078668D" w:rsidRDefault="007E659D" w:rsidP="007E659D">
      <w:pPr>
        <w:pStyle w:val="subsection"/>
      </w:pPr>
      <w:r>
        <w:tab/>
        <w:t>(2)</w:t>
      </w:r>
      <w:r>
        <w:tab/>
        <w:t xml:space="preserve">The </w:t>
      </w:r>
      <w:proofErr w:type="gramStart"/>
      <w:r>
        <w:rPr>
          <w:b/>
          <w:i/>
        </w:rPr>
        <w:t>10 year</w:t>
      </w:r>
      <w:proofErr w:type="gramEnd"/>
      <w:r>
        <w:rPr>
          <w:b/>
          <w:i/>
        </w:rPr>
        <w:t xml:space="preserve"> </w:t>
      </w:r>
      <w:r w:rsidR="0078668D">
        <w:rPr>
          <w:b/>
          <w:i/>
        </w:rPr>
        <w:t xml:space="preserve">Commonwealth Government </w:t>
      </w:r>
      <w:r>
        <w:rPr>
          <w:b/>
          <w:i/>
        </w:rPr>
        <w:t>bond yield</w:t>
      </w:r>
      <w:r>
        <w:t xml:space="preserve"> is the </w:t>
      </w:r>
      <w:r w:rsidR="00933B5D" w:rsidRPr="005702CA">
        <w:t>mean</w:t>
      </w:r>
      <w:r>
        <w:t xml:space="preserve"> </w:t>
      </w:r>
      <w:r w:rsidR="00933B5D" w:rsidRPr="005702CA">
        <w:t xml:space="preserve">of the 10 year </w:t>
      </w:r>
      <w:r w:rsidR="0078668D">
        <w:t>Commonwealth Government b</w:t>
      </w:r>
      <w:r w:rsidR="00933B5D" w:rsidRPr="005702CA">
        <w:t xml:space="preserve">ond yields (as shown in figures </w:t>
      </w:r>
      <w:r>
        <w:t xml:space="preserve">published </w:t>
      </w:r>
      <w:r w:rsidR="00933B5D" w:rsidRPr="005702CA">
        <w:t xml:space="preserve">by the Reserve Bank of Australia) at the end of each of the </w:t>
      </w:r>
      <w:r w:rsidR="004D445D">
        <w:t xml:space="preserve">last </w:t>
      </w:r>
      <w:r w:rsidR="00933B5D" w:rsidRPr="005702CA">
        <w:t>6 successive half financial years end</w:t>
      </w:r>
      <w:r w:rsidR="004D445D">
        <w:t>ing</w:t>
      </w:r>
      <w:r w:rsidR="00933B5D" w:rsidRPr="005702CA">
        <w:t xml:space="preserve"> before th</w:t>
      </w:r>
      <w:r w:rsidR="0078668D">
        <w:t>at day</w:t>
      </w:r>
      <w:r w:rsidR="00C778C2">
        <w:t>, expressed as a percentage</w:t>
      </w:r>
      <w:r w:rsidR="0078668D">
        <w:t>.</w:t>
      </w:r>
    </w:p>
    <w:p w14:paraId="12EC2975" w14:textId="77777777" w:rsidR="007E659D" w:rsidRPr="007E659D" w:rsidRDefault="007E659D" w:rsidP="007E659D">
      <w:pPr>
        <w:pStyle w:val="subsection"/>
      </w:pPr>
      <w:r>
        <w:tab/>
        <w:t>(3)</w:t>
      </w:r>
      <w:r>
        <w:tab/>
        <w:t xml:space="preserve">If the mean worked out under </w:t>
      </w:r>
      <w:r w:rsidR="00D82506">
        <w:t>subsection (</w:t>
      </w:r>
      <w:r>
        <w:t xml:space="preserve">2) is not a multiple of 0.25%, round it down to the nearest multiple of </w:t>
      </w:r>
      <w:r w:rsidRPr="005702CA">
        <w:t>0.25%</w:t>
      </w:r>
      <w:r>
        <w:t>.</w:t>
      </w:r>
    </w:p>
    <w:p w14:paraId="08FF1FA2" w14:textId="77777777" w:rsidR="00933B5D" w:rsidRPr="0080154E" w:rsidRDefault="00B334D6" w:rsidP="00933B5D">
      <w:pPr>
        <w:pStyle w:val="ActHead5"/>
      </w:pPr>
      <w:bookmarkStart w:id="14" w:name="_Toc139014646"/>
      <w:proofErr w:type="gramStart"/>
      <w:r w:rsidRPr="002A2F17">
        <w:rPr>
          <w:rStyle w:val="CharSectno"/>
        </w:rPr>
        <w:t>10</w:t>
      </w:r>
      <w:r w:rsidR="00933B5D" w:rsidRPr="0080154E">
        <w:t xml:space="preserve">  Unclaimed</w:t>
      </w:r>
      <w:proofErr w:type="gramEnd"/>
      <w:r w:rsidR="00933B5D" w:rsidRPr="0080154E">
        <w:t xml:space="preserve"> money—interest payable</w:t>
      </w:r>
      <w:bookmarkEnd w:id="14"/>
    </w:p>
    <w:p w14:paraId="3E6D512F" w14:textId="77777777" w:rsidR="00985CF2" w:rsidRDefault="00985CF2" w:rsidP="00236258">
      <w:pPr>
        <w:pStyle w:val="subsection"/>
      </w:pPr>
      <w:r>
        <w:tab/>
        <w:t>(1)</w:t>
      </w:r>
      <w:r>
        <w:tab/>
        <w:t>This section applies if:</w:t>
      </w:r>
    </w:p>
    <w:p w14:paraId="02D04EEC" w14:textId="77777777" w:rsidR="00985CF2" w:rsidRDefault="00985CF2" w:rsidP="00985CF2">
      <w:pPr>
        <w:pStyle w:val="paragraph"/>
      </w:pPr>
      <w:r>
        <w:tab/>
      </w:r>
      <w:r w:rsidRPr="00985CF2">
        <w:t>(a)</w:t>
      </w:r>
      <w:r w:rsidRPr="00985CF2">
        <w:tab/>
      </w:r>
      <w:r>
        <w:t xml:space="preserve">a life company paid </w:t>
      </w:r>
      <w:r w:rsidRPr="00985CF2">
        <w:t xml:space="preserve">unclaimed money to the Commonwealth under </w:t>
      </w:r>
      <w:r w:rsidR="00986A18">
        <w:t>section 2</w:t>
      </w:r>
      <w:r>
        <w:t>16 of the Act; and</w:t>
      </w:r>
    </w:p>
    <w:p w14:paraId="0C7054DB" w14:textId="77777777" w:rsidR="00985CF2" w:rsidRDefault="00985CF2" w:rsidP="00985CF2">
      <w:pPr>
        <w:pStyle w:val="paragraph"/>
      </w:pPr>
      <w:r>
        <w:tab/>
        <w:t>(b)</w:t>
      </w:r>
      <w:r>
        <w:tab/>
        <w:t xml:space="preserve">some or </w:t>
      </w:r>
      <w:proofErr w:type="gramStart"/>
      <w:r>
        <w:t>all of</w:t>
      </w:r>
      <w:proofErr w:type="gramEnd"/>
      <w:r>
        <w:t xml:space="preserve"> the unclaimed money is paid to the life company under </w:t>
      </w:r>
      <w:r w:rsidR="007E2396">
        <w:t>subsection 2</w:t>
      </w:r>
      <w:r>
        <w:t>16(7) of the Act.</w:t>
      </w:r>
    </w:p>
    <w:p w14:paraId="4C7413FA" w14:textId="77777777" w:rsidR="00985CF2" w:rsidRDefault="00985CF2" w:rsidP="00985CF2">
      <w:pPr>
        <w:pStyle w:val="subsection"/>
      </w:pPr>
      <w:r w:rsidRPr="005702CA">
        <w:tab/>
        <w:t>(</w:t>
      </w:r>
      <w:r>
        <w:t>2</w:t>
      </w:r>
      <w:r w:rsidRPr="005702CA">
        <w:t>)</w:t>
      </w:r>
      <w:r w:rsidRPr="005702CA">
        <w:tab/>
      </w:r>
      <w:r>
        <w:t>For the purposes of paragraph 216(7</w:t>
      </w:r>
      <w:proofErr w:type="gramStart"/>
      <w:r>
        <w:t>A)(</w:t>
      </w:r>
      <w:proofErr w:type="gramEnd"/>
      <w:r>
        <w:t>a) of the Act, this section</w:t>
      </w:r>
      <w:r w:rsidRPr="005702CA">
        <w:t xml:space="preserve"> sets out how to work out the </w:t>
      </w:r>
      <w:r>
        <w:t xml:space="preserve">amount of </w:t>
      </w:r>
      <w:r w:rsidRPr="005702CA">
        <w:t>interest</w:t>
      </w:r>
      <w:r>
        <w:t xml:space="preserve"> that is to be paid in relation to the payment made to the life company.</w:t>
      </w:r>
    </w:p>
    <w:p w14:paraId="1C2F340E" w14:textId="77777777" w:rsidR="00985CF2" w:rsidRDefault="00985CF2" w:rsidP="00985CF2">
      <w:pPr>
        <w:pStyle w:val="subsection"/>
      </w:pPr>
      <w:r>
        <w:tab/>
        <w:t>(3)</w:t>
      </w:r>
      <w:r>
        <w:tab/>
        <w:t xml:space="preserve">If the life company paid the </w:t>
      </w:r>
      <w:r w:rsidRPr="005702CA">
        <w:t xml:space="preserve">unclaimed money to the Commonwealth in more than one payment, </w:t>
      </w:r>
      <w:r>
        <w:t xml:space="preserve">work out </w:t>
      </w:r>
      <w:r w:rsidRPr="005702CA">
        <w:t xml:space="preserve">the interest separately </w:t>
      </w:r>
      <w:r>
        <w:t xml:space="preserve">for </w:t>
      </w:r>
      <w:r w:rsidRPr="005702CA">
        <w:t>each payment</w:t>
      </w:r>
      <w:r>
        <w:t xml:space="preserve"> to the Commonwealth</w:t>
      </w:r>
      <w:r w:rsidRPr="005702CA">
        <w:t>.</w:t>
      </w:r>
    </w:p>
    <w:p w14:paraId="59ECCA43" w14:textId="77777777" w:rsidR="00985CF2" w:rsidRDefault="00985CF2" w:rsidP="00985CF2">
      <w:pPr>
        <w:pStyle w:val="subsection"/>
      </w:pPr>
      <w:r>
        <w:tab/>
        <w:t>(4)</w:t>
      </w:r>
      <w:r>
        <w:tab/>
        <w:t>To avoid doubt, if the Commonwealth pays the unclaimed money to the life company in more than one payment, work out the interest separately for each payment to the life company.</w:t>
      </w:r>
    </w:p>
    <w:p w14:paraId="6C1849A0" w14:textId="77777777" w:rsidR="0071044C" w:rsidRDefault="0071044C" w:rsidP="0071044C">
      <w:pPr>
        <w:pStyle w:val="notetext"/>
      </w:pPr>
      <w:r>
        <w:t>Example:</w:t>
      </w:r>
      <w:r>
        <w:tab/>
        <w:t>A life company pays $100 of unclaimed money to the Commonwealth on day 1, and $200 on day 2. On day 3, the Minister causes $175 of unclaimed money to be paid to the life company, consisting of:</w:t>
      </w:r>
    </w:p>
    <w:p w14:paraId="7ACD5E6E" w14:textId="77777777" w:rsidR="0071044C" w:rsidRDefault="0071044C" w:rsidP="0071044C">
      <w:pPr>
        <w:pStyle w:val="notepara"/>
      </w:pPr>
      <w:r>
        <w:t>(a)</w:t>
      </w:r>
      <w:r>
        <w:tab/>
        <w:t>the $100 of unclaimed money paid to the Commonwealth on day 1; and</w:t>
      </w:r>
    </w:p>
    <w:p w14:paraId="33ACA3F6" w14:textId="77777777" w:rsidR="0071044C" w:rsidRDefault="0071044C" w:rsidP="0071044C">
      <w:pPr>
        <w:pStyle w:val="notepara"/>
      </w:pPr>
      <w:r>
        <w:t>(b)</w:t>
      </w:r>
      <w:r>
        <w:tab/>
        <w:t>$75 of the unclaimed money paid to the Commonwealth on day 2.</w:t>
      </w:r>
    </w:p>
    <w:p w14:paraId="011AF3E8" w14:textId="77777777" w:rsidR="0071044C" w:rsidRDefault="0071044C" w:rsidP="0071044C">
      <w:pPr>
        <w:pStyle w:val="notetext"/>
      </w:pPr>
      <w:r>
        <w:tab/>
        <w:t xml:space="preserve">Under </w:t>
      </w:r>
      <w:r w:rsidR="00D82506">
        <w:t>subsection (</w:t>
      </w:r>
      <w:r>
        <w:t>3), interest for the $100 and the $75 are worked out separately.</w:t>
      </w:r>
    </w:p>
    <w:p w14:paraId="020BAF1A" w14:textId="77777777" w:rsidR="0071044C" w:rsidRDefault="0071044C" w:rsidP="0071044C">
      <w:pPr>
        <w:pStyle w:val="notetext"/>
      </w:pPr>
      <w:r>
        <w:tab/>
        <w:t xml:space="preserve">On day 4, the </w:t>
      </w:r>
      <w:r w:rsidR="0072291B">
        <w:t xml:space="preserve">Minister causes </w:t>
      </w:r>
      <w:r>
        <w:t>$125 of unclaimed money to</w:t>
      </w:r>
      <w:r w:rsidR="0072291B">
        <w:t xml:space="preserve"> be paid to</w:t>
      </w:r>
      <w:r>
        <w:t xml:space="preserve"> the life company, being the remainder of the unclaimed money paid to the Commonwealth on day 2. Under </w:t>
      </w:r>
      <w:r w:rsidR="00D82506">
        <w:t>subsection (</w:t>
      </w:r>
      <w:r>
        <w:t>4), interest for the $1</w:t>
      </w:r>
      <w:r w:rsidR="001D5CA2">
        <w:t>2</w:t>
      </w:r>
      <w:r>
        <w:t xml:space="preserve">5 is worked out separately from the interest for the $75 mentioned in </w:t>
      </w:r>
      <w:r w:rsidR="007E2396">
        <w:t>paragraph (</w:t>
      </w:r>
      <w:r>
        <w:t>b) of this example.</w:t>
      </w:r>
    </w:p>
    <w:p w14:paraId="1549252E" w14:textId="77777777" w:rsidR="000109F3" w:rsidRPr="000109F3" w:rsidRDefault="000109F3" w:rsidP="000109F3">
      <w:pPr>
        <w:pStyle w:val="SubsectionHead"/>
        <w:rPr>
          <w:b/>
        </w:rPr>
      </w:pPr>
      <w:r>
        <w:lastRenderedPageBreak/>
        <w:t xml:space="preserve">Meaning of </w:t>
      </w:r>
      <w:r>
        <w:rPr>
          <w:b/>
        </w:rPr>
        <w:t>interest period</w:t>
      </w:r>
    </w:p>
    <w:p w14:paraId="3224258C" w14:textId="77777777" w:rsidR="00933B5D" w:rsidRPr="005702CA" w:rsidRDefault="00933B5D" w:rsidP="00933B5D">
      <w:pPr>
        <w:pStyle w:val="subsection"/>
      </w:pPr>
      <w:r w:rsidRPr="005702CA">
        <w:tab/>
        <w:t>(</w:t>
      </w:r>
      <w:r w:rsidR="00985CF2">
        <w:t>5</w:t>
      </w:r>
      <w:r w:rsidRPr="005702CA">
        <w:t>)</w:t>
      </w:r>
      <w:r w:rsidRPr="005702CA">
        <w:tab/>
      </w:r>
      <w:r w:rsidR="00970E6D">
        <w:t xml:space="preserve">For the purposes of this section, the </w:t>
      </w:r>
      <w:r w:rsidRPr="005702CA">
        <w:rPr>
          <w:b/>
          <w:i/>
        </w:rPr>
        <w:t>interest period</w:t>
      </w:r>
      <w:r w:rsidR="00970E6D">
        <w:t xml:space="preserve"> is the per</w:t>
      </w:r>
      <w:r w:rsidR="00262185">
        <w:t>iod</w:t>
      </w:r>
      <w:r w:rsidR="00970E6D">
        <w:t xml:space="preserve"> </w:t>
      </w:r>
      <w:r w:rsidRPr="005702CA">
        <w:t>that:</w:t>
      </w:r>
    </w:p>
    <w:p w14:paraId="2FC13028" w14:textId="77777777" w:rsidR="00933B5D" w:rsidRPr="005702CA" w:rsidRDefault="00933B5D" w:rsidP="00933B5D">
      <w:pPr>
        <w:pStyle w:val="paragraph"/>
      </w:pPr>
      <w:r w:rsidRPr="005702CA">
        <w:tab/>
        <w:t>(a)</w:t>
      </w:r>
      <w:r w:rsidRPr="005702CA">
        <w:tab/>
        <w:t>starts on the later of:</w:t>
      </w:r>
    </w:p>
    <w:p w14:paraId="21614AE2" w14:textId="77777777" w:rsidR="00933B5D" w:rsidRPr="005702CA" w:rsidRDefault="00933B5D" w:rsidP="00933B5D">
      <w:pPr>
        <w:pStyle w:val="paragraphsub"/>
      </w:pPr>
      <w:r w:rsidRPr="005702CA">
        <w:tab/>
        <w:t>(</w:t>
      </w:r>
      <w:proofErr w:type="spellStart"/>
      <w:r w:rsidRPr="005702CA">
        <w:t>i</w:t>
      </w:r>
      <w:proofErr w:type="spellEnd"/>
      <w:r w:rsidRPr="005702CA">
        <w:t>)</w:t>
      </w:r>
      <w:r w:rsidRPr="005702CA">
        <w:tab/>
      </w:r>
      <w:r w:rsidR="00F76302">
        <w:t>1 July</w:t>
      </w:r>
      <w:r w:rsidRPr="005702CA">
        <w:t xml:space="preserve"> 2013; and</w:t>
      </w:r>
    </w:p>
    <w:p w14:paraId="2C8281DA" w14:textId="77777777" w:rsidR="00933B5D" w:rsidRPr="005702CA" w:rsidRDefault="00933B5D" w:rsidP="00933B5D">
      <w:pPr>
        <w:pStyle w:val="paragraphsub"/>
      </w:pPr>
      <w:r w:rsidRPr="005702CA">
        <w:tab/>
        <w:t>(ii)</w:t>
      </w:r>
      <w:r w:rsidRPr="005702CA">
        <w:tab/>
        <w:t xml:space="preserve">the day when the </w:t>
      </w:r>
      <w:r w:rsidR="000109F3">
        <w:t xml:space="preserve">life company paid the </w:t>
      </w:r>
      <w:r w:rsidRPr="005702CA">
        <w:t>unclaimed money to the Commonwealth; and</w:t>
      </w:r>
    </w:p>
    <w:p w14:paraId="25BC5DCE" w14:textId="77777777" w:rsidR="000109F3" w:rsidRDefault="00933B5D" w:rsidP="000109F3">
      <w:pPr>
        <w:pStyle w:val="paragraph"/>
      </w:pPr>
      <w:r w:rsidRPr="005702CA">
        <w:tab/>
        <w:t>(b)</w:t>
      </w:r>
      <w:r w:rsidRPr="005702CA">
        <w:tab/>
        <w:t>ends on the 14th day after</w:t>
      </w:r>
      <w:r w:rsidR="008529C1">
        <w:t xml:space="preserve"> the </w:t>
      </w:r>
      <w:r w:rsidR="000109F3">
        <w:t>day on which the Minister causes the unclaimed money to be paid to the life company</w:t>
      </w:r>
      <w:r w:rsidR="00F304DF">
        <w:t>.</w:t>
      </w:r>
    </w:p>
    <w:p w14:paraId="46675C40" w14:textId="77777777" w:rsidR="000109F3" w:rsidRPr="000109F3" w:rsidRDefault="000109F3" w:rsidP="000109F3">
      <w:pPr>
        <w:pStyle w:val="SubsectionHead"/>
      </w:pPr>
      <w:r>
        <w:t>Interest</w:t>
      </w:r>
    </w:p>
    <w:p w14:paraId="064ACC1F" w14:textId="77777777" w:rsidR="00933B5D" w:rsidRDefault="00933B5D" w:rsidP="000109F3">
      <w:pPr>
        <w:pStyle w:val="subsection"/>
      </w:pPr>
      <w:r w:rsidRPr="005702CA">
        <w:tab/>
        <w:t>(</w:t>
      </w:r>
      <w:r w:rsidR="00985CF2">
        <w:t>6</w:t>
      </w:r>
      <w:r w:rsidRPr="005702CA">
        <w:t>)</w:t>
      </w:r>
      <w:r w:rsidRPr="005702CA">
        <w:tab/>
      </w:r>
      <w:r w:rsidR="00970E6D">
        <w:t xml:space="preserve">Work out the amount of interest by </w:t>
      </w:r>
      <w:r w:rsidRPr="005702CA">
        <w:t xml:space="preserve">adding together the interest for each financial year </w:t>
      </w:r>
      <w:r w:rsidR="00FA4DFB">
        <w:t xml:space="preserve">that occurs wholly or partly </w:t>
      </w:r>
      <w:r w:rsidRPr="005702CA">
        <w:t>during the interest period.</w:t>
      </w:r>
    </w:p>
    <w:p w14:paraId="7E857A5B" w14:textId="77777777" w:rsidR="00933B5D" w:rsidRDefault="00933B5D" w:rsidP="00933B5D">
      <w:pPr>
        <w:pStyle w:val="subsection"/>
      </w:pPr>
      <w:r w:rsidRPr="005702CA">
        <w:tab/>
        <w:t>(</w:t>
      </w:r>
      <w:r w:rsidR="00985CF2">
        <w:t>7</w:t>
      </w:r>
      <w:r w:rsidRPr="005702CA">
        <w:t>)</w:t>
      </w:r>
      <w:r w:rsidRPr="005702CA">
        <w:tab/>
      </w:r>
      <w:r w:rsidR="00970E6D">
        <w:t xml:space="preserve">Work out the </w:t>
      </w:r>
      <w:r w:rsidRPr="005702CA">
        <w:t>interest for each financial year using the following formula:</w:t>
      </w:r>
    </w:p>
    <w:p w14:paraId="61B3DEA1" w14:textId="77777777" w:rsidR="00361CD2" w:rsidRPr="005702CA" w:rsidRDefault="00694197" w:rsidP="00361CD2">
      <w:pPr>
        <w:pStyle w:val="subsection2"/>
      </w:pPr>
      <w:r w:rsidRPr="00296379">
        <w:rPr>
          <w:position w:val="-36"/>
        </w:rPr>
        <w:object w:dxaOrig="5720" w:dyaOrig="800" w14:anchorId="2B6D37AB">
          <v:shape id="_x0000_i1026" type="#_x0000_t75" alt="Start formula start fraction Amount times Days interest payable times Interest rate for the financial year over Number of days in the financial year end fraction end formula" style="width:304.5pt;height:42.75pt" o:ole="">
            <v:imagedata r:id="rId26" o:title=""/>
          </v:shape>
          <o:OLEObject Type="Embed" ProgID="Equation.DSMT4" ShapeID="_x0000_i1026" DrawAspect="Content" ObjectID="_1769860069" r:id="rId27"/>
        </w:object>
      </w:r>
    </w:p>
    <w:p w14:paraId="4C70C425" w14:textId="77777777" w:rsidR="00933B5D" w:rsidRPr="005702CA" w:rsidRDefault="00933B5D" w:rsidP="00455C28">
      <w:pPr>
        <w:pStyle w:val="subsection2"/>
      </w:pPr>
      <w:r w:rsidRPr="005702CA">
        <w:t>where:</w:t>
      </w:r>
    </w:p>
    <w:p w14:paraId="1D218A5F" w14:textId="77777777" w:rsidR="00933B5D" w:rsidRDefault="00933B5D" w:rsidP="00970E6D">
      <w:pPr>
        <w:pStyle w:val="Definition"/>
      </w:pPr>
      <w:r w:rsidRPr="005702CA">
        <w:rPr>
          <w:b/>
          <w:i/>
        </w:rPr>
        <w:t>amount</w:t>
      </w:r>
      <w:r w:rsidRPr="005702CA">
        <w:t xml:space="preserve"> means the amount of </w:t>
      </w:r>
      <w:r w:rsidR="000109F3">
        <w:t xml:space="preserve">the </w:t>
      </w:r>
      <w:r w:rsidR="00985CF2">
        <w:t xml:space="preserve">unclaimed money paid to the life company </w:t>
      </w:r>
      <w:r w:rsidRPr="005702CA">
        <w:t xml:space="preserve">plus the interest (if any) worked out for each earlier financial year </w:t>
      </w:r>
      <w:r w:rsidR="00970E6D">
        <w:t>that occurs wholly or partly during the interest period.</w:t>
      </w:r>
    </w:p>
    <w:p w14:paraId="2AC62A91" w14:textId="77777777" w:rsidR="00FA4DFB" w:rsidRDefault="00FA4DFB" w:rsidP="00FA4DFB">
      <w:pPr>
        <w:pStyle w:val="Definition"/>
      </w:pPr>
      <w:r w:rsidRPr="00FA4DFB">
        <w:rPr>
          <w:b/>
          <w:i/>
        </w:rPr>
        <w:t>days interest payable</w:t>
      </w:r>
      <w:r>
        <w:t xml:space="preserve"> means the number of days in the financial year that occur during the interest period.</w:t>
      </w:r>
    </w:p>
    <w:p w14:paraId="0F5BBE2B" w14:textId="77777777" w:rsidR="008B451A" w:rsidRPr="008B451A" w:rsidRDefault="008B451A" w:rsidP="008B451A">
      <w:pPr>
        <w:pStyle w:val="Definition"/>
      </w:pPr>
      <w:r w:rsidRPr="008B451A">
        <w:rPr>
          <w:b/>
          <w:i/>
        </w:rPr>
        <w:t>interest rate</w:t>
      </w:r>
      <w:r>
        <w:t xml:space="preserve"> has the meaning given by </w:t>
      </w:r>
      <w:r w:rsidR="00D82506">
        <w:t>subsection (</w:t>
      </w:r>
      <w:r>
        <w:t>9).</w:t>
      </w:r>
    </w:p>
    <w:p w14:paraId="4D9B21A8" w14:textId="77777777" w:rsidR="008B451A" w:rsidRDefault="008B451A" w:rsidP="008B451A">
      <w:pPr>
        <w:pStyle w:val="subsection"/>
      </w:pPr>
      <w:r>
        <w:tab/>
        <w:t>(8)</w:t>
      </w:r>
      <w:r>
        <w:tab/>
        <w:t xml:space="preserve">If the amount worked out using the formula in </w:t>
      </w:r>
      <w:r w:rsidR="00D82506">
        <w:t>subsection (</w:t>
      </w:r>
      <w:r>
        <w:t>7) is not a whole number of dollars and cents, round the amount down to the nearest whole number of dollars and cents.</w:t>
      </w:r>
    </w:p>
    <w:p w14:paraId="5367000C" w14:textId="77777777" w:rsidR="008B451A" w:rsidRPr="000109F3" w:rsidRDefault="00EA3C70" w:rsidP="008B451A">
      <w:pPr>
        <w:pStyle w:val="SubsectionHead"/>
      </w:pPr>
      <w:r>
        <w:t xml:space="preserve">Meaning of </w:t>
      </w:r>
      <w:r w:rsidRPr="00EA3C70">
        <w:rPr>
          <w:b/>
        </w:rPr>
        <w:t>i</w:t>
      </w:r>
      <w:r w:rsidR="008B451A" w:rsidRPr="00EA3C70">
        <w:rPr>
          <w:b/>
        </w:rPr>
        <w:t>nterest rate</w:t>
      </w:r>
    </w:p>
    <w:p w14:paraId="3179BA48" w14:textId="77777777" w:rsidR="008A220C" w:rsidRPr="008D01F5" w:rsidRDefault="008B451A" w:rsidP="008B451A">
      <w:pPr>
        <w:pStyle w:val="subsection"/>
      </w:pPr>
      <w:r>
        <w:tab/>
        <w:t>(9)</w:t>
      </w:r>
      <w:r>
        <w:tab/>
        <w:t xml:space="preserve">For the purposes of </w:t>
      </w:r>
      <w:r w:rsidR="00D82506">
        <w:t>subsection (</w:t>
      </w:r>
      <w:r>
        <w:t xml:space="preserve">7), the </w:t>
      </w:r>
      <w:r w:rsidR="008A220C" w:rsidRPr="00845337">
        <w:rPr>
          <w:b/>
          <w:i/>
        </w:rPr>
        <w:t>in</w:t>
      </w:r>
      <w:r w:rsidR="008A220C">
        <w:rPr>
          <w:b/>
          <w:i/>
        </w:rPr>
        <w:t>terest rate</w:t>
      </w:r>
      <w:r w:rsidR="008A220C" w:rsidRPr="008B451A">
        <w:t xml:space="preserve"> </w:t>
      </w:r>
      <w:r w:rsidR="00D3684B">
        <w:t xml:space="preserve">for a financial year </w:t>
      </w:r>
      <w:r>
        <w:t>is</w:t>
      </w:r>
      <w:r w:rsidR="008A220C" w:rsidRPr="008D01F5">
        <w:t xml:space="preserve"> the </w:t>
      </w:r>
      <w:r w:rsidR="00C22C15">
        <w:t>percentage</w:t>
      </w:r>
      <w:r w:rsidR="008A220C" w:rsidRPr="008D01F5">
        <w:t xml:space="preserve"> worked out using the following formula:</w:t>
      </w:r>
    </w:p>
    <w:p w14:paraId="25EC218B" w14:textId="77777777" w:rsidR="008A220C" w:rsidRPr="00885090" w:rsidRDefault="006B32DB" w:rsidP="008A220C">
      <w:pPr>
        <w:pStyle w:val="subsection2"/>
      </w:pPr>
      <w:r w:rsidRPr="008B451A">
        <w:rPr>
          <w:position w:val="-36"/>
        </w:rPr>
        <w:object w:dxaOrig="5700" w:dyaOrig="999" w14:anchorId="17FD6441">
          <v:shape id="_x0000_i1027" type="#_x0000_t75" alt="Start formula start fraction Index number for the latest March CPI quarter minus Index number for the second latest March CPI quarter over Index number for the second latest March CPI quarter end fraction times 100% end formula" style="width:289.5pt;height:53.25pt" o:ole="">
            <v:imagedata r:id="rId28" o:title=""/>
          </v:shape>
          <o:OLEObject Type="Embed" ProgID="Equation.DSMT4" ShapeID="_x0000_i1027" DrawAspect="Content" ObjectID="_1769860070" r:id="rId29"/>
        </w:object>
      </w:r>
    </w:p>
    <w:p w14:paraId="6ECF8C9D" w14:textId="77777777" w:rsidR="008A220C" w:rsidRPr="00885090" w:rsidRDefault="008A220C" w:rsidP="008A220C">
      <w:pPr>
        <w:pStyle w:val="subsection2"/>
      </w:pPr>
      <w:r w:rsidRPr="00885090">
        <w:t>where:</w:t>
      </w:r>
    </w:p>
    <w:p w14:paraId="2B5248F0" w14:textId="77777777" w:rsidR="008A220C" w:rsidRDefault="008A220C" w:rsidP="008A220C">
      <w:pPr>
        <w:pStyle w:val="Definition"/>
      </w:pPr>
      <w:r w:rsidRPr="00B60C6A">
        <w:rPr>
          <w:b/>
          <w:bCs/>
          <w:i/>
          <w:iCs/>
        </w:rPr>
        <w:t>index number</w:t>
      </w:r>
      <w:r w:rsidRPr="00B60C6A">
        <w:t xml:space="preserve"> </w:t>
      </w:r>
      <w:r>
        <w:t xml:space="preserve">for a </w:t>
      </w:r>
      <w:r w:rsidR="008B451A">
        <w:t xml:space="preserve">March </w:t>
      </w:r>
      <w:r>
        <w:t xml:space="preserve">CPI quarter </w:t>
      </w:r>
      <w:r w:rsidRPr="00B60C6A">
        <w:t xml:space="preserve">means the </w:t>
      </w:r>
      <w:proofErr w:type="gramStart"/>
      <w:r w:rsidRPr="00B60C6A">
        <w:t>All Groups</w:t>
      </w:r>
      <w:proofErr w:type="gramEnd"/>
      <w:r w:rsidRPr="00B60C6A">
        <w:t xml:space="preserve"> Consumer Price Index number (being the weighted average of the 8 capital cities) </w:t>
      </w:r>
      <w:r w:rsidR="008B451A">
        <w:t xml:space="preserve">first </w:t>
      </w:r>
      <w:r w:rsidRPr="00B60C6A">
        <w:t>published by the Australian Statistician</w:t>
      </w:r>
      <w:r w:rsidR="008B451A">
        <w:t xml:space="preserve"> for the quarter</w:t>
      </w:r>
      <w:r w:rsidRPr="00B60C6A">
        <w:t>.</w:t>
      </w:r>
    </w:p>
    <w:p w14:paraId="0EC4FA3B" w14:textId="77777777" w:rsidR="008B451A" w:rsidRDefault="008B451A" w:rsidP="008B451A">
      <w:pPr>
        <w:pStyle w:val="Definition"/>
      </w:pPr>
      <w:r w:rsidRPr="008B451A">
        <w:rPr>
          <w:b/>
          <w:i/>
        </w:rPr>
        <w:t>latest March CPI quarter</w:t>
      </w:r>
      <w:r>
        <w:t xml:space="preserve"> means the </w:t>
      </w:r>
      <w:r w:rsidR="00D3684B">
        <w:t>latest March CPI quarter for which the index number is published before the start of the financial year.</w:t>
      </w:r>
    </w:p>
    <w:p w14:paraId="35C05126" w14:textId="77777777" w:rsidR="00D3684B" w:rsidRDefault="00D3684B" w:rsidP="00D3684B">
      <w:pPr>
        <w:pStyle w:val="Definition"/>
      </w:pPr>
      <w:r>
        <w:rPr>
          <w:b/>
          <w:bCs/>
          <w:i/>
          <w:iCs/>
        </w:rPr>
        <w:t xml:space="preserve">March CPI quarter </w:t>
      </w:r>
      <w:r w:rsidRPr="00B60C6A">
        <w:t>means a period of 3 months ending on 31 March.</w:t>
      </w:r>
    </w:p>
    <w:p w14:paraId="2DF5DC9F" w14:textId="77777777" w:rsidR="00D3684B" w:rsidRPr="00D3684B" w:rsidRDefault="00D3684B" w:rsidP="00D3684B">
      <w:pPr>
        <w:pStyle w:val="Definition"/>
      </w:pPr>
      <w:r w:rsidRPr="00D3684B">
        <w:rPr>
          <w:b/>
          <w:i/>
        </w:rPr>
        <w:lastRenderedPageBreak/>
        <w:t>second latest March CPI quarter</w:t>
      </w:r>
      <w:r w:rsidRPr="00D3684B">
        <w:t xml:space="preserve"> </w:t>
      </w:r>
      <w:r w:rsidR="0017574E">
        <w:t xml:space="preserve">means </w:t>
      </w:r>
      <w:r>
        <w:t>the second latest March CPI quarter for which the index number is published before the start of the financial year.</w:t>
      </w:r>
    </w:p>
    <w:p w14:paraId="4C1D93FB" w14:textId="77777777" w:rsidR="00E310C1" w:rsidRDefault="008B451A" w:rsidP="008B451A">
      <w:pPr>
        <w:pStyle w:val="subsection"/>
      </w:pPr>
      <w:r>
        <w:tab/>
        <w:t>(10)</w:t>
      </w:r>
      <w:r>
        <w:tab/>
      </w:r>
      <w:r w:rsidR="003D53E0">
        <w:t>If the</w:t>
      </w:r>
      <w:r>
        <w:t xml:space="preserve"> interest rate is </w:t>
      </w:r>
      <w:r w:rsidR="00E310C1">
        <w:t>not a multiple of 0.0001%</w:t>
      </w:r>
      <w:r w:rsidR="003D53E0">
        <w:t xml:space="preserve">, round it up </w:t>
      </w:r>
      <w:r w:rsidR="00E310C1">
        <w:t>to the nearest multiple of 0.0001%.</w:t>
      </w:r>
    </w:p>
    <w:p w14:paraId="25C2E452" w14:textId="77777777" w:rsidR="008B451A" w:rsidRDefault="008B451A" w:rsidP="008B451A">
      <w:pPr>
        <w:pStyle w:val="subsection"/>
      </w:pPr>
      <w:r>
        <w:tab/>
        <w:t>(11)</w:t>
      </w:r>
      <w:r>
        <w:tab/>
      </w:r>
      <w:r w:rsidR="003D53E0">
        <w:t xml:space="preserve">If the interest rate is </w:t>
      </w:r>
      <w:r>
        <w:t>less than 0%</w:t>
      </w:r>
      <w:r w:rsidR="003D53E0">
        <w:t xml:space="preserve">, round it up </w:t>
      </w:r>
      <w:r>
        <w:t>to 0%.</w:t>
      </w:r>
    </w:p>
    <w:p w14:paraId="40BDD2FD" w14:textId="77777777" w:rsidR="005138AA" w:rsidRPr="0080154E" w:rsidRDefault="00B334D6" w:rsidP="005138AA">
      <w:pPr>
        <w:pStyle w:val="ActHead5"/>
      </w:pPr>
      <w:bookmarkStart w:id="15" w:name="_Toc139014647"/>
      <w:proofErr w:type="gramStart"/>
      <w:r w:rsidRPr="002A2F17">
        <w:rPr>
          <w:rStyle w:val="CharSectno"/>
        </w:rPr>
        <w:t>11</w:t>
      </w:r>
      <w:r w:rsidR="005138AA" w:rsidRPr="0080154E">
        <w:t xml:space="preserve">  Calculation</w:t>
      </w:r>
      <w:proofErr w:type="gramEnd"/>
      <w:r w:rsidR="005138AA" w:rsidRPr="0080154E">
        <w:t xml:space="preserve"> of net claim value of policy</w:t>
      </w:r>
      <w:bookmarkEnd w:id="15"/>
    </w:p>
    <w:p w14:paraId="4D540C66" w14:textId="77777777" w:rsidR="005138AA" w:rsidRDefault="000A06F0" w:rsidP="000A06F0">
      <w:pPr>
        <w:pStyle w:val="subsection"/>
      </w:pPr>
      <w:r>
        <w:tab/>
        <w:t>(1)</w:t>
      </w:r>
      <w:r>
        <w:tab/>
        <w:t xml:space="preserve">For the purposes of </w:t>
      </w:r>
      <w:r w:rsidR="007E2396">
        <w:t>subsection 2</w:t>
      </w:r>
      <w:r w:rsidR="00933B5D" w:rsidRPr="005702CA">
        <w:t>23(2) of the Act,</w:t>
      </w:r>
      <w:r w:rsidR="005138AA">
        <w:t xml:space="preserve"> </w:t>
      </w:r>
      <w:r>
        <w:t xml:space="preserve">this section sets out how to calculate the net claim </w:t>
      </w:r>
      <w:r w:rsidR="005138AA">
        <w:t>value of a policy</w:t>
      </w:r>
      <w:r w:rsidR="00180951">
        <w:t xml:space="preserve"> at a particular time</w:t>
      </w:r>
      <w:r>
        <w:t>.</w:t>
      </w:r>
    </w:p>
    <w:p w14:paraId="2C6C92C0" w14:textId="77777777" w:rsidR="000A06F0" w:rsidRDefault="000A06F0" w:rsidP="000A06F0">
      <w:pPr>
        <w:pStyle w:val="subsection"/>
      </w:pPr>
      <w:r>
        <w:tab/>
        <w:t>(2)</w:t>
      </w:r>
      <w:r>
        <w:tab/>
        <w:t>The net claim value is the amount worked out using the following formula:</w:t>
      </w:r>
    </w:p>
    <w:p w14:paraId="5C46A697" w14:textId="77777777" w:rsidR="000A06F0" w:rsidRDefault="00186485" w:rsidP="004E4298">
      <w:pPr>
        <w:pStyle w:val="subsection2"/>
      </w:pPr>
      <w:r w:rsidRPr="004E4298">
        <w:object w:dxaOrig="3700" w:dyaOrig="420" w14:anchorId="6EFBCFE0">
          <v:shape id="_x0000_i1028" type="#_x0000_t75" alt="Start formula Amount payable in respect of claim minus Debts end formula" style="width:201.75pt;height:23.25pt" o:ole="">
            <v:imagedata r:id="rId30" o:title=""/>
          </v:shape>
          <o:OLEObject Type="Embed" ProgID="Equation.DSMT4" ShapeID="_x0000_i1028" DrawAspect="Content" ObjectID="_1769860071" r:id="rId31"/>
        </w:object>
      </w:r>
    </w:p>
    <w:p w14:paraId="1D71DCB4" w14:textId="77777777" w:rsidR="000A06F0" w:rsidRDefault="000A06F0" w:rsidP="000A06F0">
      <w:pPr>
        <w:pStyle w:val="subsection2"/>
      </w:pPr>
      <w:r>
        <w:t>where:</w:t>
      </w:r>
    </w:p>
    <w:p w14:paraId="342CA3CF" w14:textId="77777777" w:rsidR="000A06F0" w:rsidRDefault="000A06F0" w:rsidP="000A06F0">
      <w:pPr>
        <w:pStyle w:val="Definition"/>
      </w:pPr>
      <w:r w:rsidRPr="000A06F0">
        <w:rPr>
          <w:b/>
          <w:i/>
        </w:rPr>
        <w:t>amount payable in respect of claim</w:t>
      </w:r>
      <w:r>
        <w:t xml:space="preserve"> means:</w:t>
      </w:r>
    </w:p>
    <w:p w14:paraId="2F94FB71" w14:textId="77777777" w:rsidR="00FA4DFB" w:rsidRDefault="000A06F0" w:rsidP="000A06F0">
      <w:pPr>
        <w:pStyle w:val="paragraph"/>
      </w:pPr>
      <w:r>
        <w:tab/>
        <w:t>(a)</w:t>
      </w:r>
      <w:r>
        <w:tab/>
        <w:t>if</w:t>
      </w:r>
      <w:r w:rsidR="00FA4DFB">
        <w:t xml:space="preserve">, at that </w:t>
      </w:r>
      <w:proofErr w:type="gramStart"/>
      <w:r w:rsidR="00FA4DFB">
        <w:t>particular time</w:t>
      </w:r>
      <w:proofErr w:type="gramEnd"/>
      <w:r w:rsidR="00FA4DFB">
        <w:t>:</w:t>
      </w:r>
    </w:p>
    <w:p w14:paraId="017EDD38" w14:textId="77777777" w:rsidR="00FA4DFB" w:rsidRDefault="00FA4DFB" w:rsidP="00FA4DFB">
      <w:pPr>
        <w:pStyle w:val="paragraphsub"/>
      </w:pPr>
      <w:r>
        <w:tab/>
        <w:t>(</w:t>
      </w:r>
      <w:proofErr w:type="spellStart"/>
      <w:r>
        <w:t>i</w:t>
      </w:r>
      <w:proofErr w:type="spellEnd"/>
      <w:r>
        <w:t>)</w:t>
      </w:r>
      <w:r>
        <w:tab/>
      </w:r>
      <w:r w:rsidR="000A06F0">
        <w:t>the policy has matured</w:t>
      </w:r>
      <w:r>
        <w:t>;</w:t>
      </w:r>
      <w:r w:rsidR="000A06F0">
        <w:t xml:space="preserve"> or</w:t>
      </w:r>
    </w:p>
    <w:p w14:paraId="7AF96589" w14:textId="77777777" w:rsidR="00FA4DFB" w:rsidRDefault="00FA4DFB" w:rsidP="00FA4DFB">
      <w:pPr>
        <w:pStyle w:val="paragraphsub"/>
      </w:pPr>
      <w:r>
        <w:tab/>
        <w:t>(ii)</w:t>
      </w:r>
      <w:r>
        <w:tab/>
      </w:r>
      <w:r w:rsidR="000A06F0">
        <w:t xml:space="preserve">the person whose life is insured under the policy has </w:t>
      </w:r>
      <w:proofErr w:type="gramStart"/>
      <w:r w:rsidR="000A06F0">
        <w:t>died</w:t>
      </w:r>
      <w:r w:rsidR="00C934CE">
        <w:t>;</w:t>
      </w:r>
      <w:proofErr w:type="gramEnd"/>
    </w:p>
    <w:p w14:paraId="4CB941D0" w14:textId="77777777" w:rsidR="005138AA" w:rsidRDefault="00FA4DFB" w:rsidP="00CA3AEB">
      <w:pPr>
        <w:pStyle w:val="paragraph"/>
      </w:pPr>
      <w:r>
        <w:tab/>
      </w:r>
      <w:r>
        <w:tab/>
      </w:r>
      <w:r w:rsidR="005138AA">
        <w:t xml:space="preserve">the amount </w:t>
      </w:r>
      <w:r w:rsidR="00933B5D" w:rsidRPr="005702CA">
        <w:t xml:space="preserve">payable </w:t>
      </w:r>
      <w:r w:rsidR="00CA3AEB">
        <w:t xml:space="preserve">on a claim arising under the policy in respect of that </w:t>
      </w:r>
      <w:r w:rsidR="000A06F0">
        <w:t>maturing or death; or</w:t>
      </w:r>
    </w:p>
    <w:p w14:paraId="7A1EB67B" w14:textId="77777777" w:rsidR="005138AA" w:rsidRDefault="000A06F0" w:rsidP="000F0A23">
      <w:pPr>
        <w:pStyle w:val="paragraph"/>
      </w:pPr>
      <w:r>
        <w:tab/>
        <w:t>(b)</w:t>
      </w:r>
      <w:r>
        <w:tab/>
        <w:t xml:space="preserve">otherwise—the </w:t>
      </w:r>
      <w:r w:rsidR="005138AA" w:rsidRPr="005702CA">
        <w:t xml:space="preserve">amount </w:t>
      </w:r>
      <w:r w:rsidR="000F0A23">
        <w:t xml:space="preserve">that, were the policy to be </w:t>
      </w:r>
      <w:r w:rsidR="000F0A23" w:rsidRPr="005702CA">
        <w:t>voluntarily terminated at that</w:t>
      </w:r>
      <w:r w:rsidR="000F0A23">
        <w:t xml:space="preserve"> </w:t>
      </w:r>
      <w:proofErr w:type="gramStart"/>
      <w:r w:rsidR="000F0A23">
        <w:t>particular</w:t>
      </w:r>
      <w:r w:rsidR="000F0A23" w:rsidRPr="005702CA">
        <w:t xml:space="preserve"> time</w:t>
      </w:r>
      <w:proofErr w:type="gramEnd"/>
      <w:r w:rsidR="000F0A23">
        <w:t>, would be payable on a claim arising under the policy in respect of that termination.</w:t>
      </w:r>
    </w:p>
    <w:p w14:paraId="074B786F" w14:textId="77777777" w:rsidR="00130517" w:rsidRDefault="000A06F0" w:rsidP="00130517">
      <w:pPr>
        <w:pStyle w:val="Definition"/>
      </w:pPr>
      <w:r w:rsidRPr="000A06F0">
        <w:rPr>
          <w:b/>
          <w:i/>
        </w:rPr>
        <w:t>debt</w:t>
      </w:r>
      <w:r w:rsidR="00EE7646">
        <w:rPr>
          <w:b/>
          <w:i/>
        </w:rPr>
        <w:t>s</w:t>
      </w:r>
      <w:r>
        <w:t xml:space="preserve"> </w:t>
      </w:r>
      <w:proofErr w:type="gramStart"/>
      <w:r>
        <w:t>means</w:t>
      </w:r>
      <w:proofErr w:type="gramEnd"/>
      <w:r w:rsidR="00130517">
        <w:t xml:space="preserve"> the total amount of any debts that, at that particular time, are:</w:t>
      </w:r>
    </w:p>
    <w:p w14:paraId="7557F597" w14:textId="77777777" w:rsidR="00130517" w:rsidRPr="00130517" w:rsidRDefault="00130517" w:rsidP="00130517">
      <w:pPr>
        <w:pStyle w:val="paragraph"/>
      </w:pPr>
      <w:r w:rsidRPr="00130517">
        <w:tab/>
        <w:t>(</w:t>
      </w:r>
      <w:r>
        <w:t>a</w:t>
      </w:r>
      <w:r w:rsidRPr="00130517">
        <w:t>)</w:t>
      </w:r>
      <w:r w:rsidRPr="00130517">
        <w:tab/>
        <w:t>owed to the relevant life company under the policy; or</w:t>
      </w:r>
    </w:p>
    <w:p w14:paraId="4A7595B2" w14:textId="77777777" w:rsidR="000A06F0" w:rsidRDefault="00130517" w:rsidP="00130517">
      <w:pPr>
        <w:pStyle w:val="paragraph"/>
      </w:pPr>
      <w:r w:rsidRPr="00130517">
        <w:tab/>
        <w:t>(</w:t>
      </w:r>
      <w:r>
        <w:t>b</w:t>
      </w:r>
      <w:r w:rsidRPr="00130517">
        <w:t>)</w:t>
      </w:r>
      <w:r w:rsidRPr="00130517">
        <w:tab/>
        <w:t>secured by the policy</w:t>
      </w:r>
      <w:r>
        <w:t>.</w:t>
      </w:r>
    </w:p>
    <w:p w14:paraId="1BFCA09D" w14:textId="77777777" w:rsidR="00FA6C5C" w:rsidRDefault="00A15354" w:rsidP="004D36C7">
      <w:pPr>
        <w:pStyle w:val="ActHead2"/>
        <w:pageBreakBefore/>
      </w:pPr>
      <w:bookmarkStart w:id="16" w:name="_Toc139014648"/>
      <w:r w:rsidRPr="002A2F17">
        <w:rPr>
          <w:rStyle w:val="CharPartNo"/>
        </w:rPr>
        <w:lastRenderedPageBreak/>
        <w:t>Part 1</w:t>
      </w:r>
      <w:r w:rsidR="00FA6C5C" w:rsidRPr="002A2F17">
        <w:rPr>
          <w:rStyle w:val="CharPartNo"/>
        </w:rPr>
        <w:t>2</w:t>
      </w:r>
      <w:r w:rsidR="00FA6C5C">
        <w:t>—</w:t>
      </w:r>
      <w:r w:rsidR="00FA6C5C" w:rsidRPr="002A2F17">
        <w:rPr>
          <w:rStyle w:val="CharPartText"/>
        </w:rPr>
        <w:t xml:space="preserve">Application, transitional and saving </w:t>
      </w:r>
      <w:proofErr w:type="gramStart"/>
      <w:r w:rsidR="00FA6C5C" w:rsidRPr="002A2F17">
        <w:rPr>
          <w:rStyle w:val="CharPartText"/>
        </w:rPr>
        <w:t>provisions</w:t>
      </w:r>
      <w:bookmarkEnd w:id="16"/>
      <w:proofErr w:type="gramEnd"/>
    </w:p>
    <w:p w14:paraId="45AA5D6F" w14:textId="77777777" w:rsidR="00FA6C5C" w:rsidRDefault="00A15354" w:rsidP="00FA6C5C">
      <w:pPr>
        <w:pStyle w:val="ActHead3"/>
      </w:pPr>
      <w:bookmarkStart w:id="17" w:name="_Toc139014649"/>
      <w:r w:rsidRPr="002A2F17">
        <w:rPr>
          <w:rStyle w:val="CharDivNo"/>
        </w:rPr>
        <w:t>Division 1</w:t>
      </w:r>
      <w:r w:rsidR="00FA6C5C">
        <w:t>—</w:t>
      </w:r>
      <w:r w:rsidR="00FA6C5C" w:rsidRPr="002A2F17">
        <w:rPr>
          <w:rStyle w:val="CharDivText"/>
        </w:rPr>
        <w:t xml:space="preserve">Provisions relating to this instrument as originally </w:t>
      </w:r>
      <w:proofErr w:type="gramStart"/>
      <w:r w:rsidR="00FA6C5C" w:rsidRPr="002A2F17">
        <w:rPr>
          <w:rStyle w:val="CharDivText"/>
        </w:rPr>
        <w:t>made</w:t>
      </w:r>
      <w:bookmarkEnd w:id="17"/>
      <w:proofErr w:type="gramEnd"/>
    </w:p>
    <w:p w14:paraId="33CF4038" w14:textId="77777777" w:rsidR="00FA6C5C" w:rsidRDefault="00B334D6" w:rsidP="00FA6C5C">
      <w:pPr>
        <w:pStyle w:val="ActHead5"/>
      </w:pPr>
      <w:bookmarkStart w:id="18" w:name="_Toc139014650"/>
      <w:proofErr w:type="gramStart"/>
      <w:r w:rsidRPr="002A2F17">
        <w:rPr>
          <w:rStyle w:val="CharSectno"/>
        </w:rPr>
        <w:t>12</w:t>
      </w:r>
      <w:r w:rsidR="00FA6C5C">
        <w:t xml:space="preserve">  Application</w:t>
      </w:r>
      <w:proofErr w:type="gramEnd"/>
      <w:r w:rsidR="00FA6C5C">
        <w:t xml:space="preserve"> of </w:t>
      </w:r>
      <w:r w:rsidR="007E2396">
        <w:t>section 7</w:t>
      </w:r>
      <w:bookmarkEnd w:id="18"/>
    </w:p>
    <w:p w14:paraId="30DF7677" w14:textId="77777777" w:rsidR="00FA6C5C" w:rsidRDefault="00FA6C5C" w:rsidP="00FA6C5C">
      <w:pPr>
        <w:pStyle w:val="subsection"/>
      </w:pPr>
      <w:r>
        <w:tab/>
      </w:r>
      <w:r>
        <w:tab/>
      </w:r>
      <w:r w:rsidR="007E2396">
        <w:t>Section 7</w:t>
      </w:r>
      <w:r>
        <w:t xml:space="preserve"> appl</w:t>
      </w:r>
      <w:r w:rsidR="009526FE">
        <w:t>ies</w:t>
      </w:r>
      <w:r>
        <w:t xml:space="preserve"> in relation to an application for confirmation of a scheme made on or after the commencement of this section.</w:t>
      </w:r>
    </w:p>
    <w:p w14:paraId="07D09012" w14:textId="77777777" w:rsidR="00FA6C5C" w:rsidRDefault="00B334D6" w:rsidP="00FA6C5C">
      <w:pPr>
        <w:pStyle w:val="ActHead5"/>
      </w:pPr>
      <w:bookmarkStart w:id="19" w:name="_Toc139014651"/>
      <w:proofErr w:type="gramStart"/>
      <w:r w:rsidRPr="002A2F17">
        <w:rPr>
          <w:rStyle w:val="CharSectno"/>
        </w:rPr>
        <w:t>13</w:t>
      </w:r>
      <w:r w:rsidR="00FA6C5C">
        <w:t xml:space="preserve">  Application</w:t>
      </w:r>
      <w:proofErr w:type="gramEnd"/>
      <w:r w:rsidR="00FA6C5C">
        <w:t xml:space="preserve"> of </w:t>
      </w:r>
      <w:r w:rsidR="007E2396">
        <w:t>section 8</w:t>
      </w:r>
      <w:bookmarkEnd w:id="19"/>
    </w:p>
    <w:p w14:paraId="6733B809" w14:textId="77777777" w:rsidR="00BF30B4" w:rsidRDefault="00BF30B4" w:rsidP="00FA6C5C">
      <w:pPr>
        <w:pStyle w:val="subsection"/>
      </w:pPr>
      <w:r>
        <w:tab/>
        <w:t>(1)</w:t>
      </w:r>
      <w:r>
        <w:tab/>
        <w:t xml:space="preserve">Despite the repeal of </w:t>
      </w:r>
      <w:r w:rsidR="00A15354">
        <w:t>regulation 9</w:t>
      </w:r>
      <w:r>
        <w:t xml:space="preserve">.04 of the </w:t>
      </w:r>
      <w:r>
        <w:rPr>
          <w:i/>
        </w:rPr>
        <w:t xml:space="preserve">Life Insurance </w:t>
      </w:r>
      <w:r w:rsidR="00A15354">
        <w:rPr>
          <w:i/>
        </w:rPr>
        <w:t>Regulations 1</w:t>
      </w:r>
      <w:r>
        <w:rPr>
          <w:i/>
        </w:rPr>
        <w:t>995</w:t>
      </w:r>
      <w:r>
        <w:t xml:space="preserve"> by the </w:t>
      </w:r>
      <w:r>
        <w:rPr>
          <w:i/>
        </w:rPr>
        <w:t xml:space="preserve">Treasury Laws Amendment (Insurance) </w:t>
      </w:r>
      <w:r w:rsidR="007E2396">
        <w:rPr>
          <w:i/>
        </w:rPr>
        <w:t>Regulations 2</w:t>
      </w:r>
      <w:r>
        <w:rPr>
          <w:i/>
        </w:rPr>
        <w:t>02</w:t>
      </w:r>
      <w:r w:rsidR="001858F8">
        <w:rPr>
          <w:i/>
        </w:rPr>
        <w:t>4</w:t>
      </w:r>
      <w:r>
        <w:t>, that regulation continues to apply, on and after the commencement of this section, in relation to a transfer or amalgamation that is completed before that commencement.</w:t>
      </w:r>
    </w:p>
    <w:p w14:paraId="462825A2" w14:textId="77777777" w:rsidR="00BF30B4" w:rsidRDefault="00BF30B4" w:rsidP="00FA6C5C">
      <w:pPr>
        <w:pStyle w:val="subsection"/>
      </w:pPr>
      <w:r>
        <w:tab/>
        <w:t>(2)</w:t>
      </w:r>
      <w:r>
        <w:tab/>
      </w:r>
      <w:r w:rsidR="007E2396">
        <w:t>Section 8</w:t>
      </w:r>
      <w:r>
        <w:t xml:space="preserve"> of this instrument applies in relation to a transfer or amalgamation that is completed on or after the commencement of this </w:t>
      </w:r>
      <w:r w:rsidR="00526612">
        <w:t>section</w:t>
      </w:r>
      <w:r>
        <w:t>.</w:t>
      </w:r>
    </w:p>
    <w:p w14:paraId="0D389511" w14:textId="77777777" w:rsidR="00933B5D" w:rsidRPr="004D36C7" w:rsidRDefault="00A15354" w:rsidP="004D36C7">
      <w:pPr>
        <w:pStyle w:val="ActHead2"/>
        <w:pageBreakBefore/>
      </w:pPr>
      <w:bookmarkStart w:id="20" w:name="_Toc139014652"/>
      <w:r w:rsidRPr="002A2F17">
        <w:rPr>
          <w:rStyle w:val="CharPartNo"/>
        </w:rPr>
        <w:lastRenderedPageBreak/>
        <w:t>Part 1</w:t>
      </w:r>
      <w:r w:rsidR="00933B5D" w:rsidRPr="002A2F17">
        <w:rPr>
          <w:rStyle w:val="CharPartNo"/>
        </w:rPr>
        <w:t>3</w:t>
      </w:r>
      <w:r w:rsidR="00933B5D" w:rsidRPr="004D36C7">
        <w:t>—</w:t>
      </w:r>
      <w:r w:rsidR="00933B5D" w:rsidRPr="002A2F17">
        <w:rPr>
          <w:rStyle w:val="CharPartText"/>
        </w:rPr>
        <w:t>Dictionary</w:t>
      </w:r>
      <w:bookmarkEnd w:id="20"/>
    </w:p>
    <w:p w14:paraId="4EBB5F27" w14:textId="77777777" w:rsidR="00933B5D" w:rsidRPr="002A2F17" w:rsidRDefault="00933B5D" w:rsidP="00933B5D">
      <w:pPr>
        <w:pStyle w:val="Header"/>
      </w:pPr>
      <w:r w:rsidRPr="002A2F17">
        <w:rPr>
          <w:rStyle w:val="CharDivNo"/>
        </w:rPr>
        <w:t xml:space="preserve"> </w:t>
      </w:r>
      <w:r w:rsidRPr="002A2F17">
        <w:rPr>
          <w:rStyle w:val="CharDivText"/>
        </w:rPr>
        <w:t xml:space="preserve"> </w:t>
      </w:r>
    </w:p>
    <w:p w14:paraId="053E3AEE" w14:textId="77777777" w:rsidR="00B543F6" w:rsidRPr="00D82506" w:rsidRDefault="00B334D6" w:rsidP="00933B5D">
      <w:pPr>
        <w:pStyle w:val="ActHead5"/>
      </w:pPr>
      <w:bookmarkStart w:id="21" w:name="_Toc139014653"/>
      <w:proofErr w:type="gramStart"/>
      <w:r w:rsidRPr="002A2F17">
        <w:rPr>
          <w:rStyle w:val="CharSectno"/>
        </w:rPr>
        <w:t>1</w:t>
      </w:r>
      <w:r w:rsidR="00F63438" w:rsidRPr="002A2F17">
        <w:rPr>
          <w:rStyle w:val="CharSectno"/>
        </w:rPr>
        <w:t>4</w:t>
      </w:r>
      <w:r w:rsidR="00B543F6" w:rsidRPr="00D82506">
        <w:t xml:space="preserve">  Definition</w:t>
      </w:r>
      <w:proofErr w:type="gramEnd"/>
      <w:r w:rsidR="00B543F6" w:rsidRPr="00D82506">
        <w:t xml:space="preserve"> of </w:t>
      </w:r>
      <w:r w:rsidR="00B543F6" w:rsidRPr="009B45A2">
        <w:rPr>
          <w:i/>
        </w:rPr>
        <w:t>approved body</w:t>
      </w:r>
      <w:bookmarkEnd w:id="21"/>
    </w:p>
    <w:p w14:paraId="3F67752F" w14:textId="77777777" w:rsidR="00B543F6" w:rsidRDefault="00B543F6" w:rsidP="00B543F6">
      <w:pPr>
        <w:pStyle w:val="subsection"/>
      </w:pPr>
      <w:r>
        <w:tab/>
      </w:r>
      <w:r>
        <w:tab/>
        <w:t xml:space="preserve">For the purposes of the definition of </w:t>
      </w:r>
      <w:r>
        <w:rPr>
          <w:b/>
          <w:i/>
        </w:rPr>
        <w:t>approved body</w:t>
      </w:r>
      <w:r>
        <w:t xml:space="preserve"> in </w:t>
      </w:r>
      <w:r w:rsidR="00D82506">
        <w:t>Schedule 1</w:t>
      </w:r>
      <w:r>
        <w:t xml:space="preserve"> to the Act, </w:t>
      </w:r>
      <w:r w:rsidRPr="00BE6F49">
        <w:rPr>
          <w:b/>
          <w:i/>
        </w:rPr>
        <w:t>a</w:t>
      </w:r>
      <w:r>
        <w:rPr>
          <w:b/>
          <w:i/>
        </w:rPr>
        <w:t>pproved body</w:t>
      </w:r>
      <w:r>
        <w:t xml:space="preserve"> has the meaning given by </w:t>
      </w:r>
      <w:r w:rsidR="00D82506">
        <w:t>Schedule 1</w:t>
      </w:r>
      <w:r>
        <w:t xml:space="preserve"> to this instrument.</w:t>
      </w:r>
    </w:p>
    <w:p w14:paraId="7F0752CE" w14:textId="77777777" w:rsidR="008C65D0" w:rsidRPr="00986A18" w:rsidRDefault="00B334D6" w:rsidP="00933B5D">
      <w:pPr>
        <w:pStyle w:val="ActHead5"/>
      </w:pPr>
      <w:bookmarkStart w:id="22" w:name="_Toc139014654"/>
      <w:proofErr w:type="gramStart"/>
      <w:r w:rsidRPr="002A2F17">
        <w:rPr>
          <w:rStyle w:val="CharSectno"/>
        </w:rPr>
        <w:t>1</w:t>
      </w:r>
      <w:r w:rsidR="00F63438" w:rsidRPr="002A2F17">
        <w:rPr>
          <w:rStyle w:val="CharSectno"/>
        </w:rPr>
        <w:t>5</w:t>
      </w:r>
      <w:r w:rsidR="008C65D0" w:rsidRPr="00986A18">
        <w:t xml:space="preserve">  Definition</w:t>
      </w:r>
      <w:proofErr w:type="gramEnd"/>
      <w:r w:rsidR="008C65D0" w:rsidRPr="00986A18">
        <w:t xml:space="preserve"> of </w:t>
      </w:r>
      <w:r w:rsidR="008C65D0" w:rsidRPr="0017574E">
        <w:rPr>
          <w:i/>
        </w:rPr>
        <w:t>derivative</w:t>
      </w:r>
      <w:bookmarkEnd w:id="22"/>
    </w:p>
    <w:p w14:paraId="570094A8" w14:textId="77777777" w:rsidR="00B11C56" w:rsidRDefault="008C65D0" w:rsidP="00B11C56">
      <w:pPr>
        <w:pStyle w:val="subsection"/>
      </w:pPr>
      <w:r>
        <w:tab/>
      </w:r>
      <w:r>
        <w:tab/>
        <w:t xml:space="preserve">For the purposes of </w:t>
      </w:r>
      <w:r w:rsidR="007E2396">
        <w:t>paragraph (</w:t>
      </w:r>
      <w:r>
        <w:t xml:space="preserve">b) of the definition of </w:t>
      </w:r>
      <w:r>
        <w:rPr>
          <w:b/>
          <w:i/>
        </w:rPr>
        <w:t>derivative</w:t>
      </w:r>
      <w:r>
        <w:t xml:space="preserve"> in </w:t>
      </w:r>
      <w:r w:rsidR="00D82506">
        <w:t>Schedule 1</w:t>
      </w:r>
      <w:r>
        <w:t xml:space="preserve"> to the Act, </w:t>
      </w:r>
      <w:r w:rsidR="00B11C56">
        <w:t xml:space="preserve">something is prescribed if </w:t>
      </w:r>
      <w:r w:rsidR="00262185">
        <w:t xml:space="preserve">any of </w:t>
      </w:r>
      <w:r w:rsidR="00B11C56">
        <w:t xml:space="preserve">paragraphs 6(2)(a) to (h) </w:t>
      </w:r>
      <w:r w:rsidR="00B11C56" w:rsidRPr="005702CA">
        <w:t xml:space="preserve">of the </w:t>
      </w:r>
      <w:r w:rsidR="00B11C56" w:rsidRPr="005702CA">
        <w:rPr>
          <w:i/>
        </w:rPr>
        <w:t xml:space="preserve">Payment Systems and Netting </w:t>
      </w:r>
      <w:r w:rsidR="007E2396">
        <w:rPr>
          <w:i/>
        </w:rPr>
        <w:t>Regulations 2</w:t>
      </w:r>
      <w:r w:rsidR="00B11C56" w:rsidRPr="005702CA">
        <w:rPr>
          <w:i/>
        </w:rPr>
        <w:t>001</w:t>
      </w:r>
      <w:r w:rsidR="00B11C56">
        <w:t xml:space="preserve"> apply to an obligation under that thing.</w:t>
      </w:r>
    </w:p>
    <w:p w14:paraId="4C53D98E" w14:textId="77777777" w:rsidR="00B543F6" w:rsidRDefault="008C65D0" w:rsidP="008C7E27">
      <w:pPr>
        <w:pStyle w:val="notetext"/>
      </w:pPr>
      <w:r w:rsidRPr="005702CA">
        <w:t>Note:</w:t>
      </w:r>
      <w:r w:rsidRPr="005702CA">
        <w:tab/>
      </w:r>
      <w:r w:rsidR="006D4779">
        <w:t>Paragraphs</w:t>
      </w:r>
      <w:r>
        <w:t> 6</w:t>
      </w:r>
      <w:r w:rsidRPr="005702CA">
        <w:t>(2)</w:t>
      </w:r>
      <w:r w:rsidR="006D4779">
        <w:t>(a) to (h)</w:t>
      </w:r>
      <w:r w:rsidRPr="005702CA">
        <w:t xml:space="preserve"> of the </w:t>
      </w:r>
      <w:r w:rsidRPr="005702CA">
        <w:rPr>
          <w:i/>
        </w:rPr>
        <w:t xml:space="preserve">Payment Systems and Netting </w:t>
      </w:r>
      <w:r w:rsidR="007E2396">
        <w:rPr>
          <w:i/>
        </w:rPr>
        <w:t>Regulations 2</w:t>
      </w:r>
      <w:r w:rsidRPr="005702CA">
        <w:rPr>
          <w:i/>
        </w:rPr>
        <w:t xml:space="preserve">001 </w:t>
      </w:r>
      <w:r w:rsidRPr="005702CA">
        <w:t>identifies obligations that are not eligible obligations in relation to a close</w:t>
      </w:r>
      <w:r w:rsidR="007E2396">
        <w:noBreakHyphen/>
      </w:r>
      <w:r w:rsidRPr="005702CA">
        <w:t>out netting contract. The</w:t>
      </w:r>
      <w:r w:rsidR="00B11C56">
        <w:t>se includ</w:t>
      </w:r>
      <w:r w:rsidR="00C22C15">
        <w:t>e</w:t>
      </w:r>
      <w:r w:rsidR="00B11C56">
        <w:t xml:space="preserve"> obligations under </w:t>
      </w:r>
      <w:r w:rsidRPr="005702CA">
        <w:t>credit facilities, reciprocal purchase agreements (otherwise known as repurchase agreements), sell</w:t>
      </w:r>
      <w:r w:rsidR="007E2396">
        <w:noBreakHyphen/>
      </w:r>
      <w:r w:rsidRPr="005702CA">
        <w:t>buyback arrangements, securities loan arrangements, contracts of insurance and managed investment schemes.</w:t>
      </w:r>
    </w:p>
    <w:p w14:paraId="47CE0556" w14:textId="77777777" w:rsidR="00F63438" w:rsidRDefault="00F63438" w:rsidP="00F63438">
      <w:pPr>
        <w:pStyle w:val="ActHead5"/>
      </w:pPr>
      <w:bookmarkStart w:id="23" w:name="_Toc139014655"/>
      <w:proofErr w:type="gramStart"/>
      <w:r w:rsidRPr="002A2F17">
        <w:rPr>
          <w:rStyle w:val="CharSectno"/>
        </w:rPr>
        <w:t>16</w:t>
      </w:r>
      <w:r>
        <w:t xml:space="preserve">  Definition</w:t>
      </w:r>
      <w:proofErr w:type="gramEnd"/>
      <w:r>
        <w:t xml:space="preserve"> of </w:t>
      </w:r>
      <w:r w:rsidRPr="00F63438">
        <w:rPr>
          <w:i/>
        </w:rPr>
        <w:t>superannuation policy</w:t>
      </w:r>
      <w:bookmarkEnd w:id="23"/>
    </w:p>
    <w:p w14:paraId="45AF8B89" w14:textId="77777777" w:rsidR="00F63438" w:rsidRDefault="00F63438" w:rsidP="00F63438">
      <w:pPr>
        <w:pStyle w:val="subsection"/>
      </w:pPr>
      <w:r>
        <w:tab/>
      </w:r>
      <w:r>
        <w:tab/>
        <w:t xml:space="preserve">For the purposes of </w:t>
      </w:r>
      <w:r w:rsidR="007E2396">
        <w:t>paragraph (</w:t>
      </w:r>
      <w:r>
        <w:t xml:space="preserve">b) of the definition of </w:t>
      </w:r>
      <w:r w:rsidR="00F960DA">
        <w:rPr>
          <w:b/>
          <w:i/>
        </w:rPr>
        <w:t>superannuation</w:t>
      </w:r>
      <w:r>
        <w:rPr>
          <w:b/>
          <w:i/>
        </w:rPr>
        <w:t xml:space="preserve"> policy</w:t>
      </w:r>
      <w:r>
        <w:t xml:space="preserve"> in Schedule 1 to the Act, the following kind of life policy is prescribed: a life policy that:</w:t>
      </w:r>
    </w:p>
    <w:p w14:paraId="7A88D1B2" w14:textId="77777777" w:rsidR="00F63438" w:rsidRDefault="00F63438" w:rsidP="00F63438">
      <w:pPr>
        <w:pStyle w:val="paragraph"/>
      </w:pPr>
      <w:r>
        <w:tab/>
        <w:t>(a)</w:t>
      </w:r>
      <w:r>
        <w:tab/>
        <w:t>is an allocated annuity policy, a deferred annuity policy or an immediate annuity policy; and</w:t>
      </w:r>
    </w:p>
    <w:p w14:paraId="6DE18C14" w14:textId="77777777" w:rsidR="00F63438" w:rsidRPr="00962830" w:rsidRDefault="00F63438" w:rsidP="00F63438">
      <w:pPr>
        <w:pStyle w:val="paragraph"/>
      </w:pPr>
      <w:r>
        <w:tab/>
        <w:t>(b)</w:t>
      </w:r>
      <w:r>
        <w:tab/>
      </w:r>
      <w:r w:rsidRPr="00962830">
        <w:t>is maintained for the purposes of superannuation or retirement</w:t>
      </w:r>
      <w:r>
        <w:t>.</w:t>
      </w:r>
    </w:p>
    <w:p w14:paraId="00C7C332" w14:textId="77777777" w:rsidR="00142007" w:rsidRDefault="00142007" w:rsidP="002357EF">
      <w:pPr>
        <w:sectPr w:rsidR="00142007" w:rsidSect="00F14A68">
          <w:headerReference w:type="even" r:id="rId32"/>
          <w:headerReference w:type="default" r:id="rId33"/>
          <w:footerReference w:type="even" r:id="rId34"/>
          <w:footerReference w:type="default" r:id="rId35"/>
          <w:footerReference w:type="first" r:id="rId36"/>
          <w:pgSz w:w="11907" w:h="16839" w:code="9"/>
          <w:pgMar w:top="2233" w:right="1797" w:bottom="1440" w:left="1797" w:header="720" w:footer="709" w:gutter="0"/>
          <w:pgNumType w:start="1"/>
          <w:cols w:space="720"/>
          <w:docGrid w:linePitch="299"/>
        </w:sectPr>
      </w:pPr>
    </w:p>
    <w:p w14:paraId="0A98063F" w14:textId="77777777" w:rsidR="00B543F6" w:rsidRDefault="00D82506" w:rsidP="00B543F6">
      <w:pPr>
        <w:pStyle w:val="ActHead1"/>
      </w:pPr>
      <w:bookmarkStart w:id="24" w:name="_Toc139014656"/>
      <w:r w:rsidRPr="002A2F17">
        <w:rPr>
          <w:rStyle w:val="CharChapNo"/>
        </w:rPr>
        <w:lastRenderedPageBreak/>
        <w:t>Schedule 1</w:t>
      </w:r>
      <w:r w:rsidR="00B543F6">
        <w:t>—</w:t>
      </w:r>
      <w:r w:rsidR="00B543F6" w:rsidRPr="002A2F17">
        <w:rPr>
          <w:rStyle w:val="CharChapText"/>
        </w:rPr>
        <w:t>Approved bodies</w:t>
      </w:r>
      <w:bookmarkEnd w:id="24"/>
    </w:p>
    <w:p w14:paraId="05345165" w14:textId="77777777" w:rsidR="00B543F6" w:rsidRPr="005702CA" w:rsidRDefault="00B543F6" w:rsidP="00B543F6">
      <w:pPr>
        <w:pStyle w:val="notemargin"/>
      </w:pPr>
      <w:r w:rsidRPr="005702CA">
        <w:t>Note:</w:t>
      </w:r>
      <w:r w:rsidRPr="005702CA">
        <w:tab/>
        <w:t xml:space="preserve">See </w:t>
      </w:r>
      <w:r w:rsidR="007E2396">
        <w:t>section 1</w:t>
      </w:r>
      <w:r w:rsidR="001C388D">
        <w:t>4</w:t>
      </w:r>
      <w:r w:rsidRPr="005702CA">
        <w:t>.</w:t>
      </w:r>
    </w:p>
    <w:p w14:paraId="432338A4" w14:textId="77777777" w:rsidR="00B543F6" w:rsidRPr="002A2F17" w:rsidRDefault="00B543F6" w:rsidP="00B543F6">
      <w:pPr>
        <w:pStyle w:val="Header"/>
      </w:pPr>
      <w:r w:rsidRPr="002A2F17">
        <w:rPr>
          <w:rStyle w:val="CharPartNo"/>
        </w:rPr>
        <w:t xml:space="preserve"> </w:t>
      </w:r>
      <w:r w:rsidRPr="002A2F17">
        <w:rPr>
          <w:rStyle w:val="CharPartText"/>
        </w:rPr>
        <w:t xml:space="preserve"> </w:t>
      </w:r>
    </w:p>
    <w:p w14:paraId="3940BC77" w14:textId="77777777" w:rsidR="00B543F6" w:rsidRPr="002A2F17" w:rsidRDefault="00B543F6" w:rsidP="00B543F6">
      <w:pPr>
        <w:pStyle w:val="Header"/>
      </w:pPr>
      <w:r w:rsidRPr="002A2F17">
        <w:rPr>
          <w:rStyle w:val="CharDivNo"/>
        </w:rPr>
        <w:t xml:space="preserve"> </w:t>
      </w:r>
      <w:r w:rsidRPr="002A2F17">
        <w:rPr>
          <w:rStyle w:val="CharDivText"/>
        </w:rPr>
        <w:t xml:space="preserve"> </w:t>
      </w:r>
    </w:p>
    <w:p w14:paraId="038AEAF7" w14:textId="77777777" w:rsidR="00B543F6" w:rsidRPr="0080154E" w:rsidRDefault="00B543F6" w:rsidP="00B543F6">
      <w:pPr>
        <w:pStyle w:val="ActHead5"/>
      </w:pPr>
      <w:bookmarkStart w:id="25" w:name="_Toc139014657"/>
      <w:proofErr w:type="gramStart"/>
      <w:r w:rsidRPr="002A2F17">
        <w:rPr>
          <w:rStyle w:val="CharSectno"/>
        </w:rPr>
        <w:t>1</w:t>
      </w:r>
      <w:r w:rsidRPr="0080154E">
        <w:t xml:space="preserve">  Approved</w:t>
      </w:r>
      <w:proofErr w:type="gramEnd"/>
      <w:r w:rsidRPr="0080154E">
        <w:t xml:space="preserve"> bodies</w:t>
      </w:r>
      <w:bookmarkEnd w:id="25"/>
    </w:p>
    <w:p w14:paraId="0364AF05" w14:textId="77777777" w:rsidR="00B543F6" w:rsidRDefault="00B543F6" w:rsidP="00B543F6">
      <w:pPr>
        <w:pStyle w:val="subsection"/>
      </w:pPr>
      <w:bookmarkStart w:id="26" w:name="_Hlk130221551"/>
      <w:r w:rsidRPr="005702CA">
        <w:tab/>
      </w:r>
      <w:r w:rsidRPr="005702CA">
        <w:tab/>
      </w:r>
      <w:r>
        <w:t xml:space="preserve">Each exchange, market, clearing house, body or entity listed </w:t>
      </w:r>
      <w:r w:rsidRPr="005702CA">
        <w:t xml:space="preserve">in the following table is an </w:t>
      </w:r>
      <w:r w:rsidRPr="005702CA">
        <w:rPr>
          <w:b/>
          <w:i/>
        </w:rPr>
        <w:t>approved</w:t>
      </w:r>
      <w:r>
        <w:rPr>
          <w:b/>
          <w:i/>
        </w:rPr>
        <w:t xml:space="preserve"> </w:t>
      </w:r>
      <w:r w:rsidRPr="005702CA">
        <w:rPr>
          <w:b/>
          <w:i/>
        </w:rPr>
        <w:t>body</w:t>
      </w:r>
      <w:r w:rsidRPr="005702CA">
        <w:t>.</w:t>
      </w:r>
    </w:p>
    <w:bookmarkEnd w:id="26"/>
    <w:p w14:paraId="489B0984" w14:textId="77777777" w:rsidR="00B543F6" w:rsidRPr="005702CA" w:rsidRDefault="00B543F6" w:rsidP="00B543F6">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15"/>
        <w:gridCol w:w="7714"/>
      </w:tblGrid>
      <w:tr w:rsidR="00B543F6" w:rsidRPr="00361AC4" w14:paraId="79FAA60E" w14:textId="77777777" w:rsidTr="00D53133">
        <w:trPr>
          <w:tblHeader/>
        </w:trPr>
        <w:tc>
          <w:tcPr>
            <w:tcW w:w="5000" w:type="pct"/>
            <w:gridSpan w:val="2"/>
            <w:tcBorders>
              <w:top w:val="single" w:sz="12" w:space="0" w:color="auto"/>
              <w:bottom w:val="single" w:sz="6" w:space="0" w:color="auto"/>
            </w:tcBorders>
            <w:shd w:val="clear" w:color="auto" w:fill="auto"/>
          </w:tcPr>
          <w:p w14:paraId="7EC8D75A" w14:textId="77777777" w:rsidR="00B543F6" w:rsidRPr="005702CA" w:rsidRDefault="00B543F6" w:rsidP="00D82506">
            <w:pPr>
              <w:pStyle w:val="TableHeading"/>
            </w:pPr>
            <w:r w:rsidRPr="005702CA">
              <w:t>Approved bodies</w:t>
            </w:r>
          </w:p>
        </w:tc>
      </w:tr>
      <w:tr w:rsidR="00B543F6" w:rsidRPr="00361AC4" w14:paraId="68A9F949" w14:textId="77777777" w:rsidTr="00D53133">
        <w:trPr>
          <w:tblHeader/>
        </w:trPr>
        <w:tc>
          <w:tcPr>
            <w:tcW w:w="478" w:type="pct"/>
            <w:tcBorders>
              <w:top w:val="single" w:sz="6" w:space="0" w:color="auto"/>
              <w:bottom w:val="single" w:sz="12" w:space="0" w:color="auto"/>
            </w:tcBorders>
            <w:shd w:val="clear" w:color="auto" w:fill="auto"/>
          </w:tcPr>
          <w:p w14:paraId="1FC16BC9" w14:textId="77777777" w:rsidR="00B543F6" w:rsidRPr="005702CA" w:rsidRDefault="00B543F6" w:rsidP="00D82506">
            <w:pPr>
              <w:pStyle w:val="TableHeading"/>
            </w:pPr>
            <w:r w:rsidRPr="005702CA">
              <w:t>Item</w:t>
            </w:r>
          </w:p>
        </w:tc>
        <w:tc>
          <w:tcPr>
            <w:tcW w:w="4522" w:type="pct"/>
            <w:tcBorders>
              <w:top w:val="single" w:sz="6" w:space="0" w:color="auto"/>
              <w:bottom w:val="single" w:sz="12" w:space="0" w:color="auto"/>
            </w:tcBorders>
            <w:shd w:val="clear" w:color="auto" w:fill="auto"/>
          </w:tcPr>
          <w:p w14:paraId="5A50CBDE" w14:textId="77777777" w:rsidR="00B543F6" w:rsidRPr="005702CA" w:rsidRDefault="00B543F6" w:rsidP="00D82506">
            <w:pPr>
              <w:pStyle w:val="TableHeading"/>
            </w:pPr>
            <w:r>
              <w:t xml:space="preserve">Exchange, market, clearing house, </w:t>
            </w:r>
            <w:proofErr w:type="gramStart"/>
            <w:r>
              <w:t>body</w:t>
            </w:r>
            <w:proofErr w:type="gramEnd"/>
            <w:r>
              <w:t xml:space="preserve"> or entity</w:t>
            </w:r>
          </w:p>
        </w:tc>
      </w:tr>
      <w:tr w:rsidR="00B543F6" w:rsidRPr="00361AC4" w:rsidDel="00473B78" w14:paraId="48277245" w14:textId="77777777" w:rsidTr="00D53133">
        <w:tc>
          <w:tcPr>
            <w:tcW w:w="478" w:type="pct"/>
            <w:tcBorders>
              <w:top w:val="single" w:sz="12" w:space="0" w:color="auto"/>
            </w:tcBorders>
            <w:shd w:val="clear" w:color="auto" w:fill="auto"/>
          </w:tcPr>
          <w:p w14:paraId="5BCD461A" w14:textId="77777777" w:rsidR="00B543F6" w:rsidRPr="005702CA" w:rsidRDefault="00526612" w:rsidP="00D82506">
            <w:pPr>
              <w:pStyle w:val="Tabletext"/>
            </w:pPr>
            <w:r>
              <w:t>1</w:t>
            </w:r>
          </w:p>
        </w:tc>
        <w:tc>
          <w:tcPr>
            <w:tcW w:w="4522" w:type="pct"/>
            <w:tcBorders>
              <w:top w:val="single" w:sz="12" w:space="0" w:color="auto"/>
            </w:tcBorders>
            <w:shd w:val="clear" w:color="auto" w:fill="auto"/>
          </w:tcPr>
          <w:p w14:paraId="6D073274" w14:textId="77777777" w:rsidR="00B543F6" w:rsidRPr="0003751E" w:rsidRDefault="00B543F6" w:rsidP="00056543">
            <w:pPr>
              <w:pStyle w:val="Tabletext"/>
            </w:pPr>
            <w:r w:rsidRPr="005702CA">
              <w:t>AB NASDAQ Vilnius</w:t>
            </w:r>
          </w:p>
        </w:tc>
      </w:tr>
      <w:tr w:rsidR="00B543F6" w:rsidRPr="00361AC4" w:rsidDel="00473B78" w14:paraId="63A91CA5" w14:textId="77777777" w:rsidTr="00D53133">
        <w:tc>
          <w:tcPr>
            <w:tcW w:w="478" w:type="pct"/>
            <w:shd w:val="clear" w:color="auto" w:fill="auto"/>
          </w:tcPr>
          <w:p w14:paraId="2C578AB9" w14:textId="77777777" w:rsidR="00B543F6" w:rsidRPr="005702CA" w:rsidRDefault="00526612" w:rsidP="00D82506">
            <w:pPr>
              <w:pStyle w:val="Tabletext"/>
            </w:pPr>
            <w:r>
              <w:t>2</w:t>
            </w:r>
          </w:p>
        </w:tc>
        <w:tc>
          <w:tcPr>
            <w:tcW w:w="4522" w:type="pct"/>
            <w:shd w:val="clear" w:color="auto" w:fill="auto"/>
          </w:tcPr>
          <w:p w14:paraId="3571A3E3" w14:textId="77777777" w:rsidR="00B543F6" w:rsidRPr="0003751E" w:rsidRDefault="00B543F6" w:rsidP="002D0829">
            <w:pPr>
              <w:pStyle w:val="Tabletext"/>
            </w:pPr>
            <w:r w:rsidRPr="005702CA">
              <w:t>ASX24</w:t>
            </w:r>
          </w:p>
        </w:tc>
      </w:tr>
      <w:tr w:rsidR="00B543F6" w:rsidRPr="00361AC4" w:rsidDel="00473B78" w14:paraId="5BA049FE" w14:textId="77777777" w:rsidTr="00D53133">
        <w:tc>
          <w:tcPr>
            <w:tcW w:w="478" w:type="pct"/>
            <w:shd w:val="clear" w:color="auto" w:fill="auto"/>
          </w:tcPr>
          <w:p w14:paraId="69BCD655" w14:textId="77777777" w:rsidR="00B543F6" w:rsidRPr="005702CA" w:rsidDel="00473B78" w:rsidRDefault="00526612" w:rsidP="00D82506">
            <w:pPr>
              <w:pStyle w:val="Tabletext"/>
            </w:pPr>
            <w:r>
              <w:t>3</w:t>
            </w:r>
          </w:p>
        </w:tc>
        <w:tc>
          <w:tcPr>
            <w:tcW w:w="4522" w:type="pct"/>
            <w:shd w:val="clear" w:color="auto" w:fill="auto"/>
          </w:tcPr>
          <w:p w14:paraId="0C776668" w14:textId="77777777" w:rsidR="00B543F6" w:rsidRPr="005702CA" w:rsidDel="00473B78" w:rsidRDefault="00B543F6" w:rsidP="00D82506">
            <w:pPr>
              <w:pStyle w:val="Tabletext"/>
            </w:pPr>
            <w:r w:rsidRPr="005702CA">
              <w:t>ASX Clear (Futures) Pty Limited</w:t>
            </w:r>
          </w:p>
        </w:tc>
      </w:tr>
      <w:tr w:rsidR="00B543F6" w:rsidRPr="00361AC4" w:rsidDel="00473B78" w14:paraId="201D0C00" w14:textId="77777777" w:rsidTr="00D53133">
        <w:tc>
          <w:tcPr>
            <w:tcW w:w="478" w:type="pct"/>
            <w:shd w:val="clear" w:color="auto" w:fill="auto"/>
          </w:tcPr>
          <w:p w14:paraId="2F43878A" w14:textId="77777777" w:rsidR="00B543F6" w:rsidRPr="005702CA" w:rsidDel="00473B78" w:rsidRDefault="00526612" w:rsidP="00D82506">
            <w:pPr>
              <w:pStyle w:val="Tabletext"/>
            </w:pPr>
            <w:r>
              <w:t>4</w:t>
            </w:r>
          </w:p>
        </w:tc>
        <w:tc>
          <w:tcPr>
            <w:tcW w:w="4522" w:type="pct"/>
            <w:shd w:val="clear" w:color="auto" w:fill="auto"/>
          </w:tcPr>
          <w:p w14:paraId="4CB3930C" w14:textId="77777777" w:rsidR="00B543F6" w:rsidRPr="005702CA" w:rsidDel="00473B78" w:rsidRDefault="00B543F6" w:rsidP="00D82506">
            <w:pPr>
              <w:pStyle w:val="Tabletext"/>
            </w:pPr>
            <w:r w:rsidRPr="005702CA">
              <w:t>ASX Clear Pty Limited</w:t>
            </w:r>
          </w:p>
        </w:tc>
      </w:tr>
      <w:tr w:rsidR="00B543F6" w:rsidRPr="00361AC4" w:rsidDel="00473B78" w14:paraId="3952525A" w14:textId="77777777" w:rsidTr="00D53133">
        <w:tc>
          <w:tcPr>
            <w:tcW w:w="478" w:type="pct"/>
            <w:shd w:val="clear" w:color="auto" w:fill="auto"/>
          </w:tcPr>
          <w:p w14:paraId="15623145" w14:textId="77777777" w:rsidR="00B543F6" w:rsidRPr="005702CA" w:rsidRDefault="00526612" w:rsidP="00D82506">
            <w:pPr>
              <w:pStyle w:val="Tabletext"/>
            </w:pPr>
            <w:r>
              <w:t>5</w:t>
            </w:r>
          </w:p>
        </w:tc>
        <w:tc>
          <w:tcPr>
            <w:tcW w:w="4522" w:type="pct"/>
            <w:shd w:val="clear" w:color="auto" w:fill="auto"/>
          </w:tcPr>
          <w:p w14:paraId="7308F2AA" w14:textId="77777777" w:rsidR="00B543F6" w:rsidRPr="005702CA" w:rsidRDefault="00B543F6" w:rsidP="00D82506">
            <w:pPr>
              <w:pStyle w:val="Tabletext"/>
            </w:pPr>
            <w:r w:rsidRPr="005702CA">
              <w:t>ASX operated by ASX Limited</w:t>
            </w:r>
          </w:p>
        </w:tc>
      </w:tr>
      <w:tr w:rsidR="00DE6407" w:rsidRPr="00361AC4" w:rsidDel="00473B78" w14:paraId="3795BFC1" w14:textId="77777777" w:rsidTr="0069065C">
        <w:tc>
          <w:tcPr>
            <w:tcW w:w="478" w:type="pct"/>
            <w:shd w:val="clear" w:color="auto" w:fill="auto"/>
          </w:tcPr>
          <w:p w14:paraId="262E246F" w14:textId="77777777" w:rsidR="00DE6407" w:rsidRPr="005702CA" w:rsidRDefault="00526612" w:rsidP="0069065C">
            <w:pPr>
              <w:pStyle w:val="Tabletext"/>
            </w:pPr>
            <w:r>
              <w:t>6</w:t>
            </w:r>
          </w:p>
        </w:tc>
        <w:tc>
          <w:tcPr>
            <w:tcW w:w="4522" w:type="pct"/>
            <w:shd w:val="clear" w:color="auto" w:fill="auto"/>
          </w:tcPr>
          <w:p w14:paraId="533872B7" w14:textId="77777777" w:rsidR="00DE6407" w:rsidRPr="00DE6407" w:rsidRDefault="00DE6407" w:rsidP="00973D66">
            <w:pPr>
              <w:pStyle w:val="Tabletext"/>
            </w:pPr>
            <w:r w:rsidRPr="005702CA">
              <w:t xml:space="preserve">ASX </w:t>
            </w:r>
            <w:r>
              <w:t>Settlement Pty Limited</w:t>
            </w:r>
          </w:p>
        </w:tc>
      </w:tr>
      <w:tr w:rsidR="00B543F6" w:rsidRPr="00361AC4" w:rsidDel="00473B78" w14:paraId="30D846F9" w14:textId="77777777" w:rsidTr="00D53133">
        <w:tc>
          <w:tcPr>
            <w:tcW w:w="478" w:type="pct"/>
            <w:shd w:val="clear" w:color="auto" w:fill="auto"/>
          </w:tcPr>
          <w:p w14:paraId="06EA30D3" w14:textId="77777777" w:rsidR="00B543F6" w:rsidRPr="005702CA" w:rsidRDefault="00526612" w:rsidP="00D82506">
            <w:pPr>
              <w:pStyle w:val="Tabletext"/>
            </w:pPr>
            <w:r>
              <w:t>7</w:t>
            </w:r>
          </w:p>
        </w:tc>
        <w:tc>
          <w:tcPr>
            <w:tcW w:w="4522" w:type="pct"/>
            <w:shd w:val="clear" w:color="auto" w:fill="auto"/>
          </w:tcPr>
          <w:p w14:paraId="615FBCBB" w14:textId="77777777" w:rsidR="000660E8" w:rsidRPr="005702CA" w:rsidRDefault="00B543F6" w:rsidP="00CB25B2">
            <w:pPr>
              <w:pStyle w:val="Tabletext"/>
            </w:pPr>
            <w:r w:rsidRPr="005702CA">
              <w:t>Athens Exchange</w:t>
            </w:r>
          </w:p>
        </w:tc>
      </w:tr>
      <w:tr w:rsidR="00B543F6" w:rsidRPr="00361AC4" w:rsidDel="00473B78" w14:paraId="36008013" w14:textId="77777777" w:rsidTr="00D53133">
        <w:tc>
          <w:tcPr>
            <w:tcW w:w="478" w:type="pct"/>
            <w:shd w:val="clear" w:color="auto" w:fill="auto"/>
          </w:tcPr>
          <w:p w14:paraId="74278DA7" w14:textId="77777777" w:rsidR="00B543F6" w:rsidRPr="005702CA" w:rsidRDefault="00526612" w:rsidP="00D82506">
            <w:pPr>
              <w:pStyle w:val="Tabletext"/>
            </w:pPr>
            <w:r>
              <w:t>8</w:t>
            </w:r>
          </w:p>
        </w:tc>
        <w:tc>
          <w:tcPr>
            <w:tcW w:w="4522" w:type="pct"/>
            <w:shd w:val="clear" w:color="auto" w:fill="auto"/>
          </w:tcPr>
          <w:p w14:paraId="2C723FA6" w14:textId="77777777" w:rsidR="00B543F6" w:rsidRPr="005702CA" w:rsidRDefault="00B543F6" w:rsidP="00D82506">
            <w:pPr>
              <w:pStyle w:val="Tabletext"/>
            </w:pPr>
            <w:r w:rsidRPr="005702CA">
              <w:t>Athens Exchange Clearing House</w:t>
            </w:r>
          </w:p>
        </w:tc>
      </w:tr>
      <w:tr w:rsidR="00DE6407" w:rsidRPr="00361AC4" w:rsidDel="00473B78" w14:paraId="20CAA6A7" w14:textId="77777777" w:rsidTr="00D53133">
        <w:tc>
          <w:tcPr>
            <w:tcW w:w="478" w:type="pct"/>
            <w:shd w:val="clear" w:color="auto" w:fill="auto"/>
          </w:tcPr>
          <w:p w14:paraId="4C3E184B" w14:textId="77777777" w:rsidR="00DE6407" w:rsidRDefault="00526612" w:rsidP="00D82506">
            <w:pPr>
              <w:pStyle w:val="Tabletext"/>
            </w:pPr>
            <w:r>
              <w:t>9</w:t>
            </w:r>
          </w:p>
        </w:tc>
        <w:tc>
          <w:tcPr>
            <w:tcW w:w="4522" w:type="pct"/>
            <w:shd w:val="clear" w:color="auto" w:fill="auto"/>
          </w:tcPr>
          <w:p w14:paraId="0536C25A" w14:textId="77777777" w:rsidR="00DE6407" w:rsidRPr="005702CA" w:rsidRDefault="00DE6407" w:rsidP="00D82506">
            <w:pPr>
              <w:pStyle w:val="Tabletext"/>
            </w:pPr>
            <w:proofErr w:type="spellStart"/>
            <w:r>
              <w:t>Austraclear</w:t>
            </w:r>
            <w:proofErr w:type="spellEnd"/>
            <w:r>
              <w:t xml:space="preserve"> Limited</w:t>
            </w:r>
          </w:p>
        </w:tc>
      </w:tr>
      <w:tr w:rsidR="00DE6407" w:rsidRPr="00361AC4" w:rsidDel="00473B78" w14:paraId="065634EF" w14:textId="77777777" w:rsidTr="0069065C">
        <w:tc>
          <w:tcPr>
            <w:tcW w:w="478" w:type="pct"/>
            <w:shd w:val="clear" w:color="auto" w:fill="auto"/>
          </w:tcPr>
          <w:p w14:paraId="196811BD" w14:textId="77777777" w:rsidR="00DE6407" w:rsidRDefault="00526612" w:rsidP="0069065C">
            <w:pPr>
              <w:pStyle w:val="Tabletext"/>
            </w:pPr>
            <w:r>
              <w:t>10</w:t>
            </w:r>
          </w:p>
        </w:tc>
        <w:tc>
          <w:tcPr>
            <w:tcW w:w="4522" w:type="pct"/>
            <w:shd w:val="clear" w:color="auto" w:fill="auto"/>
          </w:tcPr>
          <w:p w14:paraId="487D348F" w14:textId="77777777" w:rsidR="00DE6407" w:rsidRPr="005702CA" w:rsidRDefault="00DE6407" w:rsidP="0069065C">
            <w:pPr>
              <w:pStyle w:val="Tabletext"/>
            </w:pPr>
            <w:r>
              <w:t>Australian Energy Market Operator Limited</w:t>
            </w:r>
          </w:p>
        </w:tc>
      </w:tr>
      <w:tr w:rsidR="00DE6407" w:rsidRPr="00361AC4" w:rsidDel="00473B78" w14:paraId="69EE1F48" w14:textId="77777777" w:rsidTr="00D53133">
        <w:tc>
          <w:tcPr>
            <w:tcW w:w="478" w:type="pct"/>
            <w:shd w:val="clear" w:color="auto" w:fill="auto"/>
          </w:tcPr>
          <w:p w14:paraId="34396647" w14:textId="77777777" w:rsidR="00DE6407" w:rsidRDefault="00526612" w:rsidP="00D82506">
            <w:pPr>
              <w:pStyle w:val="Tabletext"/>
            </w:pPr>
            <w:r>
              <w:t>11</w:t>
            </w:r>
          </w:p>
        </w:tc>
        <w:tc>
          <w:tcPr>
            <w:tcW w:w="4522" w:type="pct"/>
            <w:shd w:val="clear" w:color="auto" w:fill="auto"/>
          </w:tcPr>
          <w:p w14:paraId="19158724" w14:textId="77777777" w:rsidR="00DE6407" w:rsidRDefault="00DE6407" w:rsidP="00D82506">
            <w:pPr>
              <w:pStyle w:val="Tabletext"/>
            </w:pPr>
            <w:r>
              <w:t>Bloomberg SEF LLC</w:t>
            </w:r>
          </w:p>
        </w:tc>
      </w:tr>
      <w:tr w:rsidR="00DE6407" w:rsidRPr="00361AC4" w:rsidDel="00473B78" w14:paraId="2DA701D1" w14:textId="77777777" w:rsidTr="00D53133">
        <w:tc>
          <w:tcPr>
            <w:tcW w:w="478" w:type="pct"/>
            <w:shd w:val="clear" w:color="auto" w:fill="auto"/>
          </w:tcPr>
          <w:p w14:paraId="6F32F7A0" w14:textId="77777777" w:rsidR="00DE6407" w:rsidRDefault="00526612" w:rsidP="00D82506">
            <w:pPr>
              <w:pStyle w:val="Tabletext"/>
            </w:pPr>
            <w:r>
              <w:t>12</w:t>
            </w:r>
          </w:p>
        </w:tc>
        <w:tc>
          <w:tcPr>
            <w:tcW w:w="4522" w:type="pct"/>
            <w:shd w:val="clear" w:color="auto" w:fill="auto"/>
          </w:tcPr>
          <w:p w14:paraId="1152B99A" w14:textId="77777777" w:rsidR="00DE6407" w:rsidRDefault="00DE6407" w:rsidP="00D82506">
            <w:pPr>
              <w:pStyle w:val="Tabletext"/>
            </w:pPr>
            <w:r>
              <w:t xml:space="preserve">Bloomberg </w:t>
            </w:r>
            <w:proofErr w:type="spellStart"/>
            <w:r>
              <w:t>Tradebook</w:t>
            </w:r>
            <w:proofErr w:type="spellEnd"/>
            <w:r>
              <w:t xml:space="preserve"> Singapore Pte Ltd.</w:t>
            </w:r>
          </w:p>
        </w:tc>
      </w:tr>
      <w:tr w:rsidR="00DE6407" w:rsidRPr="00361AC4" w:rsidDel="00473B78" w14:paraId="3A1F1862" w14:textId="77777777" w:rsidTr="0069065C">
        <w:tc>
          <w:tcPr>
            <w:tcW w:w="478" w:type="pct"/>
            <w:shd w:val="clear" w:color="auto" w:fill="auto"/>
          </w:tcPr>
          <w:p w14:paraId="7AFD8397" w14:textId="77777777" w:rsidR="00DE6407" w:rsidRDefault="00526612" w:rsidP="0069065C">
            <w:pPr>
              <w:pStyle w:val="Tabletext"/>
            </w:pPr>
            <w:r>
              <w:t>13</w:t>
            </w:r>
          </w:p>
        </w:tc>
        <w:tc>
          <w:tcPr>
            <w:tcW w:w="4522" w:type="pct"/>
            <w:shd w:val="clear" w:color="auto" w:fill="auto"/>
          </w:tcPr>
          <w:p w14:paraId="6AAE41CC" w14:textId="77777777" w:rsidR="00DE6407" w:rsidRDefault="00DE6407" w:rsidP="0069065C">
            <w:pPr>
              <w:pStyle w:val="Tabletext"/>
            </w:pPr>
            <w:r>
              <w:t>Bloomberg Trading Facility B.V.</w:t>
            </w:r>
          </w:p>
        </w:tc>
      </w:tr>
      <w:tr w:rsidR="00DE6407" w:rsidRPr="00361AC4" w:rsidDel="00473B78" w14:paraId="2377CA1E" w14:textId="77777777" w:rsidTr="0069065C">
        <w:tc>
          <w:tcPr>
            <w:tcW w:w="478" w:type="pct"/>
            <w:shd w:val="clear" w:color="auto" w:fill="auto"/>
          </w:tcPr>
          <w:p w14:paraId="55F7494F" w14:textId="77777777" w:rsidR="00DE6407" w:rsidRDefault="00526612" w:rsidP="0069065C">
            <w:pPr>
              <w:pStyle w:val="Tabletext"/>
            </w:pPr>
            <w:r>
              <w:t>14</w:t>
            </w:r>
          </w:p>
        </w:tc>
        <w:tc>
          <w:tcPr>
            <w:tcW w:w="4522" w:type="pct"/>
            <w:shd w:val="clear" w:color="auto" w:fill="auto"/>
          </w:tcPr>
          <w:p w14:paraId="0AC43026" w14:textId="77777777" w:rsidR="00DE6407" w:rsidRDefault="00DE6407" w:rsidP="0069065C">
            <w:pPr>
              <w:pStyle w:val="Tabletext"/>
            </w:pPr>
            <w:r>
              <w:t>Bloomberg Trading Facility Limited</w:t>
            </w:r>
          </w:p>
        </w:tc>
      </w:tr>
      <w:tr w:rsidR="000660E8" w:rsidRPr="00361AC4" w:rsidDel="00473B78" w14:paraId="6511F7CB" w14:textId="77777777" w:rsidTr="00D53133">
        <w:tc>
          <w:tcPr>
            <w:tcW w:w="478" w:type="pct"/>
            <w:shd w:val="clear" w:color="auto" w:fill="auto"/>
          </w:tcPr>
          <w:p w14:paraId="4591B019" w14:textId="77777777" w:rsidR="000660E8" w:rsidRPr="005702CA" w:rsidRDefault="00526612" w:rsidP="00CB25B2">
            <w:pPr>
              <w:pStyle w:val="Tabletext"/>
            </w:pPr>
            <w:r>
              <w:t>15</w:t>
            </w:r>
          </w:p>
        </w:tc>
        <w:tc>
          <w:tcPr>
            <w:tcW w:w="4522" w:type="pct"/>
            <w:shd w:val="clear" w:color="auto" w:fill="auto"/>
          </w:tcPr>
          <w:p w14:paraId="011D88B3" w14:textId="77777777" w:rsidR="000660E8" w:rsidRPr="005702CA" w:rsidRDefault="000660E8" w:rsidP="00CB25B2">
            <w:pPr>
              <w:pStyle w:val="Tabletext"/>
            </w:pPr>
            <w:r w:rsidRPr="005702CA">
              <w:t>BME Clearing</w:t>
            </w:r>
          </w:p>
        </w:tc>
      </w:tr>
      <w:tr w:rsidR="00B543F6" w:rsidRPr="00361AC4" w:rsidDel="00473B78" w14:paraId="0CDD51A1" w14:textId="77777777" w:rsidTr="00D53133">
        <w:tc>
          <w:tcPr>
            <w:tcW w:w="478" w:type="pct"/>
            <w:shd w:val="clear" w:color="auto" w:fill="auto"/>
          </w:tcPr>
          <w:p w14:paraId="7D5C0C7F" w14:textId="77777777" w:rsidR="00B543F6" w:rsidRPr="005702CA" w:rsidRDefault="00526612" w:rsidP="00D82506">
            <w:pPr>
              <w:pStyle w:val="Tabletext"/>
            </w:pPr>
            <w:r>
              <w:t>16</w:t>
            </w:r>
          </w:p>
        </w:tc>
        <w:tc>
          <w:tcPr>
            <w:tcW w:w="4522" w:type="pct"/>
            <w:shd w:val="clear" w:color="auto" w:fill="auto"/>
          </w:tcPr>
          <w:p w14:paraId="4F586311" w14:textId="77777777" w:rsidR="00B543F6" w:rsidRPr="005702CA" w:rsidRDefault="00B543F6" w:rsidP="00D82506">
            <w:pPr>
              <w:pStyle w:val="Tabletext"/>
            </w:pPr>
            <w:r w:rsidRPr="005702CA">
              <w:t>Bombay Stock Exchange</w:t>
            </w:r>
          </w:p>
        </w:tc>
      </w:tr>
      <w:tr w:rsidR="00B543F6" w:rsidRPr="00361AC4" w:rsidDel="00473B78" w14:paraId="6C278DDB" w14:textId="77777777" w:rsidTr="00D53133">
        <w:tc>
          <w:tcPr>
            <w:tcW w:w="478" w:type="pct"/>
            <w:shd w:val="clear" w:color="auto" w:fill="auto"/>
          </w:tcPr>
          <w:p w14:paraId="219147C9" w14:textId="77777777" w:rsidR="00B543F6" w:rsidRPr="005702CA" w:rsidRDefault="00526612" w:rsidP="00D82506">
            <w:pPr>
              <w:pStyle w:val="Tabletext"/>
            </w:pPr>
            <w:r>
              <w:t>17</w:t>
            </w:r>
          </w:p>
        </w:tc>
        <w:tc>
          <w:tcPr>
            <w:tcW w:w="4522" w:type="pct"/>
            <w:shd w:val="clear" w:color="auto" w:fill="auto"/>
          </w:tcPr>
          <w:p w14:paraId="5D7BA9A2" w14:textId="77777777" w:rsidR="00B543F6" w:rsidRPr="005702CA" w:rsidRDefault="00B543F6" w:rsidP="00D82506">
            <w:pPr>
              <w:pStyle w:val="Tabletext"/>
            </w:pPr>
            <w:proofErr w:type="spellStart"/>
            <w:r w:rsidRPr="005702CA">
              <w:t>Borsa</w:t>
            </w:r>
            <w:proofErr w:type="spellEnd"/>
            <w:r w:rsidRPr="005702CA">
              <w:t xml:space="preserve"> Istanbul</w:t>
            </w:r>
          </w:p>
        </w:tc>
      </w:tr>
      <w:tr w:rsidR="00B543F6" w:rsidRPr="00361AC4" w:rsidDel="00473B78" w14:paraId="37C92608" w14:textId="77777777" w:rsidTr="00D53133">
        <w:tc>
          <w:tcPr>
            <w:tcW w:w="478" w:type="pct"/>
            <w:shd w:val="clear" w:color="auto" w:fill="auto"/>
          </w:tcPr>
          <w:p w14:paraId="4479FAE0" w14:textId="77777777" w:rsidR="00B543F6" w:rsidRPr="005702CA" w:rsidRDefault="00526612" w:rsidP="00D82506">
            <w:pPr>
              <w:pStyle w:val="Tabletext"/>
            </w:pPr>
            <w:r>
              <w:t>18</w:t>
            </w:r>
          </w:p>
        </w:tc>
        <w:tc>
          <w:tcPr>
            <w:tcW w:w="4522" w:type="pct"/>
            <w:shd w:val="clear" w:color="auto" w:fill="auto"/>
          </w:tcPr>
          <w:p w14:paraId="169A4802" w14:textId="77777777" w:rsidR="00B543F6" w:rsidRPr="005702CA" w:rsidRDefault="00B543F6" w:rsidP="00D82506">
            <w:pPr>
              <w:pStyle w:val="Tabletext"/>
            </w:pPr>
            <w:proofErr w:type="spellStart"/>
            <w:r w:rsidRPr="005702CA">
              <w:t>Borsa</w:t>
            </w:r>
            <w:proofErr w:type="spellEnd"/>
            <w:r w:rsidRPr="005702CA">
              <w:t xml:space="preserve"> Istanbul Futures &amp; Options Market</w:t>
            </w:r>
          </w:p>
        </w:tc>
      </w:tr>
      <w:tr w:rsidR="00B543F6" w:rsidRPr="00361AC4" w14:paraId="47BA8EBC" w14:textId="77777777" w:rsidTr="00D53133">
        <w:tc>
          <w:tcPr>
            <w:tcW w:w="478" w:type="pct"/>
            <w:shd w:val="clear" w:color="auto" w:fill="auto"/>
          </w:tcPr>
          <w:p w14:paraId="3AC4C850" w14:textId="77777777" w:rsidR="00B543F6" w:rsidRPr="005702CA" w:rsidRDefault="00526612" w:rsidP="00D82506">
            <w:pPr>
              <w:pStyle w:val="Tabletext"/>
            </w:pPr>
            <w:r>
              <w:t>19</w:t>
            </w:r>
          </w:p>
        </w:tc>
        <w:tc>
          <w:tcPr>
            <w:tcW w:w="4522" w:type="pct"/>
            <w:shd w:val="clear" w:color="auto" w:fill="auto"/>
          </w:tcPr>
          <w:p w14:paraId="2A4582E0" w14:textId="77777777" w:rsidR="00B543F6" w:rsidRPr="005702CA" w:rsidRDefault="00B543F6" w:rsidP="00D82506">
            <w:pPr>
              <w:pStyle w:val="Tabletext"/>
            </w:pPr>
            <w:r w:rsidRPr="005702CA">
              <w:t>Boston Options Exchange</w:t>
            </w:r>
          </w:p>
        </w:tc>
      </w:tr>
      <w:tr w:rsidR="00B543F6" w:rsidRPr="00361AC4" w14:paraId="70CC70D7" w14:textId="77777777" w:rsidTr="00D53133">
        <w:tc>
          <w:tcPr>
            <w:tcW w:w="478" w:type="pct"/>
            <w:shd w:val="clear" w:color="auto" w:fill="auto"/>
          </w:tcPr>
          <w:p w14:paraId="5B02A773" w14:textId="77777777" w:rsidR="00B543F6" w:rsidRPr="005702CA" w:rsidRDefault="00526612" w:rsidP="00D82506">
            <w:pPr>
              <w:pStyle w:val="Tabletext"/>
            </w:pPr>
            <w:r>
              <w:t>20</w:t>
            </w:r>
          </w:p>
        </w:tc>
        <w:tc>
          <w:tcPr>
            <w:tcW w:w="4522" w:type="pct"/>
            <w:shd w:val="clear" w:color="auto" w:fill="auto"/>
          </w:tcPr>
          <w:p w14:paraId="0FDEC8DD" w14:textId="77777777" w:rsidR="00B543F6" w:rsidRPr="005702CA" w:rsidRDefault="00B543F6" w:rsidP="00D82506">
            <w:pPr>
              <w:pStyle w:val="Tabletext"/>
            </w:pPr>
            <w:r w:rsidRPr="005702CA">
              <w:t>Bourse de Montréal</w:t>
            </w:r>
          </w:p>
        </w:tc>
      </w:tr>
      <w:tr w:rsidR="00DE6407" w:rsidRPr="00361AC4" w14:paraId="408E8C3A" w14:textId="77777777" w:rsidTr="0069065C">
        <w:tc>
          <w:tcPr>
            <w:tcW w:w="478" w:type="pct"/>
            <w:shd w:val="clear" w:color="auto" w:fill="auto"/>
          </w:tcPr>
          <w:p w14:paraId="6E11EEE6" w14:textId="77777777" w:rsidR="00DE6407" w:rsidRPr="005702CA" w:rsidRDefault="00526612" w:rsidP="0069065C">
            <w:pPr>
              <w:pStyle w:val="Tabletext"/>
            </w:pPr>
            <w:r>
              <w:t>21</w:t>
            </w:r>
          </w:p>
        </w:tc>
        <w:tc>
          <w:tcPr>
            <w:tcW w:w="4522" w:type="pct"/>
            <w:shd w:val="clear" w:color="auto" w:fill="auto"/>
          </w:tcPr>
          <w:p w14:paraId="4106E511" w14:textId="77777777" w:rsidR="00DE6407" w:rsidRPr="005702CA" w:rsidRDefault="00DE6407" w:rsidP="0069065C">
            <w:pPr>
              <w:pStyle w:val="Tabletext"/>
            </w:pPr>
            <w:proofErr w:type="spellStart"/>
            <w:r w:rsidRPr="005702CA">
              <w:t>B</w:t>
            </w:r>
            <w:r>
              <w:t>rokerTec</w:t>
            </w:r>
            <w:proofErr w:type="spellEnd"/>
            <w:r>
              <w:t xml:space="preserve"> Europe Limited</w:t>
            </w:r>
          </w:p>
        </w:tc>
      </w:tr>
      <w:tr w:rsidR="000660E8" w:rsidRPr="00361AC4" w:rsidDel="00473B78" w14:paraId="4C50317B" w14:textId="77777777" w:rsidTr="00D53133">
        <w:tc>
          <w:tcPr>
            <w:tcW w:w="478" w:type="pct"/>
            <w:shd w:val="clear" w:color="auto" w:fill="auto"/>
          </w:tcPr>
          <w:p w14:paraId="37A658C0" w14:textId="77777777" w:rsidR="000660E8" w:rsidRPr="005702CA" w:rsidDel="00473B78" w:rsidRDefault="00526612" w:rsidP="00CB25B2">
            <w:pPr>
              <w:pStyle w:val="Tabletext"/>
            </w:pPr>
            <w:r>
              <w:t>22</w:t>
            </w:r>
          </w:p>
        </w:tc>
        <w:tc>
          <w:tcPr>
            <w:tcW w:w="4522" w:type="pct"/>
            <w:shd w:val="clear" w:color="auto" w:fill="auto"/>
          </w:tcPr>
          <w:p w14:paraId="03A782C3" w14:textId="77777777" w:rsidR="000660E8" w:rsidRPr="005702CA" w:rsidDel="00473B78" w:rsidRDefault="000660E8" w:rsidP="00CB25B2">
            <w:pPr>
              <w:pStyle w:val="Tabletext"/>
            </w:pPr>
            <w:r>
              <w:t>B3 S.A.</w:t>
            </w:r>
          </w:p>
        </w:tc>
      </w:tr>
      <w:tr w:rsidR="00B543F6" w:rsidRPr="00361AC4" w14:paraId="3DDAF165" w14:textId="77777777" w:rsidTr="00D53133">
        <w:tc>
          <w:tcPr>
            <w:tcW w:w="478" w:type="pct"/>
            <w:shd w:val="clear" w:color="auto" w:fill="auto"/>
          </w:tcPr>
          <w:p w14:paraId="3B870FD4" w14:textId="77777777" w:rsidR="00B543F6" w:rsidRPr="005702CA" w:rsidRDefault="00526612" w:rsidP="00D82506">
            <w:pPr>
              <w:pStyle w:val="Tabletext"/>
            </w:pPr>
            <w:r>
              <w:t>23</w:t>
            </w:r>
          </w:p>
        </w:tc>
        <w:tc>
          <w:tcPr>
            <w:tcW w:w="4522" w:type="pct"/>
            <w:shd w:val="clear" w:color="auto" w:fill="auto"/>
          </w:tcPr>
          <w:p w14:paraId="4777112E" w14:textId="77777777" w:rsidR="00B543F6" w:rsidRPr="005702CA" w:rsidRDefault="00B543F6" w:rsidP="00D82506">
            <w:pPr>
              <w:pStyle w:val="Tabletext"/>
            </w:pPr>
            <w:proofErr w:type="spellStart"/>
            <w:r w:rsidRPr="005702CA">
              <w:t>Budapesti</w:t>
            </w:r>
            <w:proofErr w:type="spellEnd"/>
            <w:r w:rsidRPr="005702CA">
              <w:t xml:space="preserve"> </w:t>
            </w:r>
            <w:proofErr w:type="spellStart"/>
            <w:r w:rsidRPr="005702CA">
              <w:t>Értéktözsde</w:t>
            </w:r>
            <w:proofErr w:type="spellEnd"/>
          </w:p>
        </w:tc>
      </w:tr>
      <w:tr w:rsidR="00B543F6" w:rsidRPr="00361AC4" w14:paraId="55F16D2B" w14:textId="77777777" w:rsidTr="00D53133">
        <w:tc>
          <w:tcPr>
            <w:tcW w:w="478" w:type="pct"/>
            <w:shd w:val="clear" w:color="auto" w:fill="auto"/>
          </w:tcPr>
          <w:p w14:paraId="136B87CF" w14:textId="77777777" w:rsidR="00B543F6" w:rsidRPr="005702CA" w:rsidRDefault="00526612" w:rsidP="00D82506">
            <w:pPr>
              <w:pStyle w:val="Tabletext"/>
            </w:pPr>
            <w:r>
              <w:t>24</w:t>
            </w:r>
          </w:p>
        </w:tc>
        <w:tc>
          <w:tcPr>
            <w:tcW w:w="4522" w:type="pct"/>
            <w:shd w:val="clear" w:color="auto" w:fill="auto"/>
          </w:tcPr>
          <w:p w14:paraId="1F45DB0E" w14:textId="77777777" w:rsidR="00B543F6" w:rsidRPr="005702CA" w:rsidRDefault="00B543F6" w:rsidP="00D82506">
            <w:pPr>
              <w:pStyle w:val="Tabletext"/>
            </w:pPr>
            <w:r w:rsidRPr="005702CA">
              <w:t>Bursa Malaysia Derivatives</w:t>
            </w:r>
          </w:p>
        </w:tc>
      </w:tr>
      <w:tr w:rsidR="000660E8" w:rsidRPr="00361AC4" w:rsidDel="00473B78" w14:paraId="522A2510" w14:textId="77777777" w:rsidTr="00D53133">
        <w:tc>
          <w:tcPr>
            <w:tcW w:w="478" w:type="pct"/>
            <w:shd w:val="clear" w:color="auto" w:fill="auto"/>
          </w:tcPr>
          <w:p w14:paraId="29F5F698" w14:textId="77777777" w:rsidR="000660E8" w:rsidRPr="005702CA" w:rsidRDefault="00526612" w:rsidP="00CB25B2">
            <w:pPr>
              <w:pStyle w:val="Tabletext"/>
            </w:pPr>
            <w:r>
              <w:t>25</w:t>
            </w:r>
          </w:p>
        </w:tc>
        <w:tc>
          <w:tcPr>
            <w:tcW w:w="4522" w:type="pct"/>
            <w:shd w:val="clear" w:color="auto" w:fill="auto"/>
          </w:tcPr>
          <w:p w14:paraId="5C01F53E" w14:textId="77777777" w:rsidR="000660E8" w:rsidRPr="005702CA" w:rsidRDefault="000660E8" w:rsidP="00CB25B2">
            <w:pPr>
              <w:pStyle w:val="Tabletext"/>
            </w:pPr>
            <w:r w:rsidRPr="005702CA">
              <w:t>BZX Options Exchange</w:t>
            </w:r>
          </w:p>
        </w:tc>
      </w:tr>
      <w:tr w:rsidR="00B543F6" w:rsidRPr="00361AC4" w14:paraId="78A65D9A" w14:textId="77777777" w:rsidTr="00D53133">
        <w:tc>
          <w:tcPr>
            <w:tcW w:w="478" w:type="pct"/>
            <w:shd w:val="clear" w:color="auto" w:fill="auto"/>
          </w:tcPr>
          <w:p w14:paraId="35DCB2FA" w14:textId="77777777" w:rsidR="00B543F6" w:rsidRPr="005702CA" w:rsidRDefault="00526612" w:rsidP="00D82506">
            <w:pPr>
              <w:pStyle w:val="Tabletext"/>
            </w:pPr>
            <w:r>
              <w:t>26</w:t>
            </w:r>
          </w:p>
        </w:tc>
        <w:tc>
          <w:tcPr>
            <w:tcW w:w="4522" w:type="pct"/>
            <w:shd w:val="clear" w:color="auto" w:fill="auto"/>
          </w:tcPr>
          <w:p w14:paraId="6ECAE454" w14:textId="77777777" w:rsidR="00B543F6" w:rsidRPr="005702CA" w:rsidRDefault="00B543F6" w:rsidP="00D82506">
            <w:pPr>
              <w:pStyle w:val="Tabletext"/>
            </w:pPr>
            <w:r w:rsidRPr="005702CA">
              <w:t>Cantor Clearinghouse, L.P.</w:t>
            </w:r>
          </w:p>
        </w:tc>
      </w:tr>
      <w:tr w:rsidR="00B543F6" w:rsidRPr="00361AC4" w14:paraId="094D1D96" w14:textId="77777777" w:rsidTr="00D53133">
        <w:tc>
          <w:tcPr>
            <w:tcW w:w="478" w:type="pct"/>
            <w:shd w:val="clear" w:color="auto" w:fill="auto"/>
          </w:tcPr>
          <w:p w14:paraId="2161DD26" w14:textId="77777777" w:rsidR="00B543F6" w:rsidRPr="005702CA" w:rsidRDefault="00526612" w:rsidP="00D82506">
            <w:pPr>
              <w:pStyle w:val="Tabletext"/>
            </w:pPr>
            <w:r>
              <w:t>27</w:t>
            </w:r>
          </w:p>
        </w:tc>
        <w:tc>
          <w:tcPr>
            <w:tcW w:w="4522" w:type="pct"/>
            <w:shd w:val="clear" w:color="auto" w:fill="auto"/>
          </w:tcPr>
          <w:p w14:paraId="426DCC8D" w14:textId="77777777" w:rsidR="00B543F6" w:rsidRPr="005702CA" w:rsidRDefault="00B543F6" w:rsidP="00D82506">
            <w:pPr>
              <w:pStyle w:val="Tabletext"/>
            </w:pPr>
            <w:r w:rsidRPr="005702CA">
              <w:t xml:space="preserve">Cassa di </w:t>
            </w:r>
            <w:proofErr w:type="spellStart"/>
            <w:r w:rsidRPr="005702CA">
              <w:t>Compensazione</w:t>
            </w:r>
            <w:proofErr w:type="spellEnd"/>
            <w:r w:rsidRPr="005702CA">
              <w:t xml:space="preserve"> e </w:t>
            </w:r>
            <w:proofErr w:type="spellStart"/>
            <w:r w:rsidRPr="005702CA">
              <w:t>Garanzia</w:t>
            </w:r>
            <w:proofErr w:type="spellEnd"/>
            <w:r w:rsidRPr="005702CA">
              <w:t xml:space="preserve"> S.</w:t>
            </w:r>
            <w:proofErr w:type="gramStart"/>
            <w:r w:rsidRPr="005702CA">
              <w:t>p.A</w:t>
            </w:r>
            <w:proofErr w:type="gramEnd"/>
          </w:p>
        </w:tc>
      </w:tr>
      <w:tr w:rsidR="00002F77" w:rsidRPr="00361AC4" w14:paraId="1FD2708E" w14:textId="77777777" w:rsidTr="00002F77">
        <w:tc>
          <w:tcPr>
            <w:tcW w:w="478" w:type="pct"/>
            <w:shd w:val="clear" w:color="auto" w:fill="auto"/>
          </w:tcPr>
          <w:p w14:paraId="6E74A73B" w14:textId="77777777" w:rsidR="00002F77" w:rsidRPr="005702CA" w:rsidRDefault="00526612" w:rsidP="00002F77">
            <w:pPr>
              <w:pStyle w:val="Tabletext"/>
            </w:pPr>
            <w:r>
              <w:t>28</w:t>
            </w:r>
          </w:p>
        </w:tc>
        <w:tc>
          <w:tcPr>
            <w:tcW w:w="4522" w:type="pct"/>
            <w:shd w:val="clear" w:color="auto" w:fill="auto"/>
          </w:tcPr>
          <w:p w14:paraId="0C4074ED" w14:textId="77777777" w:rsidR="00002F77" w:rsidRPr="00002F77" w:rsidRDefault="00002F77" w:rsidP="00E1595F">
            <w:pPr>
              <w:pStyle w:val="Tabletext"/>
            </w:pPr>
            <w:proofErr w:type="spellStart"/>
            <w:r w:rsidRPr="005702CA">
              <w:t>C</w:t>
            </w:r>
            <w:r>
              <w:t>boe</w:t>
            </w:r>
            <w:proofErr w:type="spellEnd"/>
            <w:r>
              <w:t xml:space="preserve"> Exchange, Inc</w:t>
            </w:r>
          </w:p>
        </w:tc>
      </w:tr>
      <w:tr w:rsidR="00B543F6" w:rsidRPr="00361AC4" w14:paraId="4674963F" w14:textId="77777777" w:rsidTr="00D53133">
        <w:tc>
          <w:tcPr>
            <w:tcW w:w="478" w:type="pct"/>
            <w:shd w:val="clear" w:color="auto" w:fill="auto"/>
          </w:tcPr>
          <w:p w14:paraId="6734C3DC" w14:textId="77777777" w:rsidR="00B543F6" w:rsidRPr="005702CA" w:rsidRDefault="00526612" w:rsidP="00D82506">
            <w:pPr>
              <w:pStyle w:val="Tabletext"/>
            </w:pPr>
            <w:r>
              <w:t>29</w:t>
            </w:r>
          </w:p>
        </w:tc>
        <w:tc>
          <w:tcPr>
            <w:tcW w:w="4522" w:type="pct"/>
            <w:shd w:val="clear" w:color="auto" w:fill="auto"/>
          </w:tcPr>
          <w:p w14:paraId="6E4ACBAD" w14:textId="77777777" w:rsidR="00B543F6" w:rsidRPr="005702CA" w:rsidRDefault="00B543F6" w:rsidP="00D82506">
            <w:pPr>
              <w:pStyle w:val="Tabletext"/>
            </w:pPr>
            <w:proofErr w:type="spellStart"/>
            <w:r w:rsidRPr="005702CA">
              <w:t>C</w:t>
            </w:r>
            <w:r w:rsidR="00E1595F">
              <w:t>boe</w:t>
            </w:r>
            <w:proofErr w:type="spellEnd"/>
            <w:r w:rsidRPr="005702CA">
              <w:t xml:space="preserve"> Futures Exchange</w:t>
            </w:r>
          </w:p>
        </w:tc>
      </w:tr>
      <w:tr w:rsidR="00C35D61" w:rsidRPr="00361AC4" w14:paraId="07D694DB" w14:textId="77777777" w:rsidTr="0069065C">
        <w:tc>
          <w:tcPr>
            <w:tcW w:w="478" w:type="pct"/>
            <w:shd w:val="clear" w:color="auto" w:fill="auto"/>
          </w:tcPr>
          <w:p w14:paraId="01B4C608" w14:textId="77777777" w:rsidR="00C35D61" w:rsidRPr="005702CA" w:rsidRDefault="00526612" w:rsidP="0069065C">
            <w:pPr>
              <w:pStyle w:val="Tabletext"/>
            </w:pPr>
            <w:r>
              <w:t>30</w:t>
            </w:r>
          </w:p>
        </w:tc>
        <w:tc>
          <w:tcPr>
            <w:tcW w:w="4522" w:type="pct"/>
            <w:shd w:val="clear" w:color="auto" w:fill="auto"/>
          </w:tcPr>
          <w:p w14:paraId="0F1DDDE7" w14:textId="77777777" w:rsidR="00C35D61" w:rsidRPr="005702CA" w:rsidRDefault="00C35D61" w:rsidP="0069065C">
            <w:pPr>
              <w:pStyle w:val="Tabletext"/>
            </w:pPr>
            <w:proofErr w:type="spellStart"/>
            <w:r w:rsidRPr="005702CA">
              <w:t>C</w:t>
            </w:r>
            <w:r>
              <w:t>boe</w:t>
            </w:r>
            <w:proofErr w:type="spellEnd"/>
            <w:r>
              <w:t xml:space="preserve"> FX Markets, LLC</w:t>
            </w:r>
          </w:p>
        </w:tc>
      </w:tr>
      <w:tr w:rsidR="000660E8" w:rsidRPr="00361AC4" w14:paraId="6D9DF500" w14:textId="77777777" w:rsidTr="00D53133">
        <w:tc>
          <w:tcPr>
            <w:tcW w:w="478" w:type="pct"/>
            <w:shd w:val="clear" w:color="auto" w:fill="auto"/>
          </w:tcPr>
          <w:p w14:paraId="4E1946F0" w14:textId="77777777" w:rsidR="000660E8" w:rsidRPr="005702CA" w:rsidRDefault="00526612" w:rsidP="00CB25B2">
            <w:pPr>
              <w:pStyle w:val="Tabletext"/>
            </w:pPr>
            <w:r>
              <w:t>31</w:t>
            </w:r>
          </w:p>
        </w:tc>
        <w:tc>
          <w:tcPr>
            <w:tcW w:w="4522" w:type="pct"/>
            <w:shd w:val="clear" w:color="auto" w:fill="auto"/>
          </w:tcPr>
          <w:p w14:paraId="3AC33390" w14:textId="77777777" w:rsidR="000660E8" w:rsidRPr="005702CA" w:rsidRDefault="000660E8" w:rsidP="00CB25B2">
            <w:pPr>
              <w:pStyle w:val="Tabletext"/>
            </w:pPr>
            <w:r w:rsidRPr="005702CA">
              <w:t>CBOT</w:t>
            </w:r>
          </w:p>
        </w:tc>
      </w:tr>
      <w:tr w:rsidR="00B543F6" w:rsidRPr="00361AC4" w14:paraId="3E55DCF5" w14:textId="77777777" w:rsidTr="00D53133">
        <w:tc>
          <w:tcPr>
            <w:tcW w:w="478" w:type="pct"/>
            <w:shd w:val="clear" w:color="auto" w:fill="auto"/>
          </w:tcPr>
          <w:p w14:paraId="5FCCEB19" w14:textId="77777777" w:rsidR="00B543F6" w:rsidRPr="005702CA" w:rsidRDefault="00526612" w:rsidP="00D82506">
            <w:pPr>
              <w:pStyle w:val="Tabletext"/>
            </w:pPr>
            <w:r>
              <w:t>32</w:t>
            </w:r>
          </w:p>
        </w:tc>
        <w:tc>
          <w:tcPr>
            <w:tcW w:w="4522" w:type="pct"/>
            <w:shd w:val="clear" w:color="auto" w:fill="auto"/>
          </w:tcPr>
          <w:p w14:paraId="5363FFB6" w14:textId="77777777" w:rsidR="00B543F6" w:rsidRPr="0003751E" w:rsidRDefault="00B543F6" w:rsidP="002D0829">
            <w:pPr>
              <w:pStyle w:val="Tabletext"/>
            </w:pPr>
            <w:r w:rsidRPr="005702CA">
              <w:t xml:space="preserve">CCP Austria </w:t>
            </w:r>
            <w:proofErr w:type="spellStart"/>
            <w:r w:rsidRPr="005702CA">
              <w:t>Abwicklungsstelle</w:t>
            </w:r>
            <w:proofErr w:type="spellEnd"/>
            <w:r w:rsidRPr="005702CA">
              <w:t xml:space="preserve"> für </w:t>
            </w:r>
            <w:proofErr w:type="spellStart"/>
            <w:r w:rsidRPr="005702CA">
              <w:t>Börsengeschäfte</w:t>
            </w:r>
            <w:proofErr w:type="spellEnd"/>
            <w:r w:rsidRPr="005702CA">
              <w:t xml:space="preserve"> GmbH</w:t>
            </w:r>
          </w:p>
        </w:tc>
      </w:tr>
      <w:tr w:rsidR="00B543F6" w:rsidRPr="00361AC4" w14:paraId="328928BF" w14:textId="77777777" w:rsidTr="00D53133">
        <w:tc>
          <w:tcPr>
            <w:tcW w:w="478" w:type="pct"/>
            <w:shd w:val="clear" w:color="auto" w:fill="auto"/>
          </w:tcPr>
          <w:p w14:paraId="7F0A75CC" w14:textId="77777777" w:rsidR="00B543F6" w:rsidRPr="005702CA" w:rsidRDefault="00526612" w:rsidP="00D82506">
            <w:pPr>
              <w:pStyle w:val="Tabletext"/>
            </w:pPr>
            <w:r>
              <w:lastRenderedPageBreak/>
              <w:t>33</w:t>
            </w:r>
          </w:p>
        </w:tc>
        <w:tc>
          <w:tcPr>
            <w:tcW w:w="4522" w:type="pct"/>
            <w:shd w:val="clear" w:color="auto" w:fill="auto"/>
          </w:tcPr>
          <w:p w14:paraId="4F56084C" w14:textId="77777777" w:rsidR="00B543F6" w:rsidRPr="005702CA" w:rsidRDefault="00B543F6" w:rsidP="00D82506">
            <w:pPr>
              <w:pStyle w:val="Tabletext"/>
            </w:pPr>
            <w:proofErr w:type="spellStart"/>
            <w:r w:rsidRPr="005702CA">
              <w:t>CDSClear</w:t>
            </w:r>
            <w:proofErr w:type="spellEnd"/>
            <w:r w:rsidRPr="005702CA">
              <w:t xml:space="preserve"> operated by LCH SA</w:t>
            </w:r>
          </w:p>
        </w:tc>
      </w:tr>
      <w:tr w:rsidR="00B543F6" w:rsidRPr="00361AC4" w14:paraId="4B0397C5" w14:textId="77777777" w:rsidTr="00D53133">
        <w:tc>
          <w:tcPr>
            <w:tcW w:w="478" w:type="pct"/>
            <w:shd w:val="clear" w:color="auto" w:fill="auto"/>
          </w:tcPr>
          <w:p w14:paraId="52ECF8C2" w14:textId="77777777" w:rsidR="00B543F6" w:rsidRPr="005702CA" w:rsidRDefault="00526612" w:rsidP="00D82506">
            <w:pPr>
              <w:pStyle w:val="Tabletext"/>
            </w:pPr>
            <w:r>
              <w:t>34</w:t>
            </w:r>
          </w:p>
        </w:tc>
        <w:tc>
          <w:tcPr>
            <w:tcW w:w="4522" w:type="pct"/>
            <w:shd w:val="clear" w:color="auto" w:fill="auto"/>
          </w:tcPr>
          <w:p w14:paraId="68100E5B" w14:textId="77777777" w:rsidR="00B543F6" w:rsidRPr="005702CA" w:rsidRDefault="00B543F6" w:rsidP="00D82506">
            <w:pPr>
              <w:pStyle w:val="Tabletext"/>
            </w:pPr>
            <w:r w:rsidRPr="005702CA">
              <w:t>CEGH Gas Exchange of Vienna Stock Exchange</w:t>
            </w:r>
          </w:p>
        </w:tc>
      </w:tr>
      <w:tr w:rsidR="00B543F6" w:rsidRPr="00361AC4" w14:paraId="49F52746" w14:textId="77777777" w:rsidTr="00D53133">
        <w:tc>
          <w:tcPr>
            <w:tcW w:w="478" w:type="pct"/>
            <w:shd w:val="clear" w:color="auto" w:fill="auto"/>
          </w:tcPr>
          <w:p w14:paraId="63E22AD2" w14:textId="77777777" w:rsidR="00B543F6" w:rsidRPr="005702CA" w:rsidRDefault="00526612" w:rsidP="00D82506">
            <w:pPr>
              <w:pStyle w:val="Tabletext"/>
            </w:pPr>
            <w:r>
              <w:t>35</w:t>
            </w:r>
          </w:p>
        </w:tc>
        <w:tc>
          <w:tcPr>
            <w:tcW w:w="4522" w:type="pct"/>
            <w:shd w:val="clear" w:color="auto" w:fill="auto"/>
          </w:tcPr>
          <w:p w14:paraId="7691945A" w14:textId="77777777" w:rsidR="00B543F6" w:rsidRPr="005702CA" w:rsidRDefault="00B543F6" w:rsidP="00D82506">
            <w:pPr>
              <w:pStyle w:val="Tabletext"/>
            </w:pPr>
            <w:r w:rsidRPr="005702CA">
              <w:t>Central Depository (Pte) Limited</w:t>
            </w:r>
          </w:p>
        </w:tc>
      </w:tr>
      <w:tr w:rsidR="00B543F6" w:rsidRPr="00361AC4" w14:paraId="2E9074A3" w14:textId="77777777" w:rsidTr="00D53133">
        <w:tc>
          <w:tcPr>
            <w:tcW w:w="478" w:type="pct"/>
            <w:shd w:val="clear" w:color="auto" w:fill="auto"/>
          </w:tcPr>
          <w:p w14:paraId="5CF07588" w14:textId="77777777" w:rsidR="00B543F6" w:rsidRPr="005702CA" w:rsidRDefault="00526612" w:rsidP="00D82506">
            <w:pPr>
              <w:pStyle w:val="Tabletext"/>
            </w:pPr>
            <w:r>
              <w:t>36</w:t>
            </w:r>
          </w:p>
        </w:tc>
        <w:tc>
          <w:tcPr>
            <w:tcW w:w="4522" w:type="pct"/>
            <w:shd w:val="clear" w:color="auto" w:fill="auto"/>
          </w:tcPr>
          <w:p w14:paraId="0FD9B8BA" w14:textId="77777777" w:rsidR="006118B4" w:rsidRPr="006118B4" w:rsidRDefault="00B543F6" w:rsidP="009431E7">
            <w:pPr>
              <w:pStyle w:val="Tabletext"/>
            </w:pPr>
            <w:r w:rsidRPr="005702CA">
              <w:t>Chicago Board Options Exchange</w:t>
            </w:r>
          </w:p>
        </w:tc>
      </w:tr>
      <w:tr w:rsidR="00002F77" w:rsidRPr="00361AC4" w14:paraId="03ACCCDE" w14:textId="77777777" w:rsidTr="00002F77">
        <w:tc>
          <w:tcPr>
            <w:tcW w:w="478" w:type="pct"/>
            <w:shd w:val="clear" w:color="auto" w:fill="auto"/>
          </w:tcPr>
          <w:p w14:paraId="76D76C79" w14:textId="77777777" w:rsidR="00002F77" w:rsidRPr="005702CA" w:rsidRDefault="00526612" w:rsidP="00002F77">
            <w:pPr>
              <w:pStyle w:val="Tabletext"/>
            </w:pPr>
            <w:r>
              <w:t>37</w:t>
            </w:r>
          </w:p>
        </w:tc>
        <w:tc>
          <w:tcPr>
            <w:tcW w:w="4522" w:type="pct"/>
            <w:shd w:val="clear" w:color="auto" w:fill="auto"/>
          </w:tcPr>
          <w:p w14:paraId="4169674D" w14:textId="77777777" w:rsidR="00002F77" w:rsidRPr="005702CA" w:rsidRDefault="00002F77" w:rsidP="00002F77">
            <w:pPr>
              <w:pStyle w:val="Tabletext"/>
            </w:pPr>
            <w:r w:rsidRPr="005702CA">
              <w:t xml:space="preserve">Chicago </w:t>
            </w:r>
            <w:r>
              <w:t>Mercantile Exchange Inc</w:t>
            </w:r>
          </w:p>
        </w:tc>
      </w:tr>
      <w:tr w:rsidR="00B543F6" w:rsidRPr="00361AC4" w14:paraId="49CFA064" w14:textId="77777777" w:rsidTr="00D53133">
        <w:tc>
          <w:tcPr>
            <w:tcW w:w="478" w:type="pct"/>
            <w:shd w:val="clear" w:color="auto" w:fill="auto"/>
          </w:tcPr>
          <w:p w14:paraId="173C169A" w14:textId="77777777" w:rsidR="00B543F6" w:rsidRPr="005702CA" w:rsidRDefault="00526612" w:rsidP="00D82506">
            <w:pPr>
              <w:pStyle w:val="Tabletext"/>
            </w:pPr>
            <w:r>
              <w:t>38</w:t>
            </w:r>
          </w:p>
        </w:tc>
        <w:tc>
          <w:tcPr>
            <w:tcW w:w="4522" w:type="pct"/>
            <w:shd w:val="clear" w:color="auto" w:fill="auto"/>
          </w:tcPr>
          <w:p w14:paraId="773BBD07" w14:textId="77777777" w:rsidR="00B543F6" w:rsidRPr="005702CA" w:rsidRDefault="00B543F6" w:rsidP="00D82506">
            <w:pPr>
              <w:pStyle w:val="Tabletext"/>
            </w:pPr>
            <w:r w:rsidRPr="005702CA">
              <w:rPr>
                <w:lang w:eastAsia="en-US"/>
              </w:rPr>
              <w:t>China Financial Futures Exchange</w:t>
            </w:r>
          </w:p>
        </w:tc>
      </w:tr>
      <w:tr w:rsidR="00B543F6" w:rsidRPr="00361AC4" w14:paraId="7E3D8A52" w14:textId="77777777" w:rsidTr="00D53133">
        <w:tc>
          <w:tcPr>
            <w:tcW w:w="478" w:type="pct"/>
            <w:shd w:val="clear" w:color="auto" w:fill="auto"/>
          </w:tcPr>
          <w:p w14:paraId="3D48F711" w14:textId="77777777" w:rsidR="00B543F6" w:rsidRPr="005702CA" w:rsidRDefault="00526612" w:rsidP="00D82506">
            <w:pPr>
              <w:pStyle w:val="Tabletext"/>
            </w:pPr>
            <w:r>
              <w:t>39</w:t>
            </w:r>
          </w:p>
        </w:tc>
        <w:tc>
          <w:tcPr>
            <w:tcW w:w="4522" w:type="pct"/>
            <w:shd w:val="clear" w:color="auto" w:fill="auto"/>
          </w:tcPr>
          <w:p w14:paraId="333B1FBE" w14:textId="77777777" w:rsidR="00B543F6" w:rsidRPr="005702CA" w:rsidRDefault="00B543F6" w:rsidP="00D82506">
            <w:pPr>
              <w:pStyle w:val="Tabletext"/>
            </w:pPr>
            <w:r w:rsidRPr="005702CA">
              <w:t>CME Clearing</w:t>
            </w:r>
          </w:p>
        </w:tc>
      </w:tr>
      <w:tr w:rsidR="000660E8" w:rsidRPr="00361AC4" w14:paraId="4FB491B1" w14:textId="77777777" w:rsidTr="00D53133">
        <w:tc>
          <w:tcPr>
            <w:tcW w:w="478" w:type="pct"/>
            <w:shd w:val="clear" w:color="auto" w:fill="auto"/>
          </w:tcPr>
          <w:p w14:paraId="19F064E0" w14:textId="77777777" w:rsidR="000660E8" w:rsidRPr="005702CA" w:rsidRDefault="00526612" w:rsidP="00CB25B2">
            <w:pPr>
              <w:pStyle w:val="Tabletext"/>
            </w:pPr>
            <w:r>
              <w:t>40</w:t>
            </w:r>
          </w:p>
        </w:tc>
        <w:tc>
          <w:tcPr>
            <w:tcW w:w="4522" w:type="pct"/>
            <w:shd w:val="clear" w:color="auto" w:fill="auto"/>
          </w:tcPr>
          <w:p w14:paraId="365AAD3B" w14:textId="77777777" w:rsidR="000660E8" w:rsidRPr="005702CA" w:rsidRDefault="000660E8" w:rsidP="00CB25B2">
            <w:pPr>
              <w:pStyle w:val="Tabletext"/>
            </w:pPr>
            <w:r w:rsidRPr="005702CA">
              <w:t>CME</w:t>
            </w:r>
            <w:r>
              <w:t xml:space="preserve"> operated by </w:t>
            </w:r>
            <w:r w:rsidRPr="005702CA">
              <w:t>Chicago Mercantile Exchange</w:t>
            </w:r>
            <w:r>
              <w:t xml:space="preserve"> Inc.</w:t>
            </w:r>
          </w:p>
        </w:tc>
      </w:tr>
      <w:tr w:rsidR="000660E8" w:rsidRPr="00361AC4" w14:paraId="76EFA30A" w14:textId="77777777" w:rsidTr="00D53133">
        <w:tc>
          <w:tcPr>
            <w:tcW w:w="478" w:type="pct"/>
            <w:shd w:val="clear" w:color="auto" w:fill="auto"/>
          </w:tcPr>
          <w:p w14:paraId="5D46044C" w14:textId="77777777" w:rsidR="000660E8" w:rsidRPr="005702CA" w:rsidRDefault="00526612" w:rsidP="00CB25B2">
            <w:pPr>
              <w:pStyle w:val="Tabletext"/>
            </w:pPr>
            <w:r>
              <w:t>41</w:t>
            </w:r>
          </w:p>
        </w:tc>
        <w:tc>
          <w:tcPr>
            <w:tcW w:w="4522" w:type="pct"/>
            <w:shd w:val="clear" w:color="auto" w:fill="auto"/>
          </w:tcPr>
          <w:p w14:paraId="621FBF02" w14:textId="77777777" w:rsidR="000660E8" w:rsidRPr="005702CA" w:rsidRDefault="000660E8" w:rsidP="00CB25B2">
            <w:pPr>
              <w:pStyle w:val="Tabletext"/>
            </w:pPr>
            <w:r w:rsidRPr="005702CA">
              <w:t xml:space="preserve">COMEX operated by </w:t>
            </w:r>
            <w:r>
              <w:t>Commodity Exchange, Inc.</w:t>
            </w:r>
          </w:p>
        </w:tc>
      </w:tr>
      <w:tr w:rsidR="00B543F6" w:rsidRPr="00361AC4" w14:paraId="5C37781D" w14:textId="77777777" w:rsidTr="00D53133">
        <w:tc>
          <w:tcPr>
            <w:tcW w:w="478" w:type="pct"/>
            <w:shd w:val="clear" w:color="auto" w:fill="auto"/>
          </w:tcPr>
          <w:p w14:paraId="624EA560" w14:textId="77777777" w:rsidR="00B543F6" w:rsidRPr="005702CA" w:rsidRDefault="00526612" w:rsidP="00D82506">
            <w:pPr>
              <w:pStyle w:val="Tabletext"/>
            </w:pPr>
            <w:r>
              <w:t>42</w:t>
            </w:r>
          </w:p>
        </w:tc>
        <w:tc>
          <w:tcPr>
            <w:tcW w:w="4522" w:type="pct"/>
            <w:shd w:val="clear" w:color="auto" w:fill="auto"/>
          </w:tcPr>
          <w:p w14:paraId="7E2B3FB1" w14:textId="77777777" w:rsidR="00B543F6" w:rsidRPr="005702CA" w:rsidRDefault="00B543F6" w:rsidP="00D82506">
            <w:pPr>
              <w:pStyle w:val="Tabletext"/>
            </w:pPr>
            <w:proofErr w:type="spellStart"/>
            <w:r w:rsidRPr="005702CA">
              <w:t>CommodityClear</w:t>
            </w:r>
            <w:proofErr w:type="spellEnd"/>
            <w:r w:rsidRPr="005702CA">
              <w:t xml:space="preserve"> operated by LCH</w:t>
            </w:r>
            <w:r w:rsidR="000660E8">
              <w:t xml:space="preserve"> SA</w:t>
            </w:r>
          </w:p>
        </w:tc>
      </w:tr>
      <w:tr w:rsidR="00B543F6" w:rsidRPr="00361AC4" w14:paraId="4EAFFE71" w14:textId="77777777" w:rsidTr="00D53133">
        <w:tc>
          <w:tcPr>
            <w:tcW w:w="478" w:type="pct"/>
            <w:shd w:val="clear" w:color="auto" w:fill="auto"/>
          </w:tcPr>
          <w:p w14:paraId="5707D277" w14:textId="77777777" w:rsidR="00B543F6" w:rsidRPr="005702CA" w:rsidRDefault="00526612" w:rsidP="00D82506">
            <w:pPr>
              <w:pStyle w:val="Tabletext"/>
            </w:pPr>
            <w:r>
              <w:t>43</w:t>
            </w:r>
          </w:p>
        </w:tc>
        <w:tc>
          <w:tcPr>
            <w:tcW w:w="4522" w:type="pct"/>
            <w:shd w:val="clear" w:color="auto" w:fill="auto"/>
          </w:tcPr>
          <w:p w14:paraId="62220894" w14:textId="77777777" w:rsidR="00B543F6" w:rsidRPr="005702CA" w:rsidRDefault="00B543F6" w:rsidP="00D82506">
            <w:pPr>
              <w:pStyle w:val="Tabletext"/>
            </w:pPr>
            <w:r w:rsidRPr="005702CA">
              <w:t>Dalian Commodity Exchange</w:t>
            </w:r>
          </w:p>
        </w:tc>
      </w:tr>
      <w:tr w:rsidR="00B543F6" w:rsidRPr="00361AC4" w14:paraId="209509C7" w14:textId="77777777" w:rsidTr="00D53133">
        <w:tc>
          <w:tcPr>
            <w:tcW w:w="478" w:type="pct"/>
            <w:shd w:val="clear" w:color="auto" w:fill="auto"/>
          </w:tcPr>
          <w:p w14:paraId="50C10560" w14:textId="77777777" w:rsidR="00B543F6" w:rsidRPr="005702CA" w:rsidRDefault="00526612" w:rsidP="00D82506">
            <w:pPr>
              <w:pStyle w:val="Tabletext"/>
            </w:pPr>
            <w:r>
              <w:t>44</w:t>
            </w:r>
          </w:p>
        </w:tc>
        <w:tc>
          <w:tcPr>
            <w:tcW w:w="4522" w:type="pct"/>
            <w:shd w:val="clear" w:color="auto" w:fill="auto"/>
          </w:tcPr>
          <w:p w14:paraId="17F802ED" w14:textId="77777777" w:rsidR="00B543F6" w:rsidRPr="005702CA" w:rsidRDefault="00B543F6" w:rsidP="00D82506">
            <w:pPr>
              <w:pStyle w:val="Tabletext"/>
            </w:pPr>
            <w:r w:rsidRPr="005702CA">
              <w:t>Dubai Gold &amp; Commodities Exchange</w:t>
            </w:r>
          </w:p>
        </w:tc>
      </w:tr>
      <w:tr w:rsidR="00B543F6" w:rsidRPr="00361AC4" w14:paraId="7F42FCF6" w14:textId="77777777" w:rsidTr="00D53133">
        <w:tc>
          <w:tcPr>
            <w:tcW w:w="478" w:type="pct"/>
            <w:shd w:val="clear" w:color="auto" w:fill="auto"/>
          </w:tcPr>
          <w:p w14:paraId="10A4DC4E" w14:textId="77777777" w:rsidR="00B543F6" w:rsidRPr="005702CA" w:rsidRDefault="00526612" w:rsidP="00D82506">
            <w:pPr>
              <w:pStyle w:val="Tabletext"/>
            </w:pPr>
            <w:r>
              <w:t>45</w:t>
            </w:r>
          </w:p>
        </w:tc>
        <w:tc>
          <w:tcPr>
            <w:tcW w:w="4522" w:type="pct"/>
            <w:shd w:val="clear" w:color="auto" w:fill="auto"/>
          </w:tcPr>
          <w:p w14:paraId="1FA45AFA" w14:textId="77777777" w:rsidR="00B543F6" w:rsidRPr="005702CA" w:rsidRDefault="00B543F6" w:rsidP="00D82506">
            <w:pPr>
              <w:pStyle w:val="Tabletext"/>
            </w:pPr>
            <w:r w:rsidRPr="005702CA">
              <w:t>Dubai Mercantile Exchange</w:t>
            </w:r>
          </w:p>
        </w:tc>
      </w:tr>
      <w:tr w:rsidR="00B543F6" w:rsidRPr="00361AC4" w14:paraId="4F39413B" w14:textId="77777777" w:rsidTr="00D53133">
        <w:tc>
          <w:tcPr>
            <w:tcW w:w="478" w:type="pct"/>
            <w:shd w:val="clear" w:color="auto" w:fill="auto"/>
          </w:tcPr>
          <w:p w14:paraId="47EF68E5" w14:textId="77777777" w:rsidR="00B543F6" w:rsidRPr="005702CA" w:rsidRDefault="00526612" w:rsidP="00D82506">
            <w:pPr>
              <w:pStyle w:val="Tabletext"/>
            </w:pPr>
            <w:r>
              <w:t>46</w:t>
            </w:r>
          </w:p>
        </w:tc>
        <w:tc>
          <w:tcPr>
            <w:tcW w:w="4522" w:type="pct"/>
            <w:shd w:val="clear" w:color="auto" w:fill="auto"/>
          </w:tcPr>
          <w:p w14:paraId="4697F906" w14:textId="77777777" w:rsidR="00B543F6" w:rsidRPr="005702CA" w:rsidRDefault="00B543F6" w:rsidP="00D82506">
            <w:pPr>
              <w:pStyle w:val="Tabletext"/>
            </w:pPr>
            <w:r w:rsidRPr="005702CA">
              <w:t>Electronic Liquidity Exchange operated by ELX Futures LP</w:t>
            </w:r>
          </w:p>
        </w:tc>
      </w:tr>
      <w:tr w:rsidR="00B543F6" w:rsidRPr="00361AC4" w14:paraId="1C6D3DC0" w14:textId="77777777" w:rsidTr="00D53133">
        <w:tc>
          <w:tcPr>
            <w:tcW w:w="478" w:type="pct"/>
            <w:shd w:val="clear" w:color="auto" w:fill="auto"/>
          </w:tcPr>
          <w:p w14:paraId="62885D68" w14:textId="77777777" w:rsidR="00B543F6" w:rsidRPr="005702CA" w:rsidRDefault="00526612" w:rsidP="00D82506">
            <w:pPr>
              <w:pStyle w:val="Tabletext"/>
            </w:pPr>
            <w:r>
              <w:t>47</w:t>
            </w:r>
          </w:p>
        </w:tc>
        <w:tc>
          <w:tcPr>
            <w:tcW w:w="4522" w:type="pct"/>
            <w:shd w:val="clear" w:color="auto" w:fill="auto"/>
          </w:tcPr>
          <w:p w14:paraId="24744AFB" w14:textId="77777777" w:rsidR="00B543F6" w:rsidRPr="005702CA" w:rsidRDefault="00B543F6" w:rsidP="00D82506">
            <w:pPr>
              <w:pStyle w:val="Tabletext"/>
            </w:pPr>
            <w:r w:rsidRPr="005702CA">
              <w:t>EPEX SPOT SE</w:t>
            </w:r>
          </w:p>
        </w:tc>
      </w:tr>
      <w:tr w:rsidR="00B543F6" w:rsidRPr="00361AC4" w14:paraId="494C9EE9" w14:textId="77777777" w:rsidTr="00D53133">
        <w:tc>
          <w:tcPr>
            <w:tcW w:w="478" w:type="pct"/>
            <w:shd w:val="clear" w:color="auto" w:fill="auto"/>
          </w:tcPr>
          <w:p w14:paraId="25E6BBEE" w14:textId="77777777" w:rsidR="00B543F6" w:rsidRPr="005702CA" w:rsidRDefault="00526612" w:rsidP="00D82506">
            <w:pPr>
              <w:pStyle w:val="Tabletext"/>
            </w:pPr>
            <w:r>
              <w:t>48</w:t>
            </w:r>
          </w:p>
        </w:tc>
        <w:tc>
          <w:tcPr>
            <w:tcW w:w="4522" w:type="pct"/>
            <w:shd w:val="clear" w:color="auto" w:fill="auto"/>
          </w:tcPr>
          <w:p w14:paraId="1FC45063" w14:textId="77777777" w:rsidR="00B543F6" w:rsidRPr="005702CA" w:rsidRDefault="00B543F6" w:rsidP="00D82506">
            <w:pPr>
              <w:pStyle w:val="Tabletext"/>
            </w:pPr>
            <w:proofErr w:type="spellStart"/>
            <w:r w:rsidRPr="005702CA">
              <w:t>Eurex</w:t>
            </w:r>
            <w:proofErr w:type="spellEnd"/>
            <w:r w:rsidRPr="005702CA">
              <w:t xml:space="preserve"> Clearing AG</w:t>
            </w:r>
          </w:p>
        </w:tc>
      </w:tr>
      <w:tr w:rsidR="00B543F6" w:rsidRPr="00361AC4" w14:paraId="5172619C" w14:textId="77777777" w:rsidTr="00D53133">
        <w:tc>
          <w:tcPr>
            <w:tcW w:w="478" w:type="pct"/>
            <w:shd w:val="clear" w:color="auto" w:fill="auto"/>
          </w:tcPr>
          <w:p w14:paraId="1B792C49" w14:textId="77777777" w:rsidR="00B543F6" w:rsidRPr="005702CA" w:rsidRDefault="00526612" w:rsidP="00D82506">
            <w:pPr>
              <w:pStyle w:val="Tabletext"/>
            </w:pPr>
            <w:r>
              <w:t>49</w:t>
            </w:r>
          </w:p>
        </w:tc>
        <w:tc>
          <w:tcPr>
            <w:tcW w:w="4522" w:type="pct"/>
            <w:shd w:val="clear" w:color="auto" w:fill="auto"/>
          </w:tcPr>
          <w:p w14:paraId="12A4A59E" w14:textId="77777777" w:rsidR="00B543F6" w:rsidRPr="005702CA" w:rsidRDefault="00B543F6" w:rsidP="00D82506">
            <w:pPr>
              <w:pStyle w:val="Tabletext"/>
            </w:pPr>
            <w:proofErr w:type="spellStart"/>
            <w:r w:rsidRPr="005702CA">
              <w:t>Eurex</w:t>
            </w:r>
            <w:proofErr w:type="spellEnd"/>
            <w:r w:rsidRPr="005702CA">
              <w:t xml:space="preserve"> Deutschland</w:t>
            </w:r>
          </w:p>
        </w:tc>
      </w:tr>
      <w:tr w:rsidR="00B543F6" w:rsidRPr="00361AC4" w14:paraId="6D999F8E" w14:textId="77777777" w:rsidTr="00D53133">
        <w:tc>
          <w:tcPr>
            <w:tcW w:w="478" w:type="pct"/>
            <w:shd w:val="clear" w:color="auto" w:fill="auto"/>
          </w:tcPr>
          <w:p w14:paraId="2C1774E4" w14:textId="77777777" w:rsidR="00B543F6" w:rsidRPr="005702CA" w:rsidRDefault="00526612" w:rsidP="00D82506">
            <w:pPr>
              <w:pStyle w:val="Tabletext"/>
            </w:pPr>
            <w:r>
              <w:t>50</w:t>
            </w:r>
          </w:p>
        </w:tc>
        <w:tc>
          <w:tcPr>
            <w:tcW w:w="4522" w:type="pct"/>
            <w:shd w:val="clear" w:color="auto" w:fill="auto"/>
          </w:tcPr>
          <w:p w14:paraId="1AEC12CA" w14:textId="77777777" w:rsidR="00B543F6" w:rsidRPr="005702CA" w:rsidRDefault="00B543F6" w:rsidP="00D82506">
            <w:pPr>
              <w:pStyle w:val="Tabletext"/>
            </w:pPr>
            <w:proofErr w:type="spellStart"/>
            <w:r w:rsidRPr="005702CA">
              <w:t>EuroGCplus</w:t>
            </w:r>
            <w:proofErr w:type="spellEnd"/>
            <w:r w:rsidRPr="005702CA">
              <w:t xml:space="preserve"> operated by LCH SA</w:t>
            </w:r>
          </w:p>
        </w:tc>
      </w:tr>
      <w:tr w:rsidR="00B543F6" w:rsidRPr="00361AC4" w14:paraId="02EB876E" w14:textId="77777777" w:rsidTr="00D53133">
        <w:tc>
          <w:tcPr>
            <w:tcW w:w="478" w:type="pct"/>
            <w:shd w:val="clear" w:color="auto" w:fill="auto"/>
          </w:tcPr>
          <w:p w14:paraId="398AF210" w14:textId="77777777" w:rsidR="00B543F6" w:rsidRPr="005702CA" w:rsidRDefault="00526612" w:rsidP="00D82506">
            <w:pPr>
              <w:pStyle w:val="Tabletext"/>
            </w:pPr>
            <w:r>
              <w:t>51</w:t>
            </w:r>
          </w:p>
        </w:tc>
        <w:tc>
          <w:tcPr>
            <w:tcW w:w="4522" w:type="pct"/>
            <w:shd w:val="clear" w:color="auto" w:fill="auto"/>
          </w:tcPr>
          <w:p w14:paraId="227523CF" w14:textId="77777777" w:rsidR="00B543F6" w:rsidRPr="005702CA" w:rsidRDefault="00B543F6" w:rsidP="00D82506">
            <w:pPr>
              <w:pStyle w:val="Tabletext"/>
            </w:pPr>
            <w:r w:rsidRPr="005702CA">
              <w:t>Euronext Amsterdam Derivatives Regulated Market operated by Euronext Amsterdam NV</w:t>
            </w:r>
          </w:p>
        </w:tc>
      </w:tr>
      <w:tr w:rsidR="00B543F6" w:rsidRPr="00361AC4" w14:paraId="111BF943" w14:textId="77777777" w:rsidTr="00D53133">
        <w:tc>
          <w:tcPr>
            <w:tcW w:w="478" w:type="pct"/>
            <w:shd w:val="clear" w:color="auto" w:fill="auto"/>
          </w:tcPr>
          <w:p w14:paraId="20B74887" w14:textId="77777777" w:rsidR="00B543F6" w:rsidRPr="005702CA" w:rsidRDefault="00526612" w:rsidP="00D82506">
            <w:pPr>
              <w:pStyle w:val="Tabletext"/>
            </w:pPr>
            <w:r>
              <w:t>52</w:t>
            </w:r>
          </w:p>
        </w:tc>
        <w:tc>
          <w:tcPr>
            <w:tcW w:w="4522" w:type="pct"/>
            <w:shd w:val="clear" w:color="auto" w:fill="auto"/>
          </w:tcPr>
          <w:p w14:paraId="3266140D" w14:textId="77777777" w:rsidR="00B543F6" w:rsidRPr="005702CA" w:rsidRDefault="00B543F6" w:rsidP="00D82506">
            <w:pPr>
              <w:pStyle w:val="Tabletext"/>
            </w:pPr>
            <w:r w:rsidRPr="005702CA">
              <w:t>Euronext Amsterdam Securities Regulated Market operated by Euronext Amsterdam NV</w:t>
            </w:r>
          </w:p>
        </w:tc>
      </w:tr>
      <w:tr w:rsidR="00B543F6" w:rsidRPr="00361AC4" w14:paraId="7DA49F80" w14:textId="77777777" w:rsidTr="00D53133">
        <w:tc>
          <w:tcPr>
            <w:tcW w:w="478" w:type="pct"/>
            <w:shd w:val="clear" w:color="auto" w:fill="auto"/>
          </w:tcPr>
          <w:p w14:paraId="79363E34" w14:textId="77777777" w:rsidR="00B543F6" w:rsidRPr="005702CA" w:rsidRDefault="00526612" w:rsidP="00D82506">
            <w:pPr>
              <w:pStyle w:val="Tabletext"/>
            </w:pPr>
            <w:r>
              <w:t>53</w:t>
            </w:r>
          </w:p>
        </w:tc>
        <w:tc>
          <w:tcPr>
            <w:tcW w:w="4522" w:type="pct"/>
            <w:shd w:val="clear" w:color="auto" w:fill="auto"/>
          </w:tcPr>
          <w:p w14:paraId="30FD39F1" w14:textId="77777777" w:rsidR="00B543F6" w:rsidRPr="005702CA" w:rsidRDefault="00B543F6" w:rsidP="00D82506">
            <w:pPr>
              <w:pStyle w:val="Tabletext"/>
            </w:pPr>
            <w:r w:rsidRPr="005702CA">
              <w:t>Euronext Brussels Derivatives Regulated Market operated by Euronext Brussels SA/NV</w:t>
            </w:r>
          </w:p>
        </w:tc>
      </w:tr>
      <w:tr w:rsidR="00B543F6" w:rsidRPr="00361AC4" w14:paraId="003E966C" w14:textId="77777777" w:rsidTr="00D53133">
        <w:tc>
          <w:tcPr>
            <w:tcW w:w="478" w:type="pct"/>
            <w:shd w:val="clear" w:color="auto" w:fill="auto"/>
          </w:tcPr>
          <w:p w14:paraId="2F87E03F" w14:textId="77777777" w:rsidR="00B543F6" w:rsidRPr="005702CA" w:rsidRDefault="00526612" w:rsidP="00D82506">
            <w:pPr>
              <w:pStyle w:val="Tabletext"/>
            </w:pPr>
            <w:r>
              <w:t>54</w:t>
            </w:r>
          </w:p>
        </w:tc>
        <w:tc>
          <w:tcPr>
            <w:tcW w:w="4522" w:type="pct"/>
            <w:shd w:val="clear" w:color="auto" w:fill="auto"/>
          </w:tcPr>
          <w:p w14:paraId="0AB29659" w14:textId="77777777" w:rsidR="00B543F6" w:rsidRPr="005702CA" w:rsidRDefault="00B543F6" w:rsidP="00D82506">
            <w:pPr>
              <w:pStyle w:val="Tabletext"/>
            </w:pPr>
            <w:r w:rsidRPr="005702CA">
              <w:t>Euronext Brussels Securities Regulated Market operated by Euronext Brussels SA/NV</w:t>
            </w:r>
          </w:p>
        </w:tc>
      </w:tr>
      <w:tr w:rsidR="00B543F6" w:rsidRPr="00361AC4" w14:paraId="583DC091" w14:textId="77777777" w:rsidTr="00D53133">
        <w:tc>
          <w:tcPr>
            <w:tcW w:w="478" w:type="pct"/>
            <w:shd w:val="clear" w:color="auto" w:fill="auto"/>
          </w:tcPr>
          <w:p w14:paraId="7C1D68A6" w14:textId="77777777" w:rsidR="00B543F6" w:rsidRPr="005702CA" w:rsidRDefault="00526612" w:rsidP="00D82506">
            <w:pPr>
              <w:pStyle w:val="Tabletext"/>
            </w:pPr>
            <w:r>
              <w:t>55</w:t>
            </w:r>
          </w:p>
        </w:tc>
        <w:tc>
          <w:tcPr>
            <w:tcW w:w="4522" w:type="pct"/>
            <w:shd w:val="clear" w:color="auto" w:fill="auto"/>
          </w:tcPr>
          <w:p w14:paraId="0F44AA16" w14:textId="77777777" w:rsidR="00B543F6" w:rsidRPr="005702CA" w:rsidRDefault="00B543F6" w:rsidP="00D82506">
            <w:pPr>
              <w:pStyle w:val="Tabletext"/>
            </w:pPr>
            <w:r w:rsidRPr="005702CA">
              <w:t xml:space="preserve">Euronext Lisbon Derivatives Regulated Market operated by Euronext Lisbon – </w:t>
            </w:r>
            <w:proofErr w:type="spellStart"/>
            <w:r w:rsidRPr="005702CA">
              <w:t>Sociedade</w:t>
            </w:r>
            <w:proofErr w:type="spellEnd"/>
            <w:r w:rsidRPr="005702CA">
              <w:t xml:space="preserve"> </w:t>
            </w:r>
            <w:proofErr w:type="spellStart"/>
            <w:r w:rsidRPr="005702CA">
              <w:t>Gestora</w:t>
            </w:r>
            <w:proofErr w:type="spellEnd"/>
            <w:r w:rsidRPr="005702CA">
              <w:t xml:space="preserve"> de Mercados </w:t>
            </w:r>
            <w:proofErr w:type="spellStart"/>
            <w:r w:rsidRPr="005702CA">
              <w:t>Regulamentados</w:t>
            </w:r>
            <w:proofErr w:type="spellEnd"/>
            <w:r w:rsidRPr="005702CA">
              <w:t>, S.A.</w:t>
            </w:r>
          </w:p>
        </w:tc>
      </w:tr>
      <w:tr w:rsidR="00B543F6" w:rsidRPr="00361AC4" w14:paraId="3CDC0083" w14:textId="77777777" w:rsidTr="00D53133">
        <w:tc>
          <w:tcPr>
            <w:tcW w:w="478" w:type="pct"/>
            <w:shd w:val="clear" w:color="auto" w:fill="auto"/>
          </w:tcPr>
          <w:p w14:paraId="54116BD1" w14:textId="77777777" w:rsidR="00B543F6" w:rsidRPr="005702CA" w:rsidRDefault="00526612" w:rsidP="00D82506">
            <w:pPr>
              <w:pStyle w:val="Tabletext"/>
            </w:pPr>
            <w:r>
              <w:t>56</w:t>
            </w:r>
          </w:p>
        </w:tc>
        <w:tc>
          <w:tcPr>
            <w:tcW w:w="4522" w:type="pct"/>
            <w:shd w:val="clear" w:color="auto" w:fill="auto"/>
          </w:tcPr>
          <w:p w14:paraId="3B621568" w14:textId="77777777" w:rsidR="00B543F6" w:rsidRPr="005702CA" w:rsidRDefault="00B543F6" w:rsidP="00D82506">
            <w:pPr>
              <w:pStyle w:val="Tabletext"/>
            </w:pPr>
            <w:r w:rsidRPr="005702CA">
              <w:t xml:space="preserve">Euronext Lisbon Securities Regulated Market operated by Euronext Lisbon – </w:t>
            </w:r>
            <w:proofErr w:type="spellStart"/>
            <w:r w:rsidRPr="005702CA">
              <w:t>Sociedade</w:t>
            </w:r>
            <w:proofErr w:type="spellEnd"/>
            <w:r w:rsidRPr="005702CA">
              <w:t xml:space="preserve"> </w:t>
            </w:r>
            <w:proofErr w:type="spellStart"/>
            <w:r w:rsidRPr="005702CA">
              <w:t>Gestora</w:t>
            </w:r>
            <w:proofErr w:type="spellEnd"/>
            <w:r w:rsidRPr="005702CA">
              <w:t xml:space="preserve"> de Mercados </w:t>
            </w:r>
            <w:proofErr w:type="spellStart"/>
            <w:r w:rsidRPr="005702CA">
              <w:t>Regulamentados</w:t>
            </w:r>
            <w:proofErr w:type="spellEnd"/>
            <w:r w:rsidRPr="005702CA">
              <w:t>, S.A.</w:t>
            </w:r>
          </w:p>
        </w:tc>
      </w:tr>
      <w:tr w:rsidR="00B543F6" w:rsidRPr="00361AC4" w14:paraId="556B6B1C" w14:textId="77777777" w:rsidTr="00D53133">
        <w:tc>
          <w:tcPr>
            <w:tcW w:w="478" w:type="pct"/>
            <w:shd w:val="clear" w:color="auto" w:fill="auto"/>
          </w:tcPr>
          <w:p w14:paraId="5F0C713D" w14:textId="77777777" w:rsidR="00B543F6" w:rsidRPr="005702CA" w:rsidRDefault="00526612" w:rsidP="00D82506">
            <w:pPr>
              <w:pStyle w:val="Tabletext"/>
            </w:pPr>
            <w:r>
              <w:t>57</w:t>
            </w:r>
          </w:p>
        </w:tc>
        <w:tc>
          <w:tcPr>
            <w:tcW w:w="4522" w:type="pct"/>
            <w:shd w:val="clear" w:color="auto" w:fill="auto"/>
          </w:tcPr>
          <w:p w14:paraId="7B610E38" w14:textId="77777777" w:rsidR="00B543F6" w:rsidRPr="005702CA" w:rsidRDefault="00B543F6" w:rsidP="00D82506">
            <w:pPr>
              <w:pStyle w:val="Tabletext"/>
            </w:pPr>
            <w:r w:rsidRPr="005702CA">
              <w:t>Euronext London Securities Regulated Market operated by Euronext London Limited</w:t>
            </w:r>
          </w:p>
        </w:tc>
      </w:tr>
      <w:tr w:rsidR="00B543F6" w:rsidRPr="00361AC4" w14:paraId="5145E074" w14:textId="77777777" w:rsidTr="00D53133">
        <w:tc>
          <w:tcPr>
            <w:tcW w:w="478" w:type="pct"/>
            <w:shd w:val="clear" w:color="auto" w:fill="auto"/>
          </w:tcPr>
          <w:p w14:paraId="14F8F940" w14:textId="77777777" w:rsidR="00B543F6" w:rsidRPr="005702CA" w:rsidRDefault="00526612" w:rsidP="00D82506">
            <w:pPr>
              <w:pStyle w:val="Tabletext"/>
            </w:pPr>
            <w:r>
              <w:t>58</w:t>
            </w:r>
          </w:p>
        </w:tc>
        <w:tc>
          <w:tcPr>
            <w:tcW w:w="4522" w:type="pct"/>
            <w:shd w:val="clear" w:color="auto" w:fill="auto"/>
          </w:tcPr>
          <w:p w14:paraId="2E7ECB31" w14:textId="77777777" w:rsidR="00B543F6" w:rsidRPr="005702CA" w:rsidRDefault="00B543F6" w:rsidP="00D82506">
            <w:pPr>
              <w:pStyle w:val="Tabletext"/>
            </w:pPr>
            <w:r w:rsidRPr="005702CA">
              <w:t>Euronext Paris Derivatives Regulated Market by Euronext Paris S.A.</w:t>
            </w:r>
          </w:p>
        </w:tc>
      </w:tr>
      <w:tr w:rsidR="00B543F6" w:rsidRPr="00361AC4" w14:paraId="4F536302" w14:textId="77777777" w:rsidTr="00D53133">
        <w:tc>
          <w:tcPr>
            <w:tcW w:w="478" w:type="pct"/>
            <w:shd w:val="clear" w:color="auto" w:fill="auto"/>
          </w:tcPr>
          <w:p w14:paraId="00C0B130" w14:textId="77777777" w:rsidR="00B543F6" w:rsidRPr="005702CA" w:rsidRDefault="00455C28" w:rsidP="00D82506">
            <w:pPr>
              <w:pStyle w:val="Tabletext"/>
            </w:pPr>
            <w:bookmarkStart w:id="27" w:name="_Hlk142566535"/>
            <w:r>
              <w:t>59</w:t>
            </w:r>
          </w:p>
        </w:tc>
        <w:tc>
          <w:tcPr>
            <w:tcW w:w="4522" w:type="pct"/>
            <w:shd w:val="clear" w:color="auto" w:fill="auto"/>
          </w:tcPr>
          <w:p w14:paraId="7B5A3941" w14:textId="77777777" w:rsidR="00B543F6" w:rsidRPr="005702CA" w:rsidRDefault="00B543F6" w:rsidP="00D82506">
            <w:pPr>
              <w:pStyle w:val="Tabletext"/>
            </w:pPr>
            <w:r w:rsidRPr="005702CA">
              <w:t>Euronext Paris MATIF</w:t>
            </w:r>
          </w:p>
        </w:tc>
      </w:tr>
      <w:tr w:rsidR="00B543F6" w:rsidRPr="00361AC4" w14:paraId="213A5A10" w14:textId="77777777" w:rsidTr="00D53133">
        <w:tc>
          <w:tcPr>
            <w:tcW w:w="478" w:type="pct"/>
            <w:shd w:val="clear" w:color="auto" w:fill="auto"/>
          </w:tcPr>
          <w:p w14:paraId="4D0A146D" w14:textId="77777777" w:rsidR="00B543F6" w:rsidRPr="005702CA" w:rsidRDefault="00455C28" w:rsidP="00D82506">
            <w:pPr>
              <w:pStyle w:val="Tabletext"/>
            </w:pPr>
            <w:r>
              <w:t>60</w:t>
            </w:r>
          </w:p>
        </w:tc>
        <w:tc>
          <w:tcPr>
            <w:tcW w:w="4522" w:type="pct"/>
            <w:shd w:val="clear" w:color="auto" w:fill="auto"/>
          </w:tcPr>
          <w:p w14:paraId="16BE6521" w14:textId="77777777" w:rsidR="00B543F6" w:rsidRPr="005702CA" w:rsidRDefault="00B543F6" w:rsidP="00D82506">
            <w:pPr>
              <w:pStyle w:val="Tabletext"/>
            </w:pPr>
            <w:r w:rsidRPr="005702CA">
              <w:t>Euronext Paris MONEP</w:t>
            </w:r>
          </w:p>
        </w:tc>
      </w:tr>
      <w:bookmarkEnd w:id="27"/>
      <w:tr w:rsidR="00455C28" w:rsidRPr="00361AC4" w14:paraId="0641EDA9" w14:textId="77777777" w:rsidTr="0011159F">
        <w:tc>
          <w:tcPr>
            <w:tcW w:w="478" w:type="pct"/>
            <w:shd w:val="clear" w:color="auto" w:fill="auto"/>
          </w:tcPr>
          <w:p w14:paraId="569DDEB2" w14:textId="77777777" w:rsidR="00455C28" w:rsidRPr="005702CA" w:rsidRDefault="00455C28" w:rsidP="0011159F">
            <w:pPr>
              <w:pStyle w:val="Tabletext"/>
            </w:pPr>
            <w:r>
              <w:t>61</w:t>
            </w:r>
          </w:p>
        </w:tc>
        <w:tc>
          <w:tcPr>
            <w:tcW w:w="4522" w:type="pct"/>
            <w:shd w:val="clear" w:color="auto" w:fill="auto"/>
          </w:tcPr>
          <w:p w14:paraId="01752610" w14:textId="77777777" w:rsidR="00455C28" w:rsidRPr="005702CA" w:rsidRDefault="00455C28" w:rsidP="0011159F">
            <w:pPr>
              <w:pStyle w:val="Tabletext"/>
            </w:pPr>
            <w:r w:rsidRPr="005702CA">
              <w:t>Euronext Paris Securities Regulated Market by Euronext Paris S.A.</w:t>
            </w:r>
          </w:p>
        </w:tc>
      </w:tr>
      <w:tr w:rsidR="00B543F6" w:rsidRPr="00361AC4" w14:paraId="26363F6D" w14:textId="77777777" w:rsidTr="00D53133">
        <w:tc>
          <w:tcPr>
            <w:tcW w:w="478" w:type="pct"/>
            <w:shd w:val="clear" w:color="auto" w:fill="auto"/>
          </w:tcPr>
          <w:p w14:paraId="2A472891" w14:textId="77777777" w:rsidR="00B543F6" w:rsidRPr="005702CA" w:rsidRDefault="00526612" w:rsidP="00D82506">
            <w:pPr>
              <w:pStyle w:val="Tabletext"/>
            </w:pPr>
            <w:r>
              <w:t>62</w:t>
            </w:r>
          </w:p>
        </w:tc>
        <w:tc>
          <w:tcPr>
            <w:tcW w:w="4522" w:type="pct"/>
            <w:shd w:val="clear" w:color="auto" w:fill="auto"/>
          </w:tcPr>
          <w:p w14:paraId="06EBFC2F" w14:textId="77777777" w:rsidR="00B543F6" w:rsidRPr="005702CA" w:rsidRDefault="00B543F6" w:rsidP="00D82506">
            <w:pPr>
              <w:pStyle w:val="Tabletext"/>
            </w:pPr>
            <w:r w:rsidRPr="005702CA">
              <w:t>European Central Counterparty N.V.</w:t>
            </w:r>
          </w:p>
        </w:tc>
      </w:tr>
      <w:tr w:rsidR="00B543F6" w:rsidRPr="00361AC4" w14:paraId="63ED523E" w14:textId="77777777" w:rsidTr="00D53133">
        <w:tc>
          <w:tcPr>
            <w:tcW w:w="478" w:type="pct"/>
            <w:shd w:val="clear" w:color="auto" w:fill="auto"/>
          </w:tcPr>
          <w:p w14:paraId="0A2BF81A" w14:textId="77777777" w:rsidR="00B543F6" w:rsidRPr="005702CA" w:rsidRDefault="00526612" w:rsidP="00D82506">
            <w:pPr>
              <w:pStyle w:val="Tabletext"/>
            </w:pPr>
            <w:r>
              <w:t>63</w:t>
            </w:r>
          </w:p>
        </w:tc>
        <w:tc>
          <w:tcPr>
            <w:tcW w:w="4522" w:type="pct"/>
            <w:shd w:val="clear" w:color="auto" w:fill="auto"/>
          </w:tcPr>
          <w:p w14:paraId="53D9C1D1" w14:textId="77777777" w:rsidR="00B543F6" w:rsidRPr="005702CA" w:rsidRDefault="00B543F6" w:rsidP="00D82506">
            <w:pPr>
              <w:pStyle w:val="Tabletext"/>
            </w:pPr>
            <w:r w:rsidRPr="005702CA">
              <w:t>European Climate Exchange</w:t>
            </w:r>
          </w:p>
        </w:tc>
      </w:tr>
      <w:tr w:rsidR="00B543F6" w:rsidRPr="00361AC4" w14:paraId="7E473421" w14:textId="77777777" w:rsidTr="00D53133">
        <w:tc>
          <w:tcPr>
            <w:tcW w:w="478" w:type="pct"/>
            <w:shd w:val="clear" w:color="auto" w:fill="auto"/>
          </w:tcPr>
          <w:p w14:paraId="2278F87B" w14:textId="77777777" w:rsidR="00B543F6" w:rsidRPr="005702CA" w:rsidRDefault="00526612" w:rsidP="00D82506">
            <w:pPr>
              <w:pStyle w:val="Tabletext"/>
            </w:pPr>
            <w:r>
              <w:t>64</w:t>
            </w:r>
          </w:p>
        </w:tc>
        <w:tc>
          <w:tcPr>
            <w:tcW w:w="4522" w:type="pct"/>
            <w:shd w:val="clear" w:color="auto" w:fill="auto"/>
          </w:tcPr>
          <w:p w14:paraId="15E14600" w14:textId="77777777" w:rsidR="00B543F6" w:rsidRPr="005702CA" w:rsidRDefault="00B543F6" w:rsidP="00D82506">
            <w:pPr>
              <w:pStyle w:val="Tabletext"/>
            </w:pPr>
            <w:r w:rsidRPr="005702CA">
              <w:t>European Commodity Clearing AG</w:t>
            </w:r>
          </w:p>
        </w:tc>
      </w:tr>
      <w:tr w:rsidR="00B543F6" w:rsidRPr="00361AC4" w14:paraId="64831557" w14:textId="77777777" w:rsidTr="00D53133">
        <w:tc>
          <w:tcPr>
            <w:tcW w:w="478" w:type="pct"/>
            <w:shd w:val="clear" w:color="auto" w:fill="auto"/>
          </w:tcPr>
          <w:p w14:paraId="0CA7D6CB" w14:textId="77777777" w:rsidR="00B543F6" w:rsidRPr="005702CA" w:rsidRDefault="00526612" w:rsidP="00D82506">
            <w:pPr>
              <w:pStyle w:val="Tabletext"/>
            </w:pPr>
            <w:r>
              <w:t>65</w:t>
            </w:r>
          </w:p>
        </w:tc>
        <w:tc>
          <w:tcPr>
            <w:tcW w:w="4522" w:type="pct"/>
            <w:shd w:val="clear" w:color="auto" w:fill="auto"/>
          </w:tcPr>
          <w:p w14:paraId="1DE7E684" w14:textId="77777777" w:rsidR="00B543F6" w:rsidRPr="005702CA" w:rsidRDefault="00B543F6" w:rsidP="00D82506">
            <w:pPr>
              <w:pStyle w:val="Tabletext"/>
            </w:pPr>
            <w:r w:rsidRPr="005702CA">
              <w:t>European Energy Exchange</w:t>
            </w:r>
          </w:p>
        </w:tc>
      </w:tr>
      <w:tr w:rsidR="00002F77" w:rsidRPr="00361AC4" w14:paraId="262A2AFE" w14:textId="77777777" w:rsidTr="00002F77">
        <w:tc>
          <w:tcPr>
            <w:tcW w:w="478" w:type="pct"/>
            <w:shd w:val="clear" w:color="auto" w:fill="auto"/>
          </w:tcPr>
          <w:p w14:paraId="13D69E13" w14:textId="77777777" w:rsidR="00002F77" w:rsidRPr="005702CA" w:rsidRDefault="00526612" w:rsidP="00002F77">
            <w:pPr>
              <w:pStyle w:val="Tabletext"/>
            </w:pPr>
            <w:r>
              <w:t>66</w:t>
            </w:r>
          </w:p>
        </w:tc>
        <w:tc>
          <w:tcPr>
            <w:tcW w:w="4522" w:type="pct"/>
            <w:shd w:val="clear" w:color="auto" w:fill="auto"/>
          </w:tcPr>
          <w:p w14:paraId="2B7AEEDC" w14:textId="77777777" w:rsidR="00002F77" w:rsidRPr="005702CA" w:rsidRDefault="00002F77" w:rsidP="00002F77">
            <w:pPr>
              <w:pStyle w:val="Tabletext"/>
            </w:pPr>
            <w:r>
              <w:t>Financial &amp; Risk Transaction Services Ireland Limited</w:t>
            </w:r>
          </w:p>
        </w:tc>
      </w:tr>
      <w:tr w:rsidR="00B543F6" w:rsidRPr="00361AC4" w14:paraId="7451AC8B" w14:textId="77777777" w:rsidTr="00D53133">
        <w:tc>
          <w:tcPr>
            <w:tcW w:w="478" w:type="pct"/>
            <w:shd w:val="clear" w:color="auto" w:fill="auto"/>
          </w:tcPr>
          <w:p w14:paraId="3AC0072C" w14:textId="77777777" w:rsidR="00B543F6" w:rsidRPr="005702CA" w:rsidRDefault="00526612" w:rsidP="00D82506">
            <w:pPr>
              <w:pStyle w:val="Tabletext"/>
            </w:pPr>
            <w:r>
              <w:t>67</w:t>
            </w:r>
          </w:p>
        </w:tc>
        <w:tc>
          <w:tcPr>
            <w:tcW w:w="4522" w:type="pct"/>
            <w:shd w:val="clear" w:color="auto" w:fill="auto"/>
          </w:tcPr>
          <w:p w14:paraId="73E005F6" w14:textId="77777777" w:rsidR="00B543F6" w:rsidRPr="005702CA" w:rsidRDefault="00B543F6" w:rsidP="00D82506">
            <w:pPr>
              <w:pStyle w:val="Tabletext"/>
            </w:pPr>
            <w:proofErr w:type="spellStart"/>
            <w:r w:rsidRPr="005702CA">
              <w:t>ForexClear</w:t>
            </w:r>
            <w:proofErr w:type="spellEnd"/>
            <w:r w:rsidRPr="005702CA">
              <w:t xml:space="preserve"> operated by LCH</w:t>
            </w:r>
            <w:r w:rsidR="000660E8">
              <w:t xml:space="preserve"> </w:t>
            </w:r>
            <w:r w:rsidR="00C6145E">
              <w:t>Ltd</w:t>
            </w:r>
          </w:p>
        </w:tc>
      </w:tr>
      <w:tr w:rsidR="00B543F6" w:rsidRPr="00361AC4" w14:paraId="4D741EEC" w14:textId="77777777" w:rsidTr="00D53133">
        <w:tc>
          <w:tcPr>
            <w:tcW w:w="478" w:type="pct"/>
            <w:shd w:val="clear" w:color="auto" w:fill="auto"/>
          </w:tcPr>
          <w:p w14:paraId="7C554C33" w14:textId="77777777" w:rsidR="00B543F6" w:rsidRPr="005702CA" w:rsidRDefault="00526612" w:rsidP="00D82506">
            <w:pPr>
              <w:pStyle w:val="Tabletext"/>
            </w:pPr>
            <w:r>
              <w:t>68</w:t>
            </w:r>
          </w:p>
        </w:tc>
        <w:tc>
          <w:tcPr>
            <w:tcW w:w="4522" w:type="pct"/>
            <w:shd w:val="clear" w:color="auto" w:fill="auto"/>
          </w:tcPr>
          <w:p w14:paraId="6F593C88" w14:textId="77777777" w:rsidR="00B543F6" w:rsidRPr="005702CA" w:rsidRDefault="00B543F6" w:rsidP="00D82506">
            <w:pPr>
              <w:pStyle w:val="Tabletext"/>
            </w:pPr>
            <w:r w:rsidRPr="005702CA">
              <w:t>HKFE Clearing Corporation Limited</w:t>
            </w:r>
          </w:p>
        </w:tc>
      </w:tr>
      <w:tr w:rsidR="00B543F6" w:rsidRPr="00361AC4" w14:paraId="6C8101F1" w14:textId="77777777" w:rsidTr="00D53133">
        <w:tc>
          <w:tcPr>
            <w:tcW w:w="478" w:type="pct"/>
            <w:shd w:val="clear" w:color="auto" w:fill="auto"/>
          </w:tcPr>
          <w:p w14:paraId="7AD324C3" w14:textId="77777777" w:rsidR="00B543F6" w:rsidRPr="005702CA" w:rsidRDefault="00526612" w:rsidP="00D82506">
            <w:pPr>
              <w:pStyle w:val="Tabletext"/>
            </w:pPr>
            <w:r>
              <w:t>69</w:t>
            </w:r>
          </w:p>
        </w:tc>
        <w:tc>
          <w:tcPr>
            <w:tcW w:w="4522" w:type="pct"/>
            <w:shd w:val="clear" w:color="auto" w:fill="auto"/>
          </w:tcPr>
          <w:p w14:paraId="113655A9" w14:textId="77777777" w:rsidR="00B543F6" w:rsidRPr="005702CA" w:rsidRDefault="00B543F6" w:rsidP="00D82506">
            <w:pPr>
              <w:pStyle w:val="Tabletext"/>
            </w:pPr>
            <w:r w:rsidRPr="005702CA">
              <w:t>Hong Kong Exchange and Clearing Ltd</w:t>
            </w:r>
          </w:p>
        </w:tc>
      </w:tr>
      <w:tr w:rsidR="00B543F6" w:rsidRPr="00361AC4" w14:paraId="3667C143" w14:textId="77777777" w:rsidTr="00D53133">
        <w:tc>
          <w:tcPr>
            <w:tcW w:w="478" w:type="pct"/>
            <w:shd w:val="clear" w:color="auto" w:fill="auto"/>
          </w:tcPr>
          <w:p w14:paraId="2C347AAE" w14:textId="77777777" w:rsidR="00B543F6" w:rsidRPr="005702CA" w:rsidRDefault="00526612" w:rsidP="00D82506">
            <w:pPr>
              <w:pStyle w:val="Tabletext"/>
            </w:pPr>
            <w:r>
              <w:t>70</w:t>
            </w:r>
          </w:p>
        </w:tc>
        <w:tc>
          <w:tcPr>
            <w:tcW w:w="4522" w:type="pct"/>
            <w:shd w:val="clear" w:color="auto" w:fill="auto"/>
          </w:tcPr>
          <w:p w14:paraId="74533010" w14:textId="77777777" w:rsidR="00B543F6" w:rsidRPr="005702CA" w:rsidRDefault="00B543F6" w:rsidP="00D82506">
            <w:pPr>
              <w:pStyle w:val="Tabletext"/>
            </w:pPr>
            <w:r w:rsidRPr="005702CA">
              <w:t>Hong Kong Futures Exchange Limited</w:t>
            </w:r>
          </w:p>
        </w:tc>
      </w:tr>
      <w:tr w:rsidR="00B543F6" w:rsidRPr="00361AC4" w14:paraId="65AD954B" w14:textId="77777777" w:rsidTr="00D53133">
        <w:tc>
          <w:tcPr>
            <w:tcW w:w="478" w:type="pct"/>
            <w:shd w:val="clear" w:color="auto" w:fill="auto"/>
          </w:tcPr>
          <w:p w14:paraId="456DED19" w14:textId="77777777" w:rsidR="00B543F6" w:rsidRPr="005702CA" w:rsidRDefault="00526612" w:rsidP="00D82506">
            <w:pPr>
              <w:pStyle w:val="Tabletext"/>
            </w:pPr>
            <w:r>
              <w:lastRenderedPageBreak/>
              <w:t>71</w:t>
            </w:r>
          </w:p>
        </w:tc>
        <w:tc>
          <w:tcPr>
            <w:tcW w:w="4522" w:type="pct"/>
            <w:shd w:val="clear" w:color="auto" w:fill="auto"/>
          </w:tcPr>
          <w:p w14:paraId="252DB60B" w14:textId="77777777" w:rsidR="00B543F6" w:rsidRPr="005702CA" w:rsidRDefault="00B543F6" w:rsidP="00D82506">
            <w:pPr>
              <w:pStyle w:val="Tabletext"/>
            </w:pPr>
            <w:r w:rsidRPr="005702CA">
              <w:t>Hong Kong Securities Clearing Company Limited</w:t>
            </w:r>
          </w:p>
        </w:tc>
      </w:tr>
      <w:tr w:rsidR="00B543F6" w:rsidRPr="00361AC4" w14:paraId="1D46C9AB" w14:textId="77777777" w:rsidTr="00D53133">
        <w:tc>
          <w:tcPr>
            <w:tcW w:w="478" w:type="pct"/>
            <w:shd w:val="clear" w:color="auto" w:fill="auto"/>
          </w:tcPr>
          <w:p w14:paraId="4F453B28" w14:textId="77777777" w:rsidR="00B543F6" w:rsidRPr="005702CA" w:rsidRDefault="00526612" w:rsidP="00D82506">
            <w:pPr>
              <w:pStyle w:val="Tabletext"/>
            </w:pPr>
            <w:r>
              <w:t>72</w:t>
            </w:r>
          </w:p>
        </w:tc>
        <w:tc>
          <w:tcPr>
            <w:tcW w:w="4522" w:type="pct"/>
            <w:shd w:val="clear" w:color="auto" w:fill="auto"/>
          </w:tcPr>
          <w:p w14:paraId="2DFB505D" w14:textId="77777777" w:rsidR="00B543F6" w:rsidRPr="005702CA" w:rsidRDefault="00B543F6" w:rsidP="00D82506">
            <w:pPr>
              <w:pStyle w:val="Tabletext"/>
            </w:pPr>
            <w:r w:rsidRPr="005702CA">
              <w:t>Hungarian Power Exchange operated by HUPX Ltd</w:t>
            </w:r>
          </w:p>
        </w:tc>
      </w:tr>
      <w:tr w:rsidR="00002F77" w:rsidRPr="00361AC4" w14:paraId="62F5C089" w14:textId="77777777" w:rsidTr="00002F77">
        <w:tc>
          <w:tcPr>
            <w:tcW w:w="478" w:type="pct"/>
            <w:shd w:val="clear" w:color="auto" w:fill="auto"/>
          </w:tcPr>
          <w:p w14:paraId="3FB35C58" w14:textId="77777777" w:rsidR="00002F77" w:rsidRPr="005702CA" w:rsidRDefault="00526612" w:rsidP="00002F77">
            <w:pPr>
              <w:pStyle w:val="Tabletext"/>
            </w:pPr>
            <w:r>
              <w:t>73</w:t>
            </w:r>
          </w:p>
        </w:tc>
        <w:tc>
          <w:tcPr>
            <w:tcW w:w="4522" w:type="pct"/>
            <w:shd w:val="clear" w:color="auto" w:fill="auto"/>
          </w:tcPr>
          <w:p w14:paraId="5EEA70C9" w14:textId="77777777" w:rsidR="00002F77" w:rsidRPr="005702CA" w:rsidRDefault="00002F77" w:rsidP="00002F77">
            <w:pPr>
              <w:pStyle w:val="Tabletext"/>
            </w:pPr>
            <w:r w:rsidRPr="005702CA">
              <w:t xml:space="preserve">ICAP </w:t>
            </w:r>
            <w:r>
              <w:t>Brokers Pty Ltd</w:t>
            </w:r>
          </w:p>
        </w:tc>
      </w:tr>
      <w:tr w:rsidR="00B543F6" w:rsidRPr="00361AC4" w14:paraId="406C67F9" w14:textId="77777777" w:rsidTr="00D53133">
        <w:tc>
          <w:tcPr>
            <w:tcW w:w="478" w:type="pct"/>
            <w:shd w:val="clear" w:color="auto" w:fill="auto"/>
          </w:tcPr>
          <w:p w14:paraId="08E828BB" w14:textId="77777777" w:rsidR="00B543F6" w:rsidRPr="005702CA" w:rsidRDefault="00526612" w:rsidP="00D82506">
            <w:pPr>
              <w:pStyle w:val="Tabletext"/>
            </w:pPr>
            <w:r>
              <w:t>74</w:t>
            </w:r>
          </w:p>
        </w:tc>
        <w:tc>
          <w:tcPr>
            <w:tcW w:w="4522" w:type="pct"/>
            <w:shd w:val="clear" w:color="auto" w:fill="auto"/>
          </w:tcPr>
          <w:p w14:paraId="4D6F430F" w14:textId="77777777" w:rsidR="00B543F6" w:rsidRPr="005702CA" w:rsidRDefault="00B543F6" w:rsidP="00D82506">
            <w:pPr>
              <w:pStyle w:val="Tabletext"/>
            </w:pPr>
            <w:r w:rsidRPr="005702CA">
              <w:t>ICAP Securities and Derivatives Exchange</w:t>
            </w:r>
          </w:p>
        </w:tc>
      </w:tr>
      <w:tr w:rsidR="00B543F6" w:rsidRPr="00361AC4" w14:paraId="66EC7689" w14:textId="77777777" w:rsidTr="00D53133">
        <w:tc>
          <w:tcPr>
            <w:tcW w:w="478" w:type="pct"/>
            <w:shd w:val="clear" w:color="auto" w:fill="auto"/>
          </w:tcPr>
          <w:p w14:paraId="19DD86EA" w14:textId="77777777" w:rsidR="00B543F6" w:rsidRPr="005702CA" w:rsidRDefault="00526612" w:rsidP="00D82506">
            <w:pPr>
              <w:pStyle w:val="Tabletext"/>
            </w:pPr>
            <w:r>
              <w:t>75</w:t>
            </w:r>
          </w:p>
        </w:tc>
        <w:tc>
          <w:tcPr>
            <w:tcW w:w="4522" w:type="pct"/>
            <w:shd w:val="clear" w:color="auto" w:fill="auto"/>
          </w:tcPr>
          <w:p w14:paraId="628D6F1C" w14:textId="77777777" w:rsidR="00B543F6" w:rsidRPr="005702CA" w:rsidRDefault="00B543F6" w:rsidP="00D82506">
            <w:pPr>
              <w:pStyle w:val="Tabletext"/>
            </w:pPr>
            <w:r w:rsidRPr="005702CA">
              <w:t>ICE Clear Credit LLC</w:t>
            </w:r>
          </w:p>
        </w:tc>
      </w:tr>
      <w:tr w:rsidR="00B543F6" w:rsidRPr="00361AC4" w14:paraId="0218CE55" w14:textId="77777777" w:rsidTr="00D53133">
        <w:tc>
          <w:tcPr>
            <w:tcW w:w="478" w:type="pct"/>
            <w:shd w:val="clear" w:color="auto" w:fill="auto"/>
          </w:tcPr>
          <w:p w14:paraId="188C5F28" w14:textId="77777777" w:rsidR="00B543F6" w:rsidRPr="005702CA" w:rsidRDefault="00526612" w:rsidP="00D82506">
            <w:pPr>
              <w:pStyle w:val="Tabletext"/>
            </w:pPr>
            <w:r>
              <w:t>76</w:t>
            </w:r>
          </w:p>
        </w:tc>
        <w:tc>
          <w:tcPr>
            <w:tcW w:w="4522" w:type="pct"/>
            <w:shd w:val="clear" w:color="auto" w:fill="auto"/>
          </w:tcPr>
          <w:p w14:paraId="5C2B3EE5" w14:textId="77777777" w:rsidR="00B543F6" w:rsidRPr="005702CA" w:rsidRDefault="00B543F6" w:rsidP="00D82506">
            <w:pPr>
              <w:pStyle w:val="Tabletext"/>
            </w:pPr>
            <w:r w:rsidRPr="005702CA">
              <w:t>ICE Clear Europe Limited</w:t>
            </w:r>
          </w:p>
        </w:tc>
      </w:tr>
      <w:tr w:rsidR="00B543F6" w:rsidRPr="00361AC4" w14:paraId="7E1D8707" w14:textId="77777777" w:rsidTr="00D53133">
        <w:tc>
          <w:tcPr>
            <w:tcW w:w="478" w:type="pct"/>
            <w:shd w:val="clear" w:color="auto" w:fill="auto"/>
          </w:tcPr>
          <w:p w14:paraId="0CB03F04" w14:textId="77777777" w:rsidR="00B543F6" w:rsidRPr="005702CA" w:rsidRDefault="00526612" w:rsidP="00D82506">
            <w:pPr>
              <w:pStyle w:val="Tabletext"/>
            </w:pPr>
            <w:r>
              <w:t>77</w:t>
            </w:r>
          </w:p>
        </w:tc>
        <w:tc>
          <w:tcPr>
            <w:tcW w:w="4522" w:type="pct"/>
            <w:shd w:val="clear" w:color="auto" w:fill="auto"/>
          </w:tcPr>
          <w:p w14:paraId="606E2F68" w14:textId="77777777" w:rsidR="00B543F6" w:rsidRPr="005702CA" w:rsidRDefault="00B543F6" w:rsidP="00D82506">
            <w:pPr>
              <w:pStyle w:val="Tabletext"/>
            </w:pPr>
            <w:r w:rsidRPr="005702CA">
              <w:t>ICE Clear Netherlands B.V.</w:t>
            </w:r>
          </w:p>
        </w:tc>
      </w:tr>
      <w:tr w:rsidR="00B543F6" w:rsidRPr="00361AC4" w14:paraId="40AF6ACE" w14:textId="77777777" w:rsidTr="00D53133">
        <w:tc>
          <w:tcPr>
            <w:tcW w:w="478" w:type="pct"/>
            <w:shd w:val="clear" w:color="auto" w:fill="auto"/>
          </w:tcPr>
          <w:p w14:paraId="4DD21BCA" w14:textId="77777777" w:rsidR="00B543F6" w:rsidRPr="005702CA" w:rsidRDefault="00526612" w:rsidP="00D82506">
            <w:pPr>
              <w:pStyle w:val="Tabletext"/>
            </w:pPr>
            <w:r>
              <w:t>78</w:t>
            </w:r>
          </w:p>
        </w:tc>
        <w:tc>
          <w:tcPr>
            <w:tcW w:w="4522" w:type="pct"/>
            <w:shd w:val="clear" w:color="auto" w:fill="auto"/>
          </w:tcPr>
          <w:p w14:paraId="10810527" w14:textId="77777777" w:rsidR="00B543F6" w:rsidRPr="005702CA" w:rsidRDefault="00B543F6" w:rsidP="00D82506">
            <w:pPr>
              <w:pStyle w:val="Tabletext"/>
            </w:pPr>
            <w:r w:rsidRPr="005702CA">
              <w:t>ICE Clear Singapore</w:t>
            </w:r>
          </w:p>
        </w:tc>
      </w:tr>
      <w:tr w:rsidR="00B543F6" w:rsidRPr="00361AC4" w14:paraId="21512926" w14:textId="77777777" w:rsidTr="00D53133">
        <w:tc>
          <w:tcPr>
            <w:tcW w:w="478" w:type="pct"/>
            <w:shd w:val="clear" w:color="auto" w:fill="auto"/>
          </w:tcPr>
          <w:p w14:paraId="24A13F2C" w14:textId="77777777" w:rsidR="00B543F6" w:rsidRPr="005702CA" w:rsidRDefault="00526612" w:rsidP="00D82506">
            <w:pPr>
              <w:pStyle w:val="Tabletext"/>
            </w:pPr>
            <w:r>
              <w:t>79</w:t>
            </w:r>
          </w:p>
        </w:tc>
        <w:tc>
          <w:tcPr>
            <w:tcW w:w="4522" w:type="pct"/>
            <w:shd w:val="clear" w:color="auto" w:fill="auto"/>
          </w:tcPr>
          <w:p w14:paraId="590148C2" w14:textId="77777777" w:rsidR="00B543F6" w:rsidRPr="005702CA" w:rsidRDefault="00B543F6" w:rsidP="00D82506">
            <w:pPr>
              <w:pStyle w:val="Tabletext"/>
            </w:pPr>
            <w:r w:rsidRPr="005702CA">
              <w:t>ICE Clear US, Inc</w:t>
            </w:r>
          </w:p>
        </w:tc>
      </w:tr>
      <w:tr w:rsidR="00B543F6" w:rsidRPr="00361AC4" w14:paraId="7444018C" w14:textId="77777777" w:rsidTr="00D53133">
        <w:tc>
          <w:tcPr>
            <w:tcW w:w="478" w:type="pct"/>
            <w:shd w:val="clear" w:color="auto" w:fill="auto"/>
          </w:tcPr>
          <w:p w14:paraId="41A45525" w14:textId="77777777" w:rsidR="00B543F6" w:rsidRPr="005702CA" w:rsidRDefault="00526612" w:rsidP="00D82506">
            <w:pPr>
              <w:pStyle w:val="Tabletext"/>
            </w:pPr>
            <w:r>
              <w:t>80</w:t>
            </w:r>
          </w:p>
        </w:tc>
        <w:tc>
          <w:tcPr>
            <w:tcW w:w="4522" w:type="pct"/>
            <w:shd w:val="clear" w:color="auto" w:fill="auto"/>
          </w:tcPr>
          <w:p w14:paraId="58634B13" w14:textId="77777777" w:rsidR="00B543F6" w:rsidRPr="005702CA" w:rsidRDefault="00B543F6" w:rsidP="00D82506">
            <w:pPr>
              <w:pStyle w:val="Tabletext"/>
            </w:pPr>
            <w:r w:rsidRPr="005702CA">
              <w:t xml:space="preserve">ICE </w:t>
            </w:r>
            <w:proofErr w:type="spellStart"/>
            <w:r w:rsidRPr="005702CA">
              <w:t>Endex</w:t>
            </w:r>
            <w:proofErr w:type="spellEnd"/>
            <w:r w:rsidRPr="005702CA">
              <w:t xml:space="preserve"> </w:t>
            </w:r>
            <w:r w:rsidR="000660E8">
              <w:t>Markets</w:t>
            </w:r>
            <w:r w:rsidRPr="005702CA">
              <w:t xml:space="preserve"> B.V.</w:t>
            </w:r>
          </w:p>
        </w:tc>
      </w:tr>
      <w:tr w:rsidR="00B543F6" w:rsidRPr="00361AC4" w14:paraId="0FE05F0B" w14:textId="77777777" w:rsidTr="00D53133">
        <w:tc>
          <w:tcPr>
            <w:tcW w:w="478" w:type="pct"/>
            <w:shd w:val="clear" w:color="auto" w:fill="auto"/>
          </w:tcPr>
          <w:p w14:paraId="6FFC5C68" w14:textId="77777777" w:rsidR="00B543F6" w:rsidRPr="005702CA" w:rsidRDefault="00526612" w:rsidP="00D82506">
            <w:pPr>
              <w:pStyle w:val="Tabletext"/>
            </w:pPr>
            <w:r>
              <w:t>81</w:t>
            </w:r>
          </w:p>
        </w:tc>
        <w:tc>
          <w:tcPr>
            <w:tcW w:w="4522" w:type="pct"/>
            <w:shd w:val="clear" w:color="auto" w:fill="auto"/>
          </w:tcPr>
          <w:p w14:paraId="3F71E80F" w14:textId="77777777" w:rsidR="00B543F6" w:rsidRPr="005702CA" w:rsidRDefault="00B543F6" w:rsidP="00D82506">
            <w:pPr>
              <w:pStyle w:val="Tabletext"/>
            </w:pPr>
            <w:r w:rsidRPr="005702CA">
              <w:t>ICE Futures Canada, Inc</w:t>
            </w:r>
          </w:p>
        </w:tc>
      </w:tr>
      <w:tr w:rsidR="00B543F6" w:rsidRPr="00361AC4" w14:paraId="369D8BF7" w14:textId="77777777" w:rsidTr="00D53133">
        <w:tc>
          <w:tcPr>
            <w:tcW w:w="478" w:type="pct"/>
            <w:shd w:val="clear" w:color="auto" w:fill="auto"/>
          </w:tcPr>
          <w:p w14:paraId="2DAAE970" w14:textId="77777777" w:rsidR="00B543F6" w:rsidRPr="005702CA" w:rsidRDefault="00526612" w:rsidP="00D82506">
            <w:pPr>
              <w:pStyle w:val="Tabletext"/>
            </w:pPr>
            <w:r>
              <w:t>82</w:t>
            </w:r>
          </w:p>
        </w:tc>
        <w:tc>
          <w:tcPr>
            <w:tcW w:w="4522" w:type="pct"/>
            <w:shd w:val="clear" w:color="auto" w:fill="auto"/>
          </w:tcPr>
          <w:p w14:paraId="10CA2942" w14:textId="77777777" w:rsidR="00B543F6" w:rsidRPr="005702CA" w:rsidRDefault="00B543F6" w:rsidP="00D82506">
            <w:pPr>
              <w:pStyle w:val="Tabletext"/>
            </w:pPr>
            <w:r w:rsidRPr="005702CA">
              <w:t>ICE Futures Europe</w:t>
            </w:r>
          </w:p>
        </w:tc>
      </w:tr>
      <w:tr w:rsidR="00B543F6" w:rsidRPr="00361AC4" w14:paraId="1ECC23D7" w14:textId="77777777" w:rsidTr="00D53133">
        <w:tc>
          <w:tcPr>
            <w:tcW w:w="478" w:type="pct"/>
            <w:shd w:val="clear" w:color="auto" w:fill="auto"/>
          </w:tcPr>
          <w:p w14:paraId="550F450B" w14:textId="77777777" w:rsidR="00B543F6" w:rsidRPr="005702CA" w:rsidRDefault="00526612" w:rsidP="00D82506">
            <w:pPr>
              <w:pStyle w:val="Tabletext"/>
            </w:pPr>
            <w:r>
              <w:t>83</w:t>
            </w:r>
          </w:p>
        </w:tc>
        <w:tc>
          <w:tcPr>
            <w:tcW w:w="4522" w:type="pct"/>
            <w:shd w:val="clear" w:color="auto" w:fill="auto"/>
          </w:tcPr>
          <w:p w14:paraId="45D88752" w14:textId="77777777" w:rsidR="00B543F6" w:rsidRPr="005702CA" w:rsidRDefault="00B543F6" w:rsidP="00D82506">
            <w:pPr>
              <w:pStyle w:val="Tabletext"/>
            </w:pPr>
            <w:r w:rsidRPr="005702CA">
              <w:t>ICE Futures U.S., Inc</w:t>
            </w:r>
          </w:p>
        </w:tc>
      </w:tr>
      <w:tr w:rsidR="00B543F6" w:rsidRPr="00361AC4" w14:paraId="145DCF8D" w14:textId="77777777" w:rsidTr="00D53133">
        <w:tc>
          <w:tcPr>
            <w:tcW w:w="478" w:type="pct"/>
            <w:shd w:val="clear" w:color="auto" w:fill="auto"/>
          </w:tcPr>
          <w:p w14:paraId="1887BAC9" w14:textId="77777777" w:rsidR="00B543F6" w:rsidRPr="005702CA" w:rsidRDefault="00526612" w:rsidP="00D82506">
            <w:pPr>
              <w:pStyle w:val="Tabletext"/>
            </w:pPr>
            <w:r>
              <w:t>84</w:t>
            </w:r>
          </w:p>
        </w:tc>
        <w:tc>
          <w:tcPr>
            <w:tcW w:w="4522" w:type="pct"/>
            <w:shd w:val="clear" w:color="auto" w:fill="auto"/>
          </w:tcPr>
          <w:p w14:paraId="2A157608" w14:textId="77777777" w:rsidR="00B543F6" w:rsidRPr="005702CA" w:rsidRDefault="00B543F6" w:rsidP="00D82506">
            <w:pPr>
              <w:pStyle w:val="Tabletext"/>
            </w:pPr>
            <w:r w:rsidRPr="005702CA">
              <w:t>International Securities Exchange</w:t>
            </w:r>
          </w:p>
        </w:tc>
      </w:tr>
      <w:tr w:rsidR="00B543F6" w:rsidRPr="00361AC4" w14:paraId="5D9F4FE0" w14:textId="77777777" w:rsidTr="00D53133">
        <w:tc>
          <w:tcPr>
            <w:tcW w:w="478" w:type="pct"/>
            <w:shd w:val="clear" w:color="auto" w:fill="auto"/>
          </w:tcPr>
          <w:p w14:paraId="6DF00200" w14:textId="77777777" w:rsidR="00B543F6" w:rsidRPr="005702CA" w:rsidRDefault="00526612" w:rsidP="00D82506">
            <w:pPr>
              <w:pStyle w:val="Tabletext"/>
            </w:pPr>
            <w:r>
              <w:t>85</w:t>
            </w:r>
          </w:p>
        </w:tc>
        <w:tc>
          <w:tcPr>
            <w:tcW w:w="4522" w:type="pct"/>
            <w:shd w:val="clear" w:color="auto" w:fill="auto"/>
          </w:tcPr>
          <w:p w14:paraId="2B89B988" w14:textId="77777777" w:rsidR="00B543F6" w:rsidRPr="005702CA" w:rsidRDefault="00B543F6" w:rsidP="00D82506">
            <w:pPr>
              <w:pStyle w:val="Tabletext"/>
            </w:pPr>
            <w:r w:rsidRPr="005702CA">
              <w:t>Italian Derivatives Market</w:t>
            </w:r>
          </w:p>
        </w:tc>
      </w:tr>
      <w:tr w:rsidR="00B543F6" w:rsidRPr="00361AC4" w14:paraId="21214D3D" w14:textId="77777777" w:rsidTr="00D53133">
        <w:tc>
          <w:tcPr>
            <w:tcW w:w="478" w:type="pct"/>
            <w:shd w:val="clear" w:color="auto" w:fill="auto"/>
          </w:tcPr>
          <w:p w14:paraId="43C82A6D" w14:textId="77777777" w:rsidR="00B543F6" w:rsidRPr="005702CA" w:rsidRDefault="00526612" w:rsidP="00D82506">
            <w:pPr>
              <w:pStyle w:val="Tabletext"/>
            </w:pPr>
            <w:r>
              <w:t>86</w:t>
            </w:r>
          </w:p>
        </w:tc>
        <w:tc>
          <w:tcPr>
            <w:tcW w:w="4522" w:type="pct"/>
            <w:shd w:val="clear" w:color="auto" w:fill="auto"/>
          </w:tcPr>
          <w:p w14:paraId="71108092" w14:textId="77777777" w:rsidR="00B543F6" w:rsidRPr="005702CA" w:rsidRDefault="00B543F6" w:rsidP="00D82506">
            <w:pPr>
              <w:pStyle w:val="Tabletext"/>
            </w:pPr>
            <w:r w:rsidRPr="005702CA">
              <w:t xml:space="preserve">Italian Stock Exchange operated by </w:t>
            </w:r>
            <w:proofErr w:type="spellStart"/>
            <w:r w:rsidRPr="005702CA">
              <w:t>Borsa</w:t>
            </w:r>
            <w:proofErr w:type="spellEnd"/>
            <w:r w:rsidRPr="005702CA">
              <w:t xml:space="preserve"> </w:t>
            </w:r>
            <w:proofErr w:type="spellStart"/>
            <w:r w:rsidRPr="005702CA">
              <w:t>Italiana</w:t>
            </w:r>
            <w:proofErr w:type="spellEnd"/>
            <w:r w:rsidRPr="005702CA">
              <w:t xml:space="preserve"> S.</w:t>
            </w:r>
            <w:proofErr w:type="gramStart"/>
            <w:r w:rsidRPr="005702CA">
              <w:t>p.A</w:t>
            </w:r>
            <w:proofErr w:type="gramEnd"/>
          </w:p>
        </w:tc>
      </w:tr>
      <w:tr w:rsidR="00B543F6" w:rsidRPr="00361AC4" w14:paraId="2D4EEBAD" w14:textId="77777777" w:rsidTr="00D53133">
        <w:tc>
          <w:tcPr>
            <w:tcW w:w="478" w:type="pct"/>
            <w:shd w:val="clear" w:color="auto" w:fill="auto"/>
          </w:tcPr>
          <w:p w14:paraId="159CDBBA" w14:textId="77777777" w:rsidR="00B543F6" w:rsidRPr="005702CA" w:rsidRDefault="00526612" w:rsidP="00D82506">
            <w:pPr>
              <w:pStyle w:val="Tabletext"/>
            </w:pPr>
            <w:r>
              <w:t>87</w:t>
            </w:r>
          </w:p>
        </w:tc>
        <w:tc>
          <w:tcPr>
            <w:tcW w:w="4522" w:type="pct"/>
            <w:shd w:val="clear" w:color="auto" w:fill="auto"/>
          </w:tcPr>
          <w:p w14:paraId="3DA63BBF" w14:textId="77777777" w:rsidR="00B543F6" w:rsidRPr="005702CA" w:rsidRDefault="00B543F6" w:rsidP="00D82506">
            <w:pPr>
              <w:pStyle w:val="Tabletext"/>
            </w:pPr>
            <w:r w:rsidRPr="005702CA">
              <w:t>Jakarta Futures Exchange</w:t>
            </w:r>
          </w:p>
        </w:tc>
      </w:tr>
      <w:tr w:rsidR="00B543F6" w:rsidRPr="00361AC4" w14:paraId="15A97E10" w14:textId="77777777" w:rsidTr="00D53133">
        <w:tc>
          <w:tcPr>
            <w:tcW w:w="478" w:type="pct"/>
            <w:shd w:val="clear" w:color="auto" w:fill="auto"/>
          </w:tcPr>
          <w:p w14:paraId="47B404CB" w14:textId="77777777" w:rsidR="00B543F6" w:rsidRPr="005702CA" w:rsidRDefault="00526612" w:rsidP="00D82506">
            <w:pPr>
              <w:pStyle w:val="Tabletext"/>
            </w:pPr>
            <w:r>
              <w:t>88</w:t>
            </w:r>
          </w:p>
        </w:tc>
        <w:tc>
          <w:tcPr>
            <w:tcW w:w="4522" w:type="pct"/>
            <w:shd w:val="clear" w:color="auto" w:fill="auto"/>
          </w:tcPr>
          <w:p w14:paraId="6028BB62" w14:textId="77777777" w:rsidR="00B543F6" w:rsidRPr="005702CA" w:rsidRDefault="00B543F6" w:rsidP="00D82506">
            <w:pPr>
              <w:pStyle w:val="Tabletext"/>
            </w:pPr>
            <w:r w:rsidRPr="005702CA">
              <w:t>Japan Securities Clearing Corporation</w:t>
            </w:r>
          </w:p>
        </w:tc>
      </w:tr>
      <w:tr w:rsidR="00B543F6" w:rsidRPr="00361AC4" w14:paraId="31135D04" w14:textId="77777777" w:rsidTr="00D53133">
        <w:tc>
          <w:tcPr>
            <w:tcW w:w="478" w:type="pct"/>
            <w:shd w:val="clear" w:color="auto" w:fill="auto"/>
          </w:tcPr>
          <w:p w14:paraId="2255EF06" w14:textId="77777777" w:rsidR="00B543F6" w:rsidRPr="005702CA" w:rsidRDefault="00526612" w:rsidP="00D82506">
            <w:pPr>
              <w:pStyle w:val="Tabletext"/>
            </w:pPr>
            <w:r>
              <w:t>89</w:t>
            </w:r>
          </w:p>
        </w:tc>
        <w:tc>
          <w:tcPr>
            <w:tcW w:w="4522" w:type="pct"/>
            <w:shd w:val="clear" w:color="auto" w:fill="auto"/>
          </w:tcPr>
          <w:p w14:paraId="55BF9065" w14:textId="77777777" w:rsidR="00B543F6" w:rsidRPr="005702CA" w:rsidRDefault="00B543F6" w:rsidP="00D82506">
            <w:pPr>
              <w:pStyle w:val="Tabletext"/>
            </w:pPr>
            <w:r w:rsidRPr="005702CA">
              <w:t>Johannesburg Stock Exchange</w:t>
            </w:r>
          </w:p>
        </w:tc>
      </w:tr>
      <w:tr w:rsidR="00B543F6" w:rsidRPr="00361AC4" w14:paraId="2904E6DE" w14:textId="77777777" w:rsidTr="00D53133">
        <w:tc>
          <w:tcPr>
            <w:tcW w:w="478" w:type="pct"/>
            <w:shd w:val="clear" w:color="auto" w:fill="auto"/>
          </w:tcPr>
          <w:p w14:paraId="4EE432A0" w14:textId="77777777" w:rsidR="00B543F6" w:rsidRPr="005702CA" w:rsidRDefault="00526612" w:rsidP="00D82506">
            <w:pPr>
              <w:pStyle w:val="Tabletext"/>
            </w:pPr>
            <w:r>
              <w:t>90</w:t>
            </w:r>
          </w:p>
        </w:tc>
        <w:tc>
          <w:tcPr>
            <w:tcW w:w="4522" w:type="pct"/>
            <w:shd w:val="clear" w:color="auto" w:fill="auto"/>
          </w:tcPr>
          <w:p w14:paraId="23770B9A" w14:textId="77777777" w:rsidR="00B543F6" w:rsidRPr="005702CA" w:rsidRDefault="00B543F6" w:rsidP="00D82506">
            <w:pPr>
              <w:pStyle w:val="Tabletext"/>
            </w:pPr>
            <w:r w:rsidRPr="005702CA">
              <w:t>JSE Commodity Derivatives Market</w:t>
            </w:r>
          </w:p>
        </w:tc>
      </w:tr>
      <w:tr w:rsidR="00B543F6" w:rsidRPr="00361AC4" w14:paraId="0D612383" w14:textId="77777777" w:rsidTr="00D53133">
        <w:tc>
          <w:tcPr>
            <w:tcW w:w="478" w:type="pct"/>
            <w:shd w:val="clear" w:color="auto" w:fill="auto"/>
          </w:tcPr>
          <w:p w14:paraId="3C1996E9" w14:textId="77777777" w:rsidR="00B543F6" w:rsidRPr="005702CA" w:rsidRDefault="00526612" w:rsidP="00D82506">
            <w:pPr>
              <w:pStyle w:val="Tabletext"/>
            </w:pPr>
            <w:r>
              <w:t>91</w:t>
            </w:r>
          </w:p>
        </w:tc>
        <w:tc>
          <w:tcPr>
            <w:tcW w:w="4522" w:type="pct"/>
            <w:shd w:val="clear" w:color="auto" w:fill="auto"/>
          </w:tcPr>
          <w:p w14:paraId="3CBF2E54" w14:textId="77777777" w:rsidR="00B543F6" w:rsidRPr="004D36C7" w:rsidRDefault="00B543F6" w:rsidP="00D82506">
            <w:pPr>
              <w:pStyle w:val="Tabletext"/>
            </w:pPr>
            <w:r w:rsidRPr="005702CA">
              <w:t>KDPW_CCP S.A.</w:t>
            </w:r>
          </w:p>
        </w:tc>
      </w:tr>
      <w:tr w:rsidR="00B543F6" w:rsidRPr="00361AC4" w14:paraId="62B72BAC" w14:textId="77777777" w:rsidTr="00D53133">
        <w:tc>
          <w:tcPr>
            <w:tcW w:w="478" w:type="pct"/>
            <w:shd w:val="clear" w:color="auto" w:fill="auto"/>
          </w:tcPr>
          <w:p w14:paraId="629C07A5" w14:textId="77777777" w:rsidR="00B543F6" w:rsidRPr="005702CA" w:rsidRDefault="00526612" w:rsidP="00D82506">
            <w:pPr>
              <w:pStyle w:val="Tabletext"/>
            </w:pPr>
            <w:r>
              <w:t>92</w:t>
            </w:r>
          </w:p>
        </w:tc>
        <w:tc>
          <w:tcPr>
            <w:tcW w:w="4522" w:type="pct"/>
            <w:shd w:val="clear" w:color="auto" w:fill="auto"/>
          </w:tcPr>
          <w:p w14:paraId="16DE217B" w14:textId="77777777" w:rsidR="00B543F6" w:rsidRPr="005702CA" w:rsidRDefault="00B543F6" w:rsidP="00D82506">
            <w:pPr>
              <w:pStyle w:val="Tabletext"/>
            </w:pPr>
            <w:proofErr w:type="spellStart"/>
            <w:r w:rsidRPr="005702CA">
              <w:t>Keler</w:t>
            </w:r>
            <w:proofErr w:type="spellEnd"/>
            <w:r w:rsidRPr="005702CA">
              <w:t xml:space="preserve"> CCP</w:t>
            </w:r>
          </w:p>
        </w:tc>
      </w:tr>
      <w:tr w:rsidR="00B543F6" w:rsidRPr="00361AC4" w14:paraId="15AC3144" w14:textId="77777777" w:rsidTr="00D53133">
        <w:tc>
          <w:tcPr>
            <w:tcW w:w="478" w:type="pct"/>
            <w:shd w:val="clear" w:color="auto" w:fill="auto"/>
          </w:tcPr>
          <w:p w14:paraId="281343F9" w14:textId="77777777" w:rsidR="00B543F6" w:rsidRPr="005702CA" w:rsidRDefault="00526612" w:rsidP="00D82506">
            <w:pPr>
              <w:pStyle w:val="Tabletext"/>
            </w:pPr>
            <w:r>
              <w:t>93</w:t>
            </w:r>
          </w:p>
        </w:tc>
        <w:tc>
          <w:tcPr>
            <w:tcW w:w="4522" w:type="pct"/>
            <w:shd w:val="clear" w:color="auto" w:fill="auto"/>
          </w:tcPr>
          <w:p w14:paraId="06235CCF" w14:textId="77777777" w:rsidR="00B543F6" w:rsidRPr="005702CA" w:rsidRDefault="00B543F6" w:rsidP="00D82506">
            <w:pPr>
              <w:pStyle w:val="Tabletext"/>
            </w:pPr>
            <w:r w:rsidRPr="005702CA">
              <w:t>KOSPI Market operated by the Korea Exchange</w:t>
            </w:r>
          </w:p>
        </w:tc>
      </w:tr>
      <w:tr w:rsidR="00B543F6" w:rsidRPr="00361AC4" w14:paraId="3FDCBD0B" w14:textId="77777777" w:rsidTr="00D53133">
        <w:tc>
          <w:tcPr>
            <w:tcW w:w="478" w:type="pct"/>
            <w:shd w:val="clear" w:color="auto" w:fill="auto"/>
          </w:tcPr>
          <w:p w14:paraId="09EABCCC" w14:textId="77777777" w:rsidR="00B543F6" w:rsidRPr="005702CA" w:rsidRDefault="00526612" w:rsidP="00D82506">
            <w:pPr>
              <w:pStyle w:val="Tabletext"/>
            </w:pPr>
            <w:r>
              <w:t>94</w:t>
            </w:r>
          </w:p>
        </w:tc>
        <w:tc>
          <w:tcPr>
            <w:tcW w:w="4522" w:type="pct"/>
            <w:shd w:val="clear" w:color="auto" w:fill="auto"/>
          </w:tcPr>
          <w:p w14:paraId="0D598F57" w14:textId="77777777" w:rsidR="00B543F6" w:rsidRPr="005702CA" w:rsidRDefault="00B543F6" w:rsidP="00D82506">
            <w:pPr>
              <w:pStyle w:val="Tabletext"/>
            </w:pPr>
            <w:r w:rsidRPr="005702CA">
              <w:t>LME Clear Limited</w:t>
            </w:r>
          </w:p>
        </w:tc>
      </w:tr>
      <w:tr w:rsidR="00DE6407" w:rsidRPr="00361AC4" w14:paraId="56EE4716" w14:textId="77777777" w:rsidTr="0069065C">
        <w:tc>
          <w:tcPr>
            <w:tcW w:w="478" w:type="pct"/>
            <w:shd w:val="clear" w:color="auto" w:fill="auto"/>
          </w:tcPr>
          <w:p w14:paraId="124D30EE" w14:textId="77777777" w:rsidR="00DE6407" w:rsidRPr="005702CA" w:rsidRDefault="00526612" w:rsidP="0069065C">
            <w:pPr>
              <w:pStyle w:val="Tabletext"/>
            </w:pPr>
            <w:r>
              <w:t>95</w:t>
            </w:r>
          </w:p>
        </w:tc>
        <w:tc>
          <w:tcPr>
            <w:tcW w:w="4522" w:type="pct"/>
            <w:shd w:val="clear" w:color="auto" w:fill="auto"/>
          </w:tcPr>
          <w:p w14:paraId="365ADD73" w14:textId="77777777" w:rsidR="00DE6407" w:rsidRPr="005702CA" w:rsidRDefault="00DE6407" w:rsidP="0069065C">
            <w:pPr>
              <w:pStyle w:val="Tabletext"/>
            </w:pPr>
            <w:proofErr w:type="spellStart"/>
            <w:r>
              <w:t>MarketAxess</w:t>
            </w:r>
            <w:proofErr w:type="spellEnd"/>
            <w:r>
              <w:t xml:space="preserve"> Europe Limited</w:t>
            </w:r>
          </w:p>
        </w:tc>
      </w:tr>
      <w:tr w:rsidR="00DE6407" w:rsidRPr="00361AC4" w14:paraId="1B602505" w14:textId="77777777" w:rsidTr="0069065C">
        <w:tc>
          <w:tcPr>
            <w:tcW w:w="478" w:type="pct"/>
            <w:shd w:val="clear" w:color="auto" w:fill="auto"/>
          </w:tcPr>
          <w:p w14:paraId="0E2A0DAF" w14:textId="77777777" w:rsidR="00DE6407" w:rsidRPr="005702CA" w:rsidRDefault="00526612" w:rsidP="0069065C">
            <w:pPr>
              <w:pStyle w:val="Tabletext"/>
            </w:pPr>
            <w:r>
              <w:t>96</w:t>
            </w:r>
          </w:p>
        </w:tc>
        <w:tc>
          <w:tcPr>
            <w:tcW w:w="4522" w:type="pct"/>
            <w:shd w:val="clear" w:color="auto" w:fill="auto"/>
          </w:tcPr>
          <w:p w14:paraId="7E5B9B42" w14:textId="77777777" w:rsidR="00DE6407" w:rsidRPr="005702CA" w:rsidRDefault="00DE6407" w:rsidP="0069065C">
            <w:pPr>
              <w:pStyle w:val="Tabletext"/>
            </w:pPr>
            <w:proofErr w:type="spellStart"/>
            <w:r>
              <w:t>MarketAxess</w:t>
            </w:r>
            <w:proofErr w:type="spellEnd"/>
            <w:r>
              <w:t xml:space="preserve"> Singapore Pte Limited</w:t>
            </w:r>
          </w:p>
        </w:tc>
      </w:tr>
      <w:tr w:rsidR="00B543F6" w:rsidRPr="00361AC4" w14:paraId="4B29C8F5" w14:textId="77777777" w:rsidTr="00D53133">
        <w:tc>
          <w:tcPr>
            <w:tcW w:w="478" w:type="pct"/>
            <w:shd w:val="clear" w:color="auto" w:fill="auto"/>
          </w:tcPr>
          <w:p w14:paraId="5278F5F9" w14:textId="77777777" w:rsidR="00B543F6" w:rsidRPr="005702CA" w:rsidRDefault="00526612" w:rsidP="00D82506">
            <w:pPr>
              <w:pStyle w:val="Tabletext"/>
            </w:pPr>
            <w:r>
              <w:t>97</w:t>
            </w:r>
          </w:p>
        </w:tc>
        <w:tc>
          <w:tcPr>
            <w:tcW w:w="4522" w:type="pct"/>
            <w:shd w:val="clear" w:color="auto" w:fill="auto"/>
          </w:tcPr>
          <w:p w14:paraId="05814467" w14:textId="77777777" w:rsidR="00B543F6" w:rsidRPr="005702CA" w:rsidRDefault="00B543F6" w:rsidP="00D82506">
            <w:pPr>
              <w:pStyle w:val="Tabletext"/>
            </w:pPr>
            <w:r w:rsidRPr="005702CA">
              <w:t xml:space="preserve">Mercado </w:t>
            </w:r>
            <w:proofErr w:type="spellStart"/>
            <w:r w:rsidRPr="005702CA">
              <w:t>Español</w:t>
            </w:r>
            <w:proofErr w:type="spellEnd"/>
            <w:r w:rsidRPr="005702CA">
              <w:t xml:space="preserve"> de </w:t>
            </w:r>
            <w:proofErr w:type="spellStart"/>
            <w:r w:rsidRPr="005702CA">
              <w:t>Futuros</w:t>
            </w:r>
            <w:proofErr w:type="spellEnd"/>
            <w:r w:rsidRPr="005702CA">
              <w:t xml:space="preserve"> </w:t>
            </w:r>
            <w:proofErr w:type="spellStart"/>
            <w:r w:rsidRPr="005702CA">
              <w:t>Financieros</w:t>
            </w:r>
            <w:proofErr w:type="spellEnd"/>
          </w:p>
        </w:tc>
      </w:tr>
      <w:tr w:rsidR="00B543F6" w:rsidRPr="00361AC4" w14:paraId="732E105B" w14:textId="77777777" w:rsidTr="00D53133">
        <w:tc>
          <w:tcPr>
            <w:tcW w:w="478" w:type="pct"/>
            <w:shd w:val="clear" w:color="auto" w:fill="auto"/>
          </w:tcPr>
          <w:p w14:paraId="1D0F38EC" w14:textId="77777777" w:rsidR="00B543F6" w:rsidRPr="005702CA" w:rsidRDefault="00526612" w:rsidP="00D82506">
            <w:pPr>
              <w:pStyle w:val="Tabletext"/>
            </w:pPr>
            <w:r>
              <w:t>98</w:t>
            </w:r>
          </w:p>
        </w:tc>
        <w:tc>
          <w:tcPr>
            <w:tcW w:w="4522" w:type="pct"/>
            <w:shd w:val="clear" w:color="auto" w:fill="auto"/>
          </w:tcPr>
          <w:p w14:paraId="6C076802" w14:textId="77777777" w:rsidR="00B543F6" w:rsidRPr="005702CA" w:rsidRDefault="00B543F6" w:rsidP="00D82506">
            <w:pPr>
              <w:pStyle w:val="Tabletext"/>
            </w:pPr>
            <w:r w:rsidRPr="005702CA">
              <w:t>Mexican Derivatives Exchange</w:t>
            </w:r>
          </w:p>
        </w:tc>
      </w:tr>
      <w:tr w:rsidR="00B543F6" w:rsidRPr="00361AC4" w14:paraId="11F82B89" w14:textId="77777777" w:rsidTr="00D53133">
        <w:tc>
          <w:tcPr>
            <w:tcW w:w="478" w:type="pct"/>
            <w:shd w:val="clear" w:color="auto" w:fill="auto"/>
          </w:tcPr>
          <w:p w14:paraId="4936682C" w14:textId="77777777" w:rsidR="00B543F6" w:rsidRPr="005702CA" w:rsidRDefault="00526612" w:rsidP="00D82506">
            <w:pPr>
              <w:pStyle w:val="Tabletext"/>
            </w:pPr>
            <w:r>
              <w:t>99</w:t>
            </w:r>
          </w:p>
        </w:tc>
        <w:tc>
          <w:tcPr>
            <w:tcW w:w="4522" w:type="pct"/>
            <w:shd w:val="clear" w:color="auto" w:fill="auto"/>
          </w:tcPr>
          <w:p w14:paraId="4747363A" w14:textId="77777777" w:rsidR="00B543F6" w:rsidRPr="005702CA" w:rsidRDefault="00B543F6" w:rsidP="00D82506">
            <w:pPr>
              <w:pStyle w:val="Tabletext"/>
            </w:pPr>
            <w:r w:rsidRPr="005702CA">
              <w:t>Minneapolis Grain Exchange, Inc.</w:t>
            </w:r>
          </w:p>
        </w:tc>
      </w:tr>
      <w:tr w:rsidR="00B543F6" w:rsidRPr="00361AC4" w14:paraId="27760740" w14:textId="77777777" w:rsidTr="00D53133">
        <w:tc>
          <w:tcPr>
            <w:tcW w:w="478" w:type="pct"/>
            <w:shd w:val="clear" w:color="auto" w:fill="auto"/>
          </w:tcPr>
          <w:p w14:paraId="78AADFC9" w14:textId="77777777" w:rsidR="00B543F6" w:rsidRPr="005702CA" w:rsidRDefault="00526612" w:rsidP="00D82506">
            <w:pPr>
              <w:pStyle w:val="Tabletext"/>
            </w:pPr>
            <w:r>
              <w:t>100</w:t>
            </w:r>
          </w:p>
        </w:tc>
        <w:tc>
          <w:tcPr>
            <w:tcW w:w="4522" w:type="pct"/>
            <w:shd w:val="clear" w:color="auto" w:fill="auto"/>
          </w:tcPr>
          <w:p w14:paraId="4E582AFD" w14:textId="77777777" w:rsidR="00B543F6" w:rsidRPr="005702CA" w:rsidRDefault="00B543F6" w:rsidP="00D82506">
            <w:pPr>
              <w:pStyle w:val="Tabletext"/>
            </w:pPr>
            <w:r w:rsidRPr="005702CA">
              <w:t>Montréal Climate Exchange</w:t>
            </w:r>
          </w:p>
        </w:tc>
      </w:tr>
      <w:tr w:rsidR="00B543F6" w:rsidRPr="00361AC4" w14:paraId="4F2F9C7B" w14:textId="77777777" w:rsidTr="00D53133">
        <w:tc>
          <w:tcPr>
            <w:tcW w:w="478" w:type="pct"/>
            <w:shd w:val="clear" w:color="auto" w:fill="auto"/>
          </w:tcPr>
          <w:p w14:paraId="7600E5D5" w14:textId="77777777" w:rsidR="00B543F6" w:rsidRPr="005702CA" w:rsidRDefault="00526612" w:rsidP="00D82506">
            <w:pPr>
              <w:pStyle w:val="Tabletext"/>
            </w:pPr>
            <w:r>
              <w:t>101</w:t>
            </w:r>
          </w:p>
        </w:tc>
        <w:tc>
          <w:tcPr>
            <w:tcW w:w="4522" w:type="pct"/>
            <w:shd w:val="clear" w:color="auto" w:fill="auto"/>
          </w:tcPr>
          <w:p w14:paraId="1B7E1671" w14:textId="77777777" w:rsidR="00B543F6" w:rsidRPr="005702CA" w:rsidRDefault="00B543F6" w:rsidP="00D82506">
            <w:pPr>
              <w:pStyle w:val="Tabletext"/>
            </w:pPr>
            <w:r w:rsidRPr="005702CA">
              <w:t>NASDAQ BX, Inc.</w:t>
            </w:r>
          </w:p>
        </w:tc>
      </w:tr>
      <w:tr w:rsidR="00B543F6" w:rsidRPr="00361AC4" w14:paraId="08B0EB5E" w14:textId="77777777" w:rsidTr="00D53133">
        <w:tc>
          <w:tcPr>
            <w:tcW w:w="478" w:type="pct"/>
            <w:shd w:val="clear" w:color="auto" w:fill="auto"/>
          </w:tcPr>
          <w:p w14:paraId="7092F3B2" w14:textId="77777777" w:rsidR="00B543F6" w:rsidRPr="005702CA" w:rsidRDefault="00526612" w:rsidP="00D82506">
            <w:pPr>
              <w:pStyle w:val="Tabletext"/>
            </w:pPr>
            <w:r>
              <w:t>102</w:t>
            </w:r>
          </w:p>
        </w:tc>
        <w:tc>
          <w:tcPr>
            <w:tcW w:w="4522" w:type="pct"/>
            <w:shd w:val="clear" w:color="auto" w:fill="auto"/>
          </w:tcPr>
          <w:p w14:paraId="509BEBC6" w14:textId="77777777" w:rsidR="00B543F6" w:rsidRPr="005702CA" w:rsidRDefault="00B543F6" w:rsidP="00D82506">
            <w:pPr>
              <w:pStyle w:val="Tabletext"/>
            </w:pPr>
            <w:r w:rsidRPr="005702CA">
              <w:t>NASDAQ Commodities operated by NASDAQ Oslo ASA</w:t>
            </w:r>
          </w:p>
        </w:tc>
      </w:tr>
      <w:tr w:rsidR="00B543F6" w:rsidRPr="00361AC4" w14:paraId="20F62D4B" w14:textId="77777777" w:rsidTr="00D53133">
        <w:tc>
          <w:tcPr>
            <w:tcW w:w="478" w:type="pct"/>
            <w:shd w:val="clear" w:color="auto" w:fill="auto"/>
          </w:tcPr>
          <w:p w14:paraId="06421FDD" w14:textId="77777777" w:rsidR="00B543F6" w:rsidRPr="005702CA" w:rsidRDefault="00526612" w:rsidP="00D82506">
            <w:pPr>
              <w:pStyle w:val="Tabletext"/>
            </w:pPr>
            <w:r>
              <w:t>103</w:t>
            </w:r>
          </w:p>
        </w:tc>
        <w:tc>
          <w:tcPr>
            <w:tcW w:w="4522" w:type="pct"/>
            <w:shd w:val="clear" w:color="auto" w:fill="auto"/>
          </w:tcPr>
          <w:p w14:paraId="31CD02EE" w14:textId="77777777" w:rsidR="00B543F6" w:rsidRPr="005702CA" w:rsidRDefault="00B543F6" w:rsidP="00D82506">
            <w:pPr>
              <w:pStyle w:val="Tabletext"/>
            </w:pPr>
            <w:r w:rsidRPr="005702CA">
              <w:t>NASDAQ Copenhagen A/S</w:t>
            </w:r>
          </w:p>
        </w:tc>
      </w:tr>
      <w:tr w:rsidR="00B543F6" w:rsidRPr="00361AC4" w14:paraId="64747D13" w14:textId="77777777" w:rsidTr="00D53133">
        <w:tc>
          <w:tcPr>
            <w:tcW w:w="478" w:type="pct"/>
            <w:shd w:val="clear" w:color="auto" w:fill="auto"/>
          </w:tcPr>
          <w:p w14:paraId="1F345F01" w14:textId="77777777" w:rsidR="00B543F6" w:rsidRPr="005702CA" w:rsidRDefault="00526612" w:rsidP="00D82506">
            <w:pPr>
              <w:pStyle w:val="Tabletext"/>
            </w:pPr>
            <w:r>
              <w:t>104</w:t>
            </w:r>
          </w:p>
        </w:tc>
        <w:tc>
          <w:tcPr>
            <w:tcW w:w="4522" w:type="pct"/>
            <w:shd w:val="clear" w:color="auto" w:fill="auto"/>
          </w:tcPr>
          <w:p w14:paraId="372D6B27" w14:textId="77777777" w:rsidR="00B543F6" w:rsidRPr="005702CA" w:rsidRDefault="00B543F6" w:rsidP="00D82506">
            <w:pPr>
              <w:pStyle w:val="Tabletext"/>
            </w:pPr>
            <w:r w:rsidRPr="005702CA">
              <w:t>NASDAQ Derivatives Markets operated by NASDAQ Stockholm AB</w:t>
            </w:r>
          </w:p>
        </w:tc>
      </w:tr>
      <w:tr w:rsidR="00B543F6" w:rsidRPr="00361AC4" w14:paraId="0D184AB5" w14:textId="77777777" w:rsidTr="00D53133">
        <w:tc>
          <w:tcPr>
            <w:tcW w:w="478" w:type="pct"/>
            <w:shd w:val="clear" w:color="auto" w:fill="auto"/>
          </w:tcPr>
          <w:p w14:paraId="63EF2DCC" w14:textId="77777777" w:rsidR="00B543F6" w:rsidRPr="005702CA" w:rsidRDefault="00526612" w:rsidP="00D82506">
            <w:pPr>
              <w:pStyle w:val="Tabletext"/>
            </w:pPr>
            <w:r>
              <w:t>105</w:t>
            </w:r>
          </w:p>
        </w:tc>
        <w:tc>
          <w:tcPr>
            <w:tcW w:w="4522" w:type="pct"/>
            <w:shd w:val="clear" w:color="auto" w:fill="auto"/>
          </w:tcPr>
          <w:p w14:paraId="69BCDA87" w14:textId="77777777" w:rsidR="00B543F6" w:rsidRPr="005702CA" w:rsidRDefault="00B543F6" w:rsidP="00D82506">
            <w:pPr>
              <w:pStyle w:val="Tabletext"/>
            </w:pPr>
            <w:r w:rsidRPr="005702CA">
              <w:t>NASDAQ Futures operated by NASDAQ Futures, Inc.</w:t>
            </w:r>
          </w:p>
        </w:tc>
      </w:tr>
      <w:tr w:rsidR="00B543F6" w:rsidRPr="00361AC4" w14:paraId="3B81285B" w14:textId="77777777" w:rsidTr="00D53133">
        <w:tc>
          <w:tcPr>
            <w:tcW w:w="478" w:type="pct"/>
            <w:shd w:val="clear" w:color="auto" w:fill="auto"/>
          </w:tcPr>
          <w:p w14:paraId="77F6B72D" w14:textId="77777777" w:rsidR="00B543F6" w:rsidRPr="005702CA" w:rsidRDefault="00526612" w:rsidP="00D82506">
            <w:pPr>
              <w:pStyle w:val="Tabletext"/>
            </w:pPr>
            <w:r>
              <w:t>106</w:t>
            </w:r>
          </w:p>
        </w:tc>
        <w:tc>
          <w:tcPr>
            <w:tcW w:w="4522" w:type="pct"/>
            <w:shd w:val="clear" w:color="auto" w:fill="auto"/>
          </w:tcPr>
          <w:p w14:paraId="4EDE26BE" w14:textId="77777777" w:rsidR="00B543F6" w:rsidRPr="005702CA" w:rsidRDefault="00B543F6" w:rsidP="00D82506">
            <w:pPr>
              <w:pStyle w:val="Tabletext"/>
            </w:pPr>
            <w:r w:rsidRPr="005702CA">
              <w:t>NASDAQ Helsinki Ltd</w:t>
            </w:r>
          </w:p>
        </w:tc>
      </w:tr>
      <w:tr w:rsidR="00B543F6" w:rsidRPr="00361AC4" w14:paraId="1D55DC32" w14:textId="77777777" w:rsidTr="00D53133">
        <w:tc>
          <w:tcPr>
            <w:tcW w:w="478" w:type="pct"/>
            <w:shd w:val="clear" w:color="auto" w:fill="auto"/>
          </w:tcPr>
          <w:p w14:paraId="64F60306" w14:textId="77777777" w:rsidR="00B543F6" w:rsidRPr="005702CA" w:rsidRDefault="00526612" w:rsidP="00D82506">
            <w:pPr>
              <w:pStyle w:val="Tabletext"/>
            </w:pPr>
            <w:r>
              <w:t>107</w:t>
            </w:r>
          </w:p>
        </w:tc>
        <w:tc>
          <w:tcPr>
            <w:tcW w:w="4522" w:type="pct"/>
            <w:shd w:val="clear" w:color="auto" w:fill="auto"/>
          </w:tcPr>
          <w:p w14:paraId="4CDEE076" w14:textId="77777777" w:rsidR="00B543F6" w:rsidRPr="005702CA" w:rsidRDefault="00B543F6" w:rsidP="00D82506">
            <w:pPr>
              <w:pStyle w:val="Tabletext"/>
            </w:pPr>
            <w:r w:rsidRPr="005702CA">
              <w:t>NASDAQ Iceland hf.</w:t>
            </w:r>
          </w:p>
        </w:tc>
      </w:tr>
      <w:tr w:rsidR="00B543F6" w:rsidRPr="00361AC4" w14:paraId="290EDD47" w14:textId="77777777" w:rsidTr="00D53133">
        <w:tc>
          <w:tcPr>
            <w:tcW w:w="478" w:type="pct"/>
            <w:shd w:val="clear" w:color="auto" w:fill="auto"/>
          </w:tcPr>
          <w:p w14:paraId="01ED2F07" w14:textId="77777777" w:rsidR="00B543F6" w:rsidRPr="005702CA" w:rsidRDefault="00526612" w:rsidP="00D82506">
            <w:pPr>
              <w:pStyle w:val="Tabletext"/>
            </w:pPr>
            <w:r>
              <w:t>108</w:t>
            </w:r>
          </w:p>
        </w:tc>
        <w:tc>
          <w:tcPr>
            <w:tcW w:w="4522" w:type="pct"/>
            <w:shd w:val="clear" w:color="auto" w:fill="auto"/>
          </w:tcPr>
          <w:p w14:paraId="0331D040" w14:textId="77777777" w:rsidR="00B543F6" w:rsidRPr="005702CA" w:rsidRDefault="00B543F6" w:rsidP="00D82506">
            <w:pPr>
              <w:pStyle w:val="Tabletext"/>
            </w:pPr>
            <w:r w:rsidRPr="005702CA">
              <w:t>NASDAQ NLX Ltd</w:t>
            </w:r>
          </w:p>
        </w:tc>
      </w:tr>
      <w:tr w:rsidR="00B543F6" w:rsidRPr="00361AC4" w14:paraId="655583F7" w14:textId="77777777" w:rsidTr="00D53133">
        <w:tc>
          <w:tcPr>
            <w:tcW w:w="478" w:type="pct"/>
            <w:shd w:val="clear" w:color="auto" w:fill="auto"/>
          </w:tcPr>
          <w:p w14:paraId="3A4BB5D8" w14:textId="77777777" w:rsidR="00B543F6" w:rsidRPr="005702CA" w:rsidRDefault="00526612" w:rsidP="00D82506">
            <w:pPr>
              <w:pStyle w:val="Tabletext"/>
            </w:pPr>
            <w:r>
              <w:t>109</w:t>
            </w:r>
          </w:p>
        </w:tc>
        <w:tc>
          <w:tcPr>
            <w:tcW w:w="4522" w:type="pct"/>
            <w:shd w:val="clear" w:color="auto" w:fill="auto"/>
          </w:tcPr>
          <w:p w14:paraId="058BF57E" w14:textId="77777777" w:rsidR="00B543F6" w:rsidRPr="005702CA" w:rsidRDefault="00B543F6" w:rsidP="00D82506">
            <w:pPr>
              <w:pStyle w:val="Tabletext"/>
            </w:pPr>
            <w:r w:rsidRPr="005702CA">
              <w:t>NASDAQ OMX Armenia</w:t>
            </w:r>
          </w:p>
        </w:tc>
      </w:tr>
      <w:tr w:rsidR="00B543F6" w:rsidRPr="00361AC4" w14:paraId="603EB960" w14:textId="77777777" w:rsidTr="00D53133">
        <w:tc>
          <w:tcPr>
            <w:tcW w:w="478" w:type="pct"/>
            <w:shd w:val="clear" w:color="auto" w:fill="auto"/>
          </w:tcPr>
          <w:p w14:paraId="1CB4867B" w14:textId="77777777" w:rsidR="00B543F6" w:rsidRPr="005702CA" w:rsidRDefault="00526612" w:rsidP="00D82506">
            <w:pPr>
              <w:pStyle w:val="Tabletext"/>
            </w:pPr>
            <w:r>
              <w:t>110</w:t>
            </w:r>
          </w:p>
        </w:tc>
        <w:tc>
          <w:tcPr>
            <w:tcW w:w="4522" w:type="pct"/>
            <w:shd w:val="clear" w:color="auto" w:fill="auto"/>
          </w:tcPr>
          <w:p w14:paraId="5497D7CD" w14:textId="77777777" w:rsidR="00B543F6" w:rsidRPr="005702CA" w:rsidRDefault="00B543F6" w:rsidP="00D82506">
            <w:pPr>
              <w:pStyle w:val="Tabletext"/>
            </w:pPr>
            <w:r w:rsidRPr="005702CA">
              <w:t>NASDAQ PHLX LLC</w:t>
            </w:r>
          </w:p>
        </w:tc>
      </w:tr>
      <w:tr w:rsidR="00B543F6" w:rsidRPr="00361AC4" w14:paraId="5ABB8ECF" w14:textId="77777777" w:rsidTr="00D53133">
        <w:tc>
          <w:tcPr>
            <w:tcW w:w="478" w:type="pct"/>
            <w:shd w:val="clear" w:color="auto" w:fill="auto"/>
          </w:tcPr>
          <w:p w14:paraId="615A72E9" w14:textId="77777777" w:rsidR="00B543F6" w:rsidRPr="005702CA" w:rsidRDefault="00526612" w:rsidP="00D82506">
            <w:pPr>
              <w:pStyle w:val="Tabletext"/>
            </w:pPr>
            <w:r>
              <w:lastRenderedPageBreak/>
              <w:t>111</w:t>
            </w:r>
          </w:p>
        </w:tc>
        <w:tc>
          <w:tcPr>
            <w:tcW w:w="4522" w:type="pct"/>
            <w:shd w:val="clear" w:color="auto" w:fill="auto"/>
          </w:tcPr>
          <w:p w14:paraId="65F74915" w14:textId="77777777" w:rsidR="00B543F6" w:rsidRPr="005702CA" w:rsidRDefault="00B543F6" w:rsidP="00D82506">
            <w:pPr>
              <w:pStyle w:val="Tabletext"/>
            </w:pPr>
            <w:r w:rsidRPr="005702CA">
              <w:t>NASDAQ PSX operated by NASDAQ PHLX LLC</w:t>
            </w:r>
          </w:p>
        </w:tc>
      </w:tr>
      <w:tr w:rsidR="00B543F6" w:rsidRPr="00361AC4" w14:paraId="315FCDED" w14:textId="77777777" w:rsidTr="00D53133">
        <w:tc>
          <w:tcPr>
            <w:tcW w:w="478" w:type="pct"/>
            <w:shd w:val="clear" w:color="auto" w:fill="auto"/>
          </w:tcPr>
          <w:p w14:paraId="68626F6B" w14:textId="77777777" w:rsidR="00B543F6" w:rsidRPr="005702CA" w:rsidRDefault="00526612" w:rsidP="00D82506">
            <w:pPr>
              <w:pStyle w:val="Tabletext"/>
            </w:pPr>
            <w:r>
              <w:t>112</w:t>
            </w:r>
          </w:p>
        </w:tc>
        <w:tc>
          <w:tcPr>
            <w:tcW w:w="4522" w:type="pct"/>
            <w:shd w:val="clear" w:color="auto" w:fill="auto"/>
          </w:tcPr>
          <w:p w14:paraId="23593C02" w14:textId="77777777" w:rsidR="00B543F6" w:rsidRPr="005702CA" w:rsidRDefault="00B543F6" w:rsidP="00D82506">
            <w:pPr>
              <w:pStyle w:val="Tabletext"/>
            </w:pPr>
            <w:r w:rsidRPr="005702CA">
              <w:t>NASDAQ Riga, AS</w:t>
            </w:r>
          </w:p>
        </w:tc>
      </w:tr>
      <w:tr w:rsidR="00B543F6" w:rsidRPr="00361AC4" w14:paraId="2F4C0D48" w14:textId="77777777" w:rsidTr="00D53133">
        <w:tc>
          <w:tcPr>
            <w:tcW w:w="478" w:type="pct"/>
            <w:shd w:val="clear" w:color="auto" w:fill="auto"/>
          </w:tcPr>
          <w:p w14:paraId="436BD597" w14:textId="77777777" w:rsidR="00B543F6" w:rsidRPr="005702CA" w:rsidRDefault="00526612" w:rsidP="00D82506">
            <w:pPr>
              <w:pStyle w:val="Tabletext"/>
            </w:pPr>
            <w:r>
              <w:t>113</w:t>
            </w:r>
          </w:p>
        </w:tc>
        <w:tc>
          <w:tcPr>
            <w:tcW w:w="4522" w:type="pct"/>
            <w:shd w:val="clear" w:color="auto" w:fill="auto"/>
          </w:tcPr>
          <w:p w14:paraId="1AEDC931" w14:textId="77777777" w:rsidR="00B543F6" w:rsidRPr="005702CA" w:rsidRDefault="00B543F6" w:rsidP="00D82506">
            <w:pPr>
              <w:pStyle w:val="Tabletext"/>
            </w:pPr>
            <w:r w:rsidRPr="005702CA">
              <w:t>NASDAQ Stockholm AB</w:t>
            </w:r>
          </w:p>
        </w:tc>
      </w:tr>
      <w:tr w:rsidR="00B543F6" w:rsidRPr="00361AC4" w14:paraId="69F97CE0" w14:textId="77777777" w:rsidTr="00D53133">
        <w:tc>
          <w:tcPr>
            <w:tcW w:w="478" w:type="pct"/>
            <w:shd w:val="clear" w:color="auto" w:fill="auto"/>
          </w:tcPr>
          <w:p w14:paraId="13A64AA4" w14:textId="77777777" w:rsidR="00B543F6" w:rsidRPr="005702CA" w:rsidRDefault="00526612" w:rsidP="00D82506">
            <w:pPr>
              <w:pStyle w:val="Tabletext"/>
            </w:pPr>
            <w:r>
              <w:t>114</w:t>
            </w:r>
          </w:p>
        </w:tc>
        <w:tc>
          <w:tcPr>
            <w:tcW w:w="4522" w:type="pct"/>
            <w:shd w:val="clear" w:color="auto" w:fill="auto"/>
          </w:tcPr>
          <w:p w14:paraId="6D8A33FE" w14:textId="77777777" w:rsidR="00B543F6" w:rsidRPr="005702CA" w:rsidRDefault="00B543F6" w:rsidP="00D82506">
            <w:pPr>
              <w:pStyle w:val="Tabletext"/>
            </w:pPr>
            <w:r w:rsidRPr="005702CA">
              <w:t>NASDAQ Tallinn AS</w:t>
            </w:r>
          </w:p>
        </w:tc>
      </w:tr>
      <w:tr w:rsidR="00B543F6" w:rsidRPr="00361AC4" w14:paraId="651F4900" w14:textId="77777777" w:rsidTr="00D53133">
        <w:tc>
          <w:tcPr>
            <w:tcW w:w="478" w:type="pct"/>
            <w:shd w:val="clear" w:color="auto" w:fill="auto"/>
          </w:tcPr>
          <w:p w14:paraId="233882E8" w14:textId="77777777" w:rsidR="00B543F6" w:rsidRPr="005702CA" w:rsidRDefault="00526612" w:rsidP="00D82506">
            <w:pPr>
              <w:pStyle w:val="Tabletext"/>
            </w:pPr>
            <w:r>
              <w:t>115</w:t>
            </w:r>
          </w:p>
        </w:tc>
        <w:tc>
          <w:tcPr>
            <w:tcW w:w="4522" w:type="pct"/>
            <w:shd w:val="clear" w:color="auto" w:fill="auto"/>
          </w:tcPr>
          <w:p w14:paraId="4A02B67A" w14:textId="77777777" w:rsidR="00B543F6" w:rsidRPr="005702CA" w:rsidRDefault="00B543F6" w:rsidP="00D82506">
            <w:pPr>
              <w:pStyle w:val="Tabletext"/>
            </w:pPr>
            <w:r w:rsidRPr="005702CA">
              <w:t>National Stock Exchange of India Ltd</w:t>
            </w:r>
          </w:p>
        </w:tc>
      </w:tr>
      <w:tr w:rsidR="00B543F6" w:rsidRPr="00361AC4" w14:paraId="0CE17C68" w14:textId="77777777" w:rsidTr="00D53133">
        <w:tc>
          <w:tcPr>
            <w:tcW w:w="478" w:type="pct"/>
            <w:shd w:val="clear" w:color="auto" w:fill="auto"/>
          </w:tcPr>
          <w:p w14:paraId="7C40674D" w14:textId="77777777" w:rsidR="00B543F6" w:rsidRPr="005702CA" w:rsidRDefault="00526612" w:rsidP="00D82506">
            <w:pPr>
              <w:pStyle w:val="Tabletext"/>
            </w:pPr>
            <w:r>
              <w:t>116</w:t>
            </w:r>
          </w:p>
        </w:tc>
        <w:tc>
          <w:tcPr>
            <w:tcW w:w="4522" w:type="pct"/>
            <w:shd w:val="clear" w:color="auto" w:fill="auto"/>
          </w:tcPr>
          <w:p w14:paraId="4DC8012A" w14:textId="77777777" w:rsidR="00B543F6" w:rsidRPr="005702CA" w:rsidRDefault="00B543F6" w:rsidP="00D82506">
            <w:pPr>
              <w:pStyle w:val="Tabletext"/>
            </w:pPr>
            <w:r w:rsidRPr="005702CA">
              <w:t>New York Stock Exchange operated by the New York Stock Exchange LLC</w:t>
            </w:r>
          </w:p>
        </w:tc>
      </w:tr>
      <w:tr w:rsidR="00B543F6" w:rsidRPr="00361AC4" w14:paraId="302B7EAE" w14:textId="77777777" w:rsidTr="00D53133">
        <w:tc>
          <w:tcPr>
            <w:tcW w:w="478" w:type="pct"/>
            <w:shd w:val="clear" w:color="auto" w:fill="auto"/>
          </w:tcPr>
          <w:p w14:paraId="416E5495" w14:textId="77777777" w:rsidR="00B543F6" w:rsidRPr="005702CA" w:rsidRDefault="00526612" w:rsidP="00D82506">
            <w:pPr>
              <w:pStyle w:val="Tabletext"/>
            </w:pPr>
            <w:r>
              <w:t>117</w:t>
            </w:r>
          </w:p>
        </w:tc>
        <w:tc>
          <w:tcPr>
            <w:tcW w:w="4522" w:type="pct"/>
            <w:shd w:val="clear" w:color="auto" w:fill="auto"/>
          </w:tcPr>
          <w:p w14:paraId="40AFB7D0" w14:textId="77777777" w:rsidR="00B543F6" w:rsidRPr="005702CA" w:rsidRDefault="00B543F6" w:rsidP="00D82506">
            <w:pPr>
              <w:pStyle w:val="Tabletext"/>
            </w:pPr>
            <w:r w:rsidRPr="005702CA">
              <w:t>Nodal Clear, LLC</w:t>
            </w:r>
          </w:p>
        </w:tc>
      </w:tr>
      <w:tr w:rsidR="00B543F6" w:rsidRPr="00361AC4" w14:paraId="206100F3" w14:textId="77777777" w:rsidTr="00D53133">
        <w:tc>
          <w:tcPr>
            <w:tcW w:w="478" w:type="pct"/>
            <w:shd w:val="clear" w:color="auto" w:fill="auto"/>
          </w:tcPr>
          <w:p w14:paraId="0FA7A411" w14:textId="77777777" w:rsidR="00B543F6" w:rsidRPr="005702CA" w:rsidRDefault="00526612" w:rsidP="00D82506">
            <w:pPr>
              <w:pStyle w:val="Tabletext"/>
            </w:pPr>
            <w:r>
              <w:t>118</w:t>
            </w:r>
          </w:p>
        </w:tc>
        <w:tc>
          <w:tcPr>
            <w:tcW w:w="4522" w:type="pct"/>
            <w:shd w:val="clear" w:color="auto" w:fill="auto"/>
          </w:tcPr>
          <w:p w14:paraId="2D4DE543" w14:textId="77777777" w:rsidR="00B543F6" w:rsidRPr="005702CA" w:rsidRDefault="00B543F6" w:rsidP="00D82506">
            <w:pPr>
              <w:pStyle w:val="Tabletext"/>
            </w:pPr>
            <w:r w:rsidRPr="005702CA">
              <w:t>Nodal Exchange, LLC</w:t>
            </w:r>
          </w:p>
        </w:tc>
      </w:tr>
      <w:tr w:rsidR="00B543F6" w:rsidRPr="00361AC4" w14:paraId="730BFEC0" w14:textId="77777777" w:rsidTr="00D53133">
        <w:tc>
          <w:tcPr>
            <w:tcW w:w="478" w:type="pct"/>
            <w:shd w:val="clear" w:color="auto" w:fill="auto"/>
          </w:tcPr>
          <w:p w14:paraId="446E3A4D" w14:textId="77777777" w:rsidR="00B543F6" w:rsidRPr="005702CA" w:rsidRDefault="00526612" w:rsidP="00D82506">
            <w:pPr>
              <w:pStyle w:val="Tabletext"/>
            </w:pPr>
            <w:r>
              <w:t>119</w:t>
            </w:r>
          </w:p>
        </w:tc>
        <w:tc>
          <w:tcPr>
            <w:tcW w:w="4522" w:type="pct"/>
            <w:shd w:val="clear" w:color="auto" w:fill="auto"/>
          </w:tcPr>
          <w:p w14:paraId="53BF7583" w14:textId="77777777" w:rsidR="00B543F6" w:rsidRPr="005702CA" w:rsidRDefault="00B543F6" w:rsidP="00D82506">
            <w:pPr>
              <w:pStyle w:val="Tabletext"/>
            </w:pPr>
            <w:r w:rsidRPr="005702CA">
              <w:t>NYMEX Emissions operated by New York Mercantile Exchange, Inc.</w:t>
            </w:r>
          </w:p>
        </w:tc>
      </w:tr>
      <w:tr w:rsidR="00B543F6" w:rsidRPr="00361AC4" w14:paraId="0F89AFE9" w14:textId="77777777" w:rsidTr="00D53133">
        <w:tc>
          <w:tcPr>
            <w:tcW w:w="478" w:type="pct"/>
            <w:shd w:val="clear" w:color="auto" w:fill="auto"/>
          </w:tcPr>
          <w:p w14:paraId="2E38F5A0" w14:textId="77777777" w:rsidR="00B543F6" w:rsidRPr="005702CA" w:rsidRDefault="00526612" w:rsidP="00D82506">
            <w:pPr>
              <w:pStyle w:val="Tabletext"/>
            </w:pPr>
            <w:r>
              <w:t>120</w:t>
            </w:r>
          </w:p>
        </w:tc>
        <w:tc>
          <w:tcPr>
            <w:tcW w:w="4522" w:type="pct"/>
            <w:shd w:val="clear" w:color="auto" w:fill="auto"/>
          </w:tcPr>
          <w:p w14:paraId="5A33C7ED" w14:textId="77777777" w:rsidR="00B543F6" w:rsidRPr="005702CA" w:rsidRDefault="00B543F6" w:rsidP="00D82506">
            <w:pPr>
              <w:pStyle w:val="Tabletext"/>
            </w:pPr>
            <w:r w:rsidRPr="005702CA">
              <w:t>NYMEX operated by New York Mercantile Exchange, Inc.</w:t>
            </w:r>
          </w:p>
        </w:tc>
      </w:tr>
      <w:tr w:rsidR="00B543F6" w:rsidRPr="00361AC4" w14:paraId="60622B25" w14:textId="77777777" w:rsidTr="00D53133">
        <w:tc>
          <w:tcPr>
            <w:tcW w:w="478" w:type="pct"/>
            <w:shd w:val="clear" w:color="auto" w:fill="auto"/>
          </w:tcPr>
          <w:p w14:paraId="302E24D5" w14:textId="77777777" w:rsidR="00B543F6" w:rsidRPr="005702CA" w:rsidRDefault="00526612" w:rsidP="00D82506">
            <w:pPr>
              <w:pStyle w:val="Tabletext"/>
            </w:pPr>
            <w:r>
              <w:t>12</w:t>
            </w:r>
            <w:r w:rsidR="00455C28">
              <w:t>1</w:t>
            </w:r>
          </w:p>
        </w:tc>
        <w:tc>
          <w:tcPr>
            <w:tcW w:w="4522" w:type="pct"/>
            <w:shd w:val="clear" w:color="auto" w:fill="auto"/>
          </w:tcPr>
          <w:p w14:paraId="7547D924" w14:textId="77777777" w:rsidR="00B543F6" w:rsidRPr="005702CA" w:rsidRDefault="00B543F6" w:rsidP="00D82506">
            <w:pPr>
              <w:pStyle w:val="Tabletext"/>
            </w:pPr>
            <w:r w:rsidRPr="005702CA">
              <w:t>NYSE Amex Option operated by NYSE MKT LLC</w:t>
            </w:r>
          </w:p>
        </w:tc>
      </w:tr>
      <w:tr w:rsidR="00B543F6" w:rsidRPr="00361AC4" w14:paraId="3307BFF0" w14:textId="77777777" w:rsidTr="00D53133">
        <w:tc>
          <w:tcPr>
            <w:tcW w:w="478" w:type="pct"/>
            <w:shd w:val="clear" w:color="auto" w:fill="auto"/>
          </w:tcPr>
          <w:p w14:paraId="311E0807" w14:textId="77777777" w:rsidR="00B543F6" w:rsidRPr="005702CA" w:rsidRDefault="00526612" w:rsidP="00D82506">
            <w:pPr>
              <w:pStyle w:val="Tabletext"/>
            </w:pPr>
            <w:r>
              <w:t>12</w:t>
            </w:r>
            <w:r w:rsidR="00455C28">
              <w:t>2</w:t>
            </w:r>
          </w:p>
        </w:tc>
        <w:tc>
          <w:tcPr>
            <w:tcW w:w="4522" w:type="pct"/>
            <w:shd w:val="clear" w:color="auto" w:fill="auto"/>
          </w:tcPr>
          <w:p w14:paraId="6826C95C" w14:textId="77777777" w:rsidR="00B543F6" w:rsidRPr="005702CA" w:rsidRDefault="00B543F6" w:rsidP="00D82506">
            <w:pPr>
              <w:pStyle w:val="Tabletext"/>
            </w:pPr>
            <w:r w:rsidRPr="005702CA">
              <w:t>NYSE Arca Equities operated by NYSE Arca Equities, Inc.</w:t>
            </w:r>
          </w:p>
        </w:tc>
      </w:tr>
      <w:tr w:rsidR="00B543F6" w:rsidRPr="00361AC4" w14:paraId="3633DCFC" w14:textId="77777777" w:rsidTr="00D53133">
        <w:tc>
          <w:tcPr>
            <w:tcW w:w="478" w:type="pct"/>
            <w:shd w:val="clear" w:color="auto" w:fill="auto"/>
          </w:tcPr>
          <w:p w14:paraId="4B5B3B25" w14:textId="77777777" w:rsidR="00B543F6" w:rsidRPr="005702CA" w:rsidRDefault="00526612" w:rsidP="00D82506">
            <w:pPr>
              <w:pStyle w:val="Tabletext"/>
            </w:pPr>
            <w:r>
              <w:t>12</w:t>
            </w:r>
            <w:r w:rsidR="00455C28">
              <w:t>3</w:t>
            </w:r>
          </w:p>
        </w:tc>
        <w:tc>
          <w:tcPr>
            <w:tcW w:w="4522" w:type="pct"/>
            <w:shd w:val="clear" w:color="auto" w:fill="auto"/>
          </w:tcPr>
          <w:p w14:paraId="05F8D5EF" w14:textId="77777777" w:rsidR="00B543F6" w:rsidRPr="005702CA" w:rsidRDefault="00B543F6" w:rsidP="00D82506">
            <w:pPr>
              <w:pStyle w:val="Tabletext"/>
            </w:pPr>
            <w:r w:rsidRPr="005702CA">
              <w:t>NYSE Arca Options operated by NYSE Arca Equities, Inc.</w:t>
            </w:r>
          </w:p>
        </w:tc>
      </w:tr>
      <w:tr w:rsidR="00455C28" w:rsidRPr="00361AC4" w14:paraId="1CB517C0" w14:textId="77777777" w:rsidTr="0011159F">
        <w:tc>
          <w:tcPr>
            <w:tcW w:w="478" w:type="pct"/>
            <w:shd w:val="clear" w:color="auto" w:fill="auto"/>
          </w:tcPr>
          <w:p w14:paraId="7EB17AFF" w14:textId="77777777" w:rsidR="00455C28" w:rsidRPr="005702CA" w:rsidRDefault="00455C28" w:rsidP="0011159F">
            <w:pPr>
              <w:pStyle w:val="Tabletext"/>
            </w:pPr>
            <w:r>
              <w:t>124</w:t>
            </w:r>
          </w:p>
        </w:tc>
        <w:tc>
          <w:tcPr>
            <w:tcW w:w="4522" w:type="pct"/>
            <w:shd w:val="clear" w:color="auto" w:fill="auto"/>
          </w:tcPr>
          <w:p w14:paraId="79C88577" w14:textId="77777777" w:rsidR="00455C28" w:rsidRPr="005702CA" w:rsidRDefault="00455C28" w:rsidP="0011159F">
            <w:pPr>
              <w:pStyle w:val="Tabletext"/>
            </w:pPr>
            <w:r w:rsidRPr="005702CA">
              <w:t>NYSE MKT operated by NYSE MKT LLC</w:t>
            </w:r>
          </w:p>
        </w:tc>
      </w:tr>
      <w:tr w:rsidR="00B543F6" w:rsidRPr="00361AC4" w14:paraId="3513B5EB" w14:textId="77777777" w:rsidTr="00D53133">
        <w:tc>
          <w:tcPr>
            <w:tcW w:w="478" w:type="pct"/>
            <w:shd w:val="clear" w:color="auto" w:fill="auto"/>
          </w:tcPr>
          <w:p w14:paraId="6A5CDB6B" w14:textId="77777777" w:rsidR="00B543F6" w:rsidRPr="005702CA" w:rsidRDefault="00526612" w:rsidP="00D82506">
            <w:pPr>
              <w:pStyle w:val="Tabletext"/>
            </w:pPr>
            <w:r>
              <w:t>125</w:t>
            </w:r>
          </w:p>
        </w:tc>
        <w:tc>
          <w:tcPr>
            <w:tcW w:w="4522" w:type="pct"/>
            <w:shd w:val="clear" w:color="auto" w:fill="auto"/>
          </w:tcPr>
          <w:p w14:paraId="075A7A55" w14:textId="77777777" w:rsidR="00B543F6" w:rsidRPr="005702CA" w:rsidRDefault="00B543F6" w:rsidP="00D82506">
            <w:pPr>
              <w:pStyle w:val="Tabletext"/>
            </w:pPr>
            <w:r w:rsidRPr="005702CA">
              <w:t>NZX Main Board operated by NZX Limited</w:t>
            </w:r>
          </w:p>
        </w:tc>
      </w:tr>
      <w:tr w:rsidR="00B543F6" w:rsidRPr="00361AC4" w14:paraId="20EC1DB8" w14:textId="77777777" w:rsidTr="00D53133">
        <w:tc>
          <w:tcPr>
            <w:tcW w:w="478" w:type="pct"/>
            <w:shd w:val="clear" w:color="auto" w:fill="auto"/>
          </w:tcPr>
          <w:p w14:paraId="5036C433" w14:textId="77777777" w:rsidR="00B543F6" w:rsidRPr="005702CA" w:rsidRDefault="00526612" w:rsidP="00D82506">
            <w:pPr>
              <w:pStyle w:val="Tabletext"/>
            </w:pPr>
            <w:r>
              <w:t>126</w:t>
            </w:r>
          </w:p>
        </w:tc>
        <w:tc>
          <w:tcPr>
            <w:tcW w:w="4522" w:type="pct"/>
            <w:shd w:val="clear" w:color="auto" w:fill="auto"/>
          </w:tcPr>
          <w:p w14:paraId="6011AB79" w14:textId="77777777" w:rsidR="00B543F6" w:rsidRPr="005702CA" w:rsidRDefault="00B543F6" w:rsidP="00D82506">
            <w:pPr>
              <w:pStyle w:val="Tabletext"/>
            </w:pPr>
            <w:proofErr w:type="spellStart"/>
            <w:r w:rsidRPr="005702CA">
              <w:t>OMIClear</w:t>
            </w:r>
            <w:proofErr w:type="spellEnd"/>
            <w:r w:rsidRPr="005702CA">
              <w:t>, C.C., S.A.</w:t>
            </w:r>
          </w:p>
        </w:tc>
      </w:tr>
      <w:tr w:rsidR="00B543F6" w:rsidRPr="00361AC4" w14:paraId="167D597F" w14:textId="77777777" w:rsidTr="00D53133">
        <w:tc>
          <w:tcPr>
            <w:tcW w:w="478" w:type="pct"/>
            <w:shd w:val="clear" w:color="auto" w:fill="auto"/>
          </w:tcPr>
          <w:p w14:paraId="1D3CF0BD" w14:textId="77777777" w:rsidR="00B543F6" w:rsidRPr="005702CA" w:rsidRDefault="00526612" w:rsidP="00D82506">
            <w:pPr>
              <w:pStyle w:val="Tabletext"/>
            </w:pPr>
            <w:r>
              <w:t>127</w:t>
            </w:r>
          </w:p>
        </w:tc>
        <w:tc>
          <w:tcPr>
            <w:tcW w:w="4522" w:type="pct"/>
            <w:shd w:val="clear" w:color="auto" w:fill="auto"/>
          </w:tcPr>
          <w:p w14:paraId="45EC54C8" w14:textId="77777777" w:rsidR="00B543F6" w:rsidRPr="005702CA" w:rsidRDefault="00B543F6" w:rsidP="00D82506">
            <w:pPr>
              <w:pStyle w:val="Tabletext"/>
            </w:pPr>
            <w:proofErr w:type="spellStart"/>
            <w:r w:rsidRPr="005702CA">
              <w:t>OneChicago</w:t>
            </w:r>
            <w:proofErr w:type="spellEnd"/>
            <w:r w:rsidRPr="005702CA">
              <w:t xml:space="preserve"> LLC</w:t>
            </w:r>
          </w:p>
        </w:tc>
      </w:tr>
      <w:tr w:rsidR="00B543F6" w:rsidRPr="00361AC4" w14:paraId="74CCAC30" w14:textId="77777777" w:rsidTr="00D53133">
        <w:tc>
          <w:tcPr>
            <w:tcW w:w="478" w:type="pct"/>
            <w:shd w:val="clear" w:color="auto" w:fill="auto"/>
          </w:tcPr>
          <w:p w14:paraId="61DF12A2" w14:textId="77777777" w:rsidR="00B543F6" w:rsidRPr="005702CA" w:rsidRDefault="00526612" w:rsidP="00D82506">
            <w:pPr>
              <w:pStyle w:val="Tabletext"/>
            </w:pPr>
            <w:r>
              <w:t>128</w:t>
            </w:r>
          </w:p>
        </w:tc>
        <w:tc>
          <w:tcPr>
            <w:tcW w:w="4522" w:type="pct"/>
            <w:shd w:val="clear" w:color="auto" w:fill="auto"/>
          </w:tcPr>
          <w:p w14:paraId="45DAC537" w14:textId="77777777" w:rsidR="00B543F6" w:rsidRPr="005702CA" w:rsidRDefault="00B543F6" w:rsidP="00D82506">
            <w:pPr>
              <w:pStyle w:val="Tabletext"/>
            </w:pPr>
            <w:r w:rsidRPr="005702CA">
              <w:t>Osaka Exchange, Inc.</w:t>
            </w:r>
          </w:p>
        </w:tc>
      </w:tr>
      <w:tr w:rsidR="00B543F6" w:rsidRPr="00361AC4" w14:paraId="139390C6" w14:textId="77777777" w:rsidTr="00D53133">
        <w:tc>
          <w:tcPr>
            <w:tcW w:w="478" w:type="pct"/>
            <w:shd w:val="clear" w:color="auto" w:fill="auto"/>
          </w:tcPr>
          <w:p w14:paraId="6AF6AC24" w14:textId="77777777" w:rsidR="00B543F6" w:rsidRPr="005702CA" w:rsidRDefault="00526612" w:rsidP="00D82506">
            <w:pPr>
              <w:pStyle w:val="Tabletext"/>
            </w:pPr>
            <w:r>
              <w:t>129</w:t>
            </w:r>
          </w:p>
        </w:tc>
        <w:tc>
          <w:tcPr>
            <w:tcW w:w="4522" w:type="pct"/>
            <w:shd w:val="clear" w:color="auto" w:fill="auto"/>
          </w:tcPr>
          <w:p w14:paraId="1436C0EA" w14:textId="77777777" w:rsidR="00B543F6" w:rsidRPr="005702CA" w:rsidRDefault="00B543F6" w:rsidP="00D82506">
            <w:pPr>
              <w:pStyle w:val="Tabletext"/>
            </w:pPr>
            <w:r w:rsidRPr="005702CA">
              <w:t xml:space="preserve">Oslo </w:t>
            </w:r>
            <w:proofErr w:type="spellStart"/>
            <w:r w:rsidRPr="005702CA">
              <w:t>Bors</w:t>
            </w:r>
            <w:proofErr w:type="spellEnd"/>
            <w:r w:rsidRPr="005702CA">
              <w:t xml:space="preserve"> operated by Oslo </w:t>
            </w:r>
            <w:proofErr w:type="spellStart"/>
            <w:r w:rsidRPr="005702CA">
              <w:t>Børs</w:t>
            </w:r>
            <w:proofErr w:type="spellEnd"/>
            <w:r w:rsidRPr="005702CA">
              <w:t xml:space="preserve"> ASA</w:t>
            </w:r>
          </w:p>
        </w:tc>
      </w:tr>
      <w:tr w:rsidR="00B543F6" w:rsidRPr="00361AC4" w14:paraId="16A71347" w14:textId="77777777" w:rsidTr="00D53133">
        <w:tc>
          <w:tcPr>
            <w:tcW w:w="478" w:type="pct"/>
            <w:shd w:val="clear" w:color="auto" w:fill="auto"/>
          </w:tcPr>
          <w:p w14:paraId="1F25C583" w14:textId="77777777" w:rsidR="00B543F6" w:rsidRPr="005702CA" w:rsidRDefault="00526612" w:rsidP="00D82506">
            <w:pPr>
              <w:pStyle w:val="Tabletext"/>
            </w:pPr>
            <w:r>
              <w:t>130</w:t>
            </w:r>
          </w:p>
        </w:tc>
        <w:tc>
          <w:tcPr>
            <w:tcW w:w="4522" w:type="pct"/>
            <w:shd w:val="clear" w:color="auto" w:fill="auto"/>
          </w:tcPr>
          <w:p w14:paraId="0716F44E" w14:textId="77777777" w:rsidR="00B543F6" w:rsidRPr="005702CA" w:rsidRDefault="00B543F6" w:rsidP="00D82506">
            <w:pPr>
              <w:pStyle w:val="Tabletext"/>
            </w:pPr>
            <w:r w:rsidRPr="005702CA">
              <w:t>OTC Clearing Hong Kong Limited</w:t>
            </w:r>
          </w:p>
        </w:tc>
      </w:tr>
      <w:tr w:rsidR="00B543F6" w:rsidRPr="00361AC4" w14:paraId="6E96D1AF" w14:textId="77777777" w:rsidTr="00D53133">
        <w:tc>
          <w:tcPr>
            <w:tcW w:w="478" w:type="pct"/>
            <w:shd w:val="clear" w:color="auto" w:fill="auto"/>
          </w:tcPr>
          <w:p w14:paraId="229B5473" w14:textId="77777777" w:rsidR="00B543F6" w:rsidRPr="005702CA" w:rsidRDefault="00526612" w:rsidP="00D82506">
            <w:pPr>
              <w:pStyle w:val="Tabletext"/>
            </w:pPr>
            <w:r>
              <w:t>131</w:t>
            </w:r>
          </w:p>
        </w:tc>
        <w:tc>
          <w:tcPr>
            <w:tcW w:w="4522" w:type="pct"/>
            <w:shd w:val="clear" w:color="auto" w:fill="auto"/>
          </w:tcPr>
          <w:p w14:paraId="3C038875" w14:textId="77777777" w:rsidR="00B543F6" w:rsidRPr="005702CA" w:rsidRDefault="00B543F6" w:rsidP="00D82506">
            <w:pPr>
              <w:pStyle w:val="Tabletext"/>
            </w:pPr>
            <w:r w:rsidRPr="005702CA">
              <w:t xml:space="preserve">Power Exchange Central Europe, </w:t>
            </w:r>
            <w:proofErr w:type="spellStart"/>
            <w:r w:rsidRPr="005702CA">
              <w:t>a.s.</w:t>
            </w:r>
            <w:proofErr w:type="spellEnd"/>
          </w:p>
        </w:tc>
      </w:tr>
      <w:tr w:rsidR="00B543F6" w:rsidRPr="00361AC4" w14:paraId="76F2A330" w14:textId="77777777" w:rsidTr="00D53133">
        <w:tc>
          <w:tcPr>
            <w:tcW w:w="478" w:type="pct"/>
            <w:shd w:val="clear" w:color="auto" w:fill="auto"/>
          </w:tcPr>
          <w:p w14:paraId="2AF716F8" w14:textId="77777777" w:rsidR="00B543F6" w:rsidRPr="005702CA" w:rsidRDefault="00526612" w:rsidP="00D82506">
            <w:pPr>
              <w:pStyle w:val="Tabletext"/>
            </w:pPr>
            <w:r>
              <w:t>132</w:t>
            </w:r>
          </w:p>
        </w:tc>
        <w:tc>
          <w:tcPr>
            <w:tcW w:w="4522" w:type="pct"/>
            <w:shd w:val="clear" w:color="auto" w:fill="auto"/>
          </w:tcPr>
          <w:p w14:paraId="6438ED40" w14:textId="77777777" w:rsidR="00B543F6" w:rsidRPr="005702CA" w:rsidRDefault="00B543F6" w:rsidP="00D82506">
            <w:pPr>
              <w:pStyle w:val="Tabletext"/>
            </w:pPr>
            <w:proofErr w:type="spellStart"/>
            <w:r w:rsidRPr="005702CA">
              <w:t>Powernext</w:t>
            </w:r>
            <w:proofErr w:type="spellEnd"/>
            <w:r w:rsidRPr="005702CA">
              <w:t xml:space="preserve"> SA</w:t>
            </w:r>
          </w:p>
        </w:tc>
      </w:tr>
      <w:tr w:rsidR="00002F77" w:rsidRPr="00361AC4" w14:paraId="5AA0B9D8" w14:textId="77777777" w:rsidTr="00002F77">
        <w:tc>
          <w:tcPr>
            <w:tcW w:w="478" w:type="pct"/>
            <w:shd w:val="clear" w:color="auto" w:fill="auto"/>
          </w:tcPr>
          <w:p w14:paraId="556B5AB4" w14:textId="77777777" w:rsidR="00002F77" w:rsidRPr="005702CA" w:rsidRDefault="00526612" w:rsidP="00002F77">
            <w:pPr>
              <w:pStyle w:val="Tabletext"/>
            </w:pPr>
            <w:r>
              <w:t>133</w:t>
            </w:r>
          </w:p>
        </w:tc>
        <w:tc>
          <w:tcPr>
            <w:tcW w:w="4522" w:type="pct"/>
            <w:shd w:val="clear" w:color="auto" w:fill="auto"/>
          </w:tcPr>
          <w:p w14:paraId="12838562" w14:textId="77777777" w:rsidR="00002F77" w:rsidRPr="005702CA" w:rsidRDefault="00002F77" w:rsidP="00002F77">
            <w:pPr>
              <w:pStyle w:val="Tabletext"/>
            </w:pPr>
            <w:r w:rsidRPr="005702CA">
              <w:t>Re</w:t>
            </w:r>
            <w:r>
              <w:t>finitiv Transaction Services Limited</w:t>
            </w:r>
          </w:p>
        </w:tc>
      </w:tr>
      <w:tr w:rsidR="00002F77" w:rsidRPr="00361AC4" w14:paraId="02707F9C" w14:textId="77777777" w:rsidTr="00002F77">
        <w:tc>
          <w:tcPr>
            <w:tcW w:w="478" w:type="pct"/>
            <w:shd w:val="clear" w:color="auto" w:fill="auto"/>
          </w:tcPr>
          <w:p w14:paraId="63068AFA" w14:textId="77777777" w:rsidR="00002F77" w:rsidRPr="005702CA" w:rsidRDefault="00526612" w:rsidP="00002F77">
            <w:pPr>
              <w:pStyle w:val="Tabletext"/>
            </w:pPr>
            <w:r>
              <w:t>134</w:t>
            </w:r>
          </w:p>
        </w:tc>
        <w:tc>
          <w:tcPr>
            <w:tcW w:w="4522" w:type="pct"/>
            <w:shd w:val="clear" w:color="auto" w:fill="auto"/>
          </w:tcPr>
          <w:p w14:paraId="0D0E8E29" w14:textId="77777777" w:rsidR="00002F77" w:rsidRPr="005702CA" w:rsidRDefault="00002F77" w:rsidP="00973D66">
            <w:pPr>
              <w:pStyle w:val="Tabletext"/>
            </w:pPr>
            <w:r w:rsidRPr="005702CA">
              <w:t>Re</w:t>
            </w:r>
            <w:r>
              <w:t xml:space="preserve">finitiv Transaction Services </w:t>
            </w:r>
            <w:proofErr w:type="spellStart"/>
            <w:r>
              <w:t>Pte.</w:t>
            </w:r>
            <w:proofErr w:type="spellEnd"/>
            <w:r>
              <w:t xml:space="preserve"> Ltd.</w:t>
            </w:r>
          </w:p>
        </w:tc>
      </w:tr>
      <w:tr w:rsidR="00B543F6" w:rsidRPr="00361AC4" w14:paraId="1B76C119" w14:textId="77777777" w:rsidTr="00D53133">
        <w:tc>
          <w:tcPr>
            <w:tcW w:w="478" w:type="pct"/>
            <w:shd w:val="clear" w:color="auto" w:fill="auto"/>
          </w:tcPr>
          <w:p w14:paraId="30DC2671" w14:textId="77777777" w:rsidR="00B543F6" w:rsidRPr="005702CA" w:rsidRDefault="00526612" w:rsidP="00D82506">
            <w:pPr>
              <w:pStyle w:val="Tabletext"/>
            </w:pPr>
            <w:r>
              <w:t>135</w:t>
            </w:r>
          </w:p>
        </w:tc>
        <w:tc>
          <w:tcPr>
            <w:tcW w:w="4522" w:type="pct"/>
            <w:shd w:val="clear" w:color="auto" w:fill="auto"/>
          </w:tcPr>
          <w:p w14:paraId="08BB7B52" w14:textId="77777777" w:rsidR="00B543F6" w:rsidRPr="005702CA" w:rsidRDefault="00B543F6" w:rsidP="00D82506">
            <w:pPr>
              <w:pStyle w:val="Tabletext"/>
            </w:pPr>
            <w:proofErr w:type="spellStart"/>
            <w:r w:rsidRPr="005702CA">
              <w:t>RepoClear</w:t>
            </w:r>
            <w:proofErr w:type="spellEnd"/>
            <w:r w:rsidR="00C6145E">
              <w:t xml:space="preserve"> Ltd</w:t>
            </w:r>
            <w:r w:rsidRPr="005702CA">
              <w:t xml:space="preserve"> operated by LCH</w:t>
            </w:r>
            <w:r w:rsidR="000660E8">
              <w:t xml:space="preserve"> </w:t>
            </w:r>
            <w:r w:rsidR="00C6145E">
              <w:t>Ltd</w:t>
            </w:r>
          </w:p>
        </w:tc>
      </w:tr>
      <w:tr w:rsidR="00B543F6" w:rsidRPr="00361AC4" w14:paraId="56FED14C" w14:textId="77777777" w:rsidTr="00D53133">
        <w:tc>
          <w:tcPr>
            <w:tcW w:w="478" w:type="pct"/>
            <w:shd w:val="clear" w:color="auto" w:fill="auto"/>
          </w:tcPr>
          <w:p w14:paraId="35DA9A6C" w14:textId="77777777" w:rsidR="00B543F6" w:rsidRPr="005702CA" w:rsidRDefault="00526612" w:rsidP="00D82506">
            <w:pPr>
              <w:pStyle w:val="Tabletext"/>
            </w:pPr>
            <w:r>
              <w:t>136</w:t>
            </w:r>
          </w:p>
        </w:tc>
        <w:tc>
          <w:tcPr>
            <w:tcW w:w="4522" w:type="pct"/>
            <w:shd w:val="clear" w:color="auto" w:fill="auto"/>
          </w:tcPr>
          <w:p w14:paraId="1E62FFDF" w14:textId="77777777" w:rsidR="00B543F6" w:rsidRPr="005702CA" w:rsidRDefault="00B543F6" w:rsidP="00D82506">
            <w:pPr>
              <w:pStyle w:val="Tabletext"/>
            </w:pPr>
            <w:proofErr w:type="spellStart"/>
            <w:r w:rsidRPr="005702CA">
              <w:t>RepoClear</w:t>
            </w:r>
            <w:proofErr w:type="spellEnd"/>
            <w:r w:rsidR="00C6145E">
              <w:t xml:space="preserve"> SA</w:t>
            </w:r>
            <w:r w:rsidRPr="005702CA">
              <w:t xml:space="preserve"> operated by LCH SA</w:t>
            </w:r>
          </w:p>
        </w:tc>
      </w:tr>
      <w:tr w:rsidR="00B543F6" w:rsidRPr="00361AC4" w14:paraId="1E3DC5D4" w14:textId="77777777" w:rsidTr="00D53133">
        <w:tc>
          <w:tcPr>
            <w:tcW w:w="478" w:type="pct"/>
            <w:shd w:val="clear" w:color="auto" w:fill="auto"/>
          </w:tcPr>
          <w:p w14:paraId="08B02ECC" w14:textId="77777777" w:rsidR="00B543F6" w:rsidRPr="005702CA" w:rsidRDefault="00526612" w:rsidP="00D82506">
            <w:pPr>
              <w:pStyle w:val="Tabletext"/>
            </w:pPr>
            <w:r>
              <w:t>137</w:t>
            </w:r>
          </w:p>
        </w:tc>
        <w:tc>
          <w:tcPr>
            <w:tcW w:w="4522" w:type="pct"/>
            <w:shd w:val="clear" w:color="auto" w:fill="auto"/>
          </w:tcPr>
          <w:p w14:paraId="6A0007F2" w14:textId="77777777" w:rsidR="00B543F6" w:rsidRPr="005702CA" w:rsidRDefault="00B543F6" w:rsidP="00D82506">
            <w:pPr>
              <w:pStyle w:val="Tabletext"/>
            </w:pPr>
            <w:r w:rsidRPr="005702CA">
              <w:t>Shanghai Futures Exchange</w:t>
            </w:r>
          </w:p>
        </w:tc>
      </w:tr>
      <w:tr w:rsidR="00B543F6" w:rsidRPr="00361AC4" w14:paraId="3BF4DE0B" w14:textId="77777777" w:rsidTr="00D53133">
        <w:tc>
          <w:tcPr>
            <w:tcW w:w="478" w:type="pct"/>
            <w:shd w:val="clear" w:color="auto" w:fill="auto"/>
          </w:tcPr>
          <w:p w14:paraId="42DB139B" w14:textId="77777777" w:rsidR="00B543F6" w:rsidRPr="005702CA" w:rsidRDefault="00526612" w:rsidP="00D82506">
            <w:pPr>
              <w:pStyle w:val="Tabletext"/>
            </w:pPr>
            <w:r>
              <w:t>138</w:t>
            </w:r>
          </w:p>
        </w:tc>
        <w:tc>
          <w:tcPr>
            <w:tcW w:w="4522" w:type="pct"/>
            <w:shd w:val="clear" w:color="auto" w:fill="auto"/>
          </w:tcPr>
          <w:p w14:paraId="698C06FC" w14:textId="77777777" w:rsidR="00B543F6" w:rsidRPr="005702CA" w:rsidRDefault="00B543F6" w:rsidP="00D82506">
            <w:pPr>
              <w:pStyle w:val="Tabletext"/>
            </w:pPr>
            <w:r w:rsidRPr="005702CA">
              <w:t>Singapore Exchange Derivatives Clearing Limited</w:t>
            </w:r>
          </w:p>
        </w:tc>
      </w:tr>
      <w:tr w:rsidR="00B543F6" w:rsidRPr="00361AC4" w14:paraId="3CAD8F06" w14:textId="77777777" w:rsidTr="00D53133">
        <w:tc>
          <w:tcPr>
            <w:tcW w:w="478" w:type="pct"/>
            <w:shd w:val="clear" w:color="auto" w:fill="auto"/>
          </w:tcPr>
          <w:p w14:paraId="3BF7266F" w14:textId="77777777" w:rsidR="00B543F6" w:rsidRPr="005702CA" w:rsidRDefault="00526612" w:rsidP="00D82506">
            <w:pPr>
              <w:pStyle w:val="Tabletext"/>
            </w:pPr>
            <w:r>
              <w:t>139</w:t>
            </w:r>
          </w:p>
        </w:tc>
        <w:tc>
          <w:tcPr>
            <w:tcW w:w="4522" w:type="pct"/>
            <w:shd w:val="clear" w:color="auto" w:fill="auto"/>
          </w:tcPr>
          <w:p w14:paraId="138A5362" w14:textId="77777777" w:rsidR="00B543F6" w:rsidRPr="005702CA" w:rsidRDefault="00B543F6" w:rsidP="00D82506">
            <w:pPr>
              <w:pStyle w:val="Tabletext"/>
            </w:pPr>
            <w:r w:rsidRPr="005702CA">
              <w:t>Singapore Exchange Derivatives Trading Limited</w:t>
            </w:r>
          </w:p>
        </w:tc>
      </w:tr>
      <w:tr w:rsidR="00B543F6" w:rsidRPr="00361AC4" w14:paraId="31993B60" w14:textId="77777777" w:rsidTr="00D53133">
        <w:tc>
          <w:tcPr>
            <w:tcW w:w="478" w:type="pct"/>
            <w:shd w:val="clear" w:color="auto" w:fill="auto"/>
          </w:tcPr>
          <w:p w14:paraId="6954AA66" w14:textId="77777777" w:rsidR="00B543F6" w:rsidRPr="005702CA" w:rsidRDefault="00526612" w:rsidP="00D82506">
            <w:pPr>
              <w:pStyle w:val="Tabletext"/>
            </w:pPr>
            <w:r>
              <w:t>140</w:t>
            </w:r>
          </w:p>
        </w:tc>
        <w:tc>
          <w:tcPr>
            <w:tcW w:w="4522" w:type="pct"/>
            <w:shd w:val="clear" w:color="auto" w:fill="auto"/>
          </w:tcPr>
          <w:p w14:paraId="701A075C" w14:textId="77777777" w:rsidR="00B543F6" w:rsidRPr="005702CA" w:rsidRDefault="00B543F6" w:rsidP="00D82506">
            <w:pPr>
              <w:pStyle w:val="Tabletext"/>
            </w:pPr>
            <w:r w:rsidRPr="005702CA">
              <w:t>Singapore Exchange Securities Trading Limited</w:t>
            </w:r>
          </w:p>
        </w:tc>
      </w:tr>
      <w:tr w:rsidR="00B543F6" w:rsidRPr="00361AC4" w14:paraId="5D40222C" w14:textId="77777777" w:rsidTr="00D53133">
        <w:tc>
          <w:tcPr>
            <w:tcW w:w="478" w:type="pct"/>
            <w:shd w:val="clear" w:color="auto" w:fill="auto"/>
          </w:tcPr>
          <w:p w14:paraId="5E879B87" w14:textId="77777777" w:rsidR="00B543F6" w:rsidRPr="005702CA" w:rsidRDefault="00526612" w:rsidP="00D82506">
            <w:pPr>
              <w:pStyle w:val="Tabletext"/>
            </w:pPr>
            <w:r>
              <w:t>141</w:t>
            </w:r>
          </w:p>
        </w:tc>
        <w:tc>
          <w:tcPr>
            <w:tcW w:w="4522" w:type="pct"/>
            <w:shd w:val="clear" w:color="auto" w:fill="auto"/>
          </w:tcPr>
          <w:p w14:paraId="13667917" w14:textId="77777777" w:rsidR="00B543F6" w:rsidRPr="005702CA" w:rsidRDefault="00B543F6" w:rsidP="00D82506">
            <w:pPr>
              <w:pStyle w:val="Tabletext"/>
            </w:pPr>
            <w:r w:rsidRPr="005702CA">
              <w:t>SIX x</w:t>
            </w:r>
            <w:r w:rsidR="007E2396">
              <w:noBreakHyphen/>
            </w:r>
            <w:r w:rsidRPr="005702CA">
              <w:t>clear Ltd</w:t>
            </w:r>
          </w:p>
        </w:tc>
      </w:tr>
      <w:tr w:rsidR="00DE6407" w:rsidRPr="00361AC4" w14:paraId="1A29DDA3" w14:textId="77777777" w:rsidTr="0069065C">
        <w:tc>
          <w:tcPr>
            <w:tcW w:w="478" w:type="pct"/>
            <w:shd w:val="clear" w:color="auto" w:fill="auto"/>
          </w:tcPr>
          <w:p w14:paraId="006BE262" w14:textId="77777777" w:rsidR="00DE6407" w:rsidRPr="005702CA" w:rsidRDefault="00526612" w:rsidP="0069065C">
            <w:pPr>
              <w:pStyle w:val="Tabletext"/>
            </w:pPr>
            <w:r>
              <w:t>142</w:t>
            </w:r>
          </w:p>
        </w:tc>
        <w:tc>
          <w:tcPr>
            <w:tcW w:w="4522" w:type="pct"/>
            <w:shd w:val="clear" w:color="auto" w:fill="auto"/>
          </w:tcPr>
          <w:p w14:paraId="45D86866" w14:textId="77777777" w:rsidR="00DE6407" w:rsidRPr="000660E8" w:rsidRDefault="00DE6407" w:rsidP="0069065C">
            <w:pPr>
              <w:pStyle w:val="Tabletext"/>
            </w:pPr>
            <w:proofErr w:type="spellStart"/>
            <w:r w:rsidRPr="005702CA">
              <w:t>Swap</w:t>
            </w:r>
            <w:r>
              <w:t>Agent</w:t>
            </w:r>
            <w:proofErr w:type="spellEnd"/>
            <w:r>
              <w:t xml:space="preserve"> Limited</w:t>
            </w:r>
          </w:p>
        </w:tc>
      </w:tr>
      <w:tr w:rsidR="00B543F6" w:rsidRPr="00361AC4" w14:paraId="0F928F75" w14:textId="77777777" w:rsidTr="00D53133">
        <w:tc>
          <w:tcPr>
            <w:tcW w:w="478" w:type="pct"/>
            <w:shd w:val="clear" w:color="auto" w:fill="auto"/>
          </w:tcPr>
          <w:p w14:paraId="53286738" w14:textId="77777777" w:rsidR="00B543F6" w:rsidRPr="005702CA" w:rsidRDefault="00526612" w:rsidP="00D82506">
            <w:pPr>
              <w:pStyle w:val="Tabletext"/>
            </w:pPr>
            <w:r>
              <w:t>143</w:t>
            </w:r>
          </w:p>
        </w:tc>
        <w:tc>
          <w:tcPr>
            <w:tcW w:w="4522" w:type="pct"/>
            <w:shd w:val="clear" w:color="auto" w:fill="auto"/>
          </w:tcPr>
          <w:p w14:paraId="500CA13D" w14:textId="77777777" w:rsidR="000660E8" w:rsidRPr="000660E8" w:rsidRDefault="00B543F6" w:rsidP="00056543">
            <w:pPr>
              <w:pStyle w:val="Tabletext"/>
            </w:pPr>
            <w:proofErr w:type="spellStart"/>
            <w:r w:rsidRPr="005702CA">
              <w:t>SwapClear</w:t>
            </w:r>
            <w:proofErr w:type="spellEnd"/>
            <w:r w:rsidRPr="005702CA">
              <w:t xml:space="preserve"> operated by LCH</w:t>
            </w:r>
            <w:r w:rsidR="00056543">
              <w:t xml:space="preserve"> </w:t>
            </w:r>
            <w:r w:rsidR="000660E8">
              <w:t>Ltd</w:t>
            </w:r>
          </w:p>
        </w:tc>
      </w:tr>
      <w:tr w:rsidR="00B543F6" w:rsidRPr="00361AC4" w14:paraId="798329F4" w14:textId="77777777" w:rsidTr="00D53133">
        <w:tc>
          <w:tcPr>
            <w:tcW w:w="478" w:type="pct"/>
            <w:shd w:val="clear" w:color="auto" w:fill="auto"/>
          </w:tcPr>
          <w:p w14:paraId="04963D5F" w14:textId="77777777" w:rsidR="00B543F6" w:rsidRPr="005702CA" w:rsidRDefault="00526612" w:rsidP="00D82506">
            <w:pPr>
              <w:pStyle w:val="Tabletext"/>
            </w:pPr>
            <w:r>
              <w:t>144</w:t>
            </w:r>
          </w:p>
        </w:tc>
        <w:tc>
          <w:tcPr>
            <w:tcW w:w="4522" w:type="pct"/>
            <w:shd w:val="clear" w:color="auto" w:fill="auto"/>
          </w:tcPr>
          <w:p w14:paraId="12BD0C07" w14:textId="77777777" w:rsidR="00B543F6" w:rsidRPr="005702CA" w:rsidRDefault="00B543F6" w:rsidP="00D82506">
            <w:pPr>
              <w:pStyle w:val="Tabletext"/>
            </w:pPr>
            <w:r w:rsidRPr="005702CA">
              <w:t>Taiwan Futures Exchange</w:t>
            </w:r>
          </w:p>
        </w:tc>
      </w:tr>
      <w:tr w:rsidR="00B543F6" w:rsidRPr="00361AC4" w14:paraId="5D31F569" w14:textId="77777777" w:rsidTr="00D53133">
        <w:tc>
          <w:tcPr>
            <w:tcW w:w="478" w:type="pct"/>
            <w:shd w:val="clear" w:color="auto" w:fill="auto"/>
          </w:tcPr>
          <w:p w14:paraId="37ED656F" w14:textId="77777777" w:rsidR="00B543F6" w:rsidRPr="005702CA" w:rsidRDefault="00526612" w:rsidP="00D82506">
            <w:pPr>
              <w:pStyle w:val="Tabletext"/>
            </w:pPr>
            <w:r>
              <w:t>145</w:t>
            </w:r>
          </w:p>
        </w:tc>
        <w:tc>
          <w:tcPr>
            <w:tcW w:w="4522" w:type="pct"/>
            <w:shd w:val="clear" w:color="auto" w:fill="auto"/>
          </w:tcPr>
          <w:p w14:paraId="29592D77" w14:textId="77777777" w:rsidR="00B543F6" w:rsidRPr="005702CA" w:rsidRDefault="00B543F6" w:rsidP="00D82506">
            <w:pPr>
              <w:pStyle w:val="Tabletext"/>
            </w:pPr>
            <w:r w:rsidRPr="005702CA">
              <w:t>Tel Aviv Stock Exchange Ltd</w:t>
            </w:r>
          </w:p>
        </w:tc>
      </w:tr>
      <w:tr w:rsidR="00B543F6" w:rsidRPr="00361AC4" w14:paraId="08117177" w14:textId="77777777" w:rsidTr="00D53133">
        <w:tc>
          <w:tcPr>
            <w:tcW w:w="478" w:type="pct"/>
            <w:shd w:val="clear" w:color="auto" w:fill="auto"/>
          </w:tcPr>
          <w:p w14:paraId="60A0AC69" w14:textId="77777777" w:rsidR="00B543F6" w:rsidRPr="005702CA" w:rsidRDefault="00526612" w:rsidP="00D82506">
            <w:pPr>
              <w:pStyle w:val="Tabletext"/>
            </w:pPr>
            <w:r>
              <w:t>146</w:t>
            </w:r>
          </w:p>
        </w:tc>
        <w:tc>
          <w:tcPr>
            <w:tcW w:w="4522" w:type="pct"/>
            <w:shd w:val="clear" w:color="auto" w:fill="auto"/>
          </w:tcPr>
          <w:p w14:paraId="0F032E3C" w14:textId="77777777" w:rsidR="00B543F6" w:rsidRPr="005702CA" w:rsidRDefault="00B543F6" w:rsidP="00D82506">
            <w:pPr>
              <w:pStyle w:val="Tabletext"/>
            </w:pPr>
            <w:r w:rsidRPr="005702CA">
              <w:t>Thailand Futures Exchange operated by the Thailand Futures Exchange Public Company Limited</w:t>
            </w:r>
          </w:p>
        </w:tc>
      </w:tr>
      <w:tr w:rsidR="00B543F6" w:rsidRPr="00361AC4" w14:paraId="3E6F8B8B" w14:textId="77777777" w:rsidTr="00D53133">
        <w:tc>
          <w:tcPr>
            <w:tcW w:w="478" w:type="pct"/>
            <w:shd w:val="clear" w:color="auto" w:fill="auto"/>
          </w:tcPr>
          <w:p w14:paraId="203AA884" w14:textId="77777777" w:rsidR="00B543F6" w:rsidRPr="005702CA" w:rsidRDefault="00526612" w:rsidP="00D82506">
            <w:pPr>
              <w:pStyle w:val="Tabletext"/>
            </w:pPr>
            <w:r>
              <w:t>147</w:t>
            </w:r>
          </w:p>
        </w:tc>
        <w:tc>
          <w:tcPr>
            <w:tcW w:w="4522" w:type="pct"/>
            <w:shd w:val="clear" w:color="auto" w:fill="auto"/>
          </w:tcPr>
          <w:p w14:paraId="055F91F8" w14:textId="77777777" w:rsidR="000660E8" w:rsidRPr="000660E8" w:rsidRDefault="00B543F6" w:rsidP="00056543">
            <w:pPr>
              <w:pStyle w:val="Tabletext"/>
            </w:pPr>
            <w:r w:rsidRPr="005702CA">
              <w:t xml:space="preserve">The </w:t>
            </w:r>
            <w:r w:rsidR="00056543">
              <w:t>d</w:t>
            </w:r>
            <w:r w:rsidRPr="005702CA">
              <w:t>erivatives market operated by Moscow Exchange</w:t>
            </w:r>
            <w:r w:rsidR="00480107" w:rsidRPr="005702CA">
              <w:t xml:space="preserve"> MICEX</w:t>
            </w:r>
            <w:r w:rsidR="007E2396">
              <w:noBreakHyphen/>
            </w:r>
            <w:r w:rsidR="00480107" w:rsidRPr="005702CA">
              <w:t>RTS</w:t>
            </w:r>
          </w:p>
        </w:tc>
      </w:tr>
      <w:tr w:rsidR="00B543F6" w:rsidRPr="00361AC4" w14:paraId="6BD31316" w14:textId="77777777" w:rsidTr="00D53133">
        <w:tc>
          <w:tcPr>
            <w:tcW w:w="478" w:type="pct"/>
            <w:shd w:val="clear" w:color="auto" w:fill="auto"/>
          </w:tcPr>
          <w:p w14:paraId="58493307" w14:textId="77777777" w:rsidR="00B543F6" w:rsidRPr="005702CA" w:rsidRDefault="00526612" w:rsidP="00D82506">
            <w:pPr>
              <w:pStyle w:val="Tabletext"/>
            </w:pPr>
            <w:bookmarkStart w:id="28" w:name="_Hlk142566582"/>
            <w:r>
              <w:t>148</w:t>
            </w:r>
          </w:p>
        </w:tc>
        <w:tc>
          <w:tcPr>
            <w:tcW w:w="4522" w:type="pct"/>
            <w:shd w:val="clear" w:color="auto" w:fill="auto"/>
          </w:tcPr>
          <w:p w14:paraId="0B378417" w14:textId="77777777" w:rsidR="00B543F6" w:rsidRPr="005702CA" w:rsidRDefault="00B543F6" w:rsidP="00D82506">
            <w:pPr>
              <w:pStyle w:val="Tabletext"/>
            </w:pPr>
            <w:r w:rsidRPr="005702CA">
              <w:t xml:space="preserve">The </w:t>
            </w:r>
            <w:r w:rsidR="00056543">
              <w:t>e</w:t>
            </w:r>
            <w:r w:rsidRPr="005702CA">
              <w:t xml:space="preserve">quity and </w:t>
            </w:r>
            <w:r w:rsidR="00056543">
              <w:t>b</w:t>
            </w:r>
            <w:r w:rsidRPr="005702CA">
              <w:t>ond market operated by Moscow Exchang</w:t>
            </w:r>
            <w:r w:rsidR="00175CB7">
              <w:t>e</w:t>
            </w:r>
            <w:r w:rsidR="00480107" w:rsidRPr="005702CA">
              <w:t xml:space="preserve"> MICEX</w:t>
            </w:r>
            <w:r w:rsidR="007E2396">
              <w:noBreakHyphen/>
            </w:r>
            <w:r w:rsidR="00480107" w:rsidRPr="005702CA">
              <w:t>RTS</w:t>
            </w:r>
          </w:p>
        </w:tc>
      </w:tr>
      <w:bookmarkEnd w:id="28"/>
      <w:tr w:rsidR="00B543F6" w:rsidRPr="00361AC4" w14:paraId="7B35F282" w14:textId="77777777" w:rsidTr="00D53133">
        <w:tc>
          <w:tcPr>
            <w:tcW w:w="478" w:type="pct"/>
            <w:shd w:val="clear" w:color="auto" w:fill="auto"/>
          </w:tcPr>
          <w:p w14:paraId="1B901DB1" w14:textId="77777777" w:rsidR="00B543F6" w:rsidRPr="005702CA" w:rsidRDefault="00526612" w:rsidP="00D82506">
            <w:pPr>
              <w:pStyle w:val="Tabletext"/>
            </w:pPr>
            <w:r>
              <w:t>149</w:t>
            </w:r>
          </w:p>
        </w:tc>
        <w:tc>
          <w:tcPr>
            <w:tcW w:w="4522" w:type="pct"/>
            <w:shd w:val="clear" w:color="auto" w:fill="auto"/>
          </w:tcPr>
          <w:p w14:paraId="02CFDBF5" w14:textId="77777777" w:rsidR="00B543F6" w:rsidRPr="004D36C7" w:rsidRDefault="00B543F6" w:rsidP="002D0829">
            <w:pPr>
              <w:pStyle w:val="Tabletext"/>
            </w:pPr>
            <w:r w:rsidRPr="005702CA">
              <w:t xml:space="preserve">The </w:t>
            </w:r>
            <w:r w:rsidR="00056543">
              <w:t>e</w:t>
            </w:r>
            <w:r w:rsidRPr="005702CA">
              <w:t xml:space="preserve">quity </w:t>
            </w:r>
            <w:r w:rsidR="00056543">
              <w:t>d</w:t>
            </w:r>
            <w:r w:rsidRPr="005702CA">
              <w:t xml:space="preserve">erivatives </w:t>
            </w:r>
            <w:r w:rsidR="00056543">
              <w:t>m</w:t>
            </w:r>
            <w:r w:rsidRPr="005702CA">
              <w:t>arket operated by the Johannesburg Stock Exchange Limited</w:t>
            </w:r>
          </w:p>
        </w:tc>
      </w:tr>
      <w:tr w:rsidR="00B543F6" w:rsidRPr="00361AC4" w14:paraId="1E3D8872" w14:textId="77777777" w:rsidTr="00D53133">
        <w:tc>
          <w:tcPr>
            <w:tcW w:w="478" w:type="pct"/>
            <w:shd w:val="clear" w:color="auto" w:fill="auto"/>
          </w:tcPr>
          <w:p w14:paraId="5FA56162" w14:textId="77777777" w:rsidR="00B543F6" w:rsidRPr="005702CA" w:rsidRDefault="00526612" w:rsidP="00D82506">
            <w:pPr>
              <w:pStyle w:val="Tabletext"/>
            </w:pPr>
            <w:r>
              <w:lastRenderedPageBreak/>
              <w:t>150</w:t>
            </w:r>
          </w:p>
        </w:tc>
        <w:tc>
          <w:tcPr>
            <w:tcW w:w="4522" w:type="pct"/>
            <w:shd w:val="clear" w:color="auto" w:fill="auto"/>
          </w:tcPr>
          <w:p w14:paraId="6695DC9E" w14:textId="77777777" w:rsidR="00B543F6" w:rsidRPr="005702CA" w:rsidRDefault="00B543F6" w:rsidP="00D82506">
            <w:pPr>
              <w:pStyle w:val="Tabletext"/>
            </w:pPr>
            <w:r w:rsidRPr="005702CA">
              <w:t>The London Metal Exchange</w:t>
            </w:r>
          </w:p>
        </w:tc>
      </w:tr>
      <w:tr w:rsidR="00B543F6" w:rsidRPr="00361AC4" w14:paraId="6C0BCD2C" w14:textId="77777777" w:rsidTr="00D53133">
        <w:tc>
          <w:tcPr>
            <w:tcW w:w="478" w:type="pct"/>
            <w:shd w:val="clear" w:color="auto" w:fill="auto"/>
          </w:tcPr>
          <w:p w14:paraId="39A8383C" w14:textId="77777777" w:rsidR="00B543F6" w:rsidRPr="005702CA" w:rsidRDefault="00526612" w:rsidP="00D82506">
            <w:pPr>
              <w:pStyle w:val="Tabletext"/>
            </w:pPr>
            <w:r>
              <w:t>151</w:t>
            </w:r>
          </w:p>
        </w:tc>
        <w:tc>
          <w:tcPr>
            <w:tcW w:w="4522" w:type="pct"/>
            <w:shd w:val="clear" w:color="auto" w:fill="auto"/>
          </w:tcPr>
          <w:p w14:paraId="05821FD4" w14:textId="77777777" w:rsidR="00B543F6" w:rsidRPr="005702CA" w:rsidRDefault="00B543F6" w:rsidP="00D82506">
            <w:pPr>
              <w:pStyle w:val="Tabletext"/>
            </w:pPr>
            <w:r w:rsidRPr="005702CA">
              <w:t>The London Stock Exchange Derivatives Market</w:t>
            </w:r>
          </w:p>
        </w:tc>
      </w:tr>
      <w:tr w:rsidR="00B543F6" w:rsidRPr="00361AC4" w14:paraId="181C04A8" w14:textId="77777777" w:rsidTr="00D53133">
        <w:tc>
          <w:tcPr>
            <w:tcW w:w="478" w:type="pct"/>
            <w:shd w:val="clear" w:color="auto" w:fill="auto"/>
          </w:tcPr>
          <w:p w14:paraId="1BCB03ED" w14:textId="77777777" w:rsidR="00B543F6" w:rsidRPr="005702CA" w:rsidRDefault="00526612" w:rsidP="00D82506">
            <w:pPr>
              <w:pStyle w:val="Tabletext"/>
            </w:pPr>
            <w:r>
              <w:t>152</w:t>
            </w:r>
          </w:p>
        </w:tc>
        <w:tc>
          <w:tcPr>
            <w:tcW w:w="4522" w:type="pct"/>
            <w:shd w:val="clear" w:color="auto" w:fill="auto"/>
          </w:tcPr>
          <w:p w14:paraId="56626726" w14:textId="77777777" w:rsidR="00B543F6" w:rsidRPr="005702CA" w:rsidRDefault="00B543F6" w:rsidP="00D82506">
            <w:pPr>
              <w:pStyle w:val="Tabletext"/>
            </w:pPr>
            <w:r w:rsidRPr="005702CA">
              <w:t>The Main Market operated by the London Stock Exchange</w:t>
            </w:r>
          </w:p>
        </w:tc>
      </w:tr>
      <w:tr w:rsidR="00B543F6" w:rsidRPr="00361AC4" w14:paraId="16278ABE" w14:textId="77777777" w:rsidTr="00D53133">
        <w:tc>
          <w:tcPr>
            <w:tcW w:w="478" w:type="pct"/>
            <w:shd w:val="clear" w:color="auto" w:fill="auto"/>
          </w:tcPr>
          <w:p w14:paraId="05EB716F" w14:textId="77777777" w:rsidR="00B543F6" w:rsidRPr="005702CA" w:rsidRDefault="00526612" w:rsidP="00D82506">
            <w:pPr>
              <w:pStyle w:val="Tabletext"/>
            </w:pPr>
            <w:r>
              <w:t>153</w:t>
            </w:r>
          </w:p>
        </w:tc>
        <w:tc>
          <w:tcPr>
            <w:tcW w:w="4522" w:type="pct"/>
            <w:shd w:val="clear" w:color="auto" w:fill="auto"/>
          </w:tcPr>
          <w:p w14:paraId="346B5EFB" w14:textId="77777777" w:rsidR="00B543F6" w:rsidRPr="005702CA" w:rsidRDefault="00B543F6" w:rsidP="00D82506">
            <w:pPr>
              <w:pStyle w:val="Tabletext"/>
            </w:pPr>
            <w:r w:rsidRPr="005702CA">
              <w:t>The Official Market and Second Regulated Market operated by Wiener Börse AG</w:t>
            </w:r>
          </w:p>
        </w:tc>
      </w:tr>
      <w:tr w:rsidR="00B543F6" w:rsidRPr="00361AC4" w14:paraId="46D58B3E" w14:textId="77777777" w:rsidTr="00D53133">
        <w:tc>
          <w:tcPr>
            <w:tcW w:w="478" w:type="pct"/>
            <w:shd w:val="clear" w:color="auto" w:fill="auto"/>
          </w:tcPr>
          <w:p w14:paraId="06026069" w14:textId="77777777" w:rsidR="00B543F6" w:rsidRPr="005702CA" w:rsidRDefault="00526612" w:rsidP="00D82506">
            <w:pPr>
              <w:pStyle w:val="Tabletext"/>
            </w:pPr>
            <w:r>
              <w:t>154</w:t>
            </w:r>
          </w:p>
        </w:tc>
        <w:tc>
          <w:tcPr>
            <w:tcW w:w="4522" w:type="pct"/>
            <w:shd w:val="clear" w:color="auto" w:fill="auto"/>
          </w:tcPr>
          <w:p w14:paraId="24395744" w14:textId="77777777" w:rsidR="00B543F6" w:rsidRPr="005702CA" w:rsidRDefault="00B543F6" w:rsidP="00D82506">
            <w:pPr>
              <w:pStyle w:val="Tabletext"/>
            </w:pPr>
            <w:r w:rsidRPr="005702CA">
              <w:t>The Options Clearing Corporation</w:t>
            </w:r>
          </w:p>
        </w:tc>
      </w:tr>
      <w:tr w:rsidR="00B543F6" w:rsidRPr="00361AC4" w14:paraId="119D1826" w14:textId="77777777" w:rsidTr="00D53133">
        <w:tc>
          <w:tcPr>
            <w:tcW w:w="478" w:type="pct"/>
            <w:shd w:val="clear" w:color="auto" w:fill="auto"/>
          </w:tcPr>
          <w:p w14:paraId="094BA491" w14:textId="77777777" w:rsidR="00B543F6" w:rsidRPr="005702CA" w:rsidRDefault="00526612" w:rsidP="00D82506">
            <w:pPr>
              <w:pStyle w:val="Tabletext"/>
            </w:pPr>
            <w:r>
              <w:t>155</w:t>
            </w:r>
          </w:p>
        </w:tc>
        <w:tc>
          <w:tcPr>
            <w:tcW w:w="4522" w:type="pct"/>
            <w:shd w:val="clear" w:color="auto" w:fill="auto"/>
          </w:tcPr>
          <w:p w14:paraId="35F4F664" w14:textId="77777777" w:rsidR="00B543F6" w:rsidRPr="005702CA" w:rsidRDefault="00B543F6" w:rsidP="00D82506">
            <w:pPr>
              <w:pStyle w:val="Tabletext"/>
            </w:pPr>
            <w:r w:rsidRPr="005702CA">
              <w:t>The SEHK Options Clearing House Limited</w:t>
            </w:r>
          </w:p>
        </w:tc>
      </w:tr>
      <w:tr w:rsidR="00B543F6" w:rsidRPr="00361AC4" w14:paraId="30F4AC9B" w14:textId="77777777" w:rsidTr="00D53133">
        <w:tc>
          <w:tcPr>
            <w:tcW w:w="478" w:type="pct"/>
            <w:shd w:val="clear" w:color="auto" w:fill="auto"/>
          </w:tcPr>
          <w:p w14:paraId="52B417A9" w14:textId="77777777" w:rsidR="00B543F6" w:rsidRPr="005702CA" w:rsidRDefault="00526612" w:rsidP="00D82506">
            <w:pPr>
              <w:pStyle w:val="Tabletext"/>
            </w:pPr>
            <w:r>
              <w:t>156</w:t>
            </w:r>
          </w:p>
        </w:tc>
        <w:tc>
          <w:tcPr>
            <w:tcW w:w="4522" w:type="pct"/>
            <w:shd w:val="clear" w:color="auto" w:fill="auto"/>
          </w:tcPr>
          <w:p w14:paraId="61FC8E87" w14:textId="77777777" w:rsidR="00B543F6" w:rsidRPr="005702CA" w:rsidRDefault="00B543F6" w:rsidP="00D82506">
            <w:pPr>
              <w:pStyle w:val="Tabletext"/>
            </w:pPr>
            <w:r w:rsidRPr="005702CA">
              <w:t>The Stock Exchange of Hong Kong Limited</w:t>
            </w:r>
          </w:p>
        </w:tc>
      </w:tr>
      <w:tr w:rsidR="00B543F6" w:rsidRPr="00361AC4" w14:paraId="2C9656AE" w14:textId="77777777" w:rsidTr="00D53133">
        <w:tc>
          <w:tcPr>
            <w:tcW w:w="478" w:type="pct"/>
            <w:shd w:val="clear" w:color="auto" w:fill="auto"/>
          </w:tcPr>
          <w:p w14:paraId="358E8ECD" w14:textId="77777777" w:rsidR="00B543F6" w:rsidRPr="005702CA" w:rsidRDefault="00526612" w:rsidP="00D82506">
            <w:pPr>
              <w:pStyle w:val="Tabletext"/>
            </w:pPr>
            <w:r>
              <w:t>157</w:t>
            </w:r>
          </w:p>
        </w:tc>
        <w:tc>
          <w:tcPr>
            <w:tcW w:w="4522" w:type="pct"/>
            <w:shd w:val="clear" w:color="auto" w:fill="auto"/>
          </w:tcPr>
          <w:p w14:paraId="390915CE" w14:textId="77777777" w:rsidR="00B543F6" w:rsidRPr="005702CA" w:rsidRDefault="00B543F6" w:rsidP="00D82506">
            <w:pPr>
              <w:pStyle w:val="Tabletext"/>
            </w:pPr>
            <w:r w:rsidRPr="005702CA">
              <w:t>Tokyo Commodity Exchange, Inc</w:t>
            </w:r>
          </w:p>
        </w:tc>
      </w:tr>
      <w:tr w:rsidR="00B543F6" w:rsidRPr="00361AC4" w14:paraId="2CD69BDF" w14:textId="77777777" w:rsidTr="00D53133">
        <w:tc>
          <w:tcPr>
            <w:tcW w:w="478" w:type="pct"/>
            <w:shd w:val="clear" w:color="auto" w:fill="auto"/>
          </w:tcPr>
          <w:p w14:paraId="1E8818B2" w14:textId="77777777" w:rsidR="00B543F6" w:rsidRPr="005702CA" w:rsidRDefault="00526612" w:rsidP="00D82506">
            <w:pPr>
              <w:pStyle w:val="Tabletext"/>
            </w:pPr>
            <w:r>
              <w:t>158</w:t>
            </w:r>
          </w:p>
        </w:tc>
        <w:tc>
          <w:tcPr>
            <w:tcW w:w="4522" w:type="pct"/>
            <w:shd w:val="clear" w:color="auto" w:fill="auto"/>
          </w:tcPr>
          <w:p w14:paraId="66282314" w14:textId="77777777" w:rsidR="00B543F6" w:rsidRPr="005702CA" w:rsidRDefault="00B543F6" w:rsidP="00D82506">
            <w:pPr>
              <w:pStyle w:val="Tabletext"/>
            </w:pPr>
            <w:r w:rsidRPr="005702CA">
              <w:t>Tokyo Financial Exchange, Inc</w:t>
            </w:r>
          </w:p>
        </w:tc>
      </w:tr>
      <w:tr w:rsidR="00B543F6" w:rsidRPr="00361AC4" w14:paraId="670153F6" w14:textId="77777777" w:rsidTr="00D53133">
        <w:tc>
          <w:tcPr>
            <w:tcW w:w="478" w:type="pct"/>
            <w:shd w:val="clear" w:color="auto" w:fill="auto"/>
          </w:tcPr>
          <w:p w14:paraId="4026792D" w14:textId="77777777" w:rsidR="00B543F6" w:rsidRPr="005702CA" w:rsidRDefault="00526612" w:rsidP="00D82506">
            <w:pPr>
              <w:pStyle w:val="Tabletext"/>
            </w:pPr>
            <w:r>
              <w:t>159</w:t>
            </w:r>
          </w:p>
        </w:tc>
        <w:tc>
          <w:tcPr>
            <w:tcW w:w="4522" w:type="pct"/>
            <w:shd w:val="clear" w:color="auto" w:fill="auto"/>
          </w:tcPr>
          <w:p w14:paraId="1F0391E9" w14:textId="77777777" w:rsidR="00B543F6" w:rsidRPr="005702CA" w:rsidRDefault="00B543F6" w:rsidP="00D82506">
            <w:pPr>
              <w:pStyle w:val="Tabletext"/>
            </w:pPr>
            <w:r w:rsidRPr="005702CA">
              <w:t>Tokyo Stock Exchange, Inc.</w:t>
            </w:r>
          </w:p>
        </w:tc>
      </w:tr>
      <w:tr w:rsidR="00B543F6" w:rsidRPr="00361AC4" w14:paraId="3F9DE322" w14:textId="77777777" w:rsidTr="00D53133">
        <w:tc>
          <w:tcPr>
            <w:tcW w:w="478" w:type="pct"/>
            <w:shd w:val="clear" w:color="auto" w:fill="auto"/>
          </w:tcPr>
          <w:p w14:paraId="38FEE6AD" w14:textId="77777777" w:rsidR="00B543F6" w:rsidRPr="005702CA" w:rsidRDefault="00526612" w:rsidP="00D82506">
            <w:pPr>
              <w:pStyle w:val="Tabletext"/>
            </w:pPr>
            <w:r>
              <w:t>160</w:t>
            </w:r>
          </w:p>
        </w:tc>
        <w:tc>
          <w:tcPr>
            <w:tcW w:w="4522" w:type="pct"/>
            <w:shd w:val="clear" w:color="auto" w:fill="auto"/>
          </w:tcPr>
          <w:p w14:paraId="25E43A50" w14:textId="77777777" w:rsidR="00B543F6" w:rsidRPr="005702CA" w:rsidRDefault="00B543F6" w:rsidP="00D82506">
            <w:pPr>
              <w:pStyle w:val="Tabletext"/>
            </w:pPr>
            <w:r w:rsidRPr="005702CA">
              <w:t>Toronto Stock Exchange operated by TSX Inc.</w:t>
            </w:r>
          </w:p>
        </w:tc>
      </w:tr>
      <w:tr w:rsidR="00C35D61" w:rsidRPr="00361AC4" w14:paraId="3EA82080" w14:textId="77777777" w:rsidTr="0069065C">
        <w:tc>
          <w:tcPr>
            <w:tcW w:w="478" w:type="pct"/>
            <w:shd w:val="clear" w:color="auto" w:fill="auto"/>
          </w:tcPr>
          <w:p w14:paraId="271F618D" w14:textId="77777777" w:rsidR="00C35D61" w:rsidRPr="005702CA" w:rsidRDefault="00526612" w:rsidP="0069065C">
            <w:pPr>
              <w:pStyle w:val="Tabletext"/>
            </w:pPr>
            <w:r>
              <w:t>161</w:t>
            </w:r>
          </w:p>
        </w:tc>
        <w:tc>
          <w:tcPr>
            <w:tcW w:w="4522" w:type="pct"/>
            <w:shd w:val="clear" w:color="auto" w:fill="auto"/>
          </w:tcPr>
          <w:p w14:paraId="79EE1BA9" w14:textId="77777777" w:rsidR="00C35D61" w:rsidRPr="005702CA" w:rsidRDefault="00C35D61" w:rsidP="0069065C">
            <w:pPr>
              <w:pStyle w:val="Tabletext"/>
            </w:pPr>
            <w:proofErr w:type="spellStart"/>
            <w:r w:rsidRPr="005702CA">
              <w:t>T</w:t>
            </w:r>
            <w:r>
              <w:t>radeWeb</w:t>
            </w:r>
            <w:proofErr w:type="spellEnd"/>
            <w:r>
              <w:t xml:space="preserve"> EU B.V.</w:t>
            </w:r>
          </w:p>
        </w:tc>
      </w:tr>
      <w:tr w:rsidR="00002F77" w:rsidRPr="00361AC4" w14:paraId="2C8614CE" w14:textId="77777777" w:rsidTr="00002F77">
        <w:tc>
          <w:tcPr>
            <w:tcW w:w="478" w:type="pct"/>
            <w:shd w:val="clear" w:color="auto" w:fill="auto"/>
          </w:tcPr>
          <w:p w14:paraId="52F39CF3" w14:textId="77777777" w:rsidR="00002F77" w:rsidRPr="005702CA" w:rsidRDefault="00526612" w:rsidP="00002F77">
            <w:pPr>
              <w:pStyle w:val="Tabletext"/>
            </w:pPr>
            <w:r>
              <w:t>162</w:t>
            </w:r>
          </w:p>
        </w:tc>
        <w:tc>
          <w:tcPr>
            <w:tcW w:w="4522" w:type="pct"/>
            <w:shd w:val="clear" w:color="auto" w:fill="auto"/>
          </w:tcPr>
          <w:p w14:paraId="66D8F6EF" w14:textId="77777777" w:rsidR="00002F77" w:rsidRPr="005702CA" w:rsidRDefault="00002F77" w:rsidP="00002F77">
            <w:pPr>
              <w:pStyle w:val="Tabletext"/>
            </w:pPr>
            <w:proofErr w:type="spellStart"/>
            <w:r w:rsidRPr="005702CA">
              <w:t>T</w:t>
            </w:r>
            <w:r>
              <w:t>radeWeb</w:t>
            </w:r>
            <w:proofErr w:type="spellEnd"/>
            <w:r>
              <w:t xml:space="preserve"> Europe Limited</w:t>
            </w:r>
          </w:p>
        </w:tc>
      </w:tr>
      <w:tr w:rsidR="00DE6407" w:rsidRPr="00361AC4" w14:paraId="1DF8F7C5" w14:textId="77777777" w:rsidTr="0069065C">
        <w:tc>
          <w:tcPr>
            <w:tcW w:w="478" w:type="pct"/>
            <w:shd w:val="clear" w:color="auto" w:fill="auto"/>
          </w:tcPr>
          <w:p w14:paraId="2ED8DE7B" w14:textId="77777777" w:rsidR="00DE6407" w:rsidRPr="005702CA" w:rsidRDefault="00526612" w:rsidP="0069065C">
            <w:pPr>
              <w:pStyle w:val="Tabletext"/>
            </w:pPr>
            <w:r>
              <w:t>163</w:t>
            </w:r>
          </w:p>
        </w:tc>
        <w:tc>
          <w:tcPr>
            <w:tcW w:w="4522" w:type="pct"/>
            <w:shd w:val="clear" w:color="auto" w:fill="auto"/>
          </w:tcPr>
          <w:p w14:paraId="50DBDEA3" w14:textId="77777777" w:rsidR="00DE6407" w:rsidRPr="005702CA" w:rsidRDefault="00DE6407" w:rsidP="0069065C">
            <w:pPr>
              <w:pStyle w:val="Tabletext"/>
            </w:pPr>
            <w:proofErr w:type="spellStart"/>
            <w:r w:rsidRPr="005702CA">
              <w:t>T</w:t>
            </w:r>
            <w:r>
              <w:t>riOptima</w:t>
            </w:r>
            <w:proofErr w:type="spellEnd"/>
            <w:r>
              <w:t xml:space="preserve"> AB</w:t>
            </w:r>
          </w:p>
        </w:tc>
      </w:tr>
      <w:tr w:rsidR="009E4473" w:rsidRPr="00361AC4" w14:paraId="476799DE" w14:textId="77777777" w:rsidTr="0069065C">
        <w:tc>
          <w:tcPr>
            <w:tcW w:w="478" w:type="pct"/>
            <w:shd w:val="clear" w:color="auto" w:fill="auto"/>
          </w:tcPr>
          <w:p w14:paraId="73461143" w14:textId="77777777" w:rsidR="009E4473" w:rsidRPr="005702CA" w:rsidRDefault="00526612" w:rsidP="0069065C">
            <w:pPr>
              <w:pStyle w:val="Tabletext"/>
            </w:pPr>
            <w:r>
              <w:t>164</w:t>
            </w:r>
          </w:p>
        </w:tc>
        <w:tc>
          <w:tcPr>
            <w:tcW w:w="4522" w:type="pct"/>
            <w:shd w:val="clear" w:color="auto" w:fill="auto"/>
          </w:tcPr>
          <w:p w14:paraId="6211293B" w14:textId="77777777" w:rsidR="009E4473" w:rsidRPr="005702CA" w:rsidRDefault="009E4473" w:rsidP="0069065C">
            <w:pPr>
              <w:pStyle w:val="Tabletext"/>
            </w:pPr>
            <w:proofErr w:type="spellStart"/>
            <w:r>
              <w:t>Tullett</w:t>
            </w:r>
            <w:proofErr w:type="spellEnd"/>
            <w:r>
              <w:t xml:space="preserve"> </w:t>
            </w:r>
            <w:proofErr w:type="spellStart"/>
            <w:r>
              <w:t>Prebon</w:t>
            </w:r>
            <w:proofErr w:type="spellEnd"/>
            <w:r>
              <w:t xml:space="preserve"> (Australia) Pty Ltd</w:t>
            </w:r>
          </w:p>
        </w:tc>
      </w:tr>
      <w:tr w:rsidR="00002F77" w:rsidRPr="00361AC4" w14:paraId="6A9AE4C6" w14:textId="77777777" w:rsidTr="00002F77">
        <w:tc>
          <w:tcPr>
            <w:tcW w:w="478" w:type="pct"/>
            <w:shd w:val="clear" w:color="auto" w:fill="auto"/>
          </w:tcPr>
          <w:p w14:paraId="6C86C6E4" w14:textId="77777777" w:rsidR="00002F77" w:rsidRPr="005702CA" w:rsidRDefault="00526612" w:rsidP="00002F77">
            <w:pPr>
              <w:pStyle w:val="Tabletext"/>
            </w:pPr>
            <w:r>
              <w:t>165</w:t>
            </w:r>
          </w:p>
        </w:tc>
        <w:tc>
          <w:tcPr>
            <w:tcW w:w="4522" w:type="pct"/>
            <w:shd w:val="clear" w:color="auto" w:fill="auto"/>
          </w:tcPr>
          <w:p w14:paraId="09891297" w14:textId="77777777" w:rsidR="00002F77" w:rsidRPr="005702CA" w:rsidRDefault="00002F77" w:rsidP="00002F77">
            <w:pPr>
              <w:pStyle w:val="Tabletext"/>
            </w:pPr>
            <w:r w:rsidRPr="005702CA">
              <w:t>T</w:t>
            </w:r>
            <w:r>
              <w:t>W SEF LLC</w:t>
            </w:r>
          </w:p>
        </w:tc>
      </w:tr>
      <w:tr w:rsidR="00B543F6" w:rsidRPr="00361AC4" w14:paraId="4097ECB3" w14:textId="77777777" w:rsidTr="00D53133">
        <w:tc>
          <w:tcPr>
            <w:tcW w:w="478" w:type="pct"/>
            <w:tcBorders>
              <w:bottom w:val="single" w:sz="2" w:space="0" w:color="auto"/>
            </w:tcBorders>
            <w:shd w:val="clear" w:color="auto" w:fill="auto"/>
          </w:tcPr>
          <w:p w14:paraId="5347696E" w14:textId="77777777" w:rsidR="00B543F6" w:rsidRPr="005702CA" w:rsidRDefault="00526612" w:rsidP="00D82506">
            <w:pPr>
              <w:pStyle w:val="Tabletext"/>
            </w:pPr>
            <w:r>
              <w:t>166</w:t>
            </w:r>
          </w:p>
        </w:tc>
        <w:tc>
          <w:tcPr>
            <w:tcW w:w="4522" w:type="pct"/>
            <w:tcBorders>
              <w:bottom w:val="single" w:sz="2" w:space="0" w:color="auto"/>
            </w:tcBorders>
            <w:shd w:val="clear" w:color="auto" w:fill="auto"/>
          </w:tcPr>
          <w:p w14:paraId="75A47135" w14:textId="77777777" w:rsidR="00B543F6" w:rsidRPr="005702CA" w:rsidRDefault="00B543F6" w:rsidP="00D82506">
            <w:pPr>
              <w:pStyle w:val="Tabletext"/>
            </w:pPr>
            <w:r w:rsidRPr="005702CA">
              <w:t>Warsaw Stock Exchange</w:t>
            </w:r>
          </w:p>
        </w:tc>
      </w:tr>
      <w:tr w:rsidR="00B543F6" w:rsidRPr="00361AC4" w14:paraId="780C313B" w14:textId="77777777" w:rsidTr="00D53133">
        <w:tc>
          <w:tcPr>
            <w:tcW w:w="478" w:type="pct"/>
            <w:tcBorders>
              <w:top w:val="single" w:sz="2" w:space="0" w:color="auto"/>
              <w:bottom w:val="single" w:sz="12" w:space="0" w:color="auto"/>
            </w:tcBorders>
            <w:shd w:val="clear" w:color="auto" w:fill="auto"/>
          </w:tcPr>
          <w:p w14:paraId="1F605EFA" w14:textId="77777777" w:rsidR="00B543F6" w:rsidRPr="005702CA" w:rsidRDefault="00526612" w:rsidP="00D82506">
            <w:pPr>
              <w:pStyle w:val="Tabletext"/>
            </w:pPr>
            <w:r>
              <w:t>167</w:t>
            </w:r>
          </w:p>
        </w:tc>
        <w:tc>
          <w:tcPr>
            <w:tcW w:w="4522" w:type="pct"/>
            <w:tcBorders>
              <w:top w:val="single" w:sz="2" w:space="0" w:color="auto"/>
              <w:bottom w:val="single" w:sz="12" w:space="0" w:color="auto"/>
            </w:tcBorders>
            <w:shd w:val="clear" w:color="auto" w:fill="auto"/>
          </w:tcPr>
          <w:p w14:paraId="4F286F64" w14:textId="77777777" w:rsidR="00B543F6" w:rsidRDefault="00B543F6" w:rsidP="00D82506">
            <w:pPr>
              <w:pStyle w:val="Tabletext"/>
            </w:pPr>
            <w:r w:rsidRPr="005702CA">
              <w:t>A body</w:t>
            </w:r>
            <w:r>
              <w:t xml:space="preserve"> or entity</w:t>
            </w:r>
            <w:r w:rsidRPr="005702CA">
              <w:t xml:space="preserve"> that performs clearing house functions, in relation to an approved body </w:t>
            </w:r>
            <w:r>
              <w:t xml:space="preserve">(covered by another item of this table) </w:t>
            </w:r>
            <w:r w:rsidRPr="005702CA">
              <w:t>that does not itself perform those functions, in accordance with</w:t>
            </w:r>
            <w:r>
              <w:t>:</w:t>
            </w:r>
          </w:p>
          <w:p w14:paraId="5D462F9C" w14:textId="77777777" w:rsidR="00B543F6" w:rsidRDefault="00B543F6" w:rsidP="00D82506">
            <w:pPr>
              <w:pStyle w:val="Tablea"/>
            </w:pPr>
            <w:r>
              <w:t xml:space="preserve">(a) </w:t>
            </w:r>
            <w:r w:rsidRPr="005702CA">
              <w:t>the rules of the approved body</w:t>
            </w:r>
            <w:r>
              <w:t>;</w:t>
            </w:r>
            <w:r w:rsidRPr="005702CA">
              <w:t xml:space="preserve"> or</w:t>
            </w:r>
          </w:p>
          <w:p w14:paraId="689D5D2B" w14:textId="77777777" w:rsidR="00B543F6" w:rsidRPr="0003751E" w:rsidRDefault="00B543F6" w:rsidP="00D82506">
            <w:pPr>
              <w:pStyle w:val="Tablea"/>
            </w:pPr>
            <w:r>
              <w:t xml:space="preserve">(b) </w:t>
            </w:r>
            <w:r w:rsidRPr="005702CA">
              <w:t xml:space="preserve">a law </w:t>
            </w:r>
            <w:r>
              <w:t xml:space="preserve">of the Commonwealth, a State, a </w:t>
            </w:r>
            <w:proofErr w:type="gramStart"/>
            <w:r>
              <w:t>Territory</w:t>
            </w:r>
            <w:proofErr w:type="gramEnd"/>
            <w:r>
              <w:t xml:space="preserve"> or a foreign country (</w:t>
            </w:r>
            <w:r w:rsidRPr="006A0F6B">
              <w:t>inclu</w:t>
            </w:r>
            <w:r w:rsidRPr="001B0CC2">
              <w:t>ding a part of a foreign country</w:t>
            </w:r>
            <w:r w:rsidRPr="005702CA">
              <w:t>)</w:t>
            </w:r>
          </w:p>
        </w:tc>
      </w:tr>
    </w:tbl>
    <w:p w14:paraId="06C992E2" w14:textId="77777777" w:rsidR="00056543" w:rsidRDefault="00056543">
      <w:bookmarkStart w:id="29" w:name="CU_2646758"/>
      <w:bookmarkStart w:id="30" w:name="CU_5348120"/>
      <w:bookmarkEnd w:id="29"/>
      <w:bookmarkEnd w:id="30"/>
    </w:p>
    <w:p w14:paraId="7E1491AF" w14:textId="77777777" w:rsidR="00526612" w:rsidRPr="00526612" w:rsidRDefault="00526612" w:rsidP="00526612">
      <w:pPr>
        <w:pStyle w:val="Tabletext"/>
        <w:sectPr w:rsidR="00526612" w:rsidRPr="00526612" w:rsidSect="00F14A68">
          <w:headerReference w:type="even" r:id="rId37"/>
          <w:headerReference w:type="default" r:id="rId38"/>
          <w:footerReference w:type="even" r:id="rId39"/>
          <w:footerReference w:type="default" r:id="rId40"/>
          <w:headerReference w:type="first" r:id="rId41"/>
          <w:footerReference w:type="first" r:id="rId42"/>
          <w:pgSz w:w="11907" w:h="16839" w:code="9"/>
          <w:pgMar w:top="2233" w:right="1797" w:bottom="1440" w:left="1797" w:header="720" w:footer="709" w:gutter="0"/>
          <w:cols w:space="720"/>
          <w:docGrid w:linePitch="299"/>
        </w:sectPr>
      </w:pPr>
    </w:p>
    <w:p w14:paraId="7625DF81" w14:textId="77777777" w:rsidR="00B543F6" w:rsidRDefault="00B543F6" w:rsidP="00A7009F"/>
    <w:sectPr w:rsidR="00B543F6" w:rsidSect="00F14A68">
      <w:headerReference w:type="even" r:id="rId43"/>
      <w:headerReference w:type="default" r:id="rId44"/>
      <w:footerReference w:type="even" r:id="rId45"/>
      <w:footerReference w:type="default" r:id="rId46"/>
      <w:headerReference w:type="first" r:id="rId47"/>
      <w:footerReference w:type="first" r:id="rId48"/>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B3114" w14:textId="77777777" w:rsidR="00845DB0" w:rsidRDefault="00845DB0" w:rsidP="00715914">
      <w:pPr>
        <w:spacing w:line="240" w:lineRule="auto"/>
      </w:pPr>
      <w:r>
        <w:separator/>
      </w:r>
    </w:p>
  </w:endnote>
  <w:endnote w:type="continuationSeparator" w:id="0">
    <w:p w14:paraId="1E6474FF" w14:textId="77777777" w:rsidR="00845DB0" w:rsidRDefault="00845DB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BA80D" w14:textId="77777777" w:rsidR="002A2F17" w:rsidRPr="00F14A68" w:rsidRDefault="00F14A68" w:rsidP="00F14A68">
    <w:pPr>
      <w:pStyle w:val="Footer"/>
      <w:rPr>
        <w:i/>
        <w:sz w:val="18"/>
      </w:rPr>
    </w:pPr>
    <w:r w:rsidRPr="00F14A68">
      <w:rPr>
        <w:i/>
        <w:sz w:val="18"/>
      </w:rPr>
      <w:t>OPC66308 - B</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EBBF8" w14:textId="77777777" w:rsidR="00F07B87" w:rsidRPr="00D675F1" w:rsidRDefault="00F07B87" w:rsidP="00B543F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F07B87" w14:paraId="09BB1374" w14:textId="77777777" w:rsidTr="00D82506">
      <w:tc>
        <w:tcPr>
          <w:tcW w:w="947" w:type="pct"/>
        </w:tcPr>
        <w:p w14:paraId="5D9DE78B" w14:textId="77777777" w:rsidR="00F07B87" w:rsidRDefault="00F07B87" w:rsidP="00D82506">
          <w:pPr>
            <w:spacing w:line="0" w:lineRule="atLeast"/>
            <w:rPr>
              <w:sz w:val="18"/>
            </w:rPr>
          </w:pPr>
        </w:p>
      </w:tc>
      <w:tc>
        <w:tcPr>
          <w:tcW w:w="3688" w:type="pct"/>
        </w:tcPr>
        <w:p w14:paraId="0DC8A028" w14:textId="4AA992D0" w:rsidR="00F07B87" w:rsidRDefault="00F07B87" w:rsidP="00D8250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E164C">
            <w:rPr>
              <w:i/>
              <w:sz w:val="18"/>
            </w:rPr>
            <w:t>Life Insurance Regulations 2024</w:t>
          </w:r>
          <w:r w:rsidRPr="007A1328">
            <w:rPr>
              <w:i/>
              <w:sz w:val="18"/>
            </w:rPr>
            <w:fldChar w:fldCharType="end"/>
          </w:r>
        </w:p>
      </w:tc>
      <w:tc>
        <w:tcPr>
          <w:tcW w:w="365" w:type="pct"/>
        </w:tcPr>
        <w:p w14:paraId="64B4DE25" w14:textId="77777777" w:rsidR="00F07B87" w:rsidRDefault="00F07B87" w:rsidP="00D8250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bl>
  <w:p w14:paraId="68E5ECBB" w14:textId="77777777" w:rsidR="00F07B87" w:rsidRPr="00D675F1" w:rsidRDefault="00F07B87" w:rsidP="00D82506">
    <w:pPr>
      <w:rPr>
        <w:sz w:val="18"/>
      </w:rPr>
    </w:pPr>
  </w:p>
  <w:p w14:paraId="57B7A67C" w14:textId="77777777" w:rsidR="00F07B87" w:rsidRPr="00F14A68" w:rsidRDefault="00F14A68" w:rsidP="00F14A68">
    <w:pPr>
      <w:pStyle w:val="Footer"/>
      <w:rPr>
        <w:i/>
        <w:sz w:val="18"/>
      </w:rPr>
    </w:pPr>
    <w:r w:rsidRPr="00F14A68">
      <w:rPr>
        <w:i/>
        <w:sz w:val="18"/>
      </w:rPr>
      <w:t>OPC66308 - B</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7330" w14:textId="77777777" w:rsidR="00F07B87" w:rsidRDefault="00F07B87">
    <w:pPr>
      <w:pBdr>
        <w:top w:val="single" w:sz="6" w:space="1" w:color="auto"/>
      </w:pBdr>
      <w:rPr>
        <w:sz w:val="18"/>
      </w:rPr>
    </w:pPr>
  </w:p>
  <w:p w14:paraId="0072D2CF" w14:textId="0878AC47" w:rsidR="00F07B87" w:rsidRDefault="00F07B87">
    <w:pPr>
      <w:jc w:val="right"/>
      <w:rPr>
        <w:i/>
        <w:sz w:val="18"/>
      </w:rPr>
    </w:pPr>
    <w:r>
      <w:rPr>
        <w:i/>
        <w:sz w:val="18"/>
      </w:rPr>
      <w:fldChar w:fldCharType="begin"/>
    </w:r>
    <w:r>
      <w:rPr>
        <w:i/>
        <w:sz w:val="18"/>
      </w:rPr>
      <w:instrText xml:space="preserve"> STYLEREF ShortT </w:instrText>
    </w:r>
    <w:r>
      <w:rPr>
        <w:i/>
        <w:sz w:val="18"/>
      </w:rPr>
      <w:fldChar w:fldCharType="separate"/>
    </w:r>
    <w:r w:rsidR="007E164C">
      <w:rPr>
        <w:i/>
        <w:noProof/>
        <w:sz w:val="18"/>
      </w:rPr>
      <w:t>Life Insurance Regulations 2024</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7E164C">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p w14:paraId="500DF590" w14:textId="77777777" w:rsidR="00F07B87" w:rsidRPr="00F14A68" w:rsidRDefault="00F14A68" w:rsidP="00F14A68">
    <w:pPr>
      <w:rPr>
        <w:rFonts w:cs="Times New Roman"/>
        <w:i/>
        <w:sz w:val="18"/>
      </w:rPr>
    </w:pPr>
    <w:r w:rsidRPr="00F14A68">
      <w:rPr>
        <w:rFonts w:cs="Times New Roman"/>
        <w:i/>
        <w:sz w:val="18"/>
      </w:rPr>
      <w:t>OPC66308 - B</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A069" w14:textId="77777777" w:rsidR="00F07B87" w:rsidRPr="00E33C1C" w:rsidRDefault="00F07B87" w:rsidP="00B543F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07B87" w14:paraId="099EF14E" w14:textId="77777777" w:rsidTr="006C5C35">
      <w:tc>
        <w:tcPr>
          <w:tcW w:w="709" w:type="dxa"/>
          <w:tcBorders>
            <w:top w:val="nil"/>
            <w:left w:val="nil"/>
            <w:bottom w:val="nil"/>
            <w:right w:val="nil"/>
          </w:tcBorders>
        </w:tcPr>
        <w:p w14:paraId="70F6A14D" w14:textId="77777777" w:rsidR="00F07B87" w:rsidRDefault="00F07B87" w:rsidP="00721C0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4096F9EA" w14:textId="0B0B79D3" w:rsidR="00F07B87" w:rsidRDefault="00F07B87" w:rsidP="00721C0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E164C">
            <w:rPr>
              <w:i/>
              <w:sz w:val="18"/>
            </w:rPr>
            <w:t>Life Insurance Regulations 2024</w:t>
          </w:r>
          <w:r w:rsidRPr="007A1328">
            <w:rPr>
              <w:i/>
              <w:sz w:val="18"/>
            </w:rPr>
            <w:fldChar w:fldCharType="end"/>
          </w:r>
        </w:p>
      </w:tc>
      <w:tc>
        <w:tcPr>
          <w:tcW w:w="1384" w:type="dxa"/>
          <w:tcBorders>
            <w:top w:val="nil"/>
            <w:left w:val="nil"/>
            <w:bottom w:val="nil"/>
            <w:right w:val="nil"/>
          </w:tcBorders>
        </w:tcPr>
        <w:p w14:paraId="7AFE520F" w14:textId="77777777" w:rsidR="00F07B87" w:rsidRDefault="00F07B87" w:rsidP="00721C0A">
          <w:pPr>
            <w:spacing w:line="0" w:lineRule="atLeast"/>
            <w:jc w:val="right"/>
            <w:rPr>
              <w:sz w:val="18"/>
            </w:rPr>
          </w:pPr>
        </w:p>
      </w:tc>
    </w:tr>
  </w:tbl>
  <w:p w14:paraId="319BE786" w14:textId="77777777" w:rsidR="00F07B87" w:rsidRPr="00F14A68" w:rsidRDefault="00F14A68" w:rsidP="00F14A68">
    <w:pPr>
      <w:rPr>
        <w:rFonts w:cs="Times New Roman"/>
        <w:i/>
        <w:sz w:val="18"/>
      </w:rPr>
    </w:pPr>
    <w:r w:rsidRPr="00F14A68">
      <w:rPr>
        <w:rFonts w:cs="Times New Roman"/>
        <w:i/>
        <w:sz w:val="18"/>
      </w:rPr>
      <w:t>OPC66308 - B</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E5BF" w14:textId="77777777" w:rsidR="00F07B87" w:rsidRPr="00E33C1C" w:rsidRDefault="00F07B87" w:rsidP="00B543F6">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F07B87" w14:paraId="75B97967" w14:textId="77777777" w:rsidTr="00721C0A">
      <w:tc>
        <w:tcPr>
          <w:tcW w:w="1384" w:type="dxa"/>
          <w:tcBorders>
            <w:top w:val="nil"/>
            <w:left w:val="nil"/>
            <w:bottom w:val="nil"/>
            <w:right w:val="nil"/>
          </w:tcBorders>
        </w:tcPr>
        <w:p w14:paraId="44D49685" w14:textId="77777777" w:rsidR="00F07B87" w:rsidRDefault="00F07B87" w:rsidP="00721C0A">
          <w:pPr>
            <w:spacing w:line="0" w:lineRule="atLeast"/>
            <w:rPr>
              <w:sz w:val="18"/>
            </w:rPr>
          </w:pPr>
        </w:p>
      </w:tc>
      <w:tc>
        <w:tcPr>
          <w:tcW w:w="6379" w:type="dxa"/>
          <w:tcBorders>
            <w:top w:val="nil"/>
            <w:left w:val="nil"/>
            <w:bottom w:val="nil"/>
            <w:right w:val="nil"/>
          </w:tcBorders>
        </w:tcPr>
        <w:p w14:paraId="2A9F46C2" w14:textId="79837099" w:rsidR="00F07B87" w:rsidRDefault="00F07B87" w:rsidP="00721C0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E164C">
            <w:rPr>
              <w:i/>
              <w:sz w:val="18"/>
            </w:rPr>
            <w:t>Life Insurance Regulations 2024</w:t>
          </w:r>
          <w:r w:rsidRPr="007A1328">
            <w:rPr>
              <w:i/>
              <w:sz w:val="18"/>
            </w:rPr>
            <w:fldChar w:fldCharType="end"/>
          </w:r>
        </w:p>
      </w:tc>
      <w:tc>
        <w:tcPr>
          <w:tcW w:w="709" w:type="dxa"/>
          <w:tcBorders>
            <w:top w:val="nil"/>
            <w:left w:val="nil"/>
            <w:bottom w:val="nil"/>
            <w:right w:val="nil"/>
          </w:tcBorders>
        </w:tcPr>
        <w:p w14:paraId="3B6A3D2B" w14:textId="77777777" w:rsidR="00F07B87" w:rsidRDefault="00F07B87" w:rsidP="00721C0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7735C00" w14:textId="77777777" w:rsidR="00F07B87" w:rsidRPr="00F14A68" w:rsidRDefault="00F14A68" w:rsidP="00F14A68">
    <w:pPr>
      <w:rPr>
        <w:rFonts w:cs="Times New Roman"/>
        <w:i/>
        <w:sz w:val="18"/>
      </w:rPr>
    </w:pPr>
    <w:r w:rsidRPr="00F14A68">
      <w:rPr>
        <w:rFonts w:cs="Times New Roman"/>
        <w:i/>
        <w:sz w:val="18"/>
      </w:rPr>
      <w:t>OPC66308 - B</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4AE12" w14:textId="77777777" w:rsidR="00F07B87" w:rsidRPr="00E33C1C" w:rsidRDefault="00F07B87"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F07B87" w14:paraId="250EF9AC" w14:textId="77777777" w:rsidTr="00B33709">
      <w:tc>
        <w:tcPr>
          <w:tcW w:w="1384" w:type="dxa"/>
          <w:tcBorders>
            <w:top w:val="nil"/>
            <w:left w:val="nil"/>
            <w:bottom w:val="nil"/>
            <w:right w:val="nil"/>
          </w:tcBorders>
        </w:tcPr>
        <w:p w14:paraId="1E36D1F7" w14:textId="77777777" w:rsidR="00F07B87" w:rsidRDefault="00F07B87" w:rsidP="00721C0A">
          <w:pPr>
            <w:spacing w:line="0" w:lineRule="atLeast"/>
            <w:rPr>
              <w:sz w:val="18"/>
            </w:rPr>
          </w:pPr>
        </w:p>
      </w:tc>
      <w:tc>
        <w:tcPr>
          <w:tcW w:w="6379" w:type="dxa"/>
          <w:tcBorders>
            <w:top w:val="nil"/>
            <w:left w:val="nil"/>
            <w:bottom w:val="nil"/>
            <w:right w:val="nil"/>
          </w:tcBorders>
        </w:tcPr>
        <w:p w14:paraId="3821BA03" w14:textId="4BFBB45A" w:rsidR="00F07B87" w:rsidRDefault="00F07B87" w:rsidP="00721C0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E164C">
            <w:rPr>
              <w:i/>
              <w:sz w:val="18"/>
            </w:rPr>
            <w:t>Life Insurance Regulations 2024</w:t>
          </w:r>
          <w:r w:rsidRPr="007A1328">
            <w:rPr>
              <w:i/>
              <w:sz w:val="18"/>
            </w:rPr>
            <w:fldChar w:fldCharType="end"/>
          </w:r>
        </w:p>
      </w:tc>
      <w:tc>
        <w:tcPr>
          <w:tcW w:w="709" w:type="dxa"/>
          <w:tcBorders>
            <w:top w:val="nil"/>
            <w:left w:val="nil"/>
            <w:bottom w:val="nil"/>
            <w:right w:val="nil"/>
          </w:tcBorders>
        </w:tcPr>
        <w:p w14:paraId="00E9D14C" w14:textId="77777777" w:rsidR="00F07B87" w:rsidRDefault="00F07B87" w:rsidP="00721C0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A8D03A4" w14:textId="77777777" w:rsidR="00F07B87" w:rsidRPr="00F14A68" w:rsidRDefault="00F14A68" w:rsidP="00F14A68">
    <w:pPr>
      <w:rPr>
        <w:rFonts w:cs="Times New Roman"/>
        <w:i/>
        <w:sz w:val="18"/>
      </w:rPr>
    </w:pPr>
    <w:r w:rsidRPr="00F14A68">
      <w:rPr>
        <w:rFonts w:cs="Times New Roman"/>
        <w:i/>
        <w:sz w:val="18"/>
      </w:rPr>
      <w:t>OPC66308 -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FD1F" w14:textId="77777777" w:rsidR="00F07B87" w:rsidRDefault="00F07B87" w:rsidP="00B543F6">
    <w:pPr>
      <w:pStyle w:val="Footer"/>
      <w:spacing w:before="120"/>
    </w:pPr>
  </w:p>
  <w:p w14:paraId="5C7E8A1E" w14:textId="77777777" w:rsidR="00F07B87" w:rsidRPr="00F14A68" w:rsidRDefault="00F14A68" w:rsidP="00F14A68">
    <w:pPr>
      <w:pStyle w:val="Footer"/>
      <w:rPr>
        <w:i/>
        <w:sz w:val="18"/>
      </w:rPr>
    </w:pPr>
    <w:r w:rsidRPr="00F14A68">
      <w:rPr>
        <w:i/>
        <w:sz w:val="18"/>
      </w:rPr>
      <w:t>OPC66308 -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403A7" w14:textId="77777777" w:rsidR="00F07B87" w:rsidRPr="00F14A68" w:rsidRDefault="00F14A68" w:rsidP="00F14A68">
    <w:pPr>
      <w:pStyle w:val="Footer"/>
      <w:tabs>
        <w:tab w:val="clear" w:pos="4153"/>
        <w:tab w:val="clear" w:pos="8306"/>
        <w:tab w:val="center" w:pos="4150"/>
        <w:tab w:val="right" w:pos="8307"/>
      </w:tabs>
      <w:spacing w:before="120"/>
      <w:rPr>
        <w:i/>
        <w:sz w:val="18"/>
      </w:rPr>
    </w:pPr>
    <w:r w:rsidRPr="00F14A68">
      <w:rPr>
        <w:i/>
        <w:sz w:val="18"/>
      </w:rPr>
      <w:t>OPC66308 -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50C3" w14:textId="77777777" w:rsidR="00F07B87" w:rsidRPr="00E33C1C" w:rsidRDefault="00F07B87" w:rsidP="00B543F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07B87" w14:paraId="73FB1DAE" w14:textId="77777777" w:rsidTr="006C5C35">
      <w:tc>
        <w:tcPr>
          <w:tcW w:w="709" w:type="dxa"/>
          <w:tcBorders>
            <w:top w:val="nil"/>
            <w:left w:val="nil"/>
            <w:bottom w:val="nil"/>
            <w:right w:val="nil"/>
          </w:tcBorders>
        </w:tcPr>
        <w:p w14:paraId="6F2F3C27" w14:textId="77777777" w:rsidR="00F07B87" w:rsidRDefault="00F07B87" w:rsidP="00721C0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022392EB" w14:textId="70D8F272" w:rsidR="00F07B87" w:rsidRDefault="00F07B87" w:rsidP="00721C0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E164C">
            <w:rPr>
              <w:i/>
              <w:sz w:val="18"/>
            </w:rPr>
            <w:t>Life Insurance Regulations 2024</w:t>
          </w:r>
          <w:r w:rsidRPr="007A1328">
            <w:rPr>
              <w:i/>
              <w:sz w:val="18"/>
            </w:rPr>
            <w:fldChar w:fldCharType="end"/>
          </w:r>
        </w:p>
      </w:tc>
      <w:tc>
        <w:tcPr>
          <w:tcW w:w="1384" w:type="dxa"/>
          <w:tcBorders>
            <w:top w:val="nil"/>
            <w:left w:val="nil"/>
            <w:bottom w:val="nil"/>
            <w:right w:val="nil"/>
          </w:tcBorders>
        </w:tcPr>
        <w:p w14:paraId="29C7E078" w14:textId="77777777" w:rsidR="00F07B87" w:rsidRDefault="00F07B87" w:rsidP="00721C0A">
          <w:pPr>
            <w:spacing w:line="0" w:lineRule="atLeast"/>
            <w:jc w:val="right"/>
            <w:rPr>
              <w:sz w:val="18"/>
            </w:rPr>
          </w:pPr>
        </w:p>
      </w:tc>
    </w:tr>
  </w:tbl>
  <w:p w14:paraId="03AE9500" w14:textId="77777777" w:rsidR="00F07B87" w:rsidRPr="00F14A68" w:rsidRDefault="00F14A68" w:rsidP="00F14A68">
    <w:pPr>
      <w:rPr>
        <w:rFonts w:cs="Times New Roman"/>
        <w:i/>
        <w:sz w:val="18"/>
      </w:rPr>
    </w:pPr>
    <w:r w:rsidRPr="00F14A68">
      <w:rPr>
        <w:rFonts w:cs="Times New Roman"/>
        <w:i/>
        <w:sz w:val="18"/>
      </w:rPr>
      <w:t>OPC66308 -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AAED" w14:textId="77777777" w:rsidR="00F07B87" w:rsidRPr="00E33C1C" w:rsidRDefault="00F07B87" w:rsidP="00B543F6">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F07B87" w14:paraId="09021F4F" w14:textId="77777777" w:rsidTr="00B33709">
      <w:tc>
        <w:tcPr>
          <w:tcW w:w="1383" w:type="dxa"/>
          <w:tcBorders>
            <w:top w:val="nil"/>
            <w:left w:val="nil"/>
            <w:bottom w:val="nil"/>
            <w:right w:val="nil"/>
          </w:tcBorders>
        </w:tcPr>
        <w:p w14:paraId="6FA41598" w14:textId="77777777" w:rsidR="00F07B87" w:rsidRDefault="00F07B87" w:rsidP="00721C0A">
          <w:pPr>
            <w:spacing w:line="0" w:lineRule="atLeast"/>
            <w:rPr>
              <w:sz w:val="18"/>
            </w:rPr>
          </w:pPr>
        </w:p>
      </w:tc>
      <w:tc>
        <w:tcPr>
          <w:tcW w:w="6380" w:type="dxa"/>
          <w:tcBorders>
            <w:top w:val="nil"/>
            <w:left w:val="nil"/>
            <w:bottom w:val="nil"/>
            <w:right w:val="nil"/>
          </w:tcBorders>
        </w:tcPr>
        <w:p w14:paraId="04DD5DB6" w14:textId="3ACF1495" w:rsidR="00F07B87" w:rsidRDefault="00F07B87" w:rsidP="00721C0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E164C">
            <w:rPr>
              <w:i/>
              <w:sz w:val="18"/>
            </w:rPr>
            <w:t>Life Insurance Regulations 2024</w:t>
          </w:r>
          <w:r w:rsidRPr="007A1328">
            <w:rPr>
              <w:i/>
              <w:sz w:val="18"/>
            </w:rPr>
            <w:fldChar w:fldCharType="end"/>
          </w:r>
        </w:p>
      </w:tc>
      <w:tc>
        <w:tcPr>
          <w:tcW w:w="709" w:type="dxa"/>
          <w:tcBorders>
            <w:top w:val="nil"/>
            <w:left w:val="nil"/>
            <w:bottom w:val="nil"/>
            <w:right w:val="nil"/>
          </w:tcBorders>
        </w:tcPr>
        <w:p w14:paraId="3B60BB67" w14:textId="77777777" w:rsidR="00F07B87" w:rsidRDefault="00F07B87" w:rsidP="00721C0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177D8B7" w14:textId="77777777" w:rsidR="00F07B87" w:rsidRPr="00F14A68" w:rsidRDefault="00F14A68" w:rsidP="00F14A68">
    <w:pPr>
      <w:rPr>
        <w:rFonts w:cs="Times New Roman"/>
        <w:i/>
        <w:sz w:val="18"/>
      </w:rPr>
    </w:pPr>
    <w:r w:rsidRPr="00F14A68">
      <w:rPr>
        <w:rFonts w:cs="Times New Roman"/>
        <w:i/>
        <w:sz w:val="18"/>
      </w:rPr>
      <w:t>OPC66308 -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BC068" w14:textId="77777777" w:rsidR="00F07B87" w:rsidRPr="00E33C1C" w:rsidRDefault="00F07B87" w:rsidP="00B543F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F07B87" w14:paraId="564863F6" w14:textId="77777777" w:rsidTr="00D82506">
      <w:tc>
        <w:tcPr>
          <w:tcW w:w="418" w:type="pct"/>
          <w:tcBorders>
            <w:top w:val="nil"/>
            <w:left w:val="nil"/>
            <w:bottom w:val="nil"/>
            <w:right w:val="nil"/>
          </w:tcBorders>
        </w:tcPr>
        <w:p w14:paraId="32515E4D" w14:textId="77777777" w:rsidR="00F07B87" w:rsidRDefault="00F07B87" w:rsidP="00D8250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c>
        <w:tcPr>
          <w:tcW w:w="3765" w:type="pct"/>
          <w:tcBorders>
            <w:top w:val="nil"/>
            <w:left w:val="nil"/>
            <w:bottom w:val="nil"/>
            <w:right w:val="nil"/>
          </w:tcBorders>
        </w:tcPr>
        <w:p w14:paraId="769B8803" w14:textId="1FAE96C2" w:rsidR="00F07B87" w:rsidRDefault="00F07B87" w:rsidP="00D8250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E164C">
            <w:rPr>
              <w:i/>
              <w:sz w:val="18"/>
            </w:rPr>
            <w:t>Life Insurance Regulations 2024</w:t>
          </w:r>
          <w:r w:rsidRPr="007A1328">
            <w:rPr>
              <w:i/>
              <w:sz w:val="18"/>
            </w:rPr>
            <w:fldChar w:fldCharType="end"/>
          </w:r>
        </w:p>
      </w:tc>
      <w:tc>
        <w:tcPr>
          <w:tcW w:w="817" w:type="pct"/>
          <w:tcBorders>
            <w:top w:val="nil"/>
            <w:left w:val="nil"/>
            <w:bottom w:val="nil"/>
            <w:right w:val="nil"/>
          </w:tcBorders>
        </w:tcPr>
        <w:p w14:paraId="47BDC557" w14:textId="77777777" w:rsidR="00F07B87" w:rsidRDefault="00F07B87" w:rsidP="00D82506">
          <w:pPr>
            <w:spacing w:line="0" w:lineRule="atLeast"/>
            <w:jc w:val="right"/>
            <w:rPr>
              <w:sz w:val="18"/>
            </w:rPr>
          </w:pPr>
        </w:p>
      </w:tc>
    </w:tr>
  </w:tbl>
  <w:p w14:paraId="322FA78A" w14:textId="77777777" w:rsidR="00F07B87" w:rsidRPr="00ED79B6" w:rsidRDefault="00F07B87" w:rsidP="00D82506">
    <w:pPr>
      <w:rPr>
        <w:i/>
        <w:sz w:val="18"/>
      </w:rPr>
    </w:pPr>
  </w:p>
  <w:p w14:paraId="693B246F" w14:textId="77777777" w:rsidR="00F07B87" w:rsidRPr="00F14A68" w:rsidRDefault="00F14A68" w:rsidP="00F14A68">
    <w:pPr>
      <w:pStyle w:val="Footer"/>
      <w:rPr>
        <w:i/>
        <w:sz w:val="18"/>
      </w:rPr>
    </w:pPr>
    <w:r w:rsidRPr="00F14A68">
      <w:rPr>
        <w:i/>
        <w:sz w:val="18"/>
      </w:rPr>
      <w:t>OPC66308 -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2896" w14:textId="77777777" w:rsidR="00F07B87" w:rsidRPr="00E33C1C" w:rsidRDefault="00F07B87" w:rsidP="00B543F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F07B87" w14:paraId="0A358862" w14:textId="77777777" w:rsidTr="00D82506">
      <w:tc>
        <w:tcPr>
          <w:tcW w:w="817" w:type="pct"/>
          <w:tcBorders>
            <w:top w:val="nil"/>
            <w:left w:val="nil"/>
            <w:bottom w:val="nil"/>
            <w:right w:val="nil"/>
          </w:tcBorders>
        </w:tcPr>
        <w:p w14:paraId="538DFB20" w14:textId="77777777" w:rsidR="00F07B87" w:rsidRDefault="00F07B87" w:rsidP="00D82506">
          <w:pPr>
            <w:spacing w:line="0" w:lineRule="atLeast"/>
            <w:rPr>
              <w:sz w:val="18"/>
            </w:rPr>
          </w:pPr>
        </w:p>
      </w:tc>
      <w:tc>
        <w:tcPr>
          <w:tcW w:w="3765" w:type="pct"/>
          <w:tcBorders>
            <w:top w:val="nil"/>
            <w:left w:val="nil"/>
            <w:bottom w:val="nil"/>
            <w:right w:val="nil"/>
          </w:tcBorders>
        </w:tcPr>
        <w:p w14:paraId="08E7E58D" w14:textId="5CACCAF5" w:rsidR="00F07B87" w:rsidRDefault="00F07B87" w:rsidP="00D8250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E164C">
            <w:rPr>
              <w:i/>
              <w:sz w:val="18"/>
            </w:rPr>
            <w:t>Life Insurance Regulations 2024</w:t>
          </w:r>
          <w:r w:rsidRPr="007A1328">
            <w:rPr>
              <w:i/>
              <w:sz w:val="18"/>
            </w:rPr>
            <w:fldChar w:fldCharType="end"/>
          </w:r>
        </w:p>
      </w:tc>
      <w:tc>
        <w:tcPr>
          <w:tcW w:w="418" w:type="pct"/>
          <w:tcBorders>
            <w:top w:val="nil"/>
            <w:left w:val="nil"/>
            <w:bottom w:val="nil"/>
            <w:right w:val="nil"/>
          </w:tcBorders>
        </w:tcPr>
        <w:p w14:paraId="435E0D6B" w14:textId="77777777" w:rsidR="00F07B87" w:rsidRDefault="00F07B87" w:rsidP="00D8250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42BDC828" w14:textId="77777777" w:rsidR="00F07B87" w:rsidRPr="00ED79B6" w:rsidRDefault="00F07B87" w:rsidP="00D82506">
    <w:pPr>
      <w:rPr>
        <w:i/>
        <w:sz w:val="18"/>
      </w:rPr>
    </w:pPr>
  </w:p>
  <w:p w14:paraId="05B474FC" w14:textId="77777777" w:rsidR="00F07B87" w:rsidRPr="00F14A68" w:rsidRDefault="00F14A68" w:rsidP="00F14A68">
    <w:pPr>
      <w:pStyle w:val="Footer"/>
      <w:rPr>
        <w:i/>
        <w:sz w:val="18"/>
      </w:rPr>
    </w:pPr>
    <w:r w:rsidRPr="00F14A68">
      <w:rPr>
        <w:i/>
        <w:sz w:val="18"/>
      </w:rPr>
      <w:t>OPC66308 -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59B15" w14:textId="77777777" w:rsidR="00F07B87" w:rsidRPr="00E33C1C" w:rsidRDefault="00F07B87" w:rsidP="00B543F6">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F07B87" w14:paraId="3715FA40" w14:textId="77777777" w:rsidTr="00D82506">
      <w:tc>
        <w:tcPr>
          <w:tcW w:w="1384" w:type="dxa"/>
          <w:tcBorders>
            <w:top w:val="nil"/>
            <w:left w:val="nil"/>
            <w:bottom w:val="nil"/>
            <w:right w:val="nil"/>
          </w:tcBorders>
        </w:tcPr>
        <w:p w14:paraId="43FB56B6" w14:textId="77777777" w:rsidR="00F07B87" w:rsidRDefault="00F07B87" w:rsidP="00B543F6">
          <w:pPr>
            <w:spacing w:line="0" w:lineRule="atLeast"/>
            <w:rPr>
              <w:sz w:val="18"/>
            </w:rPr>
          </w:pPr>
        </w:p>
      </w:tc>
      <w:tc>
        <w:tcPr>
          <w:tcW w:w="6379" w:type="dxa"/>
          <w:tcBorders>
            <w:top w:val="nil"/>
            <w:left w:val="nil"/>
            <w:bottom w:val="nil"/>
            <w:right w:val="nil"/>
          </w:tcBorders>
        </w:tcPr>
        <w:p w14:paraId="1C3A550B" w14:textId="62B9F5DF" w:rsidR="00F07B87" w:rsidRDefault="00F07B87" w:rsidP="00B543F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E164C">
            <w:rPr>
              <w:i/>
              <w:sz w:val="18"/>
            </w:rPr>
            <w:t>Life Insurance Regulations 2024</w:t>
          </w:r>
          <w:r w:rsidRPr="007A1328">
            <w:rPr>
              <w:i/>
              <w:sz w:val="18"/>
            </w:rPr>
            <w:fldChar w:fldCharType="end"/>
          </w:r>
        </w:p>
      </w:tc>
      <w:tc>
        <w:tcPr>
          <w:tcW w:w="709" w:type="dxa"/>
          <w:tcBorders>
            <w:top w:val="nil"/>
            <w:left w:val="nil"/>
            <w:bottom w:val="nil"/>
            <w:right w:val="nil"/>
          </w:tcBorders>
        </w:tcPr>
        <w:p w14:paraId="04DD4112" w14:textId="77777777" w:rsidR="00F07B87" w:rsidRDefault="00F07B87" w:rsidP="00B543F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612E3141" w14:textId="77777777" w:rsidR="00F07B87" w:rsidRPr="00ED79B6" w:rsidRDefault="00F07B87" w:rsidP="00B543F6">
    <w:pPr>
      <w:rPr>
        <w:i/>
        <w:sz w:val="18"/>
      </w:rPr>
    </w:pPr>
  </w:p>
  <w:p w14:paraId="442479CF" w14:textId="77777777" w:rsidR="00F07B87" w:rsidRPr="00F14A68" w:rsidRDefault="00F14A68" w:rsidP="00F14A68">
    <w:pPr>
      <w:pStyle w:val="Footer"/>
      <w:rPr>
        <w:i/>
        <w:sz w:val="18"/>
      </w:rPr>
    </w:pPr>
    <w:r w:rsidRPr="00F14A68">
      <w:rPr>
        <w:i/>
        <w:sz w:val="18"/>
      </w:rPr>
      <w:t>OPC66308 - 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06BB" w14:textId="77777777" w:rsidR="00F07B87" w:rsidRPr="00D675F1" w:rsidRDefault="00F07B87" w:rsidP="00B543F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F07B87" w14:paraId="763A7485" w14:textId="77777777" w:rsidTr="00D82506">
      <w:tc>
        <w:tcPr>
          <w:tcW w:w="365" w:type="pct"/>
        </w:tcPr>
        <w:p w14:paraId="603A0F45" w14:textId="77777777" w:rsidR="00F07B87" w:rsidRDefault="00F07B87" w:rsidP="00D8250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2E68B404" w14:textId="736D88C7" w:rsidR="00F07B87" w:rsidRDefault="00F07B87" w:rsidP="00D8250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E164C">
            <w:rPr>
              <w:i/>
              <w:sz w:val="18"/>
            </w:rPr>
            <w:t>Life Insurance Regulations 2024</w:t>
          </w:r>
          <w:r w:rsidRPr="007A1328">
            <w:rPr>
              <w:i/>
              <w:sz w:val="18"/>
            </w:rPr>
            <w:fldChar w:fldCharType="end"/>
          </w:r>
        </w:p>
      </w:tc>
      <w:tc>
        <w:tcPr>
          <w:tcW w:w="947" w:type="pct"/>
        </w:tcPr>
        <w:p w14:paraId="01CED127" w14:textId="77777777" w:rsidR="00F07B87" w:rsidRDefault="00F07B87" w:rsidP="00D82506">
          <w:pPr>
            <w:spacing w:line="0" w:lineRule="atLeast"/>
            <w:jc w:val="right"/>
            <w:rPr>
              <w:sz w:val="18"/>
            </w:rPr>
          </w:pPr>
        </w:p>
      </w:tc>
    </w:tr>
  </w:tbl>
  <w:p w14:paraId="3B950ABB" w14:textId="77777777" w:rsidR="00F07B87" w:rsidRPr="00F14A68" w:rsidRDefault="00F14A68" w:rsidP="00F14A68">
    <w:pPr>
      <w:rPr>
        <w:rFonts w:cs="Times New Roman"/>
        <w:i/>
        <w:sz w:val="18"/>
      </w:rPr>
    </w:pPr>
    <w:r w:rsidRPr="00F14A68">
      <w:rPr>
        <w:rFonts w:cs="Times New Roman"/>
        <w:i/>
        <w:sz w:val="18"/>
      </w:rPr>
      <w:t>OPC66308 -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63310" w14:textId="77777777" w:rsidR="00845DB0" w:rsidRDefault="00845DB0" w:rsidP="00715914">
      <w:pPr>
        <w:spacing w:line="240" w:lineRule="auto"/>
      </w:pPr>
      <w:r>
        <w:separator/>
      </w:r>
    </w:p>
  </w:footnote>
  <w:footnote w:type="continuationSeparator" w:id="0">
    <w:p w14:paraId="08EDD1EA" w14:textId="77777777" w:rsidR="00845DB0" w:rsidRDefault="00845DB0"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AC422" w14:textId="77777777" w:rsidR="00F07B87" w:rsidRPr="005F1388" w:rsidRDefault="00F07B87"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1CE50" w14:textId="74A58683" w:rsidR="00F07B87" w:rsidRPr="00D675F1" w:rsidRDefault="00F07B87">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7303D9">
      <w:rPr>
        <w:noProof/>
        <w:sz w:val="20"/>
      </w:rPr>
      <w:t>Approved bodies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7303D9">
      <w:rPr>
        <w:b/>
        <w:noProof/>
        <w:sz w:val="20"/>
      </w:rPr>
      <w:t>Schedule 1</w:t>
    </w:r>
    <w:r w:rsidRPr="00D675F1">
      <w:rPr>
        <w:b/>
        <w:sz w:val="20"/>
      </w:rPr>
      <w:fldChar w:fldCharType="end"/>
    </w:r>
  </w:p>
  <w:p w14:paraId="7824B062" w14:textId="28E147DB" w:rsidR="00F07B87" w:rsidRPr="00D675F1" w:rsidRDefault="00F07B87">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14:paraId="328F958A" w14:textId="72A24AFB" w:rsidR="00F07B87" w:rsidRPr="00D675F1" w:rsidRDefault="00F07B87">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14:paraId="4968A560" w14:textId="77777777" w:rsidR="00F07B87" w:rsidRPr="00D675F1" w:rsidRDefault="00F07B87">
    <w:pPr>
      <w:jc w:val="right"/>
      <w:rPr>
        <w:b/>
      </w:rPr>
    </w:pPr>
  </w:p>
  <w:p w14:paraId="4E9D3056" w14:textId="0753B0B8" w:rsidR="00F07B87" w:rsidRPr="00D675F1" w:rsidRDefault="00F07B87" w:rsidP="00B543F6">
    <w:pPr>
      <w:pBdr>
        <w:bottom w:val="single" w:sz="6" w:space="1" w:color="auto"/>
      </w:pBdr>
      <w:spacing w:after="120"/>
      <w:jc w:val="right"/>
    </w:pPr>
    <w:r w:rsidRPr="00D675F1">
      <w:t xml:space="preserve">Clause </w:t>
    </w:r>
    <w:fldSimple w:instr=" STYLEREF CharSectno ">
      <w:r w:rsidR="007303D9">
        <w:rPr>
          <w:noProof/>
        </w:rPr>
        <w:t>1</w:t>
      </w:r>
    </w:fldSimple>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2FB2" w14:textId="77777777" w:rsidR="00F07B87" w:rsidRDefault="00F07B87"/>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084F" w14:textId="1CED01A1" w:rsidR="00F07B87" w:rsidRDefault="00F07B87"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7E164C">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7E164C">
      <w:rPr>
        <w:noProof/>
        <w:sz w:val="20"/>
      </w:rPr>
      <w:t>Approved bodies</w:t>
    </w:r>
    <w:r>
      <w:rPr>
        <w:sz w:val="20"/>
      </w:rPr>
      <w:fldChar w:fldCharType="end"/>
    </w:r>
  </w:p>
  <w:p w14:paraId="69AE69B5" w14:textId="3CDE4335" w:rsidR="00F07B87" w:rsidRDefault="00F07B87"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631A28A2" w14:textId="5CAFF171" w:rsidR="00F07B87" w:rsidRPr="007A1328" w:rsidRDefault="00F07B87"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D95AD8F" w14:textId="77777777" w:rsidR="00F07B87" w:rsidRPr="007A1328" w:rsidRDefault="00F07B87" w:rsidP="00715914">
    <w:pPr>
      <w:rPr>
        <w:b/>
        <w:sz w:val="24"/>
      </w:rPr>
    </w:pPr>
  </w:p>
  <w:p w14:paraId="72303790" w14:textId="11E591FF" w:rsidR="00F07B87" w:rsidRPr="007A1328" w:rsidRDefault="00F07B87" w:rsidP="00B543F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7E164C">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E164C">
      <w:rPr>
        <w:noProof/>
        <w:sz w:val="24"/>
      </w:rPr>
      <w:t>1</w: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A0C2E" w14:textId="51E6AAA6" w:rsidR="00F07B87" w:rsidRPr="007A1328" w:rsidRDefault="00F07B87"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7E164C">
      <w:rPr>
        <w:noProof/>
        <w:sz w:val="20"/>
      </w:rPr>
      <w:t>Approved bodies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7E164C">
      <w:rPr>
        <w:b/>
        <w:noProof/>
        <w:sz w:val="20"/>
      </w:rPr>
      <w:t>Schedule 1</w:t>
    </w:r>
    <w:r>
      <w:rPr>
        <w:b/>
        <w:sz w:val="20"/>
      </w:rPr>
      <w:fldChar w:fldCharType="end"/>
    </w:r>
  </w:p>
  <w:p w14:paraId="022236F4" w14:textId="2B4BBB54" w:rsidR="00F07B87" w:rsidRPr="007A1328" w:rsidRDefault="00F07B87"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75A2D3E1" w14:textId="464C5810" w:rsidR="00F07B87" w:rsidRPr="007A1328" w:rsidRDefault="00F07B87"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2A74326" w14:textId="77777777" w:rsidR="00F07B87" w:rsidRPr="007A1328" w:rsidRDefault="00F07B87" w:rsidP="00715914">
    <w:pPr>
      <w:jc w:val="right"/>
      <w:rPr>
        <w:b/>
        <w:sz w:val="24"/>
      </w:rPr>
    </w:pPr>
  </w:p>
  <w:p w14:paraId="65C7BC47" w14:textId="4E6A730B" w:rsidR="00F07B87" w:rsidRPr="007A1328" w:rsidRDefault="00F07B87" w:rsidP="00B543F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7E164C">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E164C">
      <w:rPr>
        <w:noProof/>
        <w:sz w:val="24"/>
      </w:rPr>
      <w:t>1</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5F49" w14:textId="77777777" w:rsidR="00F07B87" w:rsidRPr="007A1328" w:rsidRDefault="00F07B87"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43280" w14:textId="77777777" w:rsidR="00F07B87" w:rsidRPr="005F1388" w:rsidRDefault="00F07B87"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2586" w14:textId="77777777" w:rsidR="00F07B87" w:rsidRPr="005F1388" w:rsidRDefault="00F07B87"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5BD1" w14:textId="77777777" w:rsidR="00F07B87" w:rsidRPr="00ED79B6" w:rsidRDefault="00F07B87"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61EA" w14:textId="77777777" w:rsidR="00F07B87" w:rsidRPr="00ED79B6" w:rsidRDefault="00F07B87"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D915E" w14:textId="77777777" w:rsidR="00F07B87" w:rsidRPr="00ED79B6" w:rsidRDefault="00F07B87"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7A6A" w14:textId="285B91C8" w:rsidR="00F07B87" w:rsidRPr="00D675F1" w:rsidRDefault="00F07B87">
    <w:pPr>
      <w:rPr>
        <w:sz w:val="20"/>
      </w:rPr>
    </w:pPr>
    <w:r w:rsidRPr="00D675F1">
      <w:rPr>
        <w:b/>
        <w:sz w:val="20"/>
      </w:rPr>
      <w:fldChar w:fldCharType="begin"/>
    </w:r>
    <w:r w:rsidRPr="00D675F1">
      <w:rPr>
        <w:b/>
        <w:sz w:val="20"/>
      </w:rPr>
      <w:instrText xml:space="preserve"> STYLEREF CharChapNo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end"/>
    </w:r>
  </w:p>
  <w:p w14:paraId="1311F300" w14:textId="25AD71CD" w:rsidR="00F07B87" w:rsidRPr="00D675F1" w:rsidRDefault="00F07B87">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7303D9">
      <w:rPr>
        <w:b/>
        <w:noProof/>
        <w:sz w:val="20"/>
      </w:rPr>
      <w:t>Part 12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7303D9">
      <w:rPr>
        <w:noProof/>
        <w:sz w:val="20"/>
      </w:rPr>
      <w:t>Application, transitional and saving provisions</w:t>
    </w:r>
    <w:r w:rsidRPr="00D675F1">
      <w:rPr>
        <w:sz w:val="20"/>
      </w:rPr>
      <w:fldChar w:fldCharType="end"/>
    </w:r>
  </w:p>
  <w:p w14:paraId="32A40D35" w14:textId="49E5B6E4" w:rsidR="00F07B87" w:rsidRPr="00D675F1" w:rsidRDefault="00F07B87">
    <w:pPr>
      <w:rPr>
        <w:sz w:val="20"/>
      </w:rPr>
    </w:pPr>
    <w:r w:rsidRPr="00D675F1">
      <w:rPr>
        <w:b/>
        <w:sz w:val="20"/>
      </w:rPr>
      <w:fldChar w:fldCharType="begin"/>
    </w:r>
    <w:r w:rsidRPr="00D675F1">
      <w:rPr>
        <w:b/>
        <w:sz w:val="20"/>
      </w:rPr>
      <w:instrText xml:space="preserve"> STYLEREF CharDivNo </w:instrText>
    </w:r>
    <w:r w:rsidR="007303D9">
      <w:rPr>
        <w:b/>
        <w:sz w:val="20"/>
      </w:rPr>
      <w:fldChar w:fldCharType="separate"/>
    </w:r>
    <w:r w:rsidR="007303D9">
      <w:rPr>
        <w:b/>
        <w:noProof/>
        <w:sz w:val="20"/>
      </w:rPr>
      <w:t>Division 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007303D9">
      <w:rPr>
        <w:sz w:val="20"/>
      </w:rPr>
      <w:fldChar w:fldCharType="separate"/>
    </w:r>
    <w:r w:rsidR="007303D9">
      <w:rPr>
        <w:noProof/>
        <w:sz w:val="20"/>
      </w:rPr>
      <w:t>Provisions relating to this instrument as originally made</w:t>
    </w:r>
    <w:r w:rsidRPr="00D675F1">
      <w:rPr>
        <w:sz w:val="20"/>
      </w:rPr>
      <w:fldChar w:fldCharType="end"/>
    </w:r>
  </w:p>
  <w:p w14:paraId="5A9B8BA9" w14:textId="77777777" w:rsidR="00F07B87" w:rsidRPr="00D675F1" w:rsidRDefault="00F07B87">
    <w:pPr>
      <w:rPr>
        <w:b/>
      </w:rPr>
    </w:pPr>
  </w:p>
  <w:p w14:paraId="1C49B155" w14:textId="5C33AFCD" w:rsidR="00F07B87" w:rsidRPr="00D675F1" w:rsidRDefault="00F07B87" w:rsidP="00B543F6">
    <w:pPr>
      <w:pBdr>
        <w:bottom w:val="single" w:sz="6" w:space="1" w:color="auto"/>
      </w:pBdr>
      <w:spacing w:after="120"/>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7E164C">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7303D9">
      <w:rPr>
        <w:noProof/>
        <w:sz w:val="24"/>
      </w:rPr>
      <w:t>12</w:t>
    </w:r>
    <w:r w:rsidRPr="00D675F1">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348C" w14:textId="4B778737" w:rsidR="00F07B87" w:rsidRPr="00D675F1" w:rsidRDefault="00F07B87">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end"/>
    </w:r>
  </w:p>
  <w:p w14:paraId="17E5C690" w14:textId="38CE076F" w:rsidR="00F07B87" w:rsidRPr="00D675F1" w:rsidRDefault="00F07B87">
    <w:pPr>
      <w:jc w:val="right"/>
      <w:rPr>
        <w:b/>
        <w:sz w:val="20"/>
      </w:rPr>
    </w:pPr>
    <w:r w:rsidRPr="00D675F1">
      <w:rPr>
        <w:sz w:val="20"/>
      </w:rPr>
      <w:fldChar w:fldCharType="begin"/>
    </w:r>
    <w:r w:rsidRPr="00D675F1">
      <w:rPr>
        <w:sz w:val="20"/>
      </w:rPr>
      <w:instrText xml:space="preserve"> STYLEREF CharPartText </w:instrText>
    </w:r>
    <w:r w:rsidR="007303D9">
      <w:rPr>
        <w:sz w:val="20"/>
      </w:rPr>
      <w:fldChar w:fldCharType="separate"/>
    </w:r>
    <w:r w:rsidR="007303D9">
      <w:rPr>
        <w:noProof/>
        <w:sz w:val="20"/>
      </w:rPr>
      <w:t>Dictionary</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7303D9">
      <w:rPr>
        <w:b/>
        <w:sz w:val="20"/>
      </w:rPr>
      <w:fldChar w:fldCharType="separate"/>
    </w:r>
    <w:r w:rsidR="007303D9">
      <w:rPr>
        <w:b/>
        <w:noProof/>
        <w:sz w:val="20"/>
      </w:rPr>
      <w:t>Part 13</w:t>
    </w:r>
    <w:r w:rsidRPr="00D675F1">
      <w:rPr>
        <w:b/>
        <w:sz w:val="20"/>
      </w:rPr>
      <w:fldChar w:fldCharType="end"/>
    </w:r>
  </w:p>
  <w:p w14:paraId="64FF44C6" w14:textId="51BFAEA1" w:rsidR="00F07B87" w:rsidRPr="00D675F1" w:rsidRDefault="00F07B87">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14:paraId="2FFE3E31" w14:textId="77777777" w:rsidR="00F07B87" w:rsidRPr="00D675F1" w:rsidRDefault="00F07B87">
    <w:pPr>
      <w:jc w:val="right"/>
      <w:rPr>
        <w:b/>
      </w:rPr>
    </w:pPr>
  </w:p>
  <w:p w14:paraId="47A4A49C" w14:textId="7829E8BD" w:rsidR="00F07B87" w:rsidRPr="00D675F1" w:rsidRDefault="00F07B87" w:rsidP="00B543F6">
    <w:pPr>
      <w:pBdr>
        <w:bottom w:val="single" w:sz="6" w:space="1" w:color="auto"/>
      </w:pBdr>
      <w:spacing w:after="120"/>
      <w:jc w:val="right"/>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7E164C">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7303D9">
      <w:rPr>
        <w:noProof/>
        <w:sz w:val="24"/>
      </w:rPr>
      <w:t>14</w:t>
    </w:r>
    <w:r w:rsidRPr="00D675F1">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0F2CB" w14:textId="08494F0F" w:rsidR="00F07B87" w:rsidRPr="00D675F1" w:rsidRDefault="00F07B87">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7303D9">
      <w:rPr>
        <w:b/>
        <w:noProof/>
        <w:sz w:val="20"/>
      </w:rPr>
      <w:t>Schedule 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7303D9">
      <w:rPr>
        <w:noProof/>
        <w:sz w:val="20"/>
      </w:rPr>
      <w:t>Approved bodies</w:t>
    </w:r>
    <w:r w:rsidRPr="00D675F1">
      <w:rPr>
        <w:sz w:val="20"/>
      </w:rPr>
      <w:fldChar w:fldCharType="end"/>
    </w:r>
  </w:p>
  <w:p w14:paraId="00EF1BA9" w14:textId="473FA58B" w:rsidR="00F07B87" w:rsidRPr="00D675F1" w:rsidRDefault="00F07B87">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14:paraId="7004C190" w14:textId="34526EF4" w:rsidR="00F07B87" w:rsidRPr="00D675F1" w:rsidRDefault="00F07B87">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14:paraId="0182A0BC" w14:textId="77777777" w:rsidR="00F07B87" w:rsidRPr="00D675F1" w:rsidRDefault="00F07B87">
    <w:pPr>
      <w:rPr>
        <w:b/>
      </w:rPr>
    </w:pPr>
  </w:p>
  <w:p w14:paraId="0B5D0F36" w14:textId="53A62164" w:rsidR="00F07B87" w:rsidRPr="00D675F1" w:rsidRDefault="00F07B87" w:rsidP="00B543F6">
    <w:pPr>
      <w:pBdr>
        <w:bottom w:val="single" w:sz="6" w:space="1" w:color="auto"/>
      </w:pBdr>
      <w:spacing w:after="120"/>
    </w:pPr>
    <w:r w:rsidRPr="00D675F1">
      <w:t xml:space="preserve">Clause </w:t>
    </w:r>
    <w:fldSimple w:instr=" STYLEREF CharSectno ">
      <w:r w:rsidR="007303D9">
        <w:rPr>
          <w:noProof/>
        </w:rPr>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E298C"/>
    <w:multiLevelType w:val="hybridMultilevel"/>
    <w:tmpl w:val="85A818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68960AE"/>
    <w:multiLevelType w:val="multilevel"/>
    <w:tmpl w:val="0194FD9C"/>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2000962013">
    <w:abstractNumId w:val="9"/>
  </w:num>
  <w:num w:numId="2" w16cid:durableId="1031106408">
    <w:abstractNumId w:val="7"/>
  </w:num>
  <w:num w:numId="3" w16cid:durableId="178549910">
    <w:abstractNumId w:val="6"/>
  </w:num>
  <w:num w:numId="4" w16cid:durableId="6107113">
    <w:abstractNumId w:val="5"/>
  </w:num>
  <w:num w:numId="5" w16cid:durableId="1400209315">
    <w:abstractNumId w:val="4"/>
  </w:num>
  <w:num w:numId="6" w16cid:durableId="1074939464">
    <w:abstractNumId w:val="8"/>
  </w:num>
  <w:num w:numId="7" w16cid:durableId="1524711816">
    <w:abstractNumId w:val="3"/>
  </w:num>
  <w:num w:numId="8" w16cid:durableId="1405564811">
    <w:abstractNumId w:val="2"/>
  </w:num>
  <w:num w:numId="9" w16cid:durableId="1752433462">
    <w:abstractNumId w:val="1"/>
  </w:num>
  <w:num w:numId="10" w16cid:durableId="1345015719">
    <w:abstractNumId w:val="0"/>
  </w:num>
  <w:num w:numId="11" w16cid:durableId="182600053">
    <w:abstractNumId w:val="17"/>
  </w:num>
  <w:num w:numId="12" w16cid:durableId="1745102901">
    <w:abstractNumId w:val="13"/>
  </w:num>
  <w:num w:numId="13" w16cid:durableId="256325568">
    <w:abstractNumId w:val="14"/>
  </w:num>
  <w:num w:numId="14" w16cid:durableId="83455147">
    <w:abstractNumId w:val="16"/>
  </w:num>
  <w:num w:numId="15" w16cid:durableId="1524130144">
    <w:abstractNumId w:val="15"/>
  </w:num>
  <w:num w:numId="16" w16cid:durableId="551036916">
    <w:abstractNumId w:val="11"/>
  </w:num>
  <w:num w:numId="17" w16cid:durableId="1639142262">
    <w:abstractNumId w:val="19"/>
  </w:num>
  <w:num w:numId="18" w16cid:durableId="752627781">
    <w:abstractNumId w:val="18"/>
  </w:num>
  <w:num w:numId="19" w16cid:durableId="763452325">
    <w:abstractNumId w:val="17"/>
  </w:num>
  <w:num w:numId="20" w16cid:durableId="1961103222">
    <w:abstractNumId w:val="10"/>
  </w:num>
  <w:num w:numId="21" w16cid:durableId="9845524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D5FCD"/>
    <w:rsid w:val="00002F77"/>
    <w:rsid w:val="00004470"/>
    <w:rsid w:val="000109F3"/>
    <w:rsid w:val="000136AF"/>
    <w:rsid w:val="00032908"/>
    <w:rsid w:val="0003751E"/>
    <w:rsid w:val="00037812"/>
    <w:rsid w:val="00041F41"/>
    <w:rsid w:val="000437C1"/>
    <w:rsid w:val="000475FB"/>
    <w:rsid w:val="0005365D"/>
    <w:rsid w:val="00056543"/>
    <w:rsid w:val="00060C58"/>
    <w:rsid w:val="000614BF"/>
    <w:rsid w:val="00062EB0"/>
    <w:rsid w:val="000660E8"/>
    <w:rsid w:val="000840DD"/>
    <w:rsid w:val="000910D6"/>
    <w:rsid w:val="000A06F0"/>
    <w:rsid w:val="000A099C"/>
    <w:rsid w:val="000B22DF"/>
    <w:rsid w:val="000B51FD"/>
    <w:rsid w:val="000B58FA"/>
    <w:rsid w:val="000B7E30"/>
    <w:rsid w:val="000C0834"/>
    <w:rsid w:val="000D05EF"/>
    <w:rsid w:val="000D5FCD"/>
    <w:rsid w:val="000E2261"/>
    <w:rsid w:val="000E31BE"/>
    <w:rsid w:val="000E7B3F"/>
    <w:rsid w:val="000F0A23"/>
    <w:rsid w:val="000F21C1"/>
    <w:rsid w:val="000F35AF"/>
    <w:rsid w:val="000F3EC7"/>
    <w:rsid w:val="000F590A"/>
    <w:rsid w:val="00101A84"/>
    <w:rsid w:val="00106045"/>
    <w:rsid w:val="0010745C"/>
    <w:rsid w:val="0011159F"/>
    <w:rsid w:val="00115A43"/>
    <w:rsid w:val="00116C09"/>
    <w:rsid w:val="00130517"/>
    <w:rsid w:val="00130ADD"/>
    <w:rsid w:val="00132CEB"/>
    <w:rsid w:val="00133B4F"/>
    <w:rsid w:val="00142007"/>
    <w:rsid w:val="00142B62"/>
    <w:rsid w:val="00142FC6"/>
    <w:rsid w:val="0014539C"/>
    <w:rsid w:val="00153893"/>
    <w:rsid w:val="00157B8B"/>
    <w:rsid w:val="00162645"/>
    <w:rsid w:val="00162C18"/>
    <w:rsid w:val="00166C2F"/>
    <w:rsid w:val="00170834"/>
    <w:rsid w:val="001721AC"/>
    <w:rsid w:val="0017574E"/>
    <w:rsid w:val="00175BF5"/>
    <w:rsid w:val="00175CB7"/>
    <w:rsid w:val="001769A7"/>
    <w:rsid w:val="0017711F"/>
    <w:rsid w:val="00180951"/>
    <w:rsid w:val="001809D7"/>
    <w:rsid w:val="00183865"/>
    <w:rsid w:val="001858F8"/>
    <w:rsid w:val="00186485"/>
    <w:rsid w:val="001873A8"/>
    <w:rsid w:val="00190B8F"/>
    <w:rsid w:val="001939E1"/>
    <w:rsid w:val="00194C3E"/>
    <w:rsid w:val="00195382"/>
    <w:rsid w:val="00197CF4"/>
    <w:rsid w:val="001A2B18"/>
    <w:rsid w:val="001B0CC2"/>
    <w:rsid w:val="001C06FE"/>
    <w:rsid w:val="001C2936"/>
    <w:rsid w:val="001C388D"/>
    <w:rsid w:val="001C5D6A"/>
    <w:rsid w:val="001C60F0"/>
    <w:rsid w:val="001C61C5"/>
    <w:rsid w:val="001C69C4"/>
    <w:rsid w:val="001D11F1"/>
    <w:rsid w:val="001D37EF"/>
    <w:rsid w:val="001D5CA2"/>
    <w:rsid w:val="001E1753"/>
    <w:rsid w:val="001E2A04"/>
    <w:rsid w:val="001E3590"/>
    <w:rsid w:val="001E7407"/>
    <w:rsid w:val="001E7800"/>
    <w:rsid w:val="001F07BF"/>
    <w:rsid w:val="001F5D5E"/>
    <w:rsid w:val="001F6219"/>
    <w:rsid w:val="001F6CD4"/>
    <w:rsid w:val="002001B8"/>
    <w:rsid w:val="00202B2B"/>
    <w:rsid w:val="00206C4D"/>
    <w:rsid w:val="00207F25"/>
    <w:rsid w:val="0021053C"/>
    <w:rsid w:val="00214D10"/>
    <w:rsid w:val="002150FD"/>
    <w:rsid w:val="00215AF1"/>
    <w:rsid w:val="00221931"/>
    <w:rsid w:val="00226562"/>
    <w:rsid w:val="00226F49"/>
    <w:rsid w:val="002321E8"/>
    <w:rsid w:val="002357EF"/>
    <w:rsid w:val="002358A1"/>
    <w:rsid w:val="00236258"/>
    <w:rsid w:val="00236EEC"/>
    <w:rsid w:val="00237834"/>
    <w:rsid w:val="0024010F"/>
    <w:rsid w:val="00240749"/>
    <w:rsid w:val="00241359"/>
    <w:rsid w:val="00243018"/>
    <w:rsid w:val="002467E1"/>
    <w:rsid w:val="00251552"/>
    <w:rsid w:val="002564A4"/>
    <w:rsid w:val="002609F3"/>
    <w:rsid w:val="00262185"/>
    <w:rsid w:val="00265CE5"/>
    <w:rsid w:val="0026736C"/>
    <w:rsid w:val="00272068"/>
    <w:rsid w:val="0028067E"/>
    <w:rsid w:val="00281308"/>
    <w:rsid w:val="00284719"/>
    <w:rsid w:val="00296379"/>
    <w:rsid w:val="00297ECB"/>
    <w:rsid w:val="002A2F17"/>
    <w:rsid w:val="002A7BCF"/>
    <w:rsid w:val="002B30DF"/>
    <w:rsid w:val="002B3F3B"/>
    <w:rsid w:val="002B5115"/>
    <w:rsid w:val="002B5C28"/>
    <w:rsid w:val="002C4A40"/>
    <w:rsid w:val="002D043A"/>
    <w:rsid w:val="002D0829"/>
    <w:rsid w:val="002D364B"/>
    <w:rsid w:val="002D4EF6"/>
    <w:rsid w:val="002D6224"/>
    <w:rsid w:val="002E113C"/>
    <w:rsid w:val="002E2288"/>
    <w:rsid w:val="002E3F4B"/>
    <w:rsid w:val="002E428F"/>
    <w:rsid w:val="00301034"/>
    <w:rsid w:val="00304F8B"/>
    <w:rsid w:val="00307860"/>
    <w:rsid w:val="00312C09"/>
    <w:rsid w:val="00315174"/>
    <w:rsid w:val="00326B9A"/>
    <w:rsid w:val="00332E37"/>
    <w:rsid w:val="003354D2"/>
    <w:rsid w:val="00335BC6"/>
    <w:rsid w:val="003415D3"/>
    <w:rsid w:val="00344701"/>
    <w:rsid w:val="00352B0F"/>
    <w:rsid w:val="00355E38"/>
    <w:rsid w:val="00356690"/>
    <w:rsid w:val="00360459"/>
    <w:rsid w:val="00361CD2"/>
    <w:rsid w:val="00361E34"/>
    <w:rsid w:val="00382645"/>
    <w:rsid w:val="00383A73"/>
    <w:rsid w:val="003A39E8"/>
    <w:rsid w:val="003B77A7"/>
    <w:rsid w:val="003C6231"/>
    <w:rsid w:val="003D0A42"/>
    <w:rsid w:val="003D0BFE"/>
    <w:rsid w:val="003D1FBE"/>
    <w:rsid w:val="003D2994"/>
    <w:rsid w:val="003D53E0"/>
    <w:rsid w:val="003D5700"/>
    <w:rsid w:val="003E275F"/>
    <w:rsid w:val="003E341B"/>
    <w:rsid w:val="003E5B16"/>
    <w:rsid w:val="003F1B3E"/>
    <w:rsid w:val="003F6366"/>
    <w:rsid w:val="00407AD7"/>
    <w:rsid w:val="00407CC9"/>
    <w:rsid w:val="004116CD"/>
    <w:rsid w:val="004144EC"/>
    <w:rsid w:val="00414758"/>
    <w:rsid w:val="00415191"/>
    <w:rsid w:val="00417EB9"/>
    <w:rsid w:val="00423B91"/>
    <w:rsid w:val="00424CA9"/>
    <w:rsid w:val="00431E9B"/>
    <w:rsid w:val="00437229"/>
    <w:rsid w:val="004379E3"/>
    <w:rsid w:val="00437E5C"/>
    <w:rsid w:val="0044015E"/>
    <w:rsid w:val="0044291A"/>
    <w:rsid w:val="00444ABD"/>
    <w:rsid w:val="004473AC"/>
    <w:rsid w:val="00447FA4"/>
    <w:rsid w:val="004516BE"/>
    <w:rsid w:val="00455C28"/>
    <w:rsid w:val="00456450"/>
    <w:rsid w:val="00460A90"/>
    <w:rsid w:val="0046111B"/>
    <w:rsid w:val="0046115A"/>
    <w:rsid w:val="00461C81"/>
    <w:rsid w:val="0046351B"/>
    <w:rsid w:val="00466B19"/>
    <w:rsid w:val="00467661"/>
    <w:rsid w:val="004705B7"/>
    <w:rsid w:val="00472DBE"/>
    <w:rsid w:val="00474A19"/>
    <w:rsid w:val="00480107"/>
    <w:rsid w:val="00495240"/>
    <w:rsid w:val="00496F97"/>
    <w:rsid w:val="004A636E"/>
    <w:rsid w:val="004A6B0E"/>
    <w:rsid w:val="004B1051"/>
    <w:rsid w:val="004C6AE8"/>
    <w:rsid w:val="004D31AE"/>
    <w:rsid w:val="004D3593"/>
    <w:rsid w:val="004D36C7"/>
    <w:rsid w:val="004D43DD"/>
    <w:rsid w:val="004D445D"/>
    <w:rsid w:val="004E063A"/>
    <w:rsid w:val="004E1D82"/>
    <w:rsid w:val="004E3911"/>
    <w:rsid w:val="004E4298"/>
    <w:rsid w:val="004E7BEC"/>
    <w:rsid w:val="004F2904"/>
    <w:rsid w:val="004F3AA8"/>
    <w:rsid w:val="004F53FA"/>
    <w:rsid w:val="00503DFF"/>
    <w:rsid w:val="00505D3D"/>
    <w:rsid w:val="00506AF6"/>
    <w:rsid w:val="005108B5"/>
    <w:rsid w:val="005138AA"/>
    <w:rsid w:val="00516B8D"/>
    <w:rsid w:val="00520D32"/>
    <w:rsid w:val="00526612"/>
    <w:rsid w:val="00537FBC"/>
    <w:rsid w:val="00551C03"/>
    <w:rsid w:val="005524DB"/>
    <w:rsid w:val="00552A9D"/>
    <w:rsid w:val="00554954"/>
    <w:rsid w:val="00554ED6"/>
    <w:rsid w:val="005568B0"/>
    <w:rsid w:val="005574D1"/>
    <w:rsid w:val="00561570"/>
    <w:rsid w:val="00562185"/>
    <w:rsid w:val="00565279"/>
    <w:rsid w:val="00584518"/>
    <w:rsid w:val="00584811"/>
    <w:rsid w:val="00585784"/>
    <w:rsid w:val="0058782B"/>
    <w:rsid w:val="005902D1"/>
    <w:rsid w:val="00593AA6"/>
    <w:rsid w:val="00594161"/>
    <w:rsid w:val="00594749"/>
    <w:rsid w:val="005A068C"/>
    <w:rsid w:val="005A1126"/>
    <w:rsid w:val="005A16FE"/>
    <w:rsid w:val="005A2AE9"/>
    <w:rsid w:val="005B0EBB"/>
    <w:rsid w:val="005B2627"/>
    <w:rsid w:val="005B4067"/>
    <w:rsid w:val="005B66E5"/>
    <w:rsid w:val="005B7195"/>
    <w:rsid w:val="005C305B"/>
    <w:rsid w:val="005C3F41"/>
    <w:rsid w:val="005C5D4E"/>
    <w:rsid w:val="005D2D09"/>
    <w:rsid w:val="005D5770"/>
    <w:rsid w:val="005E117B"/>
    <w:rsid w:val="005E123D"/>
    <w:rsid w:val="005E4D5A"/>
    <w:rsid w:val="005F7611"/>
    <w:rsid w:val="00600219"/>
    <w:rsid w:val="00603DC4"/>
    <w:rsid w:val="0060664E"/>
    <w:rsid w:val="006118B4"/>
    <w:rsid w:val="0061692E"/>
    <w:rsid w:val="00620076"/>
    <w:rsid w:val="00626727"/>
    <w:rsid w:val="006275C7"/>
    <w:rsid w:val="00631EC9"/>
    <w:rsid w:val="00632501"/>
    <w:rsid w:val="00633FD3"/>
    <w:rsid w:val="00651373"/>
    <w:rsid w:val="0065530D"/>
    <w:rsid w:val="00656AB9"/>
    <w:rsid w:val="00657ACA"/>
    <w:rsid w:val="00662513"/>
    <w:rsid w:val="00670EA1"/>
    <w:rsid w:val="0067206E"/>
    <w:rsid w:val="006728EA"/>
    <w:rsid w:val="00677CC2"/>
    <w:rsid w:val="006813B6"/>
    <w:rsid w:val="006845A1"/>
    <w:rsid w:val="00686231"/>
    <w:rsid w:val="006905DE"/>
    <w:rsid w:val="0069065C"/>
    <w:rsid w:val="0069207B"/>
    <w:rsid w:val="00694197"/>
    <w:rsid w:val="006944A8"/>
    <w:rsid w:val="006A0F6B"/>
    <w:rsid w:val="006B2659"/>
    <w:rsid w:val="006B2EA0"/>
    <w:rsid w:val="006B32DB"/>
    <w:rsid w:val="006B5789"/>
    <w:rsid w:val="006B5B4A"/>
    <w:rsid w:val="006B5CBA"/>
    <w:rsid w:val="006C30C5"/>
    <w:rsid w:val="006C5C35"/>
    <w:rsid w:val="006C6F25"/>
    <w:rsid w:val="006C7F8C"/>
    <w:rsid w:val="006D27FD"/>
    <w:rsid w:val="006D43E5"/>
    <w:rsid w:val="006D43F4"/>
    <w:rsid w:val="006D4779"/>
    <w:rsid w:val="006D6BE5"/>
    <w:rsid w:val="006E0932"/>
    <w:rsid w:val="006E131D"/>
    <w:rsid w:val="006E1CFD"/>
    <w:rsid w:val="006E44EE"/>
    <w:rsid w:val="006E45DA"/>
    <w:rsid w:val="006E6246"/>
    <w:rsid w:val="006F318F"/>
    <w:rsid w:val="006F4226"/>
    <w:rsid w:val="0070017E"/>
    <w:rsid w:val="007004A9"/>
    <w:rsid w:val="00700B2C"/>
    <w:rsid w:val="007050A2"/>
    <w:rsid w:val="0071044C"/>
    <w:rsid w:val="0071266A"/>
    <w:rsid w:val="00713084"/>
    <w:rsid w:val="00713321"/>
    <w:rsid w:val="007134E8"/>
    <w:rsid w:val="00714F20"/>
    <w:rsid w:val="0071590F"/>
    <w:rsid w:val="00715914"/>
    <w:rsid w:val="00721C0A"/>
    <w:rsid w:val="0072291B"/>
    <w:rsid w:val="00723FD1"/>
    <w:rsid w:val="00726608"/>
    <w:rsid w:val="007303D9"/>
    <w:rsid w:val="00731E00"/>
    <w:rsid w:val="00732A25"/>
    <w:rsid w:val="00734EF1"/>
    <w:rsid w:val="007440B7"/>
    <w:rsid w:val="007500C8"/>
    <w:rsid w:val="007503F7"/>
    <w:rsid w:val="00751DD4"/>
    <w:rsid w:val="0075529C"/>
    <w:rsid w:val="00756272"/>
    <w:rsid w:val="007633F9"/>
    <w:rsid w:val="007644B9"/>
    <w:rsid w:val="00765F97"/>
    <w:rsid w:val="0076681A"/>
    <w:rsid w:val="007715C9"/>
    <w:rsid w:val="00771613"/>
    <w:rsid w:val="00774DB0"/>
    <w:rsid w:val="00774EDD"/>
    <w:rsid w:val="00774F07"/>
    <w:rsid w:val="007757EC"/>
    <w:rsid w:val="00783E89"/>
    <w:rsid w:val="0078668D"/>
    <w:rsid w:val="00793915"/>
    <w:rsid w:val="007959DA"/>
    <w:rsid w:val="00796E84"/>
    <w:rsid w:val="007A5839"/>
    <w:rsid w:val="007A601D"/>
    <w:rsid w:val="007B1CBF"/>
    <w:rsid w:val="007B4150"/>
    <w:rsid w:val="007C2253"/>
    <w:rsid w:val="007C38ED"/>
    <w:rsid w:val="007D143A"/>
    <w:rsid w:val="007D5A63"/>
    <w:rsid w:val="007D7B81"/>
    <w:rsid w:val="007E08CC"/>
    <w:rsid w:val="007E163D"/>
    <w:rsid w:val="007E164C"/>
    <w:rsid w:val="007E2396"/>
    <w:rsid w:val="007E659D"/>
    <w:rsid w:val="007E667A"/>
    <w:rsid w:val="007F2453"/>
    <w:rsid w:val="007F28C9"/>
    <w:rsid w:val="007F5460"/>
    <w:rsid w:val="00803587"/>
    <w:rsid w:val="00803B1C"/>
    <w:rsid w:val="00807626"/>
    <w:rsid w:val="008117E9"/>
    <w:rsid w:val="00824498"/>
    <w:rsid w:val="00841DA3"/>
    <w:rsid w:val="00845DB0"/>
    <w:rsid w:val="00851321"/>
    <w:rsid w:val="00851C30"/>
    <w:rsid w:val="008529C1"/>
    <w:rsid w:val="00856A31"/>
    <w:rsid w:val="00857A58"/>
    <w:rsid w:val="00864B24"/>
    <w:rsid w:val="00867B37"/>
    <w:rsid w:val="008754D0"/>
    <w:rsid w:val="008855C9"/>
    <w:rsid w:val="00886456"/>
    <w:rsid w:val="00891A09"/>
    <w:rsid w:val="00891AA3"/>
    <w:rsid w:val="00894AC0"/>
    <w:rsid w:val="00895B7C"/>
    <w:rsid w:val="008A220C"/>
    <w:rsid w:val="008A46E1"/>
    <w:rsid w:val="008A4F43"/>
    <w:rsid w:val="008B2706"/>
    <w:rsid w:val="008B451A"/>
    <w:rsid w:val="008B5B31"/>
    <w:rsid w:val="008B66DE"/>
    <w:rsid w:val="008C3F20"/>
    <w:rsid w:val="008C65D0"/>
    <w:rsid w:val="008C7A87"/>
    <w:rsid w:val="008C7E27"/>
    <w:rsid w:val="008D0EE0"/>
    <w:rsid w:val="008E03F7"/>
    <w:rsid w:val="008E1591"/>
    <w:rsid w:val="008E1817"/>
    <w:rsid w:val="008E6067"/>
    <w:rsid w:val="008E72DB"/>
    <w:rsid w:val="008F230F"/>
    <w:rsid w:val="008F319D"/>
    <w:rsid w:val="008F54E7"/>
    <w:rsid w:val="00903422"/>
    <w:rsid w:val="00907258"/>
    <w:rsid w:val="00915DF9"/>
    <w:rsid w:val="00917842"/>
    <w:rsid w:val="00920B00"/>
    <w:rsid w:val="00921C5D"/>
    <w:rsid w:val="009254C3"/>
    <w:rsid w:val="00926CDF"/>
    <w:rsid w:val="00932377"/>
    <w:rsid w:val="00932EE3"/>
    <w:rsid w:val="00933B5D"/>
    <w:rsid w:val="0093715C"/>
    <w:rsid w:val="009379C3"/>
    <w:rsid w:val="009431E7"/>
    <w:rsid w:val="0094478E"/>
    <w:rsid w:val="009455C5"/>
    <w:rsid w:val="00945DCD"/>
    <w:rsid w:val="00947D5A"/>
    <w:rsid w:val="009526FE"/>
    <w:rsid w:val="009532A5"/>
    <w:rsid w:val="009709BE"/>
    <w:rsid w:val="00970E6D"/>
    <w:rsid w:val="00973199"/>
    <w:rsid w:val="00973D66"/>
    <w:rsid w:val="00981EAA"/>
    <w:rsid w:val="00982242"/>
    <w:rsid w:val="00985CF2"/>
    <w:rsid w:val="0098623D"/>
    <w:rsid w:val="009868E9"/>
    <w:rsid w:val="00986A18"/>
    <w:rsid w:val="009A4375"/>
    <w:rsid w:val="009A7E91"/>
    <w:rsid w:val="009B3729"/>
    <w:rsid w:val="009B45A2"/>
    <w:rsid w:val="009B5AB3"/>
    <w:rsid w:val="009B6758"/>
    <w:rsid w:val="009B71C5"/>
    <w:rsid w:val="009C124B"/>
    <w:rsid w:val="009C18F7"/>
    <w:rsid w:val="009C2E5E"/>
    <w:rsid w:val="009C692B"/>
    <w:rsid w:val="009D046C"/>
    <w:rsid w:val="009D0F2E"/>
    <w:rsid w:val="009D3391"/>
    <w:rsid w:val="009D40D0"/>
    <w:rsid w:val="009E1604"/>
    <w:rsid w:val="009E4473"/>
    <w:rsid w:val="009E5CFC"/>
    <w:rsid w:val="009F7A2C"/>
    <w:rsid w:val="00A079CB"/>
    <w:rsid w:val="00A12128"/>
    <w:rsid w:val="00A137C8"/>
    <w:rsid w:val="00A15354"/>
    <w:rsid w:val="00A22C98"/>
    <w:rsid w:val="00A231E2"/>
    <w:rsid w:val="00A26B6D"/>
    <w:rsid w:val="00A30237"/>
    <w:rsid w:val="00A316EB"/>
    <w:rsid w:val="00A33FAF"/>
    <w:rsid w:val="00A35BE9"/>
    <w:rsid w:val="00A41A3A"/>
    <w:rsid w:val="00A52DAB"/>
    <w:rsid w:val="00A62FE3"/>
    <w:rsid w:val="00A64912"/>
    <w:rsid w:val="00A7009F"/>
    <w:rsid w:val="00A70A74"/>
    <w:rsid w:val="00A82E04"/>
    <w:rsid w:val="00A84BE6"/>
    <w:rsid w:val="00A970AD"/>
    <w:rsid w:val="00AA14FC"/>
    <w:rsid w:val="00AA3520"/>
    <w:rsid w:val="00AB0825"/>
    <w:rsid w:val="00AB11D5"/>
    <w:rsid w:val="00AB2276"/>
    <w:rsid w:val="00AB3958"/>
    <w:rsid w:val="00AB5649"/>
    <w:rsid w:val="00AC01FA"/>
    <w:rsid w:val="00AC3CF8"/>
    <w:rsid w:val="00AD350E"/>
    <w:rsid w:val="00AD5641"/>
    <w:rsid w:val="00AD7889"/>
    <w:rsid w:val="00AE3652"/>
    <w:rsid w:val="00AF021B"/>
    <w:rsid w:val="00AF06CF"/>
    <w:rsid w:val="00AF2623"/>
    <w:rsid w:val="00B00330"/>
    <w:rsid w:val="00B05CF4"/>
    <w:rsid w:val="00B06990"/>
    <w:rsid w:val="00B07CDB"/>
    <w:rsid w:val="00B11C56"/>
    <w:rsid w:val="00B147A4"/>
    <w:rsid w:val="00B16A31"/>
    <w:rsid w:val="00B16E16"/>
    <w:rsid w:val="00B178A0"/>
    <w:rsid w:val="00B17DFD"/>
    <w:rsid w:val="00B20ECD"/>
    <w:rsid w:val="00B256B0"/>
    <w:rsid w:val="00B3062B"/>
    <w:rsid w:val="00B308FE"/>
    <w:rsid w:val="00B31C6A"/>
    <w:rsid w:val="00B3293C"/>
    <w:rsid w:val="00B334D6"/>
    <w:rsid w:val="00B33709"/>
    <w:rsid w:val="00B33B3C"/>
    <w:rsid w:val="00B364CD"/>
    <w:rsid w:val="00B369C6"/>
    <w:rsid w:val="00B50ADC"/>
    <w:rsid w:val="00B513FF"/>
    <w:rsid w:val="00B543F6"/>
    <w:rsid w:val="00B566B1"/>
    <w:rsid w:val="00B63834"/>
    <w:rsid w:val="00B65F8A"/>
    <w:rsid w:val="00B671EE"/>
    <w:rsid w:val="00B67272"/>
    <w:rsid w:val="00B67CA8"/>
    <w:rsid w:val="00B72734"/>
    <w:rsid w:val="00B80199"/>
    <w:rsid w:val="00B83204"/>
    <w:rsid w:val="00B85C6F"/>
    <w:rsid w:val="00B873BD"/>
    <w:rsid w:val="00B9112A"/>
    <w:rsid w:val="00B91691"/>
    <w:rsid w:val="00BA0C87"/>
    <w:rsid w:val="00BA220B"/>
    <w:rsid w:val="00BA3A57"/>
    <w:rsid w:val="00BA691F"/>
    <w:rsid w:val="00BA6BDD"/>
    <w:rsid w:val="00BB4E1A"/>
    <w:rsid w:val="00BC015E"/>
    <w:rsid w:val="00BC25ED"/>
    <w:rsid w:val="00BC3B06"/>
    <w:rsid w:val="00BC76AC"/>
    <w:rsid w:val="00BD0ECB"/>
    <w:rsid w:val="00BD3B51"/>
    <w:rsid w:val="00BE2155"/>
    <w:rsid w:val="00BE2213"/>
    <w:rsid w:val="00BE6F49"/>
    <w:rsid w:val="00BE719A"/>
    <w:rsid w:val="00BE720A"/>
    <w:rsid w:val="00BF0D73"/>
    <w:rsid w:val="00BF2465"/>
    <w:rsid w:val="00BF30B4"/>
    <w:rsid w:val="00C00068"/>
    <w:rsid w:val="00C0530A"/>
    <w:rsid w:val="00C13151"/>
    <w:rsid w:val="00C22C15"/>
    <w:rsid w:val="00C25E7F"/>
    <w:rsid w:val="00C2746F"/>
    <w:rsid w:val="00C3214A"/>
    <w:rsid w:val="00C324A0"/>
    <w:rsid w:val="00C3300F"/>
    <w:rsid w:val="00C35D61"/>
    <w:rsid w:val="00C42BF8"/>
    <w:rsid w:val="00C45938"/>
    <w:rsid w:val="00C50043"/>
    <w:rsid w:val="00C6145E"/>
    <w:rsid w:val="00C6189B"/>
    <w:rsid w:val="00C64F64"/>
    <w:rsid w:val="00C70513"/>
    <w:rsid w:val="00C72B9A"/>
    <w:rsid w:val="00C73ACA"/>
    <w:rsid w:val="00C755C7"/>
    <w:rsid w:val="00C7573B"/>
    <w:rsid w:val="00C778C2"/>
    <w:rsid w:val="00C81874"/>
    <w:rsid w:val="00C84B10"/>
    <w:rsid w:val="00C91C48"/>
    <w:rsid w:val="00C934CE"/>
    <w:rsid w:val="00C93C03"/>
    <w:rsid w:val="00C9690F"/>
    <w:rsid w:val="00CA3AEB"/>
    <w:rsid w:val="00CA74F1"/>
    <w:rsid w:val="00CA77C1"/>
    <w:rsid w:val="00CB25B2"/>
    <w:rsid w:val="00CB2C8E"/>
    <w:rsid w:val="00CB494C"/>
    <w:rsid w:val="00CB602E"/>
    <w:rsid w:val="00CC6959"/>
    <w:rsid w:val="00CD20B2"/>
    <w:rsid w:val="00CD573F"/>
    <w:rsid w:val="00CD5864"/>
    <w:rsid w:val="00CE051D"/>
    <w:rsid w:val="00CE1335"/>
    <w:rsid w:val="00CE493D"/>
    <w:rsid w:val="00CE5FF6"/>
    <w:rsid w:val="00CE6BC3"/>
    <w:rsid w:val="00CE70DB"/>
    <w:rsid w:val="00CF07FA"/>
    <w:rsid w:val="00CF0BB2"/>
    <w:rsid w:val="00CF3067"/>
    <w:rsid w:val="00CF3528"/>
    <w:rsid w:val="00CF3EE8"/>
    <w:rsid w:val="00CF549E"/>
    <w:rsid w:val="00CF79DE"/>
    <w:rsid w:val="00D02E37"/>
    <w:rsid w:val="00D050E6"/>
    <w:rsid w:val="00D13441"/>
    <w:rsid w:val="00D14C0C"/>
    <w:rsid w:val="00D150E7"/>
    <w:rsid w:val="00D32F65"/>
    <w:rsid w:val="00D347CB"/>
    <w:rsid w:val="00D3684B"/>
    <w:rsid w:val="00D37329"/>
    <w:rsid w:val="00D52DC2"/>
    <w:rsid w:val="00D53133"/>
    <w:rsid w:val="00D53BCC"/>
    <w:rsid w:val="00D549D7"/>
    <w:rsid w:val="00D61FED"/>
    <w:rsid w:val="00D67E8A"/>
    <w:rsid w:val="00D70DFB"/>
    <w:rsid w:val="00D71BD2"/>
    <w:rsid w:val="00D73ACE"/>
    <w:rsid w:val="00D74A25"/>
    <w:rsid w:val="00D75EFC"/>
    <w:rsid w:val="00D766DF"/>
    <w:rsid w:val="00D8179A"/>
    <w:rsid w:val="00D82506"/>
    <w:rsid w:val="00DA186E"/>
    <w:rsid w:val="00DA2AD8"/>
    <w:rsid w:val="00DA2D0B"/>
    <w:rsid w:val="00DA4116"/>
    <w:rsid w:val="00DB1967"/>
    <w:rsid w:val="00DB251C"/>
    <w:rsid w:val="00DB4630"/>
    <w:rsid w:val="00DC3AEE"/>
    <w:rsid w:val="00DC4F88"/>
    <w:rsid w:val="00DD0819"/>
    <w:rsid w:val="00DD2E1E"/>
    <w:rsid w:val="00DE2088"/>
    <w:rsid w:val="00DE6407"/>
    <w:rsid w:val="00DE6996"/>
    <w:rsid w:val="00DF7AEF"/>
    <w:rsid w:val="00E00BF2"/>
    <w:rsid w:val="00E05704"/>
    <w:rsid w:val="00E11E44"/>
    <w:rsid w:val="00E14131"/>
    <w:rsid w:val="00E1595F"/>
    <w:rsid w:val="00E20E26"/>
    <w:rsid w:val="00E275F4"/>
    <w:rsid w:val="00E310C1"/>
    <w:rsid w:val="00E3270E"/>
    <w:rsid w:val="00E338EF"/>
    <w:rsid w:val="00E34132"/>
    <w:rsid w:val="00E373A2"/>
    <w:rsid w:val="00E544BB"/>
    <w:rsid w:val="00E57493"/>
    <w:rsid w:val="00E602DA"/>
    <w:rsid w:val="00E662CB"/>
    <w:rsid w:val="00E7141A"/>
    <w:rsid w:val="00E715A0"/>
    <w:rsid w:val="00E74DC7"/>
    <w:rsid w:val="00E76806"/>
    <w:rsid w:val="00E76946"/>
    <w:rsid w:val="00E8075A"/>
    <w:rsid w:val="00E8172F"/>
    <w:rsid w:val="00E83596"/>
    <w:rsid w:val="00E85CA2"/>
    <w:rsid w:val="00E93738"/>
    <w:rsid w:val="00E94D5E"/>
    <w:rsid w:val="00EA09C2"/>
    <w:rsid w:val="00EA3811"/>
    <w:rsid w:val="00EA3C70"/>
    <w:rsid w:val="00EA7100"/>
    <w:rsid w:val="00EA7F9F"/>
    <w:rsid w:val="00EB1274"/>
    <w:rsid w:val="00EB3E68"/>
    <w:rsid w:val="00EB506A"/>
    <w:rsid w:val="00EB6AD0"/>
    <w:rsid w:val="00EB6B45"/>
    <w:rsid w:val="00EC1223"/>
    <w:rsid w:val="00EC76ED"/>
    <w:rsid w:val="00ED2BB6"/>
    <w:rsid w:val="00ED34E1"/>
    <w:rsid w:val="00ED3973"/>
    <w:rsid w:val="00ED3B8D"/>
    <w:rsid w:val="00ED659C"/>
    <w:rsid w:val="00ED7A1A"/>
    <w:rsid w:val="00EE7075"/>
    <w:rsid w:val="00EE7646"/>
    <w:rsid w:val="00EF2E3A"/>
    <w:rsid w:val="00F018C0"/>
    <w:rsid w:val="00F04B27"/>
    <w:rsid w:val="00F072A7"/>
    <w:rsid w:val="00F078DC"/>
    <w:rsid w:val="00F07B87"/>
    <w:rsid w:val="00F1025B"/>
    <w:rsid w:val="00F11F39"/>
    <w:rsid w:val="00F12F22"/>
    <w:rsid w:val="00F14A68"/>
    <w:rsid w:val="00F217D7"/>
    <w:rsid w:val="00F304DF"/>
    <w:rsid w:val="00F327C1"/>
    <w:rsid w:val="00F32BA8"/>
    <w:rsid w:val="00F332A9"/>
    <w:rsid w:val="00F349F1"/>
    <w:rsid w:val="00F4350D"/>
    <w:rsid w:val="00F46AF7"/>
    <w:rsid w:val="00F5204D"/>
    <w:rsid w:val="00F557DB"/>
    <w:rsid w:val="00F567F7"/>
    <w:rsid w:val="00F62036"/>
    <w:rsid w:val="00F63436"/>
    <w:rsid w:val="00F63438"/>
    <w:rsid w:val="00F65B52"/>
    <w:rsid w:val="00F672E0"/>
    <w:rsid w:val="00F67BCA"/>
    <w:rsid w:val="00F728B2"/>
    <w:rsid w:val="00F73BD6"/>
    <w:rsid w:val="00F753BC"/>
    <w:rsid w:val="00F76302"/>
    <w:rsid w:val="00F7713D"/>
    <w:rsid w:val="00F813FA"/>
    <w:rsid w:val="00F83989"/>
    <w:rsid w:val="00F85099"/>
    <w:rsid w:val="00F9379C"/>
    <w:rsid w:val="00F9472A"/>
    <w:rsid w:val="00F960DA"/>
    <w:rsid w:val="00F9632C"/>
    <w:rsid w:val="00F9771C"/>
    <w:rsid w:val="00FA1901"/>
    <w:rsid w:val="00FA1E52"/>
    <w:rsid w:val="00FA4DFB"/>
    <w:rsid w:val="00FA6C5C"/>
    <w:rsid w:val="00FB1409"/>
    <w:rsid w:val="00FB1ABB"/>
    <w:rsid w:val="00FD0D4A"/>
    <w:rsid w:val="00FD369D"/>
    <w:rsid w:val="00FD77F3"/>
    <w:rsid w:val="00FE1C5F"/>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F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E2396"/>
    <w:pPr>
      <w:spacing w:line="260" w:lineRule="atLeast"/>
    </w:pPr>
    <w:rPr>
      <w:sz w:val="22"/>
    </w:rPr>
  </w:style>
  <w:style w:type="paragraph" w:styleId="Heading1">
    <w:name w:val="heading 1"/>
    <w:basedOn w:val="Normal"/>
    <w:next w:val="Normal"/>
    <w:link w:val="Heading1Char"/>
    <w:uiPriority w:val="9"/>
    <w:qFormat/>
    <w:rsid w:val="007E239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E239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E239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E239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E239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E239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E239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E239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E239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E2396"/>
  </w:style>
  <w:style w:type="paragraph" w:customStyle="1" w:styleId="OPCParaBase">
    <w:name w:val="OPCParaBase"/>
    <w:qFormat/>
    <w:rsid w:val="007E2396"/>
    <w:pPr>
      <w:spacing w:line="260" w:lineRule="atLeast"/>
    </w:pPr>
    <w:rPr>
      <w:rFonts w:eastAsia="Times New Roman" w:cs="Times New Roman"/>
      <w:sz w:val="22"/>
      <w:lang w:eastAsia="en-AU"/>
    </w:rPr>
  </w:style>
  <w:style w:type="paragraph" w:customStyle="1" w:styleId="ShortT">
    <w:name w:val="ShortT"/>
    <w:basedOn w:val="OPCParaBase"/>
    <w:next w:val="Normal"/>
    <w:qFormat/>
    <w:rsid w:val="007E2396"/>
    <w:pPr>
      <w:spacing w:line="240" w:lineRule="auto"/>
    </w:pPr>
    <w:rPr>
      <w:b/>
      <w:sz w:val="40"/>
    </w:rPr>
  </w:style>
  <w:style w:type="paragraph" w:customStyle="1" w:styleId="ActHead1">
    <w:name w:val="ActHead 1"/>
    <w:aliases w:val="c"/>
    <w:basedOn w:val="OPCParaBase"/>
    <w:next w:val="Normal"/>
    <w:qFormat/>
    <w:rsid w:val="007E239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E239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7E239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E239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E239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E239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E239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E239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E239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E2396"/>
  </w:style>
  <w:style w:type="paragraph" w:customStyle="1" w:styleId="Blocks">
    <w:name w:val="Blocks"/>
    <w:aliases w:val="bb"/>
    <w:basedOn w:val="OPCParaBase"/>
    <w:qFormat/>
    <w:rsid w:val="007E2396"/>
    <w:pPr>
      <w:spacing w:line="240" w:lineRule="auto"/>
    </w:pPr>
    <w:rPr>
      <w:sz w:val="24"/>
    </w:rPr>
  </w:style>
  <w:style w:type="paragraph" w:customStyle="1" w:styleId="BoxText">
    <w:name w:val="BoxText"/>
    <w:aliases w:val="bt"/>
    <w:basedOn w:val="OPCParaBase"/>
    <w:qFormat/>
    <w:rsid w:val="007E239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E2396"/>
    <w:rPr>
      <w:b/>
    </w:rPr>
  </w:style>
  <w:style w:type="paragraph" w:customStyle="1" w:styleId="BoxHeadItalic">
    <w:name w:val="BoxHeadItalic"/>
    <w:aliases w:val="bhi"/>
    <w:basedOn w:val="BoxText"/>
    <w:next w:val="BoxStep"/>
    <w:qFormat/>
    <w:rsid w:val="007E2396"/>
    <w:rPr>
      <w:i/>
    </w:rPr>
  </w:style>
  <w:style w:type="paragraph" w:customStyle="1" w:styleId="BoxList">
    <w:name w:val="BoxList"/>
    <w:aliases w:val="bl"/>
    <w:basedOn w:val="BoxText"/>
    <w:qFormat/>
    <w:rsid w:val="007E2396"/>
    <w:pPr>
      <w:ind w:left="1559" w:hanging="425"/>
    </w:pPr>
  </w:style>
  <w:style w:type="paragraph" w:customStyle="1" w:styleId="BoxNote">
    <w:name w:val="BoxNote"/>
    <w:aliases w:val="bn"/>
    <w:basedOn w:val="BoxText"/>
    <w:qFormat/>
    <w:rsid w:val="007E2396"/>
    <w:pPr>
      <w:tabs>
        <w:tab w:val="left" w:pos="1985"/>
      </w:tabs>
      <w:spacing w:before="122" w:line="198" w:lineRule="exact"/>
      <w:ind w:left="2948" w:hanging="1814"/>
    </w:pPr>
    <w:rPr>
      <w:sz w:val="18"/>
    </w:rPr>
  </w:style>
  <w:style w:type="paragraph" w:customStyle="1" w:styleId="BoxPara">
    <w:name w:val="BoxPara"/>
    <w:aliases w:val="bp"/>
    <w:basedOn w:val="BoxText"/>
    <w:qFormat/>
    <w:rsid w:val="007E2396"/>
    <w:pPr>
      <w:tabs>
        <w:tab w:val="right" w:pos="2268"/>
      </w:tabs>
      <w:ind w:left="2552" w:hanging="1418"/>
    </w:pPr>
  </w:style>
  <w:style w:type="paragraph" w:customStyle="1" w:styleId="BoxStep">
    <w:name w:val="BoxStep"/>
    <w:aliases w:val="bs"/>
    <w:basedOn w:val="BoxText"/>
    <w:qFormat/>
    <w:rsid w:val="007E2396"/>
    <w:pPr>
      <w:ind w:left="1985" w:hanging="851"/>
    </w:pPr>
  </w:style>
  <w:style w:type="character" w:customStyle="1" w:styleId="CharAmPartNo">
    <w:name w:val="CharAmPartNo"/>
    <w:basedOn w:val="OPCCharBase"/>
    <w:qFormat/>
    <w:rsid w:val="007E2396"/>
  </w:style>
  <w:style w:type="character" w:customStyle="1" w:styleId="CharAmPartText">
    <w:name w:val="CharAmPartText"/>
    <w:basedOn w:val="OPCCharBase"/>
    <w:qFormat/>
    <w:rsid w:val="007E2396"/>
  </w:style>
  <w:style w:type="character" w:customStyle="1" w:styleId="CharAmSchNo">
    <w:name w:val="CharAmSchNo"/>
    <w:basedOn w:val="OPCCharBase"/>
    <w:qFormat/>
    <w:rsid w:val="007E2396"/>
  </w:style>
  <w:style w:type="character" w:customStyle="1" w:styleId="CharAmSchText">
    <w:name w:val="CharAmSchText"/>
    <w:basedOn w:val="OPCCharBase"/>
    <w:qFormat/>
    <w:rsid w:val="007E2396"/>
  </w:style>
  <w:style w:type="character" w:customStyle="1" w:styleId="CharBoldItalic">
    <w:name w:val="CharBoldItalic"/>
    <w:basedOn w:val="OPCCharBase"/>
    <w:uiPriority w:val="1"/>
    <w:qFormat/>
    <w:rsid w:val="007E2396"/>
    <w:rPr>
      <w:b/>
      <w:i/>
    </w:rPr>
  </w:style>
  <w:style w:type="character" w:customStyle="1" w:styleId="CharChapNo">
    <w:name w:val="CharChapNo"/>
    <w:basedOn w:val="OPCCharBase"/>
    <w:uiPriority w:val="1"/>
    <w:qFormat/>
    <w:rsid w:val="007E2396"/>
  </w:style>
  <w:style w:type="character" w:customStyle="1" w:styleId="CharChapText">
    <w:name w:val="CharChapText"/>
    <w:basedOn w:val="OPCCharBase"/>
    <w:uiPriority w:val="1"/>
    <w:qFormat/>
    <w:rsid w:val="007E2396"/>
  </w:style>
  <w:style w:type="character" w:customStyle="1" w:styleId="CharDivNo">
    <w:name w:val="CharDivNo"/>
    <w:basedOn w:val="OPCCharBase"/>
    <w:uiPriority w:val="1"/>
    <w:qFormat/>
    <w:rsid w:val="007E2396"/>
  </w:style>
  <w:style w:type="character" w:customStyle="1" w:styleId="CharDivText">
    <w:name w:val="CharDivText"/>
    <w:basedOn w:val="OPCCharBase"/>
    <w:uiPriority w:val="1"/>
    <w:qFormat/>
    <w:rsid w:val="007E2396"/>
  </w:style>
  <w:style w:type="character" w:customStyle="1" w:styleId="CharItalic">
    <w:name w:val="CharItalic"/>
    <w:basedOn w:val="OPCCharBase"/>
    <w:uiPriority w:val="1"/>
    <w:qFormat/>
    <w:rsid w:val="007E2396"/>
    <w:rPr>
      <w:i/>
    </w:rPr>
  </w:style>
  <w:style w:type="character" w:customStyle="1" w:styleId="CharPartNo">
    <w:name w:val="CharPartNo"/>
    <w:basedOn w:val="OPCCharBase"/>
    <w:uiPriority w:val="1"/>
    <w:qFormat/>
    <w:rsid w:val="007E2396"/>
  </w:style>
  <w:style w:type="character" w:customStyle="1" w:styleId="CharPartText">
    <w:name w:val="CharPartText"/>
    <w:basedOn w:val="OPCCharBase"/>
    <w:uiPriority w:val="1"/>
    <w:qFormat/>
    <w:rsid w:val="007E2396"/>
  </w:style>
  <w:style w:type="character" w:customStyle="1" w:styleId="CharSectno">
    <w:name w:val="CharSectno"/>
    <w:basedOn w:val="OPCCharBase"/>
    <w:qFormat/>
    <w:rsid w:val="007E2396"/>
  </w:style>
  <w:style w:type="character" w:customStyle="1" w:styleId="CharSubdNo">
    <w:name w:val="CharSubdNo"/>
    <w:basedOn w:val="OPCCharBase"/>
    <w:uiPriority w:val="1"/>
    <w:qFormat/>
    <w:rsid w:val="007E2396"/>
  </w:style>
  <w:style w:type="character" w:customStyle="1" w:styleId="CharSubdText">
    <w:name w:val="CharSubdText"/>
    <w:basedOn w:val="OPCCharBase"/>
    <w:uiPriority w:val="1"/>
    <w:qFormat/>
    <w:rsid w:val="007E2396"/>
  </w:style>
  <w:style w:type="paragraph" w:customStyle="1" w:styleId="CTA--">
    <w:name w:val="CTA --"/>
    <w:basedOn w:val="OPCParaBase"/>
    <w:next w:val="Normal"/>
    <w:rsid w:val="007E2396"/>
    <w:pPr>
      <w:spacing w:before="60" w:line="240" w:lineRule="atLeast"/>
      <w:ind w:left="142" w:hanging="142"/>
    </w:pPr>
    <w:rPr>
      <w:sz w:val="20"/>
    </w:rPr>
  </w:style>
  <w:style w:type="paragraph" w:customStyle="1" w:styleId="CTA-">
    <w:name w:val="CTA -"/>
    <w:basedOn w:val="OPCParaBase"/>
    <w:rsid w:val="007E2396"/>
    <w:pPr>
      <w:spacing w:before="60" w:line="240" w:lineRule="atLeast"/>
      <w:ind w:left="85" w:hanging="85"/>
    </w:pPr>
    <w:rPr>
      <w:sz w:val="20"/>
    </w:rPr>
  </w:style>
  <w:style w:type="paragraph" w:customStyle="1" w:styleId="CTA---">
    <w:name w:val="CTA ---"/>
    <w:basedOn w:val="OPCParaBase"/>
    <w:next w:val="Normal"/>
    <w:rsid w:val="007E2396"/>
    <w:pPr>
      <w:spacing w:before="60" w:line="240" w:lineRule="atLeast"/>
      <w:ind w:left="198" w:hanging="198"/>
    </w:pPr>
    <w:rPr>
      <w:sz w:val="20"/>
    </w:rPr>
  </w:style>
  <w:style w:type="paragraph" w:customStyle="1" w:styleId="CTA----">
    <w:name w:val="CTA ----"/>
    <w:basedOn w:val="OPCParaBase"/>
    <w:next w:val="Normal"/>
    <w:rsid w:val="007E2396"/>
    <w:pPr>
      <w:spacing w:before="60" w:line="240" w:lineRule="atLeast"/>
      <w:ind w:left="255" w:hanging="255"/>
    </w:pPr>
    <w:rPr>
      <w:sz w:val="20"/>
    </w:rPr>
  </w:style>
  <w:style w:type="paragraph" w:customStyle="1" w:styleId="CTA1a">
    <w:name w:val="CTA 1(a)"/>
    <w:basedOn w:val="OPCParaBase"/>
    <w:rsid w:val="007E2396"/>
    <w:pPr>
      <w:tabs>
        <w:tab w:val="right" w:pos="414"/>
      </w:tabs>
      <w:spacing w:before="40" w:line="240" w:lineRule="atLeast"/>
      <w:ind w:left="675" w:hanging="675"/>
    </w:pPr>
    <w:rPr>
      <w:sz w:val="20"/>
    </w:rPr>
  </w:style>
  <w:style w:type="paragraph" w:customStyle="1" w:styleId="CTA1ai">
    <w:name w:val="CTA 1(a)(i)"/>
    <w:basedOn w:val="OPCParaBase"/>
    <w:rsid w:val="007E2396"/>
    <w:pPr>
      <w:tabs>
        <w:tab w:val="right" w:pos="1004"/>
      </w:tabs>
      <w:spacing w:before="40" w:line="240" w:lineRule="atLeast"/>
      <w:ind w:left="1253" w:hanging="1253"/>
    </w:pPr>
    <w:rPr>
      <w:sz w:val="20"/>
    </w:rPr>
  </w:style>
  <w:style w:type="paragraph" w:customStyle="1" w:styleId="CTA2a">
    <w:name w:val="CTA 2(a)"/>
    <w:basedOn w:val="OPCParaBase"/>
    <w:rsid w:val="007E2396"/>
    <w:pPr>
      <w:tabs>
        <w:tab w:val="right" w:pos="482"/>
      </w:tabs>
      <w:spacing w:before="40" w:line="240" w:lineRule="atLeast"/>
      <w:ind w:left="748" w:hanging="748"/>
    </w:pPr>
    <w:rPr>
      <w:sz w:val="20"/>
    </w:rPr>
  </w:style>
  <w:style w:type="paragraph" w:customStyle="1" w:styleId="CTA2ai">
    <w:name w:val="CTA 2(a)(i)"/>
    <w:basedOn w:val="OPCParaBase"/>
    <w:rsid w:val="007E2396"/>
    <w:pPr>
      <w:tabs>
        <w:tab w:val="right" w:pos="1089"/>
      </w:tabs>
      <w:spacing w:before="40" w:line="240" w:lineRule="atLeast"/>
      <w:ind w:left="1327" w:hanging="1327"/>
    </w:pPr>
    <w:rPr>
      <w:sz w:val="20"/>
    </w:rPr>
  </w:style>
  <w:style w:type="paragraph" w:customStyle="1" w:styleId="CTA3a">
    <w:name w:val="CTA 3(a)"/>
    <w:basedOn w:val="OPCParaBase"/>
    <w:rsid w:val="007E2396"/>
    <w:pPr>
      <w:tabs>
        <w:tab w:val="right" w:pos="556"/>
      </w:tabs>
      <w:spacing w:before="40" w:line="240" w:lineRule="atLeast"/>
      <w:ind w:left="805" w:hanging="805"/>
    </w:pPr>
    <w:rPr>
      <w:sz w:val="20"/>
    </w:rPr>
  </w:style>
  <w:style w:type="paragraph" w:customStyle="1" w:styleId="CTA3ai">
    <w:name w:val="CTA 3(a)(i)"/>
    <w:basedOn w:val="OPCParaBase"/>
    <w:rsid w:val="007E2396"/>
    <w:pPr>
      <w:tabs>
        <w:tab w:val="right" w:pos="1140"/>
      </w:tabs>
      <w:spacing w:before="40" w:line="240" w:lineRule="atLeast"/>
      <w:ind w:left="1361" w:hanging="1361"/>
    </w:pPr>
    <w:rPr>
      <w:sz w:val="20"/>
    </w:rPr>
  </w:style>
  <w:style w:type="paragraph" w:customStyle="1" w:styleId="CTA4a">
    <w:name w:val="CTA 4(a)"/>
    <w:basedOn w:val="OPCParaBase"/>
    <w:rsid w:val="007E2396"/>
    <w:pPr>
      <w:tabs>
        <w:tab w:val="right" w:pos="624"/>
      </w:tabs>
      <w:spacing w:before="40" w:line="240" w:lineRule="atLeast"/>
      <w:ind w:left="873" w:hanging="873"/>
    </w:pPr>
    <w:rPr>
      <w:sz w:val="20"/>
    </w:rPr>
  </w:style>
  <w:style w:type="paragraph" w:customStyle="1" w:styleId="CTA4ai">
    <w:name w:val="CTA 4(a)(i)"/>
    <w:basedOn w:val="OPCParaBase"/>
    <w:rsid w:val="007E2396"/>
    <w:pPr>
      <w:tabs>
        <w:tab w:val="right" w:pos="1213"/>
      </w:tabs>
      <w:spacing w:before="40" w:line="240" w:lineRule="atLeast"/>
      <w:ind w:left="1452" w:hanging="1452"/>
    </w:pPr>
    <w:rPr>
      <w:sz w:val="20"/>
    </w:rPr>
  </w:style>
  <w:style w:type="paragraph" w:customStyle="1" w:styleId="CTACAPS">
    <w:name w:val="CTA CAPS"/>
    <w:basedOn w:val="OPCParaBase"/>
    <w:rsid w:val="007E2396"/>
    <w:pPr>
      <w:spacing w:before="60" w:line="240" w:lineRule="atLeast"/>
    </w:pPr>
    <w:rPr>
      <w:sz w:val="20"/>
    </w:rPr>
  </w:style>
  <w:style w:type="paragraph" w:customStyle="1" w:styleId="CTAright">
    <w:name w:val="CTA right"/>
    <w:basedOn w:val="OPCParaBase"/>
    <w:rsid w:val="007E2396"/>
    <w:pPr>
      <w:spacing w:before="60" w:line="240" w:lineRule="auto"/>
      <w:jc w:val="right"/>
    </w:pPr>
    <w:rPr>
      <w:sz w:val="20"/>
    </w:rPr>
  </w:style>
  <w:style w:type="paragraph" w:customStyle="1" w:styleId="subsection">
    <w:name w:val="subsection"/>
    <w:aliases w:val="ss"/>
    <w:basedOn w:val="OPCParaBase"/>
    <w:link w:val="subsectionChar"/>
    <w:rsid w:val="007E2396"/>
    <w:pPr>
      <w:tabs>
        <w:tab w:val="right" w:pos="1021"/>
      </w:tabs>
      <w:spacing w:before="180" w:line="240" w:lineRule="auto"/>
      <w:ind w:left="1134" w:hanging="1134"/>
    </w:pPr>
  </w:style>
  <w:style w:type="paragraph" w:customStyle="1" w:styleId="Definition">
    <w:name w:val="Definition"/>
    <w:aliases w:val="dd"/>
    <w:basedOn w:val="OPCParaBase"/>
    <w:rsid w:val="007E2396"/>
    <w:pPr>
      <w:spacing w:before="180" w:line="240" w:lineRule="auto"/>
      <w:ind w:left="1134"/>
    </w:pPr>
  </w:style>
  <w:style w:type="paragraph" w:customStyle="1" w:styleId="EndNotespara">
    <w:name w:val="EndNotes(para)"/>
    <w:aliases w:val="eta"/>
    <w:basedOn w:val="OPCParaBase"/>
    <w:next w:val="EndNotessubpara"/>
    <w:rsid w:val="007E239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E239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E239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E2396"/>
    <w:pPr>
      <w:tabs>
        <w:tab w:val="right" w:pos="1412"/>
      </w:tabs>
      <w:spacing w:before="60" w:line="240" w:lineRule="auto"/>
      <w:ind w:left="1525" w:hanging="1525"/>
    </w:pPr>
    <w:rPr>
      <w:sz w:val="20"/>
    </w:rPr>
  </w:style>
  <w:style w:type="paragraph" w:customStyle="1" w:styleId="Formula">
    <w:name w:val="Formula"/>
    <w:basedOn w:val="OPCParaBase"/>
    <w:rsid w:val="007E2396"/>
    <w:pPr>
      <w:spacing w:line="240" w:lineRule="auto"/>
      <w:ind w:left="1134"/>
    </w:pPr>
    <w:rPr>
      <w:sz w:val="20"/>
    </w:rPr>
  </w:style>
  <w:style w:type="paragraph" w:styleId="Header">
    <w:name w:val="header"/>
    <w:basedOn w:val="OPCParaBase"/>
    <w:link w:val="HeaderChar"/>
    <w:unhideWhenUsed/>
    <w:rsid w:val="007E239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E2396"/>
    <w:rPr>
      <w:rFonts w:eastAsia="Times New Roman" w:cs="Times New Roman"/>
      <w:sz w:val="16"/>
      <w:lang w:eastAsia="en-AU"/>
    </w:rPr>
  </w:style>
  <w:style w:type="paragraph" w:customStyle="1" w:styleId="House">
    <w:name w:val="House"/>
    <w:basedOn w:val="OPCParaBase"/>
    <w:rsid w:val="007E2396"/>
    <w:pPr>
      <w:spacing w:line="240" w:lineRule="auto"/>
    </w:pPr>
    <w:rPr>
      <w:sz w:val="28"/>
    </w:rPr>
  </w:style>
  <w:style w:type="paragraph" w:customStyle="1" w:styleId="Item">
    <w:name w:val="Item"/>
    <w:aliases w:val="i"/>
    <w:basedOn w:val="OPCParaBase"/>
    <w:next w:val="ItemHead"/>
    <w:rsid w:val="007E2396"/>
    <w:pPr>
      <w:keepLines/>
      <w:spacing w:before="80" w:line="240" w:lineRule="auto"/>
      <w:ind w:left="709"/>
    </w:pPr>
  </w:style>
  <w:style w:type="paragraph" w:customStyle="1" w:styleId="ItemHead">
    <w:name w:val="ItemHead"/>
    <w:aliases w:val="ih"/>
    <w:basedOn w:val="OPCParaBase"/>
    <w:next w:val="Item"/>
    <w:link w:val="ItemHeadChar"/>
    <w:rsid w:val="007E239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E2396"/>
    <w:pPr>
      <w:spacing w:line="240" w:lineRule="auto"/>
    </w:pPr>
    <w:rPr>
      <w:b/>
      <w:sz w:val="32"/>
    </w:rPr>
  </w:style>
  <w:style w:type="paragraph" w:customStyle="1" w:styleId="notedraft">
    <w:name w:val="note(draft)"/>
    <w:aliases w:val="nd"/>
    <w:basedOn w:val="OPCParaBase"/>
    <w:rsid w:val="007E2396"/>
    <w:pPr>
      <w:spacing w:before="240" w:line="240" w:lineRule="auto"/>
      <w:ind w:left="284" w:hanging="284"/>
    </w:pPr>
    <w:rPr>
      <w:i/>
      <w:sz w:val="24"/>
    </w:rPr>
  </w:style>
  <w:style w:type="paragraph" w:customStyle="1" w:styleId="notemargin">
    <w:name w:val="note(margin)"/>
    <w:aliases w:val="nm"/>
    <w:basedOn w:val="OPCParaBase"/>
    <w:rsid w:val="007E2396"/>
    <w:pPr>
      <w:tabs>
        <w:tab w:val="left" w:pos="709"/>
      </w:tabs>
      <w:spacing w:before="122" w:line="198" w:lineRule="exact"/>
      <w:ind w:left="709" w:hanging="709"/>
    </w:pPr>
    <w:rPr>
      <w:sz w:val="18"/>
    </w:rPr>
  </w:style>
  <w:style w:type="paragraph" w:customStyle="1" w:styleId="noteToPara">
    <w:name w:val="noteToPara"/>
    <w:aliases w:val="ntp"/>
    <w:basedOn w:val="OPCParaBase"/>
    <w:rsid w:val="007E2396"/>
    <w:pPr>
      <w:spacing w:before="122" w:line="198" w:lineRule="exact"/>
      <w:ind w:left="2353" w:hanging="709"/>
    </w:pPr>
    <w:rPr>
      <w:sz w:val="18"/>
    </w:rPr>
  </w:style>
  <w:style w:type="paragraph" w:customStyle="1" w:styleId="noteParlAmend">
    <w:name w:val="note(ParlAmend)"/>
    <w:aliases w:val="npp"/>
    <w:basedOn w:val="OPCParaBase"/>
    <w:next w:val="ParlAmend"/>
    <w:rsid w:val="007E2396"/>
    <w:pPr>
      <w:spacing w:line="240" w:lineRule="auto"/>
      <w:jc w:val="right"/>
    </w:pPr>
    <w:rPr>
      <w:rFonts w:ascii="Arial" w:hAnsi="Arial"/>
      <w:b/>
      <w:i/>
    </w:rPr>
  </w:style>
  <w:style w:type="paragraph" w:customStyle="1" w:styleId="Page1">
    <w:name w:val="Page1"/>
    <w:basedOn w:val="OPCParaBase"/>
    <w:rsid w:val="007E2396"/>
    <w:pPr>
      <w:spacing w:before="5600" w:line="240" w:lineRule="auto"/>
    </w:pPr>
    <w:rPr>
      <w:b/>
      <w:sz w:val="32"/>
    </w:rPr>
  </w:style>
  <w:style w:type="paragraph" w:customStyle="1" w:styleId="PageBreak">
    <w:name w:val="PageBreak"/>
    <w:aliases w:val="pb"/>
    <w:basedOn w:val="OPCParaBase"/>
    <w:rsid w:val="007E2396"/>
    <w:pPr>
      <w:spacing w:line="240" w:lineRule="auto"/>
    </w:pPr>
    <w:rPr>
      <w:sz w:val="20"/>
    </w:rPr>
  </w:style>
  <w:style w:type="paragraph" w:customStyle="1" w:styleId="paragraphsub">
    <w:name w:val="paragraph(sub)"/>
    <w:aliases w:val="aa"/>
    <w:basedOn w:val="OPCParaBase"/>
    <w:rsid w:val="007E2396"/>
    <w:pPr>
      <w:tabs>
        <w:tab w:val="right" w:pos="1985"/>
      </w:tabs>
      <w:spacing w:before="40" w:line="240" w:lineRule="auto"/>
      <w:ind w:left="2098" w:hanging="2098"/>
    </w:pPr>
  </w:style>
  <w:style w:type="paragraph" w:customStyle="1" w:styleId="paragraphsub-sub">
    <w:name w:val="paragraph(sub-sub)"/>
    <w:aliases w:val="aaa"/>
    <w:basedOn w:val="OPCParaBase"/>
    <w:rsid w:val="007E2396"/>
    <w:pPr>
      <w:tabs>
        <w:tab w:val="right" w:pos="2722"/>
      </w:tabs>
      <w:spacing w:before="40" w:line="240" w:lineRule="auto"/>
      <w:ind w:left="2835" w:hanging="2835"/>
    </w:pPr>
  </w:style>
  <w:style w:type="paragraph" w:customStyle="1" w:styleId="paragraph">
    <w:name w:val="paragraph"/>
    <w:aliases w:val="a"/>
    <w:basedOn w:val="OPCParaBase"/>
    <w:link w:val="paragraphChar"/>
    <w:rsid w:val="007E2396"/>
    <w:pPr>
      <w:tabs>
        <w:tab w:val="right" w:pos="1531"/>
      </w:tabs>
      <w:spacing w:before="40" w:line="240" w:lineRule="auto"/>
      <w:ind w:left="1644" w:hanging="1644"/>
    </w:pPr>
  </w:style>
  <w:style w:type="paragraph" w:customStyle="1" w:styleId="ParlAmend">
    <w:name w:val="ParlAmend"/>
    <w:aliases w:val="pp"/>
    <w:basedOn w:val="OPCParaBase"/>
    <w:rsid w:val="007E2396"/>
    <w:pPr>
      <w:spacing w:before="240" w:line="240" w:lineRule="atLeast"/>
      <w:ind w:hanging="567"/>
    </w:pPr>
    <w:rPr>
      <w:sz w:val="24"/>
    </w:rPr>
  </w:style>
  <w:style w:type="paragraph" w:customStyle="1" w:styleId="Penalty">
    <w:name w:val="Penalty"/>
    <w:basedOn w:val="OPCParaBase"/>
    <w:rsid w:val="007E2396"/>
    <w:pPr>
      <w:tabs>
        <w:tab w:val="left" w:pos="2977"/>
      </w:tabs>
      <w:spacing w:before="180" w:line="240" w:lineRule="auto"/>
      <w:ind w:left="1985" w:hanging="851"/>
    </w:pPr>
  </w:style>
  <w:style w:type="paragraph" w:customStyle="1" w:styleId="Portfolio">
    <w:name w:val="Portfolio"/>
    <w:basedOn w:val="OPCParaBase"/>
    <w:rsid w:val="007E2396"/>
    <w:pPr>
      <w:spacing w:line="240" w:lineRule="auto"/>
    </w:pPr>
    <w:rPr>
      <w:i/>
      <w:sz w:val="20"/>
    </w:rPr>
  </w:style>
  <w:style w:type="paragraph" w:customStyle="1" w:styleId="Preamble">
    <w:name w:val="Preamble"/>
    <w:basedOn w:val="OPCParaBase"/>
    <w:next w:val="Normal"/>
    <w:rsid w:val="007E239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E2396"/>
    <w:pPr>
      <w:spacing w:line="240" w:lineRule="auto"/>
    </w:pPr>
    <w:rPr>
      <w:i/>
      <w:sz w:val="20"/>
    </w:rPr>
  </w:style>
  <w:style w:type="paragraph" w:customStyle="1" w:styleId="Session">
    <w:name w:val="Session"/>
    <w:basedOn w:val="OPCParaBase"/>
    <w:rsid w:val="007E2396"/>
    <w:pPr>
      <w:spacing w:line="240" w:lineRule="auto"/>
    </w:pPr>
    <w:rPr>
      <w:sz w:val="28"/>
    </w:rPr>
  </w:style>
  <w:style w:type="paragraph" w:customStyle="1" w:styleId="Sponsor">
    <w:name w:val="Sponsor"/>
    <w:basedOn w:val="OPCParaBase"/>
    <w:rsid w:val="007E2396"/>
    <w:pPr>
      <w:spacing w:line="240" w:lineRule="auto"/>
    </w:pPr>
    <w:rPr>
      <w:i/>
    </w:rPr>
  </w:style>
  <w:style w:type="paragraph" w:customStyle="1" w:styleId="Subitem">
    <w:name w:val="Subitem"/>
    <w:aliases w:val="iss"/>
    <w:basedOn w:val="OPCParaBase"/>
    <w:rsid w:val="007E2396"/>
    <w:pPr>
      <w:spacing w:before="180" w:line="240" w:lineRule="auto"/>
      <w:ind w:left="709" w:hanging="709"/>
    </w:pPr>
  </w:style>
  <w:style w:type="paragraph" w:customStyle="1" w:styleId="SubitemHead">
    <w:name w:val="SubitemHead"/>
    <w:aliases w:val="issh"/>
    <w:basedOn w:val="OPCParaBase"/>
    <w:rsid w:val="007E239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7E2396"/>
    <w:pPr>
      <w:spacing w:before="40" w:line="240" w:lineRule="auto"/>
      <w:ind w:left="1134"/>
    </w:pPr>
  </w:style>
  <w:style w:type="paragraph" w:customStyle="1" w:styleId="SubsectionHead">
    <w:name w:val="SubsectionHead"/>
    <w:aliases w:val="ssh"/>
    <w:basedOn w:val="OPCParaBase"/>
    <w:next w:val="subsection"/>
    <w:rsid w:val="007E2396"/>
    <w:pPr>
      <w:keepNext/>
      <w:keepLines/>
      <w:spacing w:before="240" w:line="240" w:lineRule="auto"/>
      <w:ind w:left="1134"/>
    </w:pPr>
    <w:rPr>
      <w:i/>
    </w:rPr>
  </w:style>
  <w:style w:type="paragraph" w:customStyle="1" w:styleId="Tablea">
    <w:name w:val="Table(a)"/>
    <w:aliases w:val="ta"/>
    <w:basedOn w:val="OPCParaBase"/>
    <w:rsid w:val="007E2396"/>
    <w:pPr>
      <w:spacing w:before="60" w:line="240" w:lineRule="auto"/>
      <w:ind w:left="284" w:hanging="284"/>
    </w:pPr>
    <w:rPr>
      <w:sz w:val="20"/>
    </w:rPr>
  </w:style>
  <w:style w:type="paragraph" w:customStyle="1" w:styleId="TableAA">
    <w:name w:val="Table(AA)"/>
    <w:aliases w:val="taaa"/>
    <w:basedOn w:val="OPCParaBase"/>
    <w:rsid w:val="007E239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E239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E2396"/>
    <w:pPr>
      <w:spacing w:before="60" w:line="240" w:lineRule="atLeast"/>
    </w:pPr>
    <w:rPr>
      <w:sz w:val="20"/>
    </w:rPr>
  </w:style>
  <w:style w:type="paragraph" w:customStyle="1" w:styleId="TLPBoxTextnote">
    <w:name w:val="TLPBoxText(note"/>
    <w:aliases w:val="right)"/>
    <w:basedOn w:val="OPCParaBase"/>
    <w:rsid w:val="007E239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E239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E2396"/>
    <w:pPr>
      <w:spacing w:before="122" w:line="198" w:lineRule="exact"/>
      <w:ind w:left="1985" w:hanging="851"/>
      <w:jc w:val="right"/>
    </w:pPr>
    <w:rPr>
      <w:sz w:val="18"/>
    </w:rPr>
  </w:style>
  <w:style w:type="paragraph" w:customStyle="1" w:styleId="TLPTableBullet">
    <w:name w:val="TLPTableBullet"/>
    <w:aliases w:val="ttb"/>
    <w:basedOn w:val="OPCParaBase"/>
    <w:rsid w:val="007E2396"/>
    <w:pPr>
      <w:spacing w:line="240" w:lineRule="exact"/>
      <w:ind w:left="284" w:hanging="284"/>
    </w:pPr>
    <w:rPr>
      <w:sz w:val="20"/>
    </w:rPr>
  </w:style>
  <w:style w:type="paragraph" w:styleId="TOC1">
    <w:name w:val="toc 1"/>
    <w:basedOn w:val="Normal"/>
    <w:next w:val="Normal"/>
    <w:uiPriority w:val="39"/>
    <w:unhideWhenUsed/>
    <w:rsid w:val="007E239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E239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E239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E239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E239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E239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E239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E239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E239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E2396"/>
    <w:pPr>
      <w:keepLines/>
      <w:spacing w:before="240" w:after="120" w:line="240" w:lineRule="auto"/>
      <w:ind w:left="794"/>
    </w:pPr>
    <w:rPr>
      <w:b/>
      <w:kern w:val="28"/>
      <w:sz w:val="20"/>
    </w:rPr>
  </w:style>
  <w:style w:type="paragraph" w:customStyle="1" w:styleId="TofSectsHeading">
    <w:name w:val="TofSects(Heading)"/>
    <w:basedOn w:val="OPCParaBase"/>
    <w:rsid w:val="007E2396"/>
    <w:pPr>
      <w:spacing w:before="240" w:after="120" w:line="240" w:lineRule="auto"/>
    </w:pPr>
    <w:rPr>
      <w:b/>
      <w:sz w:val="24"/>
    </w:rPr>
  </w:style>
  <w:style w:type="paragraph" w:customStyle="1" w:styleId="TofSectsSection">
    <w:name w:val="TofSects(Section)"/>
    <w:basedOn w:val="OPCParaBase"/>
    <w:rsid w:val="007E2396"/>
    <w:pPr>
      <w:keepLines/>
      <w:spacing w:before="40" w:line="240" w:lineRule="auto"/>
      <w:ind w:left="1588" w:hanging="794"/>
    </w:pPr>
    <w:rPr>
      <w:kern w:val="28"/>
      <w:sz w:val="18"/>
    </w:rPr>
  </w:style>
  <w:style w:type="paragraph" w:customStyle="1" w:styleId="TofSectsSubdiv">
    <w:name w:val="TofSects(Subdiv)"/>
    <w:basedOn w:val="OPCParaBase"/>
    <w:rsid w:val="007E2396"/>
    <w:pPr>
      <w:keepLines/>
      <w:spacing w:before="80" w:line="240" w:lineRule="auto"/>
      <w:ind w:left="1588" w:hanging="794"/>
    </w:pPr>
    <w:rPr>
      <w:kern w:val="28"/>
    </w:rPr>
  </w:style>
  <w:style w:type="paragraph" w:customStyle="1" w:styleId="WRStyle">
    <w:name w:val="WR Style"/>
    <w:aliases w:val="WR"/>
    <w:basedOn w:val="OPCParaBase"/>
    <w:rsid w:val="007E2396"/>
    <w:pPr>
      <w:spacing w:before="240" w:line="240" w:lineRule="auto"/>
      <w:ind w:left="284" w:hanging="284"/>
    </w:pPr>
    <w:rPr>
      <w:b/>
      <w:i/>
      <w:kern w:val="28"/>
      <w:sz w:val="24"/>
    </w:rPr>
  </w:style>
  <w:style w:type="paragraph" w:customStyle="1" w:styleId="notepara">
    <w:name w:val="note(para)"/>
    <w:aliases w:val="na"/>
    <w:basedOn w:val="OPCParaBase"/>
    <w:rsid w:val="007E2396"/>
    <w:pPr>
      <w:spacing w:before="40" w:line="198" w:lineRule="exact"/>
      <w:ind w:left="2354" w:hanging="369"/>
    </w:pPr>
    <w:rPr>
      <w:sz w:val="18"/>
    </w:rPr>
  </w:style>
  <w:style w:type="paragraph" w:styleId="Footer">
    <w:name w:val="footer"/>
    <w:link w:val="FooterChar"/>
    <w:rsid w:val="007E239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E2396"/>
    <w:rPr>
      <w:rFonts w:eastAsia="Times New Roman" w:cs="Times New Roman"/>
      <w:sz w:val="22"/>
      <w:szCs w:val="24"/>
      <w:lang w:eastAsia="en-AU"/>
    </w:rPr>
  </w:style>
  <w:style w:type="character" w:styleId="LineNumber">
    <w:name w:val="line number"/>
    <w:basedOn w:val="OPCCharBase"/>
    <w:uiPriority w:val="99"/>
    <w:unhideWhenUsed/>
    <w:rsid w:val="007E2396"/>
    <w:rPr>
      <w:sz w:val="16"/>
    </w:rPr>
  </w:style>
  <w:style w:type="table" w:customStyle="1" w:styleId="CFlag">
    <w:name w:val="CFlag"/>
    <w:basedOn w:val="TableNormal"/>
    <w:uiPriority w:val="99"/>
    <w:rsid w:val="007E2396"/>
    <w:rPr>
      <w:rFonts w:eastAsia="Times New Roman" w:cs="Times New Roman"/>
      <w:lang w:eastAsia="en-AU"/>
    </w:rPr>
    <w:tblPr/>
  </w:style>
  <w:style w:type="paragraph" w:styleId="BalloonText">
    <w:name w:val="Balloon Text"/>
    <w:basedOn w:val="Normal"/>
    <w:link w:val="BalloonTextChar"/>
    <w:uiPriority w:val="99"/>
    <w:unhideWhenUsed/>
    <w:rsid w:val="007E23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2396"/>
    <w:rPr>
      <w:rFonts w:ascii="Tahoma" w:hAnsi="Tahoma" w:cs="Tahoma"/>
      <w:sz w:val="16"/>
      <w:szCs w:val="16"/>
    </w:rPr>
  </w:style>
  <w:style w:type="table" w:styleId="TableGrid">
    <w:name w:val="Table Grid"/>
    <w:basedOn w:val="TableNormal"/>
    <w:uiPriority w:val="59"/>
    <w:rsid w:val="007E2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E2396"/>
    <w:rPr>
      <w:b/>
      <w:sz w:val="28"/>
      <w:szCs w:val="32"/>
    </w:rPr>
  </w:style>
  <w:style w:type="paragraph" w:customStyle="1" w:styleId="LegislationMadeUnder">
    <w:name w:val="LegislationMadeUnder"/>
    <w:basedOn w:val="OPCParaBase"/>
    <w:next w:val="Normal"/>
    <w:rsid w:val="007E2396"/>
    <w:rPr>
      <w:i/>
      <w:sz w:val="32"/>
      <w:szCs w:val="32"/>
    </w:rPr>
  </w:style>
  <w:style w:type="paragraph" w:customStyle="1" w:styleId="SignCoverPageEnd">
    <w:name w:val="SignCoverPageEnd"/>
    <w:basedOn w:val="OPCParaBase"/>
    <w:next w:val="Normal"/>
    <w:rsid w:val="007E239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E2396"/>
    <w:pPr>
      <w:pBdr>
        <w:top w:val="single" w:sz="4" w:space="1" w:color="auto"/>
      </w:pBdr>
      <w:spacing w:before="360"/>
      <w:ind w:right="397"/>
      <w:jc w:val="both"/>
    </w:pPr>
  </w:style>
  <w:style w:type="paragraph" w:customStyle="1" w:styleId="NotesHeading1">
    <w:name w:val="NotesHeading 1"/>
    <w:basedOn w:val="OPCParaBase"/>
    <w:next w:val="Normal"/>
    <w:rsid w:val="007E2396"/>
    <w:rPr>
      <w:b/>
      <w:sz w:val="28"/>
      <w:szCs w:val="28"/>
    </w:rPr>
  </w:style>
  <w:style w:type="paragraph" w:customStyle="1" w:styleId="NotesHeading2">
    <w:name w:val="NotesHeading 2"/>
    <w:basedOn w:val="OPCParaBase"/>
    <w:next w:val="Normal"/>
    <w:rsid w:val="007E2396"/>
    <w:rPr>
      <w:b/>
      <w:sz w:val="28"/>
      <w:szCs w:val="28"/>
    </w:rPr>
  </w:style>
  <w:style w:type="paragraph" w:customStyle="1" w:styleId="CompiledActNo">
    <w:name w:val="CompiledActNo"/>
    <w:basedOn w:val="OPCParaBase"/>
    <w:next w:val="Normal"/>
    <w:rsid w:val="007E2396"/>
    <w:rPr>
      <w:b/>
      <w:sz w:val="24"/>
      <w:szCs w:val="24"/>
    </w:rPr>
  </w:style>
  <w:style w:type="paragraph" w:customStyle="1" w:styleId="ENotesText">
    <w:name w:val="ENotesText"/>
    <w:aliases w:val="Ent"/>
    <w:basedOn w:val="OPCParaBase"/>
    <w:next w:val="Normal"/>
    <w:rsid w:val="007E2396"/>
    <w:pPr>
      <w:spacing w:before="120"/>
    </w:pPr>
  </w:style>
  <w:style w:type="paragraph" w:customStyle="1" w:styleId="CompiledMadeUnder">
    <w:name w:val="CompiledMadeUnder"/>
    <w:basedOn w:val="OPCParaBase"/>
    <w:next w:val="Normal"/>
    <w:rsid w:val="007E2396"/>
    <w:rPr>
      <w:i/>
      <w:sz w:val="24"/>
      <w:szCs w:val="24"/>
    </w:rPr>
  </w:style>
  <w:style w:type="paragraph" w:customStyle="1" w:styleId="Paragraphsub-sub-sub">
    <w:name w:val="Paragraph(sub-sub-sub)"/>
    <w:aliases w:val="aaaa"/>
    <w:basedOn w:val="OPCParaBase"/>
    <w:rsid w:val="007E2396"/>
    <w:pPr>
      <w:tabs>
        <w:tab w:val="right" w:pos="3402"/>
      </w:tabs>
      <w:spacing w:before="40" w:line="240" w:lineRule="auto"/>
      <w:ind w:left="3402" w:hanging="3402"/>
    </w:pPr>
  </w:style>
  <w:style w:type="paragraph" w:customStyle="1" w:styleId="TableTextEndNotes">
    <w:name w:val="TableTextEndNotes"/>
    <w:aliases w:val="Tten"/>
    <w:basedOn w:val="Normal"/>
    <w:rsid w:val="007E2396"/>
    <w:pPr>
      <w:spacing w:before="60" w:line="240" w:lineRule="auto"/>
    </w:pPr>
    <w:rPr>
      <w:rFonts w:cs="Arial"/>
      <w:sz w:val="20"/>
      <w:szCs w:val="22"/>
    </w:rPr>
  </w:style>
  <w:style w:type="paragraph" w:customStyle="1" w:styleId="NoteToSubpara">
    <w:name w:val="NoteToSubpara"/>
    <w:aliases w:val="nts"/>
    <w:basedOn w:val="OPCParaBase"/>
    <w:rsid w:val="007E2396"/>
    <w:pPr>
      <w:spacing w:before="40" w:line="198" w:lineRule="exact"/>
      <w:ind w:left="2835" w:hanging="709"/>
    </w:pPr>
    <w:rPr>
      <w:sz w:val="18"/>
    </w:rPr>
  </w:style>
  <w:style w:type="paragraph" w:customStyle="1" w:styleId="ENoteTableHeading">
    <w:name w:val="ENoteTableHeading"/>
    <w:aliases w:val="enth"/>
    <w:basedOn w:val="OPCParaBase"/>
    <w:rsid w:val="007E2396"/>
    <w:pPr>
      <w:keepNext/>
      <w:spacing w:before="60" w:line="240" w:lineRule="atLeast"/>
    </w:pPr>
    <w:rPr>
      <w:rFonts w:ascii="Arial" w:hAnsi="Arial"/>
      <w:b/>
      <w:sz w:val="16"/>
    </w:rPr>
  </w:style>
  <w:style w:type="paragraph" w:customStyle="1" w:styleId="ENoteTTi">
    <w:name w:val="ENoteTTi"/>
    <w:aliases w:val="entti"/>
    <w:basedOn w:val="OPCParaBase"/>
    <w:rsid w:val="007E2396"/>
    <w:pPr>
      <w:keepNext/>
      <w:spacing w:before="60" w:line="240" w:lineRule="atLeast"/>
      <w:ind w:left="170"/>
    </w:pPr>
    <w:rPr>
      <w:sz w:val="16"/>
    </w:rPr>
  </w:style>
  <w:style w:type="paragraph" w:customStyle="1" w:styleId="ENotesHeading1">
    <w:name w:val="ENotesHeading 1"/>
    <w:aliases w:val="Enh1"/>
    <w:basedOn w:val="OPCParaBase"/>
    <w:next w:val="Normal"/>
    <w:rsid w:val="007E2396"/>
    <w:pPr>
      <w:spacing w:before="120"/>
      <w:outlineLvl w:val="1"/>
    </w:pPr>
    <w:rPr>
      <w:b/>
      <w:sz w:val="28"/>
      <w:szCs w:val="28"/>
    </w:rPr>
  </w:style>
  <w:style w:type="paragraph" w:customStyle="1" w:styleId="ENotesHeading2">
    <w:name w:val="ENotesHeading 2"/>
    <w:aliases w:val="Enh2"/>
    <w:basedOn w:val="OPCParaBase"/>
    <w:next w:val="Normal"/>
    <w:rsid w:val="007E2396"/>
    <w:pPr>
      <w:spacing w:before="120" w:after="120"/>
      <w:outlineLvl w:val="2"/>
    </w:pPr>
    <w:rPr>
      <w:b/>
      <w:sz w:val="24"/>
      <w:szCs w:val="28"/>
    </w:rPr>
  </w:style>
  <w:style w:type="paragraph" w:customStyle="1" w:styleId="ENoteTTIndentHeading">
    <w:name w:val="ENoteTTIndentHeading"/>
    <w:aliases w:val="enTTHi"/>
    <w:basedOn w:val="OPCParaBase"/>
    <w:rsid w:val="007E239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E2396"/>
    <w:pPr>
      <w:spacing w:before="60" w:line="240" w:lineRule="atLeast"/>
    </w:pPr>
    <w:rPr>
      <w:sz w:val="16"/>
    </w:rPr>
  </w:style>
  <w:style w:type="paragraph" w:customStyle="1" w:styleId="MadeunderText">
    <w:name w:val="MadeunderText"/>
    <w:basedOn w:val="OPCParaBase"/>
    <w:next w:val="Normal"/>
    <w:rsid w:val="007E2396"/>
    <w:pPr>
      <w:spacing w:before="240"/>
    </w:pPr>
    <w:rPr>
      <w:sz w:val="24"/>
      <w:szCs w:val="24"/>
    </w:rPr>
  </w:style>
  <w:style w:type="paragraph" w:customStyle="1" w:styleId="ENotesHeading3">
    <w:name w:val="ENotesHeading 3"/>
    <w:aliases w:val="Enh3"/>
    <w:basedOn w:val="OPCParaBase"/>
    <w:next w:val="Normal"/>
    <w:rsid w:val="007E2396"/>
    <w:pPr>
      <w:keepNext/>
      <w:spacing w:before="120" w:line="240" w:lineRule="auto"/>
      <w:outlineLvl w:val="4"/>
    </w:pPr>
    <w:rPr>
      <w:b/>
      <w:szCs w:val="24"/>
    </w:rPr>
  </w:style>
  <w:style w:type="character" w:customStyle="1" w:styleId="CharSubPartTextCASA">
    <w:name w:val="CharSubPartText(CASA)"/>
    <w:basedOn w:val="OPCCharBase"/>
    <w:uiPriority w:val="1"/>
    <w:rsid w:val="007E2396"/>
  </w:style>
  <w:style w:type="character" w:customStyle="1" w:styleId="CharSubPartNoCASA">
    <w:name w:val="CharSubPartNo(CASA)"/>
    <w:basedOn w:val="OPCCharBase"/>
    <w:uiPriority w:val="1"/>
    <w:rsid w:val="007E2396"/>
  </w:style>
  <w:style w:type="paragraph" w:customStyle="1" w:styleId="ENoteTTIndentHeadingSub">
    <w:name w:val="ENoteTTIndentHeadingSub"/>
    <w:aliases w:val="enTTHis"/>
    <w:basedOn w:val="OPCParaBase"/>
    <w:rsid w:val="007E2396"/>
    <w:pPr>
      <w:keepNext/>
      <w:spacing w:before="60" w:line="240" w:lineRule="atLeast"/>
      <w:ind w:left="340"/>
    </w:pPr>
    <w:rPr>
      <w:b/>
      <w:sz w:val="16"/>
    </w:rPr>
  </w:style>
  <w:style w:type="paragraph" w:customStyle="1" w:styleId="ENoteTTiSub">
    <w:name w:val="ENoteTTiSub"/>
    <w:aliases w:val="enttis"/>
    <w:basedOn w:val="OPCParaBase"/>
    <w:rsid w:val="007E2396"/>
    <w:pPr>
      <w:keepNext/>
      <w:spacing w:before="60" w:line="240" w:lineRule="atLeast"/>
      <w:ind w:left="340"/>
    </w:pPr>
    <w:rPr>
      <w:sz w:val="16"/>
    </w:rPr>
  </w:style>
  <w:style w:type="paragraph" w:customStyle="1" w:styleId="SubDivisionMigration">
    <w:name w:val="SubDivisionMigration"/>
    <w:aliases w:val="sdm"/>
    <w:basedOn w:val="OPCParaBase"/>
    <w:rsid w:val="007E239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E239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E2396"/>
    <w:pPr>
      <w:spacing w:before="122" w:line="240" w:lineRule="auto"/>
      <w:ind w:left="1985" w:hanging="851"/>
    </w:pPr>
    <w:rPr>
      <w:sz w:val="18"/>
    </w:rPr>
  </w:style>
  <w:style w:type="paragraph" w:customStyle="1" w:styleId="FreeForm">
    <w:name w:val="FreeForm"/>
    <w:rsid w:val="007E2396"/>
    <w:rPr>
      <w:rFonts w:ascii="Arial" w:hAnsi="Arial"/>
      <w:sz w:val="22"/>
    </w:rPr>
  </w:style>
  <w:style w:type="paragraph" w:customStyle="1" w:styleId="SOText">
    <w:name w:val="SO Text"/>
    <w:aliases w:val="sot"/>
    <w:link w:val="SOTextChar"/>
    <w:rsid w:val="007E239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E2396"/>
    <w:rPr>
      <w:sz w:val="22"/>
    </w:rPr>
  </w:style>
  <w:style w:type="paragraph" w:customStyle="1" w:styleId="SOTextNote">
    <w:name w:val="SO TextNote"/>
    <w:aliases w:val="sont"/>
    <w:basedOn w:val="SOText"/>
    <w:qFormat/>
    <w:rsid w:val="007E2396"/>
    <w:pPr>
      <w:spacing w:before="122" w:line="198" w:lineRule="exact"/>
      <w:ind w:left="1843" w:hanging="709"/>
    </w:pPr>
    <w:rPr>
      <w:sz w:val="18"/>
    </w:rPr>
  </w:style>
  <w:style w:type="paragraph" w:customStyle="1" w:styleId="SOPara">
    <w:name w:val="SO Para"/>
    <w:aliases w:val="soa"/>
    <w:basedOn w:val="SOText"/>
    <w:link w:val="SOParaChar"/>
    <w:qFormat/>
    <w:rsid w:val="007E2396"/>
    <w:pPr>
      <w:tabs>
        <w:tab w:val="right" w:pos="1786"/>
      </w:tabs>
      <w:spacing w:before="40"/>
      <w:ind w:left="2070" w:hanging="936"/>
    </w:pPr>
  </w:style>
  <w:style w:type="character" w:customStyle="1" w:styleId="SOParaChar">
    <w:name w:val="SO Para Char"/>
    <w:aliases w:val="soa Char"/>
    <w:basedOn w:val="DefaultParagraphFont"/>
    <w:link w:val="SOPara"/>
    <w:rsid w:val="007E2396"/>
    <w:rPr>
      <w:sz w:val="22"/>
    </w:rPr>
  </w:style>
  <w:style w:type="paragraph" w:customStyle="1" w:styleId="FileName">
    <w:name w:val="FileName"/>
    <w:basedOn w:val="Normal"/>
    <w:rsid w:val="007E2396"/>
  </w:style>
  <w:style w:type="paragraph" w:customStyle="1" w:styleId="TableHeading">
    <w:name w:val="TableHeading"/>
    <w:aliases w:val="th"/>
    <w:basedOn w:val="OPCParaBase"/>
    <w:next w:val="Tabletext"/>
    <w:rsid w:val="007E2396"/>
    <w:pPr>
      <w:keepNext/>
      <w:spacing w:before="60" w:line="240" w:lineRule="atLeast"/>
    </w:pPr>
    <w:rPr>
      <w:b/>
      <w:sz w:val="20"/>
    </w:rPr>
  </w:style>
  <w:style w:type="paragraph" w:customStyle="1" w:styleId="SOHeadBold">
    <w:name w:val="SO HeadBold"/>
    <w:aliases w:val="sohb"/>
    <w:basedOn w:val="SOText"/>
    <w:next w:val="SOText"/>
    <w:link w:val="SOHeadBoldChar"/>
    <w:qFormat/>
    <w:rsid w:val="007E2396"/>
    <w:rPr>
      <w:b/>
    </w:rPr>
  </w:style>
  <w:style w:type="character" w:customStyle="1" w:styleId="SOHeadBoldChar">
    <w:name w:val="SO HeadBold Char"/>
    <w:aliases w:val="sohb Char"/>
    <w:basedOn w:val="DefaultParagraphFont"/>
    <w:link w:val="SOHeadBold"/>
    <w:rsid w:val="007E2396"/>
    <w:rPr>
      <w:b/>
      <w:sz w:val="22"/>
    </w:rPr>
  </w:style>
  <w:style w:type="paragraph" w:customStyle="1" w:styleId="SOHeadItalic">
    <w:name w:val="SO HeadItalic"/>
    <w:aliases w:val="sohi"/>
    <w:basedOn w:val="SOText"/>
    <w:next w:val="SOText"/>
    <w:link w:val="SOHeadItalicChar"/>
    <w:qFormat/>
    <w:rsid w:val="007E2396"/>
    <w:rPr>
      <w:i/>
    </w:rPr>
  </w:style>
  <w:style w:type="character" w:customStyle="1" w:styleId="SOHeadItalicChar">
    <w:name w:val="SO HeadItalic Char"/>
    <w:aliases w:val="sohi Char"/>
    <w:basedOn w:val="DefaultParagraphFont"/>
    <w:link w:val="SOHeadItalic"/>
    <w:rsid w:val="007E2396"/>
    <w:rPr>
      <w:i/>
      <w:sz w:val="22"/>
    </w:rPr>
  </w:style>
  <w:style w:type="paragraph" w:customStyle="1" w:styleId="SOBullet">
    <w:name w:val="SO Bullet"/>
    <w:aliases w:val="sotb"/>
    <w:basedOn w:val="SOText"/>
    <w:link w:val="SOBulletChar"/>
    <w:qFormat/>
    <w:rsid w:val="007E2396"/>
    <w:pPr>
      <w:ind w:left="1559" w:hanging="425"/>
    </w:pPr>
  </w:style>
  <w:style w:type="character" w:customStyle="1" w:styleId="SOBulletChar">
    <w:name w:val="SO Bullet Char"/>
    <w:aliases w:val="sotb Char"/>
    <w:basedOn w:val="DefaultParagraphFont"/>
    <w:link w:val="SOBullet"/>
    <w:rsid w:val="007E2396"/>
    <w:rPr>
      <w:sz w:val="22"/>
    </w:rPr>
  </w:style>
  <w:style w:type="paragraph" w:customStyle="1" w:styleId="SOBulletNote">
    <w:name w:val="SO BulletNote"/>
    <w:aliases w:val="sonb"/>
    <w:basedOn w:val="SOTextNote"/>
    <w:link w:val="SOBulletNoteChar"/>
    <w:qFormat/>
    <w:rsid w:val="007E2396"/>
    <w:pPr>
      <w:tabs>
        <w:tab w:val="left" w:pos="1560"/>
      </w:tabs>
      <w:ind w:left="2268" w:hanging="1134"/>
    </w:pPr>
  </w:style>
  <w:style w:type="character" w:customStyle="1" w:styleId="SOBulletNoteChar">
    <w:name w:val="SO BulletNote Char"/>
    <w:aliases w:val="sonb Char"/>
    <w:basedOn w:val="DefaultParagraphFont"/>
    <w:link w:val="SOBulletNote"/>
    <w:rsid w:val="007E2396"/>
    <w:rPr>
      <w:sz w:val="18"/>
    </w:rPr>
  </w:style>
  <w:style w:type="paragraph" w:customStyle="1" w:styleId="SOText2">
    <w:name w:val="SO Text2"/>
    <w:aliases w:val="sot2"/>
    <w:basedOn w:val="Normal"/>
    <w:next w:val="SOText"/>
    <w:link w:val="SOText2Char"/>
    <w:rsid w:val="007E239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E2396"/>
    <w:rPr>
      <w:sz w:val="22"/>
    </w:rPr>
  </w:style>
  <w:style w:type="paragraph" w:customStyle="1" w:styleId="SubPartCASA">
    <w:name w:val="SubPart(CASA)"/>
    <w:aliases w:val="csp"/>
    <w:basedOn w:val="OPCParaBase"/>
    <w:next w:val="ActHead3"/>
    <w:rsid w:val="007E239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E2396"/>
    <w:rPr>
      <w:rFonts w:eastAsia="Times New Roman" w:cs="Times New Roman"/>
      <w:sz w:val="22"/>
      <w:lang w:eastAsia="en-AU"/>
    </w:rPr>
  </w:style>
  <w:style w:type="character" w:customStyle="1" w:styleId="notetextChar">
    <w:name w:val="note(text) Char"/>
    <w:aliases w:val="n Char"/>
    <w:basedOn w:val="DefaultParagraphFont"/>
    <w:link w:val="notetext"/>
    <w:rsid w:val="007E2396"/>
    <w:rPr>
      <w:rFonts w:eastAsia="Times New Roman" w:cs="Times New Roman"/>
      <w:sz w:val="18"/>
      <w:lang w:eastAsia="en-AU"/>
    </w:rPr>
  </w:style>
  <w:style w:type="character" w:customStyle="1" w:styleId="Heading1Char">
    <w:name w:val="Heading 1 Char"/>
    <w:basedOn w:val="DefaultParagraphFont"/>
    <w:link w:val="Heading1"/>
    <w:uiPriority w:val="9"/>
    <w:rsid w:val="007E239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E239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E239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E239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E239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E239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E239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E239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E2396"/>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7E2396"/>
    <w:rPr>
      <w:rFonts w:ascii="Arial" w:hAnsi="Arial" w:cs="Arial" w:hint="default"/>
      <w:b/>
      <w:bCs/>
      <w:sz w:val="28"/>
      <w:szCs w:val="28"/>
    </w:rPr>
  </w:style>
  <w:style w:type="paragraph" w:styleId="Index1">
    <w:name w:val="index 1"/>
    <w:basedOn w:val="Normal"/>
    <w:next w:val="Normal"/>
    <w:autoRedefine/>
    <w:rsid w:val="007E2396"/>
    <w:pPr>
      <w:ind w:left="240" w:hanging="240"/>
    </w:pPr>
  </w:style>
  <w:style w:type="paragraph" w:styleId="Index2">
    <w:name w:val="index 2"/>
    <w:basedOn w:val="Normal"/>
    <w:next w:val="Normal"/>
    <w:autoRedefine/>
    <w:rsid w:val="007E2396"/>
    <w:pPr>
      <w:ind w:left="480" w:hanging="240"/>
    </w:pPr>
  </w:style>
  <w:style w:type="paragraph" w:styleId="Index3">
    <w:name w:val="index 3"/>
    <w:basedOn w:val="Normal"/>
    <w:next w:val="Normal"/>
    <w:autoRedefine/>
    <w:rsid w:val="007E2396"/>
    <w:pPr>
      <w:ind w:left="720" w:hanging="240"/>
    </w:pPr>
  </w:style>
  <w:style w:type="paragraph" w:styleId="Index4">
    <w:name w:val="index 4"/>
    <w:basedOn w:val="Normal"/>
    <w:next w:val="Normal"/>
    <w:autoRedefine/>
    <w:rsid w:val="007E2396"/>
    <w:pPr>
      <w:ind w:left="960" w:hanging="240"/>
    </w:pPr>
  </w:style>
  <w:style w:type="paragraph" w:styleId="Index5">
    <w:name w:val="index 5"/>
    <w:basedOn w:val="Normal"/>
    <w:next w:val="Normal"/>
    <w:autoRedefine/>
    <w:rsid w:val="007E2396"/>
    <w:pPr>
      <w:ind w:left="1200" w:hanging="240"/>
    </w:pPr>
  </w:style>
  <w:style w:type="paragraph" w:styleId="Index6">
    <w:name w:val="index 6"/>
    <w:basedOn w:val="Normal"/>
    <w:next w:val="Normal"/>
    <w:autoRedefine/>
    <w:rsid w:val="007E2396"/>
    <w:pPr>
      <w:ind w:left="1440" w:hanging="240"/>
    </w:pPr>
  </w:style>
  <w:style w:type="paragraph" w:styleId="Index7">
    <w:name w:val="index 7"/>
    <w:basedOn w:val="Normal"/>
    <w:next w:val="Normal"/>
    <w:autoRedefine/>
    <w:rsid w:val="007E2396"/>
    <w:pPr>
      <w:ind w:left="1680" w:hanging="240"/>
    </w:pPr>
  </w:style>
  <w:style w:type="paragraph" w:styleId="Index8">
    <w:name w:val="index 8"/>
    <w:basedOn w:val="Normal"/>
    <w:next w:val="Normal"/>
    <w:autoRedefine/>
    <w:rsid w:val="007E2396"/>
    <w:pPr>
      <w:ind w:left="1920" w:hanging="240"/>
    </w:pPr>
  </w:style>
  <w:style w:type="paragraph" w:styleId="Index9">
    <w:name w:val="index 9"/>
    <w:basedOn w:val="Normal"/>
    <w:next w:val="Normal"/>
    <w:autoRedefine/>
    <w:rsid w:val="007E2396"/>
    <w:pPr>
      <w:ind w:left="2160" w:hanging="240"/>
    </w:pPr>
  </w:style>
  <w:style w:type="paragraph" w:styleId="NormalIndent">
    <w:name w:val="Normal Indent"/>
    <w:basedOn w:val="Normal"/>
    <w:rsid w:val="007E2396"/>
    <w:pPr>
      <w:ind w:left="720"/>
    </w:pPr>
  </w:style>
  <w:style w:type="paragraph" w:styleId="FootnoteText">
    <w:name w:val="footnote text"/>
    <w:basedOn w:val="Normal"/>
    <w:link w:val="FootnoteTextChar"/>
    <w:rsid w:val="007E2396"/>
    <w:rPr>
      <w:sz w:val="20"/>
    </w:rPr>
  </w:style>
  <w:style w:type="character" w:customStyle="1" w:styleId="FootnoteTextChar">
    <w:name w:val="Footnote Text Char"/>
    <w:basedOn w:val="DefaultParagraphFont"/>
    <w:link w:val="FootnoteText"/>
    <w:rsid w:val="007E2396"/>
  </w:style>
  <w:style w:type="paragraph" w:styleId="CommentText">
    <w:name w:val="annotation text"/>
    <w:basedOn w:val="Normal"/>
    <w:link w:val="CommentTextChar"/>
    <w:rsid w:val="007E2396"/>
    <w:rPr>
      <w:sz w:val="20"/>
    </w:rPr>
  </w:style>
  <w:style w:type="character" w:customStyle="1" w:styleId="CommentTextChar">
    <w:name w:val="Comment Text Char"/>
    <w:basedOn w:val="DefaultParagraphFont"/>
    <w:link w:val="CommentText"/>
    <w:rsid w:val="007E2396"/>
  </w:style>
  <w:style w:type="paragraph" w:styleId="IndexHeading">
    <w:name w:val="index heading"/>
    <w:basedOn w:val="Normal"/>
    <w:next w:val="Index1"/>
    <w:rsid w:val="007E2396"/>
    <w:rPr>
      <w:rFonts w:ascii="Arial" w:hAnsi="Arial" w:cs="Arial"/>
      <w:b/>
      <w:bCs/>
    </w:rPr>
  </w:style>
  <w:style w:type="paragraph" w:styleId="Caption">
    <w:name w:val="caption"/>
    <w:basedOn w:val="Normal"/>
    <w:next w:val="Normal"/>
    <w:qFormat/>
    <w:rsid w:val="007E2396"/>
    <w:pPr>
      <w:spacing w:before="120" w:after="120"/>
    </w:pPr>
    <w:rPr>
      <w:b/>
      <w:bCs/>
      <w:sz w:val="20"/>
    </w:rPr>
  </w:style>
  <w:style w:type="paragraph" w:styleId="TableofFigures">
    <w:name w:val="table of figures"/>
    <w:basedOn w:val="Normal"/>
    <w:next w:val="Normal"/>
    <w:rsid w:val="007E2396"/>
    <w:pPr>
      <w:ind w:left="480" w:hanging="480"/>
    </w:pPr>
  </w:style>
  <w:style w:type="paragraph" w:styleId="EnvelopeAddress">
    <w:name w:val="envelope address"/>
    <w:basedOn w:val="Normal"/>
    <w:rsid w:val="007E239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E2396"/>
    <w:rPr>
      <w:rFonts w:ascii="Arial" w:hAnsi="Arial" w:cs="Arial"/>
      <w:sz w:val="20"/>
    </w:rPr>
  </w:style>
  <w:style w:type="character" w:styleId="FootnoteReference">
    <w:name w:val="footnote reference"/>
    <w:basedOn w:val="DefaultParagraphFont"/>
    <w:rsid w:val="007E2396"/>
    <w:rPr>
      <w:rFonts w:ascii="Times New Roman" w:hAnsi="Times New Roman"/>
      <w:sz w:val="20"/>
      <w:vertAlign w:val="superscript"/>
    </w:rPr>
  </w:style>
  <w:style w:type="character" w:styleId="CommentReference">
    <w:name w:val="annotation reference"/>
    <w:basedOn w:val="DefaultParagraphFont"/>
    <w:rsid w:val="007E2396"/>
    <w:rPr>
      <w:sz w:val="16"/>
      <w:szCs w:val="16"/>
    </w:rPr>
  </w:style>
  <w:style w:type="character" w:styleId="PageNumber">
    <w:name w:val="page number"/>
    <w:basedOn w:val="DefaultParagraphFont"/>
    <w:rsid w:val="007E2396"/>
  </w:style>
  <w:style w:type="character" w:styleId="EndnoteReference">
    <w:name w:val="endnote reference"/>
    <w:basedOn w:val="DefaultParagraphFont"/>
    <w:rsid w:val="007E2396"/>
    <w:rPr>
      <w:vertAlign w:val="superscript"/>
    </w:rPr>
  </w:style>
  <w:style w:type="paragraph" w:styleId="EndnoteText">
    <w:name w:val="endnote text"/>
    <w:basedOn w:val="Normal"/>
    <w:link w:val="EndnoteTextChar"/>
    <w:rsid w:val="007E2396"/>
    <w:rPr>
      <w:sz w:val="20"/>
    </w:rPr>
  </w:style>
  <w:style w:type="character" w:customStyle="1" w:styleId="EndnoteTextChar">
    <w:name w:val="Endnote Text Char"/>
    <w:basedOn w:val="DefaultParagraphFont"/>
    <w:link w:val="EndnoteText"/>
    <w:rsid w:val="007E2396"/>
  </w:style>
  <w:style w:type="paragraph" w:styleId="TableofAuthorities">
    <w:name w:val="table of authorities"/>
    <w:basedOn w:val="Normal"/>
    <w:next w:val="Normal"/>
    <w:rsid w:val="007E2396"/>
    <w:pPr>
      <w:ind w:left="240" w:hanging="240"/>
    </w:pPr>
  </w:style>
  <w:style w:type="paragraph" w:styleId="MacroText">
    <w:name w:val="macro"/>
    <w:link w:val="MacroTextChar"/>
    <w:rsid w:val="007E239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E2396"/>
    <w:rPr>
      <w:rFonts w:ascii="Courier New" w:eastAsia="Times New Roman" w:hAnsi="Courier New" w:cs="Courier New"/>
      <w:lang w:eastAsia="en-AU"/>
    </w:rPr>
  </w:style>
  <w:style w:type="paragraph" w:styleId="TOAHeading">
    <w:name w:val="toa heading"/>
    <w:basedOn w:val="Normal"/>
    <w:next w:val="Normal"/>
    <w:rsid w:val="007E2396"/>
    <w:pPr>
      <w:spacing w:before="120"/>
    </w:pPr>
    <w:rPr>
      <w:rFonts w:ascii="Arial" w:hAnsi="Arial" w:cs="Arial"/>
      <w:b/>
      <w:bCs/>
    </w:rPr>
  </w:style>
  <w:style w:type="paragraph" w:styleId="List">
    <w:name w:val="List"/>
    <w:basedOn w:val="Normal"/>
    <w:rsid w:val="007E2396"/>
    <w:pPr>
      <w:ind w:left="283" w:hanging="283"/>
    </w:pPr>
  </w:style>
  <w:style w:type="paragraph" w:styleId="ListBullet">
    <w:name w:val="List Bullet"/>
    <w:basedOn w:val="Normal"/>
    <w:autoRedefine/>
    <w:rsid w:val="007E2396"/>
    <w:pPr>
      <w:tabs>
        <w:tab w:val="num" w:pos="360"/>
      </w:tabs>
      <w:ind w:left="360" w:hanging="360"/>
    </w:pPr>
  </w:style>
  <w:style w:type="paragraph" w:styleId="ListNumber">
    <w:name w:val="List Number"/>
    <w:basedOn w:val="Normal"/>
    <w:rsid w:val="007E2396"/>
    <w:pPr>
      <w:tabs>
        <w:tab w:val="num" w:pos="360"/>
      </w:tabs>
      <w:ind w:left="360" w:hanging="360"/>
    </w:pPr>
  </w:style>
  <w:style w:type="paragraph" w:styleId="List2">
    <w:name w:val="List 2"/>
    <w:basedOn w:val="Normal"/>
    <w:rsid w:val="007E2396"/>
    <w:pPr>
      <w:ind w:left="566" w:hanging="283"/>
    </w:pPr>
  </w:style>
  <w:style w:type="paragraph" w:styleId="List3">
    <w:name w:val="List 3"/>
    <w:basedOn w:val="Normal"/>
    <w:rsid w:val="007E2396"/>
    <w:pPr>
      <w:ind w:left="849" w:hanging="283"/>
    </w:pPr>
  </w:style>
  <w:style w:type="paragraph" w:styleId="List4">
    <w:name w:val="List 4"/>
    <w:basedOn w:val="Normal"/>
    <w:rsid w:val="007E2396"/>
    <w:pPr>
      <w:ind w:left="1132" w:hanging="283"/>
    </w:pPr>
  </w:style>
  <w:style w:type="paragraph" w:styleId="List5">
    <w:name w:val="List 5"/>
    <w:basedOn w:val="Normal"/>
    <w:rsid w:val="007E2396"/>
    <w:pPr>
      <w:ind w:left="1415" w:hanging="283"/>
    </w:pPr>
  </w:style>
  <w:style w:type="paragraph" w:styleId="ListBullet2">
    <w:name w:val="List Bullet 2"/>
    <w:basedOn w:val="Normal"/>
    <w:autoRedefine/>
    <w:rsid w:val="007E2396"/>
    <w:pPr>
      <w:tabs>
        <w:tab w:val="num" w:pos="360"/>
      </w:tabs>
    </w:pPr>
  </w:style>
  <w:style w:type="paragraph" w:styleId="ListBullet3">
    <w:name w:val="List Bullet 3"/>
    <w:basedOn w:val="Normal"/>
    <w:autoRedefine/>
    <w:rsid w:val="007E2396"/>
    <w:pPr>
      <w:tabs>
        <w:tab w:val="num" w:pos="926"/>
      </w:tabs>
      <w:ind w:left="926" w:hanging="360"/>
    </w:pPr>
  </w:style>
  <w:style w:type="paragraph" w:styleId="ListBullet4">
    <w:name w:val="List Bullet 4"/>
    <w:basedOn w:val="Normal"/>
    <w:autoRedefine/>
    <w:rsid w:val="007E2396"/>
    <w:pPr>
      <w:tabs>
        <w:tab w:val="num" w:pos="1209"/>
      </w:tabs>
      <w:ind w:left="1209" w:hanging="360"/>
    </w:pPr>
  </w:style>
  <w:style w:type="paragraph" w:styleId="ListBullet5">
    <w:name w:val="List Bullet 5"/>
    <w:basedOn w:val="Normal"/>
    <w:autoRedefine/>
    <w:rsid w:val="007E2396"/>
    <w:pPr>
      <w:tabs>
        <w:tab w:val="num" w:pos="1492"/>
      </w:tabs>
      <w:ind w:left="1492" w:hanging="360"/>
    </w:pPr>
  </w:style>
  <w:style w:type="paragraph" w:styleId="ListNumber2">
    <w:name w:val="List Number 2"/>
    <w:basedOn w:val="Normal"/>
    <w:rsid w:val="007E2396"/>
    <w:pPr>
      <w:tabs>
        <w:tab w:val="num" w:pos="643"/>
      </w:tabs>
      <w:ind w:left="643" w:hanging="360"/>
    </w:pPr>
  </w:style>
  <w:style w:type="paragraph" w:styleId="ListNumber3">
    <w:name w:val="List Number 3"/>
    <w:basedOn w:val="Normal"/>
    <w:rsid w:val="007E2396"/>
    <w:pPr>
      <w:tabs>
        <w:tab w:val="num" w:pos="926"/>
      </w:tabs>
      <w:ind w:left="926" w:hanging="360"/>
    </w:pPr>
  </w:style>
  <w:style w:type="paragraph" w:styleId="ListNumber4">
    <w:name w:val="List Number 4"/>
    <w:basedOn w:val="Normal"/>
    <w:rsid w:val="007E2396"/>
    <w:pPr>
      <w:tabs>
        <w:tab w:val="num" w:pos="1209"/>
      </w:tabs>
      <w:ind w:left="1209" w:hanging="360"/>
    </w:pPr>
  </w:style>
  <w:style w:type="paragraph" w:styleId="ListNumber5">
    <w:name w:val="List Number 5"/>
    <w:basedOn w:val="Normal"/>
    <w:rsid w:val="007E2396"/>
    <w:pPr>
      <w:tabs>
        <w:tab w:val="num" w:pos="1492"/>
      </w:tabs>
      <w:ind w:left="1492" w:hanging="360"/>
    </w:pPr>
  </w:style>
  <w:style w:type="paragraph" w:styleId="Title">
    <w:name w:val="Title"/>
    <w:basedOn w:val="Normal"/>
    <w:link w:val="TitleChar"/>
    <w:qFormat/>
    <w:rsid w:val="007E2396"/>
    <w:pPr>
      <w:spacing w:before="240" w:after="60"/>
    </w:pPr>
    <w:rPr>
      <w:rFonts w:ascii="Arial" w:hAnsi="Arial" w:cs="Arial"/>
      <w:b/>
      <w:bCs/>
      <w:sz w:val="40"/>
      <w:szCs w:val="40"/>
    </w:rPr>
  </w:style>
  <w:style w:type="character" w:customStyle="1" w:styleId="TitleChar">
    <w:name w:val="Title Char"/>
    <w:basedOn w:val="DefaultParagraphFont"/>
    <w:link w:val="Title"/>
    <w:rsid w:val="007E2396"/>
    <w:rPr>
      <w:rFonts w:ascii="Arial" w:hAnsi="Arial" w:cs="Arial"/>
      <w:b/>
      <w:bCs/>
      <w:sz w:val="40"/>
      <w:szCs w:val="40"/>
    </w:rPr>
  </w:style>
  <w:style w:type="paragraph" w:styleId="Closing">
    <w:name w:val="Closing"/>
    <w:basedOn w:val="Normal"/>
    <w:link w:val="ClosingChar"/>
    <w:rsid w:val="007E2396"/>
    <w:pPr>
      <w:ind w:left="4252"/>
    </w:pPr>
  </w:style>
  <w:style w:type="character" w:customStyle="1" w:styleId="ClosingChar">
    <w:name w:val="Closing Char"/>
    <w:basedOn w:val="DefaultParagraphFont"/>
    <w:link w:val="Closing"/>
    <w:rsid w:val="007E2396"/>
    <w:rPr>
      <w:sz w:val="22"/>
    </w:rPr>
  </w:style>
  <w:style w:type="paragraph" w:styleId="Signature">
    <w:name w:val="Signature"/>
    <w:basedOn w:val="Normal"/>
    <w:link w:val="SignatureChar"/>
    <w:rsid w:val="007E2396"/>
    <w:pPr>
      <w:ind w:left="4252"/>
    </w:pPr>
  </w:style>
  <w:style w:type="character" w:customStyle="1" w:styleId="SignatureChar">
    <w:name w:val="Signature Char"/>
    <w:basedOn w:val="DefaultParagraphFont"/>
    <w:link w:val="Signature"/>
    <w:rsid w:val="007E2396"/>
    <w:rPr>
      <w:sz w:val="22"/>
    </w:rPr>
  </w:style>
  <w:style w:type="paragraph" w:styleId="BodyText">
    <w:name w:val="Body Text"/>
    <w:basedOn w:val="Normal"/>
    <w:link w:val="BodyTextChar"/>
    <w:rsid w:val="007E2396"/>
    <w:pPr>
      <w:spacing w:after="120"/>
    </w:pPr>
  </w:style>
  <w:style w:type="character" w:customStyle="1" w:styleId="BodyTextChar">
    <w:name w:val="Body Text Char"/>
    <w:basedOn w:val="DefaultParagraphFont"/>
    <w:link w:val="BodyText"/>
    <w:rsid w:val="007E2396"/>
    <w:rPr>
      <w:sz w:val="22"/>
    </w:rPr>
  </w:style>
  <w:style w:type="paragraph" w:styleId="BodyTextIndent">
    <w:name w:val="Body Text Indent"/>
    <w:basedOn w:val="Normal"/>
    <w:link w:val="BodyTextIndentChar"/>
    <w:rsid w:val="007E2396"/>
    <w:pPr>
      <w:spacing w:after="120"/>
      <w:ind w:left="283"/>
    </w:pPr>
  </w:style>
  <w:style w:type="character" w:customStyle="1" w:styleId="BodyTextIndentChar">
    <w:name w:val="Body Text Indent Char"/>
    <w:basedOn w:val="DefaultParagraphFont"/>
    <w:link w:val="BodyTextIndent"/>
    <w:rsid w:val="007E2396"/>
    <w:rPr>
      <w:sz w:val="22"/>
    </w:rPr>
  </w:style>
  <w:style w:type="paragraph" w:styleId="ListContinue">
    <w:name w:val="List Continue"/>
    <w:basedOn w:val="Normal"/>
    <w:rsid w:val="007E2396"/>
    <w:pPr>
      <w:spacing w:after="120"/>
      <w:ind w:left="283"/>
    </w:pPr>
  </w:style>
  <w:style w:type="paragraph" w:styleId="ListContinue2">
    <w:name w:val="List Continue 2"/>
    <w:basedOn w:val="Normal"/>
    <w:rsid w:val="007E2396"/>
    <w:pPr>
      <w:spacing w:after="120"/>
      <w:ind w:left="566"/>
    </w:pPr>
  </w:style>
  <w:style w:type="paragraph" w:styleId="ListContinue3">
    <w:name w:val="List Continue 3"/>
    <w:basedOn w:val="Normal"/>
    <w:rsid w:val="007E2396"/>
    <w:pPr>
      <w:spacing w:after="120"/>
      <w:ind w:left="849"/>
    </w:pPr>
  </w:style>
  <w:style w:type="paragraph" w:styleId="ListContinue4">
    <w:name w:val="List Continue 4"/>
    <w:basedOn w:val="Normal"/>
    <w:rsid w:val="007E2396"/>
    <w:pPr>
      <w:spacing w:after="120"/>
      <w:ind w:left="1132"/>
    </w:pPr>
  </w:style>
  <w:style w:type="paragraph" w:styleId="ListContinue5">
    <w:name w:val="List Continue 5"/>
    <w:basedOn w:val="Normal"/>
    <w:rsid w:val="007E2396"/>
    <w:pPr>
      <w:spacing w:after="120"/>
      <w:ind w:left="1415"/>
    </w:pPr>
  </w:style>
  <w:style w:type="paragraph" w:styleId="MessageHeader">
    <w:name w:val="Message Header"/>
    <w:basedOn w:val="Normal"/>
    <w:link w:val="MessageHeaderChar"/>
    <w:rsid w:val="007E23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E2396"/>
    <w:rPr>
      <w:rFonts w:ascii="Arial" w:hAnsi="Arial" w:cs="Arial"/>
      <w:sz w:val="22"/>
      <w:shd w:val="pct20" w:color="auto" w:fill="auto"/>
    </w:rPr>
  </w:style>
  <w:style w:type="paragraph" w:styleId="Subtitle">
    <w:name w:val="Subtitle"/>
    <w:basedOn w:val="Normal"/>
    <w:link w:val="SubtitleChar"/>
    <w:qFormat/>
    <w:rsid w:val="007E2396"/>
    <w:pPr>
      <w:spacing w:after="60"/>
      <w:jc w:val="center"/>
      <w:outlineLvl w:val="1"/>
    </w:pPr>
    <w:rPr>
      <w:rFonts w:ascii="Arial" w:hAnsi="Arial" w:cs="Arial"/>
    </w:rPr>
  </w:style>
  <w:style w:type="character" w:customStyle="1" w:styleId="SubtitleChar">
    <w:name w:val="Subtitle Char"/>
    <w:basedOn w:val="DefaultParagraphFont"/>
    <w:link w:val="Subtitle"/>
    <w:rsid w:val="007E2396"/>
    <w:rPr>
      <w:rFonts w:ascii="Arial" w:hAnsi="Arial" w:cs="Arial"/>
      <w:sz w:val="22"/>
    </w:rPr>
  </w:style>
  <w:style w:type="paragraph" w:styleId="Salutation">
    <w:name w:val="Salutation"/>
    <w:basedOn w:val="Normal"/>
    <w:next w:val="Normal"/>
    <w:link w:val="SalutationChar"/>
    <w:rsid w:val="007E2396"/>
  </w:style>
  <w:style w:type="character" w:customStyle="1" w:styleId="SalutationChar">
    <w:name w:val="Salutation Char"/>
    <w:basedOn w:val="DefaultParagraphFont"/>
    <w:link w:val="Salutation"/>
    <w:rsid w:val="007E2396"/>
    <w:rPr>
      <w:sz w:val="22"/>
    </w:rPr>
  </w:style>
  <w:style w:type="paragraph" w:styleId="Date">
    <w:name w:val="Date"/>
    <w:basedOn w:val="Normal"/>
    <w:next w:val="Normal"/>
    <w:link w:val="DateChar"/>
    <w:rsid w:val="007E2396"/>
  </w:style>
  <w:style w:type="character" w:customStyle="1" w:styleId="DateChar">
    <w:name w:val="Date Char"/>
    <w:basedOn w:val="DefaultParagraphFont"/>
    <w:link w:val="Date"/>
    <w:rsid w:val="007E2396"/>
    <w:rPr>
      <w:sz w:val="22"/>
    </w:rPr>
  </w:style>
  <w:style w:type="paragraph" w:styleId="BodyTextFirstIndent">
    <w:name w:val="Body Text First Indent"/>
    <w:basedOn w:val="BodyText"/>
    <w:link w:val="BodyTextFirstIndentChar"/>
    <w:rsid w:val="007E2396"/>
    <w:pPr>
      <w:ind w:firstLine="210"/>
    </w:pPr>
  </w:style>
  <w:style w:type="character" w:customStyle="1" w:styleId="BodyTextFirstIndentChar">
    <w:name w:val="Body Text First Indent Char"/>
    <w:basedOn w:val="BodyTextChar"/>
    <w:link w:val="BodyTextFirstIndent"/>
    <w:rsid w:val="007E2396"/>
    <w:rPr>
      <w:sz w:val="22"/>
    </w:rPr>
  </w:style>
  <w:style w:type="paragraph" w:styleId="BodyTextFirstIndent2">
    <w:name w:val="Body Text First Indent 2"/>
    <w:basedOn w:val="BodyTextIndent"/>
    <w:link w:val="BodyTextFirstIndent2Char"/>
    <w:rsid w:val="007E2396"/>
    <w:pPr>
      <w:ind w:firstLine="210"/>
    </w:pPr>
  </w:style>
  <w:style w:type="character" w:customStyle="1" w:styleId="BodyTextFirstIndent2Char">
    <w:name w:val="Body Text First Indent 2 Char"/>
    <w:basedOn w:val="BodyTextIndentChar"/>
    <w:link w:val="BodyTextFirstIndent2"/>
    <w:rsid w:val="007E2396"/>
    <w:rPr>
      <w:sz w:val="22"/>
    </w:rPr>
  </w:style>
  <w:style w:type="paragraph" w:styleId="BodyText2">
    <w:name w:val="Body Text 2"/>
    <w:basedOn w:val="Normal"/>
    <w:link w:val="BodyText2Char"/>
    <w:rsid w:val="007E2396"/>
    <w:pPr>
      <w:spacing w:after="120" w:line="480" w:lineRule="auto"/>
    </w:pPr>
  </w:style>
  <w:style w:type="character" w:customStyle="1" w:styleId="BodyText2Char">
    <w:name w:val="Body Text 2 Char"/>
    <w:basedOn w:val="DefaultParagraphFont"/>
    <w:link w:val="BodyText2"/>
    <w:rsid w:val="007E2396"/>
    <w:rPr>
      <w:sz w:val="22"/>
    </w:rPr>
  </w:style>
  <w:style w:type="paragraph" w:styleId="BodyText3">
    <w:name w:val="Body Text 3"/>
    <w:basedOn w:val="Normal"/>
    <w:link w:val="BodyText3Char"/>
    <w:rsid w:val="007E2396"/>
    <w:pPr>
      <w:spacing w:after="120"/>
    </w:pPr>
    <w:rPr>
      <w:sz w:val="16"/>
      <w:szCs w:val="16"/>
    </w:rPr>
  </w:style>
  <w:style w:type="character" w:customStyle="1" w:styleId="BodyText3Char">
    <w:name w:val="Body Text 3 Char"/>
    <w:basedOn w:val="DefaultParagraphFont"/>
    <w:link w:val="BodyText3"/>
    <w:rsid w:val="007E2396"/>
    <w:rPr>
      <w:sz w:val="16"/>
      <w:szCs w:val="16"/>
    </w:rPr>
  </w:style>
  <w:style w:type="paragraph" w:styleId="BodyTextIndent2">
    <w:name w:val="Body Text Indent 2"/>
    <w:basedOn w:val="Normal"/>
    <w:link w:val="BodyTextIndent2Char"/>
    <w:rsid w:val="007E2396"/>
    <w:pPr>
      <w:spacing w:after="120" w:line="480" w:lineRule="auto"/>
      <w:ind w:left="283"/>
    </w:pPr>
  </w:style>
  <w:style w:type="character" w:customStyle="1" w:styleId="BodyTextIndent2Char">
    <w:name w:val="Body Text Indent 2 Char"/>
    <w:basedOn w:val="DefaultParagraphFont"/>
    <w:link w:val="BodyTextIndent2"/>
    <w:rsid w:val="007E2396"/>
    <w:rPr>
      <w:sz w:val="22"/>
    </w:rPr>
  </w:style>
  <w:style w:type="paragraph" w:styleId="BodyTextIndent3">
    <w:name w:val="Body Text Indent 3"/>
    <w:basedOn w:val="Normal"/>
    <w:link w:val="BodyTextIndent3Char"/>
    <w:rsid w:val="007E2396"/>
    <w:pPr>
      <w:spacing w:after="120"/>
      <w:ind w:left="283"/>
    </w:pPr>
    <w:rPr>
      <w:sz w:val="16"/>
      <w:szCs w:val="16"/>
    </w:rPr>
  </w:style>
  <w:style w:type="character" w:customStyle="1" w:styleId="BodyTextIndent3Char">
    <w:name w:val="Body Text Indent 3 Char"/>
    <w:basedOn w:val="DefaultParagraphFont"/>
    <w:link w:val="BodyTextIndent3"/>
    <w:rsid w:val="007E2396"/>
    <w:rPr>
      <w:sz w:val="16"/>
      <w:szCs w:val="16"/>
    </w:rPr>
  </w:style>
  <w:style w:type="paragraph" w:styleId="BlockText">
    <w:name w:val="Block Text"/>
    <w:basedOn w:val="Normal"/>
    <w:rsid w:val="007E2396"/>
    <w:pPr>
      <w:spacing w:after="120"/>
      <w:ind w:left="1440" w:right="1440"/>
    </w:pPr>
  </w:style>
  <w:style w:type="character" w:styleId="Hyperlink">
    <w:name w:val="Hyperlink"/>
    <w:basedOn w:val="DefaultParagraphFont"/>
    <w:rsid w:val="007E2396"/>
    <w:rPr>
      <w:color w:val="0000FF"/>
      <w:u w:val="single"/>
    </w:rPr>
  </w:style>
  <w:style w:type="character" w:styleId="FollowedHyperlink">
    <w:name w:val="FollowedHyperlink"/>
    <w:basedOn w:val="DefaultParagraphFont"/>
    <w:rsid w:val="007E2396"/>
    <w:rPr>
      <w:color w:val="800080"/>
      <w:u w:val="single"/>
    </w:rPr>
  </w:style>
  <w:style w:type="character" w:styleId="Strong">
    <w:name w:val="Strong"/>
    <w:basedOn w:val="DefaultParagraphFont"/>
    <w:qFormat/>
    <w:rsid w:val="007E2396"/>
    <w:rPr>
      <w:b/>
      <w:bCs/>
    </w:rPr>
  </w:style>
  <w:style w:type="character" w:styleId="Emphasis">
    <w:name w:val="Emphasis"/>
    <w:basedOn w:val="DefaultParagraphFont"/>
    <w:qFormat/>
    <w:rsid w:val="007E2396"/>
    <w:rPr>
      <w:i/>
      <w:iCs/>
    </w:rPr>
  </w:style>
  <w:style w:type="paragraph" w:styleId="DocumentMap">
    <w:name w:val="Document Map"/>
    <w:basedOn w:val="Normal"/>
    <w:link w:val="DocumentMapChar"/>
    <w:rsid w:val="007E2396"/>
    <w:pPr>
      <w:shd w:val="clear" w:color="auto" w:fill="000080"/>
    </w:pPr>
    <w:rPr>
      <w:rFonts w:ascii="Tahoma" w:hAnsi="Tahoma" w:cs="Tahoma"/>
    </w:rPr>
  </w:style>
  <w:style w:type="character" w:customStyle="1" w:styleId="DocumentMapChar">
    <w:name w:val="Document Map Char"/>
    <w:basedOn w:val="DefaultParagraphFont"/>
    <w:link w:val="DocumentMap"/>
    <w:rsid w:val="007E2396"/>
    <w:rPr>
      <w:rFonts w:ascii="Tahoma" w:hAnsi="Tahoma" w:cs="Tahoma"/>
      <w:sz w:val="22"/>
      <w:shd w:val="clear" w:color="auto" w:fill="000080"/>
    </w:rPr>
  </w:style>
  <w:style w:type="paragraph" w:styleId="PlainText">
    <w:name w:val="Plain Text"/>
    <w:basedOn w:val="Normal"/>
    <w:link w:val="PlainTextChar"/>
    <w:rsid w:val="007E2396"/>
    <w:rPr>
      <w:rFonts w:ascii="Courier New" w:hAnsi="Courier New" w:cs="Courier New"/>
      <w:sz w:val="20"/>
    </w:rPr>
  </w:style>
  <w:style w:type="character" w:customStyle="1" w:styleId="PlainTextChar">
    <w:name w:val="Plain Text Char"/>
    <w:basedOn w:val="DefaultParagraphFont"/>
    <w:link w:val="PlainText"/>
    <w:rsid w:val="007E2396"/>
    <w:rPr>
      <w:rFonts w:ascii="Courier New" w:hAnsi="Courier New" w:cs="Courier New"/>
    </w:rPr>
  </w:style>
  <w:style w:type="paragraph" w:styleId="E-mailSignature">
    <w:name w:val="E-mail Signature"/>
    <w:basedOn w:val="Normal"/>
    <w:link w:val="E-mailSignatureChar"/>
    <w:rsid w:val="007E2396"/>
  </w:style>
  <w:style w:type="character" w:customStyle="1" w:styleId="E-mailSignatureChar">
    <w:name w:val="E-mail Signature Char"/>
    <w:basedOn w:val="DefaultParagraphFont"/>
    <w:link w:val="E-mailSignature"/>
    <w:rsid w:val="007E2396"/>
    <w:rPr>
      <w:sz w:val="22"/>
    </w:rPr>
  </w:style>
  <w:style w:type="paragraph" w:styleId="NormalWeb">
    <w:name w:val="Normal (Web)"/>
    <w:basedOn w:val="Normal"/>
    <w:rsid w:val="007E2396"/>
  </w:style>
  <w:style w:type="character" w:styleId="HTMLAcronym">
    <w:name w:val="HTML Acronym"/>
    <w:basedOn w:val="DefaultParagraphFont"/>
    <w:rsid w:val="007E2396"/>
  </w:style>
  <w:style w:type="paragraph" w:styleId="HTMLAddress">
    <w:name w:val="HTML Address"/>
    <w:basedOn w:val="Normal"/>
    <w:link w:val="HTMLAddressChar"/>
    <w:rsid w:val="007E2396"/>
    <w:rPr>
      <w:i/>
      <w:iCs/>
    </w:rPr>
  </w:style>
  <w:style w:type="character" w:customStyle="1" w:styleId="HTMLAddressChar">
    <w:name w:val="HTML Address Char"/>
    <w:basedOn w:val="DefaultParagraphFont"/>
    <w:link w:val="HTMLAddress"/>
    <w:rsid w:val="007E2396"/>
    <w:rPr>
      <w:i/>
      <w:iCs/>
      <w:sz w:val="22"/>
    </w:rPr>
  </w:style>
  <w:style w:type="character" w:styleId="HTMLCite">
    <w:name w:val="HTML Cite"/>
    <w:basedOn w:val="DefaultParagraphFont"/>
    <w:rsid w:val="007E2396"/>
    <w:rPr>
      <w:i/>
      <w:iCs/>
    </w:rPr>
  </w:style>
  <w:style w:type="character" w:styleId="HTMLCode">
    <w:name w:val="HTML Code"/>
    <w:basedOn w:val="DefaultParagraphFont"/>
    <w:rsid w:val="007E2396"/>
    <w:rPr>
      <w:rFonts w:ascii="Courier New" w:hAnsi="Courier New" w:cs="Courier New"/>
      <w:sz w:val="20"/>
      <w:szCs w:val="20"/>
    </w:rPr>
  </w:style>
  <w:style w:type="character" w:styleId="HTMLDefinition">
    <w:name w:val="HTML Definition"/>
    <w:basedOn w:val="DefaultParagraphFont"/>
    <w:rsid w:val="007E2396"/>
    <w:rPr>
      <w:i/>
      <w:iCs/>
    </w:rPr>
  </w:style>
  <w:style w:type="character" w:styleId="HTMLKeyboard">
    <w:name w:val="HTML Keyboard"/>
    <w:basedOn w:val="DefaultParagraphFont"/>
    <w:rsid w:val="007E2396"/>
    <w:rPr>
      <w:rFonts w:ascii="Courier New" w:hAnsi="Courier New" w:cs="Courier New"/>
      <w:sz w:val="20"/>
      <w:szCs w:val="20"/>
    </w:rPr>
  </w:style>
  <w:style w:type="paragraph" w:styleId="HTMLPreformatted">
    <w:name w:val="HTML Preformatted"/>
    <w:basedOn w:val="Normal"/>
    <w:link w:val="HTMLPreformattedChar"/>
    <w:rsid w:val="007E2396"/>
    <w:rPr>
      <w:rFonts w:ascii="Courier New" w:hAnsi="Courier New" w:cs="Courier New"/>
      <w:sz w:val="20"/>
    </w:rPr>
  </w:style>
  <w:style w:type="character" w:customStyle="1" w:styleId="HTMLPreformattedChar">
    <w:name w:val="HTML Preformatted Char"/>
    <w:basedOn w:val="DefaultParagraphFont"/>
    <w:link w:val="HTMLPreformatted"/>
    <w:rsid w:val="007E2396"/>
    <w:rPr>
      <w:rFonts w:ascii="Courier New" w:hAnsi="Courier New" w:cs="Courier New"/>
    </w:rPr>
  </w:style>
  <w:style w:type="character" w:styleId="HTMLSample">
    <w:name w:val="HTML Sample"/>
    <w:basedOn w:val="DefaultParagraphFont"/>
    <w:rsid w:val="007E2396"/>
    <w:rPr>
      <w:rFonts w:ascii="Courier New" w:hAnsi="Courier New" w:cs="Courier New"/>
    </w:rPr>
  </w:style>
  <w:style w:type="character" w:styleId="HTMLTypewriter">
    <w:name w:val="HTML Typewriter"/>
    <w:basedOn w:val="DefaultParagraphFont"/>
    <w:rsid w:val="007E2396"/>
    <w:rPr>
      <w:rFonts w:ascii="Courier New" w:hAnsi="Courier New" w:cs="Courier New"/>
      <w:sz w:val="20"/>
      <w:szCs w:val="20"/>
    </w:rPr>
  </w:style>
  <w:style w:type="character" w:styleId="HTMLVariable">
    <w:name w:val="HTML Variable"/>
    <w:basedOn w:val="DefaultParagraphFont"/>
    <w:rsid w:val="007E2396"/>
    <w:rPr>
      <w:i/>
      <w:iCs/>
    </w:rPr>
  </w:style>
  <w:style w:type="paragraph" w:styleId="CommentSubject">
    <w:name w:val="annotation subject"/>
    <w:basedOn w:val="CommentText"/>
    <w:next w:val="CommentText"/>
    <w:link w:val="CommentSubjectChar"/>
    <w:rsid w:val="007E2396"/>
    <w:rPr>
      <w:b/>
      <w:bCs/>
    </w:rPr>
  </w:style>
  <w:style w:type="character" w:customStyle="1" w:styleId="CommentSubjectChar">
    <w:name w:val="Comment Subject Char"/>
    <w:basedOn w:val="CommentTextChar"/>
    <w:link w:val="CommentSubject"/>
    <w:rsid w:val="007E2396"/>
    <w:rPr>
      <w:b/>
      <w:bCs/>
    </w:rPr>
  </w:style>
  <w:style w:type="numbering" w:styleId="1ai">
    <w:name w:val="Outline List 1"/>
    <w:basedOn w:val="NoList"/>
    <w:rsid w:val="007E2396"/>
    <w:pPr>
      <w:numPr>
        <w:numId w:val="14"/>
      </w:numPr>
    </w:pPr>
  </w:style>
  <w:style w:type="numbering" w:styleId="111111">
    <w:name w:val="Outline List 2"/>
    <w:basedOn w:val="NoList"/>
    <w:rsid w:val="007E2396"/>
    <w:pPr>
      <w:numPr>
        <w:numId w:val="15"/>
      </w:numPr>
    </w:pPr>
  </w:style>
  <w:style w:type="numbering" w:styleId="ArticleSection">
    <w:name w:val="Outline List 3"/>
    <w:basedOn w:val="NoList"/>
    <w:rsid w:val="007E2396"/>
    <w:pPr>
      <w:numPr>
        <w:numId w:val="17"/>
      </w:numPr>
    </w:pPr>
  </w:style>
  <w:style w:type="table" w:styleId="TableSimple1">
    <w:name w:val="Table Simple 1"/>
    <w:basedOn w:val="TableNormal"/>
    <w:rsid w:val="007E239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E239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E239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E239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E239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E239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E239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E239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E239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E239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E239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E239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E239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E239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E239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E239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E239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E239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E239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E239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E239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E239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E239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E239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E239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E239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E239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E239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E239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E239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E239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E239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E239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E239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E239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E239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E239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E239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E239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E239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E239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E239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E239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E2396"/>
    <w:rPr>
      <w:rFonts w:eastAsia="Times New Roman" w:cs="Times New Roman"/>
      <w:b/>
      <w:kern w:val="28"/>
      <w:sz w:val="24"/>
      <w:lang w:eastAsia="en-AU"/>
    </w:rPr>
  </w:style>
  <w:style w:type="paragraph" w:customStyle="1" w:styleId="ETAsubitem">
    <w:name w:val="ETA(subitem)"/>
    <w:basedOn w:val="OPCParaBase"/>
    <w:rsid w:val="007E2396"/>
    <w:pPr>
      <w:tabs>
        <w:tab w:val="right" w:pos="340"/>
      </w:tabs>
      <w:spacing w:before="60" w:line="240" w:lineRule="auto"/>
      <w:ind w:left="454" w:hanging="454"/>
    </w:pPr>
    <w:rPr>
      <w:sz w:val="20"/>
    </w:rPr>
  </w:style>
  <w:style w:type="paragraph" w:customStyle="1" w:styleId="ETApara">
    <w:name w:val="ETA(para)"/>
    <w:basedOn w:val="OPCParaBase"/>
    <w:rsid w:val="007E2396"/>
    <w:pPr>
      <w:tabs>
        <w:tab w:val="right" w:pos="754"/>
      </w:tabs>
      <w:spacing w:before="60" w:line="240" w:lineRule="auto"/>
      <w:ind w:left="828" w:hanging="828"/>
    </w:pPr>
    <w:rPr>
      <w:sz w:val="20"/>
    </w:rPr>
  </w:style>
  <w:style w:type="paragraph" w:customStyle="1" w:styleId="ETAsubpara">
    <w:name w:val="ETA(subpara)"/>
    <w:basedOn w:val="OPCParaBase"/>
    <w:rsid w:val="007E2396"/>
    <w:pPr>
      <w:tabs>
        <w:tab w:val="right" w:pos="1083"/>
      </w:tabs>
      <w:spacing w:before="60" w:line="240" w:lineRule="auto"/>
      <w:ind w:left="1191" w:hanging="1191"/>
    </w:pPr>
    <w:rPr>
      <w:sz w:val="20"/>
    </w:rPr>
  </w:style>
  <w:style w:type="paragraph" w:customStyle="1" w:styleId="ETAsub-subpara">
    <w:name w:val="ETA(sub-subpara)"/>
    <w:basedOn w:val="OPCParaBase"/>
    <w:rsid w:val="007E2396"/>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7E2396"/>
  </w:style>
  <w:style w:type="character" w:customStyle="1" w:styleId="ActHead3Char">
    <w:name w:val="ActHead 3 Char"/>
    <w:aliases w:val="d Char"/>
    <w:link w:val="ActHead3"/>
    <w:rsid w:val="00933B5D"/>
    <w:rPr>
      <w:rFonts w:eastAsia="Times New Roman" w:cs="Times New Roman"/>
      <w:b/>
      <w:kern w:val="28"/>
      <w:sz w:val="28"/>
      <w:lang w:eastAsia="en-AU"/>
    </w:rPr>
  </w:style>
  <w:style w:type="character" w:customStyle="1" w:styleId="paragraphChar">
    <w:name w:val="paragraph Char"/>
    <w:aliases w:val="a Char"/>
    <w:link w:val="paragraph"/>
    <w:rsid w:val="00933B5D"/>
    <w:rPr>
      <w:rFonts w:eastAsia="Times New Roman" w:cs="Times New Roman"/>
      <w:sz w:val="22"/>
      <w:lang w:eastAsia="en-AU"/>
    </w:rPr>
  </w:style>
  <w:style w:type="character" w:customStyle="1" w:styleId="ItemHeadChar">
    <w:name w:val="ItemHead Char"/>
    <w:aliases w:val="ih Char"/>
    <w:basedOn w:val="DefaultParagraphFont"/>
    <w:link w:val="ItemHead"/>
    <w:rsid w:val="006813B6"/>
    <w:rPr>
      <w:rFonts w:ascii="Arial" w:eastAsia="Times New Roman" w:hAnsi="Arial" w:cs="Times New Roman"/>
      <w:b/>
      <w:kern w:val="28"/>
      <w:sz w:val="24"/>
      <w:lang w:eastAsia="en-AU"/>
    </w:rPr>
  </w:style>
  <w:style w:type="character" w:customStyle="1" w:styleId="subsection2Char">
    <w:name w:val="subsection2 Char"/>
    <w:aliases w:val="ss2 Char"/>
    <w:link w:val="subsection2"/>
    <w:rsid w:val="008A220C"/>
    <w:rPr>
      <w:rFonts w:eastAsia="Times New Roman" w:cs="Times New Roman"/>
      <w:sz w:val="22"/>
      <w:lang w:eastAsia="en-AU"/>
    </w:rPr>
  </w:style>
  <w:style w:type="paragraph" w:styleId="Bibliography">
    <w:name w:val="Bibliography"/>
    <w:basedOn w:val="Normal"/>
    <w:next w:val="Normal"/>
    <w:uiPriority w:val="37"/>
    <w:semiHidden/>
    <w:unhideWhenUsed/>
    <w:rsid w:val="007E2396"/>
  </w:style>
  <w:style w:type="character" w:styleId="BookTitle">
    <w:name w:val="Book Title"/>
    <w:basedOn w:val="DefaultParagraphFont"/>
    <w:uiPriority w:val="33"/>
    <w:qFormat/>
    <w:rsid w:val="007E2396"/>
    <w:rPr>
      <w:b/>
      <w:bCs/>
      <w:i/>
      <w:iCs/>
      <w:spacing w:val="5"/>
    </w:rPr>
  </w:style>
  <w:style w:type="table" w:styleId="ColorfulGrid">
    <w:name w:val="Colorful Grid"/>
    <w:basedOn w:val="TableNormal"/>
    <w:uiPriority w:val="73"/>
    <w:semiHidden/>
    <w:unhideWhenUsed/>
    <w:rsid w:val="007E239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E239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E239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E239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E239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E239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E239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E239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E239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E239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E239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E239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E239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E239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E239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E239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E239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E239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E239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E239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E239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7E239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E239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E239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E239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E239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E239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E239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7E239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E239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E239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E239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E239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E239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E239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E239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E239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E239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E239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E239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E239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E239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E239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E239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E239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E239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E239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E239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E239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E239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E239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E239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E239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E239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E239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E239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E23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E23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E23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E23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E23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E23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E23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E239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E239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E239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E239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E239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E239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E239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E239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E239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E239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E239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E239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E239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E239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7E2396"/>
    <w:rPr>
      <w:color w:val="2B579A"/>
      <w:shd w:val="clear" w:color="auto" w:fill="E1DFDD"/>
    </w:rPr>
  </w:style>
  <w:style w:type="character" w:styleId="IntenseEmphasis">
    <w:name w:val="Intense Emphasis"/>
    <w:basedOn w:val="DefaultParagraphFont"/>
    <w:uiPriority w:val="21"/>
    <w:qFormat/>
    <w:rsid w:val="007E2396"/>
    <w:rPr>
      <w:i/>
      <w:iCs/>
      <w:color w:val="4F81BD" w:themeColor="accent1"/>
    </w:rPr>
  </w:style>
  <w:style w:type="paragraph" w:styleId="IntenseQuote">
    <w:name w:val="Intense Quote"/>
    <w:basedOn w:val="Normal"/>
    <w:next w:val="Normal"/>
    <w:link w:val="IntenseQuoteChar"/>
    <w:uiPriority w:val="30"/>
    <w:qFormat/>
    <w:rsid w:val="007E23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E2396"/>
    <w:rPr>
      <w:i/>
      <w:iCs/>
      <w:color w:val="4F81BD" w:themeColor="accent1"/>
      <w:sz w:val="22"/>
    </w:rPr>
  </w:style>
  <w:style w:type="character" w:styleId="IntenseReference">
    <w:name w:val="Intense Reference"/>
    <w:basedOn w:val="DefaultParagraphFont"/>
    <w:uiPriority w:val="32"/>
    <w:qFormat/>
    <w:rsid w:val="007E2396"/>
    <w:rPr>
      <w:b/>
      <w:bCs/>
      <w:smallCaps/>
      <w:color w:val="4F81BD" w:themeColor="accent1"/>
      <w:spacing w:val="5"/>
    </w:rPr>
  </w:style>
  <w:style w:type="table" w:styleId="LightGrid">
    <w:name w:val="Light Grid"/>
    <w:basedOn w:val="TableNormal"/>
    <w:uiPriority w:val="62"/>
    <w:semiHidden/>
    <w:unhideWhenUsed/>
    <w:rsid w:val="007E239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E239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E239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E239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E239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E239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E239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E239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E239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E239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E239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E239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E239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E239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E239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E239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E239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E239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E239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E239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E239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7E2396"/>
    <w:pPr>
      <w:ind w:left="720"/>
      <w:contextualSpacing/>
    </w:pPr>
  </w:style>
  <w:style w:type="table" w:styleId="ListTable1Light">
    <w:name w:val="List Table 1 Light"/>
    <w:basedOn w:val="TableNormal"/>
    <w:uiPriority w:val="46"/>
    <w:rsid w:val="007E239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E239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E239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E239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E239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E239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E239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E239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E239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E239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E239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E239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E239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E239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E239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E239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E239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E239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E239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E239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E239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E239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E239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E239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E239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E239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E239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E239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E239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E239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E239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E239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E239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E239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E239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E239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E239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E239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E239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E239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E239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E239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E239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E239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E239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E239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E239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E239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E239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7E239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E239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E239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E239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E239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E239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E239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E239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E239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E239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E239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E239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E239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E239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E239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E239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E239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E239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E239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E239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E239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E239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E239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E239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E239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E239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E239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E239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E239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E239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E239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E239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E239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E239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E239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E239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E239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E239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E239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E239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E239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E239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E23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E23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E23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E23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E23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E23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E23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7E2396"/>
    <w:rPr>
      <w:color w:val="2B579A"/>
      <w:shd w:val="clear" w:color="auto" w:fill="E1DFDD"/>
    </w:rPr>
  </w:style>
  <w:style w:type="paragraph" w:styleId="NoSpacing">
    <w:name w:val="No Spacing"/>
    <w:uiPriority w:val="1"/>
    <w:qFormat/>
    <w:rsid w:val="007E2396"/>
    <w:rPr>
      <w:sz w:val="22"/>
    </w:rPr>
  </w:style>
  <w:style w:type="paragraph" w:styleId="NoteHeading">
    <w:name w:val="Note Heading"/>
    <w:basedOn w:val="Normal"/>
    <w:next w:val="Normal"/>
    <w:link w:val="NoteHeadingChar"/>
    <w:uiPriority w:val="99"/>
    <w:semiHidden/>
    <w:unhideWhenUsed/>
    <w:rsid w:val="007E2396"/>
    <w:pPr>
      <w:spacing w:line="240" w:lineRule="auto"/>
    </w:pPr>
  </w:style>
  <w:style w:type="character" w:customStyle="1" w:styleId="NoteHeadingChar">
    <w:name w:val="Note Heading Char"/>
    <w:basedOn w:val="DefaultParagraphFont"/>
    <w:link w:val="NoteHeading"/>
    <w:uiPriority w:val="99"/>
    <w:semiHidden/>
    <w:rsid w:val="007E2396"/>
    <w:rPr>
      <w:sz w:val="22"/>
    </w:rPr>
  </w:style>
  <w:style w:type="character" w:styleId="PlaceholderText">
    <w:name w:val="Placeholder Text"/>
    <w:basedOn w:val="DefaultParagraphFont"/>
    <w:uiPriority w:val="99"/>
    <w:semiHidden/>
    <w:rsid w:val="007E2396"/>
    <w:rPr>
      <w:color w:val="808080"/>
    </w:rPr>
  </w:style>
  <w:style w:type="table" w:styleId="PlainTable1">
    <w:name w:val="Plain Table 1"/>
    <w:basedOn w:val="TableNormal"/>
    <w:uiPriority w:val="41"/>
    <w:rsid w:val="007E239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E239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E239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E23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E239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7E239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E2396"/>
    <w:rPr>
      <w:i/>
      <w:iCs/>
      <w:color w:val="404040" w:themeColor="text1" w:themeTint="BF"/>
      <w:sz w:val="22"/>
    </w:rPr>
  </w:style>
  <w:style w:type="character" w:styleId="SmartHyperlink">
    <w:name w:val="Smart Hyperlink"/>
    <w:basedOn w:val="DefaultParagraphFont"/>
    <w:uiPriority w:val="99"/>
    <w:semiHidden/>
    <w:unhideWhenUsed/>
    <w:rsid w:val="007E2396"/>
    <w:rPr>
      <w:u w:val="dotted"/>
    </w:rPr>
  </w:style>
  <w:style w:type="character" w:styleId="SubtleEmphasis">
    <w:name w:val="Subtle Emphasis"/>
    <w:basedOn w:val="DefaultParagraphFont"/>
    <w:uiPriority w:val="19"/>
    <w:qFormat/>
    <w:rsid w:val="007E2396"/>
    <w:rPr>
      <w:i/>
      <w:iCs/>
      <w:color w:val="404040" w:themeColor="text1" w:themeTint="BF"/>
    </w:rPr>
  </w:style>
  <w:style w:type="character" w:styleId="SubtleReference">
    <w:name w:val="Subtle Reference"/>
    <w:basedOn w:val="DefaultParagraphFont"/>
    <w:uiPriority w:val="31"/>
    <w:qFormat/>
    <w:rsid w:val="007E2396"/>
    <w:rPr>
      <w:smallCaps/>
      <w:color w:val="5A5A5A" w:themeColor="text1" w:themeTint="A5"/>
    </w:rPr>
  </w:style>
  <w:style w:type="table" w:styleId="TableGridLight">
    <w:name w:val="Grid Table Light"/>
    <w:basedOn w:val="TableNormal"/>
    <w:uiPriority w:val="40"/>
    <w:rsid w:val="007E239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7E2396"/>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7E2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99817">
      <w:bodyDiv w:val="1"/>
      <w:marLeft w:val="0"/>
      <w:marRight w:val="0"/>
      <w:marTop w:val="0"/>
      <w:marBottom w:val="0"/>
      <w:divBdr>
        <w:top w:val="none" w:sz="0" w:space="0" w:color="auto"/>
        <w:left w:val="none" w:sz="0" w:space="0" w:color="auto"/>
        <w:bottom w:val="none" w:sz="0" w:space="0" w:color="auto"/>
        <w:right w:val="none" w:sz="0" w:space="0" w:color="auto"/>
      </w:divBdr>
    </w:div>
    <w:div w:id="1350332994">
      <w:bodyDiv w:val="1"/>
      <w:marLeft w:val="0"/>
      <w:marRight w:val="0"/>
      <w:marTop w:val="0"/>
      <w:marBottom w:val="0"/>
      <w:divBdr>
        <w:top w:val="none" w:sz="0" w:space="0" w:color="auto"/>
        <w:left w:val="none" w:sz="0" w:space="0" w:color="auto"/>
        <w:bottom w:val="none" w:sz="0" w:space="0" w:color="auto"/>
        <w:right w:val="none" w:sz="0" w:space="0" w:color="auto"/>
      </w:divBdr>
    </w:div>
    <w:div w:id="1547718792">
      <w:bodyDiv w:val="1"/>
      <w:marLeft w:val="0"/>
      <w:marRight w:val="0"/>
      <w:marTop w:val="0"/>
      <w:marBottom w:val="0"/>
      <w:divBdr>
        <w:top w:val="none" w:sz="0" w:space="0" w:color="auto"/>
        <w:left w:val="none" w:sz="0" w:space="0" w:color="auto"/>
        <w:bottom w:val="none" w:sz="0" w:space="0" w:color="auto"/>
        <w:right w:val="none" w:sz="0" w:space="0" w:color="auto"/>
      </w:divBdr>
    </w:div>
    <w:div w:id="20546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3.wmf"/><Relationship Id="rId39" Type="http://schemas.openxmlformats.org/officeDocument/2006/relationships/footer" Target="footer9.xml"/><Relationship Id="rId21" Type="http://schemas.openxmlformats.org/officeDocument/2006/relationships/footer" Target="footer4.xml"/><Relationship Id="rId34" Type="http://schemas.openxmlformats.org/officeDocument/2006/relationships/footer" Target="footer6.xml"/><Relationship Id="rId42" Type="http://schemas.openxmlformats.org/officeDocument/2006/relationships/footer" Target="footer11.xml"/><Relationship Id="rId47" Type="http://schemas.openxmlformats.org/officeDocument/2006/relationships/header" Target="header14.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oleObject" Target="embeddings/oleObject3.bin"/><Relationship Id="rId11" Type="http://schemas.openxmlformats.org/officeDocument/2006/relationships/endnotes" Target="endnotes.xml"/><Relationship Id="rId24" Type="http://schemas.openxmlformats.org/officeDocument/2006/relationships/image" Target="media/image2.wmf"/><Relationship Id="rId32" Type="http://schemas.openxmlformats.org/officeDocument/2006/relationships/header" Target="header7.xml"/><Relationship Id="rId37" Type="http://schemas.openxmlformats.org/officeDocument/2006/relationships/header" Target="header9.xml"/><Relationship Id="rId40" Type="http://schemas.openxmlformats.org/officeDocument/2006/relationships/footer" Target="footer10.xml"/><Relationship Id="rId45" Type="http://schemas.openxmlformats.org/officeDocument/2006/relationships/footer" Target="footer1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image" Target="media/image4.wmf"/><Relationship Id="rId36" Type="http://schemas.openxmlformats.org/officeDocument/2006/relationships/footer" Target="footer8.xm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oleObject" Target="embeddings/oleObject4.bin"/><Relationship Id="rId44"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oleObject" Target="embeddings/oleObject2.bin"/><Relationship Id="rId30" Type="http://schemas.openxmlformats.org/officeDocument/2006/relationships/image" Target="media/image5.wmf"/><Relationship Id="rId35" Type="http://schemas.openxmlformats.org/officeDocument/2006/relationships/footer" Target="footer7.xml"/><Relationship Id="rId43" Type="http://schemas.openxmlformats.org/officeDocument/2006/relationships/header" Target="header12.xml"/><Relationship Id="rId48" Type="http://schemas.openxmlformats.org/officeDocument/2006/relationships/footer" Target="footer14.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oleObject" Target="embeddings/oleObject1.bin"/><Relationship Id="rId33" Type="http://schemas.openxmlformats.org/officeDocument/2006/relationships/header" Target="header8.xml"/><Relationship Id="rId38" Type="http://schemas.openxmlformats.org/officeDocument/2006/relationships/header" Target="header10.xml"/><Relationship Id="rId46" Type="http://schemas.openxmlformats.org/officeDocument/2006/relationships/footer" Target="footer13.xml"/><Relationship Id="rId20" Type="http://schemas.openxmlformats.org/officeDocument/2006/relationships/header" Target="header5.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8" ma:contentTypeDescription="Create a new document." ma:contentTypeScope="" ma:versionID="8046719dfe2763d8568754ef97ce5387">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46387811ba0a8fa5a8570ac9b87bf2f2"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kfc39f3e4e2747ae990d3c8bb74a5a64>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ge25bdd0d6464e36b066695d9e81d63d xmlns="fe39d773-a83d-4623-ae74-f25711a76616">
      <Terms xmlns="http://schemas.microsoft.com/office/infopath/2007/PartnerControls"/>
    </ge25bdd0d6464e36b066695d9e81d63d>
    <ExcoMeetingDate xmlns="9a91be02-49fe-4568-a0ce-30550d2c0542" xsi:nil="true"/>
    <TaxCatchAll xmlns="ff38c824-6e29-4496-8487-69f397e7ed29">
      <Value>42</Value>
      <Value>36</Value>
      <Value>1</Value>
      <Value>35</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_dlc_DocId xmlns="fe39d773-a83d-4623-ae74-f25711a76616">S574FYTY5PW6-349572302-715</_dlc_DocId>
    <_dlc_DocIdUrl xmlns="fe39d773-a83d-4623-ae74-f25711a76616">
      <Url>https://austreasury.sharepoint.com/sites/leg-cord-function/_layouts/15/DocIdRedir.aspx?ID=S574FYTY5PW6-349572302-715</Url>
      <Description>S574FYTY5PW6-349572302-715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A2474-1E9B-43A8-8EA0-3A33B2560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cb5a-261c-4c59-b165-7132460581a3"/>
    <ds:schemaRef ds:uri="ff38c824-6e29-4496-8487-69f397e7ed29"/>
    <ds:schemaRef ds:uri="fe39d773-a83d-4623-ae74-f25711a76616"/>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2A59A1-4A08-419A-98F2-3B8CB1C4BB78}">
  <ds:schemaRefs>
    <ds:schemaRef ds:uri="http://schemas.microsoft.com/office/2006/metadata/properties"/>
    <ds:schemaRef ds:uri="http://schemas.microsoft.com/office/infopath/2007/PartnerControls"/>
    <ds:schemaRef ds:uri="fe39d773-a83d-4623-ae74-f25711a76616"/>
    <ds:schemaRef ds:uri="42f4cb5a-261c-4c59-b165-7132460581a3"/>
    <ds:schemaRef ds:uri="9a91be02-49fe-4568-a0ce-30550d2c0542"/>
    <ds:schemaRef ds:uri="ff38c824-6e29-4496-8487-69f397e7ed29"/>
  </ds:schemaRefs>
</ds:datastoreItem>
</file>

<file path=customXml/itemProps3.xml><?xml version="1.0" encoding="utf-8"?>
<ds:datastoreItem xmlns:ds="http://schemas.openxmlformats.org/officeDocument/2006/customXml" ds:itemID="{E65A8CAE-36AF-480F-82BB-21B613D65FB9}">
  <ds:schemaRefs>
    <ds:schemaRef ds:uri="http://schemas.microsoft.com/sharepoint/v3/contenttype/forms"/>
  </ds:schemaRefs>
</ds:datastoreItem>
</file>

<file path=customXml/itemProps4.xml><?xml version="1.0" encoding="utf-8"?>
<ds:datastoreItem xmlns:ds="http://schemas.openxmlformats.org/officeDocument/2006/customXml" ds:itemID="{310453D8-1B32-40CF-8310-9AA97E11E9EB}">
  <ds:schemaRefs>
    <ds:schemaRef ds:uri="http://schemas.microsoft.com/sharepoint/events"/>
  </ds:schemaRefs>
</ds:datastoreItem>
</file>

<file path=customXml/itemProps5.xml><?xml version="1.0" encoding="utf-8"?>
<ds:datastoreItem xmlns:ds="http://schemas.openxmlformats.org/officeDocument/2006/customXml" ds:itemID="{75DA14AD-7797-4605-A603-5D0F3AD3D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20</Pages>
  <Words>3465</Words>
  <Characters>19753</Characters>
  <Application>Microsoft Office Word</Application>
  <DocSecurity>0</DocSecurity>
  <PresentationFormat/>
  <Lines>164</Lines>
  <Paragraphs>46</Paragraphs>
  <ScaleCrop>false</ScaleCrop>
  <HeadingPairs>
    <vt:vector size="2" baseType="variant">
      <vt:variant>
        <vt:lpstr>Title</vt:lpstr>
      </vt:variant>
      <vt:variant>
        <vt:i4>1</vt:i4>
      </vt:variant>
    </vt:vector>
  </HeadingPairs>
  <TitlesOfParts>
    <vt:vector size="1" baseType="lpstr">
      <vt:lpstr>Life Insurance Regulations 2024</vt:lpstr>
    </vt:vector>
  </TitlesOfParts>
  <Manager/>
  <Company/>
  <LinksUpToDate>false</LinksUpToDate>
  <CharactersWithSpaces>23172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2023-08-10T03:55:00Z</cp:lastPrinted>
  <dcterms:created xsi:type="dcterms:W3CDTF">2024-01-11T01:12:00Z</dcterms:created>
  <dcterms:modified xsi:type="dcterms:W3CDTF">2024-02-19T04:01:00Z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Life Insurance Regulations 2024</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OPC66308</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ContentTypeId">
    <vt:lpwstr>0x01010045D28D97A9C21749A9E8F8B6AC29448A</vt:lpwstr>
  </property>
  <property fmtid="{D5CDD505-2E9C-101B-9397-08002B2CF9AE}" pid="19" name="eActivity">
    <vt:lpwstr>35;#Legislation management|cb630f2f-9155-496b-ad0f-d960eb1bf90c</vt:lpwstr>
  </property>
  <property fmtid="{D5CDD505-2E9C-101B-9397-08002B2CF9AE}" pid="20" name="Theme">
    <vt:lpwstr>1;#Law Design|318dd2d2-18da-4b8e-a458-14db2c1af95f</vt:lpwstr>
  </property>
  <property fmtid="{D5CDD505-2E9C-101B-9397-08002B2CF9AE}" pid="21" name="_dlc_DocIdItemGuid">
    <vt:lpwstr>ffd8b176-3f52-464a-bfce-5ff454111cd7</vt:lpwstr>
  </property>
  <property fmtid="{D5CDD505-2E9C-101B-9397-08002B2CF9AE}" pid="22" name="eTopic">
    <vt:lpwstr>36;#Legislation Coordination|58c6712e-e847-48f4-81ab-b25e2bbd3986</vt:lpwstr>
  </property>
  <property fmtid="{D5CDD505-2E9C-101B-9397-08002B2CF9AE}" pid="23" name="TSYStatus">
    <vt:lpwstr/>
  </property>
  <property fmtid="{D5CDD505-2E9C-101B-9397-08002B2CF9AE}" pid="24" name="eDocumentType">
    <vt:lpwstr>42;#Legislation|25c35cca-98fe-4d3e-a63c-3dda1c39f3ec</vt:lpwstr>
  </property>
</Properties>
</file>