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B61CF" w14:textId="613C31A5" w:rsidR="00A419EA" w:rsidRDefault="00ED081D" w:rsidP="00B669CD">
      <w:pPr>
        <w:autoSpaceDE w:val="0"/>
        <w:autoSpaceDN w:val="0"/>
        <w:adjustRightInd w:val="0"/>
        <w:spacing w:after="0" w:line="240" w:lineRule="auto"/>
        <w:jc w:val="center"/>
        <w:rPr>
          <w:rFonts w:ascii="Times New Roman" w:eastAsia="Times New Roman" w:hAnsi="Times New Roman" w:cs="Times New Roman"/>
          <w:b/>
          <w:bCs/>
          <w:sz w:val="24"/>
          <w:szCs w:val="24"/>
          <w:u w:val="single"/>
          <w:lang w:eastAsia="en-AU"/>
        </w:rPr>
      </w:pPr>
      <w:r>
        <w:rPr>
          <w:rFonts w:ascii="Times New Roman" w:eastAsia="Times New Roman" w:hAnsi="Times New Roman" w:cs="Times New Roman"/>
          <w:b/>
          <w:bCs/>
          <w:sz w:val="24"/>
          <w:szCs w:val="24"/>
          <w:u w:val="single"/>
          <w:lang w:eastAsia="en-AU"/>
        </w:rPr>
        <w:t>E</w:t>
      </w:r>
      <w:r w:rsidR="00A419EA" w:rsidRPr="00A419EA">
        <w:rPr>
          <w:rFonts w:ascii="Times New Roman" w:eastAsia="Times New Roman" w:hAnsi="Times New Roman" w:cs="Times New Roman"/>
          <w:b/>
          <w:bCs/>
          <w:sz w:val="24"/>
          <w:szCs w:val="24"/>
          <w:u w:val="single"/>
          <w:lang w:eastAsia="en-AU"/>
        </w:rPr>
        <w:t>XPLANATORY STATEMENT</w:t>
      </w:r>
    </w:p>
    <w:p w14:paraId="6482C0DE" w14:textId="77777777" w:rsidR="00AD562B" w:rsidRPr="0035308E" w:rsidRDefault="00AD562B" w:rsidP="00B63C60">
      <w:pPr>
        <w:autoSpaceDE w:val="0"/>
        <w:autoSpaceDN w:val="0"/>
        <w:adjustRightInd w:val="0"/>
        <w:spacing w:after="0" w:line="240" w:lineRule="auto"/>
        <w:jc w:val="center"/>
        <w:rPr>
          <w:rFonts w:ascii="Times New Roman" w:eastAsia="Times New Roman" w:hAnsi="Times New Roman" w:cs="Times New Roman"/>
          <w:sz w:val="24"/>
          <w:szCs w:val="24"/>
          <w:lang w:eastAsia="en-AU"/>
        </w:rPr>
      </w:pPr>
    </w:p>
    <w:p w14:paraId="7A143476" w14:textId="228C7309" w:rsidR="00B60F0C" w:rsidRDefault="00B60F0C" w:rsidP="0035308E">
      <w:pPr>
        <w:autoSpaceDE w:val="0"/>
        <w:autoSpaceDN w:val="0"/>
        <w:adjustRightInd w:val="0"/>
        <w:spacing w:after="0" w:line="240" w:lineRule="auto"/>
        <w:jc w:val="center"/>
        <w:rPr>
          <w:rFonts w:ascii="Times New Roman" w:hAnsi="Times New Roman"/>
          <w:bCs/>
          <w:i/>
          <w:iCs/>
          <w:szCs w:val="24"/>
        </w:rPr>
      </w:pPr>
      <w:r w:rsidRPr="00625284">
        <w:rPr>
          <w:rFonts w:ascii="Times New Roman" w:hAnsi="Times New Roman"/>
          <w:bCs/>
          <w:i/>
          <w:iCs/>
          <w:szCs w:val="24"/>
        </w:rPr>
        <w:t>Therapeutic Goods Act 1989</w:t>
      </w:r>
    </w:p>
    <w:p w14:paraId="0125EA61" w14:textId="77777777" w:rsidR="00AD562B" w:rsidRPr="0035308E" w:rsidRDefault="00AD562B" w:rsidP="00B63C60">
      <w:pPr>
        <w:autoSpaceDE w:val="0"/>
        <w:autoSpaceDN w:val="0"/>
        <w:adjustRightInd w:val="0"/>
        <w:spacing w:after="0" w:line="240" w:lineRule="auto"/>
        <w:jc w:val="center"/>
        <w:rPr>
          <w:rFonts w:ascii="Times New Roman" w:hAnsi="Times New Roman"/>
          <w:bCs/>
          <w:szCs w:val="24"/>
        </w:rPr>
      </w:pPr>
    </w:p>
    <w:p w14:paraId="742D9337" w14:textId="12AECB10" w:rsidR="00EF1F18" w:rsidRDefault="00EF1F18" w:rsidP="00B63C60">
      <w:pPr>
        <w:autoSpaceDE w:val="0"/>
        <w:autoSpaceDN w:val="0"/>
        <w:adjustRightInd w:val="0"/>
        <w:spacing w:after="0" w:line="240" w:lineRule="auto"/>
        <w:jc w:val="center"/>
        <w:rPr>
          <w:rFonts w:ascii="Times New Roman" w:eastAsia="Times New Roman" w:hAnsi="Times New Roman" w:cs="Times New Roman"/>
          <w:bCs/>
          <w:i/>
          <w:sz w:val="24"/>
          <w:szCs w:val="24"/>
          <w:lang w:eastAsia="en-AU"/>
        </w:rPr>
      </w:pPr>
      <w:r w:rsidRPr="008727AB">
        <w:rPr>
          <w:rFonts w:ascii="Times New Roman" w:eastAsia="Times New Roman" w:hAnsi="Times New Roman" w:cs="Times New Roman"/>
          <w:bCs/>
          <w:i/>
          <w:sz w:val="24"/>
          <w:szCs w:val="24"/>
          <w:lang w:eastAsia="en-AU"/>
        </w:rPr>
        <w:t>Therapeutic Goods</w:t>
      </w:r>
      <w:r w:rsidR="008727AB" w:rsidRPr="008727AB">
        <w:rPr>
          <w:rFonts w:ascii="Times New Roman" w:eastAsia="Times New Roman" w:hAnsi="Times New Roman" w:cs="Times New Roman"/>
          <w:bCs/>
          <w:i/>
          <w:sz w:val="24"/>
          <w:szCs w:val="24"/>
          <w:lang w:eastAsia="en-AU"/>
        </w:rPr>
        <w:t xml:space="preserve"> </w:t>
      </w:r>
      <w:r w:rsidRPr="008727AB">
        <w:rPr>
          <w:rFonts w:ascii="Times New Roman" w:eastAsia="Times New Roman" w:hAnsi="Times New Roman" w:cs="Times New Roman"/>
          <w:bCs/>
          <w:i/>
          <w:sz w:val="24"/>
          <w:szCs w:val="24"/>
          <w:lang w:eastAsia="en-AU"/>
        </w:rPr>
        <w:t>(Permissible Ingredients) Determination </w:t>
      </w:r>
      <w:r w:rsidR="00045C71">
        <w:rPr>
          <w:rFonts w:ascii="Times New Roman" w:eastAsia="Times New Roman" w:hAnsi="Times New Roman" w:cs="Times New Roman"/>
          <w:bCs/>
          <w:i/>
          <w:sz w:val="24"/>
          <w:szCs w:val="24"/>
          <w:lang w:eastAsia="en-AU"/>
        </w:rPr>
        <w:t>(No.</w:t>
      </w:r>
      <w:r w:rsidR="00B60F0C">
        <w:rPr>
          <w:rFonts w:ascii="Times New Roman" w:eastAsia="Times New Roman" w:hAnsi="Times New Roman" w:cs="Times New Roman"/>
          <w:bCs/>
          <w:i/>
          <w:sz w:val="24"/>
          <w:szCs w:val="24"/>
          <w:lang w:eastAsia="en-AU"/>
        </w:rPr>
        <w:t xml:space="preserve"> </w:t>
      </w:r>
      <w:r w:rsidR="00F6512E">
        <w:rPr>
          <w:rFonts w:ascii="Times New Roman" w:eastAsia="Times New Roman" w:hAnsi="Times New Roman" w:cs="Times New Roman"/>
          <w:bCs/>
          <w:i/>
          <w:sz w:val="24"/>
          <w:szCs w:val="24"/>
          <w:lang w:eastAsia="en-AU"/>
        </w:rPr>
        <w:t>1</w:t>
      </w:r>
      <w:r w:rsidR="00045C71">
        <w:rPr>
          <w:rFonts w:ascii="Times New Roman" w:eastAsia="Times New Roman" w:hAnsi="Times New Roman" w:cs="Times New Roman"/>
          <w:bCs/>
          <w:i/>
          <w:sz w:val="24"/>
          <w:szCs w:val="24"/>
          <w:lang w:eastAsia="en-AU"/>
        </w:rPr>
        <w:t xml:space="preserve">) </w:t>
      </w:r>
      <w:r w:rsidR="00F6512E" w:rsidRPr="008727AB">
        <w:rPr>
          <w:rFonts w:ascii="Times New Roman" w:eastAsia="Times New Roman" w:hAnsi="Times New Roman" w:cs="Times New Roman"/>
          <w:bCs/>
          <w:i/>
          <w:sz w:val="24"/>
          <w:szCs w:val="24"/>
          <w:lang w:eastAsia="en-AU"/>
        </w:rPr>
        <w:t>20</w:t>
      </w:r>
      <w:r w:rsidR="00F6512E">
        <w:rPr>
          <w:rFonts w:ascii="Times New Roman" w:eastAsia="Times New Roman" w:hAnsi="Times New Roman" w:cs="Times New Roman"/>
          <w:bCs/>
          <w:i/>
          <w:sz w:val="24"/>
          <w:szCs w:val="24"/>
          <w:lang w:eastAsia="en-AU"/>
        </w:rPr>
        <w:t>24</w:t>
      </w:r>
    </w:p>
    <w:p w14:paraId="2685996F" w14:textId="77777777" w:rsidR="00AD562B" w:rsidRPr="0035308E" w:rsidRDefault="00AD562B" w:rsidP="00B63C60">
      <w:pPr>
        <w:autoSpaceDE w:val="0"/>
        <w:autoSpaceDN w:val="0"/>
        <w:adjustRightInd w:val="0"/>
        <w:spacing w:after="0" w:line="240" w:lineRule="auto"/>
        <w:jc w:val="center"/>
        <w:rPr>
          <w:rFonts w:ascii="Times New Roman" w:eastAsia="Times New Roman" w:hAnsi="Times New Roman" w:cs="Times New Roman"/>
          <w:bCs/>
          <w:iCs/>
          <w:sz w:val="24"/>
          <w:szCs w:val="24"/>
          <w:lang w:eastAsia="en-AU"/>
        </w:rPr>
      </w:pPr>
    </w:p>
    <w:p w14:paraId="1375AB08" w14:textId="3A6981BC" w:rsidR="008727AB" w:rsidRDefault="008727AB" w:rsidP="0035308E">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Pr="008727AB">
        <w:rPr>
          <w:rFonts w:ascii="Times New Roman" w:eastAsia="Times New Roman" w:hAnsi="Times New Roman" w:cs="Times New Roman"/>
          <w:i/>
          <w:sz w:val="24"/>
          <w:szCs w:val="24"/>
          <w:lang w:eastAsia="en-AU"/>
        </w:rPr>
        <w:t>Therapeutic Goods Act 1989</w:t>
      </w:r>
      <w:r>
        <w:rPr>
          <w:rFonts w:ascii="Times New Roman" w:eastAsia="Times New Roman" w:hAnsi="Times New Roman" w:cs="Times New Roman"/>
          <w:sz w:val="24"/>
          <w:szCs w:val="24"/>
          <w:lang w:eastAsia="en-AU"/>
        </w:rPr>
        <w:t xml:space="preserve"> (“the Act”) provides for the establishment and maintenance of a national system of controls for the quality, safety, efficacy</w:t>
      </w:r>
      <w:r w:rsidR="00B63C60">
        <w:rPr>
          <w:rFonts w:ascii="Times New Roman" w:eastAsia="Times New Roman" w:hAnsi="Times New Roman" w:cs="Times New Roman"/>
          <w:sz w:val="24"/>
          <w:szCs w:val="24"/>
          <w:lang w:eastAsia="en-AU"/>
        </w:rPr>
        <w:t xml:space="preserve"> or performance</w:t>
      </w:r>
      <w:r w:rsidR="001D1CB3">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and timely availability of therapeutic goods that are used in, or exported from, Australia. The Act is administered by the Therapeutic Goods Administration (“the </w:t>
      </w:r>
      <w:r w:rsidR="00B60F0C">
        <w:rPr>
          <w:rFonts w:ascii="Times New Roman" w:eastAsia="Times New Roman" w:hAnsi="Times New Roman" w:cs="Times New Roman"/>
          <w:sz w:val="24"/>
          <w:szCs w:val="24"/>
          <w:lang w:eastAsia="en-AU"/>
        </w:rPr>
        <w:t>TGA</w:t>
      </w:r>
      <w:r>
        <w:rPr>
          <w:rFonts w:ascii="Times New Roman" w:eastAsia="Times New Roman" w:hAnsi="Times New Roman" w:cs="Times New Roman"/>
          <w:sz w:val="24"/>
          <w:szCs w:val="24"/>
          <w:lang w:eastAsia="en-AU"/>
        </w:rPr>
        <w:t>”) within the Australian Government Department of Health</w:t>
      </w:r>
      <w:r w:rsidR="00343829">
        <w:rPr>
          <w:rFonts w:ascii="Times New Roman" w:eastAsia="Times New Roman" w:hAnsi="Times New Roman" w:cs="Times New Roman"/>
          <w:sz w:val="24"/>
          <w:szCs w:val="24"/>
          <w:lang w:eastAsia="en-AU"/>
        </w:rPr>
        <w:t xml:space="preserve"> and Aged Care</w:t>
      </w:r>
      <w:r>
        <w:rPr>
          <w:rFonts w:ascii="Times New Roman" w:eastAsia="Times New Roman" w:hAnsi="Times New Roman" w:cs="Times New Roman"/>
          <w:sz w:val="24"/>
          <w:szCs w:val="24"/>
          <w:lang w:eastAsia="en-AU"/>
        </w:rPr>
        <w:t>.</w:t>
      </w:r>
    </w:p>
    <w:p w14:paraId="242F03BC" w14:textId="77777777" w:rsidR="008727AB" w:rsidRDefault="008727AB" w:rsidP="0035308E">
      <w:pPr>
        <w:autoSpaceDE w:val="0"/>
        <w:autoSpaceDN w:val="0"/>
        <w:adjustRightInd w:val="0"/>
        <w:spacing w:after="0" w:line="240" w:lineRule="auto"/>
        <w:rPr>
          <w:rFonts w:ascii="Times New Roman" w:eastAsia="Times New Roman" w:hAnsi="Times New Roman" w:cs="Times New Roman"/>
          <w:sz w:val="24"/>
          <w:szCs w:val="24"/>
          <w:lang w:eastAsia="en-AU"/>
        </w:rPr>
      </w:pPr>
    </w:p>
    <w:p w14:paraId="3AAF151F" w14:textId="473B8794" w:rsidR="008727AB" w:rsidRDefault="008727AB" w:rsidP="0035308E">
      <w:pPr>
        <w:autoSpaceDE w:val="0"/>
        <w:autoSpaceDN w:val="0"/>
        <w:adjustRightInd w:val="0"/>
        <w:spacing w:after="0" w:line="240" w:lineRule="auto"/>
        <w:rPr>
          <w:rFonts w:ascii="Times New Roman" w:eastAsia="Times New Roman" w:hAnsi="Times New Roman" w:cs="Times New Roman"/>
          <w:sz w:val="24"/>
          <w:szCs w:val="24"/>
          <w:lang w:eastAsia="en-AU"/>
        </w:rPr>
      </w:pPr>
      <w:bookmarkStart w:id="0" w:name="_Hlk126676049"/>
      <w:r>
        <w:rPr>
          <w:rFonts w:ascii="Times New Roman" w:eastAsia="Times New Roman" w:hAnsi="Times New Roman" w:cs="Times New Roman"/>
          <w:sz w:val="24"/>
          <w:szCs w:val="24"/>
          <w:lang w:eastAsia="en-AU"/>
        </w:rPr>
        <w:t>S</w:t>
      </w:r>
      <w:r w:rsidR="003034B3">
        <w:rPr>
          <w:rFonts w:ascii="Times New Roman" w:eastAsia="Times New Roman" w:hAnsi="Times New Roman" w:cs="Times New Roman"/>
          <w:sz w:val="24"/>
          <w:szCs w:val="24"/>
          <w:lang w:eastAsia="en-AU"/>
        </w:rPr>
        <w:t>ubs</w:t>
      </w:r>
      <w:r>
        <w:rPr>
          <w:rFonts w:ascii="Times New Roman" w:eastAsia="Times New Roman" w:hAnsi="Times New Roman" w:cs="Times New Roman"/>
          <w:sz w:val="24"/>
          <w:szCs w:val="24"/>
          <w:lang w:eastAsia="en-AU"/>
        </w:rPr>
        <w:t>ection 26BB</w:t>
      </w:r>
      <w:r w:rsidR="003034B3">
        <w:rPr>
          <w:rFonts w:ascii="Times New Roman" w:eastAsia="Times New Roman" w:hAnsi="Times New Roman" w:cs="Times New Roman"/>
          <w:sz w:val="24"/>
          <w:szCs w:val="24"/>
          <w:lang w:eastAsia="en-AU"/>
        </w:rPr>
        <w:t>(1)</w:t>
      </w:r>
      <w:r>
        <w:rPr>
          <w:rFonts w:ascii="Times New Roman" w:eastAsia="Times New Roman" w:hAnsi="Times New Roman" w:cs="Times New Roman"/>
          <w:sz w:val="24"/>
          <w:szCs w:val="24"/>
          <w:lang w:eastAsia="en-AU"/>
        </w:rPr>
        <w:t xml:space="preserve"> of the Act relevantly provides that the Minister may, by legislative instrument, make a determination </w:t>
      </w:r>
      <w:r w:rsidR="004E05C9">
        <w:rPr>
          <w:rFonts w:ascii="Times New Roman" w:eastAsia="Times New Roman" w:hAnsi="Times New Roman" w:cs="Times New Roman"/>
          <w:sz w:val="24"/>
          <w:szCs w:val="24"/>
          <w:lang w:eastAsia="en-AU"/>
        </w:rPr>
        <w:t>specifying ingredients and, for some or all of those ingredients, requirements in relation to those ingredients being contained in a medicine. Under subsections 26BB(2), (2A) and (3) of the Act, such requirements may relate to particular ingredients not being con</w:t>
      </w:r>
      <w:r w:rsidR="00226F3C">
        <w:rPr>
          <w:rFonts w:ascii="Times New Roman" w:eastAsia="Times New Roman" w:hAnsi="Times New Roman" w:cs="Times New Roman"/>
          <w:sz w:val="24"/>
          <w:szCs w:val="24"/>
          <w:lang w:eastAsia="en-AU"/>
        </w:rPr>
        <w:t xml:space="preserve">tained in particular medicines or </w:t>
      </w:r>
      <w:r w:rsidR="004E05C9">
        <w:rPr>
          <w:rFonts w:ascii="Times New Roman" w:eastAsia="Times New Roman" w:hAnsi="Times New Roman" w:cs="Times New Roman"/>
          <w:sz w:val="24"/>
          <w:szCs w:val="24"/>
          <w:lang w:eastAsia="en-AU"/>
        </w:rPr>
        <w:t>being contained in p</w:t>
      </w:r>
      <w:r w:rsidR="00226F3C">
        <w:rPr>
          <w:rFonts w:ascii="Times New Roman" w:eastAsia="Times New Roman" w:hAnsi="Times New Roman" w:cs="Times New Roman"/>
          <w:sz w:val="24"/>
          <w:szCs w:val="24"/>
          <w:lang w:eastAsia="en-AU"/>
        </w:rPr>
        <w:t xml:space="preserve">articular medicines only in specified </w:t>
      </w:r>
      <w:r w:rsidR="004E05C9">
        <w:rPr>
          <w:rFonts w:ascii="Times New Roman" w:eastAsia="Times New Roman" w:hAnsi="Times New Roman" w:cs="Times New Roman"/>
          <w:sz w:val="24"/>
          <w:szCs w:val="24"/>
          <w:lang w:eastAsia="en-AU"/>
        </w:rPr>
        <w:t xml:space="preserve">circumstances or </w:t>
      </w:r>
      <w:r w:rsidR="00B63C60">
        <w:rPr>
          <w:rFonts w:ascii="Times New Roman" w:eastAsia="Times New Roman" w:hAnsi="Times New Roman" w:cs="Times New Roman"/>
          <w:sz w:val="24"/>
          <w:szCs w:val="24"/>
          <w:lang w:eastAsia="en-AU"/>
        </w:rPr>
        <w:t xml:space="preserve">within </w:t>
      </w:r>
      <w:r w:rsidR="004E05C9">
        <w:rPr>
          <w:rFonts w:ascii="Times New Roman" w:eastAsia="Times New Roman" w:hAnsi="Times New Roman" w:cs="Times New Roman"/>
          <w:sz w:val="24"/>
          <w:szCs w:val="24"/>
          <w:lang w:eastAsia="en-AU"/>
        </w:rPr>
        <w:t>permitted concentrations or total amounts of an ingredient in a medicine.</w:t>
      </w:r>
    </w:p>
    <w:p w14:paraId="69CA0739" w14:textId="77777777" w:rsidR="004E05C9" w:rsidRDefault="004E05C9" w:rsidP="0035308E">
      <w:pPr>
        <w:autoSpaceDE w:val="0"/>
        <w:autoSpaceDN w:val="0"/>
        <w:adjustRightInd w:val="0"/>
        <w:spacing w:after="0" w:line="240" w:lineRule="auto"/>
        <w:rPr>
          <w:rFonts w:ascii="Times New Roman" w:eastAsia="Times New Roman" w:hAnsi="Times New Roman" w:cs="Times New Roman"/>
          <w:sz w:val="24"/>
          <w:szCs w:val="24"/>
          <w:lang w:eastAsia="en-AU"/>
        </w:rPr>
      </w:pPr>
    </w:p>
    <w:p w14:paraId="0684020F" w14:textId="3F5D0A21" w:rsidR="004E05C9" w:rsidRDefault="00226F3C" w:rsidP="0035308E">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L</w:t>
      </w:r>
      <w:r w:rsidR="004E05C9">
        <w:rPr>
          <w:rFonts w:ascii="Times New Roman" w:eastAsia="Times New Roman" w:hAnsi="Times New Roman" w:cs="Times New Roman"/>
          <w:sz w:val="24"/>
          <w:szCs w:val="24"/>
          <w:lang w:eastAsia="en-AU"/>
        </w:rPr>
        <w:t xml:space="preserve">egislative instruments made </w:t>
      </w:r>
      <w:r>
        <w:rPr>
          <w:rFonts w:ascii="Times New Roman" w:eastAsia="Times New Roman" w:hAnsi="Times New Roman" w:cs="Times New Roman"/>
          <w:sz w:val="24"/>
          <w:szCs w:val="24"/>
          <w:lang w:eastAsia="en-AU"/>
        </w:rPr>
        <w:t xml:space="preserve">under section 26BB of the Act </w:t>
      </w:r>
      <w:r w:rsidR="004E05C9">
        <w:rPr>
          <w:rFonts w:ascii="Times New Roman" w:eastAsia="Times New Roman" w:hAnsi="Times New Roman" w:cs="Times New Roman"/>
          <w:sz w:val="24"/>
          <w:szCs w:val="24"/>
          <w:lang w:eastAsia="en-AU"/>
        </w:rPr>
        <w:t xml:space="preserve">specify those ingredients that may be contained in a medicine that is listed in the Australian Register of Therapeutic Goods (“the Register”) under section 26A or 26AE of the Act, and </w:t>
      </w:r>
      <w:r>
        <w:rPr>
          <w:rFonts w:ascii="Times New Roman" w:eastAsia="Times New Roman" w:hAnsi="Times New Roman" w:cs="Times New Roman"/>
          <w:sz w:val="24"/>
          <w:szCs w:val="24"/>
          <w:lang w:eastAsia="en-AU"/>
        </w:rPr>
        <w:t xml:space="preserve">specify </w:t>
      </w:r>
      <w:r w:rsidR="004E05C9">
        <w:rPr>
          <w:rFonts w:ascii="Times New Roman" w:eastAsia="Times New Roman" w:hAnsi="Times New Roman" w:cs="Times New Roman"/>
          <w:sz w:val="24"/>
          <w:szCs w:val="24"/>
          <w:lang w:eastAsia="en-AU"/>
        </w:rPr>
        <w:t>requirements in relation to the inclusion of those ingredients in such medicines.</w:t>
      </w:r>
    </w:p>
    <w:p w14:paraId="114F9F97" w14:textId="77777777" w:rsidR="004E05C9" w:rsidRDefault="004E05C9" w:rsidP="0035308E">
      <w:pPr>
        <w:autoSpaceDE w:val="0"/>
        <w:autoSpaceDN w:val="0"/>
        <w:adjustRightInd w:val="0"/>
        <w:spacing w:after="0" w:line="240" w:lineRule="auto"/>
        <w:rPr>
          <w:rFonts w:ascii="Times New Roman" w:eastAsia="Times New Roman" w:hAnsi="Times New Roman" w:cs="Times New Roman"/>
          <w:sz w:val="24"/>
          <w:szCs w:val="24"/>
          <w:lang w:eastAsia="en-AU"/>
        </w:rPr>
      </w:pPr>
    </w:p>
    <w:p w14:paraId="441C0023" w14:textId="423A9FBB" w:rsidR="004E05C9" w:rsidRDefault="004E05C9" w:rsidP="0035308E">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00E60C26" w:rsidRPr="008727AB">
        <w:rPr>
          <w:rFonts w:ascii="Times New Roman" w:eastAsia="Times New Roman" w:hAnsi="Times New Roman" w:cs="Times New Roman"/>
          <w:bCs/>
          <w:i/>
          <w:sz w:val="24"/>
          <w:szCs w:val="24"/>
          <w:lang w:eastAsia="en-AU"/>
        </w:rPr>
        <w:t>Therapeutic Goods (Permiss</w:t>
      </w:r>
      <w:r w:rsidR="00E60C26">
        <w:rPr>
          <w:rFonts w:ascii="Times New Roman" w:eastAsia="Times New Roman" w:hAnsi="Times New Roman" w:cs="Times New Roman"/>
          <w:bCs/>
          <w:i/>
          <w:sz w:val="24"/>
          <w:szCs w:val="24"/>
          <w:lang w:eastAsia="en-AU"/>
        </w:rPr>
        <w:t>ible Ingredients) Determination (No.</w:t>
      </w:r>
      <w:r w:rsidR="00540CD5">
        <w:rPr>
          <w:rFonts w:ascii="Times New Roman" w:eastAsia="Times New Roman" w:hAnsi="Times New Roman" w:cs="Times New Roman"/>
          <w:bCs/>
          <w:i/>
          <w:sz w:val="24"/>
          <w:szCs w:val="24"/>
          <w:lang w:eastAsia="en-AU"/>
        </w:rPr>
        <w:t xml:space="preserve"> </w:t>
      </w:r>
      <w:r w:rsidR="00F6512E">
        <w:rPr>
          <w:rFonts w:ascii="Times New Roman" w:eastAsia="Times New Roman" w:hAnsi="Times New Roman" w:cs="Times New Roman"/>
          <w:bCs/>
          <w:i/>
          <w:sz w:val="24"/>
          <w:szCs w:val="24"/>
          <w:lang w:eastAsia="en-AU"/>
        </w:rPr>
        <w:t>1</w:t>
      </w:r>
      <w:r w:rsidR="00E60C26">
        <w:rPr>
          <w:rFonts w:ascii="Times New Roman" w:eastAsia="Times New Roman" w:hAnsi="Times New Roman" w:cs="Times New Roman"/>
          <w:bCs/>
          <w:i/>
          <w:sz w:val="24"/>
          <w:szCs w:val="24"/>
          <w:lang w:eastAsia="en-AU"/>
        </w:rPr>
        <w:t xml:space="preserve">) </w:t>
      </w:r>
      <w:r w:rsidR="00F6512E" w:rsidRPr="008727AB">
        <w:rPr>
          <w:rFonts w:ascii="Times New Roman" w:eastAsia="Times New Roman" w:hAnsi="Times New Roman" w:cs="Times New Roman"/>
          <w:bCs/>
          <w:i/>
          <w:sz w:val="24"/>
          <w:szCs w:val="24"/>
          <w:lang w:eastAsia="en-AU"/>
        </w:rPr>
        <w:t>20</w:t>
      </w:r>
      <w:r w:rsidR="00F6512E">
        <w:rPr>
          <w:rFonts w:ascii="Times New Roman" w:eastAsia="Times New Roman" w:hAnsi="Times New Roman" w:cs="Times New Roman"/>
          <w:bCs/>
          <w:i/>
          <w:sz w:val="24"/>
          <w:szCs w:val="24"/>
          <w:lang w:eastAsia="en-AU"/>
        </w:rPr>
        <w:t xml:space="preserve">24 </w:t>
      </w:r>
      <w:r w:rsidR="00E60C26" w:rsidRPr="00E60C26">
        <w:rPr>
          <w:rFonts w:ascii="Times New Roman" w:eastAsia="Times New Roman" w:hAnsi="Times New Roman" w:cs="Times New Roman"/>
          <w:bCs/>
          <w:sz w:val="24"/>
          <w:szCs w:val="24"/>
          <w:lang w:eastAsia="en-AU"/>
        </w:rPr>
        <w:t xml:space="preserve">(“the </w:t>
      </w:r>
      <w:r>
        <w:rPr>
          <w:rFonts w:ascii="Times New Roman" w:eastAsia="Times New Roman" w:hAnsi="Times New Roman" w:cs="Times New Roman"/>
          <w:sz w:val="24"/>
          <w:szCs w:val="24"/>
          <w:lang w:eastAsia="en-AU"/>
        </w:rPr>
        <w:t>Determination</w:t>
      </w:r>
      <w:r w:rsidR="00E60C26">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00E67371">
        <w:rPr>
          <w:rFonts w:ascii="Times New Roman" w:eastAsia="Times New Roman" w:hAnsi="Times New Roman" w:cs="Times New Roman"/>
          <w:sz w:val="24"/>
          <w:szCs w:val="24"/>
          <w:lang w:eastAsia="en-AU"/>
        </w:rPr>
        <w:t>repeal</w:t>
      </w:r>
      <w:r w:rsidR="007C503B">
        <w:rPr>
          <w:rFonts w:ascii="Times New Roman" w:eastAsia="Times New Roman" w:hAnsi="Times New Roman" w:cs="Times New Roman"/>
          <w:sz w:val="24"/>
          <w:szCs w:val="24"/>
          <w:lang w:eastAsia="en-AU"/>
        </w:rPr>
        <w:t xml:space="preserve">s </w:t>
      </w:r>
      <w:r w:rsidR="00E67371">
        <w:rPr>
          <w:rFonts w:ascii="Times New Roman" w:eastAsia="Times New Roman" w:hAnsi="Times New Roman" w:cs="Times New Roman"/>
          <w:sz w:val="24"/>
          <w:szCs w:val="24"/>
          <w:lang w:eastAsia="en-AU"/>
        </w:rPr>
        <w:t>and replace</w:t>
      </w:r>
      <w:r w:rsidR="007C503B">
        <w:rPr>
          <w:rFonts w:ascii="Times New Roman" w:eastAsia="Times New Roman" w:hAnsi="Times New Roman" w:cs="Times New Roman"/>
          <w:sz w:val="24"/>
          <w:szCs w:val="24"/>
          <w:lang w:eastAsia="en-AU"/>
        </w:rPr>
        <w:t>s</w:t>
      </w:r>
      <w:r w:rsidR="00E67371">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the </w:t>
      </w:r>
      <w:r w:rsidRPr="004E05C9">
        <w:rPr>
          <w:rFonts w:ascii="Times New Roman" w:eastAsia="Times New Roman" w:hAnsi="Times New Roman" w:cs="Times New Roman"/>
          <w:i/>
          <w:sz w:val="24"/>
          <w:szCs w:val="24"/>
          <w:lang w:eastAsia="en-AU"/>
        </w:rPr>
        <w:t>Therapeutic Goods</w:t>
      </w:r>
      <w:r w:rsidR="001C38AF">
        <w:rPr>
          <w:rFonts w:ascii="Times New Roman" w:eastAsia="Times New Roman" w:hAnsi="Times New Roman" w:cs="Times New Roman"/>
          <w:i/>
          <w:sz w:val="24"/>
          <w:szCs w:val="24"/>
          <w:lang w:eastAsia="en-AU"/>
        </w:rPr>
        <w:t xml:space="preserve"> </w:t>
      </w:r>
      <w:r w:rsidRPr="004E05C9">
        <w:rPr>
          <w:rFonts w:ascii="Times New Roman" w:eastAsia="Times New Roman" w:hAnsi="Times New Roman" w:cs="Times New Roman"/>
          <w:i/>
          <w:sz w:val="24"/>
          <w:szCs w:val="24"/>
          <w:lang w:eastAsia="en-AU"/>
        </w:rPr>
        <w:t>(Permissible Ingredients) Determination (No.</w:t>
      </w:r>
      <w:r w:rsidR="00B60F0C">
        <w:rPr>
          <w:rFonts w:ascii="Times New Roman" w:eastAsia="Times New Roman" w:hAnsi="Times New Roman" w:cs="Times New Roman"/>
          <w:i/>
          <w:sz w:val="24"/>
          <w:szCs w:val="24"/>
          <w:lang w:eastAsia="en-AU"/>
        </w:rPr>
        <w:t xml:space="preserve"> </w:t>
      </w:r>
      <w:r w:rsidR="00F6512E">
        <w:rPr>
          <w:rFonts w:ascii="Times New Roman" w:eastAsia="Times New Roman" w:hAnsi="Times New Roman" w:cs="Times New Roman"/>
          <w:i/>
          <w:sz w:val="24"/>
          <w:szCs w:val="24"/>
          <w:lang w:eastAsia="en-AU"/>
        </w:rPr>
        <w:t>4</w:t>
      </w:r>
      <w:r w:rsidRPr="004E05C9">
        <w:rPr>
          <w:rFonts w:ascii="Times New Roman" w:eastAsia="Times New Roman" w:hAnsi="Times New Roman" w:cs="Times New Roman"/>
          <w:i/>
          <w:sz w:val="24"/>
          <w:szCs w:val="24"/>
          <w:lang w:eastAsia="en-AU"/>
        </w:rPr>
        <w:t xml:space="preserve">) </w:t>
      </w:r>
      <w:r w:rsidR="00E702D7">
        <w:rPr>
          <w:rFonts w:ascii="Times New Roman" w:eastAsia="Times New Roman" w:hAnsi="Times New Roman" w:cs="Times New Roman"/>
          <w:i/>
          <w:sz w:val="24"/>
          <w:szCs w:val="24"/>
          <w:lang w:eastAsia="en-AU"/>
        </w:rPr>
        <w:t>2023</w:t>
      </w:r>
      <w:r w:rsidR="00B60F0C">
        <w:rPr>
          <w:rFonts w:ascii="Times New Roman" w:eastAsia="Times New Roman" w:hAnsi="Times New Roman" w:cs="Times New Roman"/>
          <w:i/>
          <w:sz w:val="24"/>
          <w:szCs w:val="24"/>
          <w:lang w:eastAsia="en-AU"/>
        </w:rPr>
        <w:t xml:space="preserve"> </w:t>
      </w:r>
      <w:r w:rsidR="00B60F0C">
        <w:rPr>
          <w:rFonts w:ascii="Times New Roman" w:eastAsia="Times New Roman" w:hAnsi="Times New Roman" w:cs="Times New Roman"/>
          <w:sz w:val="24"/>
          <w:szCs w:val="24"/>
          <w:lang w:eastAsia="en-AU"/>
        </w:rPr>
        <w:t xml:space="preserve">(“the </w:t>
      </w:r>
      <w:r w:rsidR="00E67371">
        <w:rPr>
          <w:rFonts w:ascii="Times New Roman" w:eastAsia="Times New Roman" w:hAnsi="Times New Roman" w:cs="Times New Roman"/>
          <w:sz w:val="24"/>
          <w:szCs w:val="24"/>
          <w:lang w:eastAsia="en-AU"/>
        </w:rPr>
        <w:t xml:space="preserve">former </w:t>
      </w:r>
      <w:r w:rsidR="00B60F0C">
        <w:rPr>
          <w:rFonts w:ascii="Times New Roman" w:eastAsia="Times New Roman" w:hAnsi="Times New Roman" w:cs="Times New Roman"/>
          <w:sz w:val="24"/>
          <w:szCs w:val="24"/>
          <w:lang w:eastAsia="en-AU"/>
        </w:rPr>
        <w:t>Determination”)</w:t>
      </w:r>
      <w:r w:rsidR="007C503B">
        <w:rPr>
          <w:rFonts w:ascii="Times New Roman" w:eastAsia="Times New Roman" w:hAnsi="Times New Roman" w:cs="Times New Roman"/>
          <w:sz w:val="24"/>
          <w:szCs w:val="24"/>
          <w:lang w:eastAsia="en-AU"/>
        </w:rPr>
        <w:t>, and specifies those ingredients that may be contained in a medicine that is listed in the Register and requirements in relation to the inclusion of those ingredients in such medicines</w:t>
      </w:r>
      <w:r w:rsidR="001C38AF">
        <w:rPr>
          <w:rFonts w:ascii="Times New Roman" w:eastAsia="Times New Roman" w:hAnsi="Times New Roman" w:cs="Times New Roman"/>
          <w:sz w:val="24"/>
          <w:szCs w:val="24"/>
          <w:lang w:eastAsia="en-AU"/>
        </w:rPr>
        <w:t>.</w:t>
      </w:r>
    </w:p>
    <w:p w14:paraId="44353B94" w14:textId="77777777" w:rsidR="005B70D2" w:rsidRDefault="005B70D2" w:rsidP="0035308E">
      <w:pPr>
        <w:autoSpaceDE w:val="0"/>
        <w:autoSpaceDN w:val="0"/>
        <w:adjustRightInd w:val="0"/>
        <w:spacing w:after="0" w:line="240" w:lineRule="auto"/>
        <w:rPr>
          <w:rFonts w:ascii="Times New Roman" w:eastAsia="Times New Roman" w:hAnsi="Times New Roman" w:cs="Times New Roman"/>
          <w:sz w:val="24"/>
          <w:szCs w:val="24"/>
          <w:lang w:eastAsia="en-AU"/>
        </w:rPr>
      </w:pPr>
    </w:p>
    <w:p w14:paraId="013E1782" w14:textId="761B1BF5" w:rsidR="00EF1F18" w:rsidRDefault="00EF1F18" w:rsidP="0035308E">
      <w:pPr>
        <w:autoSpaceDE w:val="0"/>
        <w:autoSpaceDN w:val="0"/>
        <w:adjustRightInd w:val="0"/>
        <w:spacing w:after="0" w:line="240" w:lineRule="auto"/>
        <w:rPr>
          <w:rFonts w:ascii="Times New Roman" w:eastAsia="Times New Roman" w:hAnsi="Times New Roman" w:cs="Times New Roman"/>
          <w:b/>
          <w:bCs/>
          <w:sz w:val="24"/>
          <w:szCs w:val="24"/>
          <w:lang w:eastAsia="en-AU"/>
        </w:rPr>
      </w:pPr>
      <w:r w:rsidRPr="00B028DC">
        <w:rPr>
          <w:rFonts w:ascii="Times New Roman" w:eastAsia="Times New Roman" w:hAnsi="Times New Roman" w:cs="Times New Roman"/>
          <w:b/>
          <w:bCs/>
          <w:sz w:val="24"/>
          <w:szCs w:val="24"/>
          <w:lang w:eastAsia="en-AU"/>
        </w:rPr>
        <w:t>B</w:t>
      </w:r>
      <w:r w:rsidR="00E01934" w:rsidRPr="00B028DC">
        <w:rPr>
          <w:rFonts w:ascii="Times New Roman" w:eastAsia="Times New Roman" w:hAnsi="Times New Roman" w:cs="Times New Roman"/>
          <w:b/>
          <w:bCs/>
          <w:sz w:val="24"/>
          <w:szCs w:val="24"/>
          <w:lang w:eastAsia="en-AU"/>
        </w:rPr>
        <w:t>ackground</w:t>
      </w:r>
    </w:p>
    <w:p w14:paraId="090C8A55" w14:textId="77777777" w:rsidR="005B70D2" w:rsidRPr="00B028DC" w:rsidRDefault="005B70D2" w:rsidP="0035308E">
      <w:pPr>
        <w:autoSpaceDE w:val="0"/>
        <w:autoSpaceDN w:val="0"/>
        <w:adjustRightInd w:val="0"/>
        <w:spacing w:after="0" w:line="240" w:lineRule="auto"/>
        <w:rPr>
          <w:rFonts w:ascii="Times New Roman" w:eastAsia="Times New Roman" w:hAnsi="Times New Roman" w:cs="Times New Roman"/>
          <w:sz w:val="24"/>
          <w:szCs w:val="24"/>
          <w:lang w:val="en-US" w:eastAsia="en-AU"/>
        </w:rPr>
      </w:pPr>
    </w:p>
    <w:p w14:paraId="46189311" w14:textId="13177167" w:rsidR="00D4773E" w:rsidRDefault="00D4773E" w:rsidP="0035308E">
      <w:pPr>
        <w:autoSpaceDE w:val="0"/>
        <w:autoSpaceDN w:val="0"/>
        <w:adjustRightInd w:val="0"/>
        <w:spacing w:after="0" w:line="240" w:lineRule="auto"/>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Medicines that are listed in the Register under section 26A of the Act are considered to be low risk and are not individually evaluated before those medicines are listed. Medicines that are listed in the Register under section 26AE of the Act are also considered to be low risk, but are evaluated in relation to whether the efficacy of the medicine for the purposes for which it is to be used has been satisfactorily established (these purposes are specific efficacy claims for which the sponsor of the medicine holds supporting evidence).</w:t>
      </w:r>
      <w:r w:rsidR="00B60F0C">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When listed under section</w:t>
      </w:r>
      <w:r w:rsidR="00B63C60">
        <w:rPr>
          <w:rFonts w:ascii="Times New Roman" w:eastAsia="Times New Roman" w:hAnsi="Times New Roman" w:cs="Times New Roman"/>
          <w:sz w:val="24"/>
          <w:szCs w:val="24"/>
          <w:lang w:eastAsia="en-AU"/>
        </w:rPr>
        <w:t> </w:t>
      </w:r>
      <w:r w:rsidRPr="00D4773E">
        <w:rPr>
          <w:rFonts w:ascii="Times New Roman" w:eastAsia="Times New Roman" w:hAnsi="Times New Roman" w:cs="Times New Roman"/>
          <w:sz w:val="24"/>
          <w:szCs w:val="24"/>
          <w:lang w:eastAsia="en-AU"/>
        </w:rPr>
        <w:t>26AE, these listed medicines are commonly referred to as ‘assessed listed medicines’.</w:t>
      </w:r>
    </w:p>
    <w:p w14:paraId="593DB8C4" w14:textId="77777777" w:rsidR="005B70D2" w:rsidRPr="001A7C14" w:rsidRDefault="005B70D2" w:rsidP="0035308E">
      <w:pPr>
        <w:autoSpaceDE w:val="0"/>
        <w:autoSpaceDN w:val="0"/>
        <w:adjustRightInd w:val="0"/>
        <w:spacing w:after="0" w:line="240" w:lineRule="auto"/>
        <w:rPr>
          <w:rFonts w:ascii="Times New Roman" w:eastAsia="Times New Roman" w:hAnsi="Times New Roman" w:cs="Times New Roman"/>
          <w:sz w:val="24"/>
          <w:szCs w:val="24"/>
          <w:lang w:eastAsia="en-AU"/>
        </w:rPr>
      </w:pPr>
    </w:p>
    <w:p w14:paraId="37CEDFE6" w14:textId="3CC6A692" w:rsidR="00D4773E" w:rsidRDefault="00D4773E" w:rsidP="0035308E">
      <w:pPr>
        <w:autoSpaceDE w:val="0"/>
        <w:autoSpaceDN w:val="0"/>
        <w:adjustRightInd w:val="0"/>
        <w:spacing w:after="0" w:line="240" w:lineRule="auto"/>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As the safety and quality of medicines listed under section</w:t>
      </w:r>
      <w:r w:rsidR="00B60F0C">
        <w:rPr>
          <w:rFonts w:ascii="Times New Roman" w:eastAsia="Times New Roman" w:hAnsi="Times New Roman" w:cs="Times New Roman"/>
          <w:sz w:val="24"/>
          <w:szCs w:val="24"/>
          <w:lang w:eastAsia="en-AU"/>
        </w:rPr>
        <w:t>s</w:t>
      </w:r>
      <w:r w:rsidRPr="00D4773E">
        <w:rPr>
          <w:rFonts w:ascii="Times New Roman" w:eastAsia="Times New Roman" w:hAnsi="Times New Roman" w:cs="Times New Roman"/>
          <w:sz w:val="24"/>
          <w:szCs w:val="24"/>
          <w:lang w:eastAsia="en-AU"/>
        </w:rPr>
        <w:t xml:space="preserve"> 26A and 26AE are not evaluated by the TGA before being given marketing approval, the Act contains mechanisms to help ensure that those medicines are of appropriate quality and able to be used safely by consumers. In particular, medicines listed under section</w:t>
      </w:r>
      <w:r w:rsidR="00831B38">
        <w:rPr>
          <w:rFonts w:ascii="Times New Roman" w:eastAsia="Times New Roman" w:hAnsi="Times New Roman" w:cs="Times New Roman"/>
          <w:sz w:val="24"/>
          <w:szCs w:val="24"/>
          <w:lang w:eastAsia="en-AU"/>
        </w:rPr>
        <w:t>s</w:t>
      </w:r>
      <w:r w:rsidRPr="00D4773E">
        <w:rPr>
          <w:rFonts w:ascii="Times New Roman" w:eastAsia="Times New Roman" w:hAnsi="Times New Roman" w:cs="Times New Roman"/>
          <w:sz w:val="24"/>
          <w:szCs w:val="24"/>
          <w:lang w:eastAsia="en-AU"/>
        </w:rPr>
        <w:t xml:space="preserve"> 26A and 26AE may only contain ingredients from an approved list of ingredients that have been evaluated in relation to their quality</w:t>
      </w:r>
      <w:r w:rsidR="00831B38">
        <w:rPr>
          <w:rFonts w:ascii="Times New Roman" w:eastAsia="Times New Roman" w:hAnsi="Times New Roman" w:cs="Times New Roman"/>
          <w:sz w:val="24"/>
          <w:szCs w:val="24"/>
          <w:lang w:eastAsia="en-AU"/>
        </w:rPr>
        <w:t>,</w:t>
      </w:r>
      <w:r w:rsidRPr="00D4773E">
        <w:rPr>
          <w:rFonts w:ascii="Times New Roman" w:eastAsia="Times New Roman" w:hAnsi="Times New Roman" w:cs="Times New Roman"/>
          <w:sz w:val="24"/>
          <w:szCs w:val="24"/>
          <w:lang w:eastAsia="en-AU"/>
        </w:rPr>
        <w:t xml:space="preserve"> safety and suitability for use in such medicines.</w:t>
      </w:r>
      <w:r w:rsidR="00E60C26">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 xml:space="preserve">Sponsors of such medicines may </w:t>
      </w:r>
      <w:r w:rsidR="008E082F">
        <w:rPr>
          <w:rFonts w:ascii="Times New Roman" w:eastAsia="Times New Roman" w:hAnsi="Times New Roman" w:cs="Times New Roman"/>
          <w:sz w:val="24"/>
          <w:szCs w:val="24"/>
          <w:lang w:eastAsia="en-AU"/>
        </w:rPr>
        <w:t xml:space="preserve">also </w:t>
      </w:r>
      <w:r w:rsidRPr="00D4773E">
        <w:rPr>
          <w:rFonts w:ascii="Times New Roman" w:eastAsia="Times New Roman" w:hAnsi="Times New Roman" w:cs="Times New Roman"/>
          <w:sz w:val="24"/>
          <w:szCs w:val="24"/>
          <w:lang w:eastAsia="en-AU"/>
        </w:rPr>
        <w:t>only use indications (statements of therapeutic use) from a list of pre-approved</w:t>
      </w:r>
      <w:r w:rsidR="00556925">
        <w:rPr>
          <w:rFonts w:ascii="Times New Roman" w:eastAsia="Times New Roman" w:hAnsi="Times New Roman" w:cs="Times New Roman"/>
          <w:sz w:val="24"/>
          <w:szCs w:val="24"/>
          <w:lang w:eastAsia="en-AU"/>
        </w:rPr>
        <w:t>,</w:t>
      </w:r>
      <w:r w:rsidRPr="00D4773E">
        <w:rPr>
          <w:rFonts w:ascii="Times New Roman" w:eastAsia="Times New Roman" w:hAnsi="Times New Roman" w:cs="Times New Roman"/>
          <w:sz w:val="24"/>
          <w:szCs w:val="24"/>
          <w:lang w:eastAsia="en-AU"/>
        </w:rPr>
        <w:t xml:space="preserve"> low</w:t>
      </w:r>
      <w:r w:rsidR="00EB7328">
        <w:rPr>
          <w:rFonts w:ascii="Times New Roman" w:eastAsia="Times New Roman" w:hAnsi="Times New Roman" w:cs="Times New Roman"/>
          <w:sz w:val="24"/>
          <w:szCs w:val="24"/>
          <w:lang w:eastAsia="en-AU"/>
        </w:rPr>
        <w:t>-</w:t>
      </w:r>
      <w:r w:rsidRPr="00D4773E">
        <w:rPr>
          <w:rFonts w:ascii="Times New Roman" w:eastAsia="Times New Roman" w:hAnsi="Times New Roman" w:cs="Times New Roman"/>
          <w:sz w:val="24"/>
          <w:szCs w:val="24"/>
          <w:lang w:eastAsia="en-AU"/>
        </w:rPr>
        <w:t>level indications to ensure that these products do not overstate their therapeutic benefits.</w:t>
      </w:r>
    </w:p>
    <w:p w14:paraId="4D224BDB" w14:textId="77777777" w:rsidR="005B70D2" w:rsidRPr="001A7C14" w:rsidRDefault="005B70D2" w:rsidP="0035308E">
      <w:pPr>
        <w:autoSpaceDE w:val="0"/>
        <w:autoSpaceDN w:val="0"/>
        <w:adjustRightInd w:val="0"/>
        <w:spacing w:after="0" w:line="240" w:lineRule="auto"/>
        <w:rPr>
          <w:rFonts w:ascii="Times New Roman" w:eastAsia="Times New Roman" w:hAnsi="Times New Roman" w:cs="Times New Roman"/>
          <w:sz w:val="24"/>
          <w:szCs w:val="24"/>
          <w:lang w:eastAsia="en-AU"/>
        </w:rPr>
      </w:pPr>
    </w:p>
    <w:p w14:paraId="16704F00" w14:textId="63F1BE0B" w:rsidR="00D4773E" w:rsidRDefault="00D4773E" w:rsidP="0035308E">
      <w:pPr>
        <w:autoSpaceDE w:val="0"/>
        <w:autoSpaceDN w:val="0"/>
        <w:adjustRightInd w:val="0"/>
        <w:spacing w:after="0" w:line="240" w:lineRule="auto"/>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lastRenderedPageBreak/>
        <w:t>Under paragraphs 26A(2)(ca) and (cb) of the Act, persons applying to list a medicine in the Register under section 26A of the Act must certify that the medicine does not contain an ingredient that is not specified in a determination under paragraph 26BB(1)(a) of the Act; and does not contravene a requirement in relation to such an ingredient that is specified in such a determination.</w:t>
      </w:r>
      <w:r w:rsidR="00E60C26">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Paragraphs 26AB(2)(d) and (e) contain equivalent certification requirements for applicants seeking marketing approval in relation to assessed listed medicines.</w:t>
      </w:r>
      <w:r w:rsidR="00AC4380">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A listed (or assessed listed) medicine may be cancelled from the Register if it appears to the Secretary that such a certification is incorrect.</w:t>
      </w:r>
    </w:p>
    <w:p w14:paraId="4614586B" w14:textId="77777777" w:rsidR="005B70D2" w:rsidRPr="00712EA4" w:rsidRDefault="005B70D2" w:rsidP="0035308E">
      <w:pPr>
        <w:autoSpaceDE w:val="0"/>
        <w:autoSpaceDN w:val="0"/>
        <w:adjustRightInd w:val="0"/>
        <w:spacing w:after="0" w:line="240" w:lineRule="auto"/>
        <w:rPr>
          <w:rFonts w:ascii="Times New Roman" w:eastAsia="Times New Roman" w:hAnsi="Times New Roman" w:cs="Times New Roman"/>
          <w:sz w:val="24"/>
          <w:szCs w:val="24"/>
          <w:lang w:eastAsia="en-AU"/>
        </w:rPr>
      </w:pPr>
    </w:p>
    <w:p w14:paraId="6D9381AC" w14:textId="74CAA430" w:rsidR="00D4773E" w:rsidRDefault="00D4773E" w:rsidP="0035308E">
      <w:pPr>
        <w:autoSpaceDE w:val="0"/>
        <w:autoSpaceDN w:val="0"/>
        <w:adjustRightInd w:val="0"/>
        <w:spacing w:after="0" w:line="240" w:lineRule="auto"/>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 xml:space="preserve">Separately, items 3, 4A, 5, 7 and 8 of Schedule 4 to the </w:t>
      </w:r>
      <w:r w:rsidRPr="00D4773E">
        <w:rPr>
          <w:rFonts w:ascii="Times New Roman" w:eastAsia="Times New Roman" w:hAnsi="Times New Roman" w:cs="Times New Roman"/>
          <w:i/>
          <w:iCs/>
          <w:sz w:val="24"/>
          <w:szCs w:val="24"/>
          <w:lang w:eastAsia="en-AU"/>
        </w:rPr>
        <w:t>Therapeutic Goods Regulations 1990</w:t>
      </w:r>
      <w:r w:rsidR="00877FA7">
        <w:rPr>
          <w:rFonts w:ascii="Times New Roman" w:eastAsia="Times New Roman" w:hAnsi="Times New Roman" w:cs="Times New Roman"/>
          <w:iCs/>
          <w:sz w:val="24"/>
          <w:szCs w:val="24"/>
          <w:lang w:eastAsia="en-AU"/>
        </w:rPr>
        <w:t xml:space="preserve"> (“the Regulations”)</w:t>
      </w:r>
      <w:r w:rsidRPr="00D4773E">
        <w:rPr>
          <w:rFonts w:ascii="Times New Roman" w:eastAsia="Times New Roman" w:hAnsi="Times New Roman" w:cs="Times New Roman"/>
          <w:sz w:val="24"/>
          <w:szCs w:val="24"/>
          <w:lang w:eastAsia="en-AU"/>
        </w:rPr>
        <w:t>, which identifies those therapeutic goods that are eligible for listing in the Register, require that, in order for the goods mentioned in each of those items to be eligible for listing, the goods must only contain ingredients that are specified in a determination under paragraph 26BB(1)(a) of the Act</w:t>
      </w:r>
      <w:r w:rsidR="00E9229B">
        <w:rPr>
          <w:rFonts w:ascii="Times New Roman" w:eastAsia="Times New Roman" w:hAnsi="Times New Roman" w:cs="Times New Roman"/>
          <w:sz w:val="24"/>
          <w:szCs w:val="24"/>
          <w:lang w:eastAsia="en-AU"/>
        </w:rPr>
        <w:t>,</w:t>
      </w:r>
      <w:r w:rsidRPr="00D4773E">
        <w:rPr>
          <w:rFonts w:ascii="Times New Roman" w:eastAsia="Times New Roman" w:hAnsi="Times New Roman" w:cs="Times New Roman"/>
          <w:sz w:val="24"/>
          <w:szCs w:val="24"/>
          <w:lang w:eastAsia="en-AU"/>
        </w:rPr>
        <w:t xml:space="preserve"> and must not contravene a requirement in such a determination.</w:t>
      </w:r>
    </w:p>
    <w:p w14:paraId="7CA4ACB9" w14:textId="77777777" w:rsidR="00696177" w:rsidRDefault="00696177" w:rsidP="00B63C60">
      <w:pPr>
        <w:autoSpaceDE w:val="0"/>
        <w:autoSpaceDN w:val="0"/>
        <w:adjustRightInd w:val="0"/>
        <w:spacing w:after="0" w:line="240" w:lineRule="auto"/>
        <w:rPr>
          <w:rFonts w:ascii="Times New Roman" w:eastAsia="Times New Roman" w:hAnsi="Times New Roman" w:cs="Times New Roman"/>
          <w:sz w:val="24"/>
          <w:szCs w:val="24"/>
          <w:lang w:eastAsia="en-AU"/>
        </w:rPr>
      </w:pPr>
    </w:p>
    <w:p w14:paraId="497DAAC4" w14:textId="5B94F5C0" w:rsidR="005B70D2" w:rsidRPr="00151AE3" w:rsidRDefault="00696177" w:rsidP="00B63C60">
      <w:pPr>
        <w:autoSpaceDE w:val="0"/>
        <w:autoSpaceDN w:val="0"/>
        <w:adjustRightInd w:val="0"/>
        <w:spacing w:after="0" w:line="240" w:lineRule="auto"/>
        <w:rPr>
          <w:rFonts w:ascii="Times New Roman" w:eastAsia="Times New Roman" w:hAnsi="Times New Roman" w:cs="Times New Roman"/>
          <w:b/>
          <w:bCs/>
          <w:sz w:val="24"/>
          <w:szCs w:val="24"/>
          <w:lang w:eastAsia="en-AU"/>
        </w:rPr>
      </w:pPr>
      <w:r w:rsidRPr="00151AE3">
        <w:rPr>
          <w:rFonts w:ascii="Times New Roman" w:eastAsia="Times New Roman" w:hAnsi="Times New Roman" w:cs="Times New Roman"/>
          <w:b/>
          <w:bCs/>
          <w:sz w:val="24"/>
          <w:szCs w:val="24"/>
          <w:lang w:eastAsia="en-AU"/>
        </w:rPr>
        <w:t>Purpose</w:t>
      </w:r>
    </w:p>
    <w:p w14:paraId="146311E1" w14:textId="77777777" w:rsidR="00696177" w:rsidRPr="00712EA4" w:rsidRDefault="00696177" w:rsidP="00151AE3">
      <w:pPr>
        <w:autoSpaceDE w:val="0"/>
        <w:autoSpaceDN w:val="0"/>
        <w:adjustRightInd w:val="0"/>
        <w:spacing w:after="0" w:line="240" w:lineRule="auto"/>
        <w:rPr>
          <w:rFonts w:ascii="Times New Roman" w:eastAsia="Times New Roman" w:hAnsi="Times New Roman" w:cs="Times New Roman"/>
          <w:sz w:val="24"/>
          <w:szCs w:val="24"/>
          <w:lang w:eastAsia="en-AU"/>
        </w:rPr>
      </w:pPr>
    </w:p>
    <w:p w14:paraId="4EE2990C" w14:textId="3C3FC915" w:rsidR="00D4773E" w:rsidRDefault="00696177" w:rsidP="00151AE3">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D</w:t>
      </w:r>
      <w:r w:rsidR="00226F3C">
        <w:rPr>
          <w:rFonts w:ascii="Times New Roman" w:eastAsia="Times New Roman" w:hAnsi="Times New Roman" w:cs="Times New Roman"/>
          <w:sz w:val="24"/>
          <w:szCs w:val="24"/>
          <w:lang w:eastAsia="en-AU"/>
        </w:rPr>
        <w:t>etermination</w:t>
      </w:r>
      <w:r>
        <w:rPr>
          <w:rFonts w:ascii="Times New Roman" w:eastAsia="Times New Roman" w:hAnsi="Times New Roman" w:cs="Times New Roman"/>
          <w:sz w:val="24"/>
          <w:szCs w:val="24"/>
          <w:lang w:eastAsia="en-AU"/>
        </w:rPr>
        <w:t>, made</w:t>
      </w:r>
      <w:r w:rsidR="00226F3C">
        <w:rPr>
          <w:rFonts w:ascii="Times New Roman" w:eastAsia="Times New Roman" w:hAnsi="Times New Roman" w:cs="Times New Roman"/>
          <w:sz w:val="24"/>
          <w:szCs w:val="24"/>
          <w:lang w:eastAsia="en-AU"/>
        </w:rPr>
        <w:t xml:space="preserve"> </w:t>
      </w:r>
      <w:r w:rsidR="0062190F">
        <w:rPr>
          <w:rFonts w:ascii="Times New Roman" w:eastAsia="Times New Roman" w:hAnsi="Times New Roman" w:cs="Times New Roman"/>
          <w:sz w:val="24"/>
          <w:szCs w:val="24"/>
          <w:lang w:eastAsia="en-AU"/>
        </w:rPr>
        <w:t xml:space="preserve">under </w:t>
      </w:r>
      <w:r w:rsidR="00226F3C">
        <w:rPr>
          <w:rFonts w:ascii="Times New Roman" w:eastAsia="Times New Roman" w:hAnsi="Times New Roman" w:cs="Times New Roman"/>
          <w:sz w:val="24"/>
          <w:szCs w:val="24"/>
          <w:lang w:eastAsia="en-AU"/>
        </w:rPr>
        <w:t>section 26BB</w:t>
      </w:r>
      <w:r>
        <w:rPr>
          <w:rFonts w:ascii="Times New Roman" w:eastAsia="Times New Roman" w:hAnsi="Times New Roman" w:cs="Times New Roman"/>
          <w:sz w:val="24"/>
          <w:szCs w:val="24"/>
          <w:lang w:eastAsia="en-AU"/>
        </w:rPr>
        <w:t xml:space="preserve"> of the Act,</w:t>
      </w:r>
      <w:r w:rsidR="00226F3C">
        <w:rPr>
          <w:rFonts w:ascii="Times New Roman" w:eastAsia="Times New Roman" w:hAnsi="Times New Roman" w:cs="Times New Roman"/>
          <w:sz w:val="24"/>
          <w:szCs w:val="24"/>
          <w:lang w:eastAsia="en-AU"/>
        </w:rPr>
        <w:t xml:space="preserve"> </w:t>
      </w:r>
      <w:r w:rsidR="00D4773E" w:rsidRPr="00D4773E">
        <w:rPr>
          <w:rFonts w:ascii="Times New Roman" w:eastAsia="Times New Roman" w:hAnsi="Times New Roman" w:cs="Times New Roman"/>
          <w:sz w:val="24"/>
          <w:szCs w:val="24"/>
          <w:lang w:eastAsia="en-AU"/>
        </w:rPr>
        <w:t>provide</w:t>
      </w:r>
      <w:r>
        <w:rPr>
          <w:rFonts w:ascii="Times New Roman" w:eastAsia="Times New Roman" w:hAnsi="Times New Roman" w:cs="Times New Roman"/>
          <w:sz w:val="24"/>
          <w:szCs w:val="24"/>
          <w:lang w:eastAsia="en-AU"/>
        </w:rPr>
        <w:t>s</w:t>
      </w:r>
      <w:r w:rsidR="00D4773E" w:rsidRPr="00D4773E">
        <w:rPr>
          <w:rFonts w:ascii="Times New Roman" w:eastAsia="Times New Roman" w:hAnsi="Times New Roman" w:cs="Times New Roman"/>
          <w:sz w:val="24"/>
          <w:szCs w:val="24"/>
          <w:lang w:eastAsia="en-AU"/>
        </w:rPr>
        <w:t xml:space="preserve"> a comprehensive list of ingredients which have been assessed or otherwise considered to be safe for use in listed medicines (including assessed listed medicines), and associated requirements to be followed when using particular ingredients in such </w:t>
      </w:r>
      <w:r w:rsidR="005208F2">
        <w:rPr>
          <w:rFonts w:ascii="Times New Roman" w:eastAsia="Times New Roman" w:hAnsi="Times New Roman" w:cs="Times New Roman"/>
          <w:sz w:val="24"/>
          <w:szCs w:val="24"/>
          <w:lang w:eastAsia="en-AU"/>
        </w:rPr>
        <w:t>medicines</w:t>
      </w:r>
      <w:r w:rsidR="00D4773E" w:rsidRPr="00D4773E">
        <w:rPr>
          <w:rFonts w:ascii="Times New Roman" w:eastAsia="Times New Roman" w:hAnsi="Times New Roman" w:cs="Times New Roman"/>
          <w:sz w:val="24"/>
          <w:szCs w:val="24"/>
          <w:lang w:eastAsia="en-AU"/>
        </w:rPr>
        <w:t>.</w:t>
      </w:r>
    </w:p>
    <w:p w14:paraId="1986DC36" w14:textId="77777777" w:rsidR="005B70D2" w:rsidRDefault="005B70D2" w:rsidP="00B63C60">
      <w:pPr>
        <w:autoSpaceDE w:val="0"/>
        <w:autoSpaceDN w:val="0"/>
        <w:adjustRightInd w:val="0"/>
        <w:spacing w:after="0" w:line="240" w:lineRule="auto"/>
        <w:rPr>
          <w:rFonts w:ascii="Times New Roman" w:eastAsia="Times New Roman" w:hAnsi="Times New Roman" w:cs="Times New Roman"/>
          <w:sz w:val="24"/>
          <w:szCs w:val="24"/>
          <w:lang w:eastAsia="en-AU"/>
        </w:rPr>
      </w:pPr>
    </w:p>
    <w:p w14:paraId="2B026CDA" w14:textId="1F1446C3" w:rsidR="00A4560C" w:rsidRPr="00A4560C" w:rsidRDefault="00A4560C" w:rsidP="00151AE3">
      <w:pPr>
        <w:spacing w:after="120" w:line="240" w:lineRule="auto"/>
        <w:rPr>
          <w:rFonts w:ascii="Arial" w:eastAsia="Times New Roman" w:hAnsi="Arial" w:cs="Arial"/>
          <w:sz w:val="19"/>
          <w:szCs w:val="19"/>
          <w:lang w:val="en-US" w:eastAsia="en-AU"/>
        </w:rPr>
      </w:pPr>
      <w:r w:rsidRPr="00A4560C">
        <w:rPr>
          <w:rFonts w:ascii="Times New Roman" w:eastAsia="Times New Roman" w:hAnsi="Times New Roman" w:cs="Times New Roman"/>
          <w:sz w:val="24"/>
          <w:szCs w:val="24"/>
          <w:lang w:eastAsia="en-AU"/>
        </w:rPr>
        <w:t xml:space="preserve">The requirements imposed under the Determination </w:t>
      </w:r>
      <w:r w:rsidR="007C503B">
        <w:rPr>
          <w:rFonts w:ascii="Times New Roman" w:eastAsia="Times New Roman" w:hAnsi="Times New Roman" w:cs="Times New Roman"/>
          <w:sz w:val="24"/>
          <w:szCs w:val="24"/>
          <w:lang w:eastAsia="en-AU"/>
        </w:rPr>
        <w:t xml:space="preserve">are </w:t>
      </w:r>
      <w:r w:rsidRPr="00A4560C">
        <w:rPr>
          <w:rFonts w:ascii="Times New Roman" w:eastAsia="Times New Roman" w:hAnsi="Times New Roman" w:cs="Times New Roman"/>
          <w:sz w:val="24"/>
          <w:szCs w:val="24"/>
          <w:lang w:eastAsia="en-AU"/>
        </w:rPr>
        <w:t xml:space="preserve">principally </w:t>
      </w:r>
      <w:r w:rsidR="007C503B">
        <w:rPr>
          <w:rFonts w:ascii="Times New Roman" w:eastAsia="Times New Roman" w:hAnsi="Times New Roman" w:cs="Times New Roman"/>
          <w:sz w:val="24"/>
          <w:szCs w:val="24"/>
          <w:lang w:eastAsia="en-AU"/>
        </w:rPr>
        <w:t>designed to</w:t>
      </w:r>
      <w:r w:rsidRPr="00A4560C">
        <w:rPr>
          <w:rFonts w:ascii="Times New Roman" w:eastAsia="Times New Roman" w:hAnsi="Times New Roman" w:cs="Times New Roman"/>
          <w:sz w:val="24"/>
          <w:szCs w:val="24"/>
          <w:lang w:eastAsia="en-AU"/>
        </w:rPr>
        <w:t xml:space="preserve"> ensur</w:t>
      </w:r>
      <w:r w:rsidR="007C503B">
        <w:rPr>
          <w:rFonts w:ascii="Times New Roman" w:eastAsia="Times New Roman" w:hAnsi="Times New Roman" w:cs="Times New Roman"/>
          <w:sz w:val="24"/>
          <w:szCs w:val="24"/>
          <w:lang w:eastAsia="en-AU"/>
        </w:rPr>
        <w:t>e</w:t>
      </w:r>
      <w:r w:rsidRPr="00A4560C">
        <w:rPr>
          <w:rFonts w:ascii="Times New Roman" w:eastAsia="Times New Roman" w:hAnsi="Times New Roman" w:cs="Times New Roman"/>
          <w:sz w:val="24"/>
          <w:szCs w:val="24"/>
          <w:lang w:eastAsia="en-AU"/>
        </w:rPr>
        <w:t xml:space="preserve"> </w:t>
      </w:r>
      <w:r w:rsidR="007C503B">
        <w:rPr>
          <w:rFonts w:ascii="Times New Roman" w:eastAsia="Times New Roman" w:hAnsi="Times New Roman" w:cs="Times New Roman"/>
          <w:sz w:val="24"/>
          <w:szCs w:val="24"/>
          <w:lang w:eastAsia="en-AU"/>
        </w:rPr>
        <w:t xml:space="preserve">or support </w:t>
      </w:r>
      <w:r w:rsidRPr="00A4560C">
        <w:rPr>
          <w:rFonts w:ascii="Times New Roman" w:eastAsia="Times New Roman" w:hAnsi="Times New Roman" w:cs="Times New Roman"/>
          <w:sz w:val="24"/>
          <w:szCs w:val="24"/>
          <w:lang w:eastAsia="en-AU"/>
        </w:rPr>
        <w:t xml:space="preserve">the quality and safety of </w:t>
      </w:r>
      <w:r w:rsidR="007C503B">
        <w:rPr>
          <w:rFonts w:ascii="Times New Roman" w:eastAsia="Times New Roman" w:hAnsi="Times New Roman" w:cs="Times New Roman"/>
          <w:sz w:val="24"/>
          <w:szCs w:val="24"/>
          <w:lang w:eastAsia="en-AU"/>
        </w:rPr>
        <w:t xml:space="preserve">listed medicines that contain permitted </w:t>
      </w:r>
      <w:r w:rsidRPr="00A4560C">
        <w:rPr>
          <w:rFonts w:ascii="Times New Roman" w:eastAsia="Times New Roman" w:hAnsi="Times New Roman" w:cs="Times New Roman"/>
          <w:sz w:val="24"/>
          <w:szCs w:val="24"/>
          <w:lang w:eastAsia="en-AU"/>
        </w:rPr>
        <w:t>ingredient</w:t>
      </w:r>
      <w:r w:rsidR="007C503B">
        <w:rPr>
          <w:rFonts w:ascii="Times New Roman" w:eastAsia="Times New Roman" w:hAnsi="Times New Roman" w:cs="Times New Roman"/>
          <w:sz w:val="24"/>
          <w:szCs w:val="24"/>
          <w:lang w:eastAsia="en-AU"/>
        </w:rPr>
        <w:t>s</w:t>
      </w:r>
      <w:r w:rsidRPr="00A4560C">
        <w:rPr>
          <w:rFonts w:ascii="Times New Roman" w:eastAsia="Times New Roman" w:hAnsi="Times New Roman" w:cs="Times New Roman"/>
          <w:sz w:val="24"/>
          <w:szCs w:val="24"/>
          <w:lang w:eastAsia="en-AU"/>
        </w:rPr>
        <w:t xml:space="preserve">. </w:t>
      </w:r>
      <w:r w:rsidR="007C503B">
        <w:rPr>
          <w:rFonts w:ascii="Times New Roman" w:eastAsia="Times New Roman" w:hAnsi="Times New Roman" w:cs="Times New Roman"/>
          <w:sz w:val="24"/>
          <w:szCs w:val="24"/>
          <w:lang w:eastAsia="en-AU"/>
        </w:rPr>
        <w:t>The r</w:t>
      </w:r>
      <w:r w:rsidRPr="00A4560C">
        <w:rPr>
          <w:rFonts w:ascii="Times New Roman" w:eastAsia="Times New Roman" w:hAnsi="Times New Roman" w:cs="Times New Roman"/>
          <w:sz w:val="24"/>
          <w:szCs w:val="24"/>
          <w:lang w:eastAsia="en-AU"/>
        </w:rPr>
        <w:t>equirements may relate, for example</w:t>
      </w:r>
      <w:r w:rsidR="00A14C5D">
        <w:rPr>
          <w:rFonts w:ascii="Times New Roman" w:eastAsia="Times New Roman" w:hAnsi="Times New Roman" w:cs="Times New Roman"/>
          <w:sz w:val="24"/>
          <w:szCs w:val="24"/>
          <w:lang w:eastAsia="en-AU"/>
        </w:rPr>
        <w:t>, to</w:t>
      </w:r>
      <w:r w:rsidRPr="00A4560C">
        <w:rPr>
          <w:rFonts w:ascii="Times New Roman" w:eastAsia="Times New Roman" w:hAnsi="Times New Roman" w:cs="Times New Roman"/>
          <w:sz w:val="24"/>
          <w:szCs w:val="24"/>
          <w:lang w:eastAsia="en-AU"/>
        </w:rPr>
        <w:t>:</w:t>
      </w:r>
    </w:p>
    <w:p w14:paraId="1716BFC3" w14:textId="62D153A4" w:rsidR="00A4560C" w:rsidRPr="00AF44AF" w:rsidRDefault="00A4560C" w:rsidP="00151AE3">
      <w:pPr>
        <w:pStyle w:val="ListParagraph"/>
        <w:numPr>
          <w:ilvl w:val="0"/>
          <w:numId w:val="11"/>
        </w:numPr>
        <w:spacing w:before="0" w:beforeAutospacing="0" w:after="120" w:afterAutospacing="0"/>
        <w:ind w:left="714" w:hanging="357"/>
      </w:pPr>
      <w:r w:rsidRPr="00AF44AF">
        <w:t xml:space="preserve">how </w:t>
      </w:r>
      <w:r w:rsidR="007C503B">
        <w:t>a permitted</w:t>
      </w:r>
      <w:r w:rsidRPr="00AF44AF">
        <w:t xml:space="preserve"> ingredient is to be used in the medicine, that is, as an active, homoeopathic or excipient ingredient;</w:t>
      </w:r>
    </w:p>
    <w:p w14:paraId="5EC76A23" w14:textId="0AA1EE28" w:rsidR="00A4560C" w:rsidRPr="00AF44AF" w:rsidRDefault="00A4560C" w:rsidP="00151AE3">
      <w:pPr>
        <w:pStyle w:val="ListParagraph"/>
        <w:numPr>
          <w:ilvl w:val="0"/>
          <w:numId w:val="11"/>
        </w:numPr>
        <w:spacing w:before="120" w:beforeAutospacing="0" w:after="120" w:afterAutospacing="0"/>
        <w:ind w:left="714" w:hanging="357"/>
      </w:pPr>
      <w:r w:rsidRPr="00AF44AF">
        <w:t>the intended method of ingestion or application of the medicine, for example, oral or topical use;</w:t>
      </w:r>
    </w:p>
    <w:p w14:paraId="233FB9CD" w14:textId="2FEF7CF5" w:rsidR="00A4560C" w:rsidRPr="00AF44AF" w:rsidRDefault="00A4560C" w:rsidP="00151AE3">
      <w:pPr>
        <w:pStyle w:val="ListParagraph"/>
        <w:numPr>
          <w:ilvl w:val="0"/>
          <w:numId w:val="11"/>
        </w:numPr>
        <w:spacing w:before="120" w:beforeAutospacing="0" w:after="120" w:afterAutospacing="0"/>
        <w:ind w:left="714" w:hanging="357"/>
      </w:pPr>
      <w:r w:rsidRPr="00AF44AF">
        <w:t>the source of the ingredient, or procedures to be followed in its manufacture;</w:t>
      </w:r>
    </w:p>
    <w:p w14:paraId="5EC7B554" w14:textId="4DFA7DF1" w:rsidR="00A4560C" w:rsidRPr="00AF44AF" w:rsidRDefault="00A4560C" w:rsidP="00151AE3">
      <w:pPr>
        <w:pStyle w:val="ListParagraph"/>
        <w:numPr>
          <w:ilvl w:val="0"/>
          <w:numId w:val="11"/>
        </w:numPr>
        <w:spacing w:before="120" w:beforeAutospacing="0" w:after="120" w:afterAutospacing="0"/>
        <w:ind w:left="714" w:hanging="357"/>
      </w:pPr>
      <w:r w:rsidRPr="00AF44AF">
        <w:t>appropriate limits on the volume or concentration of an ingredient; and</w:t>
      </w:r>
    </w:p>
    <w:p w14:paraId="2FA4BD86" w14:textId="746ABECD" w:rsidR="00A4560C" w:rsidRPr="00AF44AF" w:rsidRDefault="00A4560C" w:rsidP="00151AE3">
      <w:pPr>
        <w:pStyle w:val="ListParagraph"/>
        <w:numPr>
          <w:ilvl w:val="0"/>
          <w:numId w:val="11"/>
        </w:numPr>
        <w:spacing w:before="120" w:beforeAutospacing="0" w:after="0" w:afterAutospacing="0"/>
        <w:ind w:left="714" w:hanging="357"/>
      </w:pPr>
      <w:r w:rsidRPr="00AF44AF">
        <w:t>the inclusion of relevant safety information on product labels, for example, allergen advice or advice about the use of medicine containing the ingredient for susceptible members of the population such as children and pregnant women.</w:t>
      </w:r>
    </w:p>
    <w:p w14:paraId="08E44D00" w14:textId="77777777" w:rsidR="005B70D2" w:rsidRDefault="005B70D2" w:rsidP="00151AE3">
      <w:pPr>
        <w:keepNext/>
        <w:spacing w:after="0" w:line="240" w:lineRule="auto"/>
        <w:contextualSpacing/>
        <w:rPr>
          <w:rFonts w:ascii="Times New Roman" w:eastAsia="Times New Roman" w:hAnsi="Times New Roman" w:cs="Times New Roman"/>
          <w:sz w:val="24"/>
          <w:szCs w:val="24"/>
          <w:lang w:eastAsia="en-AU"/>
        </w:rPr>
      </w:pPr>
    </w:p>
    <w:p w14:paraId="09FAE5B3" w14:textId="4D08AC47" w:rsidR="00FE7242" w:rsidRDefault="006D4AB8" w:rsidP="00151AE3">
      <w:pPr>
        <w:spacing w:after="0" w:line="240" w:lineRule="auto"/>
        <w:rPr>
          <w:rFonts w:ascii="Times New Roman" w:eastAsia="Times New Roman" w:hAnsi="Times New Roman" w:cs="Times New Roman"/>
          <w:sz w:val="24"/>
          <w:szCs w:val="24"/>
          <w:lang w:eastAsia="en-AU"/>
        </w:rPr>
      </w:pPr>
      <w:bookmarkStart w:id="1" w:name="_Hlk120027902"/>
      <w:r w:rsidRPr="002000F0">
        <w:rPr>
          <w:rFonts w:ascii="Times New Roman" w:eastAsia="Times New Roman" w:hAnsi="Times New Roman" w:cs="Times New Roman"/>
          <w:sz w:val="24"/>
          <w:szCs w:val="24"/>
          <w:lang w:eastAsia="en-AU"/>
        </w:rPr>
        <w:t>The Determination incorporates a number of changes in comparison to the former Determination, including in particular:</w:t>
      </w:r>
    </w:p>
    <w:p w14:paraId="78EA5B11" w14:textId="45BD3060" w:rsidR="007E541A" w:rsidRDefault="007E541A" w:rsidP="00B63C60">
      <w:pPr>
        <w:pStyle w:val="ListParagraph"/>
        <w:numPr>
          <w:ilvl w:val="0"/>
          <w:numId w:val="47"/>
        </w:numPr>
        <w:spacing w:before="120" w:beforeAutospacing="0" w:after="120" w:afterAutospacing="0"/>
        <w:ind w:left="714" w:hanging="357"/>
      </w:pPr>
      <w:r>
        <w:t xml:space="preserve">the addition of the following three new </w:t>
      </w:r>
      <w:r w:rsidRPr="00AB6778">
        <w:t>ingredient</w:t>
      </w:r>
      <w:r>
        <w:t>s</w:t>
      </w:r>
      <w:r w:rsidRPr="00AB6778">
        <w:t xml:space="preserve"> </w:t>
      </w:r>
      <w:r>
        <w:t>for use in listed and assessed listed medicines</w:t>
      </w:r>
      <w:r w:rsidR="005208F2">
        <w:t>, an</w:t>
      </w:r>
      <w:r w:rsidR="00B9746E">
        <w:t>d</w:t>
      </w:r>
      <w:r w:rsidR="005208F2">
        <w:t xml:space="preserve"> requirements for including the ingredients in medicines</w:t>
      </w:r>
      <w:r>
        <w:t>:</w:t>
      </w:r>
    </w:p>
    <w:p w14:paraId="5931D96B" w14:textId="48EC4F80" w:rsidR="007E541A" w:rsidRDefault="007E541A" w:rsidP="00E108E3">
      <w:pPr>
        <w:pStyle w:val="ListParagraph"/>
        <w:numPr>
          <w:ilvl w:val="1"/>
          <w:numId w:val="47"/>
        </w:numPr>
        <w:shd w:val="clear" w:color="auto" w:fill="FFFFFF"/>
        <w:spacing w:before="60" w:beforeAutospacing="0" w:after="60" w:afterAutospacing="0"/>
        <w:ind w:left="1434" w:hanging="357"/>
      </w:pPr>
      <w:r w:rsidRPr="00720AC3">
        <w:rPr>
          <w:i/>
          <w:iCs/>
        </w:rPr>
        <w:t>ceramide 6 II</w:t>
      </w:r>
      <w:r w:rsidR="00E108E3">
        <w:t>;</w:t>
      </w:r>
    </w:p>
    <w:p w14:paraId="42017BF7" w14:textId="79D8826A" w:rsidR="007E541A" w:rsidRDefault="007E541A" w:rsidP="00E108E3">
      <w:pPr>
        <w:pStyle w:val="ListParagraph"/>
        <w:numPr>
          <w:ilvl w:val="1"/>
          <w:numId w:val="47"/>
        </w:numPr>
        <w:shd w:val="clear" w:color="auto" w:fill="FFFFFF"/>
        <w:spacing w:before="60" w:beforeAutospacing="0" w:after="60" w:afterAutospacing="0"/>
        <w:ind w:left="1434" w:hanging="357"/>
      </w:pPr>
      <w:r w:rsidRPr="00720AC3">
        <w:rPr>
          <w:i/>
          <w:iCs/>
        </w:rPr>
        <w:t>sodium lauroyl lactylate</w:t>
      </w:r>
      <w:r w:rsidR="00E108E3">
        <w:t>;</w:t>
      </w:r>
      <w:r w:rsidR="00915F5D">
        <w:t xml:space="preserve"> and</w:t>
      </w:r>
    </w:p>
    <w:p w14:paraId="00E9DCD8" w14:textId="4EB21EE3" w:rsidR="007E541A" w:rsidRDefault="007E541A" w:rsidP="00E108E3">
      <w:pPr>
        <w:pStyle w:val="ListParagraph"/>
        <w:numPr>
          <w:ilvl w:val="1"/>
          <w:numId w:val="47"/>
        </w:numPr>
        <w:shd w:val="clear" w:color="auto" w:fill="FFFFFF"/>
        <w:spacing w:before="60" w:beforeAutospacing="0" w:after="120" w:afterAutospacing="0"/>
        <w:ind w:left="1434" w:hanging="357"/>
      </w:pPr>
      <w:r w:rsidRPr="00720AC3">
        <w:rPr>
          <w:i/>
          <w:iCs/>
        </w:rPr>
        <w:t>theanine</w:t>
      </w:r>
      <w:r>
        <w:t>;</w:t>
      </w:r>
    </w:p>
    <w:p w14:paraId="25E4FE3E" w14:textId="0C419EC1" w:rsidR="007E541A" w:rsidRPr="007B2C50" w:rsidRDefault="00443A7D" w:rsidP="00B63C60">
      <w:pPr>
        <w:pStyle w:val="ListParagraph"/>
        <w:numPr>
          <w:ilvl w:val="0"/>
          <w:numId w:val="47"/>
        </w:numPr>
        <w:spacing w:before="120" w:beforeAutospacing="0" w:after="120" w:afterAutospacing="0"/>
        <w:ind w:left="714" w:hanging="357"/>
      </w:pPr>
      <w:r w:rsidRPr="00443A7D">
        <w:rPr>
          <w:szCs w:val="22"/>
        </w:rPr>
        <w:t xml:space="preserve">minor formatting changes </w:t>
      </w:r>
      <w:r>
        <w:rPr>
          <w:szCs w:val="22"/>
        </w:rPr>
        <w:t xml:space="preserve">and </w:t>
      </w:r>
      <w:r w:rsidR="005208F2">
        <w:rPr>
          <w:szCs w:val="22"/>
        </w:rPr>
        <w:t xml:space="preserve">other </w:t>
      </w:r>
      <w:r w:rsidR="007E541A" w:rsidRPr="00BB3D23">
        <w:rPr>
          <w:szCs w:val="22"/>
        </w:rPr>
        <w:t>amendments to the</w:t>
      </w:r>
      <w:r w:rsidR="00DE4641">
        <w:rPr>
          <w:szCs w:val="22"/>
        </w:rPr>
        <w:t xml:space="preserve"> specific requirements for</w:t>
      </w:r>
      <w:r w:rsidR="007E541A" w:rsidRPr="00BB3D23">
        <w:rPr>
          <w:szCs w:val="22"/>
        </w:rPr>
        <w:t xml:space="preserve"> </w:t>
      </w:r>
      <w:r w:rsidR="00DE4641">
        <w:rPr>
          <w:szCs w:val="22"/>
        </w:rPr>
        <w:t xml:space="preserve">the </w:t>
      </w:r>
      <w:r w:rsidR="007E541A" w:rsidRPr="00BB3D23">
        <w:rPr>
          <w:szCs w:val="22"/>
        </w:rPr>
        <w:t xml:space="preserve">ingredient </w:t>
      </w:r>
      <w:r w:rsidR="007E541A" w:rsidRPr="00720AC3">
        <w:rPr>
          <w:i/>
          <w:iCs/>
        </w:rPr>
        <w:t>neohesperidin-dihydrochalcone</w:t>
      </w:r>
      <w:r w:rsidR="00544D64">
        <w:rPr>
          <w:i/>
          <w:iCs/>
        </w:rPr>
        <w:t>,</w:t>
      </w:r>
      <w:r w:rsidR="007E541A" w:rsidRPr="00544D64">
        <w:rPr>
          <w:szCs w:val="22"/>
        </w:rPr>
        <w:t xml:space="preserve"> </w:t>
      </w:r>
      <w:r w:rsidR="00DE4641" w:rsidRPr="00544D64">
        <w:rPr>
          <w:szCs w:val="22"/>
        </w:rPr>
        <w:t>to</w:t>
      </w:r>
      <w:r w:rsidR="00DE4641">
        <w:rPr>
          <w:szCs w:val="22"/>
        </w:rPr>
        <w:t xml:space="preserve"> permit </w:t>
      </w:r>
      <w:r w:rsidR="007E541A">
        <w:rPr>
          <w:szCs w:val="22"/>
        </w:rPr>
        <w:t xml:space="preserve">oral </w:t>
      </w:r>
      <w:r w:rsidR="007E541A" w:rsidRPr="00BB3D23">
        <w:rPr>
          <w:szCs w:val="22"/>
        </w:rPr>
        <w:t xml:space="preserve">use in listed </w:t>
      </w:r>
      <w:r w:rsidR="007E541A">
        <w:rPr>
          <w:szCs w:val="22"/>
        </w:rPr>
        <w:t xml:space="preserve">and </w:t>
      </w:r>
      <w:r w:rsidR="007E541A">
        <w:t xml:space="preserve">assessed listed </w:t>
      </w:r>
      <w:r w:rsidR="007E541A" w:rsidRPr="00BB3D23">
        <w:rPr>
          <w:szCs w:val="22"/>
        </w:rPr>
        <w:t>medicines</w:t>
      </w:r>
      <w:r w:rsidR="007E541A">
        <w:rPr>
          <w:szCs w:val="22"/>
        </w:rPr>
        <w:t>;</w:t>
      </w:r>
    </w:p>
    <w:p w14:paraId="1A24A98B" w14:textId="71505B5C" w:rsidR="007B2C50" w:rsidRDefault="007B2C50" w:rsidP="00B63C60">
      <w:pPr>
        <w:pStyle w:val="ListParagraph"/>
        <w:numPr>
          <w:ilvl w:val="0"/>
          <w:numId w:val="47"/>
        </w:numPr>
        <w:spacing w:before="120" w:beforeAutospacing="0" w:after="120" w:afterAutospacing="0"/>
        <w:ind w:left="714" w:hanging="357"/>
      </w:pPr>
      <w:r w:rsidRPr="007B2C50">
        <w:lastRenderedPageBreak/>
        <w:t xml:space="preserve">amendments to the specific requirements for </w:t>
      </w:r>
      <w:r w:rsidR="00544D64">
        <w:t xml:space="preserve">the </w:t>
      </w:r>
      <w:r w:rsidRPr="007B2C50">
        <w:t xml:space="preserve">ingredient </w:t>
      </w:r>
      <w:r w:rsidRPr="00720AC3">
        <w:rPr>
          <w:i/>
          <w:iCs/>
        </w:rPr>
        <w:t>hemp seed oil</w:t>
      </w:r>
      <w:r w:rsidRPr="007B2C50">
        <w:t xml:space="preserve"> </w:t>
      </w:r>
      <w:r w:rsidRPr="00E108E3">
        <w:rPr>
          <w:szCs w:val="22"/>
        </w:rPr>
        <w:t xml:space="preserve">to align with the </w:t>
      </w:r>
      <w:r w:rsidR="00443A7D">
        <w:rPr>
          <w:szCs w:val="22"/>
        </w:rPr>
        <w:t xml:space="preserve">requirements in the </w:t>
      </w:r>
      <w:r w:rsidRPr="00E108E3">
        <w:rPr>
          <w:szCs w:val="22"/>
        </w:rPr>
        <w:t>Poisons Standard</w:t>
      </w:r>
      <w:r w:rsidR="00E108E3">
        <w:t>;</w:t>
      </w:r>
    </w:p>
    <w:p w14:paraId="56A5CEA6" w14:textId="5C829A7C" w:rsidR="007B2C50" w:rsidRDefault="007B2C50" w:rsidP="00E108E3">
      <w:pPr>
        <w:pStyle w:val="ListParagraph"/>
        <w:numPr>
          <w:ilvl w:val="0"/>
          <w:numId w:val="47"/>
        </w:numPr>
        <w:ind w:left="714" w:hanging="357"/>
      </w:pPr>
      <w:r>
        <w:t>update to the requirements for 14 ingredients on the Determination that have discrepancies with requirements in the Poisons Standard</w:t>
      </w:r>
      <w:r w:rsidR="00E108E3">
        <w:t>,</w:t>
      </w:r>
      <w:r>
        <w:t xml:space="preserve"> and minor formatting changes and correction of minor typographical errors for the purpose of improving the internal consistency of the Determination;</w:t>
      </w:r>
    </w:p>
    <w:p w14:paraId="3E8D5DD3" w14:textId="2CCE27C2" w:rsidR="00E00458" w:rsidRPr="00271B51" w:rsidRDefault="00E00458" w:rsidP="00E00458">
      <w:pPr>
        <w:pStyle w:val="ListParagraph"/>
        <w:numPr>
          <w:ilvl w:val="1"/>
          <w:numId w:val="47"/>
        </w:numPr>
      </w:pPr>
      <w:r>
        <w:rPr>
          <w:i/>
          <w:iCs/>
        </w:rPr>
        <w:t>artemisia oil</w:t>
      </w:r>
      <w:r w:rsidRPr="00271B51">
        <w:t>;</w:t>
      </w:r>
    </w:p>
    <w:p w14:paraId="13823CD6" w14:textId="2E3D12C7" w:rsidR="00E00458" w:rsidRPr="00271B51" w:rsidRDefault="00E00458" w:rsidP="00E00458">
      <w:pPr>
        <w:pStyle w:val="ListParagraph"/>
        <w:numPr>
          <w:ilvl w:val="1"/>
          <w:numId w:val="47"/>
        </w:numPr>
      </w:pPr>
      <w:r w:rsidRPr="002424C2">
        <w:rPr>
          <w:i/>
          <w:iCs/>
        </w:rPr>
        <w:t>C10-12 alkane/cycloalkane</w:t>
      </w:r>
      <w:r w:rsidRPr="00271B51">
        <w:t>;</w:t>
      </w:r>
    </w:p>
    <w:p w14:paraId="7D7F5710" w14:textId="43EEC9E1" w:rsidR="00E00458" w:rsidRPr="00271B51" w:rsidRDefault="00E00458" w:rsidP="00E00458">
      <w:pPr>
        <w:pStyle w:val="ListParagraph"/>
        <w:numPr>
          <w:ilvl w:val="1"/>
          <w:numId w:val="47"/>
        </w:numPr>
      </w:pPr>
      <w:r>
        <w:rPr>
          <w:i/>
          <w:iCs/>
        </w:rPr>
        <w:t>cetylpyridinium chloride</w:t>
      </w:r>
      <w:r w:rsidRPr="00271B51">
        <w:t>;</w:t>
      </w:r>
    </w:p>
    <w:p w14:paraId="2C02BAD4" w14:textId="252D945E" w:rsidR="008821D8" w:rsidRPr="00271B51" w:rsidRDefault="008821D8" w:rsidP="008821D8">
      <w:pPr>
        <w:pStyle w:val="ListParagraph"/>
        <w:numPr>
          <w:ilvl w:val="1"/>
          <w:numId w:val="47"/>
        </w:numPr>
      </w:pPr>
      <w:r w:rsidRPr="002424C2">
        <w:rPr>
          <w:i/>
          <w:iCs/>
        </w:rPr>
        <w:t>ethyl methacrylate</w:t>
      </w:r>
      <w:r w:rsidRPr="00271B51">
        <w:t>;</w:t>
      </w:r>
    </w:p>
    <w:p w14:paraId="353A8B3F" w14:textId="5D4C9B94" w:rsidR="008821D8" w:rsidRPr="00271B51" w:rsidRDefault="008821D8" w:rsidP="008821D8">
      <w:pPr>
        <w:pStyle w:val="ListParagraph"/>
        <w:numPr>
          <w:ilvl w:val="1"/>
          <w:numId w:val="47"/>
        </w:numPr>
      </w:pPr>
      <w:r>
        <w:rPr>
          <w:i/>
          <w:iCs/>
        </w:rPr>
        <w:t>furfural</w:t>
      </w:r>
      <w:r w:rsidRPr="00271B51">
        <w:t>;</w:t>
      </w:r>
    </w:p>
    <w:p w14:paraId="355E960F" w14:textId="17BE00D6" w:rsidR="008821D8" w:rsidRPr="00271B51" w:rsidRDefault="008821D8" w:rsidP="008821D8">
      <w:pPr>
        <w:pStyle w:val="ListParagraph"/>
        <w:numPr>
          <w:ilvl w:val="1"/>
          <w:numId w:val="47"/>
        </w:numPr>
      </w:pPr>
      <w:r w:rsidRPr="002424C2">
        <w:rPr>
          <w:i/>
          <w:iCs/>
        </w:rPr>
        <w:t>hydrogenated C6-14 olefin polymers</w:t>
      </w:r>
      <w:r w:rsidRPr="00271B51">
        <w:t>;</w:t>
      </w:r>
    </w:p>
    <w:p w14:paraId="4E3616E6" w14:textId="1F15357E" w:rsidR="008821D8" w:rsidRPr="00271B51" w:rsidRDefault="008821D8" w:rsidP="008821D8">
      <w:pPr>
        <w:pStyle w:val="ListParagraph"/>
        <w:numPr>
          <w:ilvl w:val="1"/>
          <w:numId w:val="47"/>
        </w:numPr>
      </w:pPr>
      <w:r>
        <w:rPr>
          <w:i/>
          <w:iCs/>
        </w:rPr>
        <w:t>lipase</w:t>
      </w:r>
      <w:r w:rsidRPr="00271B51">
        <w:t>;</w:t>
      </w:r>
    </w:p>
    <w:p w14:paraId="208F4BFF" w14:textId="77777777" w:rsidR="002424C2" w:rsidRPr="00271B51" w:rsidRDefault="00E00458" w:rsidP="002424C2">
      <w:pPr>
        <w:pStyle w:val="ListParagraph"/>
        <w:numPr>
          <w:ilvl w:val="1"/>
          <w:numId w:val="47"/>
        </w:numPr>
      </w:pPr>
      <w:r>
        <w:rPr>
          <w:i/>
          <w:iCs/>
        </w:rPr>
        <w:t>phleum pratense</w:t>
      </w:r>
      <w:r w:rsidRPr="00271B51">
        <w:t>;</w:t>
      </w:r>
    </w:p>
    <w:p w14:paraId="42721F6B" w14:textId="77AF7102" w:rsidR="00E00458" w:rsidRPr="00271B51" w:rsidRDefault="00E00458" w:rsidP="002424C2">
      <w:pPr>
        <w:pStyle w:val="ListParagraph"/>
        <w:numPr>
          <w:ilvl w:val="1"/>
          <w:numId w:val="47"/>
        </w:numPr>
      </w:pPr>
      <w:r w:rsidRPr="00271B51">
        <w:rPr>
          <w:i/>
          <w:iCs/>
        </w:rPr>
        <w:t>turpentine oil</w:t>
      </w:r>
      <w:r w:rsidRPr="00271B51">
        <w:t>;</w:t>
      </w:r>
    </w:p>
    <w:p w14:paraId="0D106F93" w14:textId="77777777" w:rsidR="00E00458" w:rsidRPr="008E7023" w:rsidRDefault="00E00458" w:rsidP="00E00458">
      <w:pPr>
        <w:pStyle w:val="ListParagraph"/>
        <w:numPr>
          <w:ilvl w:val="1"/>
          <w:numId w:val="47"/>
        </w:numPr>
      </w:pPr>
      <w:r>
        <w:rPr>
          <w:i/>
          <w:iCs/>
        </w:rPr>
        <w:t>zinc lactate</w:t>
      </w:r>
      <w:r w:rsidRPr="00271B51">
        <w:t>;</w:t>
      </w:r>
    </w:p>
    <w:p w14:paraId="6045A4C0" w14:textId="2E02BF39" w:rsidR="00E00458" w:rsidRPr="00271B51" w:rsidRDefault="00E00458" w:rsidP="00E00458">
      <w:pPr>
        <w:pStyle w:val="ListParagraph"/>
        <w:numPr>
          <w:ilvl w:val="1"/>
          <w:numId w:val="47"/>
        </w:numPr>
      </w:pPr>
      <w:r>
        <w:rPr>
          <w:i/>
          <w:iCs/>
        </w:rPr>
        <w:t>zinc lactate dihydrate</w:t>
      </w:r>
      <w:r w:rsidRPr="00271B51">
        <w:t>;</w:t>
      </w:r>
    </w:p>
    <w:p w14:paraId="4E300F19" w14:textId="5A9287D7" w:rsidR="008821D8" w:rsidRPr="00271B51" w:rsidRDefault="008821D8" w:rsidP="008821D8">
      <w:pPr>
        <w:pStyle w:val="ListParagraph"/>
        <w:numPr>
          <w:ilvl w:val="1"/>
          <w:numId w:val="47"/>
        </w:numPr>
      </w:pPr>
      <w:r w:rsidRPr="002424C2">
        <w:rPr>
          <w:i/>
          <w:iCs/>
        </w:rPr>
        <w:t>zinc para-phenolsulfonate</w:t>
      </w:r>
      <w:r w:rsidRPr="00271B51">
        <w:t>;</w:t>
      </w:r>
    </w:p>
    <w:p w14:paraId="17BCFE91" w14:textId="3A704DE8" w:rsidR="008821D8" w:rsidRPr="00271B51" w:rsidRDefault="008821D8" w:rsidP="008821D8">
      <w:pPr>
        <w:pStyle w:val="ListParagraph"/>
        <w:numPr>
          <w:ilvl w:val="1"/>
          <w:numId w:val="47"/>
        </w:numPr>
      </w:pPr>
      <w:r w:rsidRPr="002424C2">
        <w:rPr>
          <w:i/>
          <w:iCs/>
        </w:rPr>
        <w:t>zinc stearate</w:t>
      </w:r>
      <w:r w:rsidRPr="00271B51">
        <w:t>;</w:t>
      </w:r>
      <w:r w:rsidR="00271B51">
        <w:t xml:space="preserve"> a</w:t>
      </w:r>
      <w:r w:rsidR="00E00458" w:rsidRPr="00271B51">
        <w:t>nd</w:t>
      </w:r>
    </w:p>
    <w:p w14:paraId="09FCFB00" w14:textId="648C7BF3" w:rsidR="008821D8" w:rsidRPr="00271B51" w:rsidRDefault="008821D8" w:rsidP="008821D8">
      <w:pPr>
        <w:pStyle w:val="ListParagraph"/>
        <w:numPr>
          <w:ilvl w:val="1"/>
          <w:numId w:val="47"/>
        </w:numPr>
      </w:pPr>
      <w:r w:rsidRPr="002424C2">
        <w:rPr>
          <w:i/>
          <w:iCs/>
        </w:rPr>
        <w:t>zinc valerate;</w:t>
      </w:r>
    </w:p>
    <w:p w14:paraId="0BF7CA89" w14:textId="26E23592" w:rsidR="007B2C50" w:rsidRPr="00E108E3" w:rsidRDefault="007B2C50" w:rsidP="00E108E3">
      <w:pPr>
        <w:pStyle w:val="ListParagraph"/>
        <w:numPr>
          <w:ilvl w:val="0"/>
          <w:numId w:val="47"/>
        </w:numPr>
        <w:spacing w:before="120" w:beforeAutospacing="0" w:after="120" w:afterAutospacing="0"/>
        <w:ind w:left="714" w:hanging="357"/>
      </w:pPr>
      <w:r w:rsidRPr="002424C2">
        <w:t>updates to applicable specific</w:t>
      </w:r>
      <w:r w:rsidRPr="00E108E3">
        <w:t xml:space="preserve"> </w:t>
      </w:r>
      <w:r w:rsidRPr="00E108E3">
        <w:rPr>
          <w:szCs w:val="22"/>
        </w:rPr>
        <w:t>requirements</w:t>
      </w:r>
      <w:r w:rsidR="005208F2">
        <w:rPr>
          <w:szCs w:val="22"/>
        </w:rPr>
        <w:t>,</w:t>
      </w:r>
      <w:r w:rsidRPr="00E108E3">
        <w:t xml:space="preserve"> as well as minor formatting changes and correction of minor grammatical errors for the purpose of improving the internal consistency of the Determination</w:t>
      </w:r>
      <w:r w:rsidR="005208F2">
        <w:t>,</w:t>
      </w:r>
      <w:r w:rsidRPr="00E108E3">
        <w:t xml:space="preserve"> for the following ingredients:</w:t>
      </w:r>
    </w:p>
    <w:p w14:paraId="3C219262" w14:textId="77777777" w:rsidR="007B2C50" w:rsidRPr="00E108E3" w:rsidRDefault="007B2C50" w:rsidP="00E108E3">
      <w:pPr>
        <w:pStyle w:val="ListParagraph"/>
        <w:numPr>
          <w:ilvl w:val="1"/>
          <w:numId w:val="47"/>
        </w:numPr>
        <w:shd w:val="clear" w:color="auto" w:fill="FFFFFF"/>
        <w:spacing w:before="60" w:beforeAutospacing="0" w:after="60" w:afterAutospacing="0"/>
        <w:ind w:left="1434" w:hanging="357"/>
      </w:pPr>
      <w:r w:rsidRPr="00E108E3">
        <w:rPr>
          <w:i/>
          <w:iCs/>
        </w:rPr>
        <w:t>Curcuma aromatica</w:t>
      </w:r>
      <w:r w:rsidRPr="00E108E3">
        <w:t xml:space="preserve">, </w:t>
      </w:r>
      <w:r w:rsidRPr="00E108E3">
        <w:rPr>
          <w:i/>
          <w:iCs/>
        </w:rPr>
        <w:t>Curcuma longa</w:t>
      </w:r>
      <w:r w:rsidRPr="00E108E3">
        <w:t xml:space="preserve">, </w:t>
      </w:r>
      <w:r w:rsidRPr="00E108E3">
        <w:rPr>
          <w:i/>
          <w:iCs/>
        </w:rPr>
        <w:t>Curcuma zanthorrhiza</w:t>
      </w:r>
      <w:r w:rsidRPr="00E108E3">
        <w:t xml:space="preserve">, </w:t>
      </w:r>
      <w:r w:rsidRPr="00E108E3">
        <w:rPr>
          <w:i/>
          <w:iCs/>
        </w:rPr>
        <w:t>Curcuma zedoaria</w:t>
      </w:r>
      <w:r w:rsidRPr="00E108E3">
        <w:t xml:space="preserve"> and curcumin: to add a liver injury warning statement, and to add maximum recommended daily doses for children based on age;</w:t>
      </w:r>
    </w:p>
    <w:p w14:paraId="6EF97E4F" w14:textId="3B69FC3F" w:rsidR="007B2C50" w:rsidRPr="00E108E3" w:rsidRDefault="007B2C50" w:rsidP="00E108E3">
      <w:pPr>
        <w:pStyle w:val="ListParagraph"/>
        <w:numPr>
          <w:ilvl w:val="1"/>
          <w:numId w:val="47"/>
        </w:numPr>
        <w:shd w:val="clear" w:color="auto" w:fill="FFFFFF"/>
        <w:spacing w:before="60" w:beforeAutospacing="0" w:after="60" w:afterAutospacing="0"/>
        <w:ind w:left="1434" w:hanging="357"/>
      </w:pPr>
      <w:r w:rsidRPr="00E108E3">
        <w:rPr>
          <w:i/>
          <w:iCs/>
        </w:rPr>
        <w:t>Camellia sinensis</w:t>
      </w:r>
      <w:r w:rsidRPr="00E108E3">
        <w:t>: to add warning statements relating to liver injury and to take with food, and to clarify the requirements for use as an excipient in flavour proprietary excipient formulations;</w:t>
      </w:r>
    </w:p>
    <w:p w14:paraId="746F8C31" w14:textId="10F4119C" w:rsidR="007B2C50" w:rsidRPr="00E108E3" w:rsidRDefault="005C3726" w:rsidP="00E108E3">
      <w:pPr>
        <w:pStyle w:val="ListParagraph"/>
        <w:numPr>
          <w:ilvl w:val="1"/>
          <w:numId w:val="47"/>
        </w:numPr>
        <w:shd w:val="clear" w:color="auto" w:fill="FFFFFF"/>
        <w:spacing w:before="60" w:beforeAutospacing="0" w:after="60" w:afterAutospacing="0"/>
        <w:ind w:left="1434" w:hanging="357"/>
      </w:pPr>
      <w:r w:rsidRPr="00720AC3">
        <w:rPr>
          <w:i/>
          <w:iCs/>
        </w:rPr>
        <w:t>b</w:t>
      </w:r>
      <w:r w:rsidR="007B2C50" w:rsidRPr="00720AC3">
        <w:rPr>
          <w:i/>
          <w:iCs/>
        </w:rPr>
        <w:t>enzophenone</w:t>
      </w:r>
      <w:r w:rsidR="007B2C50" w:rsidRPr="00E108E3">
        <w:t>: to remove use as an excipient ingredient in flavour proprietary excipient formulations;</w:t>
      </w:r>
    </w:p>
    <w:p w14:paraId="1060E64B" w14:textId="426CFAB0" w:rsidR="007B2C50" w:rsidRDefault="005C3726" w:rsidP="00E108E3">
      <w:pPr>
        <w:pStyle w:val="ListParagraph"/>
        <w:numPr>
          <w:ilvl w:val="1"/>
          <w:numId w:val="47"/>
        </w:numPr>
        <w:shd w:val="clear" w:color="auto" w:fill="FFFFFF"/>
        <w:spacing w:before="60" w:beforeAutospacing="0" w:after="60" w:afterAutospacing="0"/>
        <w:ind w:left="1434" w:hanging="357"/>
      </w:pPr>
      <w:r w:rsidRPr="00720AC3">
        <w:rPr>
          <w:i/>
          <w:iCs/>
        </w:rPr>
        <w:t>s</w:t>
      </w:r>
      <w:r w:rsidR="007B2C50" w:rsidRPr="00720AC3">
        <w:rPr>
          <w:i/>
          <w:iCs/>
        </w:rPr>
        <w:t>oy phosphatidylserine-enriched soy lecithin liquid</w:t>
      </w:r>
      <w:r w:rsidR="007B2C50" w:rsidRPr="00E108E3">
        <w:t xml:space="preserve"> and </w:t>
      </w:r>
      <w:r w:rsidR="007B2C50" w:rsidRPr="00720AC3">
        <w:rPr>
          <w:i/>
          <w:iCs/>
        </w:rPr>
        <w:t>soy phosphatidylserine-enriched soy lecithin powder</w:t>
      </w:r>
      <w:r w:rsidR="007B2C50" w:rsidRPr="00E108E3">
        <w:t>: to amend the requirements regarding the maximum recommended daily dose and remove the requirement that the concentration of soy phosphatidylserine must be no more than 15%; and</w:t>
      </w:r>
    </w:p>
    <w:p w14:paraId="5E75C955" w14:textId="75282741" w:rsidR="007B2C50" w:rsidRPr="00E108E3" w:rsidRDefault="007B2C50" w:rsidP="00E108E3">
      <w:pPr>
        <w:pStyle w:val="ListParagraph"/>
        <w:numPr>
          <w:ilvl w:val="1"/>
          <w:numId w:val="47"/>
        </w:numPr>
        <w:shd w:val="clear" w:color="auto" w:fill="FFFFFF"/>
        <w:spacing w:before="60" w:beforeAutospacing="0" w:after="120" w:afterAutospacing="0"/>
        <w:ind w:left="1434" w:hanging="357"/>
      </w:pPr>
      <w:r w:rsidRPr="00E108E3">
        <w:rPr>
          <w:i/>
          <w:iCs/>
        </w:rPr>
        <w:t>Terminalia ferdinandiana:</w:t>
      </w:r>
      <w:r w:rsidRPr="00E108E3">
        <w:t xml:space="preserve"> to clarify the requirements for </w:t>
      </w:r>
      <w:r w:rsidR="00674988">
        <w:t xml:space="preserve">the </w:t>
      </w:r>
      <w:r w:rsidRPr="00E108E3">
        <w:t>permitted plant part and preparation type when used as an active ingredient</w:t>
      </w:r>
      <w:r w:rsidR="00E108E3">
        <w:t>;</w:t>
      </w:r>
    </w:p>
    <w:p w14:paraId="534A7BFD" w14:textId="6848109A" w:rsidR="00E108E3" w:rsidRDefault="00E108E3" w:rsidP="00E108E3">
      <w:pPr>
        <w:pStyle w:val="ListParagraph"/>
        <w:numPr>
          <w:ilvl w:val="0"/>
          <w:numId w:val="47"/>
        </w:numPr>
        <w:spacing w:before="120" w:after="120"/>
      </w:pPr>
      <w:r>
        <w:t>minor amendments to five ingredients to reflect the expiry of transition periods for requirements relating to those ingredients</w:t>
      </w:r>
      <w:r w:rsidR="005208F2">
        <w:t xml:space="preserve"> (so medicines containing these ingredients must comply with all requirements)</w:t>
      </w:r>
      <w:r>
        <w:t>:</w:t>
      </w:r>
    </w:p>
    <w:p w14:paraId="6B837E96" w14:textId="6E512C47" w:rsidR="00E108E3" w:rsidRPr="00E108E3" w:rsidRDefault="00E108E3" w:rsidP="00E108E3">
      <w:pPr>
        <w:pStyle w:val="ListParagraph"/>
        <w:numPr>
          <w:ilvl w:val="1"/>
          <w:numId w:val="47"/>
        </w:numPr>
        <w:shd w:val="clear" w:color="auto" w:fill="FFFFFF"/>
        <w:spacing w:before="60" w:beforeAutospacing="0" w:after="60" w:afterAutospacing="0"/>
        <w:ind w:left="1434" w:hanging="357"/>
        <w:rPr>
          <w:i/>
          <w:iCs/>
        </w:rPr>
      </w:pPr>
      <w:r w:rsidRPr="00E108E3">
        <w:rPr>
          <w:i/>
          <w:iCs/>
        </w:rPr>
        <w:t>Chelidonium majus</w:t>
      </w:r>
      <w:r>
        <w:rPr>
          <w:i/>
          <w:iCs/>
        </w:rPr>
        <w:t>;</w:t>
      </w:r>
    </w:p>
    <w:p w14:paraId="2E9C2CFD" w14:textId="23B3D56E" w:rsidR="00E108E3" w:rsidRPr="00E108E3" w:rsidRDefault="00E108E3" w:rsidP="00E108E3">
      <w:pPr>
        <w:pStyle w:val="ListParagraph"/>
        <w:numPr>
          <w:ilvl w:val="1"/>
          <w:numId w:val="47"/>
        </w:numPr>
        <w:shd w:val="clear" w:color="auto" w:fill="FFFFFF"/>
        <w:spacing w:before="60" w:beforeAutospacing="0" w:after="60" w:afterAutospacing="0"/>
        <w:ind w:left="1434" w:hanging="357"/>
        <w:rPr>
          <w:i/>
          <w:iCs/>
        </w:rPr>
      </w:pPr>
      <w:r w:rsidRPr="00E108E3">
        <w:rPr>
          <w:i/>
          <w:iCs/>
        </w:rPr>
        <w:t>Larrea tridentata</w:t>
      </w:r>
      <w:r>
        <w:rPr>
          <w:i/>
          <w:iCs/>
        </w:rPr>
        <w:t>;</w:t>
      </w:r>
      <w:r w:rsidR="005D68FD">
        <w:rPr>
          <w:i/>
          <w:iCs/>
        </w:rPr>
        <w:t xml:space="preserve"> and</w:t>
      </w:r>
    </w:p>
    <w:p w14:paraId="191529C0" w14:textId="7E1D9326" w:rsidR="00E108E3" w:rsidRPr="005D68FD" w:rsidRDefault="005C3726" w:rsidP="005D68FD">
      <w:pPr>
        <w:pStyle w:val="ListParagraph"/>
        <w:numPr>
          <w:ilvl w:val="1"/>
          <w:numId w:val="47"/>
        </w:numPr>
        <w:shd w:val="clear" w:color="auto" w:fill="FFFFFF"/>
        <w:spacing w:before="60" w:beforeAutospacing="0" w:after="120" w:afterAutospacing="0"/>
        <w:ind w:left="1434" w:hanging="357"/>
        <w:rPr>
          <w:i/>
          <w:iCs/>
        </w:rPr>
      </w:pPr>
      <w:r w:rsidRPr="00720AC3">
        <w:rPr>
          <w:i/>
          <w:iCs/>
        </w:rPr>
        <w:t>v</w:t>
      </w:r>
      <w:r w:rsidR="00E108E3" w:rsidRPr="00720AC3">
        <w:rPr>
          <w:i/>
          <w:iCs/>
        </w:rPr>
        <w:t>alerian dry</w:t>
      </w:r>
      <w:r w:rsidR="005D68FD">
        <w:t xml:space="preserve">, </w:t>
      </w:r>
      <w:r w:rsidRPr="00720AC3">
        <w:rPr>
          <w:i/>
          <w:iCs/>
        </w:rPr>
        <w:t>v</w:t>
      </w:r>
      <w:r w:rsidR="00E108E3" w:rsidRPr="00720AC3">
        <w:rPr>
          <w:i/>
          <w:iCs/>
        </w:rPr>
        <w:t>alerian powder</w:t>
      </w:r>
      <w:r w:rsidR="005D68FD">
        <w:t>,</w:t>
      </w:r>
      <w:r w:rsidR="00915F5D">
        <w:t xml:space="preserve"> and</w:t>
      </w:r>
      <w:r w:rsidR="005D68FD">
        <w:rPr>
          <w:i/>
          <w:iCs/>
        </w:rPr>
        <w:t xml:space="preserve"> </w:t>
      </w:r>
      <w:r w:rsidR="00E108E3" w:rsidRPr="005D68FD">
        <w:rPr>
          <w:i/>
          <w:iCs/>
        </w:rPr>
        <w:t>Valeriana officinalis;</w:t>
      </w:r>
    </w:p>
    <w:p w14:paraId="2E9DC9EA" w14:textId="57F26AF9" w:rsidR="00E108E3" w:rsidRDefault="00E108E3" w:rsidP="00E108E3">
      <w:pPr>
        <w:pStyle w:val="ListParagraph"/>
        <w:numPr>
          <w:ilvl w:val="0"/>
          <w:numId w:val="47"/>
        </w:numPr>
        <w:ind w:left="714" w:hanging="357"/>
      </w:pPr>
      <w:r>
        <w:t>the removal of requirements for the following ingredients to reflect the expiry of periods of exclusive uses for the relevant sponsors</w:t>
      </w:r>
      <w:r w:rsidR="005C3726">
        <w:t xml:space="preserve">, and minor formatting changes and </w:t>
      </w:r>
      <w:r w:rsidR="005C3726">
        <w:lastRenderedPageBreak/>
        <w:t>correction of minor grammatical errors for the purpose of improving the internal consistency of the Determination</w:t>
      </w:r>
      <w:r>
        <w:t>:</w:t>
      </w:r>
    </w:p>
    <w:p w14:paraId="7657CF67" w14:textId="172835FE" w:rsidR="00E108E3" w:rsidRPr="00720AC3" w:rsidRDefault="00E108E3" w:rsidP="00E108E3">
      <w:pPr>
        <w:pStyle w:val="ListParagraph"/>
        <w:numPr>
          <w:ilvl w:val="1"/>
          <w:numId w:val="47"/>
        </w:numPr>
        <w:shd w:val="clear" w:color="auto" w:fill="FFFFFF"/>
        <w:spacing w:before="60" w:beforeAutospacing="0" w:after="60" w:afterAutospacing="0"/>
        <w:ind w:left="1434" w:hanging="357"/>
        <w:rPr>
          <w:i/>
          <w:iCs/>
        </w:rPr>
      </w:pPr>
      <w:r w:rsidRPr="00720AC3">
        <w:rPr>
          <w:i/>
          <w:iCs/>
        </w:rPr>
        <w:t>3'-sialyllactose sodium</w:t>
      </w:r>
      <w:r w:rsidR="00915F5D" w:rsidRPr="00720AC3">
        <w:rPr>
          <w:i/>
          <w:iCs/>
        </w:rPr>
        <w:t>;</w:t>
      </w:r>
    </w:p>
    <w:p w14:paraId="21BC8D01" w14:textId="3948B7F1" w:rsidR="00E108E3" w:rsidRPr="00720AC3" w:rsidRDefault="00E108E3" w:rsidP="00E108E3">
      <w:pPr>
        <w:pStyle w:val="ListParagraph"/>
        <w:numPr>
          <w:ilvl w:val="1"/>
          <w:numId w:val="47"/>
        </w:numPr>
        <w:shd w:val="clear" w:color="auto" w:fill="FFFFFF"/>
        <w:spacing w:before="60" w:beforeAutospacing="0" w:after="60" w:afterAutospacing="0"/>
        <w:ind w:left="1434" w:hanging="357"/>
        <w:rPr>
          <w:i/>
          <w:iCs/>
        </w:rPr>
      </w:pPr>
      <w:r w:rsidRPr="00720AC3">
        <w:rPr>
          <w:i/>
          <w:iCs/>
        </w:rPr>
        <w:t>6'-sialyllactose sodium</w:t>
      </w:r>
      <w:r w:rsidR="00915F5D" w:rsidRPr="00720AC3">
        <w:rPr>
          <w:i/>
          <w:iCs/>
        </w:rPr>
        <w:t>;</w:t>
      </w:r>
    </w:p>
    <w:p w14:paraId="597A34DB" w14:textId="4102850C" w:rsidR="00E108E3" w:rsidRPr="00720AC3" w:rsidRDefault="005D68FD" w:rsidP="00E108E3">
      <w:pPr>
        <w:pStyle w:val="ListParagraph"/>
        <w:numPr>
          <w:ilvl w:val="1"/>
          <w:numId w:val="47"/>
        </w:numPr>
        <w:shd w:val="clear" w:color="auto" w:fill="FFFFFF"/>
        <w:spacing w:before="60" w:beforeAutospacing="0" w:after="60" w:afterAutospacing="0"/>
        <w:ind w:left="1434" w:hanging="357"/>
        <w:rPr>
          <w:i/>
          <w:iCs/>
        </w:rPr>
      </w:pPr>
      <w:r w:rsidRPr="00720AC3">
        <w:rPr>
          <w:i/>
          <w:iCs/>
        </w:rPr>
        <w:t>d</w:t>
      </w:r>
      <w:r w:rsidR="00E108E3" w:rsidRPr="00720AC3">
        <w:rPr>
          <w:i/>
          <w:iCs/>
        </w:rPr>
        <w:t>ihydrocapsiate</w:t>
      </w:r>
      <w:r w:rsidR="00915F5D" w:rsidRPr="00720AC3">
        <w:rPr>
          <w:i/>
          <w:iCs/>
        </w:rPr>
        <w:t>;</w:t>
      </w:r>
    </w:p>
    <w:p w14:paraId="404A9910" w14:textId="7106C42C" w:rsidR="00E108E3" w:rsidRPr="00720AC3" w:rsidRDefault="005C3726" w:rsidP="00E108E3">
      <w:pPr>
        <w:pStyle w:val="ListParagraph"/>
        <w:numPr>
          <w:ilvl w:val="1"/>
          <w:numId w:val="47"/>
        </w:numPr>
        <w:shd w:val="clear" w:color="auto" w:fill="FFFFFF"/>
        <w:spacing w:before="60" w:beforeAutospacing="0" w:after="60" w:afterAutospacing="0"/>
        <w:ind w:left="1434" w:hanging="357"/>
        <w:rPr>
          <w:i/>
          <w:iCs/>
        </w:rPr>
      </w:pPr>
      <w:r w:rsidRPr="00720AC3">
        <w:rPr>
          <w:i/>
          <w:iCs/>
        </w:rPr>
        <w:t>h</w:t>
      </w:r>
      <w:r w:rsidR="00E108E3" w:rsidRPr="00720AC3">
        <w:rPr>
          <w:i/>
          <w:iCs/>
        </w:rPr>
        <w:t>ydrolysed chicken cartilage extract</w:t>
      </w:r>
      <w:r w:rsidR="00915F5D" w:rsidRPr="00720AC3">
        <w:rPr>
          <w:i/>
          <w:iCs/>
        </w:rPr>
        <w:t>;</w:t>
      </w:r>
    </w:p>
    <w:p w14:paraId="08DEDD0C" w14:textId="434EC748" w:rsidR="00E108E3" w:rsidRPr="00720AC3" w:rsidRDefault="005C3726" w:rsidP="00E108E3">
      <w:pPr>
        <w:pStyle w:val="ListParagraph"/>
        <w:numPr>
          <w:ilvl w:val="1"/>
          <w:numId w:val="47"/>
        </w:numPr>
        <w:shd w:val="clear" w:color="auto" w:fill="FFFFFF"/>
        <w:spacing w:before="60" w:beforeAutospacing="0" w:after="60" w:afterAutospacing="0"/>
        <w:ind w:left="1434" w:hanging="357"/>
        <w:rPr>
          <w:i/>
          <w:iCs/>
        </w:rPr>
      </w:pPr>
      <w:r w:rsidRPr="00720AC3">
        <w:rPr>
          <w:i/>
          <w:iCs/>
        </w:rPr>
        <w:t>l</w:t>
      </w:r>
      <w:r w:rsidR="00E108E3" w:rsidRPr="00720AC3">
        <w:rPr>
          <w:i/>
          <w:iCs/>
        </w:rPr>
        <w:t>acto-N-neotetraose</w:t>
      </w:r>
      <w:r w:rsidR="00915F5D" w:rsidRPr="00720AC3">
        <w:rPr>
          <w:i/>
          <w:iCs/>
        </w:rPr>
        <w:t xml:space="preserve">; </w:t>
      </w:r>
      <w:r w:rsidR="00915F5D" w:rsidRPr="00AA36EC">
        <w:t>and</w:t>
      </w:r>
    </w:p>
    <w:p w14:paraId="68D2CDDA" w14:textId="774961FA" w:rsidR="00E108E3" w:rsidRPr="00720AC3" w:rsidRDefault="005C3726" w:rsidP="00E108E3">
      <w:pPr>
        <w:pStyle w:val="ListParagraph"/>
        <w:numPr>
          <w:ilvl w:val="1"/>
          <w:numId w:val="47"/>
        </w:numPr>
        <w:shd w:val="clear" w:color="auto" w:fill="FFFFFF"/>
        <w:spacing w:before="60" w:beforeAutospacing="0" w:after="120" w:afterAutospacing="0"/>
        <w:ind w:left="1434" w:hanging="357"/>
        <w:rPr>
          <w:i/>
          <w:iCs/>
        </w:rPr>
      </w:pPr>
      <w:r w:rsidRPr="00720AC3">
        <w:rPr>
          <w:i/>
          <w:iCs/>
        </w:rPr>
        <w:t>l</w:t>
      </w:r>
      <w:r w:rsidR="00E108E3" w:rsidRPr="00720AC3">
        <w:rPr>
          <w:i/>
          <w:iCs/>
        </w:rPr>
        <w:t>acto-N-tetraose;</w:t>
      </w:r>
    </w:p>
    <w:p w14:paraId="68AC3D59" w14:textId="399C80BD" w:rsidR="007B2C50" w:rsidRPr="00E108E3" w:rsidRDefault="00E108E3" w:rsidP="005C3726">
      <w:pPr>
        <w:pStyle w:val="ListParagraph"/>
        <w:numPr>
          <w:ilvl w:val="0"/>
          <w:numId w:val="47"/>
        </w:numPr>
        <w:spacing w:before="120" w:after="120" w:afterAutospacing="0"/>
      </w:pPr>
      <w:r>
        <w:t>the removal of the transition period for labelling requirement for the ingredient ‘</w:t>
      </w:r>
      <w:r w:rsidRPr="00720AC3">
        <w:rPr>
          <w:i/>
          <w:iCs/>
        </w:rPr>
        <w:t>lacto-N-neotetraose’</w:t>
      </w:r>
      <w:r w:rsidR="005C3726">
        <w:t>,</w:t>
      </w:r>
      <w:r>
        <w:t xml:space="preserve"> and minor formatting changes and correction of minor grammatical errors for the purpose of improving the internal consistency of the Determination.</w:t>
      </w:r>
    </w:p>
    <w:p w14:paraId="6B4EC80E" w14:textId="12417CC7" w:rsidR="00BE7DE2" w:rsidRDefault="00BE7DE2" w:rsidP="00151AE3">
      <w:pPr>
        <w:spacing w:after="0" w:line="240" w:lineRule="auto"/>
      </w:pPr>
    </w:p>
    <w:bookmarkEnd w:id="0"/>
    <w:bookmarkEnd w:id="1"/>
    <w:p w14:paraId="586E85BD" w14:textId="46E915F5" w:rsidR="004F3C94" w:rsidRDefault="00EF1F18" w:rsidP="00151AE3">
      <w:pPr>
        <w:autoSpaceDE w:val="0"/>
        <w:autoSpaceDN w:val="0"/>
        <w:adjustRightInd w:val="0"/>
        <w:spacing w:after="0" w:line="240" w:lineRule="auto"/>
        <w:rPr>
          <w:rFonts w:ascii="Times New Roman" w:hAnsi="Times New Roman" w:cs="Times New Roman"/>
          <w:sz w:val="24"/>
          <w:szCs w:val="24"/>
        </w:rPr>
      </w:pPr>
      <w:r w:rsidRPr="0026650C">
        <w:rPr>
          <w:rFonts w:ascii="Times New Roman" w:eastAsia="Times New Roman" w:hAnsi="Times New Roman" w:cs="Times New Roman"/>
          <w:b/>
          <w:bCs/>
          <w:sz w:val="24"/>
          <w:szCs w:val="24"/>
          <w:lang w:eastAsia="en-AU"/>
        </w:rPr>
        <w:t>C</w:t>
      </w:r>
      <w:r w:rsidR="00E1152E" w:rsidRPr="0026650C">
        <w:rPr>
          <w:rFonts w:ascii="Times New Roman" w:eastAsia="Times New Roman" w:hAnsi="Times New Roman" w:cs="Times New Roman"/>
          <w:b/>
          <w:bCs/>
          <w:sz w:val="24"/>
          <w:szCs w:val="24"/>
          <w:lang w:eastAsia="en-AU"/>
        </w:rPr>
        <w:t>onsultation</w:t>
      </w:r>
    </w:p>
    <w:p w14:paraId="06310916" w14:textId="025D2FA7" w:rsidR="007E541A" w:rsidRDefault="007E541A" w:rsidP="00151AE3">
      <w:pPr>
        <w:spacing w:before="120" w:after="120" w:line="240" w:lineRule="auto"/>
        <w:rPr>
          <w:rFonts w:ascii="Times New Roman" w:eastAsia="Times New Roman" w:hAnsi="Times New Roman" w:cs="Times New Roman"/>
          <w:sz w:val="24"/>
          <w:szCs w:val="24"/>
          <w:lang w:eastAsia="en-AU"/>
        </w:rPr>
      </w:pPr>
      <w:r w:rsidRPr="001B3E3C">
        <w:rPr>
          <w:rFonts w:ascii="Times New Roman" w:eastAsia="Times New Roman" w:hAnsi="Times New Roman" w:cs="Times New Roman"/>
          <w:sz w:val="24"/>
          <w:szCs w:val="24"/>
          <w:lang w:eastAsia="en-AU"/>
        </w:rPr>
        <w:t xml:space="preserve">Between December 2022 and December 2023, the TGA engaged directly with the applicant who applied for the approval of the ingredient </w:t>
      </w:r>
      <w:r w:rsidRPr="00720AC3">
        <w:rPr>
          <w:rFonts w:ascii="Times New Roman" w:eastAsia="Times New Roman" w:hAnsi="Times New Roman" w:cs="Times New Roman"/>
          <w:i/>
          <w:iCs/>
          <w:sz w:val="24"/>
          <w:szCs w:val="24"/>
          <w:lang w:eastAsia="en-AU"/>
        </w:rPr>
        <w:t>theanine</w:t>
      </w:r>
      <w:r w:rsidRPr="001B3E3C">
        <w:rPr>
          <w:rFonts w:ascii="Times New Roman" w:eastAsia="Times New Roman" w:hAnsi="Times New Roman" w:cs="Times New Roman"/>
          <w:sz w:val="24"/>
          <w:szCs w:val="24"/>
          <w:lang w:eastAsia="en-AU"/>
        </w:rPr>
        <w:t>, in connection with the application.</w:t>
      </w:r>
    </w:p>
    <w:p w14:paraId="2AA51425" w14:textId="17CEBC08" w:rsidR="007E541A" w:rsidRDefault="007E541A" w:rsidP="007E541A">
      <w:pPr>
        <w:spacing w:before="120" w:after="120" w:line="240" w:lineRule="auto"/>
        <w:rPr>
          <w:rFonts w:ascii="Times New Roman" w:eastAsia="Times New Roman" w:hAnsi="Times New Roman" w:cs="Times New Roman"/>
          <w:sz w:val="24"/>
          <w:szCs w:val="24"/>
          <w:lang w:eastAsia="en-AU"/>
        </w:rPr>
      </w:pPr>
      <w:r w:rsidRPr="007A46D7">
        <w:rPr>
          <w:rFonts w:ascii="Times New Roman" w:eastAsia="Times New Roman" w:hAnsi="Times New Roman" w:cs="Times New Roman"/>
          <w:sz w:val="24"/>
          <w:szCs w:val="24"/>
          <w:lang w:eastAsia="en-AU"/>
        </w:rPr>
        <w:t xml:space="preserve">Between </w:t>
      </w:r>
      <w:r>
        <w:rPr>
          <w:rFonts w:ascii="Times New Roman" w:eastAsia="Times New Roman" w:hAnsi="Times New Roman" w:cs="Times New Roman"/>
          <w:sz w:val="24"/>
          <w:szCs w:val="24"/>
          <w:lang w:eastAsia="en-AU"/>
        </w:rPr>
        <w:t>June</w:t>
      </w:r>
      <w:r w:rsidRPr="007A46D7">
        <w:rPr>
          <w:rFonts w:ascii="Times New Roman" w:eastAsia="Times New Roman" w:hAnsi="Times New Roman" w:cs="Times New Roman"/>
          <w:sz w:val="24"/>
          <w:szCs w:val="24"/>
          <w:lang w:eastAsia="en-AU"/>
        </w:rPr>
        <w:t xml:space="preserve"> 2022 and </w:t>
      </w:r>
      <w:r w:rsidR="000E5192">
        <w:rPr>
          <w:rFonts w:ascii="Times New Roman" w:eastAsia="Times New Roman" w:hAnsi="Times New Roman" w:cs="Times New Roman"/>
          <w:sz w:val="24"/>
          <w:szCs w:val="24"/>
          <w:lang w:eastAsia="en-AU"/>
        </w:rPr>
        <w:t>December</w:t>
      </w:r>
      <w:r w:rsidRPr="007A46D7">
        <w:rPr>
          <w:rFonts w:ascii="Times New Roman" w:eastAsia="Times New Roman" w:hAnsi="Times New Roman" w:cs="Times New Roman"/>
          <w:sz w:val="24"/>
          <w:szCs w:val="24"/>
          <w:lang w:eastAsia="en-AU"/>
        </w:rPr>
        <w:t xml:space="preserve"> 2023, the TGA engaged directly with the applicant who applied for the approval of the ingredient</w:t>
      </w:r>
      <w:r>
        <w:rPr>
          <w:rFonts w:ascii="Times New Roman" w:eastAsia="Times New Roman" w:hAnsi="Times New Roman" w:cs="Times New Roman"/>
          <w:sz w:val="24"/>
          <w:szCs w:val="24"/>
          <w:lang w:eastAsia="en-AU"/>
        </w:rPr>
        <w:t>s</w:t>
      </w:r>
      <w:r w:rsidRPr="007A46D7">
        <w:rPr>
          <w:rFonts w:ascii="Times New Roman" w:eastAsia="Times New Roman" w:hAnsi="Times New Roman" w:cs="Times New Roman"/>
          <w:sz w:val="24"/>
          <w:szCs w:val="24"/>
          <w:lang w:eastAsia="en-AU"/>
        </w:rPr>
        <w:t xml:space="preserve"> </w:t>
      </w:r>
      <w:r w:rsidRPr="00720AC3">
        <w:rPr>
          <w:rFonts w:ascii="Times New Roman" w:eastAsia="Times New Roman" w:hAnsi="Times New Roman" w:cs="Times New Roman"/>
          <w:i/>
          <w:iCs/>
          <w:sz w:val="24"/>
          <w:szCs w:val="24"/>
          <w:lang w:eastAsia="en-AU"/>
        </w:rPr>
        <w:t>ceramide 6 II</w:t>
      </w:r>
      <w:r>
        <w:rPr>
          <w:rFonts w:ascii="Times New Roman" w:eastAsia="Times New Roman" w:hAnsi="Times New Roman" w:cs="Times New Roman"/>
          <w:sz w:val="24"/>
          <w:szCs w:val="24"/>
          <w:lang w:eastAsia="en-AU"/>
        </w:rPr>
        <w:t xml:space="preserve"> and </w:t>
      </w:r>
      <w:r w:rsidRPr="00720AC3">
        <w:rPr>
          <w:rFonts w:ascii="Times New Roman" w:eastAsia="Times New Roman" w:hAnsi="Times New Roman" w:cs="Times New Roman"/>
          <w:i/>
          <w:iCs/>
          <w:sz w:val="24"/>
          <w:szCs w:val="24"/>
          <w:lang w:eastAsia="en-AU"/>
        </w:rPr>
        <w:t>sodium lauroyl lactylate</w:t>
      </w:r>
      <w:r w:rsidRPr="007A46D7">
        <w:rPr>
          <w:rFonts w:ascii="Times New Roman" w:eastAsia="Times New Roman" w:hAnsi="Times New Roman" w:cs="Times New Roman"/>
          <w:sz w:val="24"/>
          <w:szCs w:val="24"/>
          <w:lang w:eastAsia="en-AU"/>
        </w:rPr>
        <w:t>, in connection with the application.</w:t>
      </w:r>
    </w:p>
    <w:p w14:paraId="76571C2A" w14:textId="1E26EC1E" w:rsidR="007E541A" w:rsidRDefault="007E541A" w:rsidP="007E541A">
      <w:pPr>
        <w:spacing w:before="120" w:after="120" w:line="240" w:lineRule="auto"/>
        <w:rPr>
          <w:rFonts w:ascii="Times New Roman" w:eastAsia="Times New Roman" w:hAnsi="Times New Roman" w:cs="Times New Roman"/>
          <w:sz w:val="24"/>
          <w:szCs w:val="24"/>
          <w:lang w:eastAsia="en-AU"/>
        </w:rPr>
      </w:pPr>
      <w:r w:rsidRPr="007E541A">
        <w:rPr>
          <w:rFonts w:ascii="Times New Roman" w:eastAsia="Times New Roman" w:hAnsi="Times New Roman" w:cs="Times New Roman"/>
          <w:sz w:val="24"/>
          <w:szCs w:val="24"/>
          <w:lang w:eastAsia="en-AU"/>
        </w:rPr>
        <w:t xml:space="preserve">Between May 2023 and December 2023, the TGA engaged directly with the applicant who applied for the approval of the variation </w:t>
      </w:r>
      <w:r w:rsidR="00AE6E8A">
        <w:rPr>
          <w:rFonts w:ascii="Times New Roman" w:eastAsia="Times New Roman" w:hAnsi="Times New Roman" w:cs="Times New Roman"/>
          <w:sz w:val="24"/>
          <w:szCs w:val="24"/>
          <w:lang w:eastAsia="en-AU"/>
        </w:rPr>
        <w:t>of</w:t>
      </w:r>
      <w:r w:rsidRPr="007E541A">
        <w:rPr>
          <w:rFonts w:ascii="Times New Roman" w:eastAsia="Times New Roman" w:hAnsi="Times New Roman" w:cs="Times New Roman"/>
          <w:sz w:val="24"/>
          <w:szCs w:val="24"/>
          <w:lang w:eastAsia="en-AU"/>
        </w:rPr>
        <w:t xml:space="preserve"> </w:t>
      </w:r>
      <w:r w:rsidR="00AE6E8A">
        <w:rPr>
          <w:rFonts w:ascii="Times New Roman" w:eastAsia="Times New Roman" w:hAnsi="Times New Roman" w:cs="Times New Roman"/>
          <w:sz w:val="24"/>
          <w:szCs w:val="24"/>
          <w:lang w:eastAsia="en-AU"/>
        </w:rPr>
        <w:t xml:space="preserve">the specific requirements for the ingredient </w:t>
      </w:r>
      <w:r w:rsidR="002C03EB" w:rsidRPr="00720AC3">
        <w:rPr>
          <w:rFonts w:ascii="Times New Roman" w:eastAsia="Times New Roman" w:hAnsi="Times New Roman" w:cs="Times New Roman"/>
          <w:i/>
          <w:iCs/>
          <w:sz w:val="24"/>
          <w:szCs w:val="24"/>
          <w:lang w:eastAsia="en-AU"/>
        </w:rPr>
        <w:t>n</w:t>
      </w:r>
      <w:r w:rsidRPr="00720AC3">
        <w:rPr>
          <w:rFonts w:ascii="Times New Roman" w:eastAsia="Times New Roman" w:hAnsi="Times New Roman" w:cs="Times New Roman"/>
          <w:i/>
          <w:iCs/>
          <w:sz w:val="24"/>
          <w:szCs w:val="24"/>
          <w:lang w:eastAsia="en-AU"/>
        </w:rPr>
        <w:t>eohesperidin-dihydrochalcone</w:t>
      </w:r>
      <w:r w:rsidRPr="007E541A">
        <w:rPr>
          <w:rFonts w:ascii="Times New Roman" w:eastAsia="Times New Roman" w:hAnsi="Times New Roman" w:cs="Times New Roman"/>
          <w:sz w:val="24"/>
          <w:szCs w:val="24"/>
          <w:lang w:eastAsia="en-AU"/>
        </w:rPr>
        <w:t>, in connection with the application.</w:t>
      </w:r>
    </w:p>
    <w:p w14:paraId="6153DDF1" w14:textId="49560C0E" w:rsidR="00E108E3" w:rsidRDefault="00E108E3" w:rsidP="007E541A">
      <w:pPr>
        <w:spacing w:before="120" w:after="120" w:line="240" w:lineRule="auto"/>
        <w:rPr>
          <w:rFonts w:ascii="Times New Roman" w:eastAsia="Times New Roman" w:hAnsi="Times New Roman" w:cs="Times New Roman"/>
          <w:sz w:val="24"/>
          <w:szCs w:val="24"/>
          <w:lang w:eastAsia="en-AU"/>
        </w:rPr>
      </w:pPr>
      <w:r w:rsidRPr="00E108E3">
        <w:rPr>
          <w:rFonts w:ascii="Times New Roman" w:eastAsia="Times New Roman" w:hAnsi="Times New Roman" w:cs="Times New Roman"/>
          <w:sz w:val="24"/>
          <w:szCs w:val="24"/>
          <w:lang w:eastAsia="en-AU"/>
        </w:rPr>
        <w:t xml:space="preserve">In December 2023, the TGA engaged directly with the applicant and sponsor of medicines in the ARTG containing the ingredient </w:t>
      </w:r>
      <w:r w:rsidRPr="00720AC3">
        <w:rPr>
          <w:rFonts w:ascii="Times New Roman" w:eastAsia="Times New Roman" w:hAnsi="Times New Roman" w:cs="Times New Roman"/>
          <w:i/>
          <w:iCs/>
          <w:sz w:val="24"/>
          <w:szCs w:val="24"/>
          <w:lang w:eastAsia="en-AU"/>
        </w:rPr>
        <w:t>hemp seed oil</w:t>
      </w:r>
      <w:r w:rsidRPr="00E108E3">
        <w:rPr>
          <w:rFonts w:ascii="Times New Roman" w:eastAsia="Times New Roman" w:hAnsi="Times New Roman" w:cs="Times New Roman"/>
          <w:sz w:val="24"/>
          <w:szCs w:val="24"/>
          <w:lang w:eastAsia="en-AU"/>
        </w:rPr>
        <w:t xml:space="preserve"> in relation to the amendment to its specific requirements to accurately align with the Poisons Standard, in connection with the application.  </w:t>
      </w:r>
    </w:p>
    <w:p w14:paraId="00F1F2C5" w14:textId="55451680" w:rsidR="00E108E3" w:rsidRDefault="00E108E3" w:rsidP="00E108E3">
      <w:pPr>
        <w:spacing w:before="120" w:after="120" w:line="240" w:lineRule="auto"/>
        <w:rPr>
          <w:rFonts w:ascii="Times New Roman" w:eastAsia="Times New Roman" w:hAnsi="Times New Roman" w:cs="Times New Roman"/>
          <w:sz w:val="24"/>
          <w:szCs w:val="24"/>
          <w:lang w:eastAsia="en-AU"/>
        </w:rPr>
      </w:pPr>
      <w:r w:rsidRPr="002C03EB">
        <w:rPr>
          <w:rFonts w:ascii="Times New Roman" w:eastAsia="Times New Roman" w:hAnsi="Times New Roman" w:cs="Times New Roman"/>
          <w:sz w:val="24"/>
          <w:szCs w:val="24"/>
          <w:lang w:eastAsia="en-AU"/>
        </w:rPr>
        <w:t>The issue of duplicative requirements from the Determination that are already reflected separately in other legislative instrument</w:t>
      </w:r>
      <w:r w:rsidR="00AA36EC">
        <w:rPr>
          <w:rFonts w:ascii="Times New Roman" w:eastAsia="Times New Roman" w:hAnsi="Times New Roman" w:cs="Times New Roman"/>
          <w:sz w:val="24"/>
          <w:szCs w:val="24"/>
          <w:lang w:eastAsia="en-AU"/>
        </w:rPr>
        <w:t>s</w:t>
      </w:r>
      <w:r w:rsidRPr="002C03EB">
        <w:rPr>
          <w:rFonts w:ascii="Times New Roman" w:eastAsia="Times New Roman" w:hAnsi="Times New Roman" w:cs="Times New Roman"/>
          <w:sz w:val="24"/>
          <w:szCs w:val="24"/>
          <w:lang w:eastAsia="en-AU"/>
        </w:rPr>
        <w:t xml:space="preserve"> has been </w:t>
      </w:r>
      <w:r w:rsidR="00AA36EC">
        <w:rPr>
          <w:rFonts w:ascii="Times New Roman" w:eastAsia="Times New Roman" w:hAnsi="Times New Roman" w:cs="Times New Roman"/>
          <w:sz w:val="24"/>
          <w:szCs w:val="24"/>
          <w:lang w:eastAsia="en-AU"/>
        </w:rPr>
        <w:t xml:space="preserve">the </w:t>
      </w:r>
      <w:r w:rsidRPr="002C03EB">
        <w:rPr>
          <w:rFonts w:ascii="Times New Roman" w:eastAsia="Times New Roman" w:hAnsi="Times New Roman" w:cs="Times New Roman"/>
          <w:sz w:val="24"/>
          <w:szCs w:val="24"/>
          <w:lang w:eastAsia="en-AU"/>
        </w:rPr>
        <w:t>subject of on-going consultation with the Complementary and Over the Counter Medicines Regulatory and Technical Consultative Forum (“ComTech”) since October 2019. ComTech is a forum that facilitates consultation between the TGA and representatives from the complementary and over the counter medicines industries</w:t>
      </w:r>
      <w:r w:rsidR="00AA36EC">
        <w:rPr>
          <w:rFonts w:ascii="Times New Roman" w:eastAsia="Times New Roman" w:hAnsi="Times New Roman" w:cs="Times New Roman"/>
          <w:sz w:val="24"/>
          <w:szCs w:val="24"/>
          <w:lang w:eastAsia="en-AU"/>
        </w:rPr>
        <w:t>,</w:t>
      </w:r>
      <w:r w:rsidRPr="002C03EB">
        <w:rPr>
          <w:rFonts w:ascii="Times New Roman" w:eastAsia="Times New Roman" w:hAnsi="Times New Roman" w:cs="Times New Roman"/>
          <w:sz w:val="24"/>
          <w:szCs w:val="24"/>
          <w:lang w:eastAsia="en-AU"/>
        </w:rPr>
        <w:t xml:space="preserve"> including Accord Australasia, the Association of Therapeutic Goods Consultants, Complementary Medicines Australia and Consumer Health</w:t>
      </w:r>
      <w:r w:rsidR="00AE6E8A">
        <w:rPr>
          <w:rFonts w:ascii="Times New Roman" w:eastAsia="Times New Roman" w:hAnsi="Times New Roman" w:cs="Times New Roman"/>
          <w:sz w:val="24"/>
          <w:szCs w:val="24"/>
          <w:lang w:eastAsia="en-AU"/>
        </w:rPr>
        <w:t>care</w:t>
      </w:r>
      <w:r w:rsidRPr="002C03EB">
        <w:rPr>
          <w:rFonts w:ascii="Times New Roman" w:eastAsia="Times New Roman" w:hAnsi="Times New Roman" w:cs="Times New Roman"/>
          <w:sz w:val="24"/>
          <w:szCs w:val="24"/>
          <w:lang w:eastAsia="en-AU"/>
        </w:rPr>
        <w:t xml:space="preserve"> Products Australia. ComTech were generally supportive of the removal of legislative duplication; however, members considered that reflections of the stipulations of the Poisons Standard were beneficial for listed and assessed listed medicine sponsors. ComTech members were presented with proposed changes in October 2023, and Members noted their assent to the changes that were enacted in this </w:t>
      </w:r>
      <w:r w:rsidR="00AE6E8A">
        <w:rPr>
          <w:rFonts w:ascii="Times New Roman" w:eastAsia="Times New Roman" w:hAnsi="Times New Roman" w:cs="Times New Roman"/>
          <w:sz w:val="24"/>
          <w:szCs w:val="24"/>
          <w:lang w:eastAsia="en-AU"/>
        </w:rPr>
        <w:t>Determination</w:t>
      </w:r>
      <w:r w:rsidRPr="002C03EB">
        <w:rPr>
          <w:rFonts w:ascii="Times New Roman" w:eastAsia="Times New Roman" w:hAnsi="Times New Roman" w:cs="Times New Roman"/>
          <w:sz w:val="24"/>
          <w:szCs w:val="24"/>
          <w:lang w:eastAsia="en-AU"/>
        </w:rPr>
        <w:t>.</w:t>
      </w:r>
    </w:p>
    <w:p w14:paraId="225065BB" w14:textId="77B5CF98" w:rsidR="007B2C50" w:rsidRDefault="007B2C50" w:rsidP="007B2C50">
      <w:pPr>
        <w:spacing w:before="120" w:after="120" w:line="240" w:lineRule="auto"/>
        <w:rPr>
          <w:rFonts w:ascii="Times New Roman" w:eastAsia="Times New Roman" w:hAnsi="Times New Roman" w:cs="Times New Roman"/>
          <w:sz w:val="24"/>
          <w:szCs w:val="24"/>
          <w:lang w:eastAsia="en-AU"/>
        </w:rPr>
      </w:pPr>
      <w:r w:rsidRPr="001919FF">
        <w:rPr>
          <w:rFonts w:ascii="Times New Roman" w:eastAsia="Times New Roman" w:hAnsi="Times New Roman" w:cs="Times New Roman"/>
          <w:sz w:val="24"/>
          <w:szCs w:val="24"/>
          <w:lang w:eastAsia="en-AU"/>
        </w:rPr>
        <w:t xml:space="preserve">The TGA conducted a </w:t>
      </w:r>
      <w:r w:rsidR="002F4EFE" w:rsidRPr="001919FF">
        <w:rPr>
          <w:rFonts w:ascii="Times New Roman" w:hAnsi="Times New Roman" w:cs="Times New Roman"/>
          <w:sz w:val="24"/>
          <w:szCs w:val="24"/>
        </w:rPr>
        <w:t>public consultation</w:t>
      </w:r>
      <w:r w:rsidRPr="001919FF">
        <w:rPr>
          <w:rFonts w:ascii="Times New Roman" w:eastAsia="Times New Roman" w:hAnsi="Times New Roman" w:cs="Times New Roman"/>
          <w:sz w:val="24"/>
          <w:szCs w:val="24"/>
          <w:lang w:eastAsia="en-AU"/>
        </w:rPr>
        <w:t xml:space="preserve"> regarding proposed</w:t>
      </w:r>
      <w:r w:rsidRPr="007B2C50">
        <w:rPr>
          <w:rFonts w:ascii="Times New Roman" w:eastAsia="Times New Roman" w:hAnsi="Times New Roman" w:cs="Times New Roman"/>
          <w:sz w:val="24"/>
          <w:szCs w:val="24"/>
          <w:lang w:eastAsia="en-AU"/>
        </w:rPr>
        <w:t xml:space="preserve"> amend</w:t>
      </w:r>
      <w:r w:rsidR="00AE6E8A">
        <w:rPr>
          <w:rFonts w:ascii="Times New Roman" w:eastAsia="Times New Roman" w:hAnsi="Times New Roman" w:cs="Times New Roman"/>
          <w:sz w:val="24"/>
          <w:szCs w:val="24"/>
          <w:lang w:eastAsia="en-AU"/>
        </w:rPr>
        <w:t>ments to</w:t>
      </w:r>
      <w:r w:rsidRPr="007B2C50">
        <w:rPr>
          <w:rFonts w:ascii="Times New Roman" w:eastAsia="Times New Roman" w:hAnsi="Times New Roman" w:cs="Times New Roman"/>
          <w:sz w:val="24"/>
          <w:szCs w:val="24"/>
          <w:lang w:eastAsia="en-AU"/>
        </w:rPr>
        <w:t xml:space="preserve"> the applicable specific requirements to: address the risk of liver injury for the ingredients </w:t>
      </w:r>
      <w:r w:rsidRPr="001B3E3C">
        <w:rPr>
          <w:rFonts w:ascii="Times New Roman" w:eastAsia="Times New Roman" w:hAnsi="Times New Roman" w:cs="Times New Roman"/>
          <w:i/>
          <w:iCs/>
          <w:sz w:val="24"/>
          <w:szCs w:val="24"/>
          <w:lang w:eastAsia="en-AU"/>
        </w:rPr>
        <w:t>Curcuma aromatica</w:t>
      </w:r>
      <w:r w:rsidRPr="007B2C50">
        <w:rPr>
          <w:rFonts w:ascii="Times New Roman" w:eastAsia="Times New Roman" w:hAnsi="Times New Roman" w:cs="Times New Roman"/>
          <w:sz w:val="24"/>
          <w:szCs w:val="24"/>
          <w:lang w:eastAsia="en-AU"/>
        </w:rPr>
        <w:t xml:space="preserve">, </w:t>
      </w:r>
      <w:r w:rsidRPr="001B3E3C">
        <w:rPr>
          <w:rFonts w:ascii="Times New Roman" w:eastAsia="Times New Roman" w:hAnsi="Times New Roman" w:cs="Times New Roman"/>
          <w:i/>
          <w:iCs/>
          <w:sz w:val="24"/>
          <w:szCs w:val="24"/>
          <w:lang w:eastAsia="en-AU"/>
        </w:rPr>
        <w:t>Curcuma longa</w:t>
      </w:r>
      <w:r w:rsidRPr="007B2C50">
        <w:rPr>
          <w:rFonts w:ascii="Times New Roman" w:eastAsia="Times New Roman" w:hAnsi="Times New Roman" w:cs="Times New Roman"/>
          <w:sz w:val="24"/>
          <w:szCs w:val="24"/>
          <w:lang w:eastAsia="en-AU"/>
        </w:rPr>
        <w:t xml:space="preserve">, </w:t>
      </w:r>
      <w:r w:rsidRPr="001B3E3C">
        <w:rPr>
          <w:rFonts w:ascii="Times New Roman" w:eastAsia="Times New Roman" w:hAnsi="Times New Roman" w:cs="Times New Roman"/>
          <w:i/>
          <w:iCs/>
          <w:sz w:val="24"/>
          <w:szCs w:val="24"/>
          <w:lang w:eastAsia="en-AU"/>
        </w:rPr>
        <w:t>Curcuma zanthorrhiza</w:t>
      </w:r>
      <w:r w:rsidRPr="007B2C50">
        <w:rPr>
          <w:rFonts w:ascii="Times New Roman" w:eastAsia="Times New Roman" w:hAnsi="Times New Roman" w:cs="Times New Roman"/>
          <w:sz w:val="24"/>
          <w:szCs w:val="24"/>
          <w:lang w:eastAsia="en-AU"/>
        </w:rPr>
        <w:t xml:space="preserve">, </w:t>
      </w:r>
      <w:r w:rsidRPr="001B3E3C">
        <w:rPr>
          <w:rFonts w:ascii="Times New Roman" w:eastAsia="Times New Roman" w:hAnsi="Times New Roman" w:cs="Times New Roman"/>
          <w:i/>
          <w:iCs/>
          <w:sz w:val="24"/>
          <w:szCs w:val="24"/>
          <w:lang w:eastAsia="en-AU"/>
        </w:rPr>
        <w:t>Curcuma zedoaria</w:t>
      </w:r>
      <w:r w:rsidRPr="007B2C50">
        <w:rPr>
          <w:rFonts w:ascii="Times New Roman" w:eastAsia="Times New Roman" w:hAnsi="Times New Roman" w:cs="Times New Roman"/>
          <w:sz w:val="24"/>
          <w:szCs w:val="24"/>
          <w:lang w:eastAsia="en-AU"/>
        </w:rPr>
        <w:t xml:space="preserve">, </w:t>
      </w:r>
      <w:r w:rsidRPr="00720AC3">
        <w:rPr>
          <w:rFonts w:ascii="Times New Roman" w:eastAsia="Times New Roman" w:hAnsi="Times New Roman" w:cs="Times New Roman"/>
          <w:i/>
          <w:iCs/>
          <w:sz w:val="24"/>
          <w:szCs w:val="24"/>
          <w:lang w:eastAsia="en-AU"/>
        </w:rPr>
        <w:t>curcumin</w:t>
      </w:r>
      <w:r w:rsidRPr="007B2C50">
        <w:rPr>
          <w:rFonts w:ascii="Times New Roman" w:eastAsia="Times New Roman" w:hAnsi="Times New Roman" w:cs="Times New Roman"/>
          <w:sz w:val="24"/>
          <w:szCs w:val="24"/>
          <w:lang w:eastAsia="en-AU"/>
        </w:rPr>
        <w:t xml:space="preserve">, and </w:t>
      </w:r>
      <w:r w:rsidRPr="001B3E3C">
        <w:rPr>
          <w:rFonts w:ascii="Times New Roman" w:eastAsia="Times New Roman" w:hAnsi="Times New Roman" w:cs="Times New Roman"/>
          <w:i/>
          <w:iCs/>
          <w:sz w:val="24"/>
          <w:szCs w:val="24"/>
          <w:lang w:eastAsia="en-AU"/>
        </w:rPr>
        <w:t>Camellia sinensis</w:t>
      </w:r>
      <w:r w:rsidRPr="007B2C50">
        <w:rPr>
          <w:rFonts w:ascii="Times New Roman" w:eastAsia="Times New Roman" w:hAnsi="Times New Roman" w:cs="Times New Roman"/>
          <w:sz w:val="24"/>
          <w:szCs w:val="24"/>
          <w:lang w:eastAsia="en-AU"/>
        </w:rPr>
        <w:t xml:space="preserve">; to propose a safe concentration limit for the ingredient </w:t>
      </w:r>
      <w:r w:rsidRPr="00720AC3">
        <w:rPr>
          <w:rFonts w:ascii="Times New Roman" w:eastAsia="Times New Roman" w:hAnsi="Times New Roman" w:cs="Times New Roman"/>
          <w:i/>
          <w:iCs/>
          <w:sz w:val="24"/>
          <w:szCs w:val="24"/>
          <w:lang w:eastAsia="en-AU"/>
        </w:rPr>
        <w:t>benzophenone</w:t>
      </w:r>
      <w:r w:rsidRPr="007B2C50">
        <w:rPr>
          <w:rFonts w:ascii="Times New Roman" w:eastAsia="Times New Roman" w:hAnsi="Times New Roman" w:cs="Times New Roman"/>
          <w:sz w:val="24"/>
          <w:szCs w:val="24"/>
          <w:lang w:eastAsia="en-AU"/>
        </w:rPr>
        <w:t xml:space="preserve">; and to clarify and update the applicable specific requirements for the ingredients </w:t>
      </w:r>
      <w:r w:rsidRPr="00720AC3">
        <w:rPr>
          <w:rFonts w:ascii="Times New Roman" w:eastAsia="Times New Roman" w:hAnsi="Times New Roman" w:cs="Times New Roman"/>
          <w:i/>
          <w:iCs/>
          <w:sz w:val="24"/>
          <w:szCs w:val="24"/>
          <w:lang w:eastAsia="en-AU"/>
        </w:rPr>
        <w:t>soy phosphatidylserine-enriched soy lecithin liquid</w:t>
      </w:r>
      <w:r w:rsidRPr="007B2C50">
        <w:rPr>
          <w:rFonts w:ascii="Times New Roman" w:eastAsia="Times New Roman" w:hAnsi="Times New Roman" w:cs="Times New Roman"/>
          <w:sz w:val="24"/>
          <w:szCs w:val="24"/>
          <w:lang w:eastAsia="en-AU"/>
        </w:rPr>
        <w:t xml:space="preserve">, </w:t>
      </w:r>
      <w:r w:rsidRPr="00720AC3">
        <w:rPr>
          <w:rFonts w:ascii="Times New Roman" w:eastAsia="Times New Roman" w:hAnsi="Times New Roman" w:cs="Times New Roman"/>
          <w:i/>
          <w:iCs/>
          <w:sz w:val="24"/>
          <w:szCs w:val="24"/>
          <w:lang w:eastAsia="en-AU"/>
        </w:rPr>
        <w:t>soy phosphatidylserine-enriched soy lecithin powder</w:t>
      </w:r>
      <w:r w:rsidRPr="007B2C50">
        <w:rPr>
          <w:rFonts w:ascii="Times New Roman" w:eastAsia="Times New Roman" w:hAnsi="Times New Roman" w:cs="Times New Roman"/>
          <w:sz w:val="24"/>
          <w:szCs w:val="24"/>
          <w:lang w:eastAsia="en-AU"/>
        </w:rPr>
        <w:t xml:space="preserve"> and </w:t>
      </w:r>
      <w:r w:rsidRPr="001B3E3C">
        <w:rPr>
          <w:rFonts w:ascii="Times New Roman" w:eastAsia="Times New Roman" w:hAnsi="Times New Roman" w:cs="Times New Roman"/>
          <w:i/>
          <w:iCs/>
          <w:sz w:val="24"/>
          <w:szCs w:val="24"/>
          <w:lang w:eastAsia="en-AU"/>
        </w:rPr>
        <w:t>Terminalia ferdinandiana</w:t>
      </w:r>
      <w:r w:rsidRPr="007B2C50">
        <w:rPr>
          <w:rFonts w:ascii="Times New Roman" w:eastAsia="Times New Roman" w:hAnsi="Times New Roman" w:cs="Times New Roman"/>
          <w:sz w:val="24"/>
          <w:szCs w:val="24"/>
          <w:lang w:eastAsia="en-AU"/>
        </w:rPr>
        <w:t>.</w:t>
      </w:r>
      <w:r w:rsidR="00AE6E8A">
        <w:rPr>
          <w:rFonts w:ascii="Times New Roman" w:eastAsia="Times New Roman" w:hAnsi="Times New Roman" w:cs="Times New Roman"/>
          <w:sz w:val="24"/>
          <w:szCs w:val="24"/>
          <w:lang w:eastAsia="en-AU"/>
        </w:rPr>
        <w:t xml:space="preserve"> </w:t>
      </w:r>
      <w:r w:rsidRPr="007B2C50">
        <w:rPr>
          <w:rFonts w:ascii="Times New Roman" w:eastAsia="Times New Roman" w:hAnsi="Times New Roman" w:cs="Times New Roman"/>
          <w:sz w:val="24"/>
          <w:szCs w:val="24"/>
          <w:lang w:eastAsia="en-AU"/>
        </w:rPr>
        <w:t xml:space="preserve">The consultation was published on 3 August 2023, with feedback requested by 14 September 2023. </w:t>
      </w:r>
      <w:r w:rsidR="00AE6E8A">
        <w:rPr>
          <w:rFonts w:ascii="Times New Roman" w:eastAsia="Times New Roman" w:hAnsi="Times New Roman" w:cs="Times New Roman"/>
          <w:sz w:val="24"/>
          <w:szCs w:val="24"/>
          <w:lang w:eastAsia="en-AU"/>
        </w:rPr>
        <w:t>T</w:t>
      </w:r>
      <w:r w:rsidRPr="007B2C50">
        <w:rPr>
          <w:rFonts w:ascii="Times New Roman" w:eastAsia="Times New Roman" w:hAnsi="Times New Roman" w:cs="Times New Roman"/>
          <w:sz w:val="24"/>
          <w:szCs w:val="24"/>
          <w:lang w:eastAsia="en-AU"/>
        </w:rPr>
        <w:t>wenty-seven submissions were received. Specifically, ten responses were received to the propos</w:t>
      </w:r>
      <w:r w:rsidR="00AE6E8A">
        <w:rPr>
          <w:rFonts w:ascii="Times New Roman" w:eastAsia="Times New Roman" w:hAnsi="Times New Roman" w:cs="Times New Roman"/>
          <w:sz w:val="24"/>
          <w:szCs w:val="24"/>
          <w:lang w:eastAsia="en-AU"/>
        </w:rPr>
        <w:t xml:space="preserve">als </w:t>
      </w:r>
      <w:r w:rsidRPr="007B2C50">
        <w:rPr>
          <w:rFonts w:ascii="Times New Roman" w:eastAsia="Times New Roman" w:hAnsi="Times New Roman" w:cs="Times New Roman"/>
          <w:sz w:val="24"/>
          <w:szCs w:val="24"/>
          <w:lang w:eastAsia="en-AU"/>
        </w:rPr>
        <w:t xml:space="preserve">for </w:t>
      </w:r>
      <w:r w:rsidRPr="001B3E3C">
        <w:rPr>
          <w:rFonts w:ascii="Times New Roman" w:eastAsia="Times New Roman" w:hAnsi="Times New Roman" w:cs="Times New Roman"/>
          <w:i/>
          <w:iCs/>
          <w:sz w:val="24"/>
          <w:szCs w:val="24"/>
          <w:lang w:eastAsia="en-AU"/>
        </w:rPr>
        <w:t>Curcuma</w:t>
      </w:r>
      <w:r w:rsidRPr="007B2C50">
        <w:rPr>
          <w:rFonts w:ascii="Times New Roman" w:eastAsia="Times New Roman" w:hAnsi="Times New Roman" w:cs="Times New Roman"/>
          <w:sz w:val="24"/>
          <w:szCs w:val="24"/>
          <w:lang w:eastAsia="en-AU"/>
        </w:rPr>
        <w:t xml:space="preserve"> species and </w:t>
      </w:r>
      <w:r w:rsidRPr="00720AC3">
        <w:rPr>
          <w:rFonts w:ascii="Times New Roman" w:eastAsia="Times New Roman" w:hAnsi="Times New Roman" w:cs="Times New Roman"/>
          <w:i/>
          <w:iCs/>
          <w:sz w:val="24"/>
          <w:szCs w:val="24"/>
          <w:lang w:eastAsia="en-AU"/>
        </w:rPr>
        <w:t>curcumin</w:t>
      </w:r>
      <w:r w:rsidRPr="007B2C50">
        <w:rPr>
          <w:rFonts w:ascii="Times New Roman" w:eastAsia="Times New Roman" w:hAnsi="Times New Roman" w:cs="Times New Roman"/>
          <w:sz w:val="24"/>
          <w:szCs w:val="24"/>
          <w:lang w:eastAsia="en-AU"/>
        </w:rPr>
        <w:t xml:space="preserve">, </w:t>
      </w:r>
      <w:r w:rsidRPr="007B2C50">
        <w:rPr>
          <w:rFonts w:ascii="Times New Roman" w:eastAsia="Times New Roman" w:hAnsi="Times New Roman" w:cs="Times New Roman"/>
          <w:sz w:val="24"/>
          <w:szCs w:val="24"/>
          <w:lang w:eastAsia="en-AU"/>
        </w:rPr>
        <w:lastRenderedPageBreak/>
        <w:t xml:space="preserve">seven responses for </w:t>
      </w:r>
      <w:r w:rsidRPr="001B3E3C">
        <w:rPr>
          <w:rFonts w:ascii="Times New Roman" w:eastAsia="Times New Roman" w:hAnsi="Times New Roman" w:cs="Times New Roman"/>
          <w:i/>
          <w:iCs/>
          <w:sz w:val="24"/>
          <w:szCs w:val="24"/>
          <w:lang w:eastAsia="en-AU"/>
        </w:rPr>
        <w:t>Camellia sinensis</w:t>
      </w:r>
      <w:r w:rsidRPr="007B2C50">
        <w:rPr>
          <w:rFonts w:ascii="Times New Roman" w:eastAsia="Times New Roman" w:hAnsi="Times New Roman" w:cs="Times New Roman"/>
          <w:sz w:val="24"/>
          <w:szCs w:val="24"/>
          <w:lang w:eastAsia="en-AU"/>
        </w:rPr>
        <w:t xml:space="preserve">, sixteen responses for </w:t>
      </w:r>
      <w:r w:rsidRPr="00720AC3">
        <w:rPr>
          <w:rFonts w:ascii="Times New Roman" w:eastAsia="Times New Roman" w:hAnsi="Times New Roman" w:cs="Times New Roman"/>
          <w:i/>
          <w:iCs/>
          <w:sz w:val="24"/>
          <w:szCs w:val="24"/>
          <w:lang w:eastAsia="en-AU"/>
        </w:rPr>
        <w:t>benzophenone</w:t>
      </w:r>
      <w:r w:rsidRPr="007B2C50">
        <w:rPr>
          <w:rFonts w:ascii="Times New Roman" w:eastAsia="Times New Roman" w:hAnsi="Times New Roman" w:cs="Times New Roman"/>
          <w:sz w:val="24"/>
          <w:szCs w:val="24"/>
          <w:lang w:eastAsia="en-AU"/>
        </w:rPr>
        <w:t xml:space="preserve">, four responses for </w:t>
      </w:r>
      <w:r w:rsidRPr="00720AC3">
        <w:rPr>
          <w:rFonts w:ascii="Times New Roman" w:eastAsia="Times New Roman" w:hAnsi="Times New Roman" w:cs="Times New Roman"/>
          <w:i/>
          <w:iCs/>
          <w:sz w:val="24"/>
          <w:szCs w:val="24"/>
          <w:lang w:eastAsia="en-AU"/>
        </w:rPr>
        <w:t>soy phosphatidylserine-enriched soy lecithin liquid</w:t>
      </w:r>
      <w:r w:rsidRPr="007B2C50">
        <w:rPr>
          <w:rFonts w:ascii="Times New Roman" w:eastAsia="Times New Roman" w:hAnsi="Times New Roman" w:cs="Times New Roman"/>
          <w:sz w:val="24"/>
          <w:szCs w:val="24"/>
          <w:lang w:eastAsia="en-AU"/>
        </w:rPr>
        <w:t xml:space="preserve"> and </w:t>
      </w:r>
      <w:r w:rsidRPr="00720AC3">
        <w:rPr>
          <w:rFonts w:ascii="Times New Roman" w:eastAsia="Times New Roman" w:hAnsi="Times New Roman" w:cs="Times New Roman"/>
          <w:i/>
          <w:iCs/>
          <w:sz w:val="24"/>
          <w:szCs w:val="24"/>
          <w:lang w:eastAsia="en-AU"/>
        </w:rPr>
        <w:t>soy phosphatidylserine-enriched soy lecithin powder</w:t>
      </w:r>
      <w:r w:rsidRPr="007B2C50">
        <w:rPr>
          <w:rFonts w:ascii="Times New Roman" w:eastAsia="Times New Roman" w:hAnsi="Times New Roman" w:cs="Times New Roman"/>
          <w:sz w:val="24"/>
          <w:szCs w:val="24"/>
          <w:lang w:eastAsia="en-AU"/>
        </w:rPr>
        <w:t xml:space="preserve">, and three responses for </w:t>
      </w:r>
      <w:r w:rsidRPr="001B3E3C">
        <w:rPr>
          <w:rFonts w:ascii="Times New Roman" w:eastAsia="Times New Roman" w:hAnsi="Times New Roman" w:cs="Times New Roman"/>
          <w:i/>
          <w:iCs/>
          <w:sz w:val="24"/>
          <w:szCs w:val="24"/>
          <w:lang w:eastAsia="en-AU"/>
        </w:rPr>
        <w:t>Terminalia ferdinandiana</w:t>
      </w:r>
      <w:r w:rsidRPr="007B2C50">
        <w:rPr>
          <w:rFonts w:ascii="Times New Roman" w:eastAsia="Times New Roman" w:hAnsi="Times New Roman" w:cs="Times New Roman"/>
          <w:sz w:val="24"/>
          <w:szCs w:val="24"/>
          <w:lang w:eastAsia="en-AU"/>
        </w:rPr>
        <w:t xml:space="preserve">. The responses varied in stance and recommendations, however, the majority of respondents from the complementary medicines industry did not support or only partially supported the proposals, with many providing additional information and suggesting rewording or clarification of the proposed requirements. This feedback was considered and incorporated in the notice outlining the </w:t>
      </w:r>
      <w:r w:rsidR="002F4EFE" w:rsidRPr="00885394">
        <w:rPr>
          <w:rFonts w:ascii="Times New Roman" w:hAnsi="Times New Roman" w:cs="Times New Roman"/>
          <w:sz w:val="24"/>
          <w:szCs w:val="24"/>
        </w:rPr>
        <w:t>final decisions</w:t>
      </w:r>
      <w:r w:rsidRPr="00885394">
        <w:rPr>
          <w:rFonts w:ascii="Times New Roman" w:eastAsia="Times New Roman" w:hAnsi="Times New Roman" w:cs="Times New Roman"/>
          <w:sz w:val="28"/>
          <w:szCs w:val="28"/>
          <w:lang w:eastAsia="en-AU"/>
        </w:rPr>
        <w:t xml:space="preserve"> </w:t>
      </w:r>
      <w:r w:rsidRPr="007B2C50">
        <w:rPr>
          <w:rFonts w:ascii="Times New Roman" w:eastAsia="Times New Roman" w:hAnsi="Times New Roman" w:cs="Times New Roman"/>
          <w:sz w:val="24"/>
          <w:szCs w:val="24"/>
          <w:lang w:eastAsia="en-AU"/>
        </w:rPr>
        <w:t xml:space="preserve">for these ingredients, which was published to the TGA Consultation Hub on 1 December 2023. In this notice, the TGA committed to implementing these changes </w:t>
      </w:r>
      <w:r w:rsidR="00AE6E8A">
        <w:rPr>
          <w:rFonts w:ascii="Times New Roman" w:eastAsia="Times New Roman" w:hAnsi="Times New Roman" w:cs="Times New Roman"/>
          <w:sz w:val="24"/>
          <w:szCs w:val="24"/>
          <w:lang w:eastAsia="en-AU"/>
        </w:rPr>
        <w:t>on</w:t>
      </w:r>
      <w:r w:rsidRPr="007B2C50">
        <w:rPr>
          <w:rFonts w:ascii="Times New Roman" w:eastAsia="Times New Roman" w:hAnsi="Times New Roman" w:cs="Times New Roman"/>
          <w:sz w:val="24"/>
          <w:szCs w:val="24"/>
          <w:lang w:eastAsia="en-AU"/>
        </w:rPr>
        <w:t xml:space="preserve"> 1 March 2024.</w:t>
      </w:r>
    </w:p>
    <w:p w14:paraId="3B70409E" w14:textId="72D68B80" w:rsidR="003417EB" w:rsidRPr="00D77899" w:rsidRDefault="003417EB" w:rsidP="00151AE3">
      <w:pPr>
        <w:autoSpaceDE w:val="0"/>
        <w:autoSpaceDN w:val="0"/>
        <w:adjustRightInd w:val="0"/>
        <w:spacing w:after="0" w:line="240" w:lineRule="auto"/>
        <w:rPr>
          <w:rFonts w:ascii="Times New Roman" w:eastAsia="Times New Roman" w:hAnsi="Times New Roman" w:cs="Times New Roman"/>
          <w:sz w:val="24"/>
          <w:szCs w:val="24"/>
          <w:lang w:eastAsia="en-AU"/>
        </w:rPr>
      </w:pPr>
      <w:r w:rsidRPr="00D77899">
        <w:rPr>
          <w:rFonts w:ascii="Times New Roman" w:eastAsia="Times New Roman" w:hAnsi="Times New Roman" w:cs="Times New Roman"/>
          <w:sz w:val="24"/>
          <w:szCs w:val="24"/>
          <w:lang w:eastAsia="en-AU"/>
        </w:rPr>
        <w:t xml:space="preserve">The </w:t>
      </w:r>
      <w:r w:rsidR="003F7DA4" w:rsidRPr="00D77899">
        <w:rPr>
          <w:rFonts w:ascii="Times New Roman" w:eastAsia="Times New Roman" w:hAnsi="Times New Roman" w:cs="Times New Roman"/>
          <w:sz w:val="24"/>
          <w:szCs w:val="24"/>
          <w:lang w:eastAsia="en-AU"/>
        </w:rPr>
        <w:t>Office of Impact Analysis (“OIA”)</w:t>
      </w:r>
      <w:r w:rsidRPr="00D77899">
        <w:rPr>
          <w:rFonts w:ascii="Times New Roman" w:eastAsia="Times New Roman" w:hAnsi="Times New Roman" w:cs="Times New Roman"/>
          <w:sz w:val="24"/>
          <w:szCs w:val="24"/>
          <w:lang w:eastAsia="en-AU"/>
        </w:rPr>
        <w:t xml:space="preserve"> has previously advised that a</w:t>
      </w:r>
      <w:r w:rsidR="003C1CDB" w:rsidRPr="00D77899">
        <w:rPr>
          <w:rFonts w:ascii="Times New Roman" w:eastAsia="Times New Roman" w:hAnsi="Times New Roman" w:cs="Times New Roman"/>
          <w:sz w:val="24"/>
          <w:szCs w:val="24"/>
          <w:lang w:eastAsia="en-AU"/>
        </w:rPr>
        <w:t>n impact analysis</w:t>
      </w:r>
      <w:r w:rsidR="00776782" w:rsidRPr="00D77899">
        <w:rPr>
          <w:rFonts w:ascii="Times New Roman" w:eastAsia="Times New Roman" w:hAnsi="Times New Roman" w:cs="Times New Roman"/>
          <w:sz w:val="24"/>
          <w:szCs w:val="24"/>
          <w:lang w:eastAsia="en-AU"/>
        </w:rPr>
        <w:t xml:space="preserve"> </w:t>
      </w:r>
      <w:r w:rsidRPr="00D77899">
        <w:rPr>
          <w:rFonts w:ascii="Times New Roman" w:eastAsia="Times New Roman" w:hAnsi="Times New Roman" w:cs="Times New Roman"/>
          <w:sz w:val="24"/>
          <w:szCs w:val="24"/>
          <w:lang w:eastAsia="en-AU"/>
        </w:rPr>
        <w:t>is not required for updates to determinations made under section 26BB of the Act that are minor or machinery in nature, including the introduction of new permitted ingredients, corrections of errors, clarifications of requirements and ingredient names, changes to reflect scheduling decisions in the Poisons Standard and the outcomes of TGA safety evaluations where the regulatory impacts are minor or machinery in nature (O</w:t>
      </w:r>
      <w:r w:rsidR="00E9229B" w:rsidRPr="00D77899">
        <w:rPr>
          <w:rFonts w:ascii="Times New Roman" w:eastAsia="Times New Roman" w:hAnsi="Times New Roman" w:cs="Times New Roman"/>
          <w:sz w:val="24"/>
          <w:szCs w:val="24"/>
          <w:lang w:eastAsia="en-AU"/>
        </w:rPr>
        <w:t>IA</w:t>
      </w:r>
      <w:r w:rsidRPr="00D77899">
        <w:rPr>
          <w:rFonts w:ascii="Times New Roman" w:eastAsia="Times New Roman" w:hAnsi="Times New Roman" w:cs="Times New Roman"/>
          <w:sz w:val="24"/>
          <w:szCs w:val="24"/>
          <w:lang w:eastAsia="en-AU"/>
        </w:rPr>
        <w:t xml:space="preserve"> references 14416, 20999 and 21645).</w:t>
      </w:r>
    </w:p>
    <w:p w14:paraId="70746BF6" w14:textId="77777777" w:rsidR="005E0BD7" w:rsidRPr="00D77899" w:rsidRDefault="005E0BD7" w:rsidP="00151AE3">
      <w:pPr>
        <w:autoSpaceDE w:val="0"/>
        <w:autoSpaceDN w:val="0"/>
        <w:adjustRightInd w:val="0"/>
        <w:spacing w:after="0" w:line="240" w:lineRule="auto"/>
        <w:rPr>
          <w:rFonts w:ascii="Times New Roman" w:eastAsia="Times New Roman" w:hAnsi="Times New Roman" w:cs="Times New Roman"/>
          <w:sz w:val="24"/>
          <w:szCs w:val="24"/>
          <w:lang w:eastAsia="en-AU"/>
        </w:rPr>
      </w:pPr>
    </w:p>
    <w:p w14:paraId="7A00BF75" w14:textId="02ADDD4F" w:rsidR="0050197A" w:rsidRPr="00D77899" w:rsidRDefault="0050197A" w:rsidP="00151AE3">
      <w:pPr>
        <w:keepNext/>
        <w:autoSpaceDE w:val="0"/>
        <w:autoSpaceDN w:val="0"/>
        <w:adjustRightInd w:val="0"/>
        <w:spacing w:after="0" w:line="240" w:lineRule="auto"/>
        <w:rPr>
          <w:rFonts w:ascii="Times New Roman" w:hAnsi="Times New Roman" w:cs="Times New Roman"/>
          <w:b/>
          <w:sz w:val="24"/>
          <w:szCs w:val="24"/>
          <w:lang w:eastAsia="en-AU"/>
        </w:rPr>
      </w:pPr>
      <w:r w:rsidRPr="00D77899">
        <w:rPr>
          <w:rFonts w:ascii="Times New Roman" w:hAnsi="Times New Roman" w:cs="Times New Roman"/>
          <w:b/>
          <w:sz w:val="24"/>
          <w:szCs w:val="24"/>
          <w:lang w:eastAsia="en-AU"/>
        </w:rPr>
        <w:t>Incorporation by reference</w:t>
      </w:r>
    </w:p>
    <w:p w14:paraId="630FC084" w14:textId="06FBC14E" w:rsidR="005B70D2" w:rsidRDefault="005B70D2" w:rsidP="00B63C60">
      <w:pPr>
        <w:keepNext/>
        <w:autoSpaceDE w:val="0"/>
        <w:autoSpaceDN w:val="0"/>
        <w:adjustRightInd w:val="0"/>
        <w:spacing w:after="0" w:line="240" w:lineRule="auto"/>
        <w:rPr>
          <w:rFonts w:ascii="Times New Roman" w:eastAsia="Times New Roman" w:hAnsi="Times New Roman" w:cs="Times New Roman"/>
          <w:b/>
          <w:bCs/>
          <w:sz w:val="24"/>
          <w:szCs w:val="24"/>
          <w:lang w:eastAsia="en-AU"/>
        </w:rPr>
      </w:pPr>
    </w:p>
    <w:p w14:paraId="033387EF" w14:textId="41E9F962" w:rsidR="00696177" w:rsidRPr="00151AE3" w:rsidRDefault="00696177" w:rsidP="00B63C60">
      <w:pPr>
        <w:keepNext/>
        <w:autoSpaceDE w:val="0"/>
        <w:autoSpaceDN w:val="0"/>
        <w:adjustRightInd w:val="0"/>
        <w:spacing w:after="0" w:line="240" w:lineRule="auto"/>
        <w:rPr>
          <w:rFonts w:ascii="Times New Roman" w:eastAsia="Times New Roman" w:hAnsi="Times New Roman" w:cs="Times New Roman"/>
          <w:i/>
          <w:iCs/>
          <w:sz w:val="24"/>
          <w:szCs w:val="24"/>
          <w:lang w:eastAsia="en-AU"/>
        </w:rPr>
      </w:pPr>
      <w:r w:rsidRPr="00151AE3">
        <w:rPr>
          <w:rFonts w:ascii="Times New Roman" w:eastAsia="Times New Roman" w:hAnsi="Times New Roman" w:cs="Times New Roman"/>
          <w:i/>
          <w:iCs/>
          <w:sz w:val="24"/>
          <w:szCs w:val="24"/>
          <w:lang w:eastAsia="en-AU"/>
        </w:rPr>
        <w:t>Pharmacopoeia and FCC</w:t>
      </w:r>
    </w:p>
    <w:p w14:paraId="48110017" w14:textId="77777777" w:rsidR="00696177" w:rsidRPr="00151AE3" w:rsidRDefault="00696177" w:rsidP="00151AE3">
      <w:pPr>
        <w:keepNext/>
        <w:autoSpaceDE w:val="0"/>
        <w:autoSpaceDN w:val="0"/>
        <w:adjustRightInd w:val="0"/>
        <w:spacing w:after="0" w:line="240" w:lineRule="auto"/>
        <w:rPr>
          <w:rFonts w:ascii="Times New Roman" w:eastAsia="Times New Roman" w:hAnsi="Times New Roman" w:cs="Times New Roman"/>
          <w:b/>
          <w:bCs/>
          <w:i/>
          <w:iCs/>
          <w:sz w:val="24"/>
          <w:szCs w:val="24"/>
          <w:lang w:eastAsia="en-AU"/>
        </w:rPr>
      </w:pPr>
    </w:p>
    <w:p w14:paraId="09BDDD8C" w14:textId="7F997153" w:rsidR="0050197A" w:rsidRPr="00D77899" w:rsidRDefault="0050197A" w:rsidP="00151AE3">
      <w:pPr>
        <w:autoSpaceDE w:val="0"/>
        <w:autoSpaceDN w:val="0"/>
        <w:adjustRightInd w:val="0"/>
        <w:spacing w:after="0" w:line="240" w:lineRule="auto"/>
        <w:rPr>
          <w:rFonts w:ascii="Times New Roman" w:hAnsi="Times New Roman" w:cs="Times New Roman"/>
          <w:sz w:val="24"/>
          <w:szCs w:val="24"/>
        </w:rPr>
      </w:pPr>
      <w:r w:rsidRPr="00D77899">
        <w:rPr>
          <w:rFonts w:ascii="Times New Roman" w:hAnsi="Times New Roman" w:cs="Times New Roman"/>
          <w:sz w:val="24"/>
          <w:szCs w:val="24"/>
        </w:rPr>
        <w:t xml:space="preserve">The </w:t>
      </w:r>
      <w:r w:rsidRPr="00D77899">
        <w:rPr>
          <w:rFonts w:ascii="Times New Roman" w:eastAsia="Times New Roman" w:hAnsi="Times New Roman" w:cs="Times New Roman"/>
          <w:sz w:val="24"/>
          <w:szCs w:val="24"/>
          <w:lang w:eastAsia="en-AU"/>
        </w:rPr>
        <w:t>Determination</w:t>
      </w:r>
      <w:r w:rsidRPr="00D77899">
        <w:rPr>
          <w:rFonts w:ascii="Times New Roman" w:hAnsi="Times New Roman" w:cs="Times New Roman"/>
          <w:sz w:val="24"/>
          <w:szCs w:val="24"/>
        </w:rPr>
        <w:t xml:space="preserve"> references the British Pharmacopoeia, European Pharmacopoeia and United States Pharmacopeia-National Formulary, and the note in section 4 of the Determination makes it clear that each </w:t>
      </w:r>
      <w:r w:rsidR="00646D68" w:rsidRPr="00D77899">
        <w:rPr>
          <w:rFonts w:ascii="Times New Roman" w:hAnsi="Times New Roman" w:cs="Times New Roman"/>
          <w:sz w:val="24"/>
          <w:szCs w:val="24"/>
        </w:rPr>
        <w:t>is</w:t>
      </w:r>
      <w:r w:rsidRPr="00D77899">
        <w:rPr>
          <w:rFonts w:ascii="Times New Roman" w:hAnsi="Times New Roman" w:cs="Times New Roman"/>
          <w:sz w:val="24"/>
          <w:szCs w:val="24"/>
        </w:rPr>
        <w:t xml:space="preserve"> defined in subsection 3(1) of the Act.</w:t>
      </w:r>
    </w:p>
    <w:p w14:paraId="371A8AD8" w14:textId="77777777" w:rsidR="005B70D2" w:rsidRPr="00D77899" w:rsidRDefault="005B70D2" w:rsidP="00151AE3">
      <w:pPr>
        <w:autoSpaceDE w:val="0"/>
        <w:autoSpaceDN w:val="0"/>
        <w:adjustRightInd w:val="0"/>
        <w:spacing w:after="0" w:line="240" w:lineRule="auto"/>
        <w:rPr>
          <w:rFonts w:ascii="Times New Roman" w:hAnsi="Times New Roman" w:cs="Times New Roman"/>
          <w:sz w:val="24"/>
          <w:szCs w:val="24"/>
        </w:rPr>
      </w:pPr>
    </w:p>
    <w:p w14:paraId="53E90904" w14:textId="00CE0B38" w:rsidR="0050197A" w:rsidRPr="00D77899" w:rsidRDefault="0050197A" w:rsidP="00151AE3">
      <w:pPr>
        <w:autoSpaceDE w:val="0"/>
        <w:autoSpaceDN w:val="0"/>
        <w:adjustRightInd w:val="0"/>
        <w:spacing w:after="0" w:line="240" w:lineRule="auto"/>
        <w:rPr>
          <w:rFonts w:ascii="Times New Roman" w:hAnsi="Times New Roman" w:cs="Times New Roman"/>
          <w:sz w:val="24"/>
          <w:szCs w:val="24"/>
        </w:rPr>
      </w:pPr>
      <w:r w:rsidRPr="00D77899">
        <w:rPr>
          <w:rFonts w:ascii="Times New Roman" w:hAnsi="Times New Roman" w:cs="Times New Roman"/>
          <w:sz w:val="24"/>
          <w:szCs w:val="24"/>
        </w:rPr>
        <w:t>The definitions of the pharmacopoeia in subsection 3(1) of the Act refer to the publications of each as in effect immediately before the commencement of the relevant definition in the Act, and to any subsequent amendments or editions.</w:t>
      </w:r>
      <w:r w:rsidR="00E60C26" w:rsidRPr="00D77899">
        <w:rPr>
          <w:rFonts w:ascii="Times New Roman" w:hAnsi="Times New Roman" w:cs="Times New Roman"/>
          <w:sz w:val="24"/>
          <w:szCs w:val="24"/>
        </w:rPr>
        <w:t xml:space="preserve"> </w:t>
      </w:r>
      <w:r w:rsidRPr="00D77899">
        <w:rPr>
          <w:rFonts w:ascii="Times New Roman" w:hAnsi="Times New Roman" w:cs="Times New Roman"/>
          <w:sz w:val="24"/>
          <w:szCs w:val="24"/>
        </w:rPr>
        <w:t xml:space="preserve">The intention in this Determination is therefore to adopt the defined meaning of the pharmacopoeia as set out in subsection 3(1) of the Act (an approach permitted by subsection </w:t>
      </w:r>
      <w:r w:rsidR="004E2CE6" w:rsidRPr="00D77899">
        <w:rPr>
          <w:rFonts w:ascii="Times New Roman" w:hAnsi="Times New Roman" w:cs="Times New Roman"/>
          <w:sz w:val="24"/>
          <w:szCs w:val="24"/>
        </w:rPr>
        <w:t>26BB</w:t>
      </w:r>
      <w:r w:rsidRPr="00D77899">
        <w:rPr>
          <w:rFonts w:ascii="Times New Roman" w:hAnsi="Times New Roman" w:cs="Times New Roman"/>
          <w:sz w:val="24"/>
          <w:szCs w:val="24"/>
        </w:rPr>
        <w:t>(</w:t>
      </w:r>
      <w:r w:rsidR="004E2CE6" w:rsidRPr="00D77899">
        <w:rPr>
          <w:rFonts w:ascii="Times New Roman" w:hAnsi="Times New Roman" w:cs="Times New Roman"/>
          <w:sz w:val="24"/>
          <w:szCs w:val="24"/>
        </w:rPr>
        <w:t>8</w:t>
      </w:r>
      <w:r w:rsidRPr="00D77899">
        <w:rPr>
          <w:rFonts w:ascii="Times New Roman" w:hAnsi="Times New Roman" w:cs="Times New Roman"/>
          <w:sz w:val="24"/>
          <w:szCs w:val="24"/>
        </w:rPr>
        <w:t>) of the Act). Th</w:t>
      </w:r>
      <w:r w:rsidR="008C2503" w:rsidRPr="00D77899">
        <w:rPr>
          <w:rFonts w:ascii="Times New Roman" w:hAnsi="Times New Roman" w:cs="Times New Roman"/>
          <w:sz w:val="24"/>
          <w:szCs w:val="24"/>
        </w:rPr>
        <w:t>ose</w:t>
      </w:r>
      <w:r w:rsidRPr="00D77899">
        <w:rPr>
          <w:rFonts w:ascii="Times New Roman" w:hAnsi="Times New Roman" w:cs="Times New Roman"/>
          <w:sz w:val="24"/>
          <w:szCs w:val="24"/>
        </w:rPr>
        <w:t xml:space="preserve"> pharmacopoeia may be accessed from </w:t>
      </w:r>
      <w:r w:rsidR="003C1CDB" w:rsidRPr="00D77899">
        <w:rPr>
          <w:rFonts w:ascii="Times New Roman" w:hAnsi="Times New Roman" w:cs="Times New Roman"/>
          <w:sz w:val="24"/>
          <w:szCs w:val="24"/>
        </w:rPr>
        <w:t>www.pharmacopoeia.com/</w:t>
      </w:r>
      <w:r w:rsidRPr="00D77899">
        <w:rPr>
          <w:rFonts w:ascii="Times New Roman" w:hAnsi="Times New Roman" w:cs="Times New Roman"/>
          <w:sz w:val="24"/>
          <w:szCs w:val="24"/>
        </w:rPr>
        <w:t xml:space="preserve">, </w:t>
      </w:r>
      <w:r w:rsidR="003C1CDB" w:rsidRPr="00D77899">
        <w:rPr>
          <w:rFonts w:ascii="Times New Roman" w:hAnsi="Times New Roman" w:cs="Times New Roman"/>
          <w:sz w:val="24"/>
          <w:szCs w:val="24"/>
        </w:rPr>
        <w:t>https://pheur.edqm.eu/home</w:t>
      </w:r>
      <w:r w:rsidRPr="00D77899">
        <w:rPr>
          <w:rFonts w:ascii="Times New Roman" w:hAnsi="Times New Roman" w:cs="Times New Roman"/>
          <w:sz w:val="24"/>
          <w:szCs w:val="24"/>
        </w:rPr>
        <w:t xml:space="preserve"> and </w:t>
      </w:r>
      <w:r w:rsidR="003C1CDB" w:rsidRPr="00D77899">
        <w:rPr>
          <w:rFonts w:ascii="Times New Roman" w:hAnsi="Times New Roman" w:cs="Times New Roman"/>
          <w:sz w:val="24"/>
          <w:szCs w:val="24"/>
        </w:rPr>
        <w:t>www.uspnf.com/</w:t>
      </w:r>
      <w:r w:rsidRPr="00D77899">
        <w:rPr>
          <w:rFonts w:ascii="Times New Roman" w:hAnsi="Times New Roman" w:cs="Times New Roman"/>
          <w:sz w:val="24"/>
          <w:szCs w:val="24"/>
        </w:rPr>
        <w:t>.</w:t>
      </w:r>
    </w:p>
    <w:p w14:paraId="3229837D" w14:textId="77777777" w:rsidR="005B70D2" w:rsidRPr="00D77899" w:rsidRDefault="005B70D2" w:rsidP="00151AE3">
      <w:pPr>
        <w:autoSpaceDE w:val="0"/>
        <w:autoSpaceDN w:val="0"/>
        <w:adjustRightInd w:val="0"/>
        <w:spacing w:after="0" w:line="240" w:lineRule="auto"/>
        <w:rPr>
          <w:rFonts w:ascii="Times New Roman" w:hAnsi="Times New Roman" w:cs="Times New Roman"/>
          <w:sz w:val="24"/>
          <w:szCs w:val="24"/>
        </w:rPr>
      </w:pPr>
    </w:p>
    <w:p w14:paraId="33692DF4" w14:textId="7B91238E" w:rsidR="004C1D7B" w:rsidRPr="00D77899" w:rsidRDefault="0050197A" w:rsidP="00151AE3">
      <w:pPr>
        <w:autoSpaceDE w:val="0"/>
        <w:autoSpaceDN w:val="0"/>
        <w:adjustRightInd w:val="0"/>
        <w:spacing w:after="0" w:line="240" w:lineRule="auto"/>
        <w:rPr>
          <w:rFonts w:ascii="Times New Roman" w:hAnsi="Times New Roman" w:cs="Times New Roman"/>
          <w:sz w:val="24"/>
          <w:szCs w:val="24"/>
        </w:rPr>
      </w:pPr>
      <w:r w:rsidRPr="00D77899">
        <w:rPr>
          <w:rFonts w:ascii="Times New Roman" w:hAnsi="Times New Roman" w:cs="Times New Roman"/>
          <w:sz w:val="24"/>
          <w:szCs w:val="24"/>
        </w:rPr>
        <w:t>The Determination also adopts</w:t>
      </w:r>
      <w:r w:rsidR="00B377CD" w:rsidRPr="00D77899">
        <w:rPr>
          <w:rFonts w:ascii="Times New Roman" w:hAnsi="Times New Roman" w:cs="Times New Roman"/>
          <w:sz w:val="24"/>
          <w:szCs w:val="24"/>
        </w:rPr>
        <w:t xml:space="preserve"> specified</w:t>
      </w:r>
      <w:r w:rsidR="00361819" w:rsidRPr="00D77899">
        <w:rPr>
          <w:rFonts w:ascii="Times New Roman" w:hAnsi="Times New Roman" w:cs="Times New Roman"/>
          <w:sz w:val="24"/>
          <w:szCs w:val="24"/>
        </w:rPr>
        <w:t xml:space="preserve"> applicable monographs in</w:t>
      </w:r>
      <w:r w:rsidRPr="00D77899">
        <w:rPr>
          <w:rFonts w:ascii="Times New Roman" w:hAnsi="Times New Roman" w:cs="Times New Roman"/>
          <w:sz w:val="24"/>
          <w:szCs w:val="24"/>
        </w:rPr>
        <w:t xml:space="preserve"> the Food Chemicals Codex (“the FCC”) published by the United States Pharmacopeial Convention (available at </w:t>
      </w:r>
      <w:r w:rsidR="003C1CDB" w:rsidRPr="00D77899">
        <w:rPr>
          <w:rFonts w:ascii="Times New Roman" w:hAnsi="Times New Roman" w:cs="Times New Roman"/>
          <w:sz w:val="24"/>
          <w:szCs w:val="24"/>
        </w:rPr>
        <w:t>www.foodchemicalscodex.org/</w:t>
      </w:r>
      <w:r w:rsidRPr="00D77899">
        <w:rPr>
          <w:rFonts w:ascii="Times New Roman" w:hAnsi="Times New Roman" w:cs="Times New Roman"/>
          <w:sz w:val="24"/>
          <w:szCs w:val="24"/>
        </w:rPr>
        <w:t>)</w:t>
      </w:r>
      <w:r w:rsidR="004C1D7B" w:rsidRPr="00D77899">
        <w:rPr>
          <w:rFonts w:ascii="Times New Roman" w:hAnsi="Times New Roman" w:cs="Times New Roman"/>
          <w:sz w:val="24"/>
          <w:szCs w:val="24"/>
        </w:rPr>
        <w:t xml:space="preserve"> in relation to the following ingredients:</w:t>
      </w:r>
    </w:p>
    <w:p w14:paraId="3473D7B4" w14:textId="55377055" w:rsidR="004C1D7B" w:rsidRPr="00D77899" w:rsidRDefault="004C1D7B" w:rsidP="00151AE3">
      <w:pPr>
        <w:pStyle w:val="ListParagraph"/>
        <w:numPr>
          <w:ilvl w:val="0"/>
          <w:numId w:val="11"/>
        </w:numPr>
        <w:spacing w:before="120" w:beforeAutospacing="0" w:after="120" w:afterAutospacing="0"/>
        <w:ind w:left="714" w:hanging="357"/>
      </w:pPr>
      <w:r w:rsidRPr="00D77899">
        <w:t>Glycerol Ester of Partially Hydrogenated Gum Rosin;</w:t>
      </w:r>
    </w:p>
    <w:p w14:paraId="5B26F0B4" w14:textId="75CE5032" w:rsidR="004C1D7B" w:rsidRPr="00D77899" w:rsidRDefault="004C1D7B" w:rsidP="00151AE3">
      <w:pPr>
        <w:pStyle w:val="ListParagraph"/>
        <w:numPr>
          <w:ilvl w:val="0"/>
          <w:numId w:val="11"/>
        </w:numPr>
        <w:spacing w:before="120" w:beforeAutospacing="0" w:after="120" w:afterAutospacing="0"/>
        <w:ind w:left="714" w:hanging="357"/>
      </w:pPr>
      <w:r w:rsidRPr="00D77899">
        <w:t>Glyceryl Rosinate;</w:t>
      </w:r>
      <w:r w:rsidR="0070233A" w:rsidRPr="00D77899">
        <w:t xml:space="preserve"> and</w:t>
      </w:r>
    </w:p>
    <w:p w14:paraId="4854BC9A" w14:textId="2ED22897" w:rsidR="004C1D7B" w:rsidRPr="00D77899" w:rsidRDefault="004C1D7B" w:rsidP="00B63C60">
      <w:pPr>
        <w:pStyle w:val="ListParagraph"/>
        <w:numPr>
          <w:ilvl w:val="0"/>
          <w:numId w:val="41"/>
        </w:numPr>
        <w:spacing w:before="0" w:beforeAutospacing="0" w:after="0" w:afterAutospacing="0"/>
        <w:ind w:left="714" w:hanging="357"/>
        <w:contextualSpacing/>
      </w:pPr>
      <w:r w:rsidRPr="00D77899">
        <w:t>Polyisobutylene.</w:t>
      </w:r>
    </w:p>
    <w:p w14:paraId="0B7816B9" w14:textId="77777777" w:rsidR="004C1D7B" w:rsidRPr="00D77899" w:rsidRDefault="004C1D7B" w:rsidP="00151AE3">
      <w:pPr>
        <w:autoSpaceDE w:val="0"/>
        <w:autoSpaceDN w:val="0"/>
        <w:adjustRightInd w:val="0"/>
        <w:spacing w:after="0" w:line="240" w:lineRule="auto"/>
        <w:rPr>
          <w:rFonts w:ascii="Times New Roman" w:hAnsi="Times New Roman" w:cs="Times New Roman"/>
          <w:sz w:val="24"/>
          <w:szCs w:val="24"/>
        </w:rPr>
      </w:pPr>
    </w:p>
    <w:p w14:paraId="2B6FE1B6" w14:textId="53C27F78" w:rsidR="00B377CD" w:rsidRDefault="0050197A" w:rsidP="00B63C60">
      <w:pPr>
        <w:autoSpaceDE w:val="0"/>
        <w:autoSpaceDN w:val="0"/>
        <w:adjustRightInd w:val="0"/>
        <w:spacing w:after="0" w:line="240" w:lineRule="auto"/>
        <w:rPr>
          <w:rFonts w:ascii="Times New Roman" w:hAnsi="Times New Roman" w:cs="Times New Roman"/>
          <w:sz w:val="24"/>
          <w:szCs w:val="24"/>
        </w:rPr>
      </w:pPr>
      <w:r w:rsidRPr="00D77899">
        <w:rPr>
          <w:rFonts w:ascii="Times New Roman" w:hAnsi="Times New Roman" w:cs="Times New Roman"/>
          <w:sz w:val="24"/>
          <w:szCs w:val="24"/>
        </w:rPr>
        <w:t>The intended manner of adoption of the FCC is also as it is in force or existing from time to time</w:t>
      </w:r>
      <w:r w:rsidR="004E2CE6" w:rsidRPr="00D77899">
        <w:rPr>
          <w:rFonts w:ascii="Times New Roman" w:hAnsi="Times New Roman" w:cs="Times New Roman"/>
          <w:sz w:val="24"/>
          <w:szCs w:val="24"/>
        </w:rPr>
        <w:t>, as permitted by subsection 26BB(8) of the Act</w:t>
      </w:r>
      <w:r w:rsidRPr="00D77899">
        <w:rPr>
          <w:rFonts w:ascii="Times New Roman" w:hAnsi="Times New Roman" w:cs="Times New Roman"/>
          <w:sz w:val="24"/>
          <w:szCs w:val="24"/>
        </w:rPr>
        <w:t>.</w:t>
      </w:r>
    </w:p>
    <w:p w14:paraId="67A0FD73" w14:textId="43260DF5" w:rsidR="00696177" w:rsidRDefault="00696177" w:rsidP="00B63C60">
      <w:pPr>
        <w:autoSpaceDE w:val="0"/>
        <w:autoSpaceDN w:val="0"/>
        <w:adjustRightInd w:val="0"/>
        <w:spacing w:after="0" w:line="240" w:lineRule="auto"/>
        <w:rPr>
          <w:rFonts w:ascii="Times New Roman" w:hAnsi="Times New Roman" w:cs="Times New Roman"/>
          <w:sz w:val="24"/>
          <w:szCs w:val="24"/>
        </w:rPr>
      </w:pPr>
    </w:p>
    <w:p w14:paraId="09AE393E" w14:textId="77777777" w:rsidR="00696177" w:rsidRPr="00D77899" w:rsidRDefault="00696177" w:rsidP="00696177">
      <w:pPr>
        <w:autoSpaceDE w:val="0"/>
        <w:autoSpaceDN w:val="0"/>
        <w:adjustRightInd w:val="0"/>
        <w:spacing w:after="0" w:line="240" w:lineRule="auto"/>
        <w:rPr>
          <w:rFonts w:ascii="Times New Roman" w:hAnsi="Times New Roman" w:cs="Times New Roman"/>
          <w:sz w:val="24"/>
          <w:szCs w:val="24"/>
        </w:rPr>
      </w:pPr>
      <w:r w:rsidRPr="00D77899">
        <w:rPr>
          <w:rFonts w:ascii="Times New Roman" w:hAnsi="Times New Roman" w:cs="Times New Roman"/>
          <w:sz w:val="24"/>
          <w:szCs w:val="24"/>
          <w:lang w:eastAsia="en-AU"/>
        </w:rPr>
        <w:t>While unfortunately the pharmacopoeia and the FCC are not available for free, it is anticipated that the persons most affected by their adoption in this Determination (sponsors of medicines included in the Register and other interested persons in the medicines industry using the Determination), would be in possession of these documents in order to manufacture medicines or ingredients.</w:t>
      </w:r>
      <w:r w:rsidRPr="00D77899">
        <w:rPr>
          <w:rFonts w:ascii="Times New Roman" w:hAnsi="Times New Roman" w:cs="Times New Roman"/>
          <w:sz w:val="24"/>
          <w:szCs w:val="24"/>
        </w:rPr>
        <w:t xml:space="preserve"> As important international benchmarks for the safety and quality of </w:t>
      </w:r>
      <w:r w:rsidRPr="00D77899">
        <w:rPr>
          <w:rFonts w:ascii="Times New Roman" w:hAnsi="Times New Roman" w:cs="Times New Roman"/>
          <w:sz w:val="24"/>
          <w:szCs w:val="24"/>
        </w:rPr>
        <w:lastRenderedPageBreak/>
        <w:t>therapeutic goods, it would be infeasible from a regulatory perspective (particularly in relation to the safety of listed medicines that are not, for the most part, evaluated before being given marketing approval) to not adopt such benchmarks on the basis that the publications are not available for free.</w:t>
      </w:r>
    </w:p>
    <w:p w14:paraId="7BD6B1B9" w14:textId="77777777" w:rsidR="00696177" w:rsidRPr="00D77899" w:rsidRDefault="00696177" w:rsidP="00696177">
      <w:pPr>
        <w:autoSpaceDE w:val="0"/>
        <w:autoSpaceDN w:val="0"/>
        <w:adjustRightInd w:val="0"/>
        <w:spacing w:after="0" w:line="240" w:lineRule="auto"/>
        <w:rPr>
          <w:rFonts w:ascii="Times New Roman" w:hAnsi="Times New Roman" w:cs="Times New Roman"/>
          <w:sz w:val="24"/>
          <w:szCs w:val="24"/>
        </w:rPr>
      </w:pPr>
    </w:p>
    <w:p w14:paraId="766CFADE" w14:textId="77777777" w:rsidR="00696177" w:rsidRPr="00D77899" w:rsidRDefault="00696177" w:rsidP="00696177">
      <w:pPr>
        <w:autoSpaceDE w:val="0"/>
        <w:autoSpaceDN w:val="0"/>
        <w:adjustRightInd w:val="0"/>
        <w:spacing w:after="0" w:line="240" w:lineRule="auto"/>
        <w:rPr>
          <w:rFonts w:ascii="Times New Roman" w:hAnsi="Times New Roman" w:cs="Times New Roman"/>
          <w:sz w:val="24"/>
          <w:szCs w:val="24"/>
        </w:rPr>
      </w:pPr>
      <w:r w:rsidRPr="00D77899">
        <w:rPr>
          <w:rFonts w:ascii="Times New Roman" w:hAnsi="Times New Roman" w:cs="Times New Roman"/>
          <w:sz w:val="24"/>
          <w:szCs w:val="24"/>
        </w:rPr>
        <w:t>However, by prior written arrangement with the TGA, members of the public may arrange to view the pharmacopoeia and the FCC without charge at the TGA office in Fairbairn, ACT.</w:t>
      </w:r>
    </w:p>
    <w:p w14:paraId="4DE10FCF" w14:textId="77777777" w:rsidR="00696177" w:rsidRPr="00D77899" w:rsidRDefault="00696177" w:rsidP="00696177">
      <w:pPr>
        <w:autoSpaceDE w:val="0"/>
        <w:autoSpaceDN w:val="0"/>
        <w:adjustRightInd w:val="0"/>
        <w:spacing w:after="0" w:line="240" w:lineRule="auto"/>
        <w:rPr>
          <w:rFonts w:ascii="Times New Roman" w:hAnsi="Times New Roman" w:cs="Times New Roman"/>
          <w:sz w:val="24"/>
          <w:szCs w:val="24"/>
        </w:rPr>
      </w:pPr>
    </w:p>
    <w:p w14:paraId="4E284719" w14:textId="77777777" w:rsidR="00696177" w:rsidRPr="00D77899" w:rsidRDefault="00696177" w:rsidP="00696177">
      <w:pPr>
        <w:autoSpaceDE w:val="0"/>
        <w:autoSpaceDN w:val="0"/>
        <w:adjustRightInd w:val="0"/>
        <w:spacing w:after="0" w:line="240" w:lineRule="auto"/>
        <w:rPr>
          <w:rFonts w:ascii="Times New Roman" w:hAnsi="Times New Roman" w:cs="Times New Roman"/>
          <w:sz w:val="24"/>
          <w:szCs w:val="24"/>
        </w:rPr>
      </w:pPr>
      <w:r w:rsidRPr="00D77899">
        <w:rPr>
          <w:rFonts w:ascii="Times New Roman" w:hAnsi="Times New Roman" w:cs="Times New Roman"/>
          <w:sz w:val="24"/>
          <w:szCs w:val="24"/>
        </w:rPr>
        <w:t>It should also be noted, in relation to the pharmacopoeia, that the National Library’s Trove online system (www.trove.nla.gov.au/) allows users to identify libraries in Australia that are open to the public where editions (in most cases, earlier editions) of the pharmacopoeia may be viewed (for example, the University of Tasmania or the University of Western Australia in relation to the British Pharmacopoeia). Members of the public may also approach any library that participates in inter-library loans with those university libraries to request an inter-library loan, or to obtain a photocopy of a particular part or monograph for personal study or research (but not for commercial purposes). Fees apply in relation to the making of such a request. Enquiries should be made with local libraries, State libraries and the National Library.</w:t>
      </w:r>
    </w:p>
    <w:p w14:paraId="7A3C6E2F" w14:textId="77777777" w:rsidR="00696177" w:rsidRPr="007A52D3" w:rsidRDefault="00696177" w:rsidP="00696177">
      <w:pPr>
        <w:autoSpaceDE w:val="0"/>
        <w:autoSpaceDN w:val="0"/>
        <w:adjustRightInd w:val="0"/>
        <w:spacing w:after="0" w:line="240" w:lineRule="auto"/>
        <w:rPr>
          <w:rFonts w:ascii="Times New Roman" w:hAnsi="Times New Roman" w:cs="Times New Roman"/>
          <w:sz w:val="24"/>
          <w:szCs w:val="24"/>
        </w:rPr>
      </w:pPr>
    </w:p>
    <w:p w14:paraId="7B5BF4AF" w14:textId="49558D9F" w:rsidR="00696177" w:rsidRDefault="00696177" w:rsidP="006961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w:t>
      </w:r>
      <w:r w:rsidRPr="00331C88">
        <w:rPr>
          <w:rFonts w:ascii="Times New Roman" w:hAnsi="Times New Roman" w:cs="Times New Roman"/>
          <w:sz w:val="24"/>
          <w:szCs w:val="24"/>
        </w:rPr>
        <w:t xml:space="preserve">or example, Trove indicates that free access to the </w:t>
      </w:r>
      <w:r>
        <w:rPr>
          <w:rFonts w:ascii="Times New Roman" w:hAnsi="Times New Roman" w:cs="Times New Roman"/>
          <w:sz w:val="24"/>
          <w:szCs w:val="24"/>
        </w:rPr>
        <w:t xml:space="preserve">2004 version of the European Pharmacopoeia </w:t>
      </w:r>
      <w:r w:rsidRPr="00331C88">
        <w:rPr>
          <w:rFonts w:ascii="Times New Roman" w:hAnsi="Times New Roman" w:cs="Times New Roman"/>
          <w:sz w:val="24"/>
          <w:szCs w:val="24"/>
        </w:rPr>
        <w:t>is av</w:t>
      </w:r>
      <w:r>
        <w:rPr>
          <w:rFonts w:ascii="Times New Roman" w:hAnsi="Times New Roman" w:cs="Times New Roman"/>
          <w:sz w:val="24"/>
          <w:szCs w:val="24"/>
        </w:rPr>
        <w:t xml:space="preserve">ailable through Open University </w:t>
      </w:r>
      <w:r w:rsidRPr="00331C88">
        <w:rPr>
          <w:rFonts w:ascii="Times New Roman" w:hAnsi="Times New Roman" w:cs="Times New Roman"/>
          <w:sz w:val="24"/>
          <w:szCs w:val="24"/>
        </w:rPr>
        <w:t>(</w:t>
      </w:r>
      <w:r w:rsidR="00AA36EC" w:rsidRPr="00720AC3">
        <w:t>www.openlibrary.org/books/OL22071008M/European_pharmacopoeia</w:t>
      </w:r>
      <w:r w:rsidRPr="00331C88">
        <w:rPr>
          <w:rFonts w:ascii="Times New Roman" w:hAnsi="Times New Roman" w:cs="Times New Roman"/>
          <w:sz w:val="24"/>
          <w:szCs w:val="24"/>
        </w:rPr>
        <w:t>),</w:t>
      </w:r>
      <w:r>
        <w:rPr>
          <w:rFonts w:ascii="Times New Roman" w:hAnsi="Times New Roman" w:cs="Times New Roman"/>
          <w:sz w:val="24"/>
          <w:szCs w:val="24"/>
        </w:rPr>
        <w:t xml:space="preserve"> </w:t>
      </w:r>
      <w:r w:rsidRPr="00331C88">
        <w:rPr>
          <w:rFonts w:ascii="Times New Roman" w:hAnsi="Times New Roman" w:cs="Times New Roman"/>
          <w:sz w:val="24"/>
          <w:szCs w:val="24"/>
        </w:rPr>
        <w:t>and that access to</w:t>
      </w:r>
      <w:r>
        <w:rPr>
          <w:rFonts w:ascii="Times New Roman" w:hAnsi="Times New Roman" w:cs="Times New Roman"/>
          <w:sz w:val="24"/>
          <w:szCs w:val="24"/>
        </w:rPr>
        <w:t> </w:t>
      </w:r>
      <w:r w:rsidRPr="00331C88">
        <w:rPr>
          <w:rFonts w:ascii="Times New Roman" w:hAnsi="Times New Roman" w:cs="Times New Roman"/>
          <w:sz w:val="24"/>
          <w:szCs w:val="24"/>
        </w:rPr>
        <w:t>the 1996 edi</w:t>
      </w:r>
      <w:r>
        <w:rPr>
          <w:rFonts w:ascii="Times New Roman" w:hAnsi="Times New Roman" w:cs="Times New Roman"/>
          <w:sz w:val="24"/>
          <w:szCs w:val="24"/>
        </w:rPr>
        <w:t>tion of the FCC</w:t>
      </w:r>
      <w:r w:rsidRPr="00331C88">
        <w:rPr>
          <w:rFonts w:ascii="Times New Roman" w:hAnsi="Times New Roman" w:cs="Times New Roman"/>
          <w:sz w:val="24"/>
          <w:szCs w:val="24"/>
        </w:rPr>
        <w:t xml:space="preserve"> is available at the University of Melbourne Library and the Hawksbury Campus Library of the Western Sydney University</w:t>
      </w:r>
      <w:r>
        <w:rPr>
          <w:rFonts w:ascii="Times New Roman" w:hAnsi="Times New Roman" w:cs="Times New Roman"/>
          <w:sz w:val="24"/>
          <w:szCs w:val="24"/>
        </w:rPr>
        <w:t>, which are</w:t>
      </w:r>
      <w:r w:rsidRPr="00331C88">
        <w:rPr>
          <w:rFonts w:ascii="Times New Roman" w:hAnsi="Times New Roman" w:cs="Times New Roman"/>
          <w:sz w:val="24"/>
          <w:szCs w:val="24"/>
        </w:rPr>
        <w:t xml:space="preserve"> both open to the public.</w:t>
      </w:r>
    </w:p>
    <w:p w14:paraId="25F25562" w14:textId="016758D7" w:rsidR="00696177" w:rsidRDefault="00696177" w:rsidP="00B63C60">
      <w:pPr>
        <w:autoSpaceDE w:val="0"/>
        <w:autoSpaceDN w:val="0"/>
        <w:adjustRightInd w:val="0"/>
        <w:spacing w:after="0" w:line="240" w:lineRule="auto"/>
        <w:rPr>
          <w:rFonts w:ascii="Times New Roman" w:hAnsi="Times New Roman" w:cs="Times New Roman"/>
          <w:sz w:val="24"/>
          <w:szCs w:val="24"/>
        </w:rPr>
      </w:pPr>
    </w:p>
    <w:p w14:paraId="74C7F410" w14:textId="25C27792" w:rsidR="00696177" w:rsidRPr="006E5126" w:rsidRDefault="00696177" w:rsidP="006E5126">
      <w:pPr>
        <w:autoSpaceDE w:val="0"/>
        <w:autoSpaceDN w:val="0"/>
        <w:adjustRightInd w:val="0"/>
        <w:spacing w:after="0" w:line="240" w:lineRule="auto"/>
        <w:rPr>
          <w:rFonts w:ascii="Times New Roman" w:hAnsi="Times New Roman" w:cs="Times New Roman"/>
          <w:i/>
          <w:iCs/>
          <w:sz w:val="24"/>
          <w:szCs w:val="24"/>
        </w:rPr>
      </w:pPr>
      <w:r w:rsidRPr="006E5126">
        <w:rPr>
          <w:rFonts w:ascii="Times New Roman" w:hAnsi="Times New Roman" w:cs="Times New Roman"/>
          <w:i/>
          <w:iCs/>
          <w:sz w:val="24"/>
          <w:szCs w:val="24"/>
        </w:rPr>
        <w:t>Other documents incorporated by reference</w:t>
      </w:r>
    </w:p>
    <w:p w14:paraId="314BEE1E" w14:textId="77777777" w:rsidR="00B377CD" w:rsidRPr="00D77899" w:rsidRDefault="00B377CD" w:rsidP="006E5126">
      <w:pPr>
        <w:autoSpaceDE w:val="0"/>
        <w:autoSpaceDN w:val="0"/>
        <w:adjustRightInd w:val="0"/>
        <w:spacing w:after="0" w:line="240" w:lineRule="auto"/>
        <w:rPr>
          <w:rFonts w:ascii="Times New Roman" w:hAnsi="Times New Roman" w:cs="Times New Roman"/>
          <w:sz w:val="24"/>
          <w:szCs w:val="24"/>
        </w:rPr>
      </w:pPr>
    </w:p>
    <w:p w14:paraId="16E33428" w14:textId="2EEFDE94" w:rsidR="00696177" w:rsidRDefault="0050197A" w:rsidP="00B63C60">
      <w:pPr>
        <w:autoSpaceDE w:val="0"/>
        <w:autoSpaceDN w:val="0"/>
        <w:adjustRightInd w:val="0"/>
        <w:spacing w:after="0" w:line="240" w:lineRule="auto"/>
        <w:rPr>
          <w:rFonts w:ascii="Times New Roman" w:hAnsi="Times New Roman" w:cs="Times New Roman"/>
          <w:sz w:val="24"/>
          <w:szCs w:val="24"/>
          <w:lang w:eastAsia="en-AU"/>
        </w:rPr>
      </w:pPr>
      <w:r w:rsidRPr="00D77899">
        <w:rPr>
          <w:rFonts w:ascii="Times New Roman" w:hAnsi="Times New Roman" w:cs="Times New Roman"/>
          <w:sz w:val="24"/>
          <w:szCs w:val="24"/>
          <w:lang w:eastAsia="en-AU"/>
        </w:rPr>
        <w:t xml:space="preserve">The Determination </w:t>
      </w:r>
      <w:r w:rsidR="007046BC">
        <w:rPr>
          <w:rFonts w:ascii="Times New Roman" w:hAnsi="Times New Roman" w:cs="Times New Roman"/>
          <w:sz w:val="24"/>
          <w:szCs w:val="24"/>
          <w:lang w:eastAsia="en-AU"/>
        </w:rPr>
        <w:t xml:space="preserve">also </w:t>
      </w:r>
      <w:r w:rsidR="00696177">
        <w:rPr>
          <w:rFonts w:ascii="Times New Roman" w:hAnsi="Times New Roman" w:cs="Times New Roman"/>
          <w:sz w:val="24"/>
          <w:szCs w:val="24"/>
          <w:lang w:eastAsia="en-AU"/>
        </w:rPr>
        <w:t>incorporates the following documents:</w:t>
      </w:r>
    </w:p>
    <w:p w14:paraId="7D08AC7D" w14:textId="0AE7BF91" w:rsidR="005B70D2" w:rsidRPr="00696177" w:rsidRDefault="0050197A" w:rsidP="00F86CAF">
      <w:pPr>
        <w:pStyle w:val="ListParagraph"/>
        <w:numPr>
          <w:ilvl w:val="0"/>
          <w:numId w:val="41"/>
        </w:numPr>
        <w:autoSpaceDE w:val="0"/>
        <w:autoSpaceDN w:val="0"/>
        <w:adjustRightInd w:val="0"/>
        <w:spacing w:before="120" w:beforeAutospacing="0" w:after="120" w:afterAutospacing="0"/>
        <w:ind w:left="714" w:hanging="357"/>
      </w:pPr>
      <w:r w:rsidRPr="00696177">
        <w:t xml:space="preserve">the </w:t>
      </w:r>
      <w:r w:rsidRPr="00696177">
        <w:rPr>
          <w:rStyle w:val="Hyperlink"/>
          <w:i/>
          <w:color w:val="auto"/>
          <w:u w:val="none"/>
        </w:rPr>
        <w:t>Animal Products Act 1999</w:t>
      </w:r>
      <w:r w:rsidRPr="00696177">
        <w:rPr>
          <w:rStyle w:val="Hyperlink"/>
          <w:color w:val="auto"/>
          <w:u w:val="none"/>
        </w:rPr>
        <w:t xml:space="preserve"> and the </w:t>
      </w:r>
      <w:r w:rsidRPr="00696177">
        <w:rPr>
          <w:rStyle w:val="Hyperlink"/>
          <w:i/>
          <w:color w:val="auto"/>
          <w:u w:val="none"/>
        </w:rPr>
        <w:t>Animal Welfare Act 1999</w:t>
      </w:r>
      <w:r w:rsidRPr="00696177">
        <w:rPr>
          <w:rStyle w:val="Hyperlink"/>
          <w:color w:val="auto"/>
          <w:u w:val="none"/>
        </w:rPr>
        <w:t xml:space="preserve"> </w:t>
      </w:r>
      <w:r w:rsidRPr="00696177">
        <w:t>of New Zealand</w:t>
      </w:r>
      <w:r w:rsidR="00A64D74" w:rsidRPr="00696177">
        <w:t>, and regulations made under these Acts,</w:t>
      </w:r>
      <w:r w:rsidRPr="00696177">
        <w:t xml:space="preserve"> </w:t>
      </w:r>
      <w:r w:rsidR="00A64D74" w:rsidRPr="00696177">
        <w:t>in relation to two ingredients (Deer Velvet Antler Powder and Deer Velvet Antler Slice)</w:t>
      </w:r>
      <w:r w:rsidR="00696177">
        <w:t>, which</w:t>
      </w:r>
      <w:r w:rsidRPr="00696177">
        <w:t xml:space="preserve"> </w:t>
      </w:r>
      <w:r w:rsidR="007046BC">
        <w:t xml:space="preserve">are incorporated as in force or existing from time to time (as permitted by subsection 26BB(8) of the Act) and </w:t>
      </w:r>
      <w:r w:rsidRPr="00696177">
        <w:t xml:space="preserve">are available for free from </w:t>
      </w:r>
      <w:r w:rsidR="003C1CDB" w:rsidRPr="00696177">
        <w:t>www.legislation.govt.nz/</w:t>
      </w:r>
      <w:r w:rsidRPr="00696177">
        <w:rPr>
          <w:rStyle w:val="Hyperlink"/>
          <w:color w:val="auto"/>
        </w:rPr>
        <w:t>.</w:t>
      </w:r>
    </w:p>
    <w:p w14:paraId="166CDB99" w14:textId="69FB4C8B" w:rsidR="0050197A" w:rsidRPr="00696177" w:rsidRDefault="00696177" w:rsidP="00F86CAF">
      <w:pPr>
        <w:pStyle w:val="ListParagraph"/>
        <w:numPr>
          <w:ilvl w:val="0"/>
          <w:numId w:val="41"/>
        </w:numPr>
        <w:autoSpaceDE w:val="0"/>
        <w:autoSpaceDN w:val="0"/>
        <w:adjustRightInd w:val="0"/>
        <w:spacing w:before="120" w:beforeAutospacing="0" w:after="120" w:afterAutospacing="0"/>
        <w:ind w:left="714" w:hanging="357"/>
      </w:pPr>
      <w:r>
        <w:t xml:space="preserve">the </w:t>
      </w:r>
      <w:r w:rsidR="0050197A" w:rsidRPr="00696177">
        <w:t>World Health Organization publication ‘</w:t>
      </w:r>
      <w:r w:rsidR="0050197A" w:rsidRPr="00696177">
        <w:rPr>
          <w:i/>
        </w:rPr>
        <w:t>Expert consultation on oral rehydration salts formulation</w:t>
      </w:r>
      <w:r w:rsidR="0050197A" w:rsidRPr="00696177">
        <w:t xml:space="preserve">’, </w:t>
      </w:r>
      <w:r w:rsidR="007046BC">
        <w:t>which is incorporated as at</w:t>
      </w:r>
      <w:r w:rsidR="0050197A" w:rsidRPr="00696177">
        <w:t xml:space="preserve"> 18 July 2001</w:t>
      </w:r>
      <w:r w:rsidR="007046BC">
        <w:t xml:space="preserve"> </w:t>
      </w:r>
      <w:r w:rsidR="00F86CAF">
        <w:t>and which</w:t>
      </w:r>
      <w:r w:rsidR="0050197A" w:rsidRPr="00696177">
        <w:t xml:space="preserve"> is available for free from </w:t>
      </w:r>
      <w:r w:rsidR="00AA36EC" w:rsidRPr="00720AC3">
        <w:t>www.rehydrate.org/ors/expert-consultation.html</w:t>
      </w:r>
      <w:r w:rsidR="0050197A" w:rsidRPr="00696177">
        <w:t>.</w:t>
      </w:r>
    </w:p>
    <w:p w14:paraId="4BAEFBF6" w14:textId="736B0A7A" w:rsidR="003034B3" w:rsidRPr="00696177" w:rsidRDefault="00526197" w:rsidP="00F86CAF">
      <w:pPr>
        <w:pStyle w:val="ListParagraph"/>
        <w:numPr>
          <w:ilvl w:val="0"/>
          <w:numId w:val="41"/>
        </w:numPr>
        <w:autoSpaceDE w:val="0"/>
        <w:autoSpaceDN w:val="0"/>
        <w:adjustRightInd w:val="0"/>
        <w:spacing w:before="120" w:beforeAutospacing="0" w:after="120" w:afterAutospacing="0"/>
        <w:ind w:left="714" w:hanging="357"/>
      </w:pPr>
      <w:r w:rsidRPr="00696177">
        <w:t>the</w:t>
      </w:r>
      <w:r w:rsidR="003034B3" w:rsidRPr="00696177">
        <w:t xml:space="preserve"> ‘code tables’ </w:t>
      </w:r>
      <w:r w:rsidR="00696177">
        <w:t>in</w:t>
      </w:r>
      <w:r w:rsidR="002C0561" w:rsidRPr="00696177">
        <w:t xml:space="preserve"> ‘TGA eBusiness Services’</w:t>
      </w:r>
      <w:r w:rsidR="00696177">
        <w:t xml:space="preserve">, </w:t>
      </w:r>
      <w:r w:rsidR="003034B3" w:rsidRPr="00696177">
        <w:t xml:space="preserve">which </w:t>
      </w:r>
      <w:r w:rsidR="007046BC">
        <w:t xml:space="preserve">are incorporated by reference as in force or existing from time to time (as permitted by subsection 26BB(8) of the Act) and </w:t>
      </w:r>
      <w:r w:rsidR="003034B3" w:rsidRPr="00696177">
        <w:t xml:space="preserve">may be accessed </w:t>
      </w:r>
      <w:r w:rsidR="00696177">
        <w:t xml:space="preserve">for free </w:t>
      </w:r>
      <w:r w:rsidR="003034B3" w:rsidRPr="00696177">
        <w:t xml:space="preserve">at </w:t>
      </w:r>
      <w:r w:rsidR="00AA36EC" w:rsidRPr="00720AC3">
        <w:t>www.ebs.tga.gov.au</w:t>
      </w:r>
      <w:r w:rsidR="003034B3" w:rsidRPr="00696177">
        <w:t>.</w:t>
      </w:r>
      <w:r w:rsidR="001A786B" w:rsidRPr="00696177">
        <w:t xml:space="preserve"> </w:t>
      </w:r>
    </w:p>
    <w:p w14:paraId="7C177C36" w14:textId="77777777" w:rsidR="005B70D2" w:rsidRPr="007A52D3" w:rsidRDefault="005B70D2" w:rsidP="00B37440">
      <w:pPr>
        <w:autoSpaceDE w:val="0"/>
        <w:autoSpaceDN w:val="0"/>
        <w:adjustRightInd w:val="0"/>
        <w:spacing w:after="0" w:line="240" w:lineRule="auto"/>
        <w:rPr>
          <w:rFonts w:ascii="Times New Roman" w:hAnsi="Times New Roman" w:cs="Times New Roman"/>
          <w:sz w:val="24"/>
          <w:szCs w:val="24"/>
        </w:rPr>
      </w:pPr>
    </w:p>
    <w:p w14:paraId="25583419" w14:textId="0BB66386" w:rsidR="0050197A" w:rsidRDefault="0050197A" w:rsidP="00B37440">
      <w:pPr>
        <w:autoSpaceDE w:val="0"/>
        <w:autoSpaceDN w:val="0"/>
        <w:adjustRightInd w:val="0"/>
        <w:spacing w:after="0" w:line="240" w:lineRule="auto"/>
        <w:rPr>
          <w:rFonts w:ascii="Times New Roman" w:hAnsi="Times New Roman" w:cs="Times New Roman"/>
          <w:sz w:val="24"/>
          <w:szCs w:val="24"/>
        </w:rPr>
      </w:pPr>
      <w:r w:rsidRPr="00953BDD">
        <w:rPr>
          <w:rFonts w:ascii="Times New Roman" w:hAnsi="Times New Roman" w:cs="Times New Roman"/>
          <w:sz w:val="24"/>
          <w:szCs w:val="24"/>
        </w:rPr>
        <w:t xml:space="preserve">Details of the Determination are set out in </w:t>
      </w:r>
      <w:r w:rsidRPr="006B644D">
        <w:rPr>
          <w:rFonts w:ascii="Times New Roman" w:hAnsi="Times New Roman" w:cs="Times New Roman"/>
          <w:b/>
          <w:sz w:val="24"/>
          <w:szCs w:val="24"/>
        </w:rPr>
        <w:t>Attachment A</w:t>
      </w:r>
      <w:r w:rsidRPr="00953BDD">
        <w:rPr>
          <w:rFonts w:ascii="Times New Roman" w:hAnsi="Times New Roman" w:cs="Times New Roman"/>
          <w:sz w:val="24"/>
          <w:szCs w:val="24"/>
        </w:rPr>
        <w:t>.</w:t>
      </w:r>
    </w:p>
    <w:p w14:paraId="6F14BAE2" w14:textId="77777777" w:rsidR="005B70D2" w:rsidRPr="007A52D3" w:rsidRDefault="005B70D2" w:rsidP="00B37440">
      <w:pPr>
        <w:autoSpaceDE w:val="0"/>
        <w:autoSpaceDN w:val="0"/>
        <w:adjustRightInd w:val="0"/>
        <w:spacing w:after="0" w:line="240" w:lineRule="auto"/>
        <w:rPr>
          <w:rFonts w:ascii="Times New Roman" w:hAnsi="Times New Roman" w:cs="Times New Roman"/>
          <w:sz w:val="24"/>
          <w:szCs w:val="24"/>
        </w:rPr>
      </w:pPr>
    </w:p>
    <w:p w14:paraId="43D36B50" w14:textId="2C96F02F" w:rsidR="0050197A" w:rsidRDefault="0050197A" w:rsidP="00B37440">
      <w:pPr>
        <w:autoSpaceDE w:val="0"/>
        <w:autoSpaceDN w:val="0"/>
        <w:adjustRightInd w:val="0"/>
        <w:spacing w:after="0" w:line="240" w:lineRule="auto"/>
        <w:rPr>
          <w:rFonts w:ascii="Times New Roman" w:hAnsi="Times New Roman" w:cs="Times New Roman"/>
          <w:sz w:val="24"/>
          <w:szCs w:val="24"/>
        </w:rPr>
      </w:pPr>
      <w:r w:rsidRPr="00953BDD">
        <w:rPr>
          <w:rFonts w:ascii="Times New Roman" w:hAnsi="Times New Roman" w:cs="Times New Roman"/>
          <w:sz w:val="24"/>
          <w:szCs w:val="24"/>
        </w:rPr>
        <w:t xml:space="preserve">The Determination is compatible with the human rights and freedoms recognised or declared under section 3 of the </w:t>
      </w:r>
      <w:r w:rsidRPr="00953BDD">
        <w:rPr>
          <w:rFonts w:ascii="Times New Roman" w:hAnsi="Times New Roman" w:cs="Times New Roman"/>
          <w:i/>
          <w:sz w:val="24"/>
          <w:szCs w:val="24"/>
        </w:rPr>
        <w:t>Human Rights (Parliamentary Scrutiny) Act 2011</w:t>
      </w:r>
      <w:r w:rsidRPr="00953BDD">
        <w:rPr>
          <w:rFonts w:ascii="Times New Roman" w:hAnsi="Times New Roman" w:cs="Times New Roman"/>
          <w:sz w:val="24"/>
          <w:szCs w:val="24"/>
        </w:rPr>
        <w:t>.</w:t>
      </w:r>
      <w:r w:rsidR="00E60C26">
        <w:rPr>
          <w:rFonts w:ascii="Times New Roman" w:hAnsi="Times New Roman" w:cs="Times New Roman"/>
          <w:sz w:val="24"/>
          <w:szCs w:val="24"/>
        </w:rPr>
        <w:t xml:space="preserve"> </w:t>
      </w:r>
      <w:r w:rsidRPr="00953BDD">
        <w:rPr>
          <w:rFonts w:ascii="Times New Roman" w:hAnsi="Times New Roman" w:cs="Times New Roman"/>
          <w:sz w:val="24"/>
          <w:szCs w:val="24"/>
        </w:rPr>
        <w:t xml:space="preserve">A full statement of compatibility is set out in </w:t>
      </w:r>
      <w:r w:rsidRPr="006B644D">
        <w:rPr>
          <w:rFonts w:ascii="Times New Roman" w:hAnsi="Times New Roman" w:cs="Times New Roman"/>
          <w:b/>
          <w:sz w:val="24"/>
          <w:szCs w:val="24"/>
        </w:rPr>
        <w:t>Attachment B</w:t>
      </w:r>
      <w:r w:rsidRPr="00953BDD">
        <w:rPr>
          <w:rFonts w:ascii="Times New Roman" w:hAnsi="Times New Roman" w:cs="Times New Roman"/>
          <w:sz w:val="24"/>
          <w:szCs w:val="24"/>
        </w:rPr>
        <w:t>.</w:t>
      </w:r>
    </w:p>
    <w:p w14:paraId="59D103B8" w14:textId="77777777" w:rsidR="005B70D2" w:rsidRPr="007A52D3" w:rsidRDefault="005B70D2" w:rsidP="00B37440">
      <w:pPr>
        <w:autoSpaceDE w:val="0"/>
        <w:autoSpaceDN w:val="0"/>
        <w:adjustRightInd w:val="0"/>
        <w:spacing w:after="0" w:line="240" w:lineRule="auto"/>
        <w:rPr>
          <w:rFonts w:ascii="Times New Roman" w:hAnsi="Times New Roman" w:cs="Times New Roman"/>
          <w:sz w:val="24"/>
          <w:szCs w:val="24"/>
        </w:rPr>
      </w:pPr>
    </w:p>
    <w:p w14:paraId="42B80A9F" w14:textId="3A1BA9AA" w:rsidR="005B70D2" w:rsidRPr="007A52D3" w:rsidRDefault="0050197A" w:rsidP="00B37440">
      <w:pPr>
        <w:autoSpaceDE w:val="0"/>
        <w:autoSpaceDN w:val="0"/>
        <w:adjustRightInd w:val="0"/>
        <w:spacing w:after="0" w:line="240" w:lineRule="auto"/>
        <w:rPr>
          <w:rFonts w:ascii="Times New Roman" w:eastAsia="Times New Roman" w:hAnsi="Times New Roman" w:cs="Times New Roman"/>
          <w:sz w:val="24"/>
          <w:szCs w:val="24"/>
          <w:lang w:eastAsia="en-AU"/>
        </w:rPr>
      </w:pPr>
      <w:r w:rsidRPr="00953BDD">
        <w:rPr>
          <w:rFonts w:ascii="Times New Roman" w:hAnsi="Times New Roman" w:cs="Times New Roman"/>
          <w:sz w:val="24"/>
          <w:szCs w:val="24"/>
        </w:rPr>
        <w:t xml:space="preserve">This Determination is a disallowable legislative </w:t>
      </w:r>
      <w:r w:rsidRPr="008929E8">
        <w:rPr>
          <w:rFonts w:ascii="Times New Roman" w:hAnsi="Times New Roman" w:cs="Times New Roman"/>
          <w:sz w:val="24"/>
          <w:szCs w:val="24"/>
        </w:rPr>
        <w:t xml:space="preserve">instrument </w:t>
      </w:r>
      <w:r w:rsidRPr="00D01BFB">
        <w:rPr>
          <w:rFonts w:ascii="Times New Roman" w:hAnsi="Times New Roman" w:cs="Times New Roman"/>
          <w:sz w:val="24"/>
          <w:szCs w:val="24"/>
        </w:rPr>
        <w:t xml:space="preserve">for the purposes of the </w:t>
      </w:r>
      <w:r w:rsidRPr="00D01BFB">
        <w:rPr>
          <w:rFonts w:ascii="Times New Roman" w:hAnsi="Times New Roman" w:cs="Times New Roman"/>
          <w:i/>
          <w:sz w:val="24"/>
          <w:szCs w:val="24"/>
        </w:rPr>
        <w:t>Legislation Act 2003</w:t>
      </w:r>
      <w:r w:rsidRPr="008929E8">
        <w:rPr>
          <w:rFonts w:ascii="Times New Roman" w:hAnsi="Times New Roman" w:cs="Times New Roman"/>
          <w:sz w:val="24"/>
          <w:szCs w:val="24"/>
        </w:rPr>
        <w:t>,</w:t>
      </w:r>
      <w:r>
        <w:rPr>
          <w:rFonts w:ascii="Times New Roman" w:hAnsi="Times New Roman" w:cs="Times New Roman"/>
          <w:sz w:val="24"/>
          <w:szCs w:val="24"/>
        </w:rPr>
        <w:t xml:space="preserve"> </w:t>
      </w:r>
      <w:r w:rsidRPr="009F78E6">
        <w:rPr>
          <w:rFonts w:ascii="Times New Roman" w:hAnsi="Times New Roman" w:cs="Times New Roman"/>
          <w:sz w:val="24"/>
          <w:szCs w:val="24"/>
        </w:rPr>
        <w:t xml:space="preserve">and </w:t>
      </w:r>
      <w:r w:rsidRPr="00B16682">
        <w:rPr>
          <w:rFonts w:ascii="Times New Roman" w:hAnsi="Times New Roman" w:cs="Times New Roman"/>
          <w:sz w:val="24"/>
          <w:szCs w:val="24"/>
        </w:rPr>
        <w:t xml:space="preserve">commences </w:t>
      </w:r>
      <w:r w:rsidR="005119A8">
        <w:rPr>
          <w:rFonts w:ascii="Times New Roman" w:hAnsi="Times New Roman" w:cs="Times New Roman"/>
          <w:sz w:val="24"/>
          <w:szCs w:val="24"/>
        </w:rPr>
        <w:t>on</w:t>
      </w:r>
      <w:r w:rsidR="0092199C">
        <w:rPr>
          <w:rFonts w:ascii="Times New Roman" w:hAnsi="Times New Roman" w:cs="Times New Roman"/>
          <w:sz w:val="24"/>
          <w:szCs w:val="24"/>
        </w:rPr>
        <w:t xml:space="preserve"> </w:t>
      </w:r>
      <w:r w:rsidR="00F6512E">
        <w:rPr>
          <w:rFonts w:ascii="Times New Roman" w:hAnsi="Times New Roman" w:cs="Times New Roman"/>
          <w:sz w:val="24"/>
          <w:szCs w:val="24"/>
        </w:rPr>
        <w:t>1 March 2024</w:t>
      </w:r>
      <w:r w:rsidR="00FE52D9">
        <w:rPr>
          <w:rFonts w:ascii="Times New Roman" w:hAnsi="Times New Roman" w:cs="Times New Roman"/>
          <w:sz w:val="24"/>
          <w:szCs w:val="24"/>
        </w:rPr>
        <w:t>.</w:t>
      </w:r>
    </w:p>
    <w:p w14:paraId="4F8CA9DD" w14:textId="5306B0C3" w:rsidR="0029115B" w:rsidRDefault="0050197A" w:rsidP="00B63C60">
      <w:pPr>
        <w:spacing w:before="100" w:beforeAutospacing="1" w:after="100" w:afterAutospacing="1" w:line="240" w:lineRule="auto"/>
        <w:jc w:val="right"/>
        <w:rPr>
          <w:rFonts w:ascii="Times New Roman" w:eastAsia="Times New Roman" w:hAnsi="Times New Roman" w:cs="Times New Roman"/>
          <w:b/>
          <w:sz w:val="24"/>
          <w:szCs w:val="24"/>
          <w:lang w:eastAsia="en-AU"/>
        </w:rPr>
      </w:pPr>
      <w:r w:rsidRPr="00CF4F5B">
        <w:rPr>
          <w:rFonts w:ascii="Times New Roman" w:eastAsia="Times New Roman" w:hAnsi="Times New Roman" w:cs="Times New Roman"/>
          <w:sz w:val="24"/>
          <w:szCs w:val="24"/>
          <w:lang w:eastAsia="en-AU"/>
        </w:rPr>
        <w:br w:type="page"/>
      </w:r>
      <w:r w:rsidR="0040312B" w:rsidRPr="0040312B">
        <w:rPr>
          <w:rFonts w:ascii="Times New Roman" w:eastAsia="Times New Roman" w:hAnsi="Times New Roman" w:cs="Times New Roman"/>
          <w:b/>
          <w:sz w:val="24"/>
          <w:szCs w:val="24"/>
          <w:lang w:eastAsia="en-AU"/>
        </w:rPr>
        <w:lastRenderedPageBreak/>
        <w:t>Attachment A</w:t>
      </w:r>
    </w:p>
    <w:p w14:paraId="625D6C8F" w14:textId="0A61099C" w:rsidR="0040312B" w:rsidRDefault="0040312B" w:rsidP="00B37440">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b/>
          <w:sz w:val="24"/>
          <w:szCs w:val="24"/>
          <w:lang w:eastAsia="en-AU"/>
        </w:rPr>
        <w:t xml:space="preserve">Details of the </w:t>
      </w:r>
      <w:r w:rsidRPr="0040312B">
        <w:rPr>
          <w:rFonts w:ascii="Times New Roman" w:eastAsia="Times New Roman" w:hAnsi="Times New Roman" w:cs="Times New Roman"/>
          <w:b/>
          <w:i/>
          <w:sz w:val="24"/>
          <w:szCs w:val="24"/>
          <w:lang w:eastAsia="en-AU"/>
        </w:rPr>
        <w:t xml:space="preserve">Therapeutic Goods (Permissible Ingredients) Determination </w:t>
      </w:r>
      <w:r w:rsidR="00045C71">
        <w:rPr>
          <w:rFonts w:ascii="Times New Roman" w:eastAsia="Times New Roman" w:hAnsi="Times New Roman" w:cs="Times New Roman"/>
          <w:b/>
          <w:i/>
          <w:sz w:val="24"/>
          <w:szCs w:val="24"/>
          <w:lang w:eastAsia="en-AU"/>
        </w:rPr>
        <w:t>(No.</w:t>
      </w:r>
      <w:r w:rsidR="00C92827">
        <w:rPr>
          <w:rFonts w:ascii="Times New Roman" w:eastAsia="Times New Roman" w:hAnsi="Times New Roman" w:cs="Times New Roman"/>
          <w:b/>
          <w:i/>
          <w:sz w:val="24"/>
          <w:szCs w:val="24"/>
          <w:lang w:eastAsia="en-AU"/>
        </w:rPr>
        <w:t xml:space="preserve"> </w:t>
      </w:r>
      <w:r w:rsidR="00F6512E">
        <w:rPr>
          <w:rFonts w:ascii="Times New Roman" w:eastAsia="Times New Roman" w:hAnsi="Times New Roman" w:cs="Times New Roman"/>
          <w:b/>
          <w:i/>
          <w:sz w:val="24"/>
          <w:szCs w:val="24"/>
          <w:lang w:eastAsia="en-AU"/>
        </w:rPr>
        <w:t>1</w:t>
      </w:r>
      <w:r w:rsidR="00045C71">
        <w:rPr>
          <w:rFonts w:ascii="Times New Roman" w:eastAsia="Times New Roman" w:hAnsi="Times New Roman" w:cs="Times New Roman"/>
          <w:b/>
          <w:i/>
          <w:sz w:val="24"/>
          <w:szCs w:val="24"/>
          <w:lang w:eastAsia="en-AU"/>
        </w:rPr>
        <w:t xml:space="preserve">) </w:t>
      </w:r>
      <w:r w:rsidR="00F6512E" w:rsidRPr="0040312B">
        <w:rPr>
          <w:rFonts w:ascii="Times New Roman" w:eastAsia="Times New Roman" w:hAnsi="Times New Roman" w:cs="Times New Roman"/>
          <w:b/>
          <w:i/>
          <w:sz w:val="24"/>
          <w:szCs w:val="24"/>
          <w:lang w:eastAsia="en-AU"/>
        </w:rPr>
        <w:t>20</w:t>
      </w:r>
      <w:r w:rsidR="00F6512E">
        <w:rPr>
          <w:rFonts w:ascii="Times New Roman" w:eastAsia="Times New Roman" w:hAnsi="Times New Roman" w:cs="Times New Roman"/>
          <w:b/>
          <w:i/>
          <w:sz w:val="24"/>
          <w:szCs w:val="24"/>
          <w:lang w:eastAsia="en-AU"/>
        </w:rPr>
        <w:t>24</w:t>
      </w:r>
    </w:p>
    <w:p w14:paraId="351A8BA8" w14:textId="5C42663F" w:rsidR="0040312B" w:rsidRDefault="0040312B" w:rsidP="00B37440">
      <w:pPr>
        <w:autoSpaceDE w:val="0"/>
        <w:autoSpaceDN w:val="0"/>
        <w:adjustRightInd w:val="0"/>
        <w:spacing w:after="0" w:line="240" w:lineRule="auto"/>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 xml:space="preserve">Section 1 </w:t>
      </w:r>
      <w:r w:rsidR="008F4502">
        <w:rPr>
          <w:rFonts w:ascii="Times New Roman" w:eastAsia="Times New Roman" w:hAnsi="Times New Roman" w:cs="Times New Roman"/>
          <w:b/>
          <w:sz w:val="24"/>
          <w:szCs w:val="24"/>
          <w:lang w:eastAsia="en-AU"/>
        </w:rPr>
        <w:t xml:space="preserve"> </w:t>
      </w:r>
      <w:r w:rsidRPr="0040312B">
        <w:rPr>
          <w:rFonts w:ascii="Times New Roman" w:eastAsia="Times New Roman" w:hAnsi="Times New Roman" w:cs="Times New Roman"/>
          <w:b/>
          <w:sz w:val="24"/>
          <w:szCs w:val="24"/>
          <w:lang w:eastAsia="en-AU"/>
        </w:rPr>
        <w:t>Name</w:t>
      </w:r>
    </w:p>
    <w:p w14:paraId="7A596BC1" w14:textId="77777777" w:rsidR="005B70D2" w:rsidRPr="00AD562B" w:rsidRDefault="005B70D2" w:rsidP="00B37440">
      <w:pPr>
        <w:autoSpaceDE w:val="0"/>
        <w:autoSpaceDN w:val="0"/>
        <w:adjustRightInd w:val="0"/>
        <w:spacing w:after="0" w:line="240" w:lineRule="auto"/>
        <w:rPr>
          <w:rFonts w:ascii="Times New Roman" w:eastAsia="Times New Roman" w:hAnsi="Times New Roman" w:cs="Times New Roman"/>
          <w:b/>
          <w:bCs/>
          <w:sz w:val="24"/>
          <w:szCs w:val="24"/>
          <w:lang w:eastAsia="en-AU"/>
        </w:rPr>
      </w:pPr>
    </w:p>
    <w:p w14:paraId="566C8079" w14:textId="7BD354B5" w:rsidR="0040312B" w:rsidRDefault="0040312B" w:rsidP="00B37440">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the name of the </w:t>
      </w:r>
      <w:r w:rsidR="00C92827">
        <w:rPr>
          <w:rFonts w:ascii="Times New Roman" w:eastAsia="Times New Roman" w:hAnsi="Times New Roman" w:cs="Times New Roman"/>
          <w:sz w:val="24"/>
          <w:szCs w:val="24"/>
          <w:lang w:eastAsia="en-AU"/>
        </w:rPr>
        <w:t>instrument</w:t>
      </w:r>
      <w:r>
        <w:rPr>
          <w:rFonts w:ascii="Times New Roman" w:eastAsia="Times New Roman" w:hAnsi="Times New Roman" w:cs="Times New Roman"/>
          <w:sz w:val="24"/>
          <w:szCs w:val="24"/>
          <w:lang w:eastAsia="en-AU"/>
        </w:rPr>
        <w:t xml:space="preserve"> is the </w:t>
      </w:r>
      <w:r w:rsidRPr="00AE2E87">
        <w:rPr>
          <w:rFonts w:ascii="Times New Roman" w:eastAsia="Times New Roman" w:hAnsi="Times New Roman" w:cs="Times New Roman"/>
          <w:i/>
          <w:sz w:val="24"/>
          <w:szCs w:val="24"/>
          <w:lang w:eastAsia="en-AU"/>
        </w:rPr>
        <w:t xml:space="preserve">Therapeutic Goods (Permissible Ingredients) Determination </w:t>
      </w:r>
      <w:r w:rsidR="00045C71">
        <w:rPr>
          <w:rFonts w:ascii="Times New Roman" w:eastAsia="Times New Roman" w:hAnsi="Times New Roman" w:cs="Times New Roman"/>
          <w:i/>
          <w:sz w:val="24"/>
          <w:szCs w:val="24"/>
          <w:lang w:eastAsia="en-AU"/>
        </w:rPr>
        <w:t>(No.</w:t>
      </w:r>
      <w:r w:rsidR="00C92827">
        <w:rPr>
          <w:rFonts w:ascii="Times New Roman" w:eastAsia="Times New Roman" w:hAnsi="Times New Roman" w:cs="Times New Roman"/>
          <w:i/>
          <w:sz w:val="24"/>
          <w:szCs w:val="24"/>
          <w:lang w:eastAsia="en-AU"/>
        </w:rPr>
        <w:t xml:space="preserve"> </w:t>
      </w:r>
      <w:r w:rsidR="00F6512E">
        <w:rPr>
          <w:rFonts w:ascii="Times New Roman" w:eastAsia="Times New Roman" w:hAnsi="Times New Roman" w:cs="Times New Roman"/>
          <w:i/>
          <w:sz w:val="24"/>
          <w:szCs w:val="24"/>
          <w:lang w:eastAsia="en-AU"/>
        </w:rPr>
        <w:t>1</w:t>
      </w:r>
      <w:r w:rsidR="00045C71">
        <w:rPr>
          <w:rFonts w:ascii="Times New Roman" w:eastAsia="Times New Roman" w:hAnsi="Times New Roman" w:cs="Times New Roman"/>
          <w:i/>
          <w:sz w:val="24"/>
          <w:szCs w:val="24"/>
          <w:lang w:eastAsia="en-AU"/>
        </w:rPr>
        <w:t xml:space="preserve">) </w:t>
      </w:r>
      <w:r w:rsidR="00F6512E" w:rsidRPr="00AE2E87">
        <w:rPr>
          <w:rFonts w:ascii="Times New Roman" w:eastAsia="Times New Roman" w:hAnsi="Times New Roman" w:cs="Times New Roman"/>
          <w:i/>
          <w:sz w:val="24"/>
          <w:szCs w:val="24"/>
          <w:lang w:eastAsia="en-AU"/>
        </w:rPr>
        <w:t>20</w:t>
      </w:r>
      <w:r w:rsidR="00F6512E">
        <w:rPr>
          <w:rFonts w:ascii="Times New Roman" w:eastAsia="Times New Roman" w:hAnsi="Times New Roman" w:cs="Times New Roman"/>
          <w:i/>
          <w:sz w:val="24"/>
          <w:szCs w:val="24"/>
          <w:lang w:eastAsia="en-AU"/>
        </w:rPr>
        <w:t>24</w:t>
      </w:r>
      <w:r w:rsidR="00F6512E">
        <w:rPr>
          <w:rFonts w:ascii="Times New Roman" w:eastAsia="Times New Roman" w:hAnsi="Times New Roman" w:cs="Times New Roman"/>
          <w:sz w:val="24"/>
          <w:szCs w:val="24"/>
          <w:lang w:eastAsia="en-AU"/>
        </w:rPr>
        <w:t xml:space="preserve"> </w:t>
      </w:r>
      <w:r w:rsidR="00AE2E87">
        <w:rPr>
          <w:rFonts w:ascii="Times New Roman" w:eastAsia="Times New Roman" w:hAnsi="Times New Roman" w:cs="Times New Roman"/>
          <w:sz w:val="24"/>
          <w:szCs w:val="24"/>
          <w:lang w:eastAsia="en-AU"/>
        </w:rPr>
        <w:t>(“the Determination”)</w:t>
      </w:r>
      <w:r>
        <w:rPr>
          <w:rFonts w:ascii="Times New Roman" w:eastAsia="Times New Roman" w:hAnsi="Times New Roman" w:cs="Times New Roman"/>
          <w:sz w:val="24"/>
          <w:szCs w:val="24"/>
          <w:lang w:eastAsia="en-AU"/>
        </w:rPr>
        <w:t>.</w:t>
      </w:r>
    </w:p>
    <w:p w14:paraId="2D769B9C" w14:textId="77777777" w:rsidR="0036611B" w:rsidRPr="007A52D3" w:rsidRDefault="0036611B" w:rsidP="00B37440">
      <w:pPr>
        <w:autoSpaceDE w:val="0"/>
        <w:autoSpaceDN w:val="0"/>
        <w:adjustRightInd w:val="0"/>
        <w:spacing w:after="0" w:line="240" w:lineRule="auto"/>
        <w:rPr>
          <w:rFonts w:ascii="Times New Roman" w:eastAsia="Times New Roman" w:hAnsi="Times New Roman" w:cs="Times New Roman"/>
          <w:sz w:val="24"/>
          <w:szCs w:val="24"/>
          <w:lang w:eastAsia="en-AU"/>
        </w:rPr>
      </w:pPr>
    </w:p>
    <w:p w14:paraId="1B8996FF" w14:textId="470210B1" w:rsidR="0040312B" w:rsidRDefault="0040312B" w:rsidP="00B37440">
      <w:pPr>
        <w:autoSpaceDE w:val="0"/>
        <w:autoSpaceDN w:val="0"/>
        <w:adjustRightInd w:val="0"/>
        <w:spacing w:after="0" w:line="240" w:lineRule="auto"/>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Section 2</w:t>
      </w:r>
      <w:r w:rsidR="008F4502">
        <w:rPr>
          <w:rFonts w:ascii="Times New Roman" w:eastAsia="Times New Roman" w:hAnsi="Times New Roman" w:cs="Times New Roman"/>
          <w:b/>
          <w:sz w:val="24"/>
          <w:szCs w:val="24"/>
          <w:lang w:eastAsia="en-AU"/>
        </w:rPr>
        <w:t xml:space="preserve"> </w:t>
      </w:r>
      <w:r w:rsidRPr="0040312B">
        <w:rPr>
          <w:rFonts w:ascii="Times New Roman" w:eastAsia="Times New Roman" w:hAnsi="Times New Roman" w:cs="Times New Roman"/>
          <w:b/>
          <w:sz w:val="24"/>
          <w:szCs w:val="24"/>
          <w:lang w:eastAsia="en-AU"/>
        </w:rPr>
        <w:t xml:space="preserve"> Commencement</w:t>
      </w:r>
    </w:p>
    <w:p w14:paraId="3547213B" w14:textId="77777777" w:rsidR="0036611B" w:rsidRPr="00AD562B" w:rsidRDefault="0036611B" w:rsidP="00B37440">
      <w:pPr>
        <w:autoSpaceDE w:val="0"/>
        <w:autoSpaceDN w:val="0"/>
        <w:adjustRightInd w:val="0"/>
        <w:spacing w:after="0" w:line="240" w:lineRule="auto"/>
        <w:rPr>
          <w:rFonts w:ascii="Times New Roman" w:eastAsia="Times New Roman" w:hAnsi="Times New Roman" w:cs="Times New Roman"/>
          <w:b/>
          <w:bCs/>
          <w:sz w:val="24"/>
          <w:szCs w:val="24"/>
          <w:lang w:eastAsia="en-AU"/>
        </w:rPr>
      </w:pPr>
    </w:p>
    <w:p w14:paraId="087283D7" w14:textId="1B51D311" w:rsidR="0050197A" w:rsidRPr="007A52D3" w:rsidRDefault="0050197A" w:rsidP="00B37440">
      <w:pPr>
        <w:autoSpaceDE w:val="0"/>
        <w:autoSpaceDN w:val="0"/>
        <w:adjustRightInd w:val="0"/>
        <w:spacing w:after="0" w:line="240" w:lineRule="auto"/>
        <w:rPr>
          <w:rFonts w:ascii="Times New Roman" w:eastAsia="Times New Roman" w:hAnsi="Times New Roman" w:cs="Times New Roman"/>
          <w:sz w:val="24"/>
          <w:szCs w:val="24"/>
          <w:lang w:eastAsia="en-AU"/>
        </w:rPr>
      </w:pPr>
      <w:r w:rsidRPr="00607014">
        <w:rPr>
          <w:rFonts w:ascii="Times New Roman" w:eastAsia="Times New Roman" w:hAnsi="Times New Roman" w:cs="Times New Roman"/>
          <w:sz w:val="24"/>
          <w:szCs w:val="24"/>
          <w:lang w:eastAsia="en-AU"/>
        </w:rPr>
        <w:t xml:space="preserve">This section provides that the Determination </w:t>
      </w:r>
      <w:r w:rsidR="00FB4355" w:rsidRPr="00607014">
        <w:rPr>
          <w:rFonts w:ascii="Times New Roman" w:eastAsia="Times New Roman" w:hAnsi="Times New Roman" w:cs="Times New Roman"/>
          <w:sz w:val="24"/>
          <w:szCs w:val="24"/>
          <w:lang w:eastAsia="en-AU"/>
        </w:rPr>
        <w:t xml:space="preserve">commences </w:t>
      </w:r>
      <w:r w:rsidR="00C978DE">
        <w:rPr>
          <w:rFonts w:ascii="Times New Roman" w:eastAsia="Times New Roman" w:hAnsi="Times New Roman" w:cs="Times New Roman"/>
          <w:sz w:val="24"/>
          <w:szCs w:val="24"/>
          <w:lang w:eastAsia="en-AU"/>
        </w:rPr>
        <w:t>on</w:t>
      </w:r>
      <w:r w:rsidR="00FE52D9">
        <w:rPr>
          <w:rFonts w:ascii="Times New Roman" w:eastAsia="Times New Roman" w:hAnsi="Times New Roman" w:cs="Times New Roman"/>
          <w:sz w:val="24"/>
          <w:szCs w:val="24"/>
          <w:lang w:eastAsia="en-AU"/>
        </w:rPr>
        <w:t xml:space="preserve"> </w:t>
      </w:r>
      <w:r w:rsidR="00F6512E">
        <w:rPr>
          <w:rFonts w:ascii="Times New Roman" w:eastAsia="Times New Roman" w:hAnsi="Times New Roman" w:cs="Times New Roman"/>
          <w:sz w:val="24"/>
          <w:szCs w:val="24"/>
          <w:lang w:eastAsia="en-AU"/>
        </w:rPr>
        <w:t>1 March 2024</w:t>
      </w:r>
      <w:r w:rsidRPr="00607014">
        <w:rPr>
          <w:rFonts w:ascii="Times New Roman" w:eastAsia="Times New Roman" w:hAnsi="Times New Roman" w:cs="Times New Roman"/>
          <w:sz w:val="24"/>
          <w:szCs w:val="24"/>
          <w:lang w:eastAsia="en-AU"/>
        </w:rPr>
        <w:t>.</w:t>
      </w:r>
    </w:p>
    <w:p w14:paraId="0771BF32" w14:textId="77777777" w:rsidR="0036611B" w:rsidRPr="007A52D3" w:rsidRDefault="0036611B" w:rsidP="00B37440">
      <w:pPr>
        <w:autoSpaceDE w:val="0"/>
        <w:autoSpaceDN w:val="0"/>
        <w:adjustRightInd w:val="0"/>
        <w:spacing w:after="0" w:line="240" w:lineRule="auto"/>
        <w:rPr>
          <w:rFonts w:ascii="Times New Roman" w:eastAsia="Times New Roman" w:hAnsi="Times New Roman" w:cs="Times New Roman"/>
          <w:sz w:val="24"/>
          <w:szCs w:val="24"/>
          <w:lang w:eastAsia="en-AU"/>
        </w:rPr>
      </w:pPr>
    </w:p>
    <w:p w14:paraId="0EEDC031" w14:textId="3B94520C" w:rsidR="0040312B" w:rsidRDefault="0040312B" w:rsidP="00B37440">
      <w:pPr>
        <w:autoSpaceDE w:val="0"/>
        <w:autoSpaceDN w:val="0"/>
        <w:adjustRightInd w:val="0"/>
        <w:spacing w:after="0" w:line="240" w:lineRule="auto"/>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 xml:space="preserve">Section 3 </w:t>
      </w:r>
      <w:r w:rsidR="008F4502">
        <w:rPr>
          <w:rFonts w:ascii="Times New Roman" w:eastAsia="Times New Roman" w:hAnsi="Times New Roman" w:cs="Times New Roman"/>
          <w:b/>
          <w:sz w:val="24"/>
          <w:szCs w:val="24"/>
          <w:lang w:eastAsia="en-AU"/>
        </w:rPr>
        <w:t xml:space="preserve"> </w:t>
      </w:r>
      <w:r w:rsidRPr="0040312B">
        <w:rPr>
          <w:rFonts w:ascii="Times New Roman" w:eastAsia="Times New Roman" w:hAnsi="Times New Roman" w:cs="Times New Roman"/>
          <w:b/>
          <w:sz w:val="24"/>
          <w:szCs w:val="24"/>
          <w:lang w:eastAsia="en-AU"/>
        </w:rPr>
        <w:t>Authority</w:t>
      </w:r>
    </w:p>
    <w:p w14:paraId="441C748B" w14:textId="77777777" w:rsidR="0036611B" w:rsidRPr="00AD562B" w:rsidRDefault="0036611B" w:rsidP="00B37440">
      <w:pPr>
        <w:autoSpaceDE w:val="0"/>
        <w:autoSpaceDN w:val="0"/>
        <w:adjustRightInd w:val="0"/>
        <w:spacing w:after="0" w:line="240" w:lineRule="auto"/>
        <w:rPr>
          <w:rFonts w:ascii="Times New Roman" w:eastAsia="Times New Roman" w:hAnsi="Times New Roman" w:cs="Times New Roman"/>
          <w:b/>
          <w:sz w:val="24"/>
          <w:szCs w:val="24"/>
          <w:lang w:eastAsia="en-AU"/>
        </w:rPr>
      </w:pPr>
    </w:p>
    <w:p w14:paraId="51F2D730" w14:textId="73ADCB18" w:rsidR="0040312B" w:rsidRDefault="0040312B" w:rsidP="00B37440">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the legislative authority for making the Determination is </w:t>
      </w:r>
      <w:r w:rsidR="00FB4355">
        <w:rPr>
          <w:rFonts w:ascii="Times New Roman" w:eastAsia="Times New Roman" w:hAnsi="Times New Roman" w:cs="Times New Roman"/>
          <w:sz w:val="24"/>
          <w:szCs w:val="24"/>
          <w:lang w:eastAsia="en-AU"/>
        </w:rPr>
        <w:t>sub</w:t>
      </w:r>
      <w:r>
        <w:rPr>
          <w:rFonts w:ascii="Times New Roman" w:eastAsia="Times New Roman" w:hAnsi="Times New Roman" w:cs="Times New Roman"/>
          <w:sz w:val="24"/>
          <w:szCs w:val="24"/>
          <w:lang w:eastAsia="en-AU"/>
        </w:rPr>
        <w:t>section 26B</w:t>
      </w:r>
      <w:r w:rsidR="001B7ED3">
        <w:rPr>
          <w:rFonts w:ascii="Times New Roman" w:eastAsia="Times New Roman" w:hAnsi="Times New Roman" w:cs="Times New Roman"/>
          <w:sz w:val="24"/>
          <w:szCs w:val="24"/>
          <w:lang w:eastAsia="en-AU"/>
        </w:rPr>
        <w:t>B(1)</w:t>
      </w:r>
      <w:r>
        <w:rPr>
          <w:rFonts w:ascii="Times New Roman" w:eastAsia="Times New Roman" w:hAnsi="Times New Roman" w:cs="Times New Roman"/>
          <w:sz w:val="24"/>
          <w:szCs w:val="24"/>
          <w:lang w:eastAsia="en-AU"/>
        </w:rPr>
        <w:t xml:space="preserve"> of the</w:t>
      </w:r>
      <w:r w:rsidR="00C92827">
        <w:rPr>
          <w:rFonts w:ascii="Times New Roman" w:eastAsia="Times New Roman" w:hAnsi="Times New Roman" w:cs="Times New Roman"/>
          <w:sz w:val="24"/>
          <w:szCs w:val="24"/>
          <w:lang w:eastAsia="en-AU"/>
        </w:rPr>
        <w:t xml:space="preserve"> </w:t>
      </w:r>
      <w:r w:rsidR="00C92827" w:rsidRPr="00AC41A5">
        <w:rPr>
          <w:rFonts w:ascii="Times New Roman" w:eastAsia="Times New Roman" w:hAnsi="Times New Roman" w:cs="Times New Roman"/>
          <w:i/>
          <w:sz w:val="24"/>
          <w:szCs w:val="24"/>
          <w:lang w:eastAsia="en-AU"/>
        </w:rPr>
        <w:t>Therapeutic Goods Act 1989</w:t>
      </w:r>
      <w:r w:rsidR="00C92827">
        <w:rPr>
          <w:rFonts w:ascii="Times New Roman" w:eastAsia="Times New Roman" w:hAnsi="Times New Roman" w:cs="Times New Roman"/>
          <w:sz w:val="24"/>
          <w:szCs w:val="24"/>
          <w:lang w:eastAsia="en-AU"/>
        </w:rPr>
        <w:t xml:space="preserve"> (“the</w:t>
      </w:r>
      <w:r>
        <w:rPr>
          <w:rFonts w:ascii="Times New Roman" w:eastAsia="Times New Roman" w:hAnsi="Times New Roman" w:cs="Times New Roman"/>
          <w:sz w:val="24"/>
          <w:szCs w:val="24"/>
          <w:lang w:eastAsia="en-AU"/>
        </w:rPr>
        <w:t xml:space="preserve"> Act</w:t>
      </w:r>
      <w:r w:rsidR="00C92827">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w:t>
      </w:r>
    </w:p>
    <w:p w14:paraId="6D555B37" w14:textId="77777777" w:rsidR="0036611B" w:rsidRDefault="0036611B" w:rsidP="00B37440">
      <w:pPr>
        <w:autoSpaceDE w:val="0"/>
        <w:autoSpaceDN w:val="0"/>
        <w:adjustRightInd w:val="0"/>
        <w:spacing w:after="0" w:line="240" w:lineRule="auto"/>
        <w:rPr>
          <w:rFonts w:ascii="Times New Roman" w:eastAsia="Times New Roman" w:hAnsi="Times New Roman" w:cs="Times New Roman"/>
          <w:sz w:val="24"/>
          <w:szCs w:val="24"/>
          <w:lang w:eastAsia="en-AU"/>
        </w:rPr>
      </w:pPr>
    </w:p>
    <w:p w14:paraId="6C363FE6" w14:textId="0C7158C5" w:rsidR="0040312B" w:rsidRDefault="0040312B" w:rsidP="00B37440">
      <w:pPr>
        <w:autoSpaceDE w:val="0"/>
        <w:autoSpaceDN w:val="0"/>
        <w:adjustRightInd w:val="0"/>
        <w:spacing w:after="0" w:line="240" w:lineRule="auto"/>
        <w:rPr>
          <w:rFonts w:ascii="Times New Roman" w:eastAsia="Times New Roman" w:hAnsi="Times New Roman" w:cs="Times New Roman"/>
          <w:b/>
          <w:sz w:val="24"/>
          <w:szCs w:val="24"/>
          <w:lang w:eastAsia="en-AU"/>
        </w:rPr>
      </w:pPr>
      <w:r w:rsidRPr="00AE2E87">
        <w:rPr>
          <w:rFonts w:ascii="Times New Roman" w:eastAsia="Times New Roman" w:hAnsi="Times New Roman" w:cs="Times New Roman"/>
          <w:b/>
          <w:sz w:val="24"/>
          <w:szCs w:val="24"/>
          <w:lang w:eastAsia="en-AU"/>
        </w:rPr>
        <w:t>Section 4</w:t>
      </w:r>
      <w:r w:rsidR="001B7ED3">
        <w:rPr>
          <w:rFonts w:ascii="Times New Roman" w:eastAsia="Times New Roman" w:hAnsi="Times New Roman" w:cs="Times New Roman"/>
          <w:b/>
          <w:sz w:val="24"/>
          <w:szCs w:val="24"/>
          <w:lang w:eastAsia="en-AU"/>
        </w:rPr>
        <w:t xml:space="preserve"> </w:t>
      </w:r>
      <w:r w:rsidR="008F4502">
        <w:rPr>
          <w:rFonts w:ascii="Times New Roman" w:eastAsia="Times New Roman" w:hAnsi="Times New Roman" w:cs="Times New Roman"/>
          <w:b/>
          <w:sz w:val="24"/>
          <w:szCs w:val="24"/>
          <w:lang w:eastAsia="en-AU"/>
        </w:rPr>
        <w:t xml:space="preserve"> </w:t>
      </w:r>
      <w:r w:rsidR="001B7ED3">
        <w:rPr>
          <w:rFonts w:ascii="Times New Roman" w:eastAsia="Times New Roman" w:hAnsi="Times New Roman" w:cs="Times New Roman"/>
          <w:b/>
          <w:sz w:val="24"/>
          <w:szCs w:val="24"/>
          <w:lang w:eastAsia="en-AU"/>
        </w:rPr>
        <w:t>Interpretation</w:t>
      </w:r>
    </w:p>
    <w:p w14:paraId="736737B5" w14:textId="77777777" w:rsidR="0036611B" w:rsidRPr="00AE2E87" w:rsidRDefault="0036611B" w:rsidP="00B37440">
      <w:pPr>
        <w:autoSpaceDE w:val="0"/>
        <w:autoSpaceDN w:val="0"/>
        <w:adjustRightInd w:val="0"/>
        <w:spacing w:after="0" w:line="240" w:lineRule="auto"/>
        <w:rPr>
          <w:rFonts w:ascii="Times New Roman" w:eastAsia="Times New Roman" w:hAnsi="Times New Roman" w:cs="Times New Roman"/>
          <w:b/>
          <w:sz w:val="24"/>
          <w:szCs w:val="24"/>
          <w:lang w:eastAsia="en-AU"/>
        </w:rPr>
      </w:pPr>
    </w:p>
    <w:p w14:paraId="0D82FB5D" w14:textId="309C7F8A" w:rsidR="0091180B" w:rsidRDefault="0091180B" w:rsidP="00B37440">
      <w:pPr>
        <w:autoSpaceDE w:val="0"/>
        <w:autoSpaceDN w:val="0"/>
        <w:adjustRightInd w:val="0"/>
        <w:spacing w:after="0" w:line="240" w:lineRule="auto"/>
        <w:rPr>
          <w:rFonts w:ascii="Times New Roman" w:eastAsia="Times New Roman" w:hAnsi="Times New Roman" w:cs="Times New Roman"/>
          <w:sz w:val="24"/>
          <w:szCs w:val="24"/>
          <w:lang w:eastAsia="en-AU"/>
        </w:rPr>
      </w:pPr>
      <w:r w:rsidRPr="0091180B">
        <w:rPr>
          <w:rFonts w:ascii="Times New Roman" w:eastAsia="Times New Roman" w:hAnsi="Times New Roman" w:cs="Times New Roman"/>
          <w:sz w:val="24"/>
          <w:szCs w:val="24"/>
          <w:lang w:eastAsia="en-AU"/>
        </w:rPr>
        <w:t>Subsection 4(1) provides definitions for a number of terms used in the Determination. These include ‘code tables’, ‘excipient’, ‘homoeopathic preparation ingredient’ and ‘TGA eBusiness Services’.</w:t>
      </w:r>
    </w:p>
    <w:p w14:paraId="7ED596F6" w14:textId="77777777" w:rsidR="0036611B" w:rsidRPr="0091180B" w:rsidRDefault="0036611B" w:rsidP="00B37440">
      <w:pPr>
        <w:autoSpaceDE w:val="0"/>
        <w:autoSpaceDN w:val="0"/>
        <w:adjustRightInd w:val="0"/>
        <w:spacing w:after="0" w:line="240" w:lineRule="auto"/>
        <w:rPr>
          <w:rFonts w:ascii="Times New Roman" w:eastAsia="Times New Roman" w:hAnsi="Times New Roman" w:cs="Times New Roman"/>
          <w:sz w:val="24"/>
          <w:szCs w:val="24"/>
          <w:lang w:eastAsia="en-AU"/>
        </w:rPr>
      </w:pPr>
    </w:p>
    <w:p w14:paraId="7DCB529C" w14:textId="48A3233C" w:rsidR="0091180B" w:rsidRDefault="0091180B" w:rsidP="00B37440">
      <w:pPr>
        <w:autoSpaceDE w:val="0"/>
        <w:autoSpaceDN w:val="0"/>
        <w:adjustRightInd w:val="0"/>
        <w:spacing w:after="0" w:line="240" w:lineRule="auto"/>
        <w:rPr>
          <w:rFonts w:ascii="Times New Roman" w:eastAsia="Times New Roman" w:hAnsi="Times New Roman" w:cs="Times New Roman"/>
          <w:sz w:val="24"/>
          <w:szCs w:val="24"/>
          <w:lang w:eastAsia="en-AU"/>
        </w:rPr>
      </w:pPr>
      <w:r w:rsidRPr="0091180B">
        <w:rPr>
          <w:rFonts w:ascii="Times New Roman" w:eastAsia="Times New Roman" w:hAnsi="Times New Roman" w:cs="Times New Roman"/>
          <w:sz w:val="24"/>
          <w:szCs w:val="24"/>
          <w:lang w:eastAsia="en-AU"/>
        </w:rPr>
        <w:t xml:space="preserve">The note to this section also makes it clear that a number of expressions used in the Determination have the same meaning as in the Act, </w:t>
      </w:r>
      <w:r w:rsidR="00012FF5">
        <w:rPr>
          <w:rFonts w:ascii="Times New Roman" w:eastAsia="Times New Roman" w:hAnsi="Times New Roman" w:cs="Times New Roman"/>
          <w:sz w:val="24"/>
          <w:szCs w:val="24"/>
          <w:lang w:eastAsia="en-AU"/>
        </w:rPr>
        <w:t>including</w:t>
      </w:r>
      <w:r w:rsidRPr="0091180B">
        <w:rPr>
          <w:rFonts w:ascii="Times New Roman" w:eastAsia="Times New Roman" w:hAnsi="Times New Roman" w:cs="Times New Roman"/>
          <w:sz w:val="24"/>
          <w:szCs w:val="24"/>
          <w:lang w:eastAsia="en-AU"/>
        </w:rPr>
        <w:t xml:space="preserve"> ‘British Pharmacopoeia’, ‘European Pharmacopoeia’ and ‘United States Pharmacopeia-National Formulary’.</w:t>
      </w:r>
    </w:p>
    <w:p w14:paraId="1EC4FFBC" w14:textId="77777777" w:rsidR="0036611B" w:rsidRPr="0091180B" w:rsidRDefault="0036611B" w:rsidP="00B37440">
      <w:pPr>
        <w:autoSpaceDE w:val="0"/>
        <w:autoSpaceDN w:val="0"/>
        <w:adjustRightInd w:val="0"/>
        <w:spacing w:after="0" w:line="240" w:lineRule="auto"/>
        <w:rPr>
          <w:rFonts w:ascii="Times New Roman" w:eastAsia="Times New Roman" w:hAnsi="Times New Roman" w:cs="Times New Roman"/>
          <w:sz w:val="24"/>
          <w:szCs w:val="24"/>
          <w:lang w:eastAsia="en-AU"/>
        </w:rPr>
      </w:pPr>
    </w:p>
    <w:p w14:paraId="783E573B" w14:textId="6840BD3F" w:rsidR="00AE2E87" w:rsidRDefault="0091180B" w:rsidP="00B37440">
      <w:pPr>
        <w:autoSpaceDE w:val="0"/>
        <w:autoSpaceDN w:val="0"/>
        <w:adjustRightInd w:val="0"/>
        <w:spacing w:after="0" w:line="240" w:lineRule="auto"/>
        <w:rPr>
          <w:rFonts w:ascii="Times New Roman" w:eastAsia="Times New Roman" w:hAnsi="Times New Roman" w:cs="Times New Roman"/>
          <w:sz w:val="24"/>
          <w:szCs w:val="24"/>
          <w:lang w:eastAsia="en-AU"/>
        </w:rPr>
      </w:pPr>
      <w:r w:rsidRPr="0091180B">
        <w:rPr>
          <w:rFonts w:ascii="Times New Roman" w:eastAsia="Times New Roman" w:hAnsi="Times New Roman" w:cs="Times New Roman"/>
          <w:sz w:val="24"/>
          <w:szCs w:val="24"/>
          <w:lang w:eastAsia="en-AU"/>
        </w:rPr>
        <w:t>Subsection 4(2) provides that the terms set out in closed brackets in column 4 of the table in Schedule 1 to the Determination that are associated with warning statements in relation to particular ingredients, are terms from the code tables under the heading ‘Product Warning’, and are not required to be included on the label of the medicine.</w:t>
      </w:r>
    </w:p>
    <w:p w14:paraId="4AEBDA41" w14:textId="77777777" w:rsidR="0036611B" w:rsidRDefault="0036611B" w:rsidP="00B37440">
      <w:pPr>
        <w:autoSpaceDE w:val="0"/>
        <w:autoSpaceDN w:val="0"/>
        <w:adjustRightInd w:val="0"/>
        <w:spacing w:after="0" w:line="240" w:lineRule="auto"/>
        <w:rPr>
          <w:rFonts w:ascii="Times New Roman" w:eastAsia="Times New Roman" w:hAnsi="Times New Roman" w:cs="Times New Roman"/>
          <w:sz w:val="24"/>
          <w:szCs w:val="24"/>
          <w:lang w:eastAsia="en-AU"/>
        </w:rPr>
      </w:pPr>
    </w:p>
    <w:p w14:paraId="0AA57C3B" w14:textId="24C82284" w:rsidR="001B7ED3" w:rsidRDefault="001B7ED3" w:rsidP="00B37440">
      <w:pPr>
        <w:autoSpaceDE w:val="0"/>
        <w:autoSpaceDN w:val="0"/>
        <w:adjustRightInd w:val="0"/>
        <w:spacing w:after="0" w:line="240" w:lineRule="auto"/>
        <w:rPr>
          <w:rFonts w:ascii="Times New Roman" w:eastAsia="Times New Roman" w:hAnsi="Times New Roman" w:cs="Times New Roman"/>
          <w:b/>
          <w:sz w:val="24"/>
          <w:szCs w:val="24"/>
          <w:lang w:eastAsia="en-AU"/>
        </w:rPr>
      </w:pPr>
      <w:r w:rsidRPr="007B443E">
        <w:rPr>
          <w:rFonts w:ascii="Times New Roman" w:eastAsia="Times New Roman" w:hAnsi="Times New Roman" w:cs="Times New Roman"/>
          <w:b/>
          <w:sz w:val="24"/>
          <w:szCs w:val="24"/>
          <w:lang w:eastAsia="en-AU"/>
        </w:rPr>
        <w:t xml:space="preserve">Section 5 </w:t>
      </w:r>
      <w:r w:rsidR="008F4502">
        <w:rPr>
          <w:rFonts w:ascii="Times New Roman" w:eastAsia="Times New Roman" w:hAnsi="Times New Roman" w:cs="Times New Roman"/>
          <w:b/>
          <w:sz w:val="24"/>
          <w:szCs w:val="24"/>
          <w:lang w:eastAsia="en-AU"/>
        </w:rPr>
        <w:t xml:space="preserve"> </w:t>
      </w:r>
      <w:r w:rsidRPr="007B443E">
        <w:rPr>
          <w:rFonts w:ascii="Times New Roman" w:eastAsia="Times New Roman" w:hAnsi="Times New Roman" w:cs="Times New Roman"/>
          <w:b/>
          <w:sz w:val="24"/>
          <w:szCs w:val="24"/>
          <w:lang w:eastAsia="en-AU"/>
        </w:rPr>
        <w:t>Permissible ingredients</w:t>
      </w:r>
    </w:p>
    <w:p w14:paraId="7F32AE94" w14:textId="77777777" w:rsidR="0036611B" w:rsidRPr="007B443E" w:rsidRDefault="0036611B" w:rsidP="00B37440">
      <w:pPr>
        <w:autoSpaceDE w:val="0"/>
        <w:autoSpaceDN w:val="0"/>
        <w:adjustRightInd w:val="0"/>
        <w:spacing w:after="0" w:line="240" w:lineRule="auto"/>
        <w:rPr>
          <w:rFonts w:ascii="Times New Roman" w:eastAsia="Times New Roman" w:hAnsi="Times New Roman" w:cs="Times New Roman"/>
          <w:b/>
          <w:sz w:val="24"/>
          <w:szCs w:val="24"/>
          <w:lang w:eastAsia="en-AU"/>
        </w:rPr>
      </w:pPr>
    </w:p>
    <w:p w14:paraId="099B9869" w14:textId="3750F3C7" w:rsidR="001B7ED3" w:rsidRDefault="001B7ED3" w:rsidP="00B37440">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section provides that the ingredients specified in column 2 of the table in Schedule 1 to the Determination are specified for the purposes of paragraph 26BB(1)(a) of the Act.</w:t>
      </w:r>
    </w:p>
    <w:p w14:paraId="37A4E306" w14:textId="77777777" w:rsidR="0036611B" w:rsidRDefault="0036611B" w:rsidP="00B37440">
      <w:pPr>
        <w:autoSpaceDE w:val="0"/>
        <w:autoSpaceDN w:val="0"/>
        <w:adjustRightInd w:val="0"/>
        <w:spacing w:after="0" w:line="240" w:lineRule="auto"/>
        <w:rPr>
          <w:rFonts w:ascii="Times New Roman" w:eastAsia="Times New Roman" w:hAnsi="Times New Roman" w:cs="Times New Roman"/>
          <w:sz w:val="24"/>
          <w:szCs w:val="24"/>
          <w:lang w:eastAsia="en-AU"/>
        </w:rPr>
      </w:pPr>
    </w:p>
    <w:p w14:paraId="3132B7BB" w14:textId="224EC9A9" w:rsidR="001B7ED3" w:rsidRDefault="001B7ED3" w:rsidP="00B37440">
      <w:pPr>
        <w:autoSpaceDE w:val="0"/>
        <w:autoSpaceDN w:val="0"/>
        <w:adjustRightInd w:val="0"/>
        <w:spacing w:after="0" w:line="240" w:lineRule="auto"/>
        <w:rPr>
          <w:rFonts w:ascii="Times New Roman" w:eastAsia="Times New Roman" w:hAnsi="Times New Roman" w:cs="Times New Roman"/>
          <w:b/>
          <w:sz w:val="24"/>
          <w:szCs w:val="24"/>
          <w:lang w:eastAsia="en-AU"/>
        </w:rPr>
      </w:pPr>
      <w:r w:rsidRPr="006B644D">
        <w:rPr>
          <w:rFonts w:ascii="Times New Roman" w:eastAsia="Times New Roman" w:hAnsi="Times New Roman" w:cs="Times New Roman"/>
          <w:b/>
          <w:sz w:val="24"/>
          <w:szCs w:val="24"/>
          <w:lang w:eastAsia="en-AU"/>
        </w:rPr>
        <w:t>Section 6</w:t>
      </w:r>
      <w:r w:rsidR="008F4502">
        <w:rPr>
          <w:rFonts w:ascii="Times New Roman" w:eastAsia="Times New Roman" w:hAnsi="Times New Roman" w:cs="Times New Roman"/>
          <w:b/>
          <w:sz w:val="24"/>
          <w:szCs w:val="24"/>
          <w:lang w:eastAsia="en-AU"/>
        </w:rPr>
        <w:t xml:space="preserve"> </w:t>
      </w:r>
      <w:r w:rsidRPr="006B644D">
        <w:rPr>
          <w:rFonts w:ascii="Times New Roman" w:eastAsia="Times New Roman" w:hAnsi="Times New Roman" w:cs="Times New Roman"/>
          <w:b/>
          <w:sz w:val="24"/>
          <w:szCs w:val="24"/>
          <w:lang w:eastAsia="en-AU"/>
        </w:rPr>
        <w:t xml:space="preserve"> Requirements in relation to permissible ingredients being contained in medicine</w:t>
      </w:r>
    </w:p>
    <w:p w14:paraId="439B1FCD" w14:textId="77777777" w:rsidR="0036611B" w:rsidRPr="006B644D" w:rsidRDefault="0036611B" w:rsidP="00B37440">
      <w:pPr>
        <w:autoSpaceDE w:val="0"/>
        <w:autoSpaceDN w:val="0"/>
        <w:adjustRightInd w:val="0"/>
        <w:spacing w:after="0" w:line="240" w:lineRule="auto"/>
        <w:rPr>
          <w:rFonts w:ascii="Times New Roman" w:eastAsia="Times New Roman" w:hAnsi="Times New Roman" w:cs="Times New Roman"/>
          <w:b/>
          <w:sz w:val="24"/>
          <w:szCs w:val="24"/>
          <w:lang w:eastAsia="en-AU"/>
        </w:rPr>
      </w:pPr>
    </w:p>
    <w:p w14:paraId="01BF54A2" w14:textId="13613EF7" w:rsidR="001B7ED3" w:rsidRDefault="001B7ED3" w:rsidP="00B37440">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section provides that for an ingredient mentioned in column 2 of an item in the table in Schedule 1 to the Determination, the requirements in paragraphs 6(a) to (c) are specified for the purposes of paragraph 26BB(1)(b) of the Act. These include, for example, that the ingredient must only be used in a medicine for a purpose specified in relation to the ingredient in column 3 of that item</w:t>
      </w:r>
      <w:r w:rsidR="00712626">
        <w:rPr>
          <w:rFonts w:ascii="Times New Roman" w:eastAsia="Times New Roman" w:hAnsi="Times New Roman" w:cs="Times New Roman"/>
          <w:sz w:val="24"/>
          <w:szCs w:val="24"/>
          <w:lang w:eastAsia="en-AU"/>
        </w:rPr>
        <w:t xml:space="preserve"> and</w:t>
      </w:r>
      <w:r w:rsidR="00635670">
        <w:rPr>
          <w:rFonts w:ascii="Times New Roman" w:eastAsia="Times New Roman" w:hAnsi="Times New Roman" w:cs="Times New Roman"/>
          <w:sz w:val="24"/>
          <w:szCs w:val="24"/>
          <w:lang w:eastAsia="en-AU"/>
        </w:rPr>
        <w:t xml:space="preserve"> the ingredient </w:t>
      </w:r>
      <w:r w:rsidR="00635670" w:rsidRPr="00B37440">
        <w:rPr>
          <w:rFonts w:ascii="Times New Roman" w:eastAsia="Times New Roman" w:hAnsi="Times New Roman" w:cs="Times New Roman"/>
          <w:sz w:val="24"/>
          <w:szCs w:val="24"/>
          <w:lang w:eastAsia="en-AU"/>
        </w:rPr>
        <w:t>must comply with the requirements specified in column 4</w:t>
      </w:r>
      <w:r>
        <w:rPr>
          <w:rFonts w:ascii="Times New Roman" w:eastAsia="Times New Roman" w:hAnsi="Times New Roman" w:cs="Times New Roman"/>
          <w:sz w:val="24"/>
          <w:szCs w:val="24"/>
          <w:lang w:eastAsia="en-AU"/>
        </w:rPr>
        <w:t>.</w:t>
      </w:r>
    </w:p>
    <w:p w14:paraId="6E79FE28" w14:textId="77777777" w:rsidR="0036611B" w:rsidRDefault="0036611B" w:rsidP="00B37440">
      <w:pPr>
        <w:autoSpaceDE w:val="0"/>
        <w:autoSpaceDN w:val="0"/>
        <w:adjustRightInd w:val="0"/>
        <w:spacing w:after="0" w:line="240" w:lineRule="auto"/>
        <w:rPr>
          <w:rFonts w:ascii="Times New Roman" w:eastAsia="Times New Roman" w:hAnsi="Times New Roman" w:cs="Times New Roman"/>
          <w:sz w:val="24"/>
          <w:szCs w:val="24"/>
          <w:lang w:eastAsia="en-AU"/>
        </w:rPr>
      </w:pPr>
    </w:p>
    <w:p w14:paraId="241E7A35" w14:textId="620957B2" w:rsidR="001B7ED3" w:rsidRDefault="001B7ED3" w:rsidP="00B37440">
      <w:pPr>
        <w:keepNext/>
        <w:autoSpaceDE w:val="0"/>
        <w:autoSpaceDN w:val="0"/>
        <w:adjustRightInd w:val="0"/>
        <w:spacing w:after="0" w:line="240" w:lineRule="auto"/>
        <w:rPr>
          <w:rFonts w:ascii="Times New Roman" w:eastAsia="Times New Roman" w:hAnsi="Times New Roman" w:cs="Times New Roman"/>
          <w:b/>
          <w:sz w:val="24"/>
          <w:szCs w:val="24"/>
          <w:lang w:eastAsia="en-AU"/>
        </w:rPr>
      </w:pPr>
      <w:r w:rsidRPr="007B443E">
        <w:rPr>
          <w:rFonts w:ascii="Times New Roman" w:eastAsia="Times New Roman" w:hAnsi="Times New Roman" w:cs="Times New Roman"/>
          <w:b/>
          <w:sz w:val="24"/>
          <w:szCs w:val="24"/>
          <w:lang w:eastAsia="en-AU"/>
        </w:rPr>
        <w:lastRenderedPageBreak/>
        <w:t xml:space="preserve">Section </w:t>
      </w:r>
      <w:r>
        <w:rPr>
          <w:rFonts w:ascii="Times New Roman" w:eastAsia="Times New Roman" w:hAnsi="Times New Roman" w:cs="Times New Roman"/>
          <w:b/>
          <w:sz w:val="24"/>
          <w:szCs w:val="24"/>
          <w:lang w:eastAsia="en-AU"/>
        </w:rPr>
        <w:t>7</w:t>
      </w:r>
      <w:r w:rsidRPr="007B443E">
        <w:rPr>
          <w:rFonts w:ascii="Times New Roman" w:eastAsia="Times New Roman" w:hAnsi="Times New Roman" w:cs="Times New Roman"/>
          <w:b/>
          <w:sz w:val="24"/>
          <w:szCs w:val="24"/>
          <w:lang w:eastAsia="en-AU"/>
        </w:rPr>
        <w:t xml:space="preserve"> </w:t>
      </w:r>
      <w:r w:rsidR="008F4502">
        <w:rPr>
          <w:rFonts w:ascii="Times New Roman" w:eastAsia="Times New Roman" w:hAnsi="Times New Roman" w:cs="Times New Roman"/>
          <w:b/>
          <w:sz w:val="24"/>
          <w:szCs w:val="24"/>
          <w:lang w:eastAsia="en-AU"/>
        </w:rPr>
        <w:t xml:space="preserve"> </w:t>
      </w:r>
      <w:r w:rsidRPr="007B443E">
        <w:rPr>
          <w:rFonts w:ascii="Times New Roman" w:eastAsia="Times New Roman" w:hAnsi="Times New Roman" w:cs="Times New Roman"/>
          <w:b/>
          <w:sz w:val="24"/>
          <w:szCs w:val="24"/>
          <w:lang w:eastAsia="en-AU"/>
        </w:rPr>
        <w:t>Repeals</w:t>
      </w:r>
    </w:p>
    <w:p w14:paraId="1B762AF2" w14:textId="77777777" w:rsidR="0036611B" w:rsidRPr="007B443E" w:rsidRDefault="0036611B" w:rsidP="00B37440">
      <w:pPr>
        <w:keepNext/>
        <w:autoSpaceDE w:val="0"/>
        <w:autoSpaceDN w:val="0"/>
        <w:adjustRightInd w:val="0"/>
        <w:spacing w:after="0" w:line="240" w:lineRule="auto"/>
        <w:rPr>
          <w:rFonts w:ascii="Times New Roman" w:eastAsia="Times New Roman" w:hAnsi="Times New Roman" w:cs="Times New Roman"/>
          <w:b/>
          <w:sz w:val="24"/>
          <w:szCs w:val="24"/>
          <w:lang w:eastAsia="en-AU"/>
        </w:rPr>
      </w:pPr>
    </w:p>
    <w:p w14:paraId="4043154E" w14:textId="3DECCCA1" w:rsidR="001B7ED3" w:rsidRDefault="001B7ED3" w:rsidP="00B37440">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w:t>
      </w:r>
      <w:r w:rsidR="00410762">
        <w:rPr>
          <w:rFonts w:ascii="Times New Roman" w:eastAsia="Times New Roman" w:hAnsi="Times New Roman" w:cs="Times New Roman"/>
          <w:sz w:val="24"/>
          <w:szCs w:val="24"/>
          <w:lang w:eastAsia="en-AU"/>
        </w:rPr>
        <w:t xml:space="preserve">the </w:t>
      </w:r>
      <w:r w:rsidR="00410762" w:rsidRPr="00CA2F70">
        <w:rPr>
          <w:rFonts w:ascii="Times New Roman" w:eastAsia="Times New Roman" w:hAnsi="Times New Roman" w:cs="Times New Roman"/>
          <w:i/>
          <w:iCs/>
          <w:sz w:val="24"/>
          <w:szCs w:val="24"/>
          <w:lang w:eastAsia="en-AU"/>
        </w:rPr>
        <w:t>Therapeutic Goods (Permissible Ingredients) Determination (No. </w:t>
      </w:r>
      <w:r w:rsidR="00F6512E">
        <w:rPr>
          <w:rFonts w:ascii="Times New Roman" w:eastAsia="Times New Roman" w:hAnsi="Times New Roman" w:cs="Times New Roman"/>
          <w:i/>
          <w:iCs/>
          <w:sz w:val="24"/>
          <w:szCs w:val="24"/>
          <w:lang w:eastAsia="en-AU"/>
        </w:rPr>
        <w:t>4</w:t>
      </w:r>
      <w:r w:rsidR="00410762" w:rsidRPr="00CA2F70">
        <w:rPr>
          <w:rFonts w:ascii="Times New Roman" w:eastAsia="Times New Roman" w:hAnsi="Times New Roman" w:cs="Times New Roman"/>
          <w:i/>
          <w:iCs/>
          <w:sz w:val="24"/>
          <w:szCs w:val="24"/>
          <w:lang w:eastAsia="en-AU"/>
        </w:rPr>
        <w:t>) 20</w:t>
      </w:r>
      <w:r w:rsidR="00410762">
        <w:rPr>
          <w:rFonts w:ascii="Times New Roman" w:eastAsia="Times New Roman" w:hAnsi="Times New Roman" w:cs="Times New Roman"/>
          <w:i/>
          <w:iCs/>
          <w:sz w:val="24"/>
          <w:szCs w:val="24"/>
          <w:lang w:eastAsia="en-AU"/>
        </w:rPr>
        <w:t>2</w:t>
      </w:r>
      <w:r w:rsidR="00BD6E24">
        <w:rPr>
          <w:rFonts w:ascii="Times New Roman" w:eastAsia="Times New Roman" w:hAnsi="Times New Roman" w:cs="Times New Roman"/>
          <w:i/>
          <w:iCs/>
          <w:sz w:val="24"/>
          <w:szCs w:val="24"/>
          <w:lang w:eastAsia="en-AU"/>
        </w:rPr>
        <w:t>3</w:t>
      </w:r>
      <w:r w:rsidR="00444DEC">
        <w:rPr>
          <w:rFonts w:ascii="Times New Roman" w:eastAsia="Times New Roman" w:hAnsi="Times New Roman" w:cs="Times New Roman"/>
          <w:i/>
          <w:iCs/>
          <w:sz w:val="24"/>
          <w:szCs w:val="24"/>
          <w:lang w:eastAsia="en-AU"/>
        </w:rPr>
        <w:t xml:space="preserve"> </w:t>
      </w:r>
      <w:r>
        <w:rPr>
          <w:rFonts w:ascii="Times New Roman" w:eastAsia="Times New Roman" w:hAnsi="Times New Roman" w:cs="Times New Roman"/>
          <w:sz w:val="24"/>
          <w:szCs w:val="24"/>
          <w:lang w:eastAsia="en-AU"/>
        </w:rPr>
        <w:t>is repealed.</w:t>
      </w:r>
    </w:p>
    <w:p w14:paraId="74A903C6" w14:textId="77777777" w:rsidR="0036611B" w:rsidRDefault="0036611B" w:rsidP="00B37440">
      <w:pPr>
        <w:autoSpaceDE w:val="0"/>
        <w:autoSpaceDN w:val="0"/>
        <w:adjustRightInd w:val="0"/>
        <w:spacing w:after="0" w:line="240" w:lineRule="auto"/>
        <w:rPr>
          <w:rFonts w:ascii="Times New Roman" w:eastAsia="Times New Roman" w:hAnsi="Times New Roman" w:cs="Times New Roman"/>
          <w:sz w:val="24"/>
          <w:szCs w:val="24"/>
          <w:lang w:eastAsia="en-AU"/>
        </w:rPr>
      </w:pPr>
    </w:p>
    <w:p w14:paraId="3AC09063" w14:textId="5E501E2C" w:rsidR="00AE2E87" w:rsidRDefault="00AE2E87" w:rsidP="00B37440">
      <w:pPr>
        <w:autoSpaceDE w:val="0"/>
        <w:autoSpaceDN w:val="0"/>
        <w:adjustRightInd w:val="0"/>
        <w:spacing w:after="0" w:line="240" w:lineRule="auto"/>
        <w:rPr>
          <w:rFonts w:ascii="Times New Roman" w:eastAsia="Times New Roman" w:hAnsi="Times New Roman" w:cs="Times New Roman"/>
          <w:b/>
          <w:sz w:val="24"/>
          <w:szCs w:val="24"/>
          <w:lang w:eastAsia="en-AU"/>
        </w:rPr>
      </w:pPr>
      <w:r w:rsidRPr="00AE2E87">
        <w:rPr>
          <w:rFonts w:ascii="Times New Roman" w:eastAsia="Times New Roman" w:hAnsi="Times New Roman" w:cs="Times New Roman"/>
          <w:b/>
          <w:sz w:val="24"/>
          <w:szCs w:val="24"/>
          <w:lang w:eastAsia="en-AU"/>
        </w:rPr>
        <w:t xml:space="preserve">Schedule 1 </w:t>
      </w:r>
      <w:r>
        <w:rPr>
          <w:rFonts w:ascii="Times New Roman" w:eastAsia="Times New Roman" w:hAnsi="Times New Roman" w:cs="Times New Roman"/>
          <w:b/>
          <w:sz w:val="24"/>
          <w:szCs w:val="24"/>
          <w:lang w:eastAsia="en-AU"/>
        </w:rPr>
        <w:t>–</w:t>
      </w:r>
      <w:r w:rsidRPr="00AE2E87">
        <w:rPr>
          <w:rFonts w:ascii="Times New Roman" w:eastAsia="Times New Roman" w:hAnsi="Times New Roman" w:cs="Times New Roman"/>
          <w:b/>
          <w:sz w:val="24"/>
          <w:szCs w:val="24"/>
          <w:lang w:eastAsia="en-AU"/>
        </w:rPr>
        <w:t xml:space="preserve"> </w:t>
      </w:r>
      <w:r w:rsidR="0091180B" w:rsidRPr="0091180B">
        <w:rPr>
          <w:rFonts w:ascii="Times New Roman" w:eastAsia="Times New Roman" w:hAnsi="Times New Roman" w:cs="Times New Roman"/>
          <w:b/>
          <w:sz w:val="24"/>
          <w:szCs w:val="24"/>
          <w:lang w:eastAsia="en-AU"/>
        </w:rPr>
        <w:t>Specified permissible ingredients and requirements applying to these ingredients when contained in a medicine</w:t>
      </w:r>
      <w:r w:rsidR="00B37440">
        <w:rPr>
          <w:rFonts w:ascii="Times New Roman" w:eastAsia="Times New Roman" w:hAnsi="Times New Roman" w:cs="Times New Roman"/>
          <w:b/>
          <w:sz w:val="24"/>
          <w:szCs w:val="24"/>
          <w:lang w:eastAsia="en-AU"/>
        </w:rPr>
        <w:t>.</w:t>
      </w:r>
    </w:p>
    <w:p w14:paraId="7A138953" w14:textId="77777777" w:rsidR="0036611B" w:rsidRDefault="0036611B" w:rsidP="00B37440">
      <w:pPr>
        <w:autoSpaceDE w:val="0"/>
        <w:autoSpaceDN w:val="0"/>
        <w:adjustRightInd w:val="0"/>
        <w:spacing w:after="0" w:line="240" w:lineRule="auto"/>
        <w:rPr>
          <w:rFonts w:ascii="Times New Roman" w:eastAsia="Times New Roman" w:hAnsi="Times New Roman" w:cs="Times New Roman"/>
          <w:b/>
          <w:sz w:val="24"/>
          <w:szCs w:val="24"/>
          <w:lang w:eastAsia="en-AU"/>
        </w:rPr>
      </w:pPr>
    </w:p>
    <w:p w14:paraId="443DB472" w14:textId="12B8B4D3" w:rsidR="0036611B" w:rsidRPr="00607014" w:rsidRDefault="00CA2F70" w:rsidP="00B37440">
      <w:pPr>
        <w:autoSpaceDE w:val="0"/>
        <w:autoSpaceDN w:val="0"/>
        <w:adjustRightInd w:val="0"/>
        <w:spacing w:after="0" w:line="240" w:lineRule="auto"/>
        <w:rPr>
          <w:rFonts w:ascii="Times New Roman" w:eastAsia="Times New Roman" w:hAnsi="Times New Roman" w:cs="Times New Roman"/>
          <w:sz w:val="24"/>
          <w:szCs w:val="24"/>
          <w:lang w:eastAsia="en-AU"/>
        </w:rPr>
      </w:pPr>
      <w:r w:rsidRPr="00CA2F70">
        <w:rPr>
          <w:rFonts w:ascii="Times New Roman" w:eastAsia="Times New Roman" w:hAnsi="Times New Roman" w:cs="Times New Roman"/>
          <w:sz w:val="24"/>
          <w:szCs w:val="24"/>
          <w:lang w:eastAsia="en-AU"/>
        </w:rPr>
        <w:t>This Schedule specifies ingredients and related requirements for the purposes of sections 5 and 6 of the Determination.</w:t>
      </w:r>
    </w:p>
    <w:p w14:paraId="54F027CA" w14:textId="77777777" w:rsidR="00EF1F18" w:rsidRDefault="00EF1F18" w:rsidP="00B37440">
      <w:pPr>
        <w:spacing w:before="100" w:beforeAutospacing="1" w:after="100" w:afterAutospacing="1" w:line="240" w:lineRule="auto"/>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sz w:val="24"/>
          <w:szCs w:val="24"/>
          <w:lang w:eastAsia="en-AU"/>
        </w:rPr>
        <w:br w:type="page"/>
      </w:r>
    </w:p>
    <w:p w14:paraId="1C3354F0" w14:textId="77777777" w:rsidR="005F2423" w:rsidRPr="00A419EA" w:rsidRDefault="005F2423" w:rsidP="00B37440">
      <w:pPr>
        <w:spacing w:before="100" w:beforeAutospacing="1" w:after="100" w:afterAutospacing="1" w:line="240" w:lineRule="auto"/>
        <w:jc w:val="right"/>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lastRenderedPageBreak/>
        <w:t>Attachment B</w:t>
      </w:r>
    </w:p>
    <w:p w14:paraId="784E4BE2" w14:textId="77777777" w:rsidR="00EF1F18" w:rsidRDefault="00EF1F18" w:rsidP="00B37440">
      <w:pPr>
        <w:spacing w:before="120" w:after="0" w:line="240" w:lineRule="auto"/>
        <w:jc w:val="center"/>
        <w:rPr>
          <w:rFonts w:ascii="Times New Roman" w:eastAsia="Times New Roman" w:hAnsi="Times New Roman" w:cs="Times New Roman"/>
          <w:b/>
          <w:bCs/>
          <w:sz w:val="24"/>
          <w:szCs w:val="24"/>
          <w:lang w:eastAsia="en-AU"/>
        </w:rPr>
      </w:pPr>
      <w:r w:rsidRPr="005F2423">
        <w:rPr>
          <w:rFonts w:ascii="Times New Roman" w:eastAsia="Times New Roman" w:hAnsi="Times New Roman" w:cs="Times New Roman"/>
          <w:b/>
          <w:bCs/>
          <w:sz w:val="24"/>
          <w:szCs w:val="24"/>
          <w:lang w:eastAsia="en-AU"/>
        </w:rPr>
        <w:t>Statement of Compatibility with Human Rights</w:t>
      </w:r>
    </w:p>
    <w:p w14:paraId="6EC20EFD" w14:textId="77777777" w:rsidR="00510EB5" w:rsidRPr="005F2423" w:rsidRDefault="00510EB5" w:rsidP="00B37440">
      <w:pPr>
        <w:spacing w:after="0" w:line="240" w:lineRule="auto"/>
        <w:jc w:val="center"/>
        <w:rPr>
          <w:rFonts w:ascii="Times New Roman" w:eastAsia="Times New Roman" w:hAnsi="Times New Roman" w:cs="Times New Roman"/>
          <w:sz w:val="24"/>
          <w:szCs w:val="24"/>
          <w:lang w:val="en-US" w:eastAsia="en-AU"/>
        </w:rPr>
      </w:pPr>
    </w:p>
    <w:p w14:paraId="25C603B6" w14:textId="52FDCCC1" w:rsidR="00510EB5" w:rsidRDefault="00EF1F18" w:rsidP="00B37440">
      <w:pPr>
        <w:spacing w:after="0" w:line="240" w:lineRule="auto"/>
        <w:jc w:val="center"/>
        <w:rPr>
          <w:rFonts w:ascii="Times New Roman" w:eastAsia="Times New Roman" w:hAnsi="Times New Roman" w:cs="Times New Roman"/>
          <w:sz w:val="24"/>
          <w:szCs w:val="24"/>
          <w:lang w:eastAsia="en-AU"/>
        </w:rPr>
      </w:pPr>
      <w:r w:rsidRPr="00361A1D">
        <w:rPr>
          <w:rFonts w:ascii="Times New Roman" w:eastAsia="Times New Roman" w:hAnsi="Times New Roman" w:cs="Times New Roman"/>
          <w:sz w:val="24"/>
          <w:szCs w:val="24"/>
          <w:lang w:eastAsia="en-AU"/>
        </w:rPr>
        <w:t>Prepared in accordance with Part 3 of the</w:t>
      </w:r>
      <w:r>
        <w:rPr>
          <w:rFonts w:ascii="Times New Roman" w:eastAsia="Times New Roman" w:hAnsi="Times New Roman" w:cs="Times New Roman"/>
          <w:i/>
          <w:iCs/>
          <w:sz w:val="24"/>
          <w:szCs w:val="24"/>
          <w:lang w:eastAsia="en-AU"/>
        </w:rPr>
        <w:t xml:space="preserve"> Human </w:t>
      </w:r>
      <w:r w:rsidRPr="00A419EA">
        <w:rPr>
          <w:rFonts w:ascii="Times New Roman" w:eastAsia="Times New Roman" w:hAnsi="Times New Roman" w:cs="Times New Roman"/>
          <w:i/>
          <w:iCs/>
          <w:sz w:val="24"/>
          <w:szCs w:val="24"/>
          <w:lang w:eastAsia="en-AU"/>
        </w:rPr>
        <w:t>Righ</w:t>
      </w:r>
      <w:r>
        <w:rPr>
          <w:rFonts w:ascii="Times New Roman" w:eastAsia="Times New Roman" w:hAnsi="Times New Roman" w:cs="Times New Roman"/>
          <w:i/>
          <w:iCs/>
          <w:sz w:val="24"/>
          <w:szCs w:val="24"/>
          <w:lang w:eastAsia="en-AU"/>
        </w:rPr>
        <w:t>ts (Parliamentary Scrutiny) Act </w:t>
      </w:r>
      <w:r w:rsidRPr="00A419EA">
        <w:rPr>
          <w:rFonts w:ascii="Times New Roman" w:eastAsia="Times New Roman" w:hAnsi="Times New Roman" w:cs="Times New Roman"/>
          <w:i/>
          <w:iCs/>
          <w:sz w:val="24"/>
          <w:szCs w:val="24"/>
          <w:lang w:eastAsia="en-AU"/>
        </w:rPr>
        <w:t>2011</w:t>
      </w:r>
      <w:r w:rsidR="00207B8A">
        <w:rPr>
          <w:rFonts w:ascii="Times New Roman" w:eastAsia="Times New Roman" w:hAnsi="Times New Roman" w:cs="Times New Roman"/>
          <w:i/>
          <w:iCs/>
          <w:sz w:val="24"/>
          <w:szCs w:val="24"/>
          <w:lang w:eastAsia="en-AU"/>
        </w:rPr>
        <w:t>.</w:t>
      </w:r>
    </w:p>
    <w:p w14:paraId="38892413" w14:textId="77777777" w:rsidR="00510EB5" w:rsidRPr="00A419EA" w:rsidRDefault="00510EB5" w:rsidP="00B37440">
      <w:pPr>
        <w:spacing w:after="0" w:line="240" w:lineRule="auto"/>
        <w:jc w:val="center"/>
        <w:rPr>
          <w:rFonts w:ascii="Times New Roman" w:eastAsia="Times New Roman" w:hAnsi="Times New Roman" w:cs="Times New Roman"/>
          <w:sz w:val="24"/>
          <w:szCs w:val="24"/>
          <w:lang w:val="en-US" w:eastAsia="en-AU"/>
        </w:rPr>
      </w:pPr>
    </w:p>
    <w:p w14:paraId="0039C745" w14:textId="061D4DD8" w:rsidR="005F2423" w:rsidRDefault="005F2423" w:rsidP="00B37440">
      <w:pPr>
        <w:spacing w:after="0" w:line="240" w:lineRule="auto"/>
        <w:jc w:val="center"/>
        <w:rPr>
          <w:rFonts w:ascii="Times New Roman" w:eastAsia="Times New Roman" w:hAnsi="Times New Roman" w:cs="Times New Roman"/>
          <w:sz w:val="24"/>
          <w:szCs w:val="24"/>
          <w:lang w:eastAsia="en-AU"/>
        </w:rPr>
      </w:pPr>
      <w:r w:rsidRPr="005F2423">
        <w:rPr>
          <w:rFonts w:ascii="Times New Roman" w:eastAsia="Times New Roman" w:hAnsi="Times New Roman" w:cs="Times New Roman"/>
          <w:b/>
          <w:i/>
          <w:sz w:val="24"/>
          <w:szCs w:val="24"/>
          <w:lang w:eastAsia="en-AU"/>
        </w:rPr>
        <w:t>Therapeutic Goods (Permissible Ingredients) Determination (No.</w:t>
      </w:r>
      <w:r w:rsidR="00C92827">
        <w:rPr>
          <w:rFonts w:ascii="Times New Roman" w:eastAsia="Times New Roman" w:hAnsi="Times New Roman" w:cs="Times New Roman"/>
          <w:b/>
          <w:i/>
          <w:sz w:val="24"/>
          <w:szCs w:val="24"/>
          <w:lang w:eastAsia="en-AU"/>
        </w:rPr>
        <w:t xml:space="preserve"> </w:t>
      </w:r>
      <w:r w:rsidR="00F6512E">
        <w:rPr>
          <w:rFonts w:ascii="Times New Roman" w:eastAsia="Times New Roman" w:hAnsi="Times New Roman" w:cs="Times New Roman"/>
          <w:b/>
          <w:i/>
          <w:sz w:val="24"/>
          <w:szCs w:val="24"/>
          <w:lang w:eastAsia="en-AU"/>
        </w:rPr>
        <w:t>1</w:t>
      </w:r>
      <w:r w:rsidRPr="005F2423">
        <w:rPr>
          <w:rFonts w:ascii="Times New Roman" w:eastAsia="Times New Roman" w:hAnsi="Times New Roman" w:cs="Times New Roman"/>
          <w:b/>
          <w:i/>
          <w:sz w:val="24"/>
          <w:szCs w:val="24"/>
          <w:lang w:eastAsia="en-AU"/>
        </w:rPr>
        <w:t xml:space="preserve">) </w:t>
      </w:r>
      <w:r w:rsidR="00F6512E" w:rsidRPr="005F2423">
        <w:rPr>
          <w:rFonts w:ascii="Times New Roman" w:eastAsia="Times New Roman" w:hAnsi="Times New Roman" w:cs="Times New Roman"/>
          <w:b/>
          <w:i/>
          <w:sz w:val="24"/>
          <w:szCs w:val="24"/>
          <w:lang w:eastAsia="en-AU"/>
        </w:rPr>
        <w:t>20</w:t>
      </w:r>
      <w:r w:rsidR="00F6512E">
        <w:rPr>
          <w:rFonts w:ascii="Times New Roman" w:eastAsia="Times New Roman" w:hAnsi="Times New Roman" w:cs="Times New Roman"/>
          <w:b/>
          <w:i/>
          <w:sz w:val="24"/>
          <w:szCs w:val="24"/>
          <w:lang w:eastAsia="en-AU"/>
        </w:rPr>
        <w:t>24</w:t>
      </w:r>
    </w:p>
    <w:p w14:paraId="439E57CA" w14:textId="77777777" w:rsidR="004761AE" w:rsidRDefault="004761AE" w:rsidP="00B37440">
      <w:pPr>
        <w:spacing w:after="0" w:line="240" w:lineRule="auto"/>
        <w:rPr>
          <w:rFonts w:ascii="Times New Roman" w:eastAsia="Times New Roman" w:hAnsi="Times New Roman" w:cs="Times New Roman"/>
          <w:sz w:val="24"/>
          <w:szCs w:val="24"/>
          <w:lang w:eastAsia="en-AU"/>
        </w:rPr>
      </w:pPr>
    </w:p>
    <w:p w14:paraId="2C9AC34B" w14:textId="18487A94" w:rsidR="00510EB5" w:rsidRDefault="00EF1F18" w:rsidP="00B37440">
      <w:pPr>
        <w:spacing w:after="0" w:line="240" w:lineRule="auto"/>
        <w:contextualSpacing/>
        <w:rPr>
          <w:rFonts w:ascii="Times New Roman" w:eastAsia="Times New Roman" w:hAnsi="Times New Roman" w:cs="Times New Roman"/>
          <w:sz w:val="24"/>
          <w:szCs w:val="24"/>
          <w:lang w:eastAsia="en-AU"/>
        </w:rPr>
      </w:pPr>
      <w:r w:rsidRPr="00A419EA">
        <w:rPr>
          <w:rFonts w:ascii="Times New Roman" w:eastAsia="Times New Roman" w:hAnsi="Times New Roman" w:cs="Times New Roman"/>
          <w:sz w:val="24"/>
          <w:szCs w:val="24"/>
          <w:lang w:eastAsia="en-AU"/>
        </w:rPr>
        <w:t xml:space="preserve">This </w:t>
      </w:r>
      <w:r w:rsidR="005F2423">
        <w:rPr>
          <w:rFonts w:ascii="Times New Roman" w:eastAsia="Times New Roman" w:hAnsi="Times New Roman" w:cs="Times New Roman"/>
          <w:sz w:val="24"/>
          <w:szCs w:val="24"/>
          <w:lang w:eastAsia="en-AU"/>
        </w:rPr>
        <w:t xml:space="preserve">disallowable </w:t>
      </w:r>
      <w:r w:rsidRPr="00A419EA">
        <w:rPr>
          <w:rFonts w:ascii="Times New Roman" w:eastAsia="Times New Roman" w:hAnsi="Times New Roman" w:cs="Times New Roman"/>
          <w:sz w:val="24"/>
          <w:szCs w:val="24"/>
          <w:lang w:eastAsia="en-AU"/>
        </w:rPr>
        <w:t>legislative instrument is compatible with the human rights and freedoms recognised or declared in the international instruments listed in section</w:t>
      </w:r>
      <w:r>
        <w:t> </w:t>
      </w:r>
      <w:r w:rsidRPr="00A419EA">
        <w:rPr>
          <w:rFonts w:ascii="Times New Roman" w:eastAsia="Times New Roman" w:hAnsi="Times New Roman" w:cs="Times New Roman"/>
          <w:sz w:val="24"/>
          <w:szCs w:val="24"/>
          <w:lang w:eastAsia="en-AU"/>
        </w:rPr>
        <w:t xml:space="preserve">3 of the </w:t>
      </w:r>
      <w:r>
        <w:rPr>
          <w:rFonts w:ascii="Times New Roman" w:eastAsia="Times New Roman" w:hAnsi="Times New Roman" w:cs="Times New Roman"/>
          <w:i/>
          <w:iCs/>
          <w:sz w:val="24"/>
          <w:szCs w:val="24"/>
          <w:lang w:eastAsia="en-AU"/>
        </w:rPr>
        <w:t>Human Rights (Parliamentary Scrutiny) Act </w:t>
      </w:r>
      <w:r w:rsidRPr="00A419EA">
        <w:rPr>
          <w:rFonts w:ascii="Times New Roman" w:eastAsia="Times New Roman" w:hAnsi="Times New Roman" w:cs="Times New Roman"/>
          <w:i/>
          <w:iCs/>
          <w:sz w:val="24"/>
          <w:szCs w:val="24"/>
          <w:lang w:eastAsia="en-AU"/>
        </w:rPr>
        <w:t>2011</w:t>
      </w:r>
      <w:r w:rsidRPr="00A419EA">
        <w:rPr>
          <w:rFonts w:ascii="Times New Roman" w:eastAsia="Times New Roman" w:hAnsi="Times New Roman" w:cs="Times New Roman"/>
          <w:sz w:val="24"/>
          <w:szCs w:val="24"/>
          <w:lang w:eastAsia="en-AU"/>
        </w:rPr>
        <w:t>.</w:t>
      </w:r>
    </w:p>
    <w:p w14:paraId="4842CD1E" w14:textId="77777777" w:rsidR="00EF1F18" w:rsidRPr="00A419EA" w:rsidRDefault="00EF1F18" w:rsidP="00B37440">
      <w:pPr>
        <w:spacing w:after="0" w:line="240" w:lineRule="auto"/>
        <w:rPr>
          <w:rFonts w:ascii="Times New Roman" w:eastAsia="Times New Roman" w:hAnsi="Times New Roman" w:cs="Times New Roman"/>
          <w:sz w:val="24"/>
          <w:szCs w:val="24"/>
          <w:lang w:val="en-US" w:eastAsia="en-AU"/>
        </w:rPr>
      </w:pPr>
    </w:p>
    <w:p w14:paraId="45C3CC91" w14:textId="77777777" w:rsidR="00EF1F18" w:rsidRDefault="00EF1F18" w:rsidP="00B37440">
      <w:pPr>
        <w:spacing w:after="0" w:line="240" w:lineRule="auto"/>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t>Overview of the Legislative Instrument</w:t>
      </w:r>
    </w:p>
    <w:p w14:paraId="038BBA42" w14:textId="77777777" w:rsidR="00005653" w:rsidRPr="00A419EA" w:rsidRDefault="00005653" w:rsidP="00B37440">
      <w:pPr>
        <w:spacing w:after="0" w:line="240" w:lineRule="auto"/>
        <w:rPr>
          <w:rFonts w:ascii="Times New Roman" w:eastAsia="Times New Roman" w:hAnsi="Times New Roman" w:cs="Times New Roman"/>
          <w:sz w:val="24"/>
          <w:szCs w:val="24"/>
          <w:lang w:val="en-US" w:eastAsia="en-AU"/>
        </w:rPr>
      </w:pPr>
    </w:p>
    <w:p w14:paraId="5B1BCC8D" w14:textId="77777777" w:rsidR="007046BC" w:rsidRDefault="007046BC" w:rsidP="007046BC">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Subsection 26BB(1) of the Act relevantly provides that the Minister may, by legislative instrument, make a determination specifying ingredients and, for some or all of those ingredients, requirements in relation to those ingredients being contained in a medicine. Under subsections 26BB(2), (2A) and (3) of the Act, such requirements may relate to particular ingredients not being contained in particular medicines or being contained in particular medicines only in specified circumstances or within permitted concentrations or total amounts of an ingredient in a medicine.</w:t>
      </w:r>
    </w:p>
    <w:p w14:paraId="5483291E" w14:textId="77777777" w:rsidR="007046BC" w:rsidRDefault="007046BC" w:rsidP="007046BC">
      <w:pPr>
        <w:autoSpaceDE w:val="0"/>
        <w:autoSpaceDN w:val="0"/>
        <w:adjustRightInd w:val="0"/>
        <w:spacing w:after="0" w:line="240" w:lineRule="auto"/>
        <w:rPr>
          <w:rFonts w:ascii="Times New Roman" w:eastAsia="Times New Roman" w:hAnsi="Times New Roman" w:cs="Times New Roman"/>
          <w:sz w:val="24"/>
          <w:szCs w:val="24"/>
          <w:lang w:eastAsia="en-AU"/>
        </w:rPr>
      </w:pPr>
    </w:p>
    <w:p w14:paraId="46CD5351" w14:textId="77777777" w:rsidR="007046BC" w:rsidRDefault="007046BC" w:rsidP="007046BC">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Legislative instruments made under section 26BB of the Act specify those ingredients that may be contained in a medicine that is listed in the Australian Register of Therapeutic Goods (“the Register”) under section 26A or 26AE of the Act, and specify requirements in relation to the inclusion of those ingredients in such medicines.</w:t>
      </w:r>
    </w:p>
    <w:p w14:paraId="4E022816" w14:textId="77777777" w:rsidR="007046BC" w:rsidRDefault="007046BC" w:rsidP="007046BC">
      <w:pPr>
        <w:autoSpaceDE w:val="0"/>
        <w:autoSpaceDN w:val="0"/>
        <w:adjustRightInd w:val="0"/>
        <w:spacing w:after="0" w:line="240" w:lineRule="auto"/>
        <w:rPr>
          <w:rFonts w:ascii="Times New Roman" w:eastAsia="Times New Roman" w:hAnsi="Times New Roman" w:cs="Times New Roman"/>
          <w:sz w:val="24"/>
          <w:szCs w:val="24"/>
          <w:lang w:eastAsia="en-AU"/>
        </w:rPr>
      </w:pPr>
    </w:p>
    <w:p w14:paraId="43C8AFC8" w14:textId="3C8072C4" w:rsidR="007046BC" w:rsidRDefault="007046BC" w:rsidP="007046BC">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Pr="008727AB">
        <w:rPr>
          <w:rFonts w:ascii="Times New Roman" w:eastAsia="Times New Roman" w:hAnsi="Times New Roman" w:cs="Times New Roman"/>
          <w:bCs/>
          <w:i/>
          <w:sz w:val="24"/>
          <w:szCs w:val="24"/>
          <w:lang w:eastAsia="en-AU"/>
        </w:rPr>
        <w:t>Therapeutic Goods (Permiss</w:t>
      </w:r>
      <w:r>
        <w:rPr>
          <w:rFonts w:ascii="Times New Roman" w:eastAsia="Times New Roman" w:hAnsi="Times New Roman" w:cs="Times New Roman"/>
          <w:bCs/>
          <w:i/>
          <w:sz w:val="24"/>
          <w:szCs w:val="24"/>
          <w:lang w:eastAsia="en-AU"/>
        </w:rPr>
        <w:t xml:space="preserve">ible Ingredients) Determination (No. </w:t>
      </w:r>
      <w:r w:rsidR="00D2096A">
        <w:rPr>
          <w:rFonts w:ascii="Times New Roman" w:eastAsia="Times New Roman" w:hAnsi="Times New Roman" w:cs="Times New Roman"/>
          <w:bCs/>
          <w:i/>
          <w:sz w:val="24"/>
          <w:szCs w:val="24"/>
          <w:lang w:eastAsia="en-AU"/>
        </w:rPr>
        <w:t>1</w:t>
      </w:r>
      <w:r>
        <w:rPr>
          <w:rFonts w:ascii="Times New Roman" w:eastAsia="Times New Roman" w:hAnsi="Times New Roman" w:cs="Times New Roman"/>
          <w:bCs/>
          <w:i/>
          <w:sz w:val="24"/>
          <w:szCs w:val="24"/>
          <w:lang w:eastAsia="en-AU"/>
        </w:rPr>
        <w:t xml:space="preserve">) </w:t>
      </w:r>
      <w:r w:rsidRPr="008727AB">
        <w:rPr>
          <w:rFonts w:ascii="Times New Roman" w:eastAsia="Times New Roman" w:hAnsi="Times New Roman" w:cs="Times New Roman"/>
          <w:bCs/>
          <w:i/>
          <w:sz w:val="24"/>
          <w:szCs w:val="24"/>
          <w:lang w:eastAsia="en-AU"/>
        </w:rPr>
        <w:t>20</w:t>
      </w:r>
      <w:r>
        <w:rPr>
          <w:rFonts w:ascii="Times New Roman" w:eastAsia="Times New Roman" w:hAnsi="Times New Roman" w:cs="Times New Roman"/>
          <w:bCs/>
          <w:i/>
          <w:sz w:val="24"/>
          <w:szCs w:val="24"/>
          <w:lang w:eastAsia="en-AU"/>
        </w:rPr>
        <w:t>2</w:t>
      </w:r>
      <w:r w:rsidR="00D2096A">
        <w:rPr>
          <w:rFonts w:ascii="Times New Roman" w:eastAsia="Times New Roman" w:hAnsi="Times New Roman" w:cs="Times New Roman"/>
          <w:bCs/>
          <w:i/>
          <w:sz w:val="24"/>
          <w:szCs w:val="24"/>
          <w:lang w:eastAsia="en-AU"/>
        </w:rPr>
        <w:t>4</w:t>
      </w:r>
      <w:r>
        <w:rPr>
          <w:rFonts w:ascii="Times New Roman" w:eastAsia="Times New Roman" w:hAnsi="Times New Roman" w:cs="Times New Roman"/>
          <w:bCs/>
          <w:i/>
          <w:sz w:val="24"/>
          <w:szCs w:val="24"/>
          <w:lang w:eastAsia="en-AU"/>
        </w:rPr>
        <w:t xml:space="preserve"> </w:t>
      </w:r>
      <w:r w:rsidRPr="00E60C26">
        <w:rPr>
          <w:rFonts w:ascii="Times New Roman" w:eastAsia="Times New Roman" w:hAnsi="Times New Roman" w:cs="Times New Roman"/>
          <w:bCs/>
          <w:sz w:val="24"/>
          <w:szCs w:val="24"/>
          <w:lang w:eastAsia="en-AU"/>
        </w:rPr>
        <w:t xml:space="preserve">(“the </w:t>
      </w:r>
      <w:r>
        <w:rPr>
          <w:rFonts w:ascii="Times New Roman" w:eastAsia="Times New Roman" w:hAnsi="Times New Roman" w:cs="Times New Roman"/>
          <w:sz w:val="24"/>
          <w:szCs w:val="24"/>
          <w:lang w:eastAsia="en-AU"/>
        </w:rPr>
        <w:t xml:space="preserve">Determination”) repeals and replaces the </w:t>
      </w:r>
      <w:r w:rsidRPr="004E05C9">
        <w:rPr>
          <w:rFonts w:ascii="Times New Roman" w:eastAsia="Times New Roman" w:hAnsi="Times New Roman" w:cs="Times New Roman"/>
          <w:i/>
          <w:sz w:val="24"/>
          <w:szCs w:val="24"/>
          <w:lang w:eastAsia="en-AU"/>
        </w:rPr>
        <w:t>Therapeutic Goods</w:t>
      </w:r>
      <w:r>
        <w:rPr>
          <w:rFonts w:ascii="Times New Roman" w:eastAsia="Times New Roman" w:hAnsi="Times New Roman" w:cs="Times New Roman"/>
          <w:i/>
          <w:sz w:val="24"/>
          <w:szCs w:val="24"/>
          <w:lang w:eastAsia="en-AU"/>
        </w:rPr>
        <w:t xml:space="preserve"> </w:t>
      </w:r>
      <w:r w:rsidRPr="004E05C9">
        <w:rPr>
          <w:rFonts w:ascii="Times New Roman" w:eastAsia="Times New Roman" w:hAnsi="Times New Roman" w:cs="Times New Roman"/>
          <w:i/>
          <w:sz w:val="24"/>
          <w:szCs w:val="24"/>
          <w:lang w:eastAsia="en-AU"/>
        </w:rPr>
        <w:t>(Permissible Ingredients) Determination (No.</w:t>
      </w:r>
      <w:r>
        <w:rPr>
          <w:rFonts w:ascii="Times New Roman" w:eastAsia="Times New Roman" w:hAnsi="Times New Roman" w:cs="Times New Roman"/>
          <w:i/>
          <w:sz w:val="24"/>
          <w:szCs w:val="24"/>
          <w:lang w:eastAsia="en-AU"/>
        </w:rPr>
        <w:t xml:space="preserve"> </w:t>
      </w:r>
      <w:r w:rsidR="00D2096A">
        <w:rPr>
          <w:rFonts w:ascii="Times New Roman" w:eastAsia="Times New Roman" w:hAnsi="Times New Roman" w:cs="Times New Roman"/>
          <w:i/>
          <w:sz w:val="24"/>
          <w:szCs w:val="24"/>
          <w:lang w:eastAsia="en-AU"/>
        </w:rPr>
        <w:t>4</w:t>
      </w:r>
      <w:r w:rsidRPr="004E05C9">
        <w:rPr>
          <w:rFonts w:ascii="Times New Roman" w:eastAsia="Times New Roman" w:hAnsi="Times New Roman" w:cs="Times New Roman"/>
          <w:i/>
          <w:sz w:val="24"/>
          <w:szCs w:val="24"/>
          <w:lang w:eastAsia="en-AU"/>
        </w:rPr>
        <w:t xml:space="preserve">) </w:t>
      </w:r>
      <w:r>
        <w:rPr>
          <w:rFonts w:ascii="Times New Roman" w:eastAsia="Times New Roman" w:hAnsi="Times New Roman" w:cs="Times New Roman"/>
          <w:i/>
          <w:sz w:val="24"/>
          <w:szCs w:val="24"/>
          <w:lang w:eastAsia="en-AU"/>
        </w:rPr>
        <w:t xml:space="preserve">2023 </w:t>
      </w:r>
      <w:r>
        <w:rPr>
          <w:rFonts w:ascii="Times New Roman" w:eastAsia="Times New Roman" w:hAnsi="Times New Roman" w:cs="Times New Roman"/>
          <w:sz w:val="24"/>
          <w:szCs w:val="24"/>
          <w:lang w:eastAsia="en-AU"/>
        </w:rPr>
        <w:t>(“the former Determination”), and specifies those ingredients that may be contained in a medicine that is listed in the Register and requirements in relation to the inclusion of those ingredients in such medicines.</w:t>
      </w:r>
    </w:p>
    <w:p w14:paraId="050C52B1" w14:textId="77777777" w:rsidR="007046BC" w:rsidRDefault="007046BC" w:rsidP="007046BC">
      <w:pPr>
        <w:autoSpaceDE w:val="0"/>
        <w:autoSpaceDN w:val="0"/>
        <w:adjustRightInd w:val="0"/>
        <w:spacing w:after="0" w:line="240" w:lineRule="auto"/>
        <w:rPr>
          <w:rFonts w:ascii="Times New Roman" w:eastAsia="Times New Roman" w:hAnsi="Times New Roman" w:cs="Times New Roman"/>
          <w:sz w:val="24"/>
          <w:szCs w:val="24"/>
          <w:lang w:eastAsia="en-AU"/>
        </w:rPr>
      </w:pPr>
    </w:p>
    <w:p w14:paraId="44CD0B45" w14:textId="77777777" w:rsidR="007046BC" w:rsidRPr="00B37440" w:rsidRDefault="007046BC" w:rsidP="007046BC">
      <w:pPr>
        <w:autoSpaceDE w:val="0"/>
        <w:autoSpaceDN w:val="0"/>
        <w:adjustRightInd w:val="0"/>
        <w:spacing w:after="0" w:line="240" w:lineRule="auto"/>
        <w:rPr>
          <w:rFonts w:ascii="Times New Roman" w:eastAsia="Times New Roman" w:hAnsi="Times New Roman" w:cs="Times New Roman"/>
          <w:i/>
          <w:iCs/>
          <w:sz w:val="24"/>
          <w:szCs w:val="24"/>
          <w:lang w:eastAsia="en-AU"/>
        </w:rPr>
      </w:pPr>
      <w:r w:rsidRPr="00B37440">
        <w:rPr>
          <w:rFonts w:ascii="Times New Roman" w:eastAsia="Times New Roman" w:hAnsi="Times New Roman" w:cs="Times New Roman"/>
          <w:i/>
          <w:iCs/>
          <w:sz w:val="24"/>
          <w:szCs w:val="24"/>
          <w:lang w:eastAsia="en-AU"/>
        </w:rPr>
        <w:t>Background</w:t>
      </w:r>
    </w:p>
    <w:p w14:paraId="09362E09" w14:textId="77777777" w:rsidR="007046BC" w:rsidRPr="00B028DC" w:rsidRDefault="007046BC" w:rsidP="007046BC">
      <w:pPr>
        <w:autoSpaceDE w:val="0"/>
        <w:autoSpaceDN w:val="0"/>
        <w:adjustRightInd w:val="0"/>
        <w:spacing w:after="0" w:line="240" w:lineRule="auto"/>
        <w:rPr>
          <w:rFonts w:ascii="Times New Roman" w:eastAsia="Times New Roman" w:hAnsi="Times New Roman" w:cs="Times New Roman"/>
          <w:sz w:val="24"/>
          <w:szCs w:val="24"/>
          <w:lang w:val="en-US" w:eastAsia="en-AU"/>
        </w:rPr>
      </w:pPr>
    </w:p>
    <w:p w14:paraId="7E90CC2F" w14:textId="77777777" w:rsidR="007046BC" w:rsidRDefault="007046BC" w:rsidP="007046BC">
      <w:pPr>
        <w:autoSpaceDE w:val="0"/>
        <w:autoSpaceDN w:val="0"/>
        <w:adjustRightInd w:val="0"/>
        <w:spacing w:after="0" w:line="240" w:lineRule="auto"/>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Medicines that are listed in the Register under section 26A of the Act are considered to be low risk and are not individually evaluated before those medicines are listed. Medicines that are listed in the Register under section 26AE of the Act are also considered to be low risk, but are evaluated in relation to whether the efficacy of the medicine for the purposes for which it is to be used has been satisfactorily established (these purposes are specific efficacy claims for which the sponsor of the medicine holds supporting evidence).</w:t>
      </w:r>
      <w:r>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When listed under section</w:t>
      </w:r>
      <w:r>
        <w:rPr>
          <w:rFonts w:ascii="Times New Roman" w:eastAsia="Times New Roman" w:hAnsi="Times New Roman" w:cs="Times New Roman"/>
          <w:sz w:val="24"/>
          <w:szCs w:val="24"/>
          <w:lang w:eastAsia="en-AU"/>
        </w:rPr>
        <w:t> </w:t>
      </w:r>
      <w:r w:rsidRPr="00D4773E">
        <w:rPr>
          <w:rFonts w:ascii="Times New Roman" w:eastAsia="Times New Roman" w:hAnsi="Times New Roman" w:cs="Times New Roman"/>
          <w:sz w:val="24"/>
          <w:szCs w:val="24"/>
          <w:lang w:eastAsia="en-AU"/>
        </w:rPr>
        <w:t>26AE, these listed medicines are commonly referred to as ‘assessed listed medicines’.</w:t>
      </w:r>
    </w:p>
    <w:p w14:paraId="13F61AC4" w14:textId="77777777" w:rsidR="007046BC" w:rsidRPr="001A7C14" w:rsidRDefault="007046BC" w:rsidP="007046BC">
      <w:pPr>
        <w:autoSpaceDE w:val="0"/>
        <w:autoSpaceDN w:val="0"/>
        <w:adjustRightInd w:val="0"/>
        <w:spacing w:after="0" w:line="240" w:lineRule="auto"/>
        <w:rPr>
          <w:rFonts w:ascii="Times New Roman" w:eastAsia="Times New Roman" w:hAnsi="Times New Roman" w:cs="Times New Roman"/>
          <w:sz w:val="24"/>
          <w:szCs w:val="24"/>
          <w:lang w:eastAsia="en-AU"/>
        </w:rPr>
      </w:pPr>
    </w:p>
    <w:p w14:paraId="636D960F" w14:textId="77777777" w:rsidR="007046BC" w:rsidRDefault="007046BC" w:rsidP="007046BC">
      <w:pPr>
        <w:autoSpaceDE w:val="0"/>
        <w:autoSpaceDN w:val="0"/>
        <w:adjustRightInd w:val="0"/>
        <w:spacing w:after="0" w:line="240" w:lineRule="auto"/>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As the safety and quality of medicines listed under section</w:t>
      </w:r>
      <w:r>
        <w:rPr>
          <w:rFonts w:ascii="Times New Roman" w:eastAsia="Times New Roman" w:hAnsi="Times New Roman" w:cs="Times New Roman"/>
          <w:sz w:val="24"/>
          <w:szCs w:val="24"/>
          <w:lang w:eastAsia="en-AU"/>
        </w:rPr>
        <w:t>s</w:t>
      </w:r>
      <w:r w:rsidRPr="00D4773E">
        <w:rPr>
          <w:rFonts w:ascii="Times New Roman" w:eastAsia="Times New Roman" w:hAnsi="Times New Roman" w:cs="Times New Roman"/>
          <w:sz w:val="24"/>
          <w:szCs w:val="24"/>
          <w:lang w:eastAsia="en-AU"/>
        </w:rPr>
        <w:t xml:space="preserve"> 26A and 26AE are not evaluated by the TGA before being given marketing approval, the Act contains mechanisms to help ensure that those medicines are of appropriate quality and able to be used safely by consumers. In particular, medicines listed under section</w:t>
      </w:r>
      <w:r>
        <w:rPr>
          <w:rFonts w:ascii="Times New Roman" w:eastAsia="Times New Roman" w:hAnsi="Times New Roman" w:cs="Times New Roman"/>
          <w:sz w:val="24"/>
          <w:szCs w:val="24"/>
          <w:lang w:eastAsia="en-AU"/>
        </w:rPr>
        <w:t>s</w:t>
      </w:r>
      <w:r w:rsidRPr="00D4773E">
        <w:rPr>
          <w:rFonts w:ascii="Times New Roman" w:eastAsia="Times New Roman" w:hAnsi="Times New Roman" w:cs="Times New Roman"/>
          <w:sz w:val="24"/>
          <w:szCs w:val="24"/>
          <w:lang w:eastAsia="en-AU"/>
        </w:rPr>
        <w:t xml:space="preserve"> 26A and 26AE may only contain ingredients from an approved list of ingredients that have been evaluated in relation to their quality</w:t>
      </w:r>
      <w:r>
        <w:rPr>
          <w:rFonts w:ascii="Times New Roman" w:eastAsia="Times New Roman" w:hAnsi="Times New Roman" w:cs="Times New Roman"/>
          <w:sz w:val="24"/>
          <w:szCs w:val="24"/>
          <w:lang w:eastAsia="en-AU"/>
        </w:rPr>
        <w:t>,</w:t>
      </w:r>
      <w:r w:rsidRPr="00D4773E">
        <w:rPr>
          <w:rFonts w:ascii="Times New Roman" w:eastAsia="Times New Roman" w:hAnsi="Times New Roman" w:cs="Times New Roman"/>
          <w:sz w:val="24"/>
          <w:szCs w:val="24"/>
          <w:lang w:eastAsia="en-AU"/>
        </w:rPr>
        <w:t xml:space="preserve"> safety and suitability for use in such medicines.</w:t>
      </w:r>
      <w:r>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 xml:space="preserve">Sponsors of such medicines may </w:t>
      </w:r>
      <w:r>
        <w:rPr>
          <w:rFonts w:ascii="Times New Roman" w:eastAsia="Times New Roman" w:hAnsi="Times New Roman" w:cs="Times New Roman"/>
          <w:sz w:val="24"/>
          <w:szCs w:val="24"/>
          <w:lang w:eastAsia="en-AU"/>
        </w:rPr>
        <w:t xml:space="preserve">also </w:t>
      </w:r>
      <w:r w:rsidRPr="00D4773E">
        <w:rPr>
          <w:rFonts w:ascii="Times New Roman" w:eastAsia="Times New Roman" w:hAnsi="Times New Roman" w:cs="Times New Roman"/>
          <w:sz w:val="24"/>
          <w:szCs w:val="24"/>
          <w:lang w:eastAsia="en-AU"/>
        </w:rPr>
        <w:t>only use indications (statements of therapeutic use) from a list of pre-approved</w:t>
      </w:r>
      <w:r>
        <w:rPr>
          <w:rFonts w:ascii="Times New Roman" w:eastAsia="Times New Roman" w:hAnsi="Times New Roman" w:cs="Times New Roman"/>
          <w:sz w:val="24"/>
          <w:szCs w:val="24"/>
          <w:lang w:eastAsia="en-AU"/>
        </w:rPr>
        <w:t>,</w:t>
      </w:r>
      <w:r w:rsidRPr="00D4773E">
        <w:rPr>
          <w:rFonts w:ascii="Times New Roman" w:eastAsia="Times New Roman" w:hAnsi="Times New Roman" w:cs="Times New Roman"/>
          <w:sz w:val="24"/>
          <w:szCs w:val="24"/>
          <w:lang w:eastAsia="en-AU"/>
        </w:rPr>
        <w:t xml:space="preserve"> low</w:t>
      </w:r>
      <w:r>
        <w:rPr>
          <w:rFonts w:ascii="Times New Roman" w:eastAsia="Times New Roman" w:hAnsi="Times New Roman" w:cs="Times New Roman"/>
          <w:sz w:val="24"/>
          <w:szCs w:val="24"/>
          <w:lang w:eastAsia="en-AU"/>
        </w:rPr>
        <w:t>-</w:t>
      </w:r>
      <w:r w:rsidRPr="00D4773E">
        <w:rPr>
          <w:rFonts w:ascii="Times New Roman" w:eastAsia="Times New Roman" w:hAnsi="Times New Roman" w:cs="Times New Roman"/>
          <w:sz w:val="24"/>
          <w:szCs w:val="24"/>
          <w:lang w:eastAsia="en-AU"/>
        </w:rPr>
        <w:t>level indications to ensure that these products do not overstate their therapeutic benefits.</w:t>
      </w:r>
    </w:p>
    <w:p w14:paraId="7E22BAE0" w14:textId="77777777" w:rsidR="007046BC" w:rsidRPr="001A7C14" w:rsidRDefault="007046BC" w:rsidP="007046BC">
      <w:pPr>
        <w:autoSpaceDE w:val="0"/>
        <w:autoSpaceDN w:val="0"/>
        <w:adjustRightInd w:val="0"/>
        <w:spacing w:after="0" w:line="240" w:lineRule="auto"/>
        <w:rPr>
          <w:rFonts w:ascii="Times New Roman" w:eastAsia="Times New Roman" w:hAnsi="Times New Roman" w:cs="Times New Roman"/>
          <w:sz w:val="24"/>
          <w:szCs w:val="24"/>
          <w:lang w:eastAsia="en-AU"/>
        </w:rPr>
      </w:pPr>
    </w:p>
    <w:p w14:paraId="15682621" w14:textId="77777777" w:rsidR="007046BC" w:rsidRDefault="007046BC" w:rsidP="007046BC">
      <w:pPr>
        <w:autoSpaceDE w:val="0"/>
        <w:autoSpaceDN w:val="0"/>
        <w:adjustRightInd w:val="0"/>
        <w:spacing w:after="0" w:line="240" w:lineRule="auto"/>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Under paragraphs 26A(2)(ca) and (cb) of the Act, persons applying to list a medicine in the Register under section 26A of the Act must certify that the medicine does not contain an ingredient that is not specified in a determination under paragraph 26BB(1)(a) of the Act; and does not contravene a requirement in relation to such an ingredient that is specified in such a determination.</w:t>
      </w:r>
      <w:r>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Paragraphs 26AB(2)(d) and (e) contain equivalent certification requirements for applicants seeking marketing approval in relation to assessed listed medicines.</w:t>
      </w:r>
      <w:r>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A listed (or assessed listed) medicine may be cancelled from the Register if it appears to the Secretary that such a certification is incorrect.</w:t>
      </w:r>
    </w:p>
    <w:p w14:paraId="578B721D" w14:textId="77777777" w:rsidR="007046BC" w:rsidRPr="00712EA4" w:rsidRDefault="007046BC" w:rsidP="007046BC">
      <w:pPr>
        <w:autoSpaceDE w:val="0"/>
        <w:autoSpaceDN w:val="0"/>
        <w:adjustRightInd w:val="0"/>
        <w:spacing w:after="0" w:line="240" w:lineRule="auto"/>
        <w:rPr>
          <w:rFonts w:ascii="Times New Roman" w:eastAsia="Times New Roman" w:hAnsi="Times New Roman" w:cs="Times New Roman"/>
          <w:sz w:val="24"/>
          <w:szCs w:val="24"/>
          <w:lang w:eastAsia="en-AU"/>
        </w:rPr>
      </w:pPr>
    </w:p>
    <w:p w14:paraId="1BA5B03C" w14:textId="77777777" w:rsidR="007046BC" w:rsidRDefault="007046BC" w:rsidP="007046BC">
      <w:pPr>
        <w:autoSpaceDE w:val="0"/>
        <w:autoSpaceDN w:val="0"/>
        <w:adjustRightInd w:val="0"/>
        <w:spacing w:after="0" w:line="240" w:lineRule="auto"/>
        <w:rPr>
          <w:rFonts w:ascii="Times New Roman" w:eastAsia="Times New Roman" w:hAnsi="Times New Roman" w:cs="Times New Roman"/>
          <w:sz w:val="24"/>
          <w:szCs w:val="24"/>
          <w:lang w:eastAsia="en-AU"/>
        </w:rPr>
      </w:pPr>
      <w:r w:rsidRPr="00D4773E">
        <w:rPr>
          <w:rFonts w:ascii="Times New Roman" w:eastAsia="Times New Roman" w:hAnsi="Times New Roman" w:cs="Times New Roman"/>
          <w:sz w:val="24"/>
          <w:szCs w:val="24"/>
          <w:lang w:eastAsia="en-AU"/>
        </w:rPr>
        <w:t xml:space="preserve">Separately, items 3, 4A, 5, 7 and 8 of Schedule 4 to the </w:t>
      </w:r>
      <w:r w:rsidRPr="00D4773E">
        <w:rPr>
          <w:rFonts w:ascii="Times New Roman" w:eastAsia="Times New Roman" w:hAnsi="Times New Roman" w:cs="Times New Roman"/>
          <w:i/>
          <w:iCs/>
          <w:sz w:val="24"/>
          <w:szCs w:val="24"/>
          <w:lang w:eastAsia="en-AU"/>
        </w:rPr>
        <w:t>Therapeutic Goods Regulations 1990</w:t>
      </w:r>
      <w:r>
        <w:rPr>
          <w:rFonts w:ascii="Times New Roman" w:eastAsia="Times New Roman" w:hAnsi="Times New Roman" w:cs="Times New Roman"/>
          <w:iCs/>
          <w:sz w:val="24"/>
          <w:szCs w:val="24"/>
          <w:lang w:eastAsia="en-AU"/>
        </w:rPr>
        <w:t xml:space="preserve"> (“the Regulations”)</w:t>
      </w:r>
      <w:r w:rsidRPr="00D4773E">
        <w:rPr>
          <w:rFonts w:ascii="Times New Roman" w:eastAsia="Times New Roman" w:hAnsi="Times New Roman" w:cs="Times New Roman"/>
          <w:sz w:val="24"/>
          <w:szCs w:val="24"/>
          <w:lang w:eastAsia="en-AU"/>
        </w:rPr>
        <w:t>, which identifies those therapeutic goods that are eligible for listing in the Register, require that, in order for the goods mentioned in each of those items to be eligible for listing, the goods must only contain ingredients that are specified in a determination under paragraph 26BB(1)(a) of the Act</w:t>
      </w:r>
      <w:r>
        <w:rPr>
          <w:rFonts w:ascii="Times New Roman" w:eastAsia="Times New Roman" w:hAnsi="Times New Roman" w:cs="Times New Roman"/>
          <w:sz w:val="24"/>
          <w:szCs w:val="24"/>
          <w:lang w:eastAsia="en-AU"/>
        </w:rPr>
        <w:t>,</w:t>
      </w:r>
      <w:r w:rsidRPr="00D4773E">
        <w:rPr>
          <w:rFonts w:ascii="Times New Roman" w:eastAsia="Times New Roman" w:hAnsi="Times New Roman" w:cs="Times New Roman"/>
          <w:sz w:val="24"/>
          <w:szCs w:val="24"/>
          <w:lang w:eastAsia="en-AU"/>
        </w:rPr>
        <w:t xml:space="preserve"> and must not contravene a requirement in such a determination.</w:t>
      </w:r>
    </w:p>
    <w:p w14:paraId="3E669E47" w14:textId="77777777" w:rsidR="007046BC" w:rsidRDefault="007046BC" w:rsidP="007046BC">
      <w:pPr>
        <w:autoSpaceDE w:val="0"/>
        <w:autoSpaceDN w:val="0"/>
        <w:adjustRightInd w:val="0"/>
        <w:spacing w:after="0" w:line="240" w:lineRule="auto"/>
        <w:rPr>
          <w:rFonts w:ascii="Times New Roman" w:eastAsia="Times New Roman" w:hAnsi="Times New Roman" w:cs="Times New Roman"/>
          <w:sz w:val="24"/>
          <w:szCs w:val="24"/>
          <w:lang w:eastAsia="en-AU"/>
        </w:rPr>
      </w:pPr>
    </w:p>
    <w:p w14:paraId="01D2D147" w14:textId="77777777" w:rsidR="007046BC" w:rsidRPr="00B37440" w:rsidRDefault="007046BC" w:rsidP="007046BC">
      <w:pPr>
        <w:autoSpaceDE w:val="0"/>
        <w:autoSpaceDN w:val="0"/>
        <w:adjustRightInd w:val="0"/>
        <w:spacing w:after="0" w:line="240" w:lineRule="auto"/>
        <w:rPr>
          <w:rFonts w:ascii="Times New Roman" w:eastAsia="Times New Roman" w:hAnsi="Times New Roman" w:cs="Times New Roman"/>
          <w:i/>
          <w:iCs/>
          <w:sz w:val="24"/>
          <w:szCs w:val="24"/>
          <w:lang w:eastAsia="en-AU"/>
        </w:rPr>
      </w:pPr>
      <w:r w:rsidRPr="00B37440">
        <w:rPr>
          <w:rFonts w:ascii="Times New Roman" w:eastAsia="Times New Roman" w:hAnsi="Times New Roman" w:cs="Times New Roman"/>
          <w:i/>
          <w:iCs/>
          <w:sz w:val="24"/>
          <w:szCs w:val="24"/>
          <w:lang w:eastAsia="en-AU"/>
        </w:rPr>
        <w:t>Purpose</w:t>
      </w:r>
    </w:p>
    <w:p w14:paraId="0FB34F36" w14:textId="77777777" w:rsidR="007046BC" w:rsidRPr="00712EA4" w:rsidRDefault="007046BC" w:rsidP="007046BC">
      <w:pPr>
        <w:autoSpaceDE w:val="0"/>
        <w:autoSpaceDN w:val="0"/>
        <w:adjustRightInd w:val="0"/>
        <w:spacing w:after="0" w:line="240" w:lineRule="auto"/>
        <w:rPr>
          <w:rFonts w:ascii="Times New Roman" w:eastAsia="Times New Roman" w:hAnsi="Times New Roman" w:cs="Times New Roman"/>
          <w:sz w:val="24"/>
          <w:szCs w:val="24"/>
          <w:lang w:eastAsia="en-AU"/>
        </w:rPr>
      </w:pPr>
    </w:p>
    <w:p w14:paraId="6CF289DB" w14:textId="77777777" w:rsidR="007046BC" w:rsidRDefault="007046BC" w:rsidP="007046BC">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Determination, made under section 26BB of the Act, </w:t>
      </w:r>
      <w:r w:rsidRPr="00D4773E">
        <w:rPr>
          <w:rFonts w:ascii="Times New Roman" w:eastAsia="Times New Roman" w:hAnsi="Times New Roman" w:cs="Times New Roman"/>
          <w:sz w:val="24"/>
          <w:szCs w:val="24"/>
          <w:lang w:eastAsia="en-AU"/>
        </w:rPr>
        <w:t>provide</w:t>
      </w:r>
      <w:r>
        <w:rPr>
          <w:rFonts w:ascii="Times New Roman" w:eastAsia="Times New Roman" w:hAnsi="Times New Roman" w:cs="Times New Roman"/>
          <w:sz w:val="24"/>
          <w:szCs w:val="24"/>
          <w:lang w:eastAsia="en-AU"/>
        </w:rPr>
        <w:t>s</w:t>
      </w:r>
      <w:r w:rsidRPr="00D4773E">
        <w:rPr>
          <w:rFonts w:ascii="Times New Roman" w:eastAsia="Times New Roman" w:hAnsi="Times New Roman" w:cs="Times New Roman"/>
          <w:sz w:val="24"/>
          <w:szCs w:val="24"/>
          <w:lang w:eastAsia="en-AU"/>
        </w:rPr>
        <w:t xml:space="preserve"> a comprehensive list of ingredients which have been assessed or otherwise considered to be safe for use in listed medicines (including assessed listed medicines), and associated requirements to be followed when using particular ingredients in such products.</w:t>
      </w:r>
    </w:p>
    <w:p w14:paraId="2F9F9317" w14:textId="77777777" w:rsidR="007046BC" w:rsidRDefault="007046BC" w:rsidP="007046BC">
      <w:pPr>
        <w:autoSpaceDE w:val="0"/>
        <w:autoSpaceDN w:val="0"/>
        <w:adjustRightInd w:val="0"/>
        <w:spacing w:after="0" w:line="240" w:lineRule="auto"/>
        <w:rPr>
          <w:rFonts w:ascii="Times New Roman" w:eastAsia="Times New Roman" w:hAnsi="Times New Roman" w:cs="Times New Roman"/>
          <w:sz w:val="24"/>
          <w:szCs w:val="24"/>
          <w:lang w:eastAsia="en-AU"/>
        </w:rPr>
      </w:pPr>
    </w:p>
    <w:p w14:paraId="17DAAF00" w14:textId="77777777" w:rsidR="007046BC" w:rsidRPr="00A4560C" w:rsidRDefault="007046BC" w:rsidP="007046BC">
      <w:pPr>
        <w:spacing w:after="120" w:line="240" w:lineRule="auto"/>
        <w:rPr>
          <w:rFonts w:ascii="Arial" w:eastAsia="Times New Roman" w:hAnsi="Arial" w:cs="Arial"/>
          <w:sz w:val="19"/>
          <w:szCs w:val="19"/>
          <w:lang w:val="en-US" w:eastAsia="en-AU"/>
        </w:rPr>
      </w:pPr>
      <w:r w:rsidRPr="00A4560C">
        <w:rPr>
          <w:rFonts w:ascii="Times New Roman" w:eastAsia="Times New Roman" w:hAnsi="Times New Roman" w:cs="Times New Roman"/>
          <w:sz w:val="24"/>
          <w:szCs w:val="24"/>
          <w:lang w:eastAsia="en-AU"/>
        </w:rPr>
        <w:t xml:space="preserve">The requirements imposed under the Determination </w:t>
      </w:r>
      <w:r>
        <w:rPr>
          <w:rFonts w:ascii="Times New Roman" w:eastAsia="Times New Roman" w:hAnsi="Times New Roman" w:cs="Times New Roman"/>
          <w:sz w:val="24"/>
          <w:szCs w:val="24"/>
          <w:lang w:eastAsia="en-AU"/>
        </w:rPr>
        <w:t xml:space="preserve">are </w:t>
      </w:r>
      <w:r w:rsidRPr="00A4560C">
        <w:rPr>
          <w:rFonts w:ascii="Times New Roman" w:eastAsia="Times New Roman" w:hAnsi="Times New Roman" w:cs="Times New Roman"/>
          <w:sz w:val="24"/>
          <w:szCs w:val="24"/>
          <w:lang w:eastAsia="en-AU"/>
        </w:rPr>
        <w:t xml:space="preserve">principally </w:t>
      </w:r>
      <w:r>
        <w:rPr>
          <w:rFonts w:ascii="Times New Roman" w:eastAsia="Times New Roman" w:hAnsi="Times New Roman" w:cs="Times New Roman"/>
          <w:sz w:val="24"/>
          <w:szCs w:val="24"/>
          <w:lang w:eastAsia="en-AU"/>
        </w:rPr>
        <w:t>designed to</w:t>
      </w:r>
      <w:r w:rsidRPr="00A4560C">
        <w:rPr>
          <w:rFonts w:ascii="Times New Roman" w:eastAsia="Times New Roman" w:hAnsi="Times New Roman" w:cs="Times New Roman"/>
          <w:sz w:val="24"/>
          <w:szCs w:val="24"/>
          <w:lang w:eastAsia="en-AU"/>
        </w:rPr>
        <w:t xml:space="preserve"> ensur</w:t>
      </w:r>
      <w:r>
        <w:rPr>
          <w:rFonts w:ascii="Times New Roman" w:eastAsia="Times New Roman" w:hAnsi="Times New Roman" w:cs="Times New Roman"/>
          <w:sz w:val="24"/>
          <w:szCs w:val="24"/>
          <w:lang w:eastAsia="en-AU"/>
        </w:rPr>
        <w:t>e</w:t>
      </w:r>
      <w:r w:rsidRPr="00A4560C">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or support </w:t>
      </w:r>
      <w:r w:rsidRPr="00A4560C">
        <w:rPr>
          <w:rFonts w:ascii="Times New Roman" w:eastAsia="Times New Roman" w:hAnsi="Times New Roman" w:cs="Times New Roman"/>
          <w:sz w:val="24"/>
          <w:szCs w:val="24"/>
          <w:lang w:eastAsia="en-AU"/>
        </w:rPr>
        <w:t xml:space="preserve">the quality and safety of </w:t>
      </w:r>
      <w:r>
        <w:rPr>
          <w:rFonts w:ascii="Times New Roman" w:eastAsia="Times New Roman" w:hAnsi="Times New Roman" w:cs="Times New Roman"/>
          <w:sz w:val="24"/>
          <w:szCs w:val="24"/>
          <w:lang w:eastAsia="en-AU"/>
        </w:rPr>
        <w:t xml:space="preserve">listed medicines that contain permitted </w:t>
      </w:r>
      <w:r w:rsidRPr="00A4560C">
        <w:rPr>
          <w:rFonts w:ascii="Times New Roman" w:eastAsia="Times New Roman" w:hAnsi="Times New Roman" w:cs="Times New Roman"/>
          <w:sz w:val="24"/>
          <w:szCs w:val="24"/>
          <w:lang w:eastAsia="en-AU"/>
        </w:rPr>
        <w:t>ingredient</w:t>
      </w:r>
      <w:r>
        <w:rPr>
          <w:rFonts w:ascii="Times New Roman" w:eastAsia="Times New Roman" w:hAnsi="Times New Roman" w:cs="Times New Roman"/>
          <w:sz w:val="24"/>
          <w:szCs w:val="24"/>
          <w:lang w:eastAsia="en-AU"/>
        </w:rPr>
        <w:t>s</w:t>
      </w:r>
      <w:r w:rsidRPr="00A4560C">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The r</w:t>
      </w:r>
      <w:r w:rsidRPr="00A4560C">
        <w:rPr>
          <w:rFonts w:ascii="Times New Roman" w:eastAsia="Times New Roman" w:hAnsi="Times New Roman" w:cs="Times New Roman"/>
          <w:sz w:val="24"/>
          <w:szCs w:val="24"/>
          <w:lang w:eastAsia="en-AU"/>
        </w:rPr>
        <w:t>equirements may relate, for example</w:t>
      </w:r>
      <w:r>
        <w:rPr>
          <w:rFonts w:ascii="Times New Roman" w:eastAsia="Times New Roman" w:hAnsi="Times New Roman" w:cs="Times New Roman"/>
          <w:sz w:val="24"/>
          <w:szCs w:val="24"/>
          <w:lang w:eastAsia="en-AU"/>
        </w:rPr>
        <w:t>, to</w:t>
      </w:r>
      <w:r w:rsidRPr="00A4560C">
        <w:rPr>
          <w:rFonts w:ascii="Times New Roman" w:eastAsia="Times New Roman" w:hAnsi="Times New Roman" w:cs="Times New Roman"/>
          <w:sz w:val="24"/>
          <w:szCs w:val="24"/>
          <w:lang w:eastAsia="en-AU"/>
        </w:rPr>
        <w:t>:</w:t>
      </w:r>
    </w:p>
    <w:p w14:paraId="3B785E14" w14:textId="77777777" w:rsidR="007046BC" w:rsidRPr="00AF44AF" w:rsidRDefault="007046BC" w:rsidP="007046BC">
      <w:pPr>
        <w:pStyle w:val="ListParagraph"/>
        <w:numPr>
          <w:ilvl w:val="0"/>
          <w:numId w:val="11"/>
        </w:numPr>
        <w:spacing w:before="0" w:beforeAutospacing="0" w:after="120" w:afterAutospacing="0"/>
        <w:ind w:left="714" w:hanging="357"/>
      </w:pPr>
      <w:r w:rsidRPr="00AF44AF">
        <w:t xml:space="preserve">how </w:t>
      </w:r>
      <w:r>
        <w:t>a permitted</w:t>
      </w:r>
      <w:r w:rsidRPr="00AF44AF">
        <w:t xml:space="preserve"> ingredient is to be used in the medicine, that is, as an active, homoeopathic or excipient ingredient;</w:t>
      </w:r>
    </w:p>
    <w:p w14:paraId="13BDFF42" w14:textId="77777777" w:rsidR="007046BC" w:rsidRPr="00AF44AF" w:rsidRDefault="007046BC" w:rsidP="007046BC">
      <w:pPr>
        <w:pStyle w:val="ListParagraph"/>
        <w:numPr>
          <w:ilvl w:val="0"/>
          <w:numId w:val="11"/>
        </w:numPr>
        <w:spacing w:before="120" w:beforeAutospacing="0" w:after="120" w:afterAutospacing="0"/>
        <w:ind w:left="714" w:hanging="357"/>
      </w:pPr>
      <w:r w:rsidRPr="00AF44AF">
        <w:t>the intended method of ingestion or application of the medicine, for example, oral or topical use;</w:t>
      </w:r>
    </w:p>
    <w:p w14:paraId="7AF64038" w14:textId="77777777" w:rsidR="007046BC" w:rsidRPr="00AF44AF" w:rsidRDefault="007046BC" w:rsidP="007046BC">
      <w:pPr>
        <w:pStyle w:val="ListParagraph"/>
        <w:numPr>
          <w:ilvl w:val="0"/>
          <w:numId w:val="11"/>
        </w:numPr>
        <w:spacing w:before="120" w:beforeAutospacing="0" w:after="120" w:afterAutospacing="0"/>
        <w:ind w:left="714" w:hanging="357"/>
      </w:pPr>
      <w:r w:rsidRPr="00AF44AF">
        <w:t>the source of the ingredient, or procedures to be followed in its manufacture;</w:t>
      </w:r>
    </w:p>
    <w:p w14:paraId="540A9BDA" w14:textId="77777777" w:rsidR="007046BC" w:rsidRPr="00AF44AF" w:rsidRDefault="007046BC" w:rsidP="007046BC">
      <w:pPr>
        <w:pStyle w:val="ListParagraph"/>
        <w:numPr>
          <w:ilvl w:val="0"/>
          <w:numId w:val="11"/>
        </w:numPr>
        <w:spacing w:before="120" w:beforeAutospacing="0" w:after="120" w:afterAutospacing="0"/>
        <w:ind w:left="714" w:hanging="357"/>
      </w:pPr>
      <w:r w:rsidRPr="00AF44AF">
        <w:t>appropriate limits on the volume or concentration of an ingredient; and</w:t>
      </w:r>
    </w:p>
    <w:p w14:paraId="3609EF9C" w14:textId="77777777" w:rsidR="007046BC" w:rsidRPr="00AF44AF" w:rsidRDefault="007046BC" w:rsidP="007046BC">
      <w:pPr>
        <w:pStyle w:val="ListParagraph"/>
        <w:numPr>
          <w:ilvl w:val="0"/>
          <w:numId w:val="11"/>
        </w:numPr>
        <w:spacing w:before="120" w:beforeAutospacing="0" w:after="0" w:afterAutospacing="0"/>
        <w:ind w:left="714" w:hanging="357"/>
      </w:pPr>
      <w:r w:rsidRPr="00AF44AF">
        <w:t>the inclusion of relevant safety information on product labels, for example, allergen advice or advice about the use of medicine containing the ingredient for susceptible members of the population such as children and pregnant women.</w:t>
      </w:r>
    </w:p>
    <w:p w14:paraId="3639FF5A" w14:textId="77777777" w:rsidR="007046BC" w:rsidRDefault="007046BC" w:rsidP="007046BC">
      <w:pPr>
        <w:keepNext/>
        <w:spacing w:after="0" w:line="240" w:lineRule="auto"/>
        <w:contextualSpacing/>
        <w:rPr>
          <w:rFonts w:ascii="Times New Roman" w:eastAsia="Times New Roman" w:hAnsi="Times New Roman" w:cs="Times New Roman"/>
          <w:sz w:val="24"/>
          <w:szCs w:val="24"/>
          <w:lang w:eastAsia="en-AU"/>
        </w:rPr>
      </w:pPr>
    </w:p>
    <w:p w14:paraId="10FFB211" w14:textId="77777777" w:rsidR="0003219B" w:rsidRDefault="0003219B" w:rsidP="0003219B">
      <w:pPr>
        <w:spacing w:after="0" w:line="240" w:lineRule="auto"/>
        <w:rPr>
          <w:rFonts w:ascii="Times New Roman" w:eastAsia="Times New Roman" w:hAnsi="Times New Roman" w:cs="Times New Roman"/>
          <w:sz w:val="24"/>
          <w:szCs w:val="24"/>
          <w:lang w:eastAsia="en-AU"/>
        </w:rPr>
      </w:pPr>
      <w:r w:rsidRPr="002000F0">
        <w:rPr>
          <w:rFonts w:ascii="Times New Roman" w:eastAsia="Times New Roman" w:hAnsi="Times New Roman" w:cs="Times New Roman"/>
          <w:sz w:val="24"/>
          <w:szCs w:val="24"/>
          <w:lang w:eastAsia="en-AU"/>
        </w:rPr>
        <w:t>The Determination incorporates a number of changes in comparison to the former Determination, including in particular:</w:t>
      </w:r>
    </w:p>
    <w:p w14:paraId="3C5EF710" w14:textId="77777777" w:rsidR="0003219B" w:rsidRDefault="0003219B" w:rsidP="0003219B">
      <w:pPr>
        <w:pStyle w:val="ListParagraph"/>
        <w:numPr>
          <w:ilvl w:val="0"/>
          <w:numId w:val="47"/>
        </w:numPr>
        <w:spacing w:before="120" w:beforeAutospacing="0" w:after="120" w:afterAutospacing="0"/>
        <w:ind w:left="714" w:hanging="357"/>
      </w:pPr>
      <w:r>
        <w:t xml:space="preserve">the addition of the following three new </w:t>
      </w:r>
      <w:r w:rsidRPr="00AB6778">
        <w:t>ingredient</w:t>
      </w:r>
      <w:r>
        <w:t>s</w:t>
      </w:r>
      <w:r w:rsidRPr="00AB6778">
        <w:t xml:space="preserve"> </w:t>
      </w:r>
      <w:r>
        <w:t>for use in listed and assessed listed medicines, and requirements for including the ingredients in medicines:</w:t>
      </w:r>
    </w:p>
    <w:p w14:paraId="22390631" w14:textId="77777777" w:rsidR="0003219B" w:rsidRDefault="0003219B" w:rsidP="0003219B">
      <w:pPr>
        <w:pStyle w:val="ListParagraph"/>
        <w:numPr>
          <w:ilvl w:val="1"/>
          <w:numId w:val="47"/>
        </w:numPr>
        <w:shd w:val="clear" w:color="auto" w:fill="FFFFFF"/>
        <w:spacing w:before="60" w:beforeAutospacing="0" w:after="60" w:afterAutospacing="0"/>
        <w:ind w:left="1434" w:hanging="357"/>
      </w:pPr>
      <w:r w:rsidRPr="00F9360C">
        <w:rPr>
          <w:i/>
          <w:iCs/>
        </w:rPr>
        <w:t>ceramide 6 II</w:t>
      </w:r>
      <w:r>
        <w:t>;</w:t>
      </w:r>
    </w:p>
    <w:p w14:paraId="00AF566E" w14:textId="77777777" w:rsidR="0003219B" w:rsidRDefault="0003219B" w:rsidP="0003219B">
      <w:pPr>
        <w:pStyle w:val="ListParagraph"/>
        <w:numPr>
          <w:ilvl w:val="1"/>
          <w:numId w:val="47"/>
        </w:numPr>
        <w:shd w:val="clear" w:color="auto" w:fill="FFFFFF"/>
        <w:spacing w:before="60" w:beforeAutospacing="0" w:after="60" w:afterAutospacing="0"/>
        <w:ind w:left="1434" w:hanging="357"/>
      </w:pPr>
      <w:r w:rsidRPr="00F9360C">
        <w:rPr>
          <w:i/>
          <w:iCs/>
        </w:rPr>
        <w:t>sodium lauroyl lactylate</w:t>
      </w:r>
      <w:r>
        <w:t>; and</w:t>
      </w:r>
    </w:p>
    <w:p w14:paraId="61935828" w14:textId="77777777" w:rsidR="0003219B" w:rsidRDefault="0003219B" w:rsidP="0003219B">
      <w:pPr>
        <w:pStyle w:val="ListParagraph"/>
        <w:numPr>
          <w:ilvl w:val="1"/>
          <w:numId w:val="47"/>
        </w:numPr>
        <w:shd w:val="clear" w:color="auto" w:fill="FFFFFF"/>
        <w:spacing w:before="60" w:beforeAutospacing="0" w:after="120" w:afterAutospacing="0"/>
        <w:ind w:left="1434" w:hanging="357"/>
      </w:pPr>
      <w:r w:rsidRPr="00F9360C">
        <w:rPr>
          <w:i/>
          <w:iCs/>
        </w:rPr>
        <w:t>theanine</w:t>
      </w:r>
      <w:r>
        <w:t>;</w:t>
      </w:r>
    </w:p>
    <w:p w14:paraId="6CA9D816" w14:textId="77777777" w:rsidR="0003219B" w:rsidRPr="007B2C50" w:rsidRDefault="0003219B" w:rsidP="0003219B">
      <w:pPr>
        <w:pStyle w:val="ListParagraph"/>
        <w:numPr>
          <w:ilvl w:val="0"/>
          <w:numId w:val="47"/>
        </w:numPr>
        <w:spacing w:before="120" w:beforeAutospacing="0" w:after="120" w:afterAutospacing="0"/>
        <w:ind w:left="714" w:hanging="357"/>
      </w:pPr>
      <w:r w:rsidRPr="00443A7D">
        <w:rPr>
          <w:szCs w:val="22"/>
        </w:rPr>
        <w:t xml:space="preserve">minor formatting changes </w:t>
      </w:r>
      <w:r>
        <w:rPr>
          <w:szCs w:val="22"/>
        </w:rPr>
        <w:t xml:space="preserve">and other </w:t>
      </w:r>
      <w:r w:rsidRPr="00BB3D23">
        <w:rPr>
          <w:szCs w:val="22"/>
        </w:rPr>
        <w:t>amendments to the</w:t>
      </w:r>
      <w:r>
        <w:rPr>
          <w:szCs w:val="22"/>
        </w:rPr>
        <w:t xml:space="preserve"> specific requirements for</w:t>
      </w:r>
      <w:r w:rsidRPr="00BB3D23">
        <w:rPr>
          <w:szCs w:val="22"/>
        </w:rPr>
        <w:t xml:space="preserve"> </w:t>
      </w:r>
      <w:r>
        <w:rPr>
          <w:szCs w:val="22"/>
        </w:rPr>
        <w:t xml:space="preserve">the </w:t>
      </w:r>
      <w:r w:rsidRPr="00BB3D23">
        <w:rPr>
          <w:szCs w:val="22"/>
        </w:rPr>
        <w:t xml:space="preserve">ingredient </w:t>
      </w:r>
      <w:r w:rsidRPr="00F9360C">
        <w:rPr>
          <w:i/>
          <w:iCs/>
        </w:rPr>
        <w:t>neohesperidin-dihydrochalcone</w:t>
      </w:r>
      <w:r>
        <w:rPr>
          <w:i/>
          <w:iCs/>
        </w:rPr>
        <w:t>,</w:t>
      </w:r>
      <w:r w:rsidRPr="00544D64">
        <w:rPr>
          <w:szCs w:val="22"/>
        </w:rPr>
        <w:t xml:space="preserve"> to</w:t>
      </w:r>
      <w:r>
        <w:rPr>
          <w:szCs w:val="22"/>
        </w:rPr>
        <w:t xml:space="preserve"> permit oral </w:t>
      </w:r>
      <w:r w:rsidRPr="00BB3D23">
        <w:rPr>
          <w:szCs w:val="22"/>
        </w:rPr>
        <w:t xml:space="preserve">use in listed </w:t>
      </w:r>
      <w:r>
        <w:rPr>
          <w:szCs w:val="22"/>
        </w:rPr>
        <w:t xml:space="preserve">and </w:t>
      </w:r>
      <w:r>
        <w:t xml:space="preserve">assessed listed </w:t>
      </w:r>
      <w:r w:rsidRPr="00BB3D23">
        <w:rPr>
          <w:szCs w:val="22"/>
        </w:rPr>
        <w:t>medicines</w:t>
      </w:r>
      <w:r>
        <w:rPr>
          <w:szCs w:val="22"/>
        </w:rPr>
        <w:t>;</w:t>
      </w:r>
    </w:p>
    <w:p w14:paraId="4AD3BC54" w14:textId="77777777" w:rsidR="0003219B" w:rsidRDefault="0003219B" w:rsidP="0003219B">
      <w:pPr>
        <w:pStyle w:val="ListParagraph"/>
        <w:numPr>
          <w:ilvl w:val="0"/>
          <w:numId w:val="47"/>
        </w:numPr>
        <w:spacing w:before="120" w:beforeAutospacing="0" w:after="120" w:afterAutospacing="0"/>
        <w:ind w:left="714" w:hanging="357"/>
      </w:pPr>
      <w:r w:rsidRPr="007B2C50">
        <w:lastRenderedPageBreak/>
        <w:t xml:space="preserve">amendments to the specific requirements for </w:t>
      </w:r>
      <w:r>
        <w:t xml:space="preserve">the </w:t>
      </w:r>
      <w:r w:rsidRPr="007B2C50">
        <w:t xml:space="preserve">ingredient </w:t>
      </w:r>
      <w:r w:rsidRPr="00F9360C">
        <w:rPr>
          <w:i/>
          <w:iCs/>
        </w:rPr>
        <w:t>hemp seed oil</w:t>
      </w:r>
      <w:r w:rsidRPr="007B2C50">
        <w:t xml:space="preserve"> </w:t>
      </w:r>
      <w:r w:rsidRPr="00E108E3">
        <w:rPr>
          <w:szCs w:val="22"/>
        </w:rPr>
        <w:t xml:space="preserve">to align with the </w:t>
      </w:r>
      <w:r>
        <w:rPr>
          <w:szCs w:val="22"/>
        </w:rPr>
        <w:t xml:space="preserve">requirements in the </w:t>
      </w:r>
      <w:r w:rsidRPr="00E108E3">
        <w:rPr>
          <w:szCs w:val="22"/>
        </w:rPr>
        <w:t>Poisons Standard</w:t>
      </w:r>
      <w:r>
        <w:t>;</w:t>
      </w:r>
    </w:p>
    <w:p w14:paraId="37ECB191" w14:textId="77777777" w:rsidR="0003219B" w:rsidRDefault="0003219B" w:rsidP="0003219B">
      <w:pPr>
        <w:pStyle w:val="ListParagraph"/>
        <w:numPr>
          <w:ilvl w:val="0"/>
          <w:numId w:val="47"/>
        </w:numPr>
        <w:ind w:left="714" w:hanging="357"/>
      </w:pPr>
      <w:r>
        <w:t>update to the requirements for 14 ingredients on the Determination that have discrepancies with requirements in the Poisons Standard, and minor formatting changes and correction of minor typographical errors for the purpose of improving the internal consistency of the Determination;</w:t>
      </w:r>
    </w:p>
    <w:p w14:paraId="0E64D35B" w14:textId="77777777" w:rsidR="0003219B" w:rsidRPr="00271B51" w:rsidRDefault="0003219B" w:rsidP="0003219B">
      <w:pPr>
        <w:pStyle w:val="ListParagraph"/>
        <w:numPr>
          <w:ilvl w:val="1"/>
          <w:numId w:val="47"/>
        </w:numPr>
      </w:pPr>
      <w:r>
        <w:rPr>
          <w:i/>
          <w:iCs/>
        </w:rPr>
        <w:t>artemisia oil</w:t>
      </w:r>
      <w:r w:rsidRPr="00271B51">
        <w:t>;</w:t>
      </w:r>
    </w:p>
    <w:p w14:paraId="4D0D0F11" w14:textId="77777777" w:rsidR="0003219B" w:rsidRPr="00271B51" w:rsidRDefault="0003219B" w:rsidP="0003219B">
      <w:pPr>
        <w:pStyle w:val="ListParagraph"/>
        <w:numPr>
          <w:ilvl w:val="1"/>
          <w:numId w:val="47"/>
        </w:numPr>
      </w:pPr>
      <w:r w:rsidRPr="002424C2">
        <w:rPr>
          <w:i/>
          <w:iCs/>
        </w:rPr>
        <w:t>C10-12 alkane/cycloalkane</w:t>
      </w:r>
      <w:r w:rsidRPr="00271B51">
        <w:t>;</w:t>
      </w:r>
    </w:p>
    <w:p w14:paraId="0907E42F" w14:textId="77777777" w:rsidR="0003219B" w:rsidRPr="00271B51" w:rsidRDefault="0003219B" w:rsidP="0003219B">
      <w:pPr>
        <w:pStyle w:val="ListParagraph"/>
        <w:numPr>
          <w:ilvl w:val="1"/>
          <w:numId w:val="47"/>
        </w:numPr>
      </w:pPr>
      <w:r>
        <w:rPr>
          <w:i/>
          <w:iCs/>
        </w:rPr>
        <w:t>cetylpyridinium chloride</w:t>
      </w:r>
      <w:r w:rsidRPr="00271B51">
        <w:t>;</w:t>
      </w:r>
    </w:p>
    <w:p w14:paraId="0EC98CDC" w14:textId="77777777" w:rsidR="0003219B" w:rsidRPr="00271B51" w:rsidRDefault="0003219B" w:rsidP="0003219B">
      <w:pPr>
        <w:pStyle w:val="ListParagraph"/>
        <w:numPr>
          <w:ilvl w:val="1"/>
          <w:numId w:val="47"/>
        </w:numPr>
      </w:pPr>
      <w:r w:rsidRPr="002424C2">
        <w:rPr>
          <w:i/>
          <w:iCs/>
        </w:rPr>
        <w:t>ethyl methacrylate</w:t>
      </w:r>
      <w:r w:rsidRPr="00271B51">
        <w:t>;</w:t>
      </w:r>
    </w:p>
    <w:p w14:paraId="652D86B9" w14:textId="77777777" w:rsidR="0003219B" w:rsidRPr="00271B51" w:rsidRDefault="0003219B" w:rsidP="0003219B">
      <w:pPr>
        <w:pStyle w:val="ListParagraph"/>
        <w:numPr>
          <w:ilvl w:val="1"/>
          <w:numId w:val="47"/>
        </w:numPr>
      </w:pPr>
      <w:r>
        <w:rPr>
          <w:i/>
          <w:iCs/>
        </w:rPr>
        <w:t>furfural</w:t>
      </w:r>
      <w:r w:rsidRPr="00271B51">
        <w:t>;</w:t>
      </w:r>
    </w:p>
    <w:p w14:paraId="1E9646E5" w14:textId="77777777" w:rsidR="0003219B" w:rsidRPr="00271B51" w:rsidRDefault="0003219B" w:rsidP="0003219B">
      <w:pPr>
        <w:pStyle w:val="ListParagraph"/>
        <w:numPr>
          <w:ilvl w:val="1"/>
          <w:numId w:val="47"/>
        </w:numPr>
      </w:pPr>
      <w:r w:rsidRPr="002424C2">
        <w:rPr>
          <w:i/>
          <w:iCs/>
        </w:rPr>
        <w:t>hydrogenated C6-14 olefin polymers</w:t>
      </w:r>
      <w:r w:rsidRPr="00271B51">
        <w:t>;</w:t>
      </w:r>
    </w:p>
    <w:p w14:paraId="062A70F3" w14:textId="77777777" w:rsidR="0003219B" w:rsidRPr="00271B51" w:rsidRDefault="0003219B" w:rsidP="0003219B">
      <w:pPr>
        <w:pStyle w:val="ListParagraph"/>
        <w:numPr>
          <w:ilvl w:val="1"/>
          <w:numId w:val="47"/>
        </w:numPr>
      </w:pPr>
      <w:r>
        <w:rPr>
          <w:i/>
          <w:iCs/>
        </w:rPr>
        <w:t>lipase</w:t>
      </w:r>
      <w:r w:rsidRPr="00271B51">
        <w:t>;</w:t>
      </w:r>
    </w:p>
    <w:p w14:paraId="253BBEC5" w14:textId="77777777" w:rsidR="0003219B" w:rsidRPr="00271B51" w:rsidRDefault="0003219B" w:rsidP="0003219B">
      <w:pPr>
        <w:pStyle w:val="ListParagraph"/>
        <w:numPr>
          <w:ilvl w:val="1"/>
          <w:numId w:val="47"/>
        </w:numPr>
      </w:pPr>
      <w:r>
        <w:rPr>
          <w:i/>
          <w:iCs/>
        </w:rPr>
        <w:t>phleum pratense</w:t>
      </w:r>
      <w:r w:rsidRPr="00271B51">
        <w:t>;</w:t>
      </w:r>
    </w:p>
    <w:p w14:paraId="001250A8" w14:textId="77777777" w:rsidR="0003219B" w:rsidRPr="00271B51" w:rsidRDefault="0003219B" w:rsidP="0003219B">
      <w:pPr>
        <w:pStyle w:val="ListParagraph"/>
        <w:numPr>
          <w:ilvl w:val="1"/>
          <w:numId w:val="47"/>
        </w:numPr>
      </w:pPr>
      <w:r w:rsidRPr="00271B51">
        <w:rPr>
          <w:i/>
          <w:iCs/>
        </w:rPr>
        <w:t>turpentine oil</w:t>
      </w:r>
      <w:r w:rsidRPr="00271B51">
        <w:t>;</w:t>
      </w:r>
    </w:p>
    <w:p w14:paraId="59ACDC46" w14:textId="77777777" w:rsidR="0003219B" w:rsidRPr="008E7023" w:rsidRDefault="0003219B" w:rsidP="0003219B">
      <w:pPr>
        <w:pStyle w:val="ListParagraph"/>
        <w:numPr>
          <w:ilvl w:val="1"/>
          <w:numId w:val="47"/>
        </w:numPr>
      </w:pPr>
      <w:r>
        <w:rPr>
          <w:i/>
          <w:iCs/>
        </w:rPr>
        <w:t>zinc lactate</w:t>
      </w:r>
      <w:r w:rsidRPr="00271B51">
        <w:t>;</w:t>
      </w:r>
    </w:p>
    <w:p w14:paraId="578B5FD1" w14:textId="77777777" w:rsidR="0003219B" w:rsidRPr="00271B51" w:rsidRDefault="0003219B" w:rsidP="0003219B">
      <w:pPr>
        <w:pStyle w:val="ListParagraph"/>
        <w:numPr>
          <w:ilvl w:val="1"/>
          <w:numId w:val="47"/>
        </w:numPr>
      </w:pPr>
      <w:r>
        <w:rPr>
          <w:i/>
          <w:iCs/>
        </w:rPr>
        <w:t>zinc lactate dihydrate</w:t>
      </w:r>
      <w:r w:rsidRPr="00271B51">
        <w:t>;</w:t>
      </w:r>
    </w:p>
    <w:p w14:paraId="18E7BC1B" w14:textId="77777777" w:rsidR="0003219B" w:rsidRPr="00271B51" w:rsidRDefault="0003219B" w:rsidP="0003219B">
      <w:pPr>
        <w:pStyle w:val="ListParagraph"/>
        <w:numPr>
          <w:ilvl w:val="1"/>
          <w:numId w:val="47"/>
        </w:numPr>
      </w:pPr>
      <w:r w:rsidRPr="002424C2">
        <w:rPr>
          <w:i/>
          <w:iCs/>
        </w:rPr>
        <w:t>zinc para-phenolsulfonate</w:t>
      </w:r>
      <w:r w:rsidRPr="00271B51">
        <w:t>;</w:t>
      </w:r>
    </w:p>
    <w:p w14:paraId="0D280FDC" w14:textId="77777777" w:rsidR="0003219B" w:rsidRPr="00271B51" w:rsidRDefault="0003219B" w:rsidP="0003219B">
      <w:pPr>
        <w:pStyle w:val="ListParagraph"/>
        <w:numPr>
          <w:ilvl w:val="1"/>
          <w:numId w:val="47"/>
        </w:numPr>
      </w:pPr>
      <w:r w:rsidRPr="002424C2">
        <w:rPr>
          <w:i/>
          <w:iCs/>
        </w:rPr>
        <w:t>zinc stearate</w:t>
      </w:r>
      <w:r w:rsidRPr="00271B51">
        <w:t>;</w:t>
      </w:r>
      <w:r>
        <w:t xml:space="preserve"> a</w:t>
      </w:r>
      <w:r w:rsidRPr="00271B51">
        <w:t>nd</w:t>
      </w:r>
    </w:p>
    <w:p w14:paraId="54F5194D" w14:textId="77777777" w:rsidR="0003219B" w:rsidRPr="00271B51" w:rsidRDefault="0003219B" w:rsidP="0003219B">
      <w:pPr>
        <w:pStyle w:val="ListParagraph"/>
        <w:numPr>
          <w:ilvl w:val="1"/>
          <w:numId w:val="47"/>
        </w:numPr>
      </w:pPr>
      <w:r w:rsidRPr="002424C2">
        <w:rPr>
          <w:i/>
          <w:iCs/>
        </w:rPr>
        <w:t>zinc valerate;</w:t>
      </w:r>
    </w:p>
    <w:p w14:paraId="59D88985" w14:textId="77777777" w:rsidR="0003219B" w:rsidRPr="00E108E3" w:rsidRDefault="0003219B" w:rsidP="0003219B">
      <w:pPr>
        <w:pStyle w:val="ListParagraph"/>
        <w:numPr>
          <w:ilvl w:val="0"/>
          <w:numId w:val="47"/>
        </w:numPr>
        <w:spacing w:before="120" w:beforeAutospacing="0" w:after="120" w:afterAutospacing="0"/>
        <w:ind w:left="714" w:hanging="357"/>
      </w:pPr>
      <w:r w:rsidRPr="002424C2">
        <w:t>updates to applicable specific</w:t>
      </w:r>
      <w:r w:rsidRPr="00E108E3">
        <w:t xml:space="preserve"> </w:t>
      </w:r>
      <w:r w:rsidRPr="00E108E3">
        <w:rPr>
          <w:szCs w:val="22"/>
        </w:rPr>
        <w:t>requirements</w:t>
      </w:r>
      <w:r>
        <w:rPr>
          <w:szCs w:val="22"/>
        </w:rPr>
        <w:t>,</w:t>
      </w:r>
      <w:r w:rsidRPr="00E108E3">
        <w:t xml:space="preserve"> as well as minor formatting changes and correction of minor grammatical errors for the purpose of improving the internal consistency of the Determination</w:t>
      </w:r>
      <w:r>
        <w:t>,</w:t>
      </w:r>
      <w:r w:rsidRPr="00E108E3">
        <w:t xml:space="preserve"> for the following ingredients:</w:t>
      </w:r>
    </w:p>
    <w:p w14:paraId="63209865" w14:textId="77777777" w:rsidR="0003219B" w:rsidRPr="00E108E3" w:rsidRDefault="0003219B" w:rsidP="0003219B">
      <w:pPr>
        <w:pStyle w:val="ListParagraph"/>
        <w:numPr>
          <w:ilvl w:val="1"/>
          <w:numId w:val="47"/>
        </w:numPr>
        <w:shd w:val="clear" w:color="auto" w:fill="FFFFFF"/>
        <w:spacing w:before="60" w:beforeAutospacing="0" w:after="60" w:afterAutospacing="0"/>
        <w:ind w:left="1434" w:hanging="357"/>
      </w:pPr>
      <w:r w:rsidRPr="00E108E3">
        <w:rPr>
          <w:i/>
          <w:iCs/>
        </w:rPr>
        <w:t>Curcuma aromatica</w:t>
      </w:r>
      <w:r w:rsidRPr="00E108E3">
        <w:t xml:space="preserve">, </w:t>
      </w:r>
      <w:r w:rsidRPr="00E108E3">
        <w:rPr>
          <w:i/>
          <w:iCs/>
        </w:rPr>
        <w:t>Curcuma longa</w:t>
      </w:r>
      <w:r w:rsidRPr="00E108E3">
        <w:t xml:space="preserve">, </w:t>
      </w:r>
      <w:r w:rsidRPr="00E108E3">
        <w:rPr>
          <w:i/>
          <w:iCs/>
        </w:rPr>
        <w:t>Curcuma zanthorrhiza</w:t>
      </w:r>
      <w:r w:rsidRPr="00E108E3">
        <w:t xml:space="preserve">, </w:t>
      </w:r>
      <w:r w:rsidRPr="00E108E3">
        <w:rPr>
          <w:i/>
          <w:iCs/>
        </w:rPr>
        <w:t>Curcuma zedoaria</w:t>
      </w:r>
      <w:r w:rsidRPr="00E108E3">
        <w:t xml:space="preserve"> and curcumin: to add a liver injury warning statement, and to add maximum recommended daily doses for children based on age;</w:t>
      </w:r>
    </w:p>
    <w:p w14:paraId="748335CD" w14:textId="6BFED899" w:rsidR="0003219B" w:rsidRPr="00E108E3" w:rsidRDefault="0003219B" w:rsidP="0003219B">
      <w:pPr>
        <w:pStyle w:val="ListParagraph"/>
        <w:numPr>
          <w:ilvl w:val="1"/>
          <w:numId w:val="47"/>
        </w:numPr>
        <w:shd w:val="clear" w:color="auto" w:fill="FFFFFF"/>
        <w:spacing w:before="60" w:beforeAutospacing="0" w:after="60" w:afterAutospacing="0"/>
        <w:ind w:left="1434" w:hanging="357"/>
      </w:pPr>
      <w:r w:rsidRPr="00E108E3">
        <w:rPr>
          <w:i/>
          <w:iCs/>
        </w:rPr>
        <w:t>Camellia sinensis</w:t>
      </w:r>
      <w:r w:rsidRPr="00E108E3">
        <w:t>: to add warning statements relating to liver injury and to take with food, and to clarify the requirements for use as an excipient in flavour proprietary excipient formulations;</w:t>
      </w:r>
    </w:p>
    <w:p w14:paraId="68B3F4E1" w14:textId="77777777" w:rsidR="0003219B" w:rsidRPr="00E108E3" w:rsidRDefault="0003219B" w:rsidP="0003219B">
      <w:pPr>
        <w:pStyle w:val="ListParagraph"/>
        <w:numPr>
          <w:ilvl w:val="1"/>
          <w:numId w:val="47"/>
        </w:numPr>
        <w:shd w:val="clear" w:color="auto" w:fill="FFFFFF"/>
        <w:spacing w:before="60" w:beforeAutospacing="0" w:after="60" w:afterAutospacing="0"/>
        <w:ind w:left="1434" w:hanging="357"/>
      </w:pPr>
      <w:r w:rsidRPr="00F9360C">
        <w:rPr>
          <w:i/>
          <w:iCs/>
        </w:rPr>
        <w:t>benzophenone</w:t>
      </w:r>
      <w:r w:rsidRPr="00E108E3">
        <w:t>: to remove use as an excipient ingredient in flavour proprietary excipient formulations;</w:t>
      </w:r>
    </w:p>
    <w:p w14:paraId="5AC63BDF" w14:textId="77777777" w:rsidR="0003219B" w:rsidRDefault="0003219B" w:rsidP="0003219B">
      <w:pPr>
        <w:pStyle w:val="ListParagraph"/>
        <w:numPr>
          <w:ilvl w:val="1"/>
          <w:numId w:val="47"/>
        </w:numPr>
        <w:shd w:val="clear" w:color="auto" w:fill="FFFFFF"/>
        <w:spacing w:before="60" w:beforeAutospacing="0" w:after="60" w:afterAutospacing="0"/>
        <w:ind w:left="1434" w:hanging="357"/>
      </w:pPr>
      <w:r w:rsidRPr="00F9360C">
        <w:rPr>
          <w:i/>
          <w:iCs/>
        </w:rPr>
        <w:t>soy phosphatidylserine-enriched soy lecithin liquid</w:t>
      </w:r>
      <w:r w:rsidRPr="00E108E3">
        <w:t xml:space="preserve"> and </w:t>
      </w:r>
      <w:r w:rsidRPr="00F9360C">
        <w:rPr>
          <w:i/>
          <w:iCs/>
        </w:rPr>
        <w:t>soy phosphatidylserine-enriched soy lecithin powder</w:t>
      </w:r>
      <w:r w:rsidRPr="00E108E3">
        <w:t>: to amend the requirements regarding the maximum recommended daily dose and remove the requirement that the concentration of soy phosphatidylserine must be no more than 15%; and</w:t>
      </w:r>
    </w:p>
    <w:p w14:paraId="01F3B594" w14:textId="77777777" w:rsidR="0003219B" w:rsidRPr="00E108E3" w:rsidRDefault="0003219B" w:rsidP="0003219B">
      <w:pPr>
        <w:pStyle w:val="ListParagraph"/>
        <w:numPr>
          <w:ilvl w:val="1"/>
          <w:numId w:val="47"/>
        </w:numPr>
        <w:shd w:val="clear" w:color="auto" w:fill="FFFFFF"/>
        <w:spacing w:before="60" w:beforeAutospacing="0" w:after="120" w:afterAutospacing="0"/>
        <w:ind w:left="1434" w:hanging="357"/>
      </w:pPr>
      <w:r w:rsidRPr="00E108E3">
        <w:rPr>
          <w:i/>
          <w:iCs/>
        </w:rPr>
        <w:t>Terminalia ferdinandiana:</w:t>
      </w:r>
      <w:r w:rsidRPr="00E108E3">
        <w:t xml:space="preserve"> to clarify the requirements for </w:t>
      </w:r>
      <w:r>
        <w:t xml:space="preserve">the </w:t>
      </w:r>
      <w:r w:rsidRPr="00E108E3">
        <w:t>permitted plant part and preparation type when used as an active ingredient</w:t>
      </w:r>
      <w:r>
        <w:t>;</w:t>
      </w:r>
    </w:p>
    <w:p w14:paraId="7D89A0E4" w14:textId="77777777" w:rsidR="0003219B" w:rsidRDefault="0003219B" w:rsidP="0003219B">
      <w:pPr>
        <w:pStyle w:val="ListParagraph"/>
        <w:numPr>
          <w:ilvl w:val="0"/>
          <w:numId w:val="47"/>
        </w:numPr>
        <w:spacing w:before="120" w:after="120"/>
      </w:pPr>
      <w:r>
        <w:t>minor amendments to five ingredients to reflect the expiry of transition periods for requirements relating to those ingredients (so medicines containing these ingredients must comply with all requirements):</w:t>
      </w:r>
    </w:p>
    <w:p w14:paraId="23EE3887" w14:textId="77777777" w:rsidR="0003219B" w:rsidRPr="00E108E3" w:rsidRDefault="0003219B" w:rsidP="0003219B">
      <w:pPr>
        <w:pStyle w:val="ListParagraph"/>
        <w:numPr>
          <w:ilvl w:val="1"/>
          <w:numId w:val="47"/>
        </w:numPr>
        <w:shd w:val="clear" w:color="auto" w:fill="FFFFFF"/>
        <w:spacing w:before="60" w:beforeAutospacing="0" w:after="60" w:afterAutospacing="0"/>
        <w:ind w:left="1434" w:hanging="357"/>
        <w:rPr>
          <w:i/>
          <w:iCs/>
        </w:rPr>
      </w:pPr>
      <w:r w:rsidRPr="00E108E3">
        <w:rPr>
          <w:i/>
          <w:iCs/>
        </w:rPr>
        <w:t>Chelidonium majus</w:t>
      </w:r>
      <w:r>
        <w:rPr>
          <w:i/>
          <w:iCs/>
        </w:rPr>
        <w:t>;</w:t>
      </w:r>
    </w:p>
    <w:p w14:paraId="04FB5A9A" w14:textId="77777777" w:rsidR="0003219B" w:rsidRPr="00E108E3" w:rsidRDefault="0003219B" w:rsidP="0003219B">
      <w:pPr>
        <w:pStyle w:val="ListParagraph"/>
        <w:numPr>
          <w:ilvl w:val="1"/>
          <w:numId w:val="47"/>
        </w:numPr>
        <w:shd w:val="clear" w:color="auto" w:fill="FFFFFF"/>
        <w:spacing w:before="60" w:beforeAutospacing="0" w:after="60" w:afterAutospacing="0"/>
        <w:ind w:left="1434" w:hanging="357"/>
        <w:rPr>
          <w:i/>
          <w:iCs/>
        </w:rPr>
      </w:pPr>
      <w:r w:rsidRPr="00E108E3">
        <w:rPr>
          <w:i/>
          <w:iCs/>
        </w:rPr>
        <w:t>Larrea tridentata</w:t>
      </w:r>
      <w:r>
        <w:rPr>
          <w:i/>
          <w:iCs/>
        </w:rPr>
        <w:t>; and</w:t>
      </w:r>
    </w:p>
    <w:p w14:paraId="39CF8B54" w14:textId="77777777" w:rsidR="0003219B" w:rsidRPr="005D68FD" w:rsidRDefault="0003219B" w:rsidP="0003219B">
      <w:pPr>
        <w:pStyle w:val="ListParagraph"/>
        <w:numPr>
          <w:ilvl w:val="1"/>
          <w:numId w:val="47"/>
        </w:numPr>
        <w:shd w:val="clear" w:color="auto" w:fill="FFFFFF"/>
        <w:spacing w:before="60" w:beforeAutospacing="0" w:after="120" w:afterAutospacing="0"/>
        <w:ind w:left="1434" w:hanging="357"/>
        <w:rPr>
          <w:i/>
          <w:iCs/>
        </w:rPr>
      </w:pPr>
      <w:r w:rsidRPr="00F9360C">
        <w:rPr>
          <w:i/>
          <w:iCs/>
        </w:rPr>
        <w:t>valerian dry</w:t>
      </w:r>
      <w:r>
        <w:t xml:space="preserve">, </w:t>
      </w:r>
      <w:r w:rsidRPr="00F9360C">
        <w:rPr>
          <w:i/>
          <w:iCs/>
        </w:rPr>
        <w:t>valerian powder</w:t>
      </w:r>
      <w:r>
        <w:t>, and</w:t>
      </w:r>
      <w:r>
        <w:rPr>
          <w:i/>
          <w:iCs/>
        </w:rPr>
        <w:t xml:space="preserve"> </w:t>
      </w:r>
      <w:r w:rsidRPr="005D68FD">
        <w:rPr>
          <w:i/>
          <w:iCs/>
        </w:rPr>
        <w:t>Valeriana officinalis;</w:t>
      </w:r>
    </w:p>
    <w:p w14:paraId="6A20F6FF" w14:textId="77777777" w:rsidR="0003219B" w:rsidRDefault="0003219B" w:rsidP="0003219B">
      <w:pPr>
        <w:pStyle w:val="ListParagraph"/>
        <w:numPr>
          <w:ilvl w:val="0"/>
          <w:numId w:val="47"/>
        </w:numPr>
        <w:ind w:left="714" w:hanging="357"/>
      </w:pPr>
      <w:r>
        <w:t xml:space="preserve">the removal of requirements for the following ingredients to reflect the expiry of periods of exclusive uses for the relevant sponsors, and minor formatting changes and </w:t>
      </w:r>
      <w:r>
        <w:lastRenderedPageBreak/>
        <w:t>correction of minor grammatical errors for the purpose of improving the internal consistency of the Determination:</w:t>
      </w:r>
    </w:p>
    <w:p w14:paraId="0DB07A8B" w14:textId="77777777" w:rsidR="0003219B" w:rsidRPr="00F9360C" w:rsidRDefault="0003219B" w:rsidP="0003219B">
      <w:pPr>
        <w:pStyle w:val="ListParagraph"/>
        <w:numPr>
          <w:ilvl w:val="1"/>
          <w:numId w:val="47"/>
        </w:numPr>
        <w:shd w:val="clear" w:color="auto" w:fill="FFFFFF"/>
        <w:spacing w:before="60" w:beforeAutospacing="0" w:after="60" w:afterAutospacing="0"/>
        <w:ind w:left="1434" w:hanging="357"/>
        <w:rPr>
          <w:i/>
          <w:iCs/>
        </w:rPr>
      </w:pPr>
      <w:r w:rsidRPr="00F9360C">
        <w:rPr>
          <w:i/>
          <w:iCs/>
        </w:rPr>
        <w:t>3'-sialyllactose sodium;</w:t>
      </w:r>
    </w:p>
    <w:p w14:paraId="4659DB2C" w14:textId="77777777" w:rsidR="0003219B" w:rsidRPr="00F9360C" w:rsidRDefault="0003219B" w:rsidP="0003219B">
      <w:pPr>
        <w:pStyle w:val="ListParagraph"/>
        <w:numPr>
          <w:ilvl w:val="1"/>
          <w:numId w:val="47"/>
        </w:numPr>
        <w:shd w:val="clear" w:color="auto" w:fill="FFFFFF"/>
        <w:spacing w:before="60" w:beforeAutospacing="0" w:after="60" w:afterAutospacing="0"/>
        <w:ind w:left="1434" w:hanging="357"/>
        <w:rPr>
          <w:i/>
          <w:iCs/>
        </w:rPr>
      </w:pPr>
      <w:r w:rsidRPr="00F9360C">
        <w:rPr>
          <w:i/>
          <w:iCs/>
        </w:rPr>
        <w:t>6'-sialyllactose sodium;</w:t>
      </w:r>
    </w:p>
    <w:p w14:paraId="0039F510" w14:textId="77777777" w:rsidR="0003219B" w:rsidRPr="00F9360C" w:rsidRDefault="0003219B" w:rsidP="0003219B">
      <w:pPr>
        <w:pStyle w:val="ListParagraph"/>
        <w:numPr>
          <w:ilvl w:val="1"/>
          <w:numId w:val="47"/>
        </w:numPr>
        <w:shd w:val="clear" w:color="auto" w:fill="FFFFFF"/>
        <w:spacing w:before="60" w:beforeAutospacing="0" w:after="60" w:afterAutospacing="0"/>
        <w:ind w:left="1434" w:hanging="357"/>
        <w:rPr>
          <w:i/>
          <w:iCs/>
        </w:rPr>
      </w:pPr>
      <w:r w:rsidRPr="00F9360C">
        <w:rPr>
          <w:i/>
          <w:iCs/>
        </w:rPr>
        <w:t>dihydrocapsiate;</w:t>
      </w:r>
    </w:p>
    <w:p w14:paraId="4A7B24A1" w14:textId="77777777" w:rsidR="0003219B" w:rsidRPr="00F9360C" w:rsidRDefault="0003219B" w:rsidP="0003219B">
      <w:pPr>
        <w:pStyle w:val="ListParagraph"/>
        <w:numPr>
          <w:ilvl w:val="1"/>
          <w:numId w:val="47"/>
        </w:numPr>
        <w:shd w:val="clear" w:color="auto" w:fill="FFFFFF"/>
        <w:spacing w:before="60" w:beforeAutospacing="0" w:after="60" w:afterAutospacing="0"/>
        <w:ind w:left="1434" w:hanging="357"/>
        <w:rPr>
          <w:i/>
          <w:iCs/>
        </w:rPr>
      </w:pPr>
      <w:r w:rsidRPr="00F9360C">
        <w:rPr>
          <w:i/>
          <w:iCs/>
        </w:rPr>
        <w:t>hydrolysed chicken cartilage extract;</w:t>
      </w:r>
    </w:p>
    <w:p w14:paraId="713908B5" w14:textId="77777777" w:rsidR="0003219B" w:rsidRPr="00F9360C" w:rsidRDefault="0003219B" w:rsidP="0003219B">
      <w:pPr>
        <w:pStyle w:val="ListParagraph"/>
        <w:numPr>
          <w:ilvl w:val="1"/>
          <w:numId w:val="47"/>
        </w:numPr>
        <w:shd w:val="clear" w:color="auto" w:fill="FFFFFF"/>
        <w:spacing w:before="60" w:beforeAutospacing="0" w:after="60" w:afterAutospacing="0"/>
        <w:ind w:left="1434" w:hanging="357"/>
        <w:rPr>
          <w:i/>
          <w:iCs/>
        </w:rPr>
      </w:pPr>
      <w:r w:rsidRPr="00F9360C">
        <w:rPr>
          <w:i/>
          <w:iCs/>
        </w:rPr>
        <w:t xml:space="preserve">lacto-N-neotetraose; </w:t>
      </w:r>
      <w:r w:rsidRPr="00AA36EC">
        <w:t>and</w:t>
      </w:r>
    </w:p>
    <w:p w14:paraId="340FF646" w14:textId="77777777" w:rsidR="0003219B" w:rsidRPr="00F9360C" w:rsidRDefault="0003219B" w:rsidP="0003219B">
      <w:pPr>
        <w:pStyle w:val="ListParagraph"/>
        <w:numPr>
          <w:ilvl w:val="1"/>
          <w:numId w:val="47"/>
        </w:numPr>
        <w:shd w:val="clear" w:color="auto" w:fill="FFFFFF"/>
        <w:spacing w:before="60" w:beforeAutospacing="0" w:after="120" w:afterAutospacing="0"/>
        <w:ind w:left="1434" w:hanging="357"/>
        <w:rPr>
          <w:i/>
          <w:iCs/>
        </w:rPr>
      </w:pPr>
      <w:r w:rsidRPr="00F9360C">
        <w:rPr>
          <w:i/>
          <w:iCs/>
        </w:rPr>
        <w:t>lacto-N-tetraose;</w:t>
      </w:r>
    </w:p>
    <w:p w14:paraId="1C8392F7" w14:textId="0659CA32" w:rsidR="007E5871" w:rsidRPr="00885394" w:rsidRDefault="0003219B" w:rsidP="00885394">
      <w:pPr>
        <w:pStyle w:val="ListParagraph"/>
        <w:numPr>
          <w:ilvl w:val="0"/>
          <w:numId w:val="47"/>
        </w:numPr>
        <w:spacing w:after="0"/>
        <w:rPr>
          <w:sz w:val="28"/>
          <w:szCs w:val="28"/>
        </w:rPr>
      </w:pPr>
      <w:r w:rsidRPr="00885394">
        <w:t>the removal of the transition period for labelling requirement for the ingredient ‘</w:t>
      </w:r>
      <w:r w:rsidRPr="00885394">
        <w:rPr>
          <w:i/>
          <w:iCs/>
        </w:rPr>
        <w:t>lacto-N-neotetraose’</w:t>
      </w:r>
      <w:r w:rsidRPr="00885394">
        <w:t>, and minor formatting changes and correction of minor grammatical errors for the purpose of improving the internal consistency of the Determination.</w:t>
      </w:r>
    </w:p>
    <w:p w14:paraId="268E731F" w14:textId="77777777" w:rsidR="00D61505" w:rsidRDefault="00D61505" w:rsidP="00B37440">
      <w:pPr>
        <w:spacing w:after="0" w:line="240" w:lineRule="auto"/>
        <w:rPr>
          <w:rFonts w:ascii="Times New Roman" w:eastAsia="Times New Roman" w:hAnsi="Times New Roman" w:cs="Times New Roman"/>
          <w:sz w:val="24"/>
          <w:szCs w:val="24"/>
          <w:lang w:eastAsia="en-AU"/>
        </w:rPr>
      </w:pPr>
    </w:p>
    <w:p w14:paraId="685A0A7D" w14:textId="0429FBDE" w:rsidR="00EF1F18" w:rsidRDefault="00EF1F18" w:rsidP="00B37440">
      <w:pPr>
        <w:keepNext/>
        <w:spacing w:after="0" w:line="240" w:lineRule="auto"/>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t>Human rights implications</w:t>
      </w:r>
    </w:p>
    <w:p w14:paraId="61514795" w14:textId="77777777" w:rsidR="00510EB5" w:rsidRPr="00A419EA" w:rsidRDefault="00510EB5" w:rsidP="00B37440">
      <w:pPr>
        <w:keepNext/>
        <w:spacing w:after="0" w:line="240" w:lineRule="auto"/>
        <w:rPr>
          <w:rFonts w:ascii="Times New Roman" w:eastAsia="Times New Roman" w:hAnsi="Times New Roman" w:cs="Times New Roman"/>
          <w:sz w:val="24"/>
          <w:szCs w:val="24"/>
          <w:lang w:val="en-US" w:eastAsia="en-AU"/>
        </w:rPr>
      </w:pPr>
    </w:p>
    <w:p w14:paraId="4705336E" w14:textId="73E531E0" w:rsidR="00635670" w:rsidRDefault="008F596A" w:rsidP="00B63C60">
      <w:pPr>
        <w:spacing w:after="0" w:line="240" w:lineRule="auto"/>
        <w:contextualSpacing/>
        <w:rPr>
          <w:rFonts w:ascii="Times New Roman" w:hAnsi="Times New Roman" w:cs="Times New Roman"/>
          <w:bCs/>
          <w:sz w:val="24"/>
          <w:szCs w:val="24"/>
        </w:rPr>
      </w:pPr>
      <w:r w:rsidRPr="00B94E86">
        <w:rPr>
          <w:rFonts w:ascii="Times New Roman" w:hAnsi="Times New Roman" w:cs="Times New Roman"/>
          <w:bCs/>
          <w:sz w:val="24"/>
          <w:szCs w:val="24"/>
        </w:rPr>
        <w:t xml:space="preserve">The </w:t>
      </w:r>
      <w:r w:rsidR="00635670">
        <w:rPr>
          <w:rFonts w:ascii="Times New Roman" w:hAnsi="Times New Roman" w:cs="Times New Roman"/>
          <w:bCs/>
          <w:sz w:val="24"/>
          <w:szCs w:val="24"/>
        </w:rPr>
        <w:t>Determination</w:t>
      </w:r>
      <w:r w:rsidR="00985AE3">
        <w:rPr>
          <w:rFonts w:ascii="Times New Roman" w:hAnsi="Times New Roman" w:cs="Times New Roman"/>
          <w:bCs/>
          <w:sz w:val="24"/>
          <w:szCs w:val="24"/>
        </w:rPr>
        <w:t xml:space="preserve"> </w:t>
      </w:r>
      <w:r>
        <w:rPr>
          <w:rFonts w:ascii="Times New Roman" w:hAnsi="Times New Roman" w:cs="Times New Roman"/>
          <w:bCs/>
          <w:sz w:val="24"/>
          <w:szCs w:val="24"/>
        </w:rPr>
        <w:t>engages</w:t>
      </w:r>
      <w:r w:rsidRPr="00B94E86">
        <w:rPr>
          <w:rFonts w:ascii="Times New Roman" w:hAnsi="Times New Roman" w:cs="Times New Roman"/>
          <w:bCs/>
          <w:sz w:val="24"/>
          <w:szCs w:val="24"/>
        </w:rPr>
        <w:t xml:space="preserve"> the right to health in </w:t>
      </w:r>
      <w:r>
        <w:rPr>
          <w:rFonts w:ascii="Times New Roman" w:hAnsi="Times New Roman" w:cs="Times New Roman"/>
          <w:bCs/>
          <w:sz w:val="24"/>
          <w:szCs w:val="24"/>
        </w:rPr>
        <w:t>A</w:t>
      </w:r>
      <w:r w:rsidRPr="00B94E86">
        <w:rPr>
          <w:rFonts w:ascii="Times New Roman" w:hAnsi="Times New Roman" w:cs="Times New Roman"/>
          <w:bCs/>
          <w:sz w:val="24"/>
          <w:szCs w:val="24"/>
        </w:rPr>
        <w:t>rticle 12 of the International Covenant on Economic, Social and Cultural Rights (</w:t>
      </w:r>
      <w:r>
        <w:rPr>
          <w:rFonts w:ascii="Times New Roman" w:hAnsi="Times New Roman" w:cs="Times New Roman"/>
          <w:bCs/>
          <w:sz w:val="24"/>
          <w:szCs w:val="24"/>
        </w:rPr>
        <w:t>“</w:t>
      </w:r>
      <w:r w:rsidRPr="00B94E86">
        <w:rPr>
          <w:rFonts w:ascii="Times New Roman" w:hAnsi="Times New Roman" w:cs="Times New Roman"/>
          <w:bCs/>
          <w:sz w:val="24"/>
          <w:szCs w:val="24"/>
        </w:rPr>
        <w:t>the ICESCR</w:t>
      </w:r>
      <w:r>
        <w:rPr>
          <w:rFonts w:ascii="Times New Roman" w:hAnsi="Times New Roman" w:cs="Times New Roman"/>
          <w:bCs/>
          <w:sz w:val="24"/>
          <w:szCs w:val="24"/>
        </w:rPr>
        <w:t>”</w:t>
      </w:r>
      <w:r w:rsidRPr="00B94E86">
        <w:rPr>
          <w:rFonts w:ascii="Times New Roman" w:hAnsi="Times New Roman" w:cs="Times New Roman"/>
          <w:bCs/>
          <w:sz w:val="24"/>
          <w:szCs w:val="24"/>
        </w:rPr>
        <w:t xml:space="preserve">). </w:t>
      </w:r>
      <w:r>
        <w:rPr>
          <w:rFonts w:ascii="Times New Roman" w:hAnsi="Times New Roman" w:cs="Times New Roman"/>
          <w:bCs/>
          <w:sz w:val="24"/>
          <w:szCs w:val="24"/>
        </w:rPr>
        <w:t xml:space="preserve">Article 12 of the ICESCR promotes the right of all individuals to enjoy the highest attainable standard of physical and mental health, and includes an obligation to take reasonable measures within available resources to progressively secure broader enjoyment of the right. </w:t>
      </w:r>
    </w:p>
    <w:p w14:paraId="38B7E4E2" w14:textId="77777777" w:rsidR="00635670" w:rsidRDefault="00635670" w:rsidP="00B63C60">
      <w:pPr>
        <w:spacing w:after="0" w:line="240" w:lineRule="auto"/>
        <w:contextualSpacing/>
        <w:rPr>
          <w:rFonts w:ascii="Times New Roman" w:hAnsi="Times New Roman" w:cs="Times New Roman"/>
          <w:bCs/>
          <w:sz w:val="24"/>
          <w:szCs w:val="24"/>
        </w:rPr>
      </w:pPr>
    </w:p>
    <w:p w14:paraId="063407BC" w14:textId="017320A4" w:rsidR="00510EB5" w:rsidRDefault="008F596A" w:rsidP="00B37440">
      <w:pPr>
        <w:spacing w:after="0" w:line="240" w:lineRule="auto"/>
        <w:contextualSpacing/>
        <w:rPr>
          <w:rFonts w:ascii="Times New Roman" w:eastAsia="Times New Roman" w:hAnsi="Times New Roman" w:cs="Times New Roman"/>
          <w:sz w:val="24"/>
          <w:szCs w:val="24"/>
          <w:lang w:eastAsia="en-AU"/>
        </w:rPr>
      </w:pPr>
      <w:r w:rsidRPr="00B94E86">
        <w:rPr>
          <w:rFonts w:ascii="Times New Roman" w:hAnsi="Times New Roman" w:cs="Times New Roman"/>
          <w:sz w:val="24"/>
          <w:szCs w:val="24"/>
        </w:rPr>
        <w:t xml:space="preserve">In </w:t>
      </w:r>
      <w:r w:rsidRPr="00B94E86">
        <w:rPr>
          <w:rFonts w:ascii="Times New Roman" w:hAnsi="Times New Roman" w:cs="Times New Roman"/>
          <w:i/>
          <w:iCs/>
          <w:sz w:val="24"/>
          <w:szCs w:val="24"/>
        </w:rPr>
        <w:t xml:space="preserve">General Comment No. 14: The Right to the Highest Attainable Standard of Health (Art. 12) </w:t>
      </w:r>
      <w:r w:rsidRPr="00B94E86">
        <w:rPr>
          <w:rFonts w:ascii="Times New Roman" w:hAnsi="Times New Roman" w:cs="Times New Roman"/>
          <w:sz w:val="24"/>
          <w:szCs w:val="24"/>
        </w:rPr>
        <w:t>(2000),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15195A4B" w14:textId="77777777" w:rsidR="00510EB5" w:rsidRDefault="00510EB5" w:rsidP="00B37440">
      <w:pPr>
        <w:spacing w:after="0" w:line="240" w:lineRule="auto"/>
        <w:contextualSpacing/>
        <w:rPr>
          <w:rFonts w:ascii="Times New Roman" w:hAnsi="Times New Roman" w:cs="Times New Roman"/>
          <w:sz w:val="24"/>
          <w:szCs w:val="24"/>
        </w:rPr>
      </w:pPr>
    </w:p>
    <w:p w14:paraId="163E7727" w14:textId="40E45C38" w:rsidR="00DD5F7F" w:rsidRPr="00DD5F7F" w:rsidRDefault="00DD5F7F" w:rsidP="00B37440">
      <w:pPr>
        <w:spacing w:after="0" w:line="240" w:lineRule="auto"/>
        <w:contextualSpacing/>
        <w:rPr>
          <w:rFonts w:ascii="Times New Roman" w:hAnsi="Times New Roman" w:cs="Times New Roman"/>
          <w:sz w:val="24"/>
          <w:szCs w:val="24"/>
        </w:rPr>
      </w:pPr>
      <w:r w:rsidRPr="00DD5F7F">
        <w:rPr>
          <w:rFonts w:ascii="Times New Roman" w:hAnsi="Times New Roman" w:cs="Times New Roman"/>
          <w:sz w:val="24"/>
          <w:szCs w:val="24"/>
        </w:rPr>
        <w:t>The instrument takes positive steps to promote the right to health by ensuring the safety and quality of therapeutic goods that are listed medicines.</w:t>
      </w:r>
      <w:r w:rsidR="00E60C26">
        <w:rPr>
          <w:rFonts w:ascii="Times New Roman" w:hAnsi="Times New Roman" w:cs="Times New Roman"/>
          <w:sz w:val="24"/>
          <w:szCs w:val="24"/>
        </w:rPr>
        <w:t xml:space="preserve"> </w:t>
      </w:r>
      <w:r w:rsidR="00635670">
        <w:rPr>
          <w:rFonts w:ascii="Times New Roman" w:hAnsi="Times New Roman" w:cs="Times New Roman"/>
          <w:sz w:val="24"/>
          <w:szCs w:val="24"/>
        </w:rPr>
        <w:t>The Determination prescribes</w:t>
      </w:r>
      <w:r w:rsidRPr="00DD5F7F">
        <w:rPr>
          <w:rFonts w:ascii="Times New Roman" w:hAnsi="Times New Roman" w:cs="Times New Roman"/>
          <w:sz w:val="24"/>
          <w:szCs w:val="24"/>
        </w:rPr>
        <w:t xml:space="preserve"> those ingredients that are considered to be safe for use in listed medicines</w:t>
      </w:r>
      <w:r w:rsidR="00635670">
        <w:rPr>
          <w:rFonts w:ascii="Times New Roman" w:hAnsi="Times New Roman" w:cs="Times New Roman"/>
          <w:sz w:val="24"/>
          <w:szCs w:val="24"/>
        </w:rPr>
        <w:t xml:space="preserve">. The Determination also sets </w:t>
      </w:r>
      <w:r w:rsidRPr="00DD5F7F">
        <w:rPr>
          <w:rFonts w:ascii="Times New Roman" w:hAnsi="Times New Roman" w:cs="Times New Roman"/>
          <w:sz w:val="24"/>
          <w:szCs w:val="24"/>
        </w:rPr>
        <w:t>out important requirements relating to the use of those ingredients in such medicines</w:t>
      </w:r>
      <w:r w:rsidR="00635670">
        <w:rPr>
          <w:rFonts w:ascii="Times New Roman" w:hAnsi="Times New Roman" w:cs="Times New Roman"/>
          <w:sz w:val="24"/>
          <w:szCs w:val="24"/>
        </w:rPr>
        <w:t xml:space="preserve">. Such </w:t>
      </w:r>
      <w:r w:rsidRPr="00DD5F7F">
        <w:rPr>
          <w:rFonts w:ascii="Times New Roman" w:hAnsi="Times New Roman" w:cs="Times New Roman"/>
          <w:sz w:val="24"/>
          <w:szCs w:val="24"/>
        </w:rPr>
        <w:t xml:space="preserve">requirements may relate, for example, to maximum concentrations of such ingredients in listed medicines, or to the inclusion of warning statements on medicine labels </w:t>
      </w:r>
      <w:r w:rsidR="00635670">
        <w:rPr>
          <w:rFonts w:ascii="Times New Roman" w:hAnsi="Times New Roman" w:cs="Times New Roman"/>
          <w:sz w:val="24"/>
          <w:szCs w:val="24"/>
        </w:rPr>
        <w:t>(</w:t>
      </w:r>
      <w:r w:rsidRPr="00DD5F7F">
        <w:rPr>
          <w:rFonts w:ascii="Times New Roman" w:hAnsi="Times New Roman" w:cs="Times New Roman"/>
          <w:sz w:val="24"/>
          <w:szCs w:val="24"/>
        </w:rPr>
        <w:t>such as ‘Keep out of reach of children’ for relevant ingredients)</w:t>
      </w:r>
      <w:r w:rsidR="00635670">
        <w:rPr>
          <w:rFonts w:ascii="Times New Roman" w:hAnsi="Times New Roman" w:cs="Times New Roman"/>
          <w:sz w:val="24"/>
          <w:szCs w:val="24"/>
        </w:rPr>
        <w:t>. Through the Determination</w:t>
      </w:r>
      <w:r w:rsidRPr="00DD5F7F">
        <w:rPr>
          <w:rFonts w:ascii="Times New Roman" w:hAnsi="Times New Roman" w:cs="Times New Roman"/>
          <w:sz w:val="24"/>
          <w:szCs w:val="24"/>
        </w:rPr>
        <w:t>, the safety of Australian consumers will be better protected, and they will be better able to make informed decisions about such medicines.</w:t>
      </w:r>
    </w:p>
    <w:p w14:paraId="756DBF00" w14:textId="77777777" w:rsidR="00DD5F7F" w:rsidRPr="00DD5F7F" w:rsidRDefault="00DD5F7F" w:rsidP="00B37440">
      <w:pPr>
        <w:spacing w:after="0" w:line="240" w:lineRule="auto"/>
        <w:contextualSpacing/>
        <w:rPr>
          <w:rFonts w:ascii="Times New Roman" w:hAnsi="Times New Roman" w:cs="Times New Roman"/>
          <w:sz w:val="24"/>
          <w:szCs w:val="24"/>
        </w:rPr>
      </w:pPr>
    </w:p>
    <w:p w14:paraId="30FFB6E5" w14:textId="177FC52E" w:rsidR="00510EB5" w:rsidRDefault="008F596A" w:rsidP="00B37440">
      <w:pPr>
        <w:spacing w:after="0" w:line="240" w:lineRule="auto"/>
        <w:contextualSpacing/>
        <w:rPr>
          <w:rFonts w:ascii="Times New Roman" w:eastAsia="Times New Roman" w:hAnsi="Times New Roman" w:cs="Times New Roman"/>
          <w:sz w:val="24"/>
          <w:szCs w:val="24"/>
          <w:lang w:eastAsia="en-AU"/>
        </w:rPr>
      </w:pPr>
      <w:r>
        <w:rPr>
          <w:rFonts w:ascii="Times New Roman" w:hAnsi="Times New Roman" w:cs="Times New Roman"/>
          <w:sz w:val="24"/>
          <w:szCs w:val="24"/>
        </w:rPr>
        <w:t xml:space="preserve">This is particularly important for listed medicines, given that those medicines are not evaluated for safety and quality by the TGA prior to listing in the </w:t>
      </w:r>
      <w:r w:rsidR="00A34A44">
        <w:rPr>
          <w:rFonts w:ascii="Times New Roman" w:hAnsi="Times New Roman" w:cs="Times New Roman"/>
          <w:sz w:val="24"/>
          <w:szCs w:val="24"/>
        </w:rPr>
        <w:t>Register</w:t>
      </w:r>
      <w:r w:rsidR="00635670">
        <w:rPr>
          <w:rFonts w:ascii="Times New Roman" w:hAnsi="Times New Roman" w:cs="Times New Roman"/>
          <w:sz w:val="24"/>
          <w:szCs w:val="24"/>
        </w:rPr>
        <w:t>. Further, those medicines</w:t>
      </w:r>
      <w:r>
        <w:rPr>
          <w:rFonts w:ascii="Times New Roman" w:hAnsi="Times New Roman" w:cs="Times New Roman"/>
          <w:sz w:val="24"/>
          <w:szCs w:val="24"/>
        </w:rPr>
        <w:t xml:space="preserve"> are usually available for self-selection by consumers without a requirement to first obtain the advice or prescription of a registered medical </w:t>
      </w:r>
      <w:r w:rsidR="0041360E">
        <w:rPr>
          <w:rFonts w:ascii="Times New Roman" w:hAnsi="Times New Roman" w:cs="Times New Roman"/>
          <w:sz w:val="24"/>
          <w:szCs w:val="24"/>
        </w:rPr>
        <w:t>practitioner</w:t>
      </w:r>
      <w:r>
        <w:rPr>
          <w:rFonts w:ascii="Times New Roman" w:hAnsi="Times New Roman" w:cs="Times New Roman"/>
          <w:sz w:val="24"/>
          <w:szCs w:val="24"/>
        </w:rPr>
        <w:t xml:space="preserve"> or the advice of a pharmacist.</w:t>
      </w:r>
    </w:p>
    <w:p w14:paraId="5D183399" w14:textId="77777777" w:rsidR="00510EB5" w:rsidRDefault="00510EB5" w:rsidP="00B63C60">
      <w:pPr>
        <w:spacing w:after="0" w:line="240" w:lineRule="auto"/>
        <w:contextualSpacing/>
        <w:rPr>
          <w:rFonts w:ascii="Times New Roman" w:eastAsia="Times New Roman" w:hAnsi="Times New Roman" w:cs="Times New Roman"/>
          <w:sz w:val="24"/>
          <w:szCs w:val="24"/>
          <w:lang w:eastAsia="en-AU"/>
        </w:rPr>
      </w:pPr>
    </w:p>
    <w:p w14:paraId="04806E92" w14:textId="0627CB69" w:rsidR="00EF1F18" w:rsidRDefault="00EF1F18" w:rsidP="00B37440">
      <w:pPr>
        <w:keepNext/>
        <w:spacing w:after="0" w:line="240" w:lineRule="auto"/>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t>Conclusion</w:t>
      </w:r>
    </w:p>
    <w:p w14:paraId="3FB3203C" w14:textId="77777777" w:rsidR="00712EA4" w:rsidRPr="00A419EA" w:rsidRDefault="00712EA4" w:rsidP="00B63C60">
      <w:pPr>
        <w:keepNext/>
        <w:spacing w:after="0" w:line="240" w:lineRule="auto"/>
        <w:rPr>
          <w:rFonts w:ascii="Times New Roman" w:eastAsia="Times New Roman" w:hAnsi="Times New Roman" w:cs="Times New Roman"/>
          <w:sz w:val="24"/>
          <w:szCs w:val="24"/>
          <w:lang w:val="en-US" w:eastAsia="en-AU"/>
        </w:rPr>
      </w:pPr>
    </w:p>
    <w:p w14:paraId="63D98AB2" w14:textId="7B614214" w:rsidR="008C0845" w:rsidRDefault="00EF1F18" w:rsidP="00B37440">
      <w:pPr>
        <w:spacing w:after="0" w:line="240" w:lineRule="auto"/>
        <w:contextualSpacing/>
      </w:pPr>
      <w:r w:rsidRPr="0034672A">
        <w:rPr>
          <w:rFonts w:ascii="Times New Roman" w:hAnsi="Times New Roman" w:cs="Times New Roman"/>
          <w:sz w:val="24"/>
          <w:szCs w:val="24"/>
        </w:rPr>
        <w:t>This legislative instrument is compatible with human rights</w:t>
      </w:r>
      <w:r w:rsidR="00A34A44" w:rsidRPr="0034672A">
        <w:rPr>
          <w:rFonts w:ascii="Times New Roman" w:hAnsi="Times New Roman" w:cs="Times New Roman"/>
          <w:sz w:val="24"/>
          <w:szCs w:val="24"/>
        </w:rPr>
        <w:t xml:space="preserve"> because it promotes the right to health in Article 12 of the ICESCR and </w:t>
      </w:r>
      <w:r w:rsidRPr="0034672A">
        <w:rPr>
          <w:rFonts w:ascii="Times New Roman" w:hAnsi="Times New Roman" w:cs="Times New Roman"/>
          <w:sz w:val="24"/>
          <w:szCs w:val="24"/>
        </w:rPr>
        <w:t xml:space="preserve">does not raise any </w:t>
      </w:r>
      <w:r w:rsidR="00A34A44" w:rsidRPr="0034672A">
        <w:rPr>
          <w:rFonts w:ascii="Times New Roman" w:hAnsi="Times New Roman" w:cs="Times New Roman"/>
          <w:sz w:val="24"/>
          <w:szCs w:val="24"/>
        </w:rPr>
        <w:t xml:space="preserve">other </w:t>
      </w:r>
      <w:r w:rsidRPr="0034672A">
        <w:rPr>
          <w:rFonts w:ascii="Times New Roman" w:hAnsi="Times New Roman" w:cs="Times New Roman"/>
          <w:sz w:val="24"/>
          <w:szCs w:val="24"/>
        </w:rPr>
        <w:t>human rights issues.</w:t>
      </w:r>
    </w:p>
    <w:sectPr w:rsidR="008C0845" w:rsidSect="00680B29">
      <w:footerReference w:type="default" r:id="rId8"/>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D7808" w14:textId="77777777" w:rsidR="0047326F" w:rsidRDefault="0047326F" w:rsidP="008939B1">
      <w:pPr>
        <w:spacing w:after="0" w:line="240" w:lineRule="auto"/>
      </w:pPr>
      <w:r>
        <w:separator/>
      </w:r>
    </w:p>
    <w:p w14:paraId="1E12B9F4" w14:textId="77777777" w:rsidR="0047326F" w:rsidRDefault="0047326F"/>
  </w:endnote>
  <w:endnote w:type="continuationSeparator" w:id="0">
    <w:p w14:paraId="4376B8A3" w14:textId="77777777" w:rsidR="0047326F" w:rsidRDefault="0047326F" w:rsidP="008939B1">
      <w:pPr>
        <w:spacing w:after="0" w:line="240" w:lineRule="auto"/>
      </w:pPr>
      <w:r>
        <w:continuationSeparator/>
      </w:r>
    </w:p>
    <w:p w14:paraId="3C96287F" w14:textId="77777777" w:rsidR="0047326F" w:rsidRDefault="004732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2084" w14:textId="253FEAF3" w:rsidR="004A79B9" w:rsidRPr="00AC5813" w:rsidRDefault="004A79B9" w:rsidP="00AC5813">
    <w:pPr>
      <w:pStyle w:val="Footer"/>
      <w:jc w:val="center"/>
      <w:rPr>
        <w:rFonts w:ascii="Times New Roman" w:hAnsi="Times New Roman" w:cs="Times New Roman"/>
        <w:sz w:val="24"/>
        <w:szCs w:val="24"/>
      </w:rPr>
    </w:pPr>
    <w:r w:rsidRPr="00AC5813">
      <w:rPr>
        <w:rFonts w:ascii="Times New Roman" w:hAnsi="Times New Roman" w:cs="Times New Roman"/>
        <w:sz w:val="24"/>
        <w:szCs w:val="24"/>
      </w:rPr>
      <w:fldChar w:fldCharType="begin"/>
    </w:r>
    <w:r w:rsidRPr="00AC5813">
      <w:rPr>
        <w:rFonts w:ascii="Times New Roman" w:hAnsi="Times New Roman" w:cs="Times New Roman"/>
        <w:sz w:val="24"/>
        <w:szCs w:val="24"/>
      </w:rPr>
      <w:instrText xml:space="preserve"> PAGE   \* MERGEFORMAT </w:instrText>
    </w:r>
    <w:r w:rsidRPr="00AC5813">
      <w:rPr>
        <w:rFonts w:ascii="Times New Roman" w:hAnsi="Times New Roman" w:cs="Times New Roman"/>
        <w:sz w:val="24"/>
        <w:szCs w:val="24"/>
      </w:rPr>
      <w:fldChar w:fldCharType="separate"/>
    </w:r>
    <w:r>
      <w:rPr>
        <w:rFonts w:ascii="Times New Roman" w:hAnsi="Times New Roman" w:cs="Times New Roman"/>
        <w:noProof/>
        <w:sz w:val="24"/>
        <w:szCs w:val="24"/>
      </w:rPr>
      <w:t>7</w:t>
    </w:r>
    <w:r w:rsidRPr="00AC5813">
      <w:rPr>
        <w:rFonts w:ascii="Times New Roman" w:hAnsi="Times New Roman" w:cs="Times New Roman"/>
        <w:noProof/>
        <w:sz w:val="24"/>
        <w:szCs w:val="24"/>
      </w:rPr>
      <w:fldChar w:fldCharType="end"/>
    </w:r>
  </w:p>
  <w:p w14:paraId="66F675D6" w14:textId="77777777" w:rsidR="004A79B9" w:rsidRDefault="004A79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6581A" w14:textId="77777777" w:rsidR="0047326F" w:rsidRDefault="0047326F" w:rsidP="008939B1">
      <w:pPr>
        <w:spacing w:after="0" w:line="240" w:lineRule="auto"/>
      </w:pPr>
      <w:r>
        <w:separator/>
      </w:r>
    </w:p>
    <w:p w14:paraId="2EEE9618" w14:textId="77777777" w:rsidR="0047326F" w:rsidRDefault="0047326F"/>
  </w:footnote>
  <w:footnote w:type="continuationSeparator" w:id="0">
    <w:p w14:paraId="45311CA0" w14:textId="77777777" w:rsidR="0047326F" w:rsidRDefault="0047326F" w:rsidP="008939B1">
      <w:pPr>
        <w:spacing w:after="0" w:line="240" w:lineRule="auto"/>
      </w:pPr>
      <w:r>
        <w:continuationSeparator/>
      </w:r>
    </w:p>
    <w:p w14:paraId="08240E34" w14:textId="77777777" w:rsidR="0047326F" w:rsidRDefault="004732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749"/>
    <w:multiLevelType w:val="hybridMultilevel"/>
    <w:tmpl w:val="FC2822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556482"/>
    <w:multiLevelType w:val="hybridMultilevel"/>
    <w:tmpl w:val="244C0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585E7C"/>
    <w:multiLevelType w:val="hybridMultilevel"/>
    <w:tmpl w:val="09B25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396B46"/>
    <w:multiLevelType w:val="hybridMultilevel"/>
    <w:tmpl w:val="1E5631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57DC1554">
      <w:numFmt w:val="bullet"/>
      <w:lvlText w:val="-"/>
      <w:lvlJc w:val="left"/>
      <w:pPr>
        <w:ind w:left="3240" w:hanging="360"/>
      </w:pPr>
      <w:rPr>
        <w:rFonts w:ascii="Times New Roman" w:eastAsiaTheme="minorHAnsi" w:hAnsi="Times New Roman" w:cs="Times New Roman"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AA55E2"/>
    <w:multiLevelType w:val="hybridMultilevel"/>
    <w:tmpl w:val="2A543A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7A1138"/>
    <w:multiLevelType w:val="hybridMultilevel"/>
    <w:tmpl w:val="78DC2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7E0820"/>
    <w:multiLevelType w:val="hybridMultilevel"/>
    <w:tmpl w:val="E5602F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7F1B3A"/>
    <w:multiLevelType w:val="hybridMultilevel"/>
    <w:tmpl w:val="FE04AA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6E8023C"/>
    <w:multiLevelType w:val="hybridMultilevel"/>
    <w:tmpl w:val="60AABDE4"/>
    <w:lvl w:ilvl="0" w:tplc="899A42F0">
      <w:start w:val="1"/>
      <w:numFmt w:val="lowerRoman"/>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15150C"/>
    <w:multiLevelType w:val="hybridMultilevel"/>
    <w:tmpl w:val="4C98D0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4B2776"/>
    <w:multiLevelType w:val="hybridMultilevel"/>
    <w:tmpl w:val="07C8FC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8873969"/>
    <w:multiLevelType w:val="hybridMultilevel"/>
    <w:tmpl w:val="7C8CA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A25DF2"/>
    <w:multiLevelType w:val="hybridMultilevel"/>
    <w:tmpl w:val="AE568F0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1810B56"/>
    <w:multiLevelType w:val="hybridMultilevel"/>
    <w:tmpl w:val="020AAAB2"/>
    <w:lvl w:ilvl="0" w:tplc="FFD07FA2">
      <w:start w:val="1"/>
      <w:numFmt w:val="bullet"/>
      <w:lvlText w:val=""/>
      <w:lvlJc w:val="left"/>
      <w:pPr>
        <w:ind w:left="720" w:hanging="360"/>
      </w:pPr>
      <w:rPr>
        <w:rFonts w:ascii="Symbol" w:hAnsi="Symbol"/>
      </w:rPr>
    </w:lvl>
    <w:lvl w:ilvl="1" w:tplc="0ABC415E">
      <w:start w:val="1"/>
      <w:numFmt w:val="bullet"/>
      <w:lvlText w:val=""/>
      <w:lvlJc w:val="left"/>
      <w:pPr>
        <w:ind w:left="720" w:hanging="360"/>
      </w:pPr>
      <w:rPr>
        <w:rFonts w:ascii="Symbol" w:hAnsi="Symbol"/>
      </w:rPr>
    </w:lvl>
    <w:lvl w:ilvl="2" w:tplc="164E2256">
      <w:start w:val="1"/>
      <w:numFmt w:val="bullet"/>
      <w:lvlText w:val=""/>
      <w:lvlJc w:val="left"/>
      <w:pPr>
        <w:ind w:left="720" w:hanging="360"/>
      </w:pPr>
      <w:rPr>
        <w:rFonts w:ascii="Symbol" w:hAnsi="Symbol"/>
      </w:rPr>
    </w:lvl>
    <w:lvl w:ilvl="3" w:tplc="92707A20">
      <w:start w:val="1"/>
      <w:numFmt w:val="bullet"/>
      <w:lvlText w:val=""/>
      <w:lvlJc w:val="left"/>
      <w:pPr>
        <w:ind w:left="720" w:hanging="360"/>
      </w:pPr>
      <w:rPr>
        <w:rFonts w:ascii="Symbol" w:hAnsi="Symbol"/>
      </w:rPr>
    </w:lvl>
    <w:lvl w:ilvl="4" w:tplc="BB6E1EF2">
      <w:start w:val="1"/>
      <w:numFmt w:val="bullet"/>
      <w:lvlText w:val=""/>
      <w:lvlJc w:val="left"/>
      <w:pPr>
        <w:ind w:left="720" w:hanging="360"/>
      </w:pPr>
      <w:rPr>
        <w:rFonts w:ascii="Symbol" w:hAnsi="Symbol"/>
      </w:rPr>
    </w:lvl>
    <w:lvl w:ilvl="5" w:tplc="802C9EC8">
      <w:start w:val="1"/>
      <w:numFmt w:val="bullet"/>
      <w:lvlText w:val=""/>
      <w:lvlJc w:val="left"/>
      <w:pPr>
        <w:ind w:left="720" w:hanging="360"/>
      </w:pPr>
      <w:rPr>
        <w:rFonts w:ascii="Symbol" w:hAnsi="Symbol"/>
      </w:rPr>
    </w:lvl>
    <w:lvl w:ilvl="6" w:tplc="D606376A">
      <w:start w:val="1"/>
      <w:numFmt w:val="bullet"/>
      <w:lvlText w:val=""/>
      <w:lvlJc w:val="left"/>
      <w:pPr>
        <w:ind w:left="720" w:hanging="360"/>
      </w:pPr>
      <w:rPr>
        <w:rFonts w:ascii="Symbol" w:hAnsi="Symbol"/>
      </w:rPr>
    </w:lvl>
    <w:lvl w:ilvl="7" w:tplc="3E06D786">
      <w:start w:val="1"/>
      <w:numFmt w:val="bullet"/>
      <w:lvlText w:val=""/>
      <w:lvlJc w:val="left"/>
      <w:pPr>
        <w:ind w:left="720" w:hanging="360"/>
      </w:pPr>
      <w:rPr>
        <w:rFonts w:ascii="Symbol" w:hAnsi="Symbol"/>
      </w:rPr>
    </w:lvl>
    <w:lvl w:ilvl="8" w:tplc="D7D0F0D8">
      <w:start w:val="1"/>
      <w:numFmt w:val="bullet"/>
      <w:lvlText w:val=""/>
      <w:lvlJc w:val="left"/>
      <w:pPr>
        <w:ind w:left="720" w:hanging="360"/>
      </w:pPr>
      <w:rPr>
        <w:rFonts w:ascii="Symbol" w:hAnsi="Symbol"/>
      </w:rPr>
    </w:lvl>
  </w:abstractNum>
  <w:abstractNum w:abstractNumId="14" w15:restartNumberingAfterBreak="0">
    <w:nsid w:val="25B95093"/>
    <w:multiLevelType w:val="hybridMultilevel"/>
    <w:tmpl w:val="C9D460B4"/>
    <w:lvl w:ilvl="0" w:tplc="71E25E24">
      <w:start w:val="1"/>
      <w:numFmt w:val="bullet"/>
      <w:lvlText w:val=""/>
      <w:lvlJc w:val="left"/>
      <w:pPr>
        <w:ind w:left="720" w:hanging="360"/>
      </w:pPr>
      <w:rPr>
        <w:rFonts w:ascii="Symbol" w:hAnsi="Symbol"/>
      </w:rPr>
    </w:lvl>
    <w:lvl w:ilvl="1" w:tplc="124422B0">
      <w:start w:val="1"/>
      <w:numFmt w:val="bullet"/>
      <w:lvlText w:val=""/>
      <w:lvlJc w:val="left"/>
      <w:pPr>
        <w:ind w:left="720" w:hanging="360"/>
      </w:pPr>
      <w:rPr>
        <w:rFonts w:ascii="Symbol" w:hAnsi="Symbol"/>
      </w:rPr>
    </w:lvl>
    <w:lvl w:ilvl="2" w:tplc="47224388">
      <w:start w:val="1"/>
      <w:numFmt w:val="bullet"/>
      <w:lvlText w:val=""/>
      <w:lvlJc w:val="left"/>
      <w:pPr>
        <w:ind w:left="720" w:hanging="360"/>
      </w:pPr>
      <w:rPr>
        <w:rFonts w:ascii="Symbol" w:hAnsi="Symbol"/>
      </w:rPr>
    </w:lvl>
    <w:lvl w:ilvl="3" w:tplc="299ED7A2">
      <w:start w:val="1"/>
      <w:numFmt w:val="bullet"/>
      <w:lvlText w:val=""/>
      <w:lvlJc w:val="left"/>
      <w:pPr>
        <w:ind w:left="720" w:hanging="360"/>
      </w:pPr>
      <w:rPr>
        <w:rFonts w:ascii="Symbol" w:hAnsi="Symbol"/>
      </w:rPr>
    </w:lvl>
    <w:lvl w:ilvl="4" w:tplc="15E8BA2E">
      <w:start w:val="1"/>
      <w:numFmt w:val="bullet"/>
      <w:lvlText w:val=""/>
      <w:lvlJc w:val="left"/>
      <w:pPr>
        <w:ind w:left="720" w:hanging="360"/>
      </w:pPr>
      <w:rPr>
        <w:rFonts w:ascii="Symbol" w:hAnsi="Symbol"/>
      </w:rPr>
    </w:lvl>
    <w:lvl w:ilvl="5" w:tplc="1A0A63BC">
      <w:start w:val="1"/>
      <w:numFmt w:val="bullet"/>
      <w:lvlText w:val=""/>
      <w:lvlJc w:val="left"/>
      <w:pPr>
        <w:ind w:left="720" w:hanging="360"/>
      </w:pPr>
      <w:rPr>
        <w:rFonts w:ascii="Symbol" w:hAnsi="Symbol"/>
      </w:rPr>
    </w:lvl>
    <w:lvl w:ilvl="6" w:tplc="B91AA250">
      <w:start w:val="1"/>
      <w:numFmt w:val="bullet"/>
      <w:lvlText w:val=""/>
      <w:lvlJc w:val="left"/>
      <w:pPr>
        <w:ind w:left="720" w:hanging="360"/>
      </w:pPr>
      <w:rPr>
        <w:rFonts w:ascii="Symbol" w:hAnsi="Symbol"/>
      </w:rPr>
    </w:lvl>
    <w:lvl w:ilvl="7" w:tplc="69AA35E8">
      <w:start w:val="1"/>
      <w:numFmt w:val="bullet"/>
      <w:lvlText w:val=""/>
      <w:lvlJc w:val="left"/>
      <w:pPr>
        <w:ind w:left="720" w:hanging="360"/>
      </w:pPr>
      <w:rPr>
        <w:rFonts w:ascii="Symbol" w:hAnsi="Symbol"/>
      </w:rPr>
    </w:lvl>
    <w:lvl w:ilvl="8" w:tplc="501CA4FA">
      <w:start w:val="1"/>
      <w:numFmt w:val="bullet"/>
      <w:lvlText w:val=""/>
      <w:lvlJc w:val="left"/>
      <w:pPr>
        <w:ind w:left="720" w:hanging="360"/>
      </w:pPr>
      <w:rPr>
        <w:rFonts w:ascii="Symbol" w:hAnsi="Symbol"/>
      </w:rPr>
    </w:lvl>
  </w:abstractNum>
  <w:abstractNum w:abstractNumId="15" w15:restartNumberingAfterBreak="0">
    <w:nsid w:val="26960228"/>
    <w:multiLevelType w:val="hybridMultilevel"/>
    <w:tmpl w:val="A9E40CFC"/>
    <w:lvl w:ilvl="0" w:tplc="6A22221E">
      <w:start w:val="1"/>
      <w:numFmt w:val="bullet"/>
      <w:lvlText w:val=""/>
      <w:lvlJc w:val="left"/>
      <w:pPr>
        <w:ind w:left="720" w:hanging="360"/>
      </w:pPr>
      <w:rPr>
        <w:rFonts w:ascii="Symbol" w:hAnsi="Symbol"/>
      </w:rPr>
    </w:lvl>
    <w:lvl w:ilvl="1" w:tplc="1F92A99E">
      <w:start w:val="1"/>
      <w:numFmt w:val="bullet"/>
      <w:lvlText w:val=""/>
      <w:lvlJc w:val="left"/>
      <w:pPr>
        <w:ind w:left="720" w:hanging="360"/>
      </w:pPr>
      <w:rPr>
        <w:rFonts w:ascii="Symbol" w:hAnsi="Symbol"/>
      </w:rPr>
    </w:lvl>
    <w:lvl w:ilvl="2" w:tplc="812E50FC">
      <w:start w:val="1"/>
      <w:numFmt w:val="bullet"/>
      <w:lvlText w:val=""/>
      <w:lvlJc w:val="left"/>
      <w:pPr>
        <w:ind w:left="720" w:hanging="360"/>
      </w:pPr>
      <w:rPr>
        <w:rFonts w:ascii="Symbol" w:hAnsi="Symbol"/>
      </w:rPr>
    </w:lvl>
    <w:lvl w:ilvl="3" w:tplc="5732744E">
      <w:start w:val="1"/>
      <w:numFmt w:val="bullet"/>
      <w:lvlText w:val=""/>
      <w:lvlJc w:val="left"/>
      <w:pPr>
        <w:ind w:left="720" w:hanging="360"/>
      </w:pPr>
      <w:rPr>
        <w:rFonts w:ascii="Symbol" w:hAnsi="Symbol"/>
      </w:rPr>
    </w:lvl>
    <w:lvl w:ilvl="4" w:tplc="47D085E8">
      <w:start w:val="1"/>
      <w:numFmt w:val="bullet"/>
      <w:lvlText w:val=""/>
      <w:lvlJc w:val="left"/>
      <w:pPr>
        <w:ind w:left="720" w:hanging="360"/>
      </w:pPr>
      <w:rPr>
        <w:rFonts w:ascii="Symbol" w:hAnsi="Symbol"/>
      </w:rPr>
    </w:lvl>
    <w:lvl w:ilvl="5" w:tplc="A65EF234">
      <w:start w:val="1"/>
      <w:numFmt w:val="bullet"/>
      <w:lvlText w:val=""/>
      <w:lvlJc w:val="left"/>
      <w:pPr>
        <w:ind w:left="720" w:hanging="360"/>
      </w:pPr>
      <w:rPr>
        <w:rFonts w:ascii="Symbol" w:hAnsi="Symbol"/>
      </w:rPr>
    </w:lvl>
    <w:lvl w:ilvl="6" w:tplc="59ACB0EC">
      <w:start w:val="1"/>
      <w:numFmt w:val="bullet"/>
      <w:lvlText w:val=""/>
      <w:lvlJc w:val="left"/>
      <w:pPr>
        <w:ind w:left="720" w:hanging="360"/>
      </w:pPr>
      <w:rPr>
        <w:rFonts w:ascii="Symbol" w:hAnsi="Symbol"/>
      </w:rPr>
    </w:lvl>
    <w:lvl w:ilvl="7" w:tplc="C0A86A00">
      <w:start w:val="1"/>
      <w:numFmt w:val="bullet"/>
      <w:lvlText w:val=""/>
      <w:lvlJc w:val="left"/>
      <w:pPr>
        <w:ind w:left="720" w:hanging="360"/>
      </w:pPr>
      <w:rPr>
        <w:rFonts w:ascii="Symbol" w:hAnsi="Symbol"/>
      </w:rPr>
    </w:lvl>
    <w:lvl w:ilvl="8" w:tplc="F32C8A7E">
      <w:start w:val="1"/>
      <w:numFmt w:val="bullet"/>
      <w:lvlText w:val=""/>
      <w:lvlJc w:val="left"/>
      <w:pPr>
        <w:ind w:left="720" w:hanging="360"/>
      </w:pPr>
      <w:rPr>
        <w:rFonts w:ascii="Symbol" w:hAnsi="Symbol"/>
      </w:rPr>
    </w:lvl>
  </w:abstractNum>
  <w:abstractNum w:abstractNumId="16" w15:restartNumberingAfterBreak="0">
    <w:nsid w:val="2C7F4187"/>
    <w:multiLevelType w:val="hybridMultilevel"/>
    <w:tmpl w:val="54B6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0940BB"/>
    <w:multiLevelType w:val="hybridMultilevel"/>
    <w:tmpl w:val="1CAE94E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0C829A9"/>
    <w:multiLevelType w:val="hybridMultilevel"/>
    <w:tmpl w:val="1C94A412"/>
    <w:lvl w:ilvl="0" w:tplc="6B1A1AB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27649B"/>
    <w:multiLevelType w:val="hybridMultilevel"/>
    <w:tmpl w:val="D1207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5C57F8"/>
    <w:multiLevelType w:val="hybridMultilevel"/>
    <w:tmpl w:val="C0E6B4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4C22FD"/>
    <w:multiLevelType w:val="hybridMultilevel"/>
    <w:tmpl w:val="1F0C8AE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48167AC"/>
    <w:multiLevelType w:val="hybridMultilevel"/>
    <w:tmpl w:val="CC708A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486BBA"/>
    <w:multiLevelType w:val="hybridMultilevel"/>
    <w:tmpl w:val="1A128E2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C5967E0"/>
    <w:multiLevelType w:val="hybridMultilevel"/>
    <w:tmpl w:val="A490C5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3762D3"/>
    <w:multiLevelType w:val="hybridMultilevel"/>
    <w:tmpl w:val="FBA487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F376964"/>
    <w:multiLevelType w:val="hybridMultilevel"/>
    <w:tmpl w:val="155234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03023C3"/>
    <w:multiLevelType w:val="hybridMultilevel"/>
    <w:tmpl w:val="3774E9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FC2670"/>
    <w:multiLevelType w:val="hybridMultilevel"/>
    <w:tmpl w:val="BD6A32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4A1391"/>
    <w:multiLevelType w:val="hybridMultilevel"/>
    <w:tmpl w:val="BECC2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82276B7"/>
    <w:multiLevelType w:val="hybridMultilevel"/>
    <w:tmpl w:val="429E21B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1" w15:restartNumberingAfterBreak="0">
    <w:nsid w:val="48DB41DF"/>
    <w:multiLevelType w:val="hybridMultilevel"/>
    <w:tmpl w:val="A7C0D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082C98"/>
    <w:multiLevelType w:val="hybridMultilevel"/>
    <w:tmpl w:val="0B10DD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53B46092"/>
    <w:multiLevelType w:val="hybridMultilevel"/>
    <w:tmpl w:val="1CFEA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531743A"/>
    <w:multiLevelType w:val="hybridMultilevel"/>
    <w:tmpl w:val="76CE1FC2"/>
    <w:lvl w:ilvl="0" w:tplc="875661EE">
      <w:start w:val="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6C64511"/>
    <w:multiLevelType w:val="hybridMultilevel"/>
    <w:tmpl w:val="E3EC8E1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5CB00C51"/>
    <w:multiLevelType w:val="hybridMultilevel"/>
    <w:tmpl w:val="420E83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D8A34EE"/>
    <w:multiLevelType w:val="hybridMultilevel"/>
    <w:tmpl w:val="08924000"/>
    <w:lvl w:ilvl="0" w:tplc="2B9C4F34">
      <w:numFmt w:val="bullet"/>
      <w:lvlText w:val="-"/>
      <w:lvlJc w:val="left"/>
      <w:pPr>
        <w:ind w:left="720" w:hanging="360"/>
      </w:pPr>
      <w:rPr>
        <w:rFonts w:ascii="Cambria" w:eastAsia="MS Mincho" w:hAnsi="Cambria"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E397FC3"/>
    <w:multiLevelType w:val="hybridMultilevel"/>
    <w:tmpl w:val="5D1432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EF94564"/>
    <w:multiLevelType w:val="hybridMultilevel"/>
    <w:tmpl w:val="C6AA1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F341884"/>
    <w:multiLevelType w:val="hybridMultilevel"/>
    <w:tmpl w:val="53EAB48A"/>
    <w:lvl w:ilvl="0" w:tplc="8EB069CE">
      <w:start w:val="1"/>
      <w:numFmt w:val="bullet"/>
      <w:lvlText w:val=""/>
      <w:lvlJc w:val="left"/>
      <w:pPr>
        <w:ind w:left="2140" w:hanging="360"/>
      </w:pPr>
      <w:rPr>
        <w:rFonts w:ascii="Symbol" w:hAnsi="Symbol"/>
      </w:rPr>
    </w:lvl>
    <w:lvl w:ilvl="1" w:tplc="82A2E78C">
      <w:start w:val="1"/>
      <w:numFmt w:val="bullet"/>
      <w:lvlText w:val=""/>
      <w:lvlJc w:val="left"/>
      <w:pPr>
        <w:ind w:left="2140" w:hanging="360"/>
      </w:pPr>
      <w:rPr>
        <w:rFonts w:ascii="Symbol" w:hAnsi="Symbol"/>
      </w:rPr>
    </w:lvl>
    <w:lvl w:ilvl="2" w:tplc="9940C098">
      <w:start w:val="1"/>
      <w:numFmt w:val="bullet"/>
      <w:lvlText w:val=""/>
      <w:lvlJc w:val="left"/>
      <w:pPr>
        <w:ind w:left="2140" w:hanging="360"/>
      </w:pPr>
      <w:rPr>
        <w:rFonts w:ascii="Symbol" w:hAnsi="Symbol"/>
      </w:rPr>
    </w:lvl>
    <w:lvl w:ilvl="3" w:tplc="06AE79B2">
      <w:start w:val="1"/>
      <w:numFmt w:val="bullet"/>
      <w:lvlText w:val=""/>
      <w:lvlJc w:val="left"/>
      <w:pPr>
        <w:ind w:left="2140" w:hanging="360"/>
      </w:pPr>
      <w:rPr>
        <w:rFonts w:ascii="Symbol" w:hAnsi="Symbol"/>
      </w:rPr>
    </w:lvl>
    <w:lvl w:ilvl="4" w:tplc="1812B2DE">
      <w:start w:val="1"/>
      <w:numFmt w:val="bullet"/>
      <w:lvlText w:val=""/>
      <w:lvlJc w:val="left"/>
      <w:pPr>
        <w:ind w:left="2140" w:hanging="360"/>
      </w:pPr>
      <w:rPr>
        <w:rFonts w:ascii="Symbol" w:hAnsi="Symbol"/>
      </w:rPr>
    </w:lvl>
    <w:lvl w:ilvl="5" w:tplc="A41EA8EE">
      <w:start w:val="1"/>
      <w:numFmt w:val="bullet"/>
      <w:lvlText w:val=""/>
      <w:lvlJc w:val="left"/>
      <w:pPr>
        <w:ind w:left="2140" w:hanging="360"/>
      </w:pPr>
      <w:rPr>
        <w:rFonts w:ascii="Symbol" w:hAnsi="Symbol"/>
      </w:rPr>
    </w:lvl>
    <w:lvl w:ilvl="6" w:tplc="562071B8">
      <w:start w:val="1"/>
      <w:numFmt w:val="bullet"/>
      <w:lvlText w:val=""/>
      <w:lvlJc w:val="left"/>
      <w:pPr>
        <w:ind w:left="2140" w:hanging="360"/>
      </w:pPr>
      <w:rPr>
        <w:rFonts w:ascii="Symbol" w:hAnsi="Symbol"/>
      </w:rPr>
    </w:lvl>
    <w:lvl w:ilvl="7" w:tplc="0FDCC0EE">
      <w:start w:val="1"/>
      <w:numFmt w:val="bullet"/>
      <w:lvlText w:val=""/>
      <w:lvlJc w:val="left"/>
      <w:pPr>
        <w:ind w:left="2140" w:hanging="360"/>
      </w:pPr>
      <w:rPr>
        <w:rFonts w:ascii="Symbol" w:hAnsi="Symbol"/>
      </w:rPr>
    </w:lvl>
    <w:lvl w:ilvl="8" w:tplc="1116DE66">
      <w:start w:val="1"/>
      <w:numFmt w:val="bullet"/>
      <w:lvlText w:val=""/>
      <w:lvlJc w:val="left"/>
      <w:pPr>
        <w:ind w:left="2140" w:hanging="360"/>
      </w:pPr>
      <w:rPr>
        <w:rFonts w:ascii="Symbol" w:hAnsi="Symbol"/>
      </w:rPr>
    </w:lvl>
  </w:abstractNum>
  <w:abstractNum w:abstractNumId="41" w15:restartNumberingAfterBreak="0">
    <w:nsid w:val="656231DB"/>
    <w:multiLevelType w:val="hybridMultilevel"/>
    <w:tmpl w:val="AB22C9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6947FEA"/>
    <w:multiLevelType w:val="hybridMultilevel"/>
    <w:tmpl w:val="156ADE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75B64DB"/>
    <w:multiLevelType w:val="hybridMultilevel"/>
    <w:tmpl w:val="0044693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7B96A9A"/>
    <w:multiLevelType w:val="hybridMultilevel"/>
    <w:tmpl w:val="B262F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16208A2"/>
    <w:multiLevelType w:val="hybridMultilevel"/>
    <w:tmpl w:val="916455EE"/>
    <w:lvl w:ilvl="0" w:tplc="DC76463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6" w15:restartNumberingAfterBreak="0">
    <w:nsid w:val="74483CA4"/>
    <w:multiLevelType w:val="hybridMultilevel"/>
    <w:tmpl w:val="587C15A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7" w15:restartNumberingAfterBreak="0">
    <w:nsid w:val="76137580"/>
    <w:multiLevelType w:val="hybridMultilevel"/>
    <w:tmpl w:val="1318D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88C7775"/>
    <w:multiLevelType w:val="hybridMultilevel"/>
    <w:tmpl w:val="325C5E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1101445">
    <w:abstractNumId w:val="16"/>
  </w:num>
  <w:num w:numId="2" w16cid:durableId="1150908175">
    <w:abstractNumId w:val="39"/>
  </w:num>
  <w:num w:numId="3" w16cid:durableId="1051806786">
    <w:abstractNumId w:val="47"/>
  </w:num>
  <w:num w:numId="4" w16cid:durableId="1774590136">
    <w:abstractNumId w:val="2"/>
  </w:num>
  <w:num w:numId="5" w16cid:durableId="457728255">
    <w:abstractNumId w:val="5"/>
  </w:num>
  <w:num w:numId="6" w16cid:durableId="994141099">
    <w:abstractNumId w:val="18"/>
  </w:num>
  <w:num w:numId="7" w16cid:durableId="86847277">
    <w:abstractNumId w:val="38"/>
  </w:num>
  <w:num w:numId="8" w16cid:durableId="1987319080">
    <w:abstractNumId w:val="32"/>
  </w:num>
  <w:num w:numId="9" w16cid:durableId="882442732">
    <w:abstractNumId w:val="7"/>
  </w:num>
  <w:num w:numId="10" w16cid:durableId="1071927972">
    <w:abstractNumId w:val="22"/>
  </w:num>
  <w:num w:numId="11" w16cid:durableId="1482456645">
    <w:abstractNumId w:val="25"/>
  </w:num>
  <w:num w:numId="12" w16cid:durableId="750736926">
    <w:abstractNumId w:val="48"/>
  </w:num>
  <w:num w:numId="13" w16cid:durableId="1343584397">
    <w:abstractNumId w:val="4"/>
  </w:num>
  <w:num w:numId="14" w16cid:durableId="1123159202">
    <w:abstractNumId w:val="3"/>
  </w:num>
  <w:num w:numId="15" w16cid:durableId="791555995">
    <w:abstractNumId w:val="26"/>
  </w:num>
  <w:num w:numId="16" w16cid:durableId="1115558900">
    <w:abstractNumId w:val="10"/>
  </w:num>
  <w:num w:numId="17" w16cid:durableId="1267302343">
    <w:abstractNumId w:val="33"/>
  </w:num>
  <w:num w:numId="18" w16cid:durableId="2088187498">
    <w:abstractNumId w:val="45"/>
  </w:num>
  <w:num w:numId="19" w16cid:durableId="1111628694">
    <w:abstractNumId w:val="34"/>
  </w:num>
  <w:num w:numId="20" w16cid:durableId="318197082">
    <w:abstractNumId w:val="23"/>
  </w:num>
  <w:num w:numId="21" w16cid:durableId="1767455945">
    <w:abstractNumId w:val="25"/>
  </w:num>
  <w:num w:numId="22" w16cid:durableId="1860846971">
    <w:abstractNumId w:val="12"/>
  </w:num>
  <w:num w:numId="23" w16cid:durableId="1326936365">
    <w:abstractNumId w:val="31"/>
  </w:num>
  <w:num w:numId="24" w16cid:durableId="2079592770">
    <w:abstractNumId w:val="8"/>
  </w:num>
  <w:num w:numId="25" w16cid:durableId="1055396369">
    <w:abstractNumId w:val="19"/>
  </w:num>
  <w:num w:numId="26" w16cid:durableId="1836803385">
    <w:abstractNumId w:val="17"/>
  </w:num>
  <w:num w:numId="27" w16cid:durableId="174654235">
    <w:abstractNumId w:val="43"/>
  </w:num>
  <w:num w:numId="28" w16cid:durableId="685059476">
    <w:abstractNumId w:val="41"/>
  </w:num>
  <w:num w:numId="29" w16cid:durableId="1485195962">
    <w:abstractNumId w:val="21"/>
  </w:num>
  <w:num w:numId="30" w16cid:durableId="387723763">
    <w:abstractNumId w:val="42"/>
  </w:num>
  <w:num w:numId="31" w16cid:durableId="85663244">
    <w:abstractNumId w:val="28"/>
  </w:num>
  <w:num w:numId="32" w16cid:durableId="1683622484">
    <w:abstractNumId w:val="1"/>
  </w:num>
  <w:num w:numId="33" w16cid:durableId="263389980">
    <w:abstractNumId w:val="44"/>
  </w:num>
  <w:num w:numId="34" w16cid:durableId="1326593875">
    <w:abstractNumId w:val="9"/>
  </w:num>
  <w:num w:numId="35" w16cid:durableId="1286161928">
    <w:abstractNumId w:val="27"/>
  </w:num>
  <w:num w:numId="36" w16cid:durableId="1816330875">
    <w:abstractNumId w:val="29"/>
  </w:num>
  <w:num w:numId="37" w16cid:durableId="1736705233">
    <w:abstractNumId w:val="20"/>
  </w:num>
  <w:num w:numId="38" w16cid:durableId="1503471484">
    <w:abstractNumId w:val="37"/>
  </w:num>
  <w:num w:numId="39" w16cid:durableId="582182338">
    <w:abstractNumId w:val="46"/>
  </w:num>
  <w:num w:numId="40" w16cid:durableId="1894388460">
    <w:abstractNumId w:val="35"/>
  </w:num>
  <w:num w:numId="41" w16cid:durableId="2073192329">
    <w:abstractNumId w:val="6"/>
  </w:num>
  <w:num w:numId="42" w16cid:durableId="1825200473">
    <w:abstractNumId w:val="30"/>
  </w:num>
  <w:num w:numId="43" w16cid:durableId="165756659">
    <w:abstractNumId w:val="0"/>
  </w:num>
  <w:num w:numId="44" w16cid:durableId="1997108421">
    <w:abstractNumId w:val="24"/>
  </w:num>
  <w:num w:numId="45" w16cid:durableId="15539299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6076890">
    <w:abstractNumId w:val="11"/>
  </w:num>
  <w:num w:numId="47" w16cid:durableId="1232347914">
    <w:abstractNumId w:val="36"/>
  </w:num>
  <w:num w:numId="48" w16cid:durableId="1060207217">
    <w:abstractNumId w:val="40"/>
  </w:num>
  <w:num w:numId="49" w16cid:durableId="545289365">
    <w:abstractNumId w:val="13"/>
  </w:num>
  <w:num w:numId="50" w16cid:durableId="1190873909">
    <w:abstractNumId w:val="15"/>
  </w:num>
  <w:num w:numId="51" w16cid:durableId="11344498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845"/>
    <w:rsid w:val="00000508"/>
    <w:rsid w:val="000011FE"/>
    <w:rsid w:val="00001FF2"/>
    <w:rsid w:val="00004E93"/>
    <w:rsid w:val="00005653"/>
    <w:rsid w:val="00007539"/>
    <w:rsid w:val="00012FF5"/>
    <w:rsid w:val="00014A86"/>
    <w:rsid w:val="000152DF"/>
    <w:rsid w:val="000170FC"/>
    <w:rsid w:val="000178FF"/>
    <w:rsid w:val="00020744"/>
    <w:rsid w:val="000216E9"/>
    <w:rsid w:val="000253EC"/>
    <w:rsid w:val="00027571"/>
    <w:rsid w:val="0003219B"/>
    <w:rsid w:val="00032F92"/>
    <w:rsid w:val="00032FAE"/>
    <w:rsid w:val="000332C9"/>
    <w:rsid w:val="0003396A"/>
    <w:rsid w:val="000374FB"/>
    <w:rsid w:val="00040C02"/>
    <w:rsid w:val="0004212E"/>
    <w:rsid w:val="00042274"/>
    <w:rsid w:val="000434F4"/>
    <w:rsid w:val="00045778"/>
    <w:rsid w:val="00045C71"/>
    <w:rsid w:val="000503F1"/>
    <w:rsid w:val="00050B0F"/>
    <w:rsid w:val="00052A03"/>
    <w:rsid w:val="00055505"/>
    <w:rsid w:val="00055DF5"/>
    <w:rsid w:val="0006051F"/>
    <w:rsid w:val="0006121E"/>
    <w:rsid w:val="000624B9"/>
    <w:rsid w:val="00062590"/>
    <w:rsid w:val="000637B0"/>
    <w:rsid w:val="00063951"/>
    <w:rsid w:val="00064FDE"/>
    <w:rsid w:val="00065523"/>
    <w:rsid w:val="00066B2F"/>
    <w:rsid w:val="00066CCA"/>
    <w:rsid w:val="000727D2"/>
    <w:rsid w:val="000728F5"/>
    <w:rsid w:val="00072A36"/>
    <w:rsid w:val="00073166"/>
    <w:rsid w:val="00073AFE"/>
    <w:rsid w:val="000743AA"/>
    <w:rsid w:val="00074E4A"/>
    <w:rsid w:val="00077B19"/>
    <w:rsid w:val="000805C8"/>
    <w:rsid w:val="000815E8"/>
    <w:rsid w:val="00082CAB"/>
    <w:rsid w:val="00083EC1"/>
    <w:rsid w:val="000846A4"/>
    <w:rsid w:val="00084F9E"/>
    <w:rsid w:val="00087FA2"/>
    <w:rsid w:val="0009107A"/>
    <w:rsid w:val="0009202D"/>
    <w:rsid w:val="00092EDD"/>
    <w:rsid w:val="0009412D"/>
    <w:rsid w:val="000942F7"/>
    <w:rsid w:val="00096077"/>
    <w:rsid w:val="0009649B"/>
    <w:rsid w:val="0009675B"/>
    <w:rsid w:val="00097828"/>
    <w:rsid w:val="000A4820"/>
    <w:rsid w:val="000A562F"/>
    <w:rsid w:val="000A6A62"/>
    <w:rsid w:val="000A7327"/>
    <w:rsid w:val="000B0556"/>
    <w:rsid w:val="000B2796"/>
    <w:rsid w:val="000B37EF"/>
    <w:rsid w:val="000B46D5"/>
    <w:rsid w:val="000B55C8"/>
    <w:rsid w:val="000B58FB"/>
    <w:rsid w:val="000C363D"/>
    <w:rsid w:val="000D25BE"/>
    <w:rsid w:val="000D3185"/>
    <w:rsid w:val="000D3F52"/>
    <w:rsid w:val="000D444D"/>
    <w:rsid w:val="000D45A0"/>
    <w:rsid w:val="000D4C94"/>
    <w:rsid w:val="000D56EB"/>
    <w:rsid w:val="000D5DD3"/>
    <w:rsid w:val="000E1C1C"/>
    <w:rsid w:val="000E3020"/>
    <w:rsid w:val="000E4EC2"/>
    <w:rsid w:val="000E5192"/>
    <w:rsid w:val="000F4D51"/>
    <w:rsid w:val="000F7DDF"/>
    <w:rsid w:val="00102F88"/>
    <w:rsid w:val="00102FF5"/>
    <w:rsid w:val="00104D9E"/>
    <w:rsid w:val="00105D48"/>
    <w:rsid w:val="00110CB9"/>
    <w:rsid w:val="00113AE2"/>
    <w:rsid w:val="0011431C"/>
    <w:rsid w:val="00114578"/>
    <w:rsid w:val="001160DE"/>
    <w:rsid w:val="00123510"/>
    <w:rsid w:val="0012601D"/>
    <w:rsid w:val="001260D9"/>
    <w:rsid w:val="00126D3F"/>
    <w:rsid w:val="0013113E"/>
    <w:rsid w:val="001323EA"/>
    <w:rsid w:val="0013266B"/>
    <w:rsid w:val="00133949"/>
    <w:rsid w:val="0013620C"/>
    <w:rsid w:val="00141384"/>
    <w:rsid w:val="00142FE8"/>
    <w:rsid w:val="00143BEC"/>
    <w:rsid w:val="00145ED6"/>
    <w:rsid w:val="001474B9"/>
    <w:rsid w:val="001503DB"/>
    <w:rsid w:val="0015083D"/>
    <w:rsid w:val="00151A1A"/>
    <w:rsid w:val="00151AE3"/>
    <w:rsid w:val="00151C11"/>
    <w:rsid w:val="0015421F"/>
    <w:rsid w:val="001566B5"/>
    <w:rsid w:val="00156CDC"/>
    <w:rsid w:val="001632C0"/>
    <w:rsid w:val="00166D53"/>
    <w:rsid w:val="00171AC2"/>
    <w:rsid w:val="00176A8B"/>
    <w:rsid w:val="00177681"/>
    <w:rsid w:val="00180117"/>
    <w:rsid w:val="00183AB1"/>
    <w:rsid w:val="00184132"/>
    <w:rsid w:val="00187288"/>
    <w:rsid w:val="001874DF"/>
    <w:rsid w:val="001879AC"/>
    <w:rsid w:val="00187B3D"/>
    <w:rsid w:val="0019081E"/>
    <w:rsid w:val="001919FF"/>
    <w:rsid w:val="00192658"/>
    <w:rsid w:val="0019281D"/>
    <w:rsid w:val="00197C3F"/>
    <w:rsid w:val="00197FE9"/>
    <w:rsid w:val="001A0572"/>
    <w:rsid w:val="001A1891"/>
    <w:rsid w:val="001A1D04"/>
    <w:rsid w:val="001A3695"/>
    <w:rsid w:val="001A4346"/>
    <w:rsid w:val="001A4696"/>
    <w:rsid w:val="001A567C"/>
    <w:rsid w:val="001A70B2"/>
    <w:rsid w:val="001A727D"/>
    <w:rsid w:val="001A786B"/>
    <w:rsid w:val="001A7C14"/>
    <w:rsid w:val="001B0FC8"/>
    <w:rsid w:val="001B101E"/>
    <w:rsid w:val="001B2279"/>
    <w:rsid w:val="001B3E3C"/>
    <w:rsid w:val="001B4017"/>
    <w:rsid w:val="001B623E"/>
    <w:rsid w:val="001B6A8A"/>
    <w:rsid w:val="001B6EBC"/>
    <w:rsid w:val="001B7598"/>
    <w:rsid w:val="001B7ED3"/>
    <w:rsid w:val="001C0577"/>
    <w:rsid w:val="001C1EC4"/>
    <w:rsid w:val="001C26BE"/>
    <w:rsid w:val="001C3292"/>
    <w:rsid w:val="001C38AF"/>
    <w:rsid w:val="001C3ADA"/>
    <w:rsid w:val="001C5A13"/>
    <w:rsid w:val="001C5E65"/>
    <w:rsid w:val="001D0151"/>
    <w:rsid w:val="001D15A8"/>
    <w:rsid w:val="001D1CB3"/>
    <w:rsid w:val="001D3782"/>
    <w:rsid w:val="001D5FD1"/>
    <w:rsid w:val="001D6B26"/>
    <w:rsid w:val="001D75F6"/>
    <w:rsid w:val="001D7A4F"/>
    <w:rsid w:val="001D7B40"/>
    <w:rsid w:val="001D7F8A"/>
    <w:rsid w:val="001E00EE"/>
    <w:rsid w:val="001E0B7A"/>
    <w:rsid w:val="001F063F"/>
    <w:rsid w:val="001F1830"/>
    <w:rsid w:val="001F626E"/>
    <w:rsid w:val="002000F0"/>
    <w:rsid w:val="0020180F"/>
    <w:rsid w:val="00201DC1"/>
    <w:rsid w:val="00202641"/>
    <w:rsid w:val="00202980"/>
    <w:rsid w:val="0020404A"/>
    <w:rsid w:val="00207B8A"/>
    <w:rsid w:val="00210B67"/>
    <w:rsid w:val="00210E3C"/>
    <w:rsid w:val="00211A66"/>
    <w:rsid w:val="00212EB6"/>
    <w:rsid w:val="0021326F"/>
    <w:rsid w:val="002156A0"/>
    <w:rsid w:val="00216B37"/>
    <w:rsid w:val="00220828"/>
    <w:rsid w:val="002230E7"/>
    <w:rsid w:val="00224AF3"/>
    <w:rsid w:val="002260BD"/>
    <w:rsid w:val="00226F3C"/>
    <w:rsid w:val="002323CF"/>
    <w:rsid w:val="00232972"/>
    <w:rsid w:val="00233242"/>
    <w:rsid w:val="00236ECD"/>
    <w:rsid w:val="0023720D"/>
    <w:rsid w:val="002374AC"/>
    <w:rsid w:val="002409CB"/>
    <w:rsid w:val="00240AAA"/>
    <w:rsid w:val="002424C2"/>
    <w:rsid w:val="002429EA"/>
    <w:rsid w:val="00244DF3"/>
    <w:rsid w:val="00246273"/>
    <w:rsid w:val="002476F4"/>
    <w:rsid w:val="00247744"/>
    <w:rsid w:val="00247B5E"/>
    <w:rsid w:val="00252CA4"/>
    <w:rsid w:val="00254970"/>
    <w:rsid w:val="00254F3C"/>
    <w:rsid w:val="0025627C"/>
    <w:rsid w:val="0025799D"/>
    <w:rsid w:val="002602EA"/>
    <w:rsid w:val="002608F5"/>
    <w:rsid w:val="00260B5E"/>
    <w:rsid w:val="0026142F"/>
    <w:rsid w:val="0026500F"/>
    <w:rsid w:val="00265FB2"/>
    <w:rsid w:val="0026650C"/>
    <w:rsid w:val="002667CB"/>
    <w:rsid w:val="00271B51"/>
    <w:rsid w:val="00272777"/>
    <w:rsid w:val="00272FA2"/>
    <w:rsid w:val="002751D3"/>
    <w:rsid w:val="00275D92"/>
    <w:rsid w:val="00280501"/>
    <w:rsid w:val="002810C4"/>
    <w:rsid w:val="00282A01"/>
    <w:rsid w:val="00283CC9"/>
    <w:rsid w:val="00284FF6"/>
    <w:rsid w:val="002855E1"/>
    <w:rsid w:val="0028568A"/>
    <w:rsid w:val="00285CFE"/>
    <w:rsid w:val="00287D9F"/>
    <w:rsid w:val="002903C8"/>
    <w:rsid w:val="00290630"/>
    <w:rsid w:val="0029115B"/>
    <w:rsid w:val="00293C0C"/>
    <w:rsid w:val="002968E0"/>
    <w:rsid w:val="0029743B"/>
    <w:rsid w:val="00297C07"/>
    <w:rsid w:val="00297F2F"/>
    <w:rsid w:val="002A015F"/>
    <w:rsid w:val="002B0439"/>
    <w:rsid w:val="002B28EB"/>
    <w:rsid w:val="002B2F43"/>
    <w:rsid w:val="002B4F6A"/>
    <w:rsid w:val="002B741E"/>
    <w:rsid w:val="002B7A34"/>
    <w:rsid w:val="002C03EB"/>
    <w:rsid w:val="002C0561"/>
    <w:rsid w:val="002C1322"/>
    <w:rsid w:val="002C4652"/>
    <w:rsid w:val="002C5563"/>
    <w:rsid w:val="002C76F7"/>
    <w:rsid w:val="002D1160"/>
    <w:rsid w:val="002D2381"/>
    <w:rsid w:val="002D3968"/>
    <w:rsid w:val="002D3CD4"/>
    <w:rsid w:val="002D3CE9"/>
    <w:rsid w:val="002D67DA"/>
    <w:rsid w:val="002D6999"/>
    <w:rsid w:val="002E252C"/>
    <w:rsid w:val="002E35CB"/>
    <w:rsid w:val="002E6160"/>
    <w:rsid w:val="002E67F6"/>
    <w:rsid w:val="002E7329"/>
    <w:rsid w:val="002F4835"/>
    <w:rsid w:val="002F4EFE"/>
    <w:rsid w:val="002F5583"/>
    <w:rsid w:val="002F62FB"/>
    <w:rsid w:val="002F6548"/>
    <w:rsid w:val="002F7139"/>
    <w:rsid w:val="00301DC3"/>
    <w:rsid w:val="003034B3"/>
    <w:rsid w:val="003111CC"/>
    <w:rsid w:val="00311A86"/>
    <w:rsid w:val="00312C88"/>
    <w:rsid w:val="0031493B"/>
    <w:rsid w:val="00316A9D"/>
    <w:rsid w:val="00316B98"/>
    <w:rsid w:val="00322EC3"/>
    <w:rsid w:val="0032369E"/>
    <w:rsid w:val="0032439E"/>
    <w:rsid w:val="00324BC0"/>
    <w:rsid w:val="003260F5"/>
    <w:rsid w:val="00327A61"/>
    <w:rsid w:val="0033063C"/>
    <w:rsid w:val="003307B8"/>
    <w:rsid w:val="003327D3"/>
    <w:rsid w:val="003338B4"/>
    <w:rsid w:val="0033487C"/>
    <w:rsid w:val="003364B2"/>
    <w:rsid w:val="00337FDB"/>
    <w:rsid w:val="0034013D"/>
    <w:rsid w:val="00340F3C"/>
    <w:rsid w:val="003417EB"/>
    <w:rsid w:val="00343829"/>
    <w:rsid w:val="00345822"/>
    <w:rsid w:val="0034672A"/>
    <w:rsid w:val="003503E7"/>
    <w:rsid w:val="0035308E"/>
    <w:rsid w:val="00360394"/>
    <w:rsid w:val="00360AAE"/>
    <w:rsid w:val="00360AEC"/>
    <w:rsid w:val="003611B1"/>
    <w:rsid w:val="00361819"/>
    <w:rsid w:val="00361A1D"/>
    <w:rsid w:val="003650CC"/>
    <w:rsid w:val="0036611B"/>
    <w:rsid w:val="003661A6"/>
    <w:rsid w:val="00366DE9"/>
    <w:rsid w:val="00371FA0"/>
    <w:rsid w:val="003733DD"/>
    <w:rsid w:val="003811C0"/>
    <w:rsid w:val="00381A1B"/>
    <w:rsid w:val="0038203D"/>
    <w:rsid w:val="00383396"/>
    <w:rsid w:val="003846D3"/>
    <w:rsid w:val="00384E0A"/>
    <w:rsid w:val="00386059"/>
    <w:rsid w:val="00386656"/>
    <w:rsid w:val="00386781"/>
    <w:rsid w:val="00390CE4"/>
    <w:rsid w:val="00391769"/>
    <w:rsid w:val="003919A2"/>
    <w:rsid w:val="00392993"/>
    <w:rsid w:val="003A0BFB"/>
    <w:rsid w:val="003A20C5"/>
    <w:rsid w:val="003A2811"/>
    <w:rsid w:val="003A31A5"/>
    <w:rsid w:val="003A3B5E"/>
    <w:rsid w:val="003A3E75"/>
    <w:rsid w:val="003A4D8C"/>
    <w:rsid w:val="003A533A"/>
    <w:rsid w:val="003A59EA"/>
    <w:rsid w:val="003A6126"/>
    <w:rsid w:val="003A624E"/>
    <w:rsid w:val="003A7110"/>
    <w:rsid w:val="003A73A0"/>
    <w:rsid w:val="003B332D"/>
    <w:rsid w:val="003B4176"/>
    <w:rsid w:val="003B4A38"/>
    <w:rsid w:val="003B4F23"/>
    <w:rsid w:val="003B5693"/>
    <w:rsid w:val="003B5837"/>
    <w:rsid w:val="003B6684"/>
    <w:rsid w:val="003B6B32"/>
    <w:rsid w:val="003B7DAB"/>
    <w:rsid w:val="003C0D62"/>
    <w:rsid w:val="003C1CDB"/>
    <w:rsid w:val="003C6188"/>
    <w:rsid w:val="003C657E"/>
    <w:rsid w:val="003C6D6E"/>
    <w:rsid w:val="003C7446"/>
    <w:rsid w:val="003D0612"/>
    <w:rsid w:val="003D2B19"/>
    <w:rsid w:val="003D610C"/>
    <w:rsid w:val="003D752A"/>
    <w:rsid w:val="003E0EA1"/>
    <w:rsid w:val="003E1A83"/>
    <w:rsid w:val="003E4B2A"/>
    <w:rsid w:val="003E5AEA"/>
    <w:rsid w:val="003E61CF"/>
    <w:rsid w:val="003F01C5"/>
    <w:rsid w:val="003F7DA4"/>
    <w:rsid w:val="004028BD"/>
    <w:rsid w:val="00402AD7"/>
    <w:rsid w:val="0040312B"/>
    <w:rsid w:val="004031E5"/>
    <w:rsid w:val="00403263"/>
    <w:rsid w:val="00403C15"/>
    <w:rsid w:val="00403F5E"/>
    <w:rsid w:val="004041EC"/>
    <w:rsid w:val="0040435E"/>
    <w:rsid w:val="00404652"/>
    <w:rsid w:val="0040482D"/>
    <w:rsid w:val="004055D2"/>
    <w:rsid w:val="00405991"/>
    <w:rsid w:val="00406536"/>
    <w:rsid w:val="00406749"/>
    <w:rsid w:val="00410762"/>
    <w:rsid w:val="00410B09"/>
    <w:rsid w:val="00410EC3"/>
    <w:rsid w:val="0041360E"/>
    <w:rsid w:val="004140E5"/>
    <w:rsid w:val="00414CD9"/>
    <w:rsid w:val="00422C56"/>
    <w:rsid w:val="00424669"/>
    <w:rsid w:val="00424E87"/>
    <w:rsid w:val="0042665D"/>
    <w:rsid w:val="00427FD5"/>
    <w:rsid w:val="004325B5"/>
    <w:rsid w:val="00432CF7"/>
    <w:rsid w:val="004341E5"/>
    <w:rsid w:val="004343F8"/>
    <w:rsid w:val="004359B2"/>
    <w:rsid w:val="004369BE"/>
    <w:rsid w:val="00437393"/>
    <w:rsid w:val="0043784D"/>
    <w:rsid w:val="00437C00"/>
    <w:rsid w:val="00437C42"/>
    <w:rsid w:val="00437EFE"/>
    <w:rsid w:val="004416EA"/>
    <w:rsid w:val="00443793"/>
    <w:rsid w:val="00443A7D"/>
    <w:rsid w:val="00444741"/>
    <w:rsid w:val="00444DEC"/>
    <w:rsid w:val="0044599A"/>
    <w:rsid w:val="00446A54"/>
    <w:rsid w:val="00446EA8"/>
    <w:rsid w:val="004506B2"/>
    <w:rsid w:val="00452A7A"/>
    <w:rsid w:val="00456FF8"/>
    <w:rsid w:val="00460444"/>
    <w:rsid w:val="00461082"/>
    <w:rsid w:val="0046157C"/>
    <w:rsid w:val="0046185B"/>
    <w:rsid w:val="00461ED8"/>
    <w:rsid w:val="004633D3"/>
    <w:rsid w:val="00465227"/>
    <w:rsid w:val="0046549C"/>
    <w:rsid w:val="004678A3"/>
    <w:rsid w:val="00472F24"/>
    <w:rsid w:val="0047326F"/>
    <w:rsid w:val="00473C48"/>
    <w:rsid w:val="004761AE"/>
    <w:rsid w:val="00477283"/>
    <w:rsid w:val="00481601"/>
    <w:rsid w:val="00482136"/>
    <w:rsid w:val="00483134"/>
    <w:rsid w:val="00490585"/>
    <w:rsid w:val="004937A4"/>
    <w:rsid w:val="00495C5F"/>
    <w:rsid w:val="0049672B"/>
    <w:rsid w:val="004A092E"/>
    <w:rsid w:val="004A3FCC"/>
    <w:rsid w:val="004A4AB5"/>
    <w:rsid w:val="004A544A"/>
    <w:rsid w:val="004A62C1"/>
    <w:rsid w:val="004A68BB"/>
    <w:rsid w:val="004A6F1E"/>
    <w:rsid w:val="004A79B9"/>
    <w:rsid w:val="004A7F16"/>
    <w:rsid w:val="004B4DF3"/>
    <w:rsid w:val="004B798D"/>
    <w:rsid w:val="004C0638"/>
    <w:rsid w:val="004C1151"/>
    <w:rsid w:val="004C1D7B"/>
    <w:rsid w:val="004C25DC"/>
    <w:rsid w:val="004C311D"/>
    <w:rsid w:val="004C4CE0"/>
    <w:rsid w:val="004C67B9"/>
    <w:rsid w:val="004C6EFE"/>
    <w:rsid w:val="004C7E7C"/>
    <w:rsid w:val="004D069F"/>
    <w:rsid w:val="004D145C"/>
    <w:rsid w:val="004D4BA4"/>
    <w:rsid w:val="004D7D5D"/>
    <w:rsid w:val="004E03D6"/>
    <w:rsid w:val="004E05C9"/>
    <w:rsid w:val="004E2CE6"/>
    <w:rsid w:val="004E744E"/>
    <w:rsid w:val="004F00E5"/>
    <w:rsid w:val="004F11F8"/>
    <w:rsid w:val="004F2200"/>
    <w:rsid w:val="004F2366"/>
    <w:rsid w:val="004F3C94"/>
    <w:rsid w:val="004F4ED8"/>
    <w:rsid w:val="004F4FFE"/>
    <w:rsid w:val="004F52D9"/>
    <w:rsid w:val="004F5517"/>
    <w:rsid w:val="004F5754"/>
    <w:rsid w:val="004F5E22"/>
    <w:rsid w:val="004F601B"/>
    <w:rsid w:val="0050197A"/>
    <w:rsid w:val="0050390C"/>
    <w:rsid w:val="0050391D"/>
    <w:rsid w:val="00503A36"/>
    <w:rsid w:val="00504F4D"/>
    <w:rsid w:val="005058A2"/>
    <w:rsid w:val="00507255"/>
    <w:rsid w:val="005107B9"/>
    <w:rsid w:val="00510EB5"/>
    <w:rsid w:val="005110EF"/>
    <w:rsid w:val="005115F2"/>
    <w:rsid w:val="005119A8"/>
    <w:rsid w:val="00511E85"/>
    <w:rsid w:val="0051265C"/>
    <w:rsid w:val="0051582F"/>
    <w:rsid w:val="00516446"/>
    <w:rsid w:val="005208F2"/>
    <w:rsid w:val="00522A66"/>
    <w:rsid w:val="005243C9"/>
    <w:rsid w:val="00526197"/>
    <w:rsid w:val="00527073"/>
    <w:rsid w:val="0052737C"/>
    <w:rsid w:val="005278A0"/>
    <w:rsid w:val="005300AF"/>
    <w:rsid w:val="005304AA"/>
    <w:rsid w:val="00530B7D"/>
    <w:rsid w:val="00530C81"/>
    <w:rsid w:val="0053757F"/>
    <w:rsid w:val="00537597"/>
    <w:rsid w:val="00540CD5"/>
    <w:rsid w:val="00540F49"/>
    <w:rsid w:val="00543F77"/>
    <w:rsid w:val="00544D64"/>
    <w:rsid w:val="00545F2C"/>
    <w:rsid w:val="00546044"/>
    <w:rsid w:val="00546C0E"/>
    <w:rsid w:val="0055006E"/>
    <w:rsid w:val="0055266C"/>
    <w:rsid w:val="00553D8E"/>
    <w:rsid w:val="00554CD2"/>
    <w:rsid w:val="00555F5F"/>
    <w:rsid w:val="0055672F"/>
    <w:rsid w:val="00556925"/>
    <w:rsid w:val="00557523"/>
    <w:rsid w:val="00562910"/>
    <w:rsid w:val="005647D9"/>
    <w:rsid w:val="00567254"/>
    <w:rsid w:val="00567C3B"/>
    <w:rsid w:val="00567F6F"/>
    <w:rsid w:val="005703D9"/>
    <w:rsid w:val="00571AF3"/>
    <w:rsid w:val="00572C4E"/>
    <w:rsid w:val="00573A80"/>
    <w:rsid w:val="00574882"/>
    <w:rsid w:val="00574BB4"/>
    <w:rsid w:val="005764DE"/>
    <w:rsid w:val="0057657A"/>
    <w:rsid w:val="00576EB4"/>
    <w:rsid w:val="005800FD"/>
    <w:rsid w:val="0058050E"/>
    <w:rsid w:val="00582168"/>
    <w:rsid w:val="00586109"/>
    <w:rsid w:val="00586A79"/>
    <w:rsid w:val="00586D07"/>
    <w:rsid w:val="005870F1"/>
    <w:rsid w:val="005873CF"/>
    <w:rsid w:val="00587C76"/>
    <w:rsid w:val="005901AA"/>
    <w:rsid w:val="005950FC"/>
    <w:rsid w:val="00596BFF"/>
    <w:rsid w:val="005975B8"/>
    <w:rsid w:val="00597E21"/>
    <w:rsid w:val="00597F8F"/>
    <w:rsid w:val="005A10DF"/>
    <w:rsid w:val="005A27F1"/>
    <w:rsid w:val="005A33B7"/>
    <w:rsid w:val="005A38AB"/>
    <w:rsid w:val="005A5867"/>
    <w:rsid w:val="005A5B1A"/>
    <w:rsid w:val="005B58AB"/>
    <w:rsid w:val="005B70D2"/>
    <w:rsid w:val="005C1073"/>
    <w:rsid w:val="005C1E01"/>
    <w:rsid w:val="005C2205"/>
    <w:rsid w:val="005C30DC"/>
    <w:rsid w:val="005C3726"/>
    <w:rsid w:val="005C3927"/>
    <w:rsid w:val="005C475C"/>
    <w:rsid w:val="005C6546"/>
    <w:rsid w:val="005D2839"/>
    <w:rsid w:val="005D68FD"/>
    <w:rsid w:val="005D7A92"/>
    <w:rsid w:val="005E0079"/>
    <w:rsid w:val="005E0BD7"/>
    <w:rsid w:val="005E1A47"/>
    <w:rsid w:val="005E4354"/>
    <w:rsid w:val="005E4E3D"/>
    <w:rsid w:val="005E7F80"/>
    <w:rsid w:val="005F1175"/>
    <w:rsid w:val="005F192D"/>
    <w:rsid w:val="005F2423"/>
    <w:rsid w:val="005F3B1B"/>
    <w:rsid w:val="005F516E"/>
    <w:rsid w:val="005F524B"/>
    <w:rsid w:val="006003F5"/>
    <w:rsid w:val="0060048F"/>
    <w:rsid w:val="0060127F"/>
    <w:rsid w:val="00601754"/>
    <w:rsid w:val="00603428"/>
    <w:rsid w:val="006064B2"/>
    <w:rsid w:val="006068A0"/>
    <w:rsid w:val="00606992"/>
    <w:rsid w:val="00607014"/>
    <w:rsid w:val="00607B58"/>
    <w:rsid w:val="00612887"/>
    <w:rsid w:val="00614793"/>
    <w:rsid w:val="006161DC"/>
    <w:rsid w:val="0062124D"/>
    <w:rsid w:val="0062190F"/>
    <w:rsid w:val="006219CA"/>
    <w:rsid w:val="00622033"/>
    <w:rsid w:val="006252CE"/>
    <w:rsid w:val="006320B2"/>
    <w:rsid w:val="00632471"/>
    <w:rsid w:val="00632A23"/>
    <w:rsid w:val="00633529"/>
    <w:rsid w:val="00634921"/>
    <w:rsid w:val="00634A15"/>
    <w:rsid w:val="006351DC"/>
    <w:rsid w:val="00635670"/>
    <w:rsid w:val="0063789C"/>
    <w:rsid w:val="00642EE2"/>
    <w:rsid w:val="00644F7C"/>
    <w:rsid w:val="00644F8E"/>
    <w:rsid w:val="006469D8"/>
    <w:rsid w:val="00646D68"/>
    <w:rsid w:val="00647F5C"/>
    <w:rsid w:val="006514AF"/>
    <w:rsid w:val="00652960"/>
    <w:rsid w:val="00652BA7"/>
    <w:rsid w:val="0065389A"/>
    <w:rsid w:val="00653B08"/>
    <w:rsid w:val="00661FD0"/>
    <w:rsid w:val="00662750"/>
    <w:rsid w:val="00663231"/>
    <w:rsid w:val="00664338"/>
    <w:rsid w:val="00664CE0"/>
    <w:rsid w:val="00665196"/>
    <w:rsid w:val="006657E3"/>
    <w:rsid w:val="00665E71"/>
    <w:rsid w:val="00667CD4"/>
    <w:rsid w:val="00670213"/>
    <w:rsid w:val="00673C21"/>
    <w:rsid w:val="00673DE0"/>
    <w:rsid w:val="00674988"/>
    <w:rsid w:val="00674D24"/>
    <w:rsid w:val="00676394"/>
    <w:rsid w:val="006771E8"/>
    <w:rsid w:val="006804EB"/>
    <w:rsid w:val="00680B29"/>
    <w:rsid w:val="006831BA"/>
    <w:rsid w:val="0068442D"/>
    <w:rsid w:val="006850DB"/>
    <w:rsid w:val="00685980"/>
    <w:rsid w:val="006862F5"/>
    <w:rsid w:val="00686884"/>
    <w:rsid w:val="00690886"/>
    <w:rsid w:val="0069146E"/>
    <w:rsid w:val="00696177"/>
    <w:rsid w:val="00696602"/>
    <w:rsid w:val="00696C07"/>
    <w:rsid w:val="006A0DBE"/>
    <w:rsid w:val="006A3A8C"/>
    <w:rsid w:val="006A3B2B"/>
    <w:rsid w:val="006A58F6"/>
    <w:rsid w:val="006A6288"/>
    <w:rsid w:val="006A63BE"/>
    <w:rsid w:val="006B6D92"/>
    <w:rsid w:val="006B6E14"/>
    <w:rsid w:val="006C08CC"/>
    <w:rsid w:val="006C0F12"/>
    <w:rsid w:val="006C1D61"/>
    <w:rsid w:val="006C6536"/>
    <w:rsid w:val="006C6DF0"/>
    <w:rsid w:val="006C704D"/>
    <w:rsid w:val="006C7E7B"/>
    <w:rsid w:val="006D03F1"/>
    <w:rsid w:val="006D048E"/>
    <w:rsid w:val="006D2050"/>
    <w:rsid w:val="006D28D4"/>
    <w:rsid w:val="006D48D4"/>
    <w:rsid w:val="006D4AB8"/>
    <w:rsid w:val="006D5E19"/>
    <w:rsid w:val="006D694B"/>
    <w:rsid w:val="006D768D"/>
    <w:rsid w:val="006E0828"/>
    <w:rsid w:val="006E21B0"/>
    <w:rsid w:val="006E29EE"/>
    <w:rsid w:val="006E3745"/>
    <w:rsid w:val="006E3E7B"/>
    <w:rsid w:val="006E5126"/>
    <w:rsid w:val="006E59E5"/>
    <w:rsid w:val="006E6BF8"/>
    <w:rsid w:val="006E787D"/>
    <w:rsid w:val="006F0BA2"/>
    <w:rsid w:val="006F49F6"/>
    <w:rsid w:val="006F4A40"/>
    <w:rsid w:val="006F6F98"/>
    <w:rsid w:val="006F7142"/>
    <w:rsid w:val="007011A9"/>
    <w:rsid w:val="00701B03"/>
    <w:rsid w:val="0070233A"/>
    <w:rsid w:val="0070320C"/>
    <w:rsid w:val="007040CD"/>
    <w:rsid w:val="007046BC"/>
    <w:rsid w:val="0070680E"/>
    <w:rsid w:val="00706B8A"/>
    <w:rsid w:val="00706B96"/>
    <w:rsid w:val="007075E6"/>
    <w:rsid w:val="00712626"/>
    <w:rsid w:val="00712EA4"/>
    <w:rsid w:val="00712EBC"/>
    <w:rsid w:val="00716193"/>
    <w:rsid w:val="0071658E"/>
    <w:rsid w:val="00716D98"/>
    <w:rsid w:val="00720518"/>
    <w:rsid w:val="00720AC3"/>
    <w:rsid w:val="0072185A"/>
    <w:rsid w:val="007228A6"/>
    <w:rsid w:val="0072673C"/>
    <w:rsid w:val="00726DAE"/>
    <w:rsid w:val="00727228"/>
    <w:rsid w:val="00727500"/>
    <w:rsid w:val="00730B3D"/>
    <w:rsid w:val="007310BB"/>
    <w:rsid w:val="007313BA"/>
    <w:rsid w:val="007323F5"/>
    <w:rsid w:val="0073245E"/>
    <w:rsid w:val="00737736"/>
    <w:rsid w:val="00737E1D"/>
    <w:rsid w:val="00740250"/>
    <w:rsid w:val="00740B2A"/>
    <w:rsid w:val="0074268C"/>
    <w:rsid w:val="007445FE"/>
    <w:rsid w:val="0074493B"/>
    <w:rsid w:val="007457D2"/>
    <w:rsid w:val="00751232"/>
    <w:rsid w:val="0075281F"/>
    <w:rsid w:val="00752A11"/>
    <w:rsid w:val="007537FC"/>
    <w:rsid w:val="00753C5B"/>
    <w:rsid w:val="007541DC"/>
    <w:rsid w:val="00761A63"/>
    <w:rsid w:val="00763767"/>
    <w:rsid w:val="00764B50"/>
    <w:rsid w:val="00766F34"/>
    <w:rsid w:val="0077437F"/>
    <w:rsid w:val="0077454E"/>
    <w:rsid w:val="00774A49"/>
    <w:rsid w:val="00774E0F"/>
    <w:rsid w:val="00776305"/>
    <w:rsid w:val="00776782"/>
    <w:rsid w:val="007804CF"/>
    <w:rsid w:val="00781FEC"/>
    <w:rsid w:val="00783390"/>
    <w:rsid w:val="00784A51"/>
    <w:rsid w:val="00786056"/>
    <w:rsid w:val="007925F3"/>
    <w:rsid w:val="00792F28"/>
    <w:rsid w:val="00793C76"/>
    <w:rsid w:val="00793EFA"/>
    <w:rsid w:val="00794D3C"/>
    <w:rsid w:val="0079657C"/>
    <w:rsid w:val="00796F23"/>
    <w:rsid w:val="007970E7"/>
    <w:rsid w:val="007A06F8"/>
    <w:rsid w:val="007A0C05"/>
    <w:rsid w:val="007A1B4D"/>
    <w:rsid w:val="007A251F"/>
    <w:rsid w:val="007A3CC7"/>
    <w:rsid w:val="007A52D3"/>
    <w:rsid w:val="007A6B81"/>
    <w:rsid w:val="007B019E"/>
    <w:rsid w:val="007B1478"/>
    <w:rsid w:val="007B2709"/>
    <w:rsid w:val="007B2C50"/>
    <w:rsid w:val="007B76BB"/>
    <w:rsid w:val="007B7CE7"/>
    <w:rsid w:val="007C503B"/>
    <w:rsid w:val="007C5ACA"/>
    <w:rsid w:val="007C6781"/>
    <w:rsid w:val="007C6937"/>
    <w:rsid w:val="007C7B0A"/>
    <w:rsid w:val="007D0041"/>
    <w:rsid w:val="007D161A"/>
    <w:rsid w:val="007D7076"/>
    <w:rsid w:val="007E1071"/>
    <w:rsid w:val="007E15A8"/>
    <w:rsid w:val="007E3FD4"/>
    <w:rsid w:val="007E541A"/>
    <w:rsid w:val="007E5871"/>
    <w:rsid w:val="007E62AA"/>
    <w:rsid w:val="007E7331"/>
    <w:rsid w:val="007F2ED8"/>
    <w:rsid w:val="007F3304"/>
    <w:rsid w:val="007F6345"/>
    <w:rsid w:val="007F7AAB"/>
    <w:rsid w:val="00803701"/>
    <w:rsid w:val="0080497F"/>
    <w:rsid w:val="00804BAA"/>
    <w:rsid w:val="00807896"/>
    <w:rsid w:val="00810644"/>
    <w:rsid w:val="00810BFB"/>
    <w:rsid w:val="008111D1"/>
    <w:rsid w:val="00814F7B"/>
    <w:rsid w:val="00815399"/>
    <w:rsid w:val="008168C0"/>
    <w:rsid w:val="00817B79"/>
    <w:rsid w:val="0082133F"/>
    <w:rsid w:val="00821C51"/>
    <w:rsid w:val="00822016"/>
    <w:rsid w:val="00822DF8"/>
    <w:rsid w:val="00823727"/>
    <w:rsid w:val="008238B7"/>
    <w:rsid w:val="0082534D"/>
    <w:rsid w:val="00825B50"/>
    <w:rsid w:val="00826307"/>
    <w:rsid w:val="00826DE8"/>
    <w:rsid w:val="00831B38"/>
    <w:rsid w:val="008403C0"/>
    <w:rsid w:val="00841194"/>
    <w:rsid w:val="0084141F"/>
    <w:rsid w:val="008416DD"/>
    <w:rsid w:val="008450A6"/>
    <w:rsid w:val="008452B5"/>
    <w:rsid w:val="00845A4E"/>
    <w:rsid w:val="00845A80"/>
    <w:rsid w:val="00850146"/>
    <w:rsid w:val="008501F3"/>
    <w:rsid w:val="008515B1"/>
    <w:rsid w:val="00851813"/>
    <w:rsid w:val="00852814"/>
    <w:rsid w:val="008555B9"/>
    <w:rsid w:val="00855C81"/>
    <w:rsid w:val="00856471"/>
    <w:rsid w:val="008610A0"/>
    <w:rsid w:val="00862A17"/>
    <w:rsid w:val="008666FC"/>
    <w:rsid w:val="008671C5"/>
    <w:rsid w:val="0086736B"/>
    <w:rsid w:val="008710D8"/>
    <w:rsid w:val="00871271"/>
    <w:rsid w:val="00871BD1"/>
    <w:rsid w:val="008727AB"/>
    <w:rsid w:val="00873010"/>
    <w:rsid w:val="00873780"/>
    <w:rsid w:val="00873CEF"/>
    <w:rsid w:val="0087413C"/>
    <w:rsid w:val="008765D3"/>
    <w:rsid w:val="008771C7"/>
    <w:rsid w:val="00877FA7"/>
    <w:rsid w:val="008821D8"/>
    <w:rsid w:val="008833F0"/>
    <w:rsid w:val="00884766"/>
    <w:rsid w:val="00885394"/>
    <w:rsid w:val="0088566B"/>
    <w:rsid w:val="00887720"/>
    <w:rsid w:val="00890B01"/>
    <w:rsid w:val="008930BD"/>
    <w:rsid w:val="008939B1"/>
    <w:rsid w:val="00893D80"/>
    <w:rsid w:val="00894393"/>
    <w:rsid w:val="00895420"/>
    <w:rsid w:val="008957CE"/>
    <w:rsid w:val="008A1DBE"/>
    <w:rsid w:val="008A3BF9"/>
    <w:rsid w:val="008A5EAC"/>
    <w:rsid w:val="008A60BE"/>
    <w:rsid w:val="008A7F19"/>
    <w:rsid w:val="008B20FC"/>
    <w:rsid w:val="008B341F"/>
    <w:rsid w:val="008B47AF"/>
    <w:rsid w:val="008C0845"/>
    <w:rsid w:val="008C1510"/>
    <w:rsid w:val="008C1892"/>
    <w:rsid w:val="008C2503"/>
    <w:rsid w:val="008C64E0"/>
    <w:rsid w:val="008C7CA5"/>
    <w:rsid w:val="008D089E"/>
    <w:rsid w:val="008D09AA"/>
    <w:rsid w:val="008D19CC"/>
    <w:rsid w:val="008D2791"/>
    <w:rsid w:val="008D2A3F"/>
    <w:rsid w:val="008D2E76"/>
    <w:rsid w:val="008D3A14"/>
    <w:rsid w:val="008D4189"/>
    <w:rsid w:val="008D49FA"/>
    <w:rsid w:val="008D51B6"/>
    <w:rsid w:val="008D7FF5"/>
    <w:rsid w:val="008E066C"/>
    <w:rsid w:val="008E082F"/>
    <w:rsid w:val="008E298E"/>
    <w:rsid w:val="008E326F"/>
    <w:rsid w:val="008E5682"/>
    <w:rsid w:val="008E6A84"/>
    <w:rsid w:val="008E75B9"/>
    <w:rsid w:val="008F25EE"/>
    <w:rsid w:val="008F4502"/>
    <w:rsid w:val="008F596A"/>
    <w:rsid w:val="008F5C4E"/>
    <w:rsid w:val="008F68DE"/>
    <w:rsid w:val="00902D1A"/>
    <w:rsid w:val="00903A99"/>
    <w:rsid w:val="0090458F"/>
    <w:rsid w:val="00905BC7"/>
    <w:rsid w:val="00907672"/>
    <w:rsid w:val="009078F6"/>
    <w:rsid w:val="00907B73"/>
    <w:rsid w:val="00910190"/>
    <w:rsid w:val="0091110C"/>
    <w:rsid w:val="0091180B"/>
    <w:rsid w:val="009127C8"/>
    <w:rsid w:val="00912C13"/>
    <w:rsid w:val="009139B4"/>
    <w:rsid w:val="00913CF7"/>
    <w:rsid w:val="0091505A"/>
    <w:rsid w:val="00915F5D"/>
    <w:rsid w:val="00916D96"/>
    <w:rsid w:val="00917AD5"/>
    <w:rsid w:val="0092135A"/>
    <w:rsid w:val="0092199C"/>
    <w:rsid w:val="0093176E"/>
    <w:rsid w:val="00934D7F"/>
    <w:rsid w:val="009357A3"/>
    <w:rsid w:val="00937906"/>
    <w:rsid w:val="0094113C"/>
    <w:rsid w:val="0094479A"/>
    <w:rsid w:val="00945858"/>
    <w:rsid w:val="009469AC"/>
    <w:rsid w:val="00947EDC"/>
    <w:rsid w:val="00950992"/>
    <w:rsid w:val="009543F0"/>
    <w:rsid w:val="00955863"/>
    <w:rsid w:val="00955B2F"/>
    <w:rsid w:val="00955E93"/>
    <w:rsid w:val="0095646F"/>
    <w:rsid w:val="00956B2C"/>
    <w:rsid w:val="00960091"/>
    <w:rsid w:val="00960206"/>
    <w:rsid w:val="00960E9A"/>
    <w:rsid w:val="009623F8"/>
    <w:rsid w:val="009629C3"/>
    <w:rsid w:val="00962BDC"/>
    <w:rsid w:val="00963DE6"/>
    <w:rsid w:val="00966D0B"/>
    <w:rsid w:val="00967425"/>
    <w:rsid w:val="0097174B"/>
    <w:rsid w:val="00972DC7"/>
    <w:rsid w:val="00972F19"/>
    <w:rsid w:val="009735AB"/>
    <w:rsid w:val="009766DD"/>
    <w:rsid w:val="00977431"/>
    <w:rsid w:val="009776F2"/>
    <w:rsid w:val="00977EF7"/>
    <w:rsid w:val="00984017"/>
    <w:rsid w:val="00985AE3"/>
    <w:rsid w:val="0098684A"/>
    <w:rsid w:val="00987467"/>
    <w:rsid w:val="00987533"/>
    <w:rsid w:val="00990D02"/>
    <w:rsid w:val="00993019"/>
    <w:rsid w:val="009936BB"/>
    <w:rsid w:val="00993802"/>
    <w:rsid w:val="00994FE1"/>
    <w:rsid w:val="009959B1"/>
    <w:rsid w:val="00996D14"/>
    <w:rsid w:val="00996DEB"/>
    <w:rsid w:val="009A1C10"/>
    <w:rsid w:val="009A2DA9"/>
    <w:rsid w:val="009A32B6"/>
    <w:rsid w:val="009A530B"/>
    <w:rsid w:val="009A537D"/>
    <w:rsid w:val="009A7678"/>
    <w:rsid w:val="009B0688"/>
    <w:rsid w:val="009B1DA1"/>
    <w:rsid w:val="009B21C1"/>
    <w:rsid w:val="009B31D6"/>
    <w:rsid w:val="009B36E4"/>
    <w:rsid w:val="009B387A"/>
    <w:rsid w:val="009B48A1"/>
    <w:rsid w:val="009B62E6"/>
    <w:rsid w:val="009B76DD"/>
    <w:rsid w:val="009C086A"/>
    <w:rsid w:val="009C255B"/>
    <w:rsid w:val="009C75A0"/>
    <w:rsid w:val="009D0FBE"/>
    <w:rsid w:val="009D11A4"/>
    <w:rsid w:val="009D2FD9"/>
    <w:rsid w:val="009D3627"/>
    <w:rsid w:val="009D51D2"/>
    <w:rsid w:val="009D5CAB"/>
    <w:rsid w:val="009E555D"/>
    <w:rsid w:val="009E5894"/>
    <w:rsid w:val="009E5A87"/>
    <w:rsid w:val="009F17D8"/>
    <w:rsid w:val="009F1E49"/>
    <w:rsid w:val="009F2BD2"/>
    <w:rsid w:val="009F3149"/>
    <w:rsid w:val="009F3777"/>
    <w:rsid w:val="009F6F84"/>
    <w:rsid w:val="009F78E6"/>
    <w:rsid w:val="00A01E31"/>
    <w:rsid w:val="00A0232B"/>
    <w:rsid w:val="00A03B13"/>
    <w:rsid w:val="00A04B65"/>
    <w:rsid w:val="00A06715"/>
    <w:rsid w:val="00A076B9"/>
    <w:rsid w:val="00A0787D"/>
    <w:rsid w:val="00A10B2D"/>
    <w:rsid w:val="00A10F78"/>
    <w:rsid w:val="00A11A09"/>
    <w:rsid w:val="00A13960"/>
    <w:rsid w:val="00A14C5D"/>
    <w:rsid w:val="00A14E6A"/>
    <w:rsid w:val="00A177A5"/>
    <w:rsid w:val="00A208B4"/>
    <w:rsid w:val="00A22EF9"/>
    <w:rsid w:val="00A23B8A"/>
    <w:rsid w:val="00A25403"/>
    <w:rsid w:val="00A26639"/>
    <w:rsid w:val="00A268EA"/>
    <w:rsid w:val="00A2798B"/>
    <w:rsid w:val="00A31625"/>
    <w:rsid w:val="00A318F3"/>
    <w:rsid w:val="00A3412B"/>
    <w:rsid w:val="00A34A44"/>
    <w:rsid w:val="00A35BE0"/>
    <w:rsid w:val="00A366AA"/>
    <w:rsid w:val="00A37E90"/>
    <w:rsid w:val="00A409E1"/>
    <w:rsid w:val="00A419EA"/>
    <w:rsid w:val="00A41D36"/>
    <w:rsid w:val="00A42294"/>
    <w:rsid w:val="00A441FF"/>
    <w:rsid w:val="00A4560C"/>
    <w:rsid w:val="00A45E41"/>
    <w:rsid w:val="00A46E76"/>
    <w:rsid w:val="00A47639"/>
    <w:rsid w:val="00A47C69"/>
    <w:rsid w:val="00A521FE"/>
    <w:rsid w:val="00A55498"/>
    <w:rsid w:val="00A6186E"/>
    <w:rsid w:val="00A62B26"/>
    <w:rsid w:val="00A63D97"/>
    <w:rsid w:val="00A63F95"/>
    <w:rsid w:val="00A641CC"/>
    <w:rsid w:val="00A64D74"/>
    <w:rsid w:val="00A6572D"/>
    <w:rsid w:val="00A65E7A"/>
    <w:rsid w:val="00A65FD1"/>
    <w:rsid w:val="00A66FB8"/>
    <w:rsid w:val="00A679F3"/>
    <w:rsid w:val="00A70EDF"/>
    <w:rsid w:val="00A723F8"/>
    <w:rsid w:val="00A727BC"/>
    <w:rsid w:val="00A73FA2"/>
    <w:rsid w:val="00A77228"/>
    <w:rsid w:val="00A84DEA"/>
    <w:rsid w:val="00A8608C"/>
    <w:rsid w:val="00A860B9"/>
    <w:rsid w:val="00A87465"/>
    <w:rsid w:val="00A92408"/>
    <w:rsid w:val="00A944C3"/>
    <w:rsid w:val="00A94F6E"/>
    <w:rsid w:val="00A95F68"/>
    <w:rsid w:val="00AA06AE"/>
    <w:rsid w:val="00AA0ED7"/>
    <w:rsid w:val="00AA36EC"/>
    <w:rsid w:val="00AA5628"/>
    <w:rsid w:val="00AB0696"/>
    <w:rsid w:val="00AB4873"/>
    <w:rsid w:val="00AB4D85"/>
    <w:rsid w:val="00AB76CE"/>
    <w:rsid w:val="00AB7E03"/>
    <w:rsid w:val="00AC0E83"/>
    <w:rsid w:val="00AC3DBC"/>
    <w:rsid w:val="00AC41A5"/>
    <w:rsid w:val="00AC4380"/>
    <w:rsid w:val="00AC4CF8"/>
    <w:rsid w:val="00AC5813"/>
    <w:rsid w:val="00AC7BC0"/>
    <w:rsid w:val="00AD01A3"/>
    <w:rsid w:val="00AD0D76"/>
    <w:rsid w:val="00AD13D6"/>
    <w:rsid w:val="00AD31CF"/>
    <w:rsid w:val="00AD562B"/>
    <w:rsid w:val="00AD59A2"/>
    <w:rsid w:val="00AE0094"/>
    <w:rsid w:val="00AE2955"/>
    <w:rsid w:val="00AE2E87"/>
    <w:rsid w:val="00AE3ABC"/>
    <w:rsid w:val="00AE6E8A"/>
    <w:rsid w:val="00AE6F15"/>
    <w:rsid w:val="00AF143A"/>
    <w:rsid w:val="00AF2374"/>
    <w:rsid w:val="00AF3859"/>
    <w:rsid w:val="00AF44AF"/>
    <w:rsid w:val="00AF4882"/>
    <w:rsid w:val="00AF6578"/>
    <w:rsid w:val="00AF6ECC"/>
    <w:rsid w:val="00AF70C1"/>
    <w:rsid w:val="00B01795"/>
    <w:rsid w:val="00B028DC"/>
    <w:rsid w:val="00B03322"/>
    <w:rsid w:val="00B0343E"/>
    <w:rsid w:val="00B03D1D"/>
    <w:rsid w:val="00B043F6"/>
    <w:rsid w:val="00B0467C"/>
    <w:rsid w:val="00B06A14"/>
    <w:rsid w:val="00B10F91"/>
    <w:rsid w:val="00B121AB"/>
    <w:rsid w:val="00B136FA"/>
    <w:rsid w:val="00B141F3"/>
    <w:rsid w:val="00B16543"/>
    <w:rsid w:val="00B16682"/>
    <w:rsid w:val="00B17AB3"/>
    <w:rsid w:val="00B229D8"/>
    <w:rsid w:val="00B22FA5"/>
    <w:rsid w:val="00B245F6"/>
    <w:rsid w:val="00B24B66"/>
    <w:rsid w:val="00B2506B"/>
    <w:rsid w:val="00B273DC"/>
    <w:rsid w:val="00B27B26"/>
    <w:rsid w:val="00B37440"/>
    <w:rsid w:val="00B37615"/>
    <w:rsid w:val="00B377CD"/>
    <w:rsid w:val="00B37EDC"/>
    <w:rsid w:val="00B4014F"/>
    <w:rsid w:val="00B4147B"/>
    <w:rsid w:val="00B43CEF"/>
    <w:rsid w:val="00B44CD7"/>
    <w:rsid w:val="00B4506D"/>
    <w:rsid w:val="00B46639"/>
    <w:rsid w:val="00B47560"/>
    <w:rsid w:val="00B55542"/>
    <w:rsid w:val="00B55911"/>
    <w:rsid w:val="00B55F8B"/>
    <w:rsid w:val="00B5769D"/>
    <w:rsid w:val="00B60F0C"/>
    <w:rsid w:val="00B61C45"/>
    <w:rsid w:val="00B61F41"/>
    <w:rsid w:val="00B63C60"/>
    <w:rsid w:val="00B6562E"/>
    <w:rsid w:val="00B669CD"/>
    <w:rsid w:val="00B66E04"/>
    <w:rsid w:val="00B67840"/>
    <w:rsid w:val="00B7018A"/>
    <w:rsid w:val="00B72803"/>
    <w:rsid w:val="00B74B1A"/>
    <w:rsid w:val="00B74C77"/>
    <w:rsid w:val="00B760E1"/>
    <w:rsid w:val="00B7641E"/>
    <w:rsid w:val="00B76796"/>
    <w:rsid w:val="00B80545"/>
    <w:rsid w:val="00B82A8D"/>
    <w:rsid w:val="00B830CE"/>
    <w:rsid w:val="00B8592C"/>
    <w:rsid w:val="00B85B71"/>
    <w:rsid w:val="00B877B0"/>
    <w:rsid w:val="00B8782A"/>
    <w:rsid w:val="00B913B5"/>
    <w:rsid w:val="00B91C4D"/>
    <w:rsid w:val="00B923F2"/>
    <w:rsid w:val="00B944DB"/>
    <w:rsid w:val="00B95A3B"/>
    <w:rsid w:val="00B9746E"/>
    <w:rsid w:val="00BA016B"/>
    <w:rsid w:val="00BA150B"/>
    <w:rsid w:val="00BA30CF"/>
    <w:rsid w:val="00BA3FDB"/>
    <w:rsid w:val="00BA7D51"/>
    <w:rsid w:val="00BB0C79"/>
    <w:rsid w:val="00BB1FCB"/>
    <w:rsid w:val="00BB2ED1"/>
    <w:rsid w:val="00BB3518"/>
    <w:rsid w:val="00BB4A8F"/>
    <w:rsid w:val="00BB5791"/>
    <w:rsid w:val="00BB668F"/>
    <w:rsid w:val="00BB68A6"/>
    <w:rsid w:val="00BC12F3"/>
    <w:rsid w:val="00BC1EFA"/>
    <w:rsid w:val="00BC40E4"/>
    <w:rsid w:val="00BC6118"/>
    <w:rsid w:val="00BD02A2"/>
    <w:rsid w:val="00BD2902"/>
    <w:rsid w:val="00BD2F63"/>
    <w:rsid w:val="00BD52F5"/>
    <w:rsid w:val="00BD5A0C"/>
    <w:rsid w:val="00BD6768"/>
    <w:rsid w:val="00BD6D19"/>
    <w:rsid w:val="00BD6E24"/>
    <w:rsid w:val="00BE184C"/>
    <w:rsid w:val="00BE2D1C"/>
    <w:rsid w:val="00BE58EA"/>
    <w:rsid w:val="00BE7DE2"/>
    <w:rsid w:val="00BE7EA1"/>
    <w:rsid w:val="00BF0F92"/>
    <w:rsid w:val="00BF7D1F"/>
    <w:rsid w:val="00BF7DD9"/>
    <w:rsid w:val="00C018B9"/>
    <w:rsid w:val="00C0327A"/>
    <w:rsid w:val="00C03BD0"/>
    <w:rsid w:val="00C05FEB"/>
    <w:rsid w:val="00C1038C"/>
    <w:rsid w:val="00C10BAC"/>
    <w:rsid w:val="00C1184F"/>
    <w:rsid w:val="00C15104"/>
    <w:rsid w:val="00C15913"/>
    <w:rsid w:val="00C15D1A"/>
    <w:rsid w:val="00C1647F"/>
    <w:rsid w:val="00C21D6C"/>
    <w:rsid w:val="00C30116"/>
    <w:rsid w:val="00C3255A"/>
    <w:rsid w:val="00C34D58"/>
    <w:rsid w:val="00C363D1"/>
    <w:rsid w:val="00C37C77"/>
    <w:rsid w:val="00C37F4E"/>
    <w:rsid w:val="00C41257"/>
    <w:rsid w:val="00C41DD4"/>
    <w:rsid w:val="00C46030"/>
    <w:rsid w:val="00C500A1"/>
    <w:rsid w:val="00C521E4"/>
    <w:rsid w:val="00C531BD"/>
    <w:rsid w:val="00C53A04"/>
    <w:rsid w:val="00C5440D"/>
    <w:rsid w:val="00C55EE9"/>
    <w:rsid w:val="00C56A85"/>
    <w:rsid w:val="00C56E2C"/>
    <w:rsid w:val="00C61010"/>
    <w:rsid w:val="00C61057"/>
    <w:rsid w:val="00C6132E"/>
    <w:rsid w:val="00C650AF"/>
    <w:rsid w:val="00C666E3"/>
    <w:rsid w:val="00C6707B"/>
    <w:rsid w:val="00C712EC"/>
    <w:rsid w:val="00C72397"/>
    <w:rsid w:val="00C72689"/>
    <w:rsid w:val="00C72817"/>
    <w:rsid w:val="00C73115"/>
    <w:rsid w:val="00C73E7A"/>
    <w:rsid w:val="00C74075"/>
    <w:rsid w:val="00C748F3"/>
    <w:rsid w:val="00C74D38"/>
    <w:rsid w:val="00C75B7D"/>
    <w:rsid w:val="00C76FE0"/>
    <w:rsid w:val="00C77F38"/>
    <w:rsid w:val="00C80850"/>
    <w:rsid w:val="00C85FBC"/>
    <w:rsid w:val="00C86005"/>
    <w:rsid w:val="00C87B1C"/>
    <w:rsid w:val="00C87CCD"/>
    <w:rsid w:val="00C92827"/>
    <w:rsid w:val="00C93868"/>
    <w:rsid w:val="00C93C1A"/>
    <w:rsid w:val="00C93D58"/>
    <w:rsid w:val="00C978DE"/>
    <w:rsid w:val="00CA2F70"/>
    <w:rsid w:val="00CA566F"/>
    <w:rsid w:val="00CA595C"/>
    <w:rsid w:val="00CA6D4A"/>
    <w:rsid w:val="00CA768A"/>
    <w:rsid w:val="00CB0E7A"/>
    <w:rsid w:val="00CB566B"/>
    <w:rsid w:val="00CB73FB"/>
    <w:rsid w:val="00CC09B3"/>
    <w:rsid w:val="00CC13E3"/>
    <w:rsid w:val="00CC4F4A"/>
    <w:rsid w:val="00CC61DF"/>
    <w:rsid w:val="00CC6EC4"/>
    <w:rsid w:val="00CC7140"/>
    <w:rsid w:val="00CC7946"/>
    <w:rsid w:val="00CC7D63"/>
    <w:rsid w:val="00CD2579"/>
    <w:rsid w:val="00CD268A"/>
    <w:rsid w:val="00CD3676"/>
    <w:rsid w:val="00CD6D87"/>
    <w:rsid w:val="00CE0030"/>
    <w:rsid w:val="00CE08DD"/>
    <w:rsid w:val="00CE0B2D"/>
    <w:rsid w:val="00CE1E8C"/>
    <w:rsid w:val="00CE49AE"/>
    <w:rsid w:val="00CE5103"/>
    <w:rsid w:val="00CE6A8A"/>
    <w:rsid w:val="00CF1620"/>
    <w:rsid w:val="00CF2437"/>
    <w:rsid w:val="00CF4EB0"/>
    <w:rsid w:val="00CF5D5B"/>
    <w:rsid w:val="00CF6B60"/>
    <w:rsid w:val="00D0076F"/>
    <w:rsid w:val="00D00D43"/>
    <w:rsid w:val="00D019D9"/>
    <w:rsid w:val="00D03A0D"/>
    <w:rsid w:val="00D054A9"/>
    <w:rsid w:val="00D06166"/>
    <w:rsid w:val="00D06278"/>
    <w:rsid w:val="00D064A3"/>
    <w:rsid w:val="00D06C24"/>
    <w:rsid w:val="00D07546"/>
    <w:rsid w:val="00D104BF"/>
    <w:rsid w:val="00D128FA"/>
    <w:rsid w:val="00D132B4"/>
    <w:rsid w:val="00D16B3C"/>
    <w:rsid w:val="00D17065"/>
    <w:rsid w:val="00D202AD"/>
    <w:rsid w:val="00D2096A"/>
    <w:rsid w:val="00D231C8"/>
    <w:rsid w:val="00D25169"/>
    <w:rsid w:val="00D25D18"/>
    <w:rsid w:val="00D2675E"/>
    <w:rsid w:val="00D26C00"/>
    <w:rsid w:val="00D30349"/>
    <w:rsid w:val="00D31199"/>
    <w:rsid w:val="00D3180C"/>
    <w:rsid w:val="00D346C5"/>
    <w:rsid w:val="00D36B25"/>
    <w:rsid w:val="00D40842"/>
    <w:rsid w:val="00D41BAB"/>
    <w:rsid w:val="00D434D2"/>
    <w:rsid w:val="00D43F14"/>
    <w:rsid w:val="00D450ED"/>
    <w:rsid w:val="00D45F42"/>
    <w:rsid w:val="00D460EB"/>
    <w:rsid w:val="00D4773E"/>
    <w:rsid w:val="00D506AB"/>
    <w:rsid w:val="00D5212F"/>
    <w:rsid w:val="00D5636D"/>
    <w:rsid w:val="00D566B6"/>
    <w:rsid w:val="00D57DB9"/>
    <w:rsid w:val="00D61505"/>
    <w:rsid w:val="00D6656D"/>
    <w:rsid w:val="00D7100E"/>
    <w:rsid w:val="00D71DFE"/>
    <w:rsid w:val="00D721AD"/>
    <w:rsid w:val="00D731D4"/>
    <w:rsid w:val="00D732D5"/>
    <w:rsid w:val="00D73363"/>
    <w:rsid w:val="00D73E6B"/>
    <w:rsid w:val="00D77899"/>
    <w:rsid w:val="00D84DF2"/>
    <w:rsid w:val="00D8538B"/>
    <w:rsid w:val="00D86E21"/>
    <w:rsid w:val="00D91242"/>
    <w:rsid w:val="00D92BE7"/>
    <w:rsid w:val="00D9710A"/>
    <w:rsid w:val="00DA0372"/>
    <w:rsid w:val="00DA21CD"/>
    <w:rsid w:val="00DA2CCD"/>
    <w:rsid w:val="00DA2DCB"/>
    <w:rsid w:val="00DA43EE"/>
    <w:rsid w:val="00DA4B10"/>
    <w:rsid w:val="00DA58FC"/>
    <w:rsid w:val="00DA5DA3"/>
    <w:rsid w:val="00DB09C5"/>
    <w:rsid w:val="00DB1E17"/>
    <w:rsid w:val="00DB2D8A"/>
    <w:rsid w:val="00DB33F1"/>
    <w:rsid w:val="00DB3697"/>
    <w:rsid w:val="00DB642F"/>
    <w:rsid w:val="00DB67DF"/>
    <w:rsid w:val="00DB706A"/>
    <w:rsid w:val="00DB7FF6"/>
    <w:rsid w:val="00DC0563"/>
    <w:rsid w:val="00DC1C4C"/>
    <w:rsid w:val="00DC20E6"/>
    <w:rsid w:val="00DC4241"/>
    <w:rsid w:val="00DC4741"/>
    <w:rsid w:val="00DC4C8C"/>
    <w:rsid w:val="00DC56A0"/>
    <w:rsid w:val="00DD12DA"/>
    <w:rsid w:val="00DD48B8"/>
    <w:rsid w:val="00DD5989"/>
    <w:rsid w:val="00DD5F7F"/>
    <w:rsid w:val="00DD7962"/>
    <w:rsid w:val="00DE0E9F"/>
    <w:rsid w:val="00DE1DDB"/>
    <w:rsid w:val="00DE1E4F"/>
    <w:rsid w:val="00DE4154"/>
    <w:rsid w:val="00DE4641"/>
    <w:rsid w:val="00DE6363"/>
    <w:rsid w:val="00DE75E4"/>
    <w:rsid w:val="00DE79DF"/>
    <w:rsid w:val="00DF0880"/>
    <w:rsid w:val="00DF112F"/>
    <w:rsid w:val="00DF2308"/>
    <w:rsid w:val="00DF25C4"/>
    <w:rsid w:val="00DF5293"/>
    <w:rsid w:val="00DF54BB"/>
    <w:rsid w:val="00DF6C2A"/>
    <w:rsid w:val="00E00458"/>
    <w:rsid w:val="00E011DB"/>
    <w:rsid w:val="00E016C3"/>
    <w:rsid w:val="00E01934"/>
    <w:rsid w:val="00E0403C"/>
    <w:rsid w:val="00E040B3"/>
    <w:rsid w:val="00E0554F"/>
    <w:rsid w:val="00E05ACE"/>
    <w:rsid w:val="00E06731"/>
    <w:rsid w:val="00E074C5"/>
    <w:rsid w:val="00E07FB2"/>
    <w:rsid w:val="00E108E3"/>
    <w:rsid w:val="00E1152E"/>
    <w:rsid w:val="00E11CB0"/>
    <w:rsid w:val="00E11FD7"/>
    <w:rsid w:val="00E12B9B"/>
    <w:rsid w:val="00E1463E"/>
    <w:rsid w:val="00E16E69"/>
    <w:rsid w:val="00E2024D"/>
    <w:rsid w:val="00E20723"/>
    <w:rsid w:val="00E20AC6"/>
    <w:rsid w:val="00E21E29"/>
    <w:rsid w:val="00E22FEC"/>
    <w:rsid w:val="00E30819"/>
    <w:rsid w:val="00E32955"/>
    <w:rsid w:val="00E32ED1"/>
    <w:rsid w:val="00E33DD5"/>
    <w:rsid w:val="00E35A16"/>
    <w:rsid w:val="00E36564"/>
    <w:rsid w:val="00E368A6"/>
    <w:rsid w:val="00E3727D"/>
    <w:rsid w:val="00E403CA"/>
    <w:rsid w:val="00E41C3E"/>
    <w:rsid w:val="00E436CF"/>
    <w:rsid w:val="00E46FD1"/>
    <w:rsid w:val="00E501C6"/>
    <w:rsid w:val="00E502C4"/>
    <w:rsid w:val="00E50E9C"/>
    <w:rsid w:val="00E516A3"/>
    <w:rsid w:val="00E53558"/>
    <w:rsid w:val="00E5765F"/>
    <w:rsid w:val="00E6002F"/>
    <w:rsid w:val="00E60C26"/>
    <w:rsid w:val="00E61D81"/>
    <w:rsid w:val="00E63308"/>
    <w:rsid w:val="00E6549D"/>
    <w:rsid w:val="00E663A0"/>
    <w:rsid w:val="00E67371"/>
    <w:rsid w:val="00E678FB"/>
    <w:rsid w:val="00E702D7"/>
    <w:rsid w:val="00E706A5"/>
    <w:rsid w:val="00E715AB"/>
    <w:rsid w:val="00E73DAE"/>
    <w:rsid w:val="00E757B0"/>
    <w:rsid w:val="00E75DD2"/>
    <w:rsid w:val="00E77437"/>
    <w:rsid w:val="00E77655"/>
    <w:rsid w:val="00E82B82"/>
    <w:rsid w:val="00E83143"/>
    <w:rsid w:val="00E83F4E"/>
    <w:rsid w:val="00E842F0"/>
    <w:rsid w:val="00E85F25"/>
    <w:rsid w:val="00E86C51"/>
    <w:rsid w:val="00E8743E"/>
    <w:rsid w:val="00E87D5E"/>
    <w:rsid w:val="00E918A8"/>
    <w:rsid w:val="00E9229B"/>
    <w:rsid w:val="00E93B09"/>
    <w:rsid w:val="00E94368"/>
    <w:rsid w:val="00E9519B"/>
    <w:rsid w:val="00E96741"/>
    <w:rsid w:val="00E97E68"/>
    <w:rsid w:val="00EA0A09"/>
    <w:rsid w:val="00EA2363"/>
    <w:rsid w:val="00EA4EC4"/>
    <w:rsid w:val="00EA64EE"/>
    <w:rsid w:val="00EA670C"/>
    <w:rsid w:val="00EA7207"/>
    <w:rsid w:val="00EB0CA1"/>
    <w:rsid w:val="00EB182A"/>
    <w:rsid w:val="00EB1BE3"/>
    <w:rsid w:val="00EB25AF"/>
    <w:rsid w:val="00EB2B31"/>
    <w:rsid w:val="00EB2B99"/>
    <w:rsid w:val="00EB32C8"/>
    <w:rsid w:val="00EB4211"/>
    <w:rsid w:val="00EB67BE"/>
    <w:rsid w:val="00EB698D"/>
    <w:rsid w:val="00EB7328"/>
    <w:rsid w:val="00EC19DA"/>
    <w:rsid w:val="00EC33CC"/>
    <w:rsid w:val="00EC37BF"/>
    <w:rsid w:val="00EC4EBE"/>
    <w:rsid w:val="00EC4FAB"/>
    <w:rsid w:val="00EC55C2"/>
    <w:rsid w:val="00EC717F"/>
    <w:rsid w:val="00EC7788"/>
    <w:rsid w:val="00EC7D76"/>
    <w:rsid w:val="00EC7FEA"/>
    <w:rsid w:val="00ED02ED"/>
    <w:rsid w:val="00ED081D"/>
    <w:rsid w:val="00ED0A40"/>
    <w:rsid w:val="00ED0E94"/>
    <w:rsid w:val="00ED137F"/>
    <w:rsid w:val="00ED1DD3"/>
    <w:rsid w:val="00ED21D1"/>
    <w:rsid w:val="00ED2878"/>
    <w:rsid w:val="00ED3578"/>
    <w:rsid w:val="00ED5DAF"/>
    <w:rsid w:val="00ED6846"/>
    <w:rsid w:val="00ED6FC9"/>
    <w:rsid w:val="00ED7851"/>
    <w:rsid w:val="00EE2782"/>
    <w:rsid w:val="00EE317C"/>
    <w:rsid w:val="00EE4214"/>
    <w:rsid w:val="00EE544B"/>
    <w:rsid w:val="00EE5F22"/>
    <w:rsid w:val="00EE71BE"/>
    <w:rsid w:val="00EF01F6"/>
    <w:rsid w:val="00EF1AE8"/>
    <w:rsid w:val="00EF1F18"/>
    <w:rsid w:val="00EF2A8C"/>
    <w:rsid w:val="00EF2F86"/>
    <w:rsid w:val="00EF4059"/>
    <w:rsid w:val="00EF5F76"/>
    <w:rsid w:val="00EF617F"/>
    <w:rsid w:val="00EF6C67"/>
    <w:rsid w:val="00EF6D39"/>
    <w:rsid w:val="00EF6E19"/>
    <w:rsid w:val="00EF6E66"/>
    <w:rsid w:val="00F026FD"/>
    <w:rsid w:val="00F0557E"/>
    <w:rsid w:val="00F07674"/>
    <w:rsid w:val="00F111D7"/>
    <w:rsid w:val="00F11245"/>
    <w:rsid w:val="00F125E1"/>
    <w:rsid w:val="00F12793"/>
    <w:rsid w:val="00F211CC"/>
    <w:rsid w:val="00F22EDC"/>
    <w:rsid w:val="00F2418E"/>
    <w:rsid w:val="00F340FC"/>
    <w:rsid w:val="00F3590F"/>
    <w:rsid w:val="00F3676C"/>
    <w:rsid w:val="00F37123"/>
    <w:rsid w:val="00F37799"/>
    <w:rsid w:val="00F37B64"/>
    <w:rsid w:val="00F37E5F"/>
    <w:rsid w:val="00F40C0D"/>
    <w:rsid w:val="00F43925"/>
    <w:rsid w:val="00F4490C"/>
    <w:rsid w:val="00F454BE"/>
    <w:rsid w:val="00F464DC"/>
    <w:rsid w:val="00F473B4"/>
    <w:rsid w:val="00F51746"/>
    <w:rsid w:val="00F51E52"/>
    <w:rsid w:val="00F52A03"/>
    <w:rsid w:val="00F56EA0"/>
    <w:rsid w:val="00F610A7"/>
    <w:rsid w:val="00F6166F"/>
    <w:rsid w:val="00F6512E"/>
    <w:rsid w:val="00F6741C"/>
    <w:rsid w:val="00F67EF7"/>
    <w:rsid w:val="00F70C6F"/>
    <w:rsid w:val="00F74283"/>
    <w:rsid w:val="00F74C9C"/>
    <w:rsid w:val="00F80329"/>
    <w:rsid w:val="00F80F12"/>
    <w:rsid w:val="00F84B7B"/>
    <w:rsid w:val="00F856F9"/>
    <w:rsid w:val="00F86CAF"/>
    <w:rsid w:val="00F86FEE"/>
    <w:rsid w:val="00F92E3C"/>
    <w:rsid w:val="00F94A9F"/>
    <w:rsid w:val="00F94E0F"/>
    <w:rsid w:val="00F951C9"/>
    <w:rsid w:val="00F954D2"/>
    <w:rsid w:val="00F961BF"/>
    <w:rsid w:val="00F96347"/>
    <w:rsid w:val="00F96537"/>
    <w:rsid w:val="00F96614"/>
    <w:rsid w:val="00F977F5"/>
    <w:rsid w:val="00FA1620"/>
    <w:rsid w:val="00FA19D6"/>
    <w:rsid w:val="00FA3AC0"/>
    <w:rsid w:val="00FA555C"/>
    <w:rsid w:val="00FA7084"/>
    <w:rsid w:val="00FB1FD6"/>
    <w:rsid w:val="00FB27F5"/>
    <w:rsid w:val="00FB3B9B"/>
    <w:rsid w:val="00FB4355"/>
    <w:rsid w:val="00FB538B"/>
    <w:rsid w:val="00FB59B2"/>
    <w:rsid w:val="00FC0F15"/>
    <w:rsid w:val="00FC13B0"/>
    <w:rsid w:val="00FC1764"/>
    <w:rsid w:val="00FC26CD"/>
    <w:rsid w:val="00FC38CE"/>
    <w:rsid w:val="00FC394E"/>
    <w:rsid w:val="00FC54A7"/>
    <w:rsid w:val="00FD27FE"/>
    <w:rsid w:val="00FD2EDD"/>
    <w:rsid w:val="00FD4785"/>
    <w:rsid w:val="00FD59BC"/>
    <w:rsid w:val="00FD612D"/>
    <w:rsid w:val="00FD62DF"/>
    <w:rsid w:val="00FD7BDC"/>
    <w:rsid w:val="00FE52D9"/>
    <w:rsid w:val="00FE5514"/>
    <w:rsid w:val="00FE687B"/>
    <w:rsid w:val="00FE7242"/>
    <w:rsid w:val="00FF0D2C"/>
    <w:rsid w:val="00FF2086"/>
    <w:rsid w:val="00FF6CFD"/>
    <w:rsid w:val="00FF6ED6"/>
    <w:rsid w:val="00FF7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6D3F3"/>
  <w15:docId w15:val="{782704DC-CAEC-4F0D-BE5C-75028727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A8A"/>
  </w:style>
  <w:style w:type="paragraph" w:styleId="Heading1">
    <w:name w:val="heading 1"/>
    <w:basedOn w:val="Heading2"/>
    <w:next w:val="Normal"/>
    <w:link w:val="Heading1Char"/>
    <w:qFormat/>
    <w:rsid w:val="007B2C50"/>
    <w:pPr>
      <w:adjustRightInd w:val="0"/>
      <w:snapToGrid w:val="0"/>
      <w:spacing w:before="0" w:after="120" w:line="240" w:lineRule="atLeast"/>
      <w:jc w:val="center"/>
      <w:outlineLvl w:val="0"/>
    </w:pPr>
    <w:rPr>
      <w:rFonts w:asciiTheme="minorHAnsi" w:eastAsia="Times New Roman" w:hAnsiTheme="minorHAnsi" w:cs="Times New Roman"/>
      <w:b/>
      <w:bCs/>
      <w:color w:val="auto"/>
      <w:sz w:val="32"/>
      <w:szCs w:val="32"/>
      <w:lang w:eastAsia="ja-JP"/>
    </w:rPr>
  </w:style>
  <w:style w:type="paragraph" w:styleId="Heading2">
    <w:name w:val="heading 2"/>
    <w:basedOn w:val="Normal"/>
    <w:next w:val="Normal"/>
    <w:link w:val="Heading2Char"/>
    <w:uiPriority w:val="9"/>
    <w:semiHidden/>
    <w:unhideWhenUsed/>
    <w:qFormat/>
    <w:rsid w:val="007B2C5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419E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93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9B1"/>
  </w:style>
  <w:style w:type="paragraph" w:styleId="Footer">
    <w:name w:val="footer"/>
    <w:basedOn w:val="Normal"/>
    <w:link w:val="FooterChar"/>
    <w:uiPriority w:val="99"/>
    <w:unhideWhenUsed/>
    <w:rsid w:val="00893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9B1"/>
  </w:style>
  <w:style w:type="paragraph" w:styleId="BalloonText">
    <w:name w:val="Balloon Text"/>
    <w:basedOn w:val="Normal"/>
    <w:link w:val="BalloonTextChar"/>
    <w:uiPriority w:val="99"/>
    <w:semiHidden/>
    <w:unhideWhenUsed/>
    <w:rsid w:val="00DF5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293"/>
    <w:rPr>
      <w:rFonts w:ascii="Tahoma" w:hAnsi="Tahoma" w:cs="Tahoma"/>
      <w:sz w:val="16"/>
      <w:szCs w:val="16"/>
    </w:rPr>
  </w:style>
  <w:style w:type="character" w:styleId="CommentReference">
    <w:name w:val="annotation reference"/>
    <w:basedOn w:val="DefaultParagraphFont"/>
    <w:uiPriority w:val="99"/>
    <w:semiHidden/>
    <w:unhideWhenUsed/>
    <w:rsid w:val="00FA555C"/>
    <w:rPr>
      <w:sz w:val="16"/>
      <w:szCs w:val="16"/>
    </w:rPr>
  </w:style>
  <w:style w:type="paragraph" w:styleId="CommentText">
    <w:name w:val="annotation text"/>
    <w:basedOn w:val="Normal"/>
    <w:link w:val="CommentTextChar"/>
    <w:uiPriority w:val="99"/>
    <w:unhideWhenUsed/>
    <w:rsid w:val="00FA555C"/>
    <w:pPr>
      <w:spacing w:line="240" w:lineRule="auto"/>
    </w:pPr>
    <w:rPr>
      <w:sz w:val="20"/>
      <w:szCs w:val="20"/>
    </w:rPr>
  </w:style>
  <w:style w:type="character" w:customStyle="1" w:styleId="CommentTextChar">
    <w:name w:val="Comment Text Char"/>
    <w:basedOn w:val="DefaultParagraphFont"/>
    <w:link w:val="CommentText"/>
    <w:uiPriority w:val="99"/>
    <w:rsid w:val="00FA555C"/>
    <w:rPr>
      <w:sz w:val="20"/>
      <w:szCs w:val="20"/>
    </w:rPr>
  </w:style>
  <w:style w:type="paragraph" w:styleId="CommentSubject">
    <w:name w:val="annotation subject"/>
    <w:basedOn w:val="CommentText"/>
    <w:next w:val="CommentText"/>
    <w:link w:val="CommentSubjectChar"/>
    <w:uiPriority w:val="99"/>
    <w:semiHidden/>
    <w:unhideWhenUsed/>
    <w:rsid w:val="00FA555C"/>
    <w:rPr>
      <w:b/>
      <w:bCs/>
    </w:rPr>
  </w:style>
  <w:style w:type="character" w:customStyle="1" w:styleId="CommentSubjectChar">
    <w:name w:val="Comment Subject Char"/>
    <w:basedOn w:val="CommentTextChar"/>
    <w:link w:val="CommentSubject"/>
    <w:uiPriority w:val="99"/>
    <w:semiHidden/>
    <w:rsid w:val="00FA555C"/>
    <w:rPr>
      <w:b/>
      <w:bCs/>
      <w:sz w:val="20"/>
      <w:szCs w:val="20"/>
    </w:rPr>
  </w:style>
  <w:style w:type="paragraph" w:styleId="Revision">
    <w:name w:val="Revision"/>
    <w:hidden/>
    <w:uiPriority w:val="99"/>
    <w:semiHidden/>
    <w:rsid w:val="00145ED6"/>
    <w:pPr>
      <w:spacing w:after="0" w:line="240" w:lineRule="auto"/>
    </w:pPr>
  </w:style>
  <w:style w:type="character" w:styleId="Hyperlink">
    <w:name w:val="Hyperlink"/>
    <w:uiPriority w:val="99"/>
    <w:rsid w:val="008416DD"/>
    <w:rPr>
      <w:color w:val="0D6F8B"/>
      <w:u w:val="single"/>
    </w:rPr>
  </w:style>
  <w:style w:type="character" w:styleId="FollowedHyperlink">
    <w:name w:val="FollowedHyperlink"/>
    <w:basedOn w:val="DefaultParagraphFont"/>
    <w:uiPriority w:val="99"/>
    <w:semiHidden/>
    <w:unhideWhenUsed/>
    <w:rsid w:val="008957CE"/>
    <w:rPr>
      <w:color w:val="800080" w:themeColor="followedHyperlink"/>
      <w:u w:val="single"/>
    </w:rPr>
  </w:style>
  <w:style w:type="character" w:styleId="UnresolvedMention">
    <w:name w:val="Unresolved Mention"/>
    <w:basedOn w:val="DefaultParagraphFont"/>
    <w:uiPriority w:val="99"/>
    <w:semiHidden/>
    <w:unhideWhenUsed/>
    <w:rsid w:val="00A177A5"/>
    <w:rPr>
      <w:color w:val="605E5C"/>
      <w:shd w:val="clear" w:color="auto" w:fill="E1DFDD"/>
    </w:rPr>
  </w:style>
  <w:style w:type="character" w:customStyle="1" w:styleId="ListParagraphChar">
    <w:name w:val="List Paragraph Char"/>
    <w:basedOn w:val="DefaultParagraphFont"/>
    <w:link w:val="ListParagraph"/>
    <w:uiPriority w:val="34"/>
    <w:rsid w:val="00FD7BDC"/>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rsid w:val="007B2C50"/>
    <w:rPr>
      <w:rFonts w:eastAsia="Times New Roman" w:cs="Times New Roman"/>
      <w:b/>
      <w:bCs/>
      <w:sz w:val="32"/>
      <w:szCs w:val="32"/>
      <w:lang w:eastAsia="ja-JP"/>
    </w:rPr>
  </w:style>
  <w:style w:type="character" w:customStyle="1" w:styleId="Heading2Char">
    <w:name w:val="Heading 2 Char"/>
    <w:basedOn w:val="DefaultParagraphFont"/>
    <w:link w:val="Heading2"/>
    <w:uiPriority w:val="9"/>
    <w:semiHidden/>
    <w:rsid w:val="007B2C5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5854">
      <w:bodyDiv w:val="1"/>
      <w:marLeft w:val="0"/>
      <w:marRight w:val="0"/>
      <w:marTop w:val="0"/>
      <w:marBottom w:val="0"/>
      <w:divBdr>
        <w:top w:val="none" w:sz="0" w:space="0" w:color="auto"/>
        <w:left w:val="none" w:sz="0" w:space="0" w:color="auto"/>
        <w:bottom w:val="none" w:sz="0" w:space="0" w:color="auto"/>
        <w:right w:val="none" w:sz="0" w:space="0" w:color="auto"/>
      </w:divBdr>
      <w:divsChild>
        <w:div w:id="408774573">
          <w:marLeft w:val="0"/>
          <w:marRight w:val="0"/>
          <w:marTop w:val="0"/>
          <w:marBottom w:val="0"/>
          <w:divBdr>
            <w:top w:val="none" w:sz="0" w:space="0" w:color="auto"/>
            <w:left w:val="none" w:sz="0" w:space="0" w:color="auto"/>
            <w:bottom w:val="none" w:sz="0" w:space="0" w:color="auto"/>
            <w:right w:val="none" w:sz="0" w:space="0" w:color="auto"/>
          </w:divBdr>
          <w:divsChild>
            <w:div w:id="1633904388">
              <w:marLeft w:val="0"/>
              <w:marRight w:val="0"/>
              <w:marTop w:val="0"/>
              <w:marBottom w:val="0"/>
              <w:divBdr>
                <w:top w:val="none" w:sz="0" w:space="0" w:color="auto"/>
                <w:left w:val="none" w:sz="0" w:space="0" w:color="auto"/>
                <w:bottom w:val="none" w:sz="0" w:space="0" w:color="auto"/>
                <w:right w:val="none" w:sz="0" w:space="0" w:color="auto"/>
              </w:divBdr>
              <w:divsChild>
                <w:div w:id="640383788">
                  <w:marLeft w:val="0"/>
                  <w:marRight w:val="0"/>
                  <w:marTop w:val="0"/>
                  <w:marBottom w:val="0"/>
                  <w:divBdr>
                    <w:top w:val="none" w:sz="0" w:space="0" w:color="auto"/>
                    <w:left w:val="none" w:sz="0" w:space="0" w:color="auto"/>
                    <w:bottom w:val="none" w:sz="0" w:space="0" w:color="auto"/>
                    <w:right w:val="none" w:sz="0" w:space="0" w:color="auto"/>
                  </w:divBdr>
                  <w:divsChild>
                    <w:div w:id="1939364908">
                      <w:marLeft w:val="0"/>
                      <w:marRight w:val="0"/>
                      <w:marTop w:val="0"/>
                      <w:marBottom w:val="0"/>
                      <w:divBdr>
                        <w:top w:val="none" w:sz="0" w:space="0" w:color="auto"/>
                        <w:left w:val="none" w:sz="0" w:space="0" w:color="auto"/>
                        <w:bottom w:val="none" w:sz="0" w:space="0" w:color="auto"/>
                        <w:right w:val="none" w:sz="0" w:space="0" w:color="auto"/>
                      </w:divBdr>
                      <w:divsChild>
                        <w:div w:id="529879996">
                          <w:marLeft w:val="0"/>
                          <w:marRight w:val="0"/>
                          <w:marTop w:val="0"/>
                          <w:marBottom w:val="0"/>
                          <w:divBdr>
                            <w:top w:val="none" w:sz="0" w:space="0" w:color="auto"/>
                            <w:left w:val="none" w:sz="0" w:space="0" w:color="auto"/>
                            <w:bottom w:val="none" w:sz="0" w:space="0" w:color="auto"/>
                            <w:right w:val="none" w:sz="0" w:space="0" w:color="auto"/>
                          </w:divBdr>
                          <w:divsChild>
                            <w:div w:id="844243010">
                              <w:marLeft w:val="0"/>
                              <w:marRight w:val="0"/>
                              <w:marTop w:val="0"/>
                              <w:marBottom w:val="0"/>
                              <w:divBdr>
                                <w:top w:val="none" w:sz="0" w:space="0" w:color="auto"/>
                                <w:left w:val="none" w:sz="0" w:space="0" w:color="auto"/>
                                <w:bottom w:val="none" w:sz="0" w:space="0" w:color="auto"/>
                                <w:right w:val="none" w:sz="0" w:space="0" w:color="auto"/>
                              </w:divBdr>
                              <w:divsChild>
                                <w:div w:id="2075228430">
                                  <w:marLeft w:val="0"/>
                                  <w:marRight w:val="0"/>
                                  <w:marTop w:val="0"/>
                                  <w:marBottom w:val="0"/>
                                  <w:divBdr>
                                    <w:top w:val="none" w:sz="0" w:space="0" w:color="auto"/>
                                    <w:left w:val="none" w:sz="0" w:space="0" w:color="auto"/>
                                    <w:bottom w:val="none" w:sz="0" w:space="0" w:color="auto"/>
                                    <w:right w:val="none" w:sz="0" w:space="0" w:color="auto"/>
                                  </w:divBdr>
                                  <w:divsChild>
                                    <w:div w:id="2024623853">
                                      <w:marLeft w:val="0"/>
                                      <w:marRight w:val="0"/>
                                      <w:marTop w:val="0"/>
                                      <w:marBottom w:val="0"/>
                                      <w:divBdr>
                                        <w:top w:val="none" w:sz="0" w:space="0" w:color="auto"/>
                                        <w:left w:val="none" w:sz="0" w:space="0" w:color="auto"/>
                                        <w:bottom w:val="none" w:sz="0" w:space="0" w:color="auto"/>
                                        <w:right w:val="none" w:sz="0" w:space="0" w:color="auto"/>
                                      </w:divBdr>
                                      <w:divsChild>
                                        <w:div w:id="351348919">
                                          <w:marLeft w:val="0"/>
                                          <w:marRight w:val="0"/>
                                          <w:marTop w:val="0"/>
                                          <w:marBottom w:val="0"/>
                                          <w:divBdr>
                                            <w:top w:val="none" w:sz="0" w:space="0" w:color="auto"/>
                                            <w:left w:val="none" w:sz="0" w:space="0" w:color="auto"/>
                                            <w:bottom w:val="none" w:sz="0" w:space="0" w:color="auto"/>
                                            <w:right w:val="none" w:sz="0" w:space="0" w:color="auto"/>
                                          </w:divBdr>
                                          <w:divsChild>
                                            <w:div w:id="1651013067">
                                              <w:marLeft w:val="0"/>
                                              <w:marRight w:val="0"/>
                                              <w:marTop w:val="0"/>
                                              <w:marBottom w:val="0"/>
                                              <w:divBdr>
                                                <w:top w:val="none" w:sz="0" w:space="0" w:color="auto"/>
                                                <w:left w:val="none" w:sz="0" w:space="0" w:color="auto"/>
                                                <w:bottom w:val="none" w:sz="0" w:space="0" w:color="auto"/>
                                                <w:right w:val="none" w:sz="0" w:space="0" w:color="auto"/>
                                              </w:divBdr>
                                              <w:divsChild>
                                                <w:div w:id="1451779252">
                                                  <w:marLeft w:val="0"/>
                                                  <w:marRight w:val="0"/>
                                                  <w:marTop w:val="0"/>
                                                  <w:marBottom w:val="0"/>
                                                  <w:divBdr>
                                                    <w:top w:val="none" w:sz="0" w:space="0" w:color="auto"/>
                                                    <w:left w:val="none" w:sz="0" w:space="0" w:color="auto"/>
                                                    <w:bottom w:val="none" w:sz="0" w:space="0" w:color="auto"/>
                                                    <w:right w:val="none" w:sz="0" w:space="0" w:color="auto"/>
                                                  </w:divBdr>
                                                  <w:divsChild>
                                                    <w:div w:id="748234530">
                                                      <w:marLeft w:val="0"/>
                                                      <w:marRight w:val="0"/>
                                                      <w:marTop w:val="0"/>
                                                      <w:marBottom w:val="0"/>
                                                      <w:divBdr>
                                                        <w:top w:val="none" w:sz="0" w:space="0" w:color="auto"/>
                                                        <w:left w:val="none" w:sz="0" w:space="0" w:color="auto"/>
                                                        <w:bottom w:val="none" w:sz="0" w:space="0" w:color="auto"/>
                                                        <w:right w:val="none" w:sz="0" w:space="0" w:color="auto"/>
                                                      </w:divBdr>
                                                      <w:divsChild>
                                                        <w:div w:id="14319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87668">
      <w:bodyDiv w:val="1"/>
      <w:marLeft w:val="0"/>
      <w:marRight w:val="0"/>
      <w:marTop w:val="0"/>
      <w:marBottom w:val="0"/>
      <w:divBdr>
        <w:top w:val="none" w:sz="0" w:space="0" w:color="auto"/>
        <w:left w:val="none" w:sz="0" w:space="0" w:color="auto"/>
        <w:bottom w:val="none" w:sz="0" w:space="0" w:color="auto"/>
        <w:right w:val="none" w:sz="0" w:space="0" w:color="auto"/>
      </w:divBdr>
      <w:divsChild>
        <w:div w:id="567114701">
          <w:marLeft w:val="0"/>
          <w:marRight w:val="0"/>
          <w:marTop w:val="0"/>
          <w:marBottom w:val="0"/>
          <w:divBdr>
            <w:top w:val="none" w:sz="0" w:space="0" w:color="auto"/>
            <w:left w:val="none" w:sz="0" w:space="0" w:color="auto"/>
            <w:bottom w:val="none" w:sz="0" w:space="0" w:color="auto"/>
            <w:right w:val="none" w:sz="0" w:space="0" w:color="auto"/>
          </w:divBdr>
          <w:divsChild>
            <w:div w:id="1585605544">
              <w:marLeft w:val="0"/>
              <w:marRight w:val="0"/>
              <w:marTop w:val="0"/>
              <w:marBottom w:val="0"/>
              <w:divBdr>
                <w:top w:val="none" w:sz="0" w:space="0" w:color="auto"/>
                <w:left w:val="none" w:sz="0" w:space="0" w:color="auto"/>
                <w:bottom w:val="none" w:sz="0" w:space="0" w:color="auto"/>
                <w:right w:val="none" w:sz="0" w:space="0" w:color="auto"/>
              </w:divBdr>
              <w:divsChild>
                <w:div w:id="1787844246">
                  <w:marLeft w:val="0"/>
                  <w:marRight w:val="0"/>
                  <w:marTop w:val="0"/>
                  <w:marBottom w:val="0"/>
                  <w:divBdr>
                    <w:top w:val="none" w:sz="0" w:space="0" w:color="auto"/>
                    <w:left w:val="none" w:sz="0" w:space="0" w:color="auto"/>
                    <w:bottom w:val="none" w:sz="0" w:space="0" w:color="auto"/>
                    <w:right w:val="none" w:sz="0" w:space="0" w:color="auto"/>
                  </w:divBdr>
                  <w:divsChild>
                    <w:div w:id="207033768">
                      <w:marLeft w:val="0"/>
                      <w:marRight w:val="0"/>
                      <w:marTop w:val="0"/>
                      <w:marBottom w:val="0"/>
                      <w:divBdr>
                        <w:top w:val="none" w:sz="0" w:space="0" w:color="auto"/>
                        <w:left w:val="none" w:sz="0" w:space="0" w:color="auto"/>
                        <w:bottom w:val="none" w:sz="0" w:space="0" w:color="auto"/>
                        <w:right w:val="none" w:sz="0" w:space="0" w:color="auto"/>
                      </w:divBdr>
                      <w:divsChild>
                        <w:div w:id="1948540865">
                          <w:marLeft w:val="0"/>
                          <w:marRight w:val="0"/>
                          <w:marTop w:val="0"/>
                          <w:marBottom w:val="0"/>
                          <w:divBdr>
                            <w:top w:val="none" w:sz="0" w:space="0" w:color="auto"/>
                            <w:left w:val="none" w:sz="0" w:space="0" w:color="auto"/>
                            <w:bottom w:val="none" w:sz="0" w:space="0" w:color="auto"/>
                            <w:right w:val="none" w:sz="0" w:space="0" w:color="auto"/>
                          </w:divBdr>
                          <w:divsChild>
                            <w:div w:id="1814176079">
                              <w:marLeft w:val="0"/>
                              <w:marRight w:val="0"/>
                              <w:marTop w:val="0"/>
                              <w:marBottom w:val="0"/>
                              <w:divBdr>
                                <w:top w:val="none" w:sz="0" w:space="0" w:color="auto"/>
                                <w:left w:val="none" w:sz="0" w:space="0" w:color="auto"/>
                                <w:bottom w:val="none" w:sz="0" w:space="0" w:color="auto"/>
                                <w:right w:val="none" w:sz="0" w:space="0" w:color="auto"/>
                              </w:divBdr>
                              <w:divsChild>
                                <w:div w:id="1768648928">
                                  <w:marLeft w:val="0"/>
                                  <w:marRight w:val="0"/>
                                  <w:marTop w:val="0"/>
                                  <w:marBottom w:val="0"/>
                                  <w:divBdr>
                                    <w:top w:val="none" w:sz="0" w:space="0" w:color="auto"/>
                                    <w:left w:val="none" w:sz="0" w:space="0" w:color="auto"/>
                                    <w:bottom w:val="none" w:sz="0" w:space="0" w:color="auto"/>
                                    <w:right w:val="none" w:sz="0" w:space="0" w:color="auto"/>
                                  </w:divBdr>
                                  <w:divsChild>
                                    <w:div w:id="138422544">
                                      <w:marLeft w:val="0"/>
                                      <w:marRight w:val="0"/>
                                      <w:marTop w:val="0"/>
                                      <w:marBottom w:val="0"/>
                                      <w:divBdr>
                                        <w:top w:val="none" w:sz="0" w:space="0" w:color="auto"/>
                                        <w:left w:val="none" w:sz="0" w:space="0" w:color="auto"/>
                                        <w:bottom w:val="none" w:sz="0" w:space="0" w:color="auto"/>
                                        <w:right w:val="none" w:sz="0" w:space="0" w:color="auto"/>
                                      </w:divBdr>
                                      <w:divsChild>
                                        <w:div w:id="1573657962">
                                          <w:marLeft w:val="0"/>
                                          <w:marRight w:val="0"/>
                                          <w:marTop w:val="0"/>
                                          <w:marBottom w:val="0"/>
                                          <w:divBdr>
                                            <w:top w:val="none" w:sz="0" w:space="0" w:color="auto"/>
                                            <w:left w:val="none" w:sz="0" w:space="0" w:color="auto"/>
                                            <w:bottom w:val="none" w:sz="0" w:space="0" w:color="auto"/>
                                            <w:right w:val="none" w:sz="0" w:space="0" w:color="auto"/>
                                          </w:divBdr>
                                          <w:divsChild>
                                            <w:div w:id="777067264">
                                              <w:marLeft w:val="0"/>
                                              <w:marRight w:val="0"/>
                                              <w:marTop w:val="0"/>
                                              <w:marBottom w:val="0"/>
                                              <w:divBdr>
                                                <w:top w:val="none" w:sz="0" w:space="0" w:color="auto"/>
                                                <w:left w:val="none" w:sz="0" w:space="0" w:color="auto"/>
                                                <w:bottom w:val="none" w:sz="0" w:space="0" w:color="auto"/>
                                                <w:right w:val="none" w:sz="0" w:space="0" w:color="auto"/>
                                              </w:divBdr>
                                              <w:divsChild>
                                                <w:div w:id="1056004223">
                                                  <w:marLeft w:val="0"/>
                                                  <w:marRight w:val="0"/>
                                                  <w:marTop w:val="0"/>
                                                  <w:marBottom w:val="0"/>
                                                  <w:divBdr>
                                                    <w:top w:val="none" w:sz="0" w:space="0" w:color="auto"/>
                                                    <w:left w:val="none" w:sz="0" w:space="0" w:color="auto"/>
                                                    <w:bottom w:val="none" w:sz="0" w:space="0" w:color="auto"/>
                                                    <w:right w:val="none" w:sz="0" w:space="0" w:color="auto"/>
                                                  </w:divBdr>
                                                  <w:divsChild>
                                                    <w:div w:id="1776901135">
                                                      <w:marLeft w:val="0"/>
                                                      <w:marRight w:val="0"/>
                                                      <w:marTop w:val="0"/>
                                                      <w:marBottom w:val="0"/>
                                                      <w:divBdr>
                                                        <w:top w:val="none" w:sz="0" w:space="0" w:color="auto"/>
                                                        <w:left w:val="none" w:sz="0" w:space="0" w:color="auto"/>
                                                        <w:bottom w:val="none" w:sz="0" w:space="0" w:color="auto"/>
                                                        <w:right w:val="none" w:sz="0" w:space="0" w:color="auto"/>
                                                      </w:divBdr>
                                                      <w:divsChild>
                                                        <w:div w:id="1268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763868">
      <w:bodyDiv w:val="1"/>
      <w:marLeft w:val="0"/>
      <w:marRight w:val="0"/>
      <w:marTop w:val="0"/>
      <w:marBottom w:val="0"/>
      <w:divBdr>
        <w:top w:val="none" w:sz="0" w:space="0" w:color="auto"/>
        <w:left w:val="none" w:sz="0" w:space="0" w:color="auto"/>
        <w:bottom w:val="none" w:sz="0" w:space="0" w:color="auto"/>
        <w:right w:val="none" w:sz="0" w:space="0" w:color="auto"/>
      </w:divBdr>
      <w:divsChild>
        <w:div w:id="1760832696">
          <w:marLeft w:val="0"/>
          <w:marRight w:val="0"/>
          <w:marTop w:val="0"/>
          <w:marBottom w:val="0"/>
          <w:divBdr>
            <w:top w:val="none" w:sz="0" w:space="0" w:color="auto"/>
            <w:left w:val="none" w:sz="0" w:space="0" w:color="auto"/>
            <w:bottom w:val="none" w:sz="0" w:space="0" w:color="auto"/>
            <w:right w:val="none" w:sz="0" w:space="0" w:color="auto"/>
          </w:divBdr>
          <w:divsChild>
            <w:div w:id="52241436">
              <w:marLeft w:val="0"/>
              <w:marRight w:val="0"/>
              <w:marTop w:val="0"/>
              <w:marBottom w:val="0"/>
              <w:divBdr>
                <w:top w:val="none" w:sz="0" w:space="0" w:color="auto"/>
                <w:left w:val="none" w:sz="0" w:space="0" w:color="auto"/>
                <w:bottom w:val="none" w:sz="0" w:space="0" w:color="auto"/>
                <w:right w:val="none" w:sz="0" w:space="0" w:color="auto"/>
              </w:divBdr>
              <w:divsChild>
                <w:div w:id="1533030293">
                  <w:marLeft w:val="0"/>
                  <w:marRight w:val="0"/>
                  <w:marTop w:val="0"/>
                  <w:marBottom w:val="0"/>
                  <w:divBdr>
                    <w:top w:val="none" w:sz="0" w:space="0" w:color="auto"/>
                    <w:left w:val="none" w:sz="0" w:space="0" w:color="auto"/>
                    <w:bottom w:val="none" w:sz="0" w:space="0" w:color="auto"/>
                    <w:right w:val="none" w:sz="0" w:space="0" w:color="auto"/>
                  </w:divBdr>
                  <w:divsChild>
                    <w:div w:id="1875926585">
                      <w:marLeft w:val="0"/>
                      <w:marRight w:val="0"/>
                      <w:marTop w:val="0"/>
                      <w:marBottom w:val="0"/>
                      <w:divBdr>
                        <w:top w:val="none" w:sz="0" w:space="0" w:color="auto"/>
                        <w:left w:val="none" w:sz="0" w:space="0" w:color="auto"/>
                        <w:bottom w:val="none" w:sz="0" w:space="0" w:color="auto"/>
                        <w:right w:val="none" w:sz="0" w:space="0" w:color="auto"/>
                      </w:divBdr>
                      <w:divsChild>
                        <w:div w:id="1845826888">
                          <w:marLeft w:val="0"/>
                          <w:marRight w:val="0"/>
                          <w:marTop w:val="0"/>
                          <w:marBottom w:val="0"/>
                          <w:divBdr>
                            <w:top w:val="none" w:sz="0" w:space="0" w:color="auto"/>
                            <w:left w:val="none" w:sz="0" w:space="0" w:color="auto"/>
                            <w:bottom w:val="none" w:sz="0" w:space="0" w:color="auto"/>
                            <w:right w:val="none" w:sz="0" w:space="0" w:color="auto"/>
                          </w:divBdr>
                          <w:divsChild>
                            <w:div w:id="1207643112">
                              <w:marLeft w:val="0"/>
                              <w:marRight w:val="0"/>
                              <w:marTop w:val="0"/>
                              <w:marBottom w:val="0"/>
                              <w:divBdr>
                                <w:top w:val="none" w:sz="0" w:space="0" w:color="auto"/>
                                <w:left w:val="none" w:sz="0" w:space="0" w:color="auto"/>
                                <w:bottom w:val="none" w:sz="0" w:space="0" w:color="auto"/>
                                <w:right w:val="none" w:sz="0" w:space="0" w:color="auto"/>
                              </w:divBdr>
                              <w:divsChild>
                                <w:div w:id="585267407">
                                  <w:marLeft w:val="0"/>
                                  <w:marRight w:val="0"/>
                                  <w:marTop w:val="0"/>
                                  <w:marBottom w:val="0"/>
                                  <w:divBdr>
                                    <w:top w:val="none" w:sz="0" w:space="0" w:color="auto"/>
                                    <w:left w:val="none" w:sz="0" w:space="0" w:color="auto"/>
                                    <w:bottom w:val="none" w:sz="0" w:space="0" w:color="auto"/>
                                    <w:right w:val="none" w:sz="0" w:space="0" w:color="auto"/>
                                  </w:divBdr>
                                  <w:divsChild>
                                    <w:div w:id="1190680823">
                                      <w:marLeft w:val="0"/>
                                      <w:marRight w:val="0"/>
                                      <w:marTop w:val="0"/>
                                      <w:marBottom w:val="0"/>
                                      <w:divBdr>
                                        <w:top w:val="none" w:sz="0" w:space="0" w:color="auto"/>
                                        <w:left w:val="none" w:sz="0" w:space="0" w:color="auto"/>
                                        <w:bottom w:val="none" w:sz="0" w:space="0" w:color="auto"/>
                                        <w:right w:val="none" w:sz="0" w:space="0" w:color="auto"/>
                                      </w:divBdr>
                                      <w:divsChild>
                                        <w:div w:id="1861119853">
                                          <w:marLeft w:val="0"/>
                                          <w:marRight w:val="0"/>
                                          <w:marTop w:val="0"/>
                                          <w:marBottom w:val="0"/>
                                          <w:divBdr>
                                            <w:top w:val="none" w:sz="0" w:space="0" w:color="auto"/>
                                            <w:left w:val="none" w:sz="0" w:space="0" w:color="auto"/>
                                            <w:bottom w:val="none" w:sz="0" w:space="0" w:color="auto"/>
                                            <w:right w:val="none" w:sz="0" w:space="0" w:color="auto"/>
                                          </w:divBdr>
                                          <w:divsChild>
                                            <w:div w:id="1277329316">
                                              <w:marLeft w:val="0"/>
                                              <w:marRight w:val="0"/>
                                              <w:marTop w:val="0"/>
                                              <w:marBottom w:val="0"/>
                                              <w:divBdr>
                                                <w:top w:val="none" w:sz="0" w:space="0" w:color="auto"/>
                                                <w:left w:val="none" w:sz="0" w:space="0" w:color="auto"/>
                                                <w:bottom w:val="none" w:sz="0" w:space="0" w:color="auto"/>
                                                <w:right w:val="none" w:sz="0" w:space="0" w:color="auto"/>
                                              </w:divBdr>
                                              <w:divsChild>
                                                <w:div w:id="1431463531">
                                                  <w:marLeft w:val="0"/>
                                                  <w:marRight w:val="0"/>
                                                  <w:marTop w:val="0"/>
                                                  <w:marBottom w:val="0"/>
                                                  <w:divBdr>
                                                    <w:top w:val="none" w:sz="0" w:space="0" w:color="auto"/>
                                                    <w:left w:val="none" w:sz="0" w:space="0" w:color="auto"/>
                                                    <w:bottom w:val="none" w:sz="0" w:space="0" w:color="auto"/>
                                                    <w:right w:val="none" w:sz="0" w:space="0" w:color="auto"/>
                                                  </w:divBdr>
                                                  <w:divsChild>
                                                    <w:div w:id="2147235429">
                                                      <w:marLeft w:val="0"/>
                                                      <w:marRight w:val="0"/>
                                                      <w:marTop w:val="0"/>
                                                      <w:marBottom w:val="0"/>
                                                      <w:divBdr>
                                                        <w:top w:val="none" w:sz="0" w:space="0" w:color="auto"/>
                                                        <w:left w:val="none" w:sz="0" w:space="0" w:color="auto"/>
                                                        <w:bottom w:val="none" w:sz="0" w:space="0" w:color="auto"/>
                                                        <w:right w:val="none" w:sz="0" w:space="0" w:color="auto"/>
                                                      </w:divBdr>
                                                      <w:divsChild>
                                                        <w:div w:id="208460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909549">
      <w:bodyDiv w:val="1"/>
      <w:marLeft w:val="0"/>
      <w:marRight w:val="0"/>
      <w:marTop w:val="0"/>
      <w:marBottom w:val="0"/>
      <w:divBdr>
        <w:top w:val="none" w:sz="0" w:space="0" w:color="auto"/>
        <w:left w:val="none" w:sz="0" w:space="0" w:color="auto"/>
        <w:bottom w:val="none" w:sz="0" w:space="0" w:color="auto"/>
        <w:right w:val="none" w:sz="0" w:space="0" w:color="auto"/>
      </w:divBdr>
    </w:div>
    <w:div w:id="608513464">
      <w:bodyDiv w:val="1"/>
      <w:marLeft w:val="0"/>
      <w:marRight w:val="0"/>
      <w:marTop w:val="0"/>
      <w:marBottom w:val="0"/>
      <w:divBdr>
        <w:top w:val="none" w:sz="0" w:space="0" w:color="auto"/>
        <w:left w:val="none" w:sz="0" w:space="0" w:color="auto"/>
        <w:bottom w:val="none" w:sz="0" w:space="0" w:color="auto"/>
        <w:right w:val="none" w:sz="0" w:space="0" w:color="auto"/>
      </w:divBdr>
      <w:divsChild>
        <w:div w:id="183515981">
          <w:marLeft w:val="0"/>
          <w:marRight w:val="0"/>
          <w:marTop w:val="0"/>
          <w:marBottom w:val="0"/>
          <w:divBdr>
            <w:top w:val="none" w:sz="0" w:space="0" w:color="auto"/>
            <w:left w:val="none" w:sz="0" w:space="0" w:color="auto"/>
            <w:bottom w:val="none" w:sz="0" w:space="0" w:color="auto"/>
            <w:right w:val="none" w:sz="0" w:space="0" w:color="auto"/>
          </w:divBdr>
          <w:divsChild>
            <w:div w:id="1753046460">
              <w:marLeft w:val="0"/>
              <w:marRight w:val="0"/>
              <w:marTop w:val="0"/>
              <w:marBottom w:val="0"/>
              <w:divBdr>
                <w:top w:val="none" w:sz="0" w:space="0" w:color="auto"/>
                <w:left w:val="none" w:sz="0" w:space="0" w:color="auto"/>
                <w:bottom w:val="none" w:sz="0" w:space="0" w:color="auto"/>
                <w:right w:val="none" w:sz="0" w:space="0" w:color="auto"/>
              </w:divBdr>
              <w:divsChild>
                <w:div w:id="1052577479">
                  <w:marLeft w:val="0"/>
                  <w:marRight w:val="0"/>
                  <w:marTop w:val="0"/>
                  <w:marBottom w:val="0"/>
                  <w:divBdr>
                    <w:top w:val="none" w:sz="0" w:space="0" w:color="auto"/>
                    <w:left w:val="none" w:sz="0" w:space="0" w:color="auto"/>
                    <w:bottom w:val="none" w:sz="0" w:space="0" w:color="auto"/>
                    <w:right w:val="none" w:sz="0" w:space="0" w:color="auto"/>
                  </w:divBdr>
                  <w:divsChild>
                    <w:div w:id="542325642">
                      <w:marLeft w:val="0"/>
                      <w:marRight w:val="0"/>
                      <w:marTop w:val="0"/>
                      <w:marBottom w:val="0"/>
                      <w:divBdr>
                        <w:top w:val="none" w:sz="0" w:space="0" w:color="auto"/>
                        <w:left w:val="none" w:sz="0" w:space="0" w:color="auto"/>
                        <w:bottom w:val="none" w:sz="0" w:space="0" w:color="auto"/>
                        <w:right w:val="none" w:sz="0" w:space="0" w:color="auto"/>
                      </w:divBdr>
                      <w:divsChild>
                        <w:div w:id="869995729">
                          <w:marLeft w:val="0"/>
                          <w:marRight w:val="0"/>
                          <w:marTop w:val="0"/>
                          <w:marBottom w:val="0"/>
                          <w:divBdr>
                            <w:top w:val="none" w:sz="0" w:space="0" w:color="auto"/>
                            <w:left w:val="none" w:sz="0" w:space="0" w:color="auto"/>
                            <w:bottom w:val="none" w:sz="0" w:space="0" w:color="auto"/>
                            <w:right w:val="none" w:sz="0" w:space="0" w:color="auto"/>
                          </w:divBdr>
                          <w:divsChild>
                            <w:div w:id="1343313891">
                              <w:marLeft w:val="0"/>
                              <w:marRight w:val="0"/>
                              <w:marTop w:val="0"/>
                              <w:marBottom w:val="0"/>
                              <w:divBdr>
                                <w:top w:val="none" w:sz="0" w:space="0" w:color="auto"/>
                                <w:left w:val="none" w:sz="0" w:space="0" w:color="auto"/>
                                <w:bottom w:val="none" w:sz="0" w:space="0" w:color="auto"/>
                                <w:right w:val="none" w:sz="0" w:space="0" w:color="auto"/>
                              </w:divBdr>
                              <w:divsChild>
                                <w:div w:id="1046101072">
                                  <w:marLeft w:val="0"/>
                                  <w:marRight w:val="0"/>
                                  <w:marTop w:val="0"/>
                                  <w:marBottom w:val="0"/>
                                  <w:divBdr>
                                    <w:top w:val="none" w:sz="0" w:space="0" w:color="auto"/>
                                    <w:left w:val="none" w:sz="0" w:space="0" w:color="auto"/>
                                    <w:bottom w:val="none" w:sz="0" w:space="0" w:color="auto"/>
                                    <w:right w:val="none" w:sz="0" w:space="0" w:color="auto"/>
                                  </w:divBdr>
                                  <w:divsChild>
                                    <w:div w:id="27217280">
                                      <w:marLeft w:val="0"/>
                                      <w:marRight w:val="0"/>
                                      <w:marTop w:val="0"/>
                                      <w:marBottom w:val="0"/>
                                      <w:divBdr>
                                        <w:top w:val="none" w:sz="0" w:space="0" w:color="auto"/>
                                        <w:left w:val="none" w:sz="0" w:space="0" w:color="auto"/>
                                        <w:bottom w:val="none" w:sz="0" w:space="0" w:color="auto"/>
                                        <w:right w:val="none" w:sz="0" w:space="0" w:color="auto"/>
                                      </w:divBdr>
                                      <w:divsChild>
                                        <w:div w:id="2060668456">
                                          <w:marLeft w:val="0"/>
                                          <w:marRight w:val="0"/>
                                          <w:marTop w:val="0"/>
                                          <w:marBottom w:val="0"/>
                                          <w:divBdr>
                                            <w:top w:val="none" w:sz="0" w:space="0" w:color="auto"/>
                                            <w:left w:val="none" w:sz="0" w:space="0" w:color="auto"/>
                                            <w:bottom w:val="none" w:sz="0" w:space="0" w:color="auto"/>
                                            <w:right w:val="none" w:sz="0" w:space="0" w:color="auto"/>
                                          </w:divBdr>
                                          <w:divsChild>
                                            <w:div w:id="487212837">
                                              <w:marLeft w:val="0"/>
                                              <w:marRight w:val="0"/>
                                              <w:marTop w:val="0"/>
                                              <w:marBottom w:val="0"/>
                                              <w:divBdr>
                                                <w:top w:val="none" w:sz="0" w:space="0" w:color="auto"/>
                                                <w:left w:val="none" w:sz="0" w:space="0" w:color="auto"/>
                                                <w:bottom w:val="none" w:sz="0" w:space="0" w:color="auto"/>
                                                <w:right w:val="none" w:sz="0" w:space="0" w:color="auto"/>
                                              </w:divBdr>
                                              <w:divsChild>
                                                <w:div w:id="1901397794">
                                                  <w:marLeft w:val="0"/>
                                                  <w:marRight w:val="0"/>
                                                  <w:marTop w:val="0"/>
                                                  <w:marBottom w:val="0"/>
                                                  <w:divBdr>
                                                    <w:top w:val="none" w:sz="0" w:space="0" w:color="auto"/>
                                                    <w:left w:val="none" w:sz="0" w:space="0" w:color="auto"/>
                                                    <w:bottom w:val="none" w:sz="0" w:space="0" w:color="auto"/>
                                                    <w:right w:val="none" w:sz="0" w:space="0" w:color="auto"/>
                                                  </w:divBdr>
                                                  <w:divsChild>
                                                    <w:div w:id="2074349372">
                                                      <w:marLeft w:val="0"/>
                                                      <w:marRight w:val="0"/>
                                                      <w:marTop w:val="0"/>
                                                      <w:marBottom w:val="0"/>
                                                      <w:divBdr>
                                                        <w:top w:val="none" w:sz="0" w:space="0" w:color="auto"/>
                                                        <w:left w:val="none" w:sz="0" w:space="0" w:color="auto"/>
                                                        <w:bottom w:val="none" w:sz="0" w:space="0" w:color="auto"/>
                                                        <w:right w:val="none" w:sz="0" w:space="0" w:color="auto"/>
                                                      </w:divBdr>
                                                      <w:divsChild>
                                                        <w:div w:id="1883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4194204">
      <w:bodyDiv w:val="1"/>
      <w:marLeft w:val="0"/>
      <w:marRight w:val="0"/>
      <w:marTop w:val="0"/>
      <w:marBottom w:val="0"/>
      <w:divBdr>
        <w:top w:val="none" w:sz="0" w:space="0" w:color="auto"/>
        <w:left w:val="none" w:sz="0" w:space="0" w:color="auto"/>
        <w:bottom w:val="none" w:sz="0" w:space="0" w:color="auto"/>
        <w:right w:val="none" w:sz="0" w:space="0" w:color="auto"/>
      </w:divBdr>
      <w:divsChild>
        <w:div w:id="1456556405">
          <w:marLeft w:val="0"/>
          <w:marRight w:val="0"/>
          <w:marTop w:val="0"/>
          <w:marBottom w:val="0"/>
          <w:divBdr>
            <w:top w:val="none" w:sz="0" w:space="0" w:color="auto"/>
            <w:left w:val="none" w:sz="0" w:space="0" w:color="auto"/>
            <w:bottom w:val="none" w:sz="0" w:space="0" w:color="auto"/>
            <w:right w:val="none" w:sz="0" w:space="0" w:color="auto"/>
          </w:divBdr>
          <w:divsChild>
            <w:div w:id="834536123">
              <w:marLeft w:val="0"/>
              <w:marRight w:val="0"/>
              <w:marTop w:val="0"/>
              <w:marBottom w:val="0"/>
              <w:divBdr>
                <w:top w:val="none" w:sz="0" w:space="0" w:color="auto"/>
                <w:left w:val="none" w:sz="0" w:space="0" w:color="auto"/>
                <w:bottom w:val="none" w:sz="0" w:space="0" w:color="auto"/>
                <w:right w:val="none" w:sz="0" w:space="0" w:color="auto"/>
              </w:divBdr>
              <w:divsChild>
                <w:div w:id="372048287">
                  <w:marLeft w:val="0"/>
                  <w:marRight w:val="0"/>
                  <w:marTop w:val="0"/>
                  <w:marBottom w:val="0"/>
                  <w:divBdr>
                    <w:top w:val="none" w:sz="0" w:space="0" w:color="auto"/>
                    <w:left w:val="none" w:sz="0" w:space="0" w:color="auto"/>
                    <w:bottom w:val="none" w:sz="0" w:space="0" w:color="auto"/>
                    <w:right w:val="none" w:sz="0" w:space="0" w:color="auto"/>
                  </w:divBdr>
                  <w:divsChild>
                    <w:div w:id="1675106867">
                      <w:marLeft w:val="0"/>
                      <w:marRight w:val="0"/>
                      <w:marTop w:val="0"/>
                      <w:marBottom w:val="0"/>
                      <w:divBdr>
                        <w:top w:val="none" w:sz="0" w:space="0" w:color="auto"/>
                        <w:left w:val="none" w:sz="0" w:space="0" w:color="auto"/>
                        <w:bottom w:val="none" w:sz="0" w:space="0" w:color="auto"/>
                        <w:right w:val="none" w:sz="0" w:space="0" w:color="auto"/>
                      </w:divBdr>
                      <w:divsChild>
                        <w:div w:id="1993873179">
                          <w:marLeft w:val="0"/>
                          <w:marRight w:val="0"/>
                          <w:marTop w:val="0"/>
                          <w:marBottom w:val="0"/>
                          <w:divBdr>
                            <w:top w:val="none" w:sz="0" w:space="0" w:color="auto"/>
                            <w:left w:val="none" w:sz="0" w:space="0" w:color="auto"/>
                            <w:bottom w:val="none" w:sz="0" w:space="0" w:color="auto"/>
                            <w:right w:val="none" w:sz="0" w:space="0" w:color="auto"/>
                          </w:divBdr>
                          <w:divsChild>
                            <w:div w:id="1657103090">
                              <w:marLeft w:val="0"/>
                              <w:marRight w:val="0"/>
                              <w:marTop w:val="0"/>
                              <w:marBottom w:val="0"/>
                              <w:divBdr>
                                <w:top w:val="none" w:sz="0" w:space="0" w:color="auto"/>
                                <w:left w:val="none" w:sz="0" w:space="0" w:color="auto"/>
                                <w:bottom w:val="none" w:sz="0" w:space="0" w:color="auto"/>
                                <w:right w:val="none" w:sz="0" w:space="0" w:color="auto"/>
                              </w:divBdr>
                              <w:divsChild>
                                <w:div w:id="1068184612">
                                  <w:marLeft w:val="0"/>
                                  <w:marRight w:val="0"/>
                                  <w:marTop w:val="0"/>
                                  <w:marBottom w:val="0"/>
                                  <w:divBdr>
                                    <w:top w:val="none" w:sz="0" w:space="0" w:color="auto"/>
                                    <w:left w:val="none" w:sz="0" w:space="0" w:color="auto"/>
                                    <w:bottom w:val="none" w:sz="0" w:space="0" w:color="auto"/>
                                    <w:right w:val="none" w:sz="0" w:space="0" w:color="auto"/>
                                  </w:divBdr>
                                  <w:divsChild>
                                    <w:div w:id="2141266905">
                                      <w:marLeft w:val="0"/>
                                      <w:marRight w:val="0"/>
                                      <w:marTop w:val="0"/>
                                      <w:marBottom w:val="0"/>
                                      <w:divBdr>
                                        <w:top w:val="none" w:sz="0" w:space="0" w:color="auto"/>
                                        <w:left w:val="none" w:sz="0" w:space="0" w:color="auto"/>
                                        <w:bottom w:val="none" w:sz="0" w:space="0" w:color="auto"/>
                                        <w:right w:val="none" w:sz="0" w:space="0" w:color="auto"/>
                                      </w:divBdr>
                                      <w:divsChild>
                                        <w:div w:id="273564937">
                                          <w:marLeft w:val="0"/>
                                          <w:marRight w:val="0"/>
                                          <w:marTop w:val="0"/>
                                          <w:marBottom w:val="0"/>
                                          <w:divBdr>
                                            <w:top w:val="none" w:sz="0" w:space="0" w:color="auto"/>
                                            <w:left w:val="none" w:sz="0" w:space="0" w:color="auto"/>
                                            <w:bottom w:val="none" w:sz="0" w:space="0" w:color="auto"/>
                                            <w:right w:val="none" w:sz="0" w:space="0" w:color="auto"/>
                                          </w:divBdr>
                                          <w:divsChild>
                                            <w:div w:id="1421833605">
                                              <w:marLeft w:val="0"/>
                                              <w:marRight w:val="0"/>
                                              <w:marTop w:val="0"/>
                                              <w:marBottom w:val="0"/>
                                              <w:divBdr>
                                                <w:top w:val="none" w:sz="0" w:space="0" w:color="auto"/>
                                                <w:left w:val="none" w:sz="0" w:space="0" w:color="auto"/>
                                                <w:bottom w:val="none" w:sz="0" w:space="0" w:color="auto"/>
                                                <w:right w:val="none" w:sz="0" w:space="0" w:color="auto"/>
                                              </w:divBdr>
                                              <w:divsChild>
                                                <w:div w:id="802385503">
                                                  <w:marLeft w:val="0"/>
                                                  <w:marRight w:val="0"/>
                                                  <w:marTop w:val="0"/>
                                                  <w:marBottom w:val="0"/>
                                                  <w:divBdr>
                                                    <w:top w:val="none" w:sz="0" w:space="0" w:color="auto"/>
                                                    <w:left w:val="none" w:sz="0" w:space="0" w:color="auto"/>
                                                    <w:bottom w:val="none" w:sz="0" w:space="0" w:color="auto"/>
                                                    <w:right w:val="none" w:sz="0" w:space="0" w:color="auto"/>
                                                  </w:divBdr>
                                                  <w:divsChild>
                                                    <w:div w:id="2122872184">
                                                      <w:marLeft w:val="0"/>
                                                      <w:marRight w:val="0"/>
                                                      <w:marTop w:val="0"/>
                                                      <w:marBottom w:val="0"/>
                                                      <w:divBdr>
                                                        <w:top w:val="none" w:sz="0" w:space="0" w:color="auto"/>
                                                        <w:left w:val="none" w:sz="0" w:space="0" w:color="auto"/>
                                                        <w:bottom w:val="none" w:sz="0" w:space="0" w:color="auto"/>
                                                        <w:right w:val="none" w:sz="0" w:space="0" w:color="auto"/>
                                                      </w:divBdr>
                                                      <w:divsChild>
                                                        <w:div w:id="3235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4799338">
      <w:bodyDiv w:val="1"/>
      <w:marLeft w:val="0"/>
      <w:marRight w:val="0"/>
      <w:marTop w:val="0"/>
      <w:marBottom w:val="0"/>
      <w:divBdr>
        <w:top w:val="none" w:sz="0" w:space="0" w:color="auto"/>
        <w:left w:val="none" w:sz="0" w:space="0" w:color="auto"/>
        <w:bottom w:val="none" w:sz="0" w:space="0" w:color="auto"/>
        <w:right w:val="none" w:sz="0" w:space="0" w:color="auto"/>
      </w:divBdr>
    </w:div>
    <w:div w:id="1095322756">
      <w:bodyDiv w:val="1"/>
      <w:marLeft w:val="0"/>
      <w:marRight w:val="0"/>
      <w:marTop w:val="0"/>
      <w:marBottom w:val="0"/>
      <w:divBdr>
        <w:top w:val="none" w:sz="0" w:space="0" w:color="auto"/>
        <w:left w:val="none" w:sz="0" w:space="0" w:color="auto"/>
        <w:bottom w:val="none" w:sz="0" w:space="0" w:color="auto"/>
        <w:right w:val="none" w:sz="0" w:space="0" w:color="auto"/>
      </w:divBdr>
      <w:divsChild>
        <w:div w:id="425535389">
          <w:marLeft w:val="0"/>
          <w:marRight w:val="0"/>
          <w:marTop w:val="0"/>
          <w:marBottom w:val="0"/>
          <w:divBdr>
            <w:top w:val="none" w:sz="0" w:space="0" w:color="auto"/>
            <w:left w:val="none" w:sz="0" w:space="0" w:color="auto"/>
            <w:bottom w:val="none" w:sz="0" w:space="0" w:color="auto"/>
            <w:right w:val="none" w:sz="0" w:space="0" w:color="auto"/>
          </w:divBdr>
          <w:divsChild>
            <w:div w:id="259263019">
              <w:marLeft w:val="0"/>
              <w:marRight w:val="0"/>
              <w:marTop w:val="0"/>
              <w:marBottom w:val="0"/>
              <w:divBdr>
                <w:top w:val="none" w:sz="0" w:space="0" w:color="auto"/>
                <w:left w:val="none" w:sz="0" w:space="0" w:color="auto"/>
                <w:bottom w:val="none" w:sz="0" w:space="0" w:color="auto"/>
                <w:right w:val="none" w:sz="0" w:space="0" w:color="auto"/>
              </w:divBdr>
              <w:divsChild>
                <w:div w:id="1883402999">
                  <w:marLeft w:val="0"/>
                  <w:marRight w:val="0"/>
                  <w:marTop w:val="0"/>
                  <w:marBottom w:val="0"/>
                  <w:divBdr>
                    <w:top w:val="none" w:sz="0" w:space="0" w:color="auto"/>
                    <w:left w:val="none" w:sz="0" w:space="0" w:color="auto"/>
                    <w:bottom w:val="none" w:sz="0" w:space="0" w:color="auto"/>
                    <w:right w:val="none" w:sz="0" w:space="0" w:color="auto"/>
                  </w:divBdr>
                  <w:divsChild>
                    <w:div w:id="2018076866">
                      <w:marLeft w:val="0"/>
                      <w:marRight w:val="0"/>
                      <w:marTop w:val="0"/>
                      <w:marBottom w:val="0"/>
                      <w:divBdr>
                        <w:top w:val="none" w:sz="0" w:space="0" w:color="auto"/>
                        <w:left w:val="none" w:sz="0" w:space="0" w:color="auto"/>
                        <w:bottom w:val="none" w:sz="0" w:space="0" w:color="auto"/>
                        <w:right w:val="none" w:sz="0" w:space="0" w:color="auto"/>
                      </w:divBdr>
                      <w:divsChild>
                        <w:div w:id="1637224309">
                          <w:marLeft w:val="0"/>
                          <w:marRight w:val="0"/>
                          <w:marTop w:val="0"/>
                          <w:marBottom w:val="0"/>
                          <w:divBdr>
                            <w:top w:val="none" w:sz="0" w:space="0" w:color="auto"/>
                            <w:left w:val="none" w:sz="0" w:space="0" w:color="auto"/>
                            <w:bottom w:val="none" w:sz="0" w:space="0" w:color="auto"/>
                            <w:right w:val="none" w:sz="0" w:space="0" w:color="auto"/>
                          </w:divBdr>
                          <w:divsChild>
                            <w:div w:id="1766614209">
                              <w:marLeft w:val="0"/>
                              <w:marRight w:val="0"/>
                              <w:marTop w:val="0"/>
                              <w:marBottom w:val="0"/>
                              <w:divBdr>
                                <w:top w:val="single" w:sz="6" w:space="0" w:color="828282"/>
                                <w:left w:val="single" w:sz="6" w:space="0" w:color="828282"/>
                                <w:bottom w:val="single" w:sz="6" w:space="0" w:color="828282"/>
                                <w:right w:val="single" w:sz="6" w:space="0" w:color="828282"/>
                              </w:divBdr>
                              <w:divsChild>
                                <w:div w:id="670765657">
                                  <w:marLeft w:val="0"/>
                                  <w:marRight w:val="0"/>
                                  <w:marTop w:val="0"/>
                                  <w:marBottom w:val="0"/>
                                  <w:divBdr>
                                    <w:top w:val="none" w:sz="0" w:space="0" w:color="auto"/>
                                    <w:left w:val="none" w:sz="0" w:space="0" w:color="auto"/>
                                    <w:bottom w:val="none" w:sz="0" w:space="0" w:color="auto"/>
                                    <w:right w:val="none" w:sz="0" w:space="0" w:color="auto"/>
                                  </w:divBdr>
                                  <w:divsChild>
                                    <w:div w:id="1375083406">
                                      <w:marLeft w:val="0"/>
                                      <w:marRight w:val="0"/>
                                      <w:marTop w:val="0"/>
                                      <w:marBottom w:val="0"/>
                                      <w:divBdr>
                                        <w:top w:val="none" w:sz="0" w:space="0" w:color="auto"/>
                                        <w:left w:val="none" w:sz="0" w:space="0" w:color="auto"/>
                                        <w:bottom w:val="none" w:sz="0" w:space="0" w:color="auto"/>
                                        <w:right w:val="none" w:sz="0" w:space="0" w:color="auto"/>
                                      </w:divBdr>
                                      <w:divsChild>
                                        <w:div w:id="1561867313">
                                          <w:marLeft w:val="0"/>
                                          <w:marRight w:val="0"/>
                                          <w:marTop w:val="0"/>
                                          <w:marBottom w:val="0"/>
                                          <w:divBdr>
                                            <w:top w:val="none" w:sz="0" w:space="0" w:color="auto"/>
                                            <w:left w:val="none" w:sz="0" w:space="0" w:color="auto"/>
                                            <w:bottom w:val="none" w:sz="0" w:space="0" w:color="auto"/>
                                            <w:right w:val="none" w:sz="0" w:space="0" w:color="auto"/>
                                          </w:divBdr>
                                          <w:divsChild>
                                            <w:div w:id="1815949116">
                                              <w:marLeft w:val="0"/>
                                              <w:marRight w:val="0"/>
                                              <w:marTop w:val="0"/>
                                              <w:marBottom w:val="0"/>
                                              <w:divBdr>
                                                <w:top w:val="none" w:sz="0" w:space="0" w:color="auto"/>
                                                <w:left w:val="none" w:sz="0" w:space="0" w:color="auto"/>
                                                <w:bottom w:val="none" w:sz="0" w:space="0" w:color="auto"/>
                                                <w:right w:val="none" w:sz="0" w:space="0" w:color="auto"/>
                                              </w:divBdr>
                                              <w:divsChild>
                                                <w:div w:id="589696631">
                                                  <w:marLeft w:val="0"/>
                                                  <w:marRight w:val="0"/>
                                                  <w:marTop w:val="0"/>
                                                  <w:marBottom w:val="0"/>
                                                  <w:divBdr>
                                                    <w:top w:val="none" w:sz="0" w:space="0" w:color="auto"/>
                                                    <w:left w:val="none" w:sz="0" w:space="0" w:color="auto"/>
                                                    <w:bottom w:val="none" w:sz="0" w:space="0" w:color="auto"/>
                                                    <w:right w:val="none" w:sz="0" w:space="0" w:color="auto"/>
                                                  </w:divBdr>
                                                  <w:divsChild>
                                                    <w:div w:id="1963072738">
                                                      <w:marLeft w:val="0"/>
                                                      <w:marRight w:val="0"/>
                                                      <w:marTop w:val="0"/>
                                                      <w:marBottom w:val="0"/>
                                                      <w:divBdr>
                                                        <w:top w:val="none" w:sz="0" w:space="0" w:color="auto"/>
                                                        <w:left w:val="none" w:sz="0" w:space="0" w:color="auto"/>
                                                        <w:bottom w:val="none" w:sz="0" w:space="0" w:color="auto"/>
                                                        <w:right w:val="none" w:sz="0" w:space="0" w:color="auto"/>
                                                      </w:divBdr>
                                                      <w:divsChild>
                                                        <w:div w:id="1388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490435">
      <w:bodyDiv w:val="1"/>
      <w:marLeft w:val="0"/>
      <w:marRight w:val="0"/>
      <w:marTop w:val="0"/>
      <w:marBottom w:val="0"/>
      <w:divBdr>
        <w:top w:val="none" w:sz="0" w:space="0" w:color="auto"/>
        <w:left w:val="none" w:sz="0" w:space="0" w:color="auto"/>
        <w:bottom w:val="none" w:sz="0" w:space="0" w:color="auto"/>
        <w:right w:val="none" w:sz="0" w:space="0" w:color="auto"/>
      </w:divBdr>
      <w:divsChild>
        <w:div w:id="207035492">
          <w:marLeft w:val="0"/>
          <w:marRight w:val="0"/>
          <w:marTop w:val="0"/>
          <w:marBottom w:val="0"/>
          <w:divBdr>
            <w:top w:val="none" w:sz="0" w:space="0" w:color="auto"/>
            <w:left w:val="none" w:sz="0" w:space="0" w:color="auto"/>
            <w:bottom w:val="none" w:sz="0" w:space="0" w:color="auto"/>
            <w:right w:val="none" w:sz="0" w:space="0" w:color="auto"/>
          </w:divBdr>
          <w:divsChild>
            <w:div w:id="1853445913">
              <w:marLeft w:val="0"/>
              <w:marRight w:val="0"/>
              <w:marTop w:val="0"/>
              <w:marBottom w:val="0"/>
              <w:divBdr>
                <w:top w:val="none" w:sz="0" w:space="0" w:color="auto"/>
                <w:left w:val="none" w:sz="0" w:space="0" w:color="auto"/>
                <w:bottom w:val="none" w:sz="0" w:space="0" w:color="auto"/>
                <w:right w:val="none" w:sz="0" w:space="0" w:color="auto"/>
              </w:divBdr>
              <w:divsChild>
                <w:div w:id="2099134358">
                  <w:marLeft w:val="0"/>
                  <w:marRight w:val="0"/>
                  <w:marTop w:val="0"/>
                  <w:marBottom w:val="0"/>
                  <w:divBdr>
                    <w:top w:val="none" w:sz="0" w:space="0" w:color="auto"/>
                    <w:left w:val="none" w:sz="0" w:space="0" w:color="auto"/>
                    <w:bottom w:val="none" w:sz="0" w:space="0" w:color="auto"/>
                    <w:right w:val="none" w:sz="0" w:space="0" w:color="auto"/>
                  </w:divBdr>
                  <w:divsChild>
                    <w:div w:id="1790274124">
                      <w:marLeft w:val="0"/>
                      <w:marRight w:val="0"/>
                      <w:marTop w:val="0"/>
                      <w:marBottom w:val="0"/>
                      <w:divBdr>
                        <w:top w:val="none" w:sz="0" w:space="0" w:color="auto"/>
                        <w:left w:val="none" w:sz="0" w:space="0" w:color="auto"/>
                        <w:bottom w:val="none" w:sz="0" w:space="0" w:color="auto"/>
                        <w:right w:val="none" w:sz="0" w:space="0" w:color="auto"/>
                      </w:divBdr>
                      <w:divsChild>
                        <w:div w:id="1118142279">
                          <w:marLeft w:val="0"/>
                          <w:marRight w:val="0"/>
                          <w:marTop w:val="0"/>
                          <w:marBottom w:val="0"/>
                          <w:divBdr>
                            <w:top w:val="none" w:sz="0" w:space="0" w:color="auto"/>
                            <w:left w:val="none" w:sz="0" w:space="0" w:color="auto"/>
                            <w:bottom w:val="none" w:sz="0" w:space="0" w:color="auto"/>
                            <w:right w:val="none" w:sz="0" w:space="0" w:color="auto"/>
                          </w:divBdr>
                          <w:divsChild>
                            <w:div w:id="34698356">
                              <w:marLeft w:val="0"/>
                              <w:marRight w:val="0"/>
                              <w:marTop w:val="0"/>
                              <w:marBottom w:val="0"/>
                              <w:divBdr>
                                <w:top w:val="single" w:sz="6" w:space="0" w:color="828282"/>
                                <w:left w:val="single" w:sz="6" w:space="0" w:color="828282"/>
                                <w:bottom w:val="single" w:sz="6" w:space="0" w:color="828282"/>
                                <w:right w:val="single" w:sz="6" w:space="0" w:color="828282"/>
                              </w:divBdr>
                              <w:divsChild>
                                <w:div w:id="178396556">
                                  <w:marLeft w:val="0"/>
                                  <w:marRight w:val="0"/>
                                  <w:marTop w:val="0"/>
                                  <w:marBottom w:val="0"/>
                                  <w:divBdr>
                                    <w:top w:val="none" w:sz="0" w:space="0" w:color="auto"/>
                                    <w:left w:val="none" w:sz="0" w:space="0" w:color="auto"/>
                                    <w:bottom w:val="none" w:sz="0" w:space="0" w:color="auto"/>
                                    <w:right w:val="none" w:sz="0" w:space="0" w:color="auto"/>
                                  </w:divBdr>
                                  <w:divsChild>
                                    <w:div w:id="238487663">
                                      <w:marLeft w:val="0"/>
                                      <w:marRight w:val="0"/>
                                      <w:marTop w:val="0"/>
                                      <w:marBottom w:val="0"/>
                                      <w:divBdr>
                                        <w:top w:val="none" w:sz="0" w:space="0" w:color="auto"/>
                                        <w:left w:val="none" w:sz="0" w:space="0" w:color="auto"/>
                                        <w:bottom w:val="none" w:sz="0" w:space="0" w:color="auto"/>
                                        <w:right w:val="none" w:sz="0" w:space="0" w:color="auto"/>
                                      </w:divBdr>
                                      <w:divsChild>
                                        <w:div w:id="752891691">
                                          <w:marLeft w:val="0"/>
                                          <w:marRight w:val="0"/>
                                          <w:marTop w:val="0"/>
                                          <w:marBottom w:val="0"/>
                                          <w:divBdr>
                                            <w:top w:val="none" w:sz="0" w:space="0" w:color="auto"/>
                                            <w:left w:val="none" w:sz="0" w:space="0" w:color="auto"/>
                                            <w:bottom w:val="none" w:sz="0" w:space="0" w:color="auto"/>
                                            <w:right w:val="none" w:sz="0" w:space="0" w:color="auto"/>
                                          </w:divBdr>
                                          <w:divsChild>
                                            <w:div w:id="1730152878">
                                              <w:marLeft w:val="0"/>
                                              <w:marRight w:val="0"/>
                                              <w:marTop w:val="0"/>
                                              <w:marBottom w:val="0"/>
                                              <w:divBdr>
                                                <w:top w:val="none" w:sz="0" w:space="0" w:color="auto"/>
                                                <w:left w:val="none" w:sz="0" w:space="0" w:color="auto"/>
                                                <w:bottom w:val="none" w:sz="0" w:space="0" w:color="auto"/>
                                                <w:right w:val="none" w:sz="0" w:space="0" w:color="auto"/>
                                              </w:divBdr>
                                              <w:divsChild>
                                                <w:div w:id="1814178605">
                                                  <w:marLeft w:val="0"/>
                                                  <w:marRight w:val="0"/>
                                                  <w:marTop w:val="0"/>
                                                  <w:marBottom w:val="0"/>
                                                  <w:divBdr>
                                                    <w:top w:val="none" w:sz="0" w:space="0" w:color="auto"/>
                                                    <w:left w:val="none" w:sz="0" w:space="0" w:color="auto"/>
                                                    <w:bottom w:val="none" w:sz="0" w:space="0" w:color="auto"/>
                                                    <w:right w:val="none" w:sz="0" w:space="0" w:color="auto"/>
                                                  </w:divBdr>
                                                  <w:divsChild>
                                                    <w:div w:id="1294287152">
                                                      <w:marLeft w:val="0"/>
                                                      <w:marRight w:val="0"/>
                                                      <w:marTop w:val="0"/>
                                                      <w:marBottom w:val="0"/>
                                                      <w:divBdr>
                                                        <w:top w:val="none" w:sz="0" w:space="0" w:color="auto"/>
                                                        <w:left w:val="none" w:sz="0" w:space="0" w:color="auto"/>
                                                        <w:bottom w:val="none" w:sz="0" w:space="0" w:color="auto"/>
                                                        <w:right w:val="none" w:sz="0" w:space="0" w:color="auto"/>
                                                      </w:divBdr>
                                                      <w:divsChild>
                                                        <w:div w:id="4864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0029898">
      <w:bodyDiv w:val="1"/>
      <w:marLeft w:val="0"/>
      <w:marRight w:val="0"/>
      <w:marTop w:val="0"/>
      <w:marBottom w:val="0"/>
      <w:divBdr>
        <w:top w:val="none" w:sz="0" w:space="0" w:color="auto"/>
        <w:left w:val="none" w:sz="0" w:space="0" w:color="auto"/>
        <w:bottom w:val="none" w:sz="0" w:space="0" w:color="auto"/>
        <w:right w:val="none" w:sz="0" w:space="0" w:color="auto"/>
      </w:divBdr>
    </w:div>
    <w:div w:id="1282151935">
      <w:bodyDiv w:val="1"/>
      <w:marLeft w:val="0"/>
      <w:marRight w:val="0"/>
      <w:marTop w:val="0"/>
      <w:marBottom w:val="0"/>
      <w:divBdr>
        <w:top w:val="none" w:sz="0" w:space="0" w:color="auto"/>
        <w:left w:val="none" w:sz="0" w:space="0" w:color="auto"/>
        <w:bottom w:val="none" w:sz="0" w:space="0" w:color="auto"/>
        <w:right w:val="none" w:sz="0" w:space="0" w:color="auto"/>
      </w:divBdr>
    </w:div>
    <w:div w:id="1305348669">
      <w:bodyDiv w:val="1"/>
      <w:marLeft w:val="0"/>
      <w:marRight w:val="0"/>
      <w:marTop w:val="0"/>
      <w:marBottom w:val="0"/>
      <w:divBdr>
        <w:top w:val="none" w:sz="0" w:space="0" w:color="auto"/>
        <w:left w:val="none" w:sz="0" w:space="0" w:color="auto"/>
        <w:bottom w:val="none" w:sz="0" w:space="0" w:color="auto"/>
        <w:right w:val="none" w:sz="0" w:space="0" w:color="auto"/>
      </w:divBdr>
    </w:div>
    <w:div w:id="1410619043">
      <w:bodyDiv w:val="1"/>
      <w:marLeft w:val="0"/>
      <w:marRight w:val="0"/>
      <w:marTop w:val="0"/>
      <w:marBottom w:val="0"/>
      <w:divBdr>
        <w:top w:val="none" w:sz="0" w:space="0" w:color="auto"/>
        <w:left w:val="none" w:sz="0" w:space="0" w:color="auto"/>
        <w:bottom w:val="none" w:sz="0" w:space="0" w:color="auto"/>
        <w:right w:val="none" w:sz="0" w:space="0" w:color="auto"/>
      </w:divBdr>
    </w:div>
    <w:div w:id="1476950187">
      <w:bodyDiv w:val="1"/>
      <w:marLeft w:val="0"/>
      <w:marRight w:val="0"/>
      <w:marTop w:val="0"/>
      <w:marBottom w:val="0"/>
      <w:divBdr>
        <w:top w:val="none" w:sz="0" w:space="0" w:color="auto"/>
        <w:left w:val="none" w:sz="0" w:space="0" w:color="auto"/>
        <w:bottom w:val="none" w:sz="0" w:space="0" w:color="auto"/>
        <w:right w:val="none" w:sz="0" w:space="0" w:color="auto"/>
      </w:divBdr>
      <w:divsChild>
        <w:div w:id="447352975">
          <w:marLeft w:val="0"/>
          <w:marRight w:val="0"/>
          <w:marTop w:val="0"/>
          <w:marBottom w:val="0"/>
          <w:divBdr>
            <w:top w:val="none" w:sz="0" w:space="0" w:color="auto"/>
            <w:left w:val="none" w:sz="0" w:space="0" w:color="auto"/>
            <w:bottom w:val="none" w:sz="0" w:space="0" w:color="auto"/>
            <w:right w:val="none" w:sz="0" w:space="0" w:color="auto"/>
          </w:divBdr>
          <w:divsChild>
            <w:div w:id="845100530">
              <w:marLeft w:val="0"/>
              <w:marRight w:val="0"/>
              <w:marTop w:val="0"/>
              <w:marBottom w:val="0"/>
              <w:divBdr>
                <w:top w:val="none" w:sz="0" w:space="0" w:color="auto"/>
                <w:left w:val="none" w:sz="0" w:space="0" w:color="auto"/>
                <w:bottom w:val="none" w:sz="0" w:space="0" w:color="auto"/>
                <w:right w:val="none" w:sz="0" w:space="0" w:color="auto"/>
              </w:divBdr>
              <w:divsChild>
                <w:div w:id="663631664">
                  <w:marLeft w:val="0"/>
                  <w:marRight w:val="0"/>
                  <w:marTop w:val="0"/>
                  <w:marBottom w:val="0"/>
                  <w:divBdr>
                    <w:top w:val="none" w:sz="0" w:space="0" w:color="auto"/>
                    <w:left w:val="none" w:sz="0" w:space="0" w:color="auto"/>
                    <w:bottom w:val="none" w:sz="0" w:space="0" w:color="auto"/>
                    <w:right w:val="none" w:sz="0" w:space="0" w:color="auto"/>
                  </w:divBdr>
                  <w:divsChild>
                    <w:div w:id="880869947">
                      <w:marLeft w:val="0"/>
                      <w:marRight w:val="0"/>
                      <w:marTop w:val="0"/>
                      <w:marBottom w:val="0"/>
                      <w:divBdr>
                        <w:top w:val="none" w:sz="0" w:space="0" w:color="auto"/>
                        <w:left w:val="none" w:sz="0" w:space="0" w:color="auto"/>
                        <w:bottom w:val="none" w:sz="0" w:space="0" w:color="auto"/>
                        <w:right w:val="none" w:sz="0" w:space="0" w:color="auto"/>
                      </w:divBdr>
                      <w:divsChild>
                        <w:div w:id="581305245">
                          <w:marLeft w:val="0"/>
                          <w:marRight w:val="0"/>
                          <w:marTop w:val="0"/>
                          <w:marBottom w:val="0"/>
                          <w:divBdr>
                            <w:top w:val="none" w:sz="0" w:space="0" w:color="auto"/>
                            <w:left w:val="none" w:sz="0" w:space="0" w:color="auto"/>
                            <w:bottom w:val="none" w:sz="0" w:space="0" w:color="auto"/>
                            <w:right w:val="none" w:sz="0" w:space="0" w:color="auto"/>
                          </w:divBdr>
                          <w:divsChild>
                            <w:div w:id="1352605912">
                              <w:marLeft w:val="0"/>
                              <w:marRight w:val="0"/>
                              <w:marTop w:val="0"/>
                              <w:marBottom w:val="0"/>
                              <w:divBdr>
                                <w:top w:val="single" w:sz="6" w:space="0" w:color="828282"/>
                                <w:left w:val="single" w:sz="6" w:space="0" w:color="828282"/>
                                <w:bottom w:val="single" w:sz="6" w:space="0" w:color="828282"/>
                                <w:right w:val="single" w:sz="6" w:space="0" w:color="828282"/>
                              </w:divBdr>
                              <w:divsChild>
                                <w:div w:id="14696441">
                                  <w:marLeft w:val="0"/>
                                  <w:marRight w:val="0"/>
                                  <w:marTop w:val="0"/>
                                  <w:marBottom w:val="0"/>
                                  <w:divBdr>
                                    <w:top w:val="none" w:sz="0" w:space="0" w:color="auto"/>
                                    <w:left w:val="none" w:sz="0" w:space="0" w:color="auto"/>
                                    <w:bottom w:val="none" w:sz="0" w:space="0" w:color="auto"/>
                                    <w:right w:val="none" w:sz="0" w:space="0" w:color="auto"/>
                                  </w:divBdr>
                                  <w:divsChild>
                                    <w:div w:id="358505702">
                                      <w:marLeft w:val="0"/>
                                      <w:marRight w:val="0"/>
                                      <w:marTop w:val="0"/>
                                      <w:marBottom w:val="0"/>
                                      <w:divBdr>
                                        <w:top w:val="none" w:sz="0" w:space="0" w:color="auto"/>
                                        <w:left w:val="none" w:sz="0" w:space="0" w:color="auto"/>
                                        <w:bottom w:val="none" w:sz="0" w:space="0" w:color="auto"/>
                                        <w:right w:val="none" w:sz="0" w:space="0" w:color="auto"/>
                                      </w:divBdr>
                                      <w:divsChild>
                                        <w:div w:id="748189898">
                                          <w:marLeft w:val="0"/>
                                          <w:marRight w:val="0"/>
                                          <w:marTop w:val="0"/>
                                          <w:marBottom w:val="0"/>
                                          <w:divBdr>
                                            <w:top w:val="none" w:sz="0" w:space="0" w:color="auto"/>
                                            <w:left w:val="none" w:sz="0" w:space="0" w:color="auto"/>
                                            <w:bottom w:val="none" w:sz="0" w:space="0" w:color="auto"/>
                                            <w:right w:val="none" w:sz="0" w:space="0" w:color="auto"/>
                                          </w:divBdr>
                                          <w:divsChild>
                                            <w:div w:id="1719812977">
                                              <w:marLeft w:val="0"/>
                                              <w:marRight w:val="0"/>
                                              <w:marTop w:val="0"/>
                                              <w:marBottom w:val="0"/>
                                              <w:divBdr>
                                                <w:top w:val="none" w:sz="0" w:space="0" w:color="auto"/>
                                                <w:left w:val="none" w:sz="0" w:space="0" w:color="auto"/>
                                                <w:bottom w:val="none" w:sz="0" w:space="0" w:color="auto"/>
                                                <w:right w:val="none" w:sz="0" w:space="0" w:color="auto"/>
                                              </w:divBdr>
                                              <w:divsChild>
                                                <w:div w:id="156649286">
                                                  <w:marLeft w:val="0"/>
                                                  <w:marRight w:val="0"/>
                                                  <w:marTop w:val="0"/>
                                                  <w:marBottom w:val="0"/>
                                                  <w:divBdr>
                                                    <w:top w:val="none" w:sz="0" w:space="0" w:color="auto"/>
                                                    <w:left w:val="none" w:sz="0" w:space="0" w:color="auto"/>
                                                    <w:bottom w:val="none" w:sz="0" w:space="0" w:color="auto"/>
                                                    <w:right w:val="none" w:sz="0" w:space="0" w:color="auto"/>
                                                  </w:divBdr>
                                                  <w:divsChild>
                                                    <w:div w:id="1967461965">
                                                      <w:marLeft w:val="0"/>
                                                      <w:marRight w:val="0"/>
                                                      <w:marTop w:val="0"/>
                                                      <w:marBottom w:val="0"/>
                                                      <w:divBdr>
                                                        <w:top w:val="none" w:sz="0" w:space="0" w:color="auto"/>
                                                        <w:left w:val="none" w:sz="0" w:space="0" w:color="auto"/>
                                                        <w:bottom w:val="none" w:sz="0" w:space="0" w:color="auto"/>
                                                        <w:right w:val="none" w:sz="0" w:space="0" w:color="auto"/>
                                                      </w:divBdr>
                                                      <w:divsChild>
                                                        <w:div w:id="16973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5933829">
      <w:bodyDiv w:val="1"/>
      <w:marLeft w:val="0"/>
      <w:marRight w:val="0"/>
      <w:marTop w:val="0"/>
      <w:marBottom w:val="0"/>
      <w:divBdr>
        <w:top w:val="none" w:sz="0" w:space="0" w:color="auto"/>
        <w:left w:val="none" w:sz="0" w:space="0" w:color="auto"/>
        <w:bottom w:val="none" w:sz="0" w:space="0" w:color="auto"/>
        <w:right w:val="none" w:sz="0" w:space="0" w:color="auto"/>
      </w:divBdr>
      <w:divsChild>
        <w:div w:id="1368338882">
          <w:marLeft w:val="0"/>
          <w:marRight w:val="0"/>
          <w:marTop w:val="0"/>
          <w:marBottom w:val="0"/>
          <w:divBdr>
            <w:top w:val="none" w:sz="0" w:space="0" w:color="auto"/>
            <w:left w:val="none" w:sz="0" w:space="0" w:color="auto"/>
            <w:bottom w:val="none" w:sz="0" w:space="0" w:color="auto"/>
            <w:right w:val="none" w:sz="0" w:space="0" w:color="auto"/>
          </w:divBdr>
          <w:divsChild>
            <w:div w:id="1241409008">
              <w:marLeft w:val="0"/>
              <w:marRight w:val="0"/>
              <w:marTop w:val="0"/>
              <w:marBottom w:val="0"/>
              <w:divBdr>
                <w:top w:val="none" w:sz="0" w:space="0" w:color="auto"/>
                <w:left w:val="none" w:sz="0" w:space="0" w:color="auto"/>
                <w:bottom w:val="none" w:sz="0" w:space="0" w:color="auto"/>
                <w:right w:val="none" w:sz="0" w:space="0" w:color="auto"/>
              </w:divBdr>
              <w:divsChild>
                <w:div w:id="1774592034">
                  <w:marLeft w:val="0"/>
                  <w:marRight w:val="0"/>
                  <w:marTop w:val="0"/>
                  <w:marBottom w:val="0"/>
                  <w:divBdr>
                    <w:top w:val="none" w:sz="0" w:space="0" w:color="auto"/>
                    <w:left w:val="none" w:sz="0" w:space="0" w:color="auto"/>
                    <w:bottom w:val="none" w:sz="0" w:space="0" w:color="auto"/>
                    <w:right w:val="none" w:sz="0" w:space="0" w:color="auto"/>
                  </w:divBdr>
                  <w:divsChild>
                    <w:div w:id="1521893270">
                      <w:marLeft w:val="0"/>
                      <w:marRight w:val="0"/>
                      <w:marTop w:val="0"/>
                      <w:marBottom w:val="0"/>
                      <w:divBdr>
                        <w:top w:val="none" w:sz="0" w:space="0" w:color="auto"/>
                        <w:left w:val="none" w:sz="0" w:space="0" w:color="auto"/>
                        <w:bottom w:val="none" w:sz="0" w:space="0" w:color="auto"/>
                        <w:right w:val="none" w:sz="0" w:space="0" w:color="auto"/>
                      </w:divBdr>
                      <w:divsChild>
                        <w:div w:id="1656831750">
                          <w:marLeft w:val="0"/>
                          <w:marRight w:val="0"/>
                          <w:marTop w:val="0"/>
                          <w:marBottom w:val="0"/>
                          <w:divBdr>
                            <w:top w:val="none" w:sz="0" w:space="0" w:color="auto"/>
                            <w:left w:val="none" w:sz="0" w:space="0" w:color="auto"/>
                            <w:bottom w:val="none" w:sz="0" w:space="0" w:color="auto"/>
                            <w:right w:val="none" w:sz="0" w:space="0" w:color="auto"/>
                          </w:divBdr>
                          <w:divsChild>
                            <w:div w:id="2022971626">
                              <w:marLeft w:val="0"/>
                              <w:marRight w:val="0"/>
                              <w:marTop w:val="0"/>
                              <w:marBottom w:val="0"/>
                              <w:divBdr>
                                <w:top w:val="none" w:sz="0" w:space="0" w:color="auto"/>
                                <w:left w:val="none" w:sz="0" w:space="0" w:color="auto"/>
                                <w:bottom w:val="none" w:sz="0" w:space="0" w:color="auto"/>
                                <w:right w:val="none" w:sz="0" w:space="0" w:color="auto"/>
                              </w:divBdr>
                              <w:divsChild>
                                <w:div w:id="1894267648">
                                  <w:marLeft w:val="0"/>
                                  <w:marRight w:val="0"/>
                                  <w:marTop w:val="0"/>
                                  <w:marBottom w:val="0"/>
                                  <w:divBdr>
                                    <w:top w:val="none" w:sz="0" w:space="0" w:color="auto"/>
                                    <w:left w:val="none" w:sz="0" w:space="0" w:color="auto"/>
                                    <w:bottom w:val="none" w:sz="0" w:space="0" w:color="auto"/>
                                    <w:right w:val="none" w:sz="0" w:space="0" w:color="auto"/>
                                  </w:divBdr>
                                  <w:divsChild>
                                    <w:div w:id="1077478230">
                                      <w:marLeft w:val="0"/>
                                      <w:marRight w:val="0"/>
                                      <w:marTop w:val="0"/>
                                      <w:marBottom w:val="0"/>
                                      <w:divBdr>
                                        <w:top w:val="none" w:sz="0" w:space="0" w:color="auto"/>
                                        <w:left w:val="none" w:sz="0" w:space="0" w:color="auto"/>
                                        <w:bottom w:val="none" w:sz="0" w:space="0" w:color="auto"/>
                                        <w:right w:val="none" w:sz="0" w:space="0" w:color="auto"/>
                                      </w:divBdr>
                                      <w:divsChild>
                                        <w:div w:id="1546478260">
                                          <w:marLeft w:val="0"/>
                                          <w:marRight w:val="0"/>
                                          <w:marTop w:val="0"/>
                                          <w:marBottom w:val="0"/>
                                          <w:divBdr>
                                            <w:top w:val="none" w:sz="0" w:space="0" w:color="auto"/>
                                            <w:left w:val="none" w:sz="0" w:space="0" w:color="auto"/>
                                            <w:bottom w:val="none" w:sz="0" w:space="0" w:color="auto"/>
                                            <w:right w:val="none" w:sz="0" w:space="0" w:color="auto"/>
                                          </w:divBdr>
                                          <w:divsChild>
                                            <w:div w:id="1506240772">
                                              <w:marLeft w:val="0"/>
                                              <w:marRight w:val="0"/>
                                              <w:marTop w:val="0"/>
                                              <w:marBottom w:val="0"/>
                                              <w:divBdr>
                                                <w:top w:val="none" w:sz="0" w:space="0" w:color="auto"/>
                                                <w:left w:val="none" w:sz="0" w:space="0" w:color="auto"/>
                                                <w:bottom w:val="none" w:sz="0" w:space="0" w:color="auto"/>
                                                <w:right w:val="none" w:sz="0" w:space="0" w:color="auto"/>
                                              </w:divBdr>
                                              <w:divsChild>
                                                <w:div w:id="249317046">
                                                  <w:marLeft w:val="0"/>
                                                  <w:marRight w:val="0"/>
                                                  <w:marTop w:val="0"/>
                                                  <w:marBottom w:val="0"/>
                                                  <w:divBdr>
                                                    <w:top w:val="none" w:sz="0" w:space="0" w:color="auto"/>
                                                    <w:left w:val="none" w:sz="0" w:space="0" w:color="auto"/>
                                                    <w:bottom w:val="none" w:sz="0" w:space="0" w:color="auto"/>
                                                    <w:right w:val="none" w:sz="0" w:space="0" w:color="auto"/>
                                                  </w:divBdr>
                                                  <w:divsChild>
                                                    <w:div w:id="1627196717">
                                                      <w:marLeft w:val="0"/>
                                                      <w:marRight w:val="0"/>
                                                      <w:marTop w:val="0"/>
                                                      <w:marBottom w:val="0"/>
                                                      <w:divBdr>
                                                        <w:top w:val="none" w:sz="0" w:space="0" w:color="auto"/>
                                                        <w:left w:val="none" w:sz="0" w:space="0" w:color="auto"/>
                                                        <w:bottom w:val="none" w:sz="0" w:space="0" w:color="auto"/>
                                                        <w:right w:val="none" w:sz="0" w:space="0" w:color="auto"/>
                                                      </w:divBdr>
                                                      <w:divsChild>
                                                        <w:div w:id="1515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8648784">
      <w:bodyDiv w:val="1"/>
      <w:marLeft w:val="0"/>
      <w:marRight w:val="0"/>
      <w:marTop w:val="0"/>
      <w:marBottom w:val="0"/>
      <w:divBdr>
        <w:top w:val="none" w:sz="0" w:space="0" w:color="auto"/>
        <w:left w:val="none" w:sz="0" w:space="0" w:color="auto"/>
        <w:bottom w:val="none" w:sz="0" w:space="0" w:color="auto"/>
        <w:right w:val="none" w:sz="0" w:space="0" w:color="auto"/>
      </w:divBdr>
    </w:div>
    <w:div w:id="2002391318">
      <w:bodyDiv w:val="1"/>
      <w:marLeft w:val="0"/>
      <w:marRight w:val="0"/>
      <w:marTop w:val="0"/>
      <w:marBottom w:val="0"/>
      <w:divBdr>
        <w:top w:val="none" w:sz="0" w:space="0" w:color="auto"/>
        <w:left w:val="none" w:sz="0" w:space="0" w:color="auto"/>
        <w:bottom w:val="none" w:sz="0" w:space="0" w:color="auto"/>
        <w:right w:val="none" w:sz="0" w:space="0" w:color="auto"/>
      </w:divBdr>
      <w:divsChild>
        <w:div w:id="143593826">
          <w:marLeft w:val="0"/>
          <w:marRight w:val="0"/>
          <w:marTop w:val="0"/>
          <w:marBottom w:val="0"/>
          <w:divBdr>
            <w:top w:val="none" w:sz="0" w:space="0" w:color="auto"/>
            <w:left w:val="none" w:sz="0" w:space="0" w:color="auto"/>
            <w:bottom w:val="none" w:sz="0" w:space="0" w:color="auto"/>
            <w:right w:val="none" w:sz="0" w:space="0" w:color="auto"/>
          </w:divBdr>
          <w:divsChild>
            <w:div w:id="1492065649">
              <w:marLeft w:val="0"/>
              <w:marRight w:val="0"/>
              <w:marTop w:val="0"/>
              <w:marBottom w:val="0"/>
              <w:divBdr>
                <w:top w:val="none" w:sz="0" w:space="0" w:color="auto"/>
                <w:left w:val="none" w:sz="0" w:space="0" w:color="auto"/>
                <w:bottom w:val="none" w:sz="0" w:space="0" w:color="auto"/>
                <w:right w:val="none" w:sz="0" w:space="0" w:color="auto"/>
              </w:divBdr>
              <w:divsChild>
                <w:div w:id="1718435199">
                  <w:marLeft w:val="0"/>
                  <w:marRight w:val="0"/>
                  <w:marTop w:val="0"/>
                  <w:marBottom w:val="0"/>
                  <w:divBdr>
                    <w:top w:val="none" w:sz="0" w:space="0" w:color="auto"/>
                    <w:left w:val="none" w:sz="0" w:space="0" w:color="auto"/>
                    <w:bottom w:val="none" w:sz="0" w:space="0" w:color="auto"/>
                    <w:right w:val="none" w:sz="0" w:space="0" w:color="auto"/>
                  </w:divBdr>
                  <w:divsChild>
                    <w:div w:id="77021605">
                      <w:marLeft w:val="0"/>
                      <w:marRight w:val="0"/>
                      <w:marTop w:val="0"/>
                      <w:marBottom w:val="0"/>
                      <w:divBdr>
                        <w:top w:val="none" w:sz="0" w:space="0" w:color="auto"/>
                        <w:left w:val="none" w:sz="0" w:space="0" w:color="auto"/>
                        <w:bottom w:val="none" w:sz="0" w:space="0" w:color="auto"/>
                        <w:right w:val="none" w:sz="0" w:space="0" w:color="auto"/>
                      </w:divBdr>
                      <w:divsChild>
                        <w:div w:id="967590396">
                          <w:marLeft w:val="0"/>
                          <w:marRight w:val="0"/>
                          <w:marTop w:val="0"/>
                          <w:marBottom w:val="0"/>
                          <w:divBdr>
                            <w:top w:val="none" w:sz="0" w:space="0" w:color="auto"/>
                            <w:left w:val="none" w:sz="0" w:space="0" w:color="auto"/>
                            <w:bottom w:val="none" w:sz="0" w:space="0" w:color="auto"/>
                            <w:right w:val="none" w:sz="0" w:space="0" w:color="auto"/>
                          </w:divBdr>
                          <w:divsChild>
                            <w:div w:id="227427321">
                              <w:marLeft w:val="0"/>
                              <w:marRight w:val="0"/>
                              <w:marTop w:val="0"/>
                              <w:marBottom w:val="0"/>
                              <w:divBdr>
                                <w:top w:val="none" w:sz="0" w:space="0" w:color="auto"/>
                                <w:left w:val="none" w:sz="0" w:space="0" w:color="auto"/>
                                <w:bottom w:val="none" w:sz="0" w:space="0" w:color="auto"/>
                                <w:right w:val="none" w:sz="0" w:space="0" w:color="auto"/>
                              </w:divBdr>
                              <w:divsChild>
                                <w:div w:id="753891030">
                                  <w:marLeft w:val="0"/>
                                  <w:marRight w:val="0"/>
                                  <w:marTop w:val="0"/>
                                  <w:marBottom w:val="0"/>
                                  <w:divBdr>
                                    <w:top w:val="none" w:sz="0" w:space="0" w:color="auto"/>
                                    <w:left w:val="none" w:sz="0" w:space="0" w:color="auto"/>
                                    <w:bottom w:val="none" w:sz="0" w:space="0" w:color="auto"/>
                                    <w:right w:val="none" w:sz="0" w:space="0" w:color="auto"/>
                                  </w:divBdr>
                                  <w:divsChild>
                                    <w:div w:id="496657306">
                                      <w:marLeft w:val="0"/>
                                      <w:marRight w:val="0"/>
                                      <w:marTop w:val="0"/>
                                      <w:marBottom w:val="0"/>
                                      <w:divBdr>
                                        <w:top w:val="none" w:sz="0" w:space="0" w:color="auto"/>
                                        <w:left w:val="none" w:sz="0" w:space="0" w:color="auto"/>
                                        <w:bottom w:val="none" w:sz="0" w:space="0" w:color="auto"/>
                                        <w:right w:val="none" w:sz="0" w:space="0" w:color="auto"/>
                                      </w:divBdr>
                                      <w:divsChild>
                                        <w:div w:id="459880392">
                                          <w:marLeft w:val="0"/>
                                          <w:marRight w:val="0"/>
                                          <w:marTop w:val="0"/>
                                          <w:marBottom w:val="0"/>
                                          <w:divBdr>
                                            <w:top w:val="none" w:sz="0" w:space="0" w:color="auto"/>
                                            <w:left w:val="none" w:sz="0" w:space="0" w:color="auto"/>
                                            <w:bottom w:val="none" w:sz="0" w:space="0" w:color="auto"/>
                                            <w:right w:val="none" w:sz="0" w:space="0" w:color="auto"/>
                                          </w:divBdr>
                                          <w:divsChild>
                                            <w:div w:id="2014338495">
                                              <w:marLeft w:val="0"/>
                                              <w:marRight w:val="0"/>
                                              <w:marTop w:val="0"/>
                                              <w:marBottom w:val="0"/>
                                              <w:divBdr>
                                                <w:top w:val="none" w:sz="0" w:space="0" w:color="auto"/>
                                                <w:left w:val="none" w:sz="0" w:space="0" w:color="auto"/>
                                                <w:bottom w:val="none" w:sz="0" w:space="0" w:color="auto"/>
                                                <w:right w:val="none" w:sz="0" w:space="0" w:color="auto"/>
                                              </w:divBdr>
                                              <w:divsChild>
                                                <w:div w:id="1917085940">
                                                  <w:marLeft w:val="0"/>
                                                  <w:marRight w:val="0"/>
                                                  <w:marTop w:val="0"/>
                                                  <w:marBottom w:val="0"/>
                                                  <w:divBdr>
                                                    <w:top w:val="none" w:sz="0" w:space="0" w:color="auto"/>
                                                    <w:left w:val="none" w:sz="0" w:space="0" w:color="auto"/>
                                                    <w:bottom w:val="none" w:sz="0" w:space="0" w:color="auto"/>
                                                    <w:right w:val="none" w:sz="0" w:space="0" w:color="auto"/>
                                                  </w:divBdr>
                                                  <w:divsChild>
                                                    <w:div w:id="1608390437">
                                                      <w:marLeft w:val="0"/>
                                                      <w:marRight w:val="0"/>
                                                      <w:marTop w:val="0"/>
                                                      <w:marBottom w:val="0"/>
                                                      <w:divBdr>
                                                        <w:top w:val="none" w:sz="0" w:space="0" w:color="auto"/>
                                                        <w:left w:val="none" w:sz="0" w:space="0" w:color="auto"/>
                                                        <w:bottom w:val="none" w:sz="0" w:space="0" w:color="auto"/>
                                                        <w:right w:val="none" w:sz="0" w:space="0" w:color="auto"/>
                                                      </w:divBdr>
                                                      <w:divsChild>
                                                        <w:div w:id="7126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937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13A3B-FAFB-4980-A65B-B4ED773AF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4712</Words>
  <Characters>26862</Characters>
  <Application>Microsoft Office Word</Application>
  <DocSecurity>4</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DEEBLE, Susan</dc:creator>
  <cp:lastModifiedBy>NEWMAN, Trent</cp:lastModifiedBy>
  <cp:revision>2</cp:revision>
  <dcterms:created xsi:type="dcterms:W3CDTF">2024-02-25T22:32:00Z</dcterms:created>
  <dcterms:modified xsi:type="dcterms:W3CDTF">2024-02-25T22:32:00Z</dcterms:modified>
</cp:coreProperties>
</file>