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14" w:rsidRDefault="005B4845">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CB2331" w:rsidP="008034EC">
      <w:pPr>
        <w:jc w:val="center"/>
        <w:rPr>
          <w:rFonts w:ascii="Times New Roman" w:hAnsi="Times New Roman"/>
          <w:b/>
          <w:sz w:val="26"/>
          <w:szCs w:val="26"/>
        </w:rPr>
      </w:pPr>
      <w:r>
        <w:rPr>
          <w:rFonts w:ascii="Times New Roman" w:hAnsi="Times New Roman"/>
          <w:b/>
          <w:sz w:val="26"/>
          <w:szCs w:val="26"/>
        </w:rPr>
        <w:t>HALLUX VALGUS</w:t>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6805EB" w:rsidRPr="00FE4574">
        <w:rPr>
          <w:rFonts w:ascii="Times New Roman" w:hAnsi="Times New Roman"/>
          <w:b/>
          <w:sz w:val="26"/>
          <w:szCs w:val="26"/>
        </w:rPr>
        <w:t xml:space="preserve">NO. </w:t>
      </w:r>
      <w:r w:rsidR="00002A8E">
        <w:rPr>
          <w:rFonts w:ascii="Times New Roman" w:hAnsi="Times New Roman"/>
          <w:b/>
          <w:sz w:val="26"/>
          <w:szCs w:val="26"/>
        </w:rPr>
        <w:t>25</w:t>
      </w:r>
      <w:r w:rsidR="006805EB" w:rsidRPr="00FE4574">
        <w:rPr>
          <w:rFonts w:ascii="Times New Roman" w:hAnsi="Times New Roman"/>
          <w:b/>
          <w:sz w:val="26"/>
          <w:szCs w:val="26"/>
        </w:rPr>
        <w:t xml:space="preserve"> OF </w:t>
      </w:r>
      <w:r w:rsidR="00CB2331">
        <w:rPr>
          <w:rFonts w:ascii="Times New Roman" w:hAnsi="Times New Roman"/>
          <w:b/>
          <w:sz w:val="26"/>
          <w:szCs w:val="26"/>
        </w:rPr>
        <w:t>2024</w:t>
      </w:r>
      <w:r w:rsidRPr="008034EC">
        <w:rPr>
          <w:rFonts w:ascii="Times New Roman" w:hAnsi="Times New Roman"/>
          <w:b/>
          <w:sz w:val="26"/>
          <w:szCs w:val="26"/>
        </w:rPr>
        <w: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CB2331">
        <w:rPr>
          <w:i/>
        </w:rPr>
        <w:t>hallux valgus</w:t>
      </w:r>
      <w:r w:rsidR="00FE4574" w:rsidRPr="00F97A62">
        <w:t xml:space="preserve"> </w:t>
      </w:r>
      <w:r w:rsidR="00FE4574">
        <w:rPr>
          <w:i/>
        </w:rPr>
        <w:t xml:space="preserve">(Reasonable Hypothesis) </w:t>
      </w:r>
      <w:r w:rsidR="00FE4574" w:rsidRPr="00F97A62">
        <w:t xml:space="preserve">(No. </w:t>
      </w:r>
      <w:r w:rsidR="00002A8E">
        <w:t>25</w:t>
      </w:r>
      <w:r w:rsidR="00FE4574">
        <w:t xml:space="preserve"> </w:t>
      </w:r>
      <w:r w:rsidR="00FE4574" w:rsidRPr="00F97A62">
        <w:t>of</w:t>
      </w:r>
      <w:r w:rsidR="00FE4574">
        <w:t xml:space="preserve"> </w:t>
      </w:r>
      <w:r w:rsidR="00CB2331">
        <w:t>2024</w:t>
      </w:r>
      <w:r w:rsidR="00FE4574" w:rsidRPr="00F97A62">
        <w:t>)</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0F0AE0">
      <w:pPr>
        <w:pStyle w:val="BodyText"/>
        <w:numPr>
          <w:ilvl w:val="0"/>
          <w:numId w:val="24"/>
        </w:numPr>
        <w:tabs>
          <w:tab w:val="clear" w:pos="360"/>
          <w:tab w:val="num" w:pos="567"/>
        </w:tabs>
        <w:spacing w:after="120"/>
        <w:ind w:left="567" w:hanging="567"/>
      </w:pPr>
      <w:r>
        <w:t xml:space="preserve">The Repatriation Medical Authority (the Authority), under subsection </w:t>
      </w:r>
      <w:proofErr w:type="gramStart"/>
      <w:r>
        <w:t>196B(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CB2331">
        <w:t>98</w:t>
      </w:r>
      <w:r w:rsidR="00FE4574" w:rsidRPr="00DA3996">
        <w:t xml:space="preserve"> of</w:t>
      </w:r>
      <w:r w:rsidR="00FE4574">
        <w:t xml:space="preserve"> </w:t>
      </w:r>
      <w:r w:rsidR="00CB2331">
        <w:t>2015</w:t>
      </w:r>
      <w:r w:rsidR="00FE4574">
        <w:t xml:space="preserve"> </w:t>
      </w:r>
      <w:r w:rsidR="00FE4574" w:rsidRPr="00786DAE">
        <w:t xml:space="preserve">(Federal Register of Legislation No. </w:t>
      </w:r>
      <w:r w:rsidR="00CB2331">
        <w:t>F2015L01334</w:t>
      </w:r>
      <w:r w:rsidR="00FE4574" w:rsidRPr="00786DAE">
        <w:t>)</w:t>
      </w:r>
      <w:r w:rsidR="00FE4574">
        <w:t xml:space="preserve"> </w:t>
      </w:r>
      <w:r w:rsidR="00090BAF">
        <w:t xml:space="preserve">determined under subsection </w:t>
      </w:r>
      <w:proofErr w:type="gramStart"/>
      <w:r w:rsidR="00090BAF">
        <w:t>196B(</w:t>
      </w:r>
      <w:proofErr w:type="gramEnd"/>
      <w:r w:rsidR="00090BAF">
        <w:t xml:space="preserve">2) </w:t>
      </w:r>
      <w:r>
        <w:t xml:space="preserve">of the VEA concerning </w:t>
      </w:r>
      <w:r w:rsidR="00CB2331">
        <w:rPr>
          <w:b/>
        </w:rPr>
        <w:t>hallux valgus</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CB2331">
        <w:rPr>
          <w:b/>
        </w:rPr>
        <w:t>hallux valgus</w:t>
      </w:r>
      <w:r w:rsidR="00FE4574">
        <w:t xml:space="preserve"> </w:t>
      </w:r>
      <w:r>
        <w:t>and</w:t>
      </w:r>
      <w:r>
        <w:rPr>
          <w:b/>
        </w:rPr>
        <w:t xml:space="preserve"> death from </w:t>
      </w:r>
      <w:r w:rsidR="00CB2331">
        <w:rPr>
          <w:b/>
        </w:rPr>
        <w:t>hallux valgus</w:t>
      </w:r>
      <w:r w:rsidR="00FE4574">
        <w:t xml:space="preserve"> </w:t>
      </w:r>
      <w:r>
        <w:t xml:space="preserve">can be related to particular kinds of service.  The Authority has therefore determined pursuant to subsection </w:t>
      </w:r>
      <w:proofErr w:type="gramStart"/>
      <w:r>
        <w:t>196B(</w:t>
      </w:r>
      <w:proofErr w:type="gramEnd"/>
      <w:r>
        <w:t xml:space="preserve">2) of the VEA a Statement of Principles concerning </w:t>
      </w:r>
      <w:r w:rsidR="00CB2331">
        <w:rPr>
          <w:b/>
        </w:rPr>
        <w:t>hallux valgus</w:t>
      </w:r>
      <w:r>
        <w:t xml:space="preserve"> </w:t>
      </w:r>
      <w:r w:rsidR="000B3FDC">
        <w:t xml:space="preserve">(Reasonable Hypothesis) </w:t>
      </w:r>
      <w:r w:rsidR="00FE4574">
        <w:t xml:space="preserve">(No. </w:t>
      </w:r>
      <w:r w:rsidR="00002A8E">
        <w:t>25</w:t>
      </w:r>
      <w:r w:rsidR="00FE4574">
        <w:t xml:space="preserve"> of </w:t>
      </w:r>
      <w:r w:rsidR="00CB2331">
        <w:t>2024</w:t>
      </w:r>
      <w:r>
        <w:t>).  This Instrument will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r>
      <w:proofErr w:type="gramStart"/>
      <w:r>
        <w:t>operational</w:t>
      </w:r>
      <w:proofErr w:type="gramEnd"/>
      <w:r>
        <w:t xml:space="preserve"> service under the VEA; </w:t>
      </w:r>
    </w:p>
    <w:p w:rsidR="008C6214" w:rsidRDefault="005B4845">
      <w:pPr>
        <w:pStyle w:val="BodyText"/>
        <w:ind w:left="1276" w:hanging="709"/>
      </w:pPr>
      <w:r>
        <w:fldChar w:fldCharType="begin"/>
      </w:r>
      <w:r>
        <w:instrText>symbol 183 \f "Symbol" \s 10 \h</w:instrText>
      </w:r>
      <w:r>
        <w:fldChar w:fldCharType="end"/>
      </w:r>
      <w:r>
        <w:tab/>
      </w:r>
      <w:proofErr w:type="gramStart"/>
      <w:r>
        <w:t>peacekeeping</w:t>
      </w:r>
      <w:proofErr w:type="gramEnd"/>
      <w:r>
        <w:t xml:space="preserve"> service under the VEA; </w:t>
      </w:r>
    </w:p>
    <w:p w:rsidR="008C6214" w:rsidRDefault="005B4845">
      <w:pPr>
        <w:pStyle w:val="BodyText"/>
        <w:ind w:left="1276" w:hanging="709"/>
      </w:pPr>
      <w:r>
        <w:fldChar w:fldCharType="begin"/>
      </w:r>
      <w:r>
        <w:instrText>symbol 183 \f "Symbol" \s 10 \h</w:instrText>
      </w:r>
      <w:r>
        <w:fldChar w:fldCharType="end"/>
      </w:r>
      <w:r>
        <w:tab/>
      </w:r>
      <w:proofErr w:type="gramStart"/>
      <w:r>
        <w:t>hazardous</w:t>
      </w:r>
      <w:proofErr w:type="gramEnd"/>
      <w:r>
        <w:t xml:space="preserve">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r>
      <w:proofErr w:type="gramStart"/>
      <w:r>
        <w:t>warlike</w:t>
      </w:r>
      <w:proofErr w:type="gramEnd"/>
      <w:r>
        <w:t xml:space="preserve"> service under the MRCA;</w:t>
      </w:r>
    </w:p>
    <w:p w:rsidR="008C6214" w:rsidRDefault="005B4845">
      <w:pPr>
        <w:pStyle w:val="BodyText"/>
        <w:spacing w:after="120"/>
        <w:ind w:left="1276" w:hanging="709"/>
      </w:pPr>
      <w:r>
        <w:fldChar w:fldCharType="begin"/>
      </w:r>
      <w:r>
        <w:instrText>symbol 183 \f "Symbol" \s 10 \h</w:instrText>
      </w:r>
      <w:r>
        <w:fldChar w:fldCharType="end"/>
      </w:r>
      <w:r>
        <w:tab/>
      </w:r>
      <w:proofErr w:type="gramStart"/>
      <w:r>
        <w:t>non-warlike</w:t>
      </w:r>
      <w:proofErr w:type="gramEnd"/>
      <w:r>
        <w:t xml:space="preserve"> service under the MRCA,</w:t>
      </w:r>
    </w:p>
    <w:p w:rsidR="008C6214" w:rsidRDefault="005B4845">
      <w:pPr>
        <w:pStyle w:val="BodyText"/>
        <w:spacing w:after="120"/>
        <w:ind w:left="567"/>
      </w:pPr>
      <w:proofErr w:type="gramStart"/>
      <w:r>
        <w:t>before</w:t>
      </w:r>
      <w:proofErr w:type="gramEnd"/>
      <w:r>
        <w:t xml:space="preserve"> it can be said that a reasonable hypothesis has been raised </w:t>
      </w:r>
      <w:r w:rsidRPr="006805EB">
        <w:t xml:space="preserve">connecting </w:t>
      </w:r>
      <w:r w:rsidR="00CB2331" w:rsidRPr="006805EB">
        <w:t>hallux valgus</w:t>
      </w:r>
      <w:r w:rsidRPr="006805EB">
        <w:t xml:space="preserve"> or death from </w:t>
      </w:r>
      <w:r w:rsidR="00CB2331" w:rsidRPr="006805EB">
        <w:t>hallux valgus</w:t>
      </w:r>
      <w:r w:rsidRPr="006805EB">
        <w:t>, with the circumstances of that service.</w:t>
      </w:r>
      <w:r w:rsidR="000F0AE0" w:rsidRPr="006805EB">
        <w:t xml:space="preserve">  The Statement of Principles has been determined for the purposes of both the VEA</w:t>
      </w:r>
      <w:r w:rsidR="000F0AE0">
        <w:t xml:space="preserve"> and the MRCA.</w:t>
      </w:r>
    </w:p>
    <w:p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CB2331">
        <w:t>1 November 2022</w:t>
      </w:r>
      <w:r>
        <w:t xml:space="preserve"> concerning </w:t>
      </w:r>
      <w:r w:rsidR="00CB2331" w:rsidRPr="00715CCF">
        <w:t>hallux valgus</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CB2331">
        <w:rPr>
          <w:rFonts w:ascii="Times New Roman" w:hAnsi="Times New Roman"/>
        </w:rPr>
        <w:t>hallux valgus</w:t>
      </w:r>
      <w:r>
        <w:rPr>
          <w:rFonts w:ascii="Times New Roman" w:hAnsi="Times New Roman"/>
        </w:rPr>
        <w:t>' in subsection 7(2);</w:t>
      </w:r>
    </w:p>
    <w:p w:rsidR="002A3BAC" w:rsidRDefault="0046345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removing</w:t>
      </w:r>
      <w:r w:rsidR="002A3BAC" w:rsidRPr="0075725C">
        <w:rPr>
          <w:rFonts w:ascii="Times New Roman" w:hAnsi="Times New Roman"/>
          <w:lang w:val="en-AU"/>
        </w:rPr>
        <w:t xml:space="preserve"> ICD-10-AM codes for </w:t>
      </w:r>
      <w:r w:rsidR="002A3BAC">
        <w:rPr>
          <w:rFonts w:ascii="Times New Roman" w:hAnsi="Times New Roman"/>
          <w:lang w:val="en-AU"/>
        </w:rPr>
        <w:t>'</w:t>
      </w:r>
      <w:r w:rsidR="00CB2331">
        <w:rPr>
          <w:rFonts w:ascii="Times New Roman" w:hAnsi="Times New Roman"/>
          <w:lang w:val="en-AU"/>
        </w:rPr>
        <w:t>hallux valgus</w:t>
      </w:r>
      <w:r w:rsidR="002A3BAC" w:rsidRPr="0075725C">
        <w:rPr>
          <w:rFonts w:ascii="Times New Roman" w:hAnsi="Times New Roman"/>
          <w:lang w:val="en-AU"/>
        </w:rPr>
        <w:t>'</w:t>
      </w:r>
      <w:r w:rsidR="002A3BAC" w:rsidRPr="00234F90">
        <w:rPr>
          <w:rFonts w:ascii="Times New Roman" w:hAnsi="Times New Roman"/>
          <w:szCs w:val="24"/>
        </w:rPr>
        <w:t>;</w:t>
      </w:r>
    </w:p>
    <w:p w:rsidR="00CB2331" w:rsidRPr="00002A8E" w:rsidRDefault="00CB2331" w:rsidP="00CB2331">
      <w:pPr>
        <w:numPr>
          <w:ilvl w:val="0"/>
          <w:numId w:val="43"/>
        </w:numPr>
        <w:tabs>
          <w:tab w:val="clear" w:pos="360"/>
          <w:tab w:val="num" w:pos="1276"/>
        </w:tabs>
        <w:ind w:left="1276" w:hanging="709"/>
        <w:jc w:val="both"/>
        <w:rPr>
          <w:rFonts w:ascii="Times New Roman" w:hAnsi="Times New Roman"/>
          <w:sz w:val="22"/>
          <w:lang w:val="en-AU"/>
        </w:rPr>
      </w:pPr>
      <w:proofErr w:type="gramStart"/>
      <w:r>
        <w:rPr>
          <w:rFonts w:ascii="Times New Roman" w:hAnsi="Times New Roman"/>
        </w:rPr>
        <w:t>revising</w:t>
      </w:r>
      <w:proofErr w:type="gramEnd"/>
      <w:r>
        <w:rPr>
          <w:rFonts w:ascii="Times New Roman" w:hAnsi="Times New Roman"/>
        </w:rPr>
        <w:t xml:space="preserve"> the factors in Section 9 that must as a minimum exist before it can be said that a reasonable hypothesis has been raised connecting hallux valgus or death from hallux valgus with the circumstances of a veteran's relevant service. The </w:t>
      </w:r>
      <w:r w:rsidRPr="00002A8E">
        <w:rPr>
          <w:rFonts w:ascii="Times New Roman" w:hAnsi="Times New Roman"/>
        </w:rPr>
        <w:t>revision is required to reflect advances in sound medical scientific evidence that have occurred since the repealed Statement of Principles was made;</w:t>
      </w:r>
    </w:p>
    <w:p w:rsidR="00463450" w:rsidRPr="00002A8E" w:rsidRDefault="00463450" w:rsidP="002A3BAC">
      <w:pPr>
        <w:numPr>
          <w:ilvl w:val="0"/>
          <w:numId w:val="18"/>
        </w:numPr>
        <w:tabs>
          <w:tab w:val="clear" w:pos="360"/>
          <w:tab w:val="num" w:pos="1276"/>
        </w:tabs>
        <w:ind w:left="1276" w:hanging="709"/>
        <w:jc w:val="both"/>
        <w:rPr>
          <w:rFonts w:ascii="Times New Roman" w:hAnsi="Times New Roman"/>
        </w:rPr>
      </w:pPr>
      <w:r w:rsidRPr="00002A8E">
        <w:rPr>
          <w:rFonts w:ascii="Times New Roman" w:hAnsi="Times New Roman"/>
        </w:rPr>
        <w:t xml:space="preserve">deleting factor concerning having pes planus of the affected foot, for clinical onset only; </w:t>
      </w:r>
    </w:p>
    <w:p w:rsidR="00463450" w:rsidRPr="00002A8E" w:rsidRDefault="00463450" w:rsidP="002A3BAC">
      <w:pPr>
        <w:numPr>
          <w:ilvl w:val="0"/>
          <w:numId w:val="18"/>
        </w:numPr>
        <w:tabs>
          <w:tab w:val="clear" w:pos="360"/>
          <w:tab w:val="num" w:pos="1276"/>
        </w:tabs>
        <w:ind w:left="1276" w:hanging="709"/>
        <w:jc w:val="both"/>
        <w:rPr>
          <w:rFonts w:ascii="Times New Roman" w:hAnsi="Times New Roman"/>
        </w:rPr>
      </w:pPr>
      <w:r w:rsidRPr="00002A8E">
        <w:rPr>
          <w:rFonts w:ascii="Times New Roman" w:hAnsi="Times New Roman"/>
        </w:rPr>
        <w:t>deleting factor concerning having surgery as specified to the affected region;</w:t>
      </w:r>
    </w:p>
    <w:p w:rsidR="002A3BAC" w:rsidRDefault="00463450" w:rsidP="002A3BAC">
      <w:pPr>
        <w:numPr>
          <w:ilvl w:val="0"/>
          <w:numId w:val="18"/>
        </w:numPr>
        <w:tabs>
          <w:tab w:val="clear" w:pos="360"/>
          <w:tab w:val="num" w:pos="1276"/>
        </w:tabs>
        <w:ind w:left="1276" w:hanging="709"/>
        <w:jc w:val="both"/>
        <w:rPr>
          <w:rFonts w:ascii="Times New Roman" w:hAnsi="Times New Roman"/>
        </w:rPr>
      </w:pPr>
      <w:r w:rsidRPr="00002A8E">
        <w:rPr>
          <w:rFonts w:ascii="Times New Roman" w:hAnsi="Times New Roman"/>
        </w:rPr>
        <w:t>revising the definition</w:t>
      </w:r>
      <w:r w:rsidR="002A3BAC" w:rsidRPr="00002A8E">
        <w:rPr>
          <w:rFonts w:ascii="Times New Roman" w:hAnsi="Times New Roman"/>
        </w:rPr>
        <w:t xml:space="preserve"> of </w:t>
      </w:r>
      <w:r w:rsidRPr="00002A8E">
        <w:rPr>
          <w:rFonts w:ascii="Times New Roman" w:hAnsi="Times New Roman"/>
        </w:rPr>
        <w:t>'trauma to the affected forefoot'</w:t>
      </w:r>
      <w:r w:rsidR="002A3BAC" w:rsidRPr="00002A8E">
        <w:rPr>
          <w:rFonts w:ascii="Times New Roman" w:hAnsi="Times New Roman"/>
        </w:rPr>
        <w:t xml:space="preserve"> in </w:t>
      </w:r>
      <w:r w:rsidR="002A3BAC">
        <w:rPr>
          <w:rFonts w:ascii="Times New Roman" w:hAnsi="Times New Roman"/>
        </w:rPr>
        <w:t>Schedule</w:t>
      </w:r>
      <w:r w:rsidR="00BE0955">
        <w:rPr>
          <w:rFonts w:ascii="Times New Roman" w:hAnsi="Times New Roman"/>
        </w:rPr>
        <w:t> </w:t>
      </w:r>
      <w:r w:rsidR="002A3BAC">
        <w:rPr>
          <w:rFonts w:ascii="Times New Roman" w:hAnsi="Times New Roman"/>
        </w:rPr>
        <w:t>1</w:t>
      </w:r>
      <w:r w:rsidR="00BE0955">
        <w:rPr>
          <w:rFonts w:ascii="Times New Roman" w:hAnsi="Times New Roman"/>
        </w:rPr>
        <w:t> </w:t>
      </w:r>
      <w:r w:rsidR="002A3BAC">
        <w:rPr>
          <w:rFonts w:ascii="Times New Roman" w:hAnsi="Times New Roman"/>
        </w:rPr>
        <w:t>-</w:t>
      </w:r>
      <w:r w:rsidR="00BE0955">
        <w:rPr>
          <w:rFonts w:ascii="Times New Roman" w:hAnsi="Times New Roman"/>
        </w:rPr>
        <w:t> </w:t>
      </w:r>
      <w:r w:rsidR="002A3BAC">
        <w:rPr>
          <w:rFonts w:ascii="Times New Roman" w:hAnsi="Times New Roman"/>
        </w:rPr>
        <w:t>Dictionary; and</w:t>
      </w:r>
    </w:p>
    <w:p w:rsidR="000F0AE0" w:rsidRPr="002A3BAC" w:rsidRDefault="002A3BAC" w:rsidP="002A3BAC">
      <w:pPr>
        <w:numPr>
          <w:ilvl w:val="0"/>
          <w:numId w:val="18"/>
        </w:numPr>
        <w:tabs>
          <w:tab w:val="num" w:pos="1276"/>
        </w:tabs>
        <w:spacing w:after="120"/>
        <w:ind w:left="1276" w:hanging="709"/>
        <w:jc w:val="both"/>
        <w:rPr>
          <w:rFonts w:ascii="Times New Roman" w:hAnsi="Times New Roman"/>
        </w:rPr>
      </w:pPr>
      <w:proofErr w:type="gramStart"/>
      <w:r>
        <w:rPr>
          <w:rFonts w:ascii="Times New Roman" w:hAnsi="Times New Roman"/>
        </w:rPr>
        <w:t>deleting</w:t>
      </w:r>
      <w:proofErr w:type="gramEnd"/>
      <w:r>
        <w:rPr>
          <w:rFonts w:ascii="Times New Roman" w:hAnsi="Times New Roman"/>
        </w:rPr>
        <w:t xml:space="preserve"> the definitions of </w:t>
      </w:r>
      <w:bookmarkStart w:id="0" w:name="_GoBack"/>
      <w:bookmarkEnd w:id="0"/>
      <w:r w:rsidR="00463450">
        <w:rPr>
          <w:rFonts w:ascii="Times New Roman" w:hAnsi="Times New Roman"/>
        </w:rPr>
        <w:t>'amputation of the second toe or the second metatarsal head', 'ICD-10-AM code' and 'surgery as specified'</w:t>
      </w:r>
      <w:r>
        <w:rPr>
          <w:rFonts w:ascii="Times New Roman" w:hAnsi="Times New Roman"/>
        </w:rPr>
        <w:t>.</w:t>
      </w:r>
    </w:p>
    <w:p w:rsidR="0039163D" w:rsidRDefault="0039163D" w:rsidP="0039163D">
      <w:pPr>
        <w:pStyle w:val="BodyText"/>
        <w:spacing w:after="120"/>
        <w:ind w:left="567"/>
      </w:pPr>
      <w:r w:rsidRPr="00A55DFF">
        <w:rPr>
          <w:rStyle w:val="Strong"/>
        </w:rPr>
        <w:t>Consultation</w:t>
      </w:r>
    </w:p>
    <w:p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CB2331" w:rsidRPr="00715CCF">
        <w:t>hallux valgus</w:t>
      </w:r>
      <w:r>
        <w:t xml:space="preserve"> in the Government Notices Gazette of </w:t>
      </w:r>
      <w:r w:rsidR="00CB2331">
        <w:t>1 November 2022</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A65725">
        <w:t>No submissions</w:t>
      </w:r>
      <w:r>
        <w:t xml:space="preserve"> were received for consideration by the Authority </w:t>
      </w:r>
      <w:r w:rsidR="00BE0955">
        <w:t>in relation to</w:t>
      </w:r>
      <w:r>
        <w:t xml:space="preserve"> the investigation.</w:t>
      </w:r>
    </w:p>
    <w:p w:rsidR="00FA44B1" w:rsidRDefault="00D90F56" w:rsidP="00F16D1E">
      <w:pPr>
        <w:pStyle w:val="BodyText"/>
        <w:numPr>
          <w:ilvl w:val="0"/>
          <w:numId w:val="24"/>
        </w:numPr>
        <w:tabs>
          <w:tab w:val="clear" w:pos="360"/>
          <w:tab w:val="num" w:pos="567"/>
        </w:tabs>
        <w:spacing w:after="120"/>
        <w:ind w:left="567" w:hanging="567"/>
      </w:pPr>
      <w:r>
        <w:t xml:space="preserve">On </w:t>
      </w:r>
      <w:r w:rsidR="00CB2331">
        <w:t>8 November 2023</w:t>
      </w:r>
      <w:r>
        <w:t>, the Authority wrote to organisations representing veterans, service personnel and their dependants regarding the proposed Instrument and the medical-scientific material considered by the Authority.  This letter emphasised the deletion of factors relating to</w:t>
      </w:r>
      <w:r w:rsidR="00FA44B1">
        <w:t>:</w:t>
      </w:r>
    </w:p>
    <w:p w:rsidR="00FA44B1" w:rsidRPr="00FA44B1" w:rsidRDefault="00FA44B1" w:rsidP="00FA44B1">
      <w:pPr>
        <w:pStyle w:val="BodyText"/>
        <w:numPr>
          <w:ilvl w:val="0"/>
          <w:numId w:val="44"/>
        </w:numPr>
        <w:spacing w:after="120"/>
        <w:ind w:left="993" w:hanging="426"/>
      </w:pPr>
      <w:r w:rsidRPr="00FA44B1">
        <w:rPr>
          <w:i/>
        </w:rPr>
        <w:t>having surgery as specified to the affected region within the five years before the clinical onset/worsening of hallux valgus;</w:t>
      </w:r>
    </w:p>
    <w:p w:rsidR="00FA44B1" w:rsidRPr="00FA44B1" w:rsidRDefault="00FA44B1" w:rsidP="00FA44B1">
      <w:pPr>
        <w:pStyle w:val="BodyText"/>
        <w:numPr>
          <w:ilvl w:val="0"/>
          <w:numId w:val="44"/>
        </w:numPr>
        <w:spacing w:after="120"/>
        <w:ind w:left="993" w:hanging="426"/>
        <w:rPr>
          <w:i/>
        </w:rPr>
      </w:pPr>
      <w:r w:rsidRPr="00FA44B1">
        <w:rPr>
          <w:i/>
        </w:rPr>
        <w:t>having pes planus of the affected foot before the c</w:t>
      </w:r>
      <w:r w:rsidR="00715CCF">
        <w:rPr>
          <w:i/>
        </w:rPr>
        <w:t>linical onset of hallux valgus;</w:t>
      </w:r>
    </w:p>
    <w:p w:rsidR="00FA44B1" w:rsidRPr="00FA44B1" w:rsidRDefault="00FA44B1" w:rsidP="00FA44B1">
      <w:pPr>
        <w:pStyle w:val="BodyText"/>
        <w:numPr>
          <w:ilvl w:val="0"/>
          <w:numId w:val="44"/>
        </w:numPr>
        <w:spacing w:after="120"/>
        <w:ind w:left="993" w:hanging="426"/>
        <w:rPr>
          <w:i/>
        </w:rPr>
      </w:pPr>
      <w:r w:rsidRPr="00FA44B1">
        <w:rPr>
          <w:i/>
        </w:rPr>
        <w:t>"infectious arthrosis" removed from factor concerning; having an inflammatory, depositional or infective arthrosis of the first metatarsophalangeal joint of the affected foot, before the clinical onset/worsening of hallux valgus;</w:t>
      </w:r>
    </w:p>
    <w:p w:rsidR="00D90F56" w:rsidRDefault="00D90F56" w:rsidP="00FA44B1">
      <w:pPr>
        <w:pStyle w:val="BodyText"/>
        <w:spacing w:after="120"/>
        <w:ind w:left="567"/>
      </w:pPr>
      <w:r>
        <w:t xml:space="preserve">The Authority provided an opportunity to the organisations to make representations in relation to the proposed Instrument prior to its determination.  </w:t>
      </w:r>
      <w:r w:rsidRPr="00FA44B1">
        <w:t>No submissions</w:t>
      </w:r>
      <w:r>
        <w:t xml:space="preserve"> were received for consideration by the Authority.  No changes were made to the proposed Instrument following this consultation process.</w:t>
      </w:r>
    </w:p>
    <w:p w:rsidR="0039163D" w:rsidRDefault="0039163D" w:rsidP="00463450">
      <w:pPr>
        <w:pStyle w:val="BodyText"/>
        <w:keepNext/>
        <w:spacing w:after="120"/>
        <w:ind w:left="567"/>
      </w:pPr>
      <w:r w:rsidRPr="00A55DFF">
        <w:rPr>
          <w:b/>
        </w:rPr>
        <w:t>Human Rights</w:t>
      </w:r>
    </w:p>
    <w:p w:rsidR="008C6214" w:rsidRDefault="005B4845" w:rsidP="00463450">
      <w:pPr>
        <w:pStyle w:val="BodyText"/>
        <w:keepN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39163D">
      <w:pPr>
        <w:pStyle w:val="BodyT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B2331" w:rsidRPr="00715CCF">
        <w:t>hallux valgus</w:t>
      </w:r>
      <w:r w:rsidRPr="00715CCF">
        <w:t xml:space="preserve"> as advertised in the</w:t>
      </w:r>
      <w:r>
        <w:t xml:space="preserve"> Government Notices Gazette of </w:t>
      </w:r>
      <w:r w:rsidR="00CB2331">
        <w:t>1 November 2022</w:t>
      </w:r>
      <w:r>
        <w:t>.</w:t>
      </w:r>
    </w:p>
    <w:p w:rsidR="0039163D" w:rsidRDefault="0039163D" w:rsidP="0039163D">
      <w:pPr>
        <w:pStyle w:val="BodyText"/>
        <w:spacing w:after="120"/>
        <w:ind w:left="567"/>
      </w:pPr>
      <w:r w:rsidRPr="00A55DFF">
        <w:rPr>
          <w:b/>
        </w:rPr>
        <w:t>References</w:t>
      </w:r>
    </w:p>
    <w:p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3E6172" w:rsidRPr="00206681" w:rsidRDefault="003E6172" w:rsidP="003E6172">
      <w:pPr>
        <w:pStyle w:val="BodyText"/>
        <w:keepNext/>
        <w:keepLines/>
        <w:ind w:left="567"/>
      </w:pPr>
      <w:r w:rsidRPr="00206681">
        <w:t>              </w:t>
      </w:r>
    </w:p>
    <w:p w:rsidR="003E6172" w:rsidRPr="00206681" w:rsidRDefault="003E6172" w:rsidP="003E6172">
      <w:pPr>
        <w:pStyle w:val="BodyText"/>
        <w:keepNext/>
        <w:keepLines/>
        <w:ind w:left="426" w:firstLine="141"/>
      </w:pPr>
      <w:r w:rsidRPr="00206681">
        <w:t xml:space="preserve">Email:    </w:t>
      </w:r>
      <w:hyperlink r:id="rId9" w:history="1">
        <w:r w:rsidRPr="00206681">
          <w:rPr>
            <w:rStyle w:val="Hyperlink"/>
          </w:rPr>
          <w:t>info@rma.gov.au</w:t>
        </w:r>
      </w:hyperlink>
    </w:p>
    <w:p w:rsidR="003E6172" w:rsidRPr="00206681" w:rsidRDefault="003E6172" w:rsidP="003E6172">
      <w:pPr>
        <w:pStyle w:val="BodyText"/>
        <w:keepNext/>
        <w:keepLines/>
        <w:ind w:left="567"/>
      </w:pPr>
      <w:r w:rsidRPr="00206681">
        <w:t>Post:      The Registrar</w:t>
      </w:r>
    </w:p>
    <w:p w:rsidR="003E6172" w:rsidRPr="00206681" w:rsidRDefault="003E6172" w:rsidP="003E6172">
      <w:pPr>
        <w:pStyle w:val="BodyText"/>
        <w:keepNext/>
        <w:keepLines/>
        <w:ind w:left="1418"/>
      </w:pPr>
      <w:r w:rsidRPr="00206681">
        <w:t xml:space="preserve">Repatriation Medical Authority </w:t>
      </w:r>
    </w:p>
    <w:p w:rsidR="003E6172" w:rsidRPr="00206681" w:rsidRDefault="003E6172" w:rsidP="003E6172">
      <w:pPr>
        <w:pStyle w:val="BodyText"/>
        <w:keepNext/>
        <w:keepLines/>
        <w:ind w:left="1418"/>
      </w:pPr>
      <w:r w:rsidRPr="00206681">
        <w:t>GPO Box 1014</w:t>
      </w:r>
    </w:p>
    <w:p w:rsidR="008C6214" w:rsidRDefault="003E6172" w:rsidP="003E6172">
      <w:pPr>
        <w:pStyle w:val="BodyText"/>
        <w:keepNext/>
        <w:keepLines/>
        <w:ind w:left="1418"/>
      </w:pPr>
      <w:r w:rsidRPr="00206681">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1" w:name="_Toc290210739"/>
      <w:r>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02A8E">
        <w:rPr>
          <w:rFonts w:ascii="Times New Roman" w:hAnsi="Times New Roman"/>
          <w:b/>
          <w:szCs w:val="24"/>
        </w:rPr>
        <w:t>25</w:t>
      </w:r>
      <w:r>
        <w:rPr>
          <w:rFonts w:ascii="Times New Roman" w:hAnsi="Times New Roman"/>
          <w:b/>
          <w:szCs w:val="24"/>
        </w:rPr>
        <w:t xml:space="preserve"> of </w:t>
      </w:r>
      <w:r w:rsidR="00CB2331">
        <w:rPr>
          <w:rFonts w:ascii="Times New Roman" w:hAnsi="Times New Roman"/>
          <w:b/>
          <w:szCs w:val="24"/>
        </w:rPr>
        <w:t>2024</w:t>
      </w:r>
    </w:p>
    <w:p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CB2331">
        <w:rPr>
          <w:rFonts w:ascii="Times New Roman" w:hAnsi="Times New Roman"/>
          <w:b/>
        </w:rPr>
        <w:t>Hallux valgus</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 xml:space="preserve">This Legislative Instrument is determined pursuant to subsection </w:t>
      </w:r>
      <w:proofErr w:type="gramStart"/>
      <w:r w:rsidRPr="00BE0955">
        <w:rPr>
          <w:rFonts w:ascii="Times New Roman" w:hAnsi="Times New Roman"/>
          <w:szCs w:val="24"/>
        </w:rPr>
        <w:t>196B(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particular kinds of injury, disease or death with service such being determined solely on the available sound medical-scientific evidence.</w:t>
      </w:r>
    </w:p>
    <w:p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This Legislative Instrument:-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CB2331">
        <w:rPr>
          <w:rFonts w:ascii="Times New Roman" w:hAnsi="Times New Roman"/>
        </w:rPr>
        <w:t>hallux valgus</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the review of such decisions by the Veterans' Review Board and the Administrative Appeals Tribunal;</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CB2331">
        <w:rPr>
          <w:rFonts w:ascii="Times New Roman" w:hAnsi="Times New Roman"/>
        </w:rPr>
        <w:t>hallux valgus</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r w:rsidR="002459E8" w:rsidRPr="00BE0955">
        <w:rPr>
          <w:rFonts w:ascii="Times New Roman" w:hAnsi="Times New Roman"/>
          <w:szCs w:val="24"/>
        </w:rPr>
        <w:t>Statement</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13326A">
        <w:rPr>
          <w:rFonts w:ascii="Times New Roman" w:hAnsi="Times New Roman"/>
          <w:szCs w:val="24"/>
        </w:rPr>
        <w:t>98</w:t>
      </w:r>
      <w:r w:rsidR="00F16D1E" w:rsidRPr="00BE0955">
        <w:rPr>
          <w:rFonts w:ascii="Times New Roman" w:hAnsi="Times New Roman"/>
        </w:rPr>
        <w:t xml:space="preserve"> of </w:t>
      </w:r>
      <w:r w:rsidR="0013326A">
        <w:rPr>
          <w:rFonts w:ascii="Times New Roman" w:hAnsi="Times New Roman"/>
        </w:rPr>
        <w:t>2015</w:t>
      </w:r>
      <w:r w:rsidR="00F16D1E" w:rsidRPr="00BE0955">
        <w:rPr>
          <w:rFonts w:ascii="Times New Roman" w:hAnsi="Times New Roman"/>
        </w:rPr>
        <w:t xml:space="preserve">; </w:t>
      </w:r>
      <w:r w:rsidRPr="00BE0955">
        <w:rPr>
          <w:rFonts w:ascii="Times New Roman" w:hAnsi="Times New Roman"/>
          <w:szCs w:val="24"/>
        </w:rPr>
        <w:t xml:space="preserve">and </w:t>
      </w:r>
    </w:p>
    <w:p w:rsidR="008C6214" w:rsidRPr="00BE0955" w:rsidRDefault="005B4845">
      <w:pPr>
        <w:numPr>
          <w:ilvl w:val="0"/>
          <w:numId w:val="40"/>
        </w:numPr>
        <w:spacing w:before="120" w:after="120"/>
        <w:jc w:val="both"/>
        <w:rPr>
          <w:rFonts w:ascii="Times New Roman" w:hAnsi="Times New Roman"/>
          <w:szCs w:val="24"/>
        </w:rPr>
      </w:pPr>
      <w:proofErr w:type="gramStart"/>
      <w:r w:rsidRPr="00BE0955">
        <w:rPr>
          <w:rFonts w:ascii="Times New Roman" w:hAnsi="Times New Roman"/>
          <w:szCs w:val="24"/>
        </w:rPr>
        <w:t>reflects</w:t>
      </w:r>
      <w:proofErr w:type="gramEnd"/>
      <w:r w:rsidRPr="00BE0955">
        <w:rPr>
          <w:rFonts w:ascii="Times New Roman" w:hAnsi="Times New Roman"/>
          <w:szCs w:val="24"/>
        </w:rPr>
        <w:t xml:space="preserve"> developments in the available sound medical-scientific evidence concerning </w:t>
      </w:r>
      <w:r w:rsidR="00CB2331">
        <w:rPr>
          <w:rFonts w:ascii="Times New Roman" w:hAnsi="Times New Roman"/>
        </w:rPr>
        <w:t>hallux valgus</w:t>
      </w:r>
      <w:r w:rsidRPr="00BE0955">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80AB1">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80AB1">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47577B"/>
    <w:multiLevelType w:val="hybridMultilevel"/>
    <w:tmpl w:val="8664480C"/>
    <w:lvl w:ilvl="0" w:tplc="0C090001">
      <w:start w:val="1"/>
      <w:numFmt w:val="bullet"/>
      <w:lvlText w:val=""/>
      <w:lvlJc w:val="left"/>
      <w:pPr>
        <w:ind w:left="1342" w:hanging="360"/>
      </w:pPr>
      <w:rPr>
        <w:rFonts w:ascii="Symbol" w:hAnsi="Symbol" w:hint="default"/>
      </w:rPr>
    </w:lvl>
    <w:lvl w:ilvl="1" w:tplc="0C090003" w:tentative="1">
      <w:start w:val="1"/>
      <w:numFmt w:val="bullet"/>
      <w:lvlText w:val="o"/>
      <w:lvlJc w:val="left"/>
      <w:pPr>
        <w:ind w:left="2062" w:hanging="360"/>
      </w:pPr>
      <w:rPr>
        <w:rFonts w:ascii="Courier New" w:hAnsi="Courier New" w:cs="Courier New" w:hint="default"/>
      </w:rPr>
    </w:lvl>
    <w:lvl w:ilvl="2" w:tplc="0C090005" w:tentative="1">
      <w:start w:val="1"/>
      <w:numFmt w:val="bullet"/>
      <w:lvlText w:val=""/>
      <w:lvlJc w:val="left"/>
      <w:pPr>
        <w:ind w:left="2782" w:hanging="360"/>
      </w:pPr>
      <w:rPr>
        <w:rFonts w:ascii="Wingdings" w:hAnsi="Wingdings" w:hint="default"/>
      </w:rPr>
    </w:lvl>
    <w:lvl w:ilvl="3" w:tplc="0C090001" w:tentative="1">
      <w:start w:val="1"/>
      <w:numFmt w:val="bullet"/>
      <w:lvlText w:val=""/>
      <w:lvlJc w:val="left"/>
      <w:pPr>
        <w:ind w:left="3502" w:hanging="360"/>
      </w:pPr>
      <w:rPr>
        <w:rFonts w:ascii="Symbol" w:hAnsi="Symbol" w:hint="default"/>
      </w:rPr>
    </w:lvl>
    <w:lvl w:ilvl="4" w:tplc="0C090003" w:tentative="1">
      <w:start w:val="1"/>
      <w:numFmt w:val="bullet"/>
      <w:lvlText w:val="o"/>
      <w:lvlJc w:val="left"/>
      <w:pPr>
        <w:ind w:left="4222" w:hanging="360"/>
      </w:pPr>
      <w:rPr>
        <w:rFonts w:ascii="Courier New" w:hAnsi="Courier New" w:cs="Courier New" w:hint="default"/>
      </w:rPr>
    </w:lvl>
    <w:lvl w:ilvl="5" w:tplc="0C090005" w:tentative="1">
      <w:start w:val="1"/>
      <w:numFmt w:val="bullet"/>
      <w:lvlText w:val=""/>
      <w:lvlJc w:val="left"/>
      <w:pPr>
        <w:ind w:left="4942" w:hanging="360"/>
      </w:pPr>
      <w:rPr>
        <w:rFonts w:ascii="Wingdings" w:hAnsi="Wingdings" w:hint="default"/>
      </w:rPr>
    </w:lvl>
    <w:lvl w:ilvl="6" w:tplc="0C090001" w:tentative="1">
      <w:start w:val="1"/>
      <w:numFmt w:val="bullet"/>
      <w:lvlText w:val=""/>
      <w:lvlJc w:val="left"/>
      <w:pPr>
        <w:ind w:left="5662" w:hanging="360"/>
      </w:pPr>
      <w:rPr>
        <w:rFonts w:ascii="Symbol" w:hAnsi="Symbol" w:hint="default"/>
      </w:rPr>
    </w:lvl>
    <w:lvl w:ilvl="7" w:tplc="0C090003" w:tentative="1">
      <w:start w:val="1"/>
      <w:numFmt w:val="bullet"/>
      <w:lvlText w:val="o"/>
      <w:lvlJc w:val="left"/>
      <w:pPr>
        <w:ind w:left="6382" w:hanging="360"/>
      </w:pPr>
      <w:rPr>
        <w:rFonts w:ascii="Courier New" w:hAnsi="Courier New" w:cs="Courier New" w:hint="default"/>
      </w:rPr>
    </w:lvl>
    <w:lvl w:ilvl="8" w:tplc="0C090005" w:tentative="1">
      <w:start w:val="1"/>
      <w:numFmt w:val="bullet"/>
      <w:lvlText w:val=""/>
      <w:lvlJc w:val="left"/>
      <w:pPr>
        <w:ind w:left="7102" w:hanging="360"/>
      </w:pPr>
      <w:rPr>
        <w:rFonts w:ascii="Wingdings" w:hAnsi="Wingdings" w:hint="default"/>
      </w:rPr>
    </w:lvl>
  </w:abstractNum>
  <w:abstractNum w:abstractNumId="19"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7"/>
  </w:num>
  <w:num w:numId="5">
    <w:abstractNumId w:val="21"/>
  </w:num>
  <w:num w:numId="6">
    <w:abstractNumId w:val="10"/>
  </w:num>
  <w:num w:numId="7">
    <w:abstractNumId w:val="14"/>
  </w:num>
  <w:num w:numId="8">
    <w:abstractNumId w:val="40"/>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4"/>
  </w:num>
  <w:num w:numId="11">
    <w:abstractNumId w:val="36"/>
  </w:num>
  <w:num w:numId="12">
    <w:abstractNumId w:val="25"/>
  </w:num>
  <w:num w:numId="13">
    <w:abstractNumId w:val="38"/>
  </w:num>
  <w:num w:numId="14">
    <w:abstractNumId w:val="22"/>
  </w:num>
  <w:num w:numId="15">
    <w:abstractNumId w:val="19"/>
  </w:num>
  <w:num w:numId="16">
    <w:abstractNumId w:val="1"/>
  </w:num>
  <w:num w:numId="17">
    <w:abstractNumId w:val="17"/>
  </w:num>
  <w:num w:numId="18">
    <w:abstractNumId w:val="5"/>
  </w:num>
  <w:num w:numId="19">
    <w:abstractNumId w:val="33"/>
  </w:num>
  <w:num w:numId="20">
    <w:abstractNumId w:val="31"/>
  </w:num>
  <w:num w:numId="21">
    <w:abstractNumId w:val="15"/>
  </w:num>
  <w:num w:numId="22">
    <w:abstractNumId w:val="23"/>
  </w:num>
  <w:num w:numId="23">
    <w:abstractNumId w:val="39"/>
  </w:num>
  <w:num w:numId="24">
    <w:abstractNumId w:val="26"/>
  </w:num>
  <w:num w:numId="25">
    <w:abstractNumId w:val="16"/>
  </w:num>
  <w:num w:numId="26">
    <w:abstractNumId w:val="32"/>
  </w:num>
  <w:num w:numId="27">
    <w:abstractNumId w:val="13"/>
  </w:num>
  <w:num w:numId="28">
    <w:abstractNumId w:val="35"/>
  </w:num>
  <w:num w:numId="29">
    <w:abstractNumId w:val="30"/>
  </w:num>
  <w:num w:numId="30">
    <w:abstractNumId w:val="29"/>
  </w:num>
  <w:num w:numId="31">
    <w:abstractNumId w:val="28"/>
  </w:num>
  <w:num w:numId="32">
    <w:abstractNumId w:val="8"/>
  </w:num>
  <w:num w:numId="33">
    <w:abstractNumId w:val="2"/>
  </w:num>
  <w:num w:numId="34">
    <w:abstractNumId w:val="37"/>
  </w:num>
  <w:num w:numId="35">
    <w:abstractNumId w:val="20"/>
  </w:num>
  <w:num w:numId="36">
    <w:abstractNumId w:val="12"/>
  </w:num>
  <w:num w:numId="37">
    <w:abstractNumId w:val="4"/>
  </w:num>
  <w:num w:numId="38">
    <w:abstractNumId w:val="9"/>
  </w:num>
  <w:num w:numId="39">
    <w:abstractNumId w:val="3"/>
  </w:num>
  <w:num w:numId="40">
    <w:abstractNumId w:val="11"/>
  </w:num>
  <w:num w:numId="41">
    <w:abstractNumId w:val="5"/>
  </w:num>
  <w:num w:numId="42">
    <w:abstractNumId w:val="24"/>
  </w:num>
  <w:num w:numId="43">
    <w:abstractNumId w:val="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45"/>
    <w:rsid w:val="00002A8E"/>
    <w:rsid w:val="000342C5"/>
    <w:rsid w:val="00090BAF"/>
    <w:rsid w:val="000B3FDC"/>
    <w:rsid w:val="000F0AE0"/>
    <w:rsid w:val="000F19FE"/>
    <w:rsid w:val="001223B8"/>
    <w:rsid w:val="0013326A"/>
    <w:rsid w:val="00137ACB"/>
    <w:rsid w:val="002459E8"/>
    <w:rsid w:val="002659E0"/>
    <w:rsid w:val="00286FEB"/>
    <w:rsid w:val="002A3BAC"/>
    <w:rsid w:val="002B539B"/>
    <w:rsid w:val="0039163D"/>
    <w:rsid w:val="003E6172"/>
    <w:rsid w:val="00456CFE"/>
    <w:rsid w:val="00457817"/>
    <w:rsid w:val="004600C6"/>
    <w:rsid w:val="00463450"/>
    <w:rsid w:val="0046532F"/>
    <w:rsid w:val="00471155"/>
    <w:rsid w:val="004827D5"/>
    <w:rsid w:val="004938D5"/>
    <w:rsid w:val="004C3B8A"/>
    <w:rsid w:val="004F40F9"/>
    <w:rsid w:val="004F57A7"/>
    <w:rsid w:val="004F74F9"/>
    <w:rsid w:val="005B4845"/>
    <w:rsid w:val="005C17B3"/>
    <w:rsid w:val="00633906"/>
    <w:rsid w:val="006805EB"/>
    <w:rsid w:val="006F4C8C"/>
    <w:rsid w:val="00715CCF"/>
    <w:rsid w:val="00727EBD"/>
    <w:rsid w:val="00787D65"/>
    <w:rsid w:val="007D20D1"/>
    <w:rsid w:val="008034EC"/>
    <w:rsid w:val="0082178F"/>
    <w:rsid w:val="008C6214"/>
    <w:rsid w:val="009F0712"/>
    <w:rsid w:val="00A267D6"/>
    <w:rsid w:val="00A65725"/>
    <w:rsid w:val="00BE0955"/>
    <w:rsid w:val="00C63B7D"/>
    <w:rsid w:val="00C94C47"/>
    <w:rsid w:val="00CB1B07"/>
    <w:rsid w:val="00CB2331"/>
    <w:rsid w:val="00CC51F2"/>
    <w:rsid w:val="00CD451E"/>
    <w:rsid w:val="00CF0F3E"/>
    <w:rsid w:val="00D46989"/>
    <w:rsid w:val="00D47D59"/>
    <w:rsid w:val="00D70F6C"/>
    <w:rsid w:val="00D718F9"/>
    <w:rsid w:val="00D80AB1"/>
    <w:rsid w:val="00D90F56"/>
    <w:rsid w:val="00DA5D5C"/>
    <w:rsid w:val="00F00B82"/>
    <w:rsid w:val="00F16D1E"/>
    <w:rsid w:val="00F25E39"/>
    <w:rsid w:val="00F44424"/>
    <w:rsid w:val="00FA44B1"/>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658A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5681">
      <w:bodyDiv w:val="1"/>
      <w:marLeft w:val="0"/>
      <w:marRight w:val="0"/>
      <w:marTop w:val="0"/>
      <w:marBottom w:val="0"/>
      <w:divBdr>
        <w:top w:val="none" w:sz="0" w:space="0" w:color="auto"/>
        <w:left w:val="none" w:sz="0" w:space="0" w:color="auto"/>
        <w:bottom w:val="none" w:sz="0" w:space="0" w:color="auto"/>
        <w:right w:val="none" w:sz="0" w:space="0" w:color="auto"/>
      </w:divBdr>
    </w:div>
    <w:div w:id="89662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8531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2024-01-15T04:53:00Z</dcterms:created>
  <dcterms:modified xsi:type="dcterms:W3CDTF">2024-02-27T00:14:00Z</dcterms:modified>
</cp:coreProperties>
</file>