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F2FE5" w14:textId="77777777" w:rsidR="00E62D5B" w:rsidRPr="00A812D9" w:rsidRDefault="00E62D5B" w:rsidP="00E62D5B">
      <w:pPr>
        <w:autoSpaceDE w:val="0"/>
        <w:autoSpaceDN w:val="0"/>
        <w:adjustRightInd w:val="0"/>
        <w:spacing w:after="0" w:line="240" w:lineRule="auto"/>
        <w:jc w:val="center"/>
        <w:rPr>
          <w:rFonts w:ascii="Times New Roman" w:hAnsi="Times New Roman" w:cs="Times New Roman"/>
          <w:sz w:val="24"/>
          <w:szCs w:val="24"/>
        </w:rPr>
      </w:pPr>
      <w:r w:rsidRPr="00A812D9">
        <w:rPr>
          <w:rFonts w:ascii="Times New Roman" w:hAnsi="Times New Roman" w:cs="Times New Roman"/>
          <w:b/>
          <w:bCs/>
          <w:color w:val="000000"/>
          <w:sz w:val="24"/>
          <w:szCs w:val="24"/>
        </w:rPr>
        <w:t>EXPLANATORY STATEMENT</w:t>
      </w:r>
    </w:p>
    <w:p w14:paraId="358D3D0F" w14:textId="77777777" w:rsidR="00E62D5B" w:rsidRPr="00A812D9" w:rsidRDefault="00E62D5B" w:rsidP="00E62D5B">
      <w:pPr>
        <w:autoSpaceDE w:val="0"/>
        <w:autoSpaceDN w:val="0"/>
        <w:adjustRightInd w:val="0"/>
        <w:spacing w:after="0" w:line="240" w:lineRule="auto"/>
        <w:jc w:val="center"/>
        <w:rPr>
          <w:rFonts w:ascii="Times New Roman" w:hAnsi="Times New Roman" w:cs="Times New Roman"/>
          <w:b/>
          <w:bCs/>
          <w:color w:val="000000"/>
          <w:sz w:val="24"/>
          <w:szCs w:val="24"/>
        </w:rPr>
      </w:pPr>
    </w:p>
    <w:p w14:paraId="066C2C43" w14:textId="77777777" w:rsidR="00E62D5B" w:rsidRPr="00A812D9" w:rsidRDefault="00E62D5B" w:rsidP="00E62D5B">
      <w:pPr>
        <w:autoSpaceDE w:val="0"/>
        <w:autoSpaceDN w:val="0"/>
        <w:adjustRightInd w:val="0"/>
        <w:spacing w:after="0" w:line="240" w:lineRule="auto"/>
        <w:jc w:val="center"/>
        <w:rPr>
          <w:rFonts w:ascii="Times New Roman" w:hAnsi="Times New Roman" w:cs="Times New Roman"/>
          <w:b/>
          <w:bCs/>
          <w:i/>
          <w:iCs/>
          <w:color w:val="000000"/>
          <w:sz w:val="24"/>
          <w:szCs w:val="24"/>
        </w:rPr>
      </w:pPr>
      <w:r w:rsidRPr="00A812D9">
        <w:rPr>
          <w:rFonts w:ascii="Times New Roman" w:hAnsi="Times New Roman" w:cs="Times New Roman"/>
          <w:b/>
          <w:bCs/>
          <w:i/>
          <w:iCs/>
          <w:color w:val="000000"/>
          <w:sz w:val="24"/>
          <w:szCs w:val="24"/>
        </w:rPr>
        <w:t>Australian Immunisation Register Act 2015</w:t>
      </w:r>
    </w:p>
    <w:p w14:paraId="7EEAC893" w14:textId="77777777" w:rsidR="00E62D5B" w:rsidRPr="00A812D9" w:rsidRDefault="00E62D5B" w:rsidP="00E62D5B">
      <w:pPr>
        <w:autoSpaceDE w:val="0"/>
        <w:autoSpaceDN w:val="0"/>
        <w:adjustRightInd w:val="0"/>
        <w:spacing w:after="0" w:line="240" w:lineRule="auto"/>
        <w:jc w:val="center"/>
        <w:rPr>
          <w:rFonts w:ascii="Times New Roman" w:hAnsi="Times New Roman" w:cs="Times New Roman"/>
          <w:b/>
          <w:bCs/>
          <w:i/>
          <w:iCs/>
          <w:color w:val="000000"/>
          <w:sz w:val="24"/>
          <w:szCs w:val="24"/>
        </w:rPr>
      </w:pPr>
    </w:p>
    <w:p w14:paraId="101D9F20" w14:textId="77777777" w:rsidR="00E62D5B" w:rsidRPr="00A812D9" w:rsidRDefault="00E62D5B" w:rsidP="00E62D5B">
      <w:pPr>
        <w:autoSpaceDE w:val="0"/>
        <w:autoSpaceDN w:val="0"/>
        <w:adjustRightInd w:val="0"/>
        <w:spacing w:after="0" w:line="240" w:lineRule="auto"/>
        <w:jc w:val="center"/>
        <w:rPr>
          <w:rFonts w:ascii="Times New Roman" w:hAnsi="Times New Roman" w:cs="Times New Roman"/>
          <w:color w:val="000000"/>
          <w:sz w:val="24"/>
          <w:szCs w:val="24"/>
        </w:rPr>
      </w:pPr>
      <w:r w:rsidRPr="00A812D9">
        <w:rPr>
          <w:rFonts w:ascii="Times New Roman" w:hAnsi="Times New Roman" w:cs="Times New Roman"/>
          <w:b/>
          <w:bCs/>
          <w:i/>
          <w:iCs/>
          <w:color w:val="000000"/>
          <w:sz w:val="24"/>
          <w:szCs w:val="24"/>
        </w:rPr>
        <w:t>Australian Immunisation Register Amendment (Reporting) Rules 2024</w:t>
      </w:r>
    </w:p>
    <w:p w14:paraId="5B6E3B81" w14:textId="77777777" w:rsidR="00E62D5B" w:rsidRPr="00A812D9" w:rsidRDefault="00E62D5B" w:rsidP="00E62D5B">
      <w:pPr>
        <w:spacing w:after="0" w:line="240" w:lineRule="auto"/>
        <w:rPr>
          <w:rFonts w:ascii="Times New Roman" w:eastAsia="Times New Roman" w:hAnsi="Times New Roman" w:cs="Times New Roman"/>
          <w:b/>
          <w:bCs/>
          <w:sz w:val="24"/>
          <w:szCs w:val="24"/>
          <w:lang w:eastAsia="en-AU"/>
        </w:rPr>
      </w:pPr>
    </w:p>
    <w:p w14:paraId="2EEDBC80" w14:textId="77777777" w:rsidR="00E62D5B" w:rsidRPr="00A812D9" w:rsidRDefault="00E62D5B" w:rsidP="00E62D5B">
      <w:pPr>
        <w:spacing w:after="0" w:line="240" w:lineRule="auto"/>
        <w:rPr>
          <w:rFonts w:ascii="Times New Roman" w:eastAsia="Times New Roman" w:hAnsi="Times New Roman" w:cs="Times New Roman"/>
          <w:b/>
          <w:bCs/>
          <w:sz w:val="24"/>
          <w:szCs w:val="24"/>
          <w:lang w:eastAsia="en-AU"/>
        </w:rPr>
      </w:pPr>
      <w:r w:rsidRPr="00A812D9">
        <w:rPr>
          <w:rFonts w:ascii="Times New Roman" w:eastAsia="Times New Roman" w:hAnsi="Times New Roman" w:cs="Times New Roman"/>
          <w:b/>
          <w:bCs/>
          <w:sz w:val="24"/>
          <w:szCs w:val="24"/>
          <w:lang w:eastAsia="en-AU"/>
        </w:rPr>
        <w:t>Purpose and operation</w:t>
      </w:r>
    </w:p>
    <w:p w14:paraId="71653EE8" w14:textId="77777777" w:rsidR="00E62D5B" w:rsidRPr="00A812D9" w:rsidRDefault="00E62D5B" w:rsidP="00E62D5B">
      <w:pPr>
        <w:spacing w:after="0" w:line="240" w:lineRule="auto"/>
        <w:rPr>
          <w:rFonts w:ascii="Times New Roman" w:hAnsi="Times New Roman" w:cs="Times New Roman"/>
          <w:color w:val="000000"/>
          <w:sz w:val="24"/>
          <w:szCs w:val="24"/>
        </w:rPr>
      </w:pPr>
    </w:p>
    <w:p w14:paraId="542B4443" w14:textId="77777777" w:rsidR="00E62D5B" w:rsidRPr="00A812D9" w:rsidRDefault="00E62D5B" w:rsidP="00E62D5B">
      <w:pPr>
        <w:spacing w:after="0" w:line="240" w:lineRule="auto"/>
        <w:rPr>
          <w:rFonts w:ascii="Times New Roman" w:hAnsi="Times New Roman" w:cs="Times New Roman"/>
          <w:sz w:val="24"/>
          <w:szCs w:val="24"/>
        </w:rPr>
      </w:pPr>
      <w:r w:rsidRPr="00A812D9">
        <w:rPr>
          <w:rFonts w:ascii="Times New Roman" w:hAnsi="Times New Roman" w:cs="Times New Roman"/>
          <w:sz w:val="24"/>
          <w:szCs w:val="24"/>
        </w:rPr>
        <w:t xml:space="preserve">The </w:t>
      </w:r>
      <w:r w:rsidRPr="00A812D9">
        <w:rPr>
          <w:rFonts w:ascii="Times New Roman" w:hAnsi="Times New Roman" w:cs="Times New Roman"/>
          <w:i/>
          <w:iCs/>
          <w:sz w:val="24"/>
          <w:szCs w:val="24"/>
        </w:rPr>
        <w:t>Australian Immunisation Register Amendment (Reporting) Rules 2024</w:t>
      </w:r>
      <w:r w:rsidRPr="00A812D9">
        <w:rPr>
          <w:rFonts w:ascii="Times New Roman" w:hAnsi="Times New Roman" w:cs="Times New Roman"/>
          <w:sz w:val="24"/>
          <w:szCs w:val="24"/>
        </w:rPr>
        <w:t xml:space="preserve"> (Amendment Rules) amends the </w:t>
      </w:r>
      <w:r w:rsidRPr="00A812D9">
        <w:rPr>
          <w:rFonts w:ascii="Times New Roman" w:hAnsi="Times New Roman" w:cs="Times New Roman"/>
          <w:i/>
          <w:iCs/>
          <w:sz w:val="24"/>
          <w:szCs w:val="24"/>
        </w:rPr>
        <w:t>Australian Immunisation Register Rule 2015</w:t>
      </w:r>
      <w:r w:rsidRPr="00A812D9">
        <w:rPr>
          <w:rFonts w:ascii="Times New Roman" w:hAnsi="Times New Roman" w:cs="Times New Roman"/>
          <w:sz w:val="24"/>
          <w:szCs w:val="24"/>
        </w:rPr>
        <w:t xml:space="preserve"> (AIR Rule) to introduce two reporting requirements for recognised vaccination providers from 1 March 2024. Firstly, for a recognised vaccination provider administering a Japanese encephalitis virus vaccine to report to the Australian Immunisation Register (AI register) information about the route of administration. Secondly, for a recognised vaccination provider administering a relevant vaccine prescribed by the AIR Rule to report to the AI register information about the vaccine type. </w:t>
      </w:r>
    </w:p>
    <w:p w14:paraId="1AE6B375" w14:textId="77777777" w:rsidR="00E62D5B" w:rsidRPr="00A812D9" w:rsidRDefault="00E62D5B" w:rsidP="00E62D5B">
      <w:pPr>
        <w:spacing w:after="0" w:line="240" w:lineRule="auto"/>
        <w:rPr>
          <w:rFonts w:ascii="Times New Roman" w:hAnsi="Times New Roman" w:cs="Times New Roman"/>
          <w:sz w:val="24"/>
          <w:szCs w:val="24"/>
        </w:rPr>
      </w:pPr>
    </w:p>
    <w:p w14:paraId="1F7F3F4F" w14:textId="7DD4F17B" w:rsidR="00E62D5B" w:rsidRPr="00A812D9" w:rsidRDefault="00E62D5B" w:rsidP="00E62D5B">
      <w:pPr>
        <w:spacing w:after="0" w:line="240" w:lineRule="auto"/>
        <w:rPr>
          <w:rFonts w:ascii="Times New Roman" w:hAnsi="Times New Roman" w:cs="Times New Roman"/>
          <w:sz w:val="24"/>
          <w:szCs w:val="24"/>
        </w:rPr>
      </w:pPr>
      <w:r w:rsidRPr="00A812D9">
        <w:rPr>
          <w:rFonts w:ascii="Times New Roman" w:hAnsi="Times New Roman" w:cs="Times New Roman"/>
          <w:sz w:val="24"/>
          <w:szCs w:val="24"/>
        </w:rPr>
        <w:t>The requirement to report route of administration of the Japanese encephalitis virus vaccine (under the Amendment Rules) is needed to identify if the vaccine was given intradermally or subcutaneously. Intradermal administration has been recommended to ease supply constraints in the event of a Japanese encephalitis virus</w:t>
      </w:r>
      <w:r w:rsidRPr="00A812D9" w:rsidDel="0011339E">
        <w:rPr>
          <w:rFonts w:ascii="Times New Roman" w:hAnsi="Times New Roman" w:cs="Times New Roman"/>
          <w:sz w:val="24"/>
          <w:szCs w:val="24"/>
        </w:rPr>
        <w:t xml:space="preserve"> </w:t>
      </w:r>
      <w:r w:rsidRPr="00A812D9">
        <w:rPr>
          <w:rFonts w:ascii="Times New Roman" w:hAnsi="Times New Roman" w:cs="Times New Roman"/>
          <w:sz w:val="24"/>
          <w:szCs w:val="24"/>
        </w:rPr>
        <w:t xml:space="preserve">outbreak, as this route of administration uses less vaccine than the subcutaneous route of delivery. Reporting route of administration will also provide the ability to monitor vaccine effectiveness, and any safety and adverse effects. </w:t>
      </w:r>
      <w:bookmarkStart w:id="0" w:name="_Hlk159311871"/>
      <w:r w:rsidRPr="00A812D9">
        <w:rPr>
          <w:rFonts w:ascii="Times New Roman" w:hAnsi="Times New Roman" w:cs="Times New Roman"/>
          <w:sz w:val="24"/>
          <w:szCs w:val="24"/>
        </w:rPr>
        <w:t>The Amendment Rules will also add the requirement to report information about the vaccine type. This information will be used</w:t>
      </w:r>
      <w:r w:rsidR="003768F7" w:rsidRPr="00A812D9">
        <w:rPr>
          <w:rFonts w:ascii="Times New Roman" w:hAnsi="Times New Roman" w:cs="Times New Roman"/>
          <w:sz w:val="24"/>
          <w:szCs w:val="24"/>
        </w:rPr>
        <w:t xml:space="preserve"> for the ongoing management of the National Immunisation Program (NIP)</w:t>
      </w:r>
      <w:r w:rsidRPr="00A812D9">
        <w:rPr>
          <w:rFonts w:ascii="Times New Roman" w:hAnsi="Times New Roman" w:cs="Times New Roman"/>
          <w:sz w:val="24"/>
          <w:szCs w:val="24"/>
        </w:rPr>
        <w:t xml:space="preserve">. </w:t>
      </w:r>
    </w:p>
    <w:p w14:paraId="6FAC8F31" w14:textId="77777777" w:rsidR="00E62D5B" w:rsidRPr="00A812D9" w:rsidRDefault="00E62D5B" w:rsidP="00E62D5B">
      <w:pPr>
        <w:spacing w:after="0" w:line="240" w:lineRule="auto"/>
        <w:rPr>
          <w:rFonts w:ascii="Times New Roman" w:hAnsi="Times New Roman" w:cs="Times New Roman"/>
          <w:sz w:val="24"/>
          <w:szCs w:val="24"/>
        </w:rPr>
      </w:pPr>
    </w:p>
    <w:p w14:paraId="49FE2E4E" w14:textId="77777777" w:rsidR="00E62D5B" w:rsidRPr="00A812D9" w:rsidRDefault="00E62D5B" w:rsidP="00E62D5B">
      <w:pPr>
        <w:spacing w:after="0" w:line="240" w:lineRule="auto"/>
        <w:rPr>
          <w:rFonts w:ascii="Times New Roman" w:hAnsi="Times New Roman" w:cs="Times New Roman"/>
          <w:sz w:val="24"/>
          <w:szCs w:val="24"/>
        </w:rPr>
      </w:pPr>
      <w:r w:rsidRPr="00A812D9">
        <w:rPr>
          <w:rFonts w:ascii="Times New Roman" w:hAnsi="Times New Roman" w:cs="Times New Roman"/>
          <w:sz w:val="24"/>
          <w:szCs w:val="24"/>
        </w:rPr>
        <w:t>In general, both amendments will improve reporting to the AI register to ensure individuals have a complete record of their vaccinations and better inform program delivery and performance. It will also assist with monitoring the effectiveness of vaccines and vaccination programs and to identify parts of Australia at risk during disease outbreaks.</w:t>
      </w:r>
    </w:p>
    <w:bookmarkEnd w:id="0"/>
    <w:p w14:paraId="37434891" w14:textId="77777777" w:rsidR="00E62D5B" w:rsidRPr="00A812D9" w:rsidRDefault="00E62D5B" w:rsidP="00E62D5B">
      <w:pPr>
        <w:spacing w:after="0" w:line="240" w:lineRule="auto"/>
        <w:rPr>
          <w:rFonts w:ascii="Times New Roman" w:hAnsi="Times New Roman" w:cs="Times New Roman"/>
          <w:sz w:val="24"/>
          <w:szCs w:val="24"/>
        </w:rPr>
      </w:pPr>
    </w:p>
    <w:p w14:paraId="2B43C189" w14:textId="77777777" w:rsidR="00E62D5B" w:rsidRPr="00A812D9" w:rsidRDefault="00E62D5B" w:rsidP="00E62D5B">
      <w:pPr>
        <w:autoSpaceDE w:val="0"/>
        <w:autoSpaceDN w:val="0"/>
        <w:adjustRightInd w:val="0"/>
        <w:spacing w:after="0" w:line="240" w:lineRule="auto"/>
        <w:rPr>
          <w:rFonts w:ascii="Times New Roman" w:hAnsi="Times New Roman" w:cs="Times New Roman"/>
          <w:b/>
          <w:bCs/>
          <w:color w:val="000000"/>
          <w:sz w:val="24"/>
          <w:szCs w:val="24"/>
        </w:rPr>
      </w:pPr>
      <w:r w:rsidRPr="00A812D9">
        <w:rPr>
          <w:rFonts w:ascii="Times New Roman" w:hAnsi="Times New Roman" w:cs="Times New Roman"/>
          <w:b/>
          <w:bCs/>
          <w:color w:val="000000"/>
          <w:sz w:val="24"/>
          <w:szCs w:val="24"/>
        </w:rPr>
        <w:t xml:space="preserve">Background </w:t>
      </w:r>
    </w:p>
    <w:p w14:paraId="61647CF5" w14:textId="77777777" w:rsidR="00E62D5B" w:rsidRPr="00A812D9" w:rsidRDefault="00E62D5B" w:rsidP="00E62D5B">
      <w:pPr>
        <w:autoSpaceDE w:val="0"/>
        <w:autoSpaceDN w:val="0"/>
        <w:adjustRightInd w:val="0"/>
        <w:spacing w:after="0" w:line="240" w:lineRule="auto"/>
        <w:rPr>
          <w:rFonts w:ascii="Times New Roman" w:hAnsi="Times New Roman" w:cs="Times New Roman"/>
          <w:color w:val="000000"/>
          <w:sz w:val="24"/>
          <w:szCs w:val="24"/>
        </w:rPr>
      </w:pPr>
    </w:p>
    <w:p w14:paraId="671ABB30" w14:textId="03FFAE53" w:rsidR="00E62D5B" w:rsidRPr="00A812D9" w:rsidRDefault="00E62D5B" w:rsidP="00E62D5B">
      <w:pPr>
        <w:spacing w:after="0" w:line="240" w:lineRule="auto"/>
        <w:rPr>
          <w:rFonts w:ascii="Times New Roman" w:eastAsia="Times New Roman" w:hAnsi="Times New Roman" w:cs="Times New Roman"/>
          <w:sz w:val="24"/>
          <w:szCs w:val="24"/>
          <w:lang w:eastAsia="en-AU"/>
        </w:rPr>
      </w:pPr>
      <w:r w:rsidRPr="00A812D9">
        <w:rPr>
          <w:rFonts w:ascii="Times New Roman" w:eastAsia="Times New Roman" w:hAnsi="Times New Roman" w:cs="Times New Roman"/>
          <w:sz w:val="24"/>
          <w:szCs w:val="24"/>
          <w:lang w:eastAsia="en-AU"/>
        </w:rPr>
        <w:t xml:space="preserve">Section 10A of the </w:t>
      </w:r>
      <w:r w:rsidRPr="00A812D9">
        <w:rPr>
          <w:rFonts w:ascii="Times New Roman" w:hAnsi="Times New Roman" w:cs="Times New Roman"/>
          <w:i/>
          <w:iCs/>
          <w:color w:val="000000"/>
          <w:sz w:val="24"/>
          <w:szCs w:val="24"/>
        </w:rPr>
        <w:t>Australian Immunisation Register Act 2015</w:t>
      </w:r>
      <w:r w:rsidRPr="00A812D9">
        <w:rPr>
          <w:rFonts w:ascii="Times New Roman" w:hAnsi="Times New Roman" w:cs="Times New Roman"/>
          <w:color w:val="000000"/>
          <w:sz w:val="24"/>
          <w:szCs w:val="24"/>
        </w:rPr>
        <w:t xml:space="preserve"> (AIR Act) </w:t>
      </w:r>
      <w:r w:rsidRPr="00A812D9">
        <w:rPr>
          <w:rFonts w:ascii="Times New Roman" w:eastAsia="Times New Roman" w:hAnsi="Times New Roman" w:cs="Times New Roman"/>
          <w:sz w:val="24"/>
          <w:szCs w:val="24"/>
          <w:lang w:eastAsia="en-AU"/>
        </w:rPr>
        <w:t xml:space="preserve">requires recognised vaccination providers to report certain </w:t>
      </w:r>
      <w:r w:rsidRPr="00A812D9">
        <w:rPr>
          <w:rFonts w:ascii="Times New Roman" w:eastAsia="Times New Roman" w:hAnsi="Times New Roman" w:cs="Times New Roman"/>
          <w:sz w:val="24"/>
          <w:szCs w:val="24"/>
          <w:lang w:val="en-US" w:eastAsia="en-AU"/>
        </w:rPr>
        <w:t>vaccinations</w:t>
      </w:r>
      <w:r w:rsidRPr="00A812D9">
        <w:rPr>
          <w:rFonts w:ascii="Times New Roman" w:eastAsia="Times New Roman" w:hAnsi="Times New Roman" w:cs="Times New Roman"/>
          <w:sz w:val="24"/>
          <w:szCs w:val="24"/>
          <w:lang w:eastAsia="en-AU"/>
        </w:rPr>
        <w:t xml:space="preserve"> administered within a particular period and in the required manner to the AI register as prescribed by the rules. The current rules are dictated by the</w:t>
      </w:r>
      <w:r w:rsidRPr="00A812D9">
        <w:rPr>
          <w:rFonts w:ascii="Times New Roman" w:hAnsi="Times New Roman" w:cs="Times New Roman"/>
          <w:i/>
          <w:iCs/>
          <w:sz w:val="24"/>
          <w:szCs w:val="24"/>
        </w:rPr>
        <w:t xml:space="preserve"> </w:t>
      </w:r>
      <w:r w:rsidRPr="00A812D9">
        <w:rPr>
          <w:rFonts w:ascii="Times New Roman" w:hAnsi="Times New Roman" w:cs="Times New Roman"/>
          <w:sz w:val="24"/>
          <w:szCs w:val="24"/>
        </w:rPr>
        <w:t>AIR Rule.</w:t>
      </w:r>
      <w:r w:rsidRPr="00A812D9">
        <w:rPr>
          <w:rFonts w:ascii="Times New Roman" w:eastAsia="Times New Roman" w:hAnsi="Times New Roman" w:cs="Times New Roman"/>
          <w:sz w:val="24"/>
          <w:szCs w:val="24"/>
          <w:lang w:eastAsia="en-AU"/>
        </w:rPr>
        <w:t xml:space="preserve"> Under </w:t>
      </w:r>
      <w:r w:rsidRPr="00A812D9">
        <w:rPr>
          <w:rFonts w:ascii="Times New Roman" w:eastAsia="Times New Roman" w:hAnsi="Times New Roman" w:cs="Times New Roman"/>
          <w:sz w:val="24"/>
          <w:szCs w:val="24"/>
          <w:lang w:val="en-US" w:eastAsia="en-AU"/>
        </w:rPr>
        <w:t>section</w:t>
      </w:r>
      <w:r w:rsidRPr="00A812D9">
        <w:rPr>
          <w:rFonts w:ascii="Times New Roman" w:eastAsia="Times New Roman" w:hAnsi="Times New Roman" w:cs="Times New Roman"/>
          <w:sz w:val="24"/>
          <w:szCs w:val="24"/>
          <w:lang w:eastAsia="en-AU"/>
        </w:rPr>
        <w:t xml:space="preserve"> 9(a) of the AIR Rule, a recognised vaccination provider must report to the AI register: COVID-19 vaccines, influenza vaccines, vaccines given under the NIP and</w:t>
      </w:r>
      <w:r w:rsidRPr="00A812D9">
        <w:rPr>
          <w:rFonts w:ascii="Times New Roman" w:hAnsi="Times New Roman" w:cs="Times New Roman"/>
          <w:sz w:val="24"/>
          <w:szCs w:val="24"/>
        </w:rPr>
        <w:t xml:space="preserve"> Japanese encephalitis virus vaccines</w:t>
      </w:r>
      <w:r w:rsidRPr="00A812D9">
        <w:rPr>
          <w:rFonts w:ascii="Times New Roman" w:eastAsia="Times New Roman" w:hAnsi="Times New Roman" w:cs="Times New Roman"/>
          <w:sz w:val="24"/>
          <w:szCs w:val="24"/>
          <w:lang w:eastAsia="en-AU"/>
        </w:rPr>
        <w:t xml:space="preserve">. Subsection 9(e) of the AIR Rule prescribes the required information to be reported by the recognised vaccination provider for inclusion in the AI register including patient details, provider details and vaccine </w:t>
      </w:r>
      <w:r w:rsidRPr="00A812D9">
        <w:rPr>
          <w:rFonts w:ascii="Times New Roman" w:eastAsia="Times New Roman" w:hAnsi="Times New Roman" w:cs="Times New Roman"/>
          <w:sz w:val="24"/>
          <w:szCs w:val="24"/>
          <w:lang w:val="en-US" w:eastAsia="en-AU"/>
        </w:rPr>
        <w:t>details</w:t>
      </w:r>
      <w:r w:rsidRPr="00A812D9">
        <w:rPr>
          <w:rFonts w:ascii="Times New Roman" w:eastAsia="Times New Roman" w:hAnsi="Times New Roman" w:cs="Times New Roman"/>
          <w:sz w:val="24"/>
          <w:szCs w:val="24"/>
          <w:lang w:eastAsia="en-AU"/>
        </w:rPr>
        <w:t>.</w:t>
      </w:r>
    </w:p>
    <w:p w14:paraId="078C07C4" w14:textId="77777777" w:rsidR="00E62D5B" w:rsidRPr="00A812D9" w:rsidRDefault="00E62D5B" w:rsidP="00E62D5B">
      <w:pPr>
        <w:spacing w:after="0" w:line="240" w:lineRule="auto"/>
        <w:rPr>
          <w:rFonts w:ascii="Times New Roman" w:eastAsia="Times New Roman" w:hAnsi="Times New Roman" w:cs="Times New Roman"/>
          <w:sz w:val="24"/>
          <w:szCs w:val="24"/>
          <w:lang w:eastAsia="en-AU"/>
        </w:rPr>
      </w:pPr>
    </w:p>
    <w:p w14:paraId="2212B030" w14:textId="77777777" w:rsidR="00E62D5B" w:rsidRPr="00A812D9" w:rsidRDefault="00E62D5B" w:rsidP="00E62D5B">
      <w:pPr>
        <w:spacing w:after="0" w:line="240" w:lineRule="auto"/>
        <w:rPr>
          <w:rFonts w:ascii="Times New Roman" w:eastAsia="Times New Roman" w:hAnsi="Times New Roman" w:cs="Calibri"/>
          <w:sz w:val="24"/>
          <w:szCs w:val="24"/>
          <w:lang w:eastAsia="en-AU"/>
        </w:rPr>
      </w:pPr>
      <w:r w:rsidRPr="00A812D9">
        <w:rPr>
          <w:rFonts w:ascii="Times New Roman" w:eastAsia="Times New Roman" w:hAnsi="Times New Roman" w:cs="Calibri"/>
          <w:sz w:val="24"/>
          <w:szCs w:val="24"/>
          <w:lang w:eastAsia="en-AU"/>
        </w:rPr>
        <w:t>It is important to note that the Amendment Rules do not make vaccination mandatory. It is only mandatory to report to the AI register the additional information relating to vaccinations.</w:t>
      </w:r>
    </w:p>
    <w:p w14:paraId="41FDEDF1" w14:textId="77777777" w:rsidR="00E62D5B" w:rsidRPr="00A812D9" w:rsidRDefault="00E62D5B" w:rsidP="00E62D5B">
      <w:pPr>
        <w:spacing w:after="0" w:line="240" w:lineRule="auto"/>
        <w:rPr>
          <w:rFonts w:ascii="Times New Roman" w:eastAsia="Times New Roman" w:hAnsi="Times New Roman" w:cs="Times New Roman"/>
          <w:sz w:val="24"/>
          <w:szCs w:val="24"/>
          <w:lang w:eastAsia="en-AU"/>
        </w:rPr>
      </w:pPr>
    </w:p>
    <w:p w14:paraId="459DFB7C" w14:textId="77777777" w:rsidR="00E62D5B" w:rsidRPr="00A812D9" w:rsidRDefault="00E62D5B" w:rsidP="00E62D5B">
      <w:pPr>
        <w:spacing w:after="0" w:line="240" w:lineRule="auto"/>
        <w:rPr>
          <w:rFonts w:ascii="Times New Roman" w:eastAsia="Times New Roman" w:hAnsi="Times New Roman" w:cs="Times New Roman"/>
          <w:sz w:val="24"/>
          <w:szCs w:val="24"/>
          <w:lang w:eastAsia="en-AU"/>
        </w:rPr>
      </w:pPr>
      <w:r w:rsidRPr="00A812D9">
        <w:rPr>
          <w:rFonts w:ascii="Times New Roman" w:eastAsia="Times New Roman" w:hAnsi="Times New Roman" w:cs="Times New Roman"/>
          <w:sz w:val="24"/>
          <w:szCs w:val="24"/>
          <w:lang w:eastAsia="en-AU"/>
        </w:rPr>
        <w:t xml:space="preserve">In </w:t>
      </w:r>
      <w:r w:rsidRPr="00A812D9">
        <w:rPr>
          <w:rFonts w:ascii="Times New Roman" w:eastAsia="Times New Roman" w:hAnsi="Times New Roman" w:cs="Calibri"/>
          <w:sz w:val="24"/>
          <w:szCs w:val="24"/>
          <w:lang w:eastAsia="en-AU"/>
        </w:rPr>
        <w:t>addition</w:t>
      </w:r>
      <w:r w:rsidRPr="00A812D9">
        <w:rPr>
          <w:rFonts w:ascii="Times New Roman" w:eastAsia="Times New Roman" w:hAnsi="Times New Roman" w:cs="Times New Roman"/>
          <w:sz w:val="24"/>
          <w:szCs w:val="24"/>
          <w:lang w:eastAsia="en-AU"/>
        </w:rPr>
        <w:t xml:space="preserve">, under subsection 10A(2) of the AIR Act, a recognised vaccination provider is not required to comply with these reporting requirements where the recording of information is likely to pose a risk to the health or safety or an individual. A person who fails to comply </w:t>
      </w:r>
      <w:r w:rsidRPr="00A812D9">
        <w:rPr>
          <w:rFonts w:ascii="Times New Roman" w:eastAsia="Times New Roman" w:hAnsi="Times New Roman" w:cs="Times New Roman"/>
          <w:sz w:val="24"/>
          <w:szCs w:val="24"/>
          <w:lang w:eastAsia="en-AU"/>
        </w:rPr>
        <w:lastRenderedPageBreak/>
        <w:t xml:space="preserve">with their reporting obligations under subsections 10A(1) or (3) of the </w:t>
      </w:r>
      <w:r w:rsidRPr="00A812D9">
        <w:rPr>
          <w:rFonts w:ascii="Times New Roman" w:eastAsia="Times New Roman" w:hAnsi="Times New Roman" w:cs="Calibri"/>
          <w:sz w:val="24"/>
          <w:szCs w:val="24"/>
          <w:lang w:eastAsia="en-AU"/>
        </w:rPr>
        <w:t>AIR</w:t>
      </w:r>
      <w:r w:rsidRPr="00A812D9">
        <w:rPr>
          <w:rFonts w:ascii="Times New Roman" w:eastAsia="Times New Roman" w:hAnsi="Times New Roman" w:cs="Times New Roman"/>
          <w:sz w:val="24"/>
          <w:szCs w:val="24"/>
          <w:lang w:eastAsia="en-AU"/>
        </w:rPr>
        <w:t xml:space="preserve"> Act may be liable to a civil penalty of 30 penalty units in accordance with subsection 10A(5).</w:t>
      </w:r>
    </w:p>
    <w:p w14:paraId="58C5A215" w14:textId="77777777" w:rsidR="00E62D5B" w:rsidRPr="00A812D9" w:rsidRDefault="00E62D5B" w:rsidP="00E62D5B">
      <w:pPr>
        <w:autoSpaceDE w:val="0"/>
        <w:autoSpaceDN w:val="0"/>
        <w:adjustRightInd w:val="0"/>
        <w:spacing w:after="0" w:line="240" w:lineRule="auto"/>
        <w:rPr>
          <w:rFonts w:ascii="Times New Roman" w:hAnsi="Times New Roman" w:cs="Times New Roman"/>
          <w:color w:val="000000"/>
          <w:sz w:val="24"/>
          <w:szCs w:val="24"/>
        </w:rPr>
      </w:pPr>
    </w:p>
    <w:p w14:paraId="30E7D7E5" w14:textId="77777777" w:rsidR="00E62D5B" w:rsidRPr="00A812D9" w:rsidRDefault="00E62D5B" w:rsidP="00E62D5B">
      <w:pPr>
        <w:autoSpaceDE w:val="0"/>
        <w:autoSpaceDN w:val="0"/>
        <w:adjustRightInd w:val="0"/>
        <w:spacing w:after="0" w:line="240" w:lineRule="auto"/>
        <w:rPr>
          <w:rFonts w:ascii="Times New Roman" w:hAnsi="Times New Roman" w:cs="Times New Roman"/>
          <w:b/>
          <w:bCs/>
          <w:color w:val="000000"/>
          <w:sz w:val="24"/>
          <w:szCs w:val="24"/>
        </w:rPr>
      </w:pPr>
      <w:r w:rsidRPr="00A812D9">
        <w:rPr>
          <w:rFonts w:ascii="Times New Roman" w:hAnsi="Times New Roman" w:cs="Times New Roman"/>
          <w:b/>
          <w:bCs/>
          <w:color w:val="000000"/>
          <w:sz w:val="24"/>
          <w:szCs w:val="24"/>
        </w:rPr>
        <w:t>Authority</w:t>
      </w:r>
    </w:p>
    <w:p w14:paraId="495244FB" w14:textId="77777777" w:rsidR="00E62D5B" w:rsidRPr="00A812D9" w:rsidRDefault="00E62D5B" w:rsidP="00E62D5B">
      <w:pPr>
        <w:autoSpaceDE w:val="0"/>
        <w:autoSpaceDN w:val="0"/>
        <w:adjustRightInd w:val="0"/>
        <w:spacing w:after="0" w:line="240" w:lineRule="auto"/>
        <w:rPr>
          <w:rFonts w:ascii="Times New Roman" w:hAnsi="Times New Roman" w:cs="Times New Roman"/>
          <w:color w:val="000000"/>
          <w:sz w:val="24"/>
          <w:szCs w:val="24"/>
        </w:rPr>
      </w:pPr>
    </w:p>
    <w:p w14:paraId="742D3463" w14:textId="77777777" w:rsidR="00E62D5B" w:rsidRPr="00A812D9" w:rsidRDefault="00E62D5B" w:rsidP="00E62D5B">
      <w:pPr>
        <w:autoSpaceDE w:val="0"/>
        <w:autoSpaceDN w:val="0"/>
        <w:adjustRightInd w:val="0"/>
        <w:spacing w:after="0" w:line="240" w:lineRule="auto"/>
        <w:rPr>
          <w:rFonts w:ascii="Times New Roman" w:hAnsi="Times New Roman" w:cs="Times New Roman"/>
          <w:color w:val="000000"/>
          <w:sz w:val="24"/>
          <w:szCs w:val="24"/>
        </w:rPr>
      </w:pPr>
      <w:r w:rsidRPr="00A812D9">
        <w:rPr>
          <w:rFonts w:ascii="Times New Roman" w:hAnsi="Times New Roman" w:cs="Times New Roman"/>
          <w:color w:val="000000"/>
          <w:sz w:val="24"/>
          <w:szCs w:val="24"/>
        </w:rPr>
        <w:t>Subsection 31(1) of the AIR Act provides that the Minister may, by legislative instrument, make rules prescribing matters required or permitted by the AIR Act to be prescribed by the rules; or necessary or convenient to be prescribed for carrying out or giving effect to the Act.</w:t>
      </w:r>
    </w:p>
    <w:p w14:paraId="053FA6B1" w14:textId="77777777" w:rsidR="00E62D5B" w:rsidRPr="00A812D9" w:rsidRDefault="00E62D5B" w:rsidP="00E62D5B">
      <w:pPr>
        <w:autoSpaceDE w:val="0"/>
        <w:autoSpaceDN w:val="0"/>
        <w:adjustRightInd w:val="0"/>
        <w:spacing w:after="0" w:line="240" w:lineRule="auto"/>
        <w:rPr>
          <w:rFonts w:ascii="Times New Roman" w:hAnsi="Times New Roman" w:cs="Times New Roman"/>
          <w:color w:val="000000"/>
          <w:sz w:val="24"/>
          <w:szCs w:val="24"/>
        </w:rPr>
      </w:pPr>
    </w:p>
    <w:p w14:paraId="75EA76FD" w14:textId="77777777" w:rsidR="00E62D5B" w:rsidRPr="00A812D9" w:rsidRDefault="00E62D5B" w:rsidP="00E62D5B">
      <w:pPr>
        <w:autoSpaceDE w:val="0"/>
        <w:autoSpaceDN w:val="0"/>
        <w:adjustRightInd w:val="0"/>
        <w:spacing w:after="0" w:line="240" w:lineRule="auto"/>
        <w:rPr>
          <w:rFonts w:ascii="Times New Roman" w:hAnsi="Times New Roman" w:cs="Times New Roman"/>
          <w:color w:val="000000"/>
          <w:sz w:val="24"/>
          <w:szCs w:val="24"/>
        </w:rPr>
      </w:pPr>
      <w:r w:rsidRPr="00A812D9">
        <w:rPr>
          <w:rFonts w:ascii="Times New Roman" w:hAnsi="Times New Roman" w:cs="Times New Roman"/>
          <w:b/>
          <w:bCs/>
          <w:color w:val="000000"/>
          <w:sz w:val="24"/>
          <w:szCs w:val="24"/>
        </w:rPr>
        <w:t xml:space="preserve">Reliance on subsection 33(3) of the </w:t>
      </w:r>
      <w:r w:rsidRPr="00A812D9">
        <w:rPr>
          <w:rFonts w:ascii="Times New Roman" w:hAnsi="Times New Roman" w:cs="Times New Roman"/>
          <w:b/>
          <w:bCs/>
          <w:i/>
          <w:iCs/>
          <w:color w:val="000000"/>
          <w:sz w:val="24"/>
          <w:szCs w:val="24"/>
        </w:rPr>
        <w:t>Acts Interpretation Act 1901</w:t>
      </w:r>
    </w:p>
    <w:p w14:paraId="3EE3CBEF" w14:textId="77777777" w:rsidR="00E62D5B" w:rsidRPr="00A812D9" w:rsidRDefault="00E62D5B" w:rsidP="00E62D5B">
      <w:pPr>
        <w:autoSpaceDE w:val="0"/>
        <w:autoSpaceDN w:val="0"/>
        <w:adjustRightInd w:val="0"/>
        <w:spacing w:after="0" w:line="240" w:lineRule="auto"/>
        <w:rPr>
          <w:rFonts w:ascii="Times New Roman" w:hAnsi="Times New Roman" w:cs="Times New Roman"/>
          <w:color w:val="000000"/>
          <w:sz w:val="24"/>
          <w:szCs w:val="24"/>
        </w:rPr>
      </w:pPr>
    </w:p>
    <w:p w14:paraId="44136BC3" w14:textId="77777777" w:rsidR="00E62D5B" w:rsidRPr="00A812D9" w:rsidRDefault="00E62D5B" w:rsidP="00E62D5B">
      <w:pPr>
        <w:autoSpaceDE w:val="0"/>
        <w:autoSpaceDN w:val="0"/>
        <w:adjustRightInd w:val="0"/>
        <w:spacing w:after="0" w:line="240" w:lineRule="auto"/>
        <w:rPr>
          <w:rFonts w:ascii="Times New Roman" w:hAnsi="Times New Roman" w:cs="Times New Roman"/>
          <w:color w:val="000000"/>
          <w:sz w:val="24"/>
          <w:szCs w:val="24"/>
        </w:rPr>
      </w:pPr>
      <w:r w:rsidRPr="00A812D9">
        <w:rPr>
          <w:rFonts w:ascii="Times New Roman" w:hAnsi="Times New Roman" w:cs="Times New Roman"/>
          <w:color w:val="000000"/>
          <w:sz w:val="24"/>
          <w:szCs w:val="24"/>
        </w:rPr>
        <w:t xml:space="preserve">Subsection 33(3) of the </w:t>
      </w:r>
      <w:r w:rsidRPr="00A812D9">
        <w:rPr>
          <w:rFonts w:ascii="Times New Roman" w:hAnsi="Times New Roman" w:cs="Times New Roman"/>
          <w:i/>
          <w:iCs/>
          <w:color w:val="000000"/>
          <w:sz w:val="24"/>
          <w:szCs w:val="24"/>
        </w:rPr>
        <w:t>Acts Interpretation Act 1901</w:t>
      </w:r>
      <w:r w:rsidRPr="00A812D9">
        <w:rPr>
          <w:rFonts w:ascii="Times New Roman" w:hAnsi="Times New Roman" w:cs="Times New Roman"/>
          <w:color w:val="000000"/>
          <w:sz w:val="24"/>
          <w:szCs w:val="24"/>
        </w:rPr>
        <w:t xml:space="preserve"> provides that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14:paraId="3819ECCF" w14:textId="77777777" w:rsidR="00E62D5B" w:rsidRPr="00A812D9" w:rsidRDefault="00E62D5B" w:rsidP="00E62D5B">
      <w:pPr>
        <w:autoSpaceDE w:val="0"/>
        <w:autoSpaceDN w:val="0"/>
        <w:adjustRightInd w:val="0"/>
        <w:spacing w:after="0" w:line="240" w:lineRule="auto"/>
        <w:rPr>
          <w:rFonts w:ascii="Times New Roman" w:hAnsi="Times New Roman" w:cs="Times New Roman"/>
          <w:color w:val="000000"/>
          <w:sz w:val="24"/>
          <w:szCs w:val="24"/>
        </w:rPr>
      </w:pPr>
    </w:p>
    <w:p w14:paraId="559E9A4A" w14:textId="77777777" w:rsidR="00E62D5B" w:rsidRPr="00A812D9" w:rsidRDefault="00E62D5B" w:rsidP="00E62D5B">
      <w:pPr>
        <w:autoSpaceDE w:val="0"/>
        <w:autoSpaceDN w:val="0"/>
        <w:adjustRightInd w:val="0"/>
        <w:spacing w:after="0" w:line="240" w:lineRule="auto"/>
        <w:rPr>
          <w:rFonts w:ascii="Times New Roman" w:hAnsi="Times New Roman" w:cs="Times New Roman"/>
          <w:b/>
          <w:bCs/>
          <w:color w:val="000000"/>
          <w:sz w:val="24"/>
          <w:szCs w:val="24"/>
        </w:rPr>
      </w:pPr>
      <w:r w:rsidRPr="00A812D9">
        <w:rPr>
          <w:rFonts w:ascii="Times New Roman" w:hAnsi="Times New Roman" w:cs="Times New Roman"/>
          <w:b/>
          <w:bCs/>
          <w:color w:val="000000"/>
          <w:sz w:val="24"/>
          <w:szCs w:val="24"/>
        </w:rPr>
        <w:t>Commencement</w:t>
      </w:r>
    </w:p>
    <w:p w14:paraId="4091E199" w14:textId="77777777" w:rsidR="00E62D5B" w:rsidRPr="00A812D9" w:rsidRDefault="00E62D5B" w:rsidP="00E62D5B">
      <w:pPr>
        <w:autoSpaceDE w:val="0"/>
        <w:autoSpaceDN w:val="0"/>
        <w:adjustRightInd w:val="0"/>
        <w:spacing w:after="0" w:line="240" w:lineRule="auto"/>
        <w:rPr>
          <w:rFonts w:ascii="Times New Roman" w:hAnsi="Times New Roman" w:cs="Times New Roman"/>
          <w:color w:val="000000"/>
          <w:sz w:val="24"/>
          <w:szCs w:val="24"/>
        </w:rPr>
      </w:pPr>
    </w:p>
    <w:p w14:paraId="378886D2" w14:textId="77777777" w:rsidR="00E62D5B" w:rsidRPr="00A812D9" w:rsidRDefault="00E62D5B" w:rsidP="00E62D5B">
      <w:pPr>
        <w:autoSpaceDE w:val="0"/>
        <w:autoSpaceDN w:val="0"/>
        <w:adjustRightInd w:val="0"/>
        <w:spacing w:after="0" w:line="240" w:lineRule="auto"/>
        <w:rPr>
          <w:rFonts w:ascii="Times New Roman" w:hAnsi="Times New Roman" w:cs="Times New Roman"/>
          <w:color w:val="000000"/>
          <w:sz w:val="24"/>
          <w:szCs w:val="24"/>
        </w:rPr>
      </w:pPr>
      <w:r w:rsidRPr="00A812D9">
        <w:rPr>
          <w:rFonts w:ascii="Times New Roman" w:hAnsi="Times New Roman" w:cs="Times New Roman"/>
          <w:color w:val="000000"/>
          <w:sz w:val="24"/>
          <w:szCs w:val="24"/>
        </w:rPr>
        <w:t>The Amendment Rules commence on 1 March 2024.</w:t>
      </w:r>
    </w:p>
    <w:p w14:paraId="0BA8F0C5" w14:textId="77777777" w:rsidR="00E62D5B" w:rsidRPr="00A812D9" w:rsidRDefault="00E62D5B" w:rsidP="00E62D5B">
      <w:pPr>
        <w:autoSpaceDE w:val="0"/>
        <w:autoSpaceDN w:val="0"/>
        <w:adjustRightInd w:val="0"/>
        <w:spacing w:after="0" w:line="240" w:lineRule="auto"/>
        <w:rPr>
          <w:rFonts w:ascii="Times New Roman" w:hAnsi="Times New Roman" w:cs="Times New Roman"/>
          <w:color w:val="000000"/>
          <w:sz w:val="24"/>
          <w:szCs w:val="24"/>
        </w:rPr>
      </w:pPr>
    </w:p>
    <w:p w14:paraId="6B297E2B" w14:textId="77777777" w:rsidR="00E62D5B" w:rsidRPr="00A812D9" w:rsidRDefault="00E62D5B" w:rsidP="00E62D5B">
      <w:pPr>
        <w:autoSpaceDE w:val="0"/>
        <w:autoSpaceDN w:val="0"/>
        <w:adjustRightInd w:val="0"/>
        <w:spacing w:after="0" w:line="240" w:lineRule="auto"/>
        <w:rPr>
          <w:rFonts w:ascii="Times New Roman" w:hAnsi="Times New Roman" w:cs="Times New Roman"/>
          <w:b/>
          <w:bCs/>
          <w:sz w:val="24"/>
          <w:szCs w:val="24"/>
        </w:rPr>
      </w:pPr>
      <w:r w:rsidRPr="00A812D9">
        <w:rPr>
          <w:rFonts w:ascii="Times New Roman" w:hAnsi="Times New Roman" w:cs="Times New Roman"/>
          <w:b/>
          <w:bCs/>
          <w:color w:val="000000"/>
          <w:sz w:val="24"/>
          <w:szCs w:val="24"/>
        </w:rPr>
        <w:t>Consultation</w:t>
      </w:r>
    </w:p>
    <w:p w14:paraId="31DA3833" w14:textId="77777777" w:rsidR="00E62D5B" w:rsidRPr="00A812D9" w:rsidRDefault="00E62D5B" w:rsidP="00E62D5B">
      <w:pPr>
        <w:autoSpaceDE w:val="0"/>
        <w:autoSpaceDN w:val="0"/>
        <w:adjustRightInd w:val="0"/>
        <w:spacing w:after="0" w:line="240" w:lineRule="auto"/>
        <w:rPr>
          <w:rFonts w:ascii="Times New Roman" w:hAnsi="Times New Roman" w:cs="Times New Roman"/>
          <w:b/>
          <w:bCs/>
          <w:color w:val="000000"/>
          <w:sz w:val="24"/>
          <w:szCs w:val="24"/>
        </w:rPr>
      </w:pPr>
    </w:p>
    <w:p w14:paraId="1BAACAAE" w14:textId="46AF5204" w:rsidR="00E62D5B" w:rsidRPr="00A812D9" w:rsidRDefault="00E62D5B" w:rsidP="00E62D5B">
      <w:pPr>
        <w:autoSpaceDE w:val="0"/>
        <w:autoSpaceDN w:val="0"/>
        <w:adjustRightInd w:val="0"/>
        <w:spacing w:after="0" w:line="240" w:lineRule="auto"/>
        <w:rPr>
          <w:rFonts w:ascii="Times New Roman" w:hAnsi="Times New Roman" w:cs="Times New Roman"/>
          <w:color w:val="000000"/>
          <w:sz w:val="24"/>
          <w:szCs w:val="24"/>
        </w:rPr>
      </w:pPr>
      <w:r w:rsidRPr="00A812D9">
        <w:rPr>
          <w:rFonts w:ascii="Times New Roman" w:hAnsi="Times New Roman" w:cs="Times New Roman"/>
          <w:color w:val="000000"/>
          <w:sz w:val="24"/>
          <w:szCs w:val="24"/>
        </w:rPr>
        <w:t xml:space="preserve">The Department of Health and Aged Care (the department) consulted with Services Australia and Jurisdictional Immunisation Coordinators in each state and territory on the proposed amendments to the AIR Rule. Stakeholders are supportive of the proposed amendments.   </w:t>
      </w:r>
    </w:p>
    <w:p w14:paraId="022E3A00" w14:textId="77777777" w:rsidR="00E62D5B" w:rsidRPr="00A812D9" w:rsidRDefault="00E62D5B" w:rsidP="00E62D5B">
      <w:pPr>
        <w:autoSpaceDE w:val="0"/>
        <w:autoSpaceDN w:val="0"/>
        <w:adjustRightInd w:val="0"/>
        <w:spacing w:after="0" w:line="240" w:lineRule="auto"/>
        <w:rPr>
          <w:rFonts w:ascii="Times New Roman" w:hAnsi="Times New Roman" w:cs="Times New Roman"/>
          <w:color w:val="000000"/>
          <w:sz w:val="24"/>
          <w:szCs w:val="24"/>
        </w:rPr>
      </w:pPr>
    </w:p>
    <w:p w14:paraId="4273BBBC" w14:textId="77777777" w:rsidR="00E62D5B" w:rsidRPr="00A812D9" w:rsidRDefault="00E62D5B" w:rsidP="00E62D5B">
      <w:pPr>
        <w:autoSpaceDE w:val="0"/>
        <w:autoSpaceDN w:val="0"/>
        <w:adjustRightInd w:val="0"/>
        <w:spacing w:after="0" w:line="240" w:lineRule="auto"/>
        <w:rPr>
          <w:rFonts w:ascii="Times New Roman" w:hAnsi="Times New Roman" w:cs="Times New Roman"/>
          <w:color w:val="000000"/>
          <w:sz w:val="24"/>
          <w:szCs w:val="24"/>
        </w:rPr>
      </w:pPr>
      <w:r w:rsidRPr="00A812D9">
        <w:rPr>
          <w:rFonts w:ascii="Times New Roman" w:hAnsi="Times New Roman" w:cs="Times New Roman"/>
          <w:color w:val="000000"/>
          <w:sz w:val="24"/>
          <w:szCs w:val="24"/>
        </w:rPr>
        <w:t>The department and Services Australia will undertake communication activities to ensure that key stakeholders, including vaccination providers, are aware of the new mandatory reporting requirements for vaccinations resulting from the Amendment Rules.</w:t>
      </w:r>
    </w:p>
    <w:p w14:paraId="6CF5FBCE" w14:textId="77777777" w:rsidR="00E62D5B" w:rsidRPr="00A812D9" w:rsidRDefault="00E62D5B" w:rsidP="00E62D5B">
      <w:pPr>
        <w:autoSpaceDE w:val="0"/>
        <w:autoSpaceDN w:val="0"/>
        <w:adjustRightInd w:val="0"/>
        <w:spacing w:after="0" w:line="240" w:lineRule="auto"/>
        <w:rPr>
          <w:rFonts w:ascii="Times New Roman" w:hAnsi="Times New Roman" w:cs="Times New Roman"/>
          <w:b/>
          <w:bCs/>
          <w:color w:val="000000"/>
          <w:sz w:val="24"/>
          <w:szCs w:val="24"/>
        </w:rPr>
      </w:pPr>
    </w:p>
    <w:p w14:paraId="33C9FCE1" w14:textId="77777777" w:rsidR="00E62D5B" w:rsidRPr="00A812D9" w:rsidRDefault="00E62D5B" w:rsidP="00E62D5B">
      <w:pPr>
        <w:autoSpaceDE w:val="0"/>
        <w:autoSpaceDN w:val="0"/>
        <w:adjustRightInd w:val="0"/>
        <w:spacing w:after="0" w:line="240" w:lineRule="auto"/>
        <w:rPr>
          <w:rFonts w:ascii="Times New Roman" w:hAnsi="Times New Roman" w:cs="Times New Roman"/>
          <w:color w:val="000000"/>
          <w:sz w:val="24"/>
          <w:szCs w:val="24"/>
        </w:rPr>
      </w:pPr>
      <w:r w:rsidRPr="00A812D9">
        <w:rPr>
          <w:rFonts w:ascii="Times New Roman" w:hAnsi="Times New Roman" w:cs="Times New Roman"/>
          <w:b/>
          <w:bCs/>
          <w:color w:val="000000"/>
          <w:sz w:val="24"/>
          <w:szCs w:val="24"/>
        </w:rPr>
        <w:t xml:space="preserve">General </w:t>
      </w:r>
    </w:p>
    <w:p w14:paraId="66F72511" w14:textId="77777777" w:rsidR="00E62D5B" w:rsidRPr="00A812D9" w:rsidRDefault="00E62D5B" w:rsidP="00E62D5B">
      <w:pPr>
        <w:autoSpaceDE w:val="0"/>
        <w:autoSpaceDN w:val="0"/>
        <w:adjustRightInd w:val="0"/>
        <w:spacing w:after="0" w:line="240" w:lineRule="auto"/>
        <w:rPr>
          <w:rFonts w:ascii="Times New Roman" w:hAnsi="Times New Roman" w:cs="Times New Roman"/>
          <w:color w:val="000000"/>
          <w:sz w:val="24"/>
          <w:szCs w:val="24"/>
        </w:rPr>
      </w:pPr>
    </w:p>
    <w:p w14:paraId="3255FB82" w14:textId="77777777" w:rsidR="00E62D5B" w:rsidRPr="00A812D9" w:rsidRDefault="00E62D5B" w:rsidP="00E62D5B">
      <w:pPr>
        <w:autoSpaceDE w:val="0"/>
        <w:autoSpaceDN w:val="0"/>
        <w:adjustRightInd w:val="0"/>
        <w:spacing w:after="0" w:line="240" w:lineRule="auto"/>
        <w:rPr>
          <w:rFonts w:ascii="Times New Roman" w:hAnsi="Times New Roman" w:cs="Times New Roman"/>
          <w:color w:val="000000"/>
          <w:sz w:val="24"/>
          <w:szCs w:val="24"/>
        </w:rPr>
      </w:pPr>
      <w:r w:rsidRPr="00A812D9">
        <w:rPr>
          <w:rFonts w:ascii="Times New Roman" w:hAnsi="Times New Roman" w:cs="Times New Roman"/>
          <w:color w:val="000000"/>
          <w:sz w:val="24"/>
          <w:szCs w:val="24"/>
        </w:rPr>
        <w:t xml:space="preserve">The Amendment Rules are a legislative instrument for the purposes of the </w:t>
      </w:r>
      <w:r w:rsidRPr="00A812D9">
        <w:rPr>
          <w:rFonts w:ascii="Times New Roman" w:hAnsi="Times New Roman" w:cs="Times New Roman"/>
          <w:i/>
          <w:iCs/>
          <w:color w:val="000000"/>
          <w:sz w:val="24"/>
          <w:szCs w:val="24"/>
        </w:rPr>
        <w:t>Legislation Act 2003</w:t>
      </w:r>
      <w:r w:rsidRPr="00A812D9">
        <w:rPr>
          <w:rFonts w:ascii="Times New Roman" w:hAnsi="Times New Roman" w:cs="Times New Roman"/>
          <w:color w:val="000000"/>
          <w:sz w:val="24"/>
          <w:szCs w:val="24"/>
        </w:rPr>
        <w:t xml:space="preserve">. </w:t>
      </w:r>
    </w:p>
    <w:p w14:paraId="279E6725" w14:textId="77777777" w:rsidR="00E62D5B" w:rsidRPr="00A812D9" w:rsidRDefault="00E62D5B" w:rsidP="00E62D5B">
      <w:pPr>
        <w:autoSpaceDE w:val="0"/>
        <w:autoSpaceDN w:val="0"/>
        <w:adjustRightInd w:val="0"/>
        <w:spacing w:after="0" w:line="240" w:lineRule="auto"/>
        <w:rPr>
          <w:rFonts w:ascii="Times New Roman" w:hAnsi="Times New Roman" w:cs="Times New Roman"/>
          <w:color w:val="000000"/>
          <w:sz w:val="24"/>
          <w:szCs w:val="24"/>
        </w:rPr>
      </w:pPr>
    </w:p>
    <w:p w14:paraId="02E7C3C5" w14:textId="77777777" w:rsidR="00E62D5B" w:rsidRPr="00A812D9" w:rsidRDefault="00E62D5B" w:rsidP="00E62D5B">
      <w:pPr>
        <w:autoSpaceDE w:val="0"/>
        <w:autoSpaceDN w:val="0"/>
        <w:adjustRightInd w:val="0"/>
        <w:spacing w:after="0" w:line="240" w:lineRule="auto"/>
        <w:rPr>
          <w:rFonts w:ascii="Times New Roman" w:hAnsi="Times New Roman" w:cs="Times New Roman"/>
          <w:color w:val="000000"/>
          <w:sz w:val="24"/>
          <w:szCs w:val="24"/>
        </w:rPr>
      </w:pPr>
      <w:r w:rsidRPr="00A812D9">
        <w:rPr>
          <w:rFonts w:ascii="Times New Roman" w:hAnsi="Times New Roman" w:cs="Times New Roman"/>
          <w:color w:val="000000"/>
          <w:sz w:val="24"/>
          <w:szCs w:val="24"/>
        </w:rPr>
        <w:t xml:space="preserve">Details of the Amendment Rules are set out in </w:t>
      </w:r>
      <w:r w:rsidRPr="00A812D9">
        <w:rPr>
          <w:rFonts w:ascii="Times New Roman" w:hAnsi="Times New Roman" w:cs="Times New Roman"/>
          <w:b/>
          <w:bCs/>
          <w:color w:val="000000"/>
          <w:sz w:val="24"/>
          <w:szCs w:val="24"/>
        </w:rPr>
        <w:t>Attachment A</w:t>
      </w:r>
      <w:r w:rsidRPr="00A812D9">
        <w:rPr>
          <w:rFonts w:ascii="Times New Roman" w:hAnsi="Times New Roman" w:cs="Times New Roman"/>
          <w:color w:val="000000"/>
          <w:sz w:val="24"/>
          <w:szCs w:val="24"/>
        </w:rPr>
        <w:t>.</w:t>
      </w:r>
    </w:p>
    <w:p w14:paraId="104E216E" w14:textId="77777777" w:rsidR="00E62D5B" w:rsidRPr="00A812D9" w:rsidRDefault="00E62D5B" w:rsidP="00E62D5B">
      <w:pPr>
        <w:autoSpaceDE w:val="0"/>
        <w:autoSpaceDN w:val="0"/>
        <w:adjustRightInd w:val="0"/>
        <w:spacing w:after="0" w:line="240" w:lineRule="auto"/>
        <w:rPr>
          <w:rFonts w:ascii="Times New Roman" w:hAnsi="Times New Roman" w:cs="Times New Roman"/>
          <w:color w:val="000000"/>
          <w:sz w:val="24"/>
          <w:szCs w:val="24"/>
        </w:rPr>
      </w:pPr>
    </w:p>
    <w:p w14:paraId="206529AB" w14:textId="77777777" w:rsidR="00E62D5B" w:rsidRPr="00A812D9" w:rsidRDefault="00E62D5B" w:rsidP="00E62D5B">
      <w:pPr>
        <w:autoSpaceDE w:val="0"/>
        <w:autoSpaceDN w:val="0"/>
        <w:adjustRightInd w:val="0"/>
        <w:spacing w:after="0" w:line="240" w:lineRule="auto"/>
        <w:rPr>
          <w:rFonts w:ascii="Times New Roman" w:hAnsi="Times New Roman" w:cs="Times New Roman"/>
          <w:color w:val="000000"/>
          <w:sz w:val="24"/>
          <w:szCs w:val="24"/>
        </w:rPr>
      </w:pPr>
      <w:r w:rsidRPr="00A812D9">
        <w:rPr>
          <w:rFonts w:ascii="Times New Roman" w:hAnsi="Times New Roman" w:cs="Times New Roman"/>
          <w:color w:val="000000"/>
          <w:sz w:val="24"/>
          <w:szCs w:val="24"/>
        </w:rPr>
        <w:t xml:space="preserve">The Amendment Rules are compatible with the human rights and freedoms recognised or declared under section 3 of the </w:t>
      </w:r>
      <w:r w:rsidRPr="00A812D9">
        <w:rPr>
          <w:rFonts w:ascii="Times New Roman" w:hAnsi="Times New Roman" w:cs="Times New Roman"/>
          <w:i/>
          <w:iCs/>
          <w:color w:val="000000"/>
          <w:sz w:val="24"/>
          <w:szCs w:val="24"/>
        </w:rPr>
        <w:t>Human Rights (Parliamentary Scrutiny) Act 2011</w:t>
      </w:r>
      <w:r w:rsidRPr="00A812D9">
        <w:rPr>
          <w:rFonts w:ascii="Times New Roman" w:hAnsi="Times New Roman" w:cs="Times New Roman"/>
          <w:color w:val="000000"/>
          <w:sz w:val="24"/>
          <w:szCs w:val="24"/>
        </w:rPr>
        <w:t xml:space="preserve">. A full statement of compatibility is set out in </w:t>
      </w:r>
      <w:r w:rsidRPr="00A812D9">
        <w:rPr>
          <w:rFonts w:ascii="Times New Roman" w:hAnsi="Times New Roman" w:cs="Times New Roman"/>
          <w:b/>
          <w:bCs/>
          <w:color w:val="000000"/>
          <w:sz w:val="24"/>
          <w:szCs w:val="24"/>
        </w:rPr>
        <w:t>Attachment B</w:t>
      </w:r>
      <w:r w:rsidRPr="00A812D9">
        <w:rPr>
          <w:rFonts w:ascii="Times New Roman" w:hAnsi="Times New Roman" w:cs="Times New Roman"/>
          <w:color w:val="000000"/>
          <w:sz w:val="24"/>
          <w:szCs w:val="24"/>
        </w:rPr>
        <w:t>.</w:t>
      </w:r>
    </w:p>
    <w:p w14:paraId="63FC5225" w14:textId="77777777" w:rsidR="00E62D5B" w:rsidRPr="00A812D9" w:rsidRDefault="00E62D5B" w:rsidP="00E62D5B">
      <w:pPr>
        <w:rPr>
          <w:rFonts w:ascii="Times New Roman" w:hAnsi="Times New Roman" w:cs="Times New Roman"/>
          <w:sz w:val="24"/>
          <w:szCs w:val="24"/>
        </w:rPr>
      </w:pPr>
      <w:r w:rsidRPr="00A812D9">
        <w:rPr>
          <w:rFonts w:ascii="Times New Roman" w:eastAsia="Times New Roman" w:hAnsi="Times New Roman" w:cs="Times New Roman"/>
          <w:i/>
          <w:sz w:val="24"/>
          <w:szCs w:val="24"/>
          <w:u w:val="single"/>
          <w:lang w:eastAsia="en-AU"/>
        </w:rPr>
        <w:br/>
      </w:r>
    </w:p>
    <w:p w14:paraId="61E84B27" w14:textId="77777777" w:rsidR="00E62D5B" w:rsidRPr="00A812D9" w:rsidRDefault="00E62D5B" w:rsidP="00E62D5B">
      <w:pPr>
        <w:rPr>
          <w:rFonts w:ascii="Times New Roman" w:hAnsi="Times New Roman" w:cs="Times New Roman"/>
          <w:sz w:val="24"/>
          <w:szCs w:val="24"/>
        </w:rPr>
      </w:pPr>
      <w:r w:rsidRPr="00A812D9">
        <w:rPr>
          <w:rFonts w:ascii="Times New Roman" w:hAnsi="Times New Roman" w:cs="Times New Roman"/>
          <w:sz w:val="24"/>
          <w:szCs w:val="24"/>
        </w:rPr>
        <w:br w:type="page"/>
      </w:r>
    </w:p>
    <w:p w14:paraId="2797FEB8" w14:textId="77777777" w:rsidR="00E62D5B" w:rsidRPr="00A812D9" w:rsidRDefault="00E62D5B" w:rsidP="00E62D5B">
      <w:pPr>
        <w:spacing w:after="0" w:line="240" w:lineRule="auto"/>
        <w:jc w:val="right"/>
        <w:rPr>
          <w:rFonts w:ascii="Times New Roman" w:eastAsia="Times New Roman" w:hAnsi="Times New Roman" w:cs="Times New Roman"/>
          <w:b/>
          <w:sz w:val="24"/>
          <w:szCs w:val="24"/>
          <w:lang w:eastAsia="en-AU"/>
        </w:rPr>
      </w:pPr>
      <w:r w:rsidRPr="00A812D9">
        <w:rPr>
          <w:rFonts w:ascii="Times New Roman" w:eastAsia="Times New Roman" w:hAnsi="Times New Roman" w:cs="Times New Roman"/>
          <w:b/>
          <w:sz w:val="24"/>
          <w:szCs w:val="24"/>
          <w:lang w:eastAsia="en-AU"/>
        </w:rPr>
        <w:lastRenderedPageBreak/>
        <w:t>ATTACHMENT A</w:t>
      </w:r>
    </w:p>
    <w:p w14:paraId="0D13B3BC" w14:textId="77777777" w:rsidR="00E62D5B" w:rsidRPr="00A812D9" w:rsidRDefault="00E62D5B" w:rsidP="00E62D5B">
      <w:pPr>
        <w:spacing w:after="0" w:line="240" w:lineRule="auto"/>
        <w:jc w:val="right"/>
        <w:rPr>
          <w:rFonts w:ascii="Times New Roman" w:eastAsia="Times New Roman" w:hAnsi="Times New Roman" w:cs="Times New Roman"/>
          <w:b/>
          <w:sz w:val="24"/>
          <w:szCs w:val="24"/>
          <w:lang w:eastAsia="en-AU"/>
        </w:rPr>
      </w:pPr>
    </w:p>
    <w:p w14:paraId="47E2F36F" w14:textId="27743E42" w:rsidR="00E62D5B" w:rsidRPr="00A812D9" w:rsidRDefault="00E62D5B" w:rsidP="00E62D5B">
      <w:pPr>
        <w:spacing w:after="0" w:line="240" w:lineRule="auto"/>
        <w:rPr>
          <w:rFonts w:ascii="Times New Roman" w:eastAsia="Times New Roman" w:hAnsi="Times New Roman" w:cs="Times New Roman"/>
          <w:b/>
          <w:i/>
          <w:iCs/>
          <w:sz w:val="24"/>
          <w:szCs w:val="24"/>
          <w:u w:val="single"/>
          <w:lang w:eastAsia="en-AU"/>
        </w:rPr>
      </w:pPr>
      <w:r w:rsidRPr="00A812D9">
        <w:rPr>
          <w:rFonts w:ascii="Times New Roman" w:eastAsia="Times New Roman" w:hAnsi="Times New Roman" w:cs="Times New Roman"/>
          <w:b/>
          <w:sz w:val="24"/>
          <w:szCs w:val="24"/>
          <w:u w:val="single"/>
          <w:lang w:eastAsia="en-AU"/>
        </w:rPr>
        <w:t xml:space="preserve">Details of the </w:t>
      </w:r>
      <w:r w:rsidRPr="00A812D9">
        <w:rPr>
          <w:rFonts w:ascii="Times New Roman" w:eastAsia="Times New Roman" w:hAnsi="Times New Roman" w:cs="Times New Roman"/>
          <w:b/>
          <w:i/>
          <w:iCs/>
          <w:sz w:val="24"/>
          <w:szCs w:val="24"/>
          <w:u w:val="single"/>
          <w:lang w:eastAsia="en-AU"/>
        </w:rPr>
        <w:t>Australian Immunisation Register Amendment (Reporting) Rules 202</w:t>
      </w:r>
      <w:r w:rsidR="00E67DA9" w:rsidRPr="00A812D9">
        <w:rPr>
          <w:rFonts w:ascii="Times New Roman" w:eastAsia="Times New Roman" w:hAnsi="Times New Roman" w:cs="Times New Roman"/>
          <w:b/>
          <w:i/>
          <w:iCs/>
          <w:sz w:val="24"/>
          <w:szCs w:val="24"/>
          <w:u w:val="single"/>
          <w:lang w:eastAsia="en-AU"/>
        </w:rPr>
        <w:t>4</w:t>
      </w:r>
    </w:p>
    <w:p w14:paraId="68A1D5BE" w14:textId="77777777" w:rsidR="00E62D5B" w:rsidRPr="00A812D9" w:rsidRDefault="00E62D5B" w:rsidP="00E62D5B">
      <w:pPr>
        <w:spacing w:after="0" w:line="240" w:lineRule="auto"/>
        <w:rPr>
          <w:rFonts w:ascii="Times New Roman" w:eastAsia="Times New Roman" w:hAnsi="Times New Roman" w:cs="Times New Roman"/>
          <w:i/>
          <w:sz w:val="24"/>
          <w:szCs w:val="24"/>
          <w:lang w:eastAsia="en-AU"/>
        </w:rPr>
      </w:pPr>
    </w:p>
    <w:p w14:paraId="2391D3DC" w14:textId="77777777" w:rsidR="00E62D5B" w:rsidRPr="00A812D9" w:rsidRDefault="00E62D5B" w:rsidP="00E62D5B">
      <w:pPr>
        <w:spacing w:after="0" w:line="240" w:lineRule="auto"/>
        <w:rPr>
          <w:rFonts w:ascii="Times New Roman" w:eastAsia="Times New Roman" w:hAnsi="Times New Roman" w:cs="Times New Roman"/>
          <w:b/>
          <w:sz w:val="24"/>
          <w:szCs w:val="24"/>
          <w:lang w:eastAsia="en-AU"/>
        </w:rPr>
      </w:pPr>
      <w:r w:rsidRPr="00A812D9">
        <w:rPr>
          <w:rFonts w:ascii="Times New Roman" w:eastAsia="Times New Roman" w:hAnsi="Times New Roman" w:cs="Times New Roman"/>
          <w:b/>
          <w:sz w:val="24"/>
          <w:szCs w:val="24"/>
          <w:lang w:eastAsia="en-AU"/>
        </w:rPr>
        <w:t>Section 1 – Name</w:t>
      </w:r>
    </w:p>
    <w:p w14:paraId="2C795FBD" w14:textId="77777777" w:rsidR="00E62D5B" w:rsidRPr="00A812D9" w:rsidRDefault="00E62D5B" w:rsidP="00E62D5B">
      <w:pPr>
        <w:spacing w:after="0" w:line="240" w:lineRule="auto"/>
        <w:rPr>
          <w:rFonts w:ascii="Times New Roman" w:eastAsia="Times New Roman" w:hAnsi="Times New Roman" w:cs="Times New Roman"/>
          <w:b/>
          <w:sz w:val="24"/>
          <w:szCs w:val="24"/>
          <w:lang w:eastAsia="en-AU"/>
        </w:rPr>
      </w:pPr>
    </w:p>
    <w:p w14:paraId="475A8DB5" w14:textId="77777777" w:rsidR="00E62D5B" w:rsidRPr="00A812D9" w:rsidRDefault="00E62D5B" w:rsidP="00E62D5B">
      <w:pPr>
        <w:spacing w:after="0" w:line="240" w:lineRule="auto"/>
        <w:rPr>
          <w:rFonts w:ascii="Times New Roman" w:eastAsia="Times New Roman" w:hAnsi="Times New Roman" w:cs="Times New Roman"/>
          <w:bCs/>
          <w:sz w:val="24"/>
          <w:szCs w:val="24"/>
          <w:lang w:eastAsia="en-AU"/>
        </w:rPr>
      </w:pPr>
      <w:r w:rsidRPr="00A812D9">
        <w:rPr>
          <w:rFonts w:ascii="Times New Roman" w:eastAsia="Times New Roman" w:hAnsi="Times New Roman" w:cs="Times New Roman"/>
          <w:bCs/>
          <w:sz w:val="24"/>
          <w:szCs w:val="24"/>
          <w:lang w:eastAsia="en-AU"/>
        </w:rPr>
        <w:t xml:space="preserve">Section 1 provides the name of the instrument is the </w:t>
      </w:r>
      <w:r w:rsidRPr="00A812D9">
        <w:rPr>
          <w:rFonts w:ascii="Times New Roman" w:eastAsia="Times New Roman" w:hAnsi="Times New Roman" w:cs="Times New Roman"/>
          <w:bCs/>
          <w:i/>
          <w:sz w:val="24"/>
          <w:szCs w:val="24"/>
          <w:lang w:eastAsia="en-AU"/>
        </w:rPr>
        <w:t xml:space="preserve">Australian Immunisation Register Amendment (Reporting) Rules 2024 </w:t>
      </w:r>
      <w:r w:rsidRPr="00A812D9">
        <w:rPr>
          <w:rFonts w:ascii="Times New Roman" w:eastAsia="Times New Roman" w:hAnsi="Times New Roman" w:cs="Times New Roman"/>
          <w:bCs/>
          <w:iCs/>
          <w:sz w:val="24"/>
          <w:szCs w:val="24"/>
          <w:lang w:eastAsia="en-AU"/>
        </w:rPr>
        <w:t>(Amendment Rules)</w:t>
      </w:r>
      <w:r w:rsidRPr="00A812D9">
        <w:rPr>
          <w:rFonts w:ascii="Times New Roman" w:eastAsia="Times New Roman" w:hAnsi="Times New Roman" w:cs="Times New Roman"/>
          <w:bCs/>
          <w:sz w:val="24"/>
          <w:szCs w:val="24"/>
          <w:lang w:eastAsia="en-AU"/>
        </w:rPr>
        <w:t xml:space="preserve">. </w:t>
      </w:r>
    </w:p>
    <w:p w14:paraId="77FB2D7F" w14:textId="77777777" w:rsidR="00E62D5B" w:rsidRPr="00A812D9" w:rsidRDefault="00E62D5B" w:rsidP="00E62D5B">
      <w:pPr>
        <w:spacing w:after="0" w:line="240" w:lineRule="auto"/>
        <w:rPr>
          <w:rFonts w:ascii="Times New Roman" w:eastAsia="Times New Roman" w:hAnsi="Times New Roman" w:cs="Times New Roman"/>
          <w:b/>
          <w:sz w:val="24"/>
          <w:szCs w:val="24"/>
          <w:lang w:eastAsia="en-AU"/>
        </w:rPr>
      </w:pPr>
    </w:p>
    <w:p w14:paraId="7A0D4BAE" w14:textId="77777777" w:rsidR="00E62D5B" w:rsidRPr="00A812D9" w:rsidRDefault="00E62D5B" w:rsidP="00E62D5B">
      <w:pPr>
        <w:spacing w:after="0" w:line="240" w:lineRule="auto"/>
        <w:rPr>
          <w:rFonts w:ascii="Times New Roman" w:eastAsia="Times New Roman" w:hAnsi="Times New Roman" w:cs="Times New Roman"/>
          <w:bCs/>
          <w:sz w:val="24"/>
          <w:szCs w:val="24"/>
          <w:lang w:eastAsia="en-AU"/>
        </w:rPr>
      </w:pPr>
      <w:r w:rsidRPr="00A812D9">
        <w:rPr>
          <w:rFonts w:ascii="Times New Roman" w:eastAsia="Times New Roman" w:hAnsi="Times New Roman" w:cs="Times New Roman"/>
          <w:b/>
          <w:sz w:val="24"/>
          <w:szCs w:val="24"/>
          <w:lang w:eastAsia="en-AU"/>
        </w:rPr>
        <w:t>Section 2 – Commencement</w:t>
      </w:r>
    </w:p>
    <w:p w14:paraId="6B1D5DCD" w14:textId="77777777" w:rsidR="00E62D5B" w:rsidRPr="00A812D9" w:rsidRDefault="00E62D5B" w:rsidP="00E62D5B">
      <w:pPr>
        <w:spacing w:after="0" w:line="240" w:lineRule="auto"/>
        <w:rPr>
          <w:rFonts w:ascii="Times New Roman" w:eastAsia="Times New Roman" w:hAnsi="Times New Roman" w:cs="Times New Roman"/>
          <w:bCs/>
          <w:sz w:val="24"/>
          <w:szCs w:val="24"/>
          <w:lang w:eastAsia="en-AU"/>
        </w:rPr>
      </w:pPr>
    </w:p>
    <w:p w14:paraId="60A46A98" w14:textId="77777777" w:rsidR="00E62D5B" w:rsidRPr="00A812D9" w:rsidRDefault="00E62D5B" w:rsidP="00E62D5B">
      <w:pPr>
        <w:spacing w:after="0" w:line="240" w:lineRule="auto"/>
        <w:rPr>
          <w:rFonts w:ascii="Times New Roman" w:eastAsia="Times New Roman" w:hAnsi="Times New Roman" w:cs="Times New Roman"/>
          <w:sz w:val="24"/>
          <w:szCs w:val="24"/>
          <w:lang w:eastAsia="en-AU"/>
        </w:rPr>
      </w:pPr>
      <w:r w:rsidRPr="00A812D9">
        <w:rPr>
          <w:rFonts w:ascii="Times New Roman" w:eastAsia="Times New Roman" w:hAnsi="Times New Roman" w:cs="Times New Roman"/>
          <w:bCs/>
          <w:sz w:val="24"/>
          <w:szCs w:val="24"/>
          <w:lang w:eastAsia="en-AU"/>
        </w:rPr>
        <w:t>Section 2</w:t>
      </w:r>
      <w:r w:rsidRPr="00A812D9">
        <w:rPr>
          <w:rFonts w:ascii="Times New Roman" w:eastAsia="Times New Roman" w:hAnsi="Times New Roman" w:cs="Times New Roman"/>
          <w:sz w:val="24"/>
          <w:szCs w:val="24"/>
          <w:lang w:eastAsia="en-AU"/>
        </w:rPr>
        <w:t xml:space="preserve"> provides the Amendment Rules commence on 1 March 2024.</w:t>
      </w:r>
    </w:p>
    <w:p w14:paraId="1E9A436E" w14:textId="77777777" w:rsidR="00E62D5B" w:rsidRPr="00A812D9" w:rsidRDefault="00E62D5B" w:rsidP="00E62D5B">
      <w:pPr>
        <w:spacing w:after="0" w:line="240" w:lineRule="auto"/>
        <w:rPr>
          <w:rFonts w:ascii="Times New Roman" w:eastAsia="Times New Roman" w:hAnsi="Times New Roman" w:cs="Times New Roman"/>
          <w:b/>
          <w:sz w:val="24"/>
          <w:szCs w:val="24"/>
          <w:lang w:eastAsia="en-AU"/>
        </w:rPr>
      </w:pPr>
    </w:p>
    <w:p w14:paraId="1F199041" w14:textId="77777777" w:rsidR="00E62D5B" w:rsidRPr="00A812D9" w:rsidRDefault="00E62D5B" w:rsidP="00E62D5B">
      <w:pPr>
        <w:spacing w:after="0" w:line="240" w:lineRule="auto"/>
        <w:rPr>
          <w:rFonts w:ascii="Times New Roman" w:eastAsia="Times New Roman" w:hAnsi="Times New Roman" w:cs="Times New Roman"/>
          <w:b/>
          <w:sz w:val="24"/>
          <w:szCs w:val="24"/>
          <w:lang w:eastAsia="en-AU"/>
        </w:rPr>
      </w:pPr>
      <w:r w:rsidRPr="00A812D9">
        <w:rPr>
          <w:rFonts w:ascii="Times New Roman" w:eastAsia="Times New Roman" w:hAnsi="Times New Roman" w:cs="Times New Roman"/>
          <w:b/>
          <w:sz w:val="24"/>
          <w:szCs w:val="24"/>
          <w:lang w:eastAsia="en-AU"/>
        </w:rPr>
        <w:t>Section 3 – Authority</w:t>
      </w:r>
    </w:p>
    <w:p w14:paraId="32BFD76B" w14:textId="77777777" w:rsidR="00E62D5B" w:rsidRPr="00A812D9" w:rsidRDefault="00E62D5B" w:rsidP="00E62D5B">
      <w:pPr>
        <w:spacing w:after="0" w:line="240" w:lineRule="auto"/>
        <w:rPr>
          <w:rFonts w:ascii="Times New Roman" w:eastAsia="Times New Roman" w:hAnsi="Times New Roman" w:cs="Times New Roman"/>
          <w:b/>
          <w:sz w:val="24"/>
          <w:szCs w:val="24"/>
          <w:lang w:eastAsia="en-AU"/>
        </w:rPr>
      </w:pPr>
    </w:p>
    <w:p w14:paraId="04B7FA7E" w14:textId="77777777" w:rsidR="00E62D5B" w:rsidRPr="00A812D9" w:rsidRDefault="00E62D5B" w:rsidP="00E62D5B">
      <w:pPr>
        <w:spacing w:after="0" w:line="240" w:lineRule="auto"/>
        <w:rPr>
          <w:rFonts w:ascii="Times New Roman" w:eastAsia="Times New Roman" w:hAnsi="Times New Roman" w:cs="Times New Roman"/>
          <w:b/>
          <w:bCs/>
          <w:sz w:val="24"/>
          <w:szCs w:val="24"/>
          <w:lang w:eastAsia="en-AU"/>
        </w:rPr>
      </w:pPr>
      <w:r w:rsidRPr="00A812D9">
        <w:rPr>
          <w:rFonts w:ascii="Times New Roman" w:eastAsia="Times New Roman" w:hAnsi="Times New Roman" w:cs="Times New Roman"/>
          <w:bCs/>
          <w:sz w:val="24"/>
          <w:szCs w:val="24"/>
          <w:lang w:eastAsia="en-AU"/>
        </w:rPr>
        <w:t xml:space="preserve">Section 3 provides the Amendment Rules are made under </w:t>
      </w:r>
      <w:r w:rsidRPr="00A812D9">
        <w:rPr>
          <w:rFonts w:ascii="Times New Roman" w:eastAsia="Times New Roman" w:hAnsi="Times New Roman" w:cs="Times New Roman"/>
          <w:sz w:val="24"/>
          <w:szCs w:val="24"/>
          <w:lang w:eastAsia="en-AU"/>
        </w:rPr>
        <w:t xml:space="preserve">subsection 31(1) of the </w:t>
      </w:r>
      <w:r w:rsidRPr="00A812D9">
        <w:rPr>
          <w:rFonts w:ascii="Times New Roman" w:eastAsia="Times New Roman" w:hAnsi="Times New Roman" w:cs="Times New Roman"/>
          <w:i/>
          <w:iCs/>
          <w:sz w:val="24"/>
          <w:szCs w:val="24"/>
          <w:lang w:eastAsia="en-AU"/>
        </w:rPr>
        <w:t>Australian Immunisation Register Act 2015.</w:t>
      </w:r>
    </w:p>
    <w:p w14:paraId="2111665A" w14:textId="77777777" w:rsidR="00E62D5B" w:rsidRPr="00A812D9" w:rsidRDefault="00E62D5B" w:rsidP="00E62D5B">
      <w:pPr>
        <w:spacing w:after="0" w:line="240" w:lineRule="auto"/>
        <w:rPr>
          <w:rFonts w:ascii="Times New Roman" w:eastAsia="Times New Roman" w:hAnsi="Times New Roman" w:cs="Times New Roman"/>
          <w:sz w:val="24"/>
          <w:szCs w:val="24"/>
          <w:lang w:eastAsia="en-AU"/>
        </w:rPr>
      </w:pPr>
    </w:p>
    <w:p w14:paraId="3390557A" w14:textId="77777777" w:rsidR="00E62D5B" w:rsidRPr="00A812D9" w:rsidRDefault="00E62D5B" w:rsidP="00E62D5B">
      <w:pPr>
        <w:spacing w:after="0" w:line="240" w:lineRule="auto"/>
        <w:rPr>
          <w:rFonts w:ascii="Times New Roman" w:eastAsia="Times New Roman" w:hAnsi="Times New Roman" w:cs="Times New Roman"/>
          <w:b/>
          <w:sz w:val="24"/>
          <w:szCs w:val="24"/>
          <w:lang w:eastAsia="en-AU"/>
        </w:rPr>
      </w:pPr>
      <w:r w:rsidRPr="00A812D9">
        <w:rPr>
          <w:rFonts w:ascii="Times New Roman" w:eastAsia="Times New Roman" w:hAnsi="Times New Roman" w:cs="Times New Roman"/>
          <w:b/>
          <w:sz w:val="24"/>
          <w:szCs w:val="24"/>
          <w:lang w:eastAsia="en-AU"/>
        </w:rPr>
        <w:t>Section 4 –Schedules</w:t>
      </w:r>
    </w:p>
    <w:p w14:paraId="432BE770" w14:textId="77777777" w:rsidR="00E62D5B" w:rsidRPr="00A812D9" w:rsidRDefault="00E62D5B" w:rsidP="00E62D5B">
      <w:pPr>
        <w:spacing w:after="0" w:line="240" w:lineRule="auto"/>
        <w:rPr>
          <w:rFonts w:ascii="Times New Roman" w:eastAsia="Times New Roman" w:hAnsi="Times New Roman" w:cs="Times New Roman"/>
          <w:b/>
          <w:sz w:val="24"/>
          <w:szCs w:val="24"/>
          <w:lang w:eastAsia="en-AU"/>
        </w:rPr>
      </w:pPr>
    </w:p>
    <w:p w14:paraId="065A7D6C" w14:textId="77777777" w:rsidR="00E62D5B" w:rsidRPr="00A812D9" w:rsidRDefault="00E62D5B" w:rsidP="00E62D5B">
      <w:pPr>
        <w:spacing w:after="0" w:line="240" w:lineRule="auto"/>
        <w:rPr>
          <w:rFonts w:ascii="Times New Roman" w:eastAsia="Times New Roman" w:hAnsi="Times New Roman" w:cs="Times New Roman"/>
          <w:b/>
          <w:sz w:val="24"/>
          <w:szCs w:val="24"/>
          <w:lang w:eastAsia="en-AU"/>
        </w:rPr>
      </w:pPr>
      <w:r w:rsidRPr="00A812D9">
        <w:rPr>
          <w:rFonts w:ascii="Times New Roman" w:eastAsia="Times New Roman" w:hAnsi="Times New Roman" w:cs="Times New Roman"/>
          <w:bCs/>
          <w:sz w:val="24"/>
          <w:szCs w:val="24"/>
          <w:lang w:eastAsia="en-AU"/>
        </w:rPr>
        <w:t>Section 4 provides each instrument that is specified in a Schedule to the Amendment Rules is amended or repealed as set out in the applicable items in the Schedule concerned, and any other item in a Schedule has effect according to its terms.</w:t>
      </w:r>
    </w:p>
    <w:p w14:paraId="588A4185" w14:textId="77777777" w:rsidR="00E62D5B" w:rsidRPr="00A812D9" w:rsidRDefault="00E62D5B" w:rsidP="00E62D5B">
      <w:pPr>
        <w:spacing w:after="0" w:line="240" w:lineRule="auto"/>
        <w:rPr>
          <w:rFonts w:ascii="Times New Roman" w:eastAsia="Times New Roman" w:hAnsi="Times New Roman" w:cs="Times New Roman"/>
          <w:b/>
          <w:sz w:val="24"/>
          <w:szCs w:val="24"/>
          <w:lang w:eastAsia="en-AU"/>
        </w:rPr>
      </w:pPr>
    </w:p>
    <w:p w14:paraId="4B006861" w14:textId="77777777" w:rsidR="00E62D5B" w:rsidRPr="00A812D9" w:rsidRDefault="00E62D5B" w:rsidP="00E62D5B">
      <w:pPr>
        <w:spacing w:after="0" w:line="240" w:lineRule="auto"/>
        <w:rPr>
          <w:rFonts w:ascii="Times New Roman" w:eastAsia="Times New Roman" w:hAnsi="Times New Roman" w:cs="Times New Roman"/>
          <w:b/>
          <w:sz w:val="24"/>
          <w:szCs w:val="24"/>
          <w:lang w:eastAsia="en-AU"/>
        </w:rPr>
      </w:pPr>
    </w:p>
    <w:p w14:paraId="69B11BA4" w14:textId="77777777" w:rsidR="00E62D5B" w:rsidRPr="00A812D9" w:rsidRDefault="00E62D5B" w:rsidP="00E62D5B">
      <w:pPr>
        <w:spacing w:after="0" w:line="240" w:lineRule="auto"/>
        <w:rPr>
          <w:rFonts w:ascii="Times New Roman" w:eastAsia="Times New Roman" w:hAnsi="Times New Roman" w:cs="Times New Roman"/>
          <w:b/>
          <w:sz w:val="24"/>
          <w:szCs w:val="24"/>
          <w:lang w:eastAsia="en-AU"/>
        </w:rPr>
      </w:pPr>
      <w:r w:rsidRPr="00A812D9">
        <w:rPr>
          <w:rFonts w:ascii="Times New Roman" w:eastAsia="Times New Roman" w:hAnsi="Times New Roman" w:cs="Times New Roman"/>
          <w:b/>
          <w:sz w:val="24"/>
          <w:szCs w:val="24"/>
          <w:lang w:eastAsia="en-AU"/>
        </w:rPr>
        <w:t xml:space="preserve">Schedule 1 – Amendments </w:t>
      </w:r>
    </w:p>
    <w:p w14:paraId="4A7E4A94" w14:textId="77777777" w:rsidR="00E62D5B" w:rsidRPr="00A812D9" w:rsidRDefault="00E62D5B" w:rsidP="00E62D5B">
      <w:pPr>
        <w:spacing w:after="0" w:line="240" w:lineRule="auto"/>
        <w:rPr>
          <w:rFonts w:ascii="Times New Roman" w:eastAsia="Times New Roman" w:hAnsi="Times New Roman" w:cs="Times New Roman"/>
          <w:b/>
          <w:sz w:val="24"/>
          <w:szCs w:val="24"/>
          <w:lang w:eastAsia="en-AU"/>
        </w:rPr>
      </w:pPr>
    </w:p>
    <w:p w14:paraId="69FFEE19" w14:textId="77777777" w:rsidR="00E62D5B" w:rsidRPr="00A812D9" w:rsidRDefault="00E62D5B" w:rsidP="00E62D5B">
      <w:pPr>
        <w:spacing w:after="0" w:line="240" w:lineRule="auto"/>
        <w:rPr>
          <w:rFonts w:ascii="Times New Roman" w:eastAsia="Times New Roman" w:hAnsi="Times New Roman" w:cs="Times New Roman"/>
          <w:b/>
          <w:sz w:val="24"/>
          <w:szCs w:val="24"/>
          <w:lang w:eastAsia="en-AU"/>
        </w:rPr>
      </w:pPr>
    </w:p>
    <w:p w14:paraId="1A5E2939" w14:textId="77777777" w:rsidR="00E62D5B" w:rsidRPr="00A812D9" w:rsidRDefault="00E62D5B" w:rsidP="00E62D5B">
      <w:pPr>
        <w:spacing w:after="0" w:line="240" w:lineRule="auto"/>
        <w:rPr>
          <w:rFonts w:ascii="Times New Roman" w:eastAsia="Times New Roman" w:hAnsi="Times New Roman" w:cs="Times New Roman"/>
          <w:b/>
          <w:sz w:val="24"/>
          <w:szCs w:val="24"/>
          <w:lang w:eastAsia="en-AU"/>
        </w:rPr>
      </w:pPr>
      <w:r w:rsidRPr="00A812D9">
        <w:rPr>
          <w:rFonts w:ascii="Times New Roman" w:eastAsia="Times New Roman" w:hAnsi="Times New Roman" w:cs="Times New Roman"/>
          <w:b/>
          <w:sz w:val="24"/>
          <w:szCs w:val="24"/>
          <w:lang w:eastAsia="en-AU"/>
        </w:rPr>
        <w:t>Item 1 – Paragraph 9(e)(vii)</w:t>
      </w:r>
    </w:p>
    <w:p w14:paraId="29603804" w14:textId="77777777" w:rsidR="00E62D5B" w:rsidRPr="00A812D9" w:rsidRDefault="00E62D5B" w:rsidP="00E62D5B">
      <w:pPr>
        <w:spacing w:after="0" w:line="240" w:lineRule="auto"/>
        <w:rPr>
          <w:rFonts w:ascii="Times New Roman" w:eastAsia="Times New Roman" w:hAnsi="Times New Roman" w:cs="Times New Roman"/>
          <w:bCs/>
          <w:sz w:val="24"/>
          <w:szCs w:val="24"/>
          <w:lang w:eastAsia="en-AU"/>
        </w:rPr>
      </w:pPr>
    </w:p>
    <w:p w14:paraId="6B51AFCB" w14:textId="77777777" w:rsidR="00E62D5B" w:rsidRPr="00A812D9" w:rsidRDefault="00E62D5B" w:rsidP="00E62D5B">
      <w:pPr>
        <w:spacing w:after="0" w:line="240" w:lineRule="auto"/>
        <w:rPr>
          <w:rFonts w:ascii="Times New Roman" w:eastAsia="Times New Roman" w:hAnsi="Times New Roman" w:cs="Times New Roman"/>
          <w:sz w:val="24"/>
          <w:szCs w:val="24"/>
          <w:lang w:eastAsia="en-AU"/>
        </w:rPr>
      </w:pPr>
      <w:r w:rsidRPr="00A812D9">
        <w:rPr>
          <w:rFonts w:ascii="Times New Roman" w:eastAsia="Times New Roman" w:hAnsi="Times New Roman" w:cs="Times New Roman"/>
          <w:bCs/>
          <w:sz w:val="24"/>
          <w:szCs w:val="24"/>
          <w:lang w:eastAsia="en-AU"/>
        </w:rPr>
        <w:t>Item</w:t>
      </w:r>
      <w:r w:rsidRPr="00A812D9">
        <w:rPr>
          <w:rFonts w:ascii="Times New Roman" w:eastAsia="Times New Roman" w:hAnsi="Times New Roman" w:cs="Times New Roman"/>
          <w:sz w:val="24"/>
          <w:szCs w:val="24"/>
          <w:lang w:eastAsia="en-AU"/>
        </w:rPr>
        <w:t xml:space="preserve"> 1 repeals paragraph 9(e)(vii) of the AIR Rule to remove requirements to report the serial number of administered COVID-19 vaccines. This paragraph is being repealed as this field is not utilised and is covered within the requirement to report batch numbers under paragraph 9(e)(vi). </w:t>
      </w:r>
    </w:p>
    <w:p w14:paraId="37D1DD62" w14:textId="77777777" w:rsidR="00E62D5B" w:rsidRPr="00A812D9" w:rsidRDefault="00E62D5B" w:rsidP="00E62D5B">
      <w:pPr>
        <w:spacing w:after="0" w:line="240" w:lineRule="auto"/>
        <w:rPr>
          <w:rFonts w:ascii="Times New Roman" w:eastAsia="Times New Roman" w:hAnsi="Times New Roman" w:cs="Times New Roman"/>
          <w:sz w:val="24"/>
          <w:szCs w:val="24"/>
          <w:lang w:eastAsia="en-AU"/>
        </w:rPr>
      </w:pPr>
    </w:p>
    <w:p w14:paraId="0926BBF7" w14:textId="1EA211DC" w:rsidR="00E62D5B" w:rsidRPr="00A812D9" w:rsidRDefault="00E62D5B" w:rsidP="00E62D5B">
      <w:pPr>
        <w:spacing w:after="0" w:line="240" w:lineRule="auto"/>
        <w:rPr>
          <w:rFonts w:ascii="Times New Roman" w:eastAsia="Times New Roman" w:hAnsi="Times New Roman" w:cs="Times New Roman"/>
          <w:sz w:val="24"/>
          <w:szCs w:val="24"/>
          <w:lang w:eastAsia="en-AU"/>
        </w:rPr>
      </w:pPr>
      <w:r w:rsidRPr="00A812D9">
        <w:rPr>
          <w:rFonts w:ascii="Times New Roman" w:eastAsia="Times New Roman" w:hAnsi="Times New Roman" w:cs="Times New Roman"/>
          <w:sz w:val="24"/>
          <w:szCs w:val="24"/>
          <w:lang w:eastAsia="en-AU"/>
        </w:rPr>
        <w:t xml:space="preserve">The requirement to report serial numbers for COVID-19 vaccine is replaced with the requirement to report the route of administration for </w:t>
      </w:r>
      <w:r w:rsidRPr="00A812D9">
        <w:rPr>
          <w:rFonts w:ascii="Times New Roman" w:hAnsi="Times New Roman" w:cs="Times New Roman"/>
          <w:sz w:val="24"/>
          <w:szCs w:val="24"/>
        </w:rPr>
        <w:t>Japanese encephalitis virus</w:t>
      </w:r>
      <w:r w:rsidR="006F0AAD" w:rsidRPr="00A812D9">
        <w:rPr>
          <w:rFonts w:ascii="Times New Roman" w:hAnsi="Times New Roman" w:cs="Times New Roman"/>
          <w:sz w:val="24"/>
          <w:szCs w:val="24"/>
        </w:rPr>
        <w:t xml:space="preserve"> </w:t>
      </w:r>
      <w:r w:rsidRPr="00A812D9">
        <w:rPr>
          <w:rFonts w:ascii="Times New Roman" w:hAnsi="Times New Roman" w:cs="Times New Roman"/>
          <w:sz w:val="24"/>
          <w:szCs w:val="24"/>
        </w:rPr>
        <w:t>vaccine</w:t>
      </w:r>
      <w:r w:rsidRPr="00A812D9">
        <w:rPr>
          <w:rFonts w:ascii="Times New Roman" w:eastAsia="Times New Roman" w:hAnsi="Times New Roman" w:cs="Times New Roman"/>
          <w:sz w:val="24"/>
          <w:szCs w:val="24"/>
          <w:lang w:eastAsia="en-AU"/>
        </w:rPr>
        <w:t xml:space="preserve">. </w:t>
      </w:r>
      <w:r w:rsidRPr="00A812D9">
        <w:rPr>
          <w:rFonts w:ascii="Times New Roman" w:hAnsi="Times New Roman" w:cs="Times New Roman"/>
          <w:sz w:val="24"/>
          <w:szCs w:val="24"/>
        </w:rPr>
        <w:t>Japanese encephalitis virus</w:t>
      </w:r>
      <w:r w:rsidRPr="00A812D9" w:rsidDel="0011339E">
        <w:rPr>
          <w:rFonts w:ascii="Times New Roman" w:hAnsi="Times New Roman" w:cs="Times New Roman"/>
          <w:sz w:val="24"/>
          <w:szCs w:val="24"/>
        </w:rPr>
        <w:t xml:space="preserve"> </w:t>
      </w:r>
      <w:r w:rsidRPr="00A812D9">
        <w:rPr>
          <w:rFonts w:ascii="Times New Roman" w:hAnsi="Times New Roman" w:cs="Times New Roman"/>
          <w:sz w:val="24"/>
          <w:szCs w:val="24"/>
        </w:rPr>
        <w:t xml:space="preserve">vaccine </w:t>
      </w:r>
      <w:r w:rsidRPr="00A812D9">
        <w:rPr>
          <w:rFonts w:ascii="Times New Roman" w:eastAsia="Times New Roman" w:hAnsi="Times New Roman" w:cs="Times New Roman"/>
          <w:sz w:val="24"/>
          <w:szCs w:val="24"/>
          <w:lang w:eastAsia="en-AU"/>
        </w:rPr>
        <w:t>administration is mandatory to report under paragraph 9(a)(iv) of the AIR Rule.</w:t>
      </w:r>
    </w:p>
    <w:p w14:paraId="2E05B186" w14:textId="77777777" w:rsidR="00E62D5B" w:rsidRPr="00A812D9" w:rsidRDefault="00E62D5B" w:rsidP="00E62D5B">
      <w:pPr>
        <w:spacing w:after="0" w:line="240" w:lineRule="auto"/>
        <w:rPr>
          <w:rFonts w:ascii="Times New Roman" w:eastAsia="Times New Roman" w:hAnsi="Times New Roman" w:cs="Times New Roman"/>
          <w:sz w:val="24"/>
          <w:szCs w:val="24"/>
          <w:lang w:eastAsia="en-AU"/>
        </w:rPr>
      </w:pPr>
    </w:p>
    <w:p w14:paraId="2B781D66" w14:textId="77777777" w:rsidR="00E62D5B" w:rsidRPr="00A812D9" w:rsidRDefault="00E62D5B" w:rsidP="00E62D5B">
      <w:pPr>
        <w:spacing w:after="0" w:line="240" w:lineRule="auto"/>
        <w:rPr>
          <w:rFonts w:ascii="Times New Roman" w:eastAsia="Times New Roman" w:hAnsi="Times New Roman" w:cs="Times New Roman"/>
          <w:b/>
          <w:sz w:val="24"/>
          <w:szCs w:val="24"/>
          <w:lang w:eastAsia="en-AU"/>
        </w:rPr>
      </w:pPr>
      <w:r w:rsidRPr="00A812D9">
        <w:rPr>
          <w:rFonts w:ascii="Times New Roman" w:eastAsia="Times New Roman" w:hAnsi="Times New Roman" w:cs="Times New Roman"/>
          <w:b/>
          <w:sz w:val="24"/>
          <w:szCs w:val="24"/>
          <w:lang w:eastAsia="en-AU"/>
        </w:rPr>
        <w:t>Item 2 – At the end of paragraph 9(e)(vii)</w:t>
      </w:r>
    </w:p>
    <w:p w14:paraId="3A0CA2FA" w14:textId="77777777" w:rsidR="00E62D5B" w:rsidRPr="00A812D9" w:rsidRDefault="00E62D5B" w:rsidP="00E62D5B">
      <w:pPr>
        <w:spacing w:after="0" w:line="240" w:lineRule="auto"/>
        <w:rPr>
          <w:rFonts w:ascii="Times New Roman" w:eastAsia="Times New Roman" w:hAnsi="Times New Roman" w:cs="Times New Roman"/>
          <w:bCs/>
          <w:sz w:val="24"/>
          <w:szCs w:val="24"/>
          <w:lang w:eastAsia="en-AU"/>
        </w:rPr>
      </w:pPr>
    </w:p>
    <w:p w14:paraId="11D53142" w14:textId="77777777" w:rsidR="00E62D5B" w:rsidRPr="00A812D9" w:rsidRDefault="00E62D5B" w:rsidP="00E62D5B">
      <w:pPr>
        <w:tabs>
          <w:tab w:val="left" w:pos="4536"/>
        </w:tabs>
        <w:spacing w:after="0" w:line="240" w:lineRule="auto"/>
        <w:rPr>
          <w:rFonts w:ascii="Times New Roman" w:eastAsia="Times New Roman" w:hAnsi="Times New Roman" w:cs="Times New Roman"/>
          <w:b/>
          <w:sz w:val="24"/>
          <w:szCs w:val="24"/>
          <w:lang w:eastAsia="en-AU"/>
        </w:rPr>
      </w:pPr>
      <w:r w:rsidRPr="00A812D9">
        <w:rPr>
          <w:rFonts w:ascii="Times New Roman" w:eastAsia="Times New Roman" w:hAnsi="Times New Roman" w:cs="Times New Roman"/>
          <w:bCs/>
          <w:sz w:val="24"/>
          <w:szCs w:val="24"/>
          <w:lang w:eastAsia="en-AU"/>
        </w:rPr>
        <w:t xml:space="preserve">Item 2 amends subsection 9(e) of the AIR Rule to add a new reporting requirement to be able to differentiate between relevant vaccines prescribed under the AIR Rule and the vaccine type information.  </w:t>
      </w:r>
      <w:r w:rsidRPr="00A812D9">
        <w:rPr>
          <w:rFonts w:ascii="Times New Roman" w:eastAsia="Times New Roman" w:hAnsi="Times New Roman" w:cs="Times New Roman"/>
          <w:bCs/>
          <w:sz w:val="24"/>
          <w:szCs w:val="24"/>
          <w:lang w:eastAsia="en-AU"/>
        </w:rPr>
        <w:br w:type="page"/>
      </w:r>
      <w:r w:rsidRPr="00A812D9">
        <w:rPr>
          <w:rFonts w:ascii="Times New Roman" w:eastAsia="Times New Roman" w:hAnsi="Times New Roman" w:cs="Times New Roman"/>
          <w:b/>
          <w:sz w:val="24"/>
          <w:szCs w:val="24"/>
          <w:lang w:eastAsia="en-AU"/>
        </w:rPr>
        <w:lastRenderedPageBreak/>
        <w:t>ATTACHMENT B</w:t>
      </w:r>
    </w:p>
    <w:p w14:paraId="3ACF5BB0" w14:textId="77777777" w:rsidR="00E62D5B" w:rsidRPr="00A812D9" w:rsidRDefault="00E62D5B" w:rsidP="00E62D5B">
      <w:pPr>
        <w:spacing w:after="0" w:line="240" w:lineRule="auto"/>
        <w:jc w:val="center"/>
        <w:rPr>
          <w:rFonts w:ascii="Times New Roman" w:eastAsia="Times New Roman" w:hAnsi="Times New Roman" w:cs="Times New Roman"/>
          <w:b/>
          <w:sz w:val="24"/>
          <w:szCs w:val="24"/>
          <w:lang w:eastAsia="en-AU"/>
        </w:rPr>
      </w:pPr>
    </w:p>
    <w:p w14:paraId="3FFD36F2" w14:textId="77777777" w:rsidR="00E62D5B" w:rsidRPr="00A812D9" w:rsidRDefault="00E62D5B" w:rsidP="00E62D5B">
      <w:pPr>
        <w:spacing w:after="0" w:line="240" w:lineRule="auto"/>
        <w:jc w:val="center"/>
        <w:rPr>
          <w:rFonts w:ascii="Times New Roman" w:eastAsia="Times New Roman" w:hAnsi="Times New Roman" w:cs="Times New Roman"/>
          <w:b/>
          <w:sz w:val="24"/>
          <w:szCs w:val="24"/>
          <w:lang w:eastAsia="en-AU"/>
        </w:rPr>
      </w:pPr>
      <w:r w:rsidRPr="00A812D9">
        <w:rPr>
          <w:rFonts w:ascii="Times New Roman" w:eastAsia="Times New Roman" w:hAnsi="Times New Roman" w:cs="Times New Roman"/>
          <w:b/>
          <w:sz w:val="24"/>
          <w:szCs w:val="24"/>
          <w:lang w:eastAsia="en-AU"/>
        </w:rPr>
        <w:t>Statement of Compatibility with Human Rights</w:t>
      </w:r>
    </w:p>
    <w:p w14:paraId="7031AABE" w14:textId="77777777" w:rsidR="00E62D5B" w:rsidRPr="00A812D9" w:rsidRDefault="00E62D5B" w:rsidP="00E62D5B">
      <w:pPr>
        <w:spacing w:after="0" w:line="240" w:lineRule="auto"/>
        <w:jc w:val="center"/>
        <w:rPr>
          <w:rFonts w:ascii="Times New Roman" w:eastAsia="Times New Roman" w:hAnsi="Times New Roman" w:cs="Times New Roman"/>
          <w:b/>
          <w:sz w:val="24"/>
          <w:szCs w:val="24"/>
          <w:lang w:eastAsia="en-AU"/>
        </w:rPr>
      </w:pPr>
    </w:p>
    <w:p w14:paraId="3C702A25" w14:textId="77777777" w:rsidR="00E62D5B" w:rsidRPr="00A812D9" w:rsidRDefault="00E62D5B" w:rsidP="00E62D5B">
      <w:pPr>
        <w:spacing w:before="120" w:after="120" w:line="240" w:lineRule="auto"/>
        <w:jc w:val="center"/>
        <w:rPr>
          <w:rFonts w:ascii="Times New Roman" w:hAnsi="Times New Roman"/>
          <w:sz w:val="24"/>
          <w:szCs w:val="24"/>
        </w:rPr>
      </w:pPr>
      <w:r w:rsidRPr="00A812D9">
        <w:rPr>
          <w:rFonts w:ascii="Times New Roman" w:hAnsi="Times New Roman"/>
          <w:i/>
          <w:sz w:val="24"/>
          <w:szCs w:val="24"/>
        </w:rPr>
        <w:t>Prepared in accordance with Part 3 of the Human Rights (Parliamentary Scrutiny) Act 2011</w:t>
      </w:r>
    </w:p>
    <w:p w14:paraId="360D8F4E" w14:textId="77777777" w:rsidR="00E62D5B" w:rsidRPr="00A812D9" w:rsidRDefault="00E62D5B" w:rsidP="00E62D5B">
      <w:pPr>
        <w:spacing w:before="120" w:after="120" w:line="240" w:lineRule="auto"/>
        <w:jc w:val="center"/>
        <w:rPr>
          <w:rFonts w:ascii="Times New Roman" w:hAnsi="Times New Roman"/>
          <w:sz w:val="24"/>
          <w:szCs w:val="24"/>
        </w:rPr>
      </w:pPr>
    </w:p>
    <w:p w14:paraId="413F7036" w14:textId="77777777" w:rsidR="00E62D5B" w:rsidRPr="00A812D9" w:rsidRDefault="00E62D5B" w:rsidP="00E62D5B">
      <w:pPr>
        <w:spacing w:after="0" w:line="240" w:lineRule="auto"/>
        <w:jc w:val="center"/>
        <w:rPr>
          <w:rFonts w:ascii="Times New Roman" w:eastAsia="Times New Roman" w:hAnsi="Times New Roman" w:cs="Times New Roman"/>
          <w:b/>
          <w:i/>
          <w:iCs/>
          <w:sz w:val="24"/>
          <w:szCs w:val="24"/>
          <w:lang w:eastAsia="en-AU"/>
        </w:rPr>
      </w:pPr>
      <w:r w:rsidRPr="00A812D9">
        <w:rPr>
          <w:rFonts w:ascii="Times New Roman" w:eastAsia="Times New Roman" w:hAnsi="Times New Roman" w:cs="Times New Roman"/>
          <w:b/>
          <w:i/>
          <w:iCs/>
          <w:sz w:val="24"/>
          <w:szCs w:val="24"/>
          <w:lang w:eastAsia="en-AU"/>
        </w:rPr>
        <w:t>Australian Immunisation Register Amendment (Reporting) Rules 2024</w:t>
      </w:r>
    </w:p>
    <w:p w14:paraId="39C0AF65" w14:textId="77777777" w:rsidR="00E62D5B" w:rsidRPr="00A812D9" w:rsidRDefault="00E62D5B" w:rsidP="00E62D5B">
      <w:pPr>
        <w:spacing w:after="0" w:line="240" w:lineRule="auto"/>
        <w:rPr>
          <w:rFonts w:ascii="Times New Roman" w:eastAsia="Times New Roman" w:hAnsi="Times New Roman" w:cs="Times New Roman"/>
          <w:i/>
          <w:iCs/>
          <w:sz w:val="24"/>
          <w:szCs w:val="24"/>
          <w:lang w:eastAsia="en-AU"/>
        </w:rPr>
      </w:pPr>
    </w:p>
    <w:p w14:paraId="30157F1F" w14:textId="77777777" w:rsidR="00E62D5B" w:rsidRPr="00A812D9" w:rsidRDefault="00E62D5B" w:rsidP="00E62D5B">
      <w:pPr>
        <w:spacing w:before="120" w:after="120" w:line="240" w:lineRule="auto"/>
        <w:rPr>
          <w:rFonts w:ascii="Times New Roman" w:eastAsia="Times New Roman" w:hAnsi="Times New Roman" w:cs="Times New Roman"/>
          <w:i/>
          <w:iCs/>
          <w:sz w:val="24"/>
          <w:szCs w:val="24"/>
          <w:lang w:eastAsia="en-AU"/>
        </w:rPr>
      </w:pPr>
      <w:r w:rsidRPr="00A812D9">
        <w:rPr>
          <w:rFonts w:ascii="Times New Roman" w:eastAsia="Times New Roman" w:hAnsi="Times New Roman" w:cs="Times New Roman"/>
          <w:sz w:val="24"/>
          <w:szCs w:val="24"/>
          <w:lang w:eastAsia="en-AU"/>
        </w:rPr>
        <w:t xml:space="preserve">This disallowable legislative instrument is compatible with the human rights and freedoms recognised or declared in the international instruments listed in section 3 of the </w:t>
      </w:r>
      <w:r w:rsidRPr="00A812D9">
        <w:rPr>
          <w:rFonts w:ascii="Times New Roman" w:eastAsia="Times New Roman" w:hAnsi="Times New Roman" w:cs="Times New Roman"/>
          <w:i/>
          <w:iCs/>
          <w:sz w:val="24"/>
          <w:szCs w:val="24"/>
          <w:lang w:eastAsia="en-AU"/>
        </w:rPr>
        <w:t>Human Rights (Parliamentary Scrutiny) Act 2011.</w:t>
      </w:r>
    </w:p>
    <w:p w14:paraId="43BAA267" w14:textId="77777777" w:rsidR="00E62D5B" w:rsidRPr="00A812D9" w:rsidRDefault="00E62D5B" w:rsidP="00E62D5B">
      <w:pPr>
        <w:spacing w:after="0" w:line="276" w:lineRule="auto"/>
        <w:rPr>
          <w:rFonts w:ascii="Times New Roman" w:eastAsia="Times New Roman" w:hAnsi="Times New Roman" w:cs="Times New Roman"/>
          <w:b/>
          <w:bCs/>
          <w:sz w:val="24"/>
          <w:szCs w:val="24"/>
          <w:lang w:eastAsia="en-AU"/>
        </w:rPr>
      </w:pPr>
    </w:p>
    <w:p w14:paraId="69F51099" w14:textId="77777777" w:rsidR="00E62D5B" w:rsidRPr="00A812D9" w:rsidRDefault="00E62D5B" w:rsidP="00E62D5B">
      <w:pPr>
        <w:spacing w:after="0" w:line="276" w:lineRule="auto"/>
        <w:rPr>
          <w:rFonts w:ascii="Times New Roman" w:eastAsia="Times New Roman" w:hAnsi="Times New Roman" w:cs="Times New Roman"/>
          <w:b/>
          <w:bCs/>
          <w:sz w:val="24"/>
          <w:szCs w:val="24"/>
          <w:lang w:eastAsia="en-AU"/>
        </w:rPr>
      </w:pPr>
      <w:r w:rsidRPr="00A812D9">
        <w:rPr>
          <w:rFonts w:ascii="Times New Roman" w:eastAsia="Times New Roman" w:hAnsi="Times New Roman" w:cs="Times New Roman"/>
          <w:b/>
          <w:bCs/>
          <w:sz w:val="24"/>
          <w:szCs w:val="24"/>
          <w:lang w:eastAsia="en-AU"/>
        </w:rPr>
        <w:t>Overview of the legislative instrument</w:t>
      </w:r>
    </w:p>
    <w:p w14:paraId="798AACD9" w14:textId="77777777" w:rsidR="00E62D5B" w:rsidRPr="00A812D9" w:rsidRDefault="00E62D5B" w:rsidP="00E62D5B">
      <w:pPr>
        <w:spacing w:after="0" w:line="276" w:lineRule="auto"/>
        <w:rPr>
          <w:rFonts w:ascii="Times New Roman" w:eastAsia="Times New Roman" w:hAnsi="Times New Roman" w:cs="Times New Roman"/>
          <w:sz w:val="24"/>
          <w:szCs w:val="24"/>
          <w:lang w:eastAsia="en-AU"/>
        </w:rPr>
      </w:pPr>
    </w:p>
    <w:p w14:paraId="5815F6EB" w14:textId="77777777" w:rsidR="00E62D5B" w:rsidRPr="00A812D9" w:rsidRDefault="00E62D5B" w:rsidP="00E62D5B">
      <w:pPr>
        <w:spacing w:after="0" w:line="240" w:lineRule="auto"/>
        <w:rPr>
          <w:rFonts w:ascii="Times New Roman" w:eastAsia="Times New Roman" w:hAnsi="Times New Roman" w:cs="Times New Roman"/>
          <w:sz w:val="24"/>
          <w:szCs w:val="24"/>
          <w:lang w:eastAsia="en-AU"/>
        </w:rPr>
      </w:pPr>
      <w:r w:rsidRPr="00A812D9">
        <w:rPr>
          <w:rFonts w:ascii="Times New Roman" w:eastAsia="Times New Roman" w:hAnsi="Times New Roman" w:cs="Times New Roman"/>
          <w:sz w:val="24"/>
          <w:szCs w:val="24"/>
          <w:lang w:eastAsia="en-AU"/>
        </w:rPr>
        <w:t>Section</w:t>
      </w:r>
      <w:r w:rsidRPr="00A812D9">
        <w:rPr>
          <w:rFonts w:ascii="Times New Roman" w:eastAsia="Times New Roman" w:hAnsi="Times New Roman" w:cs="Times New Roman"/>
          <w:sz w:val="24"/>
          <w:szCs w:val="24"/>
          <w:lang w:val="en-US" w:eastAsia="en-AU"/>
        </w:rPr>
        <w:t xml:space="preserve"> </w:t>
      </w:r>
      <w:r w:rsidRPr="00A812D9">
        <w:rPr>
          <w:rFonts w:ascii="Times New Roman" w:eastAsia="Times New Roman" w:hAnsi="Times New Roman" w:cs="Times New Roman"/>
          <w:sz w:val="24"/>
          <w:szCs w:val="24"/>
          <w:lang w:eastAsia="en-AU"/>
        </w:rPr>
        <w:t>31</w:t>
      </w:r>
      <w:r w:rsidRPr="00A812D9">
        <w:rPr>
          <w:rFonts w:ascii="Times New Roman" w:eastAsia="Times New Roman" w:hAnsi="Times New Roman" w:cs="Times New Roman"/>
          <w:sz w:val="24"/>
          <w:szCs w:val="24"/>
          <w:lang w:val="en-US" w:eastAsia="en-AU"/>
        </w:rPr>
        <w:t xml:space="preserve"> of the </w:t>
      </w:r>
      <w:r w:rsidRPr="00A812D9">
        <w:rPr>
          <w:rFonts w:ascii="Times New Roman" w:eastAsia="Times New Roman" w:hAnsi="Times New Roman" w:cs="Times New Roman"/>
          <w:i/>
          <w:iCs/>
          <w:sz w:val="24"/>
          <w:szCs w:val="24"/>
          <w:lang w:val="en-US" w:eastAsia="en-AU"/>
        </w:rPr>
        <w:t xml:space="preserve">Australian </w:t>
      </w:r>
      <w:r w:rsidRPr="00A812D9">
        <w:rPr>
          <w:rFonts w:ascii="Times New Roman" w:eastAsia="Times New Roman" w:hAnsi="Times New Roman" w:cs="Times New Roman"/>
          <w:i/>
          <w:iCs/>
          <w:sz w:val="24"/>
          <w:szCs w:val="24"/>
          <w:lang w:eastAsia="en-AU"/>
        </w:rPr>
        <w:t>Immunisation</w:t>
      </w:r>
      <w:r w:rsidRPr="00A812D9">
        <w:rPr>
          <w:rFonts w:ascii="Times New Roman" w:eastAsia="Times New Roman" w:hAnsi="Times New Roman" w:cs="Times New Roman"/>
          <w:i/>
          <w:iCs/>
          <w:sz w:val="24"/>
          <w:szCs w:val="24"/>
          <w:lang w:val="en-US" w:eastAsia="en-AU"/>
        </w:rPr>
        <w:t xml:space="preserve"> Register Act 2015</w:t>
      </w:r>
      <w:r w:rsidRPr="00A812D9">
        <w:rPr>
          <w:rFonts w:ascii="Times New Roman" w:eastAsia="Times New Roman" w:hAnsi="Times New Roman" w:cs="Times New Roman"/>
          <w:sz w:val="24"/>
          <w:szCs w:val="24"/>
          <w:lang w:val="en-US" w:eastAsia="en-AU"/>
        </w:rPr>
        <w:t xml:space="preserve"> (AIR Act) provides that the Minister may, by legislative </w:t>
      </w:r>
      <w:r w:rsidRPr="00A812D9">
        <w:rPr>
          <w:rFonts w:ascii="Times New Roman" w:eastAsia="Times New Roman" w:hAnsi="Times New Roman" w:cs="Times New Roman"/>
          <w:sz w:val="24"/>
          <w:szCs w:val="24"/>
          <w:lang w:eastAsia="en-AU"/>
        </w:rPr>
        <w:t>instrument</w:t>
      </w:r>
      <w:r w:rsidRPr="00A812D9">
        <w:rPr>
          <w:rFonts w:ascii="Times New Roman" w:eastAsia="Times New Roman" w:hAnsi="Times New Roman" w:cs="Times New Roman"/>
          <w:sz w:val="24"/>
          <w:szCs w:val="24"/>
          <w:lang w:val="en-US" w:eastAsia="en-AU"/>
        </w:rPr>
        <w:t>, make rules prescribing matters required or permitted by the AIR Act to be prescribed by the rules; or necessary or convenient to be prescribed for carrying out or giving effect to the AIR Act.</w:t>
      </w:r>
      <w:r w:rsidRPr="00A812D9">
        <w:rPr>
          <w:rFonts w:ascii="Times New Roman" w:eastAsia="Times New Roman" w:hAnsi="Times New Roman" w:cs="Times New Roman"/>
          <w:sz w:val="24"/>
          <w:szCs w:val="24"/>
          <w:lang w:eastAsia="en-AU"/>
        </w:rPr>
        <w:t xml:space="preserve"> </w:t>
      </w:r>
    </w:p>
    <w:p w14:paraId="5DAE7966" w14:textId="77777777" w:rsidR="00E62D5B" w:rsidRPr="00A812D9" w:rsidRDefault="00E62D5B" w:rsidP="00E62D5B">
      <w:pPr>
        <w:spacing w:after="0" w:line="240" w:lineRule="auto"/>
        <w:rPr>
          <w:rFonts w:ascii="Times New Roman" w:eastAsia="Times New Roman" w:hAnsi="Times New Roman" w:cs="Times New Roman"/>
          <w:sz w:val="24"/>
          <w:szCs w:val="24"/>
          <w:lang w:eastAsia="en-AU"/>
        </w:rPr>
      </w:pPr>
    </w:p>
    <w:p w14:paraId="09742AB4" w14:textId="77777777" w:rsidR="00E62D5B" w:rsidRPr="00A812D9" w:rsidRDefault="00E62D5B" w:rsidP="00E62D5B">
      <w:pPr>
        <w:spacing w:after="0" w:line="240" w:lineRule="auto"/>
        <w:rPr>
          <w:rFonts w:ascii="Times New Roman" w:eastAsia="Times New Roman" w:hAnsi="Times New Roman" w:cs="Times New Roman"/>
          <w:sz w:val="24"/>
          <w:szCs w:val="24"/>
          <w:lang w:eastAsia="en-AU"/>
        </w:rPr>
      </w:pPr>
      <w:r w:rsidRPr="00A812D9">
        <w:rPr>
          <w:rFonts w:ascii="Times New Roman" w:eastAsia="Times New Roman" w:hAnsi="Times New Roman" w:cs="Times New Roman"/>
          <w:sz w:val="24"/>
          <w:szCs w:val="24"/>
          <w:lang w:eastAsia="en-AU"/>
        </w:rPr>
        <w:t xml:space="preserve">Section 10A of the AIR Act requires recognised vaccination providers to report certain vaccinations administered within a particular period and in the required manner to the Australian Immunisation Register (AI register) as prescribed by the rules. The current rules are the </w:t>
      </w:r>
      <w:r w:rsidRPr="00A812D9">
        <w:rPr>
          <w:rFonts w:ascii="Times New Roman" w:eastAsia="Times New Roman" w:hAnsi="Times New Roman" w:cs="Times New Roman"/>
          <w:i/>
          <w:iCs/>
          <w:sz w:val="24"/>
          <w:szCs w:val="24"/>
          <w:lang w:eastAsia="en-AU"/>
        </w:rPr>
        <w:t>Australian Immunisation Register Rule 2015</w:t>
      </w:r>
      <w:r w:rsidRPr="00A812D9">
        <w:rPr>
          <w:rFonts w:ascii="Times New Roman" w:eastAsia="Times New Roman" w:hAnsi="Times New Roman" w:cs="Times New Roman"/>
          <w:sz w:val="24"/>
          <w:szCs w:val="24"/>
          <w:lang w:eastAsia="en-AU"/>
        </w:rPr>
        <w:t xml:space="preserve"> (AIR Rule). Under sub</w:t>
      </w:r>
      <w:r w:rsidRPr="00A812D9">
        <w:rPr>
          <w:rFonts w:ascii="Times New Roman" w:eastAsia="Times New Roman" w:hAnsi="Times New Roman" w:cs="Times New Roman"/>
          <w:sz w:val="24"/>
          <w:szCs w:val="24"/>
          <w:lang w:val="en-US" w:eastAsia="en-AU"/>
        </w:rPr>
        <w:t>section</w:t>
      </w:r>
      <w:r w:rsidRPr="00A812D9">
        <w:rPr>
          <w:rFonts w:ascii="Times New Roman" w:eastAsia="Times New Roman" w:hAnsi="Times New Roman" w:cs="Times New Roman"/>
          <w:sz w:val="24"/>
          <w:szCs w:val="24"/>
          <w:lang w:eastAsia="en-AU"/>
        </w:rPr>
        <w:t xml:space="preserve"> 9(a) of the AIR Rule, a recognised vaccination provider must report to the AI register: COVID-19 vaccines, influenza vaccines, vaccines given under the National Immunisation Program (NIP) and</w:t>
      </w:r>
      <w:r w:rsidRPr="00A812D9">
        <w:rPr>
          <w:rFonts w:ascii="Times New Roman" w:hAnsi="Times New Roman" w:cs="Times New Roman"/>
          <w:sz w:val="24"/>
          <w:szCs w:val="24"/>
        </w:rPr>
        <w:t xml:space="preserve"> Japanese encephalitis virus vaccine</w:t>
      </w:r>
      <w:r w:rsidRPr="00A812D9">
        <w:rPr>
          <w:rFonts w:ascii="Times New Roman" w:eastAsia="Times New Roman" w:hAnsi="Times New Roman" w:cs="Times New Roman"/>
          <w:sz w:val="24"/>
          <w:szCs w:val="24"/>
          <w:lang w:eastAsia="en-AU"/>
        </w:rPr>
        <w:t>. Subsection 9(e) of the AIR Rule outlines required information to be reported by the recognised vaccination provider for inclusion in the AI register including patient details, provider details and vaccine details.</w:t>
      </w:r>
    </w:p>
    <w:p w14:paraId="4896FD67" w14:textId="77777777" w:rsidR="00E62D5B" w:rsidRPr="00A812D9" w:rsidRDefault="00E62D5B" w:rsidP="00E62D5B">
      <w:pPr>
        <w:spacing w:after="0" w:line="240" w:lineRule="auto"/>
        <w:rPr>
          <w:rFonts w:ascii="Times New Roman" w:eastAsia="Times New Roman" w:hAnsi="Times New Roman" w:cs="Times New Roman"/>
          <w:sz w:val="24"/>
          <w:szCs w:val="24"/>
          <w:lang w:eastAsia="en-AU"/>
        </w:rPr>
      </w:pPr>
    </w:p>
    <w:p w14:paraId="6384333B" w14:textId="5F6527A8" w:rsidR="00E62D5B" w:rsidRPr="00A812D9" w:rsidRDefault="00E62D5B" w:rsidP="00E62D5B">
      <w:pPr>
        <w:spacing w:after="0" w:line="240" w:lineRule="auto"/>
        <w:rPr>
          <w:rFonts w:ascii="Times New Roman" w:hAnsi="Times New Roman" w:cs="Times New Roman"/>
          <w:sz w:val="24"/>
          <w:szCs w:val="24"/>
        </w:rPr>
      </w:pPr>
      <w:r w:rsidRPr="00A812D9">
        <w:rPr>
          <w:rFonts w:ascii="Times New Roman" w:hAnsi="Times New Roman" w:cs="Times New Roman"/>
          <w:sz w:val="24"/>
          <w:szCs w:val="24"/>
        </w:rPr>
        <w:t xml:space="preserve">The </w:t>
      </w:r>
      <w:r w:rsidRPr="00A812D9">
        <w:rPr>
          <w:rFonts w:ascii="Times New Roman" w:hAnsi="Times New Roman" w:cs="Times New Roman"/>
          <w:i/>
          <w:iCs/>
          <w:sz w:val="24"/>
          <w:szCs w:val="24"/>
        </w:rPr>
        <w:t>Australian Immunisation Register Amendment (Reporting) Rules 202</w:t>
      </w:r>
      <w:r w:rsidR="00E67DA9" w:rsidRPr="00A812D9">
        <w:rPr>
          <w:rFonts w:ascii="Times New Roman" w:hAnsi="Times New Roman" w:cs="Times New Roman"/>
          <w:i/>
          <w:iCs/>
          <w:sz w:val="24"/>
          <w:szCs w:val="24"/>
        </w:rPr>
        <w:t>4</w:t>
      </w:r>
      <w:r w:rsidRPr="00A812D9">
        <w:rPr>
          <w:rFonts w:ascii="Times New Roman" w:hAnsi="Times New Roman" w:cs="Times New Roman"/>
          <w:sz w:val="24"/>
          <w:szCs w:val="24"/>
        </w:rPr>
        <w:t xml:space="preserve"> (Amendment Rules) amend the AIR Rule to introduce two reporting requirements for recognised vaccination providers from 1 March 2024. Firstly, for a recognised vaccination provider administering a Japanese encephalitis virus</w:t>
      </w:r>
      <w:r w:rsidRPr="00A812D9" w:rsidDel="0011339E">
        <w:rPr>
          <w:rFonts w:ascii="Times New Roman" w:hAnsi="Times New Roman" w:cs="Times New Roman"/>
          <w:sz w:val="24"/>
          <w:szCs w:val="24"/>
        </w:rPr>
        <w:t xml:space="preserve"> </w:t>
      </w:r>
      <w:r w:rsidRPr="00A812D9">
        <w:rPr>
          <w:rFonts w:ascii="Times New Roman" w:hAnsi="Times New Roman" w:cs="Times New Roman"/>
          <w:sz w:val="24"/>
          <w:szCs w:val="24"/>
        </w:rPr>
        <w:t xml:space="preserve">vaccine to report to the AI register information about the route of administration. Secondly, for a recognised vaccination provider administering a relevant vaccine prescribed by the AIR Rule to report to the AI register information about the vaccine type. </w:t>
      </w:r>
    </w:p>
    <w:p w14:paraId="61AE3DF7" w14:textId="77777777" w:rsidR="00E62D5B" w:rsidRPr="00A812D9" w:rsidRDefault="00E62D5B" w:rsidP="00E62D5B">
      <w:pPr>
        <w:spacing w:after="0" w:line="240" w:lineRule="auto"/>
        <w:rPr>
          <w:rFonts w:ascii="Times New Roman" w:eastAsia="Times New Roman" w:hAnsi="Times New Roman" w:cs="Times New Roman"/>
          <w:sz w:val="24"/>
          <w:szCs w:val="24"/>
          <w:lang w:eastAsia="en-AU"/>
        </w:rPr>
      </w:pPr>
    </w:p>
    <w:p w14:paraId="748C1D45" w14:textId="02CF6579" w:rsidR="00E62D5B" w:rsidRPr="00A812D9" w:rsidRDefault="00E62D5B" w:rsidP="00E62D5B">
      <w:pPr>
        <w:spacing w:after="0" w:line="240" w:lineRule="auto"/>
        <w:rPr>
          <w:rFonts w:ascii="Times New Roman" w:hAnsi="Times New Roman" w:cs="Times New Roman"/>
          <w:sz w:val="24"/>
          <w:szCs w:val="24"/>
        </w:rPr>
      </w:pPr>
      <w:r w:rsidRPr="00A812D9">
        <w:rPr>
          <w:rFonts w:ascii="Times New Roman" w:hAnsi="Times New Roman" w:cs="Times New Roman"/>
          <w:sz w:val="24"/>
          <w:szCs w:val="24"/>
        </w:rPr>
        <w:t>The requirement to report route of administration of the Japanese encephalitis virus vaccine (under the Amendment Rules) is needed to identify if the vaccine was given intradermally or subcutaneously. Intradermal administration has been recommended to ease supply constraints in the event of a Japanese encephalitis virus</w:t>
      </w:r>
      <w:r w:rsidRPr="00A812D9" w:rsidDel="0011339E">
        <w:rPr>
          <w:rFonts w:ascii="Times New Roman" w:hAnsi="Times New Roman" w:cs="Times New Roman"/>
          <w:sz w:val="24"/>
          <w:szCs w:val="24"/>
        </w:rPr>
        <w:t xml:space="preserve"> </w:t>
      </w:r>
      <w:r w:rsidRPr="00A812D9">
        <w:rPr>
          <w:rFonts w:ascii="Times New Roman" w:hAnsi="Times New Roman" w:cs="Times New Roman"/>
          <w:sz w:val="24"/>
          <w:szCs w:val="24"/>
        </w:rPr>
        <w:t xml:space="preserve">outbreak, as this route of administration uses less vaccine than the subcutaneous route of delivery. Reporting route of administration will also provide the ability to monitor vaccine effectiveness and safety/adverse effects. The Amendment Rules will also add the requirement to report information about the vaccine type. This information will be used </w:t>
      </w:r>
      <w:r w:rsidR="003768F7" w:rsidRPr="00A812D9">
        <w:rPr>
          <w:rFonts w:ascii="Times New Roman" w:hAnsi="Times New Roman" w:cs="Times New Roman"/>
          <w:sz w:val="24"/>
          <w:szCs w:val="24"/>
        </w:rPr>
        <w:t>for the ongoing management of the NIP</w:t>
      </w:r>
      <w:r w:rsidRPr="00A812D9">
        <w:rPr>
          <w:rFonts w:ascii="Times New Roman" w:hAnsi="Times New Roman" w:cs="Times New Roman"/>
          <w:sz w:val="24"/>
          <w:szCs w:val="24"/>
        </w:rPr>
        <w:t xml:space="preserve">. </w:t>
      </w:r>
    </w:p>
    <w:p w14:paraId="3E4BD987" w14:textId="77777777" w:rsidR="00E62D5B" w:rsidRPr="00A812D9" w:rsidRDefault="00E62D5B" w:rsidP="00E62D5B">
      <w:pPr>
        <w:spacing w:after="0" w:line="240" w:lineRule="auto"/>
        <w:rPr>
          <w:rFonts w:ascii="Times New Roman" w:eastAsia="Times New Roman" w:hAnsi="Times New Roman" w:cs="Times New Roman"/>
          <w:sz w:val="24"/>
          <w:szCs w:val="24"/>
          <w:lang w:eastAsia="en-AU"/>
        </w:rPr>
      </w:pPr>
    </w:p>
    <w:p w14:paraId="7EE4D473" w14:textId="77777777" w:rsidR="00E62D5B" w:rsidRPr="00A812D9" w:rsidRDefault="00E62D5B" w:rsidP="00E62D5B">
      <w:pPr>
        <w:spacing w:after="0" w:line="240" w:lineRule="auto"/>
        <w:rPr>
          <w:rFonts w:ascii="Times New Roman" w:eastAsia="Times New Roman" w:hAnsi="Times New Roman" w:cs="Calibri"/>
          <w:sz w:val="24"/>
          <w:szCs w:val="24"/>
          <w:lang w:eastAsia="en-AU"/>
        </w:rPr>
      </w:pPr>
      <w:r w:rsidRPr="00A812D9">
        <w:rPr>
          <w:rFonts w:ascii="Times New Roman" w:eastAsia="Times New Roman" w:hAnsi="Times New Roman" w:cs="Times New Roman"/>
          <w:sz w:val="24"/>
          <w:szCs w:val="24"/>
          <w:lang w:eastAsia="en-AU"/>
        </w:rPr>
        <w:lastRenderedPageBreak/>
        <w:t xml:space="preserve">In general, both amendments will aim to improve reporting to the AI register to ensure individuals have a complete record of their vaccinations and to better inform program delivery and performance. AI register data is used to monitor the effectiveness of vaccines and vaccination programs and to identify parts of Australia at risk during disease outbreaks. </w:t>
      </w:r>
      <w:r w:rsidRPr="00A812D9">
        <w:rPr>
          <w:rFonts w:ascii="Times New Roman" w:eastAsia="Times New Roman" w:hAnsi="Times New Roman" w:cs="Calibri"/>
          <w:sz w:val="24"/>
          <w:szCs w:val="24"/>
          <w:lang w:eastAsia="en-AU"/>
        </w:rPr>
        <w:t>It is important to note that these amendments do not make vaccination mandatory. It is only mandatory to report the additional information relating to vaccinations.</w:t>
      </w:r>
    </w:p>
    <w:p w14:paraId="2BB739C3" w14:textId="77777777" w:rsidR="00E62D5B" w:rsidRPr="00A812D9" w:rsidRDefault="00E62D5B" w:rsidP="00E62D5B">
      <w:pPr>
        <w:spacing w:after="0" w:line="240" w:lineRule="auto"/>
        <w:rPr>
          <w:rFonts w:ascii="Times New Roman" w:eastAsia="Times New Roman" w:hAnsi="Times New Roman" w:cs="Times New Roman"/>
          <w:sz w:val="24"/>
          <w:szCs w:val="24"/>
          <w:lang w:eastAsia="en-AU"/>
        </w:rPr>
      </w:pPr>
    </w:p>
    <w:p w14:paraId="2F2FBC97" w14:textId="77777777" w:rsidR="00E62D5B" w:rsidRPr="00A812D9" w:rsidRDefault="00E62D5B" w:rsidP="00E62D5B">
      <w:pPr>
        <w:spacing w:after="0" w:line="240" w:lineRule="auto"/>
        <w:rPr>
          <w:rFonts w:ascii="Times New Roman" w:eastAsia="Times New Roman" w:hAnsi="Times New Roman" w:cs="Times New Roman"/>
          <w:sz w:val="24"/>
          <w:szCs w:val="24"/>
          <w:lang w:eastAsia="en-AU"/>
        </w:rPr>
      </w:pPr>
      <w:r w:rsidRPr="00A812D9">
        <w:rPr>
          <w:rFonts w:ascii="Times New Roman" w:eastAsia="Times New Roman" w:hAnsi="Times New Roman" w:cs="Times New Roman"/>
          <w:sz w:val="24"/>
          <w:szCs w:val="24"/>
          <w:lang w:eastAsia="en-AU"/>
        </w:rPr>
        <w:t xml:space="preserve">In </w:t>
      </w:r>
      <w:r w:rsidRPr="00A812D9">
        <w:rPr>
          <w:rFonts w:ascii="Times New Roman" w:eastAsia="Times New Roman" w:hAnsi="Times New Roman" w:cs="Calibri"/>
          <w:sz w:val="24"/>
          <w:szCs w:val="24"/>
          <w:lang w:eastAsia="en-AU"/>
        </w:rPr>
        <w:t>addition</w:t>
      </w:r>
      <w:r w:rsidRPr="00A812D9">
        <w:rPr>
          <w:rFonts w:ascii="Times New Roman" w:eastAsia="Times New Roman" w:hAnsi="Times New Roman" w:cs="Times New Roman"/>
          <w:sz w:val="24"/>
          <w:szCs w:val="24"/>
          <w:lang w:eastAsia="en-AU"/>
        </w:rPr>
        <w:t xml:space="preserve">, under subsection 10A(2) of the AIR Act, a recognised vaccination provider is not required to comply with these reporting requirements where the recording of information is likely to pose a risk to the health or safety or an individual. A person who fails to comply with their reporting obligations under subsections 10A(1) or (3) of the </w:t>
      </w:r>
      <w:r w:rsidRPr="00A812D9">
        <w:rPr>
          <w:rFonts w:ascii="Times New Roman" w:eastAsia="Times New Roman" w:hAnsi="Times New Roman" w:cs="Calibri"/>
          <w:sz w:val="24"/>
          <w:szCs w:val="24"/>
          <w:lang w:eastAsia="en-AU"/>
        </w:rPr>
        <w:t>AIR</w:t>
      </w:r>
      <w:r w:rsidRPr="00A812D9">
        <w:rPr>
          <w:rFonts w:ascii="Times New Roman" w:eastAsia="Times New Roman" w:hAnsi="Times New Roman" w:cs="Times New Roman"/>
          <w:sz w:val="24"/>
          <w:szCs w:val="24"/>
          <w:lang w:eastAsia="en-AU"/>
        </w:rPr>
        <w:t xml:space="preserve"> Act may be liable to a civil penalty of 30 penalty units in accordance with subsection 10A(5).</w:t>
      </w:r>
      <w:r w:rsidRPr="00A812D9">
        <w:rPr>
          <w:rFonts w:ascii="Times New Roman" w:eastAsia="Times New Roman" w:hAnsi="Times New Roman" w:cs="Times New Roman"/>
          <w:sz w:val="24"/>
          <w:szCs w:val="24"/>
          <w:lang w:eastAsia="en-AU"/>
        </w:rPr>
        <w:br/>
      </w:r>
    </w:p>
    <w:p w14:paraId="5562C306" w14:textId="77777777" w:rsidR="00E62D5B" w:rsidRPr="00A812D9" w:rsidRDefault="00E62D5B" w:rsidP="00E62D5B">
      <w:pPr>
        <w:spacing w:after="0" w:line="276" w:lineRule="auto"/>
        <w:rPr>
          <w:rFonts w:ascii="Times New Roman" w:eastAsia="Times New Roman" w:hAnsi="Times New Roman" w:cs="Times New Roman"/>
          <w:b/>
          <w:bCs/>
          <w:sz w:val="24"/>
          <w:szCs w:val="24"/>
          <w:lang w:eastAsia="en-AU"/>
        </w:rPr>
      </w:pPr>
      <w:r w:rsidRPr="00A812D9">
        <w:rPr>
          <w:rFonts w:ascii="Times New Roman" w:eastAsia="Times New Roman" w:hAnsi="Times New Roman" w:cs="Times New Roman"/>
          <w:b/>
          <w:bCs/>
          <w:sz w:val="24"/>
          <w:szCs w:val="24"/>
          <w:lang w:eastAsia="en-AU"/>
        </w:rPr>
        <w:t>Human Rights implications</w:t>
      </w:r>
    </w:p>
    <w:p w14:paraId="48E092AC" w14:textId="77777777" w:rsidR="00E62D5B" w:rsidRPr="00A812D9" w:rsidRDefault="00E62D5B" w:rsidP="00E62D5B">
      <w:pPr>
        <w:spacing w:after="0" w:line="276" w:lineRule="auto"/>
        <w:rPr>
          <w:rFonts w:ascii="Times New Roman" w:eastAsia="Times New Roman" w:hAnsi="Times New Roman" w:cs="Times New Roman"/>
          <w:b/>
          <w:bCs/>
          <w:sz w:val="24"/>
          <w:szCs w:val="24"/>
          <w:lang w:eastAsia="en-AU"/>
        </w:rPr>
      </w:pPr>
    </w:p>
    <w:p w14:paraId="6A67B3FD" w14:textId="77777777" w:rsidR="00E62D5B" w:rsidRPr="00A812D9" w:rsidRDefault="00E62D5B" w:rsidP="00E62D5B">
      <w:pPr>
        <w:shd w:val="clear" w:color="auto" w:fill="FFFFFF"/>
        <w:spacing w:after="0" w:line="276" w:lineRule="auto"/>
        <w:rPr>
          <w:rFonts w:ascii="Times New Roman" w:eastAsia="Times New Roman" w:hAnsi="Times New Roman" w:cs="Times New Roman"/>
          <w:color w:val="000000"/>
          <w:sz w:val="24"/>
          <w:szCs w:val="24"/>
          <w:lang w:eastAsia="en-AU"/>
        </w:rPr>
      </w:pPr>
      <w:r w:rsidRPr="00A812D9">
        <w:rPr>
          <w:rFonts w:ascii="Times New Roman" w:eastAsia="Times New Roman" w:hAnsi="Times New Roman" w:cs="Times New Roman"/>
          <w:color w:val="000000"/>
          <w:sz w:val="24"/>
          <w:szCs w:val="24"/>
          <w:lang w:val="en-US" w:eastAsia="en-AU"/>
        </w:rPr>
        <w:t>The Amendment Rules engage</w:t>
      </w:r>
      <w:r w:rsidRPr="00A812D9">
        <w:rPr>
          <w:rFonts w:ascii="Times New Roman" w:eastAsia="Times New Roman" w:hAnsi="Times New Roman" w:cs="Times New Roman"/>
          <w:color w:val="000000"/>
          <w:sz w:val="24"/>
          <w:szCs w:val="24"/>
          <w:lang w:eastAsia="en-AU"/>
        </w:rPr>
        <w:t xml:space="preserve"> the following human rights.</w:t>
      </w:r>
    </w:p>
    <w:p w14:paraId="2770D325" w14:textId="77777777" w:rsidR="00E62D5B" w:rsidRPr="00A812D9" w:rsidRDefault="00E62D5B" w:rsidP="00E62D5B">
      <w:pPr>
        <w:shd w:val="clear" w:color="auto" w:fill="FFFFFF"/>
        <w:spacing w:after="0" w:line="276" w:lineRule="auto"/>
        <w:rPr>
          <w:rFonts w:ascii="Times New Roman" w:eastAsia="Times New Roman" w:hAnsi="Times New Roman" w:cs="Times New Roman"/>
          <w:color w:val="000000"/>
          <w:sz w:val="24"/>
          <w:szCs w:val="24"/>
          <w:u w:val="single"/>
          <w:lang w:val="en-US" w:eastAsia="en-AU"/>
        </w:rPr>
      </w:pPr>
      <w:r w:rsidRPr="00A812D9">
        <w:rPr>
          <w:rFonts w:ascii="Times New Roman" w:eastAsia="Times New Roman" w:hAnsi="Times New Roman" w:cs="Times New Roman"/>
          <w:i/>
          <w:iCs/>
          <w:color w:val="000000"/>
          <w:sz w:val="24"/>
          <w:szCs w:val="24"/>
          <w:lang w:eastAsia="en-AU"/>
        </w:rPr>
        <w:br/>
      </w:r>
      <w:r w:rsidRPr="00A812D9">
        <w:rPr>
          <w:rFonts w:ascii="Times New Roman" w:eastAsia="Times New Roman" w:hAnsi="Times New Roman" w:cs="Times New Roman"/>
          <w:color w:val="000000"/>
          <w:sz w:val="24"/>
          <w:szCs w:val="24"/>
          <w:u w:val="single"/>
          <w:lang w:eastAsia="en-AU"/>
        </w:rPr>
        <w:t xml:space="preserve">Article 12 of the Right to Health under International Covenant on Economic, Social and Cultural Rights (ICESCR) </w:t>
      </w:r>
    </w:p>
    <w:p w14:paraId="2E60EAF0" w14:textId="77777777" w:rsidR="00E62D5B" w:rsidRPr="00A812D9" w:rsidRDefault="00E62D5B" w:rsidP="00E62D5B">
      <w:pPr>
        <w:shd w:val="clear" w:color="auto" w:fill="FFFFFF"/>
        <w:spacing w:after="0" w:line="276" w:lineRule="auto"/>
        <w:rPr>
          <w:rFonts w:ascii="Times New Roman" w:eastAsia="Times New Roman" w:hAnsi="Times New Roman" w:cs="Times New Roman"/>
          <w:color w:val="000000"/>
          <w:sz w:val="24"/>
          <w:szCs w:val="24"/>
          <w:lang w:val="en-US" w:eastAsia="en-AU"/>
        </w:rPr>
      </w:pPr>
    </w:p>
    <w:p w14:paraId="5721D161" w14:textId="77777777" w:rsidR="00E62D5B" w:rsidRPr="00A812D9" w:rsidRDefault="00E62D5B" w:rsidP="00784D4C">
      <w:pPr>
        <w:shd w:val="clear" w:color="auto" w:fill="FFFFFF"/>
        <w:spacing w:after="0" w:line="240" w:lineRule="auto"/>
        <w:rPr>
          <w:rFonts w:ascii="Times New Roman" w:eastAsia="Times New Roman" w:hAnsi="Times New Roman" w:cs="Times New Roman"/>
          <w:color w:val="000000"/>
          <w:sz w:val="24"/>
          <w:szCs w:val="24"/>
          <w:lang w:eastAsia="en-AU"/>
        </w:rPr>
      </w:pPr>
      <w:r w:rsidRPr="00A812D9">
        <w:rPr>
          <w:rFonts w:ascii="Times New Roman" w:eastAsia="Times New Roman" w:hAnsi="Times New Roman" w:cs="Times New Roman"/>
          <w:color w:val="000000"/>
          <w:sz w:val="24"/>
          <w:szCs w:val="24"/>
          <w:lang w:val="en-US" w:eastAsia="en-AU"/>
        </w:rPr>
        <w:t>The</w:t>
      </w:r>
      <w:r w:rsidRPr="00A812D9">
        <w:rPr>
          <w:rFonts w:ascii="Times New Roman" w:eastAsia="Times New Roman" w:hAnsi="Times New Roman" w:cs="Times New Roman"/>
          <w:color w:val="000000"/>
          <w:sz w:val="24"/>
          <w:szCs w:val="24"/>
          <w:lang w:eastAsia="en-AU"/>
        </w:rPr>
        <w:t xml:space="preserve"> Amendment Rules engage Article 12 of the </w:t>
      </w:r>
      <w:r w:rsidRPr="00A812D9">
        <w:rPr>
          <w:rFonts w:ascii="Times New Roman" w:eastAsia="Times New Roman" w:hAnsi="Times New Roman" w:cs="Times New Roman"/>
          <w:iCs/>
          <w:color w:val="000000"/>
          <w:sz w:val="24"/>
          <w:szCs w:val="24"/>
          <w:lang w:eastAsia="en-AU"/>
        </w:rPr>
        <w:t xml:space="preserve">ICESCR </w:t>
      </w:r>
      <w:r w:rsidRPr="00A812D9">
        <w:rPr>
          <w:rFonts w:ascii="Times New Roman" w:eastAsia="Times New Roman" w:hAnsi="Times New Roman" w:cs="Times New Roman"/>
          <w:color w:val="000000"/>
          <w:sz w:val="24"/>
          <w:szCs w:val="24"/>
          <w:lang w:eastAsia="en-AU"/>
        </w:rPr>
        <w:t>by assisting with the progressive realisation by all appropriate means of the right of everyone to the enjoyment of the highest attainable standard of physical and mental health.</w:t>
      </w:r>
    </w:p>
    <w:p w14:paraId="70E9EE46" w14:textId="77777777" w:rsidR="00E62D5B" w:rsidRPr="00A812D9" w:rsidRDefault="00E62D5B" w:rsidP="00E62D5B">
      <w:pPr>
        <w:shd w:val="clear" w:color="auto" w:fill="FFFFFF"/>
        <w:spacing w:after="0" w:line="276" w:lineRule="auto"/>
        <w:rPr>
          <w:rFonts w:ascii="Times New Roman" w:eastAsia="Times New Roman" w:hAnsi="Times New Roman" w:cs="Times New Roman"/>
          <w:color w:val="000000"/>
          <w:sz w:val="24"/>
          <w:szCs w:val="24"/>
          <w:lang w:eastAsia="en-AU"/>
        </w:rPr>
      </w:pPr>
    </w:p>
    <w:p w14:paraId="5966E64B" w14:textId="77777777" w:rsidR="00E62D5B" w:rsidRPr="00A812D9" w:rsidRDefault="00E62D5B" w:rsidP="00784D4C">
      <w:pPr>
        <w:shd w:val="clear" w:color="auto" w:fill="FFFFFF"/>
        <w:spacing w:after="0" w:line="240" w:lineRule="auto"/>
        <w:rPr>
          <w:rFonts w:ascii="Times New Roman" w:eastAsia="Times New Roman" w:hAnsi="Times New Roman" w:cs="Calibri"/>
          <w:bCs/>
          <w:color w:val="000000"/>
          <w:sz w:val="24"/>
          <w:szCs w:val="24"/>
          <w:lang w:eastAsia="en-AU"/>
        </w:rPr>
      </w:pPr>
      <w:r w:rsidRPr="00A812D9">
        <w:rPr>
          <w:rFonts w:ascii="Times New Roman" w:eastAsia="Times New Roman" w:hAnsi="Times New Roman" w:cs="Times New Roman"/>
          <w:color w:val="000000"/>
          <w:sz w:val="24"/>
          <w:szCs w:val="24"/>
          <w:lang w:eastAsia="en-AU"/>
        </w:rPr>
        <w:t xml:space="preserve">The reporting of the route of administration for </w:t>
      </w:r>
      <w:r w:rsidRPr="00A812D9">
        <w:rPr>
          <w:rFonts w:ascii="Times New Roman" w:hAnsi="Times New Roman" w:cs="Times New Roman"/>
          <w:sz w:val="24"/>
          <w:szCs w:val="24"/>
        </w:rPr>
        <w:t>Japanese encephalitis virus</w:t>
      </w:r>
      <w:r w:rsidRPr="00A812D9" w:rsidDel="0011339E">
        <w:rPr>
          <w:rFonts w:ascii="Times New Roman" w:hAnsi="Times New Roman" w:cs="Times New Roman"/>
          <w:sz w:val="24"/>
          <w:szCs w:val="24"/>
        </w:rPr>
        <w:t xml:space="preserve"> </w:t>
      </w:r>
      <w:r w:rsidRPr="00A812D9">
        <w:rPr>
          <w:rFonts w:ascii="Times New Roman" w:hAnsi="Times New Roman" w:cs="Times New Roman"/>
          <w:sz w:val="24"/>
          <w:szCs w:val="24"/>
        </w:rPr>
        <w:t xml:space="preserve">vaccine </w:t>
      </w:r>
      <w:r w:rsidRPr="00A812D9">
        <w:rPr>
          <w:rFonts w:ascii="Times New Roman" w:eastAsia="Times New Roman" w:hAnsi="Times New Roman" w:cs="Calibri"/>
          <w:bCs/>
          <w:color w:val="000000"/>
          <w:sz w:val="24"/>
          <w:szCs w:val="24"/>
          <w:lang w:eastAsia="en-AU"/>
        </w:rPr>
        <w:t>will provide the ability to monitor vaccine effectiveness, safety, and adverse effects for all Australians. This information is also relevant for clinical care (to be accessible by other healthcare workers other than the original vaccination provider, as necessary).</w:t>
      </w:r>
    </w:p>
    <w:p w14:paraId="4B319B75" w14:textId="77777777" w:rsidR="000C19BA" w:rsidRPr="00A812D9" w:rsidRDefault="000C19BA" w:rsidP="00784D4C">
      <w:pPr>
        <w:shd w:val="clear" w:color="auto" w:fill="FFFFFF"/>
        <w:spacing w:after="0" w:line="240" w:lineRule="auto"/>
        <w:rPr>
          <w:rFonts w:ascii="Times New Roman" w:eastAsia="Times New Roman" w:hAnsi="Times New Roman" w:cs="Times New Roman"/>
          <w:sz w:val="24"/>
          <w:szCs w:val="24"/>
          <w:lang w:eastAsia="en-AU"/>
        </w:rPr>
      </w:pPr>
    </w:p>
    <w:p w14:paraId="2E38229F" w14:textId="0EA584B3" w:rsidR="000C19BA" w:rsidRPr="00A812D9" w:rsidRDefault="000C19BA" w:rsidP="00784D4C">
      <w:pPr>
        <w:shd w:val="clear" w:color="auto" w:fill="FFFFFF"/>
        <w:spacing w:after="0" w:line="240" w:lineRule="auto"/>
        <w:rPr>
          <w:rFonts w:ascii="Times New Roman" w:eastAsia="Times New Roman" w:hAnsi="Times New Roman" w:cs="Times New Roman"/>
          <w:sz w:val="24"/>
          <w:szCs w:val="24"/>
          <w:lang w:eastAsia="en-AU"/>
        </w:rPr>
      </w:pPr>
      <w:r w:rsidRPr="00A812D9">
        <w:rPr>
          <w:rFonts w:ascii="Times New Roman" w:eastAsia="Times New Roman" w:hAnsi="Times New Roman" w:cs="Times New Roman"/>
          <w:sz w:val="24"/>
          <w:szCs w:val="24"/>
          <w:lang w:eastAsia="en-AU"/>
        </w:rPr>
        <w:t xml:space="preserve">The </w:t>
      </w:r>
      <w:r w:rsidR="00AA51BC" w:rsidRPr="00A812D9">
        <w:rPr>
          <w:rFonts w:ascii="Times New Roman" w:eastAsia="Times New Roman" w:hAnsi="Times New Roman" w:cs="Times New Roman"/>
          <w:sz w:val="24"/>
          <w:szCs w:val="24"/>
          <w:lang w:eastAsia="en-AU"/>
        </w:rPr>
        <w:t>reporting of information about the vaccine type will be used for the ongoing management of the NIP</w:t>
      </w:r>
      <w:r w:rsidR="00784D4C" w:rsidRPr="00A812D9">
        <w:rPr>
          <w:rFonts w:ascii="Times New Roman" w:eastAsia="Times New Roman" w:hAnsi="Times New Roman" w:cs="Times New Roman"/>
          <w:sz w:val="24"/>
          <w:szCs w:val="24"/>
          <w:lang w:eastAsia="en-AU"/>
        </w:rPr>
        <w:t>.</w:t>
      </w:r>
      <w:r w:rsidR="00AA51BC" w:rsidRPr="00A812D9">
        <w:rPr>
          <w:rFonts w:ascii="Times New Roman" w:eastAsia="Times New Roman" w:hAnsi="Times New Roman" w:cs="Times New Roman"/>
          <w:sz w:val="24"/>
          <w:szCs w:val="24"/>
          <w:lang w:eastAsia="en-AU"/>
        </w:rPr>
        <w:t xml:space="preserve"> </w:t>
      </w:r>
      <w:r w:rsidRPr="00A812D9">
        <w:rPr>
          <w:rFonts w:ascii="Times New Roman" w:eastAsia="Times New Roman" w:hAnsi="Times New Roman" w:cs="Times New Roman"/>
          <w:sz w:val="24"/>
          <w:szCs w:val="24"/>
          <w:lang w:eastAsia="en-AU"/>
        </w:rPr>
        <w:t>In general, both amendments will improve reporting to the AI register to ensure individuals have a complete record of their vaccinations and better inform program delivery and performance. It will also assist with monitoring the effectiveness of vaccines and vaccination programs and to identify parts of Australia at risk during disease outbreaks.</w:t>
      </w:r>
    </w:p>
    <w:p w14:paraId="5B9DB69E" w14:textId="77777777" w:rsidR="00E62D5B" w:rsidRPr="00A812D9" w:rsidRDefault="00E62D5B" w:rsidP="00784D4C">
      <w:pPr>
        <w:shd w:val="clear" w:color="auto" w:fill="FFFFFF"/>
        <w:spacing w:after="0" w:line="240" w:lineRule="auto"/>
        <w:rPr>
          <w:rFonts w:ascii="Times New Roman" w:eastAsia="Times New Roman" w:hAnsi="Times New Roman" w:cs="Times New Roman"/>
          <w:color w:val="000000"/>
          <w:sz w:val="24"/>
          <w:szCs w:val="24"/>
          <w:lang w:eastAsia="en-AU"/>
        </w:rPr>
      </w:pPr>
    </w:p>
    <w:p w14:paraId="4C73B067" w14:textId="77777777" w:rsidR="00E62D5B" w:rsidRPr="00A812D9" w:rsidRDefault="00E62D5B" w:rsidP="00784D4C">
      <w:pPr>
        <w:shd w:val="clear" w:color="auto" w:fill="FFFFFF"/>
        <w:spacing w:after="0" w:line="240" w:lineRule="auto"/>
        <w:rPr>
          <w:rFonts w:ascii="Times New Roman" w:eastAsia="Times New Roman" w:hAnsi="Times New Roman" w:cs="Times New Roman"/>
          <w:color w:val="000000"/>
          <w:sz w:val="24"/>
          <w:szCs w:val="24"/>
          <w:lang w:eastAsia="en-AU"/>
        </w:rPr>
      </w:pPr>
      <w:r w:rsidRPr="00A812D9">
        <w:rPr>
          <w:rFonts w:ascii="Times New Roman" w:eastAsia="Times New Roman" w:hAnsi="Times New Roman" w:cs="Times New Roman"/>
          <w:color w:val="000000"/>
          <w:sz w:val="24"/>
          <w:szCs w:val="24"/>
          <w:lang w:eastAsia="en-AU"/>
        </w:rPr>
        <w:t xml:space="preserve">Enhancing vaccination reporting will contribute to enriched monitoring and will provide </w:t>
      </w:r>
      <w:r w:rsidRPr="00A812D9">
        <w:rPr>
          <w:rFonts w:ascii="Times New Roman" w:eastAsia="Times New Roman" w:hAnsi="Times New Roman" w:cs="Times New Roman"/>
          <w:color w:val="000000"/>
          <w:sz w:val="24"/>
          <w:szCs w:val="24"/>
          <w:lang w:val="en-US" w:eastAsia="en-AU"/>
        </w:rPr>
        <w:t>invaluable</w:t>
      </w:r>
      <w:r w:rsidRPr="00A812D9">
        <w:rPr>
          <w:rFonts w:ascii="Times New Roman" w:eastAsia="Times New Roman" w:hAnsi="Times New Roman" w:cs="Times New Roman"/>
          <w:color w:val="000000"/>
          <w:sz w:val="24"/>
          <w:szCs w:val="24"/>
          <w:lang w:eastAsia="en-AU"/>
        </w:rPr>
        <w:t xml:space="preserve"> statistics on health-related issues. This is a positive step towards attaining the highest standard of health for all Australians.</w:t>
      </w:r>
    </w:p>
    <w:p w14:paraId="0D433391" w14:textId="77777777" w:rsidR="00E62D5B" w:rsidRPr="00A812D9" w:rsidRDefault="00E62D5B" w:rsidP="00784D4C">
      <w:pPr>
        <w:autoSpaceDE w:val="0"/>
        <w:autoSpaceDN w:val="0"/>
        <w:adjustRightInd w:val="0"/>
        <w:spacing w:after="0" w:line="240" w:lineRule="auto"/>
        <w:rPr>
          <w:rFonts w:ascii="Times New Roman" w:eastAsia="Times New Roman" w:hAnsi="Times New Roman" w:cs="Times New Roman"/>
          <w:i/>
          <w:color w:val="000000"/>
          <w:sz w:val="24"/>
          <w:szCs w:val="24"/>
          <w:lang w:eastAsia="en-AU"/>
        </w:rPr>
      </w:pPr>
    </w:p>
    <w:p w14:paraId="661DF47A" w14:textId="77777777" w:rsidR="00E62D5B" w:rsidRPr="00A812D9" w:rsidRDefault="00E62D5B" w:rsidP="00784D4C">
      <w:pPr>
        <w:autoSpaceDE w:val="0"/>
        <w:autoSpaceDN w:val="0"/>
        <w:adjustRightInd w:val="0"/>
        <w:spacing w:after="0" w:line="240" w:lineRule="auto"/>
        <w:rPr>
          <w:rFonts w:ascii="Times New Roman" w:eastAsia="Times New Roman" w:hAnsi="Times New Roman" w:cs="Times New Roman"/>
          <w:i/>
          <w:sz w:val="24"/>
          <w:szCs w:val="24"/>
          <w:lang w:eastAsia="en-AU"/>
        </w:rPr>
      </w:pPr>
      <w:r w:rsidRPr="00A812D9">
        <w:rPr>
          <w:rFonts w:ascii="Times New Roman" w:eastAsia="Times New Roman" w:hAnsi="Times New Roman" w:cs="Times New Roman"/>
          <w:iCs/>
          <w:color w:val="000000"/>
          <w:sz w:val="24"/>
          <w:szCs w:val="24"/>
          <w:u w:val="single"/>
          <w:lang w:eastAsia="en-AU"/>
        </w:rPr>
        <w:t xml:space="preserve">Article 17 of the Right to protection of privacy and reputation under </w:t>
      </w:r>
      <w:r w:rsidRPr="00A812D9">
        <w:rPr>
          <w:rFonts w:ascii="Times New Roman" w:eastAsia="Times New Roman" w:hAnsi="Times New Roman" w:cs="Times New Roman"/>
          <w:iCs/>
          <w:sz w:val="24"/>
          <w:szCs w:val="24"/>
          <w:u w:val="single"/>
          <w:lang w:eastAsia="en-AU"/>
        </w:rPr>
        <w:t>International Covenant on Civil and Political Rights (ICCPR)</w:t>
      </w:r>
    </w:p>
    <w:p w14:paraId="2638CC01" w14:textId="77777777" w:rsidR="00E62D5B" w:rsidRPr="00A812D9" w:rsidRDefault="00E62D5B" w:rsidP="00784D4C">
      <w:pPr>
        <w:shd w:val="clear" w:color="auto" w:fill="FFFFFF"/>
        <w:spacing w:after="0" w:line="240" w:lineRule="auto"/>
        <w:rPr>
          <w:rFonts w:ascii="Times New Roman" w:eastAsia="Times New Roman" w:hAnsi="Times New Roman" w:cs="Times New Roman"/>
          <w:sz w:val="24"/>
          <w:szCs w:val="24"/>
          <w:lang w:eastAsia="en-AU"/>
        </w:rPr>
      </w:pPr>
    </w:p>
    <w:p w14:paraId="6BF71A7A" w14:textId="77777777" w:rsidR="00E62D5B" w:rsidRPr="00A812D9" w:rsidRDefault="00E62D5B" w:rsidP="00784D4C">
      <w:pPr>
        <w:shd w:val="clear" w:color="auto" w:fill="FFFFFF"/>
        <w:spacing w:after="0" w:line="240" w:lineRule="auto"/>
        <w:rPr>
          <w:rFonts w:ascii="Times New Roman" w:eastAsia="Times New Roman" w:hAnsi="Times New Roman" w:cs="Times New Roman"/>
          <w:sz w:val="24"/>
          <w:szCs w:val="24"/>
          <w:lang w:eastAsia="en-AU"/>
        </w:rPr>
      </w:pPr>
      <w:r w:rsidRPr="00A812D9">
        <w:rPr>
          <w:rFonts w:ascii="Times New Roman" w:eastAsia="Times New Roman" w:hAnsi="Times New Roman" w:cs="Times New Roman"/>
          <w:sz w:val="24"/>
          <w:szCs w:val="24"/>
          <w:lang w:eastAsia="en-AU"/>
        </w:rPr>
        <w:t xml:space="preserve">The Amendment Rules engage Article 17 of the </w:t>
      </w:r>
      <w:r w:rsidRPr="00A812D9">
        <w:rPr>
          <w:rFonts w:ascii="Times New Roman" w:eastAsia="Times New Roman" w:hAnsi="Times New Roman" w:cs="Times New Roman"/>
          <w:iCs/>
          <w:sz w:val="24"/>
          <w:szCs w:val="24"/>
          <w:lang w:eastAsia="en-AU"/>
        </w:rPr>
        <w:t xml:space="preserve">ICCPR, which is concerned with the right to </w:t>
      </w:r>
      <w:r w:rsidRPr="00A812D9">
        <w:rPr>
          <w:rFonts w:ascii="Times New Roman" w:eastAsia="Times New Roman" w:hAnsi="Times New Roman" w:cs="Calibri"/>
          <w:bCs/>
          <w:color w:val="000000"/>
          <w:sz w:val="24"/>
          <w:szCs w:val="24"/>
          <w:lang w:eastAsia="en-AU"/>
        </w:rPr>
        <w:t>privacy</w:t>
      </w:r>
      <w:r w:rsidRPr="00A812D9">
        <w:rPr>
          <w:rFonts w:ascii="Times New Roman" w:eastAsia="Times New Roman" w:hAnsi="Times New Roman" w:cs="Times New Roman"/>
          <w:iCs/>
          <w:sz w:val="24"/>
          <w:szCs w:val="24"/>
          <w:lang w:eastAsia="en-AU"/>
        </w:rPr>
        <w:t xml:space="preserve"> and reputation.</w:t>
      </w:r>
      <w:r w:rsidRPr="00A812D9">
        <w:rPr>
          <w:rFonts w:ascii="Times New Roman" w:eastAsia="Times New Roman" w:hAnsi="Times New Roman" w:cs="Times New Roman"/>
          <w:i/>
          <w:sz w:val="24"/>
          <w:szCs w:val="24"/>
          <w:lang w:eastAsia="en-AU"/>
        </w:rPr>
        <w:t xml:space="preserve"> </w:t>
      </w:r>
      <w:r w:rsidRPr="00A812D9">
        <w:rPr>
          <w:rFonts w:ascii="Times New Roman" w:eastAsia="Times New Roman" w:hAnsi="Times New Roman" w:cs="Times New Roman"/>
          <w:sz w:val="24"/>
          <w:szCs w:val="24"/>
          <w:lang w:eastAsia="en-AU"/>
        </w:rPr>
        <w:t xml:space="preserve">The Amendment Rules require the reporting of personal information of the person being vaccinated, and the person who administered the vaccine, to the AI register. </w:t>
      </w:r>
    </w:p>
    <w:p w14:paraId="01BFAB8B" w14:textId="77777777" w:rsidR="00E62D5B" w:rsidRPr="00A812D9" w:rsidRDefault="00E62D5B" w:rsidP="00784D4C">
      <w:pPr>
        <w:shd w:val="clear" w:color="auto" w:fill="FFFFFF"/>
        <w:spacing w:after="0" w:line="240" w:lineRule="auto"/>
        <w:rPr>
          <w:rFonts w:ascii="Times New Roman" w:eastAsia="Times New Roman" w:hAnsi="Times New Roman" w:cs="Times New Roman"/>
          <w:sz w:val="24"/>
          <w:szCs w:val="24"/>
          <w:lang w:eastAsia="en-AU"/>
        </w:rPr>
      </w:pPr>
    </w:p>
    <w:p w14:paraId="3124924B" w14:textId="77777777" w:rsidR="00E62D5B" w:rsidRPr="00A812D9" w:rsidRDefault="00E62D5B" w:rsidP="00784D4C">
      <w:pPr>
        <w:shd w:val="clear" w:color="auto" w:fill="FFFFFF"/>
        <w:spacing w:after="0" w:line="240" w:lineRule="auto"/>
        <w:rPr>
          <w:rFonts w:ascii="Times New Roman" w:eastAsia="Times New Roman" w:hAnsi="Times New Roman" w:cs="Times New Roman"/>
          <w:sz w:val="24"/>
          <w:szCs w:val="24"/>
          <w:lang w:eastAsia="en-AU"/>
        </w:rPr>
      </w:pPr>
      <w:r w:rsidRPr="00A812D9">
        <w:rPr>
          <w:rFonts w:ascii="Times New Roman" w:eastAsia="Times New Roman" w:hAnsi="Times New Roman" w:cs="Times New Roman"/>
          <w:sz w:val="24"/>
          <w:szCs w:val="24"/>
          <w:lang w:eastAsia="en-AU"/>
        </w:rPr>
        <w:t xml:space="preserve">However, this information is subject to the secrecy provisions in Part 4 of the AIR Act. Section 23 of Part 4 creates an offence where a person makes a record of, discloses, or uses </w:t>
      </w:r>
      <w:r w:rsidRPr="00A812D9">
        <w:rPr>
          <w:rFonts w:ascii="Times New Roman" w:eastAsia="Times New Roman" w:hAnsi="Times New Roman" w:cs="Times New Roman"/>
          <w:sz w:val="24"/>
          <w:szCs w:val="24"/>
          <w:lang w:eastAsia="en-AU"/>
        </w:rPr>
        <w:lastRenderedPageBreak/>
        <w:t xml:space="preserve">protected information in a way that is not authorised by section 22 of the AIR Act. Relevantly, protected information includes personal information and relevant identifying information obtained under the AIR Act (section 4 of the AIR Act). Section 22 authorises a person to collect, make a record of, disclose, or otherwise use protected information for the purposes of including such information in the AI register. This provision also authorises the recording, disclosure, and use of protected information in other circumstances, including disclosure to specified recipients and for specified purposes. </w:t>
      </w:r>
    </w:p>
    <w:p w14:paraId="630D13D3" w14:textId="77777777" w:rsidR="00E62D5B" w:rsidRPr="00A812D9" w:rsidRDefault="00E62D5B" w:rsidP="00784D4C">
      <w:pPr>
        <w:shd w:val="clear" w:color="auto" w:fill="FFFFFF"/>
        <w:spacing w:after="0" w:line="240" w:lineRule="auto"/>
        <w:rPr>
          <w:rFonts w:ascii="Times New Roman" w:eastAsia="Times New Roman" w:hAnsi="Times New Roman" w:cs="Times New Roman"/>
          <w:sz w:val="24"/>
          <w:szCs w:val="24"/>
          <w:lang w:eastAsia="en-AU"/>
        </w:rPr>
      </w:pPr>
    </w:p>
    <w:p w14:paraId="07BE6890" w14:textId="77777777" w:rsidR="00E62D5B" w:rsidRPr="00A812D9" w:rsidRDefault="00E62D5B" w:rsidP="00784D4C">
      <w:pPr>
        <w:shd w:val="clear" w:color="auto" w:fill="FFFFFF"/>
        <w:spacing w:after="0" w:line="240" w:lineRule="auto"/>
        <w:rPr>
          <w:rFonts w:ascii="Times New Roman" w:eastAsia="Times New Roman" w:hAnsi="Times New Roman" w:cs="Times New Roman"/>
          <w:sz w:val="24"/>
          <w:szCs w:val="24"/>
          <w:lang w:eastAsia="en-AU"/>
        </w:rPr>
      </w:pPr>
      <w:r w:rsidRPr="00A812D9">
        <w:rPr>
          <w:rFonts w:ascii="Times New Roman" w:eastAsia="Times New Roman" w:hAnsi="Times New Roman" w:cs="Times New Roman"/>
          <w:sz w:val="24"/>
          <w:szCs w:val="24"/>
          <w:lang w:eastAsia="en-AU"/>
        </w:rPr>
        <w:t xml:space="preserve">One of these circumstances is where the Minister authorises handling protected information for a specified purpose. The Minister may only authorise the disclosure of protected information in response to a disclosure request where the Minister is satisfied it is in the public interest. All disclosure requests are considered in line with the secrecy provisions in Part 4 of the AIR Act and other relevant legislation, such as the </w:t>
      </w:r>
      <w:r w:rsidRPr="00A812D9">
        <w:rPr>
          <w:rFonts w:ascii="Times New Roman" w:eastAsia="Times New Roman" w:hAnsi="Times New Roman" w:cs="Times New Roman"/>
          <w:i/>
          <w:iCs/>
          <w:sz w:val="24"/>
          <w:szCs w:val="24"/>
          <w:lang w:eastAsia="en-AU"/>
        </w:rPr>
        <w:t>Privacy Act 1988</w:t>
      </w:r>
      <w:r w:rsidRPr="00A812D9">
        <w:rPr>
          <w:rFonts w:ascii="Times New Roman" w:eastAsia="Times New Roman" w:hAnsi="Times New Roman" w:cs="Times New Roman"/>
          <w:sz w:val="24"/>
          <w:szCs w:val="24"/>
          <w:lang w:eastAsia="en-AU"/>
        </w:rPr>
        <w:t xml:space="preserve">, specifically balancing the purpose of the disclosure against the privacy impact of disclosure on the affected individual. </w:t>
      </w:r>
    </w:p>
    <w:p w14:paraId="2EBE06CC" w14:textId="77777777" w:rsidR="00E62D5B" w:rsidRPr="00A812D9" w:rsidRDefault="00E62D5B" w:rsidP="00784D4C">
      <w:pPr>
        <w:shd w:val="clear" w:color="auto" w:fill="FFFFFF"/>
        <w:spacing w:after="0" w:line="240" w:lineRule="auto"/>
        <w:rPr>
          <w:rFonts w:ascii="Times New Roman" w:eastAsia="Times New Roman" w:hAnsi="Times New Roman" w:cs="Times New Roman"/>
          <w:sz w:val="24"/>
          <w:szCs w:val="24"/>
          <w:lang w:eastAsia="en-AU"/>
        </w:rPr>
      </w:pPr>
    </w:p>
    <w:p w14:paraId="4B179993" w14:textId="77777777" w:rsidR="00E62D5B" w:rsidRPr="00A812D9" w:rsidRDefault="00E62D5B" w:rsidP="00784D4C">
      <w:pPr>
        <w:shd w:val="clear" w:color="auto" w:fill="FFFFFF"/>
        <w:spacing w:after="0" w:line="240" w:lineRule="auto"/>
        <w:rPr>
          <w:rFonts w:ascii="Times New Roman" w:eastAsia="Times New Roman" w:hAnsi="Times New Roman" w:cs="Times New Roman"/>
          <w:sz w:val="24"/>
          <w:szCs w:val="24"/>
          <w:lang w:eastAsia="en-AU"/>
        </w:rPr>
      </w:pPr>
      <w:r w:rsidRPr="00A812D9">
        <w:rPr>
          <w:rFonts w:ascii="Times New Roman" w:eastAsia="Times New Roman" w:hAnsi="Times New Roman" w:cs="Times New Roman"/>
          <w:sz w:val="24"/>
          <w:szCs w:val="24"/>
          <w:lang w:eastAsia="en-AU"/>
        </w:rPr>
        <w:t>Additionally, vaccination providers have the capacity under subsection 10A(4) of the AIR Act to decline to report the administration of a vaccination where they consider it would likely pose a risk to the health or safety of an individual to do so.</w:t>
      </w:r>
    </w:p>
    <w:p w14:paraId="636B7198" w14:textId="77777777" w:rsidR="00E62D5B" w:rsidRPr="00A812D9" w:rsidRDefault="00E62D5B" w:rsidP="00784D4C">
      <w:pPr>
        <w:shd w:val="clear" w:color="auto" w:fill="FFFFFF"/>
        <w:spacing w:after="0" w:line="240" w:lineRule="auto"/>
        <w:rPr>
          <w:rFonts w:ascii="Times New Roman" w:eastAsia="Times New Roman" w:hAnsi="Times New Roman" w:cs="Times New Roman"/>
          <w:sz w:val="24"/>
          <w:szCs w:val="24"/>
          <w:lang w:eastAsia="en-AU"/>
        </w:rPr>
      </w:pPr>
    </w:p>
    <w:p w14:paraId="2BF1C237" w14:textId="77777777" w:rsidR="00E62D5B" w:rsidRPr="00A812D9" w:rsidRDefault="00E62D5B" w:rsidP="00784D4C">
      <w:pPr>
        <w:shd w:val="clear" w:color="auto" w:fill="FFFFFF"/>
        <w:spacing w:after="0" w:line="240" w:lineRule="auto"/>
        <w:rPr>
          <w:rFonts w:ascii="Times New Roman" w:eastAsia="Times New Roman" w:hAnsi="Times New Roman" w:cs="Times New Roman"/>
          <w:sz w:val="24"/>
          <w:szCs w:val="24"/>
          <w:lang w:eastAsia="en-AU"/>
        </w:rPr>
      </w:pPr>
      <w:r w:rsidRPr="00A812D9">
        <w:rPr>
          <w:rFonts w:ascii="Times New Roman" w:eastAsia="Times New Roman" w:hAnsi="Times New Roman" w:cs="Times New Roman"/>
          <w:sz w:val="24"/>
          <w:szCs w:val="24"/>
          <w:lang w:eastAsia="en-AU"/>
        </w:rPr>
        <w:t xml:space="preserve">The Amendment Rules do not impact or change the protections afforded to individuals under the above provisions. </w:t>
      </w:r>
    </w:p>
    <w:p w14:paraId="74B48454" w14:textId="77777777" w:rsidR="00E62D5B" w:rsidRPr="00A812D9" w:rsidRDefault="00E62D5B" w:rsidP="00784D4C">
      <w:pPr>
        <w:spacing w:after="0" w:line="240" w:lineRule="auto"/>
        <w:rPr>
          <w:rFonts w:ascii="Times New Roman" w:eastAsia="Times New Roman" w:hAnsi="Times New Roman" w:cs="Times New Roman"/>
          <w:sz w:val="24"/>
          <w:szCs w:val="24"/>
          <w:lang w:eastAsia="en-AU"/>
        </w:rPr>
      </w:pPr>
    </w:p>
    <w:p w14:paraId="4C458E3D" w14:textId="77777777" w:rsidR="00E62D5B" w:rsidRPr="00A812D9" w:rsidRDefault="00E62D5B" w:rsidP="00784D4C">
      <w:pPr>
        <w:spacing w:after="0" w:line="240" w:lineRule="auto"/>
        <w:rPr>
          <w:rFonts w:ascii="Times New Roman" w:eastAsia="Times New Roman" w:hAnsi="Times New Roman" w:cs="Times New Roman"/>
          <w:b/>
          <w:bCs/>
          <w:sz w:val="24"/>
          <w:szCs w:val="24"/>
          <w:lang w:eastAsia="en-AU"/>
        </w:rPr>
      </w:pPr>
      <w:r w:rsidRPr="00A812D9">
        <w:rPr>
          <w:rFonts w:ascii="Times New Roman" w:eastAsia="Times New Roman" w:hAnsi="Times New Roman" w:cs="Times New Roman"/>
          <w:b/>
          <w:bCs/>
          <w:sz w:val="24"/>
          <w:szCs w:val="24"/>
          <w:lang w:eastAsia="en-AU"/>
        </w:rPr>
        <w:t>Conclusion</w:t>
      </w:r>
    </w:p>
    <w:p w14:paraId="236EA097" w14:textId="77777777" w:rsidR="00E62D5B" w:rsidRPr="00A812D9" w:rsidRDefault="00E62D5B" w:rsidP="00784D4C">
      <w:pPr>
        <w:spacing w:after="0" w:line="240" w:lineRule="auto"/>
        <w:rPr>
          <w:rFonts w:ascii="Times New Roman" w:eastAsia="Times New Roman" w:hAnsi="Times New Roman" w:cs="Times New Roman"/>
          <w:b/>
          <w:bCs/>
          <w:sz w:val="24"/>
          <w:szCs w:val="24"/>
          <w:lang w:eastAsia="en-AU"/>
        </w:rPr>
      </w:pPr>
    </w:p>
    <w:p w14:paraId="66137FF1" w14:textId="55FA347D" w:rsidR="00E62D5B" w:rsidRPr="00A812D9" w:rsidRDefault="00E62D5B" w:rsidP="00784D4C">
      <w:pPr>
        <w:shd w:val="clear" w:color="auto" w:fill="FFFFFF"/>
        <w:spacing w:after="0" w:line="240" w:lineRule="auto"/>
        <w:rPr>
          <w:rFonts w:ascii="Times New Roman" w:eastAsia="Times New Roman" w:hAnsi="Times New Roman" w:cs="Times New Roman"/>
          <w:sz w:val="24"/>
          <w:szCs w:val="24"/>
          <w:lang w:eastAsia="en-AU"/>
        </w:rPr>
      </w:pPr>
      <w:r w:rsidRPr="00A812D9">
        <w:rPr>
          <w:rFonts w:ascii="Times New Roman" w:eastAsia="Times New Roman" w:hAnsi="Times New Roman" w:cs="Times New Roman"/>
          <w:sz w:val="24"/>
          <w:szCs w:val="24"/>
          <w:lang w:eastAsia="en-AU"/>
        </w:rPr>
        <w:t xml:space="preserve">The Amendment Rules are compatible with human rights. The Amendment Rules promote the right to health. The reporting of additional information to the AI register aims to protect the health of the community. The Amendment Rules also limit the right to privacy however, this limitation is reasonable and necessary, and information reported to the AI register is protected by the secrecy provisions in the AIR Act.   </w:t>
      </w:r>
    </w:p>
    <w:p w14:paraId="15203E82" w14:textId="77777777" w:rsidR="00E62D5B" w:rsidRPr="00A812D9" w:rsidRDefault="00E62D5B" w:rsidP="00E62D5B">
      <w:pPr>
        <w:spacing w:after="0" w:line="240" w:lineRule="auto"/>
        <w:rPr>
          <w:rFonts w:ascii="Times New Roman" w:eastAsia="Times New Roman" w:hAnsi="Times New Roman" w:cs="Times New Roman"/>
          <w:b/>
          <w:bCs/>
          <w:sz w:val="24"/>
          <w:szCs w:val="24"/>
          <w:lang w:eastAsia="en-AU"/>
        </w:rPr>
      </w:pPr>
    </w:p>
    <w:p w14:paraId="110AC1AB" w14:textId="77777777" w:rsidR="00E62D5B" w:rsidRPr="00A812D9" w:rsidRDefault="00E62D5B" w:rsidP="00E62D5B">
      <w:pPr>
        <w:spacing w:after="0" w:line="240" w:lineRule="auto"/>
        <w:rPr>
          <w:rFonts w:ascii="Times New Roman" w:eastAsia="Times New Roman" w:hAnsi="Times New Roman" w:cs="Times New Roman"/>
          <w:b/>
          <w:bCs/>
          <w:sz w:val="24"/>
          <w:szCs w:val="24"/>
          <w:lang w:eastAsia="en-AU"/>
        </w:rPr>
      </w:pPr>
    </w:p>
    <w:p w14:paraId="64B478B0" w14:textId="77777777" w:rsidR="00E62D5B" w:rsidRPr="00A812D9" w:rsidRDefault="00E62D5B" w:rsidP="00E62D5B">
      <w:pPr>
        <w:spacing w:before="120" w:after="120" w:line="240" w:lineRule="auto"/>
        <w:jc w:val="center"/>
        <w:rPr>
          <w:rFonts w:ascii="Times New Roman" w:hAnsi="Times New Roman"/>
          <w:b/>
          <w:bCs/>
          <w:sz w:val="24"/>
          <w:szCs w:val="24"/>
        </w:rPr>
      </w:pPr>
      <w:r w:rsidRPr="00A812D9">
        <w:rPr>
          <w:rFonts w:ascii="Times New Roman" w:hAnsi="Times New Roman"/>
          <w:b/>
          <w:bCs/>
          <w:sz w:val="24"/>
          <w:szCs w:val="24"/>
        </w:rPr>
        <w:t>The Hon Mark Butler MP</w:t>
      </w:r>
    </w:p>
    <w:p w14:paraId="7A86E149" w14:textId="77777777" w:rsidR="00E62D5B" w:rsidRPr="00332873" w:rsidRDefault="00E62D5B" w:rsidP="00E62D5B">
      <w:pPr>
        <w:spacing w:before="120" w:after="120" w:line="240" w:lineRule="auto"/>
        <w:jc w:val="center"/>
        <w:rPr>
          <w:rFonts w:ascii="Times New Roman" w:hAnsi="Times New Roman"/>
          <w:b/>
          <w:bCs/>
          <w:sz w:val="24"/>
          <w:szCs w:val="24"/>
        </w:rPr>
      </w:pPr>
      <w:r w:rsidRPr="00A812D9">
        <w:rPr>
          <w:rFonts w:ascii="Times New Roman" w:hAnsi="Times New Roman"/>
          <w:b/>
          <w:bCs/>
          <w:sz w:val="24"/>
          <w:szCs w:val="24"/>
        </w:rPr>
        <w:t>Minister for Health and Aged Care</w:t>
      </w:r>
    </w:p>
    <w:p w14:paraId="0A26E8CB" w14:textId="1BA21E07" w:rsidR="00332873" w:rsidRPr="00332873" w:rsidRDefault="00332873" w:rsidP="00332873">
      <w:pPr>
        <w:spacing w:before="120" w:after="120" w:line="240" w:lineRule="auto"/>
        <w:jc w:val="center"/>
        <w:rPr>
          <w:rFonts w:ascii="Times New Roman" w:hAnsi="Times New Roman"/>
          <w:b/>
          <w:bCs/>
          <w:sz w:val="24"/>
          <w:szCs w:val="24"/>
        </w:rPr>
      </w:pPr>
    </w:p>
    <w:sectPr w:rsidR="00332873" w:rsidRPr="003328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FDC87" w14:textId="77777777" w:rsidR="00A306F3" w:rsidRDefault="00A306F3" w:rsidP="005C35F5">
      <w:pPr>
        <w:spacing w:after="0" w:line="240" w:lineRule="auto"/>
      </w:pPr>
      <w:r>
        <w:separator/>
      </w:r>
    </w:p>
  </w:endnote>
  <w:endnote w:type="continuationSeparator" w:id="0">
    <w:p w14:paraId="12B9CBE6" w14:textId="77777777" w:rsidR="00A306F3" w:rsidRDefault="00A306F3" w:rsidP="005C35F5">
      <w:pPr>
        <w:spacing w:after="0" w:line="240" w:lineRule="auto"/>
      </w:pPr>
      <w:r>
        <w:continuationSeparator/>
      </w:r>
    </w:p>
  </w:endnote>
  <w:endnote w:type="continuationNotice" w:id="1">
    <w:p w14:paraId="51155246" w14:textId="77777777" w:rsidR="00A306F3" w:rsidRDefault="00A306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B6912" w14:textId="77777777" w:rsidR="00A306F3" w:rsidRDefault="00A306F3" w:rsidP="005C35F5">
      <w:pPr>
        <w:spacing w:after="0" w:line="240" w:lineRule="auto"/>
      </w:pPr>
      <w:r>
        <w:separator/>
      </w:r>
    </w:p>
  </w:footnote>
  <w:footnote w:type="continuationSeparator" w:id="0">
    <w:p w14:paraId="15BCB980" w14:textId="77777777" w:rsidR="00A306F3" w:rsidRDefault="00A306F3" w:rsidP="005C35F5">
      <w:pPr>
        <w:spacing w:after="0" w:line="240" w:lineRule="auto"/>
      </w:pPr>
      <w:r>
        <w:continuationSeparator/>
      </w:r>
    </w:p>
  </w:footnote>
  <w:footnote w:type="continuationNotice" w:id="1">
    <w:p w14:paraId="215EDEEC" w14:textId="77777777" w:rsidR="00A306F3" w:rsidRDefault="00A306F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9756F"/>
    <w:multiLevelType w:val="hybridMultilevel"/>
    <w:tmpl w:val="554E21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E877E54"/>
    <w:multiLevelType w:val="hybridMultilevel"/>
    <w:tmpl w:val="E0B4127C"/>
    <w:lvl w:ilvl="0" w:tplc="38C0892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17697710">
    <w:abstractNumId w:val="0"/>
  </w:num>
  <w:num w:numId="2" w16cid:durableId="210849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E84"/>
    <w:rsid w:val="00010334"/>
    <w:rsid w:val="000239DD"/>
    <w:rsid w:val="00033757"/>
    <w:rsid w:val="000457ED"/>
    <w:rsid w:val="0005049D"/>
    <w:rsid w:val="000518C2"/>
    <w:rsid w:val="00055483"/>
    <w:rsid w:val="000554DC"/>
    <w:rsid w:val="000567B3"/>
    <w:rsid w:val="0006079A"/>
    <w:rsid w:val="00061452"/>
    <w:rsid w:val="0006159C"/>
    <w:rsid w:val="00067D8E"/>
    <w:rsid w:val="00070F33"/>
    <w:rsid w:val="000808DE"/>
    <w:rsid w:val="000827E6"/>
    <w:rsid w:val="000A0FB9"/>
    <w:rsid w:val="000A1A4B"/>
    <w:rsid w:val="000B6264"/>
    <w:rsid w:val="000B67CC"/>
    <w:rsid w:val="000B6B2F"/>
    <w:rsid w:val="000C19BA"/>
    <w:rsid w:val="000C6F42"/>
    <w:rsid w:val="000D0B56"/>
    <w:rsid w:val="000D1618"/>
    <w:rsid w:val="000D3A31"/>
    <w:rsid w:val="000E1670"/>
    <w:rsid w:val="000E2508"/>
    <w:rsid w:val="000F4F19"/>
    <w:rsid w:val="000F6982"/>
    <w:rsid w:val="001014C2"/>
    <w:rsid w:val="0010491A"/>
    <w:rsid w:val="00112D1B"/>
    <w:rsid w:val="0011339E"/>
    <w:rsid w:val="001160A7"/>
    <w:rsid w:val="001254AE"/>
    <w:rsid w:val="00132EEB"/>
    <w:rsid w:val="00145721"/>
    <w:rsid w:val="001525F4"/>
    <w:rsid w:val="001534D1"/>
    <w:rsid w:val="00153D6F"/>
    <w:rsid w:val="00157E37"/>
    <w:rsid w:val="0016212A"/>
    <w:rsid w:val="00177163"/>
    <w:rsid w:val="00177565"/>
    <w:rsid w:val="00185628"/>
    <w:rsid w:val="00194E7C"/>
    <w:rsid w:val="001B0787"/>
    <w:rsid w:val="001B118E"/>
    <w:rsid w:val="001B56E0"/>
    <w:rsid w:val="001B5BED"/>
    <w:rsid w:val="00205439"/>
    <w:rsid w:val="00207942"/>
    <w:rsid w:val="00211625"/>
    <w:rsid w:val="00213A75"/>
    <w:rsid w:val="0021544C"/>
    <w:rsid w:val="002212F2"/>
    <w:rsid w:val="002317DD"/>
    <w:rsid w:val="0024216B"/>
    <w:rsid w:val="002430E5"/>
    <w:rsid w:val="00246EB0"/>
    <w:rsid w:val="00271AF5"/>
    <w:rsid w:val="0027305B"/>
    <w:rsid w:val="00275531"/>
    <w:rsid w:val="002841C8"/>
    <w:rsid w:val="00287716"/>
    <w:rsid w:val="002A2708"/>
    <w:rsid w:val="002A3AC9"/>
    <w:rsid w:val="002C0E9C"/>
    <w:rsid w:val="002D2C96"/>
    <w:rsid w:val="002E24B6"/>
    <w:rsid w:val="00317D63"/>
    <w:rsid w:val="00321AEB"/>
    <w:rsid w:val="00321DB7"/>
    <w:rsid w:val="003247FE"/>
    <w:rsid w:val="00327A43"/>
    <w:rsid w:val="003317F7"/>
    <w:rsid w:val="00332873"/>
    <w:rsid w:val="00332F62"/>
    <w:rsid w:val="00333BC4"/>
    <w:rsid w:val="0033741D"/>
    <w:rsid w:val="00344581"/>
    <w:rsid w:val="003475DE"/>
    <w:rsid w:val="00350F67"/>
    <w:rsid w:val="00362A11"/>
    <w:rsid w:val="00374ED8"/>
    <w:rsid w:val="003768F7"/>
    <w:rsid w:val="00377B69"/>
    <w:rsid w:val="00381A5C"/>
    <w:rsid w:val="00386DBC"/>
    <w:rsid w:val="00397D18"/>
    <w:rsid w:val="003A4A1D"/>
    <w:rsid w:val="003A5E73"/>
    <w:rsid w:val="003B126D"/>
    <w:rsid w:val="003E1E30"/>
    <w:rsid w:val="003E33DB"/>
    <w:rsid w:val="003E5617"/>
    <w:rsid w:val="003F03CB"/>
    <w:rsid w:val="003F7AA8"/>
    <w:rsid w:val="004045F1"/>
    <w:rsid w:val="00406D3B"/>
    <w:rsid w:val="004137F6"/>
    <w:rsid w:val="00417893"/>
    <w:rsid w:val="00420C38"/>
    <w:rsid w:val="0042474A"/>
    <w:rsid w:val="0043185E"/>
    <w:rsid w:val="00444A60"/>
    <w:rsid w:val="00460002"/>
    <w:rsid w:val="0047694F"/>
    <w:rsid w:val="00487A31"/>
    <w:rsid w:val="00490B43"/>
    <w:rsid w:val="004B0E5B"/>
    <w:rsid w:val="004B57D0"/>
    <w:rsid w:val="004E246E"/>
    <w:rsid w:val="004E4635"/>
    <w:rsid w:val="004F0642"/>
    <w:rsid w:val="004F67B5"/>
    <w:rsid w:val="005026A7"/>
    <w:rsid w:val="005065B2"/>
    <w:rsid w:val="00512EB7"/>
    <w:rsid w:val="00514DD5"/>
    <w:rsid w:val="00526563"/>
    <w:rsid w:val="00533FB7"/>
    <w:rsid w:val="00535236"/>
    <w:rsid w:val="00545DC9"/>
    <w:rsid w:val="005610B6"/>
    <w:rsid w:val="00561D46"/>
    <w:rsid w:val="00573E98"/>
    <w:rsid w:val="00580CC8"/>
    <w:rsid w:val="00582D69"/>
    <w:rsid w:val="0059197F"/>
    <w:rsid w:val="00593D02"/>
    <w:rsid w:val="005977E9"/>
    <w:rsid w:val="005A176F"/>
    <w:rsid w:val="005A230F"/>
    <w:rsid w:val="005B07A4"/>
    <w:rsid w:val="005C35F5"/>
    <w:rsid w:val="005C3D32"/>
    <w:rsid w:val="005D42F4"/>
    <w:rsid w:val="005D6E6A"/>
    <w:rsid w:val="00603003"/>
    <w:rsid w:val="006035C5"/>
    <w:rsid w:val="0061377B"/>
    <w:rsid w:val="006334B8"/>
    <w:rsid w:val="006361BD"/>
    <w:rsid w:val="00661177"/>
    <w:rsid w:val="00681D3D"/>
    <w:rsid w:val="00683A70"/>
    <w:rsid w:val="00685F0D"/>
    <w:rsid w:val="00686B5E"/>
    <w:rsid w:val="00691D24"/>
    <w:rsid w:val="00694389"/>
    <w:rsid w:val="00694429"/>
    <w:rsid w:val="00694EB5"/>
    <w:rsid w:val="006A2E4E"/>
    <w:rsid w:val="006A37BE"/>
    <w:rsid w:val="006C03B4"/>
    <w:rsid w:val="006D7984"/>
    <w:rsid w:val="006F0AAD"/>
    <w:rsid w:val="00705A10"/>
    <w:rsid w:val="00710471"/>
    <w:rsid w:val="00722723"/>
    <w:rsid w:val="007338C1"/>
    <w:rsid w:val="00736A5E"/>
    <w:rsid w:val="00770BFE"/>
    <w:rsid w:val="0077626F"/>
    <w:rsid w:val="00777052"/>
    <w:rsid w:val="00784D2E"/>
    <w:rsid w:val="00784D4C"/>
    <w:rsid w:val="007977F3"/>
    <w:rsid w:val="007A7354"/>
    <w:rsid w:val="007D4484"/>
    <w:rsid w:val="007E41A6"/>
    <w:rsid w:val="007E4710"/>
    <w:rsid w:val="007F1C67"/>
    <w:rsid w:val="007F1E89"/>
    <w:rsid w:val="008059A3"/>
    <w:rsid w:val="00812B78"/>
    <w:rsid w:val="008326E0"/>
    <w:rsid w:val="0083508A"/>
    <w:rsid w:val="008354D7"/>
    <w:rsid w:val="00840103"/>
    <w:rsid w:val="008435F1"/>
    <w:rsid w:val="00857E5C"/>
    <w:rsid w:val="008638E7"/>
    <w:rsid w:val="00866F17"/>
    <w:rsid w:val="0087341F"/>
    <w:rsid w:val="008803F8"/>
    <w:rsid w:val="008A0677"/>
    <w:rsid w:val="008B4DB4"/>
    <w:rsid w:val="008B75F1"/>
    <w:rsid w:val="008C55BE"/>
    <w:rsid w:val="008C6A8A"/>
    <w:rsid w:val="008C6F38"/>
    <w:rsid w:val="008E1070"/>
    <w:rsid w:val="008E1312"/>
    <w:rsid w:val="008E6147"/>
    <w:rsid w:val="008F0969"/>
    <w:rsid w:val="008F311E"/>
    <w:rsid w:val="009203AD"/>
    <w:rsid w:val="0093268A"/>
    <w:rsid w:val="0093485C"/>
    <w:rsid w:val="009478F5"/>
    <w:rsid w:val="00951557"/>
    <w:rsid w:val="0096300C"/>
    <w:rsid w:val="00963BB6"/>
    <w:rsid w:val="0099052E"/>
    <w:rsid w:val="00992E98"/>
    <w:rsid w:val="009A678E"/>
    <w:rsid w:val="009B481E"/>
    <w:rsid w:val="009C4440"/>
    <w:rsid w:val="009E0243"/>
    <w:rsid w:val="009E2ADA"/>
    <w:rsid w:val="00A06233"/>
    <w:rsid w:val="00A2568B"/>
    <w:rsid w:val="00A306F3"/>
    <w:rsid w:val="00A31BE0"/>
    <w:rsid w:val="00A3447B"/>
    <w:rsid w:val="00A564B0"/>
    <w:rsid w:val="00A56F65"/>
    <w:rsid w:val="00A63DE9"/>
    <w:rsid w:val="00A75993"/>
    <w:rsid w:val="00A76174"/>
    <w:rsid w:val="00A80A43"/>
    <w:rsid w:val="00A812D9"/>
    <w:rsid w:val="00A836D2"/>
    <w:rsid w:val="00A876A8"/>
    <w:rsid w:val="00AA1377"/>
    <w:rsid w:val="00AA51BC"/>
    <w:rsid w:val="00AA542C"/>
    <w:rsid w:val="00AD3963"/>
    <w:rsid w:val="00AD3C08"/>
    <w:rsid w:val="00AE2157"/>
    <w:rsid w:val="00AE67C1"/>
    <w:rsid w:val="00B00107"/>
    <w:rsid w:val="00B00A93"/>
    <w:rsid w:val="00B0255F"/>
    <w:rsid w:val="00B04DAA"/>
    <w:rsid w:val="00B07F78"/>
    <w:rsid w:val="00B12E81"/>
    <w:rsid w:val="00B135CD"/>
    <w:rsid w:val="00B24196"/>
    <w:rsid w:val="00B4591F"/>
    <w:rsid w:val="00B57CE5"/>
    <w:rsid w:val="00B66263"/>
    <w:rsid w:val="00B70D5E"/>
    <w:rsid w:val="00B72039"/>
    <w:rsid w:val="00B7483B"/>
    <w:rsid w:val="00B75432"/>
    <w:rsid w:val="00B906FC"/>
    <w:rsid w:val="00B96BAD"/>
    <w:rsid w:val="00B97935"/>
    <w:rsid w:val="00BA497F"/>
    <w:rsid w:val="00BB67EA"/>
    <w:rsid w:val="00BC08D5"/>
    <w:rsid w:val="00BC1ECE"/>
    <w:rsid w:val="00BC2A49"/>
    <w:rsid w:val="00BC6061"/>
    <w:rsid w:val="00BF154B"/>
    <w:rsid w:val="00BF19D1"/>
    <w:rsid w:val="00BF7296"/>
    <w:rsid w:val="00C07585"/>
    <w:rsid w:val="00C25414"/>
    <w:rsid w:val="00C304F4"/>
    <w:rsid w:val="00C31162"/>
    <w:rsid w:val="00C3124E"/>
    <w:rsid w:val="00C312DE"/>
    <w:rsid w:val="00C31B65"/>
    <w:rsid w:val="00C34A78"/>
    <w:rsid w:val="00C374BB"/>
    <w:rsid w:val="00C50C7E"/>
    <w:rsid w:val="00C52EAC"/>
    <w:rsid w:val="00C540E7"/>
    <w:rsid w:val="00C648CD"/>
    <w:rsid w:val="00C65987"/>
    <w:rsid w:val="00C707A4"/>
    <w:rsid w:val="00C718E8"/>
    <w:rsid w:val="00C83907"/>
    <w:rsid w:val="00C90C8A"/>
    <w:rsid w:val="00C9703E"/>
    <w:rsid w:val="00CA0BCF"/>
    <w:rsid w:val="00CA204F"/>
    <w:rsid w:val="00CB021E"/>
    <w:rsid w:val="00CB251F"/>
    <w:rsid w:val="00CB4782"/>
    <w:rsid w:val="00CC0969"/>
    <w:rsid w:val="00CC2E84"/>
    <w:rsid w:val="00CC37EE"/>
    <w:rsid w:val="00CD501E"/>
    <w:rsid w:val="00CD794E"/>
    <w:rsid w:val="00CE0F0E"/>
    <w:rsid w:val="00CE4820"/>
    <w:rsid w:val="00CE6D4E"/>
    <w:rsid w:val="00CE77EC"/>
    <w:rsid w:val="00CF2C85"/>
    <w:rsid w:val="00CF7356"/>
    <w:rsid w:val="00D20AFB"/>
    <w:rsid w:val="00D21743"/>
    <w:rsid w:val="00D32880"/>
    <w:rsid w:val="00D34EFD"/>
    <w:rsid w:val="00D439F5"/>
    <w:rsid w:val="00D52C57"/>
    <w:rsid w:val="00D64F1B"/>
    <w:rsid w:val="00D95260"/>
    <w:rsid w:val="00DA0137"/>
    <w:rsid w:val="00DB0615"/>
    <w:rsid w:val="00DB6AE5"/>
    <w:rsid w:val="00DC2E69"/>
    <w:rsid w:val="00DD2BFC"/>
    <w:rsid w:val="00DD5937"/>
    <w:rsid w:val="00DF7C47"/>
    <w:rsid w:val="00E00A7F"/>
    <w:rsid w:val="00E039BE"/>
    <w:rsid w:val="00E0489B"/>
    <w:rsid w:val="00E049A3"/>
    <w:rsid w:val="00E07A4F"/>
    <w:rsid w:val="00E34C6C"/>
    <w:rsid w:val="00E42C7C"/>
    <w:rsid w:val="00E52350"/>
    <w:rsid w:val="00E5697A"/>
    <w:rsid w:val="00E62108"/>
    <w:rsid w:val="00E624B6"/>
    <w:rsid w:val="00E62D5B"/>
    <w:rsid w:val="00E653AC"/>
    <w:rsid w:val="00E67DA9"/>
    <w:rsid w:val="00E72B3F"/>
    <w:rsid w:val="00E81B64"/>
    <w:rsid w:val="00E92D9F"/>
    <w:rsid w:val="00E92F4B"/>
    <w:rsid w:val="00E95BF2"/>
    <w:rsid w:val="00E96610"/>
    <w:rsid w:val="00EA0DB9"/>
    <w:rsid w:val="00EC700D"/>
    <w:rsid w:val="00ED7219"/>
    <w:rsid w:val="00EE76D9"/>
    <w:rsid w:val="00F016DD"/>
    <w:rsid w:val="00F1302C"/>
    <w:rsid w:val="00F23F8E"/>
    <w:rsid w:val="00F2485E"/>
    <w:rsid w:val="00F36031"/>
    <w:rsid w:val="00F50FCE"/>
    <w:rsid w:val="00F545B6"/>
    <w:rsid w:val="00F56E19"/>
    <w:rsid w:val="00F72433"/>
    <w:rsid w:val="00F734BA"/>
    <w:rsid w:val="00FA1105"/>
    <w:rsid w:val="00FA1FF4"/>
    <w:rsid w:val="00FB1C42"/>
    <w:rsid w:val="00FB69E6"/>
    <w:rsid w:val="00FC05C9"/>
    <w:rsid w:val="00FD06EF"/>
    <w:rsid w:val="00FD7566"/>
    <w:rsid w:val="00FE1343"/>
    <w:rsid w:val="00FE2700"/>
    <w:rsid w:val="00FE27FD"/>
    <w:rsid w:val="00FE7A82"/>
    <w:rsid w:val="00FF1A9A"/>
    <w:rsid w:val="00FF7135"/>
    <w:rsid w:val="00FF77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48DEB"/>
  <w15:docId w15:val="{974A3B30-B427-4D75-9105-09375B53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E84"/>
  </w:style>
  <w:style w:type="paragraph" w:styleId="Heading2">
    <w:name w:val="heading 2"/>
    <w:basedOn w:val="Normal"/>
    <w:next w:val="Normal"/>
    <w:link w:val="Heading2Char"/>
    <w:uiPriority w:val="9"/>
    <w:unhideWhenUsed/>
    <w:qFormat/>
    <w:rsid w:val="00CC2E84"/>
    <w:pPr>
      <w:spacing w:before="360" w:after="120" w:line="240" w:lineRule="auto"/>
      <w:jc w:val="center"/>
      <w:outlineLvl w:val="1"/>
    </w:pPr>
    <w:rPr>
      <w:rFonts w:ascii="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2E84"/>
    <w:rPr>
      <w:rFonts w:ascii="Times New Roman" w:hAnsi="Times New Roman"/>
      <w:b/>
      <w:sz w:val="28"/>
      <w:szCs w:val="28"/>
    </w:rPr>
  </w:style>
  <w:style w:type="character" w:styleId="CommentReference">
    <w:name w:val="annotation reference"/>
    <w:basedOn w:val="DefaultParagraphFont"/>
    <w:uiPriority w:val="99"/>
    <w:semiHidden/>
    <w:unhideWhenUsed/>
    <w:rsid w:val="00C718E8"/>
    <w:rPr>
      <w:sz w:val="16"/>
      <w:szCs w:val="16"/>
    </w:rPr>
  </w:style>
  <w:style w:type="paragraph" w:styleId="CommentText">
    <w:name w:val="annotation text"/>
    <w:basedOn w:val="Normal"/>
    <w:link w:val="CommentTextChar"/>
    <w:uiPriority w:val="99"/>
    <w:unhideWhenUsed/>
    <w:rsid w:val="00C718E8"/>
    <w:pPr>
      <w:spacing w:line="240" w:lineRule="auto"/>
    </w:pPr>
    <w:rPr>
      <w:sz w:val="20"/>
      <w:szCs w:val="20"/>
    </w:rPr>
  </w:style>
  <w:style w:type="character" w:customStyle="1" w:styleId="CommentTextChar">
    <w:name w:val="Comment Text Char"/>
    <w:basedOn w:val="DefaultParagraphFont"/>
    <w:link w:val="CommentText"/>
    <w:uiPriority w:val="99"/>
    <w:rsid w:val="00C718E8"/>
    <w:rPr>
      <w:sz w:val="20"/>
      <w:szCs w:val="20"/>
    </w:rPr>
  </w:style>
  <w:style w:type="paragraph" w:styleId="CommentSubject">
    <w:name w:val="annotation subject"/>
    <w:basedOn w:val="CommentText"/>
    <w:next w:val="CommentText"/>
    <w:link w:val="CommentSubjectChar"/>
    <w:uiPriority w:val="99"/>
    <w:semiHidden/>
    <w:unhideWhenUsed/>
    <w:rsid w:val="00C718E8"/>
    <w:rPr>
      <w:b/>
      <w:bCs/>
    </w:rPr>
  </w:style>
  <w:style w:type="character" w:customStyle="1" w:styleId="CommentSubjectChar">
    <w:name w:val="Comment Subject Char"/>
    <w:basedOn w:val="CommentTextChar"/>
    <w:link w:val="CommentSubject"/>
    <w:uiPriority w:val="99"/>
    <w:semiHidden/>
    <w:rsid w:val="00C718E8"/>
    <w:rPr>
      <w:b/>
      <w:bCs/>
      <w:sz w:val="20"/>
      <w:szCs w:val="20"/>
    </w:rPr>
  </w:style>
  <w:style w:type="character" w:styleId="Hyperlink">
    <w:name w:val="Hyperlink"/>
    <w:basedOn w:val="DefaultParagraphFont"/>
    <w:uiPriority w:val="99"/>
    <w:unhideWhenUsed/>
    <w:rsid w:val="00C718E8"/>
    <w:rPr>
      <w:color w:val="0000FF"/>
      <w:u w:val="single"/>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列,List1,LP"/>
    <w:basedOn w:val="Normal"/>
    <w:link w:val="ListParagraphChar"/>
    <w:uiPriority w:val="34"/>
    <w:qFormat/>
    <w:rsid w:val="0024216B"/>
    <w:pPr>
      <w:ind w:left="720"/>
      <w:contextualSpacing/>
    </w:pPr>
  </w:style>
  <w:style w:type="character" w:styleId="FollowedHyperlink">
    <w:name w:val="FollowedHyperlink"/>
    <w:basedOn w:val="DefaultParagraphFont"/>
    <w:uiPriority w:val="99"/>
    <w:semiHidden/>
    <w:unhideWhenUsed/>
    <w:rsid w:val="00EC700D"/>
    <w:rPr>
      <w:color w:val="954F72" w:themeColor="followedHyperlink"/>
      <w:u w:val="single"/>
    </w:rPr>
  </w:style>
  <w:style w:type="paragraph" w:styleId="Revision">
    <w:name w:val="Revision"/>
    <w:hidden/>
    <w:uiPriority w:val="99"/>
    <w:semiHidden/>
    <w:rsid w:val="00FD7566"/>
    <w:pPr>
      <w:spacing w:after="0" w:line="240" w:lineRule="auto"/>
    </w:pPr>
  </w:style>
  <w:style w:type="character" w:styleId="UnresolvedMention">
    <w:name w:val="Unresolved Mention"/>
    <w:basedOn w:val="DefaultParagraphFont"/>
    <w:uiPriority w:val="99"/>
    <w:semiHidden/>
    <w:unhideWhenUsed/>
    <w:rsid w:val="005A176F"/>
    <w:rPr>
      <w:color w:val="605E5C"/>
      <w:shd w:val="clear" w:color="auto" w:fill="E1DFDD"/>
    </w:rPr>
  </w:style>
  <w:style w:type="character" w:customStyle="1" w:styleId="cf01">
    <w:name w:val="cf01"/>
    <w:basedOn w:val="DefaultParagraphFont"/>
    <w:rsid w:val="00694EB5"/>
    <w:rPr>
      <w:rFonts w:ascii="Segoe UI" w:hAnsi="Segoe UI" w:cs="Segoe UI" w:hint="default"/>
      <w:sz w:val="18"/>
      <w:szCs w:val="18"/>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link w:val="ListParagraph"/>
    <w:uiPriority w:val="34"/>
    <w:qFormat/>
    <w:locked/>
    <w:rsid w:val="00694EB5"/>
  </w:style>
  <w:style w:type="paragraph" w:styleId="Header">
    <w:name w:val="header"/>
    <w:basedOn w:val="Normal"/>
    <w:link w:val="HeaderChar"/>
    <w:uiPriority w:val="99"/>
    <w:unhideWhenUsed/>
    <w:rsid w:val="005C3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5F5"/>
  </w:style>
  <w:style w:type="paragraph" w:styleId="Footer">
    <w:name w:val="footer"/>
    <w:basedOn w:val="Normal"/>
    <w:link w:val="FooterChar"/>
    <w:uiPriority w:val="99"/>
    <w:unhideWhenUsed/>
    <w:rsid w:val="005C3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06972BDA-C08C-4880-8A1B-DE3C23D68ED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DMS Document" ma:contentTypeID="0x010100266966F133664895A6EE3632470D45F500C3EC52D5D7B1CE4BB10E3732D1F3EC1F" ma:contentTypeVersion="" ma:contentTypeDescription="PDMS Document Site Content Type" ma:contentTypeScope="" ma:versionID="2ed055533fbf92297333a0f839358c67">
  <xsd:schema xmlns:xsd="http://www.w3.org/2001/XMLSchema" xmlns:xs="http://www.w3.org/2001/XMLSchema" xmlns:p="http://schemas.microsoft.com/office/2006/metadata/properties" xmlns:ns2="06972BDA-C08C-4880-8A1B-DE3C23D68ED3" targetNamespace="http://schemas.microsoft.com/office/2006/metadata/properties" ma:root="true" ma:fieldsID="48183acd15eb38f3de7427de3f17393f" ns2:_="">
    <xsd:import namespace="06972BDA-C08C-4880-8A1B-DE3C23D68ED3"/>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72BDA-C08C-4880-8A1B-DE3C23D68ED3"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5E0AF6-52D5-4F72-ADCF-F669D7C635A1}">
  <ds:schemaRefs>
    <ds:schemaRef ds:uri="http://schemas.microsoft.com/sharepoint/v3/contenttype/forms"/>
  </ds:schemaRefs>
</ds:datastoreItem>
</file>

<file path=customXml/itemProps2.xml><?xml version="1.0" encoding="utf-8"?>
<ds:datastoreItem xmlns:ds="http://schemas.openxmlformats.org/officeDocument/2006/customXml" ds:itemID="{CA2E0410-2EBB-4808-B92A-B257F6FE6617}">
  <ds:schemaRefs>
    <ds:schemaRef ds:uri="http://schemas.openxmlformats.org/officeDocument/2006/bibliography"/>
  </ds:schemaRefs>
</ds:datastoreItem>
</file>

<file path=customXml/itemProps3.xml><?xml version="1.0" encoding="utf-8"?>
<ds:datastoreItem xmlns:ds="http://schemas.openxmlformats.org/officeDocument/2006/customXml" ds:itemID="{4B11F527-8F3C-47B6-99B3-1A3195D45BE4}">
  <ds:schemaRefs>
    <ds:schemaRef ds:uri="http://schemas.microsoft.com/office/2006/metadata/properties"/>
    <ds:schemaRef ds:uri="http://schemas.microsoft.com/office/infopath/2007/PartnerControls"/>
    <ds:schemaRef ds:uri="06972BDA-C08C-4880-8A1B-DE3C23D68ED3"/>
  </ds:schemaRefs>
</ds:datastoreItem>
</file>

<file path=customXml/itemProps4.xml><?xml version="1.0" encoding="utf-8"?>
<ds:datastoreItem xmlns:ds="http://schemas.openxmlformats.org/officeDocument/2006/customXml" ds:itemID="{FB49BDF3-6478-4BE2-8BC5-678E0BDFF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72BDA-C08C-4880-8A1B-DE3C23D68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2181</Words>
  <Characters>12435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Garnham</dc:creator>
  <cp:keywords/>
  <dc:description/>
  <cp:lastModifiedBy>BELACIC, Diana</cp:lastModifiedBy>
  <cp:revision>3</cp:revision>
  <dcterms:created xsi:type="dcterms:W3CDTF">2024-02-26T23:16:00Z</dcterms:created>
  <dcterms:modified xsi:type="dcterms:W3CDTF">2024-02-27T05:00:00Z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0x010100266966F133664895A6EE3632470D45F500C3EC52D5D7B1CE4BB10E3732D1F3EC1F</vt:lpwstr>
  </property>
</Properties>
</file>