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39602" w14:textId="77777777" w:rsidR="005216AE" w:rsidRDefault="005216AE" w:rsidP="005216AE">
      <w:pPr>
        <w:pStyle w:val="Heading1"/>
        <w:spacing w:before="0" w:after="0" w:line="240" w:lineRule="auto"/>
        <w:jc w:val="center"/>
        <w:rPr>
          <w:rFonts w:ascii="Times New Roman" w:hAnsi="Times New Roman"/>
          <w:b/>
          <w:sz w:val="24"/>
          <w:szCs w:val="24"/>
          <w:u w:val="single"/>
        </w:rPr>
      </w:pPr>
      <w:r>
        <w:rPr>
          <w:rFonts w:ascii="Times New Roman" w:hAnsi="Times New Roman"/>
          <w:b/>
          <w:sz w:val="24"/>
          <w:szCs w:val="24"/>
          <w:u w:val="single"/>
        </w:rPr>
        <w:t>CRIMINAL CODE AMENDMENT (BORDER CONTROLLED DRUGS AND PRECURSORS) REGULATIONS 2024</w:t>
      </w:r>
    </w:p>
    <w:p w14:paraId="026EB295" w14:textId="77777777" w:rsidR="005216AE" w:rsidRDefault="005216AE" w:rsidP="005216AE">
      <w:pPr>
        <w:rPr>
          <w:rFonts w:ascii="Times New Roman" w:hAnsi="Times New Roman"/>
        </w:rPr>
      </w:pPr>
    </w:p>
    <w:p w14:paraId="6BC5A829" w14:textId="77777777" w:rsidR="005216AE" w:rsidRDefault="005216AE" w:rsidP="005216AE">
      <w:pPr>
        <w:pStyle w:val="Heading1"/>
        <w:spacing w:before="0" w:after="0" w:line="240" w:lineRule="auto"/>
        <w:jc w:val="center"/>
        <w:rPr>
          <w:rFonts w:ascii="Times New Roman" w:hAnsi="Times New Roman"/>
          <w:b/>
          <w:color w:val="FF0000"/>
          <w:sz w:val="24"/>
          <w:u w:val="single"/>
        </w:rPr>
      </w:pPr>
    </w:p>
    <w:p w14:paraId="18D12948" w14:textId="77777777" w:rsidR="005216AE" w:rsidRDefault="005216AE" w:rsidP="005216AE">
      <w:pPr>
        <w:pStyle w:val="Heading1"/>
        <w:spacing w:before="0" w:after="0" w:line="240" w:lineRule="auto"/>
        <w:jc w:val="center"/>
        <w:rPr>
          <w:rFonts w:ascii="Times New Roman" w:hAnsi="Times New Roman"/>
          <w:caps w:val="0"/>
          <w:color w:val="FF0000"/>
          <w:sz w:val="24"/>
          <w:szCs w:val="24"/>
        </w:rPr>
      </w:pPr>
      <w:r>
        <w:rPr>
          <w:rFonts w:ascii="Times New Roman" w:hAnsi="Times New Roman"/>
          <w:b/>
          <w:sz w:val="24"/>
          <w:szCs w:val="24"/>
          <w:u w:val="single"/>
        </w:rPr>
        <w:t xml:space="preserve">EXPLANATORY STATEMENT </w:t>
      </w:r>
      <w:r>
        <w:br/>
      </w:r>
    </w:p>
    <w:p w14:paraId="2B29676E" w14:textId="77777777" w:rsidR="005216AE" w:rsidRDefault="005216AE" w:rsidP="005216AE">
      <w:pPr>
        <w:pStyle w:val="Heading1"/>
        <w:spacing w:before="0" w:after="0" w:line="240" w:lineRule="auto"/>
        <w:rPr>
          <w:rFonts w:ascii="Times New Roman" w:hAnsi="Times New Roman"/>
          <w:caps w:val="0"/>
          <w:color w:val="FF0000"/>
          <w:sz w:val="24"/>
          <w:szCs w:val="24"/>
        </w:rPr>
      </w:pPr>
    </w:p>
    <w:p w14:paraId="6E71AA3E" w14:textId="77777777" w:rsidR="005216AE" w:rsidRDefault="005216AE" w:rsidP="005216AE">
      <w:pPr>
        <w:spacing w:line="360" w:lineRule="auto"/>
        <w:rPr>
          <w:rFonts w:ascii="Times New Roman" w:hAnsi="Times New Roman" w:cs="Times New Roman"/>
          <w:b/>
          <w:sz w:val="24"/>
          <w:u w:val="single"/>
        </w:rPr>
      </w:pPr>
    </w:p>
    <w:p w14:paraId="199D1113" w14:textId="77777777" w:rsidR="005216AE" w:rsidRDefault="005216AE" w:rsidP="005216AE">
      <w:pPr>
        <w:spacing w:line="360" w:lineRule="auto"/>
        <w:jc w:val="center"/>
        <w:rPr>
          <w:rFonts w:ascii="Times New Roman" w:hAnsi="Times New Roman" w:cs="Times New Roman"/>
        </w:rPr>
      </w:pPr>
      <w:r>
        <w:rPr>
          <w:rFonts w:ascii="Times New Roman" w:hAnsi="Times New Roman" w:cs="Times New Roman"/>
        </w:rPr>
        <w:t xml:space="preserve">Issued by authority of the Attorney-General </w:t>
      </w:r>
    </w:p>
    <w:p w14:paraId="39A4C5D1" w14:textId="77777777" w:rsidR="005216AE" w:rsidRDefault="005216AE" w:rsidP="005216AE">
      <w:pPr>
        <w:spacing w:line="360" w:lineRule="auto"/>
        <w:jc w:val="center"/>
        <w:rPr>
          <w:rFonts w:ascii="Times New Roman" w:hAnsi="Times New Roman" w:cs="Times New Roman"/>
          <w:i/>
          <w:iCs/>
        </w:rPr>
      </w:pPr>
      <w:r>
        <w:rPr>
          <w:rFonts w:ascii="Times New Roman" w:hAnsi="Times New Roman" w:cs="Times New Roman"/>
        </w:rPr>
        <w:t xml:space="preserve">in compliance with section 15J of the </w:t>
      </w:r>
      <w:r>
        <w:rPr>
          <w:rFonts w:ascii="Times New Roman" w:hAnsi="Times New Roman" w:cs="Times New Roman"/>
          <w:i/>
          <w:iCs/>
        </w:rPr>
        <w:t xml:space="preserve">Legislation Act 2003 </w:t>
      </w:r>
    </w:p>
    <w:p w14:paraId="0145BA72" w14:textId="77777777" w:rsidR="005216AE" w:rsidRDefault="005216AE" w:rsidP="005216AE">
      <w:pPr>
        <w:spacing w:line="360" w:lineRule="auto"/>
        <w:jc w:val="center"/>
        <w:rPr>
          <w:rFonts w:ascii="Times New Roman" w:hAnsi="Times New Roman" w:cs="Times New Roman"/>
          <w:color w:val="FF0000"/>
        </w:rPr>
      </w:pPr>
    </w:p>
    <w:p w14:paraId="6B0E60E2" w14:textId="77777777" w:rsidR="005216AE" w:rsidRDefault="005216AE" w:rsidP="005216AE">
      <w:pPr>
        <w:spacing w:line="360" w:lineRule="auto"/>
        <w:rPr>
          <w:rFonts w:ascii="Times New Roman" w:hAnsi="Times New Roman" w:cs="Times New Roman"/>
          <w:b/>
          <w:bCs/>
          <w:sz w:val="24"/>
          <w:szCs w:val="24"/>
        </w:rPr>
      </w:pPr>
      <w:r>
        <w:rPr>
          <w:rFonts w:ascii="Times New Roman" w:hAnsi="Times New Roman" w:cs="Times New Roman"/>
          <w:b/>
          <w:bCs/>
          <w:caps/>
          <w:sz w:val="24"/>
          <w:szCs w:val="24"/>
        </w:rPr>
        <w:t>Purpose and operation of the Instrument</w:t>
      </w:r>
    </w:p>
    <w:p w14:paraId="21A7A428" w14:textId="77777777" w:rsidR="005216AE" w:rsidRDefault="005216AE" w:rsidP="005216AE">
      <w:pPr>
        <w:spacing w:line="360" w:lineRule="auto"/>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 xml:space="preserve">The purpose of the </w:t>
      </w:r>
      <w:r>
        <w:rPr>
          <w:rFonts w:ascii="Times New Roman" w:eastAsia="Times New Roman" w:hAnsi="Times New Roman" w:cs="Times New Roman"/>
          <w:i/>
          <w:szCs w:val="20"/>
          <w:lang w:eastAsia="en-AU"/>
        </w:rPr>
        <w:t>Criminal Code Amendment (Border Controlled Drugs and Precursors) Regulations 2024</w:t>
      </w:r>
      <w:r>
        <w:rPr>
          <w:rFonts w:ascii="Times New Roman" w:eastAsia="Times New Roman" w:hAnsi="Times New Roman" w:cs="Times New Roman"/>
          <w:szCs w:val="20"/>
          <w:lang w:eastAsia="en-AU"/>
        </w:rPr>
        <w:t xml:space="preserve"> (the Regulations) is to amend the </w:t>
      </w:r>
      <w:r>
        <w:rPr>
          <w:rFonts w:ascii="Times New Roman" w:eastAsia="Times New Roman" w:hAnsi="Times New Roman" w:cs="Times New Roman"/>
          <w:i/>
          <w:szCs w:val="20"/>
          <w:lang w:eastAsia="en-AU"/>
        </w:rPr>
        <w:t xml:space="preserve">Criminal Code Regulations 2019 </w:t>
      </w:r>
      <w:r>
        <w:rPr>
          <w:rFonts w:ascii="Times New Roman" w:eastAsia="Times New Roman" w:hAnsi="Times New Roman" w:cs="Times New Roman"/>
          <w:i/>
          <w:szCs w:val="20"/>
          <w:lang w:eastAsia="en-AU"/>
        </w:rPr>
        <w:br/>
      </w:r>
      <w:r>
        <w:rPr>
          <w:rFonts w:ascii="Times New Roman" w:eastAsia="Times New Roman" w:hAnsi="Times New Roman" w:cs="Times New Roman"/>
          <w:szCs w:val="20"/>
          <w:lang w:eastAsia="en-AU"/>
        </w:rPr>
        <w:t xml:space="preserve">(the </w:t>
      </w:r>
      <w:r>
        <w:rPr>
          <w:rFonts w:ascii="Times New Roman" w:hAnsi="Times New Roman" w:cs="Times New Roman"/>
        </w:rPr>
        <w:t xml:space="preserve">Principal </w:t>
      </w:r>
      <w:r>
        <w:rPr>
          <w:rFonts w:ascii="Times New Roman" w:eastAsia="Times New Roman" w:hAnsi="Times New Roman" w:cs="Times New Roman"/>
          <w:szCs w:val="20"/>
          <w:lang w:eastAsia="en-AU"/>
        </w:rPr>
        <w:t xml:space="preserve">Regulations) to create restricted listings of substances as </w:t>
      </w:r>
      <w:proofErr w:type="gramStart"/>
      <w:r>
        <w:rPr>
          <w:rFonts w:ascii="Times New Roman" w:eastAsia="Times New Roman" w:hAnsi="Times New Roman" w:cs="Times New Roman"/>
          <w:szCs w:val="20"/>
          <w:lang w:eastAsia="en-AU"/>
        </w:rPr>
        <w:t>border controlled</w:t>
      </w:r>
      <w:proofErr w:type="gramEnd"/>
      <w:r>
        <w:rPr>
          <w:rFonts w:ascii="Times New Roman" w:eastAsia="Times New Roman" w:hAnsi="Times New Roman" w:cs="Times New Roman"/>
          <w:szCs w:val="20"/>
          <w:lang w:eastAsia="en-AU"/>
        </w:rPr>
        <w:t xml:space="preserve"> drugs and precursors.</w:t>
      </w:r>
    </w:p>
    <w:p w14:paraId="375160AF" w14:textId="77777777" w:rsidR="005216AE" w:rsidRDefault="005216AE" w:rsidP="005216AE">
      <w:pPr>
        <w:spacing w:line="360" w:lineRule="auto"/>
        <w:rPr>
          <w:rFonts w:ascii="Times New Roman" w:eastAsia="Times New Roman" w:hAnsi="Times New Roman" w:cs="Times New Roman"/>
          <w:b/>
          <w:i/>
          <w:szCs w:val="20"/>
          <w:lang w:eastAsia="en-AU"/>
        </w:rPr>
      </w:pPr>
      <w:r>
        <w:rPr>
          <w:rFonts w:ascii="Times New Roman" w:eastAsia="Times New Roman" w:hAnsi="Times New Roman" w:cs="Times New Roman"/>
          <w:b/>
          <w:i/>
          <w:szCs w:val="20"/>
          <w:lang w:eastAsia="en-AU"/>
        </w:rPr>
        <w:t>Regulation-making power in the Criminal Code Act 1995</w:t>
      </w:r>
    </w:p>
    <w:p w14:paraId="47F6DE5C" w14:textId="77777777" w:rsidR="005216AE" w:rsidRDefault="005216AE" w:rsidP="005216AE">
      <w:pPr>
        <w:spacing w:line="360" w:lineRule="auto"/>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 xml:space="preserve">The </w:t>
      </w:r>
      <w:r>
        <w:rPr>
          <w:rFonts w:ascii="Times New Roman" w:eastAsia="Times New Roman" w:hAnsi="Times New Roman" w:cs="Times New Roman"/>
          <w:i/>
          <w:szCs w:val="20"/>
          <w:lang w:eastAsia="en-AU"/>
        </w:rPr>
        <w:t xml:space="preserve">Criminal Code Act 1995 </w:t>
      </w:r>
      <w:r>
        <w:rPr>
          <w:rFonts w:ascii="Times New Roman" w:eastAsia="Times New Roman" w:hAnsi="Times New Roman" w:cs="Times New Roman"/>
          <w:szCs w:val="20"/>
          <w:lang w:eastAsia="en-AU"/>
        </w:rPr>
        <w:t xml:space="preserve">(the Code) codifies the general principles of criminal responsibility under laws of the Commonwealth, including for serious drug offences in Part 9.1. Section 5 of the Code provides that the Governor-General may make regulations prescribing matters required or permitted by the Code to be prescribed; or necessary or convenient to be prescribed for carrying out or giving effect to the Code. </w:t>
      </w:r>
    </w:p>
    <w:p w14:paraId="64BD3F85" w14:textId="77777777" w:rsidR="005216AE" w:rsidRDefault="005216AE" w:rsidP="005216AE">
      <w:pPr>
        <w:spacing w:line="360" w:lineRule="auto"/>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 xml:space="preserve">The Code provides the following definitions and regulation-making powers for </w:t>
      </w:r>
      <w:proofErr w:type="gramStart"/>
      <w:r>
        <w:rPr>
          <w:rFonts w:ascii="Times New Roman" w:eastAsia="Times New Roman" w:hAnsi="Times New Roman" w:cs="Times New Roman"/>
          <w:szCs w:val="20"/>
          <w:lang w:eastAsia="en-AU"/>
        </w:rPr>
        <w:t>border controlled</w:t>
      </w:r>
      <w:proofErr w:type="gramEnd"/>
      <w:r>
        <w:rPr>
          <w:rFonts w:ascii="Times New Roman" w:eastAsia="Times New Roman" w:hAnsi="Times New Roman" w:cs="Times New Roman"/>
          <w:szCs w:val="20"/>
          <w:lang w:eastAsia="en-AU"/>
        </w:rPr>
        <w:t xml:space="preserve"> drugs and precursors in Part 9.1:</w:t>
      </w:r>
    </w:p>
    <w:p w14:paraId="4B3AB1D3" w14:textId="77777777" w:rsidR="005216AE" w:rsidRDefault="005216AE" w:rsidP="005216AE">
      <w:pPr>
        <w:numPr>
          <w:ilvl w:val="0"/>
          <w:numId w:val="32"/>
        </w:numPr>
        <w:spacing w:line="360" w:lineRule="auto"/>
        <w:rPr>
          <w:rFonts w:ascii="Times New Roman" w:eastAsia="Times New Roman" w:hAnsi="Times New Roman" w:cs="Times New Roman"/>
          <w:bCs/>
          <w:szCs w:val="20"/>
          <w:lang w:val="en-GB" w:eastAsia="en-AU"/>
        </w:rPr>
      </w:pPr>
      <w:r>
        <w:rPr>
          <w:rFonts w:ascii="Times New Roman" w:eastAsia="Times New Roman" w:hAnsi="Times New Roman" w:cs="Times New Roman"/>
          <w:bCs/>
          <w:szCs w:val="20"/>
          <w:lang w:val="en-GB" w:eastAsia="en-AU"/>
        </w:rPr>
        <w:t xml:space="preserve">Border controlled drug has the meaning given by section 301.4 of the Code, that a </w:t>
      </w:r>
      <w:proofErr w:type="gramStart"/>
      <w:r>
        <w:rPr>
          <w:rFonts w:ascii="Times New Roman" w:eastAsia="Times New Roman" w:hAnsi="Times New Roman" w:cs="Times New Roman"/>
          <w:bCs/>
          <w:szCs w:val="20"/>
          <w:lang w:val="en-GB" w:eastAsia="en-AU"/>
        </w:rPr>
        <w:t>border controlled</w:t>
      </w:r>
      <w:proofErr w:type="gramEnd"/>
      <w:r>
        <w:rPr>
          <w:rFonts w:ascii="Times New Roman" w:eastAsia="Times New Roman" w:hAnsi="Times New Roman" w:cs="Times New Roman"/>
          <w:bCs/>
          <w:szCs w:val="20"/>
          <w:lang w:val="en-GB" w:eastAsia="en-AU"/>
        </w:rPr>
        <w:t xml:space="preserve"> drug is a substance that is listed by a regulation as a border controlled drug (section 301.4(1)(a)), and</w:t>
      </w:r>
    </w:p>
    <w:p w14:paraId="25C4C3B2" w14:textId="6AB5D5E0" w:rsidR="005216AE" w:rsidRDefault="005216AE" w:rsidP="005216AE">
      <w:pPr>
        <w:numPr>
          <w:ilvl w:val="0"/>
          <w:numId w:val="32"/>
        </w:numPr>
        <w:spacing w:line="360" w:lineRule="auto"/>
        <w:rPr>
          <w:rFonts w:ascii="Times New Roman" w:eastAsia="Times New Roman" w:hAnsi="Times New Roman" w:cs="Times New Roman"/>
          <w:bCs/>
          <w:szCs w:val="20"/>
          <w:lang w:val="en-GB" w:eastAsia="en-AU"/>
        </w:rPr>
      </w:pPr>
      <w:r>
        <w:rPr>
          <w:rFonts w:ascii="Times New Roman" w:eastAsia="Times New Roman" w:hAnsi="Times New Roman" w:cs="Times New Roman"/>
          <w:bCs/>
          <w:szCs w:val="20"/>
          <w:lang w:val="en-GB" w:eastAsia="en-AU"/>
        </w:rPr>
        <w:t>Border controlled precursor has the meaning given by section 301.6 of the Code, that a border controlled precursor is a substance (including a growing plant) that is listed by a regulation as a border controlled precursor (section 301.6(1</w:t>
      </w:r>
      <w:bookmarkStart w:id="0" w:name="_GoBack"/>
      <w:bookmarkEnd w:id="0"/>
      <w:r>
        <w:rPr>
          <w:rFonts w:ascii="Times New Roman" w:eastAsia="Times New Roman" w:hAnsi="Times New Roman" w:cs="Times New Roman"/>
          <w:bCs/>
          <w:szCs w:val="20"/>
          <w:lang w:val="en-GB" w:eastAsia="en-AU"/>
        </w:rPr>
        <w:t>(a)).</w:t>
      </w:r>
    </w:p>
    <w:p w14:paraId="0894478E" w14:textId="77777777" w:rsidR="005216AE" w:rsidRDefault="005216AE" w:rsidP="005216AE">
      <w:pPr>
        <w:spacing w:line="360" w:lineRule="auto"/>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 xml:space="preserve">The </w:t>
      </w:r>
      <w:r>
        <w:rPr>
          <w:rFonts w:ascii="Times New Roman" w:hAnsi="Times New Roman" w:cs="Times New Roman"/>
        </w:rPr>
        <w:t xml:space="preserve">Principal </w:t>
      </w:r>
      <w:r>
        <w:rPr>
          <w:rFonts w:ascii="Times New Roman" w:eastAsia="Times New Roman" w:hAnsi="Times New Roman" w:cs="Times New Roman"/>
          <w:szCs w:val="20"/>
          <w:lang w:eastAsia="en-AU"/>
        </w:rPr>
        <w:t xml:space="preserve">Regulations lists </w:t>
      </w:r>
      <w:proofErr w:type="gramStart"/>
      <w:r>
        <w:rPr>
          <w:rFonts w:ascii="Times New Roman" w:eastAsia="Times New Roman" w:hAnsi="Times New Roman" w:cs="Times New Roman"/>
          <w:szCs w:val="20"/>
          <w:lang w:eastAsia="en-AU"/>
        </w:rPr>
        <w:t>border controlled</w:t>
      </w:r>
      <w:proofErr w:type="gramEnd"/>
      <w:r>
        <w:rPr>
          <w:rFonts w:ascii="Times New Roman" w:eastAsia="Times New Roman" w:hAnsi="Times New Roman" w:cs="Times New Roman"/>
          <w:szCs w:val="20"/>
          <w:lang w:eastAsia="en-AU"/>
        </w:rPr>
        <w:t xml:space="preserve"> drugs in a table in clause 1 of Schedule 2, and border controlled precursors in a table in section 16.</w:t>
      </w:r>
    </w:p>
    <w:p w14:paraId="3B89B56E" w14:textId="77777777" w:rsidR="005216AE" w:rsidRDefault="005216AE" w:rsidP="005216AE">
      <w:pPr>
        <w:spacing w:line="360" w:lineRule="auto"/>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lastRenderedPageBreak/>
        <w:t xml:space="preserve">Restricted listings of </w:t>
      </w:r>
      <w:proofErr w:type="gramStart"/>
      <w:r>
        <w:rPr>
          <w:rFonts w:ascii="Times New Roman" w:eastAsia="Times New Roman" w:hAnsi="Times New Roman" w:cs="Times New Roman"/>
          <w:szCs w:val="20"/>
          <w:lang w:eastAsia="en-AU"/>
        </w:rPr>
        <w:t>border controlled</w:t>
      </w:r>
      <w:proofErr w:type="gramEnd"/>
      <w:r>
        <w:rPr>
          <w:rFonts w:ascii="Times New Roman" w:eastAsia="Times New Roman" w:hAnsi="Times New Roman" w:cs="Times New Roman"/>
          <w:szCs w:val="20"/>
          <w:lang w:eastAsia="en-AU"/>
        </w:rPr>
        <w:t xml:space="preserve"> drugs and precursors may also be made under subsections 301.4(2) and 301.6(1A) of the Code respectively. This permits the restricted listing of substances by regulation against offences in Part 9.1, or elements of those offences, rather than Part 9.1 as a whole.</w:t>
      </w:r>
    </w:p>
    <w:p w14:paraId="2D020232" w14:textId="77777777" w:rsidR="005216AE" w:rsidRDefault="005216AE" w:rsidP="005216AE">
      <w:pPr>
        <w:spacing w:line="360" w:lineRule="auto"/>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 xml:space="preserve">The conditions for listing substances by a regulation must be satisfied before a regulation can be made. The Code provides the relevant conditions for listing substances in the </w:t>
      </w:r>
      <w:r>
        <w:rPr>
          <w:rFonts w:ascii="Times New Roman" w:hAnsi="Times New Roman" w:cs="Times New Roman"/>
        </w:rPr>
        <w:t xml:space="preserve">Principal </w:t>
      </w:r>
      <w:r>
        <w:rPr>
          <w:rFonts w:ascii="Times New Roman" w:eastAsia="Times New Roman" w:hAnsi="Times New Roman" w:cs="Times New Roman"/>
          <w:szCs w:val="20"/>
          <w:lang w:eastAsia="en-AU"/>
        </w:rPr>
        <w:t>Regulations:</w:t>
      </w:r>
    </w:p>
    <w:p w14:paraId="411B0BB6" w14:textId="77777777" w:rsidR="005216AE" w:rsidRDefault="005216AE" w:rsidP="005216AE">
      <w:pPr>
        <w:numPr>
          <w:ilvl w:val="0"/>
          <w:numId w:val="32"/>
        </w:numPr>
        <w:spacing w:line="360" w:lineRule="auto"/>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 xml:space="preserve">Section 301.7 of the Code prescribes the matters the Minister administering the </w:t>
      </w:r>
      <w:r>
        <w:rPr>
          <w:rFonts w:ascii="Times New Roman" w:eastAsia="Times New Roman" w:hAnsi="Times New Roman" w:cs="Times New Roman"/>
          <w:szCs w:val="20"/>
          <w:lang w:eastAsia="en-AU"/>
        </w:rPr>
        <w:br/>
      </w:r>
      <w:r>
        <w:rPr>
          <w:rFonts w:ascii="Times New Roman" w:eastAsia="Times New Roman" w:hAnsi="Times New Roman" w:cs="Times New Roman"/>
          <w:i/>
          <w:szCs w:val="20"/>
          <w:lang w:eastAsia="en-AU"/>
        </w:rPr>
        <w:t>Australian Federal Police Act 1979</w:t>
      </w:r>
      <w:r>
        <w:rPr>
          <w:rFonts w:ascii="Times New Roman" w:eastAsia="Times New Roman" w:hAnsi="Times New Roman" w:cs="Times New Roman"/>
          <w:szCs w:val="20"/>
          <w:lang w:eastAsia="en-AU"/>
        </w:rPr>
        <w:t xml:space="preserve"> (the AFP Minister) must be satisfied of to list a serious drug (including a </w:t>
      </w:r>
      <w:proofErr w:type="gramStart"/>
      <w:r>
        <w:rPr>
          <w:rFonts w:ascii="Times New Roman" w:eastAsia="Times New Roman" w:hAnsi="Times New Roman" w:cs="Times New Roman"/>
          <w:szCs w:val="20"/>
          <w:lang w:eastAsia="en-AU"/>
        </w:rPr>
        <w:t>border controlled</w:t>
      </w:r>
      <w:proofErr w:type="gramEnd"/>
      <w:r>
        <w:rPr>
          <w:rFonts w:ascii="Times New Roman" w:eastAsia="Times New Roman" w:hAnsi="Times New Roman" w:cs="Times New Roman"/>
          <w:szCs w:val="20"/>
          <w:lang w:eastAsia="en-AU"/>
        </w:rPr>
        <w:t xml:space="preserve"> drug) by regulation.</w:t>
      </w:r>
    </w:p>
    <w:p w14:paraId="459D0CE6" w14:textId="77777777" w:rsidR="005216AE" w:rsidRDefault="005216AE" w:rsidP="005216AE">
      <w:pPr>
        <w:numPr>
          <w:ilvl w:val="0"/>
          <w:numId w:val="32"/>
        </w:numPr>
        <w:spacing w:line="360" w:lineRule="auto"/>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Section 301.8 of the Code also provides that the AFP Minister must be satisfied that there is a risk that the substance will be used to unlawfully manufacture a controlled drug (other than a determined controlled drug).</w:t>
      </w:r>
    </w:p>
    <w:p w14:paraId="3504ADD8" w14:textId="77777777" w:rsidR="005216AE" w:rsidRDefault="005216AE" w:rsidP="005216AE">
      <w:pPr>
        <w:spacing w:line="360" w:lineRule="auto"/>
        <w:rPr>
          <w:rFonts w:ascii="Times New Roman" w:eastAsia="Times New Roman" w:hAnsi="Times New Roman" w:cs="Times New Roman"/>
          <w:b/>
          <w:i/>
          <w:szCs w:val="20"/>
          <w:lang w:eastAsia="en-AU"/>
        </w:rPr>
      </w:pPr>
      <w:r>
        <w:rPr>
          <w:rFonts w:ascii="Times New Roman" w:eastAsia="Times New Roman" w:hAnsi="Times New Roman" w:cs="Times New Roman"/>
          <w:b/>
          <w:i/>
          <w:szCs w:val="20"/>
          <w:lang w:eastAsia="en-AU"/>
        </w:rPr>
        <w:t>Restricted listings of ‘dual-use’ substances</w:t>
      </w:r>
    </w:p>
    <w:p w14:paraId="0F8E0C97" w14:textId="77777777" w:rsidR="005216AE" w:rsidRDefault="005216AE" w:rsidP="005216AE">
      <w:pPr>
        <w:spacing w:line="360" w:lineRule="auto"/>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 xml:space="preserve">The restricted listing regulation-making powers in the Code address the threats posed by known and emerging ‘dual-use </w:t>
      </w:r>
      <w:proofErr w:type="gramStart"/>
      <w:r>
        <w:rPr>
          <w:rFonts w:ascii="Times New Roman" w:eastAsia="Times New Roman" w:hAnsi="Times New Roman" w:cs="Times New Roman"/>
          <w:szCs w:val="20"/>
          <w:lang w:eastAsia="en-AU"/>
        </w:rPr>
        <w:t>substances’</w:t>
      </w:r>
      <w:proofErr w:type="gramEnd"/>
      <w:r>
        <w:rPr>
          <w:rFonts w:ascii="Times New Roman" w:eastAsia="Times New Roman" w:hAnsi="Times New Roman" w:cs="Times New Roman"/>
          <w:szCs w:val="20"/>
          <w:lang w:eastAsia="en-AU"/>
        </w:rPr>
        <w:t>. These are substances that are commonly used as illicit drugs and precursors but also have legitimate uses in industry. Existing import controls have proven insufficient to deter and prevent criminal groups from importing dual-use substances that contribute to Australia’s illicit drug market. Law enforcement reports escalating harms to Australian communities from dual-use substances, particularly 1,4 Butanediol (1,4-BD), which is increasingly linked to overdoses and used to facilitate sexual assault.</w:t>
      </w:r>
    </w:p>
    <w:p w14:paraId="5785BD84" w14:textId="77777777" w:rsidR="005216AE" w:rsidRDefault="005216AE" w:rsidP="005216AE">
      <w:pPr>
        <w:spacing w:line="360" w:lineRule="auto"/>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 xml:space="preserve">Currently dual-use substances, for example 1,4-BD, can be legally imported into Australia for legitimate industrial use by importers that are registered with the Australian Industrial Chemicals Introduction Scheme (AICIS). However, unregistered entities that import these substances into Australia only face maximum penalties of up to 500 penalty units under the </w:t>
      </w:r>
      <w:r>
        <w:rPr>
          <w:rFonts w:ascii="Times New Roman" w:eastAsia="Times New Roman" w:hAnsi="Times New Roman" w:cs="Times New Roman"/>
          <w:i/>
          <w:szCs w:val="20"/>
          <w:lang w:eastAsia="en-AU"/>
        </w:rPr>
        <w:t>Industrial Chemicals Act 2019</w:t>
      </w:r>
      <w:r>
        <w:rPr>
          <w:rFonts w:ascii="Times New Roman" w:eastAsia="Times New Roman" w:hAnsi="Times New Roman" w:cs="Times New Roman"/>
          <w:szCs w:val="20"/>
          <w:lang w:eastAsia="en-AU"/>
        </w:rPr>
        <w:t xml:space="preserve"> (IC Act) and the Australian Border Force is not empowered to seize these substances from unregistered importers.</w:t>
      </w:r>
    </w:p>
    <w:p w14:paraId="40C467CA" w14:textId="77777777" w:rsidR="005216AE" w:rsidRDefault="005216AE" w:rsidP="005216AE">
      <w:pPr>
        <w:spacing w:line="360" w:lineRule="auto"/>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 xml:space="preserve">The purpose and effect of the restricted listing regulation-making powers in the Code is to permit dual-use substances to be listed against offences in Part 9.1, or elements of those offences, rather than the Part 9.1 as a whole. Substances with restricted listings in the </w:t>
      </w:r>
      <w:r>
        <w:rPr>
          <w:rFonts w:ascii="Times New Roman" w:hAnsi="Times New Roman" w:cs="Times New Roman"/>
        </w:rPr>
        <w:t xml:space="preserve">Principal </w:t>
      </w:r>
      <w:r>
        <w:rPr>
          <w:rFonts w:ascii="Times New Roman" w:eastAsia="Times New Roman" w:hAnsi="Times New Roman" w:cs="Times New Roman"/>
          <w:szCs w:val="20"/>
          <w:lang w:eastAsia="en-AU"/>
        </w:rPr>
        <w:t>Regulations</w:t>
      </w:r>
      <w:r>
        <w:rPr>
          <w:rFonts w:ascii="Times New Roman" w:eastAsia="Times New Roman" w:hAnsi="Times New Roman" w:cs="Times New Roman"/>
          <w:i/>
          <w:szCs w:val="20"/>
          <w:lang w:eastAsia="en-AU"/>
        </w:rPr>
        <w:t xml:space="preserve"> </w:t>
      </w:r>
      <w:r>
        <w:rPr>
          <w:rFonts w:ascii="Times New Roman" w:eastAsia="Times New Roman" w:hAnsi="Times New Roman" w:cs="Times New Roman"/>
          <w:szCs w:val="20"/>
          <w:lang w:eastAsia="en-AU"/>
        </w:rPr>
        <w:t xml:space="preserve">will be subject to the appropriate penalties in Part 9.1 where they are imported by unregistered entities, and be subject to seizure powers under the </w:t>
      </w:r>
      <w:r>
        <w:rPr>
          <w:rFonts w:ascii="Times New Roman" w:eastAsia="Times New Roman" w:hAnsi="Times New Roman" w:cs="Times New Roman"/>
          <w:i/>
          <w:szCs w:val="20"/>
          <w:lang w:eastAsia="en-AU"/>
        </w:rPr>
        <w:t>Customs Act</w:t>
      </w:r>
      <w:r>
        <w:rPr>
          <w:rFonts w:ascii="Times New Roman" w:eastAsia="Times New Roman" w:hAnsi="Times New Roman" w:cs="Times New Roman"/>
          <w:szCs w:val="20"/>
          <w:lang w:eastAsia="en-AU"/>
        </w:rPr>
        <w:t xml:space="preserve"> </w:t>
      </w:r>
      <w:r>
        <w:rPr>
          <w:rFonts w:ascii="Times New Roman" w:eastAsia="Times New Roman" w:hAnsi="Times New Roman" w:cs="Times New Roman"/>
          <w:i/>
          <w:szCs w:val="20"/>
          <w:lang w:eastAsia="en-AU"/>
        </w:rPr>
        <w:t>1901</w:t>
      </w:r>
      <w:r>
        <w:rPr>
          <w:rFonts w:ascii="Times New Roman" w:eastAsia="Times New Roman" w:hAnsi="Times New Roman" w:cs="Times New Roman"/>
          <w:szCs w:val="20"/>
          <w:lang w:eastAsia="en-AU"/>
        </w:rPr>
        <w:t>. This will better enable law enforcement to address the threat of serious and organised crime by disrupting the supply and manufacture of illicit drugs and precursors in Australia.</w:t>
      </w:r>
    </w:p>
    <w:p w14:paraId="49CE8D5E" w14:textId="77777777" w:rsidR="005216AE" w:rsidRDefault="005216AE" w:rsidP="005216AE">
      <w:pPr>
        <w:spacing w:line="360" w:lineRule="auto"/>
        <w:rPr>
          <w:rFonts w:ascii="Times New Roman" w:eastAsia="Times New Roman" w:hAnsi="Times New Roman" w:cs="Times New Roman"/>
          <w:b/>
          <w:i/>
          <w:szCs w:val="20"/>
          <w:lang w:eastAsia="en-AU"/>
        </w:rPr>
      </w:pPr>
      <w:r>
        <w:rPr>
          <w:rFonts w:ascii="Times New Roman" w:eastAsia="Times New Roman" w:hAnsi="Times New Roman" w:cs="Times New Roman"/>
          <w:b/>
          <w:i/>
          <w:szCs w:val="20"/>
          <w:lang w:eastAsia="en-AU"/>
        </w:rPr>
        <w:lastRenderedPageBreak/>
        <w:t>Interaction with Australian Industrial Chemicals Introduction Scheme</w:t>
      </w:r>
    </w:p>
    <w:p w14:paraId="141238F3" w14:textId="77777777" w:rsidR="005216AE" w:rsidRDefault="005216AE" w:rsidP="005216AE">
      <w:pPr>
        <w:spacing w:line="360" w:lineRule="auto"/>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 xml:space="preserve">The intended operation of the restricted listing regulation-making powers in the Code is that where a substance imported is listed in relation to particular offences against Part 9.1, or particular elements of those offences, entities registered with AICIS who undertake import activities licenced under the IC Act will have lawful authority to do so under section 10.5 of the Code. This ensures registered entities can continue importing substances for legitimate industry uses even where a substance imported is a restricted listing of a </w:t>
      </w:r>
      <w:proofErr w:type="gramStart"/>
      <w:r>
        <w:rPr>
          <w:rFonts w:ascii="Times New Roman" w:eastAsia="Times New Roman" w:hAnsi="Times New Roman" w:cs="Times New Roman"/>
          <w:szCs w:val="20"/>
          <w:lang w:eastAsia="en-AU"/>
        </w:rPr>
        <w:t>border controlled</w:t>
      </w:r>
      <w:proofErr w:type="gramEnd"/>
      <w:r>
        <w:rPr>
          <w:rFonts w:ascii="Times New Roman" w:eastAsia="Times New Roman" w:hAnsi="Times New Roman" w:cs="Times New Roman"/>
          <w:szCs w:val="20"/>
          <w:lang w:eastAsia="en-AU"/>
        </w:rPr>
        <w:t xml:space="preserve"> drug or precursor in the </w:t>
      </w:r>
      <w:r>
        <w:rPr>
          <w:rFonts w:ascii="Times New Roman" w:hAnsi="Times New Roman" w:cs="Times New Roman"/>
        </w:rPr>
        <w:t xml:space="preserve">Principal </w:t>
      </w:r>
      <w:r>
        <w:rPr>
          <w:rFonts w:ascii="Times New Roman" w:eastAsia="Times New Roman" w:hAnsi="Times New Roman" w:cs="Times New Roman"/>
          <w:szCs w:val="20"/>
          <w:lang w:eastAsia="en-AU"/>
        </w:rPr>
        <w:t>Regulations.</w:t>
      </w:r>
    </w:p>
    <w:p w14:paraId="1A1F880A" w14:textId="77777777" w:rsidR="005216AE" w:rsidRDefault="005216AE" w:rsidP="005216AE">
      <w:pPr>
        <w:spacing w:line="360" w:lineRule="auto"/>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It is intended that entities not registered with AICIS, which import substances listed by a regulation in relation to offences against Part 9.1, or elements of those offences, will not be able to rely on the lawful authority defence in section 10.5 of the Code. This is because the unregistered entity would not have complied with the requirement for registration in section 13 of the IC Act and are therefore not covered by the regulatory framework of AICIS.</w:t>
      </w:r>
    </w:p>
    <w:p w14:paraId="46B29F3B" w14:textId="77777777" w:rsidR="005216AE" w:rsidRDefault="005216AE" w:rsidP="005216AE">
      <w:pPr>
        <w:spacing w:line="360" w:lineRule="auto"/>
        <w:rPr>
          <w:rFonts w:ascii="Times New Roman" w:eastAsia="Times New Roman" w:hAnsi="Times New Roman" w:cs="Times New Roman"/>
          <w:szCs w:val="20"/>
          <w:lang w:eastAsia="en-AU"/>
        </w:rPr>
      </w:pPr>
      <w:r>
        <w:rPr>
          <w:rFonts w:ascii="Times New Roman" w:eastAsia="Times New Roman" w:hAnsi="Times New Roman" w:cs="Times New Roman"/>
          <w:b/>
          <w:i/>
          <w:szCs w:val="20"/>
          <w:lang w:eastAsia="en-AU"/>
        </w:rPr>
        <w:t xml:space="preserve">Conditions met for restricted listing of </w:t>
      </w:r>
      <w:proofErr w:type="gramStart"/>
      <w:r>
        <w:rPr>
          <w:rFonts w:ascii="Times New Roman" w:eastAsia="Times New Roman" w:hAnsi="Times New Roman" w:cs="Times New Roman"/>
          <w:b/>
          <w:i/>
          <w:szCs w:val="20"/>
          <w:lang w:eastAsia="en-AU"/>
        </w:rPr>
        <w:t>border controlled</w:t>
      </w:r>
      <w:proofErr w:type="gramEnd"/>
      <w:r>
        <w:rPr>
          <w:rFonts w:ascii="Times New Roman" w:eastAsia="Times New Roman" w:hAnsi="Times New Roman" w:cs="Times New Roman"/>
          <w:b/>
          <w:i/>
          <w:szCs w:val="20"/>
          <w:lang w:eastAsia="en-AU"/>
        </w:rPr>
        <w:t xml:space="preserve"> drug</w:t>
      </w:r>
    </w:p>
    <w:p w14:paraId="4D936BBB" w14:textId="77777777" w:rsidR="005216AE" w:rsidRDefault="005216AE" w:rsidP="005216AE">
      <w:pPr>
        <w:spacing w:line="360" w:lineRule="auto"/>
        <w:rPr>
          <w:rFonts w:ascii="Times New Roman" w:eastAsia="Times New Roman" w:hAnsi="Times New Roman" w:cs="Times New Roman"/>
          <w:bCs/>
          <w:szCs w:val="20"/>
          <w:lang w:eastAsia="en-AU"/>
        </w:rPr>
      </w:pPr>
      <w:r>
        <w:rPr>
          <w:rFonts w:ascii="Times New Roman" w:eastAsia="Times New Roman" w:hAnsi="Times New Roman" w:cs="Times New Roman"/>
          <w:szCs w:val="20"/>
          <w:lang w:eastAsia="en-AU"/>
        </w:rPr>
        <w:t xml:space="preserve">The Regulations include a restricted listing of 1,4-BD as a </w:t>
      </w:r>
      <w:proofErr w:type="gramStart"/>
      <w:r>
        <w:rPr>
          <w:rFonts w:ascii="Times New Roman" w:eastAsia="Times New Roman" w:hAnsi="Times New Roman" w:cs="Times New Roman"/>
          <w:szCs w:val="20"/>
          <w:lang w:eastAsia="en-AU"/>
        </w:rPr>
        <w:t>border controlled</w:t>
      </w:r>
      <w:proofErr w:type="gramEnd"/>
      <w:r>
        <w:rPr>
          <w:rFonts w:ascii="Times New Roman" w:eastAsia="Times New Roman" w:hAnsi="Times New Roman" w:cs="Times New Roman"/>
          <w:szCs w:val="20"/>
          <w:lang w:eastAsia="en-AU"/>
        </w:rPr>
        <w:t xml:space="preserve"> drug in a restricted listing table in section 16 of the </w:t>
      </w:r>
      <w:r>
        <w:rPr>
          <w:rFonts w:ascii="Times New Roman" w:hAnsi="Times New Roman" w:cs="Times New Roman"/>
        </w:rPr>
        <w:t xml:space="preserve">Principal </w:t>
      </w:r>
      <w:r>
        <w:rPr>
          <w:rFonts w:ascii="Times New Roman" w:eastAsia="Times New Roman" w:hAnsi="Times New Roman" w:cs="Times New Roman"/>
          <w:szCs w:val="20"/>
          <w:lang w:eastAsia="en-AU"/>
        </w:rPr>
        <w:t xml:space="preserve">Regulations, including commercial and marketable quantities. 1,4-BD has known legitimate industrial uses as a solvent by a limited number of registered, legitimate importers. However, 1,4-BD poses a substantial risk to the health or safety of the public due to its substantially similar physical or mental effects of controlled drugs, </w:t>
      </w:r>
      <w:r>
        <w:rPr>
          <w:rFonts w:ascii="Times New Roman" w:eastAsia="Times New Roman" w:hAnsi="Times New Roman" w:cs="Times New Roman"/>
          <w:bCs/>
          <w:szCs w:val="20"/>
          <w:lang w:eastAsia="en-AU"/>
        </w:rPr>
        <w:t>4</w:t>
      </w:r>
      <w:r>
        <w:rPr>
          <w:rFonts w:ascii="Times New Roman" w:eastAsia="Times New Roman" w:hAnsi="Times New Roman" w:cs="Times New Roman"/>
          <w:bCs/>
          <w:szCs w:val="20"/>
          <w:lang w:eastAsia="en-AU"/>
        </w:rPr>
        <w:noBreakHyphen/>
        <w:t xml:space="preserve">Hydroxybutanoic acid (GHB) and gamma butyrolactone (GBL). The restricted listing of 1,4-BD as a </w:t>
      </w:r>
      <w:proofErr w:type="gramStart"/>
      <w:r>
        <w:rPr>
          <w:rFonts w:ascii="Times New Roman" w:eastAsia="Times New Roman" w:hAnsi="Times New Roman" w:cs="Times New Roman"/>
          <w:bCs/>
          <w:szCs w:val="20"/>
          <w:lang w:eastAsia="en-AU"/>
        </w:rPr>
        <w:t>border controlled</w:t>
      </w:r>
      <w:proofErr w:type="gramEnd"/>
      <w:r>
        <w:rPr>
          <w:rFonts w:ascii="Times New Roman" w:eastAsia="Times New Roman" w:hAnsi="Times New Roman" w:cs="Times New Roman"/>
          <w:bCs/>
          <w:szCs w:val="20"/>
          <w:lang w:eastAsia="en-AU"/>
        </w:rPr>
        <w:t xml:space="preserve"> drug recognises its increasing abuse potential and threat to the Australian community. It also ensures that Commonwealth controls are better aligned with state and territory controls and better enables law enforcement to disrupt the supply and manufacture of illicit drugs in Australia.</w:t>
      </w:r>
    </w:p>
    <w:p w14:paraId="2B98C1D9" w14:textId="77777777" w:rsidR="005216AE" w:rsidRDefault="005216AE" w:rsidP="005216AE">
      <w:pPr>
        <w:spacing w:line="360" w:lineRule="auto"/>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 xml:space="preserve">The AFP Minister is satisfied that the criteria for listing </w:t>
      </w:r>
      <w:proofErr w:type="gramStart"/>
      <w:r>
        <w:rPr>
          <w:rFonts w:ascii="Times New Roman" w:eastAsia="Times New Roman" w:hAnsi="Times New Roman" w:cs="Times New Roman"/>
          <w:szCs w:val="20"/>
          <w:lang w:eastAsia="en-AU"/>
        </w:rPr>
        <w:t>border controlled</w:t>
      </w:r>
      <w:proofErr w:type="gramEnd"/>
      <w:r>
        <w:rPr>
          <w:rFonts w:ascii="Times New Roman" w:eastAsia="Times New Roman" w:hAnsi="Times New Roman" w:cs="Times New Roman"/>
          <w:szCs w:val="20"/>
          <w:lang w:eastAsia="en-AU"/>
        </w:rPr>
        <w:t xml:space="preserve"> drugs by regulation in sections 301.7 of the Code have been met to create a restricted listing of 1,4-BD in the Regulations.</w:t>
      </w:r>
    </w:p>
    <w:p w14:paraId="1E515E4D" w14:textId="77777777" w:rsidR="005216AE" w:rsidRDefault="005216AE" w:rsidP="005216AE">
      <w:pPr>
        <w:spacing w:line="360" w:lineRule="auto"/>
        <w:rPr>
          <w:rFonts w:ascii="Times New Roman" w:eastAsia="Times New Roman" w:hAnsi="Times New Roman" w:cs="Times New Roman"/>
          <w:szCs w:val="20"/>
          <w:lang w:eastAsia="en-AU"/>
        </w:rPr>
      </w:pPr>
      <w:r>
        <w:rPr>
          <w:rFonts w:ascii="Times New Roman" w:eastAsia="Times New Roman" w:hAnsi="Times New Roman" w:cs="Times New Roman"/>
          <w:b/>
          <w:i/>
          <w:szCs w:val="20"/>
          <w:lang w:eastAsia="en-AU"/>
        </w:rPr>
        <w:t xml:space="preserve">Conditions met for restricted listing of </w:t>
      </w:r>
      <w:proofErr w:type="gramStart"/>
      <w:r>
        <w:rPr>
          <w:rFonts w:ascii="Times New Roman" w:eastAsia="Times New Roman" w:hAnsi="Times New Roman" w:cs="Times New Roman"/>
          <w:b/>
          <w:i/>
          <w:szCs w:val="20"/>
          <w:lang w:eastAsia="en-AU"/>
        </w:rPr>
        <w:t>border controlled</w:t>
      </w:r>
      <w:proofErr w:type="gramEnd"/>
      <w:r>
        <w:rPr>
          <w:rFonts w:ascii="Times New Roman" w:eastAsia="Times New Roman" w:hAnsi="Times New Roman" w:cs="Times New Roman"/>
          <w:b/>
          <w:i/>
          <w:szCs w:val="20"/>
          <w:lang w:eastAsia="en-AU"/>
        </w:rPr>
        <w:t xml:space="preserve"> precursors</w:t>
      </w:r>
    </w:p>
    <w:p w14:paraId="329B79DA" w14:textId="77777777" w:rsidR="005216AE" w:rsidRDefault="005216AE" w:rsidP="005216AE">
      <w:pPr>
        <w:spacing w:line="360" w:lineRule="auto"/>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 xml:space="preserve">The Regulations include restricted listings of the following substances as a </w:t>
      </w:r>
      <w:proofErr w:type="gramStart"/>
      <w:r>
        <w:rPr>
          <w:rFonts w:ascii="Times New Roman" w:eastAsia="Times New Roman" w:hAnsi="Times New Roman" w:cs="Times New Roman"/>
          <w:szCs w:val="20"/>
          <w:lang w:eastAsia="en-AU"/>
        </w:rPr>
        <w:t>border controlled</w:t>
      </w:r>
      <w:proofErr w:type="gramEnd"/>
      <w:r>
        <w:rPr>
          <w:rFonts w:ascii="Times New Roman" w:eastAsia="Times New Roman" w:hAnsi="Times New Roman" w:cs="Times New Roman"/>
          <w:szCs w:val="20"/>
          <w:lang w:eastAsia="en-AU"/>
        </w:rPr>
        <w:t xml:space="preserve"> precursors in a restricted listing table in subclause 1(2) of Schedule 2 of the </w:t>
      </w:r>
      <w:r>
        <w:rPr>
          <w:rFonts w:ascii="Times New Roman" w:hAnsi="Times New Roman" w:cs="Times New Roman"/>
        </w:rPr>
        <w:t xml:space="preserve">Principal </w:t>
      </w:r>
      <w:r>
        <w:rPr>
          <w:rFonts w:ascii="Times New Roman" w:eastAsia="Times New Roman" w:hAnsi="Times New Roman" w:cs="Times New Roman"/>
          <w:szCs w:val="20"/>
          <w:lang w:eastAsia="en-AU"/>
        </w:rPr>
        <w:t>Regulations, including commercial and marketable quantities:</w:t>
      </w:r>
    </w:p>
    <w:p w14:paraId="119E7DC9" w14:textId="77777777" w:rsidR="005216AE" w:rsidRDefault="005216AE" w:rsidP="005216AE">
      <w:pPr>
        <w:pStyle w:val="ListParagraph"/>
        <w:numPr>
          <w:ilvl w:val="0"/>
          <w:numId w:val="33"/>
        </w:numPr>
        <w:spacing w:line="360" w:lineRule="auto"/>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Alpha-Methyl-1,3-benzodioxole-5-propanal (Helional)</w:t>
      </w:r>
    </w:p>
    <w:p w14:paraId="084C367B" w14:textId="77777777" w:rsidR="005216AE" w:rsidRDefault="005216AE" w:rsidP="005216AE">
      <w:pPr>
        <w:pStyle w:val="ListParagraph"/>
        <w:numPr>
          <w:ilvl w:val="0"/>
          <w:numId w:val="33"/>
        </w:numPr>
        <w:spacing w:line="360" w:lineRule="auto"/>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 xml:space="preserve">Benzaldehyde </w:t>
      </w:r>
    </w:p>
    <w:p w14:paraId="6ED2B179" w14:textId="77777777" w:rsidR="005216AE" w:rsidRDefault="005216AE" w:rsidP="005216AE">
      <w:pPr>
        <w:pStyle w:val="ListParagraph"/>
        <w:numPr>
          <w:ilvl w:val="0"/>
          <w:numId w:val="33"/>
        </w:numPr>
        <w:spacing w:line="360" w:lineRule="auto"/>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Hypophosphorous acid (</w:t>
      </w:r>
      <w:proofErr w:type="spellStart"/>
      <w:r>
        <w:rPr>
          <w:rFonts w:ascii="Times New Roman" w:eastAsia="Times New Roman" w:hAnsi="Times New Roman" w:cs="Times New Roman"/>
          <w:szCs w:val="20"/>
          <w:lang w:eastAsia="en-AU"/>
        </w:rPr>
        <w:t>Phosphinic</w:t>
      </w:r>
      <w:proofErr w:type="spellEnd"/>
      <w:r>
        <w:rPr>
          <w:rFonts w:ascii="Times New Roman" w:eastAsia="Times New Roman" w:hAnsi="Times New Roman" w:cs="Times New Roman"/>
          <w:szCs w:val="20"/>
          <w:lang w:eastAsia="en-AU"/>
        </w:rPr>
        <w:t xml:space="preserve"> acid), and </w:t>
      </w:r>
    </w:p>
    <w:p w14:paraId="23EF4FEB" w14:textId="77777777" w:rsidR="005216AE" w:rsidRDefault="005216AE" w:rsidP="005216AE">
      <w:pPr>
        <w:pStyle w:val="ListParagraph"/>
        <w:numPr>
          <w:ilvl w:val="0"/>
          <w:numId w:val="33"/>
        </w:numPr>
        <w:spacing w:line="360" w:lineRule="auto"/>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Iodine.</w:t>
      </w:r>
    </w:p>
    <w:p w14:paraId="2ED99FA6" w14:textId="77777777" w:rsidR="005216AE" w:rsidRDefault="005216AE" w:rsidP="005216AE">
      <w:pPr>
        <w:spacing w:line="360" w:lineRule="auto"/>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lastRenderedPageBreak/>
        <w:t xml:space="preserve">These four substances also have known legitimate industrial uses in Australia, however pose risks of being used to unlawfully manufacture controlled drugs, including 3,4-methylenedioxyamphetamine (MDA) and methamphetamine. These additions keep pace with new drug manufacturing methodologies that are constantly evolving to use new chemicals in the manufacture of illicit drugs. </w:t>
      </w:r>
      <w:proofErr w:type="gramStart"/>
      <w:r>
        <w:rPr>
          <w:rFonts w:ascii="Times New Roman" w:eastAsia="Times New Roman" w:hAnsi="Times New Roman" w:cs="Times New Roman"/>
          <w:szCs w:val="20"/>
          <w:lang w:eastAsia="en-AU"/>
        </w:rPr>
        <w:t>Similarly</w:t>
      </w:r>
      <w:proofErr w:type="gramEnd"/>
      <w:r>
        <w:rPr>
          <w:rFonts w:ascii="Times New Roman" w:eastAsia="Times New Roman" w:hAnsi="Times New Roman" w:cs="Times New Roman"/>
          <w:szCs w:val="20"/>
          <w:lang w:eastAsia="en-AU"/>
        </w:rPr>
        <w:t xml:space="preserve"> to 1,4-BD, the above four restricted listings recognise the increasing threat these substances pose to the Australian community. It also balances the need to better enable law enforcement to disrupt the supply and manufacture of illicit drugs and precursors in Australia, while still allowing registered importers to continue importing the substances for legitimate industrial uses.</w:t>
      </w:r>
    </w:p>
    <w:p w14:paraId="6DCE5C66" w14:textId="77777777" w:rsidR="005216AE" w:rsidRDefault="005216AE" w:rsidP="005216AE">
      <w:pPr>
        <w:spacing w:line="360" w:lineRule="auto"/>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 xml:space="preserve">The AFP Minister is satisfied that the criteria for listing </w:t>
      </w:r>
      <w:proofErr w:type="gramStart"/>
      <w:r>
        <w:rPr>
          <w:rFonts w:ascii="Times New Roman" w:eastAsia="Times New Roman" w:hAnsi="Times New Roman" w:cs="Times New Roman"/>
          <w:szCs w:val="20"/>
          <w:lang w:eastAsia="en-AU"/>
        </w:rPr>
        <w:t>border controlled</w:t>
      </w:r>
      <w:proofErr w:type="gramEnd"/>
      <w:r>
        <w:rPr>
          <w:rFonts w:ascii="Times New Roman" w:eastAsia="Times New Roman" w:hAnsi="Times New Roman" w:cs="Times New Roman"/>
          <w:szCs w:val="20"/>
          <w:lang w:eastAsia="en-AU"/>
        </w:rPr>
        <w:t xml:space="preserve"> precursors by regulation in sections 301.8 of the Code has been met to create restricted listings of the above four substances in the Regulations.</w:t>
      </w:r>
    </w:p>
    <w:p w14:paraId="20BB9EA2" w14:textId="77777777" w:rsidR="005216AE" w:rsidRDefault="005216AE" w:rsidP="005216AE">
      <w:pPr>
        <w:spacing w:line="360" w:lineRule="auto"/>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 xml:space="preserve">Details of the Regulations are set out in the </w:t>
      </w:r>
      <w:r>
        <w:rPr>
          <w:rFonts w:ascii="Times New Roman" w:eastAsia="Times New Roman" w:hAnsi="Times New Roman" w:cs="Times New Roman"/>
          <w:szCs w:val="20"/>
          <w:u w:val="single"/>
          <w:lang w:eastAsia="en-AU"/>
        </w:rPr>
        <w:t>Attachment A.</w:t>
      </w:r>
    </w:p>
    <w:p w14:paraId="58C15DC7" w14:textId="77777777" w:rsidR="005216AE" w:rsidRDefault="005216AE" w:rsidP="005216AE">
      <w:pPr>
        <w:spacing w:line="360" w:lineRule="auto"/>
        <w:rPr>
          <w:rFonts w:ascii="Times New Roman" w:eastAsia="Times New Roman" w:hAnsi="Times New Roman" w:cs="Times New Roman"/>
          <w:szCs w:val="20"/>
          <w:lang w:eastAsia="en-AU"/>
        </w:rPr>
      </w:pPr>
    </w:p>
    <w:p w14:paraId="0D378C97" w14:textId="77777777" w:rsidR="005216AE" w:rsidRDefault="005216AE" w:rsidP="005216AE">
      <w:pPr>
        <w:spacing w:line="360" w:lineRule="auto"/>
        <w:rPr>
          <w:rFonts w:ascii="Times New Roman" w:hAnsi="Times New Roman" w:cs="Times New Roman"/>
          <w:b/>
          <w:bCs/>
          <w:caps/>
          <w:sz w:val="24"/>
          <w:szCs w:val="24"/>
        </w:rPr>
      </w:pPr>
      <w:r>
        <w:rPr>
          <w:rFonts w:ascii="Times New Roman" w:hAnsi="Times New Roman" w:cs="Times New Roman"/>
          <w:b/>
          <w:bCs/>
          <w:caps/>
          <w:sz w:val="24"/>
          <w:szCs w:val="24"/>
        </w:rPr>
        <w:t>Consultation</w:t>
      </w:r>
    </w:p>
    <w:p w14:paraId="2719228C" w14:textId="77777777" w:rsidR="005216AE" w:rsidRDefault="005216AE" w:rsidP="005216AE">
      <w:pPr>
        <w:spacing w:line="360" w:lineRule="auto"/>
        <w:rPr>
          <w:rFonts w:ascii="Times New Roman" w:hAnsi="Times New Roman" w:cs="Times New Roman"/>
        </w:rPr>
      </w:pPr>
      <w:r>
        <w:rPr>
          <w:rFonts w:ascii="Times New Roman" w:hAnsi="Times New Roman" w:cs="Times New Roman"/>
        </w:rPr>
        <w:t>These substances were identified in close consultation with state and territory law enforcement and industry representatives, who endorsed the listing of the substances as a high priority to their significant community harm. The Department of Home Affairs (including the Australian Border Force), Department of Health and Aged Care (including the Australian Industrial Chemicals Introduction Scheme and the Office of Drug Control), Australian Federal Police, Australian Criminal Intelligence Commission, the Department of Prime Minister and Cabinet, Commonwealth Director of Public Prosecutions, and Australian Government Solicitor were also consulted to develop the proposed Regulations.</w:t>
      </w:r>
    </w:p>
    <w:p w14:paraId="0A4F165A" w14:textId="77777777" w:rsidR="005216AE" w:rsidRDefault="005216AE" w:rsidP="005216AE">
      <w:pPr>
        <w:keepNext/>
        <w:widowControl w:val="0"/>
        <w:spacing w:line="360" w:lineRule="auto"/>
        <w:rPr>
          <w:rFonts w:ascii="Times New Roman" w:hAnsi="Times New Roman" w:cs="Times New Roman"/>
          <w:b/>
          <w:bCs/>
          <w:caps/>
          <w:sz w:val="24"/>
          <w:szCs w:val="24"/>
        </w:rPr>
      </w:pPr>
      <w:r>
        <w:rPr>
          <w:rFonts w:ascii="Times New Roman" w:hAnsi="Times New Roman" w:cs="Times New Roman"/>
          <w:b/>
          <w:bCs/>
          <w:caps/>
          <w:sz w:val="24"/>
          <w:szCs w:val="24"/>
        </w:rPr>
        <w:t>Policy Impact analysis</w:t>
      </w:r>
    </w:p>
    <w:p w14:paraId="171924BC" w14:textId="77777777" w:rsidR="005216AE" w:rsidRDefault="005216AE" w:rsidP="005216AE">
      <w:pPr>
        <w:spacing w:line="360" w:lineRule="auto"/>
        <w:rPr>
          <w:rFonts w:ascii="Times New Roman" w:hAnsi="Times New Roman" w:cs="Times New Roman"/>
        </w:rPr>
      </w:pPr>
      <w:r>
        <w:rPr>
          <w:rFonts w:ascii="Times New Roman" w:hAnsi="Times New Roman" w:cs="Times New Roman"/>
        </w:rPr>
        <w:t>The Office of Impact Analysis (OIA) was consulted and advised that no Impact Analysis is required. This is because the proposal is unlikely to have a more than minor regulatory impact, as it focuses on non</w:t>
      </w:r>
      <w:r>
        <w:rPr>
          <w:rFonts w:ascii="Times New Roman" w:hAnsi="Times New Roman" w:cs="Times New Roman"/>
        </w:rPr>
        <w:noBreakHyphen/>
        <w:t>compliance and enforcement of unregistered importers that are already subject to criminal penalties under the IC Act</w:t>
      </w:r>
      <w:r>
        <w:rPr>
          <w:rFonts w:ascii="Times New Roman" w:hAnsi="Times New Roman" w:cs="Times New Roman"/>
          <w:i/>
        </w:rPr>
        <w:t xml:space="preserve">. </w:t>
      </w:r>
      <w:r>
        <w:rPr>
          <w:rFonts w:ascii="Times New Roman" w:hAnsi="Times New Roman" w:cs="Times New Roman"/>
        </w:rPr>
        <w:t>The OIA consultation reference number is OIA23-04648.</w:t>
      </w:r>
    </w:p>
    <w:p w14:paraId="3AA2EFF4" w14:textId="77777777" w:rsidR="005216AE" w:rsidRDefault="005216AE" w:rsidP="005216AE">
      <w:pPr>
        <w:spacing w:line="360" w:lineRule="auto"/>
        <w:rPr>
          <w:rFonts w:ascii="Times New Roman" w:hAnsi="Times New Roman" w:cs="Times New Roman"/>
          <w:b/>
          <w:bCs/>
          <w:caps/>
          <w:sz w:val="24"/>
          <w:szCs w:val="24"/>
        </w:rPr>
      </w:pPr>
      <w:r>
        <w:rPr>
          <w:rFonts w:ascii="Times New Roman" w:hAnsi="Times New Roman" w:cs="Times New Roman"/>
          <w:b/>
          <w:bCs/>
          <w:caps/>
          <w:sz w:val="24"/>
          <w:szCs w:val="24"/>
        </w:rPr>
        <w:t>Statement of Compatibility with Human Rights</w:t>
      </w:r>
    </w:p>
    <w:p w14:paraId="17DC2B33" w14:textId="77777777" w:rsidR="005216AE" w:rsidRDefault="005216AE" w:rsidP="005216AE">
      <w:pPr>
        <w:spacing w:line="360" w:lineRule="auto"/>
        <w:rPr>
          <w:rFonts w:ascii="Times New Roman" w:hAnsi="Times New Roman" w:cs="Times New Roman"/>
        </w:rPr>
      </w:pPr>
      <w:r>
        <w:rPr>
          <w:rFonts w:ascii="Times New Roman" w:hAnsi="Times New Roman" w:cs="Times New Roman"/>
        </w:rPr>
        <w:t xml:space="preserve">A Statement of Compatibility with Human Rights has been prepared in accordance with the </w:t>
      </w:r>
      <w:r>
        <w:rPr>
          <w:rFonts w:ascii="Times New Roman" w:hAnsi="Times New Roman" w:cs="Times New Roman"/>
          <w:i/>
        </w:rPr>
        <w:t>Human Rights (Parliamentary Scrutiny) Act 2011</w:t>
      </w:r>
      <w:r>
        <w:rPr>
          <w:rFonts w:ascii="Times New Roman" w:hAnsi="Times New Roman" w:cs="Times New Roman"/>
        </w:rPr>
        <w:t xml:space="preserve">, and is at </w:t>
      </w:r>
      <w:r>
        <w:rPr>
          <w:rFonts w:ascii="Times New Roman" w:hAnsi="Times New Roman" w:cs="Times New Roman"/>
          <w:u w:val="single"/>
        </w:rPr>
        <w:t>Attachment B.</w:t>
      </w:r>
    </w:p>
    <w:p w14:paraId="747208E8" w14:textId="77777777" w:rsidR="005216AE" w:rsidRDefault="005216AE" w:rsidP="005216AE">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55CCB420" w14:textId="77777777" w:rsidR="005216AE" w:rsidRDefault="005216AE" w:rsidP="005216AE">
      <w:pPr>
        <w:spacing w:line="360" w:lineRule="auto"/>
        <w:jc w:val="right"/>
        <w:rPr>
          <w:rFonts w:ascii="Times New Roman" w:hAnsi="Times New Roman" w:cs="Times New Roman"/>
          <w:b/>
          <w:bCs/>
          <w:sz w:val="24"/>
          <w:szCs w:val="24"/>
        </w:rPr>
      </w:pPr>
      <w:r>
        <w:rPr>
          <w:rFonts w:ascii="Times New Roman" w:hAnsi="Times New Roman" w:cs="Times New Roman"/>
          <w:b/>
          <w:bCs/>
          <w:sz w:val="24"/>
          <w:szCs w:val="24"/>
        </w:rPr>
        <w:lastRenderedPageBreak/>
        <w:t>Attachment A</w:t>
      </w:r>
    </w:p>
    <w:p w14:paraId="2927159B" w14:textId="77777777" w:rsidR="005216AE" w:rsidRDefault="005216AE" w:rsidP="005216AE">
      <w:pPr>
        <w:spacing w:line="360" w:lineRule="auto"/>
        <w:rPr>
          <w:rFonts w:ascii="Times New Roman" w:hAnsi="Times New Roman" w:cs="Times New Roman"/>
          <w:b/>
          <w:bCs/>
          <w:sz w:val="24"/>
          <w:szCs w:val="24"/>
        </w:rPr>
      </w:pPr>
      <w:r>
        <w:rPr>
          <w:rFonts w:ascii="Times New Roman" w:hAnsi="Times New Roman" w:cs="Times New Roman"/>
          <w:b/>
          <w:bCs/>
          <w:sz w:val="24"/>
          <w:szCs w:val="24"/>
        </w:rPr>
        <w:t>NOTES ON SECTIONS</w:t>
      </w:r>
    </w:p>
    <w:p w14:paraId="5B7496F3" w14:textId="77777777" w:rsidR="005216AE" w:rsidRDefault="005216AE" w:rsidP="005216AE">
      <w:pPr>
        <w:spacing w:line="360" w:lineRule="auto"/>
        <w:ind w:right="91"/>
        <w:rPr>
          <w:rFonts w:ascii="Times New Roman" w:eastAsia="Times New Roman" w:hAnsi="Times New Roman" w:cs="Times New Roman"/>
          <w:lang w:eastAsia="en-AU"/>
        </w:rPr>
      </w:pPr>
      <w:r>
        <w:rPr>
          <w:rFonts w:ascii="Times New Roman" w:eastAsia="Times New Roman" w:hAnsi="Times New Roman" w:cs="Times New Roman"/>
          <w:u w:val="single"/>
          <w:lang w:eastAsia="en-AU"/>
        </w:rPr>
        <w:t>Section 1 - Name of Regulations</w:t>
      </w:r>
    </w:p>
    <w:p w14:paraId="22CFD899" w14:textId="77777777" w:rsidR="005216AE" w:rsidRDefault="005216AE" w:rsidP="005216AE">
      <w:pPr>
        <w:pStyle w:val="ListParagraph"/>
        <w:numPr>
          <w:ilvl w:val="0"/>
          <w:numId w:val="34"/>
        </w:numPr>
        <w:spacing w:line="360" w:lineRule="auto"/>
        <w:ind w:right="91"/>
        <w:rPr>
          <w:rFonts w:ascii="Times New Roman" w:eastAsia="Times New Roman" w:hAnsi="Times New Roman" w:cs="Times New Roman"/>
          <w:i/>
          <w:color w:val="FF0000"/>
          <w:lang w:eastAsia="en-AU"/>
        </w:rPr>
      </w:pPr>
      <w:r>
        <w:rPr>
          <w:rFonts w:ascii="Times New Roman" w:eastAsia="Times New Roman" w:hAnsi="Times New Roman" w:cs="Times New Roman"/>
          <w:lang w:eastAsia="en-AU"/>
        </w:rPr>
        <w:t xml:space="preserve">This section provides that the title of the Regulations is the </w:t>
      </w:r>
      <w:r>
        <w:rPr>
          <w:rFonts w:ascii="Times New Roman" w:eastAsia="Times New Roman" w:hAnsi="Times New Roman" w:cs="Times New Roman"/>
          <w:i/>
          <w:lang w:eastAsia="en-AU"/>
        </w:rPr>
        <w:t>Criminal Code Amendment (Border Controlled Drugs and Precursors) Regulations 2024.</w:t>
      </w:r>
    </w:p>
    <w:p w14:paraId="1AB523C6" w14:textId="77777777" w:rsidR="005216AE" w:rsidRDefault="005216AE" w:rsidP="005216AE">
      <w:pPr>
        <w:spacing w:line="360" w:lineRule="auto"/>
        <w:ind w:right="91"/>
        <w:rPr>
          <w:rFonts w:ascii="Times New Roman" w:eastAsia="Times New Roman" w:hAnsi="Times New Roman" w:cs="Times New Roman"/>
          <w:u w:val="single"/>
          <w:lang w:eastAsia="en-AU"/>
        </w:rPr>
      </w:pPr>
      <w:r>
        <w:rPr>
          <w:rFonts w:ascii="Times New Roman" w:eastAsia="Times New Roman" w:hAnsi="Times New Roman" w:cs="Times New Roman"/>
          <w:u w:val="single"/>
          <w:lang w:eastAsia="en-AU"/>
        </w:rPr>
        <w:t>Section 2 - Commencement</w:t>
      </w:r>
    </w:p>
    <w:p w14:paraId="322A33A1" w14:textId="77777777" w:rsidR="005216AE" w:rsidRDefault="005216AE" w:rsidP="005216AE">
      <w:pPr>
        <w:pStyle w:val="ListParagraph"/>
        <w:numPr>
          <w:ilvl w:val="0"/>
          <w:numId w:val="34"/>
        </w:numPr>
        <w:spacing w:line="360" w:lineRule="auto"/>
        <w:ind w:right="91"/>
        <w:rPr>
          <w:rFonts w:ascii="Times New Roman" w:eastAsia="Times New Roman" w:hAnsi="Times New Roman" w:cs="Times New Roman"/>
          <w:lang w:eastAsia="en-AU"/>
        </w:rPr>
      </w:pPr>
      <w:r>
        <w:rPr>
          <w:rFonts w:ascii="Times New Roman" w:eastAsia="Times New Roman" w:hAnsi="Times New Roman" w:cs="Times New Roman"/>
          <w:lang w:eastAsia="en-AU"/>
        </w:rPr>
        <w:t>This section provides for the whole of the Regulations to commence on the day after this instrument is registered.</w:t>
      </w:r>
    </w:p>
    <w:p w14:paraId="180B7305" w14:textId="77777777" w:rsidR="005216AE" w:rsidRDefault="005216AE" w:rsidP="005216AE">
      <w:pPr>
        <w:spacing w:line="360" w:lineRule="auto"/>
        <w:ind w:right="91"/>
        <w:rPr>
          <w:rFonts w:ascii="Times New Roman" w:eastAsia="Times New Roman" w:hAnsi="Times New Roman" w:cs="Times New Roman"/>
          <w:lang w:eastAsia="en-AU"/>
        </w:rPr>
      </w:pPr>
      <w:r>
        <w:rPr>
          <w:rFonts w:ascii="Times New Roman" w:eastAsia="Times New Roman" w:hAnsi="Times New Roman" w:cs="Times New Roman"/>
          <w:u w:val="single"/>
          <w:lang w:eastAsia="en-AU"/>
        </w:rPr>
        <w:t>Section 3 - Authority</w:t>
      </w:r>
    </w:p>
    <w:p w14:paraId="0A483DE4" w14:textId="77777777" w:rsidR="005216AE" w:rsidRDefault="005216AE" w:rsidP="005216AE">
      <w:pPr>
        <w:pStyle w:val="ListParagraph"/>
        <w:numPr>
          <w:ilvl w:val="0"/>
          <w:numId w:val="34"/>
        </w:numPr>
        <w:spacing w:line="360" w:lineRule="auto"/>
        <w:ind w:right="91"/>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This section provides that the </w:t>
      </w:r>
      <w:r>
        <w:rPr>
          <w:rFonts w:ascii="Times New Roman" w:eastAsia="Times New Roman" w:hAnsi="Times New Roman" w:cs="Times New Roman"/>
          <w:i/>
          <w:lang w:eastAsia="en-AU"/>
        </w:rPr>
        <w:t xml:space="preserve">Criminal Code Amendment (Border Controlled Drugs and Precursors) Regulations 2024 </w:t>
      </w:r>
      <w:r>
        <w:rPr>
          <w:rFonts w:ascii="Times New Roman" w:eastAsia="Times New Roman" w:hAnsi="Times New Roman" w:cs="Times New Roman"/>
          <w:lang w:eastAsia="en-AU"/>
        </w:rPr>
        <w:t xml:space="preserve">is made under the </w:t>
      </w:r>
      <w:r>
        <w:rPr>
          <w:rFonts w:ascii="Times New Roman" w:eastAsia="Times New Roman" w:hAnsi="Times New Roman" w:cs="Times New Roman"/>
          <w:i/>
          <w:lang w:eastAsia="en-AU"/>
        </w:rPr>
        <w:t>Criminal Code Act 1995</w:t>
      </w:r>
      <w:r>
        <w:rPr>
          <w:rFonts w:ascii="Times New Roman" w:eastAsia="Times New Roman" w:hAnsi="Times New Roman" w:cs="Times New Roman"/>
          <w:lang w:eastAsia="en-AU"/>
        </w:rPr>
        <w:t xml:space="preserve"> (the Code).</w:t>
      </w:r>
    </w:p>
    <w:p w14:paraId="107B1AB7" w14:textId="77777777" w:rsidR="005216AE" w:rsidRDefault="005216AE" w:rsidP="005216AE">
      <w:pPr>
        <w:keepNext/>
        <w:spacing w:line="360" w:lineRule="auto"/>
        <w:ind w:right="748"/>
        <w:rPr>
          <w:rFonts w:ascii="Times New Roman" w:eastAsia="Times New Roman" w:hAnsi="Times New Roman" w:cs="Times New Roman"/>
          <w:u w:val="single"/>
          <w:lang w:eastAsia="en-AU"/>
        </w:rPr>
      </w:pPr>
      <w:r>
        <w:rPr>
          <w:rFonts w:ascii="Times New Roman" w:eastAsia="Times New Roman" w:hAnsi="Times New Roman" w:cs="Times New Roman"/>
          <w:u w:val="single"/>
          <w:lang w:eastAsia="en-AU"/>
        </w:rPr>
        <w:t>Section 4 - Schedule</w:t>
      </w:r>
    </w:p>
    <w:p w14:paraId="5DBC8B83" w14:textId="77777777" w:rsidR="005216AE" w:rsidRDefault="005216AE" w:rsidP="005216AE">
      <w:pPr>
        <w:pStyle w:val="ListParagraph"/>
        <w:numPr>
          <w:ilvl w:val="0"/>
          <w:numId w:val="34"/>
        </w:numPr>
        <w:spacing w:line="360" w:lineRule="auto"/>
        <w:ind w:right="91"/>
        <w:rPr>
          <w:rFonts w:ascii="Times New Roman" w:eastAsia="Times New Roman" w:hAnsi="Times New Roman" w:cs="Times New Roman"/>
          <w:lang w:eastAsia="en-AU"/>
        </w:rPr>
      </w:pPr>
      <w:r>
        <w:rPr>
          <w:rFonts w:ascii="Times New Roman" w:eastAsia="Times New Roman" w:hAnsi="Times New Roman" w:cs="Times New Roman"/>
          <w:lang w:eastAsia="en-AU"/>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254100CD" w14:textId="77777777" w:rsidR="005216AE" w:rsidRDefault="005216AE" w:rsidP="005216AE">
      <w:pPr>
        <w:spacing w:line="360" w:lineRule="auto"/>
        <w:ind w:right="91"/>
        <w:rPr>
          <w:rFonts w:ascii="Times New Roman" w:eastAsia="Times New Roman" w:hAnsi="Times New Roman" w:cs="Times New Roman"/>
          <w:lang w:eastAsia="en-AU"/>
        </w:rPr>
      </w:pPr>
      <w:r>
        <w:rPr>
          <w:rFonts w:ascii="Times New Roman" w:eastAsia="Times New Roman" w:hAnsi="Times New Roman" w:cs="Times New Roman"/>
          <w:u w:val="single"/>
          <w:lang w:eastAsia="en-AU"/>
        </w:rPr>
        <w:t>Schedule 1 - Amendments</w:t>
      </w:r>
    </w:p>
    <w:p w14:paraId="49C874A4" w14:textId="77777777" w:rsidR="005216AE" w:rsidRDefault="005216AE" w:rsidP="005216AE">
      <w:pPr>
        <w:spacing w:line="360" w:lineRule="auto"/>
        <w:ind w:right="91"/>
        <w:rPr>
          <w:rFonts w:ascii="Times New Roman" w:eastAsia="Times New Roman" w:hAnsi="Times New Roman" w:cs="Times New Roman"/>
          <w:b/>
          <w:lang w:eastAsia="en-AU"/>
        </w:rPr>
      </w:pPr>
      <w:r>
        <w:rPr>
          <w:rFonts w:ascii="Times New Roman" w:eastAsia="Times New Roman" w:hAnsi="Times New Roman" w:cs="Times New Roman"/>
          <w:b/>
          <w:lang w:eastAsia="en-AU"/>
        </w:rPr>
        <w:t>Item [1] – Section 14</w:t>
      </w:r>
    </w:p>
    <w:p w14:paraId="2A2F8BF3" w14:textId="77777777" w:rsidR="005216AE" w:rsidRDefault="005216AE" w:rsidP="005216AE">
      <w:pPr>
        <w:numPr>
          <w:ilvl w:val="0"/>
          <w:numId w:val="34"/>
        </w:numPr>
        <w:spacing w:line="360" w:lineRule="auto"/>
        <w:ind w:right="91"/>
        <w:rPr>
          <w:rFonts w:ascii="Times New Roman" w:eastAsia="Times New Roman" w:hAnsi="Times New Roman" w:cs="Times New Roman"/>
          <w:lang w:eastAsia="en-AU"/>
        </w:rPr>
      </w:pPr>
      <w:r>
        <w:rPr>
          <w:rFonts w:ascii="Times New Roman" w:eastAsia="Times New Roman" w:hAnsi="Times New Roman" w:cs="Times New Roman"/>
          <w:lang w:eastAsia="en-AU"/>
        </w:rPr>
        <w:t>This item omits “Each item of the table in clause 1” and substitutes “(1) Each item of the table in subclause 1(1)”.</w:t>
      </w:r>
    </w:p>
    <w:p w14:paraId="7D18B0FB" w14:textId="77777777" w:rsidR="005216AE" w:rsidRDefault="005216AE" w:rsidP="005216AE">
      <w:pPr>
        <w:numPr>
          <w:ilvl w:val="0"/>
          <w:numId w:val="34"/>
        </w:numPr>
        <w:spacing w:line="360" w:lineRule="auto"/>
        <w:ind w:right="91"/>
        <w:rPr>
          <w:rFonts w:ascii="Times New Roman" w:eastAsia="Times New Roman" w:hAnsi="Times New Roman" w:cs="Times New Roman"/>
          <w:lang w:eastAsia="en-AU"/>
        </w:rPr>
      </w:pPr>
      <w:r>
        <w:rPr>
          <w:rFonts w:ascii="Times New Roman" w:eastAsia="Times New Roman" w:hAnsi="Times New Roman" w:cs="Times New Roman"/>
          <w:lang w:eastAsia="en-AU"/>
        </w:rPr>
        <w:t>This is a technical and consequential amendment required to provide for an additional subsection included as part of the amendments in item 3, and additional subclause included as part of the amendments in item 9, below.</w:t>
      </w:r>
    </w:p>
    <w:p w14:paraId="374A86DE" w14:textId="77777777" w:rsidR="005216AE" w:rsidRDefault="005216AE" w:rsidP="005216AE">
      <w:pPr>
        <w:spacing w:line="360" w:lineRule="auto"/>
        <w:ind w:right="91"/>
        <w:rPr>
          <w:rFonts w:ascii="Times New Roman" w:eastAsia="Times New Roman" w:hAnsi="Times New Roman" w:cs="Times New Roman"/>
          <w:b/>
          <w:lang w:eastAsia="en-AU"/>
        </w:rPr>
      </w:pPr>
      <w:r>
        <w:rPr>
          <w:rFonts w:ascii="Times New Roman" w:eastAsia="Times New Roman" w:hAnsi="Times New Roman" w:cs="Times New Roman"/>
          <w:b/>
          <w:lang w:eastAsia="en-AU"/>
        </w:rPr>
        <w:t>Item [2] – Paragraph 14(a)</w:t>
      </w:r>
    </w:p>
    <w:p w14:paraId="4124CBE3" w14:textId="77777777" w:rsidR="005216AE" w:rsidRDefault="005216AE" w:rsidP="005216AE">
      <w:pPr>
        <w:numPr>
          <w:ilvl w:val="0"/>
          <w:numId w:val="34"/>
        </w:numPr>
        <w:spacing w:line="360" w:lineRule="auto"/>
        <w:ind w:right="91"/>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This item omits “301.4(a)” and substitutes “301.4(1)(a)”. This is a technical amendment required to refer to the meaning of </w:t>
      </w:r>
      <w:proofErr w:type="gramStart"/>
      <w:r>
        <w:rPr>
          <w:rFonts w:ascii="Times New Roman" w:eastAsia="Times New Roman" w:hAnsi="Times New Roman" w:cs="Times New Roman"/>
          <w:lang w:eastAsia="en-AU"/>
        </w:rPr>
        <w:t>border controlled</w:t>
      </w:r>
      <w:proofErr w:type="gramEnd"/>
      <w:r>
        <w:rPr>
          <w:rFonts w:ascii="Times New Roman" w:eastAsia="Times New Roman" w:hAnsi="Times New Roman" w:cs="Times New Roman"/>
          <w:lang w:eastAsia="en-AU"/>
        </w:rPr>
        <w:t xml:space="preserve"> drug in paragraph 301.4(1)(a) of the Code.</w:t>
      </w:r>
    </w:p>
    <w:p w14:paraId="3BAEAA1E" w14:textId="77777777" w:rsidR="005216AE" w:rsidRDefault="005216AE" w:rsidP="005216AE">
      <w:pPr>
        <w:rPr>
          <w:rFonts w:ascii="Times New Roman" w:eastAsia="Times New Roman" w:hAnsi="Times New Roman" w:cs="Times New Roman"/>
          <w:b/>
          <w:lang w:eastAsia="en-AU"/>
        </w:rPr>
      </w:pPr>
      <w:r>
        <w:rPr>
          <w:rFonts w:ascii="Times New Roman" w:eastAsia="Times New Roman" w:hAnsi="Times New Roman" w:cs="Times New Roman"/>
          <w:b/>
          <w:lang w:eastAsia="en-AU"/>
        </w:rPr>
        <w:br w:type="page"/>
      </w:r>
      <w:bookmarkStart w:id="1" w:name="_Hlk156480706"/>
    </w:p>
    <w:p w14:paraId="36C114E5" w14:textId="77777777" w:rsidR="005216AE" w:rsidRDefault="005216AE" w:rsidP="005216AE">
      <w:pPr>
        <w:spacing w:line="360" w:lineRule="auto"/>
        <w:ind w:right="91"/>
        <w:rPr>
          <w:rFonts w:ascii="Times New Roman" w:eastAsia="Times New Roman" w:hAnsi="Times New Roman" w:cs="Times New Roman"/>
          <w:b/>
          <w:lang w:eastAsia="en-AU"/>
        </w:rPr>
      </w:pPr>
      <w:r>
        <w:rPr>
          <w:rFonts w:ascii="Times New Roman" w:eastAsia="Times New Roman" w:hAnsi="Times New Roman" w:cs="Times New Roman"/>
          <w:b/>
          <w:lang w:eastAsia="en-AU"/>
        </w:rPr>
        <w:lastRenderedPageBreak/>
        <w:t>Item [3] – At the end of section 14</w:t>
      </w:r>
    </w:p>
    <w:p w14:paraId="284B606C" w14:textId="77777777" w:rsidR="005216AE" w:rsidRDefault="005216AE" w:rsidP="005216AE">
      <w:pPr>
        <w:numPr>
          <w:ilvl w:val="0"/>
          <w:numId w:val="34"/>
        </w:numPr>
        <w:spacing w:line="360" w:lineRule="auto"/>
        <w:ind w:right="91"/>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This item inserts new subsection 14(2) at the end of subsection 14(1). Subsection 14(2) provides details of the restricted listings in subclause 1(2) of Schedule 2 of the </w:t>
      </w:r>
      <w:r>
        <w:rPr>
          <w:rFonts w:ascii="Times New Roman" w:eastAsia="Times New Roman" w:hAnsi="Times New Roman" w:cs="Times New Roman"/>
          <w:i/>
          <w:lang w:eastAsia="en-AU"/>
        </w:rPr>
        <w:t>Criminal Code Regulations 2019</w:t>
      </w:r>
      <w:r>
        <w:rPr>
          <w:rFonts w:ascii="Times New Roman" w:eastAsia="Times New Roman" w:hAnsi="Times New Roman" w:cs="Times New Roman"/>
          <w:lang w:eastAsia="en-AU"/>
        </w:rPr>
        <w:t xml:space="preserve"> (the Principal Regulations) as part of the amendments in item 9, below.</w:t>
      </w:r>
    </w:p>
    <w:p w14:paraId="6EBED0CB" w14:textId="77777777" w:rsidR="005216AE" w:rsidRDefault="005216AE" w:rsidP="005216AE">
      <w:pPr>
        <w:numPr>
          <w:ilvl w:val="0"/>
          <w:numId w:val="34"/>
        </w:numPr>
        <w:spacing w:line="360" w:lineRule="auto"/>
        <w:ind w:right="91"/>
        <w:rPr>
          <w:rFonts w:ascii="Times New Roman" w:eastAsia="Times New Roman" w:hAnsi="Times New Roman" w:cs="Times New Roman"/>
          <w:lang w:eastAsia="en-AU"/>
        </w:rPr>
      </w:pPr>
      <w:r>
        <w:rPr>
          <w:rFonts w:ascii="Times New Roman" w:eastAsia="Times New Roman" w:hAnsi="Times New Roman" w:cs="Times New Roman"/>
          <w:lang w:eastAsia="en-AU"/>
        </w:rPr>
        <w:t>This item also inserts a new subheading before new subsection 14(2), “Restricted listing”.</w:t>
      </w:r>
    </w:p>
    <w:p w14:paraId="295CF97A" w14:textId="77777777" w:rsidR="005216AE" w:rsidRDefault="005216AE" w:rsidP="005216AE">
      <w:pPr>
        <w:numPr>
          <w:ilvl w:val="0"/>
          <w:numId w:val="34"/>
        </w:numPr>
        <w:spacing w:line="360" w:lineRule="auto"/>
        <w:ind w:right="91"/>
        <w:rPr>
          <w:rFonts w:ascii="Times New Roman" w:eastAsia="Times New Roman" w:hAnsi="Times New Roman" w:cs="Times New Roman"/>
          <w:lang w:eastAsia="en-AU"/>
        </w:rPr>
      </w:pPr>
      <w:bookmarkStart w:id="2" w:name="_Hlk155190071"/>
      <w:r>
        <w:rPr>
          <w:rFonts w:ascii="Times New Roman" w:eastAsia="Times New Roman" w:hAnsi="Times New Roman" w:cs="Times New Roman"/>
          <w:lang w:eastAsia="en-AU"/>
        </w:rPr>
        <w:t xml:space="preserve">Section 14 of the Principal Regulations refers to the table of </w:t>
      </w:r>
      <w:proofErr w:type="gramStart"/>
      <w:r>
        <w:rPr>
          <w:rFonts w:ascii="Times New Roman" w:eastAsia="Times New Roman" w:hAnsi="Times New Roman" w:cs="Times New Roman"/>
          <w:lang w:eastAsia="en-AU"/>
        </w:rPr>
        <w:t>border controlled</w:t>
      </w:r>
      <w:proofErr w:type="gramEnd"/>
      <w:r>
        <w:rPr>
          <w:rFonts w:ascii="Times New Roman" w:eastAsia="Times New Roman" w:hAnsi="Times New Roman" w:cs="Times New Roman"/>
          <w:lang w:eastAsia="en-AU"/>
        </w:rPr>
        <w:t xml:space="preserve"> drugs in clause 1 of Schedule 2 as follows:</w:t>
      </w:r>
      <w:bookmarkEnd w:id="2"/>
    </w:p>
    <w:p w14:paraId="6EDB8F5D" w14:textId="77777777" w:rsidR="005216AE" w:rsidRDefault="005216AE" w:rsidP="005216AE">
      <w:pPr>
        <w:numPr>
          <w:ilvl w:val="0"/>
          <w:numId w:val="35"/>
        </w:numPr>
        <w:spacing w:line="360" w:lineRule="auto"/>
        <w:ind w:right="91"/>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for the purposes of paragraph 301.4(a) of the Code, a substance that is a </w:t>
      </w:r>
      <w:proofErr w:type="gramStart"/>
      <w:r>
        <w:rPr>
          <w:rFonts w:ascii="Times New Roman" w:eastAsia="Times New Roman" w:hAnsi="Times New Roman" w:cs="Times New Roman"/>
          <w:lang w:eastAsia="en-AU"/>
        </w:rPr>
        <w:t>border controlled</w:t>
      </w:r>
      <w:proofErr w:type="gramEnd"/>
      <w:r>
        <w:rPr>
          <w:rFonts w:ascii="Times New Roman" w:eastAsia="Times New Roman" w:hAnsi="Times New Roman" w:cs="Times New Roman"/>
          <w:lang w:eastAsia="en-AU"/>
        </w:rPr>
        <w:t xml:space="preserve"> drug (paragraph 14(a)); and</w:t>
      </w:r>
    </w:p>
    <w:p w14:paraId="7817DF03" w14:textId="77777777" w:rsidR="005216AE" w:rsidRDefault="005216AE" w:rsidP="005216AE">
      <w:pPr>
        <w:numPr>
          <w:ilvl w:val="0"/>
          <w:numId w:val="35"/>
        </w:numPr>
        <w:spacing w:line="360" w:lineRule="auto"/>
        <w:ind w:right="91"/>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for the purposes of paragraph (a) of item 1 of the table in section 301.10 of the Code, the quantity that is the commercial quantity of the </w:t>
      </w:r>
      <w:proofErr w:type="gramStart"/>
      <w:r>
        <w:rPr>
          <w:rFonts w:ascii="Times New Roman" w:eastAsia="Times New Roman" w:hAnsi="Times New Roman" w:cs="Times New Roman"/>
          <w:lang w:eastAsia="en-AU"/>
        </w:rPr>
        <w:t>border controlled</w:t>
      </w:r>
      <w:proofErr w:type="gramEnd"/>
      <w:r>
        <w:rPr>
          <w:rFonts w:ascii="Times New Roman" w:eastAsia="Times New Roman" w:hAnsi="Times New Roman" w:cs="Times New Roman"/>
          <w:lang w:eastAsia="en-AU"/>
        </w:rPr>
        <w:t xml:space="preserve"> drug (paragraph 14(b)); and</w:t>
      </w:r>
    </w:p>
    <w:p w14:paraId="46D37C96" w14:textId="77777777" w:rsidR="005216AE" w:rsidRDefault="005216AE" w:rsidP="005216AE">
      <w:pPr>
        <w:numPr>
          <w:ilvl w:val="0"/>
          <w:numId w:val="35"/>
        </w:numPr>
        <w:spacing w:line="360" w:lineRule="auto"/>
        <w:ind w:right="91"/>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for the purposes of paragraph (a) of item 1 of the table in section 301.11 of the Code, the quantity that is the marketable quantity of the </w:t>
      </w:r>
      <w:proofErr w:type="gramStart"/>
      <w:r>
        <w:rPr>
          <w:rFonts w:ascii="Times New Roman" w:eastAsia="Times New Roman" w:hAnsi="Times New Roman" w:cs="Times New Roman"/>
          <w:lang w:eastAsia="en-AU"/>
        </w:rPr>
        <w:t>border controlled</w:t>
      </w:r>
      <w:proofErr w:type="gramEnd"/>
      <w:r>
        <w:rPr>
          <w:rFonts w:ascii="Times New Roman" w:eastAsia="Times New Roman" w:hAnsi="Times New Roman" w:cs="Times New Roman"/>
          <w:lang w:eastAsia="en-AU"/>
        </w:rPr>
        <w:t xml:space="preserve"> drug (paragraph 14(c)).</w:t>
      </w:r>
    </w:p>
    <w:p w14:paraId="3A5F6221" w14:textId="77777777" w:rsidR="005216AE" w:rsidRDefault="005216AE" w:rsidP="005216AE">
      <w:pPr>
        <w:spacing w:line="360" w:lineRule="auto"/>
        <w:ind w:right="91" w:firstLine="360"/>
        <w:rPr>
          <w:rFonts w:ascii="Times New Roman" w:eastAsia="Times New Roman" w:hAnsi="Times New Roman" w:cs="Times New Roman"/>
          <w:u w:val="single"/>
          <w:lang w:eastAsia="en-AU"/>
        </w:rPr>
      </w:pPr>
      <w:r>
        <w:rPr>
          <w:rFonts w:ascii="Times New Roman" w:eastAsia="Times New Roman" w:hAnsi="Times New Roman" w:cs="Times New Roman"/>
          <w:u w:val="single"/>
          <w:lang w:eastAsia="en-AU"/>
        </w:rPr>
        <w:t>Subsection 14(2)</w:t>
      </w:r>
    </w:p>
    <w:p w14:paraId="78446B72" w14:textId="77777777" w:rsidR="005216AE" w:rsidRDefault="005216AE" w:rsidP="005216AE">
      <w:pPr>
        <w:numPr>
          <w:ilvl w:val="0"/>
          <w:numId w:val="34"/>
        </w:numPr>
        <w:spacing w:line="360" w:lineRule="auto"/>
        <w:ind w:right="91"/>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New paragraph 14(2)(a) refers to the restricted listing table of </w:t>
      </w:r>
      <w:proofErr w:type="gramStart"/>
      <w:r>
        <w:rPr>
          <w:rFonts w:ascii="Times New Roman" w:eastAsia="Times New Roman" w:hAnsi="Times New Roman" w:cs="Times New Roman"/>
          <w:lang w:eastAsia="en-AU"/>
        </w:rPr>
        <w:t>border controlled</w:t>
      </w:r>
      <w:proofErr w:type="gramEnd"/>
      <w:r>
        <w:rPr>
          <w:rFonts w:ascii="Times New Roman" w:eastAsia="Times New Roman" w:hAnsi="Times New Roman" w:cs="Times New Roman"/>
          <w:lang w:eastAsia="en-AU"/>
        </w:rPr>
        <w:t xml:space="preserve"> drugs in new subclause 1(2) of Schedule 2 of the Principal Regulations.</w:t>
      </w:r>
    </w:p>
    <w:p w14:paraId="73DADDFC" w14:textId="77777777" w:rsidR="005216AE" w:rsidRDefault="005216AE" w:rsidP="005216AE">
      <w:pPr>
        <w:numPr>
          <w:ilvl w:val="0"/>
          <w:numId w:val="34"/>
        </w:numPr>
        <w:spacing w:line="360" w:lineRule="auto"/>
        <w:ind w:right="91"/>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New paragraph 14(2)(a) provides that for the purposes of paragraph 301.4(1)(a) and subsection 301.4(2) of the Code, a substance that is taken to be a </w:t>
      </w:r>
      <w:proofErr w:type="gramStart"/>
      <w:r>
        <w:rPr>
          <w:rFonts w:ascii="Times New Roman" w:eastAsia="Times New Roman" w:hAnsi="Times New Roman" w:cs="Times New Roman"/>
          <w:lang w:eastAsia="en-AU"/>
        </w:rPr>
        <w:t>border controlled</w:t>
      </w:r>
      <w:proofErr w:type="gramEnd"/>
      <w:r>
        <w:rPr>
          <w:rFonts w:ascii="Times New Roman" w:eastAsia="Times New Roman" w:hAnsi="Times New Roman" w:cs="Times New Roman"/>
          <w:lang w:eastAsia="en-AU"/>
        </w:rPr>
        <w:t xml:space="preserve"> drug only in relation to the following:</w:t>
      </w:r>
    </w:p>
    <w:p w14:paraId="2E830A34" w14:textId="77777777" w:rsidR="005216AE" w:rsidRDefault="005216AE" w:rsidP="005216AE">
      <w:pPr>
        <w:numPr>
          <w:ilvl w:val="0"/>
          <w:numId w:val="35"/>
        </w:numPr>
        <w:spacing w:line="360" w:lineRule="auto"/>
        <w:ind w:right="91"/>
        <w:rPr>
          <w:rFonts w:ascii="Times New Roman" w:eastAsia="Times New Roman" w:hAnsi="Times New Roman" w:cs="Times New Roman"/>
          <w:lang w:eastAsia="en-AU"/>
        </w:rPr>
      </w:pPr>
      <w:r>
        <w:rPr>
          <w:rFonts w:ascii="Times New Roman" w:eastAsia="Times New Roman" w:hAnsi="Times New Roman" w:cs="Times New Roman"/>
          <w:lang w:eastAsia="en-AU"/>
        </w:rPr>
        <w:t>an offence against subsection 307.1(1), 307.2(1), 307.3(1) or 307.4(1) of the Code, if the offence relates to importing a substance; (subparagraph 14(2)(a)(</w:t>
      </w:r>
      <w:proofErr w:type="spellStart"/>
      <w:r>
        <w:rPr>
          <w:rFonts w:ascii="Times New Roman" w:eastAsia="Times New Roman" w:hAnsi="Times New Roman" w:cs="Times New Roman"/>
          <w:lang w:eastAsia="en-AU"/>
        </w:rPr>
        <w:t>i</w:t>
      </w:r>
      <w:proofErr w:type="spellEnd"/>
      <w:r>
        <w:rPr>
          <w:rFonts w:ascii="Times New Roman" w:eastAsia="Times New Roman" w:hAnsi="Times New Roman" w:cs="Times New Roman"/>
          <w:lang w:eastAsia="en-AU"/>
        </w:rPr>
        <w:t>)); and</w:t>
      </w:r>
    </w:p>
    <w:p w14:paraId="742B37E4" w14:textId="77777777" w:rsidR="005216AE" w:rsidRDefault="005216AE" w:rsidP="005216AE">
      <w:pPr>
        <w:numPr>
          <w:ilvl w:val="0"/>
          <w:numId w:val="35"/>
        </w:numPr>
        <w:spacing w:line="360" w:lineRule="auto"/>
        <w:ind w:right="91"/>
        <w:rPr>
          <w:rFonts w:ascii="Times New Roman" w:eastAsia="Times New Roman" w:hAnsi="Times New Roman" w:cs="Times New Roman"/>
          <w:lang w:eastAsia="en-AU"/>
        </w:rPr>
      </w:pPr>
      <w:r>
        <w:rPr>
          <w:rFonts w:ascii="Times New Roman" w:eastAsia="Times New Roman" w:hAnsi="Times New Roman" w:cs="Times New Roman"/>
          <w:lang w:eastAsia="en-AU"/>
        </w:rPr>
        <w:t>an offence against subsection 307.5(1), 307.6(1), 307.7(1), 307.8(1), 307.9(1) or 307.10(1) of the Code (subparagraph 14(2)(a)(ii)); and</w:t>
      </w:r>
    </w:p>
    <w:p w14:paraId="390C1F36" w14:textId="77777777" w:rsidR="005216AE" w:rsidRDefault="005216AE" w:rsidP="005216AE">
      <w:pPr>
        <w:numPr>
          <w:ilvl w:val="0"/>
          <w:numId w:val="35"/>
        </w:numPr>
        <w:spacing w:line="360" w:lineRule="auto"/>
        <w:ind w:right="91"/>
        <w:rPr>
          <w:rFonts w:ascii="Times New Roman" w:eastAsia="Times New Roman" w:hAnsi="Times New Roman" w:cs="Times New Roman"/>
          <w:lang w:eastAsia="en-AU"/>
        </w:rPr>
      </w:pPr>
      <w:r>
        <w:rPr>
          <w:rFonts w:ascii="Times New Roman" w:eastAsia="Times New Roman" w:hAnsi="Times New Roman" w:cs="Times New Roman"/>
          <w:lang w:eastAsia="en-AU"/>
        </w:rPr>
        <w:t>an offence against subsection 309.12(1) or 309.13(1) of the Code, if the offence relates to procuring an individual to import a substance (subparagraph 14(2)(a)(iii)).</w:t>
      </w:r>
    </w:p>
    <w:p w14:paraId="21163E59" w14:textId="77777777" w:rsidR="005216AE" w:rsidRDefault="005216AE" w:rsidP="005216AE">
      <w:pPr>
        <w:numPr>
          <w:ilvl w:val="0"/>
          <w:numId w:val="34"/>
        </w:numPr>
        <w:spacing w:line="360" w:lineRule="auto"/>
        <w:ind w:right="91"/>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This amendment clarifies the offences against Part 9.1 of the Code that a restricted listing of a </w:t>
      </w:r>
      <w:proofErr w:type="gramStart"/>
      <w:r>
        <w:rPr>
          <w:rFonts w:ascii="Times New Roman" w:eastAsia="Times New Roman" w:hAnsi="Times New Roman" w:cs="Times New Roman"/>
          <w:lang w:eastAsia="en-AU"/>
        </w:rPr>
        <w:t>border controlled</w:t>
      </w:r>
      <w:proofErr w:type="gramEnd"/>
      <w:r>
        <w:rPr>
          <w:rFonts w:ascii="Times New Roman" w:eastAsia="Times New Roman" w:hAnsi="Times New Roman" w:cs="Times New Roman"/>
          <w:lang w:eastAsia="en-AU"/>
        </w:rPr>
        <w:t xml:space="preserve"> drug may be made. This amendment also makes it clear that any substance in the restricted listing table is only a </w:t>
      </w:r>
      <w:proofErr w:type="gramStart"/>
      <w:r>
        <w:rPr>
          <w:rFonts w:ascii="Times New Roman" w:eastAsia="Times New Roman" w:hAnsi="Times New Roman" w:cs="Times New Roman"/>
          <w:lang w:eastAsia="en-AU"/>
        </w:rPr>
        <w:t>border controlled</w:t>
      </w:r>
      <w:proofErr w:type="gramEnd"/>
      <w:r>
        <w:rPr>
          <w:rFonts w:ascii="Times New Roman" w:eastAsia="Times New Roman" w:hAnsi="Times New Roman" w:cs="Times New Roman"/>
          <w:lang w:eastAsia="en-AU"/>
        </w:rPr>
        <w:t xml:space="preserve"> drug in relation to the specified offences against Part 9.1 of the Code.</w:t>
      </w:r>
    </w:p>
    <w:p w14:paraId="6D62AD1A" w14:textId="77777777" w:rsidR="005216AE" w:rsidRDefault="005216AE" w:rsidP="005216AE">
      <w:pPr>
        <w:numPr>
          <w:ilvl w:val="0"/>
          <w:numId w:val="34"/>
        </w:numPr>
        <w:spacing w:line="360" w:lineRule="auto"/>
        <w:ind w:right="91"/>
        <w:rPr>
          <w:rFonts w:ascii="Times New Roman" w:eastAsia="Times New Roman" w:hAnsi="Times New Roman" w:cs="Times New Roman"/>
          <w:lang w:eastAsia="en-AU"/>
        </w:rPr>
      </w:pPr>
      <w:r>
        <w:rPr>
          <w:rFonts w:ascii="Times New Roman" w:eastAsia="Times New Roman" w:hAnsi="Times New Roman" w:cs="Times New Roman"/>
          <w:lang w:eastAsia="en-AU"/>
        </w:rPr>
        <w:lastRenderedPageBreak/>
        <w:t xml:space="preserve">New paragraph 14(2)(b) provides that for the purposes of paragraph (a) of item 1 of the table in section 301.10 of the Code, the quantity that is the commercial quantity of the </w:t>
      </w:r>
      <w:proofErr w:type="gramStart"/>
      <w:r>
        <w:rPr>
          <w:rFonts w:ascii="Times New Roman" w:eastAsia="Times New Roman" w:hAnsi="Times New Roman" w:cs="Times New Roman"/>
          <w:lang w:eastAsia="en-AU"/>
        </w:rPr>
        <w:t>border controlled</w:t>
      </w:r>
      <w:proofErr w:type="gramEnd"/>
      <w:r>
        <w:rPr>
          <w:rFonts w:ascii="Times New Roman" w:eastAsia="Times New Roman" w:hAnsi="Times New Roman" w:cs="Times New Roman"/>
          <w:lang w:eastAsia="en-AU"/>
        </w:rPr>
        <w:t xml:space="preserve"> drug. This amendment clarifies that the commercial quantity of a restricted listing </w:t>
      </w:r>
      <w:proofErr w:type="gramStart"/>
      <w:r>
        <w:rPr>
          <w:rFonts w:ascii="Times New Roman" w:eastAsia="Times New Roman" w:hAnsi="Times New Roman" w:cs="Times New Roman"/>
          <w:lang w:eastAsia="en-AU"/>
        </w:rPr>
        <w:t>border controlled</w:t>
      </w:r>
      <w:proofErr w:type="gramEnd"/>
      <w:r>
        <w:rPr>
          <w:rFonts w:ascii="Times New Roman" w:eastAsia="Times New Roman" w:hAnsi="Times New Roman" w:cs="Times New Roman"/>
          <w:lang w:eastAsia="en-AU"/>
        </w:rPr>
        <w:t xml:space="preserve"> drug is as provided in the restricted listing table in subclause 1(2) of Schedule 2 of the Regulations.</w:t>
      </w:r>
    </w:p>
    <w:p w14:paraId="7D97B74D" w14:textId="77777777" w:rsidR="005216AE" w:rsidRDefault="005216AE" w:rsidP="005216AE">
      <w:pPr>
        <w:numPr>
          <w:ilvl w:val="0"/>
          <w:numId w:val="34"/>
        </w:numPr>
        <w:spacing w:line="360" w:lineRule="auto"/>
        <w:ind w:right="91"/>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New paragraph 14(2)(c) provides that for the purposes of paragraph (a) of item 1 of the table in section 301.11 of the Code, the quantity that is the marketable quantity of the </w:t>
      </w:r>
      <w:proofErr w:type="gramStart"/>
      <w:r>
        <w:rPr>
          <w:rFonts w:ascii="Times New Roman" w:eastAsia="Times New Roman" w:hAnsi="Times New Roman" w:cs="Times New Roman"/>
          <w:lang w:eastAsia="en-AU"/>
        </w:rPr>
        <w:t>border controlled</w:t>
      </w:r>
      <w:proofErr w:type="gramEnd"/>
      <w:r>
        <w:rPr>
          <w:rFonts w:ascii="Times New Roman" w:eastAsia="Times New Roman" w:hAnsi="Times New Roman" w:cs="Times New Roman"/>
          <w:lang w:eastAsia="en-AU"/>
        </w:rPr>
        <w:t xml:space="preserve"> drug. This amendment clarifies that the marketable quantity of a restricted listing </w:t>
      </w:r>
      <w:proofErr w:type="gramStart"/>
      <w:r>
        <w:rPr>
          <w:rFonts w:ascii="Times New Roman" w:eastAsia="Times New Roman" w:hAnsi="Times New Roman" w:cs="Times New Roman"/>
          <w:lang w:eastAsia="en-AU"/>
        </w:rPr>
        <w:t>border controlled</w:t>
      </w:r>
      <w:proofErr w:type="gramEnd"/>
      <w:r>
        <w:rPr>
          <w:rFonts w:ascii="Times New Roman" w:eastAsia="Times New Roman" w:hAnsi="Times New Roman" w:cs="Times New Roman"/>
          <w:lang w:eastAsia="en-AU"/>
        </w:rPr>
        <w:t xml:space="preserve"> drug is as provided in the restricted listing table in subclause 1(2) of Schedule 2 of the Regulations.</w:t>
      </w:r>
    </w:p>
    <w:bookmarkEnd w:id="1"/>
    <w:p w14:paraId="406004BA" w14:textId="77777777" w:rsidR="005216AE" w:rsidRDefault="005216AE" w:rsidP="005216AE">
      <w:pPr>
        <w:spacing w:line="360" w:lineRule="auto"/>
        <w:ind w:right="91"/>
        <w:rPr>
          <w:rFonts w:ascii="Times New Roman" w:eastAsia="Times New Roman" w:hAnsi="Times New Roman" w:cs="Times New Roman"/>
          <w:b/>
          <w:lang w:eastAsia="en-AU"/>
        </w:rPr>
      </w:pPr>
      <w:r>
        <w:rPr>
          <w:rFonts w:ascii="Times New Roman" w:eastAsia="Times New Roman" w:hAnsi="Times New Roman" w:cs="Times New Roman"/>
          <w:b/>
          <w:lang w:eastAsia="en-AU"/>
        </w:rPr>
        <w:t>Item [4] – Paragraph 15(a)</w:t>
      </w:r>
    </w:p>
    <w:p w14:paraId="3EA221DF" w14:textId="77777777" w:rsidR="005216AE" w:rsidRDefault="005216AE" w:rsidP="005216AE">
      <w:pPr>
        <w:numPr>
          <w:ilvl w:val="0"/>
          <w:numId w:val="34"/>
        </w:numPr>
        <w:spacing w:line="360" w:lineRule="auto"/>
        <w:ind w:right="91"/>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This item omits “301.5(a)” and substitutes “301.5(1)(a)”. This is a technical amendment to refer to the meaning of </w:t>
      </w:r>
      <w:proofErr w:type="gramStart"/>
      <w:r>
        <w:rPr>
          <w:rFonts w:ascii="Times New Roman" w:eastAsia="Times New Roman" w:hAnsi="Times New Roman" w:cs="Times New Roman"/>
          <w:lang w:eastAsia="en-AU"/>
        </w:rPr>
        <w:t>border controlled</w:t>
      </w:r>
      <w:proofErr w:type="gramEnd"/>
      <w:r>
        <w:rPr>
          <w:rFonts w:ascii="Times New Roman" w:eastAsia="Times New Roman" w:hAnsi="Times New Roman" w:cs="Times New Roman"/>
          <w:lang w:eastAsia="en-AU"/>
        </w:rPr>
        <w:t xml:space="preserve"> plant in subsection 301.5(1)(a) of the Code.</w:t>
      </w:r>
    </w:p>
    <w:p w14:paraId="6CFA3ABB" w14:textId="77777777" w:rsidR="005216AE" w:rsidRDefault="005216AE" w:rsidP="005216AE">
      <w:pPr>
        <w:spacing w:line="360" w:lineRule="auto"/>
        <w:ind w:right="91"/>
        <w:rPr>
          <w:rFonts w:ascii="Times New Roman" w:eastAsia="Times New Roman" w:hAnsi="Times New Roman" w:cs="Times New Roman"/>
          <w:b/>
          <w:lang w:eastAsia="en-AU"/>
        </w:rPr>
      </w:pPr>
      <w:r>
        <w:rPr>
          <w:rFonts w:ascii="Times New Roman" w:eastAsia="Times New Roman" w:hAnsi="Times New Roman" w:cs="Times New Roman"/>
          <w:b/>
          <w:lang w:eastAsia="en-AU"/>
        </w:rPr>
        <w:t>Item [5] – Section 16</w:t>
      </w:r>
    </w:p>
    <w:p w14:paraId="56AC0627" w14:textId="77777777" w:rsidR="005216AE" w:rsidRDefault="005216AE" w:rsidP="005216AE">
      <w:pPr>
        <w:numPr>
          <w:ilvl w:val="0"/>
          <w:numId w:val="34"/>
        </w:numPr>
        <w:spacing w:line="360" w:lineRule="auto"/>
        <w:ind w:right="91"/>
        <w:rPr>
          <w:rFonts w:ascii="Times New Roman" w:eastAsia="Times New Roman" w:hAnsi="Times New Roman" w:cs="Times New Roman"/>
          <w:lang w:eastAsia="en-AU"/>
        </w:rPr>
      </w:pPr>
      <w:r>
        <w:rPr>
          <w:rFonts w:ascii="Times New Roman" w:eastAsia="Times New Roman" w:hAnsi="Times New Roman" w:cs="Times New Roman"/>
          <w:lang w:eastAsia="en-AU"/>
        </w:rPr>
        <w:t>This item inserts “(1)” before “Each item” in section 16 of the Principal Regulations. This is a technical and consequential amendment required to provide for an additional subsection included as part of the amendments in item 6, below.</w:t>
      </w:r>
    </w:p>
    <w:p w14:paraId="2074E781" w14:textId="77777777" w:rsidR="005216AE" w:rsidRDefault="005216AE" w:rsidP="005216AE">
      <w:pPr>
        <w:spacing w:line="360" w:lineRule="auto"/>
        <w:ind w:right="91"/>
        <w:rPr>
          <w:rFonts w:ascii="Times New Roman" w:eastAsia="Times New Roman" w:hAnsi="Times New Roman" w:cs="Times New Roman"/>
          <w:b/>
          <w:lang w:eastAsia="en-AU"/>
        </w:rPr>
      </w:pPr>
      <w:r>
        <w:rPr>
          <w:rFonts w:ascii="Times New Roman" w:eastAsia="Times New Roman" w:hAnsi="Times New Roman" w:cs="Times New Roman"/>
          <w:b/>
          <w:lang w:eastAsia="en-AU"/>
        </w:rPr>
        <w:t>Item [6] – At the end of section 16</w:t>
      </w:r>
    </w:p>
    <w:p w14:paraId="3FE1F177" w14:textId="77777777" w:rsidR="005216AE" w:rsidRDefault="005216AE" w:rsidP="005216AE">
      <w:pPr>
        <w:numPr>
          <w:ilvl w:val="0"/>
          <w:numId w:val="34"/>
        </w:numPr>
        <w:spacing w:line="360" w:lineRule="auto"/>
        <w:ind w:right="91"/>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This item inserts new subsection 16(2) at the end of subsection 16(1). Subsection 16(2) provides details of the restricted listing of </w:t>
      </w:r>
      <w:proofErr w:type="gramStart"/>
      <w:r>
        <w:rPr>
          <w:rFonts w:ascii="Times New Roman" w:eastAsia="Times New Roman" w:hAnsi="Times New Roman" w:cs="Times New Roman"/>
          <w:lang w:eastAsia="en-AU"/>
        </w:rPr>
        <w:t>border controlled</w:t>
      </w:r>
      <w:proofErr w:type="gramEnd"/>
      <w:r>
        <w:rPr>
          <w:rFonts w:ascii="Times New Roman" w:eastAsia="Times New Roman" w:hAnsi="Times New Roman" w:cs="Times New Roman"/>
          <w:lang w:eastAsia="en-AU"/>
        </w:rPr>
        <w:t xml:space="preserve"> precursors, including commercial and marketable quantities.</w:t>
      </w:r>
    </w:p>
    <w:p w14:paraId="59F94582" w14:textId="77777777" w:rsidR="005216AE" w:rsidRDefault="005216AE" w:rsidP="005216AE">
      <w:pPr>
        <w:numPr>
          <w:ilvl w:val="0"/>
          <w:numId w:val="34"/>
        </w:numPr>
        <w:spacing w:line="360" w:lineRule="auto"/>
        <w:ind w:right="91"/>
        <w:rPr>
          <w:rFonts w:ascii="Times New Roman" w:eastAsia="Times New Roman" w:hAnsi="Times New Roman" w:cs="Times New Roman"/>
          <w:lang w:eastAsia="en-AU"/>
        </w:rPr>
      </w:pPr>
      <w:r>
        <w:rPr>
          <w:rFonts w:ascii="Times New Roman" w:eastAsia="Times New Roman" w:hAnsi="Times New Roman" w:cs="Times New Roman"/>
          <w:lang w:eastAsia="en-AU"/>
        </w:rPr>
        <w:t>This item also inserts a new subheading before new subsection 16(2), “Restricted listing”.</w:t>
      </w:r>
    </w:p>
    <w:p w14:paraId="4AEC7FEA" w14:textId="77777777" w:rsidR="005216AE" w:rsidRDefault="005216AE" w:rsidP="005216AE">
      <w:pPr>
        <w:numPr>
          <w:ilvl w:val="0"/>
          <w:numId w:val="34"/>
        </w:numPr>
        <w:spacing w:line="360" w:lineRule="auto"/>
        <w:ind w:right="91"/>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Section 16 of the Principal Regulations provides a table of </w:t>
      </w:r>
      <w:proofErr w:type="gramStart"/>
      <w:r>
        <w:rPr>
          <w:rFonts w:ascii="Times New Roman" w:eastAsia="Times New Roman" w:hAnsi="Times New Roman" w:cs="Times New Roman"/>
          <w:lang w:eastAsia="en-AU"/>
        </w:rPr>
        <w:t>border controlled</w:t>
      </w:r>
      <w:proofErr w:type="gramEnd"/>
      <w:r>
        <w:rPr>
          <w:rFonts w:ascii="Times New Roman" w:eastAsia="Times New Roman" w:hAnsi="Times New Roman" w:cs="Times New Roman"/>
          <w:lang w:eastAsia="en-AU"/>
        </w:rPr>
        <w:t xml:space="preserve"> precursors as follows:</w:t>
      </w:r>
    </w:p>
    <w:p w14:paraId="6DF41F3A" w14:textId="77777777" w:rsidR="005216AE" w:rsidRDefault="005216AE" w:rsidP="005216AE">
      <w:pPr>
        <w:numPr>
          <w:ilvl w:val="0"/>
          <w:numId w:val="36"/>
        </w:numPr>
        <w:spacing w:line="360" w:lineRule="auto"/>
        <w:ind w:right="91"/>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for the purposes of paragraph 301.6(1)(a) of the Code, a substance that is a </w:t>
      </w:r>
      <w:proofErr w:type="gramStart"/>
      <w:r>
        <w:rPr>
          <w:rFonts w:ascii="Times New Roman" w:eastAsia="Times New Roman" w:hAnsi="Times New Roman" w:cs="Times New Roman"/>
          <w:lang w:eastAsia="en-AU"/>
        </w:rPr>
        <w:t>border controlled</w:t>
      </w:r>
      <w:proofErr w:type="gramEnd"/>
      <w:r>
        <w:rPr>
          <w:rFonts w:ascii="Times New Roman" w:eastAsia="Times New Roman" w:hAnsi="Times New Roman" w:cs="Times New Roman"/>
          <w:lang w:eastAsia="en-AU"/>
        </w:rPr>
        <w:t xml:space="preserve"> precursor (paragraph 16(a)); and</w:t>
      </w:r>
    </w:p>
    <w:p w14:paraId="495EF180" w14:textId="77777777" w:rsidR="005216AE" w:rsidRDefault="005216AE" w:rsidP="005216AE">
      <w:pPr>
        <w:numPr>
          <w:ilvl w:val="0"/>
          <w:numId w:val="36"/>
        </w:numPr>
        <w:spacing w:line="360" w:lineRule="auto"/>
        <w:ind w:right="91"/>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for the purposes of paragraph (a) of item 1 of the table in section 301.10 of the Code, the quantity that is the commercial quantity of the </w:t>
      </w:r>
      <w:proofErr w:type="gramStart"/>
      <w:r>
        <w:rPr>
          <w:rFonts w:ascii="Times New Roman" w:eastAsia="Times New Roman" w:hAnsi="Times New Roman" w:cs="Times New Roman"/>
          <w:lang w:eastAsia="en-AU"/>
        </w:rPr>
        <w:t>border controlled</w:t>
      </w:r>
      <w:proofErr w:type="gramEnd"/>
      <w:r>
        <w:rPr>
          <w:rFonts w:ascii="Times New Roman" w:eastAsia="Times New Roman" w:hAnsi="Times New Roman" w:cs="Times New Roman"/>
          <w:lang w:eastAsia="en-AU"/>
        </w:rPr>
        <w:t xml:space="preserve"> precursor (paragraph 16(b)); and</w:t>
      </w:r>
    </w:p>
    <w:p w14:paraId="5A639809" w14:textId="77777777" w:rsidR="005216AE" w:rsidRDefault="005216AE" w:rsidP="005216AE">
      <w:pPr>
        <w:numPr>
          <w:ilvl w:val="0"/>
          <w:numId w:val="36"/>
        </w:numPr>
        <w:spacing w:line="360" w:lineRule="auto"/>
        <w:ind w:right="91"/>
        <w:rPr>
          <w:rFonts w:ascii="Times New Roman" w:eastAsia="Times New Roman" w:hAnsi="Times New Roman" w:cs="Times New Roman"/>
          <w:lang w:eastAsia="en-AU"/>
        </w:rPr>
      </w:pPr>
      <w:r>
        <w:rPr>
          <w:rFonts w:ascii="Times New Roman" w:eastAsia="Times New Roman" w:hAnsi="Times New Roman" w:cs="Times New Roman"/>
          <w:lang w:eastAsia="en-AU"/>
        </w:rPr>
        <w:lastRenderedPageBreak/>
        <w:t xml:space="preserve">for the purposes of paragraph (a) of item 1 of the table in section 301.11 of the Code, the quantity that is the marketable quantity of the </w:t>
      </w:r>
      <w:proofErr w:type="gramStart"/>
      <w:r>
        <w:rPr>
          <w:rFonts w:ascii="Times New Roman" w:eastAsia="Times New Roman" w:hAnsi="Times New Roman" w:cs="Times New Roman"/>
          <w:lang w:eastAsia="en-AU"/>
        </w:rPr>
        <w:t>border controlled</w:t>
      </w:r>
      <w:proofErr w:type="gramEnd"/>
      <w:r>
        <w:rPr>
          <w:rFonts w:ascii="Times New Roman" w:eastAsia="Times New Roman" w:hAnsi="Times New Roman" w:cs="Times New Roman"/>
          <w:lang w:eastAsia="en-AU"/>
        </w:rPr>
        <w:t xml:space="preserve"> precursor (paragraph 16(c)).</w:t>
      </w:r>
    </w:p>
    <w:p w14:paraId="39CC779F" w14:textId="77777777" w:rsidR="005216AE" w:rsidRDefault="005216AE" w:rsidP="005216AE">
      <w:pPr>
        <w:spacing w:line="360" w:lineRule="auto"/>
        <w:ind w:right="91" w:firstLine="360"/>
        <w:rPr>
          <w:rFonts w:ascii="Times New Roman" w:eastAsia="Times New Roman" w:hAnsi="Times New Roman" w:cs="Times New Roman"/>
          <w:u w:val="single"/>
          <w:lang w:eastAsia="en-AU"/>
        </w:rPr>
      </w:pPr>
      <w:r>
        <w:rPr>
          <w:rFonts w:ascii="Times New Roman" w:eastAsia="Times New Roman" w:hAnsi="Times New Roman" w:cs="Times New Roman"/>
          <w:u w:val="single"/>
          <w:lang w:eastAsia="en-AU"/>
        </w:rPr>
        <w:t>Subsection 16(2)</w:t>
      </w:r>
    </w:p>
    <w:p w14:paraId="7415ED3E" w14:textId="77777777" w:rsidR="005216AE" w:rsidRDefault="005216AE" w:rsidP="005216AE">
      <w:pPr>
        <w:numPr>
          <w:ilvl w:val="0"/>
          <w:numId w:val="34"/>
        </w:numPr>
        <w:spacing w:line="360" w:lineRule="auto"/>
        <w:ind w:right="91"/>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New paragraph 16(2)(a) refers to the restricted listing table of </w:t>
      </w:r>
      <w:proofErr w:type="gramStart"/>
      <w:r>
        <w:rPr>
          <w:rFonts w:ascii="Times New Roman" w:eastAsia="Times New Roman" w:hAnsi="Times New Roman" w:cs="Times New Roman"/>
          <w:lang w:eastAsia="en-AU"/>
        </w:rPr>
        <w:t>border controlled</w:t>
      </w:r>
      <w:proofErr w:type="gramEnd"/>
      <w:r>
        <w:rPr>
          <w:rFonts w:ascii="Times New Roman" w:eastAsia="Times New Roman" w:hAnsi="Times New Roman" w:cs="Times New Roman"/>
          <w:lang w:eastAsia="en-AU"/>
        </w:rPr>
        <w:t xml:space="preserve"> precursors.</w:t>
      </w:r>
    </w:p>
    <w:p w14:paraId="083B659A" w14:textId="77777777" w:rsidR="005216AE" w:rsidRDefault="005216AE" w:rsidP="005216AE">
      <w:pPr>
        <w:numPr>
          <w:ilvl w:val="0"/>
          <w:numId w:val="34"/>
        </w:numPr>
        <w:spacing w:line="360" w:lineRule="auto"/>
        <w:ind w:right="91"/>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New paragraph 16(2)(a) provides that for the purposes of paragraph 301.6(1)(a) and subsection 301.6(1A) of the Code, a substance is taken to be a </w:t>
      </w:r>
      <w:proofErr w:type="gramStart"/>
      <w:r>
        <w:rPr>
          <w:rFonts w:ascii="Times New Roman" w:eastAsia="Times New Roman" w:hAnsi="Times New Roman" w:cs="Times New Roman"/>
          <w:lang w:eastAsia="en-AU"/>
        </w:rPr>
        <w:t>border controlled</w:t>
      </w:r>
      <w:proofErr w:type="gramEnd"/>
      <w:r>
        <w:rPr>
          <w:rFonts w:ascii="Times New Roman" w:eastAsia="Times New Roman" w:hAnsi="Times New Roman" w:cs="Times New Roman"/>
          <w:lang w:eastAsia="en-AU"/>
        </w:rPr>
        <w:t xml:space="preserve"> precursor only in relation to:</w:t>
      </w:r>
    </w:p>
    <w:p w14:paraId="69B58502" w14:textId="77777777" w:rsidR="005216AE" w:rsidRDefault="005216AE" w:rsidP="005216AE">
      <w:pPr>
        <w:numPr>
          <w:ilvl w:val="0"/>
          <w:numId w:val="37"/>
        </w:numPr>
        <w:spacing w:line="360" w:lineRule="auto"/>
        <w:ind w:right="91"/>
        <w:rPr>
          <w:rFonts w:ascii="Times New Roman" w:eastAsia="Times New Roman" w:hAnsi="Times New Roman" w:cs="Times New Roman"/>
          <w:lang w:eastAsia="en-AU"/>
        </w:rPr>
      </w:pPr>
      <w:r>
        <w:rPr>
          <w:rFonts w:ascii="Times New Roman" w:eastAsia="Times New Roman" w:hAnsi="Times New Roman" w:cs="Times New Roman"/>
          <w:lang w:eastAsia="en-AU"/>
        </w:rPr>
        <w:t>an offence against subsection 307.11(1), 307.12(1) or 307.13(1) of the Code, if the offence relates to importing a substance (subparagraph 16(2)(a)(</w:t>
      </w:r>
      <w:proofErr w:type="spellStart"/>
      <w:r>
        <w:rPr>
          <w:rFonts w:ascii="Times New Roman" w:eastAsia="Times New Roman" w:hAnsi="Times New Roman" w:cs="Times New Roman"/>
          <w:lang w:eastAsia="en-AU"/>
        </w:rPr>
        <w:t>i</w:t>
      </w:r>
      <w:proofErr w:type="spellEnd"/>
      <w:r>
        <w:rPr>
          <w:rFonts w:ascii="Times New Roman" w:eastAsia="Times New Roman" w:hAnsi="Times New Roman" w:cs="Times New Roman"/>
          <w:lang w:eastAsia="en-AU"/>
        </w:rPr>
        <w:t>)); and</w:t>
      </w:r>
    </w:p>
    <w:p w14:paraId="73BC832D" w14:textId="77777777" w:rsidR="005216AE" w:rsidRDefault="005216AE" w:rsidP="005216AE">
      <w:pPr>
        <w:numPr>
          <w:ilvl w:val="0"/>
          <w:numId w:val="37"/>
        </w:numPr>
        <w:spacing w:line="360" w:lineRule="auto"/>
        <w:ind w:right="91"/>
        <w:rPr>
          <w:rFonts w:ascii="Times New Roman" w:eastAsia="Times New Roman" w:hAnsi="Times New Roman" w:cs="Times New Roman"/>
          <w:lang w:eastAsia="en-AU"/>
        </w:rPr>
      </w:pPr>
      <w:r>
        <w:rPr>
          <w:rFonts w:ascii="Times New Roman" w:eastAsia="Times New Roman" w:hAnsi="Times New Roman" w:cs="Times New Roman"/>
          <w:lang w:eastAsia="en-AU"/>
        </w:rPr>
        <w:t>an offence against subsection 309.14(1) or 309.15(1) of the Code, if the offence relates to procuring an individual to import a substance (subparagraph 16(2)(a)(ii)).</w:t>
      </w:r>
    </w:p>
    <w:p w14:paraId="2201534E" w14:textId="77777777" w:rsidR="005216AE" w:rsidRDefault="005216AE" w:rsidP="005216AE">
      <w:pPr>
        <w:numPr>
          <w:ilvl w:val="0"/>
          <w:numId w:val="34"/>
        </w:numPr>
        <w:spacing w:line="360" w:lineRule="auto"/>
        <w:ind w:right="91"/>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This amendment clarifies the offences against Part 9.1 of the Code that a restricted listing of a </w:t>
      </w:r>
      <w:proofErr w:type="gramStart"/>
      <w:r>
        <w:rPr>
          <w:rFonts w:ascii="Times New Roman" w:eastAsia="Times New Roman" w:hAnsi="Times New Roman" w:cs="Times New Roman"/>
          <w:lang w:eastAsia="en-AU"/>
        </w:rPr>
        <w:t>border controlled</w:t>
      </w:r>
      <w:proofErr w:type="gramEnd"/>
      <w:r>
        <w:rPr>
          <w:rFonts w:ascii="Times New Roman" w:eastAsia="Times New Roman" w:hAnsi="Times New Roman" w:cs="Times New Roman"/>
          <w:lang w:eastAsia="en-AU"/>
        </w:rPr>
        <w:t xml:space="preserve"> precursor may be made. This amendment also makes it clear that any substance in the restricted listing table is only a </w:t>
      </w:r>
      <w:proofErr w:type="gramStart"/>
      <w:r>
        <w:rPr>
          <w:rFonts w:ascii="Times New Roman" w:eastAsia="Times New Roman" w:hAnsi="Times New Roman" w:cs="Times New Roman"/>
          <w:lang w:eastAsia="en-AU"/>
        </w:rPr>
        <w:t>border controlled</w:t>
      </w:r>
      <w:proofErr w:type="gramEnd"/>
      <w:r>
        <w:rPr>
          <w:rFonts w:ascii="Times New Roman" w:eastAsia="Times New Roman" w:hAnsi="Times New Roman" w:cs="Times New Roman"/>
          <w:lang w:eastAsia="en-AU"/>
        </w:rPr>
        <w:t xml:space="preserve"> precursor in relation to the specified offences against Part 9.1 of the Code.</w:t>
      </w:r>
    </w:p>
    <w:p w14:paraId="27E597DA" w14:textId="77777777" w:rsidR="005216AE" w:rsidRDefault="005216AE" w:rsidP="005216AE">
      <w:pPr>
        <w:numPr>
          <w:ilvl w:val="0"/>
          <w:numId w:val="34"/>
        </w:numPr>
        <w:spacing w:line="360" w:lineRule="auto"/>
        <w:ind w:right="91"/>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New paragraph 16(2)(b) provides that for the purposes of paragraph (a) of item 1 of the table in section 301.10 of the Code, the quantity is the commercial quantity of the </w:t>
      </w:r>
      <w:proofErr w:type="gramStart"/>
      <w:r>
        <w:rPr>
          <w:rFonts w:ascii="Times New Roman" w:eastAsia="Times New Roman" w:hAnsi="Times New Roman" w:cs="Times New Roman"/>
          <w:lang w:eastAsia="en-AU"/>
        </w:rPr>
        <w:t>border controlled</w:t>
      </w:r>
      <w:proofErr w:type="gramEnd"/>
      <w:r>
        <w:rPr>
          <w:rFonts w:ascii="Times New Roman" w:eastAsia="Times New Roman" w:hAnsi="Times New Roman" w:cs="Times New Roman"/>
          <w:lang w:eastAsia="en-AU"/>
        </w:rPr>
        <w:t xml:space="preserve"> precursor.</w:t>
      </w:r>
    </w:p>
    <w:p w14:paraId="2DFF48BC" w14:textId="77777777" w:rsidR="005216AE" w:rsidRDefault="005216AE" w:rsidP="005216AE">
      <w:pPr>
        <w:numPr>
          <w:ilvl w:val="0"/>
          <w:numId w:val="34"/>
        </w:numPr>
        <w:spacing w:line="360" w:lineRule="auto"/>
        <w:ind w:right="91"/>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This amendment clarifies that the commercial quantity of a restricted listing </w:t>
      </w:r>
      <w:proofErr w:type="gramStart"/>
      <w:r>
        <w:rPr>
          <w:rFonts w:ascii="Times New Roman" w:eastAsia="Times New Roman" w:hAnsi="Times New Roman" w:cs="Times New Roman"/>
          <w:lang w:eastAsia="en-AU"/>
        </w:rPr>
        <w:t>border controlled</w:t>
      </w:r>
      <w:proofErr w:type="gramEnd"/>
      <w:r>
        <w:rPr>
          <w:rFonts w:ascii="Times New Roman" w:eastAsia="Times New Roman" w:hAnsi="Times New Roman" w:cs="Times New Roman"/>
          <w:lang w:eastAsia="en-AU"/>
        </w:rPr>
        <w:t xml:space="preserve"> precursor is as provided in the restricted listing table in subsection 16(2) of the Regulations.</w:t>
      </w:r>
    </w:p>
    <w:p w14:paraId="3596132A" w14:textId="77777777" w:rsidR="005216AE" w:rsidRDefault="005216AE" w:rsidP="005216AE">
      <w:pPr>
        <w:numPr>
          <w:ilvl w:val="0"/>
          <w:numId w:val="34"/>
        </w:numPr>
        <w:spacing w:line="360" w:lineRule="auto"/>
        <w:ind w:right="91"/>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New paragraph 16(2)(c) provides for the purposes of paragraph (a) of item 1 of the table in section 301.11 of the Code, the quantity is the marketable quantity of the </w:t>
      </w:r>
      <w:proofErr w:type="gramStart"/>
      <w:r>
        <w:rPr>
          <w:rFonts w:ascii="Times New Roman" w:eastAsia="Times New Roman" w:hAnsi="Times New Roman" w:cs="Times New Roman"/>
          <w:lang w:eastAsia="en-AU"/>
        </w:rPr>
        <w:t>border controlled</w:t>
      </w:r>
      <w:proofErr w:type="gramEnd"/>
      <w:r>
        <w:rPr>
          <w:rFonts w:ascii="Times New Roman" w:eastAsia="Times New Roman" w:hAnsi="Times New Roman" w:cs="Times New Roman"/>
          <w:lang w:eastAsia="en-AU"/>
        </w:rPr>
        <w:t xml:space="preserve"> precursor.</w:t>
      </w:r>
    </w:p>
    <w:p w14:paraId="5969F4F1" w14:textId="77777777" w:rsidR="005216AE" w:rsidRDefault="005216AE" w:rsidP="005216AE">
      <w:pPr>
        <w:numPr>
          <w:ilvl w:val="0"/>
          <w:numId w:val="34"/>
        </w:numPr>
        <w:spacing w:line="360" w:lineRule="auto"/>
        <w:ind w:right="91"/>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This amendment clarifies that the marketable quantity of a restricted listing </w:t>
      </w:r>
      <w:proofErr w:type="gramStart"/>
      <w:r>
        <w:rPr>
          <w:rFonts w:ascii="Times New Roman" w:eastAsia="Times New Roman" w:hAnsi="Times New Roman" w:cs="Times New Roman"/>
          <w:lang w:eastAsia="en-AU"/>
        </w:rPr>
        <w:t>border controlled</w:t>
      </w:r>
      <w:proofErr w:type="gramEnd"/>
      <w:r>
        <w:rPr>
          <w:rFonts w:ascii="Times New Roman" w:eastAsia="Times New Roman" w:hAnsi="Times New Roman" w:cs="Times New Roman"/>
          <w:lang w:eastAsia="en-AU"/>
        </w:rPr>
        <w:t xml:space="preserve"> precursor is as provided in the restricted listing table in subsection 16(2) of the Regulations.</w:t>
      </w:r>
    </w:p>
    <w:p w14:paraId="50E6B4B7" w14:textId="77777777" w:rsidR="005216AE" w:rsidRDefault="005216AE" w:rsidP="005216AE">
      <w:pPr>
        <w:spacing w:line="360" w:lineRule="auto"/>
        <w:ind w:left="357"/>
        <w:rPr>
          <w:rFonts w:ascii="Times New Roman" w:eastAsia="Times New Roman" w:hAnsi="Times New Roman" w:cs="Times New Roman"/>
          <w:u w:val="single"/>
          <w:lang w:eastAsia="en-AU"/>
        </w:rPr>
      </w:pPr>
      <w:r>
        <w:rPr>
          <w:rFonts w:ascii="Times New Roman" w:eastAsia="Times New Roman" w:hAnsi="Times New Roman" w:cs="Times New Roman"/>
          <w:u w:val="single"/>
          <w:lang w:eastAsia="en-AU"/>
        </w:rPr>
        <w:t>Note</w:t>
      </w:r>
    </w:p>
    <w:p w14:paraId="3DAFB14A" w14:textId="77777777" w:rsidR="005216AE" w:rsidRDefault="005216AE" w:rsidP="005216AE">
      <w:pPr>
        <w:numPr>
          <w:ilvl w:val="0"/>
          <w:numId w:val="34"/>
        </w:numPr>
        <w:spacing w:line="360" w:lineRule="auto"/>
        <w:ind w:right="91"/>
        <w:rPr>
          <w:rFonts w:ascii="Times New Roman" w:eastAsia="Times New Roman" w:hAnsi="Times New Roman" w:cs="Times New Roman"/>
          <w:lang w:val="en-GB" w:eastAsia="en-AU"/>
        </w:rPr>
      </w:pPr>
      <w:r>
        <w:rPr>
          <w:rFonts w:ascii="Times New Roman" w:eastAsia="Times New Roman" w:hAnsi="Times New Roman" w:cs="Times New Roman"/>
          <w:lang w:eastAsia="en-AU"/>
        </w:rPr>
        <w:t>This item also inserts a note at the end of new subparagraph 16(2)(c) of the Regulations.</w:t>
      </w:r>
    </w:p>
    <w:p w14:paraId="18313170" w14:textId="77777777" w:rsidR="005216AE" w:rsidRDefault="005216AE" w:rsidP="005216AE">
      <w:pPr>
        <w:numPr>
          <w:ilvl w:val="0"/>
          <w:numId w:val="34"/>
        </w:numPr>
        <w:spacing w:line="360" w:lineRule="auto"/>
        <w:ind w:right="91"/>
        <w:rPr>
          <w:rFonts w:ascii="Times New Roman" w:eastAsia="Times New Roman" w:hAnsi="Times New Roman" w:cs="Times New Roman"/>
          <w:lang w:val="en-GB" w:eastAsia="en-AU"/>
        </w:rPr>
      </w:pPr>
      <w:r>
        <w:rPr>
          <w:rFonts w:ascii="Times New Roman" w:eastAsia="Times New Roman" w:hAnsi="Times New Roman" w:cs="Times New Roman"/>
          <w:lang w:eastAsia="en-AU"/>
        </w:rPr>
        <w:t>The note to new subsection 16(2) provides that for a salt, ester or immediate precursor of a substance listed in the table, see paragraphs 301.6(1)(b) and (c) and subsection 301.6(1B) of the Code</w:t>
      </w:r>
      <w:r>
        <w:rPr>
          <w:rFonts w:ascii="Times New Roman" w:eastAsia="Times New Roman" w:hAnsi="Times New Roman" w:cs="Times New Roman"/>
          <w:lang w:val="en-GB" w:eastAsia="en-AU"/>
        </w:rPr>
        <w:t>.</w:t>
      </w:r>
    </w:p>
    <w:p w14:paraId="32424917" w14:textId="77777777" w:rsidR="005216AE" w:rsidRDefault="005216AE" w:rsidP="005216AE">
      <w:pPr>
        <w:numPr>
          <w:ilvl w:val="0"/>
          <w:numId w:val="34"/>
        </w:numPr>
        <w:spacing w:line="360" w:lineRule="auto"/>
        <w:ind w:right="91"/>
        <w:rPr>
          <w:rFonts w:ascii="Times New Roman" w:eastAsia="Times New Roman" w:hAnsi="Times New Roman" w:cs="Times New Roman"/>
          <w:lang w:val="en-GB" w:eastAsia="en-AU"/>
        </w:rPr>
      </w:pPr>
      <w:r>
        <w:rPr>
          <w:rFonts w:ascii="Times New Roman" w:eastAsia="Times New Roman" w:hAnsi="Times New Roman" w:cs="Times New Roman"/>
          <w:lang w:eastAsia="en-AU"/>
        </w:rPr>
        <w:lastRenderedPageBreak/>
        <w:t xml:space="preserve">The note makes it clear that existing paragraphs 301.6(1)(b) and (c) and subsection </w:t>
      </w:r>
      <w:r>
        <w:rPr>
          <w:rFonts w:ascii="Times New Roman" w:eastAsia="Times New Roman" w:hAnsi="Times New Roman" w:cs="Times New Roman"/>
          <w:lang w:val="en-GB" w:eastAsia="en-AU"/>
        </w:rPr>
        <w:t xml:space="preserve">301.6(1B) of the Code (for salt, esters or immediate precursors of a listed precursor) continue to apply to restricted listing </w:t>
      </w:r>
      <w:proofErr w:type="gramStart"/>
      <w:r>
        <w:rPr>
          <w:rFonts w:ascii="Times New Roman" w:eastAsia="Times New Roman" w:hAnsi="Times New Roman" w:cs="Times New Roman"/>
          <w:lang w:val="en-GB" w:eastAsia="en-AU"/>
        </w:rPr>
        <w:t>border controlled</w:t>
      </w:r>
      <w:proofErr w:type="gramEnd"/>
      <w:r>
        <w:rPr>
          <w:rFonts w:ascii="Times New Roman" w:eastAsia="Times New Roman" w:hAnsi="Times New Roman" w:cs="Times New Roman"/>
          <w:lang w:val="en-GB" w:eastAsia="en-AU"/>
        </w:rPr>
        <w:t xml:space="preserve"> precursors.</w:t>
      </w:r>
    </w:p>
    <w:p w14:paraId="33FAC20F" w14:textId="77777777" w:rsidR="005216AE" w:rsidRDefault="005216AE" w:rsidP="005216AE">
      <w:pPr>
        <w:spacing w:line="360" w:lineRule="auto"/>
        <w:ind w:left="357"/>
        <w:rPr>
          <w:rFonts w:ascii="Times New Roman" w:eastAsia="Times New Roman" w:hAnsi="Times New Roman" w:cs="Times New Roman"/>
          <w:u w:val="single"/>
          <w:lang w:val="en-GB" w:eastAsia="en-AU"/>
        </w:rPr>
      </w:pPr>
      <w:r>
        <w:rPr>
          <w:rFonts w:ascii="Times New Roman" w:eastAsia="Times New Roman" w:hAnsi="Times New Roman" w:cs="Times New Roman"/>
          <w:u w:val="single"/>
          <w:lang w:val="en-GB" w:eastAsia="en-AU"/>
        </w:rPr>
        <w:t>Restricted listing table</w:t>
      </w:r>
    </w:p>
    <w:p w14:paraId="35F396F6" w14:textId="77777777" w:rsidR="005216AE" w:rsidRDefault="005216AE" w:rsidP="005216AE">
      <w:pPr>
        <w:numPr>
          <w:ilvl w:val="0"/>
          <w:numId w:val="34"/>
        </w:numPr>
        <w:spacing w:line="360" w:lineRule="auto"/>
        <w:ind w:right="91"/>
        <w:rPr>
          <w:rFonts w:ascii="Times New Roman" w:eastAsia="Times New Roman" w:hAnsi="Times New Roman" w:cs="Times New Roman"/>
          <w:lang w:val="en-GB" w:eastAsia="en-AU"/>
        </w:rPr>
      </w:pPr>
      <w:r>
        <w:rPr>
          <w:rFonts w:ascii="Times New Roman" w:eastAsia="Times New Roman" w:hAnsi="Times New Roman" w:cs="Times New Roman"/>
          <w:lang w:val="en-GB" w:eastAsia="en-AU"/>
        </w:rPr>
        <w:t xml:space="preserve">The restricted listing table at the end of subsection 16(2) lists the following substances as </w:t>
      </w:r>
      <w:proofErr w:type="gramStart"/>
      <w:r>
        <w:rPr>
          <w:rFonts w:ascii="Times New Roman" w:eastAsia="Times New Roman" w:hAnsi="Times New Roman" w:cs="Times New Roman"/>
          <w:lang w:val="en-GB" w:eastAsia="en-AU"/>
        </w:rPr>
        <w:t>border controlled</w:t>
      </w:r>
      <w:proofErr w:type="gramEnd"/>
      <w:r>
        <w:rPr>
          <w:rFonts w:ascii="Times New Roman" w:eastAsia="Times New Roman" w:hAnsi="Times New Roman" w:cs="Times New Roman"/>
          <w:lang w:val="en-GB" w:eastAsia="en-AU"/>
        </w:rPr>
        <w:t xml:space="preserve"> precursors with commercial and marketable quantities:</w:t>
      </w:r>
    </w:p>
    <w:p w14:paraId="5CF32937" w14:textId="77777777" w:rsidR="005216AE" w:rsidRDefault="005216AE" w:rsidP="005216AE">
      <w:pPr>
        <w:numPr>
          <w:ilvl w:val="0"/>
          <w:numId w:val="38"/>
        </w:numPr>
        <w:spacing w:line="360" w:lineRule="auto"/>
        <w:ind w:right="91"/>
        <w:rPr>
          <w:rFonts w:ascii="Times New Roman" w:eastAsia="Times New Roman" w:hAnsi="Times New Roman" w:cs="Times New Roman"/>
          <w:lang w:val="en-GB" w:eastAsia="en-AU"/>
        </w:rPr>
      </w:pPr>
      <w:r>
        <w:rPr>
          <w:rFonts w:ascii="Times New Roman" w:eastAsia="Times New Roman" w:hAnsi="Times New Roman" w:cs="Times New Roman"/>
          <w:lang w:eastAsia="en-AU"/>
        </w:rPr>
        <w:t>Alpha</w:t>
      </w:r>
      <w:r>
        <w:rPr>
          <w:rFonts w:ascii="Times New Roman" w:eastAsia="Times New Roman" w:hAnsi="Times New Roman" w:cs="Times New Roman"/>
          <w:lang w:eastAsia="en-AU"/>
        </w:rPr>
        <w:noBreakHyphen/>
        <w:t>Methyl</w:t>
      </w:r>
      <w:r>
        <w:rPr>
          <w:rFonts w:ascii="Times New Roman" w:eastAsia="Times New Roman" w:hAnsi="Times New Roman" w:cs="Times New Roman"/>
          <w:lang w:eastAsia="en-AU"/>
        </w:rPr>
        <w:noBreakHyphen/>
        <w:t>1,3</w:t>
      </w:r>
      <w:r>
        <w:rPr>
          <w:rFonts w:ascii="Times New Roman" w:eastAsia="Times New Roman" w:hAnsi="Times New Roman" w:cs="Times New Roman"/>
          <w:lang w:eastAsia="en-AU"/>
        </w:rPr>
        <w:noBreakHyphen/>
        <w:t>benzodioxole</w:t>
      </w:r>
      <w:r>
        <w:rPr>
          <w:rFonts w:ascii="Times New Roman" w:eastAsia="Times New Roman" w:hAnsi="Times New Roman" w:cs="Times New Roman"/>
          <w:lang w:eastAsia="en-AU"/>
        </w:rPr>
        <w:noBreakHyphen/>
        <w:t>5</w:t>
      </w:r>
      <w:r>
        <w:rPr>
          <w:rFonts w:ascii="Times New Roman" w:eastAsia="Times New Roman" w:hAnsi="Times New Roman" w:cs="Times New Roman"/>
          <w:lang w:eastAsia="en-AU"/>
        </w:rPr>
        <w:noBreakHyphen/>
        <w:t>propanal (Helional) (Item 1)</w:t>
      </w:r>
    </w:p>
    <w:p w14:paraId="7781189D" w14:textId="77777777" w:rsidR="005216AE" w:rsidRDefault="005216AE" w:rsidP="005216AE">
      <w:pPr>
        <w:numPr>
          <w:ilvl w:val="0"/>
          <w:numId w:val="38"/>
        </w:numPr>
        <w:spacing w:line="360" w:lineRule="auto"/>
        <w:ind w:right="91"/>
        <w:rPr>
          <w:rFonts w:ascii="Times New Roman" w:eastAsia="Times New Roman" w:hAnsi="Times New Roman" w:cs="Times New Roman"/>
          <w:lang w:val="en-GB" w:eastAsia="en-AU"/>
        </w:rPr>
      </w:pPr>
      <w:r>
        <w:rPr>
          <w:rFonts w:ascii="Times New Roman" w:eastAsia="Times New Roman" w:hAnsi="Times New Roman" w:cs="Times New Roman"/>
          <w:lang w:eastAsia="en-AU"/>
        </w:rPr>
        <w:t>Benzaldehyde (Item 2)</w:t>
      </w:r>
    </w:p>
    <w:p w14:paraId="2E9A45FB" w14:textId="77777777" w:rsidR="005216AE" w:rsidRDefault="005216AE" w:rsidP="005216AE">
      <w:pPr>
        <w:numPr>
          <w:ilvl w:val="0"/>
          <w:numId w:val="38"/>
        </w:numPr>
        <w:spacing w:line="360" w:lineRule="auto"/>
        <w:ind w:right="91"/>
        <w:rPr>
          <w:rFonts w:ascii="Times New Roman" w:eastAsia="Times New Roman" w:hAnsi="Times New Roman" w:cs="Times New Roman"/>
          <w:lang w:val="en-GB" w:eastAsia="en-AU"/>
        </w:rPr>
      </w:pPr>
      <w:r>
        <w:rPr>
          <w:rFonts w:ascii="Times New Roman" w:eastAsia="Times New Roman" w:hAnsi="Times New Roman" w:cs="Times New Roman"/>
          <w:lang w:eastAsia="en-AU"/>
        </w:rPr>
        <w:t>Hypophosphorous acid (</w:t>
      </w:r>
      <w:proofErr w:type="spellStart"/>
      <w:r>
        <w:rPr>
          <w:rFonts w:ascii="Times New Roman" w:eastAsia="Times New Roman" w:hAnsi="Times New Roman" w:cs="Times New Roman"/>
          <w:lang w:eastAsia="en-AU"/>
        </w:rPr>
        <w:t>Phosphinic</w:t>
      </w:r>
      <w:proofErr w:type="spellEnd"/>
      <w:r>
        <w:rPr>
          <w:rFonts w:ascii="Times New Roman" w:eastAsia="Times New Roman" w:hAnsi="Times New Roman" w:cs="Times New Roman"/>
          <w:lang w:eastAsia="en-AU"/>
        </w:rPr>
        <w:t xml:space="preserve"> acid) (Item 3), and</w:t>
      </w:r>
    </w:p>
    <w:p w14:paraId="6F7B8D44" w14:textId="77777777" w:rsidR="005216AE" w:rsidRDefault="005216AE" w:rsidP="005216AE">
      <w:pPr>
        <w:numPr>
          <w:ilvl w:val="0"/>
          <w:numId w:val="38"/>
        </w:numPr>
        <w:spacing w:line="360" w:lineRule="auto"/>
        <w:ind w:right="91"/>
        <w:rPr>
          <w:rFonts w:ascii="Times New Roman" w:eastAsia="Times New Roman" w:hAnsi="Times New Roman" w:cs="Times New Roman"/>
          <w:lang w:val="en-GB" w:eastAsia="en-AU"/>
        </w:rPr>
      </w:pPr>
      <w:r>
        <w:rPr>
          <w:rFonts w:ascii="Times New Roman" w:eastAsia="Times New Roman" w:hAnsi="Times New Roman" w:cs="Times New Roman"/>
          <w:lang w:val="en-GB" w:eastAsia="en-AU"/>
        </w:rPr>
        <w:t>Iodine (Item 4).</w:t>
      </w:r>
    </w:p>
    <w:p w14:paraId="71E756CC" w14:textId="77777777" w:rsidR="005216AE" w:rsidRDefault="005216AE" w:rsidP="005216AE">
      <w:pPr>
        <w:spacing w:line="360" w:lineRule="auto"/>
        <w:ind w:right="91"/>
        <w:rPr>
          <w:rFonts w:ascii="Times New Roman" w:eastAsia="Times New Roman" w:hAnsi="Times New Roman" w:cs="Times New Roman"/>
          <w:lang w:eastAsia="en-AU"/>
        </w:rPr>
      </w:pPr>
      <w:r>
        <w:rPr>
          <w:rFonts w:ascii="Times New Roman" w:eastAsia="Times New Roman" w:hAnsi="Times New Roman" w:cs="Times New Roman"/>
          <w:b/>
          <w:lang w:eastAsia="en-AU"/>
        </w:rPr>
        <w:t>Item [7] – Clause 1 of Schedule 2</w:t>
      </w:r>
    </w:p>
    <w:p w14:paraId="52F9BBEE" w14:textId="77777777" w:rsidR="005216AE" w:rsidRDefault="005216AE" w:rsidP="005216AE">
      <w:pPr>
        <w:numPr>
          <w:ilvl w:val="0"/>
          <w:numId w:val="34"/>
        </w:numPr>
        <w:spacing w:line="360" w:lineRule="auto"/>
        <w:ind w:right="91"/>
        <w:rPr>
          <w:rFonts w:ascii="Times New Roman" w:eastAsia="Times New Roman" w:hAnsi="Times New Roman" w:cs="Times New Roman"/>
          <w:lang w:eastAsia="en-AU"/>
        </w:rPr>
      </w:pPr>
      <w:r>
        <w:rPr>
          <w:rFonts w:ascii="Times New Roman" w:eastAsia="Times New Roman" w:hAnsi="Times New Roman" w:cs="Times New Roman"/>
          <w:lang w:eastAsia="en-AU"/>
        </w:rPr>
        <w:t>This item inserts “(1)” before “The following table” in clause 1 of Schedule 2 of the Principal Regulations. This is a technical and consequential amendment required to provide for an additional subclause included as part of the amendments in item 9, below.</w:t>
      </w:r>
    </w:p>
    <w:p w14:paraId="51AB81FC" w14:textId="77777777" w:rsidR="005216AE" w:rsidRDefault="005216AE" w:rsidP="005216AE">
      <w:pPr>
        <w:spacing w:line="360" w:lineRule="auto"/>
        <w:ind w:right="91"/>
        <w:rPr>
          <w:rFonts w:ascii="Times New Roman" w:eastAsia="Times New Roman" w:hAnsi="Times New Roman" w:cs="Times New Roman"/>
          <w:b/>
          <w:lang w:eastAsia="en-AU"/>
        </w:rPr>
      </w:pPr>
      <w:r>
        <w:rPr>
          <w:rFonts w:ascii="Times New Roman" w:eastAsia="Times New Roman" w:hAnsi="Times New Roman" w:cs="Times New Roman"/>
          <w:b/>
          <w:lang w:eastAsia="en-AU"/>
        </w:rPr>
        <w:t>Item [8] – Clause 1 of Schedule 2 (note)</w:t>
      </w:r>
    </w:p>
    <w:p w14:paraId="3BA6894C" w14:textId="77777777" w:rsidR="005216AE" w:rsidRDefault="005216AE" w:rsidP="005216AE">
      <w:pPr>
        <w:numPr>
          <w:ilvl w:val="0"/>
          <w:numId w:val="34"/>
        </w:numPr>
        <w:spacing w:line="360" w:lineRule="auto"/>
        <w:ind w:right="91"/>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This item omits “301.4(b)” and substitutes “301.4(1)(b)” in the note to Schedule 2 of the Principal Regulations. This is a technical amendment required to refer to paragraph 301.4(1)(b) of the Code for drug analogues of a listed </w:t>
      </w:r>
      <w:proofErr w:type="gramStart"/>
      <w:r>
        <w:rPr>
          <w:rFonts w:ascii="Times New Roman" w:eastAsia="Times New Roman" w:hAnsi="Times New Roman" w:cs="Times New Roman"/>
          <w:lang w:eastAsia="en-AU"/>
        </w:rPr>
        <w:t>border controlled</w:t>
      </w:r>
      <w:proofErr w:type="gramEnd"/>
      <w:r>
        <w:rPr>
          <w:rFonts w:ascii="Times New Roman" w:eastAsia="Times New Roman" w:hAnsi="Times New Roman" w:cs="Times New Roman"/>
          <w:lang w:eastAsia="en-AU"/>
        </w:rPr>
        <w:t xml:space="preserve"> drug.</w:t>
      </w:r>
    </w:p>
    <w:p w14:paraId="7EEDFFE6" w14:textId="77777777" w:rsidR="005216AE" w:rsidRDefault="005216AE" w:rsidP="005216AE">
      <w:pPr>
        <w:numPr>
          <w:ilvl w:val="0"/>
          <w:numId w:val="34"/>
        </w:numPr>
        <w:spacing w:line="360" w:lineRule="auto"/>
        <w:ind w:right="91"/>
        <w:rPr>
          <w:rFonts w:ascii="Times New Roman" w:eastAsia="Times New Roman" w:hAnsi="Times New Roman" w:cs="Times New Roman"/>
          <w:lang w:eastAsia="en-AU"/>
        </w:rPr>
      </w:pPr>
      <w:r>
        <w:rPr>
          <w:rFonts w:ascii="Times New Roman" w:eastAsia="Times New Roman" w:hAnsi="Times New Roman" w:cs="Times New Roman"/>
          <w:lang w:eastAsia="en-AU"/>
        </w:rPr>
        <w:t>Analogues are substances that may be structurally or functionally similar to a parent compound which is a prohibited or scheduled drug. For example, 1,4-butanediol (1,4-BD) is an analogue and precursor of gamma-hydroxybutyrate (GHB) which, upon ingestion, metabolises into GHB in the body, producing identical effects.</w:t>
      </w:r>
    </w:p>
    <w:p w14:paraId="0B7F0BDA" w14:textId="77777777" w:rsidR="005216AE" w:rsidRDefault="005216AE" w:rsidP="005216AE">
      <w:pPr>
        <w:spacing w:line="360" w:lineRule="auto"/>
        <w:ind w:right="91"/>
        <w:rPr>
          <w:rFonts w:ascii="Times New Roman" w:eastAsia="Times New Roman" w:hAnsi="Times New Roman" w:cs="Times New Roman"/>
          <w:b/>
          <w:lang w:eastAsia="en-AU"/>
        </w:rPr>
      </w:pPr>
      <w:r>
        <w:rPr>
          <w:rFonts w:ascii="Times New Roman" w:eastAsia="Times New Roman" w:hAnsi="Times New Roman" w:cs="Times New Roman"/>
          <w:b/>
          <w:lang w:eastAsia="en-AU"/>
        </w:rPr>
        <w:t>Item [9] – At the end of clause 1 of Schedule 2</w:t>
      </w:r>
    </w:p>
    <w:p w14:paraId="23F64FE3" w14:textId="77777777" w:rsidR="005216AE" w:rsidRDefault="005216AE" w:rsidP="005216AE">
      <w:pPr>
        <w:numPr>
          <w:ilvl w:val="0"/>
          <w:numId w:val="34"/>
        </w:numPr>
        <w:spacing w:line="360" w:lineRule="auto"/>
        <w:ind w:right="91"/>
        <w:rPr>
          <w:rFonts w:ascii="Times New Roman" w:eastAsia="Times New Roman" w:hAnsi="Times New Roman" w:cs="Times New Roman"/>
          <w:lang w:eastAsia="en-AU"/>
        </w:rPr>
      </w:pPr>
      <w:r>
        <w:rPr>
          <w:rFonts w:ascii="Times New Roman" w:eastAsia="Times New Roman" w:hAnsi="Times New Roman" w:cs="Times New Roman"/>
          <w:lang w:eastAsia="en-AU"/>
        </w:rPr>
        <w:t>This item inserts new subclause 1(2) at the end of subclause 1(1) of Schedule 2 in the Principal Regulations.</w:t>
      </w:r>
    </w:p>
    <w:p w14:paraId="3B6378F4" w14:textId="77777777" w:rsidR="005216AE" w:rsidRDefault="005216AE" w:rsidP="005216AE">
      <w:pPr>
        <w:numPr>
          <w:ilvl w:val="0"/>
          <w:numId w:val="34"/>
        </w:numPr>
        <w:spacing w:line="360" w:lineRule="auto"/>
        <w:ind w:right="91"/>
        <w:rPr>
          <w:rFonts w:ascii="Times New Roman" w:eastAsia="Times New Roman" w:hAnsi="Times New Roman" w:cs="Times New Roman"/>
          <w:lang w:eastAsia="en-AU"/>
        </w:rPr>
      </w:pPr>
      <w:r>
        <w:rPr>
          <w:rFonts w:ascii="Times New Roman" w:eastAsia="Times New Roman" w:hAnsi="Times New Roman" w:cs="Times New Roman"/>
          <w:lang w:eastAsia="en-AU"/>
        </w:rPr>
        <w:t>This item also inserts a new subheading before new subclause 1(2), “Restricted listing”.</w:t>
      </w:r>
    </w:p>
    <w:p w14:paraId="7223F909" w14:textId="77777777" w:rsidR="005216AE" w:rsidRDefault="005216AE" w:rsidP="005216AE">
      <w:pPr>
        <w:spacing w:line="360" w:lineRule="auto"/>
        <w:ind w:left="357"/>
        <w:rPr>
          <w:rFonts w:ascii="Times New Roman" w:eastAsia="Times New Roman" w:hAnsi="Times New Roman" w:cs="Times New Roman"/>
          <w:u w:val="single"/>
          <w:lang w:eastAsia="en-AU"/>
        </w:rPr>
      </w:pPr>
      <w:r>
        <w:rPr>
          <w:rFonts w:ascii="Times New Roman" w:eastAsia="Times New Roman" w:hAnsi="Times New Roman" w:cs="Times New Roman"/>
          <w:u w:val="single"/>
          <w:lang w:eastAsia="en-AU"/>
        </w:rPr>
        <w:t>New subclause 1(2)</w:t>
      </w:r>
    </w:p>
    <w:p w14:paraId="6915CAA6" w14:textId="77777777" w:rsidR="005216AE" w:rsidRDefault="005216AE" w:rsidP="005216AE">
      <w:pPr>
        <w:numPr>
          <w:ilvl w:val="0"/>
          <w:numId w:val="34"/>
        </w:numPr>
        <w:spacing w:line="360" w:lineRule="auto"/>
        <w:ind w:right="91"/>
        <w:rPr>
          <w:rFonts w:ascii="Times New Roman" w:eastAsia="Times New Roman" w:hAnsi="Times New Roman" w:cs="Times New Roman"/>
          <w:lang w:eastAsia="en-AU"/>
        </w:rPr>
      </w:pPr>
      <w:r>
        <w:rPr>
          <w:rFonts w:ascii="Times New Roman" w:eastAsia="Times New Roman" w:hAnsi="Times New Roman" w:cs="Times New Roman"/>
          <w:lang w:eastAsia="en-AU"/>
        </w:rPr>
        <w:lastRenderedPageBreak/>
        <w:t xml:space="preserve">New subclause 1(2) of Schedule 2 in the Principal Regulations provides details of the restricted listing of </w:t>
      </w:r>
      <w:proofErr w:type="gramStart"/>
      <w:r>
        <w:rPr>
          <w:rFonts w:ascii="Times New Roman" w:eastAsia="Times New Roman" w:hAnsi="Times New Roman" w:cs="Times New Roman"/>
          <w:lang w:eastAsia="en-AU"/>
        </w:rPr>
        <w:t>border controlled</w:t>
      </w:r>
      <w:proofErr w:type="gramEnd"/>
      <w:r>
        <w:rPr>
          <w:rFonts w:ascii="Times New Roman" w:eastAsia="Times New Roman" w:hAnsi="Times New Roman" w:cs="Times New Roman"/>
          <w:lang w:eastAsia="en-AU"/>
        </w:rPr>
        <w:t xml:space="preserve"> precursors, including </w:t>
      </w:r>
      <w:r>
        <w:rPr>
          <w:rFonts w:ascii="Times New Roman" w:eastAsia="Times New Roman" w:hAnsi="Times New Roman" w:cs="Times New Roman"/>
          <w:lang w:val="en-GB" w:eastAsia="en-AU"/>
        </w:rPr>
        <w:t>commercial and marketable quantities</w:t>
      </w:r>
      <w:r>
        <w:rPr>
          <w:rFonts w:ascii="Times New Roman" w:eastAsia="Times New Roman" w:hAnsi="Times New Roman" w:cs="Times New Roman"/>
          <w:lang w:eastAsia="en-AU"/>
        </w:rPr>
        <w:t>.</w:t>
      </w:r>
    </w:p>
    <w:p w14:paraId="040C303A" w14:textId="77777777" w:rsidR="005216AE" w:rsidRDefault="005216AE" w:rsidP="005216AE">
      <w:pPr>
        <w:numPr>
          <w:ilvl w:val="0"/>
          <w:numId w:val="34"/>
        </w:numPr>
        <w:spacing w:line="360" w:lineRule="auto"/>
        <w:ind w:right="91"/>
        <w:rPr>
          <w:rFonts w:ascii="Times New Roman" w:eastAsia="Times New Roman" w:hAnsi="Times New Roman" w:cs="Times New Roman"/>
          <w:lang w:eastAsia="en-AU"/>
        </w:rPr>
      </w:pPr>
      <w:r>
        <w:rPr>
          <w:rFonts w:ascii="Times New Roman" w:eastAsia="Times New Roman" w:hAnsi="Times New Roman" w:cs="Times New Roman"/>
          <w:lang w:eastAsia="en-AU"/>
        </w:rPr>
        <w:t>New paragraph 1(2)(a) provides that the restricted listing table lists substances that are taken to be border controlled drugs only in relation to:</w:t>
      </w:r>
    </w:p>
    <w:p w14:paraId="62A2E674" w14:textId="77777777" w:rsidR="005216AE" w:rsidRDefault="005216AE" w:rsidP="005216AE">
      <w:pPr>
        <w:numPr>
          <w:ilvl w:val="0"/>
          <w:numId w:val="39"/>
        </w:numPr>
        <w:spacing w:line="360" w:lineRule="auto"/>
        <w:ind w:right="91"/>
        <w:rPr>
          <w:rFonts w:ascii="Times New Roman" w:eastAsia="Times New Roman" w:hAnsi="Times New Roman" w:cs="Times New Roman"/>
          <w:lang w:eastAsia="en-AU"/>
        </w:rPr>
      </w:pPr>
      <w:r>
        <w:rPr>
          <w:rFonts w:ascii="Times New Roman" w:eastAsia="Times New Roman" w:hAnsi="Times New Roman" w:cs="Times New Roman"/>
          <w:lang w:eastAsia="en-AU"/>
        </w:rPr>
        <w:t>an offence against subsection 307.1(1), 307.2(1), 307.3(1) or 307.4(1) of the Code, if the offence relates to importing a substance; (subparagraph 14(2)(a)(</w:t>
      </w:r>
      <w:proofErr w:type="spellStart"/>
      <w:r>
        <w:rPr>
          <w:rFonts w:ascii="Times New Roman" w:eastAsia="Times New Roman" w:hAnsi="Times New Roman" w:cs="Times New Roman"/>
          <w:lang w:eastAsia="en-AU"/>
        </w:rPr>
        <w:t>i</w:t>
      </w:r>
      <w:proofErr w:type="spellEnd"/>
      <w:r>
        <w:rPr>
          <w:rFonts w:ascii="Times New Roman" w:eastAsia="Times New Roman" w:hAnsi="Times New Roman" w:cs="Times New Roman"/>
          <w:lang w:eastAsia="en-AU"/>
        </w:rPr>
        <w:t>)); and</w:t>
      </w:r>
    </w:p>
    <w:p w14:paraId="1E6FD1A0" w14:textId="77777777" w:rsidR="005216AE" w:rsidRDefault="005216AE" w:rsidP="005216AE">
      <w:pPr>
        <w:numPr>
          <w:ilvl w:val="0"/>
          <w:numId w:val="39"/>
        </w:numPr>
        <w:spacing w:line="360" w:lineRule="auto"/>
        <w:ind w:right="91"/>
        <w:rPr>
          <w:rFonts w:ascii="Times New Roman" w:eastAsia="Times New Roman" w:hAnsi="Times New Roman" w:cs="Times New Roman"/>
          <w:lang w:eastAsia="en-AU"/>
        </w:rPr>
      </w:pPr>
      <w:r>
        <w:rPr>
          <w:rFonts w:ascii="Times New Roman" w:eastAsia="Times New Roman" w:hAnsi="Times New Roman" w:cs="Times New Roman"/>
          <w:lang w:eastAsia="en-AU"/>
        </w:rPr>
        <w:t>an offence against subsection 307.5(1), 307.6(1), 307.7(1), 307.8(1), 307.9(1) or 307.10(1) of the Code (subparagraph 14(2)(a)(ii)); and</w:t>
      </w:r>
    </w:p>
    <w:p w14:paraId="42C9A6AA" w14:textId="77777777" w:rsidR="005216AE" w:rsidRDefault="005216AE" w:rsidP="005216AE">
      <w:pPr>
        <w:numPr>
          <w:ilvl w:val="0"/>
          <w:numId w:val="39"/>
        </w:numPr>
        <w:spacing w:line="360" w:lineRule="auto"/>
        <w:ind w:right="91"/>
        <w:rPr>
          <w:rFonts w:ascii="Times New Roman" w:eastAsia="Times New Roman" w:hAnsi="Times New Roman" w:cs="Times New Roman"/>
          <w:lang w:eastAsia="en-AU"/>
        </w:rPr>
      </w:pPr>
      <w:r>
        <w:rPr>
          <w:rFonts w:ascii="Times New Roman" w:eastAsia="Times New Roman" w:hAnsi="Times New Roman" w:cs="Times New Roman"/>
          <w:lang w:eastAsia="en-AU"/>
        </w:rPr>
        <w:t>an offence against subsection 309.12(1) or 309.13(1) of the Code, if the offence relates to procuring an individual to import a substance (subparagraph 14(2)(a)(iii)).</w:t>
      </w:r>
    </w:p>
    <w:p w14:paraId="4D0BA2CC" w14:textId="77777777" w:rsidR="005216AE" w:rsidRDefault="005216AE" w:rsidP="005216AE">
      <w:pPr>
        <w:numPr>
          <w:ilvl w:val="0"/>
          <w:numId w:val="34"/>
        </w:numPr>
        <w:spacing w:line="36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This amendment clarifies the offences against Part 9.1 of the Code that a restricted listing of a </w:t>
      </w:r>
      <w:proofErr w:type="gramStart"/>
      <w:r>
        <w:rPr>
          <w:rFonts w:ascii="Times New Roman" w:eastAsia="Times New Roman" w:hAnsi="Times New Roman" w:cs="Times New Roman"/>
          <w:lang w:eastAsia="en-AU"/>
        </w:rPr>
        <w:t>border controlled</w:t>
      </w:r>
      <w:proofErr w:type="gramEnd"/>
      <w:r>
        <w:rPr>
          <w:rFonts w:ascii="Times New Roman" w:eastAsia="Times New Roman" w:hAnsi="Times New Roman" w:cs="Times New Roman"/>
          <w:lang w:eastAsia="en-AU"/>
        </w:rPr>
        <w:t xml:space="preserve"> drug may be made. This amendment also makes it clear that any substance in the restricted listing table is only a </w:t>
      </w:r>
      <w:proofErr w:type="gramStart"/>
      <w:r>
        <w:rPr>
          <w:rFonts w:ascii="Times New Roman" w:eastAsia="Times New Roman" w:hAnsi="Times New Roman" w:cs="Times New Roman"/>
          <w:lang w:eastAsia="en-AU"/>
        </w:rPr>
        <w:t>border controlled</w:t>
      </w:r>
      <w:proofErr w:type="gramEnd"/>
      <w:r>
        <w:rPr>
          <w:rFonts w:ascii="Times New Roman" w:eastAsia="Times New Roman" w:hAnsi="Times New Roman" w:cs="Times New Roman"/>
          <w:lang w:eastAsia="en-AU"/>
        </w:rPr>
        <w:t xml:space="preserve"> drug in relation to the specified offences against Part 9.1 of the Code.</w:t>
      </w:r>
    </w:p>
    <w:p w14:paraId="52713A2F" w14:textId="77777777" w:rsidR="005216AE" w:rsidRDefault="005216AE" w:rsidP="005216AE">
      <w:pPr>
        <w:numPr>
          <w:ilvl w:val="0"/>
          <w:numId w:val="34"/>
        </w:numPr>
        <w:spacing w:line="360" w:lineRule="auto"/>
        <w:ind w:right="91"/>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New paragraph 1(2)(b) provides that the restricted listing table also lists the quantities of those drugs that are commercial quantities and marketable quantities. This makes it clear the commercial and marketable quantities of a restricted listing of a </w:t>
      </w:r>
      <w:proofErr w:type="gramStart"/>
      <w:r>
        <w:rPr>
          <w:rFonts w:ascii="Times New Roman" w:eastAsia="Times New Roman" w:hAnsi="Times New Roman" w:cs="Times New Roman"/>
          <w:lang w:eastAsia="en-AU"/>
        </w:rPr>
        <w:t>border controlled</w:t>
      </w:r>
      <w:proofErr w:type="gramEnd"/>
      <w:r>
        <w:rPr>
          <w:rFonts w:ascii="Times New Roman" w:eastAsia="Times New Roman" w:hAnsi="Times New Roman" w:cs="Times New Roman"/>
          <w:lang w:eastAsia="en-AU"/>
        </w:rPr>
        <w:t xml:space="preserve"> drug are provided in the table.</w:t>
      </w:r>
    </w:p>
    <w:p w14:paraId="5CD20140" w14:textId="77777777" w:rsidR="005216AE" w:rsidRDefault="005216AE" w:rsidP="005216AE">
      <w:pPr>
        <w:spacing w:line="360" w:lineRule="auto"/>
        <w:ind w:left="357"/>
        <w:rPr>
          <w:rFonts w:ascii="Times New Roman" w:eastAsia="Times New Roman" w:hAnsi="Times New Roman" w:cs="Times New Roman"/>
          <w:u w:val="single"/>
          <w:lang w:eastAsia="en-AU"/>
        </w:rPr>
      </w:pPr>
      <w:r>
        <w:rPr>
          <w:rFonts w:ascii="Times New Roman" w:eastAsia="Times New Roman" w:hAnsi="Times New Roman" w:cs="Times New Roman"/>
          <w:u w:val="single"/>
          <w:lang w:eastAsia="en-AU"/>
        </w:rPr>
        <w:t>Note</w:t>
      </w:r>
    </w:p>
    <w:p w14:paraId="7F86EED4" w14:textId="77777777" w:rsidR="005216AE" w:rsidRDefault="005216AE" w:rsidP="005216AE">
      <w:pPr>
        <w:numPr>
          <w:ilvl w:val="0"/>
          <w:numId w:val="34"/>
        </w:numPr>
        <w:spacing w:line="360" w:lineRule="auto"/>
        <w:ind w:right="91"/>
        <w:rPr>
          <w:rFonts w:ascii="Times New Roman" w:eastAsia="Times New Roman" w:hAnsi="Times New Roman" w:cs="Times New Roman"/>
          <w:lang w:val="en-GB" w:eastAsia="en-AU"/>
        </w:rPr>
      </w:pPr>
      <w:r>
        <w:rPr>
          <w:rFonts w:ascii="Times New Roman" w:eastAsia="Times New Roman" w:hAnsi="Times New Roman" w:cs="Times New Roman"/>
          <w:lang w:eastAsia="en-AU"/>
        </w:rPr>
        <w:t>This item also inserts a note at the end of new subclause 1(2).</w:t>
      </w:r>
    </w:p>
    <w:p w14:paraId="76854182" w14:textId="77777777" w:rsidR="005216AE" w:rsidRDefault="005216AE" w:rsidP="005216AE">
      <w:pPr>
        <w:numPr>
          <w:ilvl w:val="0"/>
          <w:numId w:val="34"/>
        </w:numPr>
        <w:spacing w:line="360" w:lineRule="auto"/>
        <w:ind w:right="91"/>
        <w:rPr>
          <w:rFonts w:ascii="Times New Roman" w:eastAsia="Times New Roman" w:hAnsi="Times New Roman" w:cs="Times New Roman"/>
          <w:lang w:val="en-GB" w:eastAsia="en-AU"/>
        </w:rPr>
      </w:pPr>
      <w:r>
        <w:rPr>
          <w:rFonts w:ascii="Times New Roman" w:eastAsia="Times New Roman" w:hAnsi="Times New Roman" w:cs="Times New Roman"/>
          <w:lang w:val="en-GB" w:eastAsia="en-AU"/>
        </w:rPr>
        <w:t xml:space="preserve">The note to subclause 1(2) provides that </w:t>
      </w:r>
      <w:r>
        <w:rPr>
          <w:rFonts w:ascii="Times New Roman" w:eastAsia="Times New Roman" w:hAnsi="Times New Roman" w:cs="Times New Roman"/>
          <w:lang w:eastAsia="en-AU"/>
        </w:rPr>
        <w:t>for a drug analogue of a substance listed in the table, see paragraph 301.4(1)(b) and subsection 301.4(3) of the Code</w:t>
      </w:r>
      <w:r>
        <w:rPr>
          <w:rFonts w:ascii="Times New Roman" w:eastAsia="Times New Roman" w:hAnsi="Times New Roman" w:cs="Times New Roman"/>
          <w:lang w:val="en-GB" w:eastAsia="en-AU"/>
        </w:rPr>
        <w:t>.</w:t>
      </w:r>
    </w:p>
    <w:p w14:paraId="712F1A39" w14:textId="77777777" w:rsidR="005216AE" w:rsidRDefault="005216AE" w:rsidP="005216AE">
      <w:pPr>
        <w:numPr>
          <w:ilvl w:val="0"/>
          <w:numId w:val="34"/>
        </w:numPr>
        <w:spacing w:line="360" w:lineRule="auto"/>
        <w:ind w:right="91"/>
        <w:rPr>
          <w:rFonts w:ascii="Times New Roman" w:eastAsia="Times New Roman" w:hAnsi="Times New Roman" w:cs="Times New Roman"/>
          <w:lang w:val="en-GB" w:eastAsia="en-AU"/>
        </w:rPr>
      </w:pPr>
      <w:r>
        <w:rPr>
          <w:rFonts w:ascii="Times New Roman" w:eastAsia="Times New Roman" w:hAnsi="Times New Roman" w:cs="Times New Roman"/>
          <w:lang w:val="en-GB" w:eastAsia="en-AU"/>
        </w:rPr>
        <w:t xml:space="preserve">The note makes it clear that existing paragraph 301.4(1)(b) and subsection 301.4(3) of the Code (for a drug analogue of a listed </w:t>
      </w:r>
      <w:proofErr w:type="gramStart"/>
      <w:r>
        <w:rPr>
          <w:rFonts w:ascii="Times New Roman" w:eastAsia="Times New Roman" w:hAnsi="Times New Roman" w:cs="Times New Roman"/>
          <w:lang w:val="en-GB" w:eastAsia="en-AU"/>
        </w:rPr>
        <w:t>border controlled</w:t>
      </w:r>
      <w:proofErr w:type="gramEnd"/>
      <w:r>
        <w:rPr>
          <w:rFonts w:ascii="Times New Roman" w:eastAsia="Times New Roman" w:hAnsi="Times New Roman" w:cs="Times New Roman"/>
          <w:lang w:val="en-GB" w:eastAsia="en-AU"/>
        </w:rPr>
        <w:t xml:space="preserve"> drug) continue to apply to restricted listing border controlled drugs.</w:t>
      </w:r>
    </w:p>
    <w:p w14:paraId="370E029B" w14:textId="77777777" w:rsidR="005216AE" w:rsidRDefault="005216AE" w:rsidP="005216AE">
      <w:pPr>
        <w:spacing w:line="360" w:lineRule="auto"/>
        <w:ind w:left="357"/>
        <w:rPr>
          <w:rFonts w:ascii="Times New Roman" w:eastAsia="Times New Roman" w:hAnsi="Times New Roman" w:cs="Times New Roman"/>
          <w:u w:val="single"/>
          <w:lang w:val="en-GB" w:eastAsia="en-AU"/>
        </w:rPr>
      </w:pPr>
      <w:r>
        <w:rPr>
          <w:rFonts w:ascii="Times New Roman" w:eastAsia="Times New Roman" w:hAnsi="Times New Roman" w:cs="Times New Roman"/>
          <w:u w:val="single"/>
          <w:lang w:val="en-GB" w:eastAsia="en-AU"/>
        </w:rPr>
        <w:t>Restricted listing table</w:t>
      </w:r>
    </w:p>
    <w:p w14:paraId="2F86BE90" w14:textId="77777777" w:rsidR="005216AE" w:rsidRDefault="005216AE" w:rsidP="005216AE">
      <w:pPr>
        <w:numPr>
          <w:ilvl w:val="0"/>
          <w:numId w:val="34"/>
        </w:numPr>
        <w:spacing w:line="360" w:lineRule="auto"/>
        <w:ind w:right="91"/>
        <w:rPr>
          <w:rFonts w:ascii="Times New Roman" w:eastAsia="Times New Roman" w:hAnsi="Times New Roman" w:cs="Times New Roman"/>
          <w:lang w:val="en-GB" w:eastAsia="en-AU"/>
        </w:rPr>
      </w:pPr>
      <w:r>
        <w:rPr>
          <w:rFonts w:ascii="Times New Roman" w:eastAsia="Times New Roman" w:hAnsi="Times New Roman" w:cs="Times New Roman"/>
          <w:lang w:val="en-GB" w:eastAsia="en-AU"/>
        </w:rPr>
        <w:t xml:space="preserve">Item 1 of the restricted listing table at the end of subclause 1(2) lists 1,4-Butanediol </w:t>
      </w:r>
      <w:r>
        <w:rPr>
          <w:rFonts w:ascii="Times New Roman" w:eastAsia="Times New Roman" w:hAnsi="Times New Roman" w:cs="Times New Roman"/>
          <w:lang w:val="en-GB" w:eastAsia="en-AU"/>
        </w:rPr>
        <w:br/>
        <w:t xml:space="preserve">(1,4-BD) as a </w:t>
      </w:r>
      <w:proofErr w:type="gramStart"/>
      <w:r>
        <w:rPr>
          <w:rFonts w:ascii="Times New Roman" w:eastAsia="Times New Roman" w:hAnsi="Times New Roman" w:cs="Times New Roman"/>
          <w:lang w:val="en-GB" w:eastAsia="en-AU"/>
        </w:rPr>
        <w:t>border controlled</w:t>
      </w:r>
      <w:proofErr w:type="gramEnd"/>
      <w:r>
        <w:rPr>
          <w:rFonts w:ascii="Times New Roman" w:eastAsia="Times New Roman" w:hAnsi="Times New Roman" w:cs="Times New Roman"/>
          <w:lang w:val="en-GB" w:eastAsia="en-AU"/>
        </w:rPr>
        <w:t xml:space="preserve"> drug with commercial and marketable quantities.</w:t>
      </w:r>
    </w:p>
    <w:p w14:paraId="5F497460" w14:textId="77777777" w:rsidR="005216AE" w:rsidRDefault="005216AE" w:rsidP="005216AE">
      <w:pPr>
        <w:spacing w:line="360" w:lineRule="auto"/>
        <w:ind w:right="91"/>
        <w:rPr>
          <w:rFonts w:ascii="Times New Roman" w:eastAsia="Times New Roman" w:hAnsi="Times New Roman" w:cs="Times New Roman"/>
          <w:lang w:eastAsia="en-AU"/>
        </w:rPr>
      </w:pPr>
      <w:r>
        <w:rPr>
          <w:rFonts w:ascii="Times New Roman" w:eastAsia="Times New Roman" w:hAnsi="Times New Roman" w:cs="Times New Roman"/>
          <w:b/>
          <w:lang w:eastAsia="en-AU"/>
        </w:rPr>
        <w:t>Item [10] – Application provision</w:t>
      </w:r>
    </w:p>
    <w:p w14:paraId="20026D74" w14:textId="77777777" w:rsidR="005216AE" w:rsidRDefault="005216AE" w:rsidP="005216AE">
      <w:pPr>
        <w:numPr>
          <w:ilvl w:val="0"/>
          <w:numId w:val="34"/>
        </w:numPr>
        <w:spacing w:line="36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lang w:eastAsia="en-AU"/>
        </w:rPr>
        <w:lastRenderedPageBreak/>
        <w:t>This item provides that the amendments made by this Schedule apply in relation to conduct engaged in on or after the commencement of this Schedule.</w:t>
      </w:r>
    </w:p>
    <w:p w14:paraId="182DC82B" w14:textId="77777777" w:rsidR="005216AE" w:rsidRDefault="005216AE" w:rsidP="005216AE">
      <w:pPr>
        <w:rPr>
          <w:rFonts w:ascii="Times New Roman" w:hAnsi="Times New Roman" w:cs="Times New Roman"/>
          <w:b/>
          <w:bCs/>
          <w:iCs/>
        </w:rPr>
      </w:pPr>
      <w:r>
        <w:rPr>
          <w:rFonts w:ascii="Times New Roman" w:hAnsi="Times New Roman" w:cs="Times New Roman"/>
          <w:b/>
          <w:bCs/>
          <w:iCs/>
        </w:rPr>
        <w:br w:type="page"/>
      </w:r>
    </w:p>
    <w:p w14:paraId="2F64E8F9" w14:textId="77777777" w:rsidR="005216AE" w:rsidRDefault="005216AE" w:rsidP="005216AE">
      <w:pPr>
        <w:spacing w:line="360" w:lineRule="auto"/>
        <w:jc w:val="right"/>
        <w:rPr>
          <w:rFonts w:ascii="Times New Roman" w:hAnsi="Times New Roman" w:cs="Times New Roman"/>
          <w:b/>
          <w:bCs/>
          <w:iCs/>
        </w:rPr>
      </w:pPr>
      <w:r>
        <w:rPr>
          <w:rFonts w:ascii="Times New Roman" w:hAnsi="Times New Roman" w:cs="Times New Roman"/>
          <w:b/>
          <w:bCs/>
          <w:iCs/>
        </w:rPr>
        <w:lastRenderedPageBreak/>
        <w:t>Attachment B</w:t>
      </w:r>
    </w:p>
    <w:p w14:paraId="4D4A59A5" w14:textId="77777777" w:rsidR="005216AE" w:rsidRDefault="005216AE" w:rsidP="005216AE">
      <w:pPr>
        <w:spacing w:line="360" w:lineRule="auto"/>
        <w:rPr>
          <w:rFonts w:ascii="Times New Roman" w:hAnsi="Times New Roman" w:cs="Times New Roman"/>
          <w:b/>
          <w:bCs/>
          <w:caps/>
          <w:sz w:val="24"/>
          <w:szCs w:val="24"/>
        </w:rPr>
      </w:pPr>
      <w:r>
        <w:rPr>
          <w:rFonts w:ascii="Times New Roman" w:hAnsi="Times New Roman" w:cs="Times New Roman"/>
          <w:b/>
          <w:bCs/>
          <w:caps/>
          <w:sz w:val="24"/>
          <w:szCs w:val="24"/>
        </w:rPr>
        <w:t>Statement of Compatibility with Human Rights</w:t>
      </w:r>
    </w:p>
    <w:p w14:paraId="385DE9D5" w14:textId="77777777" w:rsidR="005216AE" w:rsidRDefault="005216AE" w:rsidP="005216AE">
      <w:pPr>
        <w:spacing w:line="360" w:lineRule="auto"/>
        <w:rPr>
          <w:rFonts w:ascii="Times New Roman" w:hAnsi="Times New Roman" w:cs="Times New Roman"/>
          <w:i/>
          <w:iCs/>
          <w:color w:val="000000" w:themeColor="text1"/>
        </w:rPr>
      </w:pPr>
      <w:r>
        <w:rPr>
          <w:rFonts w:ascii="Times New Roman" w:hAnsi="Times New Roman" w:cs="Times New Roman"/>
          <w:i/>
          <w:iCs/>
          <w:color w:val="000000" w:themeColor="text1"/>
        </w:rPr>
        <w:t>Prepared in accordance with Part 3 of the Human Rights (Parliamentary Scrutiny) Act 2011</w:t>
      </w:r>
    </w:p>
    <w:p w14:paraId="05E05085" w14:textId="77777777" w:rsidR="005216AE" w:rsidRDefault="005216AE" w:rsidP="005216AE">
      <w:pPr>
        <w:spacing w:line="360" w:lineRule="auto"/>
        <w:rPr>
          <w:rFonts w:ascii="Times New Roman" w:hAnsi="Times New Roman" w:cs="Times New Roman"/>
          <w:b/>
          <w:i/>
          <w:iCs/>
        </w:rPr>
      </w:pPr>
      <w:bookmarkStart w:id="3" w:name="_Hlk155353284"/>
      <w:r>
        <w:rPr>
          <w:rFonts w:ascii="Times New Roman" w:hAnsi="Times New Roman" w:cs="Times New Roman"/>
          <w:b/>
          <w:i/>
          <w:iCs/>
        </w:rPr>
        <w:t>Criminal Code Amendment (Border Controlled Drugs and Precursors) Regulations 2024</w:t>
      </w:r>
    </w:p>
    <w:bookmarkEnd w:id="3"/>
    <w:p w14:paraId="097DC461" w14:textId="77777777" w:rsidR="005216AE" w:rsidRDefault="005216AE" w:rsidP="005216AE">
      <w:pPr>
        <w:pStyle w:val="ListParagraph"/>
        <w:numPr>
          <w:ilvl w:val="0"/>
          <w:numId w:val="40"/>
        </w:numPr>
        <w:spacing w:line="360" w:lineRule="auto"/>
        <w:rPr>
          <w:rFonts w:ascii="Times New Roman" w:hAnsi="Times New Roman" w:cs="Times New Roman"/>
        </w:rPr>
      </w:pPr>
      <w:r>
        <w:rPr>
          <w:rFonts w:ascii="Times New Roman" w:hAnsi="Times New Roman" w:cs="Times New Roman"/>
        </w:rPr>
        <w:t xml:space="preserve">This Legislative Instrument is compatible with the human rights and freedoms recognised or declared in the international instruments listed in section 3 of the </w:t>
      </w:r>
      <w:r>
        <w:rPr>
          <w:rFonts w:ascii="Times New Roman" w:hAnsi="Times New Roman" w:cs="Times New Roman"/>
          <w:i/>
        </w:rPr>
        <w:t>Human Rights (Parliamentary Scrutiny) Act 2011.</w:t>
      </w:r>
    </w:p>
    <w:p w14:paraId="38E36A59" w14:textId="77777777" w:rsidR="005216AE" w:rsidRDefault="005216AE" w:rsidP="005216AE">
      <w:pPr>
        <w:spacing w:line="360" w:lineRule="auto"/>
        <w:rPr>
          <w:rFonts w:ascii="Times New Roman" w:hAnsi="Times New Roman" w:cs="Times New Roman"/>
          <w:b/>
        </w:rPr>
      </w:pPr>
      <w:r>
        <w:rPr>
          <w:rFonts w:ascii="Times New Roman" w:hAnsi="Times New Roman" w:cs="Times New Roman"/>
          <w:b/>
        </w:rPr>
        <w:t>Overview of the Legislative Instrument</w:t>
      </w:r>
    </w:p>
    <w:p w14:paraId="07739926" w14:textId="77777777" w:rsidR="005216AE" w:rsidRDefault="005216AE" w:rsidP="005216AE">
      <w:pPr>
        <w:pStyle w:val="ListParagraph"/>
        <w:numPr>
          <w:ilvl w:val="0"/>
          <w:numId w:val="40"/>
        </w:numPr>
        <w:spacing w:line="360" w:lineRule="auto"/>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rPr>
        <w:t>Criminal Code Amendment (Border Controlled Drugs and Precursors) Regulations 2024</w:t>
      </w:r>
      <w:r>
        <w:rPr>
          <w:rFonts w:ascii="Times New Roman" w:hAnsi="Times New Roman" w:cs="Times New Roman"/>
        </w:rPr>
        <w:t xml:space="preserve"> </w:t>
      </w:r>
      <w:r>
        <w:rPr>
          <w:rFonts w:ascii="Times New Roman" w:hAnsi="Times New Roman" w:cs="Times New Roman"/>
        </w:rPr>
        <w:br/>
        <w:t xml:space="preserve">(the Regulations) amends the </w:t>
      </w:r>
      <w:r>
        <w:rPr>
          <w:rFonts w:ascii="Times New Roman" w:hAnsi="Times New Roman" w:cs="Times New Roman"/>
          <w:i/>
        </w:rPr>
        <w:t xml:space="preserve">Criminal Code Regulations 2019 </w:t>
      </w:r>
      <w:r>
        <w:rPr>
          <w:rFonts w:ascii="Times New Roman" w:hAnsi="Times New Roman" w:cs="Times New Roman"/>
        </w:rPr>
        <w:t xml:space="preserve">(the Principal Regulations) to create restricted listings of substances as </w:t>
      </w:r>
      <w:proofErr w:type="gramStart"/>
      <w:r>
        <w:rPr>
          <w:rFonts w:ascii="Times New Roman" w:hAnsi="Times New Roman" w:cs="Times New Roman"/>
        </w:rPr>
        <w:t>border controlled</w:t>
      </w:r>
      <w:proofErr w:type="gramEnd"/>
      <w:r>
        <w:rPr>
          <w:rFonts w:ascii="Times New Roman" w:hAnsi="Times New Roman" w:cs="Times New Roman"/>
        </w:rPr>
        <w:t xml:space="preserve"> drugs and precursors.</w:t>
      </w:r>
    </w:p>
    <w:p w14:paraId="78C6FED9" w14:textId="77777777" w:rsidR="005216AE" w:rsidRDefault="005216AE" w:rsidP="005216AE">
      <w:pPr>
        <w:spacing w:line="360" w:lineRule="auto"/>
        <w:rPr>
          <w:rFonts w:ascii="Times New Roman" w:eastAsia="Times New Roman" w:hAnsi="Times New Roman" w:cs="Times New Roman"/>
          <w:szCs w:val="20"/>
          <w:lang w:eastAsia="en-AU"/>
        </w:rPr>
      </w:pPr>
      <w:r>
        <w:rPr>
          <w:rFonts w:ascii="Times New Roman" w:eastAsia="Times New Roman" w:hAnsi="Times New Roman" w:cs="Times New Roman"/>
          <w:b/>
          <w:i/>
          <w:szCs w:val="20"/>
          <w:lang w:eastAsia="en-AU"/>
        </w:rPr>
        <w:t xml:space="preserve">Conditions met for restricted listing of </w:t>
      </w:r>
      <w:proofErr w:type="gramStart"/>
      <w:r>
        <w:rPr>
          <w:rFonts w:ascii="Times New Roman" w:eastAsia="Times New Roman" w:hAnsi="Times New Roman" w:cs="Times New Roman"/>
          <w:b/>
          <w:i/>
          <w:szCs w:val="20"/>
          <w:lang w:eastAsia="en-AU"/>
        </w:rPr>
        <w:t>border controlled</w:t>
      </w:r>
      <w:proofErr w:type="gramEnd"/>
      <w:r>
        <w:rPr>
          <w:rFonts w:ascii="Times New Roman" w:eastAsia="Times New Roman" w:hAnsi="Times New Roman" w:cs="Times New Roman"/>
          <w:b/>
          <w:i/>
          <w:szCs w:val="20"/>
          <w:lang w:eastAsia="en-AU"/>
        </w:rPr>
        <w:t xml:space="preserve"> drugs</w:t>
      </w:r>
    </w:p>
    <w:p w14:paraId="052BC5F1" w14:textId="77777777" w:rsidR="005216AE" w:rsidRDefault="005216AE" w:rsidP="005216AE">
      <w:pPr>
        <w:pStyle w:val="ListParagraph"/>
        <w:numPr>
          <w:ilvl w:val="0"/>
          <w:numId w:val="40"/>
        </w:numPr>
        <w:spacing w:line="360" w:lineRule="auto"/>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 xml:space="preserve">Section 301.4 of the </w:t>
      </w:r>
      <w:r>
        <w:rPr>
          <w:rFonts w:ascii="Times New Roman" w:eastAsia="Times New Roman" w:hAnsi="Times New Roman" w:cs="Times New Roman"/>
          <w:i/>
          <w:szCs w:val="20"/>
          <w:lang w:eastAsia="en-AU"/>
        </w:rPr>
        <w:t xml:space="preserve">Criminal Code Act 1995 </w:t>
      </w:r>
      <w:r>
        <w:rPr>
          <w:rFonts w:ascii="Times New Roman" w:eastAsia="Times New Roman" w:hAnsi="Times New Roman" w:cs="Times New Roman"/>
          <w:szCs w:val="20"/>
          <w:lang w:eastAsia="en-AU"/>
        </w:rPr>
        <w:t xml:space="preserve">(the Code) provides that a </w:t>
      </w:r>
      <w:proofErr w:type="gramStart"/>
      <w:r>
        <w:rPr>
          <w:rFonts w:ascii="Times New Roman" w:eastAsia="Times New Roman" w:hAnsi="Times New Roman" w:cs="Times New Roman"/>
          <w:szCs w:val="20"/>
          <w:lang w:eastAsia="en-AU"/>
        </w:rPr>
        <w:t>border controlled</w:t>
      </w:r>
      <w:proofErr w:type="gramEnd"/>
      <w:r>
        <w:rPr>
          <w:rFonts w:ascii="Times New Roman" w:eastAsia="Times New Roman" w:hAnsi="Times New Roman" w:cs="Times New Roman"/>
          <w:szCs w:val="20"/>
          <w:lang w:eastAsia="en-AU"/>
        </w:rPr>
        <w:t xml:space="preserve"> drug is a substance that is listed by a regulation as a border controlled drug (section 301.4(1)(a)). The </w:t>
      </w:r>
      <w:r>
        <w:rPr>
          <w:rFonts w:ascii="Times New Roman" w:hAnsi="Times New Roman" w:cs="Times New Roman"/>
        </w:rPr>
        <w:t xml:space="preserve">Principal </w:t>
      </w:r>
      <w:r>
        <w:rPr>
          <w:rFonts w:ascii="Times New Roman" w:eastAsia="Times New Roman" w:hAnsi="Times New Roman" w:cs="Times New Roman"/>
          <w:szCs w:val="20"/>
          <w:lang w:eastAsia="en-AU"/>
        </w:rPr>
        <w:t xml:space="preserve">Regulations lists </w:t>
      </w:r>
      <w:proofErr w:type="gramStart"/>
      <w:r>
        <w:rPr>
          <w:rFonts w:ascii="Times New Roman" w:eastAsia="Times New Roman" w:hAnsi="Times New Roman" w:cs="Times New Roman"/>
          <w:szCs w:val="20"/>
          <w:lang w:eastAsia="en-AU"/>
        </w:rPr>
        <w:t>border controlled</w:t>
      </w:r>
      <w:proofErr w:type="gramEnd"/>
      <w:r>
        <w:rPr>
          <w:rFonts w:ascii="Times New Roman" w:eastAsia="Times New Roman" w:hAnsi="Times New Roman" w:cs="Times New Roman"/>
          <w:szCs w:val="20"/>
          <w:lang w:eastAsia="en-AU"/>
        </w:rPr>
        <w:t xml:space="preserve"> drugs in a table in clause 1 of Schedule 2.</w:t>
      </w:r>
    </w:p>
    <w:p w14:paraId="7B5572CF" w14:textId="77777777" w:rsidR="005216AE" w:rsidRDefault="005216AE" w:rsidP="005216AE">
      <w:pPr>
        <w:pStyle w:val="ListParagraph"/>
        <w:numPr>
          <w:ilvl w:val="0"/>
          <w:numId w:val="40"/>
        </w:numPr>
        <w:spacing w:line="360" w:lineRule="auto"/>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 xml:space="preserve">A substance may also be a restricted listing of a </w:t>
      </w:r>
      <w:proofErr w:type="gramStart"/>
      <w:r>
        <w:rPr>
          <w:rFonts w:ascii="Times New Roman" w:eastAsia="Times New Roman" w:hAnsi="Times New Roman" w:cs="Times New Roman"/>
          <w:szCs w:val="20"/>
          <w:lang w:eastAsia="en-AU"/>
        </w:rPr>
        <w:t>border controlled</w:t>
      </w:r>
      <w:proofErr w:type="gramEnd"/>
      <w:r>
        <w:rPr>
          <w:rFonts w:ascii="Times New Roman" w:eastAsia="Times New Roman" w:hAnsi="Times New Roman" w:cs="Times New Roman"/>
          <w:szCs w:val="20"/>
          <w:lang w:eastAsia="en-AU"/>
        </w:rPr>
        <w:t xml:space="preserve"> drug under section 301.4(2) of the </w:t>
      </w:r>
      <w:r>
        <w:rPr>
          <w:rFonts w:ascii="Times New Roman" w:hAnsi="Times New Roman" w:cs="Times New Roman"/>
        </w:rPr>
        <w:t>Code</w:t>
      </w:r>
      <w:r>
        <w:rPr>
          <w:rFonts w:ascii="Times New Roman" w:eastAsia="Times New Roman" w:hAnsi="Times New Roman" w:cs="Times New Roman"/>
          <w:szCs w:val="20"/>
          <w:lang w:eastAsia="en-AU"/>
        </w:rPr>
        <w:t>, meaning a substance is only listed by regulation against import offences in Part 9.1, or elements of those offences, rather than Part 9.1 as a whole.</w:t>
      </w:r>
    </w:p>
    <w:p w14:paraId="18225B40" w14:textId="77777777" w:rsidR="005216AE" w:rsidRDefault="005216AE" w:rsidP="005216AE">
      <w:pPr>
        <w:pStyle w:val="ListParagraph"/>
        <w:numPr>
          <w:ilvl w:val="0"/>
          <w:numId w:val="40"/>
        </w:numPr>
        <w:spacing w:line="360" w:lineRule="auto"/>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 xml:space="preserve">Section 301.7 </w:t>
      </w:r>
      <w:r>
        <w:rPr>
          <w:rFonts w:ascii="Times New Roman" w:hAnsi="Times New Roman" w:cs="Times New Roman"/>
        </w:rPr>
        <w:t>of</w:t>
      </w:r>
      <w:r>
        <w:rPr>
          <w:rFonts w:ascii="Times New Roman" w:eastAsia="Times New Roman" w:hAnsi="Times New Roman" w:cs="Times New Roman"/>
          <w:szCs w:val="20"/>
          <w:lang w:eastAsia="en-AU"/>
        </w:rPr>
        <w:t xml:space="preserve"> the Code also prescribes the matters the Minister administering the </w:t>
      </w:r>
      <w:r>
        <w:rPr>
          <w:rFonts w:ascii="Times New Roman" w:eastAsia="Times New Roman" w:hAnsi="Times New Roman" w:cs="Times New Roman"/>
          <w:i/>
          <w:szCs w:val="20"/>
          <w:lang w:eastAsia="en-AU"/>
        </w:rPr>
        <w:t>Australian Federal Police Act 1979</w:t>
      </w:r>
      <w:r>
        <w:rPr>
          <w:rFonts w:ascii="Times New Roman" w:eastAsia="Times New Roman" w:hAnsi="Times New Roman" w:cs="Times New Roman"/>
          <w:szCs w:val="20"/>
          <w:lang w:eastAsia="en-AU"/>
        </w:rPr>
        <w:t xml:space="preserve"> (the AFP Minister) must be satisfied to list a serious drug (including a </w:t>
      </w:r>
      <w:proofErr w:type="gramStart"/>
      <w:r>
        <w:rPr>
          <w:rFonts w:ascii="Times New Roman" w:eastAsia="Times New Roman" w:hAnsi="Times New Roman" w:cs="Times New Roman"/>
          <w:szCs w:val="20"/>
          <w:lang w:eastAsia="en-AU"/>
        </w:rPr>
        <w:t>border controlled</w:t>
      </w:r>
      <w:proofErr w:type="gramEnd"/>
      <w:r>
        <w:rPr>
          <w:rFonts w:ascii="Times New Roman" w:eastAsia="Times New Roman" w:hAnsi="Times New Roman" w:cs="Times New Roman"/>
          <w:szCs w:val="20"/>
          <w:lang w:eastAsia="en-AU"/>
        </w:rPr>
        <w:t xml:space="preserve"> drug) by regulation.</w:t>
      </w:r>
    </w:p>
    <w:p w14:paraId="79135706" w14:textId="77777777" w:rsidR="005216AE" w:rsidRDefault="005216AE" w:rsidP="005216AE">
      <w:pPr>
        <w:pStyle w:val="ListParagraph"/>
        <w:numPr>
          <w:ilvl w:val="0"/>
          <w:numId w:val="40"/>
        </w:numPr>
        <w:spacing w:line="360" w:lineRule="auto"/>
        <w:rPr>
          <w:rFonts w:ascii="Times New Roman" w:eastAsia="Times New Roman" w:hAnsi="Times New Roman" w:cs="Times New Roman"/>
          <w:bCs/>
          <w:szCs w:val="20"/>
          <w:lang w:eastAsia="en-AU"/>
        </w:rPr>
      </w:pPr>
      <w:r>
        <w:rPr>
          <w:rFonts w:ascii="Times New Roman" w:eastAsia="Times New Roman" w:hAnsi="Times New Roman" w:cs="Times New Roman"/>
          <w:szCs w:val="20"/>
          <w:lang w:eastAsia="en-AU"/>
        </w:rPr>
        <w:t xml:space="preserve">The Regulations include a restricted listing of 1,4-Butanediol (1,4-BD) as a </w:t>
      </w:r>
      <w:proofErr w:type="gramStart"/>
      <w:r>
        <w:rPr>
          <w:rFonts w:ascii="Times New Roman" w:eastAsia="Times New Roman" w:hAnsi="Times New Roman" w:cs="Times New Roman"/>
          <w:szCs w:val="20"/>
          <w:lang w:eastAsia="en-AU"/>
        </w:rPr>
        <w:t>border controlled</w:t>
      </w:r>
      <w:proofErr w:type="gramEnd"/>
      <w:r>
        <w:rPr>
          <w:rFonts w:ascii="Times New Roman" w:eastAsia="Times New Roman" w:hAnsi="Times New Roman" w:cs="Times New Roman"/>
          <w:szCs w:val="20"/>
          <w:lang w:eastAsia="en-AU"/>
        </w:rPr>
        <w:t xml:space="preserve"> drug in a restricted listing table in section 16 of the </w:t>
      </w:r>
      <w:r>
        <w:rPr>
          <w:rFonts w:ascii="Times New Roman" w:hAnsi="Times New Roman" w:cs="Times New Roman"/>
        </w:rPr>
        <w:t xml:space="preserve">Principal </w:t>
      </w:r>
      <w:r>
        <w:rPr>
          <w:rFonts w:ascii="Times New Roman" w:eastAsia="Times New Roman" w:hAnsi="Times New Roman" w:cs="Times New Roman"/>
          <w:szCs w:val="20"/>
          <w:lang w:eastAsia="en-AU"/>
        </w:rPr>
        <w:t xml:space="preserve">Regulations, including its commercial and marketable quantities. 1,4-BD has legitimate industrial uses in the production of plastic and polymers by a limited number </w:t>
      </w:r>
      <w:r>
        <w:rPr>
          <w:rFonts w:ascii="Times New Roman" w:hAnsi="Times New Roman" w:cs="Times New Roman"/>
        </w:rPr>
        <w:t>of</w:t>
      </w:r>
      <w:r>
        <w:rPr>
          <w:rFonts w:ascii="Times New Roman" w:eastAsia="Times New Roman" w:hAnsi="Times New Roman" w:cs="Times New Roman"/>
          <w:szCs w:val="20"/>
          <w:lang w:eastAsia="en-AU"/>
        </w:rPr>
        <w:t xml:space="preserve"> registered, legitimate importers. However, 1,4-BD poses a substantial risk to the health or safety of the public due to its substantially similar physical or mental effects of the controlled drugs, </w:t>
      </w:r>
      <w:r>
        <w:rPr>
          <w:rFonts w:ascii="Times New Roman" w:eastAsia="Times New Roman" w:hAnsi="Times New Roman" w:cs="Times New Roman"/>
          <w:bCs/>
          <w:szCs w:val="20"/>
          <w:lang w:eastAsia="en-AU"/>
        </w:rPr>
        <w:t>4</w:t>
      </w:r>
      <w:r>
        <w:rPr>
          <w:rFonts w:ascii="Times New Roman" w:eastAsia="Times New Roman" w:hAnsi="Times New Roman" w:cs="Times New Roman"/>
          <w:bCs/>
          <w:szCs w:val="20"/>
          <w:lang w:eastAsia="en-AU"/>
        </w:rPr>
        <w:noBreakHyphen/>
        <w:t xml:space="preserve">Hydroxybutanoic acid (GHB) and gamma butyrolactone (GBL). The restricted listing of 1,4-BD as a </w:t>
      </w:r>
      <w:proofErr w:type="gramStart"/>
      <w:r>
        <w:rPr>
          <w:rFonts w:ascii="Times New Roman" w:eastAsia="Times New Roman" w:hAnsi="Times New Roman" w:cs="Times New Roman"/>
          <w:bCs/>
          <w:szCs w:val="20"/>
          <w:lang w:eastAsia="en-AU"/>
        </w:rPr>
        <w:t>border controlled</w:t>
      </w:r>
      <w:proofErr w:type="gramEnd"/>
      <w:r>
        <w:rPr>
          <w:rFonts w:ascii="Times New Roman" w:eastAsia="Times New Roman" w:hAnsi="Times New Roman" w:cs="Times New Roman"/>
          <w:bCs/>
          <w:szCs w:val="20"/>
          <w:lang w:eastAsia="en-AU"/>
        </w:rPr>
        <w:t xml:space="preserve"> drug recognises its increasing abuse potential and threat to the Australian community. It also ensures that Commonwealth controls are better aligned with state and territory controls and better enable law enforcement to disrupt the supply and manufacture of illicit drugs in Australia.</w:t>
      </w:r>
    </w:p>
    <w:p w14:paraId="75FE8AE5" w14:textId="77777777" w:rsidR="005216AE" w:rsidRDefault="005216AE" w:rsidP="005216AE">
      <w:pPr>
        <w:spacing w:line="360" w:lineRule="auto"/>
        <w:rPr>
          <w:rFonts w:ascii="Times New Roman" w:eastAsia="Times New Roman" w:hAnsi="Times New Roman" w:cs="Times New Roman"/>
          <w:szCs w:val="20"/>
          <w:lang w:eastAsia="en-AU"/>
        </w:rPr>
      </w:pPr>
      <w:r>
        <w:rPr>
          <w:rFonts w:ascii="Times New Roman" w:eastAsia="Times New Roman" w:hAnsi="Times New Roman" w:cs="Times New Roman"/>
          <w:b/>
          <w:i/>
          <w:szCs w:val="20"/>
          <w:lang w:eastAsia="en-AU"/>
        </w:rPr>
        <w:t xml:space="preserve">Conditions met for restricted listing of </w:t>
      </w:r>
      <w:proofErr w:type="gramStart"/>
      <w:r>
        <w:rPr>
          <w:rFonts w:ascii="Times New Roman" w:eastAsia="Times New Roman" w:hAnsi="Times New Roman" w:cs="Times New Roman"/>
          <w:b/>
          <w:i/>
          <w:szCs w:val="20"/>
          <w:lang w:eastAsia="en-AU"/>
        </w:rPr>
        <w:t>border controlled</w:t>
      </w:r>
      <w:proofErr w:type="gramEnd"/>
      <w:r>
        <w:rPr>
          <w:rFonts w:ascii="Times New Roman" w:eastAsia="Times New Roman" w:hAnsi="Times New Roman" w:cs="Times New Roman"/>
          <w:b/>
          <w:i/>
          <w:szCs w:val="20"/>
          <w:lang w:eastAsia="en-AU"/>
        </w:rPr>
        <w:t xml:space="preserve"> precursors</w:t>
      </w:r>
    </w:p>
    <w:p w14:paraId="41236E00" w14:textId="77777777" w:rsidR="005216AE" w:rsidRDefault="005216AE" w:rsidP="005216AE">
      <w:pPr>
        <w:pStyle w:val="ListParagraph"/>
        <w:numPr>
          <w:ilvl w:val="0"/>
          <w:numId w:val="40"/>
        </w:numPr>
        <w:spacing w:line="360" w:lineRule="auto"/>
        <w:rPr>
          <w:rFonts w:ascii="Times New Roman" w:eastAsia="Times New Roman" w:hAnsi="Times New Roman" w:cs="Times New Roman"/>
          <w:szCs w:val="20"/>
          <w:lang w:eastAsia="en-AU"/>
        </w:rPr>
      </w:pPr>
      <w:r>
        <w:rPr>
          <w:rFonts w:ascii="Times New Roman" w:eastAsia="Times New Roman" w:hAnsi="Times New Roman" w:cs="Times New Roman"/>
          <w:bCs/>
          <w:szCs w:val="20"/>
          <w:lang w:val="en-GB" w:eastAsia="en-AU"/>
        </w:rPr>
        <w:lastRenderedPageBreak/>
        <w:t xml:space="preserve">Section 301.6 of the Code provides that a </w:t>
      </w:r>
      <w:proofErr w:type="gramStart"/>
      <w:r>
        <w:rPr>
          <w:rFonts w:ascii="Times New Roman" w:eastAsia="Times New Roman" w:hAnsi="Times New Roman" w:cs="Times New Roman"/>
          <w:bCs/>
          <w:szCs w:val="20"/>
          <w:lang w:val="en-GB" w:eastAsia="en-AU"/>
        </w:rPr>
        <w:t>border controlled</w:t>
      </w:r>
      <w:proofErr w:type="gramEnd"/>
      <w:r>
        <w:rPr>
          <w:rFonts w:ascii="Times New Roman" w:eastAsia="Times New Roman" w:hAnsi="Times New Roman" w:cs="Times New Roman"/>
          <w:bCs/>
          <w:szCs w:val="20"/>
          <w:lang w:val="en-GB" w:eastAsia="en-AU"/>
        </w:rPr>
        <w:t xml:space="preserve"> precursor is a substance (including a growing plant) that is listed by a regulation as a border controlled precursor (section 301.6(1)(a)). The </w:t>
      </w:r>
      <w:r>
        <w:rPr>
          <w:rFonts w:ascii="Times New Roman" w:hAnsi="Times New Roman" w:cs="Times New Roman"/>
        </w:rPr>
        <w:t>Principal Regulations</w:t>
      </w:r>
      <w:r>
        <w:rPr>
          <w:rFonts w:ascii="Times New Roman" w:eastAsia="Times New Roman" w:hAnsi="Times New Roman" w:cs="Times New Roman"/>
          <w:bCs/>
          <w:szCs w:val="20"/>
          <w:lang w:val="en-GB" w:eastAsia="en-AU"/>
        </w:rPr>
        <w:t xml:space="preserve"> lists </w:t>
      </w:r>
      <w:proofErr w:type="gramStart"/>
      <w:r>
        <w:rPr>
          <w:rFonts w:ascii="Times New Roman" w:eastAsia="Times New Roman" w:hAnsi="Times New Roman" w:cs="Times New Roman"/>
          <w:szCs w:val="20"/>
          <w:lang w:eastAsia="en-AU"/>
        </w:rPr>
        <w:t>border controlled</w:t>
      </w:r>
      <w:proofErr w:type="gramEnd"/>
      <w:r>
        <w:rPr>
          <w:rFonts w:ascii="Times New Roman" w:eastAsia="Times New Roman" w:hAnsi="Times New Roman" w:cs="Times New Roman"/>
          <w:szCs w:val="20"/>
          <w:lang w:eastAsia="en-AU"/>
        </w:rPr>
        <w:t xml:space="preserve"> precursors in a table in section 16.</w:t>
      </w:r>
    </w:p>
    <w:p w14:paraId="073FC4C1" w14:textId="77777777" w:rsidR="005216AE" w:rsidRDefault="005216AE" w:rsidP="005216AE">
      <w:pPr>
        <w:pStyle w:val="ListParagraph"/>
        <w:numPr>
          <w:ilvl w:val="0"/>
          <w:numId w:val="40"/>
        </w:numPr>
        <w:spacing w:line="360" w:lineRule="auto"/>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 xml:space="preserve">A substance may also be a restricted listing of a </w:t>
      </w:r>
      <w:proofErr w:type="gramStart"/>
      <w:r>
        <w:rPr>
          <w:rFonts w:ascii="Times New Roman" w:eastAsia="Times New Roman" w:hAnsi="Times New Roman" w:cs="Times New Roman"/>
          <w:szCs w:val="20"/>
          <w:lang w:eastAsia="en-AU"/>
        </w:rPr>
        <w:t>border controlled</w:t>
      </w:r>
      <w:proofErr w:type="gramEnd"/>
      <w:r>
        <w:rPr>
          <w:rFonts w:ascii="Times New Roman" w:eastAsia="Times New Roman" w:hAnsi="Times New Roman" w:cs="Times New Roman"/>
          <w:szCs w:val="20"/>
          <w:lang w:eastAsia="en-AU"/>
        </w:rPr>
        <w:t xml:space="preserve"> precursor under section 301.6(1A) of the Code, meaning a substance is only listed by regulation against offences in </w:t>
      </w:r>
      <w:r>
        <w:rPr>
          <w:rFonts w:ascii="Times New Roman" w:eastAsia="Times New Roman" w:hAnsi="Times New Roman" w:cs="Times New Roman"/>
          <w:szCs w:val="20"/>
          <w:lang w:eastAsia="en-AU"/>
        </w:rPr>
        <w:br/>
        <w:t>Part 9.1, or elements of those offences, rather than Part 9.1 as a whole.</w:t>
      </w:r>
    </w:p>
    <w:p w14:paraId="346BCFEB" w14:textId="77777777" w:rsidR="005216AE" w:rsidRDefault="005216AE" w:rsidP="005216AE">
      <w:pPr>
        <w:pStyle w:val="ListParagraph"/>
        <w:numPr>
          <w:ilvl w:val="0"/>
          <w:numId w:val="40"/>
        </w:numPr>
        <w:spacing w:line="360" w:lineRule="auto"/>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 xml:space="preserve">Section 301.8 of the Code also provides that the AFP Minister must be satisfied that there is a risk that the </w:t>
      </w:r>
      <w:r>
        <w:rPr>
          <w:rFonts w:ascii="Times New Roman" w:hAnsi="Times New Roman" w:cs="Times New Roman"/>
        </w:rPr>
        <w:t>substance</w:t>
      </w:r>
      <w:r>
        <w:rPr>
          <w:rFonts w:ascii="Times New Roman" w:eastAsia="Times New Roman" w:hAnsi="Times New Roman" w:cs="Times New Roman"/>
          <w:szCs w:val="20"/>
          <w:lang w:eastAsia="en-AU"/>
        </w:rPr>
        <w:t xml:space="preserve"> will be used to unlawfully manufacture a controlled drug (other than a determined controlled drug).</w:t>
      </w:r>
    </w:p>
    <w:p w14:paraId="27143FDE" w14:textId="77777777" w:rsidR="005216AE" w:rsidRDefault="005216AE" w:rsidP="005216AE">
      <w:pPr>
        <w:pStyle w:val="ListParagraph"/>
        <w:numPr>
          <w:ilvl w:val="0"/>
          <w:numId w:val="40"/>
        </w:numPr>
        <w:spacing w:line="360" w:lineRule="auto"/>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 xml:space="preserve">The Regulations include restricted listings of the following substances as a </w:t>
      </w:r>
      <w:proofErr w:type="gramStart"/>
      <w:r>
        <w:rPr>
          <w:rFonts w:ascii="Times New Roman" w:eastAsia="Times New Roman" w:hAnsi="Times New Roman" w:cs="Times New Roman"/>
          <w:szCs w:val="20"/>
          <w:lang w:eastAsia="en-AU"/>
        </w:rPr>
        <w:t>border controlled</w:t>
      </w:r>
      <w:proofErr w:type="gramEnd"/>
      <w:r>
        <w:rPr>
          <w:rFonts w:ascii="Times New Roman" w:eastAsia="Times New Roman" w:hAnsi="Times New Roman" w:cs="Times New Roman"/>
          <w:szCs w:val="20"/>
          <w:lang w:eastAsia="en-AU"/>
        </w:rPr>
        <w:t xml:space="preserve"> precursors in a </w:t>
      </w:r>
      <w:r>
        <w:rPr>
          <w:rFonts w:ascii="Times New Roman" w:hAnsi="Times New Roman" w:cs="Times New Roman"/>
        </w:rPr>
        <w:t>restricted</w:t>
      </w:r>
      <w:r>
        <w:rPr>
          <w:rFonts w:ascii="Times New Roman" w:eastAsia="Times New Roman" w:hAnsi="Times New Roman" w:cs="Times New Roman"/>
          <w:szCs w:val="20"/>
          <w:lang w:eastAsia="en-AU"/>
        </w:rPr>
        <w:t xml:space="preserve"> listing table in subclause 1(2) of Schedule 2 of the </w:t>
      </w:r>
      <w:r>
        <w:rPr>
          <w:rFonts w:ascii="Times New Roman" w:hAnsi="Times New Roman" w:cs="Times New Roman"/>
        </w:rPr>
        <w:t xml:space="preserve">Principal </w:t>
      </w:r>
      <w:r>
        <w:rPr>
          <w:rFonts w:ascii="Times New Roman" w:eastAsia="Times New Roman" w:hAnsi="Times New Roman" w:cs="Times New Roman"/>
          <w:szCs w:val="20"/>
          <w:lang w:eastAsia="en-AU"/>
        </w:rPr>
        <w:t>Regulations, including commercial and marketable quantities:</w:t>
      </w:r>
    </w:p>
    <w:p w14:paraId="4EE2E4CA" w14:textId="77777777" w:rsidR="005216AE" w:rsidRDefault="005216AE" w:rsidP="005216AE">
      <w:pPr>
        <w:pStyle w:val="ListParagraph"/>
        <w:numPr>
          <w:ilvl w:val="0"/>
          <w:numId w:val="33"/>
        </w:numPr>
        <w:spacing w:line="360" w:lineRule="auto"/>
        <w:ind w:left="714" w:hanging="357"/>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Alpha-Methyl-1,3-benzodioxole-5-propanal (Helional)</w:t>
      </w:r>
    </w:p>
    <w:p w14:paraId="716FFB9C" w14:textId="77777777" w:rsidR="005216AE" w:rsidRDefault="005216AE" w:rsidP="005216AE">
      <w:pPr>
        <w:pStyle w:val="ListParagraph"/>
        <w:numPr>
          <w:ilvl w:val="0"/>
          <w:numId w:val="33"/>
        </w:numPr>
        <w:spacing w:line="360" w:lineRule="auto"/>
        <w:ind w:left="714" w:hanging="357"/>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 xml:space="preserve">Benzaldehyde </w:t>
      </w:r>
    </w:p>
    <w:p w14:paraId="701494E4" w14:textId="77777777" w:rsidR="005216AE" w:rsidRDefault="005216AE" w:rsidP="005216AE">
      <w:pPr>
        <w:pStyle w:val="ListParagraph"/>
        <w:numPr>
          <w:ilvl w:val="0"/>
          <w:numId w:val="33"/>
        </w:numPr>
        <w:spacing w:line="360" w:lineRule="auto"/>
        <w:ind w:left="714" w:hanging="357"/>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Hypophosphorous acid (</w:t>
      </w:r>
      <w:proofErr w:type="spellStart"/>
      <w:r>
        <w:rPr>
          <w:rFonts w:ascii="Times New Roman" w:eastAsia="Times New Roman" w:hAnsi="Times New Roman" w:cs="Times New Roman"/>
          <w:szCs w:val="20"/>
          <w:lang w:eastAsia="en-AU"/>
        </w:rPr>
        <w:t>Phosphinic</w:t>
      </w:r>
      <w:proofErr w:type="spellEnd"/>
      <w:r>
        <w:rPr>
          <w:rFonts w:ascii="Times New Roman" w:eastAsia="Times New Roman" w:hAnsi="Times New Roman" w:cs="Times New Roman"/>
          <w:szCs w:val="20"/>
          <w:lang w:eastAsia="en-AU"/>
        </w:rPr>
        <w:t xml:space="preserve"> acid), and </w:t>
      </w:r>
    </w:p>
    <w:p w14:paraId="60A0ED88" w14:textId="77777777" w:rsidR="005216AE" w:rsidRDefault="005216AE" w:rsidP="005216AE">
      <w:pPr>
        <w:pStyle w:val="ListParagraph"/>
        <w:numPr>
          <w:ilvl w:val="0"/>
          <w:numId w:val="33"/>
        </w:numPr>
        <w:spacing w:line="360" w:lineRule="auto"/>
        <w:ind w:left="714" w:hanging="357"/>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Iodine.</w:t>
      </w:r>
    </w:p>
    <w:p w14:paraId="18C55A3E" w14:textId="77777777" w:rsidR="005216AE" w:rsidRDefault="005216AE" w:rsidP="005216AE">
      <w:pPr>
        <w:pStyle w:val="ListParagraph"/>
        <w:numPr>
          <w:ilvl w:val="0"/>
          <w:numId w:val="40"/>
        </w:numPr>
        <w:spacing w:line="360" w:lineRule="auto"/>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 xml:space="preserve">These four substances also have legitimate industrial uses in Australia, however pose risks of being used to unlawfully manufacture controlled drugs, including </w:t>
      </w:r>
      <w:r>
        <w:rPr>
          <w:rFonts w:ascii="Times New Roman" w:eastAsia="Times New Roman" w:hAnsi="Times New Roman" w:cs="Times New Roman"/>
          <w:szCs w:val="20"/>
          <w:lang w:eastAsia="en-AU"/>
        </w:rPr>
        <w:br/>
        <w:t xml:space="preserve">3,4-methylenedioxyamphetamine (MDA) and </w:t>
      </w:r>
      <w:r>
        <w:rPr>
          <w:rFonts w:ascii="Times New Roman" w:hAnsi="Times New Roman" w:cs="Times New Roman"/>
        </w:rPr>
        <w:t>methamphetamine</w:t>
      </w:r>
      <w:r>
        <w:rPr>
          <w:rFonts w:ascii="Times New Roman" w:eastAsia="Times New Roman" w:hAnsi="Times New Roman" w:cs="Times New Roman"/>
          <w:szCs w:val="20"/>
          <w:lang w:eastAsia="en-AU"/>
        </w:rPr>
        <w:t xml:space="preserve">. These additions keep pace with new drug manufacturing methodologies that are constantly evolving to use new chemicals in the manufacture of illicit drugs. </w:t>
      </w:r>
      <w:proofErr w:type="gramStart"/>
      <w:r>
        <w:rPr>
          <w:rFonts w:ascii="Times New Roman" w:eastAsia="Times New Roman" w:hAnsi="Times New Roman" w:cs="Times New Roman"/>
          <w:szCs w:val="20"/>
          <w:lang w:eastAsia="en-AU"/>
        </w:rPr>
        <w:t>Similarly</w:t>
      </w:r>
      <w:proofErr w:type="gramEnd"/>
      <w:r>
        <w:rPr>
          <w:rFonts w:ascii="Times New Roman" w:eastAsia="Times New Roman" w:hAnsi="Times New Roman" w:cs="Times New Roman"/>
          <w:szCs w:val="20"/>
          <w:lang w:eastAsia="en-AU"/>
        </w:rPr>
        <w:t xml:space="preserve"> to 1,4-BD, the above four restricted listings recognise the increasing threat these substances pose to the Australian community. It also balances the need to better enable law enforcement to disrupt the supply and manufacture of illicit drugs and precursors in Australia, while still allowing registered importers to continue importing the substances for legitimate industrial uses.</w:t>
      </w:r>
    </w:p>
    <w:p w14:paraId="6623BC36" w14:textId="77777777" w:rsidR="005216AE" w:rsidRDefault="005216AE" w:rsidP="005216AE">
      <w:pPr>
        <w:spacing w:line="360" w:lineRule="auto"/>
        <w:rPr>
          <w:rFonts w:ascii="Times New Roman" w:hAnsi="Times New Roman" w:cs="Times New Roman"/>
        </w:rPr>
      </w:pPr>
      <w:r>
        <w:rPr>
          <w:rFonts w:ascii="Times New Roman" w:hAnsi="Times New Roman" w:cs="Times New Roman"/>
          <w:b/>
        </w:rPr>
        <w:t>Human rights implications</w:t>
      </w:r>
    </w:p>
    <w:p w14:paraId="03F84C99" w14:textId="77777777" w:rsidR="005216AE" w:rsidRDefault="005216AE" w:rsidP="005216AE">
      <w:pPr>
        <w:pStyle w:val="ListParagraph"/>
        <w:numPr>
          <w:ilvl w:val="0"/>
          <w:numId w:val="40"/>
        </w:numPr>
        <w:spacing w:line="360" w:lineRule="auto"/>
        <w:rPr>
          <w:rFonts w:ascii="Times New Roman" w:hAnsi="Times New Roman" w:cs="Times New Roman"/>
        </w:rPr>
      </w:pPr>
      <w:r>
        <w:rPr>
          <w:rFonts w:ascii="Times New Roman" w:hAnsi="Times New Roman" w:cs="Times New Roman"/>
        </w:rPr>
        <w:t>The Regulations engage, directly or indirectly, with the following human rights:</w:t>
      </w:r>
    </w:p>
    <w:p w14:paraId="679F290D" w14:textId="77777777" w:rsidR="005216AE" w:rsidRDefault="005216AE" w:rsidP="005216AE">
      <w:pPr>
        <w:pStyle w:val="ListParagraph"/>
        <w:numPr>
          <w:ilvl w:val="0"/>
          <w:numId w:val="41"/>
        </w:numPr>
        <w:spacing w:line="360" w:lineRule="auto"/>
        <w:rPr>
          <w:rFonts w:ascii="Times New Roman" w:hAnsi="Times New Roman" w:cs="Times New Roman"/>
          <w:color w:val="FF0000"/>
        </w:rPr>
      </w:pPr>
      <w:r>
        <w:rPr>
          <w:rFonts w:ascii="Times New Roman" w:hAnsi="Times New Roman" w:cs="Times New Roman"/>
        </w:rPr>
        <w:t>The right to life in Article 6(1) of the International Covenant on Civil and Political Rights (ICCPR).</w:t>
      </w:r>
    </w:p>
    <w:p w14:paraId="5FF6BCA6" w14:textId="77777777" w:rsidR="005216AE" w:rsidRDefault="005216AE" w:rsidP="005216AE">
      <w:pPr>
        <w:pStyle w:val="ListParagraph"/>
        <w:numPr>
          <w:ilvl w:val="0"/>
          <w:numId w:val="41"/>
        </w:numPr>
        <w:spacing w:line="360" w:lineRule="auto"/>
        <w:rPr>
          <w:rFonts w:ascii="Times New Roman" w:hAnsi="Times New Roman" w:cs="Times New Roman"/>
        </w:rPr>
      </w:pPr>
      <w:r>
        <w:rPr>
          <w:rFonts w:ascii="Times New Roman" w:hAnsi="Times New Roman" w:cs="Times New Roman"/>
        </w:rPr>
        <w:t>The right to the enjoyment of the highest attainable standard of physical and mental health in Article 12 of the International Covenant on Economic, Social and Cultural Rights (ICESCR).</w:t>
      </w:r>
    </w:p>
    <w:p w14:paraId="17B01FD9" w14:textId="77777777" w:rsidR="005216AE" w:rsidRDefault="005216AE" w:rsidP="005216AE">
      <w:pPr>
        <w:spacing w:line="360" w:lineRule="auto"/>
        <w:rPr>
          <w:rFonts w:ascii="Times New Roman" w:hAnsi="Times New Roman" w:cs="Times New Roman"/>
        </w:rPr>
      </w:pPr>
      <w:r>
        <w:rPr>
          <w:rFonts w:ascii="Times New Roman" w:hAnsi="Times New Roman" w:cs="Times New Roman"/>
          <w:i/>
          <w:u w:val="single"/>
        </w:rPr>
        <w:t>The right to life</w:t>
      </w:r>
    </w:p>
    <w:p w14:paraId="5AC27EC1" w14:textId="77777777" w:rsidR="005216AE" w:rsidRDefault="005216AE" w:rsidP="005216AE">
      <w:pPr>
        <w:pStyle w:val="ListParagraph"/>
        <w:numPr>
          <w:ilvl w:val="0"/>
          <w:numId w:val="40"/>
        </w:numPr>
        <w:spacing w:line="360" w:lineRule="auto"/>
        <w:rPr>
          <w:rFonts w:ascii="Times New Roman" w:hAnsi="Times New Roman" w:cs="Times New Roman"/>
        </w:rPr>
      </w:pPr>
      <w:r>
        <w:rPr>
          <w:rFonts w:ascii="Times New Roman" w:hAnsi="Times New Roman" w:cs="Times New Roman"/>
        </w:rPr>
        <w:lastRenderedPageBreak/>
        <w:t>The Regulations promote the right to life in Article 6(1) of the ICCPR. Article 6(1) provides, ‘Every human being has the inherent right to life. This right shall be protected by law. No one shall be arbitrarily deprived of his life.’</w:t>
      </w:r>
    </w:p>
    <w:p w14:paraId="7285916B" w14:textId="77777777" w:rsidR="005216AE" w:rsidRDefault="005216AE" w:rsidP="005216AE">
      <w:pPr>
        <w:pStyle w:val="ListParagraph"/>
        <w:numPr>
          <w:ilvl w:val="0"/>
          <w:numId w:val="40"/>
        </w:numPr>
        <w:spacing w:line="360" w:lineRule="auto"/>
        <w:rPr>
          <w:rFonts w:ascii="Times New Roman" w:hAnsi="Times New Roman" w:cs="Times New Roman"/>
        </w:rPr>
      </w:pPr>
      <w:r>
        <w:rPr>
          <w:rFonts w:ascii="Times New Roman" w:hAnsi="Times New Roman" w:cs="Times New Roman"/>
        </w:rPr>
        <w:t>The United National Human Rights Committee notes the right to life should not be interpreted narrowly, and that it concerns the entitlement of individuals to be free from acts and omissions that are intended or may be expected to cause their unnatural or premature death, as well as to enjoy a life with dignity.</w:t>
      </w:r>
    </w:p>
    <w:p w14:paraId="0928B7E0" w14:textId="77777777" w:rsidR="005216AE" w:rsidRDefault="005216AE" w:rsidP="005216AE">
      <w:pPr>
        <w:pStyle w:val="ListParagraph"/>
        <w:numPr>
          <w:ilvl w:val="0"/>
          <w:numId w:val="40"/>
        </w:numPr>
        <w:spacing w:line="360" w:lineRule="auto"/>
        <w:ind w:left="357" w:hanging="357"/>
        <w:rPr>
          <w:rFonts w:ascii="Times New Roman" w:hAnsi="Times New Roman" w:cs="Times New Roman"/>
        </w:rPr>
      </w:pPr>
      <w:r>
        <w:rPr>
          <w:rFonts w:ascii="Times New Roman" w:hAnsi="Times New Roman" w:cs="Times New Roman"/>
        </w:rPr>
        <w:t xml:space="preserve">The restricted listing of the five substances in the Principal Regulations promotes this right as the substances cause significant community harms in Australia when used or manufactured into illicit drugs, including overdoses and the facilitation of sexual assault, that limit individuals’ right to life and enjoyment of a life with dignity. </w:t>
      </w:r>
    </w:p>
    <w:p w14:paraId="7A22C58B" w14:textId="77777777" w:rsidR="005216AE" w:rsidRDefault="005216AE" w:rsidP="005216AE">
      <w:pPr>
        <w:pStyle w:val="ListParagraph"/>
        <w:numPr>
          <w:ilvl w:val="0"/>
          <w:numId w:val="40"/>
        </w:numPr>
        <w:spacing w:line="360" w:lineRule="auto"/>
        <w:ind w:left="357" w:hanging="357"/>
        <w:rPr>
          <w:rFonts w:ascii="Times New Roman" w:hAnsi="Times New Roman" w:cs="Times New Roman"/>
        </w:rPr>
      </w:pPr>
      <w:r>
        <w:rPr>
          <w:rFonts w:ascii="Times New Roman" w:hAnsi="Times New Roman" w:cs="Times New Roman"/>
        </w:rPr>
        <w:t xml:space="preserve">The harms associated with 1,4-BD consumption demonstrate the limitations the substances impose on the right to life when used or manufactured into illicit drugs. 1,4-BD is a colourless liquid that metabolises as the body’s naturally occurring </w:t>
      </w:r>
      <w:r>
        <w:rPr>
          <w:rFonts w:ascii="Times New Roman" w:hAnsi="Times New Roman" w:cs="Times New Roman"/>
          <w:bCs/>
        </w:rPr>
        <w:t>4</w:t>
      </w:r>
      <w:r>
        <w:rPr>
          <w:rFonts w:ascii="Times New Roman" w:hAnsi="Times New Roman" w:cs="Times New Roman"/>
          <w:bCs/>
        </w:rPr>
        <w:noBreakHyphen/>
        <w:t xml:space="preserve">Hydroxybutanoic acid (GHB) when ingested. 1,4-BD is consumed in small doses and has been implicated with GHB and </w:t>
      </w:r>
      <w:r>
        <w:rPr>
          <w:rFonts w:ascii="Times New Roman" w:eastAsia="Times New Roman" w:hAnsi="Times New Roman" w:cs="Times New Roman"/>
          <w:bCs/>
          <w:szCs w:val="20"/>
          <w:lang w:eastAsia="en-AU"/>
        </w:rPr>
        <w:t>gamma butyrolactone (GBL) in a series of fatal and non-fatal overdoses since 2001</w:t>
      </w:r>
      <w:r>
        <w:rPr>
          <w:rFonts w:ascii="Times New Roman" w:hAnsi="Times New Roman" w:cs="Times New Roman"/>
          <w:bCs/>
        </w:rPr>
        <w:t>. The risk of overdose from 1,4-BD is heightened due to the small dosage required and the delay in the onset of its effects, and where 1,4-BD and alcohol are consumed together as alcohol is metabolised faster than 1,4-BD. Failure to seek emergency department treatment for an overdose in a timely manner can also have fatal consequences. Furthermore, 1</w:t>
      </w:r>
      <w:r>
        <w:rPr>
          <w:rFonts w:ascii="Times New Roman" w:hAnsi="Times New Roman" w:cs="Times New Roman"/>
        </w:rPr>
        <w:t>,4-BD is known to be used to facilitate sexual assault, likely through food and drink spiking, and is reportedly sold at nightclubs and music festivals as GHB. The consumption of substances, including 1,4-BD, may therefore be expected to cause death, as well as limit individuals’ entitlement to enjoy a life with dignity.</w:t>
      </w:r>
    </w:p>
    <w:p w14:paraId="2301560A" w14:textId="77777777" w:rsidR="005216AE" w:rsidRDefault="005216AE" w:rsidP="005216AE">
      <w:pPr>
        <w:pStyle w:val="ListParagraph"/>
        <w:numPr>
          <w:ilvl w:val="0"/>
          <w:numId w:val="40"/>
        </w:numPr>
        <w:spacing w:line="360" w:lineRule="auto"/>
        <w:rPr>
          <w:rFonts w:ascii="Times New Roman" w:hAnsi="Times New Roman" w:cs="Times New Roman"/>
        </w:rPr>
      </w:pPr>
      <w:r>
        <w:rPr>
          <w:rFonts w:ascii="Times New Roman" w:hAnsi="Times New Roman" w:cs="Times New Roman"/>
        </w:rPr>
        <w:t xml:space="preserve">To combat these harms, the Regulations will better </w:t>
      </w:r>
      <w:r>
        <w:rPr>
          <w:rFonts w:ascii="Times New Roman" w:hAnsi="Times New Roman" w:cs="Times New Roman"/>
          <w:bCs/>
        </w:rPr>
        <w:t xml:space="preserve">support law enforcement to disrupt the supply and manufacture of illicit drugs, enable the Australian Border Force will be able to seize the substances from unregistered importers at Australia’s border, and prevent the distribution of the substances across Australia. </w:t>
      </w:r>
    </w:p>
    <w:p w14:paraId="054E90E2" w14:textId="77777777" w:rsidR="005216AE" w:rsidRDefault="005216AE" w:rsidP="005216AE">
      <w:pPr>
        <w:pStyle w:val="ListParagraph"/>
        <w:numPr>
          <w:ilvl w:val="0"/>
          <w:numId w:val="40"/>
        </w:numPr>
        <w:spacing w:line="360" w:lineRule="auto"/>
        <w:ind w:left="357" w:hanging="357"/>
        <w:rPr>
          <w:rFonts w:ascii="Times New Roman" w:hAnsi="Times New Roman" w:cs="Times New Roman"/>
        </w:rPr>
      </w:pPr>
      <w:r>
        <w:rPr>
          <w:rFonts w:ascii="Times New Roman" w:hAnsi="Times New Roman" w:cs="Times New Roman"/>
        </w:rPr>
        <w:t xml:space="preserve">Overall, the Regulations are necessary and reasonable to promote the right to life in Australia. </w:t>
      </w:r>
    </w:p>
    <w:p w14:paraId="3218DA03" w14:textId="77777777" w:rsidR="005216AE" w:rsidRDefault="005216AE" w:rsidP="005216AE">
      <w:pPr>
        <w:spacing w:line="360" w:lineRule="auto"/>
        <w:rPr>
          <w:rFonts w:ascii="Times New Roman" w:hAnsi="Times New Roman" w:cs="Times New Roman"/>
          <w:i/>
          <w:u w:val="single"/>
        </w:rPr>
      </w:pPr>
      <w:r>
        <w:rPr>
          <w:rFonts w:ascii="Times New Roman" w:hAnsi="Times New Roman" w:cs="Times New Roman"/>
          <w:i/>
          <w:u w:val="single"/>
        </w:rPr>
        <w:t>The right to the enjoyment of the highest attainable standard of physical and mental health</w:t>
      </w:r>
    </w:p>
    <w:p w14:paraId="7E70697F" w14:textId="77777777" w:rsidR="005216AE" w:rsidRDefault="005216AE" w:rsidP="005216AE">
      <w:pPr>
        <w:pStyle w:val="ListParagraph"/>
        <w:numPr>
          <w:ilvl w:val="0"/>
          <w:numId w:val="40"/>
        </w:numPr>
        <w:spacing w:line="360" w:lineRule="auto"/>
        <w:ind w:left="357" w:hanging="357"/>
        <w:rPr>
          <w:rFonts w:ascii="Times New Roman" w:hAnsi="Times New Roman" w:cs="Times New Roman"/>
        </w:rPr>
      </w:pPr>
      <w:r>
        <w:rPr>
          <w:rFonts w:ascii="Times New Roman" w:hAnsi="Times New Roman" w:cs="Times New Roman"/>
        </w:rPr>
        <w:t>The Regulations promote the right to the enjoyment of the highest attainable standard of physical and mental health in Article 12(1) of the ICESCR. Article 12(2) notes the full realisation of this right includes steps necessary for the improvement of all aspects of environmental and industrial hygiene (Article 12(2)(b)), such as discouraging the use of drugs and other harmful substances.</w:t>
      </w:r>
    </w:p>
    <w:p w14:paraId="398C271F" w14:textId="77777777" w:rsidR="005216AE" w:rsidRDefault="005216AE" w:rsidP="005216AE">
      <w:pPr>
        <w:pStyle w:val="ListParagraph"/>
        <w:numPr>
          <w:ilvl w:val="0"/>
          <w:numId w:val="40"/>
        </w:numPr>
        <w:spacing w:line="360" w:lineRule="auto"/>
        <w:ind w:left="357" w:hanging="357"/>
        <w:rPr>
          <w:rFonts w:ascii="Times New Roman" w:hAnsi="Times New Roman" w:cs="Times New Roman"/>
        </w:rPr>
      </w:pPr>
      <w:r>
        <w:rPr>
          <w:rFonts w:ascii="Times New Roman" w:hAnsi="Times New Roman" w:cs="Times New Roman"/>
        </w:rPr>
        <w:t xml:space="preserve">The restricted listing of the five substances in the Principal Regulations promotes this right by supporting law enforcement to prevent criminal groups from importing these substances that contribute to Australia's illicit drug market. This will reduce the health risks to Australian </w:t>
      </w:r>
      <w:r>
        <w:rPr>
          <w:rFonts w:ascii="Times New Roman" w:hAnsi="Times New Roman" w:cs="Times New Roman"/>
        </w:rPr>
        <w:lastRenderedPageBreak/>
        <w:t xml:space="preserve">communities that the misuse of these substances </w:t>
      </w:r>
      <w:bookmarkStart w:id="4" w:name="_Hlk155793929"/>
      <w:r>
        <w:rPr>
          <w:rFonts w:ascii="Times New Roman" w:hAnsi="Times New Roman" w:cs="Times New Roman"/>
        </w:rPr>
        <w:t>may cause if used or manufactured into illicit drugs</w:t>
      </w:r>
      <w:bookmarkEnd w:id="4"/>
      <w:r>
        <w:rPr>
          <w:rFonts w:ascii="Times New Roman" w:hAnsi="Times New Roman" w:cs="Times New Roman"/>
        </w:rPr>
        <w:t xml:space="preserve">. This is also consistent with the AFP Minister being satisfied of the matters prescribed for listing </w:t>
      </w:r>
      <w:proofErr w:type="gramStart"/>
      <w:r>
        <w:rPr>
          <w:rFonts w:ascii="Times New Roman" w:hAnsi="Times New Roman" w:cs="Times New Roman"/>
        </w:rPr>
        <w:t>border controlled</w:t>
      </w:r>
      <w:proofErr w:type="gramEnd"/>
      <w:r>
        <w:rPr>
          <w:rFonts w:ascii="Times New Roman" w:hAnsi="Times New Roman" w:cs="Times New Roman"/>
        </w:rPr>
        <w:t xml:space="preserve"> drugs and precursors in sections 301.7 and 301.8 respectively in the Code. Furthermore, the restricted listing of the substances against offences in Part 9.1 of the Code, or elements of those offences, means registered importers with legitimate industrial uses for the substances can continue importing them as licenced under the </w:t>
      </w:r>
      <w:r>
        <w:rPr>
          <w:rFonts w:ascii="Times New Roman" w:hAnsi="Times New Roman" w:cs="Times New Roman"/>
          <w:i/>
          <w:iCs/>
        </w:rPr>
        <w:t xml:space="preserve">Industrial Chemicals Act 2019 </w:t>
      </w:r>
      <w:r>
        <w:rPr>
          <w:rFonts w:ascii="Times New Roman" w:hAnsi="Times New Roman" w:cs="Times New Roman"/>
          <w:iCs/>
        </w:rPr>
        <w:t>(IC Act)</w:t>
      </w:r>
      <w:r>
        <w:rPr>
          <w:rFonts w:ascii="Times New Roman" w:hAnsi="Times New Roman" w:cs="Times New Roman"/>
          <w:i/>
          <w:iCs/>
        </w:rPr>
        <w:t>.</w:t>
      </w:r>
    </w:p>
    <w:p w14:paraId="50C59F03" w14:textId="77777777" w:rsidR="005216AE" w:rsidRDefault="005216AE" w:rsidP="005216AE">
      <w:pPr>
        <w:pStyle w:val="ListParagraph"/>
        <w:numPr>
          <w:ilvl w:val="0"/>
          <w:numId w:val="40"/>
        </w:numPr>
        <w:spacing w:line="360" w:lineRule="auto"/>
        <w:ind w:left="357" w:hanging="357"/>
        <w:rPr>
          <w:rFonts w:ascii="Times New Roman" w:hAnsi="Times New Roman" w:cs="Times New Roman"/>
        </w:rPr>
      </w:pPr>
      <w:r>
        <w:rPr>
          <w:rFonts w:ascii="Times New Roman" w:hAnsi="Times New Roman" w:cs="Times New Roman"/>
          <w:iCs/>
        </w:rPr>
        <w:t xml:space="preserve">Overall, </w:t>
      </w:r>
      <w:r>
        <w:rPr>
          <w:rFonts w:ascii="Times New Roman" w:hAnsi="Times New Roman" w:cs="Times New Roman"/>
        </w:rPr>
        <w:t xml:space="preserve">the Regulations are necessary and reasonable to </w:t>
      </w:r>
      <w:bookmarkStart w:id="5" w:name="_Hlk155347688"/>
      <w:r>
        <w:rPr>
          <w:rFonts w:ascii="Times New Roman" w:hAnsi="Times New Roman" w:cs="Times New Roman"/>
        </w:rPr>
        <w:t>promote the right to the enjoyment of the highest attainable standard of physical and mental health, and to protect the Australian community by discouraging the use of drugs and other harmful substances.</w:t>
      </w:r>
      <w:bookmarkEnd w:id="5"/>
    </w:p>
    <w:p w14:paraId="48720C42" w14:textId="77777777" w:rsidR="005216AE" w:rsidRDefault="005216AE" w:rsidP="005216AE">
      <w:pPr>
        <w:spacing w:line="360" w:lineRule="auto"/>
        <w:rPr>
          <w:rFonts w:ascii="Times New Roman" w:hAnsi="Times New Roman" w:cs="Times New Roman"/>
        </w:rPr>
      </w:pPr>
      <w:r>
        <w:rPr>
          <w:rFonts w:ascii="Times New Roman" w:hAnsi="Times New Roman" w:cs="Times New Roman"/>
          <w:b/>
        </w:rPr>
        <w:t>Conclusion</w:t>
      </w:r>
    </w:p>
    <w:p w14:paraId="5A4D1578" w14:textId="77777777" w:rsidR="005216AE" w:rsidRDefault="005216AE" w:rsidP="005216AE">
      <w:pPr>
        <w:pStyle w:val="ListParagraph"/>
        <w:numPr>
          <w:ilvl w:val="0"/>
          <w:numId w:val="40"/>
        </w:numPr>
        <w:spacing w:line="360" w:lineRule="auto"/>
        <w:rPr>
          <w:rFonts w:ascii="Times New Roman" w:hAnsi="Times New Roman" w:cs="Times New Roman"/>
        </w:rPr>
      </w:pPr>
      <w:r>
        <w:rPr>
          <w:rFonts w:ascii="Times New Roman" w:hAnsi="Times New Roman" w:cs="Times New Roman"/>
        </w:rPr>
        <w:t xml:space="preserve">The Legislative Instrument is compatible with human rights because it promotes Article 12 of the ICESCR and Article 6(1) of the ICCPR by protecting the general health, welfare, and the enjoyment of life with dignity of the Australian community by discouraging the use of drugs and other harmful substances. </w:t>
      </w:r>
    </w:p>
    <w:p w14:paraId="3A459D8F" w14:textId="332CC879" w:rsidR="00BD256E" w:rsidRPr="005216AE" w:rsidRDefault="00BD256E" w:rsidP="005216AE"/>
    <w:sectPr w:rsidR="00BD256E" w:rsidRPr="005216A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AD20E" w14:textId="77777777" w:rsidR="00F10DE8" w:rsidRDefault="00F10DE8" w:rsidP="0002636A">
      <w:pPr>
        <w:spacing w:after="0" w:line="240" w:lineRule="auto"/>
      </w:pPr>
      <w:r>
        <w:separator/>
      </w:r>
    </w:p>
  </w:endnote>
  <w:endnote w:type="continuationSeparator" w:id="0">
    <w:p w14:paraId="1DE01C8B" w14:textId="77777777" w:rsidR="00F10DE8" w:rsidRDefault="00F10DE8"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314554"/>
      <w:docPartObj>
        <w:docPartGallery w:val="Page Numbers (Bottom of Page)"/>
        <w:docPartUnique/>
      </w:docPartObj>
    </w:sdtPr>
    <w:sdtEndPr>
      <w:rPr>
        <w:rFonts w:ascii="Times New Roman" w:hAnsi="Times New Roman" w:cs="Times New Roman"/>
        <w:noProof/>
      </w:rPr>
    </w:sdtEndPr>
    <w:sdtContent>
      <w:p w14:paraId="09BFDD04" w14:textId="77777777" w:rsidR="002071D1" w:rsidRPr="005360E7" w:rsidRDefault="002071D1">
        <w:pPr>
          <w:pStyle w:val="Footer"/>
          <w:jc w:val="right"/>
          <w:rPr>
            <w:rFonts w:ascii="Times New Roman" w:hAnsi="Times New Roman" w:cs="Times New Roman"/>
          </w:rPr>
        </w:pPr>
        <w:r w:rsidRPr="005360E7">
          <w:rPr>
            <w:rFonts w:ascii="Times New Roman" w:hAnsi="Times New Roman" w:cs="Times New Roman"/>
          </w:rPr>
          <w:fldChar w:fldCharType="begin"/>
        </w:r>
        <w:r w:rsidRPr="005360E7">
          <w:rPr>
            <w:rFonts w:ascii="Times New Roman" w:hAnsi="Times New Roman" w:cs="Times New Roman"/>
          </w:rPr>
          <w:instrText xml:space="preserve"> PAGE   \* MERGEFORMAT </w:instrText>
        </w:r>
        <w:r w:rsidRPr="005360E7">
          <w:rPr>
            <w:rFonts w:ascii="Times New Roman" w:hAnsi="Times New Roman" w:cs="Times New Roman"/>
          </w:rPr>
          <w:fldChar w:fldCharType="separate"/>
        </w:r>
        <w:r w:rsidRPr="005360E7">
          <w:rPr>
            <w:rFonts w:ascii="Times New Roman" w:hAnsi="Times New Roman" w:cs="Times New Roman"/>
            <w:noProof/>
          </w:rPr>
          <w:t>1</w:t>
        </w:r>
        <w:r w:rsidRPr="005360E7">
          <w:rPr>
            <w:rFonts w:ascii="Times New Roman" w:hAnsi="Times New Roman" w:cs="Times New Roman"/>
            <w:noProof/>
          </w:rPr>
          <w:fldChar w:fldCharType="end"/>
        </w:r>
      </w:p>
    </w:sdtContent>
  </w:sdt>
  <w:p w14:paraId="09BFDD05" w14:textId="77777777" w:rsidR="002071D1" w:rsidRDefault="00207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4CAEE" w14:textId="77777777" w:rsidR="00F10DE8" w:rsidRDefault="00F10DE8" w:rsidP="0002636A">
      <w:pPr>
        <w:spacing w:after="0" w:line="240" w:lineRule="auto"/>
      </w:pPr>
      <w:r>
        <w:separator/>
      </w:r>
    </w:p>
  </w:footnote>
  <w:footnote w:type="continuationSeparator" w:id="0">
    <w:p w14:paraId="2B005EBA" w14:textId="77777777" w:rsidR="00F10DE8" w:rsidRDefault="00F10DE8" w:rsidP="00026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53598"/>
    <w:multiLevelType w:val="hybridMultilevel"/>
    <w:tmpl w:val="970E8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581573"/>
    <w:multiLevelType w:val="hybridMultilevel"/>
    <w:tmpl w:val="EBA85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75717E"/>
    <w:multiLevelType w:val="hybridMultilevel"/>
    <w:tmpl w:val="2D9072DC"/>
    <w:lvl w:ilvl="0" w:tplc="E7BA810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37265E"/>
    <w:multiLevelType w:val="hybridMultilevel"/>
    <w:tmpl w:val="3F061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BE61F2"/>
    <w:multiLevelType w:val="hybridMultilevel"/>
    <w:tmpl w:val="AB4AC5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933848"/>
    <w:multiLevelType w:val="hybridMultilevel"/>
    <w:tmpl w:val="D188C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256093"/>
    <w:multiLevelType w:val="hybridMultilevel"/>
    <w:tmpl w:val="784C5E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8D724BE"/>
    <w:multiLevelType w:val="hybridMultilevel"/>
    <w:tmpl w:val="9D1E1368"/>
    <w:lvl w:ilvl="0" w:tplc="E2126044">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9F91598"/>
    <w:multiLevelType w:val="hybridMultilevel"/>
    <w:tmpl w:val="713EE87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B165FB7"/>
    <w:multiLevelType w:val="hybridMultilevel"/>
    <w:tmpl w:val="8B12A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346BF0"/>
    <w:multiLevelType w:val="hybridMultilevel"/>
    <w:tmpl w:val="65D8AD60"/>
    <w:lvl w:ilvl="0" w:tplc="0C090001">
      <w:start w:val="1"/>
      <w:numFmt w:val="bullet"/>
      <w:lvlText w:val=""/>
      <w:lvlJc w:val="left"/>
      <w:pPr>
        <w:ind w:left="717" w:hanging="360"/>
      </w:pPr>
      <w:rPr>
        <w:rFonts w:ascii="Symbol" w:hAnsi="Symbol" w:hint="default"/>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6"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71737F2"/>
    <w:multiLevelType w:val="hybridMultilevel"/>
    <w:tmpl w:val="DE6A037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79167A1"/>
    <w:multiLevelType w:val="hybridMultilevel"/>
    <w:tmpl w:val="C944C28A"/>
    <w:lvl w:ilvl="0" w:tplc="D9CCF9E4">
      <w:start w:val="1"/>
      <w:numFmt w:val="decimal"/>
      <w:lvlText w:val="%1."/>
      <w:lvlJc w:val="left"/>
      <w:pPr>
        <w:ind w:left="360" w:hanging="360"/>
      </w:pPr>
      <w:rPr>
        <w:rFonts w:hint="default"/>
        <w:i w:val="0"/>
        <w:color w:val="auto"/>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C054C64"/>
    <w:multiLevelType w:val="hybridMultilevel"/>
    <w:tmpl w:val="5594612A"/>
    <w:lvl w:ilvl="0" w:tplc="0C09000F">
      <w:start w:val="1"/>
      <w:numFmt w:val="decimal"/>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1F5B37"/>
    <w:multiLevelType w:val="hybridMultilevel"/>
    <w:tmpl w:val="306608EE"/>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7" w15:restartNumberingAfterBreak="0">
    <w:nsid w:val="74314278"/>
    <w:multiLevelType w:val="hybridMultilevel"/>
    <w:tmpl w:val="5C92D20A"/>
    <w:lvl w:ilvl="0" w:tplc="0C09000F">
      <w:start w:val="1"/>
      <w:numFmt w:val="decimal"/>
      <w:lvlText w:val="%1."/>
      <w:lvlJc w:val="left"/>
      <w:pPr>
        <w:ind w:left="360" w:hanging="360"/>
      </w:pPr>
      <w:rPr>
        <w:rFonts w:hint="default"/>
      </w:rPr>
    </w:lvl>
    <w:lvl w:ilvl="1" w:tplc="797620C4">
      <w:start w:val="1"/>
      <w:numFmt w:val="lowerRoman"/>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16102C"/>
    <w:multiLevelType w:val="hybridMultilevel"/>
    <w:tmpl w:val="34947EDA"/>
    <w:lvl w:ilvl="0" w:tplc="E152CCEA">
      <w:start w:val="1"/>
      <w:numFmt w:val="decimal"/>
      <w:lvlText w:val="%1."/>
      <w:lvlJc w:val="left"/>
      <w:pPr>
        <w:ind w:left="360" w:hanging="360"/>
      </w:pPr>
      <w:rPr>
        <w:b w:val="0"/>
        <w:i w:val="0"/>
        <w:color w:val="auto"/>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0" w15:restartNumberingAfterBreak="0">
    <w:nsid w:val="7DA573D7"/>
    <w:multiLevelType w:val="hybridMultilevel"/>
    <w:tmpl w:val="9BC20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8"/>
  </w:num>
  <w:num w:numId="4">
    <w:abstractNumId w:val="25"/>
  </w:num>
  <w:num w:numId="5">
    <w:abstractNumId w:val="7"/>
  </w:num>
  <w:num w:numId="6">
    <w:abstractNumId w:val="28"/>
  </w:num>
  <w:num w:numId="7">
    <w:abstractNumId w:val="1"/>
  </w:num>
  <w:num w:numId="8">
    <w:abstractNumId w:val="17"/>
  </w:num>
  <w:num w:numId="9">
    <w:abstractNumId w:val="8"/>
  </w:num>
  <w:num w:numId="10">
    <w:abstractNumId w:val="23"/>
  </w:num>
  <w:num w:numId="11">
    <w:abstractNumId w:val="20"/>
  </w:num>
  <w:num w:numId="12">
    <w:abstractNumId w:val="19"/>
  </w:num>
  <w:num w:numId="13">
    <w:abstractNumId w:val="9"/>
  </w:num>
  <w:num w:numId="14">
    <w:abstractNumId w:val="2"/>
  </w:num>
  <w:num w:numId="15">
    <w:abstractNumId w:val="27"/>
  </w:num>
  <w:num w:numId="16">
    <w:abstractNumId w:val="5"/>
  </w:num>
  <w:num w:numId="17">
    <w:abstractNumId w:val="11"/>
  </w:num>
  <w:num w:numId="18">
    <w:abstractNumId w:val="15"/>
  </w:num>
  <w:num w:numId="19">
    <w:abstractNumId w:val="30"/>
  </w:num>
  <w:num w:numId="20">
    <w:abstractNumId w:val="12"/>
  </w:num>
  <w:num w:numId="21">
    <w:abstractNumId w:val="13"/>
  </w:num>
  <w:num w:numId="22">
    <w:abstractNumId w:val="14"/>
  </w:num>
  <w:num w:numId="23">
    <w:abstractNumId w:val="0"/>
  </w:num>
  <w:num w:numId="24">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4"/>
  </w:num>
  <w:num w:numId="27">
    <w:abstractNumId w:val="3"/>
  </w:num>
  <w:num w:numId="28">
    <w:abstractNumId w:val="21"/>
  </w:num>
  <w:num w:numId="29">
    <w:abstractNumId w:val="6"/>
  </w:num>
  <w:num w:numId="30">
    <w:abstractNumId w:val="26"/>
  </w:num>
  <w:num w:numId="31">
    <w:abstractNumId w:val="22"/>
  </w:num>
  <w:num w:numId="32">
    <w:abstractNumId w:val="14"/>
  </w:num>
  <w:num w:numId="33">
    <w:abstractNumId w:val="10"/>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5"/>
  </w:num>
  <w:num w:numId="37">
    <w:abstractNumId w:val="11"/>
  </w:num>
  <w:num w:numId="38">
    <w:abstractNumId w:val="30"/>
  </w:num>
  <w:num w:numId="39">
    <w:abstractNumId w:val="26"/>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269"/>
    <w:rsid w:val="00001A39"/>
    <w:rsid w:val="00012AD6"/>
    <w:rsid w:val="0002636A"/>
    <w:rsid w:val="000415BA"/>
    <w:rsid w:val="00043840"/>
    <w:rsid w:val="0004611A"/>
    <w:rsid w:val="0005050B"/>
    <w:rsid w:val="00060D11"/>
    <w:rsid w:val="00066179"/>
    <w:rsid w:val="00076D1C"/>
    <w:rsid w:val="00080487"/>
    <w:rsid w:val="0008227F"/>
    <w:rsid w:val="00092565"/>
    <w:rsid w:val="000A66BD"/>
    <w:rsid w:val="000B10A8"/>
    <w:rsid w:val="000D155C"/>
    <w:rsid w:val="000E1EA1"/>
    <w:rsid w:val="000E2C80"/>
    <w:rsid w:val="000F0FB1"/>
    <w:rsid w:val="000F116F"/>
    <w:rsid w:val="000F39FE"/>
    <w:rsid w:val="0010364C"/>
    <w:rsid w:val="00106CBA"/>
    <w:rsid w:val="0011394F"/>
    <w:rsid w:val="00123BA0"/>
    <w:rsid w:val="00132863"/>
    <w:rsid w:val="00137799"/>
    <w:rsid w:val="00144F19"/>
    <w:rsid w:val="001469C7"/>
    <w:rsid w:val="0015510A"/>
    <w:rsid w:val="00162E26"/>
    <w:rsid w:val="00166D52"/>
    <w:rsid w:val="00167934"/>
    <w:rsid w:val="0017632E"/>
    <w:rsid w:val="00186EFA"/>
    <w:rsid w:val="0019064A"/>
    <w:rsid w:val="00195A18"/>
    <w:rsid w:val="001A47D0"/>
    <w:rsid w:val="001B7FC2"/>
    <w:rsid w:val="001C4696"/>
    <w:rsid w:val="001D3031"/>
    <w:rsid w:val="001D754E"/>
    <w:rsid w:val="001E3C7A"/>
    <w:rsid w:val="001F5C26"/>
    <w:rsid w:val="002071D1"/>
    <w:rsid w:val="00246B98"/>
    <w:rsid w:val="002510DB"/>
    <w:rsid w:val="00257654"/>
    <w:rsid w:val="0026109C"/>
    <w:rsid w:val="00262B9E"/>
    <w:rsid w:val="00265667"/>
    <w:rsid w:val="002B361E"/>
    <w:rsid w:val="002B5550"/>
    <w:rsid w:val="002C5B76"/>
    <w:rsid w:val="002E2783"/>
    <w:rsid w:val="002F2FB4"/>
    <w:rsid w:val="003040AE"/>
    <w:rsid w:val="003516FD"/>
    <w:rsid w:val="003779DB"/>
    <w:rsid w:val="00381AEC"/>
    <w:rsid w:val="003A0121"/>
    <w:rsid w:val="003A08D5"/>
    <w:rsid w:val="003A53FD"/>
    <w:rsid w:val="003B6050"/>
    <w:rsid w:val="003C6789"/>
    <w:rsid w:val="003F13B0"/>
    <w:rsid w:val="00410E2F"/>
    <w:rsid w:val="004145BB"/>
    <w:rsid w:val="00430DDD"/>
    <w:rsid w:val="004518A4"/>
    <w:rsid w:val="004709FE"/>
    <w:rsid w:val="00473A28"/>
    <w:rsid w:val="004845FA"/>
    <w:rsid w:val="0049094A"/>
    <w:rsid w:val="004A0438"/>
    <w:rsid w:val="004A4086"/>
    <w:rsid w:val="004B3C03"/>
    <w:rsid w:val="004C622C"/>
    <w:rsid w:val="004E6749"/>
    <w:rsid w:val="004F3009"/>
    <w:rsid w:val="004F430F"/>
    <w:rsid w:val="004F7DCA"/>
    <w:rsid w:val="0050398F"/>
    <w:rsid w:val="00503EAC"/>
    <w:rsid w:val="00521029"/>
    <w:rsid w:val="005216AE"/>
    <w:rsid w:val="005360E7"/>
    <w:rsid w:val="00563FC7"/>
    <w:rsid w:val="00566C9B"/>
    <w:rsid w:val="00592BE3"/>
    <w:rsid w:val="005B1932"/>
    <w:rsid w:val="005C0FFA"/>
    <w:rsid w:val="005C4C05"/>
    <w:rsid w:val="005D194A"/>
    <w:rsid w:val="005D3C1F"/>
    <w:rsid w:val="005E1E1B"/>
    <w:rsid w:val="005E2C6F"/>
    <w:rsid w:val="005E2C79"/>
    <w:rsid w:val="006056F1"/>
    <w:rsid w:val="006105CA"/>
    <w:rsid w:val="0061215B"/>
    <w:rsid w:val="00620DA6"/>
    <w:rsid w:val="0063239B"/>
    <w:rsid w:val="00634AE9"/>
    <w:rsid w:val="00635C6A"/>
    <w:rsid w:val="00642116"/>
    <w:rsid w:val="00644788"/>
    <w:rsid w:val="00670C8D"/>
    <w:rsid w:val="00672DCA"/>
    <w:rsid w:val="00674543"/>
    <w:rsid w:val="00693EEE"/>
    <w:rsid w:val="006B18B9"/>
    <w:rsid w:val="006B39B7"/>
    <w:rsid w:val="006B64C9"/>
    <w:rsid w:val="006E5559"/>
    <w:rsid w:val="00711C7D"/>
    <w:rsid w:val="007221A0"/>
    <w:rsid w:val="007300C0"/>
    <w:rsid w:val="00746A67"/>
    <w:rsid w:val="007758EE"/>
    <w:rsid w:val="007A59A2"/>
    <w:rsid w:val="007B1457"/>
    <w:rsid w:val="007B7195"/>
    <w:rsid w:val="007B7E8A"/>
    <w:rsid w:val="007D502A"/>
    <w:rsid w:val="007E2621"/>
    <w:rsid w:val="007E41A4"/>
    <w:rsid w:val="007E578E"/>
    <w:rsid w:val="007F1D53"/>
    <w:rsid w:val="007F2F3A"/>
    <w:rsid w:val="0081053F"/>
    <w:rsid w:val="008107AA"/>
    <w:rsid w:val="00813891"/>
    <w:rsid w:val="00825812"/>
    <w:rsid w:val="00825C7B"/>
    <w:rsid w:val="00827FF7"/>
    <w:rsid w:val="008455C7"/>
    <w:rsid w:val="0086033A"/>
    <w:rsid w:val="00872B27"/>
    <w:rsid w:val="00880E3B"/>
    <w:rsid w:val="0088772E"/>
    <w:rsid w:val="00894D9D"/>
    <w:rsid w:val="008958A3"/>
    <w:rsid w:val="008B2955"/>
    <w:rsid w:val="008D2435"/>
    <w:rsid w:val="008E4185"/>
    <w:rsid w:val="008F26E2"/>
    <w:rsid w:val="00902F3D"/>
    <w:rsid w:val="00903420"/>
    <w:rsid w:val="00910E2F"/>
    <w:rsid w:val="00911332"/>
    <w:rsid w:val="0091545C"/>
    <w:rsid w:val="009227B6"/>
    <w:rsid w:val="00931D6A"/>
    <w:rsid w:val="00943B4E"/>
    <w:rsid w:val="00957401"/>
    <w:rsid w:val="009601BB"/>
    <w:rsid w:val="009647C7"/>
    <w:rsid w:val="00982937"/>
    <w:rsid w:val="009939D1"/>
    <w:rsid w:val="009B1F88"/>
    <w:rsid w:val="009B6322"/>
    <w:rsid w:val="009C0BE2"/>
    <w:rsid w:val="009D2B82"/>
    <w:rsid w:val="009E4684"/>
    <w:rsid w:val="009E4F9B"/>
    <w:rsid w:val="00A171FA"/>
    <w:rsid w:val="00A30654"/>
    <w:rsid w:val="00A3354B"/>
    <w:rsid w:val="00A33F3A"/>
    <w:rsid w:val="00A352AA"/>
    <w:rsid w:val="00A63C49"/>
    <w:rsid w:val="00A86F97"/>
    <w:rsid w:val="00AB3F89"/>
    <w:rsid w:val="00AC39E5"/>
    <w:rsid w:val="00AE5CF1"/>
    <w:rsid w:val="00AF0C63"/>
    <w:rsid w:val="00AF673F"/>
    <w:rsid w:val="00B273E1"/>
    <w:rsid w:val="00B32E79"/>
    <w:rsid w:val="00B427D5"/>
    <w:rsid w:val="00B4598F"/>
    <w:rsid w:val="00B5642E"/>
    <w:rsid w:val="00B57503"/>
    <w:rsid w:val="00B752BA"/>
    <w:rsid w:val="00B828BC"/>
    <w:rsid w:val="00B90842"/>
    <w:rsid w:val="00B928AF"/>
    <w:rsid w:val="00BA3F3C"/>
    <w:rsid w:val="00BA73EE"/>
    <w:rsid w:val="00BC2DCA"/>
    <w:rsid w:val="00BC5613"/>
    <w:rsid w:val="00BD256E"/>
    <w:rsid w:val="00BD6483"/>
    <w:rsid w:val="00BE5B59"/>
    <w:rsid w:val="00C16B35"/>
    <w:rsid w:val="00C33B26"/>
    <w:rsid w:val="00C60BC4"/>
    <w:rsid w:val="00C76879"/>
    <w:rsid w:val="00C858F4"/>
    <w:rsid w:val="00C86940"/>
    <w:rsid w:val="00C87618"/>
    <w:rsid w:val="00CA1C77"/>
    <w:rsid w:val="00CA2143"/>
    <w:rsid w:val="00CB6123"/>
    <w:rsid w:val="00CE2DB2"/>
    <w:rsid w:val="00CE6485"/>
    <w:rsid w:val="00CF14E3"/>
    <w:rsid w:val="00D0125D"/>
    <w:rsid w:val="00D1149C"/>
    <w:rsid w:val="00D14AAF"/>
    <w:rsid w:val="00D51A2A"/>
    <w:rsid w:val="00D54724"/>
    <w:rsid w:val="00D955B5"/>
    <w:rsid w:val="00DA7729"/>
    <w:rsid w:val="00DB1279"/>
    <w:rsid w:val="00DB2DA6"/>
    <w:rsid w:val="00DB3518"/>
    <w:rsid w:val="00DB54AF"/>
    <w:rsid w:val="00DC332E"/>
    <w:rsid w:val="00DD04FC"/>
    <w:rsid w:val="00DD1D89"/>
    <w:rsid w:val="00E23B2F"/>
    <w:rsid w:val="00E25D20"/>
    <w:rsid w:val="00E323B1"/>
    <w:rsid w:val="00E3358F"/>
    <w:rsid w:val="00E35AE9"/>
    <w:rsid w:val="00E35C3E"/>
    <w:rsid w:val="00E44073"/>
    <w:rsid w:val="00E64996"/>
    <w:rsid w:val="00E6620A"/>
    <w:rsid w:val="00E81349"/>
    <w:rsid w:val="00E818FC"/>
    <w:rsid w:val="00EC0DC4"/>
    <w:rsid w:val="00ED357E"/>
    <w:rsid w:val="00ED56A1"/>
    <w:rsid w:val="00EE4D3C"/>
    <w:rsid w:val="00F10A91"/>
    <w:rsid w:val="00F10DE8"/>
    <w:rsid w:val="00F11561"/>
    <w:rsid w:val="00F14F8F"/>
    <w:rsid w:val="00F24B38"/>
    <w:rsid w:val="00F26896"/>
    <w:rsid w:val="00F33269"/>
    <w:rsid w:val="00F54D26"/>
    <w:rsid w:val="00F62DB5"/>
    <w:rsid w:val="00F676B0"/>
    <w:rsid w:val="00F769DC"/>
    <w:rsid w:val="00FA5718"/>
    <w:rsid w:val="00FB68A2"/>
    <w:rsid w:val="00FB6F89"/>
    <w:rsid w:val="00FD1D02"/>
    <w:rsid w:val="797FDF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DCC5"/>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paragraph" w:styleId="Heading2">
    <w:name w:val="heading 2"/>
    <w:basedOn w:val="Normal"/>
    <w:next w:val="Normal"/>
    <w:link w:val="Heading2Char"/>
    <w:uiPriority w:val="9"/>
    <w:semiHidden/>
    <w:unhideWhenUsed/>
    <w:qFormat/>
    <w:rsid w:val="00FD1D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character" w:customStyle="1" w:styleId="Heading2Char">
    <w:name w:val="Heading 2 Char"/>
    <w:basedOn w:val="DefaultParagraphFont"/>
    <w:link w:val="Heading2"/>
    <w:uiPriority w:val="9"/>
    <w:semiHidden/>
    <w:rsid w:val="00FD1D0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611343">
      <w:bodyDiv w:val="1"/>
      <w:marLeft w:val="0"/>
      <w:marRight w:val="0"/>
      <w:marTop w:val="0"/>
      <w:marBottom w:val="0"/>
      <w:divBdr>
        <w:top w:val="none" w:sz="0" w:space="0" w:color="auto"/>
        <w:left w:val="none" w:sz="0" w:space="0" w:color="auto"/>
        <w:bottom w:val="none" w:sz="0" w:space="0" w:color="auto"/>
        <w:right w:val="none" w:sz="0" w:space="0" w:color="auto"/>
      </w:divBdr>
    </w:div>
    <w:div w:id="419373339">
      <w:bodyDiv w:val="1"/>
      <w:marLeft w:val="0"/>
      <w:marRight w:val="0"/>
      <w:marTop w:val="0"/>
      <w:marBottom w:val="0"/>
      <w:divBdr>
        <w:top w:val="none" w:sz="0" w:space="0" w:color="auto"/>
        <w:left w:val="none" w:sz="0" w:space="0" w:color="auto"/>
        <w:bottom w:val="none" w:sz="0" w:space="0" w:color="auto"/>
        <w:right w:val="none" w:sz="0" w:space="0" w:color="auto"/>
      </w:divBdr>
    </w:div>
    <w:div w:id="578711155">
      <w:bodyDiv w:val="1"/>
      <w:marLeft w:val="0"/>
      <w:marRight w:val="0"/>
      <w:marTop w:val="0"/>
      <w:marBottom w:val="0"/>
      <w:divBdr>
        <w:top w:val="none" w:sz="0" w:space="0" w:color="auto"/>
        <w:left w:val="none" w:sz="0" w:space="0" w:color="auto"/>
        <w:bottom w:val="none" w:sz="0" w:space="0" w:color="auto"/>
        <w:right w:val="none" w:sz="0" w:space="0" w:color="auto"/>
      </w:divBdr>
    </w:div>
    <w:div w:id="636880889">
      <w:bodyDiv w:val="1"/>
      <w:marLeft w:val="0"/>
      <w:marRight w:val="0"/>
      <w:marTop w:val="0"/>
      <w:marBottom w:val="0"/>
      <w:divBdr>
        <w:top w:val="none" w:sz="0" w:space="0" w:color="auto"/>
        <w:left w:val="none" w:sz="0" w:space="0" w:color="auto"/>
        <w:bottom w:val="none" w:sz="0" w:space="0" w:color="auto"/>
        <w:right w:val="none" w:sz="0" w:space="0" w:color="auto"/>
      </w:divBdr>
    </w:div>
    <w:div w:id="787240597">
      <w:bodyDiv w:val="1"/>
      <w:marLeft w:val="0"/>
      <w:marRight w:val="0"/>
      <w:marTop w:val="0"/>
      <w:marBottom w:val="0"/>
      <w:divBdr>
        <w:top w:val="none" w:sz="0" w:space="0" w:color="auto"/>
        <w:left w:val="none" w:sz="0" w:space="0" w:color="auto"/>
        <w:bottom w:val="none" w:sz="0" w:space="0" w:color="auto"/>
        <w:right w:val="none" w:sz="0" w:space="0" w:color="auto"/>
      </w:divBdr>
    </w:div>
    <w:div w:id="882910404">
      <w:bodyDiv w:val="1"/>
      <w:marLeft w:val="0"/>
      <w:marRight w:val="0"/>
      <w:marTop w:val="0"/>
      <w:marBottom w:val="0"/>
      <w:divBdr>
        <w:top w:val="none" w:sz="0" w:space="0" w:color="auto"/>
        <w:left w:val="none" w:sz="0" w:space="0" w:color="auto"/>
        <w:bottom w:val="none" w:sz="0" w:space="0" w:color="auto"/>
        <w:right w:val="none" w:sz="0" w:space="0" w:color="auto"/>
      </w:divBdr>
    </w:div>
    <w:div w:id="1555655867">
      <w:bodyDiv w:val="1"/>
      <w:marLeft w:val="0"/>
      <w:marRight w:val="0"/>
      <w:marTop w:val="0"/>
      <w:marBottom w:val="0"/>
      <w:divBdr>
        <w:top w:val="none" w:sz="0" w:space="0" w:color="auto"/>
        <w:left w:val="none" w:sz="0" w:space="0" w:color="auto"/>
        <w:bottom w:val="none" w:sz="0" w:space="0" w:color="auto"/>
        <w:right w:val="none" w:sz="0" w:space="0" w:color="auto"/>
      </w:divBdr>
    </w:div>
    <w:div w:id="1735659633">
      <w:bodyDiv w:val="1"/>
      <w:marLeft w:val="0"/>
      <w:marRight w:val="0"/>
      <w:marTop w:val="0"/>
      <w:marBottom w:val="0"/>
      <w:divBdr>
        <w:top w:val="none" w:sz="0" w:space="0" w:color="auto"/>
        <w:left w:val="none" w:sz="0" w:space="0" w:color="auto"/>
        <w:bottom w:val="none" w:sz="0" w:space="0" w:color="auto"/>
        <w:right w:val="none" w:sz="0" w:space="0" w:color="auto"/>
      </w:divBdr>
    </w:div>
    <w:div w:id="200122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A95E2C9BE3B1A438CBEC29F572712C4" ma:contentTypeVersion="" ma:contentTypeDescription="PDMS Document Site Content Type" ma:contentTypeScope="" ma:versionID="274f3ec047ac8045eff5d9c85beff4dc">
  <xsd:schema xmlns:xsd="http://www.w3.org/2001/XMLSchema" xmlns:xs="http://www.w3.org/2001/XMLSchema" xmlns:p="http://schemas.microsoft.com/office/2006/metadata/properties" xmlns:ns2="CAF74ECF-E915-4538-BE7C-3315142F07F9" targetNamespace="http://schemas.microsoft.com/office/2006/metadata/properties" ma:root="true" ma:fieldsID="ab0fee38913a9017176cc4c18002ce6e" ns2:_="">
    <xsd:import namespace="CAF74ECF-E915-4538-BE7C-3315142F07F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74ECF-E915-4538-BE7C-3315142F07F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AF74ECF-E915-4538-BE7C-3315142F07F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2.xml><?xml version="1.0" encoding="utf-8"?>
<ds:datastoreItem xmlns:ds="http://schemas.openxmlformats.org/officeDocument/2006/customXml" ds:itemID="{BB50D5C3-C328-4499-885F-83B1C1B52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74ECF-E915-4538-BE7C-3315142F0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74A69D-22E8-43A8-BB0F-D8E8F3411D3E}">
  <ds:schemaRefs>
    <ds:schemaRef ds:uri="http://purl.org/dc/dcmitype/"/>
    <ds:schemaRef ds:uri="CAF74ECF-E915-4538-BE7C-3315142F07F9"/>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DB5893D-E4E3-4DD0-94CF-0EFAC4326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4586</Words>
  <Characters>26146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30671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tayloh</dc:creator>
  <cp:lastModifiedBy>Frazer, Kaitlyn</cp:lastModifiedBy>
  <cp:revision>4</cp:revision>
  <dcterms:created xsi:type="dcterms:W3CDTF">2024-02-28T23:50:00Z</dcterms:created>
  <dcterms:modified xsi:type="dcterms:W3CDTF">2024-02-29T00:24:00Z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0x010100266966F133664895A6EE3632470D45F500FA95E2C9BE3B1A438CBEC29F572712C4</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